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B05C1" w14:textId="256A2756" w:rsidR="00301247" w:rsidRPr="00B52042" w:rsidRDefault="00941D27" w:rsidP="00301247">
      <w:pPr>
        <w:pStyle w:val="Header"/>
        <w:tabs>
          <w:tab w:val="right" w:pos="8280"/>
          <w:tab w:val="right" w:pos="9781"/>
        </w:tabs>
        <w:ind w:right="-58"/>
        <w:rPr>
          <w:lang w:val="de-DE"/>
        </w:rPr>
      </w:pPr>
      <w:r w:rsidRPr="6F2227D5">
        <w:rPr>
          <w:rFonts w:cs="Arial"/>
          <w:sz w:val="20"/>
          <w:lang w:eastAsia="ja-JP"/>
        </w:rPr>
        <w:fldChar w:fldCharType="begin"/>
      </w:r>
      <w:r w:rsidRPr="005106F5">
        <w:rPr>
          <w:rFonts w:cs="Arial"/>
          <w:sz w:val="20"/>
          <w:lang w:val="de-DE" w:eastAsia="ja-JP"/>
        </w:rPr>
        <w:instrText xml:space="preserve"> MACROBUTTON MTEditEquationSection2 </w:instrText>
      </w:r>
      <w:r w:rsidRPr="005106F5">
        <w:rPr>
          <w:rStyle w:val="MTEquationSection"/>
          <w:lang w:val="de-DE"/>
        </w:rPr>
        <w:instrText>Equation Chapter 1 Section 1</w:instrText>
      </w:r>
      <w:r w:rsidRPr="6F2227D5">
        <w:rPr>
          <w:rFonts w:cs="Arial"/>
          <w:sz w:val="20"/>
          <w:lang w:eastAsia="ja-JP"/>
        </w:rPr>
        <w:fldChar w:fldCharType="begin"/>
      </w:r>
      <w:r w:rsidRPr="005106F5">
        <w:rPr>
          <w:rFonts w:cs="Arial"/>
          <w:sz w:val="20"/>
          <w:lang w:val="de-DE" w:eastAsia="ja-JP"/>
        </w:rPr>
        <w:instrText xml:space="preserve"> SEQ MTEqn \r \h \* MERGEFORMAT </w:instrText>
      </w:r>
      <w:r w:rsidRPr="6F2227D5">
        <w:rPr>
          <w:rFonts w:cs="Arial"/>
          <w:sz w:val="20"/>
          <w:lang w:eastAsia="ja-JP"/>
        </w:rPr>
        <w:fldChar w:fldCharType="end"/>
      </w:r>
      <w:r w:rsidRPr="6F2227D5">
        <w:rPr>
          <w:rFonts w:cs="Arial"/>
          <w:sz w:val="20"/>
          <w:lang w:eastAsia="ja-JP"/>
        </w:rPr>
        <w:fldChar w:fldCharType="begin"/>
      </w:r>
      <w:r w:rsidRPr="005106F5">
        <w:rPr>
          <w:rFonts w:cs="Arial"/>
          <w:sz w:val="20"/>
          <w:lang w:val="de-DE" w:eastAsia="ja-JP"/>
        </w:rPr>
        <w:instrText xml:space="preserve"> SEQ MTSec \r 1 \h \* MERGEFORMAT </w:instrText>
      </w:r>
      <w:r w:rsidRPr="6F2227D5">
        <w:rPr>
          <w:rFonts w:cs="Arial"/>
          <w:sz w:val="20"/>
          <w:lang w:eastAsia="ja-JP"/>
        </w:rPr>
        <w:fldChar w:fldCharType="end"/>
      </w:r>
      <w:r w:rsidRPr="6F2227D5">
        <w:rPr>
          <w:rFonts w:cs="Arial"/>
          <w:sz w:val="20"/>
          <w:lang w:eastAsia="ja-JP"/>
        </w:rPr>
        <w:fldChar w:fldCharType="begin"/>
      </w:r>
      <w:r w:rsidRPr="005106F5">
        <w:rPr>
          <w:rFonts w:cs="Arial"/>
          <w:sz w:val="20"/>
          <w:lang w:val="de-DE" w:eastAsia="ja-JP"/>
        </w:rPr>
        <w:instrText xml:space="preserve"> SEQ MTChap \r 1 \h \* MERGEFORMAT </w:instrText>
      </w:r>
      <w:r w:rsidRPr="6F2227D5">
        <w:rPr>
          <w:rFonts w:cs="Arial"/>
          <w:sz w:val="20"/>
          <w:lang w:eastAsia="ja-JP"/>
        </w:rPr>
        <w:fldChar w:fldCharType="end"/>
      </w:r>
      <w:r w:rsidRPr="6F2227D5">
        <w:rPr>
          <w:rFonts w:cs="Arial"/>
          <w:sz w:val="20"/>
          <w:lang w:eastAsia="ja-JP"/>
        </w:rPr>
        <w:fldChar w:fldCharType="end"/>
      </w:r>
      <w:r w:rsidR="00D564FF" w:rsidRPr="00D564FF">
        <w:rPr>
          <w:rFonts w:cs="Arial"/>
          <w:sz w:val="20"/>
          <w:lang w:val="de-DE" w:eastAsia="ja-JP"/>
        </w:rPr>
        <w:t>Ch</w:t>
      </w:r>
      <w:r w:rsidR="00D564FF">
        <w:rPr>
          <w:rFonts w:cs="Arial"/>
          <w:sz w:val="20"/>
          <w:lang w:val="de-DE" w:eastAsia="ja-JP"/>
        </w:rPr>
        <w:t>era</w:t>
      </w:r>
      <w:r w:rsidR="00B95DF2" w:rsidRPr="005106F5">
        <w:rPr>
          <w:rFonts w:cs="Arial"/>
          <w:sz w:val="20"/>
          <w:lang w:val="de-DE"/>
        </w:rPr>
        <w:t>3GPP TSG RAN WG1</w:t>
      </w:r>
      <w:r w:rsidR="00B95DF2" w:rsidRPr="005106F5">
        <w:rPr>
          <w:rFonts w:cs="Arial"/>
          <w:sz w:val="20"/>
          <w:lang w:val="de-DE" w:eastAsia="ja-JP"/>
        </w:rPr>
        <w:t>#1</w:t>
      </w:r>
      <w:r w:rsidR="00E07326" w:rsidRPr="005106F5">
        <w:rPr>
          <w:rFonts w:cs="Arial"/>
          <w:sz w:val="20"/>
          <w:lang w:val="de-DE" w:eastAsia="ja-JP"/>
        </w:rPr>
        <w:t>20</w:t>
      </w:r>
      <w:r w:rsidR="005106F5" w:rsidRPr="005106F5">
        <w:rPr>
          <w:rFonts w:cs="Arial"/>
          <w:sz w:val="20"/>
          <w:lang w:val="de-DE" w:eastAsia="ja-JP"/>
        </w:rPr>
        <w:t>bis</w:t>
      </w:r>
      <w:r w:rsidRPr="005106F5">
        <w:rPr>
          <w:lang w:val="de-DE"/>
        </w:rPr>
        <w:tab/>
      </w:r>
      <w:r w:rsidRPr="005106F5">
        <w:rPr>
          <w:lang w:val="de-DE"/>
        </w:rPr>
        <w:tab/>
      </w:r>
      <w:r w:rsidR="005D069A" w:rsidRPr="005106F5">
        <w:rPr>
          <w:lang w:val="de-DE"/>
        </w:rPr>
        <w:t>R1-</w:t>
      </w:r>
      <w:r w:rsidR="00B52042" w:rsidRPr="00B52042">
        <w:rPr>
          <w:bCs/>
          <w:lang w:val="de-DE"/>
        </w:rPr>
        <w:t>2502204</w:t>
      </w:r>
    </w:p>
    <w:p w14:paraId="4EE1F5DB" w14:textId="51BCB8BA" w:rsidR="005479EF" w:rsidRDefault="00251F5F" w:rsidP="00B95DF2">
      <w:pPr>
        <w:pStyle w:val="Header"/>
        <w:tabs>
          <w:tab w:val="right" w:pos="8280"/>
          <w:tab w:val="right" w:pos="9781"/>
        </w:tabs>
        <w:ind w:right="-58"/>
        <w:rPr>
          <w:rFonts w:eastAsiaTheme="minorEastAsia" w:cs="Arial"/>
          <w:bCs/>
          <w:sz w:val="20"/>
          <w:lang w:eastAsia="ja-JP"/>
        </w:rPr>
      </w:pPr>
      <w:r>
        <w:rPr>
          <w:rFonts w:cs="Arial"/>
          <w:bCs/>
          <w:sz w:val="20"/>
          <w:lang w:val="en-US" w:eastAsia="ja-JP"/>
        </w:rPr>
        <w:t>Wuhan,</w:t>
      </w:r>
      <w:r w:rsidR="005A4B37">
        <w:rPr>
          <w:rFonts w:cs="Arial"/>
          <w:bCs/>
          <w:sz w:val="20"/>
          <w:lang w:val="en-US" w:eastAsia="ja-JP"/>
        </w:rPr>
        <w:t xml:space="preserve"> </w:t>
      </w:r>
      <w:r>
        <w:rPr>
          <w:rFonts w:cs="Arial"/>
          <w:bCs/>
          <w:sz w:val="20"/>
          <w:lang w:val="en-US" w:eastAsia="ja-JP"/>
        </w:rPr>
        <w:t>China</w:t>
      </w:r>
      <w:r w:rsidR="00D9072B">
        <w:rPr>
          <w:rFonts w:cs="Arial"/>
          <w:bCs/>
          <w:sz w:val="20"/>
          <w:lang w:eastAsia="ja-JP"/>
        </w:rPr>
        <w:t xml:space="preserve">, </w:t>
      </w:r>
      <w:r w:rsidR="00D15E73">
        <w:rPr>
          <w:rFonts w:cs="Arial"/>
          <w:bCs/>
          <w:sz w:val="20"/>
          <w:lang w:eastAsia="ja-JP"/>
        </w:rPr>
        <w:t>April</w:t>
      </w:r>
      <w:r w:rsidR="00D9072B">
        <w:rPr>
          <w:rFonts w:cs="Arial"/>
          <w:bCs/>
          <w:sz w:val="20"/>
          <w:lang w:eastAsia="ja-JP"/>
        </w:rPr>
        <w:t xml:space="preserve"> </w:t>
      </w:r>
      <w:r>
        <w:rPr>
          <w:rFonts w:cs="Arial"/>
          <w:bCs/>
          <w:sz w:val="20"/>
          <w:lang w:eastAsia="ja-JP"/>
        </w:rPr>
        <w:t>7</w:t>
      </w:r>
      <w:r w:rsidR="00D9072B" w:rsidRPr="00AF04E6">
        <w:rPr>
          <w:rFonts w:cs="Arial"/>
          <w:bCs/>
          <w:sz w:val="20"/>
          <w:vertAlign w:val="superscript"/>
          <w:lang w:eastAsia="ja-JP"/>
        </w:rPr>
        <w:t>th</w:t>
      </w:r>
      <w:r w:rsidR="00D9072B">
        <w:rPr>
          <w:rFonts w:cs="Arial"/>
          <w:bCs/>
          <w:sz w:val="20"/>
          <w:lang w:eastAsia="ja-JP"/>
        </w:rPr>
        <w:t xml:space="preserve"> – </w:t>
      </w:r>
      <w:r>
        <w:rPr>
          <w:rFonts w:cs="Arial"/>
          <w:bCs/>
          <w:sz w:val="20"/>
          <w:lang w:eastAsia="ja-JP"/>
        </w:rPr>
        <w:t>11</w:t>
      </w:r>
      <w:r w:rsidR="00D15E73">
        <w:rPr>
          <w:rFonts w:cs="Arial"/>
          <w:bCs/>
          <w:sz w:val="20"/>
          <w:vertAlign w:val="superscript"/>
          <w:lang w:eastAsia="ja-JP"/>
        </w:rPr>
        <w:t>th</w:t>
      </w:r>
      <w:r w:rsidR="00D9072B">
        <w:rPr>
          <w:rFonts w:eastAsiaTheme="minorEastAsia" w:cs="Arial"/>
          <w:bCs/>
          <w:sz w:val="20"/>
          <w:lang w:eastAsia="ja-JP"/>
        </w:rPr>
        <w:t>,</w:t>
      </w:r>
      <w:r w:rsidR="00D9072B">
        <w:rPr>
          <w:rFonts w:cs="Arial"/>
          <w:bCs/>
          <w:sz w:val="20"/>
          <w:lang w:eastAsia="ja-JP"/>
        </w:rPr>
        <w:t xml:space="preserve"> </w:t>
      </w:r>
      <w:r w:rsidR="00D9072B">
        <w:rPr>
          <w:rFonts w:eastAsiaTheme="minorEastAsia" w:cs="Arial"/>
          <w:bCs/>
          <w:sz w:val="20"/>
          <w:lang w:eastAsia="ja-JP"/>
        </w:rPr>
        <w:t>202</w:t>
      </w:r>
      <w:r>
        <w:rPr>
          <w:rFonts w:eastAsiaTheme="minorEastAsia" w:cs="Arial"/>
          <w:bCs/>
          <w:sz w:val="20"/>
          <w:lang w:eastAsia="ja-JP"/>
        </w:rPr>
        <w:t>5</w:t>
      </w:r>
    </w:p>
    <w:p w14:paraId="20246CD4" w14:textId="77777777" w:rsidR="00D9072B" w:rsidRPr="003E3B37" w:rsidRDefault="00D9072B"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22F3B7F7"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C02368" w:rsidRPr="00C02368">
        <w:rPr>
          <w:b w:val="0"/>
          <w:sz w:val="20"/>
        </w:rPr>
        <w:t xml:space="preserve">Physical </w:t>
      </w:r>
      <w:r w:rsidR="00C02368">
        <w:rPr>
          <w:b w:val="0"/>
          <w:sz w:val="20"/>
        </w:rPr>
        <w:t>C</w:t>
      </w:r>
      <w:r w:rsidR="00C02368" w:rsidRPr="00C02368">
        <w:rPr>
          <w:b w:val="0"/>
          <w:sz w:val="20"/>
        </w:rPr>
        <w:t xml:space="preserve">hannel </w:t>
      </w:r>
      <w:r w:rsidR="00C02368">
        <w:rPr>
          <w:b w:val="0"/>
          <w:sz w:val="20"/>
        </w:rPr>
        <w:t>D</w:t>
      </w:r>
      <w:r w:rsidR="00C02368" w:rsidRPr="00C02368">
        <w:rPr>
          <w:b w:val="0"/>
          <w:sz w:val="20"/>
        </w:rPr>
        <w:t>esign</w:t>
      </w:r>
      <w:r w:rsidR="00C02368">
        <w:rPr>
          <w:b w:val="0"/>
          <w:sz w:val="20"/>
        </w:rPr>
        <w:t>s</w:t>
      </w:r>
      <w:r w:rsidR="00422ADC">
        <w:rPr>
          <w:b w:val="0"/>
          <w:sz w:val="20"/>
        </w:rPr>
        <w:t xml:space="preserve"> for A-IoT</w:t>
      </w:r>
    </w:p>
    <w:p w14:paraId="3BEF152C" w14:textId="3FCD235D" w:rsidR="005479EF" w:rsidRPr="00C02368" w:rsidRDefault="005479EF" w:rsidP="006938DA">
      <w:pPr>
        <w:spacing w:after="60"/>
        <w:rPr>
          <w:rFonts w:eastAsiaTheme="minorEastAsia"/>
          <w:lang w:val="de-DE"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C02368">
        <w:rPr>
          <w:rFonts w:ascii="Arial" w:hAnsi="Arial"/>
          <w:lang w:eastAsia="ja-JP"/>
        </w:rPr>
        <w:t>4</w:t>
      </w:r>
      <w:r w:rsidR="00134387">
        <w:rPr>
          <w:rFonts w:ascii="Arial" w:hAnsi="Arial"/>
          <w:lang w:eastAsia="ja-JP"/>
        </w:rPr>
        <w:t>.</w:t>
      </w:r>
      <w:r w:rsidR="00C02368">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E32EDDA" w14:textId="456A725D" w:rsidR="000A1F24" w:rsidRDefault="00AA02D8" w:rsidP="002F57BD">
      <w:pPr>
        <w:spacing w:after="0"/>
        <w:rPr>
          <w:lang w:eastAsia="ja-JP"/>
        </w:rPr>
      </w:pPr>
      <w:r>
        <w:rPr>
          <w:lang w:eastAsia="ja-JP"/>
        </w:rPr>
        <w:t>Ambient IoT (A-IoT)</w:t>
      </w:r>
      <w:r w:rsidR="00026789">
        <w:rPr>
          <w:lang w:eastAsia="ja-JP"/>
        </w:rPr>
        <w:t xml:space="preserve"> is a new type of device, with low complexity and low-power consumption, </w:t>
      </w:r>
      <w:r w:rsidR="00BD2319">
        <w:rPr>
          <w:lang w:eastAsia="ja-JP"/>
        </w:rPr>
        <w:t>defin</w:t>
      </w:r>
      <w:r w:rsidR="00AC65B4">
        <w:rPr>
          <w:lang w:eastAsia="ja-JP"/>
        </w:rPr>
        <w:t>ed</w:t>
      </w:r>
      <w:r w:rsidR="00BD2319">
        <w:rPr>
          <w:lang w:eastAsia="ja-JP"/>
        </w:rPr>
        <w:t xml:space="preserve"> </w:t>
      </w:r>
      <w:r w:rsidR="00FB6680">
        <w:rPr>
          <w:lang w:eastAsia="ja-JP"/>
        </w:rPr>
        <w:t>to</w:t>
      </w:r>
      <w:r w:rsidR="008C1DA6">
        <w:rPr>
          <w:lang w:eastAsia="ja-JP"/>
        </w:rPr>
        <w:t xml:space="preserve"> </w:t>
      </w:r>
      <w:r w:rsidR="00FB6680">
        <w:rPr>
          <w:lang w:eastAsia="ja-JP"/>
        </w:rPr>
        <w:t>be integrated in</w:t>
      </w:r>
      <w:r w:rsidR="002567D2">
        <w:rPr>
          <w:lang w:eastAsia="ja-JP"/>
        </w:rPr>
        <w:t xml:space="preserve"> </w:t>
      </w:r>
      <w:r w:rsidR="00026789">
        <w:rPr>
          <w:lang w:eastAsia="ja-JP"/>
        </w:rPr>
        <w:t>5G NR.</w:t>
      </w:r>
      <w:r w:rsidR="0089346A">
        <w:rPr>
          <w:lang w:eastAsia="ja-JP"/>
        </w:rPr>
        <w:t xml:space="preserve"> The</w:t>
      </w:r>
      <w:r w:rsidR="00E41181">
        <w:rPr>
          <w:lang w:eastAsia="ja-JP"/>
        </w:rPr>
        <w:t xml:space="preserve"> </w:t>
      </w:r>
      <w:r w:rsidR="00EE63EB">
        <w:rPr>
          <w:lang w:eastAsia="ja-JP"/>
        </w:rPr>
        <w:t>A-IoT</w:t>
      </w:r>
      <w:r w:rsidR="00846642">
        <w:rPr>
          <w:lang w:eastAsia="ja-JP"/>
        </w:rPr>
        <w:t xml:space="preserve"> </w:t>
      </w:r>
      <w:r w:rsidR="0089346A">
        <w:rPr>
          <w:lang w:eastAsia="ja-JP"/>
        </w:rPr>
        <w:t xml:space="preserve">study began in </w:t>
      </w:r>
      <w:r w:rsidR="00846642">
        <w:rPr>
          <w:lang w:eastAsia="ja-JP"/>
        </w:rPr>
        <w:t xml:space="preserve">RAN during Rel. 18 and continued in RAN-WGs </w:t>
      </w:r>
      <w:r w:rsidR="000D4B91">
        <w:rPr>
          <w:lang w:eastAsia="ja-JP"/>
        </w:rPr>
        <w:t>during</w:t>
      </w:r>
      <w:r w:rsidR="00846642">
        <w:rPr>
          <w:lang w:eastAsia="ja-JP"/>
        </w:rPr>
        <w:t xml:space="preserve"> Rel. 19</w:t>
      </w:r>
      <w:r w:rsidR="000D4B91">
        <w:rPr>
          <w:lang w:eastAsia="ja-JP"/>
        </w:rPr>
        <w:t xml:space="preserve"> [1, 2]. </w:t>
      </w:r>
      <w:r w:rsidR="00C37A93">
        <w:rPr>
          <w:lang w:eastAsia="ja-JP"/>
        </w:rPr>
        <w:t xml:space="preserve">3GPP </w:t>
      </w:r>
      <w:r w:rsidR="005E1C57">
        <w:rPr>
          <w:lang w:eastAsia="ja-JP"/>
        </w:rPr>
        <w:t xml:space="preserve">recently </w:t>
      </w:r>
      <w:r w:rsidR="005805EC">
        <w:rPr>
          <w:lang w:eastAsia="ja-JP"/>
        </w:rPr>
        <w:t xml:space="preserve">defined a new </w:t>
      </w:r>
      <w:r w:rsidR="008B20AF">
        <w:rPr>
          <w:lang w:eastAsia="ja-JP"/>
        </w:rPr>
        <w:t xml:space="preserve">WI for </w:t>
      </w:r>
      <w:r w:rsidR="00FD0111">
        <w:rPr>
          <w:lang w:eastAsia="ja-JP"/>
        </w:rPr>
        <w:t>A-IoT</w:t>
      </w:r>
      <w:r w:rsidR="00C37A93">
        <w:rPr>
          <w:lang w:eastAsia="ja-JP"/>
        </w:rPr>
        <w:t xml:space="preserve"> </w:t>
      </w:r>
      <w:r w:rsidR="006969D4">
        <w:rPr>
          <w:lang w:eastAsia="ja-JP"/>
        </w:rPr>
        <w:t>in Rel. 19</w:t>
      </w:r>
      <w:r w:rsidR="00DA705C">
        <w:rPr>
          <w:lang w:eastAsia="ja-JP"/>
        </w:rPr>
        <w:t xml:space="preserve"> [3]</w:t>
      </w:r>
      <w:r w:rsidR="006969D4">
        <w:rPr>
          <w:lang w:eastAsia="ja-JP"/>
        </w:rPr>
        <w:t>.</w:t>
      </w:r>
      <w:r w:rsidR="00481E4C">
        <w:rPr>
          <w:lang w:eastAsia="ja-JP"/>
        </w:rPr>
        <w:t xml:space="preserve"> The WID</w:t>
      </w:r>
      <w:r w:rsidR="00B27798">
        <w:rPr>
          <w:lang w:eastAsia="ja-JP"/>
        </w:rPr>
        <w:t xml:space="preserve"> </w:t>
      </w:r>
      <w:r w:rsidR="00753F08">
        <w:rPr>
          <w:lang w:eastAsia="ja-JP"/>
        </w:rPr>
        <w:t>specifies the</w:t>
      </w:r>
      <w:r w:rsidR="00B27798">
        <w:rPr>
          <w:lang w:eastAsia="ja-JP"/>
        </w:rPr>
        <w:t xml:space="preserve"> support</w:t>
      </w:r>
      <w:r w:rsidR="00577867">
        <w:rPr>
          <w:lang w:eastAsia="ja-JP"/>
        </w:rPr>
        <w:t xml:space="preserve"> </w:t>
      </w:r>
      <w:r w:rsidR="00753F08">
        <w:rPr>
          <w:lang w:eastAsia="ja-JP"/>
        </w:rPr>
        <w:t xml:space="preserve">of </w:t>
      </w:r>
      <w:r w:rsidR="00577867">
        <w:rPr>
          <w:lang w:eastAsia="ja-JP"/>
        </w:rPr>
        <w:t xml:space="preserve">A-IoT Device 1 in a </w:t>
      </w:r>
      <w:r w:rsidR="00105FF5">
        <w:rPr>
          <w:lang w:eastAsia="ja-JP"/>
        </w:rPr>
        <w:t>D</w:t>
      </w:r>
      <w:r w:rsidR="00577867">
        <w:rPr>
          <w:lang w:eastAsia="ja-JP"/>
        </w:rPr>
        <w:t xml:space="preserve">eployment scenario 1 with </w:t>
      </w:r>
      <w:r w:rsidR="007B339A">
        <w:rPr>
          <w:lang w:eastAsia="ja-JP"/>
        </w:rPr>
        <w:t>Topology</w:t>
      </w:r>
      <w:r w:rsidR="00577867">
        <w:rPr>
          <w:lang w:eastAsia="ja-JP"/>
        </w:rPr>
        <w:t xml:space="preserve"> 1</w:t>
      </w:r>
      <w:r w:rsidR="007B339A">
        <w:rPr>
          <w:lang w:eastAsia="ja-JP"/>
        </w:rPr>
        <w:t xml:space="preserve">. </w:t>
      </w:r>
      <w:r w:rsidR="004B2091">
        <w:rPr>
          <w:lang w:eastAsia="ja-JP"/>
        </w:rPr>
        <w:t xml:space="preserve">The spectrum </w:t>
      </w:r>
      <w:r w:rsidR="00792EAA">
        <w:rPr>
          <w:lang w:eastAsia="ja-JP"/>
        </w:rPr>
        <w:t xml:space="preserve">deployment is in-band </w:t>
      </w:r>
      <w:r w:rsidR="00441A1C">
        <w:rPr>
          <w:lang w:eastAsia="ja-JP"/>
        </w:rPr>
        <w:t>and st</w:t>
      </w:r>
      <w:r w:rsidR="00603EFA">
        <w:rPr>
          <w:lang w:eastAsia="ja-JP"/>
        </w:rPr>
        <w:t xml:space="preserve">andalone </w:t>
      </w:r>
      <w:r w:rsidR="00792EAA">
        <w:rPr>
          <w:lang w:eastAsia="ja-JP"/>
        </w:rPr>
        <w:t>FDD in FR1</w:t>
      </w:r>
      <w:r w:rsidR="00755ADC">
        <w:rPr>
          <w:lang w:eastAsia="ja-JP"/>
        </w:rPr>
        <w:t>.</w:t>
      </w:r>
      <w:r w:rsidR="00F372CB">
        <w:rPr>
          <w:lang w:eastAsia="ja-JP"/>
        </w:rPr>
        <w:t xml:space="preserve"> </w:t>
      </w:r>
      <w:r w:rsidR="00EA6809">
        <w:rPr>
          <w:lang w:eastAsia="ja-JP"/>
        </w:rPr>
        <w:t>Accordingly, RAN1</w:t>
      </w:r>
      <w:r w:rsidR="000A68BA">
        <w:rPr>
          <w:lang w:eastAsia="ja-JP"/>
        </w:rPr>
        <w:t xml:space="preserve"> needs to consider the physical channel</w:t>
      </w:r>
      <w:r w:rsidR="00F23F72">
        <w:rPr>
          <w:lang w:eastAsia="ja-JP"/>
        </w:rPr>
        <w:t xml:space="preserve"> designs</w:t>
      </w:r>
      <w:r w:rsidR="000A68BA">
        <w:rPr>
          <w:lang w:eastAsia="ja-JP"/>
        </w:rPr>
        <w:t xml:space="preserve"> to support the </w:t>
      </w:r>
      <w:r w:rsidR="00F23F72">
        <w:rPr>
          <w:lang w:eastAsia="ja-JP"/>
        </w:rPr>
        <w:t xml:space="preserve">mentioned features. </w:t>
      </w:r>
      <w:r w:rsidR="005F3134">
        <w:rPr>
          <w:lang w:eastAsia="ja-JP"/>
        </w:rPr>
        <w:t xml:space="preserve">In this contribution, we present </w:t>
      </w:r>
      <w:r w:rsidR="00654E94">
        <w:rPr>
          <w:lang w:eastAsia="ja-JP"/>
        </w:rPr>
        <w:t xml:space="preserve">the </w:t>
      </w:r>
      <w:r w:rsidR="00434A32">
        <w:rPr>
          <w:lang w:eastAsia="ja-JP"/>
        </w:rPr>
        <w:t xml:space="preserve">physical channel designs and </w:t>
      </w:r>
      <w:r w:rsidR="00F23F72">
        <w:rPr>
          <w:lang w:eastAsia="ja-JP"/>
        </w:rPr>
        <w:t xml:space="preserve">relevant </w:t>
      </w:r>
      <w:r w:rsidR="00654E94">
        <w:rPr>
          <w:lang w:eastAsia="ja-JP"/>
        </w:rPr>
        <w:t xml:space="preserve">essential </w:t>
      </w:r>
      <w:r w:rsidR="005B013F">
        <w:rPr>
          <w:lang w:eastAsia="ja-JP"/>
        </w:rPr>
        <w:t>signals</w:t>
      </w:r>
      <w:r w:rsidR="003B393A">
        <w:rPr>
          <w:lang w:eastAsia="ja-JP"/>
        </w:rPr>
        <w:t>.</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42F072BD" w14:textId="4ED78584" w:rsidR="004E7FA8" w:rsidRPr="004E7FA8" w:rsidRDefault="00EF5A2D" w:rsidP="004E7FA8">
      <w:pPr>
        <w:pStyle w:val="Heading2"/>
        <w:rPr>
          <w:lang w:eastAsia="ja-JP"/>
        </w:rPr>
      </w:pPr>
      <w:r w:rsidRPr="00503597">
        <w:rPr>
          <w:lang w:eastAsia="ja-JP"/>
        </w:rPr>
        <w:t xml:space="preserve">R2D control information </w:t>
      </w:r>
      <w:r w:rsidR="00776D83">
        <w:rPr>
          <w:lang w:eastAsia="ja-JP"/>
        </w:rPr>
        <w:t xml:space="preserve">and </w:t>
      </w:r>
      <w:r w:rsidR="004E7FA8" w:rsidRPr="004E7FA8">
        <w:rPr>
          <w:lang w:eastAsia="ja-JP"/>
        </w:rPr>
        <w:t>corresponding physical channel</w:t>
      </w:r>
    </w:p>
    <w:p w14:paraId="735CB608" w14:textId="1BF8BE55" w:rsidR="0031287C" w:rsidRPr="0031287C" w:rsidRDefault="0031287C" w:rsidP="00AD569C">
      <w:pPr>
        <w:rPr>
          <w:b/>
          <w:bCs/>
          <w:lang w:eastAsia="ja-JP"/>
        </w:rPr>
      </w:pPr>
      <w:r w:rsidRPr="0031287C">
        <w:rPr>
          <w:b/>
          <w:bCs/>
          <w:lang w:eastAsia="ja-JP"/>
        </w:rPr>
        <w:t>R2D control information contents</w:t>
      </w:r>
    </w:p>
    <w:p w14:paraId="305F9A81" w14:textId="647EB0C6" w:rsidR="00797452" w:rsidRDefault="00A95974" w:rsidP="00AD569C">
      <w:pPr>
        <w:rPr>
          <w:lang w:eastAsia="ja-JP"/>
        </w:rPr>
      </w:pPr>
      <w:r>
        <w:rPr>
          <w:lang w:eastAsia="ja-JP"/>
        </w:rPr>
        <w:t>A</w:t>
      </w:r>
      <w:r w:rsidR="00583D5B" w:rsidRPr="6F2227D5">
        <w:rPr>
          <w:lang w:eastAsia="ja-JP"/>
        </w:rPr>
        <w:t xml:space="preserve"> reader may need to deliver </w:t>
      </w:r>
      <w:r w:rsidR="00E6521E" w:rsidRPr="6F2227D5">
        <w:rPr>
          <w:lang w:eastAsia="ja-JP"/>
        </w:rPr>
        <w:t xml:space="preserve">different </w:t>
      </w:r>
      <w:r w:rsidR="00583D5B" w:rsidRPr="6F2227D5">
        <w:rPr>
          <w:lang w:eastAsia="ja-JP"/>
        </w:rPr>
        <w:t xml:space="preserve">control information to A-IoT devices. The </w:t>
      </w:r>
      <w:r w:rsidR="007829AB" w:rsidRPr="6F2227D5">
        <w:rPr>
          <w:lang w:eastAsia="ja-JP"/>
        </w:rPr>
        <w:t xml:space="preserve">possible </w:t>
      </w:r>
      <w:r w:rsidR="00583D5B" w:rsidRPr="6F2227D5">
        <w:rPr>
          <w:lang w:eastAsia="ja-JP"/>
        </w:rPr>
        <w:t>control information include</w:t>
      </w:r>
      <w:r w:rsidR="00221156">
        <w:rPr>
          <w:rFonts w:hint="eastAsia"/>
          <w:lang w:eastAsia="ja-JP"/>
        </w:rPr>
        <w:t>s</w:t>
      </w:r>
      <w:r w:rsidR="00682705">
        <w:rPr>
          <w:lang w:eastAsia="ja-JP"/>
        </w:rPr>
        <w:t xml:space="preserve"> a </w:t>
      </w:r>
      <w:r w:rsidR="00153C19">
        <w:rPr>
          <w:lang w:eastAsia="ja-JP"/>
        </w:rPr>
        <w:t>target</w:t>
      </w:r>
      <w:r w:rsidR="000A0BC1">
        <w:rPr>
          <w:lang w:eastAsia="ja-JP"/>
        </w:rPr>
        <w:t xml:space="preserve"> device</w:t>
      </w:r>
      <w:r w:rsidR="00153C19">
        <w:rPr>
          <w:lang w:eastAsia="ja-JP"/>
        </w:rPr>
        <w:t xml:space="preserve"> ID(s), </w:t>
      </w:r>
      <w:r w:rsidR="00AB0FA1" w:rsidRPr="6F2227D5">
        <w:rPr>
          <w:lang w:eastAsia="ja-JP"/>
        </w:rPr>
        <w:t xml:space="preserve">configuration of contention-based channel access, </w:t>
      </w:r>
      <w:r w:rsidR="0063612E" w:rsidRPr="6F2227D5">
        <w:rPr>
          <w:lang w:eastAsia="ja-JP"/>
        </w:rPr>
        <w:t xml:space="preserve">the indication of R2D data transmissions, </w:t>
      </w:r>
      <w:r w:rsidR="00583D5B" w:rsidRPr="6F2227D5">
        <w:rPr>
          <w:lang w:eastAsia="ja-JP"/>
        </w:rPr>
        <w:t>triggering signal for D2R transmissions</w:t>
      </w:r>
      <w:r w:rsidR="006969B3" w:rsidRPr="6F2227D5">
        <w:rPr>
          <w:lang w:eastAsia="ja-JP"/>
        </w:rPr>
        <w:t xml:space="preserve">, </w:t>
      </w:r>
      <w:r w:rsidR="0063612E" w:rsidRPr="6F2227D5">
        <w:rPr>
          <w:lang w:eastAsia="ja-JP"/>
        </w:rPr>
        <w:t xml:space="preserve">D2R </w:t>
      </w:r>
      <w:r w:rsidR="00380411">
        <w:rPr>
          <w:lang w:eastAsia="ja-JP"/>
        </w:rPr>
        <w:t>resource allocations</w:t>
      </w:r>
      <w:r w:rsidR="00682705">
        <w:rPr>
          <w:lang w:eastAsia="ja-JP"/>
        </w:rPr>
        <w:t xml:space="preserve">, </w:t>
      </w:r>
      <w:r w:rsidR="00B5664E">
        <w:rPr>
          <w:lang w:eastAsia="ja-JP"/>
        </w:rPr>
        <w:t xml:space="preserve">indication of data segmentation, </w:t>
      </w:r>
      <w:r w:rsidR="00682705">
        <w:rPr>
          <w:lang w:eastAsia="ja-JP"/>
        </w:rPr>
        <w:t xml:space="preserve">and </w:t>
      </w:r>
      <w:r w:rsidR="00CF0246">
        <w:rPr>
          <w:lang w:eastAsia="ja-JP"/>
        </w:rPr>
        <w:t>TB size of D2R or R2D</w:t>
      </w:r>
      <w:r w:rsidR="00583D5B" w:rsidRPr="6F2227D5">
        <w:rPr>
          <w:lang w:eastAsia="ja-JP"/>
        </w:rPr>
        <w:t xml:space="preserve">. </w:t>
      </w:r>
      <w:r w:rsidR="004C0AF0">
        <w:rPr>
          <w:rFonts w:hint="eastAsia"/>
          <w:lang w:eastAsia="ja-JP"/>
        </w:rPr>
        <w:t>These can be p</w:t>
      </w:r>
      <w:r w:rsidR="00456C67">
        <w:rPr>
          <w:rFonts w:hint="eastAsia"/>
          <w:lang w:eastAsia="ja-JP"/>
        </w:rPr>
        <w:t xml:space="preserve">hysical layer control information or MAC control information. </w:t>
      </w:r>
      <w:r w:rsidR="00B74E42">
        <w:rPr>
          <w:rFonts w:hint="eastAsia"/>
          <w:lang w:eastAsia="ja-JP"/>
        </w:rPr>
        <w:t xml:space="preserve">Although we need more discussion on what control information is necessary, </w:t>
      </w:r>
      <w:r w:rsidR="009B0E24">
        <w:rPr>
          <w:rFonts w:hint="eastAsia"/>
          <w:lang w:eastAsia="ja-JP"/>
        </w:rPr>
        <w:t xml:space="preserve">we can start the discussion </w:t>
      </w:r>
      <w:r w:rsidR="003D6F30">
        <w:rPr>
          <w:lang w:eastAsia="ja-JP"/>
        </w:rPr>
        <w:t>by</w:t>
      </w:r>
      <w:r w:rsidR="009B0E24">
        <w:rPr>
          <w:rFonts w:hint="eastAsia"/>
          <w:lang w:eastAsia="ja-JP"/>
        </w:rPr>
        <w:t xml:space="preserve"> </w:t>
      </w:r>
      <w:r w:rsidR="009B0E24" w:rsidRPr="00503597">
        <w:rPr>
          <w:lang w:eastAsia="ja-JP"/>
        </w:rPr>
        <w:t xml:space="preserve">R2D control information </w:t>
      </w:r>
      <w:r w:rsidR="009B0E24">
        <w:rPr>
          <w:rFonts w:hint="eastAsia"/>
          <w:lang w:eastAsia="ja-JP"/>
        </w:rPr>
        <w:t xml:space="preserve">containing </w:t>
      </w:r>
      <w:r w:rsidR="00675300">
        <w:rPr>
          <w:lang w:eastAsia="ja-JP"/>
        </w:rPr>
        <w:t xml:space="preserve">a </w:t>
      </w:r>
      <w:r w:rsidR="009B0E24">
        <w:rPr>
          <w:rFonts w:hint="eastAsia"/>
          <w:lang w:eastAsia="ja-JP"/>
        </w:rPr>
        <w:t xml:space="preserve">target </w:t>
      </w:r>
      <w:r w:rsidR="00675300">
        <w:rPr>
          <w:lang w:eastAsia="ja-JP"/>
        </w:rPr>
        <w:t xml:space="preserve">device </w:t>
      </w:r>
      <w:r w:rsidR="009B0E24">
        <w:rPr>
          <w:rFonts w:hint="eastAsia"/>
          <w:lang w:eastAsia="ja-JP"/>
        </w:rPr>
        <w:t>ID.</w:t>
      </w:r>
    </w:p>
    <w:p w14:paraId="21EB82C2" w14:textId="334FFBB0" w:rsidR="00797452" w:rsidRDefault="100A4853" w:rsidP="00AD569C">
      <w:pPr>
        <w:rPr>
          <w:lang w:eastAsia="ja-JP"/>
        </w:rPr>
      </w:pPr>
      <w:r w:rsidRPr="3668341A">
        <w:rPr>
          <w:lang w:eastAsia="ja-JP"/>
        </w:rPr>
        <w:t>T</w:t>
      </w:r>
      <w:r w:rsidR="74484F05" w:rsidRPr="3668341A">
        <w:rPr>
          <w:lang w:eastAsia="ja-JP"/>
        </w:rPr>
        <w:t xml:space="preserve">he target </w:t>
      </w:r>
      <w:r w:rsidR="00675300">
        <w:rPr>
          <w:lang w:eastAsia="ja-JP"/>
        </w:rPr>
        <w:t xml:space="preserve">device </w:t>
      </w:r>
      <w:r w:rsidR="74484F05" w:rsidRPr="3668341A">
        <w:rPr>
          <w:lang w:eastAsia="ja-JP"/>
        </w:rPr>
        <w:t xml:space="preserve">ID part of R2D </w:t>
      </w:r>
      <w:r w:rsidR="009B0C4A">
        <w:rPr>
          <w:lang w:eastAsia="ja-JP"/>
        </w:rPr>
        <w:t xml:space="preserve">may indicate </w:t>
      </w:r>
      <w:r w:rsidR="009C0380">
        <w:rPr>
          <w:lang w:eastAsia="ja-JP"/>
        </w:rPr>
        <w:t xml:space="preserve">a single or group of devices and </w:t>
      </w:r>
      <w:r w:rsidR="74484F05" w:rsidRPr="3668341A">
        <w:rPr>
          <w:lang w:eastAsia="ja-JP"/>
        </w:rPr>
        <w:t>should be easily distinguished</w:t>
      </w:r>
      <w:r w:rsidR="42D71D7E" w:rsidRPr="3668341A">
        <w:rPr>
          <w:lang w:eastAsia="ja-JP"/>
        </w:rPr>
        <w:t xml:space="preserve">. </w:t>
      </w:r>
      <w:r w:rsidR="74484F05" w:rsidRPr="3668341A">
        <w:rPr>
          <w:lang w:eastAsia="ja-JP"/>
        </w:rPr>
        <w:t xml:space="preserve">In addition, </w:t>
      </w:r>
      <w:r w:rsidR="1A260196" w:rsidRPr="3668341A">
        <w:rPr>
          <w:lang w:eastAsia="ja-JP"/>
        </w:rPr>
        <w:t>we envisage the target ID can</w:t>
      </w:r>
      <w:r w:rsidR="00E520F0">
        <w:rPr>
          <w:lang w:eastAsia="ja-JP"/>
        </w:rPr>
        <w:t xml:space="preserve"> have</w:t>
      </w:r>
      <w:r w:rsidR="00354D76">
        <w:rPr>
          <w:lang w:eastAsia="ja-JP"/>
        </w:rPr>
        <w:t xml:space="preserve"> a</w:t>
      </w:r>
      <w:r w:rsidR="00E520F0">
        <w:rPr>
          <w:lang w:eastAsia="ja-JP"/>
        </w:rPr>
        <w:t xml:space="preserve"> </w:t>
      </w:r>
      <w:r w:rsidR="1A260196" w:rsidRPr="3668341A">
        <w:rPr>
          <w:lang w:eastAsia="ja-JP"/>
        </w:rPr>
        <w:t>short or long len</w:t>
      </w:r>
      <w:r w:rsidR="268E33A9" w:rsidRPr="3668341A">
        <w:rPr>
          <w:lang w:eastAsia="ja-JP"/>
        </w:rPr>
        <w:t xml:space="preserve">gth, which can be AS level ID or NAS level ID. </w:t>
      </w:r>
      <w:r w:rsidR="664B6D42" w:rsidRPr="3668341A">
        <w:rPr>
          <w:lang w:eastAsia="ja-JP"/>
        </w:rPr>
        <w:t xml:space="preserve">The NAS level ID can be </w:t>
      </w:r>
      <w:r w:rsidR="006849E5" w:rsidRPr="3668341A">
        <w:rPr>
          <w:lang w:eastAsia="ja-JP"/>
        </w:rPr>
        <w:t>long,</w:t>
      </w:r>
      <w:r w:rsidR="1C7716CB" w:rsidRPr="3668341A">
        <w:rPr>
          <w:lang w:eastAsia="ja-JP"/>
        </w:rPr>
        <w:t xml:space="preserve"> and it can be </w:t>
      </w:r>
      <w:r w:rsidR="006849E5">
        <w:rPr>
          <w:lang w:eastAsia="ja-JP"/>
        </w:rPr>
        <w:t xml:space="preserve">in </w:t>
      </w:r>
      <w:r w:rsidR="1C7716CB" w:rsidRPr="3668341A">
        <w:rPr>
          <w:lang w:eastAsia="ja-JP"/>
        </w:rPr>
        <w:t>the order</w:t>
      </w:r>
      <w:r w:rsidR="1DB63044" w:rsidRPr="3668341A">
        <w:rPr>
          <w:lang w:eastAsia="ja-JP"/>
        </w:rPr>
        <w:t xml:space="preserve"> </w:t>
      </w:r>
      <w:r w:rsidR="002949AB">
        <w:rPr>
          <w:lang w:eastAsia="ja-JP"/>
        </w:rPr>
        <w:t>of the data part length</w:t>
      </w:r>
      <w:r w:rsidR="32ECDF9C" w:rsidRPr="3668341A">
        <w:rPr>
          <w:lang w:eastAsia="ja-JP"/>
        </w:rPr>
        <w:t>.</w:t>
      </w:r>
      <w:r w:rsidR="562E1634" w:rsidRPr="3668341A">
        <w:rPr>
          <w:lang w:eastAsia="ja-JP"/>
        </w:rPr>
        <w:t xml:space="preserve"> </w:t>
      </w:r>
      <w:r w:rsidR="083BD6A0" w:rsidRPr="3668341A">
        <w:rPr>
          <w:lang w:eastAsia="ja-JP"/>
        </w:rPr>
        <w:t xml:space="preserve">This requires having </w:t>
      </w:r>
      <w:r w:rsidR="00550854">
        <w:rPr>
          <w:lang w:eastAsia="ja-JP"/>
        </w:rPr>
        <w:t xml:space="preserve">the control information with </w:t>
      </w:r>
      <w:r w:rsidR="083BD6A0" w:rsidRPr="3668341A">
        <w:rPr>
          <w:lang w:eastAsia="ja-JP"/>
        </w:rPr>
        <w:t xml:space="preserve">the possibility of </w:t>
      </w:r>
      <w:r w:rsidR="46059E42" w:rsidRPr="3668341A">
        <w:rPr>
          <w:lang w:eastAsia="ja-JP"/>
        </w:rPr>
        <w:t>variable sizes</w:t>
      </w:r>
      <w:r w:rsidR="00550854">
        <w:rPr>
          <w:lang w:eastAsia="ja-JP"/>
        </w:rPr>
        <w:t>,</w:t>
      </w:r>
      <w:r w:rsidR="3A7B8BA7" w:rsidRPr="3668341A">
        <w:rPr>
          <w:lang w:eastAsia="ja-JP"/>
        </w:rPr>
        <w:t xml:space="preserve"> containing target </w:t>
      </w:r>
      <w:r w:rsidR="1C8DD1B8" w:rsidRPr="3668341A">
        <w:rPr>
          <w:lang w:eastAsia="ja-JP"/>
        </w:rPr>
        <w:t xml:space="preserve">device </w:t>
      </w:r>
      <w:r w:rsidR="3A7B8BA7" w:rsidRPr="3668341A">
        <w:rPr>
          <w:lang w:eastAsia="ja-JP"/>
        </w:rPr>
        <w:t>ID</w:t>
      </w:r>
      <w:r w:rsidR="00550854">
        <w:rPr>
          <w:lang w:eastAsia="ja-JP"/>
        </w:rPr>
        <w:t>(s)</w:t>
      </w:r>
      <w:r w:rsidR="1BA19292" w:rsidRPr="3668341A">
        <w:rPr>
          <w:lang w:eastAsia="ja-JP"/>
        </w:rPr>
        <w:t>.</w:t>
      </w:r>
      <w:r w:rsidR="65ACB2E2" w:rsidRPr="3668341A">
        <w:rPr>
          <w:lang w:eastAsia="ja-JP"/>
        </w:rPr>
        <w:t xml:space="preserve"> </w:t>
      </w:r>
    </w:p>
    <w:p w14:paraId="42E3439A" w14:textId="45ABAB26" w:rsidR="00583D5B" w:rsidRDefault="2616517B" w:rsidP="00AD569C">
      <w:pPr>
        <w:rPr>
          <w:lang w:eastAsia="ja-JP"/>
        </w:rPr>
      </w:pPr>
      <w:r w:rsidRPr="3668341A">
        <w:rPr>
          <w:lang w:eastAsia="ja-JP"/>
        </w:rPr>
        <w:t xml:space="preserve">Receiving </w:t>
      </w:r>
      <w:r w:rsidR="0BF8ECA2" w:rsidRPr="3668341A">
        <w:rPr>
          <w:lang w:eastAsia="ja-JP"/>
        </w:rPr>
        <w:t xml:space="preserve">the data information </w:t>
      </w:r>
      <w:r w:rsidR="5C0FDD43" w:rsidRPr="3668341A">
        <w:rPr>
          <w:lang w:eastAsia="ja-JP"/>
        </w:rPr>
        <w:t xml:space="preserve">of PRDCH </w:t>
      </w:r>
      <w:r w:rsidR="3B2D53B4" w:rsidRPr="3668341A">
        <w:rPr>
          <w:lang w:eastAsia="ja-JP"/>
        </w:rPr>
        <w:t>b</w:t>
      </w:r>
      <w:r w:rsidR="015E4ED7" w:rsidRPr="3668341A">
        <w:rPr>
          <w:lang w:eastAsia="ja-JP"/>
        </w:rPr>
        <w:t>y</w:t>
      </w:r>
      <w:r w:rsidR="3B2D53B4" w:rsidRPr="3668341A">
        <w:rPr>
          <w:lang w:eastAsia="ja-JP"/>
        </w:rPr>
        <w:t xml:space="preserve"> the device</w:t>
      </w:r>
      <w:r w:rsidR="50A38FD0" w:rsidRPr="3668341A">
        <w:rPr>
          <w:lang w:eastAsia="ja-JP"/>
        </w:rPr>
        <w:t>s</w:t>
      </w:r>
      <w:r w:rsidR="3B2D53B4" w:rsidRPr="3668341A">
        <w:rPr>
          <w:lang w:eastAsia="ja-JP"/>
        </w:rPr>
        <w:t xml:space="preserve"> that are not targeted</w:t>
      </w:r>
      <w:r w:rsidR="6C8AA60D" w:rsidRPr="3668341A">
        <w:rPr>
          <w:lang w:eastAsia="ja-JP"/>
        </w:rPr>
        <w:t xml:space="preserve"> </w:t>
      </w:r>
      <w:r w:rsidR="3E405BCD" w:rsidRPr="3668341A">
        <w:rPr>
          <w:lang w:eastAsia="ja-JP"/>
        </w:rPr>
        <w:t>would</w:t>
      </w:r>
      <w:r w:rsidR="4641B833" w:rsidRPr="3668341A">
        <w:rPr>
          <w:lang w:eastAsia="ja-JP"/>
        </w:rPr>
        <w:t xml:space="preserve"> </w:t>
      </w:r>
      <w:r w:rsidR="33859DBB" w:rsidRPr="3668341A">
        <w:rPr>
          <w:lang w:eastAsia="ja-JP"/>
        </w:rPr>
        <w:t>increase the</w:t>
      </w:r>
      <w:r w:rsidR="7031EC44" w:rsidRPr="3668341A">
        <w:rPr>
          <w:lang w:eastAsia="ja-JP"/>
        </w:rPr>
        <w:t>ir</w:t>
      </w:r>
      <w:r w:rsidR="33859DBB" w:rsidRPr="3668341A">
        <w:rPr>
          <w:lang w:eastAsia="ja-JP"/>
        </w:rPr>
        <w:t xml:space="preserve"> </w:t>
      </w:r>
      <w:r w:rsidR="26F4CE8F" w:rsidRPr="3668341A">
        <w:rPr>
          <w:lang w:eastAsia="ja-JP"/>
        </w:rPr>
        <w:t xml:space="preserve">power consumption. </w:t>
      </w:r>
      <w:r w:rsidR="40535EE8" w:rsidRPr="3668341A">
        <w:rPr>
          <w:lang w:eastAsia="ja-JP"/>
        </w:rPr>
        <w:t>T</w:t>
      </w:r>
      <w:r w:rsidR="7DBBB6CE" w:rsidRPr="3668341A">
        <w:rPr>
          <w:lang w:eastAsia="ja-JP"/>
        </w:rPr>
        <w:t>he</w:t>
      </w:r>
      <w:r w:rsidR="57B06D06" w:rsidRPr="3668341A">
        <w:rPr>
          <w:lang w:eastAsia="ja-JP"/>
        </w:rPr>
        <w:t xml:space="preserve">refore, </w:t>
      </w:r>
      <w:r w:rsidR="144982EC" w:rsidRPr="3668341A">
        <w:rPr>
          <w:lang w:eastAsia="ja-JP"/>
        </w:rPr>
        <w:t xml:space="preserve">a device should be able to </w:t>
      </w:r>
      <w:r w:rsidR="0FAC67EC" w:rsidRPr="3668341A">
        <w:rPr>
          <w:lang w:eastAsia="ja-JP"/>
        </w:rPr>
        <w:t xml:space="preserve">detect </w:t>
      </w:r>
      <w:r w:rsidR="57B06D06" w:rsidRPr="3668341A">
        <w:rPr>
          <w:lang w:eastAsia="ja-JP"/>
        </w:rPr>
        <w:t xml:space="preserve">the target </w:t>
      </w:r>
      <w:r w:rsidR="00EF30DB">
        <w:rPr>
          <w:lang w:eastAsia="ja-JP"/>
        </w:rPr>
        <w:t xml:space="preserve">device </w:t>
      </w:r>
      <w:r w:rsidR="57B06D06" w:rsidRPr="3668341A">
        <w:rPr>
          <w:lang w:eastAsia="ja-JP"/>
        </w:rPr>
        <w:t>ID reliabl</w:t>
      </w:r>
      <w:r w:rsidR="54347B83" w:rsidRPr="3668341A">
        <w:rPr>
          <w:lang w:eastAsia="ja-JP"/>
        </w:rPr>
        <w:t>y</w:t>
      </w:r>
      <w:r w:rsidR="57B06D06" w:rsidRPr="3668341A">
        <w:rPr>
          <w:lang w:eastAsia="ja-JP"/>
        </w:rPr>
        <w:t xml:space="preserve">. </w:t>
      </w:r>
      <w:r w:rsidR="1AF7105B" w:rsidRPr="3668341A">
        <w:rPr>
          <w:lang w:eastAsia="ja-JP"/>
        </w:rPr>
        <w:t xml:space="preserve">This can be achieved by using </w:t>
      </w:r>
      <w:r w:rsidR="323EA450" w:rsidRPr="3668341A">
        <w:rPr>
          <w:lang w:eastAsia="ja-JP"/>
        </w:rPr>
        <w:t>a</w:t>
      </w:r>
      <w:r w:rsidR="09A1FC9E" w:rsidRPr="3668341A">
        <w:rPr>
          <w:lang w:eastAsia="ja-JP"/>
        </w:rPr>
        <w:t xml:space="preserve"> </w:t>
      </w:r>
      <w:r w:rsidR="5FB83FF4" w:rsidRPr="3668341A">
        <w:rPr>
          <w:lang w:eastAsia="ja-JP"/>
        </w:rPr>
        <w:t>separate</w:t>
      </w:r>
      <w:r w:rsidR="4AF43982" w:rsidRPr="3668341A">
        <w:rPr>
          <w:lang w:eastAsia="ja-JP"/>
        </w:rPr>
        <w:t xml:space="preserve"> </w:t>
      </w:r>
      <w:r w:rsidR="09A1FC9E" w:rsidRPr="3668341A">
        <w:rPr>
          <w:lang w:eastAsia="ja-JP"/>
        </w:rPr>
        <w:t xml:space="preserve">CRC for </w:t>
      </w:r>
      <w:r w:rsidR="557BAF17" w:rsidRPr="3668341A">
        <w:rPr>
          <w:lang w:eastAsia="ja-JP"/>
        </w:rPr>
        <w:t>R2D control information</w:t>
      </w:r>
      <w:r w:rsidR="6699E5A4" w:rsidRPr="3668341A">
        <w:rPr>
          <w:lang w:eastAsia="ja-JP"/>
        </w:rPr>
        <w:t>, which</w:t>
      </w:r>
      <w:r w:rsidR="5A650C53" w:rsidRPr="3668341A">
        <w:rPr>
          <w:lang w:eastAsia="ja-JP"/>
        </w:rPr>
        <w:t xml:space="preserve"> avoid threshold</w:t>
      </w:r>
      <w:r w:rsidR="186B35C1" w:rsidRPr="3668341A">
        <w:rPr>
          <w:lang w:eastAsia="ja-JP"/>
        </w:rPr>
        <w:t>-</w:t>
      </w:r>
      <w:r w:rsidR="5A650C53" w:rsidRPr="3668341A">
        <w:rPr>
          <w:lang w:eastAsia="ja-JP"/>
        </w:rPr>
        <w:t>based reliability check</w:t>
      </w:r>
      <w:r w:rsidR="701FFBF4" w:rsidRPr="3668341A">
        <w:rPr>
          <w:lang w:eastAsia="ja-JP"/>
        </w:rPr>
        <w:t xml:space="preserve">. </w:t>
      </w:r>
      <w:r w:rsidR="000B0117">
        <w:rPr>
          <w:rFonts w:hint="eastAsia"/>
          <w:lang w:eastAsia="ja-JP"/>
        </w:rPr>
        <w:t xml:space="preserve">Or </w:t>
      </w:r>
      <w:r w:rsidR="00FB3E4E">
        <w:rPr>
          <w:rFonts w:hint="eastAsia"/>
          <w:lang w:eastAsia="ja-JP"/>
        </w:rPr>
        <w:t>the bit sequence detected at</w:t>
      </w:r>
      <w:r w:rsidR="00E8314F">
        <w:rPr>
          <w:rFonts w:hint="eastAsia"/>
          <w:lang w:eastAsia="ja-JP"/>
        </w:rPr>
        <w:t xml:space="preserve"> CNR point of SIP and CAP are just simply assumed to be reliable</w:t>
      </w:r>
      <w:r w:rsidR="00AE487C">
        <w:rPr>
          <w:rFonts w:hint="eastAsia"/>
          <w:lang w:eastAsia="ja-JP"/>
        </w:rPr>
        <w:t xml:space="preserve">, which means </w:t>
      </w:r>
      <w:r w:rsidR="24EE13BD" w:rsidRPr="10A8A897">
        <w:rPr>
          <w:lang w:eastAsia="ja-JP"/>
        </w:rPr>
        <w:t xml:space="preserve">even </w:t>
      </w:r>
      <w:r w:rsidR="00AE487C" w:rsidRPr="10A8A897">
        <w:rPr>
          <w:lang w:eastAsia="ja-JP"/>
        </w:rPr>
        <w:t>un</w:t>
      </w:r>
      <w:r w:rsidR="1D7FFB05" w:rsidRPr="10A8A897">
        <w:rPr>
          <w:lang w:eastAsia="ja-JP"/>
        </w:rPr>
        <w:t>re</w:t>
      </w:r>
      <w:r w:rsidR="00AE487C" w:rsidRPr="10A8A897">
        <w:rPr>
          <w:lang w:eastAsia="ja-JP"/>
        </w:rPr>
        <w:t>liable</w:t>
      </w:r>
      <w:r w:rsidR="00AE487C">
        <w:rPr>
          <w:rFonts w:hint="eastAsia"/>
          <w:lang w:eastAsia="ja-JP"/>
        </w:rPr>
        <w:t xml:space="preserve"> information is </w:t>
      </w:r>
      <w:r w:rsidR="007F4236">
        <w:rPr>
          <w:rFonts w:hint="eastAsia"/>
          <w:lang w:eastAsia="ja-JP"/>
        </w:rPr>
        <w:t>sent to the upper layer</w:t>
      </w:r>
      <w:r w:rsidR="00602757">
        <w:rPr>
          <w:rFonts w:hint="eastAsia"/>
          <w:lang w:eastAsia="ja-JP"/>
        </w:rPr>
        <w:t xml:space="preserve">. </w:t>
      </w:r>
      <w:r w:rsidR="7782C9FB" w:rsidRPr="3668341A">
        <w:rPr>
          <w:lang w:eastAsia="ja-JP"/>
        </w:rPr>
        <w:t xml:space="preserve">Hence, </w:t>
      </w:r>
      <w:r w:rsidR="619AC182" w:rsidRPr="3668341A">
        <w:rPr>
          <w:lang w:eastAsia="ja-JP"/>
        </w:rPr>
        <w:t>a</w:t>
      </w:r>
      <w:r w:rsidR="2B357701" w:rsidRPr="3668341A">
        <w:rPr>
          <w:lang w:eastAsia="ja-JP"/>
        </w:rPr>
        <w:t xml:space="preserve"> separate CRC </w:t>
      </w:r>
      <w:r w:rsidR="604310FA" w:rsidRPr="3668341A">
        <w:rPr>
          <w:lang w:eastAsia="ja-JP"/>
        </w:rPr>
        <w:t xml:space="preserve">from data </w:t>
      </w:r>
      <w:r w:rsidR="2B357701" w:rsidRPr="3668341A">
        <w:rPr>
          <w:lang w:eastAsia="ja-JP"/>
        </w:rPr>
        <w:t xml:space="preserve">should be </w:t>
      </w:r>
      <w:r w:rsidR="604310FA" w:rsidRPr="3668341A">
        <w:rPr>
          <w:lang w:eastAsia="ja-JP"/>
        </w:rPr>
        <w:t xml:space="preserve">available </w:t>
      </w:r>
      <w:r w:rsidR="47D3381D" w:rsidRPr="3668341A">
        <w:rPr>
          <w:lang w:eastAsia="ja-JP"/>
        </w:rPr>
        <w:t xml:space="preserve">for </w:t>
      </w:r>
      <w:r w:rsidR="7AF9D128" w:rsidRPr="3668341A">
        <w:rPr>
          <w:lang w:eastAsia="ja-JP"/>
        </w:rPr>
        <w:t xml:space="preserve">R2D control information containing </w:t>
      </w:r>
      <w:r w:rsidR="00602757">
        <w:rPr>
          <w:rFonts w:hint="eastAsia"/>
          <w:lang w:eastAsia="ja-JP"/>
        </w:rPr>
        <w:t xml:space="preserve">at least </w:t>
      </w:r>
      <w:r w:rsidR="00EC5CC1">
        <w:rPr>
          <w:lang w:eastAsia="ja-JP"/>
        </w:rPr>
        <w:t xml:space="preserve">a </w:t>
      </w:r>
      <w:r w:rsidR="7AF9D128" w:rsidRPr="3668341A">
        <w:rPr>
          <w:lang w:eastAsia="ja-JP"/>
        </w:rPr>
        <w:t xml:space="preserve">target </w:t>
      </w:r>
      <w:r w:rsidR="00EC5CC1">
        <w:rPr>
          <w:lang w:eastAsia="ja-JP"/>
        </w:rPr>
        <w:t xml:space="preserve">device </w:t>
      </w:r>
      <w:r w:rsidR="7AF9D128" w:rsidRPr="3668341A">
        <w:rPr>
          <w:lang w:eastAsia="ja-JP"/>
        </w:rPr>
        <w:t>ID</w:t>
      </w:r>
      <w:r w:rsidR="00EC5CC1">
        <w:rPr>
          <w:lang w:eastAsia="ja-JP"/>
        </w:rPr>
        <w:t>(s)</w:t>
      </w:r>
      <w:r w:rsidR="2B357701" w:rsidRPr="3668341A">
        <w:rPr>
          <w:lang w:eastAsia="ja-JP"/>
        </w:rPr>
        <w:t>.</w:t>
      </w:r>
    </w:p>
    <w:p w14:paraId="4A42CA92" w14:textId="772B70CE" w:rsidR="0059657F" w:rsidRDefault="00426E71" w:rsidP="00583D5B">
      <w:pPr>
        <w:rPr>
          <w:b/>
          <w:bCs/>
          <w:lang w:eastAsia="ja-JP"/>
        </w:rPr>
      </w:pPr>
      <w:r w:rsidRPr="6F2227D5">
        <w:rPr>
          <w:b/>
          <w:bCs/>
          <w:lang w:eastAsia="ja-JP"/>
        </w:rPr>
        <w:t xml:space="preserve">Proposal </w:t>
      </w:r>
      <w:r w:rsidR="003F2DF7">
        <w:rPr>
          <w:b/>
          <w:bCs/>
          <w:lang w:eastAsia="ja-JP"/>
        </w:rPr>
        <w:t>1</w:t>
      </w:r>
      <w:r w:rsidRPr="6F2227D5">
        <w:rPr>
          <w:b/>
          <w:bCs/>
          <w:lang w:eastAsia="ja-JP"/>
        </w:rPr>
        <w:t xml:space="preserve">: </w:t>
      </w:r>
      <w:r w:rsidR="003A1A1D" w:rsidRPr="003A1A1D">
        <w:rPr>
          <w:b/>
          <w:bCs/>
          <w:lang w:eastAsia="ja-JP"/>
        </w:rPr>
        <w:t xml:space="preserve">R2D control information containing </w:t>
      </w:r>
      <w:r w:rsidR="00EF30DB">
        <w:rPr>
          <w:b/>
          <w:bCs/>
          <w:lang w:eastAsia="ja-JP"/>
        </w:rPr>
        <w:t xml:space="preserve">a </w:t>
      </w:r>
      <w:r w:rsidR="003A1A1D" w:rsidRPr="003A1A1D">
        <w:rPr>
          <w:b/>
          <w:bCs/>
          <w:lang w:eastAsia="ja-JP"/>
        </w:rPr>
        <w:t xml:space="preserve">target </w:t>
      </w:r>
      <w:r w:rsidR="00EF30DB">
        <w:rPr>
          <w:b/>
          <w:bCs/>
          <w:lang w:eastAsia="ja-JP"/>
        </w:rPr>
        <w:t xml:space="preserve">device </w:t>
      </w:r>
      <w:r w:rsidR="003A1A1D" w:rsidRPr="003A1A1D">
        <w:rPr>
          <w:b/>
          <w:bCs/>
          <w:lang w:eastAsia="ja-JP"/>
        </w:rPr>
        <w:t>ID</w:t>
      </w:r>
      <w:r w:rsidR="003A1A1D" w:rsidRPr="003A1A1D">
        <w:rPr>
          <w:rFonts w:hint="eastAsia"/>
          <w:b/>
          <w:bCs/>
          <w:lang w:eastAsia="ja-JP"/>
        </w:rPr>
        <w:t xml:space="preserve"> </w:t>
      </w:r>
      <w:r w:rsidR="00A006FE" w:rsidRPr="00A006FE">
        <w:rPr>
          <w:b/>
          <w:bCs/>
          <w:lang w:eastAsia="ja-JP"/>
        </w:rPr>
        <w:t xml:space="preserve">should be easily distinguished </w:t>
      </w:r>
      <w:r w:rsidR="00C9047B">
        <w:rPr>
          <w:rFonts w:hint="eastAsia"/>
          <w:b/>
          <w:bCs/>
          <w:lang w:eastAsia="ja-JP"/>
        </w:rPr>
        <w:t>from the data</w:t>
      </w:r>
      <w:r w:rsidR="00891AC5" w:rsidRPr="6F2227D5">
        <w:rPr>
          <w:b/>
          <w:bCs/>
          <w:lang w:eastAsia="ja-JP"/>
        </w:rPr>
        <w:t>.</w:t>
      </w:r>
    </w:p>
    <w:p w14:paraId="6B9564DC" w14:textId="51E8263C" w:rsidR="00426E71" w:rsidRDefault="0059657F" w:rsidP="00583D5B">
      <w:pPr>
        <w:rPr>
          <w:b/>
          <w:bCs/>
          <w:lang w:eastAsia="ja-JP"/>
        </w:rPr>
      </w:pPr>
      <w:r w:rsidRPr="6F2227D5">
        <w:rPr>
          <w:b/>
          <w:bCs/>
          <w:lang w:eastAsia="ja-JP"/>
        </w:rPr>
        <w:t xml:space="preserve">Proposal </w:t>
      </w:r>
      <w:r w:rsidR="00B27669">
        <w:rPr>
          <w:b/>
          <w:bCs/>
          <w:lang w:eastAsia="ja-JP"/>
        </w:rPr>
        <w:t>2</w:t>
      </w:r>
      <w:r w:rsidRPr="6F2227D5">
        <w:rPr>
          <w:b/>
          <w:bCs/>
          <w:lang w:eastAsia="ja-JP"/>
        </w:rPr>
        <w:t xml:space="preserve">: </w:t>
      </w:r>
      <w:r w:rsidR="00055C0E">
        <w:rPr>
          <w:rFonts w:hint="eastAsia"/>
          <w:b/>
          <w:bCs/>
          <w:lang w:eastAsia="ja-JP"/>
        </w:rPr>
        <w:t>T</w:t>
      </w:r>
      <w:r w:rsidR="00AB64E6">
        <w:rPr>
          <w:b/>
          <w:bCs/>
          <w:lang w:eastAsia="ja-JP"/>
        </w:rPr>
        <w:t xml:space="preserve">he </w:t>
      </w:r>
      <w:r w:rsidR="00DC39DD">
        <w:rPr>
          <w:rFonts w:hint="eastAsia"/>
          <w:b/>
          <w:bCs/>
          <w:lang w:eastAsia="ja-JP"/>
        </w:rPr>
        <w:t xml:space="preserve">variable </w:t>
      </w:r>
      <w:r w:rsidR="00DC39DD" w:rsidRPr="003A1A1D">
        <w:rPr>
          <w:b/>
          <w:bCs/>
          <w:lang w:eastAsia="ja-JP"/>
        </w:rPr>
        <w:t xml:space="preserve">R2D control information </w:t>
      </w:r>
      <w:r w:rsidR="00DC39DD">
        <w:rPr>
          <w:rFonts w:hint="eastAsia"/>
          <w:b/>
          <w:bCs/>
          <w:lang w:eastAsia="ja-JP"/>
        </w:rPr>
        <w:t>size</w:t>
      </w:r>
      <w:r w:rsidR="00AB64E6">
        <w:rPr>
          <w:b/>
          <w:bCs/>
          <w:lang w:eastAsia="ja-JP"/>
        </w:rPr>
        <w:t>s should be supported</w:t>
      </w:r>
      <w:r w:rsidR="0022795E" w:rsidRPr="6F2227D5">
        <w:rPr>
          <w:b/>
          <w:bCs/>
          <w:lang w:eastAsia="ja-JP"/>
        </w:rPr>
        <w:t>.</w:t>
      </w:r>
      <w:r w:rsidR="00797452">
        <w:rPr>
          <w:rFonts w:hint="eastAsia"/>
          <w:b/>
          <w:bCs/>
          <w:lang w:eastAsia="ja-JP"/>
        </w:rPr>
        <w:t xml:space="preserve"> </w:t>
      </w:r>
    </w:p>
    <w:p w14:paraId="4872DA73" w14:textId="3B3439E7" w:rsidR="00CC128E" w:rsidRDefault="562E1634" w:rsidP="00583D5B">
      <w:pPr>
        <w:rPr>
          <w:b/>
          <w:bCs/>
          <w:lang w:eastAsia="ja-JP"/>
        </w:rPr>
      </w:pPr>
      <w:r w:rsidRPr="7FC3CBAA">
        <w:rPr>
          <w:b/>
          <w:bCs/>
          <w:lang w:eastAsia="ja-JP"/>
        </w:rPr>
        <w:t xml:space="preserve">Proposal </w:t>
      </w:r>
      <w:r w:rsidR="2B357701" w:rsidRPr="7FC3CBAA">
        <w:rPr>
          <w:b/>
          <w:bCs/>
          <w:lang w:eastAsia="ja-JP"/>
        </w:rPr>
        <w:t>3</w:t>
      </w:r>
      <w:r w:rsidRPr="7FC3CBAA">
        <w:rPr>
          <w:b/>
          <w:bCs/>
          <w:lang w:eastAsia="ja-JP"/>
        </w:rPr>
        <w:t xml:space="preserve">: A separate CRC </w:t>
      </w:r>
      <w:r w:rsidR="5C1B6A0D" w:rsidRPr="7FC3CBAA">
        <w:rPr>
          <w:b/>
          <w:bCs/>
          <w:lang w:eastAsia="ja-JP"/>
        </w:rPr>
        <w:t xml:space="preserve">for </w:t>
      </w:r>
      <w:r w:rsidR="2CCE9551" w:rsidRPr="7FC3CBAA">
        <w:rPr>
          <w:b/>
          <w:bCs/>
          <w:lang w:eastAsia="ja-JP"/>
        </w:rPr>
        <w:t xml:space="preserve">R2D control information </w:t>
      </w:r>
      <w:r w:rsidR="7BBA53A9" w:rsidRPr="7FC3CBAA">
        <w:rPr>
          <w:b/>
          <w:bCs/>
          <w:lang w:eastAsia="ja-JP"/>
        </w:rPr>
        <w:t>should be used</w:t>
      </w:r>
      <w:r w:rsidR="0080582F" w:rsidRPr="7FC3CBAA">
        <w:rPr>
          <w:b/>
          <w:bCs/>
          <w:lang w:eastAsia="ja-JP"/>
        </w:rPr>
        <w:t>.</w:t>
      </w:r>
    </w:p>
    <w:p w14:paraId="5D7EC033" w14:textId="565A6DD6" w:rsidR="008D6BC9" w:rsidRDefault="00A96E49" w:rsidP="008D6BC9">
      <w:pPr>
        <w:rPr>
          <w:lang w:eastAsia="ja-JP"/>
        </w:rPr>
      </w:pPr>
      <w:r w:rsidRPr="7FC3CBAA">
        <w:rPr>
          <w:lang w:eastAsia="ja-JP"/>
        </w:rPr>
        <w:t>In addition to the target device ID, t</w:t>
      </w:r>
      <w:r w:rsidR="00F20017" w:rsidRPr="7FC3CBAA">
        <w:rPr>
          <w:lang w:eastAsia="ja-JP"/>
        </w:rPr>
        <w:t xml:space="preserve">he R2D control information may carry </w:t>
      </w:r>
      <w:r w:rsidR="0029514B" w:rsidRPr="7FC3CBAA">
        <w:rPr>
          <w:lang w:eastAsia="ja-JP"/>
        </w:rPr>
        <w:t>other information content</w:t>
      </w:r>
      <w:r w:rsidR="00D9740E" w:rsidRPr="7FC3CBAA">
        <w:rPr>
          <w:lang w:eastAsia="ja-JP"/>
        </w:rPr>
        <w:t>s</w:t>
      </w:r>
      <w:r w:rsidR="0029514B" w:rsidRPr="7FC3CBAA">
        <w:rPr>
          <w:lang w:eastAsia="ja-JP"/>
        </w:rPr>
        <w:t xml:space="preserve">. </w:t>
      </w:r>
      <w:r w:rsidR="000448A9" w:rsidRPr="7FC3CBAA">
        <w:rPr>
          <w:lang w:eastAsia="ja-JP"/>
        </w:rPr>
        <w:t xml:space="preserve">The control information content </w:t>
      </w:r>
      <w:r w:rsidR="002D3DA1" w:rsidRPr="7FC3CBAA">
        <w:rPr>
          <w:lang w:eastAsia="ja-JP"/>
        </w:rPr>
        <w:t xml:space="preserve">and size </w:t>
      </w:r>
      <w:r w:rsidR="000448A9" w:rsidRPr="7FC3CBAA">
        <w:rPr>
          <w:lang w:eastAsia="ja-JP"/>
        </w:rPr>
        <w:t xml:space="preserve">could </w:t>
      </w:r>
      <w:r w:rsidR="00525F20" w:rsidRPr="7FC3CBAA">
        <w:rPr>
          <w:lang w:eastAsia="ja-JP"/>
        </w:rPr>
        <w:t>vary for</w:t>
      </w:r>
      <w:r w:rsidR="000448A9" w:rsidRPr="7FC3CBAA">
        <w:rPr>
          <w:lang w:eastAsia="ja-JP"/>
        </w:rPr>
        <w:t xml:space="preserve"> different </w:t>
      </w:r>
      <w:r w:rsidR="00D37244" w:rsidRPr="7FC3CBAA">
        <w:rPr>
          <w:lang w:eastAsia="ja-JP"/>
        </w:rPr>
        <w:t>R2D message</w:t>
      </w:r>
      <w:r w:rsidR="00525F20" w:rsidRPr="7FC3CBAA">
        <w:rPr>
          <w:lang w:eastAsia="ja-JP"/>
        </w:rPr>
        <w:t>s</w:t>
      </w:r>
      <w:r w:rsidR="00D37244" w:rsidRPr="7FC3CBAA">
        <w:rPr>
          <w:lang w:eastAsia="ja-JP"/>
        </w:rPr>
        <w:t xml:space="preserve">. For instance, </w:t>
      </w:r>
      <w:r w:rsidR="00A70944" w:rsidRPr="7FC3CBAA">
        <w:rPr>
          <w:lang w:eastAsia="ja-JP"/>
        </w:rPr>
        <w:t>a command R2D</w:t>
      </w:r>
      <w:r w:rsidR="00933E3E" w:rsidRPr="7FC3CBAA">
        <w:rPr>
          <w:lang w:eastAsia="ja-JP"/>
        </w:rPr>
        <w:t xml:space="preserve"> message</w:t>
      </w:r>
      <w:r w:rsidR="00A70944" w:rsidRPr="7FC3CBAA">
        <w:rPr>
          <w:lang w:eastAsia="ja-JP"/>
        </w:rPr>
        <w:t xml:space="preserve"> </w:t>
      </w:r>
      <w:r w:rsidR="007C5885" w:rsidRPr="7FC3CBAA">
        <w:rPr>
          <w:lang w:eastAsia="ja-JP"/>
        </w:rPr>
        <w:t xml:space="preserve">may </w:t>
      </w:r>
      <w:r w:rsidR="00525F20" w:rsidRPr="7FC3CBAA">
        <w:rPr>
          <w:lang w:eastAsia="ja-JP"/>
        </w:rPr>
        <w:t>indicate</w:t>
      </w:r>
      <w:r w:rsidR="007C5885" w:rsidRPr="7FC3CBAA">
        <w:rPr>
          <w:lang w:eastAsia="ja-JP"/>
        </w:rPr>
        <w:t xml:space="preserve"> the TB size of the R2D, </w:t>
      </w:r>
      <w:r w:rsidRPr="7FC3CBAA">
        <w:rPr>
          <w:lang w:eastAsia="ja-JP"/>
        </w:rPr>
        <w:t>w</w:t>
      </w:r>
      <w:r w:rsidR="007C5885" w:rsidRPr="7FC3CBAA">
        <w:rPr>
          <w:lang w:eastAsia="ja-JP"/>
        </w:rPr>
        <w:t>hile</w:t>
      </w:r>
      <w:r w:rsidR="00933E3E" w:rsidRPr="7FC3CBAA">
        <w:rPr>
          <w:lang w:eastAsia="ja-JP"/>
        </w:rPr>
        <w:t xml:space="preserve"> an inventory R2D message </w:t>
      </w:r>
      <w:r w:rsidR="09F44F3F" w:rsidRPr="7FC3CBAA">
        <w:rPr>
          <w:lang w:eastAsia="ja-JP"/>
        </w:rPr>
        <w:t xml:space="preserve">may </w:t>
      </w:r>
      <w:r w:rsidR="00CB2971" w:rsidRPr="7FC3CBAA">
        <w:rPr>
          <w:lang w:eastAsia="ja-JP"/>
        </w:rPr>
        <w:t>indicate</w:t>
      </w:r>
      <w:r w:rsidR="00933E3E" w:rsidRPr="7FC3CBAA">
        <w:rPr>
          <w:lang w:eastAsia="ja-JP"/>
        </w:rPr>
        <w:t xml:space="preserve"> the </w:t>
      </w:r>
      <w:r w:rsidR="008F54AB" w:rsidRPr="7FC3CBAA">
        <w:rPr>
          <w:lang w:eastAsia="ja-JP"/>
        </w:rPr>
        <w:t xml:space="preserve">TB size of the corresponding D2R transmission. </w:t>
      </w:r>
      <w:r w:rsidR="00CB2971" w:rsidRPr="7FC3CBAA">
        <w:rPr>
          <w:lang w:eastAsia="ja-JP"/>
        </w:rPr>
        <w:t xml:space="preserve">The R2D control information may carry </w:t>
      </w:r>
      <w:r w:rsidR="00ED3673" w:rsidRPr="7FC3CBAA">
        <w:rPr>
          <w:lang w:eastAsia="ja-JP"/>
        </w:rPr>
        <w:t xml:space="preserve">an indication of data segmentation </w:t>
      </w:r>
      <w:r w:rsidR="00CB2971" w:rsidRPr="7FC3CBAA">
        <w:rPr>
          <w:lang w:eastAsia="ja-JP"/>
        </w:rPr>
        <w:t>for large messages.</w:t>
      </w:r>
      <w:r w:rsidR="00ED3673" w:rsidRPr="7FC3CBAA">
        <w:rPr>
          <w:lang w:eastAsia="ja-JP"/>
        </w:rPr>
        <w:t xml:space="preserve"> </w:t>
      </w:r>
      <w:r w:rsidR="008654B6" w:rsidRPr="7FC3CBAA">
        <w:rPr>
          <w:lang w:eastAsia="ja-JP"/>
        </w:rPr>
        <w:t xml:space="preserve">In this regard, the reader needs to indicate the </w:t>
      </w:r>
      <w:r w:rsidR="00ED3673" w:rsidRPr="7FC3CBAA">
        <w:rPr>
          <w:lang w:eastAsia="ja-JP"/>
        </w:rPr>
        <w:t xml:space="preserve">control information content and </w:t>
      </w:r>
      <w:r w:rsidR="008654B6" w:rsidRPr="7FC3CBAA">
        <w:rPr>
          <w:lang w:eastAsia="ja-JP"/>
        </w:rPr>
        <w:t>size for each R2D message. This can be achieve</w:t>
      </w:r>
      <w:r w:rsidR="00220A62" w:rsidRPr="7FC3CBAA">
        <w:rPr>
          <w:lang w:eastAsia="ja-JP"/>
        </w:rPr>
        <w:t>d</w:t>
      </w:r>
      <w:r w:rsidR="008654B6" w:rsidRPr="7FC3CBAA">
        <w:rPr>
          <w:lang w:eastAsia="ja-JP"/>
        </w:rPr>
        <w:t xml:space="preserve"> by introducing a</w:t>
      </w:r>
      <w:r w:rsidR="00220A62" w:rsidRPr="7FC3CBAA">
        <w:rPr>
          <w:lang w:eastAsia="ja-JP"/>
        </w:rPr>
        <w:t xml:space="preserve"> fixed-size</w:t>
      </w:r>
      <w:r w:rsidR="008654B6" w:rsidRPr="7FC3CBAA">
        <w:rPr>
          <w:lang w:eastAsia="ja-JP"/>
        </w:rPr>
        <w:t xml:space="preserve"> </w:t>
      </w:r>
      <w:r w:rsidR="001A0669" w:rsidRPr="7FC3CBAA">
        <w:rPr>
          <w:lang w:eastAsia="ja-JP"/>
        </w:rPr>
        <w:t xml:space="preserve">control size and interpretation </w:t>
      </w:r>
      <w:r w:rsidR="000A1A5A" w:rsidRPr="7FC3CBAA">
        <w:rPr>
          <w:lang w:eastAsia="ja-JP"/>
        </w:rPr>
        <w:t xml:space="preserve">field </w:t>
      </w:r>
      <w:r w:rsidR="001A0669" w:rsidRPr="7FC3CBAA">
        <w:rPr>
          <w:lang w:eastAsia="ja-JP"/>
        </w:rPr>
        <w:t>(CS</w:t>
      </w:r>
      <w:r w:rsidR="000A1A5A" w:rsidRPr="7FC3CBAA">
        <w:rPr>
          <w:lang w:eastAsia="ja-JP"/>
        </w:rPr>
        <w:t>IF</w:t>
      </w:r>
      <w:r w:rsidR="001A0669" w:rsidRPr="7FC3CBAA">
        <w:rPr>
          <w:lang w:eastAsia="ja-JP"/>
        </w:rPr>
        <w:t>)</w:t>
      </w:r>
      <w:r w:rsidR="00220A62" w:rsidRPr="7FC3CBAA">
        <w:rPr>
          <w:lang w:eastAsia="ja-JP"/>
        </w:rPr>
        <w:t>, which is placed at the beginning of the control information.</w:t>
      </w:r>
      <w:r w:rsidR="002E03F6" w:rsidRPr="7FC3CBAA">
        <w:rPr>
          <w:lang w:eastAsia="ja-JP"/>
        </w:rPr>
        <w:t xml:space="preserve"> Each value of CSIF </w:t>
      </w:r>
      <w:r w:rsidR="00A314D5" w:rsidRPr="7FC3CBAA">
        <w:rPr>
          <w:lang w:eastAsia="ja-JP"/>
        </w:rPr>
        <w:t>corresponds to</w:t>
      </w:r>
      <w:r w:rsidR="002E03F6" w:rsidRPr="7FC3CBAA">
        <w:rPr>
          <w:lang w:eastAsia="ja-JP"/>
        </w:rPr>
        <w:t xml:space="preserve"> </w:t>
      </w:r>
      <w:r w:rsidR="00A22789" w:rsidRPr="7FC3CBAA">
        <w:rPr>
          <w:lang w:eastAsia="ja-JP"/>
        </w:rPr>
        <w:t>a combination of different control information contents</w:t>
      </w:r>
      <w:r w:rsidR="00963A7A" w:rsidRPr="7FC3CBAA">
        <w:rPr>
          <w:lang w:eastAsia="ja-JP"/>
        </w:rPr>
        <w:t xml:space="preserve"> with possible different sizes</w:t>
      </w:r>
      <w:r w:rsidR="00A22789" w:rsidRPr="7FC3CBAA">
        <w:rPr>
          <w:lang w:eastAsia="ja-JP"/>
        </w:rPr>
        <w:t>.</w:t>
      </w:r>
      <w:r w:rsidR="00220A62" w:rsidRPr="7FC3CBAA">
        <w:rPr>
          <w:lang w:eastAsia="ja-JP"/>
        </w:rPr>
        <w:t xml:space="preserve"> The device </w:t>
      </w:r>
      <w:r w:rsidR="0096643A" w:rsidRPr="7FC3CBAA">
        <w:rPr>
          <w:lang w:eastAsia="ja-JP"/>
        </w:rPr>
        <w:t xml:space="preserve">can determine the control information content and size accordingly. </w:t>
      </w:r>
      <w:r w:rsidR="00A22789" w:rsidRPr="7FC3CBAA">
        <w:rPr>
          <w:lang w:eastAsia="ja-JP"/>
        </w:rPr>
        <w:t xml:space="preserve">Table </w:t>
      </w:r>
      <w:r w:rsidR="00A8106D" w:rsidRPr="7FC3CBAA">
        <w:rPr>
          <w:lang w:eastAsia="ja-JP"/>
        </w:rPr>
        <w:t>1</w:t>
      </w:r>
      <w:r w:rsidR="00A22789" w:rsidRPr="7FC3CBAA">
        <w:rPr>
          <w:lang w:eastAsia="ja-JP"/>
        </w:rPr>
        <w:t xml:space="preserve"> represents an example of CSIF </w:t>
      </w:r>
      <w:r w:rsidR="009C5205" w:rsidRPr="7FC3CBAA">
        <w:rPr>
          <w:lang w:eastAsia="ja-JP"/>
        </w:rPr>
        <w:t>values.</w:t>
      </w:r>
      <w:r w:rsidR="00AD4DE9" w:rsidRPr="7FC3CBAA">
        <w:rPr>
          <w:lang w:eastAsia="ja-JP"/>
        </w:rPr>
        <w:t xml:space="preserve"> CSIF may be seen as </w:t>
      </w:r>
      <w:proofErr w:type="gramStart"/>
      <w:r w:rsidR="00AD4DE9" w:rsidRPr="7FC3CBAA">
        <w:rPr>
          <w:lang w:eastAsia="ja-JP"/>
        </w:rPr>
        <w:t>similar to</w:t>
      </w:r>
      <w:proofErr w:type="gramEnd"/>
      <w:r w:rsidR="00AD4DE9" w:rsidRPr="7FC3CBAA">
        <w:rPr>
          <w:lang w:eastAsia="ja-JP"/>
        </w:rPr>
        <w:t xml:space="preserve"> </w:t>
      </w:r>
      <w:r w:rsidR="00963E1A" w:rsidRPr="7FC3CBAA">
        <w:rPr>
          <w:lang w:eastAsia="ja-JP"/>
        </w:rPr>
        <w:t xml:space="preserve">LCID used in </w:t>
      </w:r>
      <w:r w:rsidR="000C5242" w:rsidRPr="7FC3CBAA">
        <w:rPr>
          <w:lang w:eastAsia="ja-JP"/>
        </w:rPr>
        <w:t xml:space="preserve">NR </w:t>
      </w:r>
      <w:r w:rsidR="00963E1A" w:rsidRPr="7FC3CBAA">
        <w:rPr>
          <w:lang w:eastAsia="ja-JP"/>
        </w:rPr>
        <w:t>MAC</w:t>
      </w:r>
      <w:r w:rsidR="000C5242" w:rsidRPr="7FC3CBAA">
        <w:rPr>
          <w:lang w:eastAsia="ja-JP"/>
        </w:rPr>
        <w:t xml:space="preserve"> specification as how to interpret the remaining field are different depending on the value.</w:t>
      </w:r>
    </w:p>
    <w:p w14:paraId="5CCC3AA4" w14:textId="77777777" w:rsidR="00963A7A" w:rsidRDefault="00963A7A" w:rsidP="008D6BC9">
      <w:pPr>
        <w:rPr>
          <w:lang w:eastAsia="ja-JP"/>
        </w:rPr>
      </w:pPr>
    </w:p>
    <w:p w14:paraId="46CF0923" w14:textId="25B32EBF" w:rsidR="00297A29" w:rsidRDefault="008749C9" w:rsidP="00CD40C9">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Pr="008059F2">
        <w:t>An example of control size and interpretation field for R2D control information.</w:t>
      </w:r>
    </w:p>
    <w:tbl>
      <w:tblPr>
        <w:tblStyle w:val="TableGrid"/>
        <w:tblW w:w="9776" w:type="dxa"/>
        <w:tblLook w:val="04A0" w:firstRow="1" w:lastRow="0" w:firstColumn="1" w:lastColumn="0" w:noHBand="0" w:noVBand="1"/>
      </w:tblPr>
      <w:tblGrid>
        <w:gridCol w:w="2263"/>
        <w:gridCol w:w="993"/>
        <w:gridCol w:w="1009"/>
        <w:gridCol w:w="1082"/>
        <w:gridCol w:w="1097"/>
        <w:gridCol w:w="3332"/>
      </w:tblGrid>
      <w:tr w:rsidR="003D2D36" w14:paraId="0A0DF4F9" w14:textId="77777777" w:rsidTr="00811D84">
        <w:trPr>
          <w:trHeight w:val="300"/>
        </w:trPr>
        <w:tc>
          <w:tcPr>
            <w:tcW w:w="2263" w:type="dxa"/>
          </w:tcPr>
          <w:p w14:paraId="7430FA7A" w14:textId="527B9AC6" w:rsidR="003D2D36" w:rsidRDefault="003D2D36" w:rsidP="006C4651">
            <w:pPr>
              <w:pStyle w:val="TAL"/>
              <w:rPr>
                <w:lang w:eastAsia="ja-JP"/>
              </w:rPr>
            </w:pPr>
            <w:r>
              <w:rPr>
                <w:rFonts w:hint="eastAsia"/>
                <w:lang w:eastAsia="ja-JP"/>
              </w:rPr>
              <w:t>Control size and interpretation field (CSIF)</w:t>
            </w:r>
            <w:r w:rsidR="00F372DA">
              <w:rPr>
                <w:rFonts w:hint="eastAsia"/>
                <w:lang w:eastAsia="ja-JP"/>
              </w:rPr>
              <w:t xml:space="preserve"> field of fixed size</w:t>
            </w:r>
            <w:r>
              <w:rPr>
                <w:rFonts w:hint="eastAsia"/>
                <w:lang w:eastAsia="ja-JP"/>
              </w:rPr>
              <w:t xml:space="preserve"> </w:t>
            </w:r>
          </w:p>
        </w:tc>
        <w:tc>
          <w:tcPr>
            <w:tcW w:w="993" w:type="dxa"/>
          </w:tcPr>
          <w:p w14:paraId="35DBBA13" w14:textId="01D00D10" w:rsidR="003D2D36" w:rsidRDefault="003D2D36" w:rsidP="006C4651">
            <w:pPr>
              <w:pStyle w:val="TAL"/>
              <w:rPr>
                <w:lang w:eastAsia="ja-JP"/>
              </w:rPr>
            </w:pPr>
            <w:r>
              <w:rPr>
                <w:rFonts w:hint="eastAsia"/>
                <w:lang w:eastAsia="ja-JP"/>
              </w:rPr>
              <w:t>Target ID field size</w:t>
            </w:r>
          </w:p>
        </w:tc>
        <w:tc>
          <w:tcPr>
            <w:tcW w:w="1009" w:type="dxa"/>
          </w:tcPr>
          <w:p w14:paraId="02EF5B89" w14:textId="20A37E5E" w:rsidR="003D2D36" w:rsidRPr="009B43D0" w:rsidRDefault="572EE514" w:rsidP="006C4651">
            <w:pPr>
              <w:pStyle w:val="TAL"/>
              <w:rPr>
                <w:lang w:eastAsia="ja-JP"/>
              </w:rPr>
            </w:pPr>
            <w:r w:rsidRPr="7FC3CBAA">
              <w:rPr>
                <w:lang w:eastAsia="ja-JP"/>
              </w:rPr>
              <w:t>TBS of PRDCH size</w:t>
            </w:r>
          </w:p>
        </w:tc>
        <w:tc>
          <w:tcPr>
            <w:tcW w:w="1082" w:type="dxa"/>
          </w:tcPr>
          <w:p w14:paraId="53E5BA6E" w14:textId="71D3A2CB" w:rsidR="003D2D36" w:rsidRDefault="003D2D36" w:rsidP="006C4651">
            <w:pPr>
              <w:pStyle w:val="TAL"/>
              <w:rPr>
                <w:lang w:eastAsia="ja-JP"/>
              </w:rPr>
            </w:pPr>
            <w:r>
              <w:rPr>
                <w:rFonts w:hint="eastAsia"/>
                <w:lang w:eastAsia="ja-JP"/>
              </w:rPr>
              <w:t>TBS of P</w:t>
            </w:r>
            <w:r w:rsidR="00F372DA">
              <w:rPr>
                <w:rFonts w:hint="eastAsia"/>
                <w:lang w:eastAsia="ja-JP"/>
              </w:rPr>
              <w:t>DRCH</w:t>
            </w:r>
            <w:r>
              <w:rPr>
                <w:rFonts w:hint="eastAsia"/>
                <w:lang w:eastAsia="ja-JP"/>
              </w:rPr>
              <w:t xml:space="preserve"> size</w:t>
            </w:r>
          </w:p>
        </w:tc>
        <w:tc>
          <w:tcPr>
            <w:tcW w:w="1097" w:type="dxa"/>
          </w:tcPr>
          <w:p w14:paraId="4C95553E" w14:textId="414D7747" w:rsidR="003D2D36" w:rsidRDefault="003D2D36" w:rsidP="006C4651">
            <w:pPr>
              <w:pStyle w:val="TAL"/>
              <w:rPr>
                <w:lang w:eastAsia="ja-JP"/>
              </w:rPr>
            </w:pPr>
            <w:r>
              <w:rPr>
                <w:rFonts w:hint="eastAsia"/>
                <w:lang w:eastAsia="ja-JP"/>
              </w:rPr>
              <w:t>Segment related field</w:t>
            </w:r>
          </w:p>
        </w:tc>
        <w:tc>
          <w:tcPr>
            <w:tcW w:w="3332" w:type="dxa"/>
          </w:tcPr>
          <w:p w14:paraId="17F41673" w14:textId="60687EE9" w:rsidR="003D2D36" w:rsidRDefault="003D2D36" w:rsidP="006C4651">
            <w:pPr>
              <w:pStyle w:val="TAL"/>
              <w:rPr>
                <w:lang w:eastAsia="ja-JP"/>
              </w:rPr>
            </w:pPr>
          </w:p>
        </w:tc>
      </w:tr>
      <w:tr w:rsidR="003D2D36" w14:paraId="0C125395" w14:textId="77777777" w:rsidTr="00811D84">
        <w:trPr>
          <w:trHeight w:val="300"/>
        </w:trPr>
        <w:tc>
          <w:tcPr>
            <w:tcW w:w="2263" w:type="dxa"/>
          </w:tcPr>
          <w:p w14:paraId="547BBAF7" w14:textId="77777777" w:rsidR="003D2D36" w:rsidRPr="00923D09" w:rsidRDefault="003D2D36" w:rsidP="006C4651">
            <w:pPr>
              <w:pStyle w:val="TAL"/>
              <w:rPr>
                <w:lang w:eastAsia="ja-JP"/>
              </w:rPr>
            </w:pPr>
            <w:r>
              <w:rPr>
                <w:rFonts w:hint="eastAsia"/>
                <w:lang w:eastAsia="ja-JP"/>
              </w:rPr>
              <w:t>value 0</w:t>
            </w:r>
          </w:p>
        </w:tc>
        <w:tc>
          <w:tcPr>
            <w:tcW w:w="993" w:type="dxa"/>
          </w:tcPr>
          <w:p w14:paraId="27C9BF2F" w14:textId="609F7D5F" w:rsidR="003D2D36" w:rsidRDefault="003D2D36" w:rsidP="006C4651">
            <w:pPr>
              <w:pStyle w:val="TAL"/>
              <w:rPr>
                <w:lang w:eastAsia="ja-JP"/>
              </w:rPr>
            </w:pPr>
            <w:r>
              <w:rPr>
                <w:rFonts w:hint="eastAsia"/>
                <w:lang w:eastAsia="ja-JP"/>
              </w:rPr>
              <w:t>16</w:t>
            </w:r>
          </w:p>
        </w:tc>
        <w:tc>
          <w:tcPr>
            <w:tcW w:w="1009" w:type="dxa"/>
          </w:tcPr>
          <w:p w14:paraId="29C06CA6" w14:textId="060FD0CB" w:rsidR="003D2D36" w:rsidRPr="009B43D0" w:rsidRDefault="572EE514" w:rsidP="006C4651">
            <w:pPr>
              <w:pStyle w:val="TAL"/>
              <w:rPr>
                <w:lang w:eastAsia="ja-JP"/>
              </w:rPr>
            </w:pPr>
            <w:r w:rsidRPr="7FC3CBAA">
              <w:rPr>
                <w:lang w:eastAsia="ja-JP"/>
              </w:rPr>
              <w:t>6</w:t>
            </w:r>
          </w:p>
        </w:tc>
        <w:tc>
          <w:tcPr>
            <w:tcW w:w="1082" w:type="dxa"/>
          </w:tcPr>
          <w:p w14:paraId="407D69D0" w14:textId="3DC06AB9" w:rsidR="003D2D36" w:rsidRDefault="00F372DA" w:rsidP="006C4651">
            <w:pPr>
              <w:pStyle w:val="TAL"/>
              <w:rPr>
                <w:lang w:eastAsia="ja-JP"/>
              </w:rPr>
            </w:pPr>
            <w:r>
              <w:rPr>
                <w:rFonts w:hint="eastAsia"/>
                <w:lang w:eastAsia="ja-JP"/>
              </w:rPr>
              <w:t>0</w:t>
            </w:r>
          </w:p>
        </w:tc>
        <w:tc>
          <w:tcPr>
            <w:tcW w:w="1097" w:type="dxa"/>
          </w:tcPr>
          <w:p w14:paraId="7B7ECEC4" w14:textId="0695EBA2" w:rsidR="003D2D36" w:rsidRDefault="003D2D36" w:rsidP="006C4651">
            <w:pPr>
              <w:pStyle w:val="TAL"/>
              <w:rPr>
                <w:lang w:eastAsia="ja-JP"/>
              </w:rPr>
            </w:pPr>
            <w:r>
              <w:rPr>
                <w:rFonts w:hint="eastAsia"/>
                <w:lang w:eastAsia="ja-JP"/>
              </w:rPr>
              <w:t>0</w:t>
            </w:r>
          </w:p>
        </w:tc>
        <w:tc>
          <w:tcPr>
            <w:tcW w:w="3332" w:type="dxa"/>
          </w:tcPr>
          <w:p w14:paraId="4ACF418B" w14:textId="5603A5FF" w:rsidR="003D2D36" w:rsidRDefault="003D2D36" w:rsidP="006C4651">
            <w:pPr>
              <w:pStyle w:val="TAL"/>
              <w:rPr>
                <w:lang w:eastAsia="ja-JP"/>
              </w:rPr>
            </w:pPr>
            <w:r>
              <w:rPr>
                <w:rFonts w:hint="eastAsia"/>
                <w:lang w:eastAsia="ja-JP"/>
              </w:rPr>
              <w:t xml:space="preserve">PRDCH with AS-ID with data without segmentation </w:t>
            </w:r>
          </w:p>
        </w:tc>
      </w:tr>
      <w:tr w:rsidR="003D2D36" w14:paraId="456AD4A2" w14:textId="77777777" w:rsidTr="00811D84">
        <w:trPr>
          <w:trHeight w:val="300"/>
        </w:trPr>
        <w:tc>
          <w:tcPr>
            <w:tcW w:w="2263" w:type="dxa"/>
          </w:tcPr>
          <w:p w14:paraId="361D25B0" w14:textId="77777777" w:rsidR="003D2D36" w:rsidRDefault="003D2D36" w:rsidP="006C4651">
            <w:pPr>
              <w:pStyle w:val="TAL"/>
              <w:rPr>
                <w:lang w:eastAsia="ja-JP"/>
              </w:rPr>
            </w:pPr>
            <w:r>
              <w:rPr>
                <w:rFonts w:hint="eastAsia"/>
                <w:lang w:eastAsia="ja-JP"/>
              </w:rPr>
              <w:t>value 1</w:t>
            </w:r>
          </w:p>
        </w:tc>
        <w:tc>
          <w:tcPr>
            <w:tcW w:w="993" w:type="dxa"/>
          </w:tcPr>
          <w:p w14:paraId="20EF93D6" w14:textId="116ED5C9" w:rsidR="003D2D36" w:rsidRDefault="003D2D36" w:rsidP="006C4651">
            <w:pPr>
              <w:pStyle w:val="TAL"/>
              <w:rPr>
                <w:lang w:eastAsia="ja-JP"/>
              </w:rPr>
            </w:pPr>
            <w:r>
              <w:rPr>
                <w:rFonts w:hint="eastAsia"/>
                <w:lang w:eastAsia="ja-JP"/>
              </w:rPr>
              <w:t>16</w:t>
            </w:r>
          </w:p>
        </w:tc>
        <w:tc>
          <w:tcPr>
            <w:tcW w:w="1009" w:type="dxa"/>
          </w:tcPr>
          <w:p w14:paraId="173BB15F" w14:textId="047BEAE9" w:rsidR="003D2D36" w:rsidRPr="009B43D0" w:rsidRDefault="572EE514" w:rsidP="006C4651">
            <w:pPr>
              <w:pStyle w:val="TAL"/>
              <w:rPr>
                <w:lang w:eastAsia="ja-JP"/>
              </w:rPr>
            </w:pPr>
            <w:r w:rsidRPr="7FC3CBAA">
              <w:rPr>
                <w:lang w:eastAsia="ja-JP"/>
              </w:rPr>
              <w:t>6</w:t>
            </w:r>
          </w:p>
        </w:tc>
        <w:tc>
          <w:tcPr>
            <w:tcW w:w="1082" w:type="dxa"/>
          </w:tcPr>
          <w:p w14:paraId="1C541D75" w14:textId="1C591EBC" w:rsidR="003D2D36" w:rsidRDefault="00A2280F" w:rsidP="006C4651">
            <w:pPr>
              <w:pStyle w:val="TAL"/>
              <w:rPr>
                <w:lang w:eastAsia="ja-JP"/>
              </w:rPr>
            </w:pPr>
            <w:r>
              <w:rPr>
                <w:rFonts w:hint="eastAsia"/>
                <w:lang w:eastAsia="ja-JP"/>
              </w:rPr>
              <w:t>0</w:t>
            </w:r>
          </w:p>
        </w:tc>
        <w:tc>
          <w:tcPr>
            <w:tcW w:w="1097" w:type="dxa"/>
          </w:tcPr>
          <w:p w14:paraId="566FF47F" w14:textId="240013A9" w:rsidR="003D2D36" w:rsidRDefault="00A2280F" w:rsidP="006C4651">
            <w:pPr>
              <w:pStyle w:val="TAL"/>
              <w:rPr>
                <w:lang w:eastAsia="ja-JP"/>
              </w:rPr>
            </w:pPr>
            <w:r>
              <w:rPr>
                <w:rFonts w:hint="eastAsia"/>
                <w:lang w:eastAsia="ja-JP"/>
              </w:rPr>
              <w:t>6</w:t>
            </w:r>
          </w:p>
        </w:tc>
        <w:tc>
          <w:tcPr>
            <w:tcW w:w="3332" w:type="dxa"/>
          </w:tcPr>
          <w:p w14:paraId="20039B55" w14:textId="37C298A5" w:rsidR="003D2D36" w:rsidRDefault="003D2D36" w:rsidP="006C4651">
            <w:pPr>
              <w:pStyle w:val="TAL"/>
              <w:rPr>
                <w:lang w:eastAsia="ja-JP"/>
              </w:rPr>
            </w:pPr>
            <w:r>
              <w:rPr>
                <w:rFonts w:hint="eastAsia"/>
                <w:lang w:eastAsia="ja-JP"/>
              </w:rPr>
              <w:t>PRDCH with AS-ID with data with segmentation</w:t>
            </w:r>
          </w:p>
        </w:tc>
      </w:tr>
      <w:tr w:rsidR="003D2D36" w14:paraId="2805D400" w14:textId="77777777" w:rsidTr="00811D84">
        <w:trPr>
          <w:trHeight w:val="300"/>
        </w:trPr>
        <w:tc>
          <w:tcPr>
            <w:tcW w:w="2263" w:type="dxa"/>
          </w:tcPr>
          <w:p w14:paraId="2E6C3301" w14:textId="77777777" w:rsidR="003D2D36" w:rsidRDefault="003D2D36" w:rsidP="006C4651">
            <w:pPr>
              <w:pStyle w:val="TAL"/>
              <w:rPr>
                <w:lang w:eastAsia="ja-JP"/>
              </w:rPr>
            </w:pPr>
            <w:r>
              <w:rPr>
                <w:rFonts w:hint="eastAsia"/>
                <w:lang w:eastAsia="ja-JP"/>
              </w:rPr>
              <w:t>value 2</w:t>
            </w:r>
          </w:p>
        </w:tc>
        <w:tc>
          <w:tcPr>
            <w:tcW w:w="993" w:type="dxa"/>
          </w:tcPr>
          <w:p w14:paraId="29B8887E" w14:textId="3337CD66" w:rsidR="003D2D36" w:rsidRDefault="004E2DB5" w:rsidP="006C4651">
            <w:pPr>
              <w:pStyle w:val="TAL"/>
              <w:rPr>
                <w:lang w:eastAsia="ja-JP"/>
              </w:rPr>
            </w:pPr>
            <w:r>
              <w:rPr>
                <w:rFonts w:hint="eastAsia"/>
                <w:lang w:eastAsia="ja-JP"/>
              </w:rPr>
              <w:t>0</w:t>
            </w:r>
          </w:p>
        </w:tc>
        <w:tc>
          <w:tcPr>
            <w:tcW w:w="1009" w:type="dxa"/>
          </w:tcPr>
          <w:p w14:paraId="07ED7346" w14:textId="26437CE5" w:rsidR="003D2D36" w:rsidRPr="009B43D0" w:rsidRDefault="72D58C7A" w:rsidP="006C4651">
            <w:pPr>
              <w:pStyle w:val="TAL"/>
              <w:rPr>
                <w:lang w:eastAsia="ja-JP"/>
              </w:rPr>
            </w:pPr>
            <w:r w:rsidRPr="7FC3CBAA">
              <w:rPr>
                <w:lang w:eastAsia="ja-JP"/>
              </w:rPr>
              <w:t>6</w:t>
            </w:r>
          </w:p>
        </w:tc>
        <w:tc>
          <w:tcPr>
            <w:tcW w:w="1082" w:type="dxa"/>
          </w:tcPr>
          <w:p w14:paraId="6D949E0D" w14:textId="674432A6" w:rsidR="003D2D36" w:rsidRDefault="00A2280F" w:rsidP="006C4651">
            <w:pPr>
              <w:pStyle w:val="TAL"/>
              <w:rPr>
                <w:lang w:eastAsia="ja-JP"/>
              </w:rPr>
            </w:pPr>
            <w:r>
              <w:rPr>
                <w:rFonts w:hint="eastAsia"/>
                <w:lang w:eastAsia="ja-JP"/>
              </w:rPr>
              <w:t>0</w:t>
            </w:r>
            <w:r w:rsidR="003D2D36">
              <w:rPr>
                <w:rFonts w:hint="eastAsia"/>
                <w:lang w:eastAsia="ja-JP"/>
              </w:rPr>
              <w:t xml:space="preserve"> </w:t>
            </w:r>
          </w:p>
        </w:tc>
        <w:tc>
          <w:tcPr>
            <w:tcW w:w="1097" w:type="dxa"/>
          </w:tcPr>
          <w:p w14:paraId="3AC711C9" w14:textId="482321D7" w:rsidR="003D2D36" w:rsidRDefault="00DD2D58" w:rsidP="006C4651">
            <w:pPr>
              <w:pStyle w:val="TAL"/>
              <w:rPr>
                <w:lang w:eastAsia="ja-JP"/>
              </w:rPr>
            </w:pPr>
            <w:r>
              <w:rPr>
                <w:rFonts w:hint="eastAsia"/>
                <w:lang w:eastAsia="ja-JP"/>
              </w:rPr>
              <w:t>6</w:t>
            </w:r>
          </w:p>
        </w:tc>
        <w:tc>
          <w:tcPr>
            <w:tcW w:w="3332" w:type="dxa"/>
          </w:tcPr>
          <w:p w14:paraId="020229AF" w14:textId="187DD971" w:rsidR="003D2D36" w:rsidRDefault="001B4E27" w:rsidP="006C4651">
            <w:pPr>
              <w:pStyle w:val="TAL"/>
              <w:rPr>
                <w:lang w:eastAsia="ja-JP"/>
              </w:rPr>
            </w:pPr>
            <w:r>
              <w:rPr>
                <w:rFonts w:hint="eastAsia"/>
                <w:lang w:eastAsia="ja-JP"/>
              </w:rPr>
              <w:t>Following segmented PRDCH data transmission without target ID</w:t>
            </w:r>
          </w:p>
        </w:tc>
      </w:tr>
      <w:tr w:rsidR="003D2D36" w14:paraId="7D3EE23E" w14:textId="77777777" w:rsidTr="00811D84">
        <w:trPr>
          <w:trHeight w:val="300"/>
        </w:trPr>
        <w:tc>
          <w:tcPr>
            <w:tcW w:w="2263" w:type="dxa"/>
          </w:tcPr>
          <w:p w14:paraId="02A2CB0A" w14:textId="77777777" w:rsidR="003D2D36" w:rsidRDefault="003D2D36" w:rsidP="006C4651">
            <w:pPr>
              <w:pStyle w:val="TAL"/>
              <w:rPr>
                <w:lang w:eastAsia="ja-JP"/>
              </w:rPr>
            </w:pPr>
            <w:r>
              <w:rPr>
                <w:rFonts w:hint="eastAsia"/>
                <w:lang w:eastAsia="ja-JP"/>
              </w:rPr>
              <w:t>value 3</w:t>
            </w:r>
          </w:p>
        </w:tc>
        <w:tc>
          <w:tcPr>
            <w:tcW w:w="993" w:type="dxa"/>
          </w:tcPr>
          <w:p w14:paraId="4354E74B" w14:textId="49AB3854" w:rsidR="003D2D36" w:rsidRDefault="003D2D36" w:rsidP="006C4651">
            <w:pPr>
              <w:pStyle w:val="TAL"/>
              <w:rPr>
                <w:lang w:eastAsia="ja-JP"/>
              </w:rPr>
            </w:pPr>
            <w:r>
              <w:rPr>
                <w:rFonts w:hint="eastAsia"/>
                <w:lang w:eastAsia="ja-JP"/>
              </w:rPr>
              <w:t>16</w:t>
            </w:r>
          </w:p>
        </w:tc>
        <w:tc>
          <w:tcPr>
            <w:tcW w:w="1009" w:type="dxa"/>
          </w:tcPr>
          <w:p w14:paraId="3A53EA3E" w14:textId="17FDE9F8" w:rsidR="003D2D36" w:rsidRPr="009B43D0" w:rsidRDefault="572EE514" w:rsidP="006C4651">
            <w:pPr>
              <w:pStyle w:val="TAL"/>
              <w:rPr>
                <w:lang w:eastAsia="ja-JP"/>
              </w:rPr>
            </w:pPr>
            <w:r w:rsidRPr="7FC3CBAA">
              <w:rPr>
                <w:lang w:eastAsia="ja-JP"/>
              </w:rPr>
              <w:t>2</w:t>
            </w:r>
          </w:p>
        </w:tc>
        <w:tc>
          <w:tcPr>
            <w:tcW w:w="1082" w:type="dxa"/>
          </w:tcPr>
          <w:p w14:paraId="0860537A" w14:textId="1C7AD3DA" w:rsidR="003D2D36" w:rsidRDefault="003D2D36" w:rsidP="006C4651">
            <w:pPr>
              <w:pStyle w:val="TAL"/>
              <w:rPr>
                <w:lang w:eastAsia="ja-JP"/>
              </w:rPr>
            </w:pPr>
            <w:r>
              <w:rPr>
                <w:rFonts w:hint="eastAsia"/>
                <w:lang w:eastAsia="ja-JP"/>
              </w:rPr>
              <w:t>2</w:t>
            </w:r>
          </w:p>
        </w:tc>
        <w:tc>
          <w:tcPr>
            <w:tcW w:w="1097" w:type="dxa"/>
          </w:tcPr>
          <w:p w14:paraId="0F7EF958" w14:textId="766956E4" w:rsidR="003D2D36" w:rsidRDefault="00DD2D58" w:rsidP="006C4651">
            <w:pPr>
              <w:pStyle w:val="TAL"/>
              <w:rPr>
                <w:lang w:eastAsia="ja-JP"/>
              </w:rPr>
            </w:pPr>
            <w:r>
              <w:rPr>
                <w:rFonts w:hint="eastAsia"/>
                <w:lang w:eastAsia="ja-JP"/>
              </w:rPr>
              <w:t>0</w:t>
            </w:r>
          </w:p>
        </w:tc>
        <w:tc>
          <w:tcPr>
            <w:tcW w:w="3332" w:type="dxa"/>
          </w:tcPr>
          <w:p w14:paraId="15306928" w14:textId="45AF86B8" w:rsidR="003D2D36" w:rsidRDefault="003D2D36" w:rsidP="006C4651">
            <w:pPr>
              <w:pStyle w:val="TAL"/>
              <w:rPr>
                <w:lang w:eastAsia="ja-JP"/>
              </w:rPr>
            </w:pPr>
            <w:r>
              <w:rPr>
                <w:rFonts w:hint="eastAsia"/>
                <w:lang w:eastAsia="ja-JP"/>
              </w:rPr>
              <w:t xml:space="preserve">PDRCH scheduling with AS-ID. PDRCH </w:t>
            </w:r>
            <w:r w:rsidR="00E9723A">
              <w:rPr>
                <w:rFonts w:hint="eastAsia"/>
                <w:lang w:eastAsia="ja-JP"/>
              </w:rPr>
              <w:t>contain only control</w:t>
            </w:r>
          </w:p>
        </w:tc>
      </w:tr>
      <w:tr w:rsidR="003D2D36" w14:paraId="63268ECF" w14:textId="77777777" w:rsidTr="00811D84">
        <w:trPr>
          <w:trHeight w:val="300"/>
        </w:trPr>
        <w:tc>
          <w:tcPr>
            <w:tcW w:w="2263" w:type="dxa"/>
          </w:tcPr>
          <w:p w14:paraId="707A65FF" w14:textId="77777777" w:rsidR="003D2D36" w:rsidRDefault="003D2D36" w:rsidP="006C4651">
            <w:pPr>
              <w:pStyle w:val="TAL"/>
              <w:rPr>
                <w:lang w:eastAsia="ja-JP"/>
              </w:rPr>
            </w:pPr>
            <w:r>
              <w:rPr>
                <w:rFonts w:hint="eastAsia"/>
                <w:lang w:eastAsia="ja-JP"/>
              </w:rPr>
              <w:t>value 4</w:t>
            </w:r>
          </w:p>
        </w:tc>
        <w:tc>
          <w:tcPr>
            <w:tcW w:w="993" w:type="dxa"/>
          </w:tcPr>
          <w:p w14:paraId="43FEFE37" w14:textId="244E0269" w:rsidR="003D2D36" w:rsidRDefault="003D2D36" w:rsidP="006C4651">
            <w:pPr>
              <w:pStyle w:val="TAL"/>
              <w:rPr>
                <w:lang w:eastAsia="ja-JP"/>
              </w:rPr>
            </w:pPr>
            <w:r>
              <w:rPr>
                <w:rFonts w:hint="eastAsia"/>
                <w:lang w:eastAsia="ja-JP"/>
              </w:rPr>
              <w:t>16</w:t>
            </w:r>
          </w:p>
        </w:tc>
        <w:tc>
          <w:tcPr>
            <w:tcW w:w="1009" w:type="dxa"/>
          </w:tcPr>
          <w:p w14:paraId="22A7E30C" w14:textId="4ED8C20E" w:rsidR="003D2D36" w:rsidRPr="009B43D0" w:rsidRDefault="572EE514" w:rsidP="006C4651">
            <w:pPr>
              <w:pStyle w:val="TAL"/>
              <w:rPr>
                <w:lang w:eastAsia="ja-JP"/>
              </w:rPr>
            </w:pPr>
            <w:r w:rsidRPr="7FC3CBAA">
              <w:rPr>
                <w:lang w:eastAsia="ja-JP"/>
              </w:rPr>
              <w:t>2</w:t>
            </w:r>
          </w:p>
        </w:tc>
        <w:tc>
          <w:tcPr>
            <w:tcW w:w="1082" w:type="dxa"/>
          </w:tcPr>
          <w:p w14:paraId="757FE6BE" w14:textId="1E237672" w:rsidR="003D2D36" w:rsidRDefault="00A2280F" w:rsidP="006C4651">
            <w:pPr>
              <w:pStyle w:val="TAL"/>
              <w:rPr>
                <w:lang w:eastAsia="ja-JP"/>
              </w:rPr>
            </w:pPr>
            <w:r>
              <w:rPr>
                <w:rFonts w:hint="eastAsia"/>
                <w:lang w:eastAsia="ja-JP"/>
              </w:rPr>
              <w:t>6</w:t>
            </w:r>
          </w:p>
        </w:tc>
        <w:tc>
          <w:tcPr>
            <w:tcW w:w="1097" w:type="dxa"/>
          </w:tcPr>
          <w:p w14:paraId="1CA4B68E" w14:textId="35121D04" w:rsidR="003D2D36" w:rsidRDefault="00DD2D58" w:rsidP="006C4651">
            <w:pPr>
              <w:pStyle w:val="TAL"/>
              <w:rPr>
                <w:lang w:eastAsia="ja-JP"/>
              </w:rPr>
            </w:pPr>
            <w:r>
              <w:rPr>
                <w:rFonts w:hint="eastAsia"/>
                <w:lang w:eastAsia="ja-JP"/>
              </w:rPr>
              <w:t>0</w:t>
            </w:r>
          </w:p>
        </w:tc>
        <w:tc>
          <w:tcPr>
            <w:tcW w:w="3332" w:type="dxa"/>
          </w:tcPr>
          <w:p w14:paraId="75FC17B6" w14:textId="45D30674" w:rsidR="003D2D36" w:rsidRDefault="003D2D36" w:rsidP="006C4651">
            <w:pPr>
              <w:pStyle w:val="TAL"/>
              <w:rPr>
                <w:lang w:eastAsia="ja-JP"/>
              </w:rPr>
            </w:pPr>
            <w:r>
              <w:rPr>
                <w:rFonts w:hint="eastAsia"/>
                <w:lang w:eastAsia="ja-JP"/>
              </w:rPr>
              <w:t>PDRCH scheduling with AS-ID. PDRCH contain data with</w:t>
            </w:r>
            <w:r w:rsidR="004D7AA3">
              <w:rPr>
                <w:rFonts w:hint="eastAsia"/>
                <w:lang w:eastAsia="ja-JP"/>
              </w:rPr>
              <w:t>out</w:t>
            </w:r>
            <w:r>
              <w:rPr>
                <w:rFonts w:hint="eastAsia"/>
                <w:lang w:eastAsia="ja-JP"/>
              </w:rPr>
              <w:t xml:space="preserve"> segmentation</w:t>
            </w:r>
          </w:p>
        </w:tc>
      </w:tr>
      <w:tr w:rsidR="00AB2B94" w14:paraId="14669AE9" w14:textId="77777777" w:rsidTr="00811D84">
        <w:trPr>
          <w:trHeight w:val="300"/>
        </w:trPr>
        <w:tc>
          <w:tcPr>
            <w:tcW w:w="2263" w:type="dxa"/>
          </w:tcPr>
          <w:p w14:paraId="0C7FAD33" w14:textId="77777777" w:rsidR="00A2280F" w:rsidRDefault="00A2280F" w:rsidP="00FB6295">
            <w:pPr>
              <w:pStyle w:val="TAL"/>
              <w:rPr>
                <w:lang w:eastAsia="ja-JP"/>
              </w:rPr>
            </w:pPr>
            <w:r>
              <w:rPr>
                <w:rFonts w:hint="eastAsia"/>
                <w:lang w:eastAsia="ja-JP"/>
              </w:rPr>
              <w:t>value 5</w:t>
            </w:r>
          </w:p>
        </w:tc>
        <w:tc>
          <w:tcPr>
            <w:tcW w:w="993" w:type="dxa"/>
          </w:tcPr>
          <w:p w14:paraId="1924276A" w14:textId="58CD6A52" w:rsidR="00A2280F" w:rsidRDefault="004E2DB5" w:rsidP="00FB6295">
            <w:pPr>
              <w:pStyle w:val="TAL"/>
              <w:rPr>
                <w:lang w:eastAsia="ja-JP"/>
              </w:rPr>
            </w:pPr>
            <w:r>
              <w:rPr>
                <w:rFonts w:hint="eastAsia"/>
                <w:lang w:eastAsia="ja-JP"/>
              </w:rPr>
              <w:t>16</w:t>
            </w:r>
          </w:p>
        </w:tc>
        <w:tc>
          <w:tcPr>
            <w:tcW w:w="1009" w:type="dxa"/>
          </w:tcPr>
          <w:p w14:paraId="1B08D597" w14:textId="7473D9BD" w:rsidR="00A2280F" w:rsidRDefault="6AB872AB" w:rsidP="7FC3CBAA">
            <w:pPr>
              <w:pStyle w:val="TAL"/>
              <w:rPr>
                <w:lang w:eastAsia="ja-JP"/>
              </w:rPr>
            </w:pPr>
            <w:r w:rsidRPr="7FC3CBAA">
              <w:rPr>
                <w:lang w:eastAsia="ja-JP"/>
              </w:rPr>
              <w:t>2</w:t>
            </w:r>
          </w:p>
        </w:tc>
        <w:tc>
          <w:tcPr>
            <w:tcW w:w="1082" w:type="dxa"/>
          </w:tcPr>
          <w:p w14:paraId="3CF6D1A8" w14:textId="77777777" w:rsidR="00A2280F" w:rsidRDefault="00A2280F" w:rsidP="00FB6295">
            <w:pPr>
              <w:pStyle w:val="TAL"/>
              <w:rPr>
                <w:lang w:eastAsia="ja-JP"/>
              </w:rPr>
            </w:pPr>
            <w:r>
              <w:rPr>
                <w:rFonts w:hint="eastAsia"/>
                <w:lang w:eastAsia="ja-JP"/>
              </w:rPr>
              <w:t>6</w:t>
            </w:r>
          </w:p>
        </w:tc>
        <w:tc>
          <w:tcPr>
            <w:tcW w:w="1097" w:type="dxa"/>
          </w:tcPr>
          <w:p w14:paraId="63D5DEAA" w14:textId="2A05A3DD" w:rsidR="00A2280F" w:rsidRDefault="00DD2D58" w:rsidP="00FB6295">
            <w:pPr>
              <w:pStyle w:val="TAL"/>
              <w:rPr>
                <w:lang w:eastAsia="ja-JP"/>
              </w:rPr>
            </w:pPr>
            <w:r>
              <w:rPr>
                <w:rFonts w:hint="eastAsia"/>
                <w:lang w:eastAsia="ja-JP"/>
              </w:rPr>
              <w:t>6</w:t>
            </w:r>
          </w:p>
        </w:tc>
        <w:tc>
          <w:tcPr>
            <w:tcW w:w="3332" w:type="dxa"/>
          </w:tcPr>
          <w:p w14:paraId="1ECC0849" w14:textId="459B1949" w:rsidR="00A2280F" w:rsidRDefault="00A510BB" w:rsidP="00FB6295">
            <w:pPr>
              <w:pStyle w:val="TAL"/>
              <w:rPr>
                <w:lang w:eastAsia="ja-JP"/>
              </w:rPr>
            </w:pPr>
            <w:r>
              <w:rPr>
                <w:rFonts w:hint="eastAsia"/>
                <w:lang w:eastAsia="ja-JP"/>
              </w:rPr>
              <w:t>PDRCH scheduling with AS-ID. PDRCH contain data with segmentation</w:t>
            </w:r>
          </w:p>
        </w:tc>
      </w:tr>
      <w:tr w:rsidR="003D2D36" w14:paraId="2440031B" w14:textId="77777777" w:rsidTr="00811D84">
        <w:trPr>
          <w:trHeight w:val="300"/>
        </w:trPr>
        <w:tc>
          <w:tcPr>
            <w:tcW w:w="2263" w:type="dxa"/>
          </w:tcPr>
          <w:p w14:paraId="59419867" w14:textId="76C41858" w:rsidR="003D2D36" w:rsidRDefault="003D2D36" w:rsidP="006C4651">
            <w:pPr>
              <w:pStyle w:val="TAL"/>
              <w:rPr>
                <w:lang w:eastAsia="ja-JP"/>
              </w:rPr>
            </w:pPr>
            <w:r>
              <w:rPr>
                <w:rFonts w:hint="eastAsia"/>
                <w:lang w:eastAsia="ja-JP"/>
              </w:rPr>
              <w:t xml:space="preserve">value </w:t>
            </w:r>
            <w:r w:rsidR="00A2280F">
              <w:rPr>
                <w:rFonts w:hint="eastAsia"/>
                <w:lang w:eastAsia="ja-JP"/>
              </w:rPr>
              <w:t>6</w:t>
            </w:r>
          </w:p>
        </w:tc>
        <w:tc>
          <w:tcPr>
            <w:tcW w:w="993" w:type="dxa"/>
          </w:tcPr>
          <w:p w14:paraId="1E6AFF82" w14:textId="479C3B43" w:rsidR="003D2D36" w:rsidRDefault="003D2D36" w:rsidP="006C4651">
            <w:pPr>
              <w:pStyle w:val="TAL"/>
              <w:rPr>
                <w:lang w:eastAsia="ja-JP"/>
              </w:rPr>
            </w:pPr>
            <w:r>
              <w:rPr>
                <w:rFonts w:hint="eastAsia"/>
                <w:lang w:eastAsia="ja-JP"/>
              </w:rPr>
              <w:t>48</w:t>
            </w:r>
          </w:p>
        </w:tc>
        <w:tc>
          <w:tcPr>
            <w:tcW w:w="1009" w:type="dxa"/>
          </w:tcPr>
          <w:p w14:paraId="44809543" w14:textId="622772C6" w:rsidR="003D2D36" w:rsidRPr="009B43D0" w:rsidRDefault="572EE514" w:rsidP="006C4651">
            <w:pPr>
              <w:pStyle w:val="TAL"/>
              <w:rPr>
                <w:lang w:eastAsia="ja-JP"/>
              </w:rPr>
            </w:pPr>
            <w:r w:rsidRPr="7FC3CBAA">
              <w:rPr>
                <w:lang w:eastAsia="ja-JP"/>
              </w:rPr>
              <w:t>6</w:t>
            </w:r>
          </w:p>
        </w:tc>
        <w:tc>
          <w:tcPr>
            <w:tcW w:w="1082" w:type="dxa"/>
          </w:tcPr>
          <w:p w14:paraId="6E35F11B" w14:textId="6A8FBCBD" w:rsidR="003D2D36" w:rsidRDefault="000B52BC" w:rsidP="006C4651">
            <w:pPr>
              <w:pStyle w:val="TAL"/>
              <w:rPr>
                <w:lang w:eastAsia="ja-JP"/>
              </w:rPr>
            </w:pPr>
            <w:r>
              <w:rPr>
                <w:rFonts w:hint="eastAsia"/>
                <w:lang w:eastAsia="ja-JP"/>
              </w:rPr>
              <w:t>0</w:t>
            </w:r>
          </w:p>
        </w:tc>
        <w:tc>
          <w:tcPr>
            <w:tcW w:w="1097" w:type="dxa"/>
          </w:tcPr>
          <w:p w14:paraId="3BD63480" w14:textId="629BCF22" w:rsidR="003D2D36" w:rsidRDefault="00DD2D58" w:rsidP="006C4651">
            <w:pPr>
              <w:pStyle w:val="TAL"/>
              <w:rPr>
                <w:lang w:eastAsia="ja-JP"/>
              </w:rPr>
            </w:pPr>
            <w:r>
              <w:rPr>
                <w:rFonts w:hint="eastAsia"/>
                <w:lang w:eastAsia="ja-JP"/>
              </w:rPr>
              <w:t>6</w:t>
            </w:r>
          </w:p>
        </w:tc>
        <w:tc>
          <w:tcPr>
            <w:tcW w:w="3332" w:type="dxa"/>
          </w:tcPr>
          <w:p w14:paraId="23A8F808" w14:textId="27AB4D3E" w:rsidR="003D2D36" w:rsidRDefault="003D2D36" w:rsidP="006C4651">
            <w:pPr>
              <w:pStyle w:val="TAL"/>
              <w:rPr>
                <w:lang w:eastAsia="ja-JP"/>
              </w:rPr>
            </w:pPr>
            <w:r>
              <w:rPr>
                <w:rFonts w:hint="eastAsia"/>
                <w:lang w:eastAsia="ja-JP"/>
              </w:rPr>
              <w:t>PRDCH with upper layer</w:t>
            </w:r>
            <w:r w:rsidR="00A42716">
              <w:rPr>
                <w:rFonts w:hint="eastAsia"/>
                <w:lang w:eastAsia="ja-JP"/>
              </w:rPr>
              <w:t>-</w:t>
            </w:r>
            <w:r>
              <w:rPr>
                <w:rFonts w:hint="eastAsia"/>
                <w:lang w:eastAsia="ja-JP"/>
              </w:rPr>
              <w:t>ID with data regardless of segmentation</w:t>
            </w:r>
          </w:p>
        </w:tc>
      </w:tr>
      <w:tr w:rsidR="003D2D36" w14:paraId="3FC7C98C" w14:textId="77777777" w:rsidTr="00811D84">
        <w:trPr>
          <w:trHeight w:val="300"/>
        </w:trPr>
        <w:tc>
          <w:tcPr>
            <w:tcW w:w="2263" w:type="dxa"/>
          </w:tcPr>
          <w:p w14:paraId="46C3DF20" w14:textId="77777777" w:rsidR="003D2D36" w:rsidRDefault="003D2D36" w:rsidP="006C4651">
            <w:pPr>
              <w:pStyle w:val="TAL"/>
              <w:rPr>
                <w:lang w:eastAsia="ja-JP"/>
              </w:rPr>
            </w:pPr>
            <w:r>
              <w:rPr>
                <w:rFonts w:hint="eastAsia"/>
                <w:lang w:eastAsia="ja-JP"/>
              </w:rPr>
              <w:t>.....</w:t>
            </w:r>
          </w:p>
        </w:tc>
        <w:tc>
          <w:tcPr>
            <w:tcW w:w="993" w:type="dxa"/>
          </w:tcPr>
          <w:p w14:paraId="3F2AFD05" w14:textId="77777777" w:rsidR="003D2D36" w:rsidRDefault="003D2D36" w:rsidP="006C4651">
            <w:pPr>
              <w:pStyle w:val="TAL"/>
              <w:rPr>
                <w:lang w:eastAsia="ja-JP"/>
              </w:rPr>
            </w:pPr>
          </w:p>
        </w:tc>
        <w:tc>
          <w:tcPr>
            <w:tcW w:w="1009" w:type="dxa"/>
          </w:tcPr>
          <w:p w14:paraId="6353B0EE" w14:textId="098E9D08" w:rsidR="003D2D36" w:rsidRDefault="003D2D36" w:rsidP="006C4651">
            <w:pPr>
              <w:pStyle w:val="TAL"/>
              <w:rPr>
                <w:lang w:eastAsia="ja-JP"/>
              </w:rPr>
            </w:pPr>
          </w:p>
        </w:tc>
        <w:tc>
          <w:tcPr>
            <w:tcW w:w="1082" w:type="dxa"/>
          </w:tcPr>
          <w:p w14:paraId="144EE055" w14:textId="77777777" w:rsidR="003D2D36" w:rsidRDefault="003D2D36" w:rsidP="006C4651">
            <w:pPr>
              <w:pStyle w:val="TAL"/>
              <w:rPr>
                <w:lang w:eastAsia="ja-JP"/>
              </w:rPr>
            </w:pPr>
          </w:p>
        </w:tc>
        <w:tc>
          <w:tcPr>
            <w:tcW w:w="1097" w:type="dxa"/>
          </w:tcPr>
          <w:p w14:paraId="46C16AF4" w14:textId="6AFD5911" w:rsidR="003D2D36" w:rsidRDefault="003D2D36" w:rsidP="006C4651">
            <w:pPr>
              <w:pStyle w:val="TAL"/>
              <w:rPr>
                <w:lang w:eastAsia="ja-JP"/>
              </w:rPr>
            </w:pPr>
          </w:p>
        </w:tc>
        <w:tc>
          <w:tcPr>
            <w:tcW w:w="3332" w:type="dxa"/>
          </w:tcPr>
          <w:p w14:paraId="0530E4D7" w14:textId="1B4E99FE" w:rsidR="003D2D36" w:rsidRDefault="003D2D36" w:rsidP="006C4651">
            <w:pPr>
              <w:pStyle w:val="TAL"/>
              <w:rPr>
                <w:lang w:eastAsia="ja-JP"/>
              </w:rPr>
            </w:pPr>
          </w:p>
        </w:tc>
      </w:tr>
    </w:tbl>
    <w:p w14:paraId="44BD285D" w14:textId="77777777" w:rsidR="000A2EA4" w:rsidRDefault="000A2EA4" w:rsidP="00583D5B">
      <w:pPr>
        <w:rPr>
          <w:b/>
          <w:bCs/>
          <w:lang w:eastAsia="ja-JP"/>
        </w:rPr>
      </w:pPr>
    </w:p>
    <w:p w14:paraId="52F9E670" w14:textId="79F4F08C" w:rsidR="00CB75BA" w:rsidRDefault="0031287C" w:rsidP="00583D5B">
      <w:pPr>
        <w:rPr>
          <w:b/>
          <w:bCs/>
          <w:lang w:eastAsia="ja-JP"/>
        </w:rPr>
      </w:pPr>
      <w:r w:rsidRPr="0031287C">
        <w:rPr>
          <w:b/>
          <w:bCs/>
          <w:lang w:eastAsia="ja-JP"/>
        </w:rPr>
        <w:t>CRC size</w:t>
      </w:r>
    </w:p>
    <w:p w14:paraId="1945D34F" w14:textId="602A71AA" w:rsidR="0031287C" w:rsidRDefault="0031287C" w:rsidP="00583D5B">
      <w:pPr>
        <w:rPr>
          <w:lang w:eastAsia="ja-JP"/>
        </w:rPr>
      </w:pPr>
      <w:r w:rsidRPr="0031287C">
        <w:rPr>
          <w:lang w:eastAsia="ja-JP"/>
        </w:rPr>
        <w:t xml:space="preserve">In RAN1#120 meeting, the </w:t>
      </w:r>
      <w:r>
        <w:rPr>
          <w:lang w:eastAsia="ja-JP"/>
        </w:rPr>
        <w:t>following agreements were made regarding the use of CRC:</w:t>
      </w:r>
    </w:p>
    <w:tbl>
      <w:tblPr>
        <w:tblStyle w:val="TableGrid"/>
        <w:tblW w:w="0" w:type="auto"/>
        <w:tblLook w:val="04A0" w:firstRow="1" w:lastRow="0" w:firstColumn="1" w:lastColumn="0" w:noHBand="0" w:noVBand="1"/>
      </w:tblPr>
      <w:tblGrid>
        <w:gridCol w:w="9630"/>
      </w:tblGrid>
      <w:tr w:rsidR="0031287C" w14:paraId="07F1E1F5" w14:textId="77777777" w:rsidTr="0031287C">
        <w:tc>
          <w:tcPr>
            <w:tcW w:w="9630" w:type="dxa"/>
          </w:tcPr>
          <w:p w14:paraId="3F766D71" w14:textId="77777777" w:rsidR="008D6BE0" w:rsidRPr="004341AE" w:rsidRDefault="008D6BE0" w:rsidP="008D6BE0">
            <w:r w:rsidRPr="004341AE">
              <w:rPr>
                <w:highlight w:val="green"/>
              </w:rPr>
              <w:t>Agreement</w:t>
            </w:r>
          </w:p>
          <w:p w14:paraId="74E347FB" w14:textId="2B7F67E7" w:rsidR="008D6BE0" w:rsidRPr="00E56A4D" w:rsidRDefault="008D6BE0" w:rsidP="008D6BE0">
            <w:r w:rsidRPr="004341AE">
              <w:t>RAN1 concludes that the generator polynomials in TS 38.212 for 6-bit CRC and 16-bit CRC are reused for Ambient IoT.</w:t>
            </w:r>
          </w:p>
          <w:p w14:paraId="4E4D6922" w14:textId="77777777" w:rsidR="008D6BE0" w:rsidRPr="00313D87" w:rsidRDefault="008D6BE0" w:rsidP="008D6BE0">
            <w:pPr>
              <w:pStyle w:val="0Maintext"/>
            </w:pPr>
            <w:r w:rsidRPr="00313D87">
              <w:rPr>
                <w:highlight w:val="green"/>
              </w:rPr>
              <w:t>Agreement</w:t>
            </w:r>
          </w:p>
          <w:p w14:paraId="0AC72E6C" w14:textId="77777777" w:rsidR="008D6BE0" w:rsidRPr="00313D87" w:rsidRDefault="008D6BE0" w:rsidP="008D6BE0">
            <w:pPr>
              <w:jc w:val="both"/>
              <w:rPr>
                <w:rFonts w:eastAsiaTheme="minorEastAsia"/>
                <w:iCs/>
                <w:lang w:eastAsia="zh-CN"/>
              </w:rPr>
            </w:pPr>
            <w:r w:rsidRPr="00313D87">
              <w:rPr>
                <w:rFonts w:eastAsiaTheme="minorEastAsia"/>
                <w:iCs/>
                <w:lang w:eastAsia="zh-CN"/>
              </w:rPr>
              <w:t xml:space="preserve">When CRC is attached to a PRDCH or PDRCH transmission, </w:t>
            </w:r>
          </w:p>
          <w:p w14:paraId="164C9C62" w14:textId="77777777" w:rsidR="008D6BE0" w:rsidRPr="00313D87" w:rsidRDefault="008D6BE0" w:rsidP="00073960">
            <w:pPr>
              <w:pStyle w:val="ListParagraph"/>
              <w:numPr>
                <w:ilvl w:val="0"/>
                <w:numId w:val="9"/>
              </w:numPr>
              <w:spacing w:after="0"/>
              <w:ind w:leftChars="0"/>
              <w:jc w:val="both"/>
              <w:rPr>
                <w:rFonts w:eastAsiaTheme="minorEastAsia"/>
                <w:iCs/>
                <w:lang w:eastAsia="zh-CN"/>
              </w:rPr>
            </w:pPr>
            <w:r w:rsidRPr="00313D87">
              <w:rPr>
                <w:rFonts w:eastAsiaTheme="minorEastAsia"/>
                <w:iCs/>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14182974" w14:textId="77777777" w:rsidR="008D6BE0" w:rsidRPr="00313D87" w:rsidRDefault="008D6BE0" w:rsidP="00073960">
            <w:pPr>
              <w:pStyle w:val="ListParagraph"/>
              <w:numPr>
                <w:ilvl w:val="1"/>
                <w:numId w:val="11"/>
              </w:numPr>
              <w:spacing w:after="0"/>
              <w:ind w:leftChars="0"/>
              <w:jc w:val="both"/>
              <w:rPr>
                <w:rFonts w:eastAsiaTheme="minorEastAsia"/>
                <w:iCs/>
                <w:lang w:eastAsia="zh-CN"/>
              </w:rPr>
            </w:pPr>
            <w:r w:rsidRPr="00313D87">
              <w:rPr>
                <w:rFonts w:eastAsiaTheme="minorEastAsia"/>
                <w:iCs/>
                <w:lang w:eastAsia="zh-CN"/>
              </w:rPr>
              <w:t>Alt. 1: 24</w:t>
            </w:r>
          </w:p>
          <w:p w14:paraId="7DFB1669" w14:textId="77777777" w:rsidR="008D6BE0" w:rsidRPr="00313D87" w:rsidRDefault="008D6BE0" w:rsidP="00073960">
            <w:pPr>
              <w:pStyle w:val="ListParagraph"/>
              <w:numPr>
                <w:ilvl w:val="1"/>
                <w:numId w:val="11"/>
              </w:numPr>
              <w:spacing w:after="0"/>
              <w:ind w:leftChars="0"/>
              <w:jc w:val="both"/>
              <w:rPr>
                <w:rFonts w:eastAsiaTheme="minorEastAsia"/>
                <w:iCs/>
                <w:lang w:eastAsia="zh-CN"/>
              </w:rPr>
            </w:pPr>
            <w:r w:rsidRPr="00313D87">
              <w:rPr>
                <w:rFonts w:eastAsiaTheme="minorEastAsia"/>
                <w:iCs/>
                <w:lang w:eastAsia="zh-CN"/>
              </w:rPr>
              <w:t>Alt. 2: 56</w:t>
            </w:r>
          </w:p>
          <w:p w14:paraId="2497C118" w14:textId="77777777" w:rsidR="008D6BE0" w:rsidRPr="00313D87" w:rsidRDefault="008D6BE0" w:rsidP="00073960">
            <w:pPr>
              <w:pStyle w:val="ListParagraph"/>
              <w:numPr>
                <w:ilvl w:val="0"/>
                <w:numId w:val="12"/>
              </w:numPr>
              <w:spacing w:after="0"/>
              <w:ind w:leftChars="0"/>
              <w:jc w:val="both"/>
              <w:rPr>
                <w:rFonts w:eastAsiaTheme="minorEastAsia"/>
                <w:iCs/>
                <w:lang w:eastAsia="zh-CN"/>
              </w:rPr>
            </w:pPr>
            <w:r w:rsidRPr="00313D87">
              <w:rPr>
                <w:rFonts w:eastAsiaTheme="minorEastAsia"/>
                <w:iCs/>
                <w:lang w:eastAsia="zh-CN"/>
              </w:rPr>
              <w:t>FFS impact of segmentation, if any</w:t>
            </w:r>
          </w:p>
          <w:p w14:paraId="6CD76E70" w14:textId="77777777" w:rsidR="008D6BE0" w:rsidRPr="00313D87" w:rsidRDefault="008D6BE0" w:rsidP="00073960">
            <w:pPr>
              <w:pStyle w:val="ListParagraph"/>
              <w:numPr>
                <w:ilvl w:val="1"/>
                <w:numId w:val="11"/>
              </w:numPr>
              <w:spacing w:after="0"/>
              <w:ind w:leftChars="0"/>
              <w:jc w:val="both"/>
              <w:rPr>
                <w:rFonts w:eastAsiaTheme="minorEastAsia"/>
                <w:iCs/>
                <w:lang w:eastAsia="zh-CN"/>
              </w:rPr>
            </w:pPr>
            <w:r w:rsidRPr="00313D87">
              <w:rPr>
                <w:rFonts w:eastAsiaTheme="minorEastAsia"/>
                <w:iCs/>
                <w:lang w:eastAsia="zh-CN"/>
              </w:rPr>
              <w:t>Note: impact may not be in RAN1</w:t>
            </w:r>
          </w:p>
          <w:p w14:paraId="712F037A" w14:textId="77777777" w:rsidR="008D6BE0" w:rsidRPr="003F2258" w:rsidRDefault="008D6BE0" w:rsidP="008D6BE0">
            <w:pPr>
              <w:pStyle w:val="0Maintext"/>
            </w:pPr>
            <w:r w:rsidRPr="003B2DAC">
              <w:rPr>
                <w:highlight w:val="green"/>
              </w:rPr>
              <w:t>Agreement</w:t>
            </w:r>
          </w:p>
          <w:p w14:paraId="33A547C5" w14:textId="77777777" w:rsidR="008D6BE0" w:rsidRPr="007A7D31" w:rsidRDefault="008D6BE0" w:rsidP="008D6BE0">
            <w:pPr>
              <w:spacing w:beforeLines="50" w:before="120"/>
              <w:rPr>
                <w:rFonts w:eastAsiaTheme="minorEastAsia"/>
                <w:iCs/>
                <w:lang w:eastAsia="zh-CN"/>
              </w:rPr>
            </w:pPr>
            <w:r>
              <w:rPr>
                <w:rFonts w:eastAsiaTheme="minorEastAsia" w:hint="eastAsia"/>
                <w:iCs/>
                <w:lang w:eastAsia="zh-CN"/>
              </w:rPr>
              <w:t>One or both of</w:t>
            </w:r>
            <w:r w:rsidRPr="007A7D31">
              <w:rPr>
                <w:rFonts w:eastAsiaTheme="minorEastAsia"/>
                <w:iCs/>
                <w:lang w:eastAsia="zh-CN"/>
              </w:rPr>
              <w:t xml:space="preserve"> the following options </w:t>
            </w:r>
            <w:r>
              <w:rPr>
                <w:rFonts w:eastAsiaTheme="minorEastAsia" w:hint="eastAsia"/>
                <w:iCs/>
                <w:lang w:eastAsia="zh-CN"/>
              </w:rPr>
              <w:t xml:space="preserve">are </w:t>
            </w:r>
            <w:r>
              <w:rPr>
                <w:rFonts w:eastAsiaTheme="minorEastAsia"/>
                <w:iCs/>
                <w:lang w:eastAsia="zh-CN"/>
              </w:rPr>
              <w:t>supported</w:t>
            </w:r>
            <w:r w:rsidRPr="007A7D31">
              <w:rPr>
                <w:rFonts w:eastAsiaTheme="minorEastAsia"/>
                <w:iCs/>
                <w:lang w:eastAsia="zh-CN"/>
              </w:rPr>
              <w:t xml:space="preserve"> to determine when no CRC is used,</w:t>
            </w:r>
          </w:p>
          <w:p w14:paraId="66BF327F" w14:textId="77777777" w:rsidR="008D6BE0" w:rsidRPr="007A7D31" w:rsidRDefault="008D6BE0" w:rsidP="00073960">
            <w:pPr>
              <w:pStyle w:val="ListParagraph"/>
              <w:numPr>
                <w:ilvl w:val="0"/>
                <w:numId w:val="10"/>
              </w:numPr>
              <w:spacing w:after="0"/>
              <w:ind w:leftChars="0"/>
              <w:jc w:val="both"/>
              <w:rPr>
                <w:rFonts w:eastAsiaTheme="minorEastAsia"/>
                <w:iCs/>
                <w:lang w:eastAsia="zh-CN"/>
              </w:rPr>
            </w:pPr>
            <w:r w:rsidRPr="007A7D31">
              <w:rPr>
                <w:rFonts w:eastAsiaTheme="minorEastAsia"/>
                <w:iCs/>
                <w:lang w:eastAsia="zh-CN"/>
              </w:rPr>
              <w:t>Option 1: A</w:t>
            </w:r>
            <w:r>
              <w:rPr>
                <w:rFonts w:eastAsiaTheme="minorEastAsia" w:hint="eastAsia"/>
                <w:iCs/>
                <w:lang w:eastAsia="zh-CN"/>
              </w:rPr>
              <w:t xml:space="preserve"> </w:t>
            </w:r>
            <w:r w:rsidRPr="008D6BE0">
              <w:rPr>
                <w:rFonts w:eastAsiaTheme="minorEastAsia" w:hint="eastAsia"/>
                <w:iCs/>
                <w:lang w:eastAsia="zh-CN"/>
              </w:rPr>
              <w:t xml:space="preserve">threshold of </w:t>
            </w:r>
            <w:r w:rsidRPr="008D6BE0">
              <w:rPr>
                <w:rFonts w:eastAsiaTheme="minorEastAsia"/>
                <w:iCs/>
                <w:lang w:eastAsia="zh-CN"/>
              </w:rPr>
              <w:t>number</w:t>
            </w:r>
            <w:r w:rsidRPr="008D6BE0">
              <w:rPr>
                <w:rFonts w:eastAsiaTheme="minorEastAsia" w:hint="eastAsia"/>
                <w:iCs/>
                <w:lang w:eastAsia="zh-CN"/>
              </w:rPr>
              <w:t xml:space="preserve"> of</w:t>
            </w:r>
            <w:r>
              <w:rPr>
                <w:rFonts w:eastAsiaTheme="minorEastAsia" w:hint="eastAsia"/>
                <w:iCs/>
                <w:lang w:eastAsia="zh-CN"/>
              </w:rPr>
              <w:t xml:space="preserve"> </w:t>
            </w:r>
            <w:r w:rsidRPr="007A7D31">
              <w:rPr>
                <w:rFonts w:eastAsiaTheme="minorEastAsia" w:hint="eastAsia"/>
                <w:iCs/>
                <w:lang w:eastAsia="zh-CN"/>
              </w:rPr>
              <w:t>information bit</w:t>
            </w:r>
            <w:r>
              <w:rPr>
                <w:rFonts w:eastAsiaTheme="minorEastAsia"/>
                <w:iCs/>
                <w:lang w:eastAsia="zh-CN"/>
              </w:rPr>
              <w:t>s</w:t>
            </w:r>
            <w:r w:rsidRPr="007A7D31">
              <w:rPr>
                <w:rFonts w:eastAsiaTheme="minorEastAsia"/>
                <w:iCs/>
                <w:lang w:eastAsia="zh-CN"/>
              </w:rPr>
              <w:t xml:space="preserve"> Y. When </w:t>
            </w:r>
            <w:r w:rsidRPr="007A7D31">
              <w:rPr>
                <w:rFonts w:eastAsiaTheme="minorEastAsia" w:hint="eastAsia"/>
                <w:iCs/>
                <w:lang w:eastAsia="zh-CN"/>
              </w:rPr>
              <w:t>the number of information bits</w:t>
            </w:r>
            <w:r w:rsidRPr="007A7D31">
              <w:rPr>
                <w:rFonts w:eastAsiaTheme="minorEastAsia"/>
                <w:iCs/>
                <w:lang w:eastAsia="zh-CN"/>
              </w:rPr>
              <w:t xml:space="preserve"> is </w:t>
            </w:r>
            <w:r w:rsidRPr="007A7D31">
              <w:rPr>
                <w:rFonts w:eastAsiaTheme="minorEastAsia" w:hint="eastAsia"/>
                <w:iCs/>
                <w:lang w:eastAsia="zh-CN"/>
              </w:rPr>
              <w:t>≤</w:t>
            </w:r>
            <w:r w:rsidRPr="007A7D31">
              <w:rPr>
                <w:rFonts w:eastAsiaTheme="minorEastAsia"/>
                <w:iCs/>
                <w:lang w:eastAsia="zh-CN"/>
              </w:rPr>
              <w:t xml:space="preserve"> Y bits, no CRC is used. Down-selection from the following for Y:</w:t>
            </w:r>
          </w:p>
          <w:p w14:paraId="50011B7C" w14:textId="77777777" w:rsidR="008D6BE0" w:rsidRPr="007A7D31" w:rsidRDefault="008D6BE0" w:rsidP="00073960">
            <w:pPr>
              <w:pStyle w:val="ListParagraph"/>
              <w:numPr>
                <w:ilvl w:val="1"/>
                <w:numId w:val="10"/>
              </w:numPr>
              <w:spacing w:after="0"/>
              <w:ind w:leftChars="0"/>
              <w:jc w:val="both"/>
              <w:rPr>
                <w:rFonts w:eastAsiaTheme="minorEastAsia"/>
                <w:iCs/>
                <w:lang w:eastAsia="zh-CN"/>
              </w:rPr>
            </w:pPr>
            <w:r w:rsidRPr="007A7D31">
              <w:rPr>
                <w:rFonts w:eastAsiaTheme="minorEastAsia"/>
                <w:iCs/>
                <w:lang w:eastAsia="zh-CN"/>
              </w:rPr>
              <w:t>Alt. 1: 16</w:t>
            </w:r>
          </w:p>
          <w:p w14:paraId="55884CB9" w14:textId="77777777" w:rsidR="008D6BE0" w:rsidRPr="007A7D31" w:rsidRDefault="008D6BE0" w:rsidP="00073960">
            <w:pPr>
              <w:pStyle w:val="ListParagraph"/>
              <w:numPr>
                <w:ilvl w:val="1"/>
                <w:numId w:val="10"/>
              </w:numPr>
              <w:spacing w:after="0"/>
              <w:ind w:leftChars="0"/>
              <w:jc w:val="both"/>
              <w:rPr>
                <w:rFonts w:eastAsiaTheme="minorEastAsia"/>
                <w:iCs/>
                <w:lang w:eastAsia="zh-CN"/>
              </w:rPr>
            </w:pPr>
            <w:r w:rsidRPr="007A7D31">
              <w:rPr>
                <w:rFonts w:eastAsiaTheme="minorEastAsia"/>
                <w:iCs/>
                <w:lang w:eastAsia="zh-CN"/>
              </w:rPr>
              <w:t>Alt. 2: 8</w:t>
            </w:r>
          </w:p>
          <w:p w14:paraId="68F42587" w14:textId="77777777" w:rsidR="008D6BE0" w:rsidRPr="007A7D31" w:rsidRDefault="008D6BE0" w:rsidP="00073960">
            <w:pPr>
              <w:pStyle w:val="ListParagraph"/>
              <w:numPr>
                <w:ilvl w:val="1"/>
                <w:numId w:val="10"/>
              </w:numPr>
              <w:spacing w:after="0"/>
              <w:ind w:leftChars="0"/>
              <w:jc w:val="both"/>
              <w:rPr>
                <w:rFonts w:eastAsiaTheme="minorEastAsia"/>
                <w:iCs/>
                <w:lang w:eastAsia="zh-CN"/>
              </w:rPr>
            </w:pPr>
            <w:r w:rsidRPr="007A7D31">
              <w:rPr>
                <w:rFonts w:eastAsiaTheme="minorEastAsia"/>
                <w:iCs/>
                <w:lang w:eastAsia="zh-CN"/>
              </w:rPr>
              <w:t>Alt. 3: 6</w:t>
            </w:r>
          </w:p>
          <w:p w14:paraId="5E193422" w14:textId="6FC0B33B" w:rsidR="0031287C" w:rsidRPr="008D6BE0" w:rsidRDefault="008D6BE0" w:rsidP="00073960">
            <w:pPr>
              <w:pStyle w:val="ListParagraph"/>
              <w:numPr>
                <w:ilvl w:val="0"/>
                <w:numId w:val="10"/>
              </w:numPr>
              <w:spacing w:after="0"/>
              <w:ind w:leftChars="0"/>
              <w:jc w:val="both"/>
              <w:rPr>
                <w:rFonts w:eastAsiaTheme="minorEastAsia"/>
                <w:iCs/>
                <w:lang w:eastAsia="zh-CN"/>
              </w:rPr>
            </w:pPr>
            <w:r w:rsidRPr="007A7D31">
              <w:rPr>
                <w:rFonts w:eastAsiaTheme="minorEastAsia"/>
                <w:iCs/>
                <w:lang w:eastAsia="zh-CN"/>
              </w:rPr>
              <w:t xml:space="preserve">Option 2: </w:t>
            </w:r>
            <w:r>
              <w:rPr>
                <w:rFonts w:eastAsiaTheme="minorEastAsia" w:hint="eastAsia"/>
                <w:iCs/>
                <w:lang w:eastAsia="zh-CN"/>
              </w:rPr>
              <w:t xml:space="preserve">Specified condition(s), e.g., device transmits PDRCH for Msg 1 upon receiving a PRDCH </w:t>
            </w:r>
            <w:r w:rsidRPr="008D6BE0">
              <w:rPr>
                <w:rFonts w:eastAsiaTheme="minorEastAsia" w:hint="eastAsia"/>
                <w:iCs/>
                <w:lang w:eastAsia="zh-CN"/>
              </w:rPr>
              <w:t>triggering random access</w:t>
            </w:r>
            <w:r>
              <w:rPr>
                <w:rFonts w:eastAsiaTheme="minorEastAsia" w:hint="eastAsia"/>
                <w:iCs/>
                <w:lang w:eastAsia="zh-CN"/>
              </w:rPr>
              <w:t xml:space="preserve">. </w:t>
            </w:r>
            <w:r w:rsidRPr="007A7D31">
              <w:rPr>
                <w:rFonts w:eastAsiaTheme="minorEastAsia"/>
                <w:iCs/>
                <w:lang w:eastAsia="zh-CN"/>
              </w:rPr>
              <w:t xml:space="preserve">FFS </w:t>
            </w:r>
            <w:r>
              <w:rPr>
                <w:rFonts w:eastAsiaTheme="minorEastAsia" w:hint="eastAsia"/>
                <w:iCs/>
                <w:lang w:eastAsia="zh-CN"/>
              </w:rPr>
              <w:t>specified condition(s) and/or how</w:t>
            </w:r>
            <w:r w:rsidRPr="008D6BE0">
              <w:rPr>
                <w:rFonts w:eastAsiaTheme="minorEastAsia" w:hint="eastAsia"/>
                <w:iCs/>
                <w:lang w:eastAsia="zh-CN"/>
              </w:rPr>
              <w:t xml:space="preserve"> to</w:t>
            </w:r>
            <w:r>
              <w:rPr>
                <w:rFonts w:eastAsiaTheme="minorEastAsia" w:hint="eastAsia"/>
                <w:iCs/>
                <w:lang w:eastAsia="zh-CN"/>
              </w:rPr>
              <w:t xml:space="preserve"> determine the specified condition(s)</w:t>
            </w:r>
            <w:r w:rsidRPr="007A7D31">
              <w:rPr>
                <w:rFonts w:eastAsiaTheme="minorEastAsia"/>
                <w:iCs/>
                <w:lang w:eastAsia="zh-CN"/>
              </w:rPr>
              <w:t>.</w:t>
            </w:r>
          </w:p>
        </w:tc>
      </w:tr>
    </w:tbl>
    <w:p w14:paraId="629F14A4" w14:textId="0BE7B5B1" w:rsidR="000A2EA4" w:rsidRDefault="000A2EA4" w:rsidP="00583D5B">
      <w:pPr>
        <w:rPr>
          <w:lang w:eastAsia="ja-JP"/>
        </w:rPr>
      </w:pPr>
    </w:p>
    <w:p w14:paraId="7B43A934" w14:textId="08799343" w:rsidR="00117C36" w:rsidRDefault="000350D9" w:rsidP="00583D5B">
      <w:pPr>
        <w:rPr>
          <w:lang w:eastAsia="ja-JP"/>
        </w:rPr>
      </w:pPr>
      <w:r>
        <w:rPr>
          <w:lang w:eastAsia="ja-JP"/>
        </w:rPr>
        <w:t>The use of CRC would help to detect the</w:t>
      </w:r>
      <w:r w:rsidR="00E20033">
        <w:rPr>
          <w:lang w:eastAsia="ja-JP"/>
        </w:rPr>
        <w:t xml:space="preserve"> </w:t>
      </w:r>
      <w:r w:rsidR="007A0DC1">
        <w:rPr>
          <w:lang w:eastAsia="ja-JP"/>
        </w:rPr>
        <w:t>erroneous data reception</w:t>
      </w:r>
      <w:r w:rsidR="00C007F2">
        <w:rPr>
          <w:lang w:eastAsia="ja-JP"/>
        </w:rPr>
        <w:t xml:space="preserve"> by adding some overhead to the </w:t>
      </w:r>
      <w:r w:rsidR="00850DDC">
        <w:rPr>
          <w:lang w:eastAsia="ja-JP"/>
        </w:rPr>
        <w:t>R2D transmission</w:t>
      </w:r>
      <w:r w:rsidR="0027747A">
        <w:rPr>
          <w:lang w:eastAsia="ja-JP"/>
        </w:rPr>
        <w:t>.</w:t>
      </w:r>
      <w:r w:rsidR="007A0DC1">
        <w:rPr>
          <w:lang w:eastAsia="ja-JP"/>
        </w:rPr>
        <w:t xml:space="preserve"> </w:t>
      </w:r>
      <w:r w:rsidR="00377CF1">
        <w:rPr>
          <w:lang w:eastAsia="ja-JP"/>
        </w:rPr>
        <w:t xml:space="preserve">The PHY layer would discard the erroneous data without passing it to the upper layer. </w:t>
      </w:r>
      <w:r w:rsidR="00E02990">
        <w:rPr>
          <w:lang w:eastAsia="ja-JP"/>
        </w:rPr>
        <w:t xml:space="preserve">On the other hand, </w:t>
      </w:r>
      <w:r w:rsidR="00C1652A">
        <w:rPr>
          <w:lang w:eastAsia="ja-JP"/>
        </w:rPr>
        <w:t>t</w:t>
      </w:r>
      <w:r w:rsidR="00F2639C">
        <w:rPr>
          <w:lang w:eastAsia="ja-JP"/>
        </w:rPr>
        <w:t xml:space="preserve">he </w:t>
      </w:r>
      <w:r w:rsidR="00E02990">
        <w:rPr>
          <w:lang w:eastAsia="ja-JP"/>
        </w:rPr>
        <w:t xml:space="preserve">false alarm of CRC detection (the data is received without </w:t>
      </w:r>
      <w:r w:rsidR="00E92F42">
        <w:rPr>
          <w:lang w:eastAsia="ja-JP"/>
        </w:rPr>
        <w:t>error,</w:t>
      </w:r>
      <w:r w:rsidR="00E02990">
        <w:rPr>
          <w:lang w:eastAsia="ja-JP"/>
        </w:rPr>
        <w:t xml:space="preserve"> but the CRC is </w:t>
      </w:r>
      <w:r w:rsidR="004F4582">
        <w:rPr>
          <w:lang w:eastAsia="ja-JP"/>
        </w:rPr>
        <w:t>erroneous</w:t>
      </w:r>
      <w:r w:rsidR="00E02990">
        <w:rPr>
          <w:lang w:eastAsia="ja-JP"/>
        </w:rPr>
        <w:t xml:space="preserve">), would also </w:t>
      </w:r>
      <w:r w:rsidR="004F4582">
        <w:rPr>
          <w:lang w:eastAsia="ja-JP"/>
        </w:rPr>
        <w:t xml:space="preserve">degrade the performance </w:t>
      </w:r>
      <w:r w:rsidR="00705E1A">
        <w:rPr>
          <w:lang w:eastAsia="ja-JP"/>
        </w:rPr>
        <w:t>as the data will be discarded</w:t>
      </w:r>
      <w:r w:rsidR="00E02990">
        <w:rPr>
          <w:lang w:eastAsia="ja-JP"/>
        </w:rPr>
        <w:t>.</w:t>
      </w:r>
      <w:r w:rsidR="00705E1A">
        <w:rPr>
          <w:lang w:eastAsia="ja-JP"/>
        </w:rPr>
        <w:t xml:space="preserve"> </w:t>
      </w:r>
      <w:r w:rsidR="0094392B">
        <w:rPr>
          <w:lang w:eastAsia="ja-JP"/>
        </w:rPr>
        <w:t xml:space="preserve">The undetected error </w:t>
      </w:r>
      <w:r w:rsidR="006B1AFC">
        <w:rPr>
          <w:lang w:eastAsia="ja-JP"/>
        </w:rPr>
        <w:t xml:space="preserve">also might happen when both </w:t>
      </w:r>
      <w:r w:rsidR="00464871">
        <w:rPr>
          <w:lang w:eastAsia="ja-JP"/>
        </w:rPr>
        <w:t xml:space="preserve">data </w:t>
      </w:r>
      <w:r w:rsidR="006B1AFC">
        <w:rPr>
          <w:lang w:eastAsia="ja-JP"/>
        </w:rPr>
        <w:t>and CRC are corrupted, but the CRC ma</w:t>
      </w:r>
      <w:r w:rsidR="000A3186">
        <w:rPr>
          <w:lang w:eastAsia="ja-JP"/>
        </w:rPr>
        <w:t>tch</w:t>
      </w:r>
      <w:r w:rsidR="00464871">
        <w:rPr>
          <w:lang w:eastAsia="ja-JP"/>
        </w:rPr>
        <w:t>es</w:t>
      </w:r>
      <w:r w:rsidR="000A3186">
        <w:rPr>
          <w:lang w:eastAsia="ja-JP"/>
        </w:rPr>
        <w:t xml:space="preserve"> the data. In such case, the erroneous data </w:t>
      </w:r>
      <w:r w:rsidR="003105E8">
        <w:rPr>
          <w:lang w:eastAsia="ja-JP"/>
        </w:rPr>
        <w:t xml:space="preserve">is </w:t>
      </w:r>
      <w:r w:rsidR="000A3186">
        <w:rPr>
          <w:lang w:eastAsia="ja-JP"/>
        </w:rPr>
        <w:t>passed to the higher layer</w:t>
      </w:r>
      <w:r w:rsidR="000A2EA4">
        <w:rPr>
          <w:lang w:eastAsia="ja-JP"/>
        </w:rPr>
        <w:t xml:space="preserve"> and should be </w:t>
      </w:r>
      <w:r w:rsidR="00C007F2">
        <w:rPr>
          <w:lang w:eastAsia="ja-JP"/>
        </w:rPr>
        <w:t>handled by it</w:t>
      </w:r>
      <w:r w:rsidR="00302161">
        <w:rPr>
          <w:lang w:eastAsia="ja-JP"/>
        </w:rPr>
        <w:t>.</w:t>
      </w:r>
      <w:r w:rsidR="007544A2">
        <w:rPr>
          <w:lang w:eastAsia="ja-JP"/>
        </w:rPr>
        <w:t xml:space="preserve"> </w:t>
      </w:r>
      <w:r w:rsidR="00302161">
        <w:rPr>
          <w:lang w:eastAsia="ja-JP"/>
        </w:rPr>
        <w:t>T</w:t>
      </w:r>
      <w:r w:rsidR="007544A2">
        <w:rPr>
          <w:lang w:eastAsia="ja-JP"/>
        </w:rPr>
        <w:t>he overhead of CRC could be large for small TB sizes, as shown in Table 2.</w:t>
      </w:r>
      <w:r w:rsidR="00117C36">
        <w:rPr>
          <w:lang w:eastAsia="ja-JP"/>
        </w:rPr>
        <w:t xml:space="preserve"> In addition, the false alarm </w:t>
      </w:r>
      <w:r w:rsidR="00C43D91">
        <w:rPr>
          <w:lang w:eastAsia="ja-JP"/>
        </w:rPr>
        <w:t xml:space="preserve">rate for the CRC would </w:t>
      </w:r>
      <w:r w:rsidR="0069795A">
        <w:rPr>
          <w:lang w:eastAsia="ja-JP"/>
        </w:rPr>
        <w:t xml:space="preserve">results in a higher BLER (from higher layer perspective) for very small data sizes. </w:t>
      </w:r>
      <w:r w:rsidR="00BE47C3">
        <w:rPr>
          <w:lang w:eastAsia="ja-JP"/>
        </w:rPr>
        <w:t xml:space="preserve">Figure 1 compares the BLER for data sizes of 24 and 56 bits </w:t>
      </w:r>
      <w:r w:rsidR="0077636B">
        <w:rPr>
          <w:lang w:eastAsia="ja-JP"/>
        </w:rPr>
        <w:t>with</w:t>
      </w:r>
      <w:r w:rsidR="00F2270B">
        <w:rPr>
          <w:lang w:eastAsia="ja-JP"/>
        </w:rPr>
        <w:t>out CRC</w:t>
      </w:r>
      <w:r w:rsidR="00EA7FAB">
        <w:rPr>
          <w:lang w:eastAsia="ja-JP"/>
        </w:rPr>
        <w:t>,</w:t>
      </w:r>
      <w:r w:rsidR="00F21860">
        <w:rPr>
          <w:lang w:eastAsia="ja-JP"/>
        </w:rPr>
        <w:t xml:space="preserve"> and</w:t>
      </w:r>
      <w:r w:rsidR="00F2270B">
        <w:rPr>
          <w:lang w:eastAsia="ja-JP"/>
        </w:rPr>
        <w:t xml:space="preserve"> with CRC-6 and CRC-16. The simulation assumptions are provided in Appendix. It can be observed that</w:t>
      </w:r>
      <w:r w:rsidR="00F1289E">
        <w:rPr>
          <w:lang w:eastAsia="ja-JP"/>
        </w:rPr>
        <w:t xml:space="preserve"> the overall BLER for 25 bits with CRC-16 is </w:t>
      </w:r>
      <w:r w:rsidR="00750BEC">
        <w:rPr>
          <w:lang w:eastAsia="ja-JP"/>
        </w:rPr>
        <w:lastRenderedPageBreak/>
        <w:t xml:space="preserve">significantly </w:t>
      </w:r>
      <w:r w:rsidR="00462898">
        <w:rPr>
          <w:lang w:eastAsia="ja-JP"/>
        </w:rPr>
        <w:t>worse</w:t>
      </w:r>
      <w:r w:rsidR="00750BEC">
        <w:rPr>
          <w:lang w:eastAsia="ja-JP"/>
        </w:rPr>
        <w:t xml:space="preserve"> than without CRC and CRC-6. This is </w:t>
      </w:r>
      <w:proofErr w:type="gramStart"/>
      <w:r w:rsidR="00750BEC">
        <w:rPr>
          <w:lang w:eastAsia="ja-JP"/>
        </w:rPr>
        <w:t>due to the fact that</w:t>
      </w:r>
      <w:proofErr w:type="gramEnd"/>
      <w:r w:rsidR="00750BEC">
        <w:rPr>
          <w:lang w:eastAsia="ja-JP"/>
        </w:rPr>
        <w:t xml:space="preserve"> the </w:t>
      </w:r>
      <w:r w:rsidR="00462898">
        <w:rPr>
          <w:lang w:eastAsia="ja-JP"/>
        </w:rPr>
        <w:t xml:space="preserve">false alarm </w:t>
      </w:r>
      <w:r w:rsidR="0079402D">
        <w:rPr>
          <w:lang w:eastAsia="ja-JP"/>
        </w:rPr>
        <w:t>rate f</w:t>
      </w:r>
      <w:r w:rsidR="00462898">
        <w:rPr>
          <w:lang w:eastAsia="ja-JP"/>
        </w:rPr>
        <w:t>or CRC-16 i</w:t>
      </w:r>
      <w:r w:rsidR="0079402D">
        <w:rPr>
          <w:lang w:eastAsia="ja-JP"/>
        </w:rPr>
        <w:t xml:space="preserve">s comparable to the BLER of data transmissions. In addition, </w:t>
      </w:r>
      <w:r w:rsidR="008916B1">
        <w:rPr>
          <w:lang w:eastAsia="ja-JP"/>
        </w:rPr>
        <w:t xml:space="preserve">the CRC-16 adds 40% overhead to 24 bits of </w:t>
      </w:r>
      <w:r w:rsidR="00C0315D">
        <w:rPr>
          <w:lang w:eastAsia="ja-JP"/>
        </w:rPr>
        <w:t>data information</w:t>
      </w:r>
      <w:r w:rsidR="008916B1">
        <w:rPr>
          <w:lang w:eastAsia="ja-JP"/>
        </w:rPr>
        <w:t xml:space="preserve">. </w:t>
      </w:r>
      <w:r w:rsidR="00BA29EE">
        <w:rPr>
          <w:lang w:eastAsia="ja-JP"/>
        </w:rPr>
        <w:t>The BLER for 56 bits of information is almost the same for without CRC</w:t>
      </w:r>
      <w:r w:rsidR="00C916E8">
        <w:rPr>
          <w:lang w:eastAsia="ja-JP"/>
        </w:rPr>
        <w:t xml:space="preserve">, </w:t>
      </w:r>
      <w:r w:rsidR="00BA29EE">
        <w:rPr>
          <w:lang w:eastAsia="ja-JP"/>
        </w:rPr>
        <w:t>CRC-6</w:t>
      </w:r>
      <w:r w:rsidR="00C916E8">
        <w:rPr>
          <w:lang w:eastAsia="ja-JP"/>
        </w:rPr>
        <w:t>,</w:t>
      </w:r>
      <w:r w:rsidR="00BA29EE">
        <w:rPr>
          <w:lang w:eastAsia="ja-JP"/>
        </w:rPr>
        <w:t xml:space="preserve"> and CRC-16. This is </w:t>
      </w:r>
      <w:proofErr w:type="gramStart"/>
      <w:r w:rsidR="00BA29EE">
        <w:rPr>
          <w:lang w:eastAsia="ja-JP"/>
        </w:rPr>
        <w:t>due to the fact that</w:t>
      </w:r>
      <w:proofErr w:type="gramEnd"/>
      <w:r w:rsidR="00BA29EE">
        <w:rPr>
          <w:lang w:eastAsia="ja-JP"/>
        </w:rPr>
        <w:t xml:space="preserve"> the </w:t>
      </w:r>
      <w:r w:rsidR="00C916E8">
        <w:rPr>
          <w:lang w:eastAsia="ja-JP"/>
        </w:rPr>
        <w:t xml:space="preserve">CRC </w:t>
      </w:r>
      <w:r w:rsidR="00BA29EE">
        <w:rPr>
          <w:lang w:eastAsia="ja-JP"/>
        </w:rPr>
        <w:t xml:space="preserve">false alarm </w:t>
      </w:r>
      <w:r w:rsidR="00C916E8">
        <w:rPr>
          <w:lang w:eastAsia="ja-JP"/>
        </w:rPr>
        <w:t>rate is</w:t>
      </w:r>
      <w:r w:rsidR="00E12312">
        <w:rPr>
          <w:lang w:eastAsia="ja-JP"/>
        </w:rPr>
        <w:t xml:space="preserve"> negligible compared to the BLER of the data</w:t>
      </w:r>
      <w:r w:rsidR="00AA711D">
        <w:rPr>
          <w:lang w:eastAsia="ja-JP"/>
        </w:rPr>
        <w:t xml:space="preserve"> transmission</w:t>
      </w:r>
      <w:r w:rsidR="00E12312">
        <w:rPr>
          <w:lang w:eastAsia="ja-JP"/>
        </w:rPr>
        <w:t>.</w:t>
      </w:r>
      <w:r w:rsidR="00D1108D">
        <w:rPr>
          <w:lang w:eastAsia="ja-JP"/>
        </w:rPr>
        <w:t xml:space="preserve"> In </w:t>
      </w:r>
      <w:r w:rsidR="002351C7">
        <w:rPr>
          <w:lang w:eastAsia="ja-JP"/>
        </w:rPr>
        <w:t>this regard</w:t>
      </w:r>
      <w:r w:rsidR="00D1108D">
        <w:rPr>
          <w:lang w:eastAsia="ja-JP"/>
        </w:rPr>
        <w:t xml:space="preserve">, the CRC-16 should be used only for </w:t>
      </w:r>
      <w:r w:rsidR="002351C7">
        <w:rPr>
          <w:lang w:eastAsia="ja-JP"/>
        </w:rPr>
        <w:t>data sizes large</w:t>
      </w:r>
      <w:r w:rsidR="00AA711D">
        <w:rPr>
          <w:lang w:eastAsia="ja-JP"/>
        </w:rPr>
        <w:t>r</w:t>
      </w:r>
      <w:r w:rsidR="002351C7">
        <w:rPr>
          <w:lang w:eastAsia="ja-JP"/>
        </w:rPr>
        <w:t xml:space="preserve"> than 56 bits.</w:t>
      </w:r>
    </w:p>
    <w:p w14:paraId="0B1180F5" w14:textId="723AD18A" w:rsidR="002351C7" w:rsidRDefault="002351C7" w:rsidP="002351C7">
      <w:pPr>
        <w:rPr>
          <w:b/>
          <w:bCs/>
          <w:lang w:eastAsia="ja-JP"/>
        </w:rPr>
      </w:pPr>
      <w:bookmarkStart w:id="0" w:name="_Hlk193899901"/>
      <w:r w:rsidRPr="7FC3CBAA">
        <w:rPr>
          <w:b/>
          <w:bCs/>
          <w:lang w:eastAsia="ja-JP"/>
        </w:rPr>
        <w:t xml:space="preserve">Proposal 4: </w:t>
      </w:r>
      <w:bookmarkEnd w:id="0"/>
      <w:r w:rsidRPr="7FC3CBAA">
        <w:rPr>
          <w:b/>
          <w:bCs/>
          <w:lang w:eastAsia="ja-JP"/>
        </w:rPr>
        <w:t xml:space="preserve">The CRC-16 should be used for a </w:t>
      </w:r>
      <w:r w:rsidR="00BB12CE" w:rsidRPr="7FC3CBAA">
        <w:rPr>
          <w:b/>
          <w:bCs/>
          <w:lang w:eastAsia="ja-JP"/>
        </w:rPr>
        <w:t>message</w:t>
      </w:r>
      <w:r w:rsidRPr="7FC3CBAA">
        <w:rPr>
          <w:b/>
          <w:bCs/>
          <w:lang w:eastAsia="ja-JP"/>
        </w:rPr>
        <w:t xml:space="preserve"> with TBS larger than 56 bits.</w:t>
      </w:r>
    </w:p>
    <w:p w14:paraId="551E7410" w14:textId="5C315CDF" w:rsidR="003B6130" w:rsidRDefault="00F14597" w:rsidP="00F14597">
      <w:pPr>
        <w:rPr>
          <w:lang w:eastAsia="ja-JP"/>
        </w:rPr>
      </w:pPr>
      <w:r>
        <w:rPr>
          <w:lang w:eastAsia="ja-JP"/>
        </w:rPr>
        <w:t xml:space="preserve">For very short </w:t>
      </w:r>
      <w:r w:rsidR="00821BA7">
        <w:rPr>
          <w:lang w:eastAsia="ja-JP"/>
        </w:rPr>
        <w:t>data</w:t>
      </w:r>
      <w:r>
        <w:rPr>
          <w:lang w:eastAsia="ja-JP"/>
        </w:rPr>
        <w:t xml:space="preserve"> sizes, e.g., 8 or 6 bits, the overhead of CRC-6 is still significant. However, depending on the importance of the data, it might be essential to use the CRC. </w:t>
      </w:r>
      <w:r w:rsidR="003B6130">
        <w:rPr>
          <w:lang w:eastAsia="ja-JP"/>
        </w:rPr>
        <w:t xml:space="preserve">Figure 2 compares the </w:t>
      </w:r>
      <w:r w:rsidR="00531036">
        <w:rPr>
          <w:lang w:eastAsia="ja-JP"/>
        </w:rPr>
        <w:t xml:space="preserve">BLER (from higher layer perspective) for </w:t>
      </w:r>
      <w:r w:rsidR="00FC4710">
        <w:rPr>
          <w:lang w:eastAsia="ja-JP"/>
        </w:rPr>
        <w:t xml:space="preserve">6, 8, and 16 bits of information </w:t>
      </w:r>
      <w:r w:rsidR="00847B60">
        <w:rPr>
          <w:lang w:eastAsia="ja-JP"/>
        </w:rPr>
        <w:t>for</w:t>
      </w:r>
      <w:r w:rsidR="00FC4710">
        <w:rPr>
          <w:lang w:eastAsia="ja-JP"/>
        </w:rPr>
        <w:t xml:space="preserve"> without CRC and CRC-6. The </w:t>
      </w:r>
      <w:r w:rsidR="00C32DB8">
        <w:rPr>
          <w:lang w:eastAsia="ja-JP"/>
        </w:rPr>
        <w:t>effect of CRC false alarm is not significant for data size</w:t>
      </w:r>
      <w:r w:rsidR="00847B60">
        <w:rPr>
          <w:lang w:eastAsia="ja-JP"/>
        </w:rPr>
        <w:t>s</w:t>
      </w:r>
      <w:r w:rsidR="00C32DB8">
        <w:rPr>
          <w:lang w:eastAsia="ja-JP"/>
        </w:rPr>
        <w:t xml:space="preserve"> of 8 and 16. </w:t>
      </w:r>
      <w:r w:rsidR="00F80D04">
        <w:rPr>
          <w:lang w:eastAsia="ja-JP"/>
        </w:rPr>
        <w:t xml:space="preserve">Hence, the CRC-6 </w:t>
      </w:r>
      <w:r w:rsidR="00847B60">
        <w:rPr>
          <w:lang w:eastAsia="ja-JP"/>
        </w:rPr>
        <w:t>could</w:t>
      </w:r>
      <w:r w:rsidR="00F80D04">
        <w:rPr>
          <w:lang w:eastAsia="ja-JP"/>
        </w:rPr>
        <w:t xml:space="preserve"> be used for </w:t>
      </w:r>
      <w:r w:rsidR="00696839">
        <w:rPr>
          <w:lang w:eastAsia="ja-JP"/>
        </w:rPr>
        <w:t>data sizes larger than 6</w:t>
      </w:r>
      <w:r w:rsidR="000B116D">
        <w:rPr>
          <w:lang w:eastAsia="ja-JP"/>
        </w:rPr>
        <w:t xml:space="preserve"> bits</w:t>
      </w:r>
      <w:r w:rsidR="00696839">
        <w:rPr>
          <w:lang w:eastAsia="ja-JP"/>
        </w:rPr>
        <w:t xml:space="preserve">. </w:t>
      </w:r>
      <w:r w:rsidR="002C6DCA">
        <w:rPr>
          <w:lang w:eastAsia="ja-JP"/>
        </w:rPr>
        <w:t xml:space="preserve">For smaller data sizes, CRC could be </w:t>
      </w:r>
      <w:r w:rsidR="00874FA9">
        <w:rPr>
          <w:lang w:eastAsia="ja-JP"/>
        </w:rPr>
        <w:t>disabled</w:t>
      </w:r>
      <w:r w:rsidR="009769F6">
        <w:rPr>
          <w:lang w:eastAsia="ja-JP"/>
        </w:rPr>
        <w:t>. If this adds extra complexity for the device, the CRC-6 could be reused.</w:t>
      </w:r>
    </w:p>
    <w:p w14:paraId="275E65D9" w14:textId="1E77AC1A" w:rsidR="00361F3D" w:rsidRPr="002339D0" w:rsidRDefault="00874FA9" w:rsidP="00F14597">
      <w:pPr>
        <w:rPr>
          <w:b/>
          <w:bCs/>
          <w:lang w:eastAsia="ja-JP"/>
        </w:rPr>
      </w:pPr>
      <w:r w:rsidRPr="7FC3CBAA">
        <w:rPr>
          <w:b/>
          <w:bCs/>
          <w:lang w:eastAsia="ja-JP"/>
        </w:rPr>
        <w:t xml:space="preserve">Proposal 5: The CRC-6 should be supported at least for </w:t>
      </w:r>
      <w:r w:rsidR="00A554D1" w:rsidRPr="7FC3CBAA">
        <w:rPr>
          <w:b/>
          <w:bCs/>
          <w:lang w:eastAsia="ja-JP"/>
        </w:rPr>
        <w:t>TBS</w:t>
      </w:r>
      <w:r w:rsidRPr="7FC3CBAA">
        <w:rPr>
          <w:b/>
          <w:bCs/>
          <w:lang w:eastAsia="ja-JP"/>
        </w:rPr>
        <w:t xml:space="preserve"> between </w:t>
      </w:r>
      <w:r w:rsidR="00830DA3" w:rsidRPr="7FC3CBAA">
        <w:rPr>
          <w:b/>
          <w:bCs/>
          <w:lang w:eastAsia="ja-JP"/>
        </w:rPr>
        <w:t>8 and 56 bits.</w:t>
      </w:r>
    </w:p>
    <w:p w14:paraId="35DA6026" w14:textId="142F8654" w:rsidR="002351C7" w:rsidRDefault="00E105D0" w:rsidP="00583D5B">
      <w:pPr>
        <w:rPr>
          <w:b/>
          <w:bCs/>
          <w:lang w:eastAsia="ja-JP"/>
        </w:rPr>
      </w:pPr>
      <w:r w:rsidRPr="7FC3CBAA">
        <w:rPr>
          <w:b/>
          <w:bCs/>
          <w:lang w:eastAsia="ja-JP"/>
        </w:rPr>
        <w:t xml:space="preserve">Proposal </w:t>
      </w:r>
      <w:r w:rsidR="0056392F" w:rsidRPr="7FC3CBAA">
        <w:rPr>
          <w:b/>
          <w:bCs/>
          <w:lang w:eastAsia="ja-JP"/>
        </w:rPr>
        <w:t>6</w:t>
      </w:r>
      <w:r w:rsidRPr="7FC3CBAA">
        <w:rPr>
          <w:b/>
          <w:bCs/>
          <w:lang w:eastAsia="ja-JP"/>
        </w:rPr>
        <w:t xml:space="preserve">: For </w:t>
      </w:r>
      <w:r w:rsidR="00A554D1" w:rsidRPr="7FC3CBAA">
        <w:rPr>
          <w:b/>
          <w:bCs/>
          <w:lang w:eastAsia="ja-JP"/>
        </w:rPr>
        <w:t>TBS</w:t>
      </w:r>
      <w:r w:rsidRPr="7FC3CBAA">
        <w:rPr>
          <w:b/>
          <w:bCs/>
          <w:lang w:eastAsia="ja-JP"/>
        </w:rPr>
        <w:t xml:space="preserve"> </w:t>
      </w:r>
      <w:r w:rsidR="00A554D1" w:rsidRPr="7FC3CBAA">
        <w:rPr>
          <w:b/>
          <w:bCs/>
          <w:lang w:eastAsia="ja-JP"/>
        </w:rPr>
        <w:t xml:space="preserve">of </w:t>
      </w:r>
      <w:r w:rsidRPr="7FC3CBAA">
        <w:rPr>
          <w:b/>
          <w:bCs/>
          <w:lang w:eastAsia="ja-JP"/>
        </w:rPr>
        <w:t xml:space="preserve">less than 8 bits, either not </w:t>
      </w:r>
      <w:r w:rsidR="009769F6" w:rsidRPr="7FC3CBAA">
        <w:rPr>
          <w:b/>
          <w:bCs/>
          <w:lang w:eastAsia="ja-JP"/>
        </w:rPr>
        <w:t xml:space="preserve">to </w:t>
      </w:r>
      <w:r w:rsidRPr="7FC3CBAA">
        <w:rPr>
          <w:b/>
          <w:bCs/>
          <w:lang w:eastAsia="ja-JP"/>
        </w:rPr>
        <w:t>use CRC or reuse CRC-6</w:t>
      </w:r>
      <w:r w:rsidR="009769F6" w:rsidRPr="7FC3CBAA">
        <w:rPr>
          <w:b/>
          <w:bCs/>
          <w:lang w:eastAsia="ja-JP"/>
        </w:rPr>
        <w:t>.</w:t>
      </w:r>
    </w:p>
    <w:p w14:paraId="3963F655" w14:textId="0B075208" w:rsidR="002339D0" w:rsidRDefault="00F97769" w:rsidP="00583D5B">
      <w:pPr>
        <w:rPr>
          <w:lang w:eastAsia="ja-JP"/>
        </w:rPr>
      </w:pPr>
      <w:r>
        <w:rPr>
          <w:lang w:eastAsia="ja-JP"/>
        </w:rPr>
        <w:t xml:space="preserve">During the last meeting, there were some </w:t>
      </w:r>
      <w:r w:rsidR="004344B4">
        <w:rPr>
          <w:lang w:eastAsia="ja-JP"/>
        </w:rPr>
        <w:t>discussions</w:t>
      </w:r>
      <w:r>
        <w:rPr>
          <w:lang w:eastAsia="ja-JP"/>
        </w:rPr>
        <w:t xml:space="preserve"> on not</w:t>
      </w:r>
      <w:r w:rsidR="004344B4">
        <w:rPr>
          <w:lang w:eastAsia="ja-JP"/>
        </w:rPr>
        <w:t xml:space="preserve"> using CRC for some message types. </w:t>
      </w:r>
      <w:r w:rsidR="00F35BED">
        <w:rPr>
          <w:lang w:eastAsia="ja-JP"/>
        </w:rPr>
        <w:t xml:space="preserve">In case the CRC is not required for some specific message types, this can be </w:t>
      </w:r>
      <w:r w:rsidR="0030652C">
        <w:rPr>
          <w:lang w:eastAsia="ja-JP"/>
        </w:rPr>
        <w:t xml:space="preserve">indicated by the reader or </w:t>
      </w:r>
      <w:r w:rsidR="00B350E0">
        <w:rPr>
          <w:lang w:eastAsia="ja-JP"/>
        </w:rPr>
        <w:t>specified.</w:t>
      </w:r>
      <w:r w:rsidR="009D45E8">
        <w:rPr>
          <w:rFonts w:hint="eastAsia"/>
          <w:lang w:eastAsia="ja-JP"/>
        </w:rPr>
        <w:t xml:space="preserve"> </w:t>
      </w:r>
      <w:r w:rsidR="00CC50C5">
        <w:rPr>
          <w:rFonts w:hint="eastAsia"/>
          <w:lang w:eastAsia="ja-JP"/>
        </w:rPr>
        <w:t xml:space="preserve">To have CRC or not may be </w:t>
      </w:r>
      <w:r w:rsidR="00F0389B">
        <w:rPr>
          <w:rFonts w:hint="eastAsia"/>
          <w:lang w:eastAsia="ja-JP"/>
        </w:rPr>
        <w:t>understood by CSIF field</w:t>
      </w:r>
      <w:r w:rsidR="006D1F0E">
        <w:rPr>
          <w:rFonts w:hint="eastAsia"/>
          <w:lang w:eastAsia="ja-JP"/>
        </w:rPr>
        <w:t>.</w:t>
      </w:r>
    </w:p>
    <w:p w14:paraId="400084BE" w14:textId="47CDA17B" w:rsidR="00B350E0" w:rsidRPr="00F35BED" w:rsidRDefault="00B350E0" w:rsidP="00583D5B">
      <w:pPr>
        <w:rPr>
          <w:lang w:eastAsia="ja-JP"/>
        </w:rPr>
      </w:pPr>
      <w:r w:rsidRPr="7FC3CBAA">
        <w:rPr>
          <w:b/>
          <w:bCs/>
          <w:lang w:eastAsia="ja-JP"/>
        </w:rPr>
        <w:t xml:space="preserve">Proposal 7: </w:t>
      </w:r>
      <w:r w:rsidR="00F97769" w:rsidRPr="7FC3CBAA">
        <w:rPr>
          <w:b/>
          <w:bCs/>
          <w:lang w:eastAsia="ja-JP"/>
        </w:rPr>
        <w:t xml:space="preserve">FFS whether </w:t>
      </w:r>
      <w:r w:rsidR="004344B4" w:rsidRPr="7FC3CBAA">
        <w:rPr>
          <w:b/>
          <w:bCs/>
          <w:lang w:eastAsia="ja-JP"/>
        </w:rPr>
        <w:t xml:space="preserve">to not CRC based on the reader indication or </w:t>
      </w:r>
      <w:r w:rsidR="00184191" w:rsidRPr="7FC3CBAA">
        <w:rPr>
          <w:b/>
          <w:bCs/>
          <w:lang w:eastAsia="ja-JP"/>
        </w:rPr>
        <w:t>message type.</w:t>
      </w:r>
    </w:p>
    <w:p w14:paraId="61867761" w14:textId="26284D9E" w:rsidR="00B33DB9" w:rsidRDefault="00002E84" w:rsidP="00583D5B">
      <w:pPr>
        <w:rPr>
          <w:lang w:eastAsia="ja-JP"/>
        </w:rPr>
      </w:pPr>
      <w:r w:rsidRPr="7FC3CBAA">
        <w:rPr>
          <w:lang w:eastAsia="ja-JP"/>
        </w:rPr>
        <w:t xml:space="preserve">In case a data message is large, the </w:t>
      </w:r>
      <w:r w:rsidR="005236B8" w:rsidRPr="7FC3CBAA">
        <w:rPr>
          <w:lang w:eastAsia="ja-JP"/>
        </w:rPr>
        <w:t>reader needs to apply the data segmentation, which result</w:t>
      </w:r>
      <w:r w:rsidR="00B03C8D" w:rsidRPr="7FC3CBAA">
        <w:rPr>
          <w:lang w:eastAsia="ja-JP"/>
        </w:rPr>
        <w:t>s</w:t>
      </w:r>
      <w:r w:rsidR="005236B8" w:rsidRPr="7FC3CBAA">
        <w:rPr>
          <w:lang w:eastAsia="ja-JP"/>
        </w:rPr>
        <w:t xml:space="preserve"> in several messages with different TB sizes. </w:t>
      </w:r>
      <w:r w:rsidR="00851731" w:rsidRPr="7FC3CBAA">
        <w:rPr>
          <w:lang w:eastAsia="ja-JP"/>
        </w:rPr>
        <w:t xml:space="preserve">Since the device </w:t>
      </w:r>
      <w:r w:rsidR="79B0B8A0" w:rsidRPr="7FC3CBAA">
        <w:rPr>
          <w:lang w:eastAsia="ja-JP"/>
        </w:rPr>
        <w:t>processes</w:t>
      </w:r>
      <w:r w:rsidR="00851731" w:rsidRPr="7FC3CBAA">
        <w:rPr>
          <w:lang w:eastAsia="ja-JP"/>
        </w:rPr>
        <w:t xml:space="preserve"> each message separately, </w:t>
      </w:r>
      <w:r w:rsidR="00FB3078" w:rsidRPr="7FC3CBAA">
        <w:rPr>
          <w:lang w:eastAsia="ja-JP"/>
        </w:rPr>
        <w:t>the applied CRC should be determined for each message based on the TBS</w:t>
      </w:r>
      <w:r w:rsidR="00ED7780" w:rsidRPr="7FC3CBAA">
        <w:rPr>
          <w:lang w:eastAsia="ja-JP"/>
        </w:rPr>
        <w:t xml:space="preserve"> assuming </w:t>
      </w:r>
      <w:r w:rsidR="00AD5823" w:rsidRPr="7FC3CBAA">
        <w:rPr>
          <w:lang w:eastAsia="ja-JP"/>
        </w:rPr>
        <w:t>data would be segmented to similar size</w:t>
      </w:r>
      <w:r w:rsidR="00346ECC" w:rsidRPr="7FC3CBAA">
        <w:rPr>
          <w:lang w:eastAsia="ja-JP"/>
        </w:rPr>
        <w:t>s</w:t>
      </w:r>
      <w:r w:rsidR="001623C8" w:rsidRPr="7FC3CBAA">
        <w:rPr>
          <w:lang w:eastAsia="ja-JP"/>
        </w:rPr>
        <w:t xml:space="preserve"> among segments</w:t>
      </w:r>
      <w:r w:rsidR="00FB3078" w:rsidRPr="7FC3CBAA">
        <w:rPr>
          <w:lang w:eastAsia="ja-JP"/>
        </w:rPr>
        <w:t>.</w:t>
      </w:r>
      <w:r w:rsidR="000021F4" w:rsidRPr="7FC3CBAA">
        <w:rPr>
          <w:lang w:eastAsia="ja-JP"/>
        </w:rPr>
        <w:t xml:space="preserve"> </w:t>
      </w:r>
    </w:p>
    <w:p w14:paraId="06E7A772" w14:textId="4FBD8BC3" w:rsidR="0080776A" w:rsidRDefault="0080776A" w:rsidP="00583D5B">
      <w:pPr>
        <w:rPr>
          <w:b/>
          <w:bCs/>
          <w:lang w:eastAsia="ja-JP"/>
        </w:rPr>
      </w:pPr>
      <w:r w:rsidRPr="7FC3CBAA">
        <w:rPr>
          <w:b/>
          <w:bCs/>
          <w:lang w:eastAsia="ja-JP"/>
        </w:rPr>
        <w:t xml:space="preserve">Proposal </w:t>
      </w:r>
      <w:r w:rsidR="00184191" w:rsidRPr="7FC3CBAA">
        <w:rPr>
          <w:b/>
          <w:bCs/>
          <w:lang w:eastAsia="ja-JP"/>
        </w:rPr>
        <w:t>8</w:t>
      </w:r>
      <w:r w:rsidRPr="7FC3CBAA">
        <w:rPr>
          <w:b/>
          <w:bCs/>
          <w:lang w:eastAsia="ja-JP"/>
        </w:rPr>
        <w:t xml:space="preserve">: For the data segmentation, the size of CRC should be determined for each message segment separately, according to the </w:t>
      </w:r>
      <w:r w:rsidR="001B61F0" w:rsidRPr="7FC3CBAA">
        <w:rPr>
          <w:b/>
          <w:bCs/>
          <w:lang w:eastAsia="ja-JP"/>
        </w:rPr>
        <w:t>TBS of the segment.</w:t>
      </w:r>
    </w:p>
    <w:p w14:paraId="74A92692" w14:textId="77777777" w:rsidR="001B61F0" w:rsidRPr="00B072FB" w:rsidRDefault="001B61F0" w:rsidP="00583D5B">
      <w:pPr>
        <w:rPr>
          <w:vanish/>
          <w:lang w:eastAsia="ja-JP"/>
        </w:rPr>
      </w:pPr>
    </w:p>
    <w:p w14:paraId="7B91B185" w14:textId="77777777" w:rsidR="00C55BF2" w:rsidRDefault="00C55BF2" w:rsidP="00583D5B">
      <w:pPr>
        <w:rPr>
          <w:lang w:eastAsia="ja-JP"/>
        </w:rPr>
      </w:pPr>
    </w:p>
    <w:p w14:paraId="33919DC1" w14:textId="7FE8B7B7" w:rsidR="008749C9" w:rsidRDefault="008749C9" w:rsidP="00CD40C9">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685605">
        <w:t>The overhead of CRC for different TB sizes.</w:t>
      </w:r>
    </w:p>
    <w:tbl>
      <w:tblPr>
        <w:tblStyle w:val="TableGrid"/>
        <w:tblW w:w="0" w:type="auto"/>
        <w:jc w:val="center"/>
        <w:tblLook w:val="04A0" w:firstRow="1" w:lastRow="0" w:firstColumn="1" w:lastColumn="0" w:noHBand="0" w:noVBand="1"/>
      </w:tblPr>
      <w:tblGrid>
        <w:gridCol w:w="1814"/>
        <w:gridCol w:w="3280"/>
        <w:gridCol w:w="3109"/>
      </w:tblGrid>
      <w:tr w:rsidR="00C55BF2" w14:paraId="0AE2F831" w14:textId="77777777" w:rsidTr="00FB6295">
        <w:trPr>
          <w:jc w:val="center"/>
        </w:trPr>
        <w:tc>
          <w:tcPr>
            <w:tcW w:w="1814" w:type="dxa"/>
          </w:tcPr>
          <w:p w14:paraId="7CB32CF3" w14:textId="77777777" w:rsidR="00C55BF2" w:rsidRDefault="00C55BF2" w:rsidP="00CD40C9">
            <w:pPr>
              <w:pStyle w:val="TAC"/>
              <w:rPr>
                <w:lang w:eastAsia="ja-JP"/>
              </w:rPr>
            </w:pPr>
            <w:r>
              <w:rPr>
                <w:rFonts w:hint="eastAsia"/>
                <w:lang w:eastAsia="ja-JP"/>
              </w:rPr>
              <w:t>TBS [bit]</w:t>
            </w:r>
          </w:p>
        </w:tc>
        <w:tc>
          <w:tcPr>
            <w:tcW w:w="3280" w:type="dxa"/>
          </w:tcPr>
          <w:p w14:paraId="00D05780" w14:textId="77777777" w:rsidR="00C55BF2" w:rsidRDefault="00C55BF2" w:rsidP="00CD40C9">
            <w:pPr>
              <w:pStyle w:val="TAC"/>
              <w:rPr>
                <w:lang w:eastAsia="ja-JP"/>
              </w:rPr>
            </w:pPr>
            <w:r>
              <w:rPr>
                <w:rFonts w:hint="eastAsia"/>
                <w:lang w:eastAsia="ja-JP"/>
              </w:rPr>
              <w:t>CRC-6</w:t>
            </w:r>
          </w:p>
        </w:tc>
        <w:tc>
          <w:tcPr>
            <w:tcW w:w="3109" w:type="dxa"/>
          </w:tcPr>
          <w:p w14:paraId="53B9684B" w14:textId="77777777" w:rsidR="00C55BF2" w:rsidRDefault="00C55BF2" w:rsidP="00CD40C9">
            <w:pPr>
              <w:pStyle w:val="TAC"/>
              <w:rPr>
                <w:lang w:eastAsia="ja-JP"/>
              </w:rPr>
            </w:pPr>
            <w:r>
              <w:rPr>
                <w:rFonts w:hint="eastAsia"/>
                <w:lang w:eastAsia="ja-JP"/>
              </w:rPr>
              <w:t>CRC-16</w:t>
            </w:r>
          </w:p>
        </w:tc>
      </w:tr>
      <w:tr w:rsidR="00C55BF2" w14:paraId="6E240D4B" w14:textId="77777777" w:rsidTr="00FB6295">
        <w:trPr>
          <w:jc w:val="center"/>
        </w:trPr>
        <w:tc>
          <w:tcPr>
            <w:tcW w:w="1814" w:type="dxa"/>
          </w:tcPr>
          <w:p w14:paraId="405820CE" w14:textId="77777777" w:rsidR="00C55BF2" w:rsidRDefault="00C55BF2" w:rsidP="00CD40C9">
            <w:pPr>
              <w:pStyle w:val="TAC"/>
              <w:rPr>
                <w:lang w:eastAsia="ja-JP"/>
              </w:rPr>
            </w:pPr>
            <w:r>
              <w:rPr>
                <w:rFonts w:hint="eastAsia"/>
                <w:lang w:eastAsia="ja-JP"/>
              </w:rPr>
              <w:t>24</w:t>
            </w:r>
          </w:p>
        </w:tc>
        <w:tc>
          <w:tcPr>
            <w:tcW w:w="3280" w:type="dxa"/>
          </w:tcPr>
          <w:p w14:paraId="0FEF50BC" w14:textId="7E8F3192" w:rsidR="00C55BF2" w:rsidRDefault="00C55BF2" w:rsidP="00CD40C9">
            <w:pPr>
              <w:pStyle w:val="TAC"/>
              <w:rPr>
                <w:lang w:eastAsia="ja-JP"/>
              </w:rPr>
            </w:pPr>
            <w:r>
              <w:rPr>
                <w:rFonts w:hint="eastAsia"/>
                <w:lang w:eastAsia="ja-JP"/>
              </w:rPr>
              <w:t>20.0</w:t>
            </w:r>
            <w:r w:rsidR="00E378A2">
              <w:rPr>
                <w:lang w:eastAsia="ja-JP"/>
              </w:rPr>
              <w:t xml:space="preserve"> </w:t>
            </w:r>
            <w:r>
              <w:rPr>
                <w:rFonts w:hint="eastAsia"/>
                <w:lang w:eastAsia="ja-JP"/>
              </w:rPr>
              <w:t>%</w:t>
            </w:r>
          </w:p>
        </w:tc>
        <w:tc>
          <w:tcPr>
            <w:tcW w:w="3109" w:type="dxa"/>
          </w:tcPr>
          <w:p w14:paraId="6AF9043A" w14:textId="66BDDD67" w:rsidR="00C55BF2" w:rsidRDefault="00C55BF2" w:rsidP="00CD40C9">
            <w:pPr>
              <w:pStyle w:val="TAC"/>
              <w:rPr>
                <w:lang w:eastAsia="ja-JP"/>
              </w:rPr>
            </w:pPr>
            <w:r>
              <w:rPr>
                <w:rFonts w:hint="eastAsia"/>
                <w:lang w:eastAsia="ja-JP"/>
              </w:rPr>
              <w:t>40.0</w:t>
            </w:r>
            <w:r w:rsidR="008379C5">
              <w:rPr>
                <w:lang w:eastAsia="ja-JP"/>
              </w:rPr>
              <w:t xml:space="preserve"> </w:t>
            </w:r>
            <w:r>
              <w:rPr>
                <w:rFonts w:hint="eastAsia"/>
                <w:lang w:eastAsia="ja-JP"/>
              </w:rPr>
              <w:t>%</w:t>
            </w:r>
          </w:p>
        </w:tc>
      </w:tr>
      <w:tr w:rsidR="00C55BF2" w14:paraId="1B1E4ABC" w14:textId="77777777" w:rsidTr="00FB6295">
        <w:trPr>
          <w:jc w:val="center"/>
        </w:trPr>
        <w:tc>
          <w:tcPr>
            <w:tcW w:w="1814" w:type="dxa"/>
          </w:tcPr>
          <w:p w14:paraId="781EE98F" w14:textId="77777777" w:rsidR="00C55BF2" w:rsidRDefault="00C55BF2" w:rsidP="00CD40C9">
            <w:pPr>
              <w:pStyle w:val="TAC"/>
              <w:rPr>
                <w:lang w:eastAsia="ja-JP"/>
              </w:rPr>
            </w:pPr>
            <w:r>
              <w:rPr>
                <w:rFonts w:hint="eastAsia"/>
                <w:lang w:eastAsia="ja-JP"/>
              </w:rPr>
              <w:t>56</w:t>
            </w:r>
          </w:p>
        </w:tc>
        <w:tc>
          <w:tcPr>
            <w:tcW w:w="3280" w:type="dxa"/>
          </w:tcPr>
          <w:p w14:paraId="54F301C4" w14:textId="043EF6D0" w:rsidR="00C55BF2" w:rsidRDefault="00C55BF2" w:rsidP="00CD40C9">
            <w:pPr>
              <w:pStyle w:val="TAC"/>
              <w:rPr>
                <w:lang w:eastAsia="ja-JP"/>
              </w:rPr>
            </w:pPr>
            <w:r>
              <w:rPr>
                <w:rFonts w:hint="eastAsia"/>
                <w:lang w:eastAsia="ja-JP"/>
              </w:rPr>
              <w:t>9.7 %</w:t>
            </w:r>
          </w:p>
        </w:tc>
        <w:tc>
          <w:tcPr>
            <w:tcW w:w="3109" w:type="dxa"/>
          </w:tcPr>
          <w:p w14:paraId="0997AEEC" w14:textId="72ACB58D" w:rsidR="00C55BF2" w:rsidRDefault="00C55BF2" w:rsidP="00CD40C9">
            <w:pPr>
              <w:pStyle w:val="TAC"/>
              <w:rPr>
                <w:lang w:eastAsia="ja-JP"/>
              </w:rPr>
            </w:pPr>
            <w:r>
              <w:rPr>
                <w:rFonts w:hint="eastAsia"/>
                <w:lang w:eastAsia="ja-JP"/>
              </w:rPr>
              <w:t>22.2</w:t>
            </w:r>
            <w:r w:rsidR="008379C5">
              <w:rPr>
                <w:lang w:eastAsia="ja-JP"/>
              </w:rPr>
              <w:t xml:space="preserve"> </w:t>
            </w:r>
            <w:r w:rsidR="00E378A2">
              <w:rPr>
                <w:lang w:eastAsia="ja-JP"/>
              </w:rPr>
              <w:t>%</w:t>
            </w:r>
          </w:p>
        </w:tc>
      </w:tr>
      <w:tr w:rsidR="00C55BF2" w14:paraId="3BFAB621" w14:textId="77777777" w:rsidTr="00FB6295">
        <w:trPr>
          <w:jc w:val="center"/>
        </w:trPr>
        <w:tc>
          <w:tcPr>
            <w:tcW w:w="1814" w:type="dxa"/>
          </w:tcPr>
          <w:p w14:paraId="7425CE35" w14:textId="77777777" w:rsidR="00C55BF2" w:rsidRDefault="00C55BF2" w:rsidP="00CD40C9">
            <w:pPr>
              <w:pStyle w:val="TAC"/>
              <w:rPr>
                <w:lang w:eastAsia="ja-JP"/>
              </w:rPr>
            </w:pPr>
            <w:r>
              <w:rPr>
                <w:rFonts w:hint="eastAsia"/>
                <w:lang w:eastAsia="ja-JP"/>
              </w:rPr>
              <w:t>16</w:t>
            </w:r>
          </w:p>
        </w:tc>
        <w:tc>
          <w:tcPr>
            <w:tcW w:w="3280" w:type="dxa"/>
          </w:tcPr>
          <w:p w14:paraId="6964C522" w14:textId="147B3165" w:rsidR="00C55BF2" w:rsidRDefault="00C55BF2" w:rsidP="00CD40C9">
            <w:pPr>
              <w:pStyle w:val="TAC"/>
              <w:rPr>
                <w:lang w:eastAsia="ja-JP"/>
              </w:rPr>
            </w:pPr>
            <w:r>
              <w:rPr>
                <w:rFonts w:hint="eastAsia"/>
                <w:lang w:eastAsia="ja-JP"/>
              </w:rPr>
              <w:t>27.2 %</w:t>
            </w:r>
          </w:p>
        </w:tc>
        <w:tc>
          <w:tcPr>
            <w:tcW w:w="3109" w:type="dxa"/>
          </w:tcPr>
          <w:p w14:paraId="59EB892F" w14:textId="1262C859" w:rsidR="00C55BF2" w:rsidRDefault="006E5809" w:rsidP="00CD40C9">
            <w:pPr>
              <w:pStyle w:val="TAC"/>
              <w:rPr>
                <w:lang w:eastAsia="ja-JP"/>
              </w:rPr>
            </w:pPr>
            <w:r>
              <w:rPr>
                <w:lang w:eastAsia="ja-JP"/>
              </w:rPr>
              <w:t>50</w:t>
            </w:r>
            <w:r w:rsidR="008379C5">
              <w:rPr>
                <w:lang w:eastAsia="ja-JP"/>
              </w:rPr>
              <w:t xml:space="preserve"> </w:t>
            </w:r>
            <w:r>
              <w:rPr>
                <w:lang w:eastAsia="ja-JP"/>
              </w:rPr>
              <w:t>%</w:t>
            </w:r>
          </w:p>
        </w:tc>
      </w:tr>
      <w:tr w:rsidR="00C55BF2" w14:paraId="4CFF4DE2" w14:textId="77777777" w:rsidTr="00FB6295">
        <w:trPr>
          <w:jc w:val="center"/>
        </w:trPr>
        <w:tc>
          <w:tcPr>
            <w:tcW w:w="1814" w:type="dxa"/>
          </w:tcPr>
          <w:p w14:paraId="1C29D29A" w14:textId="77777777" w:rsidR="00C55BF2" w:rsidRDefault="00C55BF2" w:rsidP="00CD40C9">
            <w:pPr>
              <w:pStyle w:val="TAC"/>
              <w:rPr>
                <w:lang w:eastAsia="ja-JP"/>
              </w:rPr>
            </w:pPr>
            <w:r>
              <w:rPr>
                <w:rFonts w:hint="eastAsia"/>
                <w:lang w:eastAsia="ja-JP"/>
              </w:rPr>
              <w:t>8</w:t>
            </w:r>
          </w:p>
        </w:tc>
        <w:tc>
          <w:tcPr>
            <w:tcW w:w="3280" w:type="dxa"/>
          </w:tcPr>
          <w:p w14:paraId="0B8123C8" w14:textId="2F3EBEBF" w:rsidR="00C55BF2" w:rsidRDefault="00C55BF2" w:rsidP="00CD40C9">
            <w:pPr>
              <w:pStyle w:val="TAC"/>
              <w:rPr>
                <w:lang w:eastAsia="ja-JP"/>
              </w:rPr>
            </w:pPr>
            <w:r>
              <w:rPr>
                <w:rFonts w:hint="eastAsia"/>
                <w:lang w:eastAsia="ja-JP"/>
              </w:rPr>
              <w:t>42.9 %</w:t>
            </w:r>
          </w:p>
        </w:tc>
        <w:tc>
          <w:tcPr>
            <w:tcW w:w="3109" w:type="dxa"/>
          </w:tcPr>
          <w:p w14:paraId="74466E38" w14:textId="2D9042E3" w:rsidR="00C55BF2" w:rsidRDefault="00E37A5B" w:rsidP="00CD40C9">
            <w:pPr>
              <w:pStyle w:val="TAC"/>
              <w:rPr>
                <w:lang w:eastAsia="ja-JP"/>
              </w:rPr>
            </w:pPr>
            <w:r>
              <w:rPr>
                <w:lang w:eastAsia="ja-JP"/>
              </w:rPr>
              <w:t>66.6</w:t>
            </w:r>
            <w:r w:rsidR="008379C5">
              <w:rPr>
                <w:lang w:eastAsia="ja-JP"/>
              </w:rPr>
              <w:t xml:space="preserve"> </w:t>
            </w:r>
            <w:r>
              <w:rPr>
                <w:lang w:eastAsia="ja-JP"/>
              </w:rPr>
              <w:t>%</w:t>
            </w:r>
          </w:p>
        </w:tc>
      </w:tr>
      <w:tr w:rsidR="00C55BF2" w14:paraId="182BC1C9" w14:textId="77777777" w:rsidTr="00FB6295">
        <w:trPr>
          <w:jc w:val="center"/>
        </w:trPr>
        <w:tc>
          <w:tcPr>
            <w:tcW w:w="1814" w:type="dxa"/>
          </w:tcPr>
          <w:p w14:paraId="795BB489" w14:textId="77777777" w:rsidR="00C55BF2" w:rsidRDefault="00C55BF2" w:rsidP="00CD40C9">
            <w:pPr>
              <w:pStyle w:val="TAC"/>
              <w:rPr>
                <w:lang w:eastAsia="ja-JP"/>
              </w:rPr>
            </w:pPr>
            <w:r>
              <w:rPr>
                <w:rFonts w:hint="eastAsia"/>
                <w:lang w:eastAsia="ja-JP"/>
              </w:rPr>
              <w:t>6</w:t>
            </w:r>
          </w:p>
        </w:tc>
        <w:tc>
          <w:tcPr>
            <w:tcW w:w="3280" w:type="dxa"/>
          </w:tcPr>
          <w:p w14:paraId="4E29D904" w14:textId="4E43BEA1" w:rsidR="00C55BF2" w:rsidRDefault="00C55BF2" w:rsidP="00CD40C9">
            <w:pPr>
              <w:pStyle w:val="TAC"/>
              <w:rPr>
                <w:lang w:eastAsia="ja-JP"/>
              </w:rPr>
            </w:pPr>
            <w:r>
              <w:rPr>
                <w:rFonts w:hint="eastAsia"/>
                <w:lang w:eastAsia="ja-JP"/>
              </w:rPr>
              <w:t>50.0 %</w:t>
            </w:r>
          </w:p>
        </w:tc>
        <w:tc>
          <w:tcPr>
            <w:tcW w:w="3109" w:type="dxa"/>
          </w:tcPr>
          <w:p w14:paraId="36774200" w14:textId="17F50367" w:rsidR="00E378A2" w:rsidRDefault="00E378A2" w:rsidP="00CD40C9">
            <w:pPr>
              <w:pStyle w:val="TAC"/>
              <w:rPr>
                <w:lang w:eastAsia="ja-JP"/>
              </w:rPr>
            </w:pPr>
            <w:r>
              <w:rPr>
                <w:lang w:eastAsia="ja-JP"/>
              </w:rPr>
              <w:t>72.7</w:t>
            </w:r>
            <w:r w:rsidR="008379C5">
              <w:rPr>
                <w:lang w:eastAsia="ja-JP"/>
              </w:rPr>
              <w:t xml:space="preserve"> </w:t>
            </w:r>
            <w:r>
              <w:rPr>
                <w:lang w:eastAsia="ja-JP"/>
              </w:rPr>
              <w:t>%</w:t>
            </w:r>
          </w:p>
        </w:tc>
      </w:tr>
    </w:tbl>
    <w:p w14:paraId="7D81EECD" w14:textId="77777777" w:rsidR="00C55BF2" w:rsidRDefault="00C55BF2" w:rsidP="00583D5B">
      <w:pPr>
        <w:rPr>
          <w:lang w:eastAsia="ja-JP"/>
        </w:rPr>
      </w:pPr>
    </w:p>
    <w:p w14:paraId="37B00838" w14:textId="77777777" w:rsidR="008F2354" w:rsidRDefault="00594AF3" w:rsidP="008F2354">
      <w:pPr>
        <w:keepNext/>
      </w:pPr>
      <w:r>
        <w:rPr>
          <w:noProof/>
        </w:rPr>
        <w:drawing>
          <wp:inline distT="0" distB="0" distL="0" distR="0" wp14:anchorId="10670FE3" wp14:editId="21DF39C9">
            <wp:extent cx="6121400" cy="2603230"/>
            <wp:effectExtent l="0" t="0" r="0" b="6985"/>
            <wp:docPr id="11477944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6121400" cy="2603230"/>
                    </a:xfrm>
                    <a:prstGeom prst="rect">
                      <a:avLst/>
                    </a:prstGeom>
                  </pic:spPr>
                </pic:pic>
              </a:graphicData>
            </a:graphic>
          </wp:inline>
        </w:drawing>
      </w:r>
    </w:p>
    <w:p w14:paraId="76AC2204" w14:textId="2F2CA2FC" w:rsidR="00594AF3" w:rsidRDefault="008F2354" w:rsidP="0085131B">
      <w:pPr>
        <w:pStyle w:val="Caption"/>
        <w:jc w:val="center"/>
      </w:pPr>
      <w:r>
        <w:t xml:space="preserve">Figure </w:t>
      </w:r>
      <w:r>
        <w:fldChar w:fldCharType="begin"/>
      </w:r>
      <w:r>
        <w:instrText xml:space="preserve"> SEQ Figure \* ARABIC </w:instrText>
      </w:r>
      <w:r>
        <w:fldChar w:fldCharType="separate"/>
      </w:r>
      <w:r w:rsidR="00B717B3">
        <w:rPr>
          <w:noProof/>
        </w:rPr>
        <w:t>1</w:t>
      </w:r>
      <w:r>
        <w:fldChar w:fldCharType="end"/>
      </w:r>
      <w:r>
        <w:t xml:space="preserve">. BLER performance for </w:t>
      </w:r>
      <w:r w:rsidR="00B717B3">
        <w:t>24 and 56 bits of information</w:t>
      </w:r>
      <w:r>
        <w:t xml:space="preserve"> with and without CRC.</w:t>
      </w:r>
    </w:p>
    <w:p w14:paraId="2B31EFBA" w14:textId="77777777" w:rsidR="00887981" w:rsidRDefault="00887981" w:rsidP="00887981"/>
    <w:p w14:paraId="5903FE88" w14:textId="16734D67" w:rsidR="00887981" w:rsidRDefault="00534850" w:rsidP="00887981">
      <w:r>
        <w:rPr>
          <w:noProof/>
        </w:rPr>
        <w:lastRenderedPageBreak/>
        <w:drawing>
          <wp:inline distT="0" distB="0" distL="0" distR="0" wp14:anchorId="606D1D17" wp14:editId="2628B774">
            <wp:extent cx="6121400" cy="2605135"/>
            <wp:effectExtent l="0" t="0" r="0" b="5080"/>
            <wp:docPr id="9706232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6121400" cy="2605135"/>
                    </a:xfrm>
                    <a:prstGeom prst="rect">
                      <a:avLst/>
                    </a:prstGeom>
                  </pic:spPr>
                </pic:pic>
              </a:graphicData>
            </a:graphic>
          </wp:inline>
        </w:drawing>
      </w:r>
    </w:p>
    <w:p w14:paraId="7AD17835" w14:textId="77777777" w:rsidR="00B717B3" w:rsidRDefault="0085131B" w:rsidP="00B717B3">
      <w:pPr>
        <w:keepNext/>
        <w:jc w:val="center"/>
      </w:pPr>
      <w:r>
        <w:rPr>
          <w:noProof/>
        </w:rPr>
        <w:drawing>
          <wp:inline distT="0" distB="0" distL="0" distR="0" wp14:anchorId="10E92382" wp14:editId="5B03E673">
            <wp:extent cx="3079308" cy="2628000"/>
            <wp:effectExtent l="0" t="0" r="6985" b="1270"/>
            <wp:docPr id="5801157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a:extLst>
                        <a:ext uri="{28A0092B-C50C-407E-A947-70E740481C1C}">
                          <a14:useLocalDpi xmlns:a14="http://schemas.microsoft.com/office/drawing/2010/main" val="0"/>
                        </a:ext>
                      </a:extLst>
                    </a:blip>
                    <a:stretch>
                      <a:fillRect/>
                    </a:stretch>
                  </pic:blipFill>
                  <pic:spPr>
                    <a:xfrm>
                      <a:off x="0" y="0"/>
                      <a:ext cx="3079308" cy="2628000"/>
                    </a:xfrm>
                    <a:prstGeom prst="rect">
                      <a:avLst/>
                    </a:prstGeom>
                  </pic:spPr>
                </pic:pic>
              </a:graphicData>
            </a:graphic>
          </wp:inline>
        </w:drawing>
      </w:r>
    </w:p>
    <w:p w14:paraId="18E2B52F" w14:textId="29B6F9AB" w:rsidR="00534850" w:rsidRPr="00887981" w:rsidRDefault="00B717B3" w:rsidP="00B717B3">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A455D1">
        <w:t xml:space="preserve">BLER performance for </w:t>
      </w:r>
      <w:r>
        <w:t>6, 8, and</w:t>
      </w:r>
      <w:r w:rsidRPr="00A455D1">
        <w:t xml:space="preserve"> </w:t>
      </w:r>
      <w:r>
        <w:t>16</w:t>
      </w:r>
      <w:r w:rsidRPr="00A455D1">
        <w:t xml:space="preserve"> bits of information with and without CRC.</w:t>
      </w:r>
    </w:p>
    <w:p w14:paraId="07F6140F" w14:textId="1D51826C" w:rsidR="00F91E30" w:rsidRDefault="00F91E30" w:rsidP="00503597">
      <w:pPr>
        <w:pStyle w:val="Heading2"/>
        <w:rPr>
          <w:lang w:eastAsia="ja-JP"/>
        </w:rPr>
      </w:pPr>
      <w:r w:rsidRPr="00503597">
        <w:rPr>
          <w:lang w:eastAsia="ja-JP"/>
        </w:rPr>
        <w:t>D2R physical</w:t>
      </w:r>
      <w:r w:rsidR="006F37AC">
        <w:rPr>
          <w:lang w:eastAsia="ja-JP"/>
        </w:rPr>
        <w:t xml:space="preserve"> channel</w:t>
      </w:r>
    </w:p>
    <w:p w14:paraId="557CBECE" w14:textId="44AB3E21" w:rsidR="00785706" w:rsidRDefault="00634C7E" w:rsidP="6F2227D5">
      <w:pPr>
        <w:rPr>
          <w:b/>
          <w:bCs/>
          <w:lang w:val="en-GB" w:eastAsia="ja-JP"/>
        </w:rPr>
      </w:pPr>
      <w:r w:rsidRPr="00634C7E">
        <w:rPr>
          <w:b/>
          <w:bCs/>
          <w:lang w:val="en-GB" w:eastAsia="ja-JP"/>
        </w:rPr>
        <w:t>Initialization of CC encoder</w:t>
      </w:r>
    </w:p>
    <w:p w14:paraId="1A86A67F" w14:textId="56519138" w:rsidR="004910C8" w:rsidRPr="00B4755E" w:rsidRDefault="004910C8" w:rsidP="6F2227D5">
      <w:r w:rsidRPr="00B4755E">
        <w:t xml:space="preserve">In RAN1#120 meeting, it was agreed to reuse the LTE CC </w:t>
      </w:r>
      <w:r w:rsidR="00B4755E" w:rsidRPr="004341AE">
        <w:t>with constraint length of 7 and coding rate of 1/3</w:t>
      </w:r>
      <w:r w:rsidR="00B4755E">
        <w:t xml:space="preserve"> for the D2R transmission.</w:t>
      </w:r>
      <w:r w:rsidR="00F43EFB">
        <w:t xml:space="preserve"> T</w:t>
      </w:r>
      <w:r w:rsidR="00672D37">
        <w:t xml:space="preserve">he </w:t>
      </w:r>
      <w:r w:rsidR="00EF0BF0">
        <w:t xml:space="preserve">CC shift register could be initialized by the </w:t>
      </w:r>
      <w:r w:rsidR="00C57236">
        <w:t xml:space="preserve">first </w:t>
      </w:r>
      <w:r w:rsidR="00E65C53">
        <w:t xml:space="preserve">(K-1) </w:t>
      </w:r>
      <w:r w:rsidR="002B24B5">
        <w:t xml:space="preserve">information </w:t>
      </w:r>
      <w:r w:rsidR="00E65C53">
        <w:t>bits</w:t>
      </w:r>
      <w:r w:rsidR="00C062AB">
        <w:t xml:space="preserve"> </w:t>
      </w:r>
      <w:r w:rsidR="002050A0">
        <w:t xml:space="preserve">(a.k.a., head biting) </w:t>
      </w:r>
      <w:r w:rsidR="00C062AB">
        <w:t xml:space="preserve">or the last (K-1) </w:t>
      </w:r>
      <w:r w:rsidR="002B24B5">
        <w:t xml:space="preserve">information </w:t>
      </w:r>
      <w:r w:rsidR="00C062AB">
        <w:t>bits</w:t>
      </w:r>
      <w:r w:rsidR="002050A0">
        <w:t xml:space="preserve"> (a.k.a., </w:t>
      </w:r>
      <w:r w:rsidR="00C648B1">
        <w:t>tail biting</w:t>
      </w:r>
      <w:r w:rsidR="002050A0">
        <w:t>)</w:t>
      </w:r>
      <w:r w:rsidR="00C062AB">
        <w:t xml:space="preserve">. </w:t>
      </w:r>
      <w:r w:rsidR="00536AFC">
        <w:t>B</w:t>
      </w:r>
      <w:r w:rsidR="00037BA1">
        <w:t>oth approaches offer a similar performance</w:t>
      </w:r>
      <w:r w:rsidR="00536AFC">
        <w:t>.</w:t>
      </w:r>
      <w:r w:rsidR="00037BA1">
        <w:t xml:space="preserve"> </w:t>
      </w:r>
      <w:r w:rsidR="00536AFC">
        <w:t>T</w:t>
      </w:r>
      <w:r w:rsidR="00037BA1">
        <w:t xml:space="preserve">he </w:t>
      </w:r>
      <w:r w:rsidR="00C648B1">
        <w:t xml:space="preserve">former </w:t>
      </w:r>
      <w:r w:rsidR="008433E6">
        <w:t xml:space="preserve">approach requires to </w:t>
      </w:r>
      <w:r w:rsidR="00701983">
        <w:t>feed</w:t>
      </w:r>
      <w:r w:rsidR="008433E6">
        <w:t xml:space="preserve"> the initial </w:t>
      </w:r>
      <w:r w:rsidR="00680304">
        <w:t>bits once</w:t>
      </w:r>
      <w:r w:rsidR="00C413BA">
        <w:t>.</w:t>
      </w:r>
      <w:r w:rsidR="00680304">
        <w:t xml:space="preserve"> </w:t>
      </w:r>
      <w:r w:rsidR="00C413BA">
        <w:t>W</w:t>
      </w:r>
      <w:r w:rsidR="00680304">
        <w:t>hile the latter approach requires to fe</w:t>
      </w:r>
      <w:r w:rsidR="00701983">
        <w:t>e</w:t>
      </w:r>
      <w:r w:rsidR="00680304">
        <w:t xml:space="preserve">d the </w:t>
      </w:r>
      <w:r w:rsidR="006760B7">
        <w:t xml:space="preserve">(last part of) </w:t>
      </w:r>
      <w:r w:rsidR="00680304">
        <w:t xml:space="preserve">data </w:t>
      </w:r>
      <w:r w:rsidR="00701983">
        <w:t xml:space="preserve">for the </w:t>
      </w:r>
      <w:r w:rsidR="00536AFC">
        <w:t>register initialization before encoding the data</w:t>
      </w:r>
      <w:r w:rsidR="00C413BA">
        <w:t>, which</w:t>
      </w:r>
      <w:r w:rsidR="00217895">
        <w:t xml:space="preserve"> adds more complexity especially if the </w:t>
      </w:r>
      <w:r w:rsidR="00A90FF4">
        <w:t xml:space="preserve">memory at the PHY layer is limited. Hence, the head biting should be used for the </w:t>
      </w:r>
      <w:r w:rsidR="0077649A">
        <w:t>initialization of the CC registers.</w:t>
      </w:r>
    </w:p>
    <w:p w14:paraId="2ED0DA40" w14:textId="639D5A07" w:rsidR="00634C7E" w:rsidRDefault="0077649A" w:rsidP="6F2227D5">
      <w:pPr>
        <w:rPr>
          <w:lang w:val="en-GB" w:eastAsia="ja-JP"/>
        </w:rPr>
      </w:pPr>
      <w:r w:rsidRPr="7FC3CBAA">
        <w:rPr>
          <w:b/>
          <w:bCs/>
          <w:lang w:eastAsia="ja-JP"/>
        </w:rPr>
        <w:t xml:space="preserve">Proposal </w:t>
      </w:r>
      <w:r w:rsidR="009330C6" w:rsidRPr="7FC3CBAA">
        <w:rPr>
          <w:b/>
          <w:bCs/>
          <w:lang w:eastAsia="ja-JP"/>
        </w:rPr>
        <w:t>9</w:t>
      </w:r>
      <w:r w:rsidRPr="7FC3CBAA">
        <w:rPr>
          <w:b/>
          <w:bCs/>
          <w:lang w:eastAsia="ja-JP"/>
        </w:rPr>
        <w:t>: The head biting should be used for the initialization of CC registers.</w:t>
      </w:r>
    </w:p>
    <w:p w14:paraId="7775ABEF" w14:textId="77777777" w:rsidR="009330C6" w:rsidRDefault="009330C6" w:rsidP="6F2227D5">
      <w:pPr>
        <w:rPr>
          <w:b/>
          <w:bCs/>
          <w:lang w:val="en-GB" w:eastAsia="ja-JP"/>
        </w:rPr>
      </w:pPr>
    </w:p>
    <w:p w14:paraId="11446BD7" w14:textId="4BE0504E" w:rsidR="008D6BC9" w:rsidRDefault="008D6BC9" w:rsidP="6F2227D5">
      <w:pPr>
        <w:rPr>
          <w:b/>
          <w:bCs/>
          <w:lang w:val="en-GB" w:eastAsia="ja-JP"/>
        </w:rPr>
      </w:pPr>
      <w:r w:rsidRPr="002F6479">
        <w:rPr>
          <w:b/>
          <w:bCs/>
          <w:lang w:val="en-GB" w:eastAsia="ja-JP"/>
        </w:rPr>
        <w:t>Code rate</w:t>
      </w:r>
    </w:p>
    <w:p w14:paraId="31E29228" w14:textId="347A0696" w:rsidR="00DD4B24" w:rsidRPr="004813C1" w:rsidRDefault="00DD4B24" w:rsidP="6F2227D5">
      <w:pPr>
        <w:rPr>
          <w:lang w:eastAsia="ja-JP"/>
        </w:rPr>
      </w:pPr>
      <w:r>
        <w:t>As mentioned above, the code rate of 1/3 is considered for the FEC. Howeve</w:t>
      </w:r>
      <w:r w:rsidR="007226B3">
        <w:t>r, this code</w:t>
      </w:r>
      <w:r w:rsidR="000B7936">
        <w:t xml:space="preserve"> rate code would </w:t>
      </w:r>
      <w:r w:rsidR="00200D50">
        <w:t xml:space="preserve">limit the </w:t>
      </w:r>
      <w:r w:rsidR="00F5360F">
        <w:t xml:space="preserve">highest </w:t>
      </w:r>
      <w:r w:rsidR="00200D50">
        <w:t>achievable data rate. The higher code rate is required in</w:t>
      </w:r>
      <w:r w:rsidR="008664BB">
        <w:t xml:space="preserve"> </w:t>
      </w:r>
      <w:r w:rsidR="00200D50">
        <w:t xml:space="preserve">scenarios </w:t>
      </w:r>
      <w:r w:rsidR="64182A7F">
        <w:t>where</w:t>
      </w:r>
      <w:r w:rsidR="00200D50">
        <w:t xml:space="preserve"> </w:t>
      </w:r>
      <w:r w:rsidR="008664BB">
        <w:t xml:space="preserve">the device is relatively close to the reader. </w:t>
      </w:r>
      <w:r w:rsidR="002B0626">
        <w:t xml:space="preserve">One approach </w:t>
      </w:r>
      <w:r w:rsidR="00EC58FD">
        <w:t xml:space="preserve">is </w:t>
      </w:r>
      <w:r w:rsidR="002B0626">
        <w:t xml:space="preserve">to achieve higher code rate is to disable the FEC. </w:t>
      </w:r>
      <w:r w:rsidR="00222223" w:rsidRPr="7FC3CBAA">
        <w:rPr>
          <w:lang w:eastAsia="ja-JP"/>
        </w:rPr>
        <w:t xml:space="preserve">The code rate 1/2 </w:t>
      </w:r>
      <w:r w:rsidR="00083151" w:rsidRPr="7FC3CBAA">
        <w:rPr>
          <w:lang w:eastAsia="ja-JP"/>
        </w:rPr>
        <w:t xml:space="preserve">can be achieved by </w:t>
      </w:r>
      <w:r w:rsidR="003625DE">
        <w:t>puncturing along the FEC.</w:t>
      </w:r>
      <w:r w:rsidR="00E02DAB" w:rsidRPr="7FC3CBAA">
        <w:rPr>
          <w:lang w:eastAsia="ja-JP"/>
        </w:rPr>
        <w:t xml:space="preserve"> Assuming the code rate 1/2 is sufficiently large CNR difference between code rate 1 and 1/3, we support </w:t>
      </w:r>
      <w:r w:rsidR="55FF8937" w:rsidRPr="7FC3CBAA">
        <w:rPr>
          <w:lang w:eastAsia="ja-JP"/>
        </w:rPr>
        <w:t>having</w:t>
      </w:r>
      <w:r w:rsidR="00E02DAB" w:rsidRPr="7FC3CBAA">
        <w:rPr>
          <w:lang w:eastAsia="ja-JP"/>
        </w:rPr>
        <w:t xml:space="preserve"> </w:t>
      </w:r>
      <w:r w:rsidR="005E228F" w:rsidRPr="7FC3CBAA">
        <w:rPr>
          <w:lang w:eastAsia="ja-JP"/>
        </w:rPr>
        <w:t>the code rate</w:t>
      </w:r>
      <w:r w:rsidR="3CC8C661" w:rsidRPr="7FC3CBAA">
        <w:rPr>
          <w:lang w:eastAsia="ja-JP"/>
        </w:rPr>
        <w:t>s</w:t>
      </w:r>
      <w:r w:rsidR="005E228F" w:rsidRPr="7FC3CBAA">
        <w:rPr>
          <w:lang w:eastAsia="ja-JP"/>
        </w:rPr>
        <w:t xml:space="preserve"> 1, 1/2 and 1/3. </w:t>
      </w:r>
      <w:r w:rsidR="00AB3211" w:rsidRPr="7FC3CBAA">
        <w:rPr>
          <w:lang w:eastAsia="ja-JP"/>
        </w:rPr>
        <w:t xml:space="preserve">To use </w:t>
      </w:r>
      <w:r w:rsidR="00D23F6C" w:rsidRPr="7FC3CBAA">
        <w:rPr>
          <w:lang w:eastAsia="ja-JP"/>
        </w:rPr>
        <w:t>lower M would be more efficient than repetition</w:t>
      </w:r>
      <w:r w:rsidR="00FA4B3A" w:rsidRPr="7FC3CBAA">
        <w:rPr>
          <w:lang w:eastAsia="ja-JP"/>
        </w:rPr>
        <w:t xml:space="preserve"> from the </w:t>
      </w:r>
      <w:r w:rsidR="00FA4B3A" w:rsidRPr="7FC3CBAA">
        <w:rPr>
          <w:lang w:eastAsia="ja-JP"/>
        </w:rPr>
        <w:lastRenderedPageBreak/>
        <w:t>energy perspective</w:t>
      </w:r>
      <w:r w:rsidR="006947B1" w:rsidRPr="7FC3CBAA">
        <w:rPr>
          <w:lang w:eastAsia="ja-JP"/>
        </w:rPr>
        <w:t xml:space="preserve">. We think up to 2 </w:t>
      </w:r>
      <w:r w:rsidR="00766A12" w:rsidRPr="7FC3CBAA">
        <w:rPr>
          <w:lang w:eastAsia="ja-JP"/>
        </w:rPr>
        <w:t>repetitions</w:t>
      </w:r>
      <w:r w:rsidR="006947B1" w:rsidRPr="7FC3CBAA">
        <w:rPr>
          <w:lang w:eastAsia="ja-JP"/>
        </w:rPr>
        <w:t xml:space="preserve"> can be sufficient</w:t>
      </w:r>
      <w:r w:rsidR="003625DE">
        <w:t>.</w:t>
      </w:r>
      <w:r w:rsidR="00EA3B67">
        <w:t xml:space="preserve"> </w:t>
      </w:r>
      <w:r w:rsidR="002743E4" w:rsidRPr="7FC3CBAA">
        <w:rPr>
          <w:lang w:eastAsia="ja-JP"/>
        </w:rPr>
        <w:t xml:space="preserve">By using 1/3 code rate and 2 times repetition, the code rate 1/6 </w:t>
      </w:r>
      <w:r w:rsidR="5A8AB06D" w:rsidRPr="7FC3CBAA">
        <w:rPr>
          <w:lang w:eastAsia="ja-JP"/>
        </w:rPr>
        <w:t>is</w:t>
      </w:r>
      <w:r w:rsidR="002743E4" w:rsidRPr="7FC3CBAA">
        <w:rPr>
          <w:lang w:eastAsia="ja-JP"/>
        </w:rPr>
        <w:t xml:space="preserve"> achieved.</w:t>
      </w:r>
    </w:p>
    <w:p w14:paraId="751CD204" w14:textId="0809142C" w:rsidR="00FA3A82" w:rsidRPr="004813C1" w:rsidRDefault="6B87EE30" w:rsidP="00757EE1">
      <w:pPr>
        <w:rPr>
          <w:b/>
          <w:bCs/>
          <w:lang w:eastAsia="ja-JP"/>
        </w:rPr>
      </w:pPr>
      <w:r w:rsidRPr="7FC3CBAA">
        <w:rPr>
          <w:b/>
          <w:bCs/>
          <w:lang w:eastAsia="ja-JP"/>
        </w:rPr>
        <w:t xml:space="preserve">Proposal </w:t>
      </w:r>
      <w:r w:rsidR="00184191" w:rsidRPr="7FC3CBAA">
        <w:rPr>
          <w:b/>
          <w:bCs/>
          <w:lang w:eastAsia="ja-JP"/>
        </w:rPr>
        <w:t>1</w:t>
      </w:r>
      <w:r w:rsidR="009330C6" w:rsidRPr="7FC3CBAA">
        <w:rPr>
          <w:b/>
          <w:bCs/>
          <w:lang w:eastAsia="ja-JP"/>
        </w:rPr>
        <w:t>0</w:t>
      </w:r>
      <w:r w:rsidRPr="7FC3CBAA">
        <w:rPr>
          <w:b/>
          <w:bCs/>
          <w:lang w:eastAsia="ja-JP"/>
        </w:rPr>
        <w:t xml:space="preserve">: </w:t>
      </w:r>
      <w:r w:rsidR="004813C1" w:rsidRPr="7FC3CBAA">
        <w:rPr>
          <w:b/>
          <w:bCs/>
          <w:lang w:eastAsia="ja-JP"/>
        </w:rPr>
        <w:t xml:space="preserve">The </w:t>
      </w:r>
      <w:r w:rsidR="00766A12" w:rsidRPr="7FC3CBAA">
        <w:rPr>
          <w:b/>
          <w:bCs/>
          <w:lang w:eastAsia="ja-JP"/>
        </w:rPr>
        <w:t>code rate</w:t>
      </w:r>
      <w:r w:rsidR="136D43AA" w:rsidRPr="7FC3CBAA">
        <w:rPr>
          <w:b/>
          <w:bCs/>
          <w:lang w:eastAsia="ja-JP"/>
        </w:rPr>
        <w:t>s</w:t>
      </w:r>
      <w:r w:rsidR="00766A12" w:rsidRPr="7FC3CBAA">
        <w:rPr>
          <w:b/>
          <w:bCs/>
          <w:lang w:eastAsia="ja-JP"/>
        </w:rPr>
        <w:t xml:space="preserve"> 1, 1/2, and 1/3</w:t>
      </w:r>
      <w:r w:rsidR="002743E4" w:rsidRPr="7FC3CBAA">
        <w:rPr>
          <w:b/>
          <w:bCs/>
          <w:lang w:eastAsia="ja-JP"/>
        </w:rPr>
        <w:t>, 1/6</w:t>
      </w:r>
      <w:r w:rsidR="00072B8D" w:rsidRPr="7FC3CBAA">
        <w:rPr>
          <w:b/>
          <w:bCs/>
          <w:lang w:eastAsia="ja-JP"/>
        </w:rPr>
        <w:t xml:space="preserve"> are supported. </w:t>
      </w:r>
      <w:r w:rsidR="0090259F" w:rsidRPr="7FC3CBAA">
        <w:rPr>
          <w:b/>
          <w:bCs/>
          <w:lang w:eastAsia="ja-JP"/>
        </w:rPr>
        <w:t xml:space="preserve">The code rate 1 is </w:t>
      </w:r>
      <w:r w:rsidR="317F3D22" w:rsidRPr="7FC3CBAA">
        <w:rPr>
          <w:b/>
          <w:bCs/>
          <w:lang w:eastAsia="ja-JP"/>
        </w:rPr>
        <w:t xml:space="preserve">achieved by </w:t>
      </w:r>
      <w:r w:rsidR="0090259F" w:rsidRPr="7FC3CBAA">
        <w:rPr>
          <w:b/>
          <w:bCs/>
          <w:lang w:eastAsia="ja-JP"/>
        </w:rPr>
        <w:t xml:space="preserve">no FEC. The code rate 1/2 is </w:t>
      </w:r>
      <w:r w:rsidR="2EF648E0" w:rsidRPr="7FC3CBAA">
        <w:rPr>
          <w:b/>
          <w:bCs/>
          <w:lang w:eastAsia="ja-JP"/>
        </w:rPr>
        <w:t xml:space="preserve">derived by </w:t>
      </w:r>
      <w:r w:rsidR="438C855A" w:rsidRPr="7FC3CBAA">
        <w:rPr>
          <w:b/>
          <w:bCs/>
          <w:lang w:eastAsia="ja-JP"/>
        </w:rPr>
        <w:t>puncturing</w:t>
      </w:r>
      <w:r w:rsidR="0090259F" w:rsidRPr="7FC3CBAA">
        <w:rPr>
          <w:b/>
          <w:bCs/>
          <w:lang w:eastAsia="ja-JP"/>
        </w:rPr>
        <w:t xml:space="preserve"> </w:t>
      </w:r>
      <w:r w:rsidR="006A1B6C" w:rsidRPr="7FC3CBAA">
        <w:rPr>
          <w:b/>
          <w:bCs/>
          <w:lang w:eastAsia="ja-JP"/>
        </w:rPr>
        <w:t xml:space="preserve">the mother code rate 1/3. The code rate 1/6 is </w:t>
      </w:r>
      <w:r w:rsidR="1FD1FA28" w:rsidRPr="7FC3CBAA">
        <w:rPr>
          <w:b/>
          <w:bCs/>
          <w:lang w:eastAsia="ja-JP"/>
        </w:rPr>
        <w:t>achieved by using</w:t>
      </w:r>
      <w:r w:rsidR="006A1B6C" w:rsidRPr="7FC3CBAA">
        <w:rPr>
          <w:b/>
          <w:bCs/>
          <w:lang w:eastAsia="ja-JP"/>
        </w:rPr>
        <w:t xml:space="preserve"> 2 times repetition of the code rate 1/3. </w:t>
      </w: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4B0D1660" w:rsidR="00E05864" w:rsidRDefault="00E05864" w:rsidP="00E05864">
      <w:pPr>
        <w:spacing w:beforeLines="50" w:before="120" w:afterLines="50" w:after="120"/>
        <w:rPr>
          <w:lang w:eastAsia="ja-JP"/>
        </w:rPr>
      </w:pPr>
      <w:r w:rsidRPr="6F2227D5">
        <w:rPr>
          <w:lang w:eastAsia="ja-JP"/>
        </w:rPr>
        <w:t>In this contribution, we provide</w:t>
      </w:r>
      <w:r w:rsidR="00824A23" w:rsidRPr="6F2227D5">
        <w:rPr>
          <w:lang w:eastAsia="ja-JP"/>
        </w:rPr>
        <w:t>d</w:t>
      </w:r>
      <w:r w:rsidRPr="6F2227D5">
        <w:rPr>
          <w:lang w:eastAsia="ja-JP"/>
        </w:rPr>
        <w:t xml:space="preserve"> our view</w:t>
      </w:r>
      <w:r w:rsidR="00824A23" w:rsidRPr="6F2227D5">
        <w:rPr>
          <w:lang w:eastAsia="ja-JP"/>
        </w:rPr>
        <w:t>s</w:t>
      </w:r>
      <w:r w:rsidRPr="6F2227D5">
        <w:rPr>
          <w:lang w:eastAsia="ja-JP"/>
        </w:rPr>
        <w:t xml:space="preserve"> on </w:t>
      </w:r>
      <w:r w:rsidR="00824A23" w:rsidRPr="6F2227D5">
        <w:rPr>
          <w:lang w:eastAsia="ja-JP"/>
        </w:rPr>
        <w:t>physical channel</w:t>
      </w:r>
      <w:r w:rsidR="005B24A4">
        <w:rPr>
          <w:lang w:eastAsia="ja-JP"/>
        </w:rPr>
        <w:t xml:space="preserve"> designs </w:t>
      </w:r>
      <w:r w:rsidR="0052550D" w:rsidRPr="6F2227D5">
        <w:rPr>
          <w:lang w:eastAsia="ja-JP"/>
        </w:rPr>
        <w:t>for A-IoT</w:t>
      </w:r>
      <w:r w:rsidRPr="6F2227D5">
        <w:rPr>
          <w:lang w:eastAsia="ja-JP"/>
        </w:rPr>
        <w:t>. We made following proposals</w:t>
      </w:r>
      <w:r w:rsidR="003925D0" w:rsidRPr="6F2227D5">
        <w:rPr>
          <w:lang w:eastAsia="ja-JP"/>
        </w:rPr>
        <w:t>:</w:t>
      </w:r>
    </w:p>
    <w:p w14:paraId="73FD5C95" w14:textId="77777777" w:rsidR="00D2496D" w:rsidRDefault="00D2496D" w:rsidP="00D2496D">
      <w:pPr>
        <w:rPr>
          <w:b/>
          <w:bCs/>
          <w:lang w:eastAsia="ja-JP"/>
        </w:rPr>
      </w:pPr>
      <w:r w:rsidRPr="6F2227D5">
        <w:rPr>
          <w:b/>
          <w:bCs/>
          <w:lang w:eastAsia="ja-JP"/>
        </w:rPr>
        <w:t xml:space="preserve">Proposal </w:t>
      </w:r>
      <w:r>
        <w:rPr>
          <w:b/>
          <w:bCs/>
          <w:lang w:eastAsia="ja-JP"/>
        </w:rPr>
        <w:t>1</w:t>
      </w:r>
      <w:r w:rsidRPr="6F2227D5">
        <w:rPr>
          <w:b/>
          <w:bCs/>
          <w:lang w:eastAsia="ja-JP"/>
        </w:rPr>
        <w:t xml:space="preserve">: </w:t>
      </w:r>
      <w:r w:rsidRPr="003A1A1D">
        <w:rPr>
          <w:b/>
          <w:bCs/>
          <w:lang w:eastAsia="ja-JP"/>
        </w:rPr>
        <w:t xml:space="preserve">R2D control information containing </w:t>
      </w:r>
      <w:r>
        <w:rPr>
          <w:b/>
          <w:bCs/>
          <w:lang w:eastAsia="ja-JP"/>
        </w:rPr>
        <w:t xml:space="preserve">a </w:t>
      </w:r>
      <w:r w:rsidRPr="003A1A1D">
        <w:rPr>
          <w:b/>
          <w:bCs/>
          <w:lang w:eastAsia="ja-JP"/>
        </w:rPr>
        <w:t xml:space="preserve">target </w:t>
      </w:r>
      <w:r>
        <w:rPr>
          <w:b/>
          <w:bCs/>
          <w:lang w:eastAsia="ja-JP"/>
        </w:rPr>
        <w:t xml:space="preserve">device </w:t>
      </w:r>
      <w:r w:rsidRPr="003A1A1D">
        <w:rPr>
          <w:b/>
          <w:bCs/>
          <w:lang w:eastAsia="ja-JP"/>
        </w:rPr>
        <w:t>ID</w:t>
      </w:r>
      <w:r w:rsidRPr="003A1A1D">
        <w:rPr>
          <w:rFonts w:hint="eastAsia"/>
          <w:b/>
          <w:bCs/>
          <w:lang w:eastAsia="ja-JP"/>
        </w:rPr>
        <w:t xml:space="preserve"> </w:t>
      </w:r>
      <w:r w:rsidRPr="00A006FE">
        <w:rPr>
          <w:b/>
          <w:bCs/>
          <w:lang w:eastAsia="ja-JP"/>
        </w:rPr>
        <w:t xml:space="preserve">should be easily distinguished </w:t>
      </w:r>
      <w:r>
        <w:rPr>
          <w:rFonts w:hint="eastAsia"/>
          <w:b/>
          <w:bCs/>
          <w:lang w:eastAsia="ja-JP"/>
        </w:rPr>
        <w:t>from the data</w:t>
      </w:r>
      <w:r w:rsidRPr="6F2227D5">
        <w:rPr>
          <w:b/>
          <w:bCs/>
          <w:lang w:eastAsia="ja-JP"/>
        </w:rPr>
        <w:t>.</w:t>
      </w:r>
    </w:p>
    <w:p w14:paraId="59D5C3C7" w14:textId="77777777" w:rsidR="00D2496D" w:rsidRDefault="00D2496D" w:rsidP="00D2496D">
      <w:pPr>
        <w:rPr>
          <w:b/>
          <w:bCs/>
          <w:lang w:eastAsia="ja-JP"/>
        </w:rPr>
      </w:pPr>
      <w:r w:rsidRPr="6F2227D5">
        <w:rPr>
          <w:b/>
          <w:bCs/>
          <w:lang w:eastAsia="ja-JP"/>
        </w:rPr>
        <w:t xml:space="preserve">Proposal </w:t>
      </w:r>
      <w:r>
        <w:rPr>
          <w:b/>
          <w:bCs/>
          <w:lang w:eastAsia="ja-JP"/>
        </w:rPr>
        <w:t>2</w:t>
      </w:r>
      <w:r w:rsidRPr="6F2227D5">
        <w:rPr>
          <w:b/>
          <w:bCs/>
          <w:lang w:eastAsia="ja-JP"/>
        </w:rPr>
        <w:t xml:space="preserve">: </w:t>
      </w:r>
      <w:r>
        <w:rPr>
          <w:rFonts w:hint="eastAsia"/>
          <w:b/>
          <w:bCs/>
          <w:lang w:eastAsia="ja-JP"/>
        </w:rPr>
        <w:t>T</w:t>
      </w:r>
      <w:r>
        <w:rPr>
          <w:b/>
          <w:bCs/>
          <w:lang w:eastAsia="ja-JP"/>
        </w:rPr>
        <w:t xml:space="preserve">he </w:t>
      </w:r>
      <w:r>
        <w:rPr>
          <w:rFonts w:hint="eastAsia"/>
          <w:b/>
          <w:bCs/>
          <w:lang w:eastAsia="ja-JP"/>
        </w:rPr>
        <w:t xml:space="preserve">variable </w:t>
      </w:r>
      <w:r w:rsidRPr="003A1A1D">
        <w:rPr>
          <w:b/>
          <w:bCs/>
          <w:lang w:eastAsia="ja-JP"/>
        </w:rPr>
        <w:t xml:space="preserve">R2D control information </w:t>
      </w:r>
      <w:r>
        <w:rPr>
          <w:rFonts w:hint="eastAsia"/>
          <w:b/>
          <w:bCs/>
          <w:lang w:eastAsia="ja-JP"/>
        </w:rPr>
        <w:t>size</w:t>
      </w:r>
      <w:r>
        <w:rPr>
          <w:b/>
          <w:bCs/>
          <w:lang w:eastAsia="ja-JP"/>
        </w:rPr>
        <w:t>s should be supported</w:t>
      </w:r>
      <w:r w:rsidRPr="6F2227D5">
        <w:rPr>
          <w:b/>
          <w:bCs/>
          <w:lang w:eastAsia="ja-JP"/>
        </w:rPr>
        <w:t>.</w:t>
      </w:r>
      <w:r>
        <w:rPr>
          <w:rFonts w:hint="eastAsia"/>
          <w:b/>
          <w:bCs/>
          <w:lang w:eastAsia="ja-JP"/>
        </w:rPr>
        <w:t xml:space="preserve"> </w:t>
      </w:r>
    </w:p>
    <w:p w14:paraId="78C488AC" w14:textId="77777777" w:rsidR="00D2496D" w:rsidRDefault="00D2496D" w:rsidP="00D2496D">
      <w:pPr>
        <w:rPr>
          <w:b/>
          <w:bCs/>
          <w:lang w:eastAsia="ja-JP"/>
        </w:rPr>
      </w:pPr>
      <w:r w:rsidRPr="7FC3CBAA">
        <w:rPr>
          <w:b/>
          <w:bCs/>
          <w:lang w:eastAsia="ja-JP"/>
        </w:rPr>
        <w:t>Proposal 3: A separate CRC for R2D control information should be used.</w:t>
      </w:r>
    </w:p>
    <w:p w14:paraId="72D35023" w14:textId="77777777" w:rsidR="00D2496D" w:rsidRDefault="00D2496D" w:rsidP="00D2496D">
      <w:pPr>
        <w:rPr>
          <w:b/>
          <w:bCs/>
          <w:lang w:eastAsia="ja-JP"/>
        </w:rPr>
      </w:pPr>
      <w:r w:rsidRPr="7FC3CBAA">
        <w:rPr>
          <w:b/>
          <w:bCs/>
          <w:lang w:eastAsia="ja-JP"/>
        </w:rPr>
        <w:t>Proposal 4: The CRC-16 should be used for a message with TBS larger than 56 bits.</w:t>
      </w:r>
    </w:p>
    <w:p w14:paraId="659F32D0" w14:textId="77777777" w:rsidR="00D2496D" w:rsidRPr="002339D0" w:rsidRDefault="00D2496D" w:rsidP="00D2496D">
      <w:pPr>
        <w:rPr>
          <w:b/>
          <w:bCs/>
          <w:lang w:eastAsia="ja-JP"/>
        </w:rPr>
      </w:pPr>
      <w:r w:rsidRPr="7FC3CBAA">
        <w:rPr>
          <w:b/>
          <w:bCs/>
          <w:lang w:eastAsia="ja-JP"/>
        </w:rPr>
        <w:t>Proposal 5: The CRC-6 should be supported at least for TBS between 8 and 56 bits.</w:t>
      </w:r>
    </w:p>
    <w:p w14:paraId="276D30C1" w14:textId="77777777" w:rsidR="00D2496D" w:rsidRDefault="00D2496D" w:rsidP="00D2496D">
      <w:pPr>
        <w:rPr>
          <w:b/>
          <w:bCs/>
          <w:lang w:eastAsia="ja-JP"/>
        </w:rPr>
      </w:pPr>
      <w:r w:rsidRPr="7FC3CBAA">
        <w:rPr>
          <w:b/>
          <w:bCs/>
          <w:lang w:eastAsia="ja-JP"/>
        </w:rPr>
        <w:t>Proposal 6: For TBS of less than 8 bits, either not to use CRC or reuse CRC-6.</w:t>
      </w:r>
    </w:p>
    <w:p w14:paraId="1267E958" w14:textId="77777777" w:rsidR="00D2496D" w:rsidRPr="00F35BED" w:rsidRDefault="00D2496D" w:rsidP="00D2496D">
      <w:pPr>
        <w:rPr>
          <w:lang w:eastAsia="ja-JP"/>
        </w:rPr>
      </w:pPr>
      <w:r w:rsidRPr="7FC3CBAA">
        <w:rPr>
          <w:b/>
          <w:bCs/>
          <w:lang w:eastAsia="ja-JP"/>
        </w:rPr>
        <w:t>Proposal 7: FFS whether to not CRC based on the reader indication or message type.</w:t>
      </w:r>
    </w:p>
    <w:p w14:paraId="001E127C" w14:textId="77777777" w:rsidR="00D2496D" w:rsidRDefault="00D2496D" w:rsidP="00D2496D">
      <w:pPr>
        <w:rPr>
          <w:b/>
          <w:bCs/>
          <w:lang w:eastAsia="ja-JP"/>
        </w:rPr>
      </w:pPr>
      <w:r w:rsidRPr="7FC3CBAA">
        <w:rPr>
          <w:b/>
          <w:bCs/>
          <w:lang w:eastAsia="ja-JP"/>
        </w:rPr>
        <w:t>Proposal 8: For the data segmentation, the size of CRC should be determined for each message segment separately, according to the TBS of the segment.</w:t>
      </w:r>
    </w:p>
    <w:p w14:paraId="4E805054" w14:textId="77777777" w:rsidR="00D2496D" w:rsidRDefault="00D2496D" w:rsidP="00D2496D">
      <w:pPr>
        <w:rPr>
          <w:lang w:val="en-GB" w:eastAsia="ja-JP"/>
        </w:rPr>
      </w:pPr>
      <w:r w:rsidRPr="7FC3CBAA">
        <w:rPr>
          <w:b/>
          <w:bCs/>
          <w:lang w:eastAsia="ja-JP"/>
        </w:rPr>
        <w:t>Proposal 9: The head biting should be used for the initialization of CC registers.</w:t>
      </w:r>
    </w:p>
    <w:p w14:paraId="37AA017F" w14:textId="5334A8B6" w:rsidR="006E590B" w:rsidRPr="00D2496D" w:rsidRDefault="00D2496D" w:rsidP="00D2496D">
      <w:pPr>
        <w:rPr>
          <w:b/>
          <w:bCs/>
          <w:lang w:eastAsia="ja-JP"/>
        </w:rPr>
      </w:pPr>
      <w:r w:rsidRPr="7FC3CBAA">
        <w:rPr>
          <w:b/>
          <w:bCs/>
          <w:lang w:eastAsia="ja-JP"/>
        </w:rPr>
        <w:t xml:space="preserve">Proposal 10: The code rates 1, 1/2, and 1/3, 1/6 are supported. The code rate 1 is achieved by no FEC. The code rate 1/2 is derived by puncturing the mother code rate 1/3. The code rate 1/6 is achieved by using 2 times repetition of the code rate 1/3. </w:t>
      </w:r>
    </w:p>
    <w:p w14:paraId="61BB7165" w14:textId="4CD0C49F" w:rsidR="001876DA" w:rsidRPr="001876DA" w:rsidRDefault="001876DA" w:rsidP="001876DA">
      <w:pPr>
        <w:pStyle w:val="Heading1"/>
        <w:tabs>
          <w:tab w:val="num" w:pos="426"/>
        </w:tabs>
        <w:ind w:left="426" w:hanging="426"/>
        <w:rPr>
          <w:szCs w:val="36"/>
          <w:lang w:eastAsia="ja-JP"/>
        </w:rPr>
      </w:pPr>
      <w:r w:rsidRPr="001876DA">
        <w:rPr>
          <w:szCs w:val="36"/>
          <w:lang w:eastAsia="ja-JP"/>
        </w:rPr>
        <w:t>Appendix</w:t>
      </w:r>
    </w:p>
    <w:p w14:paraId="330558BD" w14:textId="77777777" w:rsidR="001876DA" w:rsidRPr="00FE0B04" w:rsidRDefault="001876DA" w:rsidP="001876DA">
      <w:pPr>
        <w:jc w:val="center"/>
        <w:rPr>
          <w:rFonts w:eastAsia="Yu Mincho"/>
          <w:b/>
          <w:bCs/>
          <w:lang w:eastAsia="ja-JP"/>
        </w:rPr>
      </w:pPr>
      <w:r w:rsidRPr="00EF4764">
        <w:rPr>
          <w:rFonts w:eastAsia="Yu Mincho"/>
          <w:b/>
          <w:bCs/>
        </w:rPr>
        <w:t xml:space="preserve">Table. </w:t>
      </w:r>
      <w:r>
        <w:rPr>
          <w:rFonts w:eastAsia="Yu Mincho"/>
          <w:b/>
          <w:bCs/>
        </w:rPr>
        <w:t>A1</w:t>
      </w:r>
      <w:r w:rsidRPr="00EF4764">
        <w:rPr>
          <w:rFonts w:eastAsia="Yu Mincho"/>
          <w:b/>
          <w:bCs/>
        </w:rPr>
        <w:t xml:space="preserve"> Simulation Assumptions</w:t>
      </w:r>
      <w:r>
        <w:rPr>
          <w:rFonts w:eastAsia="Yu Mincho" w:hint="eastAsia"/>
          <w:b/>
          <w:bCs/>
          <w:lang w:eastAsia="ja-JP"/>
        </w:rPr>
        <w:t xml:space="preserve"> for R2D</w:t>
      </w:r>
    </w:p>
    <w:tbl>
      <w:tblPr>
        <w:tblW w:w="9062" w:type="dxa"/>
        <w:jc w:val="center"/>
        <w:tblCellMar>
          <w:left w:w="0" w:type="dxa"/>
          <w:right w:w="0" w:type="dxa"/>
        </w:tblCellMar>
        <w:tblLook w:val="04A0" w:firstRow="1" w:lastRow="0" w:firstColumn="1" w:lastColumn="0" w:noHBand="0" w:noVBand="1"/>
      </w:tblPr>
      <w:tblGrid>
        <w:gridCol w:w="3392"/>
        <w:gridCol w:w="5670"/>
      </w:tblGrid>
      <w:tr w:rsidR="001876DA" w:rsidRPr="006935BF" w14:paraId="5E921BE7"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F2A2B17" w14:textId="77777777" w:rsidR="001876DA" w:rsidRPr="006935BF" w:rsidRDefault="001876DA" w:rsidP="00CD40C9">
            <w:pPr>
              <w:overflowPunct w:val="0"/>
              <w:spacing w:after="0"/>
              <w:textAlignment w:val="baseline"/>
            </w:pPr>
            <w:r w:rsidRPr="006935BF">
              <w:t>Carrier Frequency</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FC408CB" w14:textId="77777777" w:rsidR="001876DA" w:rsidRPr="0084528B" w:rsidRDefault="001876DA" w:rsidP="00CD40C9">
            <w:pPr>
              <w:overflowPunct w:val="0"/>
              <w:spacing w:after="0"/>
              <w:textAlignment w:val="baseline"/>
              <w:rPr>
                <w:rFonts w:eastAsiaTheme="minorEastAsia"/>
                <w:lang w:eastAsia="ja-JP"/>
              </w:rPr>
            </w:pPr>
            <w:r>
              <w:rPr>
                <w:rFonts w:eastAsiaTheme="minorEastAsia" w:hint="eastAsia"/>
                <w:lang w:eastAsia="ja-JP"/>
              </w:rPr>
              <w:t>900 MHz</w:t>
            </w:r>
          </w:p>
        </w:tc>
      </w:tr>
      <w:tr w:rsidR="001876DA" w:rsidRPr="006935BF" w14:paraId="72ED5FAD"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64543B0" w14:textId="77777777" w:rsidR="001876DA" w:rsidRPr="00530563" w:rsidRDefault="001876DA" w:rsidP="00CD40C9">
            <w:pPr>
              <w:overflowPunct w:val="0"/>
              <w:spacing w:after="0"/>
              <w:textAlignment w:val="baseline"/>
              <w:rPr>
                <w:rFonts w:eastAsiaTheme="minorEastAsia"/>
                <w:lang w:eastAsia="ja-JP"/>
              </w:rPr>
            </w:pPr>
            <w:r>
              <w:rPr>
                <w:rFonts w:eastAsiaTheme="minorEastAsia" w:hint="eastAsia"/>
                <w:lang w:eastAsia="ja-JP"/>
              </w:rPr>
              <w:t>SCS</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A427773" w14:textId="77777777" w:rsidR="001876DA" w:rsidRDefault="001876DA" w:rsidP="00CD40C9">
            <w:pPr>
              <w:overflowPunct w:val="0"/>
              <w:spacing w:after="0"/>
              <w:textAlignment w:val="baseline"/>
              <w:rPr>
                <w:rFonts w:eastAsiaTheme="minorEastAsia"/>
                <w:lang w:eastAsia="ja-JP"/>
              </w:rPr>
            </w:pPr>
            <w:r>
              <w:rPr>
                <w:rFonts w:eastAsiaTheme="minorEastAsia" w:hint="eastAsia"/>
                <w:lang w:eastAsia="ja-JP"/>
              </w:rPr>
              <w:t>15 kHz</w:t>
            </w:r>
          </w:p>
        </w:tc>
      </w:tr>
      <w:tr w:rsidR="001876DA" w:rsidRPr="006935BF" w14:paraId="6CF3174F"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77C5514" w14:textId="77777777" w:rsidR="001876DA" w:rsidRPr="006935BF" w:rsidRDefault="001876DA" w:rsidP="00CD40C9">
            <w:pPr>
              <w:overflowPunct w:val="0"/>
              <w:spacing w:after="0"/>
              <w:textAlignment w:val="baseline"/>
            </w:pPr>
            <w:r w:rsidRPr="006935BF">
              <w:t>Waveform</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7D8A308" w14:textId="77777777" w:rsidR="001876DA" w:rsidRPr="00AF4A40" w:rsidRDefault="001876DA" w:rsidP="00CD40C9">
            <w:pPr>
              <w:overflowPunct w:val="0"/>
              <w:spacing w:after="0"/>
              <w:textAlignment w:val="baseline"/>
              <w:rPr>
                <w:rFonts w:eastAsiaTheme="minorEastAsia"/>
                <w:lang w:eastAsia="ja-JP"/>
              </w:rPr>
            </w:pPr>
            <w:r w:rsidRPr="006935BF">
              <w:t>OOK-</w:t>
            </w:r>
            <w:r>
              <w:rPr>
                <w:rFonts w:eastAsiaTheme="minorEastAsia" w:hint="eastAsia"/>
                <w:lang w:eastAsia="ja-JP"/>
              </w:rPr>
              <w:t>4, M=1</w:t>
            </w:r>
          </w:p>
        </w:tc>
      </w:tr>
      <w:tr w:rsidR="001876DA" w:rsidRPr="006935BF" w14:paraId="4643FEB5"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4D234C0" w14:textId="77777777" w:rsidR="001876DA" w:rsidRPr="006935BF" w:rsidRDefault="001876DA" w:rsidP="00CD40C9">
            <w:pPr>
              <w:overflowPunct w:val="0"/>
              <w:spacing w:after="0"/>
              <w:textAlignment w:val="baseline"/>
            </w:pPr>
            <w:r>
              <w:rPr>
                <w:rFonts w:eastAsiaTheme="minorEastAsia" w:hint="eastAsia"/>
                <w:lang w:eastAsia="ja-JP"/>
              </w:rPr>
              <w:t>T</w:t>
            </w:r>
            <w:r>
              <w:rPr>
                <w:rFonts w:eastAsiaTheme="minorEastAsia"/>
                <w:lang w:eastAsia="ja-JP"/>
              </w:rPr>
              <w:t>o</w:t>
            </w:r>
            <w:r>
              <w:rPr>
                <w:rFonts w:eastAsiaTheme="minorEastAsia" w:hint="eastAsia"/>
                <w:lang w:eastAsia="ja-JP"/>
              </w:rPr>
              <w:t>pology</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F3E77C0" w14:textId="77777777" w:rsidR="001876DA" w:rsidRDefault="001876DA" w:rsidP="00CD40C9">
            <w:pPr>
              <w:overflowPunct w:val="0"/>
              <w:spacing w:after="0"/>
              <w:textAlignment w:val="baseline"/>
              <w:rPr>
                <w:rFonts w:eastAsiaTheme="minorEastAsia"/>
                <w:lang w:eastAsia="ja-JP"/>
              </w:rPr>
            </w:pPr>
            <w:r>
              <w:rPr>
                <w:rFonts w:eastAsiaTheme="minorEastAsia" w:hint="eastAsia"/>
                <w:lang w:eastAsia="ja-JP"/>
              </w:rPr>
              <w:t xml:space="preserve">Topology 1 </w:t>
            </w:r>
          </w:p>
          <w:p w14:paraId="2A84DDF6" w14:textId="77777777" w:rsidR="001876DA" w:rsidRPr="006935BF" w:rsidRDefault="001876DA" w:rsidP="00CD40C9">
            <w:pPr>
              <w:overflowPunct w:val="0"/>
              <w:spacing w:after="0"/>
              <w:textAlignment w:val="baseline"/>
            </w:pPr>
            <w:r>
              <w:rPr>
                <w:rFonts w:eastAsiaTheme="minorEastAsia" w:hint="eastAsia"/>
                <w:lang w:eastAsia="ja-JP"/>
              </w:rPr>
              <w:t xml:space="preserve">- Num. of Tx </w:t>
            </w:r>
            <w:r>
              <w:rPr>
                <w:rFonts w:eastAsiaTheme="minorEastAsia"/>
                <w:lang w:eastAsia="ja-JP"/>
              </w:rPr>
              <w:t>antenna</w:t>
            </w:r>
            <w:r>
              <w:rPr>
                <w:rFonts w:eastAsiaTheme="minorEastAsia" w:hint="eastAsia"/>
                <w:lang w:eastAsia="ja-JP"/>
              </w:rPr>
              <w:t xml:space="preserve"> at BS = 2, Num. of Rx </w:t>
            </w:r>
            <w:r>
              <w:rPr>
                <w:rFonts w:eastAsiaTheme="minorEastAsia"/>
                <w:lang w:eastAsia="ja-JP"/>
              </w:rPr>
              <w:t>antenna</w:t>
            </w:r>
            <w:r>
              <w:rPr>
                <w:rFonts w:eastAsiaTheme="minorEastAsia" w:hint="eastAsia"/>
                <w:lang w:eastAsia="ja-JP"/>
              </w:rPr>
              <w:t xml:space="preserve"> at Device = 1</w:t>
            </w:r>
          </w:p>
        </w:tc>
      </w:tr>
      <w:tr w:rsidR="001876DA" w:rsidRPr="006935BF" w14:paraId="3B636095"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98F4583" w14:textId="77777777" w:rsidR="001876DA" w:rsidRPr="006935BF" w:rsidRDefault="001876DA" w:rsidP="00CD40C9">
            <w:pPr>
              <w:overflowPunct w:val="0"/>
              <w:spacing w:after="0"/>
              <w:textAlignment w:val="baseline"/>
            </w:pPr>
            <w:r>
              <w:rPr>
                <w:rFonts w:eastAsiaTheme="minorEastAsia" w:hint="eastAsia"/>
                <w:lang w:eastAsia="ja-JP"/>
              </w:rPr>
              <w:t>Device Type</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86A91AC" w14:textId="77777777" w:rsidR="001876DA" w:rsidRPr="00040666" w:rsidRDefault="001876DA" w:rsidP="00CD40C9">
            <w:pPr>
              <w:overflowPunct w:val="0"/>
              <w:spacing w:after="0"/>
              <w:textAlignment w:val="baseline"/>
            </w:pPr>
            <w:r>
              <w:rPr>
                <w:rFonts w:eastAsiaTheme="minorEastAsia" w:hint="eastAsia"/>
                <w:lang w:eastAsia="ja-JP"/>
              </w:rPr>
              <w:t>Device 1 (RF-ED)</w:t>
            </w:r>
          </w:p>
        </w:tc>
      </w:tr>
      <w:tr w:rsidR="001876DA" w:rsidRPr="006935BF" w14:paraId="028C1A7C"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E7CF996" w14:textId="77777777" w:rsidR="001876DA" w:rsidRPr="006935BF" w:rsidRDefault="001876DA" w:rsidP="00CD40C9">
            <w:pPr>
              <w:overflowPunct w:val="0"/>
              <w:spacing w:after="0"/>
              <w:textAlignment w:val="baseline"/>
            </w:pPr>
            <w:r w:rsidRPr="006935BF">
              <w:t xml:space="preserve">Channel BW </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B7FD7F1" w14:textId="77777777" w:rsidR="001876DA" w:rsidRPr="006935BF" w:rsidRDefault="001876DA" w:rsidP="00CD40C9">
            <w:pPr>
              <w:overflowPunct w:val="0"/>
              <w:spacing w:after="0"/>
              <w:textAlignment w:val="baseline"/>
            </w:pPr>
            <w:r w:rsidRPr="006935BF">
              <w:t>20 MHz</w:t>
            </w:r>
          </w:p>
        </w:tc>
      </w:tr>
      <w:tr w:rsidR="001876DA" w:rsidRPr="006935BF" w14:paraId="0DE5A475"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3E0CA08" w14:textId="77777777" w:rsidR="001876DA" w:rsidRPr="005B60D7" w:rsidRDefault="001876DA" w:rsidP="00CD40C9">
            <w:pPr>
              <w:overflowPunct w:val="0"/>
              <w:spacing w:after="0"/>
              <w:textAlignment w:val="baseline"/>
              <w:rPr>
                <w:rFonts w:eastAsiaTheme="minorEastAsia"/>
                <w:lang w:eastAsia="ja-JP"/>
              </w:rPr>
            </w:pPr>
            <w:r>
              <w:rPr>
                <w:rFonts w:eastAsiaTheme="minorEastAsia" w:hint="eastAsia"/>
                <w:lang w:eastAsia="ja-JP"/>
              </w:rPr>
              <w:t>A-IoT transmission bandwidth</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1B37D95" w14:textId="77777777" w:rsidR="001876DA" w:rsidRPr="005B60D7" w:rsidRDefault="001876DA" w:rsidP="00CD40C9">
            <w:pPr>
              <w:overflowPunct w:val="0"/>
              <w:spacing w:after="0"/>
              <w:textAlignment w:val="baseline"/>
              <w:rPr>
                <w:rFonts w:eastAsiaTheme="minorEastAsia"/>
                <w:lang w:eastAsia="ja-JP"/>
              </w:rPr>
            </w:pPr>
            <w:r>
              <w:rPr>
                <w:rFonts w:eastAsiaTheme="minorEastAsia" w:hint="eastAsia"/>
                <w:lang w:eastAsia="ja-JP"/>
              </w:rPr>
              <w:t>180 kHz (1RBs for 15 kHz SCS)</w:t>
            </w:r>
          </w:p>
        </w:tc>
      </w:tr>
      <w:tr w:rsidR="001876DA" w:rsidRPr="006935BF" w14:paraId="47F1BCD5"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DE2E290" w14:textId="77777777" w:rsidR="001876DA" w:rsidRPr="00530563" w:rsidRDefault="001876DA" w:rsidP="00CD40C9">
            <w:pPr>
              <w:overflowPunct w:val="0"/>
              <w:spacing w:after="0"/>
              <w:textAlignment w:val="baseline"/>
              <w:rPr>
                <w:rFonts w:eastAsiaTheme="minorEastAsia"/>
                <w:lang w:eastAsia="ja-JP"/>
              </w:rPr>
            </w:pPr>
            <w:r>
              <w:rPr>
                <w:rFonts w:eastAsiaTheme="minorEastAsia" w:hint="eastAsia"/>
                <w:lang w:eastAsia="ja-JP"/>
              </w:rPr>
              <w:t>ED bandwidth</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41A81C8" w14:textId="77777777" w:rsidR="001876DA" w:rsidRPr="00EF725F" w:rsidRDefault="001876DA" w:rsidP="00CD40C9">
            <w:pPr>
              <w:overflowPunct w:val="0"/>
              <w:spacing w:after="0"/>
              <w:textAlignment w:val="baseline"/>
              <w:rPr>
                <w:rFonts w:eastAsiaTheme="minorEastAsia"/>
                <w:lang w:eastAsia="ja-JP"/>
              </w:rPr>
            </w:pPr>
            <w:r>
              <w:rPr>
                <w:rFonts w:eastAsiaTheme="minorEastAsia" w:hint="eastAsia"/>
                <w:lang w:eastAsia="ja-JP"/>
              </w:rPr>
              <w:t>20 MHz</w:t>
            </w:r>
          </w:p>
        </w:tc>
      </w:tr>
      <w:tr w:rsidR="001876DA" w:rsidRPr="006935BF" w14:paraId="73BDA52C"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E615CA" w14:textId="77777777" w:rsidR="001876DA" w:rsidRPr="006935BF" w:rsidRDefault="001876DA" w:rsidP="00CD40C9">
            <w:pPr>
              <w:overflowPunct w:val="0"/>
              <w:spacing w:after="0"/>
              <w:textAlignment w:val="baseline"/>
            </w:pPr>
            <w:r>
              <w:rPr>
                <w:rFonts w:eastAsiaTheme="minorEastAsia" w:hint="eastAsia"/>
                <w:lang w:eastAsia="ja-JP"/>
              </w:rPr>
              <w:t>BB LPF</w:t>
            </w:r>
            <w:r w:rsidRPr="006935BF">
              <w:t xml:space="preserve"> </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8DEBB20" w14:textId="77777777" w:rsidR="001876DA" w:rsidRPr="006935BF" w:rsidRDefault="001876DA" w:rsidP="00CD40C9">
            <w:pPr>
              <w:overflowPunct w:val="0"/>
              <w:spacing w:after="0"/>
              <w:textAlignment w:val="baseline"/>
            </w:pPr>
            <w:r w:rsidRPr="006935BF">
              <w:t xml:space="preserve">5-th Order Butterworth filter with </w:t>
            </w:r>
            <w:r>
              <w:rPr>
                <w:rFonts w:eastAsiaTheme="minorEastAsia" w:hint="eastAsia"/>
                <w:lang w:eastAsia="ja-JP"/>
              </w:rPr>
              <w:t>180 k</w:t>
            </w:r>
            <w:r w:rsidRPr="006935BF">
              <w:t>Hz bandwidth</w:t>
            </w:r>
          </w:p>
        </w:tc>
      </w:tr>
      <w:tr w:rsidR="001876DA" w:rsidRPr="006935BF" w14:paraId="0B986A08"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D766E10" w14:textId="77777777" w:rsidR="001876DA" w:rsidRPr="006935BF" w:rsidRDefault="001876DA" w:rsidP="00CD40C9">
            <w:pPr>
              <w:overflowPunct w:val="0"/>
              <w:spacing w:after="0"/>
              <w:textAlignment w:val="baseline"/>
            </w:pPr>
            <w:r w:rsidRPr="006935BF">
              <w:t>Adjacent subcarrier</w:t>
            </w:r>
          </w:p>
          <w:p w14:paraId="53693700" w14:textId="77777777" w:rsidR="001876DA" w:rsidRPr="006935BF" w:rsidRDefault="001876DA" w:rsidP="00CD40C9">
            <w:pPr>
              <w:overflowPunct w:val="0"/>
              <w:spacing w:after="0"/>
              <w:textAlignment w:val="baseline"/>
            </w:pPr>
            <w:r w:rsidRPr="006935BF">
              <w:t>Interference</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66FD704" w14:textId="77777777" w:rsidR="001876DA" w:rsidRPr="00F54E92" w:rsidRDefault="001876DA" w:rsidP="00CD40C9">
            <w:pPr>
              <w:overflowPunct w:val="0"/>
              <w:spacing w:after="0"/>
              <w:textAlignment w:val="baseline"/>
              <w:rPr>
                <w:rFonts w:eastAsiaTheme="minorEastAsia"/>
                <w:lang w:eastAsia="ja-JP"/>
              </w:rPr>
            </w:pPr>
            <w:r>
              <w:rPr>
                <w:rFonts w:eastAsiaTheme="minorEastAsia" w:hint="eastAsia"/>
                <w:lang w:eastAsia="ja-JP"/>
              </w:rPr>
              <w:t>None</w:t>
            </w:r>
          </w:p>
        </w:tc>
      </w:tr>
      <w:tr w:rsidR="001876DA" w:rsidRPr="006935BF" w14:paraId="4EDBF900"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286382" w14:textId="58F006AD" w:rsidR="001876DA" w:rsidRPr="006935BF" w:rsidRDefault="001876DA" w:rsidP="00F5403F">
            <w:pPr>
              <w:overflowPunct w:val="0"/>
              <w:spacing w:after="0"/>
              <w:textAlignment w:val="baseline"/>
            </w:pPr>
            <w:r w:rsidRPr="006935BF">
              <w:t xml:space="preserve">Sampling </w:t>
            </w:r>
            <w:r w:rsidR="00F5403F">
              <w:rPr>
                <w:rFonts w:hint="eastAsia"/>
                <w:lang w:eastAsia="ja-JP"/>
              </w:rPr>
              <w:t>r</w:t>
            </w:r>
            <w:r w:rsidRPr="006935BF">
              <w:t>ate</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57E71AE" w14:textId="77777777" w:rsidR="001876DA" w:rsidRPr="006935BF" w:rsidRDefault="001876DA" w:rsidP="00F5403F">
            <w:pPr>
              <w:overflowPunct w:val="0"/>
              <w:spacing w:after="0"/>
              <w:textAlignment w:val="baseline"/>
            </w:pPr>
            <w:r>
              <w:rPr>
                <w:rFonts w:eastAsiaTheme="minorEastAsia" w:hint="eastAsia"/>
                <w:lang w:eastAsia="ja-JP"/>
              </w:rPr>
              <w:t>BS</w:t>
            </w:r>
            <w:r w:rsidRPr="006935BF">
              <w:t xml:space="preserve">: 30.72 MHz / </w:t>
            </w:r>
            <w:r>
              <w:rPr>
                <w:rFonts w:eastAsiaTheme="minorEastAsia" w:hint="eastAsia"/>
                <w:lang w:eastAsia="ja-JP"/>
              </w:rPr>
              <w:t>Device</w:t>
            </w:r>
            <w:r w:rsidRPr="006935BF">
              <w:t xml:space="preserve">: </w:t>
            </w:r>
            <w:r>
              <w:rPr>
                <w:rFonts w:eastAsiaTheme="minorEastAsia" w:hint="eastAsia"/>
                <w:lang w:eastAsia="ja-JP"/>
              </w:rPr>
              <w:t>1.92</w:t>
            </w:r>
            <w:r w:rsidRPr="006935BF">
              <w:t xml:space="preserve"> MHz</w:t>
            </w:r>
          </w:p>
        </w:tc>
      </w:tr>
      <w:tr w:rsidR="001876DA" w:rsidRPr="006935BF" w14:paraId="425DE304"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7EC5834" w14:textId="77777777" w:rsidR="001876DA" w:rsidRPr="006935BF" w:rsidRDefault="001876DA" w:rsidP="00CD40C9">
            <w:pPr>
              <w:overflowPunct w:val="0"/>
              <w:spacing w:after="0"/>
              <w:textAlignment w:val="baseline"/>
            </w:pPr>
            <w:r>
              <w:rPr>
                <w:rFonts w:eastAsiaTheme="minorEastAsia" w:hint="eastAsia"/>
                <w:lang w:eastAsia="ja-JP"/>
              </w:rPr>
              <w:t>Sampling frequency offset</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100AF9C" w14:textId="77777777" w:rsidR="001876DA" w:rsidRDefault="001876DA" w:rsidP="00CD40C9">
            <w:pPr>
              <w:overflowPunct w:val="0"/>
              <w:spacing w:after="0"/>
              <w:textAlignment w:val="baseline"/>
              <w:rPr>
                <w:rFonts w:eastAsiaTheme="minorEastAsia"/>
                <w:lang w:eastAsia="ja-JP"/>
              </w:rPr>
            </w:pPr>
            <w:r>
              <w:rPr>
                <w:rFonts w:hint="eastAsia"/>
                <w:lang w:eastAsia="ja-JP"/>
              </w:rPr>
              <w:t>None</w:t>
            </w:r>
          </w:p>
        </w:tc>
      </w:tr>
      <w:tr w:rsidR="001876DA" w:rsidRPr="006935BF" w14:paraId="00A45523"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6DAE74C" w14:textId="77777777" w:rsidR="001876DA" w:rsidRPr="006935BF" w:rsidRDefault="001876DA" w:rsidP="00CD40C9">
            <w:pPr>
              <w:overflowPunct w:val="0"/>
              <w:spacing w:after="0"/>
              <w:textAlignment w:val="baseline"/>
            </w:pPr>
            <w:r w:rsidRPr="006935BF">
              <w:t>ADC</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6E81618" w14:textId="77777777" w:rsidR="001876DA" w:rsidRPr="006935BF" w:rsidRDefault="001876DA" w:rsidP="00CD40C9">
            <w:pPr>
              <w:overflowPunct w:val="0"/>
              <w:spacing w:after="0"/>
              <w:textAlignment w:val="baseline"/>
            </w:pPr>
            <w:r w:rsidRPr="006935BF">
              <w:t>Ideal</w:t>
            </w:r>
          </w:p>
        </w:tc>
      </w:tr>
      <w:tr w:rsidR="00F5403F" w:rsidRPr="006935BF" w14:paraId="7A747ABF"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813D467" w14:textId="4C0FAC75" w:rsidR="00F5403F" w:rsidRPr="006935BF" w:rsidRDefault="00F5403F">
            <w:pPr>
              <w:overflowPunct w:val="0"/>
              <w:spacing w:after="0"/>
              <w:textAlignment w:val="baseline"/>
              <w:rPr>
                <w:lang w:eastAsia="ja-JP"/>
              </w:rPr>
            </w:pPr>
            <w:r>
              <w:rPr>
                <w:rFonts w:hint="eastAsia"/>
                <w:lang w:eastAsia="ja-JP"/>
              </w:rPr>
              <w:t>Line Coding</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BC833B4" w14:textId="7C11726B" w:rsidR="00F5403F" w:rsidRPr="006935BF" w:rsidRDefault="00F5403F">
            <w:pPr>
              <w:overflowPunct w:val="0"/>
              <w:spacing w:after="0"/>
              <w:textAlignment w:val="baseline"/>
              <w:rPr>
                <w:lang w:eastAsia="ja-JP"/>
              </w:rPr>
            </w:pPr>
            <w:r>
              <w:rPr>
                <w:rFonts w:hint="eastAsia"/>
                <w:lang w:eastAsia="ja-JP"/>
              </w:rPr>
              <w:t>Manchester coding</w:t>
            </w:r>
          </w:p>
        </w:tc>
      </w:tr>
      <w:tr w:rsidR="001876DA" w:rsidRPr="006935BF" w14:paraId="141587A6"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B62DEF4" w14:textId="77777777" w:rsidR="001876DA" w:rsidRPr="00530563" w:rsidRDefault="001876DA" w:rsidP="009B43D0">
            <w:pPr>
              <w:overflowPunct w:val="0"/>
              <w:spacing w:after="0"/>
              <w:textAlignment w:val="baseline"/>
              <w:rPr>
                <w:rFonts w:eastAsiaTheme="minorEastAsia"/>
                <w:lang w:eastAsia="ja-JP"/>
              </w:rPr>
            </w:pPr>
            <w:r>
              <w:rPr>
                <w:rFonts w:eastAsiaTheme="minorEastAsia" w:hint="eastAsia"/>
                <w:lang w:eastAsia="ja-JP"/>
              </w:rPr>
              <w:lastRenderedPageBreak/>
              <w:t>FEC</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B101C2B" w14:textId="77777777" w:rsidR="001876DA" w:rsidRPr="00530563" w:rsidRDefault="001876DA" w:rsidP="009B43D0">
            <w:pPr>
              <w:overflowPunct w:val="0"/>
              <w:spacing w:after="0"/>
              <w:textAlignment w:val="baseline"/>
              <w:rPr>
                <w:rFonts w:eastAsiaTheme="minorEastAsia"/>
                <w:lang w:eastAsia="ja-JP"/>
              </w:rPr>
            </w:pPr>
            <w:r>
              <w:rPr>
                <w:rFonts w:eastAsiaTheme="minorEastAsia" w:hint="eastAsia"/>
                <w:lang w:eastAsia="ja-JP"/>
              </w:rPr>
              <w:t>No FEC</w:t>
            </w:r>
          </w:p>
        </w:tc>
      </w:tr>
      <w:tr w:rsidR="001876DA" w:rsidRPr="006935BF" w14:paraId="46926CB4"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019F9B" w14:textId="67E12B32" w:rsidR="001876DA" w:rsidRPr="006935BF" w:rsidRDefault="001876DA" w:rsidP="009B43D0">
            <w:pPr>
              <w:overflowPunct w:val="0"/>
              <w:spacing w:after="0"/>
              <w:textAlignment w:val="baseline"/>
            </w:pPr>
            <w:r w:rsidRPr="006935BF">
              <w:t xml:space="preserve">Channel </w:t>
            </w:r>
            <w:r w:rsidR="00F5403F">
              <w:rPr>
                <w:rFonts w:hint="eastAsia"/>
                <w:lang w:eastAsia="ja-JP"/>
              </w:rPr>
              <w:t>m</w:t>
            </w:r>
            <w:r w:rsidR="00F5403F" w:rsidRPr="006935BF">
              <w:t>odel</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E54CEE7" w14:textId="77777777" w:rsidR="001876DA" w:rsidRPr="006935BF" w:rsidRDefault="001876DA" w:rsidP="009B43D0">
            <w:pPr>
              <w:overflowPunct w:val="0"/>
              <w:spacing w:after="0"/>
              <w:textAlignment w:val="baseline"/>
            </w:pPr>
            <w:r>
              <w:rPr>
                <w:rFonts w:hint="eastAsia"/>
              </w:rPr>
              <w:t>TDL-</w:t>
            </w:r>
            <w:r>
              <w:rPr>
                <w:rFonts w:hint="eastAsia"/>
                <w:lang w:eastAsia="ja-JP"/>
              </w:rPr>
              <w:t>A (</w:t>
            </w:r>
            <w:r>
              <w:rPr>
                <w:rFonts w:hint="eastAsia"/>
              </w:rPr>
              <w:t>d</w:t>
            </w:r>
            <w:r w:rsidRPr="006935BF">
              <w:t>elay spread: 300 n</w:t>
            </w:r>
            <w:r>
              <w:rPr>
                <w:rFonts w:eastAsiaTheme="minorEastAsia" w:hint="eastAsia"/>
                <w:lang w:eastAsia="ja-JP"/>
              </w:rPr>
              <w:t>s,</w:t>
            </w:r>
            <w:r>
              <w:rPr>
                <w:rFonts w:hint="eastAsia"/>
              </w:rPr>
              <w:t xml:space="preserve"> </w:t>
            </w:r>
            <w:r w:rsidRPr="006935BF">
              <w:t>UE velocity: 3 km/h</w:t>
            </w:r>
            <w:r>
              <w:rPr>
                <w:rFonts w:hint="eastAsia"/>
                <w:lang w:eastAsia="ja-JP"/>
              </w:rPr>
              <w:t>)</w:t>
            </w:r>
            <w:r>
              <w:rPr>
                <w:rFonts w:hint="eastAsia"/>
              </w:rPr>
              <w:t xml:space="preserve"> </w:t>
            </w:r>
          </w:p>
        </w:tc>
      </w:tr>
      <w:tr w:rsidR="001876DA" w:rsidRPr="006935BF" w14:paraId="04CBB449" w14:textId="77777777" w:rsidTr="00FB629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A6107BC" w14:textId="77777777" w:rsidR="001876DA" w:rsidRPr="00D475E1" w:rsidRDefault="001876DA" w:rsidP="009B43D0">
            <w:pPr>
              <w:overflowPunct w:val="0"/>
              <w:spacing w:after="0"/>
              <w:textAlignment w:val="baseline"/>
              <w:rPr>
                <w:rFonts w:eastAsiaTheme="minorEastAsia"/>
                <w:lang w:eastAsia="ja-JP"/>
              </w:rPr>
            </w:pPr>
            <w:r>
              <w:rPr>
                <w:rFonts w:eastAsiaTheme="minorEastAsia" w:hint="eastAsia"/>
                <w:lang w:eastAsia="ja-JP"/>
              </w:rPr>
              <w:t>Detection</w:t>
            </w:r>
          </w:p>
        </w:tc>
        <w:tc>
          <w:tcPr>
            <w:tcW w:w="5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772A909" w14:textId="77777777" w:rsidR="001876DA" w:rsidRDefault="001876DA" w:rsidP="009B43D0">
            <w:pPr>
              <w:overflowPunct w:val="0"/>
              <w:spacing w:after="0"/>
              <w:textAlignment w:val="baseline"/>
              <w:rPr>
                <w:lang w:eastAsia="ja-JP"/>
              </w:rPr>
            </w:pPr>
            <w:r>
              <w:rPr>
                <w:rFonts w:hint="eastAsia"/>
                <w:lang w:eastAsia="ja-JP"/>
              </w:rPr>
              <w:t>Envelope detection</w:t>
            </w:r>
          </w:p>
        </w:tc>
      </w:tr>
    </w:tbl>
    <w:p w14:paraId="1521A9DD" w14:textId="77777777" w:rsidR="001876DA" w:rsidRDefault="001876DA" w:rsidP="00E05864">
      <w:pPr>
        <w:spacing w:beforeLines="50" w:before="120" w:afterLines="50" w:after="120"/>
        <w:rPr>
          <w:lang w:eastAsia="ja-JP"/>
        </w:rPr>
      </w:pP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11CAAD" w14:textId="77777777" w:rsidR="00FA6B90" w:rsidRDefault="00DB7D72" w:rsidP="00FA6B90">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1A1588" w:rsidRPr="001A1588">
        <w:rPr>
          <w:rFonts w:eastAsiaTheme="minorEastAsia"/>
          <w:lang w:eastAsia="ja-JP"/>
        </w:rPr>
        <w:t>TR 38.848</w:t>
      </w:r>
      <w:r>
        <w:rPr>
          <w:rFonts w:eastAsiaTheme="minorEastAsia"/>
          <w:lang w:eastAsia="ja-JP"/>
        </w:rPr>
        <w:t>, “</w:t>
      </w:r>
      <w:r w:rsidR="00B56F92" w:rsidRPr="00B56F92">
        <w:rPr>
          <w:rFonts w:eastAsiaTheme="minorEastAsia"/>
          <w:lang w:eastAsia="ja-JP"/>
        </w:rPr>
        <w:t>Study on Ambient IoT (Internet of Things) in RAN</w:t>
      </w:r>
      <w:r>
        <w:rPr>
          <w:rFonts w:eastAsiaTheme="minorEastAsia"/>
          <w:lang w:eastAsia="ja-JP"/>
        </w:rPr>
        <w:t>,”</w:t>
      </w:r>
      <w:r w:rsidR="00B56F92">
        <w:rPr>
          <w:rFonts w:eastAsiaTheme="minorEastAsia"/>
          <w:lang w:eastAsia="ja-JP"/>
        </w:rPr>
        <w:t xml:space="preserve"> V18.0.0</w:t>
      </w:r>
      <w:r>
        <w:rPr>
          <w:rFonts w:eastAsiaTheme="minorEastAsia"/>
          <w:lang w:eastAsia="ja-JP"/>
        </w:rPr>
        <w:t>.</w:t>
      </w:r>
    </w:p>
    <w:p w14:paraId="06814B7C" w14:textId="4BEF92EC" w:rsidR="00FA6B90" w:rsidRDefault="00FA6B90" w:rsidP="00FA6B90">
      <w:pPr>
        <w:spacing w:beforeLines="50" w:before="120" w:after="0"/>
        <w:ind w:left="568" w:hanging="568"/>
        <w:rPr>
          <w:rFonts w:eastAsiaTheme="minorEastAsia"/>
          <w:lang w:eastAsia="ja-JP"/>
        </w:rPr>
      </w:pPr>
      <w:r>
        <w:rPr>
          <w:rFonts w:eastAsiaTheme="minorEastAsia"/>
          <w:lang w:eastAsia="ja-JP"/>
        </w:rPr>
        <w:t>[2]</w:t>
      </w:r>
      <w:r>
        <w:rPr>
          <w:rFonts w:eastAsiaTheme="minorEastAsia"/>
          <w:lang w:eastAsia="ja-JP"/>
        </w:rPr>
        <w:tab/>
      </w:r>
      <w:r w:rsidRPr="001A1588">
        <w:rPr>
          <w:rFonts w:eastAsiaTheme="minorEastAsia"/>
          <w:lang w:eastAsia="ja-JP"/>
        </w:rPr>
        <w:t>TR 38.</w:t>
      </w:r>
      <w:r w:rsidR="0096080C">
        <w:rPr>
          <w:rFonts w:eastAsiaTheme="minorEastAsia"/>
          <w:lang w:eastAsia="ja-JP"/>
        </w:rPr>
        <w:t>769</w:t>
      </w:r>
      <w:r>
        <w:rPr>
          <w:rFonts w:eastAsiaTheme="minorEastAsia"/>
          <w:lang w:eastAsia="ja-JP"/>
        </w:rPr>
        <w:t>, “</w:t>
      </w:r>
      <w:r w:rsidR="005902CC" w:rsidRPr="005902CC">
        <w:rPr>
          <w:rFonts w:eastAsiaTheme="minorEastAsia"/>
          <w:lang w:eastAsia="ja-JP"/>
        </w:rPr>
        <w:t>Study on solutions for ambient IoT (Internet of Things)</w:t>
      </w:r>
      <w:r w:rsidR="005902CC">
        <w:rPr>
          <w:rFonts w:eastAsiaTheme="minorEastAsia"/>
          <w:lang w:eastAsia="ja-JP"/>
        </w:rPr>
        <w:t xml:space="preserve"> (Release 19)</w:t>
      </w:r>
      <w:r>
        <w:rPr>
          <w:rFonts w:eastAsiaTheme="minorEastAsia"/>
          <w:lang w:eastAsia="ja-JP"/>
        </w:rPr>
        <w:t>,” V</w:t>
      </w:r>
      <w:r w:rsidR="005D053D">
        <w:rPr>
          <w:rFonts w:eastAsiaTheme="minorEastAsia"/>
          <w:lang w:eastAsia="ja-JP"/>
        </w:rPr>
        <w:t>2</w:t>
      </w:r>
      <w:r>
        <w:rPr>
          <w:rFonts w:eastAsiaTheme="minorEastAsia"/>
          <w:lang w:eastAsia="ja-JP"/>
        </w:rPr>
        <w:t>.0.</w:t>
      </w:r>
      <w:r w:rsidR="005D053D">
        <w:rPr>
          <w:rFonts w:eastAsiaTheme="minorEastAsia"/>
          <w:lang w:eastAsia="ja-JP"/>
        </w:rPr>
        <w:t>1</w:t>
      </w:r>
      <w:r>
        <w:rPr>
          <w:rFonts w:eastAsiaTheme="minorEastAsia"/>
          <w:lang w:eastAsia="ja-JP"/>
        </w:rPr>
        <w:t>.</w:t>
      </w:r>
    </w:p>
    <w:p w14:paraId="18A293F9" w14:textId="502BDE62" w:rsidR="00BD6968" w:rsidRDefault="005A5CF0" w:rsidP="00F47931">
      <w:pPr>
        <w:spacing w:beforeLines="50" w:before="120" w:after="0"/>
        <w:ind w:left="568" w:hanging="568"/>
        <w:rPr>
          <w:rFonts w:eastAsiaTheme="minorEastAsia"/>
          <w:lang w:eastAsia="ja-JP"/>
        </w:rPr>
      </w:pPr>
      <w:r>
        <w:rPr>
          <w:rFonts w:eastAsiaTheme="minorEastAsia"/>
          <w:lang w:eastAsia="ja-JP"/>
        </w:rPr>
        <w:t>[</w:t>
      </w:r>
      <w:r w:rsidR="009C59E8">
        <w:rPr>
          <w:rFonts w:eastAsiaTheme="minorEastAsia"/>
          <w:lang w:eastAsia="ja-JP"/>
        </w:rPr>
        <w:t>3</w:t>
      </w:r>
      <w:r>
        <w:rPr>
          <w:rFonts w:eastAsiaTheme="minorEastAsia"/>
          <w:lang w:eastAsia="ja-JP"/>
        </w:rPr>
        <w:t>]</w:t>
      </w:r>
      <w:r>
        <w:rPr>
          <w:rFonts w:eastAsiaTheme="minorEastAsia"/>
          <w:lang w:eastAsia="ja-JP"/>
        </w:rPr>
        <w:tab/>
      </w:r>
      <w:r w:rsidR="00E13364" w:rsidRPr="00E13364">
        <w:rPr>
          <w:rFonts w:eastAsiaTheme="minorEastAsia"/>
          <w:lang w:eastAsia="ja-JP"/>
        </w:rPr>
        <w:t>RP-</w:t>
      </w:r>
      <w:r w:rsidR="00F054C3" w:rsidRPr="00FC1074">
        <w:t>250796</w:t>
      </w:r>
      <w:r w:rsidR="00F64CAE">
        <w:rPr>
          <w:rFonts w:eastAsiaTheme="minorEastAsia"/>
          <w:lang w:eastAsia="ja-JP"/>
        </w:rPr>
        <w:t>, “</w:t>
      </w:r>
      <w:r w:rsidR="003A15F3" w:rsidRPr="003A15F3">
        <w:rPr>
          <w:rFonts w:eastAsiaTheme="minorEastAsia"/>
          <w:lang w:eastAsia="ja-JP"/>
        </w:rPr>
        <w:t>New Work Item: Solutions for Ambient IoT (Internet of Things) in NR</w:t>
      </w:r>
      <w:r w:rsidR="00263ABA">
        <w:rPr>
          <w:rFonts w:eastAsiaTheme="minorEastAsia"/>
          <w:lang w:eastAsia="ja-JP"/>
        </w:rPr>
        <w:t>.</w:t>
      </w:r>
      <w:r w:rsidR="00F64CAE">
        <w:rPr>
          <w:rFonts w:eastAsiaTheme="minorEastAsia"/>
          <w:lang w:eastAsia="ja-JP"/>
        </w:rPr>
        <w:t>”</w:t>
      </w:r>
    </w:p>
    <w:sectPr w:rsidR="00BD6968">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CA9DC" w14:textId="77777777" w:rsidR="001E45CC" w:rsidRDefault="001E45CC">
      <w:r>
        <w:separator/>
      </w:r>
    </w:p>
  </w:endnote>
  <w:endnote w:type="continuationSeparator" w:id="0">
    <w:p w14:paraId="5AF86620" w14:textId="77777777" w:rsidR="001E45CC" w:rsidRDefault="001E45CC">
      <w:r>
        <w:continuationSeparator/>
      </w:r>
    </w:p>
  </w:endnote>
  <w:endnote w:type="continuationNotice" w:id="1">
    <w:p w14:paraId="7CBCE6F9" w14:textId="77777777" w:rsidR="001E45CC" w:rsidRDefault="001E4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0B6E3" w14:textId="77777777" w:rsidR="001E45CC" w:rsidRDefault="001E45CC">
      <w:r>
        <w:separator/>
      </w:r>
    </w:p>
  </w:footnote>
  <w:footnote w:type="continuationSeparator" w:id="0">
    <w:p w14:paraId="378622DF" w14:textId="77777777" w:rsidR="001E45CC" w:rsidRDefault="001E45CC">
      <w:r>
        <w:continuationSeparator/>
      </w:r>
    </w:p>
  </w:footnote>
  <w:footnote w:type="continuationNotice" w:id="1">
    <w:p w14:paraId="540F1EEE" w14:textId="77777777" w:rsidR="001E45CC" w:rsidRDefault="001E45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40860864">
    <w:abstractNumId w:val="9"/>
  </w:num>
  <w:num w:numId="2" w16cid:durableId="1917977964">
    <w:abstractNumId w:val="11"/>
  </w:num>
  <w:num w:numId="3" w16cid:durableId="796221080">
    <w:abstractNumId w:val="3"/>
  </w:num>
  <w:num w:numId="4" w16cid:durableId="182089200">
    <w:abstractNumId w:val="8"/>
  </w:num>
  <w:num w:numId="5" w16cid:durableId="111755664">
    <w:abstractNumId w:val="5"/>
  </w:num>
  <w:num w:numId="6" w16cid:durableId="1303192662">
    <w:abstractNumId w:val="6"/>
  </w:num>
  <w:num w:numId="7" w16cid:durableId="1042704722">
    <w:abstractNumId w:val="4"/>
  </w:num>
  <w:num w:numId="8" w16cid:durableId="150801593">
    <w:abstractNumId w:val="10"/>
  </w:num>
  <w:num w:numId="9" w16cid:durableId="48461686">
    <w:abstractNumId w:val="7"/>
  </w:num>
  <w:num w:numId="10" w16cid:durableId="12004632">
    <w:abstractNumId w:val="1"/>
  </w:num>
  <w:num w:numId="11" w16cid:durableId="8727533">
    <w:abstractNumId w:val="0"/>
  </w:num>
  <w:num w:numId="12" w16cid:durableId="1883708509">
    <w:abstractNumId w:val="2"/>
  </w:num>
  <w:num w:numId="13" w16cid:durableId="113502268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1F4"/>
    <w:rsid w:val="000023A0"/>
    <w:rsid w:val="00002485"/>
    <w:rsid w:val="000027C3"/>
    <w:rsid w:val="0000284B"/>
    <w:rsid w:val="00002E84"/>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C8B"/>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988"/>
    <w:rsid w:val="00011D9F"/>
    <w:rsid w:val="00011F63"/>
    <w:rsid w:val="000126EB"/>
    <w:rsid w:val="000128B2"/>
    <w:rsid w:val="00012BBF"/>
    <w:rsid w:val="000134B4"/>
    <w:rsid w:val="00013795"/>
    <w:rsid w:val="000138D4"/>
    <w:rsid w:val="000139D3"/>
    <w:rsid w:val="00013CE7"/>
    <w:rsid w:val="00013E6F"/>
    <w:rsid w:val="000140D4"/>
    <w:rsid w:val="0001480E"/>
    <w:rsid w:val="0001483D"/>
    <w:rsid w:val="000150E7"/>
    <w:rsid w:val="00015BBE"/>
    <w:rsid w:val="00015C17"/>
    <w:rsid w:val="000164CD"/>
    <w:rsid w:val="000168A1"/>
    <w:rsid w:val="000169D5"/>
    <w:rsid w:val="00016F52"/>
    <w:rsid w:val="0001728A"/>
    <w:rsid w:val="00017972"/>
    <w:rsid w:val="00017B06"/>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789"/>
    <w:rsid w:val="00026B2D"/>
    <w:rsid w:val="00026B4E"/>
    <w:rsid w:val="00026F8D"/>
    <w:rsid w:val="00026FA3"/>
    <w:rsid w:val="00027163"/>
    <w:rsid w:val="0003061E"/>
    <w:rsid w:val="0003069D"/>
    <w:rsid w:val="00030737"/>
    <w:rsid w:val="000308A1"/>
    <w:rsid w:val="00030A50"/>
    <w:rsid w:val="00030E9E"/>
    <w:rsid w:val="00031111"/>
    <w:rsid w:val="00031400"/>
    <w:rsid w:val="00031864"/>
    <w:rsid w:val="0003186F"/>
    <w:rsid w:val="00031AFB"/>
    <w:rsid w:val="00031BDC"/>
    <w:rsid w:val="00031E0C"/>
    <w:rsid w:val="00032060"/>
    <w:rsid w:val="00032486"/>
    <w:rsid w:val="000324B4"/>
    <w:rsid w:val="0003260D"/>
    <w:rsid w:val="00032A48"/>
    <w:rsid w:val="000331C6"/>
    <w:rsid w:val="000332CA"/>
    <w:rsid w:val="000334FE"/>
    <w:rsid w:val="0003374C"/>
    <w:rsid w:val="000337C3"/>
    <w:rsid w:val="00033A57"/>
    <w:rsid w:val="00033C8D"/>
    <w:rsid w:val="00034302"/>
    <w:rsid w:val="00034406"/>
    <w:rsid w:val="00034C07"/>
    <w:rsid w:val="000350D9"/>
    <w:rsid w:val="0003542D"/>
    <w:rsid w:val="00035574"/>
    <w:rsid w:val="00035C7D"/>
    <w:rsid w:val="0003622C"/>
    <w:rsid w:val="00036353"/>
    <w:rsid w:val="00036927"/>
    <w:rsid w:val="00036A11"/>
    <w:rsid w:val="00036F38"/>
    <w:rsid w:val="00037114"/>
    <w:rsid w:val="00037478"/>
    <w:rsid w:val="00037A1A"/>
    <w:rsid w:val="00037B0C"/>
    <w:rsid w:val="00037BA1"/>
    <w:rsid w:val="00037F08"/>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48A9"/>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DAA"/>
    <w:rsid w:val="00050E17"/>
    <w:rsid w:val="0005105A"/>
    <w:rsid w:val="00051409"/>
    <w:rsid w:val="00052277"/>
    <w:rsid w:val="00052ACF"/>
    <w:rsid w:val="00052C0A"/>
    <w:rsid w:val="00052E1B"/>
    <w:rsid w:val="00052E64"/>
    <w:rsid w:val="00053414"/>
    <w:rsid w:val="00053C42"/>
    <w:rsid w:val="00053E03"/>
    <w:rsid w:val="000540D4"/>
    <w:rsid w:val="00054639"/>
    <w:rsid w:val="00054820"/>
    <w:rsid w:val="00054C50"/>
    <w:rsid w:val="00054F27"/>
    <w:rsid w:val="000555FE"/>
    <w:rsid w:val="000558E4"/>
    <w:rsid w:val="00055C0E"/>
    <w:rsid w:val="000561BB"/>
    <w:rsid w:val="00056270"/>
    <w:rsid w:val="000562A6"/>
    <w:rsid w:val="00056546"/>
    <w:rsid w:val="00056B7F"/>
    <w:rsid w:val="00057AA6"/>
    <w:rsid w:val="00057AAA"/>
    <w:rsid w:val="0006043B"/>
    <w:rsid w:val="00060632"/>
    <w:rsid w:val="00060784"/>
    <w:rsid w:val="00060794"/>
    <w:rsid w:val="00060988"/>
    <w:rsid w:val="00060B18"/>
    <w:rsid w:val="00060D12"/>
    <w:rsid w:val="0006103C"/>
    <w:rsid w:val="0006147E"/>
    <w:rsid w:val="00061B2D"/>
    <w:rsid w:val="0006222D"/>
    <w:rsid w:val="0006224C"/>
    <w:rsid w:val="00062449"/>
    <w:rsid w:val="00062963"/>
    <w:rsid w:val="000629F1"/>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2AC"/>
    <w:rsid w:val="000725E5"/>
    <w:rsid w:val="000726A9"/>
    <w:rsid w:val="00072922"/>
    <w:rsid w:val="00072B8D"/>
    <w:rsid w:val="00073004"/>
    <w:rsid w:val="0007361A"/>
    <w:rsid w:val="00073798"/>
    <w:rsid w:val="00073940"/>
    <w:rsid w:val="00073960"/>
    <w:rsid w:val="00073A3F"/>
    <w:rsid w:val="00074024"/>
    <w:rsid w:val="000740A6"/>
    <w:rsid w:val="00074276"/>
    <w:rsid w:val="000754D0"/>
    <w:rsid w:val="00075BB7"/>
    <w:rsid w:val="0007690F"/>
    <w:rsid w:val="00076913"/>
    <w:rsid w:val="00076E4E"/>
    <w:rsid w:val="00077151"/>
    <w:rsid w:val="00077C84"/>
    <w:rsid w:val="00077EC2"/>
    <w:rsid w:val="000803A0"/>
    <w:rsid w:val="00080571"/>
    <w:rsid w:val="000805BE"/>
    <w:rsid w:val="00080BC8"/>
    <w:rsid w:val="00081405"/>
    <w:rsid w:val="00081E4C"/>
    <w:rsid w:val="00081F1C"/>
    <w:rsid w:val="0008214D"/>
    <w:rsid w:val="000826DC"/>
    <w:rsid w:val="000828A7"/>
    <w:rsid w:val="00082A37"/>
    <w:rsid w:val="00082ADE"/>
    <w:rsid w:val="00082AEA"/>
    <w:rsid w:val="00082B6C"/>
    <w:rsid w:val="00082E2B"/>
    <w:rsid w:val="00082F6A"/>
    <w:rsid w:val="00083151"/>
    <w:rsid w:val="00083B28"/>
    <w:rsid w:val="00083CFB"/>
    <w:rsid w:val="00084448"/>
    <w:rsid w:val="000851B2"/>
    <w:rsid w:val="000854B0"/>
    <w:rsid w:val="000857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266"/>
    <w:rsid w:val="0009157D"/>
    <w:rsid w:val="00091583"/>
    <w:rsid w:val="00091A47"/>
    <w:rsid w:val="00091BC0"/>
    <w:rsid w:val="00091E6E"/>
    <w:rsid w:val="0009230D"/>
    <w:rsid w:val="00093107"/>
    <w:rsid w:val="00093263"/>
    <w:rsid w:val="00093617"/>
    <w:rsid w:val="000937B6"/>
    <w:rsid w:val="0009384A"/>
    <w:rsid w:val="00093882"/>
    <w:rsid w:val="00093973"/>
    <w:rsid w:val="00093AED"/>
    <w:rsid w:val="000941B4"/>
    <w:rsid w:val="0009426E"/>
    <w:rsid w:val="00094696"/>
    <w:rsid w:val="000946EE"/>
    <w:rsid w:val="00094778"/>
    <w:rsid w:val="00094BE3"/>
    <w:rsid w:val="00094EFB"/>
    <w:rsid w:val="0009509F"/>
    <w:rsid w:val="00095395"/>
    <w:rsid w:val="00095C84"/>
    <w:rsid w:val="00095F68"/>
    <w:rsid w:val="00096002"/>
    <w:rsid w:val="00096177"/>
    <w:rsid w:val="000962C8"/>
    <w:rsid w:val="0009639E"/>
    <w:rsid w:val="00096543"/>
    <w:rsid w:val="000965D3"/>
    <w:rsid w:val="000969C5"/>
    <w:rsid w:val="00096BD9"/>
    <w:rsid w:val="00096DF9"/>
    <w:rsid w:val="00097117"/>
    <w:rsid w:val="00097555"/>
    <w:rsid w:val="00097918"/>
    <w:rsid w:val="00097ED4"/>
    <w:rsid w:val="000A064A"/>
    <w:rsid w:val="000A0BC1"/>
    <w:rsid w:val="000A0D15"/>
    <w:rsid w:val="000A0D83"/>
    <w:rsid w:val="000A0E14"/>
    <w:rsid w:val="000A1408"/>
    <w:rsid w:val="000A16EF"/>
    <w:rsid w:val="000A1A5A"/>
    <w:rsid w:val="000A1B24"/>
    <w:rsid w:val="000A1EF4"/>
    <w:rsid w:val="000A1F24"/>
    <w:rsid w:val="000A2953"/>
    <w:rsid w:val="000A2EA4"/>
    <w:rsid w:val="000A2F81"/>
    <w:rsid w:val="000A3132"/>
    <w:rsid w:val="000A3186"/>
    <w:rsid w:val="000A3512"/>
    <w:rsid w:val="000A3891"/>
    <w:rsid w:val="000A3A30"/>
    <w:rsid w:val="000A3C0F"/>
    <w:rsid w:val="000A42F7"/>
    <w:rsid w:val="000A45E1"/>
    <w:rsid w:val="000A4859"/>
    <w:rsid w:val="000A4E90"/>
    <w:rsid w:val="000A5506"/>
    <w:rsid w:val="000A572F"/>
    <w:rsid w:val="000A5A33"/>
    <w:rsid w:val="000A5AD1"/>
    <w:rsid w:val="000A5AD6"/>
    <w:rsid w:val="000A5BD3"/>
    <w:rsid w:val="000A65C8"/>
    <w:rsid w:val="000A68BA"/>
    <w:rsid w:val="000A6936"/>
    <w:rsid w:val="000A695C"/>
    <w:rsid w:val="000A6BB2"/>
    <w:rsid w:val="000A6E3B"/>
    <w:rsid w:val="000A764A"/>
    <w:rsid w:val="000A7876"/>
    <w:rsid w:val="000B0117"/>
    <w:rsid w:val="000B034C"/>
    <w:rsid w:val="000B038F"/>
    <w:rsid w:val="000B07DA"/>
    <w:rsid w:val="000B07F7"/>
    <w:rsid w:val="000B0BE4"/>
    <w:rsid w:val="000B0EBC"/>
    <w:rsid w:val="000B1005"/>
    <w:rsid w:val="000B116D"/>
    <w:rsid w:val="000B17FD"/>
    <w:rsid w:val="000B1873"/>
    <w:rsid w:val="000B19DB"/>
    <w:rsid w:val="000B1BD7"/>
    <w:rsid w:val="000B1D2E"/>
    <w:rsid w:val="000B2408"/>
    <w:rsid w:val="000B2427"/>
    <w:rsid w:val="000B285C"/>
    <w:rsid w:val="000B2A9E"/>
    <w:rsid w:val="000B2CBF"/>
    <w:rsid w:val="000B2FCE"/>
    <w:rsid w:val="000B316D"/>
    <w:rsid w:val="000B3279"/>
    <w:rsid w:val="000B35C9"/>
    <w:rsid w:val="000B3B80"/>
    <w:rsid w:val="000B42BF"/>
    <w:rsid w:val="000B44CD"/>
    <w:rsid w:val="000B486A"/>
    <w:rsid w:val="000B5228"/>
    <w:rsid w:val="000B52BC"/>
    <w:rsid w:val="000B567A"/>
    <w:rsid w:val="000B5764"/>
    <w:rsid w:val="000B59D6"/>
    <w:rsid w:val="000B6066"/>
    <w:rsid w:val="000B63B1"/>
    <w:rsid w:val="000B6F65"/>
    <w:rsid w:val="000B706C"/>
    <w:rsid w:val="000B732B"/>
    <w:rsid w:val="000B7468"/>
    <w:rsid w:val="000B7936"/>
    <w:rsid w:val="000B7F60"/>
    <w:rsid w:val="000B7F8C"/>
    <w:rsid w:val="000C02E0"/>
    <w:rsid w:val="000C04FD"/>
    <w:rsid w:val="000C0836"/>
    <w:rsid w:val="000C0AD5"/>
    <w:rsid w:val="000C0E68"/>
    <w:rsid w:val="000C0F2B"/>
    <w:rsid w:val="000C1470"/>
    <w:rsid w:val="000C270A"/>
    <w:rsid w:val="000C27BF"/>
    <w:rsid w:val="000C2A1A"/>
    <w:rsid w:val="000C2EB3"/>
    <w:rsid w:val="000C39F5"/>
    <w:rsid w:val="000C3A86"/>
    <w:rsid w:val="000C3EA7"/>
    <w:rsid w:val="000C3FA7"/>
    <w:rsid w:val="000C457A"/>
    <w:rsid w:val="000C4771"/>
    <w:rsid w:val="000C5242"/>
    <w:rsid w:val="000C5251"/>
    <w:rsid w:val="000C5387"/>
    <w:rsid w:val="000C55B4"/>
    <w:rsid w:val="000C5BF8"/>
    <w:rsid w:val="000C5D4C"/>
    <w:rsid w:val="000C656D"/>
    <w:rsid w:val="000C67AC"/>
    <w:rsid w:val="000C67C1"/>
    <w:rsid w:val="000C6B28"/>
    <w:rsid w:val="000C71F4"/>
    <w:rsid w:val="000C7982"/>
    <w:rsid w:val="000C7B42"/>
    <w:rsid w:val="000C7D68"/>
    <w:rsid w:val="000C7FF3"/>
    <w:rsid w:val="000D04ED"/>
    <w:rsid w:val="000D055D"/>
    <w:rsid w:val="000D0939"/>
    <w:rsid w:val="000D0AAE"/>
    <w:rsid w:val="000D0D3D"/>
    <w:rsid w:val="000D0D9D"/>
    <w:rsid w:val="000D0EA6"/>
    <w:rsid w:val="000D1107"/>
    <w:rsid w:val="000D1462"/>
    <w:rsid w:val="000D1485"/>
    <w:rsid w:val="000D18A0"/>
    <w:rsid w:val="000D1A83"/>
    <w:rsid w:val="000D1E75"/>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B91"/>
    <w:rsid w:val="000D4C7C"/>
    <w:rsid w:val="000D4DED"/>
    <w:rsid w:val="000D5042"/>
    <w:rsid w:val="000D5107"/>
    <w:rsid w:val="000D562B"/>
    <w:rsid w:val="000D59A5"/>
    <w:rsid w:val="000D5DEE"/>
    <w:rsid w:val="000D5F67"/>
    <w:rsid w:val="000D6756"/>
    <w:rsid w:val="000D6793"/>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0C8"/>
    <w:rsid w:val="000E3220"/>
    <w:rsid w:val="000E33DF"/>
    <w:rsid w:val="000E3D15"/>
    <w:rsid w:val="000E3DBE"/>
    <w:rsid w:val="000E424D"/>
    <w:rsid w:val="000E42C0"/>
    <w:rsid w:val="000E45DF"/>
    <w:rsid w:val="000E4BCF"/>
    <w:rsid w:val="000E4C04"/>
    <w:rsid w:val="000E4CD1"/>
    <w:rsid w:val="000E4F44"/>
    <w:rsid w:val="000E500F"/>
    <w:rsid w:val="000E51E3"/>
    <w:rsid w:val="000E598C"/>
    <w:rsid w:val="000E5A1F"/>
    <w:rsid w:val="000E5A9A"/>
    <w:rsid w:val="000E5D88"/>
    <w:rsid w:val="000E6138"/>
    <w:rsid w:val="000E63CA"/>
    <w:rsid w:val="000E64A0"/>
    <w:rsid w:val="000E6554"/>
    <w:rsid w:val="000E6BF3"/>
    <w:rsid w:val="000E6C1F"/>
    <w:rsid w:val="000E73CD"/>
    <w:rsid w:val="000E7463"/>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65B"/>
    <w:rsid w:val="000F2810"/>
    <w:rsid w:val="000F29F2"/>
    <w:rsid w:val="000F2D89"/>
    <w:rsid w:val="000F3011"/>
    <w:rsid w:val="000F31B5"/>
    <w:rsid w:val="000F320A"/>
    <w:rsid w:val="000F36BC"/>
    <w:rsid w:val="000F3AC0"/>
    <w:rsid w:val="000F3D3F"/>
    <w:rsid w:val="000F4260"/>
    <w:rsid w:val="000F44AA"/>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80A"/>
    <w:rsid w:val="00102B08"/>
    <w:rsid w:val="00102D91"/>
    <w:rsid w:val="00103147"/>
    <w:rsid w:val="00103168"/>
    <w:rsid w:val="001032DC"/>
    <w:rsid w:val="00103674"/>
    <w:rsid w:val="0010380B"/>
    <w:rsid w:val="001038CD"/>
    <w:rsid w:val="00103B2C"/>
    <w:rsid w:val="00103BED"/>
    <w:rsid w:val="00103E92"/>
    <w:rsid w:val="00103EF1"/>
    <w:rsid w:val="0010554C"/>
    <w:rsid w:val="0010569F"/>
    <w:rsid w:val="00105FF5"/>
    <w:rsid w:val="001062BE"/>
    <w:rsid w:val="00106628"/>
    <w:rsid w:val="00106F60"/>
    <w:rsid w:val="00107D5D"/>
    <w:rsid w:val="00107F2F"/>
    <w:rsid w:val="0011011F"/>
    <w:rsid w:val="00110451"/>
    <w:rsid w:val="00110628"/>
    <w:rsid w:val="00110EE9"/>
    <w:rsid w:val="0011132E"/>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54B"/>
    <w:rsid w:val="00115963"/>
    <w:rsid w:val="0011602B"/>
    <w:rsid w:val="001165AF"/>
    <w:rsid w:val="0011678B"/>
    <w:rsid w:val="001168DF"/>
    <w:rsid w:val="00116C10"/>
    <w:rsid w:val="00116E6F"/>
    <w:rsid w:val="00116FBC"/>
    <w:rsid w:val="00117194"/>
    <w:rsid w:val="00117C26"/>
    <w:rsid w:val="00117C36"/>
    <w:rsid w:val="00117F83"/>
    <w:rsid w:val="00120147"/>
    <w:rsid w:val="001201F3"/>
    <w:rsid w:val="0012060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4CD9"/>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2868"/>
    <w:rsid w:val="001332CD"/>
    <w:rsid w:val="00133987"/>
    <w:rsid w:val="00133AC1"/>
    <w:rsid w:val="00133CDF"/>
    <w:rsid w:val="00133D84"/>
    <w:rsid w:val="001342AE"/>
    <w:rsid w:val="00134305"/>
    <w:rsid w:val="00134387"/>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8C9"/>
    <w:rsid w:val="00143BF8"/>
    <w:rsid w:val="00143C24"/>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B6B"/>
    <w:rsid w:val="00146FCA"/>
    <w:rsid w:val="00147098"/>
    <w:rsid w:val="001475F0"/>
    <w:rsid w:val="00147905"/>
    <w:rsid w:val="00147EA6"/>
    <w:rsid w:val="00147F1D"/>
    <w:rsid w:val="00150236"/>
    <w:rsid w:val="001502AC"/>
    <w:rsid w:val="00150579"/>
    <w:rsid w:val="00150870"/>
    <w:rsid w:val="00150C23"/>
    <w:rsid w:val="00151516"/>
    <w:rsid w:val="00151517"/>
    <w:rsid w:val="0015154C"/>
    <w:rsid w:val="001515F7"/>
    <w:rsid w:val="00151916"/>
    <w:rsid w:val="00152351"/>
    <w:rsid w:val="00152393"/>
    <w:rsid w:val="001524B3"/>
    <w:rsid w:val="001526A4"/>
    <w:rsid w:val="00152BE6"/>
    <w:rsid w:val="00152CB8"/>
    <w:rsid w:val="00152EDA"/>
    <w:rsid w:val="00152F19"/>
    <w:rsid w:val="00153518"/>
    <w:rsid w:val="001535EC"/>
    <w:rsid w:val="00153BB2"/>
    <w:rsid w:val="00153C19"/>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D4"/>
    <w:rsid w:val="00160AEE"/>
    <w:rsid w:val="00160B48"/>
    <w:rsid w:val="00160F1D"/>
    <w:rsid w:val="00161756"/>
    <w:rsid w:val="001618B6"/>
    <w:rsid w:val="001621CD"/>
    <w:rsid w:val="001623C8"/>
    <w:rsid w:val="00162CB3"/>
    <w:rsid w:val="001632A3"/>
    <w:rsid w:val="001632ED"/>
    <w:rsid w:val="001633AB"/>
    <w:rsid w:val="00163612"/>
    <w:rsid w:val="00163AC4"/>
    <w:rsid w:val="00163BB0"/>
    <w:rsid w:val="00164A35"/>
    <w:rsid w:val="00164B32"/>
    <w:rsid w:val="00164DCC"/>
    <w:rsid w:val="00164FF2"/>
    <w:rsid w:val="001651C5"/>
    <w:rsid w:val="0016550F"/>
    <w:rsid w:val="00165770"/>
    <w:rsid w:val="00165C80"/>
    <w:rsid w:val="00166026"/>
    <w:rsid w:val="00166356"/>
    <w:rsid w:val="001667AA"/>
    <w:rsid w:val="001669A0"/>
    <w:rsid w:val="00166E0D"/>
    <w:rsid w:val="00166F54"/>
    <w:rsid w:val="001675A6"/>
    <w:rsid w:val="00167CB4"/>
    <w:rsid w:val="00170134"/>
    <w:rsid w:val="001704FD"/>
    <w:rsid w:val="00170C27"/>
    <w:rsid w:val="00170C90"/>
    <w:rsid w:val="00170FA7"/>
    <w:rsid w:val="00171129"/>
    <w:rsid w:val="0017123A"/>
    <w:rsid w:val="00171395"/>
    <w:rsid w:val="00171507"/>
    <w:rsid w:val="001720FD"/>
    <w:rsid w:val="0017213D"/>
    <w:rsid w:val="00172AAA"/>
    <w:rsid w:val="00172F65"/>
    <w:rsid w:val="001730FB"/>
    <w:rsid w:val="001732BB"/>
    <w:rsid w:val="00173421"/>
    <w:rsid w:val="00173422"/>
    <w:rsid w:val="00173C53"/>
    <w:rsid w:val="00173F1B"/>
    <w:rsid w:val="001743A5"/>
    <w:rsid w:val="00174573"/>
    <w:rsid w:val="00174789"/>
    <w:rsid w:val="00174B3C"/>
    <w:rsid w:val="00174DBC"/>
    <w:rsid w:val="00175131"/>
    <w:rsid w:val="00175470"/>
    <w:rsid w:val="001754A3"/>
    <w:rsid w:val="00175538"/>
    <w:rsid w:val="00175D02"/>
    <w:rsid w:val="0017645C"/>
    <w:rsid w:val="00176753"/>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191"/>
    <w:rsid w:val="00184877"/>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876DA"/>
    <w:rsid w:val="0019087D"/>
    <w:rsid w:val="0019095B"/>
    <w:rsid w:val="00190C74"/>
    <w:rsid w:val="00191AFE"/>
    <w:rsid w:val="00191C14"/>
    <w:rsid w:val="00191F86"/>
    <w:rsid w:val="00192157"/>
    <w:rsid w:val="00192225"/>
    <w:rsid w:val="0019251F"/>
    <w:rsid w:val="001926EC"/>
    <w:rsid w:val="00193AA8"/>
    <w:rsid w:val="00193D90"/>
    <w:rsid w:val="00193FEC"/>
    <w:rsid w:val="00194831"/>
    <w:rsid w:val="001948C7"/>
    <w:rsid w:val="0019493D"/>
    <w:rsid w:val="0019530A"/>
    <w:rsid w:val="00195684"/>
    <w:rsid w:val="0019580A"/>
    <w:rsid w:val="00195842"/>
    <w:rsid w:val="00195DE8"/>
    <w:rsid w:val="00196033"/>
    <w:rsid w:val="001962C1"/>
    <w:rsid w:val="0019639C"/>
    <w:rsid w:val="001969AB"/>
    <w:rsid w:val="00197556"/>
    <w:rsid w:val="0019779A"/>
    <w:rsid w:val="00197E18"/>
    <w:rsid w:val="00197E31"/>
    <w:rsid w:val="001A04F2"/>
    <w:rsid w:val="001A0669"/>
    <w:rsid w:val="001A0C7D"/>
    <w:rsid w:val="001A0F2D"/>
    <w:rsid w:val="001A1164"/>
    <w:rsid w:val="001A155C"/>
    <w:rsid w:val="001A1581"/>
    <w:rsid w:val="001A1588"/>
    <w:rsid w:val="001A1B24"/>
    <w:rsid w:val="001A1DB0"/>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9C6"/>
    <w:rsid w:val="001A7B6A"/>
    <w:rsid w:val="001B059D"/>
    <w:rsid w:val="001B05DC"/>
    <w:rsid w:val="001B05EC"/>
    <w:rsid w:val="001B082C"/>
    <w:rsid w:val="001B0CF9"/>
    <w:rsid w:val="001B115E"/>
    <w:rsid w:val="001B1300"/>
    <w:rsid w:val="001B1436"/>
    <w:rsid w:val="001B144F"/>
    <w:rsid w:val="001B182D"/>
    <w:rsid w:val="001B1C43"/>
    <w:rsid w:val="001B223C"/>
    <w:rsid w:val="001B282C"/>
    <w:rsid w:val="001B29CF"/>
    <w:rsid w:val="001B2A3F"/>
    <w:rsid w:val="001B3014"/>
    <w:rsid w:val="001B3A75"/>
    <w:rsid w:val="001B4082"/>
    <w:rsid w:val="001B41AE"/>
    <w:rsid w:val="001B43B1"/>
    <w:rsid w:val="001B4583"/>
    <w:rsid w:val="001B48B1"/>
    <w:rsid w:val="001B4C69"/>
    <w:rsid w:val="001B4E27"/>
    <w:rsid w:val="001B4F90"/>
    <w:rsid w:val="001B57B6"/>
    <w:rsid w:val="001B5C01"/>
    <w:rsid w:val="001B5E68"/>
    <w:rsid w:val="001B61F0"/>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AFD"/>
    <w:rsid w:val="001C0F66"/>
    <w:rsid w:val="001C148B"/>
    <w:rsid w:val="001C1999"/>
    <w:rsid w:val="001C1A9E"/>
    <w:rsid w:val="001C1D8D"/>
    <w:rsid w:val="001C22FC"/>
    <w:rsid w:val="001C25E2"/>
    <w:rsid w:val="001C2D55"/>
    <w:rsid w:val="001C2D5D"/>
    <w:rsid w:val="001C2DC0"/>
    <w:rsid w:val="001C3363"/>
    <w:rsid w:val="001C3449"/>
    <w:rsid w:val="001C3686"/>
    <w:rsid w:val="001C3850"/>
    <w:rsid w:val="001C39C2"/>
    <w:rsid w:val="001C3D9E"/>
    <w:rsid w:val="001C3F2B"/>
    <w:rsid w:val="001C40E7"/>
    <w:rsid w:val="001C4187"/>
    <w:rsid w:val="001C4665"/>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57B"/>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831"/>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5CC"/>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44"/>
    <w:rsid w:val="001F0B71"/>
    <w:rsid w:val="001F1A4E"/>
    <w:rsid w:val="001F1C09"/>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0D50"/>
    <w:rsid w:val="002010AF"/>
    <w:rsid w:val="002010CF"/>
    <w:rsid w:val="002014A2"/>
    <w:rsid w:val="002014C4"/>
    <w:rsid w:val="00201620"/>
    <w:rsid w:val="00201671"/>
    <w:rsid w:val="00201838"/>
    <w:rsid w:val="0020195C"/>
    <w:rsid w:val="00201B23"/>
    <w:rsid w:val="002025B5"/>
    <w:rsid w:val="00202A72"/>
    <w:rsid w:val="00203114"/>
    <w:rsid w:val="00203988"/>
    <w:rsid w:val="00204256"/>
    <w:rsid w:val="0020436E"/>
    <w:rsid w:val="00204779"/>
    <w:rsid w:val="00204E08"/>
    <w:rsid w:val="002050A0"/>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895"/>
    <w:rsid w:val="0021799B"/>
    <w:rsid w:val="00217A17"/>
    <w:rsid w:val="00217BE7"/>
    <w:rsid w:val="002200AE"/>
    <w:rsid w:val="00220510"/>
    <w:rsid w:val="0022057A"/>
    <w:rsid w:val="002205CB"/>
    <w:rsid w:val="00220A62"/>
    <w:rsid w:val="00220AF3"/>
    <w:rsid w:val="0022107F"/>
    <w:rsid w:val="00221156"/>
    <w:rsid w:val="00221270"/>
    <w:rsid w:val="002215AA"/>
    <w:rsid w:val="00221B5F"/>
    <w:rsid w:val="00221CE3"/>
    <w:rsid w:val="00221CE4"/>
    <w:rsid w:val="00222223"/>
    <w:rsid w:val="00222369"/>
    <w:rsid w:val="00222445"/>
    <w:rsid w:val="002225B3"/>
    <w:rsid w:val="002226F7"/>
    <w:rsid w:val="002226F9"/>
    <w:rsid w:val="00222765"/>
    <w:rsid w:val="002227A8"/>
    <w:rsid w:val="002227C2"/>
    <w:rsid w:val="00222DE4"/>
    <w:rsid w:val="002232DB"/>
    <w:rsid w:val="00223A00"/>
    <w:rsid w:val="00223CC4"/>
    <w:rsid w:val="0022493F"/>
    <w:rsid w:val="002252B6"/>
    <w:rsid w:val="0022552C"/>
    <w:rsid w:val="00226423"/>
    <w:rsid w:val="002267E4"/>
    <w:rsid w:val="00226A87"/>
    <w:rsid w:val="00226ECE"/>
    <w:rsid w:val="0022723C"/>
    <w:rsid w:val="0022795E"/>
    <w:rsid w:val="00227BD0"/>
    <w:rsid w:val="00230070"/>
    <w:rsid w:val="0023044B"/>
    <w:rsid w:val="00230CAE"/>
    <w:rsid w:val="002312CF"/>
    <w:rsid w:val="00231551"/>
    <w:rsid w:val="00231923"/>
    <w:rsid w:val="00231AF0"/>
    <w:rsid w:val="00231B80"/>
    <w:rsid w:val="00232510"/>
    <w:rsid w:val="00232702"/>
    <w:rsid w:val="00232E3F"/>
    <w:rsid w:val="00233344"/>
    <w:rsid w:val="002334D1"/>
    <w:rsid w:val="00233541"/>
    <w:rsid w:val="002339D0"/>
    <w:rsid w:val="00234179"/>
    <w:rsid w:val="002344B4"/>
    <w:rsid w:val="00234680"/>
    <w:rsid w:val="00234923"/>
    <w:rsid w:val="00234ACA"/>
    <w:rsid w:val="00234B76"/>
    <w:rsid w:val="002351C7"/>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511A"/>
    <w:rsid w:val="00245839"/>
    <w:rsid w:val="00245899"/>
    <w:rsid w:val="00245D05"/>
    <w:rsid w:val="00245D1F"/>
    <w:rsid w:val="00245D3E"/>
    <w:rsid w:val="00245DCF"/>
    <w:rsid w:val="00245E25"/>
    <w:rsid w:val="00245F0A"/>
    <w:rsid w:val="00246464"/>
    <w:rsid w:val="00246815"/>
    <w:rsid w:val="00246AD7"/>
    <w:rsid w:val="00246D69"/>
    <w:rsid w:val="00246E0F"/>
    <w:rsid w:val="0024790A"/>
    <w:rsid w:val="00247922"/>
    <w:rsid w:val="00247C3A"/>
    <w:rsid w:val="002511A8"/>
    <w:rsid w:val="00251467"/>
    <w:rsid w:val="002514B1"/>
    <w:rsid w:val="002515C8"/>
    <w:rsid w:val="002519E5"/>
    <w:rsid w:val="00251B56"/>
    <w:rsid w:val="00251D1D"/>
    <w:rsid w:val="00251F5F"/>
    <w:rsid w:val="00252069"/>
    <w:rsid w:val="0025258A"/>
    <w:rsid w:val="002529E7"/>
    <w:rsid w:val="00252C20"/>
    <w:rsid w:val="00252D05"/>
    <w:rsid w:val="00252D8B"/>
    <w:rsid w:val="00252DE1"/>
    <w:rsid w:val="00253098"/>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7D2"/>
    <w:rsid w:val="00256999"/>
    <w:rsid w:val="0025749B"/>
    <w:rsid w:val="00257920"/>
    <w:rsid w:val="002579BD"/>
    <w:rsid w:val="00257B92"/>
    <w:rsid w:val="002603C2"/>
    <w:rsid w:val="0026040C"/>
    <w:rsid w:val="0026069D"/>
    <w:rsid w:val="00260961"/>
    <w:rsid w:val="00260AC9"/>
    <w:rsid w:val="00260B3D"/>
    <w:rsid w:val="00261439"/>
    <w:rsid w:val="00261A2A"/>
    <w:rsid w:val="00262240"/>
    <w:rsid w:val="002625BC"/>
    <w:rsid w:val="00262A5F"/>
    <w:rsid w:val="0026344D"/>
    <w:rsid w:val="00263782"/>
    <w:rsid w:val="002638A4"/>
    <w:rsid w:val="002639F0"/>
    <w:rsid w:val="00263ABA"/>
    <w:rsid w:val="002641B2"/>
    <w:rsid w:val="00264209"/>
    <w:rsid w:val="0026442A"/>
    <w:rsid w:val="002645DE"/>
    <w:rsid w:val="002647BC"/>
    <w:rsid w:val="002655BC"/>
    <w:rsid w:val="00265927"/>
    <w:rsid w:val="00265A49"/>
    <w:rsid w:val="002660CC"/>
    <w:rsid w:val="0026666A"/>
    <w:rsid w:val="00266744"/>
    <w:rsid w:val="00266AB3"/>
    <w:rsid w:val="00266BD3"/>
    <w:rsid w:val="00266F26"/>
    <w:rsid w:val="00267007"/>
    <w:rsid w:val="00267313"/>
    <w:rsid w:val="002676D3"/>
    <w:rsid w:val="00267727"/>
    <w:rsid w:val="00267789"/>
    <w:rsid w:val="002679AB"/>
    <w:rsid w:val="002679DE"/>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3E4"/>
    <w:rsid w:val="00274460"/>
    <w:rsid w:val="00274B63"/>
    <w:rsid w:val="00274C57"/>
    <w:rsid w:val="002757B6"/>
    <w:rsid w:val="00275A33"/>
    <w:rsid w:val="00276254"/>
    <w:rsid w:val="00276E11"/>
    <w:rsid w:val="00276E89"/>
    <w:rsid w:val="0027720B"/>
    <w:rsid w:val="00277238"/>
    <w:rsid w:val="0027747A"/>
    <w:rsid w:val="002777A9"/>
    <w:rsid w:val="00277E55"/>
    <w:rsid w:val="002807E4"/>
    <w:rsid w:val="002808B0"/>
    <w:rsid w:val="002809CD"/>
    <w:rsid w:val="00280CE4"/>
    <w:rsid w:val="002812C1"/>
    <w:rsid w:val="0028164A"/>
    <w:rsid w:val="00281F8C"/>
    <w:rsid w:val="002824F7"/>
    <w:rsid w:val="002825EA"/>
    <w:rsid w:val="00282A21"/>
    <w:rsid w:val="00282EFC"/>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6CFC"/>
    <w:rsid w:val="00287195"/>
    <w:rsid w:val="0028719E"/>
    <w:rsid w:val="002877FB"/>
    <w:rsid w:val="00287A5A"/>
    <w:rsid w:val="00287B8D"/>
    <w:rsid w:val="00287DB8"/>
    <w:rsid w:val="00290836"/>
    <w:rsid w:val="002908D7"/>
    <w:rsid w:val="002909A9"/>
    <w:rsid w:val="00290A1A"/>
    <w:rsid w:val="00290C9F"/>
    <w:rsid w:val="00290EB2"/>
    <w:rsid w:val="0029160B"/>
    <w:rsid w:val="002919AC"/>
    <w:rsid w:val="00291A3F"/>
    <w:rsid w:val="00291DB7"/>
    <w:rsid w:val="00291E18"/>
    <w:rsid w:val="002926A5"/>
    <w:rsid w:val="0029285D"/>
    <w:rsid w:val="00292B79"/>
    <w:rsid w:val="00293872"/>
    <w:rsid w:val="00293C63"/>
    <w:rsid w:val="002940A8"/>
    <w:rsid w:val="00294774"/>
    <w:rsid w:val="002947F8"/>
    <w:rsid w:val="00294861"/>
    <w:rsid w:val="002948DB"/>
    <w:rsid w:val="002949AB"/>
    <w:rsid w:val="00294A28"/>
    <w:rsid w:val="00294E99"/>
    <w:rsid w:val="0029514B"/>
    <w:rsid w:val="002951BB"/>
    <w:rsid w:val="0029557C"/>
    <w:rsid w:val="00295902"/>
    <w:rsid w:val="00295B29"/>
    <w:rsid w:val="00295C19"/>
    <w:rsid w:val="00295DBA"/>
    <w:rsid w:val="00296074"/>
    <w:rsid w:val="00296092"/>
    <w:rsid w:val="00296345"/>
    <w:rsid w:val="002966C4"/>
    <w:rsid w:val="00296A1E"/>
    <w:rsid w:val="00296C18"/>
    <w:rsid w:val="0029702F"/>
    <w:rsid w:val="0029709D"/>
    <w:rsid w:val="00297281"/>
    <w:rsid w:val="00297538"/>
    <w:rsid w:val="00297680"/>
    <w:rsid w:val="0029777C"/>
    <w:rsid w:val="00297A29"/>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568"/>
    <w:rsid w:val="002A4609"/>
    <w:rsid w:val="002A4839"/>
    <w:rsid w:val="002A483A"/>
    <w:rsid w:val="002A4898"/>
    <w:rsid w:val="002A4976"/>
    <w:rsid w:val="002A4DC3"/>
    <w:rsid w:val="002A4E21"/>
    <w:rsid w:val="002A4EEB"/>
    <w:rsid w:val="002A512D"/>
    <w:rsid w:val="002A5188"/>
    <w:rsid w:val="002A5462"/>
    <w:rsid w:val="002A5D13"/>
    <w:rsid w:val="002A5E54"/>
    <w:rsid w:val="002A61A6"/>
    <w:rsid w:val="002A6407"/>
    <w:rsid w:val="002A641B"/>
    <w:rsid w:val="002A66AB"/>
    <w:rsid w:val="002A6D71"/>
    <w:rsid w:val="002A72D3"/>
    <w:rsid w:val="002A777D"/>
    <w:rsid w:val="002A7A26"/>
    <w:rsid w:val="002A7CE3"/>
    <w:rsid w:val="002B030E"/>
    <w:rsid w:val="002B0396"/>
    <w:rsid w:val="002B0495"/>
    <w:rsid w:val="002B0626"/>
    <w:rsid w:val="002B0675"/>
    <w:rsid w:val="002B0815"/>
    <w:rsid w:val="002B0927"/>
    <w:rsid w:val="002B09E7"/>
    <w:rsid w:val="002B127B"/>
    <w:rsid w:val="002B1341"/>
    <w:rsid w:val="002B1348"/>
    <w:rsid w:val="002B1659"/>
    <w:rsid w:val="002B19FC"/>
    <w:rsid w:val="002B1ACB"/>
    <w:rsid w:val="002B1D19"/>
    <w:rsid w:val="002B227A"/>
    <w:rsid w:val="002B24B5"/>
    <w:rsid w:val="002B25CF"/>
    <w:rsid w:val="002B27D9"/>
    <w:rsid w:val="002B2C14"/>
    <w:rsid w:val="002B3040"/>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222"/>
    <w:rsid w:val="002C32AD"/>
    <w:rsid w:val="002C3326"/>
    <w:rsid w:val="002C3343"/>
    <w:rsid w:val="002C35BB"/>
    <w:rsid w:val="002C439E"/>
    <w:rsid w:val="002C4466"/>
    <w:rsid w:val="002C4AC4"/>
    <w:rsid w:val="002C4C5A"/>
    <w:rsid w:val="002C50B5"/>
    <w:rsid w:val="002C595E"/>
    <w:rsid w:val="002C5B1C"/>
    <w:rsid w:val="002C5B26"/>
    <w:rsid w:val="002C5B49"/>
    <w:rsid w:val="002C6379"/>
    <w:rsid w:val="002C65EF"/>
    <w:rsid w:val="002C6844"/>
    <w:rsid w:val="002C6DCA"/>
    <w:rsid w:val="002C73D8"/>
    <w:rsid w:val="002C740B"/>
    <w:rsid w:val="002C7692"/>
    <w:rsid w:val="002C7DA3"/>
    <w:rsid w:val="002D01A0"/>
    <w:rsid w:val="002D01D4"/>
    <w:rsid w:val="002D03E6"/>
    <w:rsid w:val="002D0D58"/>
    <w:rsid w:val="002D0FAF"/>
    <w:rsid w:val="002D1297"/>
    <w:rsid w:val="002D144E"/>
    <w:rsid w:val="002D1565"/>
    <w:rsid w:val="002D15B8"/>
    <w:rsid w:val="002D16D2"/>
    <w:rsid w:val="002D20EF"/>
    <w:rsid w:val="002D21BC"/>
    <w:rsid w:val="002D262D"/>
    <w:rsid w:val="002D268E"/>
    <w:rsid w:val="002D2E54"/>
    <w:rsid w:val="002D2F3A"/>
    <w:rsid w:val="002D2FDB"/>
    <w:rsid w:val="002D306B"/>
    <w:rsid w:val="002D310F"/>
    <w:rsid w:val="002D315D"/>
    <w:rsid w:val="002D32D3"/>
    <w:rsid w:val="002D33B3"/>
    <w:rsid w:val="002D36A1"/>
    <w:rsid w:val="002D373A"/>
    <w:rsid w:val="002D3853"/>
    <w:rsid w:val="002D3933"/>
    <w:rsid w:val="002D3AA3"/>
    <w:rsid w:val="002D3DA1"/>
    <w:rsid w:val="002D414D"/>
    <w:rsid w:val="002D43C5"/>
    <w:rsid w:val="002D45B0"/>
    <w:rsid w:val="002D48ED"/>
    <w:rsid w:val="002D4900"/>
    <w:rsid w:val="002D4A66"/>
    <w:rsid w:val="002D4DCA"/>
    <w:rsid w:val="002D5301"/>
    <w:rsid w:val="002D57C4"/>
    <w:rsid w:val="002D5A4F"/>
    <w:rsid w:val="002D5D8E"/>
    <w:rsid w:val="002D5FA3"/>
    <w:rsid w:val="002D6067"/>
    <w:rsid w:val="002D626B"/>
    <w:rsid w:val="002D62C0"/>
    <w:rsid w:val="002D648F"/>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3F6"/>
    <w:rsid w:val="002E05E3"/>
    <w:rsid w:val="002E0E4D"/>
    <w:rsid w:val="002E1368"/>
    <w:rsid w:val="002E14BA"/>
    <w:rsid w:val="002E181D"/>
    <w:rsid w:val="002E1848"/>
    <w:rsid w:val="002E1B41"/>
    <w:rsid w:val="002E203E"/>
    <w:rsid w:val="002E2AC9"/>
    <w:rsid w:val="002E2C24"/>
    <w:rsid w:val="002E2E24"/>
    <w:rsid w:val="002E35F4"/>
    <w:rsid w:val="002E38BA"/>
    <w:rsid w:val="002E3979"/>
    <w:rsid w:val="002E3C77"/>
    <w:rsid w:val="002E3CD2"/>
    <w:rsid w:val="002E401C"/>
    <w:rsid w:val="002E41B2"/>
    <w:rsid w:val="002E4861"/>
    <w:rsid w:val="002E48CF"/>
    <w:rsid w:val="002E4E38"/>
    <w:rsid w:val="002E4EEF"/>
    <w:rsid w:val="002E4F20"/>
    <w:rsid w:val="002E4FEE"/>
    <w:rsid w:val="002E55D3"/>
    <w:rsid w:val="002E569B"/>
    <w:rsid w:val="002E5912"/>
    <w:rsid w:val="002E5947"/>
    <w:rsid w:val="002E5EA0"/>
    <w:rsid w:val="002E5F8C"/>
    <w:rsid w:val="002E682D"/>
    <w:rsid w:val="002E68ED"/>
    <w:rsid w:val="002E6914"/>
    <w:rsid w:val="002E7080"/>
    <w:rsid w:val="002E72C6"/>
    <w:rsid w:val="002E7503"/>
    <w:rsid w:val="002E79F5"/>
    <w:rsid w:val="002E7AD7"/>
    <w:rsid w:val="002E7F1C"/>
    <w:rsid w:val="002F062F"/>
    <w:rsid w:val="002F084F"/>
    <w:rsid w:val="002F0DAA"/>
    <w:rsid w:val="002F0DD4"/>
    <w:rsid w:val="002F1018"/>
    <w:rsid w:val="002F1057"/>
    <w:rsid w:val="002F140B"/>
    <w:rsid w:val="002F17EC"/>
    <w:rsid w:val="002F1811"/>
    <w:rsid w:val="002F1A85"/>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4939"/>
    <w:rsid w:val="002F4A58"/>
    <w:rsid w:val="002F532B"/>
    <w:rsid w:val="002F57B3"/>
    <w:rsid w:val="002F57BD"/>
    <w:rsid w:val="002F5CE6"/>
    <w:rsid w:val="002F600A"/>
    <w:rsid w:val="002F6479"/>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161"/>
    <w:rsid w:val="00302C4D"/>
    <w:rsid w:val="00303142"/>
    <w:rsid w:val="0030324B"/>
    <w:rsid w:val="00303956"/>
    <w:rsid w:val="00303A58"/>
    <w:rsid w:val="00303CCD"/>
    <w:rsid w:val="00303E2F"/>
    <w:rsid w:val="003046ED"/>
    <w:rsid w:val="003046F4"/>
    <w:rsid w:val="00304838"/>
    <w:rsid w:val="00304BB3"/>
    <w:rsid w:val="00304C1C"/>
    <w:rsid w:val="00304E10"/>
    <w:rsid w:val="0030520F"/>
    <w:rsid w:val="0030540E"/>
    <w:rsid w:val="003057E3"/>
    <w:rsid w:val="00305E7A"/>
    <w:rsid w:val="00305F62"/>
    <w:rsid w:val="00305FF2"/>
    <w:rsid w:val="00306115"/>
    <w:rsid w:val="0030652C"/>
    <w:rsid w:val="0030664F"/>
    <w:rsid w:val="00306EFD"/>
    <w:rsid w:val="00307090"/>
    <w:rsid w:val="0030720D"/>
    <w:rsid w:val="0030737C"/>
    <w:rsid w:val="00307AE7"/>
    <w:rsid w:val="00307D83"/>
    <w:rsid w:val="00307F8C"/>
    <w:rsid w:val="003105E8"/>
    <w:rsid w:val="0031060C"/>
    <w:rsid w:val="0031064A"/>
    <w:rsid w:val="00310AE8"/>
    <w:rsid w:val="00310B73"/>
    <w:rsid w:val="00311186"/>
    <w:rsid w:val="003113FD"/>
    <w:rsid w:val="00311DB9"/>
    <w:rsid w:val="00311FFA"/>
    <w:rsid w:val="003120BB"/>
    <w:rsid w:val="00312700"/>
    <w:rsid w:val="0031287C"/>
    <w:rsid w:val="00312AAE"/>
    <w:rsid w:val="00312FB8"/>
    <w:rsid w:val="003132B0"/>
    <w:rsid w:val="00313789"/>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0DC5"/>
    <w:rsid w:val="0032103A"/>
    <w:rsid w:val="003211DD"/>
    <w:rsid w:val="0032172E"/>
    <w:rsid w:val="00321E8A"/>
    <w:rsid w:val="00321EA4"/>
    <w:rsid w:val="00321EFA"/>
    <w:rsid w:val="00322967"/>
    <w:rsid w:val="00322B8B"/>
    <w:rsid w:val="00322C2B"/>
    <w:rsid w:val="00322FE7"/>
    <w:rsid w:val="00323028"/>
    <w:rsid w:val="00323048"/>
    <w:rsid w:val="003230C4"/>
    <w:rsid w:val="003231E4"/>
    <w:rsid w:val="00323396"/>
    <w:rsid w:val="00323DC3"/>
    <w:rsid w:val="00323E97"/>
    <w:rsid w:val="0032403C"/>
    <w:rsid w:val="00324044"/>
    <w:rsid w:val="003246D2"/>
    <w:rsid w:val="00324C0A"/>
    <w:rsid w:val="00324D06"/>
    <w:rsid w:val="00324D71"/>
    <w:rsid w:val="0032512E"/>
    <w:rsid w:val="003252A9"/>
    <w:rsid w:val="0032546A"/>
    <w:rsid w:val="00326320"/>
    <w:rsid w:val="003265CB"/>
    <w:rsid w:val="0032688B"/>
    <w:rsid w:val="00326952"/>
    <w:rsid w:val="00326A0A"/>
    <w:rsid w:val="00326ED4"/>
    <w:rsid w:val="00326F08"/>
    <w:rsid w:val="0032724C"/>
    <w:rsid w:val="003275D4"/>
    <w:rsid w:val="00327640"/>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2FDB"/>
    <w:rsid w:val="0033312F"/>
    <w:rsid w:val="00333148"/>
    <w:rsid w:val="0033328D"/>
    <w:rsid w:val="00333842"/>
    <w:rsid w:val="00333B54"/>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842"/>
    <w:rsid w:val="00344DDC"/>
    <w:rsid w:val="00345530"/>
    <w:rsid w:val="003455B8"/>
    <w:rsid w:val="003457DF"/>
    <w:rsid w:val="00345B34"/>
    <w:rsid w:val="00345C75"/>
    <w:rsid w:val="003461B8"/>
    <w:rsid w:val="00346B73"/>
    <w:rsid w:val="00346D70"/>
    <w:rsid w:val="00346ECC"/>
    <w:rsid w:val="003472E6"/>
    <w:rsid w:val="0034763E"/>
    <w:rsid w:val="00347831"/>
    <w:rsid w:val="00347A3F"/>
    <w:rsid w:val="00347BCE"/>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2BD"/>
    <w:rsid w:val="00354456"/>
    <w:rsid w:val="00354BF5"/>
    <w:rsid w:val="00354C4B"/>
    <w:rsid w:val="00354CD8"/>
    <w:rsid w:val="00354D76"/>
    <w:rsid w:val="00355022"/>
    <w:rsid w:val="0035546D"/>
    <w:rsid w:val="0035558F"/>
    <w:rsid w:val="003557B9"/>
    <w:rsid w:val="00355BD4"/>
    <w:rsid w:val="00356030"/>
    <w:rsid w:val="00356DEE"/>
    <w:rsid w:val="003579AB"/>
    <w:rsid w:val="00357AEC"/>
    <w:rsid w:val="00357F85"/>
    <w:rsid w:val="0035B82D"/>
    <w:rsid w:val="003601F7"/>
    <w:rsid w:val="003607B2"/>
    <w:rsid w:val="00360ACE"/>
    <w:rsid w:val="00360CF5"/>
    <w:rsid w:val="00361097"/>
    <w:rsid w:val="00361222"/>
    <w:rsid w:val="003612FC"/>
    <w:rsid w:val="0036143D"/>
    <w:rsid w:val="00361532"/>
    <w:rsid w:val="00361689"/>
    <w:rsid w:val="003618D9"/>
    <w:rsid w:val="003619F3"/>
    <w:rsid w:val="00361F3D"/>
    <w:rsid w:val="0036204C"/>
    <w:rsid w:val="003625DE"/>
    <w:rsid w:val="00362933"/>
    <w:rsid w:val="00362E8C"/>
    <w:rsid w:val="00362ED2"/>
    <w:rsid w:val="00363375"/>
    <w:rsid w:val="003635F3"/>
    <w:rsid w:val="00363F8A"/>
    <w:rsid w:val="003656FB"/>
    <w:rsid w:val="0036575B"/>
    <w:rsid w:val="00365954"/>
    <w:rsid w:val="00365AC2"/>
    <w:rsid w:val="00365E94"/>
    <w:rsid w:val="00365F3C"/>
    <w:rsid w:val="003664F5"/>
    <w:rsid w:val="003668FE"/>
    <w:rsid w:val="00366B78"/>
    <w:rsid w:val="0036720F"/>
    <w:rsid w:val="00367314"/>
    <w:rsid w:val="003673C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01E"/>
    <w:rsid w:val="00374322"/>
    <w:rsid w:val="00374491"/>
    <w:rsid w:val="00374655"/>
    <w:rsid w:val="0037528F"/>
    <w:rsid w:val="003755DC"/>
    <w:rsid w:val="003756F7"/>
    <w:rsid w:val="00376092"/>
    <w:rsid w:val="003762FC"/>
    <w:rsid w:val="00376319"/>
    <w:rsid w:val="0037637F"/>
    <w:rsid w:val="003763E9"/>
    <w:rsid w:val="003764EF"/>
    <w:rsid w:val="00376935"/>
    <w:rsid w:val="00376C6C"/>
    <w:rsid w:val="00377504"/>
    <w:rsid w:val="003779C7"/>
    <w:rsid w:val="00377CE1"/>
    <w:rsid w:val="00377CF1"/>
    <w:rsid w:val="00377E5F"/>
    <w:rsid w:val="00380411"/>
    <w:rsid w:val="003810A3"/>
    <w:rsid w:val="00381384"/>
    <w:rsid w:val="00381AF1"/>
    <w:rsid w:val="00381D32"/>
    <w:rsid w:val="00382172"/>
    <w:rsid w:val="003825A3"/>
    <w:rsid w:val="003826BD"/>
    <w:rsid w:val="0038289F"/>
    <w:rsid w:val="00382E0B"/>
    <w:rsid w:val="00382F66"/>
    <w:rsid w:val="00383089"/>
    <w:rsid w:val="003831E7"/>
    <w:rsid w:val="0038442C"/>
    <w:rsid w:val="003847FD"/>
    <w:rsid w:val="00384ADB"/>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9D0"/>
    <w:rsid w:val="00395F34"/>
    <w:rsid w:val="00396027"/>
    <w:rsid w:val="003966C1"/>
    <w:rsid w:val="0039672B"/>
    <w:rsid w:val="003967EC"/>
    <w:rsid w:val="00396ACE"/>
    <w:rsid w:val="00396C24"/>
    <w:rsid w:val="00396C3E"/>
    <w:rsid w:val="0039725F"/>
    <w:rsid w:val="003978C7"/>
    <w:rsid w:val="003979D3"/>
    <w:rsid w:val="00397E58"/>
    <w:rsid w:val="003A068E"/>
    <w:rsid w:val="003A069A"/>
    <w:rsid w:val="003A0BDC"/>
    <w:rsid w:val="003A0EC1"/>
    <w:rsid w:val="003A10C7"/>
    <w:rsid w:val="003A1190"/>
    <w:rsid w:val="003A1428"/>
    <w:rsid w:val="003A1523"/>
    <w:rsid w:val="003A15F3"/>
    <w:rsid w:val="003A1A1D"/>
    <w:rsid w:val="003A1B45"/>
    <w:rsid w:val="003A1EF6"/>
    <w:rsid w:val="003A1F38"/>
    <w:rsid w:val="003A217C"/>
    <w:rsid w:val="003A257F"/>
    <w:rsid w:val="003A2A79"/>
    <w:rsid w:val="003A2EC1"/>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1232"/>
    <w:rsid w:val="003B2710"/>
    <w:rsid w:val="003B2D20"/>
    <w:rsid w:val="003B2F30"/>
    <w:rsid w:val="003B2F8B"/>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130"/>
    <w:rsid w:val="003B6643"/>
    <w:rsid w:val="003B6B15"/>
    <w:rsid w:val="003B6CAD"/>
    <w:rsid w:val="003B6E44"/>
    <w:rsid w:val="003B6EB6"/>
    <w:rsid w:val="003B6F2C"/>
    <w:rsid w:val="003B6FC4"/>
    <w:rsid w:val="003B7211"/>
    <w:rsid w:val="003B7289"/>
    <w:rsid w:val="003B7631"/>
    <w:rsid w:val="003B7A7C"/>
    <w:rsid w:val="003C00B0"/>
    <w:rsid w:val="003C00B3"/>
    <w:rsid w:val="003C0492"/>
    <w:rsid w:val="003C062C"/>
    <w:rsid w:val="003C0E50"/>
    <w:rsid w:val="003C0ED1"/>
    <w:rsid w:val="003C0FB6"/>
    <w:rsid w:val="003C12EB"/>
    <w:rsid w:val="003C14C8"/>
    <w:rsid w:val="003C1B3D"/>
    <w:rsid w:val="003C1D24"/>
    <w:rsid w:val="003C1F5D"/>
    <w:rsid w:val="003C1FDB"/>
    <w:rsid w:val="003C20A6"/>
    <w:rsid w:val="003C20BA"/>
    <w:rsid w:val="003C232C"/>
    <w:rsid w:val="003C23FA"/>
    <w:rsid w:val="003C2645"/>
    <w:rsid w:val="003C2EBB"/>
    <w:rsid w:val="003C301C"/>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CB1"/>
    <w:rsid w:val="003D0D85"/>
    <w:rsid w:val="003D0DB5"/>
    <w:rsid w:val="003D0EC0"/>
    <w:rsid w:val="003D1842"/>
    <w:rsid w:val="003D1847"/>
    <w:rsid w:val="003D2016"/>
    <w:rsid w:val="003D220F"/>
    <w:rsid w:val="003D2D36"/>
    <w:rsid w:val="003D37F4"/>
    <w:rsid w:val="003D390C"/>
    <w:rsid w:val="003D3A66"/>
    <w:rsid w:val="003D3F17"/>
    <w:rsid w:val="003D4CA9"/>
    <w:rsid w:val="003D5114"/>
    <w:rsid w:val="003D573C"/>
    <w:rsid w:val="003D5CF7"/>
    <w:rsid w:val="003D659B"/>
    <w:rsid w:val="003D671C"/>
    <w:rsid w:val="003D6BD2"/>
    <w:rsid w:val="003D6F30"/>
    <w:rsid w:val="003D7C26"/>
    <w:rsid w:val="003D7D10"/>
    <w:rsid w:val="003D7F3D"/>
    <w:rsid w:val="003E01B5"/>
    <w:rsid w:val="003E0231"/>
    <w:rsid w:val="003E0266"/>
    <w:rsid w:val="003E08B3"/>
    <w:rsid w:val="003E0B9B"/>
    <w:rsid w:val="003E0D9C"/>
    <w:rsid w:val="003E1061"/>
    <w:rsid w:val="003E114D"/>
    <w:rsid w:val="003E153F"/>
    <w:rsid w:val="003E15C2"/>
    <w:rsid w:val="003E210D"/>
    <w:rsid w:val="003E2225"/>
    <w:rsid w:val="003E2670"/>
    <w:rsid w:val="003E27FA"/>
    <w:rsid w:val="003E2A08"/>
    <w:rsid w:val="003E2A70"/>
    <w:rsid w:val="003E317A"/>
    <w:rsid w:val="003E31A0"/>
    <w:rsid w:val="003E3459"/>
    <w:rsid w:val="003E380A"/>
    <w:rsid w:val="003E3B37"/>
    <w:rsid w:val="003E3D7B"/>
    <w:rsid w:val="003E4559"/>
    <w:rsid w:val="003E4CC8"/>
    <w:rsid w:val="003E4F87"/>
    <w:rsid w:val="003E5099"/>
    <w:rsid w:val="003E5115"/>
    <w:rsid w:val="003E528A"/>
    <w:rsid w:val="003E53D3"/>
    <w:rsid w:val="003E570B"/>
    <w:rsid w:val="003E576C"/>
    <w:rsid w:val="003E5A28"/>
    <w:rsid w:val="003E5D22"/>
    <w:rsid w:val="003E5DAD"/>
    <w:rsid w:val="003E6E6D"/>
    <w:rsid w:val="003E7840"/>
    <w:rsid w:val="003E7B17"/>
    <w:rsid w:val="003F01E1"/>
    <w:rsid w:val="003F0239"/>
    <w:rsid w:val="003F0276"/>
    <w:rsid w:val="003F04AF"/>
    <w:rsid w:val="003F05FE"/>
    <w:rsid w:val="003F0EC8"/>
    <w:rsid w:val="003F11ED"/>
    <w:rsid w:val="003F1482"/>
    <w:rsid w:val="003F1964"/>
    <w:rsid w:val="003F19A5"/>
    <w:rsid w:val="003F1C39"/>
    <w:rsid w:val="003F1DC2"/>
    <w:rsid w:val="003F2342"/>
    <w:rsid w:val="003F23C5"/>
    <w:rsid w:val="003F28C6"/>
    <w:rsid w:val="003F2DF7"/>
    <w:rsid w:val="003F2F2B"/>
    <w:rsid w:val="003F330C"/>
    <w:rsid w:val="003F33FF"/>
    <w:rsid w:val="003F34B6"/>
    <w:rsid w:val="003F3567"/>
    <w:rsid w:val="003F3D28"/>
    <w:rsid w:val="003F457F"/>
    <w:rsid w:val="003F4776"/>
    <w:rsid w:val="003F489A"/>
    <w:rsid w:val="003F49B3"/>
    <w:rsid w:val="003F4C7C"/>
    <w:rsid w:val="003F4CE9"/>
    <w:rsid w:val="003F50B7"/>
    <w:rsid w:val="003F54FE"/>
    <w:rsid w:val="003F595F"/>
    <w:rsid w:val="003F6F52"/>
    <w:rsid w:val="003F72E7"/>
    <w:rsid w:val="003F7642"/>
    <w:rsid w:val="003F7B1B"/>
    <w:rsid w:val="003F7C34"/>
    <w:rsid w:val="003F7CE5"/>
    <w:rsid w:val="00400773"/>
    <w:rsid w:val="00400B59"/>
    <w:rsid w:val="00400C3F"/>
    <w:rsid w:val="00400CCA"/>
    <w:rsid w:val="00400ED6"/>
    <w:rsid w:val="004011FE"/>
    <w:rsid w:val="00401213"/>
    <w:rsid w:val="004019E0"/>
    <w:rsid w:val="00402476"/>
    <w:rsid w:val="00402B3C"/>
    <w:rsid w:val="00402D0A"/>
    <w:rsid w:val="00402F1D"/>
    <w:rsid w:val="00402FC7"/>
    <w:rsid w:val="004034D6"/>
    <w:rsid w:val="00403576"/>
    <w:rsid w:val="00403722"/>
    <w:rsid w:val="004037BE"/>
    <w:rsid w:val="0040382E"/>
    <w:rsid w:val="00403A8B"/>
    <w:rsid w:val="00404D4E"/>
    <w:rsid w:val="004053F1"/>
    <w:rsid w:val="0040549E"/>
    <w:rsid w:val="004055F5"/>
    <w:rsid w:val="00406582"/>
    <w:rsid w:val="004067F2"/>
    <w:rsid w:val="004069CF"/>
    <w:rsid w:val="00406A90"/>
    <w:rsid w:val="00406ABC"/>
    <w:rsid w:val="00407165"/>
    <w:rsid w:val="00407594"/>
    <w:rsid w:val="00407C22"/>
    <w:rsid w:val="00407F2A"/>
    <w:rsid w:val="00410C98"/>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2C0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17"/>
    <w:rsid w:val="00417B36"/>
    <w:rsid w:val="004200D6"/>
    <w:rsid w:val="0042026D"/>
    <w:rsid w:val="00420A79"/>
    <w:rsid w:val="00420C29"/>
    <w:rsid w:val="00420D35"/>
    <w:rsid w:val="00420EE5"/>
    <w:rsid w:val="00421061"/>
    <w:rsid w:val="004211AD"/>
    <w:rsid w:val="00421B36"/>
    <w:rsid w:val="00421BC5"/>
    <w:rsid w:val="004221F2"/>
    <w:rsid w:val="00422760"/>
    <w:rsid w:val="0042299B"/>
    <w:rsid w:val="00422A10"/>
    <w:rsid w:val="00422ADC"/>
    <w:rsid w:val="00423216"/>
    <w:rsid w:val="0042368F"/>
    <w:rsid w:val="00423962"/>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B4"/>
    <w:rsid w:val="004344CB"/>
    <w:rsid w:val="0043480D"/>
    <w:rsid w:val="004349EF"/>
    <w:rsid w:val="00434A32"/>
    <w:rsid w:val="00434BE5"/>
    <w:rsid w:val="00434C24"/>
    <w:rsid w:val="00434C66"/>
    <w:rsid w:val="00434CED"/>
    <w:rsid w:val="00434FD2"/>
    <w:rsid w:val="004356EF"/>
    <w:rsid w:val="0043581A"/>
    <w:rsid w:val="004358E1"/>
    <w:rsid w:val="00436265"/>
    <w:rsid w:val="004366A9"/>
    <w:rsid w:val="00436CA2"/>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A1C"/>
    <w:rsid w:val="00441F36"/>
    <w:rsid w:val="0044213E"/>
    <w:rsid w:val="00442355"/>
    <w:rsid w:val="004423D0"/>
    <w:rsid w:val="00442686"/>
    <w:rsid w:val="00442980"/>
    <w:rsid w:val="0044305D"/>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5CE3"/>
    <w:rsid w:val="00446174"/>
    <w:rsid w:val="00446177"/>
    <w:rsid w:val="00446248"/>
    <w:rsid w:val="004465F8"/>
    <w:rsid w:val="0044673D"/>
    <w:rsid w:val="00446D1B"/>
    <w:rsid w:val="00446D46"/>
    <w:rsid w:val="00446DF7"/>
    <w:rsid w:val="0044749B"/>
    <w:rsid w:val="00447653"/>
    <w:rsid w:val="00447A4E"/>
    <w:rsid w:val="00447D01"/>
    <w:rsid w:val="00447DEF"/>
    <w:rsid w:val="00447E24"/>
    <w:rsid w:val="00447F8C"/>
    <w:rsid w:val="004501D4"/>
    <w:rsid w:val="0045023B"/>
    <w:rsid w:val="00450499"/>
    <w:rsid w:val="004504E9"/>
    <w:rsid w:val="0045068F"/>
    <w:rsid w:val="00450EC2"/>
    <w:rsid w:val="00451390"/>
    <w:rsid w:val="0045158E"/>
    <w:rsid w:val="00451DD7"/>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268"/>
    <w:rsid w:val="0045557B"/>
    <w:rsid w:val="004558BC"/>
    <w:rsid w:val="004559D3"/>
    <w:rsid w:val="00455AFD"/>
    <w:rsid w:val="00455B56"/>
    <w:rsid w:val="004562EC"/>
    <w:rsid w:val="00456630"/>
    <w:rsid w:val="00456755"/>
    <w:rsid w:val="00456852"/>
    <w:rsid w:val="00456891"/>
    <w:rsid w:val="004569C8"/>
    <w:rsid w:val="00456C67"/>
    <w:rsid w:val="00456FFF"/>
    <w:rsid w:val="00457562"/>
    <w:rsid w:val="004577F8"/>
    <w:rsid w:val="00457843"/>
    <w:rsid w:val="004605FA"/>
    <w:rsid w:val="0046068A"/>
    <w:rsid w:val="00460C3F"/>
    <w:rsid w:val="00460E5A"/>
    <w:rsid w:val="00461569"/>
    <w:rsid w:val="0046173B"/>
    <w:rsid w:val="004618FE"/>
    <w:rsid w:val="00461BAF"/>
    <w:rsid w:val="004620F0"/>
    <w:rsid w:val="0046210B"/>
    <w:rsid w:val="00462488"/>
    <w:rsid w:val="00462898"/>
    <w:rsid w:val="004628E7"/>
    <w:rsid w:val="00462C8D"/>
    <w:rsid w:val="00462CA0"/>
    <w:rsid w:val="00463B9F"/>
    <w:rsid w:val="00463D73"/>
    <w:rsid w:val="00463DB5"/>
    <w:rsid w:val="00463DC9"/>
    <w:rsid w:val="00463F1F"/>
    <w:rsid w:val="0046402A"/>
    <w:rsid w:val="004640AF"/>
    <w:rsid w:val="004646A0"/>
    <w:rsid w:val="00464871"/>
    <w:rsid w:val="004649B5"/>
    <w:rsid w:val="004657F9"/>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991"/>
    <w:rsid w:val="00467CA4"/>
    <w:rsid w:val="004700AA"/>
    <w:rsid w:val="004707DE"/>
    <w:rsid w:val="004708FE"/>
    <w:rsid w:val="00470BFF"/>
    <w:rsid w:val="00471AAB"/>
    <w:rsid w:val="00471CC5"/>
    <w:rsid w:val="004724D7"/>
    <w:rsid w:val="00472767"/>
    <w:rsid w:val="004727A8"/>
    <w:rsid w:val="004729E2"/>
    <w:rsid w:val="00472C46"/>
    <w:rsid w:val="00473206"/>
    <w:rsid w:val="004739E2"/>
    <w:rsid w:val="0047401B"/>
    <w:rsid w:val="00474496"/>
    <w:rsid w:val="004746EB"/>
    <w:rsid w:val="00474DBA"/>
    <w:rsid w:val="004755DD"/>
    <w:rsid w:val="00475897"/>
    <w:rsid w:val="00475A41"/>
    <w:rsid w:val="00475F1A"/>
    <w:rsid w:val="004762D9"/>
    <w:rsid w:val="004764A5"/>
    <w:rsid w:val="00476601"/>
    <w:rsid w:val="00476E9A"/>
    <w:rsid w:val="00476F39"/>
    <w:rsid w:val="0047719C"/>
    <w:rsid w:val="004771A6"/>
    <w:rsid w:val="004777AF"/>
    <w:rsid w:val="004778BB"/>
    <w:rsid w:val="00480888"/>
    <w:rsid w:val="0048088F"/>
    <w:rsid w:val="0048098F"/>
    <w:rsid w:val="004813C1"/>
    <w:rsid w:val="0048150E"/>
    <w:rsid w:val="004816A5"/>
    <w:rsid w:val="00481980"/>
    <w:rsid w:val="00481E21"/>
    <w:rsid w:val="00481E4C"/>
    <w:rsid w:val="00482209"/>
    <w:rsid w:val="00482967"/>
    <w:rsid w:val="0048299E"/>
    <w:rsid w:val="00482D89"/>
    <w:rsid w:val="004833F8"/>
    <w:rsid w:val="004834AB"/>
    <w:rsid w:val="00483597"/>
    <w:rsid w:val="00483BBF"/>
    <w:rsid w:val="00483C13"/>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86F92"/>
    <w:rsid w:val="0049012A"/>
    <w:rsid w:val="00490929"/>
    <w:rsid w:val="004910C8"/>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BB8"/>
    <w:rsid w:val="00497EB5"/>
    <w:rsid w:val="004A0252"/>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4D83"/>
    <w:rsid w:val="004A5013"/>
    <w:rsid w:val="004A5068"/>
    <w:rsid w:val="004A548F"/>
    <w:rsid w:val="004A625D"/>
    <w:rsid w:val="004A6ACE"/>
    <w:rsid w:val="004A6DF9"/>
    <w:rsid w:val="004A6E5B"/>
    <w:rsid w:val="004A770D"/>
    <w:rsid w:val="004A7764"/>
    <w:rsid w:val="004A77FB"/>
    <w:rsid w:val="004A7E1E"/>
    <w:rsid w:val="004B0562"/>
    <w:rsid w:val="004B0877"/>
    <w:rsid w:val="004B0CA2"/>
    <w:rsid w:val="004B1219"/>
    <w:rsid w:val="004B154F"/>
    <w:rsid w:val="004B157B"/>
    <w:rsid w:val="004B1910"/>
    <w:rsid w:val="004B1E8D"/>
    <w:rsid w:val="004B1F0D"/>
    <w:rsid w:val="004B2091"/>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B78F4"/>
    <w:rsid w:val="004C0AF0"/>
    <w:rsid w:val="004C0D73"/>
    <w:rsid w:val="004C0D98"/>
    <w:rsid w:val="004C0E40"/>
    <w:rsid w:val="004C1034"/>
    <w:rsid w:val="004C17A0"/>
    <w:rsid w:val="004C1E8F"/>
    <w:rsid w:val="004C200F"/>
    <w:rsid w:val="004C202E"/>
    <w:rsid w:val="004C2167"/>
    <w:rsid w:val="004C229A"/>
    <w:rsid w:val="004C29EE"/>
    <w:rsid w:val="004C2B13"/>
    <w:rsid w:val="004C2D74"/>
    <w:rsid w:val="004C2FD3"/>
    <w:rsid w:val="004C33E9"/>
    <w:rsid w:val="004C347B"/>
    <w:rsid w:val="004C3A0B"/>
    <w:rsid w:val="004C3A32"/>
    <w:rsid w:val="004C3BC4"/>
    <w:rsid w:val="004C3E21"/>
    <w:rsid w:val="004C4001"/>
    <w:rsid w:val="004C404B"/>
    <w:rsid w:val="004C4828"/>
    <w:rsid w:val="004C48CB"/>
    <w:rsid w:val="004C4CE1"/>
    <w:rsid w:val="004C519B"/>
    <w:rsid w:val="004C5310"/>
    <w:rsid w:val="004C54CE"/>
    <w:rsid w:val="004C572F"/>
    <w:rsid w:val="004C5D90"/>
    <w:rsid w:val="004C5DD0"/>
    <w:rsid w:val="004C634B"/>
    <w:rsid w:val="004C6471"/>
    <w:rsid w:val="004C64D7"/>
    <w:rsid w:val="004C6748"/>
    <w:rsid w:val="004C68F9"/>
    <w:rsid w:val="004C6C6B"/>
    <w:rsid w:val="004C6D90"/>
    <w:rsid w:val="004C6F0B"/>
    <w:rsid w:val="004C7063"/>
    <w:rsid w:val="004C7330"/>
    <w:rsid w:val="004C7C45"/>
    <w:rsid w:val="004D03A5"/>
    <w:rsid w:val="004D041B"/>
    <w:rsid w:val="004D08BA"/>
    <w:rsid w:val="004D0FDA"/>
    <w:rsid w:val="004D1196"/>
    <w:rsid w:val="004D11D0"/>
    <w:rsid w:val="004D144B"/>
    <w:rsid w:val="004D14BC"/>
    <w:rsid w:val="004D2119"/>
    <w:rsid w:val="004D2467"/>
    <w:rsid w:val="004D28B5"/>
    <w:rsid w:val="004D2D7F"/>
    <w:rsid w:val="004D3B5D"/>
    <w:rsid w:val="004D3EFE"/>
    <w:rsid w:val="004D44AC"/>
    <w:rsid w:val="004D49DE"/>
    <w:rsid w:val="004D4E62"/>
    <w:rsid w:val="004D500E"/>
    <w:rsid w:val="004D5105"/>
    <w:rsid w:val="004D5226"/>
    <w:rsid w:val="004D549E"/>
    <w:rsid w:val="004D5655"/>
    <w:rsid w:val="004D5C9A"/>
    <w:rsid w:val="004D6178"/>
    <w:rsid w:val="004D64E2"/>
    <w:rsid w:val="004D7195"/>
    <w:rsid w:val="004D71A7"/>
    <w:rsid w:val="004D7200"/>
    <w:rsid w:val="004D7619"/>
    <w:rsid w:val="004D792D"/>
    <w:rsid w:val="004D79F1"/>
    <w:rsid w:val="004D7AA3"/>
    <w:rsid w:val="004D7D1C"/>
    <w:rsid w:val="004E006C"/>
    <w:rsid w:val="004E07C4"/>
    <w:rsid w:val="004E0A4D"/>
    <w:rsid w:val="004E0B4E"/>
    <w:rsid w:val="004E0B6B"/>
    <w:rsid w:val="004E1359"/>
    <w:rsid w:val="004E13B3"/>
    <w:rsid w:val="004E15C1"/>
    <w:rsid w:val="004E1C12"/>
    <w:rsid w:val="004E20FE"/>
    <w:rsid w:val="004E21A1"/>
    <w:rsid w:val="004E223B"/>
    <w:rsid w:val="004E2B6F"/>
    <w:rsid w:val="004E2DB5"/>
    <w:rsid w:val="004E2E18"/>
    <w:rsid w:val="004E34CF"/>
    <w:rsid w:val="004E34D5"/>
    <w:rsid w:val="004E355A"/>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E7FA8"/>
    <w:rsid w:val="004F034C"/>
    <w:rsid w:val="004F037D"/>
    <w:rsid w:val="004F06DE"/>
    <w:rsid w:val="004F06DF"/>
    <w:rsid w:val="004F0749"/>
    <w:rsid w:val="004F0A05"/>
    <w:rsid w:val="004F0E03"/>
    <w:rsid w:val="004F1002"/>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582"/>
    <w:rsid w:val="004F4E7A"/>
    <w:rsid w:val="004F51BB"/>
    <w:rsid w:val="004F5475"/>
    <w:rsid w:val="004F54A2"/>
    <w:rsid w:val="004F582F"/>
    <w:rsid w:val="004F5A39"/>
    <w:rsid w:val="004F5ADA"/>
    <w:rsid w:val="004F5E4E"/>
    <w:rsid w:val="004F6165"/>
    <w:rsid w:val="004F6C47"/>
    <w:rsid w:val="004F7372"/>
    <w:rsid w:val="004F782D"/>
    <w:rsid w:val="004F7DDE"/>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4F3A"/>
    <w:rsid w:val="005056A6"/>
    <w:rsid w:val="005056ED"/>
    <w:rsid w:val="005058B9"/>
    <w:rsid w:val="005060DB"/>
    <w:rsid w:val="005064C6"/>
    <w:rsid w:val="00506B3B"/>
    <w:rsid w:val="00506B43"/>
    <w:rsid w:val="00506CC5"/>
    <w:rsid w:val="00506D86"/>
    <w:rsid w:val="00506DF8"/>
    <w:rsid w:val="00507590"/>
    <w:rsid w:val="00507681"/>
    <w:rsid w:val="00507706"/>
    <w:rsid w:val="00507C5C"/>
    <w:rsid w:val="00507C7F"/>
    <w:rsid w:val="00507DD3"/>
    <w:rsid w:val="00507EC6"/>
    <w:rsid w:val="00510402"/>
    <w:rsid w:val="005106F5"/>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2E8D"/>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7E7"/>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4E8"/>
    <w:rsid w:val="005236B8"/>
    <w:rsid w:val="00523E44"/>
    <w:rsid w:val="0052403A"/>
    <w:rsid w:val="0052458D"/>
    <w:rsid w:val="0052495D"/>
    <w:rsid w:val="0052550D"/>
    <w:rsid w:val="005255AC"/>
    <w:rsid w:val="00525731"/>
    <w:rsid w:val="00525A16"/>
    <w:rsid w:val="00525B7D"/>
    <w:rsid w:val="00525F20"/>
    <w:rsid w:val="00525F6E"/>
    <w:rsid w:val="0052603F"/>
    <w:rsid w:val="0052656C"/>
    <w:rsid w:val="0052673C"/>
    <w:rsid w:val="0052688D"/>
    <w:rsid w:val="005269E0"/>
    <w:rsid w:val="00526BC2"/>
    <w:rsid w:val="00526D40"/>
    <w:rsid w:val="00526E28"/>
    <w:rsid w:val="005278A5"/>
    <w:rsid w:val="005279CA"/>
    <w:rsid w:val="00527E16"/>
    <w:rsid w:val="00527E6D"/>
    <w:rsid w:val="00527EF2"/>
    <w:rsid w:val="005302E4"/>
    <w:rsid w:val="0053038E"/>
    <w:rsid w:val="0053045D"/>
    <w:rsid w:val="00530620"/>
    <w:rsid w:val="0053089E"/>
    <w:rsid w:val="00530B2A"/>
    <w:rsid w:val="00530BAA"/>
    <w:rsid w:val="00530E37"/>
    <w:rsid w:val="00531036"/>
    <w:rsid w:val="0053126B"/>
    <w:rsid w:val="0053130E"/>
    <w:rsid w:val="00531370"/>
    <w:rsid w:val="005318F7"/>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C5E"/>
    <w:rsid w:val="00533D66"/>
    <w:rsid w:val="00533D97"/>
    <w:rsid w:val="00533FF6"/>
    <w:rsid w:val="005343FB"/>
    <w:rsid w:val="00534850"/>
    <w:rsid w:val="005348CD"/>
    <w:rsid w:val="00534C41"/>
    <w:rsid w:val="00534C79"/>
    <w:rsid w:val="00534CBA"/>
    <w:rsid w:val="00535035"/>
    <w:rsid w:val="00535146"/>
    <w:rsid w:val="00535873"/>
    <w:rsid w:val="0053604D"/>
    <w:rsid w:val="00536052"/>
    <w:rsid w:val="00536311"/>
    <w:rsid w:val="00536462"/>
    <w:rsid w:val="00536A85"/>
    <w:rsid w:val="00536AFC"/>
    <w:rsid w:val="00536D53"/>
    <w:rsid w:val="00536DAD"/>
    <w:rsid w:val="005373AF"/>
    <w:rsid w:val="0053757F"/>
    <w:rsid w:val="00537839"/>
    <w:rsid w:val="00540008"/>
    <w:rsid w:val="005400BB"/>
    <w:rsid w:val="005405DD"/>
    <w:rsid w:val="00540B56"/>
    <w:rsid w:val="0054107C"/>
    <w:rsid w:val="00541B22"/>
    <w:rsid w:val="00541EE9"/>
    <w:rsid w:val="00542024"/>
    <w:rsid w:val="005422D5"/>
    <w:rsid w:val="00542A21"/>
    <w:rsid w:val="00542A79"/>
    <w:rsid w:val="00542F31"/>
    <w:rsid w:val="005432CC"/>
    <w:rsid w:val="0054351F"/>
    <w:rsid w:val="005437E4"/>
    <w:rsid w:val="00543A7A"/>
    <w:rsid w:val="00543BB0"/>
    <w:rsid w:val="00543CEF"/>
    <w:rsid w:val="00543D31"/>
    <w:rsid w:val="00544345"/>
    <w:rsid w:val="0054461F"/>
    <w:rsid w:val="00544B53"/>
    <w:rsid w:val="00545239"/>
    <w:rsid w:val="00545FB5"/>
    <w:rsid w:val="00546067"/>
    <w:rsid w:val="0054694C"/>
    <w:rsid w:val="00546FFB"/>
    <w:rsid w:val="00547059"/>
    <w:rsid w:val="005470B5"/>
    <w:rsid w:val="00547731"/>
    <w:rsid w:val="00547945"/>
    <w:rsid w:val="005479EF"/>
    <w:rsid w:val="005500EB"/>
    <w:rsid w:val="0055036B"/>
    <w:rsid w:val="00550483"/>
    <w:rsid w:val="005506A0"/>
    <w:rsid w:val="0055084C"/>
    <w:rsid w:val="00550854"/>
    <w:rsid w:val="00550A8E"/>
    <w:rsid w:val="00550F46"/>
    <w:rsid w:val="005512D6"/>
    <w:rsid w:val="00551400"/>
    <w:rsid w:val="0055150A"/>
    <w:rsid w:val="0055153D"/>
    <w:rsid w:val="005517B9"/>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33B"/>
    <w:rsid w:val="00561785"/>
    <w:rsid w:val="005618B8"/>
    <w:rsid w:val="0056240D"/>
    <w:rsid w:val="00562864"/>
    <w:rsid w:val="0056392F"/>
    <w:rsid w:val="00563D61"/>
    <w:rsid w:val="00563DE1"/>
    <w:rsid w:val="00563E5D"/>
    <w:rsid w:val="0056415A"/>
    <w:rsid w:val="0056453F"/>
    <w:rsid w:val="00564939"/>
    <w:rsid w:val="00564A12"/>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43"/>
    <w:rsid w:val="00571DCF"/>
    <w:rsid w:val="00572839"/>
    <w:rsid w:val="005728C1"/>
    <w:rsid w:val="00572EDC"/>
    <w:rsid w:val="00573284"/>
    <w:rsid w:val="0057422A"/>
    <w:rsid w:val="005746F0"/>
    <w:rsid w:val="00574BC1"/>
    <w:rsid w:val="005752B1"/>
    <w:rsid w:val="00575F94"/>
    <w:rsid w:val="00576670"/>
    <w:rsid w:val="00576BF9"/>
    <w:rsid w:val="00576C3B"/>
    <w:rsid w:val="00576F32"/>
    <w:rsid w:val="005773DA"/>
    <w:rsid w:val="00577867"/>
    <w:rsid w:val="00580240"/>
    <w:rsid w:val="005805EC"/>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2CC"/>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5C3"/>
    <w:rsid w:val="0059397A"/>
    <w:rsid w:val="005939BE"/>
    <w:rsid w:val="00593A48"/>
    <w:rsid w:val="00593FD9"/>
    <w:rsid w:val="0059402A"/>
    <w:rsid w:val="00594138"/>
    <w:rsid w:val="00594202"/>
    <w:rsid w:val="00594406"/>
    <w:rsid w:val="0059443E"/>
    <w:rsid w:val="005946D6"/>
    <w:rsid w:val="00594720"/>
    <w:rsid w:val="00594AF3"/>
    <w:rsid w:val="00594B35"/>
    <w:rsid w:val="00594D99"/>
    <w:rsid w:val="0059550E"/>
    <w:rsid w:val="00595846"/>
    <w:rsid w:val="00595BBC"/>
    <w:rsid w:val="00596108"/>
    <w:rsid w:val="005961E2"/>
    <w:rsid w:val="0059629C"/>
    <w:rsid w:val="00596481"/>
    <w:rsid w:val="0059657F"/>
    <w:rsid w:val="00596C74"/>
    <w:rsid w:val="0059714C"/>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3894"/>
    <w:rsid w:val="005A43FD"/>
    <w:rsid w:val="005A47D2"/>
    <w:rsid w:val="005A4B10"/>
    <w:rsid w:val="005A4B37"/>
    <w:rsid w:val="005A4F6D"/>
    <w:rsid w:val="005A5447"/>
    <w:rsid w:val="005A5538"/>
    <w:rsid w:val="005A572A"/>
    <w:rsid w:val="005A5CF0"/>
    <w:rsid w:val="005A5DE2"/>
    <w:rsid w:val="005A6033"/>
    <w:rsid w:val="005A660F"/>
    <w:rsid w:val="005A66D2"/>
    <w:rsid w:val="005A6932"/>
    <w:rsid w:val="005A6BF7"/>
    <w:rsid w:val="005A7103"/>
    <w:rsid w:val="005B00F3"/>
    <w:rsid w:val="005B013F"/>
    <w:rsid w:val="005B0309"/>
    <w:rsid w:val="005B0661"/>
    <w:rsid w:val="005B0784"/>
    <w:rsid w:val="005B0ED7"/>
    <w:rsid w:val="005B1061"/>
    <w:rsid w:val="005B15A7"/>
    <w:rsid w:val="005B1881"/>
    <w:rsid w:val="005B1BE5"/>
    <w:rsid w:val="005B1F50"/>
    <w:rsid w:val="005B24A4"/>
    <w:rsid w:val="005B297B"/>
    <w:rsid w:val="005B2B21"/>
    <w:rsid w:val="005B380D"/>
    <w:rsid w:val="005B3923"/>
    <w:rsid w:val="005B3E13"/>
    <w:rsid w:val="005B419F"/>
    <w:rsid w:val="005B43F8"/>
    <w:rsid w:val="005B4692"/>
    <w:rsid w:val="005B4779"/>
    <w:rsid w:val="005B5096"/>
    <w:rsid w:val="005B51BC"/>
    <w:rsid w:val="005B55BD"/>
    <w:rsid w:val="005B63D3"/>
    <w:rsid w:val="005B6D91"/>
    <w:rsid w:val="005B6FF8"/>
    <w:rsid w:val="005B7553"/>
    <w:rsid w:val="005B7CCD"/>
    <w:rsid w:val="005C09A8"/>
    <w:rsid w:val="005C1308"/>
    <w:rsid w:val="005C13BB"/>
    <w:rsid w:val="005C183D"/>
    <w:rsid w:val="005C20EF"/>
    <w:rsid w:val="005C2665"/>
    <w:rsid w:val="005C2790"/>
    <w:rsid w:val="005C2F92"/>
    <w:rsid w:val="005C306B"/>
    <w:rsid w:val="005C337C"/>
    <w:rsid w:val="005C3384"/>
    <w:rsid w:val="005C349B"/>
    <w:rsid w:val="005C37EB"/>
    <w:rsid w:val="005C38A4"/>
    <w:rsid w:val="005C396B"/>
    <w:rsid w:val="005C3A68"/>
    <w:rsid w:val="005C3B9B"/>
    <w:rsid w:val="005C3EE9"/>
    <w:rsid w:val="005C3F12"/>
    <w:rsid w:val="005C4414"/>
    <w:rsid w:val="005C462D"/>
    <w:rsid w:val="005C473F"/>
    <w:rsid w:val="005C482E"/>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C7DFA"/>
    <w:rsid w:val="005D00BB"/>
    <w:rsid w:val="005D04A8"/>
    <w:rsid w:val="005D04DA"/>
    <w:rsid w:val="005D053D"/>
    <w:rsid w:val="005D069A"/>
    <w:rsid w:val="005D0A81"/>
    <w:rsid w:val="005D0B10"/>
    <w:rsid w:val="005D0C53"/>
    <w:rsid w:val="005D0C63"/>
    <w:rsid w:val="005D0E4A"/>
    <w:rsid w:val="005D0F3D"/>
    <w:rsid w:val="005D1168"/>
    <w:rsid w:val="005D144F"/>
    <w:rsid w:val="005D1735"/>
    <w:rsid w:val="005D17CF"/>
    <w:rsid w:val="005D1843"/>
    <w:rsid w:val="005D1E5B"/>
    <w:rsid w:val="005D260C"/>
    <w:rsid w:val="005D27CC"/>
    <w:rsid w:val="005D27DD"/>
    <w:rsid w:val="005D2AF7"/>
    <w:rsid w:val="005D2C31"/>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F2"/>
    <w:rsid w:val="005E0C26"/>
    <w:rsid w:val="005E0D95"/>
    <w:rsid w:val="005E1063"/>
    <w:rsid w:val="005E198A"/>
    <w:rsid w:val="005E1C57"/>
    <w:rsid w:val="005E1E4A"/>
    <w:rsid w:val="005E1ED8"/>
    <w:rsid w:val="005E1F0E"/>
    <w:rsid w:val="005E1F3F"/>
    <w:rsid w:val="005E1FDF"/>
    <w:rsid w:val="005E222F"/>
    <w:rsid w:val="005E2235"/>
    <w:rsid w:val="005E228F"/>
    <w:rsid w:val="005E22B8"/>
    <w:rsid w:val="005E2CA6"/>
    <w:rsid w:val="005E3212"/>
    <w:rsid w:val="005E3499"/>
    <w:rsid w:val="005E35EF"/>
    <w:rsid w:val="005E3648"/>
    <w:rsid w:val="005E3731"/>
    <w:rsid w:val="005E3AAA"/>
    <w:rsid w:val="005E3B00"/>
    <w:rsid w:val="005E427C"/>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BA5"/>
    <w:rsid w:val="005E7CE2"/>
    <w:rsid w:val="005F0BBC"/>
    <w:rsid w:val="005F1514"/>
    <w:rsid w:val="005F17DC"/>
    <w:rsid w:val="005F186B"/>
    <w:rsid w:val="005F1977"/>
    <w:rsid w:val="005F204B"/>
    <w:rsid w:val="005F2B79"/>
    <w:rsid w:val="005F2EBC"/>
    <w:rsid w:val="005F3134"/>
    <w:rsid w:val="005F3471"/>
    <w:rsid w:val="005F3600"/>
    <w:rsid w:val="005F3653"/>
    <w:rsid w:val="005F3693"/>
    <w:rsid w:val="005F38DA"/>
    <w:rsid w:val="005F3B5E"/>
    <w:rsid w:val="005F3B70"/>
    <w:rsid w:val="005F3C62"/>
    <w:rsid w:val="005F41AF"/>
    <w:rsid w:val="005F45C1"/>
    <w:rsid w:val="005F4618"/>
    <w:rsid w:val="005F4881"/>
    <w:rsid w:val="005F4905"/>
    <w:rsid w:val="005F4C49"/>
    <w:rsid w:val="005F4E29"/>
    <w:rsid w:val="005F540F"/>
    <w:rsid w:val="005F5C92"/>
    <w:rsid w:val="005F6091"/>
    <w:rsid w:val="005F639A"/>
    <w:rsid w:val="005F659A"/>
    <w:rsid w:val="005F6652"/>
    <w:rsid w:val="005F6832"/>
    <w:rsid w:val="005F6895"/>
    <w:rsid w:val="005F6DB2"/>
    <w:rsid w:val="005F6EB3"/>
    <w:rsid w:val="005F6F36"/>
    <w:rsid w:val="005F6FED"/>
    <w:rsid w:val="005F71A1"/>
    <w:rsid w:val="005F723B"/>
    <w:rsid w:val="005F736D"/>
    <w:rsid w:val="005F7AB2"/>
    <w:rsid w:val="005F7F93"/>
    <w:rsid w:val="00600090"/>
    <w:rsid w:val="0060042B"/>
    <w:rsid w:val="006004DC"/>
    <w:rsid w:val="0060064E"/>
    <w:rsid w:val="00600972"/>
    <w:rsid w:val="00600AD3"/>
    <w:rsid w:val="00600BA0"/>
    <w:rsid w:val="00600D31"/>
    <w:rsid w:val="00601007"/>
    <w:rsid w:val="0060189E"/>
    <w:rsid w:val="00601901"/>
    <w:rsid w:val="00601B59"/>
    <w:rsid w:val="00602601"/>
    <w:rsid w:val="00602757"/>
    <w:rsid w:val="006029E3"/>
    <w:rsid w:val="00602A22"/>
    <w:rsid w:val="006030E2"/>
    <w:rsid w:val="006031C0"/>
    <w:rsid w:val="006031D7"/>
    <w:rsid w:val="00603210"/>
    <w:rsid w:val="006032DF"/>
    <w:rsid w:val="006035BC"/>
    <w:rsid w:val="00603681"/>
    <w:rsid w:val="00603914"/>
    <w:rsid w:val="00603A39"/>
    <w:rsid w:val="00603EFA"/>
    <w:rsid w:val="00603FCE"/>
    <w:rsid w:val="00603FFF"/>
    <w:rsid w:val="0060438C"/>
    <w:rsid w:val="006046A4"/>
    <w:rsid w:val="00604887"/>
    <w:rsid w:val="006048B9"/>
    <w:rsid w:val="006048FB"/>
    <w:rsid w:val="00605D9C"/>
    <w:rsid w:val="0060648C"/>
    <w:rsid w:val="00606AD7"/>
    <w:rsid w:val="00606AE7"/>
    <w:rsid w:val="00606B17"/>
    <w:rsid w:val="006070E1"/>
    <w:rsid w:val="006073A6"/>
    <w:rsid w:val="006078A8"/>
    <w:rsid w:val="00607EB6"/>
    <w:rsid w:val="00607EED"/>
    <w:rsid w:val="0061006A"/>
    <w:rsid w:val="006107B2"/>
    <w:rsid w:val="00610851"/>
    <w:rsid w:val="0061090F"/>
    <w:rsid w:val="0061091F"/>
    <w:rsid w:val="006110D2"/>
    <w:rsid w:val="006111FF"/>
    <w:rsid w:val="0061137C"/>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4E0E"/>
    <w:rsid w:val="006150AA"/>
    <w:rsid w:val="006151BA"/>
    <w:rsid w:val="00615264"/>
    <w:rsid w:val="006152B4"/>
    <w:rsid w:val="00615748"/>
    <w:rsid w:val="00615823"/>
    <w:rsid w:val="00615832"/>
    <w:rsid w:val="00615AE6"/>
    <w:rsid w:val="00615AF7"/>
    <w:rsid w:val="00616572"/>
    <w:rsid w:val="006165D2"/>
    <w:rsid w:val="006166A8"/>
    <w:rsid w:val="00616D43"/>
    <w:rsid w:val="00616EC4"/>
    <w:rsid w:val="006170DE"/>
    <w:rsid w:val="00617196"/>
    <w:rsid w:val="0061758A"/>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7D"/>
    <w:rsid w:val="006234B0"/>
    <w:rsid w:val="00623BD1"/>
    <w:rsid w:val="0062411E"/>
    <w:rsid w:val="006241EA"/>
    <w:rsid w:val="006245CB"/>
    <w:rsid w:val="0062495D"/>
    <w:rsid w:val="0062513F"/>
    <w:rsid w:val="00625369"/>
    <w:rsid w:val="006253FE"/>
    <w:rsid w:val="006255F9"/>
    <w:rsid w:val="0062591B"/>
    <w:rsid w:val="00625A2D"/>
    <w:rsid w:val="00625BF4"/>
    <w:rsid w:val="0062614B"/>
    <w:rsid w:val="00626195"/>
    <w:rsid w:val="0062623E"/>
    <w:rsid w:val="00626313"/>
    <w:rsid w:val="00626FBA"/>
    <w:rsid w:val="006275B9"/>
    <w:rsid w:val="00627834"/>
    <w:rsid w:val="00627AE3"/>
    <w:rsid w:val="006300B6"/>
    <w:rsid w:val="006306F6"/>
    <w:rsid w:val="0063101D"/>
    <w:rsid w:val="0063124C"/>
    <w:rsid w:val="0063128A"/>
    <w:rsid w:val="0063152F"/>
    <w:rsid w:val="006318CD"/>
    <w:rsid w:val="00631A95"/>
    <w:rsid w:val="00631D2C"/>
    <w:rsid w:val="006327D1"/>
    <w:rsid w:val="00632CDB"/>
    <w:rsid w:val="00632F59"/>
    <w:rsid w:val="006336F1"/>
    <w:rsid w:val="0063393B"/>
    <w:rsid w:val="00633BC0"/>
    <w:rsid w:val="00633FF4"/>
    <w:rsid w:val="00634631"/>
    <w:rsid w:val="006348C9"/>
    <w:rsid w:val="0063499C"/>
    <w:rsid w:val="00634BE1"/>
    <w:rsid w:val="00634C7E"/>
    <w:rsid w:val="006350DC"/>
    <w:rsid w:val="00635282"/>
    <w:rsid w:val="00635935"/>
    <w:rsid w:val="00635C58"/>
    <w:rsid w:val="0063608B"/>
    <w:rsid w:val="0063612E"/>
    <w:rsid w:val="0063669F"/>
    <w:rsid w:val="0063721A"/>
    <w:rsid w:val="0063724E"/>
    <w:rsid w:val="006372C0"/>
    <w:rsid w:val="006375D7"/>
    <w:rsid w:val="0063766F"/>
    <w:rsid w:val="00637797"/>
    <w:rsid w:val="006377BF"/>
    <w:rsid w:val="00637D4A"/>
    <w:rsid w:val="00640B5A"/>
    <w:rsid w:val="00640CD6"/>
    <w:rsid w:val="00641011"/>
    <w:rsid w:val="006413BC"/>
    <w:rsid w:val="0064150A"/>
    <w:rsid w:val="006415B9"/>
    <w:rsid w:val="00641B36"/>
    <w:rsid w:val="00641E82"/>
    <w:rsid w:val="006420FA"/>
    <w:rsid w:val="0064228B"/>
    <w:rsid w:val="0064276F"/>
    <w:rsid w:val="00642F94"/>
    <w:rsid w:val="0064310E"/>
    <w:rsid w:val="006437E6"/>
    <w:rsid w:val="00643B8B"/>
    <w:rsid w:val="00643C85"/>
    <w:rsid w:val="00643DA4"/>
    <w:rsid w:val="00643DC8"/>
    <w:rsid w:val="00643EE3"/>
    <w:rsid w:val="006450F7"/>
    <w:rsid w:val="00645468"/>
    <w:rsid w:val="006454C8"/>
    <w:rsid w:val="00645B59"/>
    <w:rsid w:val="0064625B"/>
    <w:rsid w:val="006462AA"/>
    <w:rsid w:val="006465AA"/>
    <w:rsid w:val="00646DAC"/>
    <w:rsid w:val="00647098"/>
    <w:rsid w:val="006475AA"/>
    <w:rsid w:val="00647867"/>
    <w:rsid w:val="0064786A"/>
    <w:rsid w:val="00647C17"/>
    <w:rsid w:val="00647D2A"/>
    <w:rsid w:val="00647F7A"/>
    <w:rsid w:val="006506C5"/>
    <w:rsid w:val="00650701"/>
    <w:rsid w:val="00650785"/>
    <w:rsid w:val="00650B27"/>
    <w:rsid w:val="00650EDD"/>
    <w:rsid w:val="00651245"/>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57DFB"/>
    <w:rsid w:val="0066060C"/>
    <w:rsid w:val="00660B1E"/>
    <w:rsid w:val="00660CBF"/>
    <w:rsid w:val="00660D5C"/>
    <w:rsid w:val="00660FC1"/>
    <w:rsid w:val="00660FDB"/>
    <w:rsid w:val="00660FEA"/>
    <w:rsid w:val="006616F9"/>
    <w:rsid w:val="00661902"/>
    <w:rsid w:val="00661C43"/>
    <w:rsid w:val="00661FE3"/>
    <w:rsid w:val="00662200"/>
    <w:rsid w:val="006622C9"/>
    <w:rsid w:val="006627FD"/>
    <w:rsid w:val="00662A59"/>
    <w:rsid w:val="00662DCF"/>
    <w:rsid w:val="00662ECB"/>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D37"/>
    <w:rsid w:val="00672E6C"/>
    <w:rsid w:val="00672EF9"/>
    <w:rsid w:val="0067325B"/>
    <w:rsid w:val="0067357E"/>
    <w:rsid w:val="006735DE"/>
    <w:rsid w:val="0067406B"/>
    <w:rsid w:val="006740AA"/>
    <w:rsid w:val="00674425"/>
    <w:rsid w:val="00674885"/>
    <w:rsid w:val="00674B6A"/>
    <w:rsid w:val="00674CBA"/>
    <w:rsid w:val="00674E42"/>
    <w:rsid w:val="00675054"/>
    <w:rsid w:val="0067511D"/>
    <w:rsid w:val="00675300"/>
    <w:rsid w:val="00675718"/>
    <w:rsid w:val="00675775"/>
    <w:rsid w:val="006759A0"/>
    <w:rsid w:val="006760B7"/>
    <w:rsid w:val="00676518"/>
    <w:rsid w:val="00676F04"/>
    <w:rsid w:val="00677431"/>
    <w:rsid w:val="0067768E"/>
    <w:rsid w:val="0067785B"/>
    <w:rsid w:val="00677EF0"/>
    <w:rsid w:val="006800DB"/>
    <w:rsid w:val="00680304"/>
    <w:rsid w:val="0068033D"/>
    <w:rsid w:val="00680384"/>
    <w:rsid w:val="00680654"/>
    <w:rsid w:val="00680766"/>
    <w:rsid w:val="006808D4"/>
    <w:rsid w:val="00680A4F"/>
    <w:rsid w:val="00680CB2"/>
    <w:rsid w:val="00680FE5"/>
    <w:rsid w:val="00680FFB"/>
    <w:rsid w:val="006813FC"/>
    <w:rsid w:val="0068155C"/>
    <w:rsid w:val="006817DE"/>
    <w:rsid w:val="00681BB6"/>
    <w:rsid w:val="00681EA7"/>
    <w:rsid w:val="00682179"/>
    <w:rsid w:val="0068217A"/>
    <w:rsid w:val="006821D7"/>
    <w:rsid w:val="006821FA"/>
    <w:rsid w:val="006825B8"/>
    <w:rsid w:val="00682705"/>
    <w:rsid w:val="006828D2"/>
    <w:rsid w:val="00682B19"/>
    <w:rsid w:val="0068305B"/>
    <w:rsid w:val="00683339"/>
    <w:rsid w:val="00683D2A"/>
    <w:rsid w:val="006849E5"/>
    <w:rsid w:val="00684BEC"/>
    <w:rsid w:val="00685074"/>
    <w:rsid w:val="00685160"/>
    <w:rsid w:val="00685B8E"/>
    <w:rsid w:val="00686005"/>
    <w:rsid w:val="0068610A"/>
    <w:rsid w:val="006862FD"/>
    <w:rsid w:val="006864E7"/>
    <w:rsid w:val="006868D4"/>
    <w:rsid w:val="00686CE6"/>
    <w:rsid w:val="00686D6D"/>
    <w:rsid w:val="00686F96"/>
    <w:rsid w:val="00687159"/>
    <w:rsid w:val="00687B5C"/>
    <w:rsid w:val="00687CD6"/>
    <w:rsid w:val="00687E62"/>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3E46"/>
    <w:rsid w:val="006947B1"/>
    <w:rsid w:val="00694A2B"/>
    <w:rsid w:val="00695061"/>
    <w:rsid w:val="006950B1"/>
    <w:rsid w:val="006950EF"/>
    <w:rsid w:val="006951CF"/>
    <w:rsid w:val="006955D5"/>
    <w:rsid w:val="006955EE"/>
    <w:rsid w:val="00695875"/>
    <w:rsid w:val="00695B4E"/>
    <w:rsid w:val="00695C91"/>
    <w:rsid w:val="00695E67"/>
    <w:rsid w:val="00696337"/>
    <w:rsid w:val="00696839"/>
    <w:rsid w:val="006969B3"/>
    <w:rsid w:val="006969D4"/>
    <w:rsid w:val="00696CAD"/>
    <w:rsid w:val="00696D76"/>
    <w:rsid w:val="00697128"/>
    <w:rsid w:val="006972FE"/>
    <w:rsid w:val="0069734E"/>
    <w:rsid w:val="0069765B"/>
    <w:rsid w:val="006976AD"/>
    <w:rsid w:val="0069795A"/>
    <w:rsid w:val="00697A71"/>
    <w:rsid w:val="00697EA8"/>
    <w:rsid w:val="006A031F"/>
    <w:rsid w:val="006A046A"/>
    <w:rsid w:val="006A0561"/>
    <w:rsid w:val="006A062C"/>
    <w:rsid w:val="006A0B5D"/>
    <w:rsid w:val="006A0B90"/>
    <w:rsid w:val="006A0BF3"/>
    <w:rsid w:val="006A0EDC"/>
    <w:rsid w:val="006A1911"/>
    <w:rsid w:val="006A1AA4"/>
    <w:rsid w:val="006A1B6C"/>
    <w:rsid w:val="006A2129"/>
    <w:rsid w:val="006A24D4"/>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A7D20"/>
    <w:rsid w:val="006A7ED9"/>
    <w:rsid w:val="006B0340"/>
    <w:rsid w:val="006B0454"/>
    <w:rsid w:val="006B0AC4"/>
    <w:rsid w:val="006B0BE5"/>
    <w:rsid w:val="006B0D05"/>
    <w:rsid w:val="006B0E97"/>
    <w:rsid w:val="006B101E"/>
    <w:rsid w:val="006B1107"/>
    <w:rsid w:val="006B1126"/>
    <w:rsid w:val="006B113E"/>
    <w:rsid w:val="006B18CA"/>
    <w:rsid w:val="006B1AFC"/>
    <w:rsid w:val="006B1D7D"/>
    <w:rsid w:val="006B23A0"/>
    <w:rsid w:val="006B23AE"/>
    <w:rsid w:val="006B26B8"/>
    <w:rsid w:val="006B2854"/>
    <w:rsid w:val="006B3019"/>
    <w:rsid w:val="006B3077"/>
    <w:rsid w:val="006B30B5"/>
    <w:rsid w:val="006B30E4"/>
    <w:rsid w:val="006B30F3"/>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6D9"/>
    <w:rsid w:val="006C17FB"/>
    <w:rsid w:val="006C1AA4"/>
    <w:rsid w:val="006C1DFE"/>
    <w:rsid w:val="006C1EC5"/>
    <w:rsid w:val="006C20AA"/>
    <w:rsid w:val="006C2434"/>
    <w:rsid w:val="006C292F"/>
    <w:rsid w:val="006C3473"/>
    <w:rsid w:val="006C3CB8"/>
    <w:rsid w:val="006C40C5"/>
    <w:rsid w:val="006C41B8"/>
    <w:rsid w:val="006C43F2"/>
    <w:rsid w:val="006C44D8"/>
    <w:rsid w:val="006C45AD"/>
    <w:rsid w:val="006C4607"/>
    <w:rsid w:val="006C4651"/>
    <w:rsid w:val="006C465B"/>
    <w:rsid w:val="006C4CF9"/>
    <w:rsid w:val="006C4D46"/>
    <w:rsid w:val="006C4EEA"/>
    <w:rsid w:val="006C50E1"/>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ACE"/>
    <w:rsid w:val="006C7F5B"/>
    <w:rsid w:val="006D05C4"/>
    <w:rsid w:val="006D0C2F"/>
    <w:rsid w:val="006D0E62"/>
    <w:rsid w:val="006D16DA"/>
    <w:rsid w:val="006D18B5"/>
    <w:rsid w:val="006D1DF9"/>
    <w:rsid w:val="006D1F0E"/>
    <w:rsid w:val="006D1FD2"/>
    <w:rsid w:val="006D254D"/>
    <w:rsid w:val="006D27BD"/>
    <w:rsid w:val="006D2849"/>
    <w:rsid w:val="006D2864"/>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852"/>
    <w:rsid w:val="006D6D44"/>
    <w:rsid w:val="006D713A"/>
    <w:rsid w:val="006D7744"/>
    <w:rsid w:val="006D7897"/>
    <w:rsid w:val="006D7BB2"/>
    <w:rsid w:val="006D7C31"/>
    <w:rsid w:val="006E002C"/>
    <w:rsid w:val="006E0341"/>
    <w:rsid w:val="006E03F8"/>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2C52"/>
    <w:rsid w:val="006E31D2"/>
    <w:rsid w:val="006E3453"/>
    <w:rsid w:val="006E3521"/>
    <w:rsid w:val="006E3649"/>
    <w:rsid w:val="006E3665"/>
    <w:rsid w:val="006E3A8E"/>
    <w:rsid w:val="006E3F29"/>
    <w:rsid w:val="006E4312"/>
    <w:rsid w:val="006E43F3"/>
    <w:rsid w:val="006E463A"/>
    <w:rsid w:val="006E466A"/>
    <w:rsid w:val="006E4C91"/>
    <w:rsid w:val="006E5219"/>
    <w:rsid w:val="006E5809"/>
    <w:rsid w:val="006E590B"/>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392"/>
    <w:rsid w:val="006F254E"/>
    <w:rsid w:val="006F25D0"/>
    <w:rsid w:val="006F2A17"/>
    <w:rsid w:val="006F2C62"/>
    <w:rsid w:val="006F2DA7"/>
    <w:rsid w:val="006F3060"/>
    <w:rsid w:val="006F321A"/>
    <w:rsid w:val="006F35CF"/>
    <w:rsid w:val="006F3649"/>
    <w:rsid w:val="006F37AC"/>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5F7"/>
    <w:rsid w:val="006F68CC"/>
    <w:rsid w:val="006F6E9E"/>
    <w:rsid w:val="006F743B"/>
    <w:rsid w:val="006F764F"/>
    <w:rsid w:val="006F77AC"/>
    <w:rsid w:val="006F7901"/>
    <w:rsid w:val="006F7AD3"/>
    <w:rsid w:val="006F7B02"/>
    <w:rsid w:val="006F7B5F"/>
    <w:rsid w:val="006F7F56"/>
    <w:rsid w:val="0070018A"/>
    <w:rsid w:val="00700787"/>
    <w:rsid w:val="007007EE"/>
    <w:rsid w:val="00700F81"/>
    <w:rsid w:val="00701043"/>
    <w:rsid w:val="0070106A"/>
    <w:rsid w:val="00701632"/>
    <w:rsid w:val="00701983"/>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5E1A"/>
    <w:rsid w:val="00706594"/>
    <w:rsid w:val="00706806"/>
    <w:rsid w:val="00707230"/>
    <w:rsid w:val="00707253"/>
    <w:rsid w:val="0070728A"/>
    <w:rsid w:val="00707CBD"/>
    <w:rsid w:val="00707CFC"/>
    <w:rsid w:val="007103E5"/>
    <w:rsid w:val="00710468"/>
    <w:rsid w:val="00710958"/>
    <w:rsid w:val="00710DD8"/>
    <w:rsid w:val="00710DF7"/>
    <w:rsid w:val="007117F4"/>
    <w:rsid w:val="00711FEF"/>
    <w:rsid w:val="0071213A"/>
    <w:rsid w:val="0071219C"/>
    <w:rsid w:val="0071221F"/>
    <w:rsid w:val="0071246C"/>
    <w:rsid w:val="007126C0"/>
    <w:rsid w:val="007129A8"/>
    <w:rsid w:val="00712CCF"/>
    <w:rsid w:val="007133AC"/>
    <w:rsid w:val="00713D13"/>
    <w:rsid w:val="00714456"/>
    <w:rsid w:val="007144E3"/>
    <w:rsid w:val="00714757"/>
    <w:rsid w:val="00714919"/>
    <w:rsid w:val="00714A5A"/>
    <w:rsid w:val="00714A6B"/>
    <w:rsid w:val="00714AFD"/>
    <w:rsid w:val="00714FAC"/>
    <w:rsid w:val="00715200"/>
    <w:rsid w:val="00715280"/>
    <w:rsid w:val="00715A40"/>
    <w:rsid w:val="00715A75"/>
    <w:rsid w:val="00715BA3"/>
    <w:rsid w:val="00715D4D"/>
    <w:rsid w:val="00715FAB"/>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0F8"/>
    <w:rsid w:val="007224F2"/>
    <w:rsid w:val="007226B3"/>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2C7B"/>
    <w:rsid w:val="0073322F"/>
    <w:rsid w:val="00733237"/>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5D4"/>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0BEC"/>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6CE"/>
    <w:rsid w:val="00753AAA"/>
    <w:rsid w:val="00753F08"/>
    <w:rsid w:val="00753F80"/>
    <w:rsid w:val="00754289"/>
    <w:rsid w:val="007544A2"/>
    <w:rsid w:val="00754758"/>
    <w:rsid w:val="00754BC4"/>
    <w:rsid w:val="00754BDF"/>
    <w:rsid w:val="00754D78"/>
    <w:rsid w:val="00755A4E"/>
    <w:rsid w:val="00755A72"/>
    <w:rsid w:val="00755ADC"/>
    <w:rsid w:val="00755EBE"/>
    <w:rsid w:val="0075641A"/>
    <w:rsid w:val="00756541"/>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53C"/>
    <w:rsid w:val="00762D09"/>
    <w:rsid w:val="00763839"/>
    <w:rsid w:val="007641A2"/>
    <w:rsid w:val="00764800"/>
    <w:rsid w:val="007649E8"/>
    <w:rsid w:val="00764B3B"/>
    <w:rsid w:val="00764C72"/>
    <w:rsid w:val="00764F24"/>
    <w:rsid w:val="00764F8D"/>
    <w:rsid w:val="007658BB"/>
    <w:rsid w:val="00765D32"/>
    <w:rsid w:val="00765F76"/>
    <w:rsid w:val="00765F9B"/>
    <w:rsid w:val="007664AC"/>
    <w:rsid w:val="007664EC"/>
    <w:rsid w:val="00766A12"/>
    <w:rsid w:val="00766C44"/>
    <w:rsid w:val="00766ED4"/>
    <w:rsid w:val="00766EE3"/>
    <w:rsid w:val="00767306"/>
    <w:rsid w:val="007675AB"/>
    <w:rsid w:val="00767901"/>
    <w:rsid w:val="00767A1E"/>
    <w:rsid w:val="00767C7A"/>
    <w:rsid w:val="00767CAB"/>
    <w:rsid w:val="00767F2D"/>
    <w:rsid w:val="0077046B"/>
    <w:rsid w:val="007706E7"/>
    <w:rsid w:val="0077108B"/>
    <w:rsid w:val="00771881"/>
    <w:rsid w:val="00771B94"/>
    <w:rsid w:val="00771C9A"/>
    <w:rsid w:val="00772501"/>
    <w:rsid w:val="007736A8"/>
    <w:rsid w:val="0077374C"/>
    <w:rsid w:val="007737B8"/>
    <w:rsid w:val="00773EAC"/>
    <w:rsid w:val="007745D4"/>
    <w:rsid w:val="00774714"/>
    <w:rsid w:val="007748DC"/>
    <w:rsid w:val="00775103"/>
    <w:rsid w:val="00775639"/>
    <w:rsid w:val="007757A7"/>
    <w:rsid w:val="007758F8"/>
    <w:rsid w:val="0077604C"/>
    <w:rsid w:val="0077636B"/>
    <w:rsid w:val="0077649A"/>
    <w:rsid w:val="007767C2"/>
    <w:rsid w:val="00776D83"/>
    <w:rsid w:val="00776F1E"/>
    <w:rsid w:val="00777092"/>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45C"/>
    <w:rsid w:val="007818F4"/>
    <w:rsid w:val="00781FDD"/>
    <w:rsid w:val="00782115"/>
    <w:rsid w:val="00782123"/>
    <w:rsid w:val="007829AB"/>
    <w:rsid w:val="00782ADF"/>
    <w:rsid w:val="007838FD"/>
    <w:rsid w:val="00783AAF"/>
    <w:rsid w:val="00783DAC"/>
    <w:rsid w:val="00784194"/>
    <w:rsid w:val="00784288"/>
    <w:rsid w:val="0078440F"/>
    <w:rsid w:val="007849A7"/>
    <w:rsid w:val="007851A2"/>
    <w:rsid w:val="0078536B"/>
    <w:rsid w:val="00785706"/>
    <w:rsid w:val="00785A58"/>
    <w:rsid w:val="00785BF8"/>
    <w:rsid w:val="00785D86"/>
    <w:rsid w:val="00785DA1"/>
    <w:rsid w:val="00785DCA"/>
    <w:rsid w:val="00785ED3"/>
    <w:rsid w:val="007860A7"/>
    <w:rsid w:val="00786376"/>
    <w:rsid w:val="00786455"/>
    <w:rsid w:val="00786808"/>
    <w:rsid w:val="00786ACE"/>
    <w:rsid w:val="00787635"/>
    <w:rsid w:val="007877C6"/>
    <w:rsid w:val="00787BA2"/>
    <w:rsid w:val="00787C11"/>
    <w:rsid w:val="00787F7F"/>
    <w:rsid w:val="00790255"/>
    <w:rsid w:val="007902CC"/>
    <w:rsid w:val="007902E5"/>
    <w:rsid w:val="00791074"/>
    <w:rsid w:val="007911FB"/>
    <w:rsid w:val="00791A49"/>
    <w:rsid w:val="00791E49"/>
    <w:rsid w:val="00792220"/>
    <w:rsid w:val="007924B5"/>
    <w:rsid w:val="007925EB"/>
    <w:rsid w:val="007925FE"/>
    <w:rsid w:val="007927D6"/>
    <w:rsid w:val="0079280C"/>
    <w:rsid w:val="007929AD"/>
    <w:rsid w:val="00792EAA"/>
    <w:rsid w:val="007930F0"/>
    <w:rsid w:val="00793149"/>
    <w:rsid w:val="00793392"/>
    <w:rsid w:val="00793429"/>
    <w:rsid w:val="00793667"/>
    <w:rsid w:val="0079402D"/>
    <w:rsid w:val="0079405D"/>
    <w:rsid w:val="0079466D"/>
    <w:rsid w:val="007948B9"/>
    <w:rsid w:val="007948D4"/>
    <w:rsid w:val="00794AAF"/>
    <w:rsid w:val="00794B2B"/>
    <w:rsid w:val="00794EA5"/>
    <w:rsid w:val="00795672"/>
    <w:rsid w:val="00795817"/>
    <w:rsid w:val="007961D1"/>
    <w:rsid w:val="00796206"/>
    <w:rsid w:val="0079620D"/>
    <w:rsid w:val="0079629B"/>
    <w:rsid w:val="007963C3"/>
    <w:rsid w:val="007963C9"/>
    <w:rsid w:val="0079662B"/>
    <w:rsid w:val="00796D7C"/>
    <w:rsid w:val="00796D80"/>
    <w:rsid w:val="00797230"/>
    <w:rsid w:val="00797452"/>
    <w:rsid w:val="0079746B"/>
    <w:rsid w:val="007978B1"/>
    <w:rsid w:val="007A01B2"/>
    <w:rsid w:val="007A0263"/>
    <w:rsid w:val="007A02D1"/>
    <w:rsid w:val="007A0613"/>
    <w:rsid w:val="007A0771"/>
    <w:rsid w:val="007A08A9"/>
    <w:rsid w:val="007A0B54"/>
    <w:rsid w:val="007A0DC1"/>
    <w:rsid w:val="007A0EB3"/>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A7824"/>
    <w:rsid w:val="007B047B"/>
    <w:rsid w:val="007B050D"/>
    <w:rsid w:val="007B064F"/>
    <w:rsid w:val="007B0946"/>
    <w:rsid w:val="007B0E32"/>
    <w:rsid w:val="007B10C6"/>
    <w:rsid w:val="007B1952"/>
    <w:rsid w:val="007B199F"/>
    <w:rsid w:val="007B2184"/>
    <w:rsid w:val="007B21A2"/>
    <w:rsid w:val="007B2695"/>
    <w:rsid w:val="007B26A2"/>
    <w:rsid w:val="007B3251"/>
    <w:rsid w:val="007B339A"/>
    <w:rsid w:val="007B3475"/>
    <w:rsid w:val="007B3AED"/>
    <w:rsid w:val="007B3BA7"/>
    <w:rsid w:val="007B3D6C"/>
    <w:rsid w:val="007B4C96"/>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1C"/>
    <w:rsid w:val="007C10D0"/>
    <w:rsid w:val="007C146A"/>
    <w:rsid w:val="007C15DD"/>
    <w:rsid w:val="007C18C8"/>
    <w:rsid w:val="007C1DED"/>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885"/>
    <w:rsid w:val="007C5B77"/>
    <w:rsid w:val="007C5E4A"/>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3F2C"/>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ADD"/>
    <w:rsid w:val="007E1D5E"/>
    <w:rsid w:val="007E1F61"/>
    <w:rsid w:val="007E2294"/>
    <w:rsid w:val="007E2550"/>
    <w:rsid w:val="007E2E3C"/>
    <w:rsid w:val="007E31E2"/>
    <w:rsid w:val="007E3587"/>
    <w:rsid w:val="007E3DE0"/>
    <w:rsid w:val="007E3F6C"/>
    <w:rsid w:val="007E41FC"/>
    <w:rsid w:val="007E4448"/>
    <w:rsid w:val="007E467D"/>
    <w:rsid w:val="007E4823"/>
    <w:rsid w:val="007E48FA"/>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582"/>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36"/>
    <w:rsid w:val="007F42FE"/>
    <w:rsid w:val="007F45BF"/>
    <w:rsid w:val="007F495A"/>
    <w:rsid w:val="007F4AE0"/>
    <w:rsid w:val="007F4B9E"/>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68"/>
    <w:rsid w:val="007F7DBB"/>
    <w:rsid w:val="0080030E"/>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582F"/>
    <w:rsid w:val="00806200"/>
    <w:rsid w:val="00806810"/>
    <w:rsid w:val="008069D9"/>
    <w:rsid w:val="00806FF2"/>
    <w:rsid w:val="0080711E"/>
    <w:rsid w:val="008072EC"/>
    <w:rsid w:val="0080776A"/>
    <w:rsid w:val="00807DE2"/>
    <w:rsid w:val="00810502"/>
    <w:rsid w:val="00810955"/>
    <w:rsid w:val="00810B03"/>
    <w:rsid w:val="00810DFC"/>
    <w:rsid w:val="0081112F"/>
    <w:rsid w:val="00811133"/>
    <w:rsid w:val="008111C7"/>
    <w:rsid w:val="00811730"/>
    <w:rsid w:val="00811738"/>
    <w:rsid w:val="008118E9"/>
    <w:rsid w:val="00811945"/>
    <w:rsid w:val="00811CDE"/>
    <w:rsid w:val="00811D84"/>
    <w:rsid w:val="00812137"/>
    <w:rsid w:val="008121EA"/>
    <w:rsid w:val="00812284"/>
    <w:rsid w:val="008123AE"/>
    <w:rsid w:val="008128BF"/>
    <w:rsid w:val="00812935"/>
    <w:rsid w:val="00813248"/>
    <w:rsid w:val="0081369B"/>
    <w:rsid w:val="00813763"/>
    <w:rsid w:val="00813C47"/>
    <w:rsid w:val="00814105"/>
    <w:rsid w:val="00814351"/>
    <w:rsid w:val="0081489D"/>
    <w:rsid w:val="00814C8F"/>
    <w:rsid w:val="00814D5B"/>
    <w:rsid w:val="00815304"/>
    <w:rsid w:val="008155F3"/>
    <w:rsid w:val="008155F7"/>
    <w:rsid w:val="008157A4"/>
    <w:rsid w:val="00816174"/>
    <w:rsid w:val="008161E8"/>
    <w:rsid w:val="0081664B"/>
    <w:rsid w:val="008166DF"/>
    <w:rsid w:val="008169E4"/>
    <w:rsid w:val="00816B49"/>
    <w:rsid w:val="00816D66"/>
    <w:rsid w:val="008175A4"/>
    <w:rsid w:val="00817737"/>
    <w:rsid w:val="00817EEB"/>
    <w:rsid w:val="00820966"/>
    <w:rsid w:val="00820B86"/>
    <w:rsid w:val="0082121C"/>
    <w:rsid w:val="00821BA7"/>
    <w:rsid w:val="008220CA"/>
    <w:rsid w:val="0082228A"/>
    <w:rsid w:val="008228DB"/>
    <w:rsid w:val="00822A98"/>
    <w:rsid w:val="00822AB9"/>
    <w:rsid w:val="00822C35"/>
    <w:rsid w:val="00822FAB"/>
    <w:rsid w:val="00823517"/>
    <w:rsid w:val="0082376A"/>
    <w:rsid w:val="00823D46"/>
    <w:rsid w:val="00823F7C"/>
    <w:rsid w:val="0082482C"/>
    <w:rsid w:val="008248BE"/>
    <w:rsid w:val="00824922"/>
    <w:rsid w:val="00824A23"/>
    <w:rsid w:val="00824CC2"/>
    <w:rsid w:val="00825265"/>
    <w:rsid w:val="008254BB"/>
    <w:rsid w:val="008254EB"/>
    <w:rsid w:val="00825757"/>
    <w:rsid w:val="00825A09"/>
    <w:rsid w:val="00825C42"/>
    <w:rsid w:val="008262EC"/>
    <w:rsid w:val="00826670"/>
    <w:rsid w:val="008267FF"/>
    <w:rsid w:val="00827A93"/>
    <w:rsid w:val="00827E6B"/>
    <w:rsid w:val="008303E6"/>
    <w:rsid w:val="00830695"/>
    <w:rsid w:val="00830748"/>
    <w:rsid w:val="00830757"/>
    <w:rsid w:val="00830DA3"/>
    <w:rsid w:val="00831F0D"/>
    <w:rsid w:val="0083200B"/>
    <w:rsid w:val="008322F7"/>
    <w:rsid w:val="008324C5"/>
    <w:rsid w:val="0083269E"/>
    <w:rsid w:val="008328B8"/>
    <w:rsid w:val="00832A2B"/>
    <w:rsid w:val="00832B13"/>
    <w:rsid w:val="00832E97"/>
    <w:rsid w:val="0083377C"/>
    <w:rsid w:val="0083388A"/>
    <w:rsid w:val="00833995"/>
    <w:rsid w:val="00833D28"/>
    <w:rsid w:val="0083445E"/>
    <w:rsid w:val="008347C5"/>
    <w:rsid w:val="00834A4B"/>
    <w:rsid w:val="00834DA5"/>
    <w:rsid w:val="008350B5"/>
    <w:rsid w:val="00835FB0"/>
    <w:rsid w:val="00836100"/>
    <w:rsid w:val="008362B1"/>
    <w:rsid w:val="0083634B"/>
    <w:rsid w:val="00836412"/>
    <w:rsid w:val="008368D2"/>
    <w:rsid w:val="00836965"/>
    <w:rsid w:val="00836C3E"/>
    <w:rsid w:val="00836D26"/>
    <w:rsid w:val="00836F64"/>
    <w:rsid w:val="008374BC"/>
    <w:rsid w:val="00837611"/>
    <w:rsid w:val="008376BA"/>
    <w:rsid w:val="008378CC"/>
    <w:rsid w:val="008379C5"/>
    <w:rsid w:val="00837E6A"/>
    <w:rsid w:val="00840091"/>
    <w:rsid w:val="008408C6"/>
    <w:rsid w:val="00841275"/>
    <w:rsid w:val="008413BE"/>
    <w:rsid w:val="00841BDE"/>
    <w:rsid w:val="00841F07"/>
    <w:rsid w:val="00842A7B"/>
    <w:rsid w:val="00842D7F"/>
    <w:rsid w:val="00842EF7"/>
    <w:rsid w:val="00843124"/>
    <w:rsid w:val="008432ED"/>
    <w:rsid w:val="008432F1"/>
    <w:rsid w:val="008433E6"/>
    <w:rsid w:val="008435C8"/>
    <w:rsid w:val="0084379B"/>
    <w:rsid w:val="00843A14"/>
    <w:rsid w:val="00843F95"/>
    <w:rsid w:val="00843FD8"/>
    <w:rsid w:val="00844660"/>
    <w:rsid w:val="00844BA9"/>
    <w:rsid w:val="00844C65"/>
    <w:rsid w:val="00844D98"/>
    <w:rsid w:val="00845030"/>
    <w:rsid w:val="0084550D"/>
    <w:rsid w:val="00845609"/>
    <w:rsid w:val="0084563F"/>
    <w:rsid w:val="00845993"/>
    <w:rsid w:val="008460B0"/>
    <w:rsid w:val="0084618E"/>
    <w:rsid w:val="00846642"/>
    <w:rsid w:val="008466B3"/>
    <w:rsid w:val="008473E3"/>
    <w:rsid w:val="0084758C"/>
    <w:rsid w:val="0084762B"/>
    <w:rsid w:val="0084784B"/>
    <w:rsid w:val="00847B60"/>
    <w:rsid w:val="00847F13"/>
    <w:rsid w:val="0085014F"/>
    <w:rsid w:val="00850728"/>
    <w:rsid w:val="00850C30"/>
    <w:rsid w:val="00850DDC"/>
    <w:rsid w:val="0085131B"/>
    <w:rsid w:val="008516E8"/>
    <w:rsid w:val="00851731"/>
    <w:rsid w:val="0085196E"/>
    <w:rsid w:val="0085198C"/>
    <w:rsid w:val="00851AEC"/>
    <w:rsid w:val="00851E21"/>
    <w:rsid w:val="00851F46"/>
    <w:rsid w:val="008525FE"/>
    <w:rsid w:val="008526D1"/>
    <w:rsid w:val="00852F57"/>
    <w:rsid w:val="008531A3"/>
    <w:rsid w:val="008532B6"/>
    <w:rsid w:val="008532E8"/>
    <w:rsid w:val="008535A3"/>
    <w:rsid w:val="00853738"/>
    <w:rsid w:val="00853ECB"/>
    <w:rsid w:val="00853F62"/>
    <w:rsid w:val="00854219"/>
    <w:rsid w:val="00854A31"/>
    <w:rsid w:val="00854B06"/>
    <w:rsid w:val="00854C55"/>
    <w:rsid w:val="00854C89"/>
    <w:rsid w:val="00854CA6"/>
    <w:rsid w:val="00855051"/>
    <w:rsid w:val="00855196"/>
    <w:rsid w:val="008551FE"/>
    <w:rsid w:val="00855598"/>
    <w:rsid w:val="00855771"/>
    <w:rsid w:val="00855855"/>
    <w:rsid w:val="00855E0B"/>
    <w:rsid w:val="008567BC"/>
    <w:rsid w:val="008568D7"/>
    <w:rsid w:val="00856905"/>
    <w:rsid w:val="00856B59"/>
    <w:rsid w:val="0085701E"/>
    <w:rsid w:val="008579AC"/>
    <w:rsid w:val="00857B36"/>
    <w:rsid w:val="00857D16"/>
    <w:rsid w:val="0086028A"/>
    <w:rsid w:val="00860997"/>
    <w:rsid w:val="00860A3E"/>
    <w:rsid w:val="00861232"/>
    <w:rsid w:val="00861351"/>
    <w:rsid w:val="00861975"/>
    <w:rsid w:val="00861D65"/>
    <w:rsid w:val="0086227A"/>
    <w:rsid w:val="00862F08"/>
    <w:rsid w:val="008632E4"/>
    <w:rsid w:val="00863CE4"/>
    <w:rsid w:val="0086452F"/>
    <w:rsid w:val="008648AC"/>
    <w:rsid w:val="00864D62"/>
    <w:rsid w:val="0086514F"/>
    <w:rsid w:val="0086534A"/>
    <w:rsid w:val="00865421"/>
    <w:rsid w:val="008654A5"/>
    <w:rsid w:val="008654B6"/>
    <w:rsid w:val="008657BA"/>
    <w:rsid w:val="00865B62"/>
    <w:rsid w:val="00865C70"/>
    <w:rsid w:val="008664BB"/>
    <w:rsid w:val="00866636"/>
    <w:rsid w:val="00866894"/>
    <w:rsid w:val="00866C92"/>
    <w:rsid w:val="00866EE3"/>
    <w:rsid w:val="00867303"/>
    <w:rsid w:val="008706DB"/>
    <w:rsid w:val="008708DB"/>
    <w:rsid w:val="00870A88"/>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3D2"/>
    <w:rsid w:val="008745E8"/>
    <w:rsid w:val="0087462A"/>
    <w:rsid w:val="0087471E"/>
    <w:rsid w:val="008749C9"/>
    <w:rsid w:val="00874C6B"/>
    <w:rsid w:val="00874FA9"/>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41F"/>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657"/>
    <w:rsid w:val="00883C9C"/>
    <w:rsid w:val="00883D16"/>
    <w:rsid w:val="0088421A"/>
    <w:rsid w:val="00884568"/>
    <w:rsid w:val="00884A24"/>
    <w:rsid w:val="00884BE3"/>
    <w:rsid w:val="00884FD9"/>
    <w:rsid w:val="00885042"/>
    <w:rsid w:val="0088512E"/>
    <w:rsid w:val="00885313"/>
    <w:rsid w:val="00885910"/>
    <w:rsid w:val="00885AE1"/>
    <w:rsid w:val="00885B1B"/>
    <w:rsid w:val="00885B95"/>
    <w:rsid w:val="00885EB8"/>
    <w:rsid w:val="00885EED"/>
    <w:rsid w:val="00886485"/>
    <w:rsid w:val="00886DD6"/>
    <w:rsid w:val="0088703B"/>
    <w:rsid w:val="0088733F"/>
    <w:rsid w:val="008873F4"/>
    <w:rsid w:val="00887776"/>
    <w:rsid w:val="00887981"/>
    <w:rsid w:val="00887C04"/>
    <w:rsid w:val="008901B5"/>
    <w:rsid w:val="0089023E"/>
    <w:rsid w:val="008902B4"/>
    <w:rsid w:val="0089031C"/>
    <w:rsid w:val="008903A4"/>
    <w:rsid w:val="008912D1"/>
    <w:rsid w:val="0089167D"/>
    <w:rsid w:val="008916B1"/>
    <w:rsid w:val="00891785"/>
    <w:rsid w:val="00891AC5"/>
    <w:rsid w:val="0089212F"/>
    <w:rsid w:val="00892382"/>
    <w:rsid w:val="00892F00"/>
    <w:rsid w:val="0089346A"/>
    <w:rsid w:val="00893D4D"/>
    <w:rsid w:val="00893D9D"/>
    <w:rsid w:val="008940BA"/>
    <w:rsid w:val="00894C68"/>
    <w:rsid w:val="00894D70"/>
    <w:rsid w:val="00894DFC"/>
    <w:rsid w:val="00894ECD"/>
    <w:rsid w:val="008950B0"/>
    <w:rsid w:val="0089510F"/>
    <w:rsid w:val="008951D1"/>
    <w:rsid w:val="00895412"/>
    <w:rsid w:val="00895794"/>
    <w:rsid w:val="00895871"/>
    <w:rsid w:val="008959F2"/>
    <w:rsid w:val="00895E07"/>
    <w:rsid w:val="008964EB"/>
    <w:rsid w:val="00896BAE"/>
    <w:rsid w:val="00896BB7"/>
    <w:rsid w:val="00896C24"/>
    <w:rsid w:val="0089748F"/>
    <w:rsid w:val="0089798A"/>
    <w:rsid w:val="008A0279"/>
    <w:rsid w:val="008A0965"/>
    <w:rsid w:val="008A0E36"/>
    <w:rsid w:val="008A0F79"/>
    <w:rsid w:val="008A10CB"/>
    <w:rsid w:val="008A129B"/>
    <w:rsid w:val="008A139C"/>
    <w:rsid w:val="008A158E"/>
    <w:rsid w:val="008A18A4"/>
    <w:rsid w:val="008A18B3"/>
    <w:rsid w:val="008A1ABD"/>
    <w:rsid w:val="008A1F37"/>
    <w:rsid w:val="008A1F64"/>
    <w:rsid w:val="008A20F2"/>
    <w:rsid w:val="008A23B6"/>
    <w:rsid w:val="008A24C3"/>
    <w:rsid w:val="008A292A"/>
    <w:rsid w:val="008A3024"/>
    <w:rsid w:val="008A30EF"/>
    <w:rsid w:val="008A32EC"/>
    <w:rsid w:val="008A3442"/>
    <w:rsid w:val="008A3BA4"/>
    <w:rsid w:val="008A41F0"/>
    <w:rsid w:val="008A42C4"/>
    <w:rsid w:val="008A43D4"/>
    <w:rsid w:val="008A4423"/>
    <w:rsid w:val="008A44CC"/>
    <w:rsid w:val="008A44DB"/>
    <w:rsid w:val="008A477D"/>
    <w:rsid w:val="008A4A76"/>
    <w:rsid w:val="008A4BC0"/>
    <w:rsid w:val="008A4D77"/>
    <w:rsid w:val="008A5269"/>
    <w:rsid w:val="008A54F2"/>
    <w:rsid w:val="008A5541"/>
    <w:rsid w:val="008A5AE5"/>
    <w:rsid w:val="008A5DCE"/>
    <w:rsid w:val="008A5DFD"/>
    <w:rsid w:val="008A64A7"/>
    <w:rsid w:val="008A6DF0"/>
    <w:rsid w:val="008A7411"/>
    <w:rsid w:val="008A771F"/>
    <w:rsid w:val="008A7735"/>
    <w:rsid w:val="008A7D18"/>
    <w:rsid w:val="008A7F03"/>
    <w:rsid w:val="008B009A"/>
    <w:rsid w:val="008B02DB"/>
    <w:rsid w:val="008B03EA"/>
    <w:rsid w:val="008B0471"/>
    <w:rsid w:val="008B0B54"/>
    <w:rsid w:val="008B1241"/>
    <w:rsid w:val="008B156F"/>
    <w:rsid w:val="008B15C5"/>
    <w:rsid w:val="008B1CC4"/>
    <w:rsid w:val="008B1F21"/>
    <w:rsid w:val="008B20AF"/>
    <w:rsid w:val="008B21BF"/>
    <w:rsid w:val="008B224C"/>
    <w:rsid w:val="008B24A1"/>
    <w:rsid w:val="008B274A"/>
    <w:rsid w:val="008B28CC"/>
    <w:rsid w:val="008B2CC5"/>
    <w:rsid w:val="008B2FA4"/>
    <w:rsid w:val="008B30E8"/>
    <w:rsid w:val="008B3167"/>
    <w:rsid w:val="008B3573"/>
    <w:rsid w:val="008B3617"/>
    <w:rsid w:val="008B3B31"/>
    <w:rsid w:val="008B3D90"/>
    <w:rsid w:val="008B3DB3"/>
    <w:rsid w:val="008B3FB9"/>
    <w:rsid w:val="008B41B6"/>
    <w:rsid w:val="008B4253"/>
    <w:rsid w:val="008B4567"/>
    <w:rsid w:val="008B4A17"/>
    <w:rsid w:val="008B4B23"/>
    <w:rsid w:val="008B4F8C"/>
    <w:rsid w:val="008B555D"/>
    <w:rsid w:val="008B5997"/>
    <w:rsid w:val="008B5999"/>
    <w:rsid w:val="008B5F4E"/>
    <w:rsid w:val="008B6170"/>
    <w:rsid w:val="008B626F"/>
    <w:rsid w:val="008B6700"/>
    <w:rsid w:val="008B698F"/>
    <w:rsid w:val="008B6A08"/>
    <w:rsid w:val="008B6B9D"/>
    <w:rsid w:val="008B6D50"/>
    <w:rsid w:val="008B729B"/>
    <w:rsid w:val="008B7ECA"/>
    <w:rsid w:val="008C0672"/>
    <w:rsid w:val="008C0A63"/>
    <w:rsid w:val="008C10A7"/>
    <w:rsid w:val="008C13F3"/>
    <w:rsid w:val="008C1838"/>
    <w:rsid w:val="008C1873"/>
    <w:rsid w:val="008C1CCF"/>
    <w:rsid w:val="008C1D4F"/>
    <w:rsid w:val="008C1DA6"/>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44E"/>
    <w:rsid w:val="008D555A"/>
    <w:rsid w:val="008D5901"/>
    <w:rsid w:val="008D6053"/>
    <w:rsid w:val="008D631E"/>
    <w:rsid w:val="008D6492"/>
    <w:rsid w:val="008D6504"/>
    <w:rsid w:val="008D6BC9"/>
    <w:rsid w:val="008D6BE0"/>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0DF"/>
    <w:rsid w:val="008F03FA"/>
    <w:rsid w:val="008F0807"/>
    <w:rsid w:val="008F0D33"/>
    <w:rsid w:val="008F0F31"/>
    <w:rsid w:val="008F1032"/>
    <w:rsid w:val="008F1AC0"/>
    <w:rsid w:val="008F1ED1"/>
    <w:rsid w:val="008F230E"/>
    <w:rsid w:val="008F2354"/>
    <w:rsid w:val="008F24C4"/>
    <w:rsid w:val="008F2858"/>
    <w:rsid w:val="008F299C"/>
    <w:rsid w:val="008F2BAD"/>
    <w:rsid w:val="008F3183"/>
    <w:rsid w:val="008F38A3"/>
    <w:rsid w:val="008F3BED"/>
    <w:rsid w:val="008F4E3C"/>
    <w:rsid w:val="008F54AB"/>
    <w:rsid w:val="008F54C5"/>
    <w:rsid w:val="008F5C41"/>
    <w:rsid w:val="008F610D"/>
    <w:rsid w:val="008F6223"/>
    <w:rsid w:val="008F6537"/>
    <w:rsid w:val="008F657F"/>
    <w:rsid w:val="008F677B"/>
    <w:rsid w:val="008F69F9"/>
    <w:rsid w:val="008F6A58"/>
    <w:rsid w:val="008F6D9C"/>
    <w:rsid w:val="008F6E52"/>
    <w:rsid w:val="008F70F1"/>
    <w:rsid w:val="008F725D"/>
    <w:rsid w:val="008F74F3"/>
    <w:rsid w:val="008F75B3"/>
    <w:rsid w:val="008F777D"/>
    <w:rsid w:val="008F7938"/>
    <w:rsid w:val="008F7B7C"/>
    <w:rsid w:val="008F7F44"/>
    <w:rsid w:val="00900559"/>
    <w:rsid w:val="00900964"/>
    <w:rsid w:val="00900BE5"/>
    <w:rsid w:val="00900D3E"/>
    <w:rsid w:val="009010E7"/>
    <w:rsid w:val="00901B4B"/>
    <w:rsid w:val="0090259F"/>
    <w:rsid w:val="00902FB2"/>
    <w:rsid w:val="00902FF8"/>
    <w:rsid w:val="0090367F"/>
    <w:rsid w:val="00903810"/>
    <w:rsid w:val="009039CB"/>
    <w:rsid w:val="00903A58"/>
    <w:rsid w:val="00903EF6"/>
    <w:rsid w:val="0090438B"/>
    <w:rsid w:val="00904409"/>
    <w:rsid w:val="00904967"/>
    <w:rsid w:val="00904AA2"/>
    <w:rsid w:val="00905195"/>
    <w:rsid w:val="009051D7"/>
    <w:rsid w:val="009052C0"/>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6F8"/>
    <w:rsid w:val="00914908"/>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16"/>
    <w:rsid w:val="00920BDD"/>
    <w:rsid w:val="00920FFA"/>
    <w:rsid w:val="009210D3"/>
    <w:rsid w:val="00921173"/>
    <w:rsid w:val="00921304"/>
    <w:rsid w:val="00921344"/>
    <w:rsid w:val="00921362"/>
    <w:rsid w:val="00921492"/>
    <w:rsid w:val="009214F7"/>
    <w:rsid w:val="00921736"/>
    <w:rsid w:val="00921D53"/>
    <w:rsid w:val="00921E48"/>
    <w:rsid w:val="00921FB4"/>
    <w:rsid w:val="00922029"/>
    <w:rsid w:val="009222B1"/>
    <w:rsid w:val="009222EB"/>
    <w:rsid w:val="0092245B"/>
    <w:rsid w:val="00922498"/>
    <w:rsid w:val="00922502"/>
    <w:rsid w:val="009225F6"/>
    <w:rsid w:val="00922E51"/>
    <w:rsid w:val="00923855"/>
    <w:rsid w:val="009239F2"/>
    <w:rsid w:val="00923CCE"/>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0C6"/>
    <w:rsid w:val="0093336D"/>
    <w:rsid w:val="00933794"/>
    <w:rsid w:val="00933E3E"/>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1B6"/>
    <w:rsid w:val="0094057A"/>
    <w:rsid w:val="00940734"/>
    <w:rsid w:val="0094080C"/>
    <w:rsid w:val="00940AD5"/>
    <w:rsid w:val="00940EAF"/>
    <w:rsid w:val="0094117F"/>
    <w:rsid w:val="009418F6"/>
    <w:rsid w:val="00941D27"/>
    <w:rsid w:val="009423CE"/>
    <w:rsid w:val="009423D4"/>
    <w:rsid w:val="00942466"/>
    <w:rsid w:val="009426B0"/>
    <w:rsid w:val="009428F7"/>
    <w:rsid w:val="00942D9D"/>
    <w:rsid w:val="009432FF"/>
    <w:rsid w:val="009434F0"/>
    <w:rsid w:val="009435FC"/>
    <w:rsid w:val="00943715"/>
    <w:rsid w:val="0094392B"/>
    <w:rsid w:val="00943ADB"/>
    <w:rsid w:val="00944028"/>
    <w:rsid w:val="00944376"/>
    <w:rsid w:val="009443FB"/>
    <w:rsid w:val="00944BCC"/>
    <w:rsid w:val="00944E38"/>
    <w:rsid w:val="00945097"/>
    <w:rsid w:val="009458E6"/>
    <w:rsid w:val="00945911"/>
    <w:rsid w:val="0094593D"/>
    <w:rsid w:val="00945DDE"/>
    <w:rsid w:val="0094619C"/>
    <w:rsid w:val="0094659C"/>
    <w:rsid w:val="00946638"/>
    <w:rsid w:val="00946933"/>
    <w:rsid w:val="00946AEC"/>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AF2"/>
    <w:rsid w:val="00952B91"/>
    <w:rsid w:val="00952CB5"/>
    <w:rsid w:val="00953609"/>
    <w:rsid w:val="00953F31"/>
    <w:rsid w:val="009542D7"/>
    <w:rsid w:val="00954759"/>
    <w:rsid w:val="009547D8"/>
    <w:rsid w:val="00954C0E"/>
    <w:rsid w:val="00954F97"/>
    <w:rsid w:val="00955109"/>
    <w:rsid w:val="00956259"/>
    <w:rsid w:val="009564D4"/>
    <w:rsid w:val="0095660A"/>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80C"/>
    <w:rsid w:val="00960A7B"/>
    <w:rsid w:val="00960E5F"/>
    <w:rsid w:val="00961616"/>
    <w:rsid w:val="009618AD"/>
    <w:rsid w:val="009619C6"/>
    <w:rsid w:val="00961AC5"/>
    <w:rsid w:val="00961BD4"/>
    <w:rsid w:val="00961C32"/>
    <w:rsid w:val="00962068"/>
    <w:rsid w:val="009625CB"/>
    <w:rsid w:val="0096295F"/>
    <w:rsid w:val="00962DC9"/>
    <w:rsid w:val="00962ED6"/>
    <w:rsid w:val="009630AA"/>
    <w:rsid w:val="00963126"/>
    <w:rsid w:val="00963316"/>
    <w:rsid w:val="00963419"/>
    <w:rsid w:val="0096385C"/>
    <w:rsid w:val="00963893"/>
    <w:rsid w:val="00963A5B"/>
    <w:rsid w:val="00963A7A"/>
    <w:rsid w:val="00963D97"/>
    <w:rsid w:val="00963E1A"/>
    <w:rsid w:val="009641F5"/>
    <w:rsid w:val="00964241"/>
    <w:rsid w:val="00964531"/>
    <w:rsid w:val="009648E6"/>
    <w:rsid w:val="00964E44"/>
    <w:rsid w:val="00965531"/>
    <w:rsid w:val="00965A4B"/>
    <w:rsid w:val="00965DD6"/>
    <w:rsid w:val="0096613F"/>
    <w:rsid w:val="00966194"/>
    <w:rsid w:val="00966240"/>
    <w:rsid w:val="0096643A"/>
    <w:rsid w:val="009667C5"/>
    <w:rsid w:val="00966AF9"/>
    <w:rsid w:val="00967077"/>
    <w:rsid w:val="0096721B"/>
    <w:rsid w:val="009677EA"/>
    <w:rsid w:val="00967E6F"/>
    <w:rsid w:val="00967F8F"/>
    <w:rsid w:val="009700FE"/>
    <w:rsid w:val="0097083D"/>
    <w:rsid w:val="009708D0"/>
    <w:rsid w:val="00970F4C"/>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9F6"/>
    <w:rsid w:val="00976AC1"/>
    <w:rsid w:val="00976D4E"/>
    <w:rsid w:val="00976F61"/>
    <w:rsid w:val="009772EC"/>
    <w:rsid w:val="0097761A"/>
    <w:rsid w:val="00977666"/>
    <w:rsid w:val="0097775D"/>
    <w:rsid w:val="00977B99"/>
    <w:rsid w:val="00977D2E"/>
    <w:rsid w:val="0098016C"/>
    <w:rsid w:val="00980BF4"/>
    <w:rsid w:val="00981026"/>
    <w:rsid w:val="009811FE"/>
    <w:rsid w:val="0098121A"/>
    <w:rsid w:val="00981389"/>
    <w:rsid w:val="0098145B"/>
    <w:rsid w:val="0098168E"/>
    <w:rsid w:val="00982AB7"/>
    <w:rsid w:val="00982DEB"/>
    <w:rsid w:val="00982E2C"/>
    <w:rsid w:val="009831EC"/>
    <w:rsid w:val="0098320B"/>
    <w:rsid w:val="0098331F"/>
    <w:rsid w:val="009833BF"/>
    <w:rsid w:val="00983485"/>
    <w:rsid w:val="00983634"/>
    <w:rsid w:val="00983941"/>
    <w:rsid w:val="00984092"/>
    <w:rsid w:val="00984275"/>
    <w:rsid w:val="009842B5"/>
    <w:rsid w:val="00984B98"/>
    <w:rsid w:val="00984C52"/>
    <w:rsid w:val="00984D46"/>
    <w:rsid w:val="009859F5"/>
    <w:rsid w:val="00985CA3"/>
    <w:rsid w:val="00985D48"/>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28B"/>
    <w:rsid w:val="00991314"/>
    <w:rsid w:val="00991383"/>
    <w:rsid w:val="009918A1"/>
    <w:rsid w:val="009918CD"/>
    <w:rsid w:val="009918D3"/>
    <w:rsid w:val="00991A3C"/>
    <w:rsid w:val="0099226A"/>
    <w:rsid w:val="009922E8"/>
    <w:rsid w:val="0099252F"/>
    <w:rsid w:val="009927F4"/>
    <w:rsid w:val="00992A80"/>
    <w:rsid w:val="00992C1A"/>
    <w:rsid w:val="00992D4D"/>
    <w:rsid w:val="00993007"/>
    <w:rsid w:val="009934CE"/>
    <w:rsid w:val="0099355E"/>
    <w:rsid w:val="0099399D"/>
    <w:rsid w:val="00993A38"/>
    <w:rsid w:val="00993C3E"/>
    <w:rsid w:val="00993D1B"/>
    <w:rsid w:val="00993DF6"/>
    <w:rsid w:val="00993FFB"/>
    <w:rsid w:val="009943CD"/>
    <w:rsid w:val="00994652"/>
    <w:rsid w:val="009946BA"/>
    <w:rsid w:val="00994706"/>
    <w:rsid w:val="00994B45"/>
    <w:rsid w:val="00994E85"/>
    <w:rsid w:val="00994EC4"/>
    <w:rsid w:val="00995376"/>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A05"/>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061"/>
    <w:rsid w:val="009A27E3"/>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036"/>
    <w:rsid w:val="009A75A4"/>
    <w:rsid w:val="009A7639"/>
    <w:rsid w:val="009A7AAE"/>
    <w:rsid w:val="009A7C12"/>
    <w:rsid w:val="009A7C8D"/>
    <w:rsid w:val="009B0316"/>
    <w:rsid w:val="009B04D7"/>
    <w:rsid w:val="009B05BE"/>
    <w:rsid w:val="009B06DD"/>
    <w:rsid w:val="009B092B"/>
    <w:rsid w:val="009B0C37"/>
    <w:rsid w:val="009B0C4A"/>
    <w:rsid w:val="009B0E24"/>
    <w:rsid w:val="009B116A"/>
    <w:rsid w:val="009B1287"/>
    <w:rsid w:val="009B1A1B"/>
    <w:rsid w:val="009B1D7B"/>
    <w:rsid w:val="009B215B"/>
    <w:rsid w:val="009B2413"/>
    <w:rsid w:val="009B2B3B"/>
    <w:rsid w:val="009B319D"/>
    <w:rsid w:val="009B3B67"/>
    <w:rsid w:val="009B43D0"/>
    <w:rsid w:val="009B450E"/>
    <w:rsid w:val="009B4533"/>
    <w:rsid w:val="009B4564"/>
    <w:rsid w:val="009B458C"/>
    <w:rsid w:val="009B4835"/>
    <w:rsid w:val="009B4962"/>
    <w:rsid w:val="009B49D2"/>
    <w:rsid w:val="009B4A4C"/>
    <w:rsid w:val="009B4C93"/>
    <w:rsid w:val="009B4D53"/>
    <w:rsid w:val="009B4D7F"/>
    <w:rsid w:val="009B535A"/>
    <w:rsid w:val="009B5747"/>
    <w:rsid w:val="009B5CA3"/>
    <w:rsid w:val="009B5D31"/>
    <w:rsid w:val="009B5DBC"/>
    <w:rsid w:val="009B5E74"/>
    <w:rsid w:val="009B6370"/>
    <w:rsid w:val="009B6B75"/>
    <w:rsid w:val="009B6CD5"/>
    <w:rsid w:val="009B7427"/>
    <w:rsid w:val="009B768F"/>
    <w:rsid w:val="009B783F"/>
    <w:rsid w:val="009B79FA"/>
    <w:rsid w:val="009B7B86"/>
    <w:rsid w:val="009B7EB4"/>
    <w:rsid w:val="009C0044"/>
    <w:rsid w:val="009C0380"/>
    <w:rsid w:val="009C05EC"/>
    <w:rsid w:val="009C071B"/>
    <w:rsid w:val="009C07A9"/>
    <w:rsid w:val="009C0E0D"/>
    <w:rsid w:val="009C106A"/>
    <w:rsid w:val="009C1554"/>
    <w:rsid w:val="009C1942"/>
    <w:rsid w:val="009C1BB2"/>
    <w:rsid w:val="009C1FFF"/>
    <w:rsid w:val="009C291B"/>
    <w:rsid w:val="009C2E18"/>
    <w:rsid w:val="009C3327"/>
    <w:rsid w:val="009C3692"/>
    <w:rsid w:val="009C389C"/>
    <w:rsid w:val="009C3A14"/>
    <w:rsid w:val="009C3A30"/>
    <w:rsid w:val="009C3B3B"/>
    <w:rsid w:val="009C3C96"/>
    <w:rsid w:val="009C3DE1"/>
    <w:rsid w:val="009C4364"/>
    <w:rsid w:val="009C4564"/>
    <w:rsid w:val="009C4797"/>
    <w:rsid w:val="009C4C4D"/>
    <w:rsid w:val="009C4C83"/>
    <w:rsid w:val="009C4D98"/>
    <w:rsid w:val="009C5205"/>
    <w:rsid w:val="009C5720"/>
    <w:rsid w:val="009C596F"/>
    <w:rsid w:val="009C59E8"/>
    <w:rsid w:val="009C5AA5"/>
    <w:rsid w:val="009C5B05"/>
    <w:rsid w:val="009C5BAC"/>
    <w:rsid w:val="009C61A5"/>
    <w:rsid w:val="009C63D5"/>
    <w:rsid w:val="009C64C3"/>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5AD"/>
    <w:rsid w:val="009D0B77"/>
    <w:rsid w:val="009D0C14"/>
    <w:rsid w:val="009D11B2"/>
    <w:rsid w:val="009D1536"/>
    <w:rsid w:val="009D173D"/>
    <w:rsid w:val="009D1B06"/>
    <w:rsid w:val="009D28B3"/>
    <w:rsid w:val="009D29DA"/>
    <w:rsid w:val="009D2DFD"/>
    <w:rsid w:val="009D2E5E"/>
    <w:rsid w:val="009D2EDA"/>
    <w:rsid w:val="009D2F33"/>
    <w:rsid w:val="009D329C"/>
    <w:rsid w:val="009D397A"/>
    <w:rsid w:val="009D3AAF"/>
    <w:rsid w:val="009D3B0A"/>
    <w:rsid w:val="009D3F96"/>
    <w:rsid w:val="009D41FB"/>
    <w:rsid w:val="009D4261"/>
    <w:rsid w:val="009D45E8"/>
    <w:rsid w:val="009D46C7"/>
    <w:rsid w:val="009D4B2D"/>
    <w:rsid w:val="009D4EF6"/>
    <w:rsid w:val="009D50DA"/>
    <w:rsid w:val="009D549C"/>
    <w:rsid w:val="009D54A9"/>
    <w:rsid w:val="009D570B"/>
    <w:rsid w:val="009D57AB"/>
    <w:rsid w:val="009D5A10"/>
    <w:rsid w:val="009D5CB0"/>
    <w:rsid w:val="009D5D3E"/>
    <w:rsid w:val="009D6370"/>
    <w:rsid w:val="009D64D4"/>
    <w:rsid w:val="009D69C2"/>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640"/>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4A"/>
    <w:rsid w:val="009E5DE6"/>
    <w:rsid w:val="009E6156"/>
    <w:rsid w:val="009E672E"/>
    <w:rsid w:val="009E6799"/>
    <w:rsid w:val="009E6808"/>
    <w:rsid w:val="009E696E"/>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1ABE"/>
    <w:rsid w:val="009F1B50"/>
    <w:rsid w:val="009F1C1F"/>
    <w:rsid w:val="009F21C1"/>
    <w:rsid w:val="009F28A4"/>
    <w:rsid w:val="009F2AB7"/>
    <w:rsid w:val="009F2BB5"/>
    <w:rsid w:val="009F2BF7"/>
    <w:rsid w:val="009F2E72"/>
    <w:rsid w:val="009F3513"/>
    <w:rsid w:val="009F3540"/>
    <w:rsid w:val="009F379B"/>
    <w:rsid w:val="009F3E0A"/>
    <w:rsid w:val="009F3FB9"/>
    <w:rsid w:val="009F40CE"/>
    <w:rsid w:val="009F4774"/>
    <w:rsid w:val="009F4F45"/>
    <w:rsid w:val="009F5056"/>
    <w:rsid w:val="009F54BA"/>
    <w:rsid w:val="009F5F1F"/>
    <w:rsid w:val="009F6D74"/>
    <w:rsid w:val="009F71E3"/>
    <w:rsid w:val="009F74CB"/>
    <w:rsid w:val="009F76AE"/>
    <w:rsid w:val="009F7719"/>
    <w:rsid w:val="009F7B84"/>
    <w:rsid w:val="009F7CA0"/>
    <w:rsid w:val="009F7F02"/>
    <w:rsid w:val="00A000CC"/>
    <w:rsid w:val="00A003EA"/>
    <w:rsid w:val="00A004F7"/>
    <w:rsid w:val="00A006FE"/>
    <w:rsid w:val="00A007B1"/>
    <w:rsid w:val="00A009BE"/>
    <w:rsid w:val="00A00A25"/>
    <w:rsid w:val="00A00AC4"/>
    <w:rsid w:val="00A00EAF"/>
    <w:rsid w:val="00A00FE2"/>
    <w:rsid w:val="00A0184E"/>
    <w:rsid w:val="00A018F7"/>
    <w:rsid w:val="00A01AE0"/>
    <w:rsid w:val="00A01E7A"/>
    <w:rsid w:val="00A02338"/>
    <w:rsid w:val="00A026BE"/>
    <w:rsid w:val="00A02CAC"/>
    <w:rsid w:val="00A02D01"/>
    <w:rsid w:val="00A02ED7"/>
    <w:rsid w:val="00A03079"/>
    <w:rsid w:val="00A03C3F"/>
    <w:rsid w:val="00A03F07"/>
    <w:rsid w:val="00A03FED"/>
    <w:rsid w:val="00A04111"/>
    <w:rsid w:val="00A04252"/>
    <w:rsid w:val="00A04363"/>
    <w:rsid w:val="00A044B2"/>
    <w:rsid w:val="00A04858"/>
    <w:rsid w:val="00A04E7D"/>
    <w:rsid w:val="00A04F57"/>
    <w:rsid w:val="00A0520E"/>
    <w:rsid w:val="00A054C8"/>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5D2"/>
    <w:rsid w:val="00A167BE"/>
    <w:rsid w:val="00A16CCE"/>
    <w:rsid w:val="00A17221"/>
    <w:rsid w:val="00A1733B"/>
    <w:rsid w:val="00A1741F"/>
    <w:rsid w:val="00A178AD"/>
    <w:rsid w:val="00A17B71"/>
    <w:rsid w:val="00A202ED"/>
    <w:rsid w:val="00A2057E"/>
    <w:rsid w:val="00A2087F"/>
    <w:rsid w:val="00A21404"/>
    <w:rsid w:val="00A2176F"/>
    <w:rsid w:val="00A21B71"/>
    <w:rsid w:val="00A2202A"/>
    <w:rsid w:val="00A22760"/>
    <w:rsid w:val="00A22789"/>
    <w:rsid w:val="00A227A5"/>
    <w:rsid w:val="00A2280F"/>
    <w:rsid w:val="00A22C84"/>
    <w:rsid w:val="00A22D2A"/>
    <w:rsid w:val="00A2375D"/>
    <w:rsid w:val="00A237EB"/>
    <w:rsid w:val="00A237F3"/>
    <w:rsid w:val="00A23D1E"/>
    <w:rsid w:val="00A241BF"/>
    <w:rsid w:val="00A245A6"/>
    <w:rsid w:val="00A24750"/>
    <w:rsid w:val="00A248C6"/>
    <w:rsid w:val="00A24D21"/>
    <w:rsid w:val="00A2523C"/>
    <w:rsid w:val="00A25653"/>
    <w:rsid w:val="00A25981"/>
    <w:rsid w:val="00A25E0D"/>
    <w:rsid w:val="00A261FD"/>
    <w:rsid w:val="00A2643E"/>
    <w:rsid w:val="00A277BC"/>
    <w:rsid w:val="00A27B0F"/>
    <w:rsid w:val="00A27DE7"/>
    <w:rsid w:val="00A301DC"/>
    <w:rsid w:val="00A3032D"/>
    <w:rsid w:val="00A30808"/>
    <w:rsid w:val="00A30C0F"/>
    <w:rsid w:val="00A30F82"/>
    <w:rsid w:val="00A314D5"/>
    <w:rsid w:val="00A31801"/>
    <w:rsid w:val="00A322FC"/>
    <w:rsid w:val="00A323AA"/>
    <w:rsid w:val="00A32D03"/>
    <w:rsid w:val="00A32FE1"/>
    <w:rsid w:val="00A33475"/>
    <w:rsid w:val="00A33499"/>
    <w:rsid w:val="00A33530"/>
    <w:rsid w:val="00A335D6"/>
    <w:rsid w:val="00A33C1C"/>
    <w:rsid w:val="00A34230"/>
    <w:rsid w:val="00A34C6D"/>
    <w:rsid w:val="00A352B9"/>
    <w:rsid w:val="00A3546F"/>
    <w:rsid w:val="00A354DA"/>
    <w:rsid w:val="00A35A5C"/>
    <w:rsid w:val="00A35C07"/>
    <w:rsid w:val="00A35FCD"/>
    <w:rsid w:val="00A36527"/>
    <w:rsid w:val="00A36CA3"/>
    <w:rsid w:val="00A36E3D"/>
    <w:rsid w:val="00A36F48"/>
    <w:rsid w:val="00A37011"/>
    <w:rsid w:val="00A373CA"/>
    <w:rsid w:val="00A374E0"/>
    <w:rsid w:val="00A3755C"/>
    <w:rsid w:val="00A37659"/>
    <w:rsid w:val="00A376F4"/>
    <w:rsid w:val="00A37A9C"/>
    <w:rsid w:val="00A37AED"/>
    <w:rsid w:val="00A40332"/>
    <w:rsid w:val="00A404CE"/>
    <w:rsid w:val="00A407D5"/>
    <w:rsid w:val="00A408F0"/>
    <w:rsid w:val="00A4186A"/>
    <w:rsid w:val="00A41A83"/>
    <w:rsid w:val="00A41BCB"/>
    <w:rsid w:val="00A4248C"/>
    <w:rsid w:val="00A425B9"/>
    <w:rsid w:val="00A426B4"/>
    <w:rsid w:val="00A42716"/>
    <w:rsid w:val="00A4277C"/>
    <w:rsid w:val="00A42C66"/>
    <w:rsid w:val="00A42CF9"/>
    <w:rsid w:val="00A42F3D"/>
    <w:rsid w:val="00A4315F"/>
    <w:rsid w:val="00A434E0"/>
    <w:rsid w:val="00A4352A"/>
    <w:rsid w:val="00A435CD"/>
    <w:rsid w:val="00A4366C"/>
    <w:rsid w:val="00A438EC"/>
    <w:rsid w:val="00A43C8F"/>
    <w:rsid w:val="00A44202"/>
    <w:rsid w:val="00A442FF"/>
    <w:rsid w:val="00A443B1"/>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4D0"/>
    <w:rsid w:val="00A47595"/>
    <w:rsid w:val="00A477F6"/>
    <w:rsid w:val="00A4794D"/>
    <w:rsid w:val="00A47DE0"/>
    <w:rsid w:val="00A47FA1"/>
    <w:rsid w:val="00A501DE"/>
    <w:rsid w:val="00A50265"/>
    <w:rsid w:val="00A50350"/>
    <w:rsid w:val="00A5044B"/>
    <w:rsid w:val="00A505BF"/>
    <w:rsid w:val="00A505DD"/>
    <w:rsid w:val="00A510BB"/>
    <w:rsid w:val="00A51204"/>
    <w:rsid w:val="00A51A3E"/>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4D1"/>
    <w:rsid w:val="00A55BF7"/>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1BD"/>
    <w:rsid w:val="00A614F0"/>
    <w:rsid w:val="00A6166C"/>
    <w:rsid w:val="00A619AE"/>
    <w:rsid w:val="00A61BCD"/>
    <w:rsid w:val="00A623C1"/>
    <w:rsid w:val="00A62BB1"/>
    <w:rsid w:val="00A62CF6"/>
    <w:rsid w:val="00A6308C"/>
    <w:rsid w:val="00A63313"/>
    <w:rsid w:val="00A63991"/>
    <w:rsid w:val="00A63FDD"/>
    <w:rsid w:val="00A64295"/>
    <w:rsid w:val="00A6430C"/>
    <w:rsid w:val="00A644F0"/>
    <w:rsid w:val="00A64537"/>
    <w:rsid w:val="00A647F8"/>
    <w:rsid w:val="00A64830"/>
    <w:rsid w:val="00A64A43"/>
    <w:rsid w:val="00A64B50"/>
    <w:rsid w:val="00A65174"/>
    <w:rsid w:val="00A65D6B"/>
    <w:rsid w:val="00A66146"/>
    <w:rsid w:val="00A6625F"/>
    <w:rsid w:val="00A662F3"/>
    <w:rsid w:val="00A66B06"/>
    <w:rsid w:val="00A66C39"/>
    <w:rsid w:val="00A67AFF"/>
    <w:rsid w:val="00A70300"/>
    <w:rsid w:val="00A7047E"/>
    <w:rsid w:val="00A70944"/>
    <w:rsid w:val="00A70C50"/>
    <w:rsid w:val="00A70DF9"/>
    <w:rsid w:val="00A710D7"/>
    <w:rsid w:val="00A71177"/>
    <w:rsid w:val="00A712D3"/>
    <w:rsid w:val="00A713C9"/>
    <w:rsid w:val="00A71481"/>
    <w:rsid w:val="00A71ACC"/>
    <w:rsid w:val="00A71C30"/>
    <w:rsid w:val="00A71FA9"/>
    <w:rsid w:val="00A72638"/>
    <w:rsid w:val="00A72643"/>
    <w:rsid w:val="00A72651"/>
    <w:rsid w:val="00A72F19"/>
    <w:rsid w:val="00A73486"/>
    <w:rsid w:val="00A73731"/>
    <w:rsid w:val="00A73B98"/>
    <w:rsid w:val="00A73D68"/>
    <w:rsid w:val="00A74491"/>
    <w:rsid w:val="00A74516"/>
    <w:rsid w:val="00A750C5"/>
    <w:rsid w:val="00A7528B"/>
    <w:rsid w:val="00A75456"/>
    <w:rsid w:val="00A75D8A"/>
    <w:rsid w:val="00A75DFB"/>
    <w:rsid w:val="00A760F6"/>
    <w:rsid w:val="00A76CFF"/>
    <w:rsid w:val="00A76F6B"/>
    <w:rsid w:val="00A7723B"/>
    <w:rsid w:val="00A7758E"/>
    <w:rsid w:val="00A77771"/>
    <w:rsid w:val="00A77A78"/>
    <w:rsid w:val="00A77DDD"/>
    <w:rsid w:val="00A80292"/>
    <w:rsid w:val="00A803F0"/>
    <w:rsid w:val="00A806D5"/>
    <w:rsid w:val="00A8086E"/>
    <w:rsid w:val="00A80A1B"/>
    <w:rsid w:val="00A80B98"/>
    <w:rsid w:val="00A80CBD"/>
    <w:rsid w:val="00A80E8D"/>
    <w:rsid w:val="00A8106D"/>
    <w:rsid w:val="00A810F1"/>
    <w:rsid w:val="00A81773"/>
    <w:rsid w:val="00A81C3B"/>
    <w:rsid w:val="00A81D91"/>
    <w:rsid w:val="00A82143"/>
    <w:rsid w:val="00A821E1"/>
    <w:rsid w:val="00A82816"/>
    <w:rsid w:val="00A82A08"/>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ECA"/>
    <w:rsid w:val="00A86FBB"/>
    <w:rsid w:val="00A87001"/>
    <w:rsid w:val="00A87466"/>
    <w:rsid w:val="00A87787"/>
    <w:rsid w:val="00A87BA2"/>
    <w:rsid w:val="00A87EEF"/>
    <w:rsid w:val="00A905A0"/>
    <w:rsid w:val="00A908ED"/>
    <w:rsid w:val="00A90D4D"/>
    <w:rsid w:val="00A90FF4"/>
    <w:rsid w:val="00A91019"/>
    <w:rsid w:val="00A91A01"/>
    <w:rsid w:val="00A91BA6"/>
    <w:rsid w:val="00A91DAD"/>
    <w:rsid w:val="00A91E74"/>
    <w:rsid w:val="00A92085"/>
    <w:rsid w:val="00A92142"/>
    <w:rsid w:val="00A92379"/>
    <w:rsid w:val="00A924C4"/>
    <w:rsid w:val="00A92576"/>
    <w:rsid w:val="00A9257D"/>
    <w:rsid w:val="00A92675"/>
    <w:rsid w:val="00A9300E"/>
    <w:rsid w:val="00A93241"/>
    <w:rsid w:val="00A9325E"/>
    <w:rsid w:val="00A93725"/>
    <w:rsid w:val="00A9372D"/>
    <w:rsid w:val="00A9373B"/>
    <w:rsid w:val="00A939E6"/>
    <w:rsid w:val="00A93A15"/>
    <w:rsid w:val="00A93CB3"/>
    <w:rsid w:val="00A9427B"/>
    <w:rsid w:val="00A94AA1"/>
    <w:rsid w:val="00A94C50"/>
    <w:rsid w:val="00A94FAA"/>
    <w:rsid w:val="00A9500C"/>
    <w:rsid w:val="00A952C0"/>
    <w:rsid w:val="00A953BC"/>
    <w:rsid w:val="00A955A8"/>
    <w:rsid w:val="00A95974"/>
    <w:rsid w:val="00A95B9D"/>
    <w:rsid w:val="00A95CE4"/>
    <w:rsid w:val="00A95FCA"/>
    <w:rsid w:val="00A962AA"/>
    <w:rsid w:val="00A96436"/>
    <w:rsid w:val="00A9682F"/>
    <w:rsid w:val="00A9686E"/>
    <w:rsid w:val="00A96977"/>
    <w:rsid w:val="00A96AD1"/>
    <w:rsid w:val="00A96E49"/>
    <w:rsid w:val="00A96E5B"/>
    <w:rsid w:val="00A976AD"/>
    <w:rsid w:val="00A97702"/>
    <w:rsid w:val="00A97B57"/>
    <w:rsid w:val="00A97D6B"/>
    <w:rsid w:val="00AA02D8"/>
    <w:rsid w:val="00AA0845"/>
    <w:rsid w:val="00AA09B0"/>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6C"/>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6D"/>
    <w:rsid w:val="00AA6E83"/>
    <w:rsid w:val="00AA6EA8"/>
    <w:rsid w:val="00AA6EC1"/>
    <w:rsid w:val="00AA711D"/>
    <w:rsid w:val="00AA71EE"/>
    <w:rsid w:val="00AA71EF"/>
    <w:rsid w:val="00AA7331"/>
    <w:rsid w:val="00AA788D"/>
    <w:rsid w:val="00AA7B92"/>
    <w:rsid w:val="00AA7E44"/>
    <w:rsid w:val="00AB03A7"/>
    <w:rsid w:val="00AB0611"/>
    <w:rsid w:val="00AB0B39"/>
    <w:rsid w:val="00AB0F38"/>
    <w:rsid w:val="00AB0FA1"/>
    <w:rsid w:val="00AB12DC"/>
    <w:rsid w:val="00AB1AD0"/>
    <w:rsid w:val="00AB1B02"/>
    <w:rsid w:val="00AB1B63"/>
    <w:rsid w:val="00AB1FB5"/>
    <w:rsid w:val="00AB2054"/>
    <w:rsid w:val="00AB212D"/>
    <w:rsid w:val="00AB2557"/>
    <w:rsid w:val="00AB292A"/>
    <w:rsid w:val="00AB2B94"/>
    <w:rsid w:val="00AB3211"/>
    <w:rsid w:val="00AB3474"/>
    <w:rsid w:val="00AB3932"/>
    <w:rsid w:val="00AB3C5B"/>
    <w:rsid w:val="00AB3E02"/>
    <w:rsid w:val="00AB3F09"/>
    <w:rsid w:val="00AB3F30"/>
    <w:rsid w:val="00AB4022"/>
    <w:rsid w:val="00AB4349"/>
    <w:rsid w:val="00AB4388"/>
    <w:rsid w:val="00AB46E7"/>
    <w:rsid w:val="00AB487C"/>
    <w:rsid w:val="00AB4D02"/>
    <w:rsid w:val="00AB4E32"/>
    <w:rsid w:val="00AB4F9D"/>
    <w:rsid w:val="00AB55A3"/>
    <w:rsid w:val="00AB5B48"/>
    <w:rsid w:val="00AB5DCE"/>
    <w:rsid w:val="00AB6365"/>
    <w:rsid w:val="00AB64E6"/>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44E"/>
    <w:rsid w:val="00AC4BE5"/>
    <w:rsid w:val="00AC4CEA"/>
    <w:rsid w:val="00AC4DE2"/>
    <w:rsid w:val="00AC4E8F"/>
    <w:rsid w:val="00AC4F1D"/>
    <w:rsid w:val="00AC4FB3"/>
    <w:rsid w:val="00AC5053"/>
    <w:rsid w:val="00AC5631"/>
    <w:rsid w:val="00AC57D9"/>
    <w:rsid w:val="00AC5929"/>
    <w:rsid w:val="00AC5D0E"/>
    <w:rsid w:val="00AC5D63"/>
    <w:rsid w:val="00AC5EDC"/>
    <w:rsid w:val="00AC60BC"/>
    <w:rsid w:val="00AC64AC"/>
    <w:rsid w:val="00AC653D"/>
    <w:rsid w:val="00AC65B4"/>
    <w:rsid w:val="00AC6C6F"/>
    <w:rsid w:val="00AC703E"/>
    <w:rsid w:val="00AC7299"/>
    <w:rsid w:val="00AC7460"/>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2016"/>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4DE9"/>
    <w:rsid w:val="00AD4E13"/>
    <w:rsid w:val="00AD54EC"/>
    <w:rsid w:val="00AD5507"/>
    <w:rsid w:val="00AD55E2"/>
    <w:rsid w:val="00AD569C"/>
    <w:rsid w:val="00AD5823"/>
    <w:rsid w:val="00AD5989"/>
    <w:rsid w:val="00AD5A05"/>
    <w:rsid w:val="00AD5CEB"/>
    <w:rsid w:val="00AD6083"/>
    <w:rsid w:val="00AD6CD8"/>
    <w:rsid w:val="00AD6EDA"/>
    <w:rsid w:val="00AD7778"/>
    <w:rsid w:val="00AD7822"/>
    <w:rsid w:val="00AD7F3E"/>
    <w:rsid w:val="00AE0105"/>
    <w:rsid w:val="00AE034A"/>
    <w:rsid w:val="00AE03AD"/>
    <w:rsid w:val="00AE09E2"/>
    <w:rsid w:val="00AE09FF"/>
    <w:rsid w:val="00AE1009"/>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87C"/>
    <w:rsid w:val="00AE4A33"/>
    <w:rsid w:val="00AE4D11"/>
    <w:rsid w:val="00AE4D79"/>
    <w:rsid w:val="00AE5115"/>
    <w:rsid w:val="00AE5290"/>
    <w:rsid w:val="00AE5ACB"/>
    <w:rsid w:val="00AE5F31"/>
    <w:rsid w:val="00AE62B2"/>
    <w:rsid w:val="00AE7082"/>
    <w:rsid w:val="00AE745B"/>
    <w:rsid w:val="00AE7E9C"/>
    <w:rsid w:val="00AE7F1F"/>
    <w:rsid w:val="00AF0202"/>
    <w:rsid w:val="00AF020A"/>
    <w:rsid w:val="00AF02A6"/>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BE8"/>
    <w:rsid w:val="00AF7E49"/>
    <w:rsid w:val="00B0016B"/>
    <w:rsid w:val="00B003D1"/>
    <w:rsid w:val="00B00635"/>
    <w:rsid w:val="00B00776"/>
    <w:rsid w:val="00B01683"/>
    <w:rsid w:val="00B01720"/>
    <w:rsid w:val="00B01A61"/>
    <w:rsid w:val="00B01FAB"/>
    <w:rsid w:val="00B01FF3"/>
    <w:rsid w:val="00B02314"/>
    <w:rsid w:val="00B02524"/>
    <w:rsid w:val="00B0275E"/>
    <w:rsid w:val="00B027AE"/>
    <w:rsid w:val="00B02EF9"/>
    <w:rsid w:val="00B02F57"/>
    <w:rsid w:val="00B02F93"/>
    <w:rsid w:val="00B03112"/>
    <w:rsid w:val="00B03424"/>
    <w:rsid w:val="00B03495"/>
    <w:rsid w:val="00B036F7"/>
    <w:rsid w:val="00B03C8D"/>
    <w:rsid w:val="00B03CA9"/>
    <w:rsid w:val="00B03CF1"/>
    <w:rsid w:val="00B043A3"/>
    <w:rsid w:val="00B04738"/>
    <w:rsid w:val="00B04744"/>
    <w:rsid w:val="00B049DD"/>
    <w:rsid w:val="00B04F14"/>
    <w:rsid w:val="00B053F0"/>
    <w:rsid w:val="00B0558C"/>
    <w:rsid w:val="00B05BDC"/>
    <w:rsid w:val="00B05CE4"/>
    <w:rsid w:val="00B05DB7"/>
    <w:rsid w:val="00B05F40"/>
    <w:rsid w:val="00B06484"/>
    <w:rsid w:val="00B06A16"/>
    <w:rsid w:val="00B06AC9"/>
    <w:rsid w:val="00B06B32"/>
    <w:rsid w:val="00B06FAC"/>
    <w:rsid w:val="00B06FAD"/>
    <w:rsid w:val="00B072DA"/>
    <w:rsid w:val="00B072FB"/>
    <w:rsid w:val="00B074E5"/>
    <w:rsid w:val="00B07CE0"/>
    <w:rsid w:val="00B10430"/>
    <w:rsid w:val="00B109E9"/>
    <w:rsid w:val="00B1124A"/>
    <w:rsid w:val="00B119BB"/>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3FC"/>
    <w:rsid w:val="00B23629"/>
    <w:rsid w:val="00B23774"/>
    <w:rsid w:val="00B23914"/>
    <w:rsid w:val="00B23C27"/>
    <w:rsid w:val="00B23D62"/>
    <w:rsid w:val="00B24828"/>
    <w:rsid w:val="00B24BA6"/>
    <w:rsid w:val="00B24D74"/>
    <w:rsid w:val="00B2507F"/>
    <w:rsid w:val="00B251E8"/>
    <w:rsid w:val="00B25489"/>
    <w:rsid w:val="00B25C55"/>
    <w:rsid w:val="00B25E1C"/>
    <w:rsid w:val="00B25E33"/>
    <w:rsid w:val="00B25EF3"/>
    <w:rsid w:val="00B261AC"/>
    <w:rsid w:val="00B2629F"/>
    <w:rsid w:val="00B268FD"/>
    <w:rsid w:val="00B26A3F"/>
    <w:rsid w:val="00B26AE5"/>
    <w:rsid w:val="00B26EA5"/>
    <w:rsid w:val="00B27446"/>
    <w:rsid w:val="00B27669"/>
    <w:rsid w:val="00B27798"/>
    <w:rsid w:val="00B278AC"/>
    <w:rsid w:val="00B27AC4"/>
    <w:rsid w:val="00B27FBF"/>
    <w:rsid w:val="00B300B1"/>
    <w:rsid w:val="00B30637"/>
    <w:rsid w:val="00B3069F"/>
    <w:rsid w:val="00B306C5"/>
    <w:rsid w:val="00B30EF9"/>
    <w:rsid w:val="00B30FA5"/>
    <w:rsid w:val="00B31127"/>
    <w:rsid w:val="00B313C6"/>
    <w:rsid w:val="00B3141B"/>
    <w:rsid w:val="00B31555"/>
    <w:rsid w:val="00B31D27"/>
    <w:rsid w:val="00B322E1"/>
    <w:rsid w:val="00B3234B"/>
    <w:rsid w:val="00B3241C"/>
    <w:rsid w:val="00B3259B"/>
    <w:rsid w:val="00B32BE4"/>
    <w:rsid w:val="00B33266"/>
    <w:rsid w:val="00B3362F"/>
    <w:rsid w:val="00B3369F"/>
    <w:rsid w:val="00B339A2"/>
    <w:rsid w:val="00B33A5C"/>
    <w:rsid w:val="00B33DB9"/>
    <w:rsid w:val="00B340D1"/>
    <w:rsid w:val="00B3423E"/>
    <w:rsid w:val="00B34485"/>
    <w:rsid w:val="00B346A2"/>
    <w:rsid w:val="00B346CB"/>
    <w:rsid w:val="00B34EB1"/>
    <w:rsid w:val="00B34FD4"/>
    <w:rsid w:val="00B350E0"/>
    <w:rsid w:val="00B351DA"/>
    <w:rsid w:val="00B352CA"/>
    <w:rsid w:val="00B3545D"/>
    <w:rsid w:val="00B35672"/>
    <w:rsid w:val="00B35B72"/>
    <w:rsid w:val="00B35F85"/>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5CA"/>
    <w:rsid w:val="00B4589A"/>
    <w:rsid w:val="00B45FB2"/>
    <w:rsid w:val="00B46088"/>
    <w:rsid w:val="00B464CD"/>
    <w:rsid w:val="00B46617"/>
    <w:rsid w:val="00B46906"/>
    <w:rsid w:val="00B46B56"/>
    <w:rsid w:val="00B46B88"/>
    <w:rsid w:val="00B46BB3"/>
    <w:rsid w:val="00B46CB7"/>
    <w:rsid w:val="00B47091"/>
    <w:rsid w:val="00B470B9"/>
    <w:rsid w:val="00B47243"/>
    <w:rsid w:val="00B47369"/>
    <w:rsid w:val="00B473FE"/>
    <w:rsid w:val="00B474A0"/>
    <w:rsid w:val="00B4755E"/>
    <w:rsid w:val="00B47722"/>
    <w:rsid w:val="00B47B30"/>
    <w:rsid w:val="00B50046"/>
    <w:rsid w:val="00B50311"/>
    <w:rsid w:val="00B51791"/>
    <w:rsid w:val="00B51ED4"/>
    <w:rsid w:val="00B52042"/>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5F8B"/>
    <w:rsid w:val="00B562EE"/>
    <w:rsid w:val="00B5664E"/>
    <w:rsid w:val="00B56701"/>
    <w:rsid w:val="00B5693D"/>
    <w:rsid w:val="00B56B48"/>
    <w:rsid w:val="00B56D5F"/>
    <w:rsid w:val="00B56DC8"/>
    <w:rsid w:val="00B56F92"/>
    <w:rsid w:val="00B571C6"/>
    <w:rsid w:val="00B57321"/>
    <w:rsid w:val="00B574E0"/>
    <w:rsid w:val="00B57948"/>
    <w:rsid w:val="00B57997"/>
    <w:rsid w:val="00B57AF4"/>
    <w:rsid w:val="00B57C95"/>
    <w:rsid w:val="00B57D77"/>
    <w:rsid w:val="00B57DED"/>
    <w:rsid w:val="00B60D9B"/>
    <w:rsid w:val="00B616F3"/>
    <w:rsid w:val="00B6186F"/>
    <w:rsid w:val="00B61C8C"/>
    <w:rsid w:val="00B61E65"/>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5C6"/>
    <w:rsid w:val="00B67677"/>
    <w:rsid w:val="00B6767C"/>
    <w:rsid w:val="00B67768"/>
    <w:rsid w:val="00B6784A"/>
    <w:rsid w:val="00B67930"/>
    <w:rsid w:val="00B701AE"/>
    <w:rsid w:val="00B701C8"/>
    <w:rsid w:val="00B703D2"/>
    <w:rsid w:val="00B706C1"/>
    <w:rsid w:val="00B70DBF"/>
    <w:rsid w:val="00B71471"/>
    <w:rsid w:val="00B7163E"/>
    <w:rsid w:val="00B717B3"/>
    <w:rsid w:val="00B7181D"/>
    <w:rsid w:val="00B71F06"/>
    <w:rsid w:val="00B72693"/>
    <w:rsid w:val="00B727F7"/>
    <w:rsid w:val="00B7292E"/>
    <w:rsid w:val="00B72EDE"/>
    <w:rsid w:val="00B72F45"/>
    <w:rsid w:val="00B733E9"/>
    <w:rsid w:val="00B733EE"/>
    <w:rsid w:val="00B735C3"/>
    <w:rsid w:val="00B73C1A"/>
    <w:rsid w:val="00B74494"/>
    <w:rsid w:val="00B74E42"/>
    <w:rsid w:val="00B750BF"/>
    <w:rsid w:val="00B75221"/>
    <w:rsid w:val="00B759DD"/>
    <w:rsid w:val="00B75D28"/>
    <w:rsid w:val="00B766BA"/>
    <w:rsid w:val="00B76D2A"/>
    <w:rsid w:val="00B76EDF"/>
    <w:rsid w:val="00B76F61"/>
    <w:rsid w:val="00B77214"/>
    <w:rsid w:val="00B77775"/>
    <w:rsid w:val="00B7786D"/>
    <w:rsid w:val="00B77C53"/>
    <w:rsid w:val="00B8014A"/>
    <w:rsid w:val="00B8017B"/>
    <w:rsid w:val="00B8085C"/>
    <w:rsid w:val="00B80994"/>
    <w:rsid w:val="00B80A66"/>
    <w:rsid w:val="00B81A22"/>
    <w:rsid w:val="00B81E0D"/>
    <w:rsid w:val="00B82288"/>
    <w:rsid w:val="00B82308"/>
    <w:rsid w:val="00B824C0"/>
    <w:rsid w:val="00B82AAA"/>
    <w:rsid w:val="00B82E9B"/>
    <w:rsid w:val="00B836B2"/>
    <w:rsid w:val="00B8383B"/>
    <w:rsid w:val="00B83864"/>
    <w:rsid w:val="00B83CBE"/>
    <w:rsid w:val="00B84232"/>
    <w:rsid w:val="00B84582"/>
    <w:rsid w:val="00B84685"/>
    <w:rsid w:val="00B8485A"/>
    <w:rsid w:val="00B84C5F"/>
    <w:rsid w:val="00B84DEB"/>
    <w:rsid w:val="00B84EEA"/>
    <w:rsid w:val="00B85056"/>
    <w:rsid w:val="00B85077"/>
    <w:rsid w:val="00B8525D"/>
    <w:rsid w:val="00B85461"/>
    <w:rsid w:val="00B8553F"/>
    <w:rsid w:val="00B85E4E"/>
    <w:rsid w:val="00B86014"/>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3A36"/>
    <w:rsid w:val="00B940F0"/>
    <w:rsid w:val="00B94814"/>
    <w:rsid w:val="00B94FA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29EE"/>
    <w:rsid w:val="00BA3420"/>
    <w:rsid w:val="00BA3769"/>
    <w:rsid w:val="00BA37F5"/>
    <w:rsid w:val="00BA3C20"/>
    <w:rsid w:val="00BA3E5B"/>
    <w:rsid w:val="00BA3E6D"/>
    <w:rsid w:val="00BA48A9"/>
    <w:rsid w:val="00BA4C5D"/>
    <w:rsid w:val="00BA4D96"/>
    <w:rsid w:val="00BA4F53"/>
    <w:rsid w:val="00BA5521"/>
    <w:rsid w:val="00BA55A5"/>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6BE"/>
    <w:rsid w:val="00BA7880"/>
    <w:rsid w:val="00BA7B31"/>
    <w:rsid w:val="00BA7CEE"/>
    <w:rsid w:val="00BB0699"/>
    <w:rsid w:val="00BB06F9"/>
    <w:rsid w:val="00BB090F"/>
    <w:rsid w:val="00BB099D"/>
    <w:rsid w:val="00BB0BB0"/>
    <w:rsid w:val="00BB0DE8"/>
    <w:rsid w:val="00BB0F12"/>
    <w:rsid w:val="00BB115A"/>
    <w:rsid w:val="00BB12CE"/>
    <w:rsid w:val="00BB195D"/>
    <w:rsid w:val="00BB1E7C"/>
    <w:rsid w:val="00BB25EF"/>
    <w:rsid w:val="00BB29DF"/>
    <w:rsid w:val="00BB2E8B"/>
    <w:rsid w:val="00BB31B4"/>
    <w:rsid w:val="00BB34BB"/>
    <w:rsid w:val="00BB352B"/>
    <w:rsid w:val="00BB36A2"/>
    <w:rsid w:val="00BB3869"/>
    <w:rsid w:val="00BB3AA9"/>
    <w:rsid w:val="00BB3E1F"/>
    <w:rsid w:val="00BB4283"/>
    <w:rsid w:val="00BB4431"/>
    <w:rsid w:val="00BB4434"/>
    <w:rsid w:val="00BB48BF"/>
    <w:rsid w:val="00BB4AF3"/>
    <w:rsid w:val="00BB51E3"/>
    <w:rsid w:val="00BB5691"/>
    <w:rsid w:val="00BB58BF"/>
    <w:rsid w:val="00BB596B"/>
    <w:rsid w:val="00BB6533"/>
    <w:rsid w:val="00BB690C"/>
    <w:rsid w:val="00BB6A5B"/>
    <w:rsid w:val="00BB6BFF"/>
    <w:rsid w:val="00BB6D7B"/>
    <w:rsid w:val="00BB6E49"/>
    <w:rsid w:val="00BB6F4B"/>
    <w:rsid w:val="00BB71DC"/>
    <w:rsid w:val="00BB729A"/>
    <w:rsid w:val="00BB76EA"/>
    <w:rsid w:val="00BB7766"/>
    <w:rsid w:val="00BB7A96"/>
    <w:rsid w:val="00BC0A41"/>
    <w:rsid w:val="00BC133D"/>
    <w:rsid w:val="00BC1357"/>
    <w:rsid w:val="00BC1ACE"/>
    <w:rsid w:val="00BC25DB"/>
    <w:rsid w:val="00BC2746"/>
    <w:rsid w:val="00BC27E7"/>
    <w:rsid w:val="00BC2BE7"/>
    <w:rsid w:val="00BC2D96"/>
    <w:rsid w:val="00BC32DF"/>
    <w:rsid w:val="00BC34F5"/>
    <w:rsid w:val="00BC386C"/>
    <w:rsid w:val="00BC38DC"/>
    <w:rsid w:val="00BC3CBD"/>
    <w:rsid w:val="00BC3D25"/>
    <w:rsid w:val="00BC3FC7"/>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6D34"/>
    <w:rsid w:val="00BC7803"/>
    <w:rsid w:val="00BC7F04"/>
    <w:rsid w:val="00BD0053"/>
    <w:rsid w:val="00BD0271"/>
    <w:rsid w:val="00BD03C8"/>
    <w:rsid w:val="00BD0602"/>
    <w:rsid w:val="00BD104E"/>
    <w:rsid w:val="00BD148C"/>
    <w:rsid w:val="00BD18BD"/>
    <w:rsid w:val="00BD1ADB"/>
    <w:rsid w:val="00BD1D39"/>
    <w:rsid w:val="00BD1FFC"/>
    <w:rsid w:val="00BD2319"/>
    <w:rsid w:val="00BD231F"/>
    <w:rsid w:val="00BD263B"/>
    <w:rsid w:val="00BD2D4B"/>
    <w:rsid w:val="00BD30AA"/>
    <w:rsid w:val="00BD3C4B"/>
    <w:rsid w:val="00BD55FD"/>
    <w:rsid w:val="00BD5896"/>
    <w:rsid w:val="00BD58E7"/>
    <w:rsid w:val="00BD5D19"/>
    <w:rsid w:val="00BD5FE5"/>
    <w:rsid w:val="00BD6141"/>
    <w:rsid w:val="00BD640B"/>
    <w:rsid w:val="00BD6523"/>
    <w:rsid w:val="00BD6968"/>
    <w:rsid w:val="00BD6A15"/>
    <w:rsid w:val="00BD7527"/>
    <w:rsid w:val="00BD77BC"/>
    <w:rsid w:val="00BD77C5"/>
    <w:rsid w:val="00BD7E45"/>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BF4"/>
    <w:rsid w:val="00BE3CFF"/>
    <w:rsid w:val="00BE3EED"/>
    <w:rsid w:val="00BE4204"/>
    <w:rsid w:val="00BE43CC"/>
    <w:rsid w:val="00BE45E0"/>
    <w:rsid w:val="00BE4707"/>
    <w:rsid w:val="00BE475A"/>
    <w:rsid w:val="00BE47C3"/>
    <w:rsid w:val="00BE530C"/>
    <w:rsid w:val="00BE543B"/>
    <w:rsid w:val="00BE56C5"/>
    <w:rsid w:val="00BE57F5"/>
    <w:rsid w:val="00BE5B2F"/>
    <w:rsid w:val="00BE6074"/>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2E"/>
    <w:rsid w:val="00BF6ABD"/>
    <w:rsid w:val="00BF6DCA"/>
    <w:rsid w:val="00BF714C"/>
    <w:rsid w:val="00BF76B4"/>
    <w:rsid w:val="00BF785B"/>
    <w:rsid w:val="00BF79C8"/>
    <w:rsid w:val="00BF7B71"/>
    <w:rsid w:val="00BF7D97"/>
    <w:rsid w:val="00C00194"/>
    <w:rsid w:val="00C001F8"/>
    <w:rsid w:val="00C0053A"/>
    <w:rsid w:val="00C006A6"/>
    <w:rsid w:val="00C007F2"/>
    <w:rsid w:val="00C0103B"/>
    <w:rsid w:val="00C0112F"/>
    <w:rsid w:val="00C01A00"/>
    <w:rsid w:val="00C01A5B"/>
    <w:rsid w:val="00C01AB3"/>
    <w:rsid w:val="00C01FBA"/>
    <w:rsid w:val="00C020A9"/>
    <w:rsid w:val="00C02312"/>
    <w:rsid w:val="00C02368"/>
    <w:rsid w:val="00C02405"/>
    <w:rsid w:val="00C029CF"/>
    <w:rsid w:val="00C02D95"/>
    <w:rsid w:val="00C03011"/>
    <w:rsid w:val="00C0315D"/>
    <w:rsid w:val="00C0334E"/>
    <w:rsid w:val="00C03829"/>
    <w:rsid w:val="00C03C1C"/>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5F8F"/>
    <w:rsid w:val="00C0604E"/>
    <w:rsid w:val="00C062AB"/>
    <w:rsid w:val="00C0636D"/>
    <w:rsid w:val="00C0657B"/>
    <w:rsid w:val="00C06ADA"/>
    <w:rsid w:val="00C0701A"/>
    <w:rsid w:val="00C072A6"/>
    <w:rsid w:val="00C0749B"/>
    <w:rsid w:val="00C07E93"/>
    <w:rsid w:val="00C10935"/>
    <w:rsid w:val="00C1093A"/>
    <w:rsid w:val="00C10946"/>
    <w:rsid w:val="00C10F07"/>
    <w:rsid w:val="00C110D4"/>
    <w:rsid w:val="00C11182"/>
    <w:rsid w:val="00C11713"/>
    <w:rsid w:val="00C11942"/>
    <w:rsid w:val="00C11D39"/>
    <w:rsid w:val="00C11F77"/>
    <w:rsid w:val="00C11FD8"/>
    <w:rsid w:val="00C1265B"/>
    <w:rsid w:val="00C12893"/>
    <w:rsid w:val="00C12F75"/>
    <w:rsid w:val="00C137B1"/>
    <w:rsid w:val="00C137D3"/>
    <w:rsid w:val="00C13BCA"/>
    <w:rsid w:val="00C13C9D"/>
    <w:rsid w:val="00C13D8C"/>
    <w:rsid w:val="00C14103"/>
    <w:rsid w:val="00C1463F"/>
    <w:rsid w:val="00C151FD"/>
    <w:rsid w:val="00C15705"/>
    <w:rsid w:val="00C15A2F"/>
    <w:rsid w:val="00C15CE2"/>
    <w:rsid w:val="00C15E1A"/>
    <w:rsid w:val="00C15EDB"/>
    <w:rsid w:val="00C16064"/>
    <w:rsid w:val="00C1652A"/>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36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5FA"/>
    <w:rsid w:val="00C25AA8"/>
    <w:rsid w:val="00C2672C"/>
    <w:rsid w:val="00C26B43"/>
    <w:rsid w:val="00C26B60"/>
    <w:rsid w:val="00C26C59"/>
    <w:rsid w:val="00C26CF8"/>
    <w:rsid w:val="00C26D5F"/>
    <w:rsid w:val="00C26F74"/>
    <w:rsid w:val="00C271B2"/>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D10"/>
    <w:rsid w:val="00C32DB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A93"/>
    <w:rsid w:val="00C37BD6"/>
    <w:rsid w:val="00C40353"/>
    <w:rsid w:val="00C40372"/>
    <w:rsid w:val="00C405EE"/>
    <w:rsid w:val="00C406AE"/>
    <w:rsid w:val="00C40DC6"/>
    <w:rsid w:val="00C41072"/>
    <w:rsid w:val="00C413BA"/>
    <w:rsid w:val="00C41A62"/>
    <w:rsid w:val="00C41BD3"/>
    <w:rsid w:val="00C41D55"/>
    <w:rsid w:val="00C41F0D"/>
    <w:rsid w:val="00C41F5E"/>
    <w:rsid w:val="00C4204A"/>
    <w:rsid w:val="00C4267C"/>
    <w:rsid w:val="00C42F66"/>
    <w:rsid w:val="00C43D91"/>
    <w:rsid w:val="00C4416F"/>
    <w:rsid w:val="00C444B5"/>
    <w:rsid w:val="00C44CE4"/>
    <w:rsid w:val="00C45211"/>
    <w:rsid w:val="00C45F0C"/>
    <w:rsid w:val="00C46508"/>
    <w:rsid w:val="00C46557"/>
    <w:rsid w:val="00C4723C"/>
    <w:rsid w:val="00C4754C"/>
    <w:rsid w:val="00C47712"/>
    <w:rsid w:val="00C47725"/>
    <w:rsid w:val="00C477BC"/>
    <w:rsid w:val="00C47929"/>
    <w:rsid w:val="00C479F5"/>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18B"/>
    <w:rsid w:val="00C53627"/>
    <w:rsid w:val="00C538B7"/>
    <w:rsid w:val="00C53DD2"/>
    <w:rsid w:val="00C54067"/>
    <w:rsid w:val="00C54550"/>
    <w:rsid w:val="00C54583"/>
    <w:rsid w:val="00C5461B"/>
    <w:rsid w:val="00C54938"/>
    <w:rsid w:val="00C54A79"/>
    <w:rsid w:val="00C54ACC"/>
    <w:rsid w:val="00C54CDF"/>
    <w:rsid w:val="00C54E5F"/>
    <w:rsid w:val="00C55068"/>
    <w:rsid w:val="00C551CF"/>
    <w:rsid w:val="00C5540A"/>
    <w:rsid w:val="00C555A0"/>
    <w:rsid w:val="00C55BF2"/>
    <w:rsid w:val="00C55FB9"/>
    <w:rsid w:val="00C56275"/>
    <w:rsid w:val="00C56436"/>
    <w:rsid w:val="00C56825"/>
    <w:rsid w:val="00C5699C"/>
    <w:rsid w:val="00C56C29"/>
    <w:rsid w:val="00C57236"/>
    <w:rsid w:val="00C57461"/>
    <w:rsid w:val="00C57492"/>
    <w:rsid w:val="00C574CC"/>
    <w:rsid w:val="00C57513"/>
    <w:rsid w:val="00C57939"/>
    <w:rsid w:val="00C57E36"/>
    <w:rsid w:val="00C6028B"/>
    <w:rsid w:val="00C6067F"/>
    <w:rsid w:val="00C6093B"/>
    <w:rsid w:val="00C60BFA"/>
    <w:rsid w:val="00C60E87"/>
    <w:rsid w:val="00C61087"/>
    <w:rsid w:val="00C61105"/>
    <w:rsid w:val="00C6116E"/>
    <w:rsid w:val="00C61DC4"/>
    <w:rsid w:val="00C62055"/>
    <w:rsid w:val="00C62354"/>
    <w:rsid w:val="00C625AD"/>
    <w:rsid w:val="00C625BD"/>
    <w:rsid w:val="00C625CE"/>
    <w:rsid w:val="00C62A5C"/>
    <w:rsid w:val="00C62EDB"/>
    <w:rsid w:val="00C633FC"/>
    <w:rsid w:val="00C63D4B"/>
    <w:rsid w:val="00C64086"/>
    <w:rsid w:val="00C6409C"/>
    <w:rsid w:val="00C6431C"/>
    <w:rsid w:val="00C6439E"/>
    <w:rsid w:val="00C6444E"/>
    <w:rsid w:val="00C645B8"/>
    <w:rsid w:val="00C64869"/>
    <w:rsid w:val="00C648B1"/>
    <w:rsid w:val="00C64AC4"/>
    <w:rsid w:val="00C64B3F"/>
    <w:rsid w:val="00C64C19"/>
    <w:rsid w:val="00C650A7"/>
    <w:rsid w:val="00C652F7"/>
    <w:rsid w:val="00C65A79"/>
    <w:rsid w:val="00C65E47"/>
    <w:rsid w:val="00C66478"/>
    <w:rsid w:val="00C66FD0"/>
    <w:rsid w:val="00C67048"/>
    <w:rsid w:val="00C673C6"/>
    <w:rsid w:val="00C6763D"/>
    <w:rsid w:val="00C67793"/>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4"/>
    <w:rsid w:val="00C77FF2"/>
    <w:rsid w:val="00C800B4"/>
    <w:rsid w:val="00C801C8"/>
    <w:rsid w:val="00C80855"/>
    <w:rsid w:val="00C80FDC"/>
    <w:rsid w:val="00C80FFA"/>
    <w:rsid w:val="00C8154F"/>
    <w:rsid w:val="00C81825"/>
    <w:rsid w:val="00C820A3"/>
    <w:rsid w:val="00C8212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449"/>
    <w:rsid w:val="00C86535"/>
    <w:rsid w:val="00C86876"/>
    <w:rsid w:val="00C86901"/>
    <w:rsid w:val="00C86911"/>
    <w:rsid w:val="00C86C0C"/>
    <w:rsid w:val="00C86E77"/>
    <w:rsid w:val="00C87276"/>
    <w:rsid w:val="00C872E9"/>
    <w:rsid w:val="00C87775"/>
    <w:rsid w:val="00C87AB3"/>
    <w:rsid w:val="00C87AC9"/>
    <w:rsid w:val="00C87B36"/>
    <w:rsid w:val="00C87F23"/>
    <w:rsid w:val="00C87F63"/>
    <w:rsid w:val="00C9047B"/>
    <w:rsid w:val="00C9069E"/>
    <w:rsid w:val="00C907E8"/>
    <w:rsid w:val="00C911F5"/>
    <w:rsid w:val="00C91613"/>
    <w:rsid w:val="00C9166D"/>
    <w:rsid w:val="00C916E8"/>
    <w:rsid w:val="00C9189B"/>
    <w:rsid w:val="00C91A9A"/>
    <w:rsid w:val="00C91B61"/>
    <w:rsid w:val="00C921C9"/>
    <w:rsid w:val="00C92728"/>
    <w:rsid w:val="00C92A18"/>
    <w:rsid w:val="00C92EFF"/>
    <w:rsid w:val="00C9338F"/>
    <w:rsid w:val="00C93644"/>
    <w:rsid w:val="00C93DB7"/>
    <w:rsid w:val="00C93EAF"/>
    <w:rsid w:val="00C941E0"/>
    <w:rsid w:val="00C944E5"/>
    <w:rsid w:val="00C94691"/>
    <w:rsid w:val="00C94821"/>
    <w:rsid w:val="00C9491A"/>
    <w:rsid w:val="00C95087"/>
    <w:rsid w:val="00C9512A"/>
    <w:rsid w:val="00C9528D"/>
    <w:rsid w:val="00C95303"/>
    <w:rsid w:val="00C95CC9"/>
    <w:rsid w:val="00C96239"/>
    <w:rsid w:val="00C965CD"/>
    <w:rsid w:val="00C96A10"/>
    <w:rsid w:val="00C96B6A"/>
    <w:rsid w:val="00C96D9F"/>
    <w:rsid w:val="00C96FB9"/>
    <w:rsid w:val="00C974C5"/>
    <w:rsid w:val="00C978A0"/>
    <w:rsid w:val="00C978D7"/>
    <w:rsid w:val="00C97A24"/>
    <w:rsid w:val="00C97F56"/>
    <w:rsid w:val="00CA12C2"/>
    <w:rsid w:val="00CA1D3C"/>
    <w:rsid w:val="00CA2291"/>
    <w:rsid w:val="00CA22C4"/>
    <w:rsid w:val="00CA2648"/>
    <w:rsid w:val="00CA29B8"/>
    <w:rsid w:val="00CA2E57"/>
    <w:rsid w:val="00CA2F0F"/>
    <w:rsid w:val="00CA30A2"/>
    <w:rsid w:val="00CA3105"/>
    <w:rsid w:val="00CA32F2"/>
    <w:rsid w:val="00CA3809"/>
    <w:rsid w:val="00CA3B17"/>
    <w:rsid w:val="00CA3EA2"/>
    <w:rsid w:val="00CA4910"/>
    <w:rsid w:val="00CA4E2F"/>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0B7"/>
    <w:rsid w:val="00CB15DB"/>
    <w:rsid w:val="00CB188C"/>
    <w:rsid w:val="00CB18D5"/>
    <w:rsid w:val="00CB21BC"/>
    <w:rsid w:val="00CB23A6"/>
    <w:rsid w:val="00CB27DA"/>
    <w:rsid w:val="00CB2971"/>
    <w:rsid w:val="00CB2E2A"/>
    <w:rsid w:val="00CB2EC3"/>
    <w:rsid w:val="00CB315E"/>
    <w:rsid w:val="00CB329B"/>
    <w:rsid w:val="00CB359F"/>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5BA"/>
    <w:rsid w:val="00CB7824"/>
    <w:rsid w:val="00CB7A45"/>
    <w:rsid w:val="00CB7BB4"/>
    <w:rsid w:val="00CB7C6B"/>
    <w:rsid w:val="00CC0E93"/>
    <w:rsid w:val="00CC128E"/>
    <w:rsid w:val="00CC2339"/>
    <w:rsid w:val="00CC239C"/>
    <w:rsid w:val="00CC2826"/>
    <w:rsid w:val="00CC289A"/>
    <w:rsid w:val="00CC2BAB"/>
    <w:rsid w:val="00CC3158"/>
    <w:rsid w:val="00CC3431"/>
    <w:rsid w:val="00CC377A"/>
    <w:rsid w:val="00CC386D"/>
    <w:rsid w:val="00CC38C8"/>
    <w:rsid w:val="00CC3A35"/>
    <w:rsid w:val="00CC4193"/>
    <w:rsid w:val="00CC44A0"/>
    <w:rsid w:val="00CC47F4"/>
    <w:rsid w:val="00CC497E"/>
    <w:rsid w:val="00CC4E9C"/>
    <w:rsid w:val="00CC50B0"/>
    <w:rsid w:val="00CC50C5"/>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1791"/>
    <w:rsid w:val="00CD2112"/>
    <w:rsid w:val="00CD2476"/>
    <w:rsid w:val="00CD29EB"/>
    <w:rsid w:val="00CD2D0B"/>
    <w:rsid w:val="00CD2DCB"/>
    <w:rsid w:val="00CD2E0E"/>
    <w:rsid w:val="00CD3004"/>
    <w:rsid w:val="00CD36C5"/>
    <w:rsid w:val="00CD3C9A"/>
    <w:rsid w:val="00CD4058"/>
    <w:rsid w:val="00CD40C9"/>
    <w:rsid w:val="00CD447C"/>
    <w:rsid w:val="00CD44C5"/>
    <w:rsid w:val="00CD4758"/>
    <w:rsid w:val="00CD4F79"/>
    <w:rsid w:val="00CD535C"/>
    <w:rsid w:val="00CD59E7"/>
    <w:rsid w:val="00CD5D21"/>
    <w:rsid w:val="00CD6191"/>
    <w:rsid w:val="00CD67E2"/>
    <w:rsid w:val="00CD6DA7"/>
    <w:rsid w:val="00CD7D89"/>
    <w:rsid w:val="00CD7EE2"/>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46"/>
    <w:rsid w:val="00CF0266"/>
    <w:rsid w:val="00CF0779"/>
    <w:rsid w:val="00CF09E0"/>
    <w:rsid w:val="00CF0A5F"/>
    <w:rsid w:val="00CF0A8D"/>
    <w:rsid w:val="00CF0E60"/>
    <w:rsid w:val="00CF134B"/>
    <w:rsid w:val="00CF1D15"/>
    <w:rsid w:val="00CF2C71"/>
    <w:rsid w:val="00CF2C7E"/>
    <w:rsid w:val="00CF33D8"/>
    <w:rsid w:val="00CF350B"/>
    <w:rsid w:val="00CF3CE9"/>
    <w:rsid w:val="00CF40DF"/>
    <w:rsid w:val="00CF42E4"/>
    <w:rsid w:val="00CF438C"/>
    <w:rsid w:val="00CF46BC"/>
    <w:rsid w:val="00CF4706"/>
    <w:rsid w:val="00CF479A"/>
    <w:rsid w:val="00CF4968"/>
    <w:rsid w:val="00CF4EF7"/>
    <w:rsid w:val="00CF58DA"/>
    <w:rsid w:val="00CF59EF"/>
    <w:rsid w:val="00CF5C19"/>
    <w:rsid w:val="00CF5ECC"/>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D3"/>
    <w:rsid w:val="00D032FD"/>
    <w:rsid w:val="00D0339D"/>
    <w:rsid w:val="00D03432"/>
    <w:rsid w:val="00D03B59"/>
    <w:rsid w:val="00D04366"/>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296"/>
    <w:rsid w:val="00D07387"/>
    <w:rsid w:val="00D074CC"/>
    <w:rsid w:val="00D076D2"/>
    <w:rsid w:val="00D0771B"/>
    <w:rsid w:val="00D0794B"/>
    <w:rsid w:val="00D07BF5"/>
    <w:rsid w:val="00D07F6F"/>
    <w:rsid w:val="00D10221"/>
    <w:rsid w:val="00D105BA"/>
    <w:rsid w:val="00D10913"/>
    <w:rsid w:val="00D10A3B"/>
    <w:rsid w:val="00D10C13"/>
    <w:rsid w:val="00D10C7A"/>
    <w:rsid w:val="00D1105C"/>
    <w:rsid w:val="00D1108D"/>
    <w:rsid w:val="00D11D29"/>
    <w:rsid w:val="00D122D1"/>
    <w:rsid w:val="00D12571"/>
    <w:rsid w:val="00D1261F"/>
    <w:rsid w:val="00D1275A"/>
    <w:rsid w:val="00D1289B"/>
    <w:rsid w:val="00D128C5"/>
    <w:rsid w:val="00D12C12"/>
    <w:rsid w:val="00D12D9E"/>
    <w:rsid w:val="00D12F33"/>
    <w:rsid w:val="00D135C5"/>
    <w:rsid w:val="00D1398B"/>
    <w:rsid w:val="00D13A39"/>
    <w:rsid w:val="00D13A89"/>
    <w:rsid w:val="00D13BC4"/>
    <w:rsid w:val="00D13C06"/>
    <w:rsid w:val="00D13CEA"/>
    <w:rsid w:val="00D13E28"/>
    <w:rsid w:val="00D150DF"/>
    <w:rsid w:val="00D15566"/>
    <w:rsid w:val="00D159D7"/>
    <w:rsid w:val="00D15E43"/>
    <w:rsid w:val="00D15E73"/>
    <w:rsid w:val="00D1623D"/>
    <w:rsid w:val="00D16506"/>
    <w:rsid w:val="00D16741"/>
    <w:rsid w:val="00D1689D"/>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3F6C"/>
    <w:rsid w:val="00D244FE"/>
    <w:rsid w:val="00D2495F"/>
    <w:rsid w:val="00D2496D"/>
    <w:rsid w:val="00D24F9C"/>
    <w:rsid w:val="00D2507F"/>
    <w:rsid w:val="00D2526A"/>
    <w:rsid w:val="00D25347"/>
    <w:rsid w:val="00D25598"/>
    <w:rsid w:val="00D25B58"/>
    <w:rsid w:val="00D25F1D"/>
    <w:rsid w:val="00D262DC"/>
    <w:rsid w:val="00D26401"/>
    <w:rsid w:val="00D26707"/>
    <w:rsid w:val="00D26D62"/>
    <w:rsid w:val="00D27138"/>
    <w:rsid w:val="00D271BF"/>
    <w:rsid w:val="00D27572"/>
    <w:rsid w:val="00D276A2"/>
    <w:rsid w:val="00D276AC"/>
    <w:rsid w:val="00D27829"/>
    <w:rsid w:val="00D278C5"/>
    <w:rsid w:val="00D27BB2"/>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0E3"/>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096"/>
    <w:rsid w:val="00D35334"/>
    <w:rsid w:val="00D354A5"/>
    <w:rsid w:val="00D354C0"/>
    <w:rsid w:val="00D35758"/>
    <w:rsid w:val="00D35C36"/>
    <w:rsid w:val="00D36F29"/>
    <w:rsid w:val="00D36FF6"/>
    <w:rsid w:val="00D37244"/>
    <w:rsid w:val="00D3734F"/>
    <w:rsid w:val="00D374DE"/>
    <w:rsid w:val="00D3750C"/>
    <w:rsid w:val="00D37837"/>
    <w:rsid w:val="00D37BF3"/>
    <w:rsid w:val="00D37EC2"/>
    <w:rsid w:val="00D40204"/>
    <w:rsid w:val="00D4074F"/>
    <w:rsid w:val="00D407EF"/>
    <w:rsid w:val="00D40E65"/>
    <w:rsid w:val="00D410B3"/>
    <w:rsid w:val="00D415B8"/>
    <w:rsid w:val="00D41A14"/>
    <w:rsid w:val="00D41E27"/>
    <w:rsid w:val="00D41F3B"/>
    <w:rsid w:val="00D420A6"/>
    <w:rsid w:val="00D421AF"/>
    <w:rsid w:val="00D42721"/>
    <w:rsid w:val="00D42801"/>
    <w:rsid w:val="00D42BA0"/>
    <w:rsid w:val="00D42EA0"/>
    <w:rsid w:val="00D42FB2"/>
    <w:rsid w:val="00D43233"/>
    <w:rsid w:val="00D4366F"/>
    <w:rsid w:val="00D43886"/>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0A"/>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1D"/>
    <w:rsid w:val="00D52D3F"/>
    <w:rsid w:val="00D52F41"/>
    <w:rsid w:val="00D534F5"/>
    <w:rsid w:val="00D53DBA"/>
    <w:rsid w:val="00D54083"/>
    <w:rsid w:val="00D542F8"/>
    <w:rsid w:val="00D54C14"/>
    <w:rsid w:val="00D55514"/>
    <w:rsid w:val="00D5585A"/>
    <w:rsid w:val="00D564FF"/>
    <w:rsid w:val="00D56580"/>
    <w:rsid w:val="00D56D27"/>
    <w:rsid w:val="00D56E67"/>
    <w:rsid w:val="00D573E6"/>
    <w:rsid w:val="00D576E8"/>
    <w:rsid w:val="00D5785C"/>
    <w:rsid w:val="00D5790C"/>
    <w:rsid w:val="00D60517"/>
    <w:rsid w:val="00D60883"/>
    <w:rsid w:val="00D60B49"/>
    <w:rsid w:val="00D60CB2"/>
    <w:rsid w:val="00D61857"/>
    <w:rsid w:val="00D61B4D"/>
    <w:rsid w:val="00D622CE"/>
    <w:rsid w:val="00D62FC8"/>
    <w:rsid w:val="00D63120"/>
    <w:rsid w:val="00D63567"/>
    <w:rsid w:val="00D63585"/>
    <w:rsid w:val="00D6365D"/>
    <w:rsid w:val="00D6366A"/>
    <w:rsid w:val="00D6397A"/>
    <w:rsid w:val="00D63F4D"/>
    <w:rsid w:val="00D64397"/>
    <w:rsid w:val="00D644C9"/>
    <w:rsid w:val="00D644CD"/>
    <w:rsid w:val="00D6498F"/>
    <w:rsid w:val="00D64A9D"/>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79D"/>
    <w:rsid w:val="00D76C13"/>
    <w:rsid w:val="00D76FAD"/>
    <w:rsid w:val="00D77194"/>
    <w:rsid w:val="00D77803"/>
    <w:rsid w:val="00D7783D"/>
    <w:rsid w:val="00D77F58"/>
    <w:rsid w:val="00D8017E"/>
    <w:rsid w:val="00D803DF"/>
    <w:rsid w:val="00D809F3"/>
    <w:rsid w:val="00D80A8D"/>
    <w:rsid w:val="00D80B23"/>
    <w:rsid w:val="00D8121A"/>
    <w:rsid w:val="00D8170F"/>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072B"/>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5BD"/>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40E"/>
    <w:rsid w:val="00D976B6"/>
    <w:rsid w:val="00D977C7"/>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00"/>
    <w:rsid w:val="00DA3445"/>
    <w:rsid w:val="00DA3609"/>
    <w:rsid w:val="00DA395A"/>
    <w:rsid w:val="00DA3F57"/>
    <w:rsid w:val="00DA41D6"/>
    <w:rsid w:val="00DA431F"/>
    <w:rsid w:val="00DA46D3"/>
    <w:rsid w:val="00DA4901"/>
    <w:rsid w:val="00DA4B2C"/>
    <w:rsid w:val="00DA4F1A"/>
    <w:rsid w:val="00DA5199"/>
    <w:rsid w:val="00DA56F3"/>
    <w:rsid w:val="00DA5CA6"/>
    <w:rsid w:val="00DA5D30"/>
    <w:rsid w:val="00DA5D42"/>
    <w:rsid w:val="00DA5DD7"/>
    <w:rsid w:val="00DA645E"/>
    <w:rsid w:val="00DA6736"/>
    <w:rsid w:val="00DA69AD"/>
    <w:rsid w:val="00DA6AB6"/>
    <w:rsid w:val="00DA6F2C"/>
    <w:rsid w:val="00DA705C"/>
    <w:rsid w:val="00DA7193"/>
    <w:rsid w:val="00DA75B4"/>
    <w:rsid w:val="00DA7626"/>
    <w:rsid w:val="00DB02BA"/>
    <w:rsid w:val="00DB02F9"/>
    <w:rsid w:val="00DB0315"/>
    <w:rsid w:val="00DB04A0"/>
    <w:rsid w:val="00DB07D0"/>
    <w:rsid w:val="00DB0A66"/>
    <w:rsid w:val="00DB0C63"/>
    <w:rsid w:val="00DB172A"/>
    <w:rsid w:val="00DB1BC7"/>
    <w:rsid w:val="00DB1E14"/>
    <w:rsid w:val="00DB20DB"/>
    <w:rsid w:val="00DB2102"/>
    <w:rsid w:val="00DB24CD"/>
    <w:rsid w:val="00DB2EF1"/>
    <w:rsid w:val="00DB41AA"/>
    <w:rsid w:val="00DB42F5"/>
    <w:rsid w:val="00DB4490"/>
    <w:rsid w:val="00DB4A23"/>
    <w:rsid w:val="00DB4A77"/>
    <w:rsid w:val="00DB4F74"/>
    <w:rsid w:val="00DB509A"/>
    <w:rsid w:val="00DB52F3"/>
    <w:rsid w:val="00DB53A4"/>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2E84"/>
    <w:rsid w:val="00DC3374"/>
    <w:rsid w:val="00DC3456"/>
    <w:rsid w:val="00DC3932"/>
    <w:rsid w:val="00DC39DD"/>
    <w:rsid w:val="00DC3AA6"/>
    <w:rsid w:val="00DC3B7B"/>
    <w:rsid w:val="00DC4021"/>
    <w:rsid w:val="00DC4BD6"/>
    <w:rsid w:val="00DC4E1E"/>
    <w:rsid w:val="00DC50EB"/>
    <w:rsid w:val="00DC5387"/>
    <w:rsid w:val="00DC5533"/>
    <w:rsid w:val="00DC5FDB"/>
    <w:rsid w:val="00DC601A"/>
    <w:rsid w:val="00DC61A5"/>
    <w:rsid w:val="00DC64D3"/>
    <w:rsid w:val="00DC65F0"/>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D58"/>
    <w:rsid w:val="00DD2F45"/>
    <w:rsid w:val="00DD3900"/>
    <w:rsid w:val="00DD3D26"/>
    <w:rsid w:val="00DD4360"/>
    <w:rsid w:val="00DD46B3"/>
    <w:rsid w:val="00DD4762"/>
    <w:rsid w:val="00DD4903"/>
    <w:rsid w:val="00DD498F"/>
    <w:rsid w:val="00DD4B24"/>
    <w:rsid w:val="00DD4C42"/>
    <w:rsid w:val="00DD51C9"/>
    <w:rsid w:val="00DD530F"/>
    <w:rsid w:val="00DD5D47"/>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7"/>
    <w:rsid w:val="00DE391B"/>
    <w:rsid w:val="00DE3A56"/>
    <w:rsid w:val="00DE3B5C"/>
    <w:rsid w:val="00DE4008"/>
    <w:rsid w:val="00DE4930"/>
    <w:rsid w:val="00DE4F6A"/>
    <w:rsid w:val="00DE523E"/>
    <w:rsid w:val="00DE53D3"/>
    <w:rsid w:val="00DE57A8"/>
    <w:rsid w:val="00DE596D"/>
    <w:rsid w:val="00DE5A66"/>
    <w:rsid w:val="00DE60E4"/>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0E8"/>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0E2F"/>
    <w:rsid w:val="00E0127E"/>
    <w:rsid w:val="00E015A8"/>
    <w:rsid w:val="00E018C3"/>
    <w:rsid w:val="00E01D6E"/>
    <w:rsid w:val="00E02098"/>
    <w:rsid w:val="00E02218"/>
    <w:rsid w:val="00E02547"/>
    <w:rsid w:val="00E02833"/>
    <w:rsid w:val="00E02990"/>
    <w:rsid w:val="00E02DAB"/>
    <w:rsid w:val="00E02DC2"/>
    <w:rsid w:val="00E02E63"/>
    <w:rsid w:val="00E032E4"/>
    <w:rsid w:val="00E0342F"/>
    <w:rsid w:val="00E03454"/>
    <w:rsid w:val="00E0391E"/>
    <w:rsid w:val="00E03967"/>
    <w:rsid w:val="00E03EB2"/>
    <w:rsid w:val="00E03EF2"/>
    <w:rsid w:val="00E03F31"/>
    <w:rsid w:val="00E041BB"/>
    <w:rsid w:val="00E043D3"/>
    <w:rsid w:val="00E04C45"/>
    <w:rsid w:val="00E04F95"/>
    <w:rsid w:val="00E05334"/>
    <w:rsid w:val="00E05377"/>
    <w:rsid w:val="00E055BD"/>
    <w:rsid w:val="00E05864"/>
    <w:rsid w:val="00E05A1D"/>
    <w:rsid w:val="00E05EC9"/>
    <w:rsid w:val="00E05EF3"/>
    <w:rsid w:val="00E063C2"/>
    <w:rsid w:val="00E066F2"/>
    <w:rsid w:val="00E06BEC"/>
    <w:rsid w:val="00E072E4"/>
    <w:rsid w:val="00E07326"/>
    <w:rsid w:val="00E07669"/>
    <w:rsid w:val="00E1008A"/>
    <w:rsid w:val="00E10346"/>
    <w:rsid w:val="00E10412"/>
    <w:rsid w:val="00E10551"/>
    <w:rsid w:val="00E105D0"/>
    <w:rsid w:val="00E1065D"/>
    <w:rsid w:val="00E10956"/>
    <w:rsid w:val="00E10CB5"/>
    <w:rsid w:val="00E10D9E"/>
    <w:rsid w:val="00E116CA"/>
    <w:rsid w:val="00E116EA"/>
    <w:rsid w:val="00E11B4C"/>
    <w:rsid w:val="00E11CD2"/>
    <w:rsid w:val="00E11D4B"/>
    <w:rsid w:val="00E11EDE"/>
    <w:rsid w:val="00E11F10"/>
    <w:rsid w:val="00E11F11"/>
    <w:rsid w:val="00E12312"/>
    <w:rsid w:val="00E1274E"/>
    <w:rsid w:val="00E12D91"/>
    <w:rsid w:val="00E13099"/>
    <w:rsid w:val="00E13364"/>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6B62"/>
    <w:rsid w:val="00E17860"/>
    <w:rsid w:val="00E17F5D"/>
    <w:rsid w:val="00E20033"/>
    <w:rsid w:val="00E20D8E"/>
    <w:rsid w:val="00E20FE3"/>
    <w:rsid w:val="00E21073"/>
    <w:rsid w:val="00E219F6"/>
    <w:rsid w:val="00E21BD0"/>
    <w:rsid w:val="00E21C28"/>
    <w:rsid w:val="00E21E30"/>
    <w:rsid w:val="00E21F17"/>
    <w:rsid w:val="00E22454"/>
    <w:rsid w:val="00E229C2"/>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0F9"/>
    <w:rsid w:val="00E3557E"/>
    <w:rsid w:val="00E35811"/>
    <w:rsid w:val="00E3606D"/>
    <w:rsid w:val="00E36085"/>
    <w:rsid w:val="00E36561"/>
    <w:rsid w:val="00E365BD"/>
    <w:rsid w:val="00E36B3A"/>
    <w:rsid w:val="00E36F9E"/>
    <w:rsid w:val="00E37409"/>
    <w:rsid w:val="00E3756A"/>
    <w:rsid w:val="00E378A2"/>
    <w:rsid w:val="00E37A1B"/>
    <w:rsid w:val="00E37A5B"/>
    <w:rsid w:val="00E4033F"/>
    <w:rsid w:val="00E4049C"/>
    <w:rsid w:val="00E40944"/>
    <w:rsid w:val="00E41181"/>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662A"/>
    <w:rsid w:val="00E47DCE"/>
    <w:rsid w:val="00E47E16"/>
    <w:rsid w:val="00E47E4E"/>
    <w:rsid w:val="00E50065"/>
    <w:rsid w:val="00E501D1"/>
    <w:rsid w:val="00E50E2B"/>
    <w:rsid w:val="00E510F5"/>
    <w:rsid w:val="00E51652"/>
    <w:rsid w:val="00E51A36"/>
    <w:rsid w:val="00E51B50"/>
    <w:rsid w:val="00E51D31"/>
    <w:rsid w:val="00E520F0"/>
    <w:rsid w:val="00E523A8"/>
    <w:rsid w:val="00E52C70"/>
    <w:rsid w:val="00E530F4"/>
    <w:rsid w:val="00E53496"/>
    <w:rsid w:val="00E534A5"/>
    <w:rsid w:val="00E5382E"/>
    <w:rsid w:val="00E53E69"/>
    <w:rsid w:val="00E54229"/>
    <w:rsid w:val="00E54263"/>
    <w:rsid w:val="00E543A7"/>
    <w:rsid w:val="00E543C1"/>
    <w:rsid w:val="00E5442F"/>
    <w:rsid w:val="00E5447B"/>
    <w:rsid w:val="00E550BD"/>
    <w:rsid w:val="00E5521E"/>
    <w:rsid w:val="00E557EF"/>
    <w:rsid w:val="00E55A39"/>
    <w:rsid w:val="00E55A82"/>
    <w:rsid w:val="00E55F6D"/>
    <w:rsid w:val="00E565D2"/>
    <w:rsid w:val="00E5672C"/>
    <w:rsid w:val="00E56939"/>
    <w:rsid w:val="00E56CAC"/>
    <w:rsid w:val="00E56E49"/>
    <w:rsid w:val="00E56EE5"/>
    <w:rsid w:val="00E57041"/>
    <w:rsid w:val="00E5765C"/>
    <w:rsid w:val="00E57662"/>
    <w:rsid w:val="00E57935"/>
    <w:rsid w:val="00E57FCD"/>
    <w:rsid w:val="00E60539"/>
    <w:rsid w:val="00E609D9"/>
    <w:rsid w:val="00E60C55"/>
    <w:rsid w:val="00E60CB4"/>
    <w:rsid w:val="00E61326"/>
    <w:rsid w:val="00E61336"/>
    <w:rsid w:val="00E61678"/>
    <w:rsid w:val="00E61BAF"/>
    <w:rsid w:val="00E61D0C"/>
    <w:rsid w:val="00E61E0C"/>
    <w:rsid w:val="00E61E6E"/>
    <w:rsid w:val="00E620EC"/>
    <w:rsid w:val="00E62251"/>
    <w:rsid w:val="00E622ED"/>
    <w:rsid w:val="00E6232B"/>
    <w:rsid w:val="00E62934"/>
    <w:rsid w:val="00E62E6F"/>
    <w:rsid w:val="00E6307E"/>
    <w:rsid w:val="00E63283"/>
    <w:rsid w:val="00E6338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8AD"/>
    <w:rsid w:val="00E65B3B"/>
    <w:rsid w:val="00E65C53"/>
    <w:rsid w:val="00E65F29"/>
    <w:rsid w:val="00E66159"/>
    <w:rsid w:val="00E6627C"/>
    <w:rsid w:val="00E66C16"/>
    <w:rsid w:val="00E66C5D"/>
    <w:rsid w:val="00E66D7F"/>
    <w:rsid w:val="00E66D88"/>
    <w:rsid w:val="00E670BF"/>
    <w:rsid w:val="00E6745E"/>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1BA5"/>
    <w:rsid w:val="00E82202"/>
    <w:rsid w:val="00E823BF"/>
    <w:rsid w:val="00E82733"/>
    <w:rsid w:val="00E82750"/>
    <w:rsid w:val="00E82791"/>
    <w:rsid w:val="00E82911"/>
    <w:rsid w:val="00E82AB3"/>
    <w:rsid w:val="00E82B63"/>
    <w:rsid w:val="00E8314F"/>
    <w:rsid w:val="00E837FB"/>
    <w:rsid w:val="00E83AC1"/>
    <w:rsid w:val="00E83B0C"/>
    <w:rsid w:val="00E83B5C"/>
    <w:rsid w:val="00E83D0C"/>
    <w:rsid w:val="00E83DA2"/>
    <w:rsid w:val="00E843D3"/>
    <w:rsid w:val="00E84758"/>
    <w:rsid w:val="00E8488A"/>
    <w:rsid w:val="00E84906"/>
    <w:rsid w:val="00E84915"/>
    <w:rsid w:val="00E8497C"/>
    <w:rsid w:val="00E84A9F"/>
    <w:rsid w:val="00E84B14"/>
    <w:rsid w:val="00E85BCD"/>
    <w:rsid w:val="00E860E5"/>
    <w:rsid w:val="00E8703B"/>
    <w:rsid w:val="00E87352"/>
    <w:rsid w:val="00E877FC"/>
    <w:rsid w:val="00E87850"/>
    <w:rsid w:val="00E87A87"/>
    <w:rsid w:val="00E87AF8"/>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2F42"/>
    <w:rsid w:val="00E932B5"/>
    <w:rsid w:val="00E93300"/>
    <w:rsid w:val="00E93544"/>
    <w:rsid w:val="00E93A0C"/>
    <w:rsid w:val="00E93CE5"/>
    <w:rsid w:val="00E93EDE"/>
    <w:rsid w:val="00E940D6"/>
    <w:rsid w:val="00E944A9"/>
    <w:rsid w:val="00E944AE"/>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23A"/>
    <w:rsid w:val="00E974AC"/>
    <w:rsid w:val="00E974CB"/>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1BF"/>
    <w:rsid w:val="00EA227F"/>
    <w:rsid w:val="00EA235D"/>
    <w:rsid w:val="00EA2C39"/>
    <w:rsid w:val="00EA2D7D"/>
    <w:rsid w:val="00EA2DE5"/>
    <w:rsid w:val="00EA2E4C"/>
    <w:rsid w:val="00EA32E0"/>
    <w:rsid w:val="00EA32F0"/>
    <w:rsid w:val="00EA3649"/>
    <w:rsid w:val="00EA36E8"/>
    <w:rsid w:val="00EA3A6B"/>
    <w:rsid w:val="00EA3B37"/>
    <w:rsid w:val="00EA3B67"/>
    <w:rsid w:val="00EA3DE1"/>
    <w:rsid w:val="00EA3EAA"/>
    <w:rsid w:val="00EA3F41"/>
    <w:rsid w:val="00EA3FBA"/>
    <w:rsid w:val="00EA4864"/>
    <w:rsid w:val="00EA519A"/>
    <w:rsid w:val="00EA5256"/>
    <w:rsid w:val="00EA5375"/>
    <w:rsid w:val="00EA5629"/>
    <w:rsid w:val="00EA57BA"/>
    <w:rsid w:val="00EA585F"/>
    <w:rsid w:val="00EA593A"/>
    <w:rsid w:val="00EA5962"/>
    <w:rsid w:val="00EA5BB3"/>
    <w:rsid w:val="00EA5D8D"/>
    <w:rsid w:val="00EA6809"/>
    <w:rsid w:val="00EA76B9"/>
    <w:rsid w:val="00EA7B3A"/>
    <w:rsid w:val="00EA7C2F"/>
    <w:rsid w:val="00EA7D5D"/>
    <w:rsid w:val="00EA7FAB"/>
    <w:rsid w:val="00EB012B"/>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35"/>
    <w:rsid w:val="00EB30FE"/>
    <w:rsid w:val="00EB3283"/>
    <w:rsid w:val="00EB32ED"/>
    <w:rsid w:val="00EB3364"/>
    <w:rsid w:val="00EB3442"/>
    <w:rsid w:val="00EB3CB4"/>
    <w:rsid w:val="00EB3CB7"/>
    <w:rsid w:val="00EB3F2A"/>
    <w:rsid w:val="00EB443B"/>
    <w:rsid w:val="00EB468C"/>
    <w:rsid w:val="00EB46B9"/>
    <w:rsid w:val="00EB4C64"/>
    <w:rsid w:val="00EB5145"/>
    <w:rsid w:val="00EB5176"/>
    <w:rsid w:val="00EB6058"/>
    <w:rsid w:val="00EB65DE"/>
    <w:rsid w:val="00EB6E4D"/>
    <w:rsid w:val="00EB6F5C"/>
    <w:rsid w:val="00EB72D8"/>
    <w:rsid w:val="00EB7314"/>
    <w:rsid w:val="00EB7B97"/>
    <w:rsid w:val="00EB7F95"/>
    <w:rsid w:val="00EC029B"/>
    <w:rsid w:val="00EC104B"/>
    <w:rsid w:val="00EC19A4"/>
    <w:rsid w:val="00EC1A23"/>
    <w:rsid w:val="00EC1BFD"/>
    <w:rsid w:val="00EC25AA"/>
    <w:rsid w:val="00EC27EE"/>
    <w:rsid w:val="00EC2C7A"/>
    <w:rsid w:val="00EC2CF7"/>
    <w:rsid w:val="00EC327F"/>
    <w:rsid w:val="00EC33C9"/>
    <w:rsid w:val="00EC34A5"/>
    <w:rsid w:val="00EC3D2A"/>
    <w:rsid w:val="00EC3FC2"/>
    <w:rsid w:val="00EC42C1"/>
    <w:rsid w:val="00EC46AE"/>
    <w:rsid w:val="00EC47E0"/>
    <w:rsid w:val="00EC4815"/>
    <w:rsid w:val="00EC4C73"/>
    <w:rsid w:val="00EC4E6D"/>
    <w:rsid w:val="00EC4F53"/>
    <w:rsid w:val="00EC51A3"/>
    <w:rsid w:val="00EC564D"/>
    <w:rsid w:val="00EC570C"/>
    <w:rsid w:val="00EC58FD"/>
    <w:rsid w:val="00EC5A71"/>
    <w:rsid w:val="00EC5CC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0FF9"/>
    <w:rsid w:val="00ED1072"/>
    <w:rsid w:val="00ED1777"/>
    <w:rsid w:val="00ED1DBD"/>
    <w:rsid w:val="00ED1E47"/>
    <w:rsid w:val="00ED1FCB"/>
    <w:rsid w:val="00ED2969"/>
    <w:rsid w:val="00ED2E34"/>
    <w:rsid w:val="00ED2ED3"/>
    <w:rsid w:val="00ED329B"/>
    <w:rsid w:val="00ED3673"/>
    <w:rsid w:val="00ED36B2"/>
    <w:rsid w:val="00ED3EEA"/>
    <w:rsid w:val="00ED3FDA"/>
    <w:rsid w:val="00ED3FE5"/>
    <w:rsid w:val="00ED40AE"/>
    <w:rsid w:val="00ED4B55"/>
    <w:rsid w:val="00ED4D37"/>
    <w:rsid w:val="00ED4E00"/>
    <w:rsid w:val="00ED4F02"/>
    <w:rsid w:val="00ED5190"/>
    <w:rsid w:val="00ED557B"/>
    <w:rsid w:val="00ED5601"/>
    <w:rsid w:val="00ED58FE"/>
    <w:rsid w:val="00ED5C21"/>
    <w:rsid w:val="00ED5DF1"/>
    <w:rsid w:val="00ED62C7"/>
    <w:rsid w:val="00ED63FA"/>
    <w:rsid w:val="00ED6430"/>
    <w:rsid w:val="00ED64C7"/>
    <w:rsid w:val="00ED662E"/>
    <w:rsid w:val="00ED6C38"/>
    <w:rsid w:val="00ED6D08"/>
    <w:rsid w:val="00ED6D9E"/>
    <w:rsid w:val="00ED7149"/>
    <w:rsid w:val="00ED7780"/>
    <w:rsid w:val="00EE0170"/>
    <w:rsid w:val="00EE044D"/>
    <w:rsid w:val="00EE0C00"/>
    <w:rsid w:val="00EE0C5D"/>
    <w:rsid w:val="00EE0DB4"/>
    <w:rsid w:val="00EE10B8"/>
    <w:rsid w:val="00EE124F"/>
    <w:rsid w:val="00EE162D"/>
    <w:rsid w:val="00EE172B"/>
    <w:rsid w:val="00EE1794"/>
    <w:rsid w:val="00EE1B67"/>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3EB"/>
    <w:rsid w:val="00EE64BA"/>
    <w:rsid w:val="00EE6BD6"/>
    <w:rsid w:val="00EE7051"/>
    <w:rsid w:val="00EE7486"/>
    <w:rsid w:val="00EE7BBB"/>
    <w:rsid w:val="00EE7C51"/>
    <w:rsid w:val="00EF08CC"/>
    <w:rsid w:val="00EF0BF0"/>
    <w:rsid w:val="00EF0CFA"/>
    <w:rsid w:val="00EF1068"/>
    <w:rsid w:val="00EF1087"/>
    <w:rsid w:val="00EF1398"/>
    <w:rsid w:val="00EF17F6"/>
    <w:rsid w:val="00EF199D"/>
    <w:rsid w:val="00EF1A23"/>
    <w:rsid w:val="00EF1DC1"/>
    <w:rsid w:val="00EF1F1B"/>
    <w:rsid w:val="00EF221D"/>
    <w:rsid w:val="00EF221F"/>
    <w:rsid w:val="00EF2748"/>
    <w:rsid w:val="00EF27A2"/>
    <w:rsid w:val="00EF30DB"/>
    <w:rsid w:val="00EF354D"/>
    <w:rsid w:val="00EF3672"/>
    <w:rsid w:val="00EF3801"/>
    <w:rsid w:val="00EF399D"/>
    <w:rsid w:val="00EF3E65"/>
    <w:rsid w:val="00EF4044"/>
    <w:rsid w:val="00EF4076"/>
    <w:rsid w:val="00EF4110"/>
    <w:rsid w:val="00EF46B5"/>
    <w:rsid w:val="00EF47E9"/>
    <w:rsid w:val="00EF47FB"/>
    <w:rsid w:val="00EF4CCA"/>
    <w:rsid w:val="00EF4D16"/>
    <w:rsid w:val="00EF56FE"/>
    <w:rsid w:val="00EF582D"/>
    <w:rsid w:val="00EF5A2D"/>
    <w:rsid w:val="00EF5D8E"/>
    <w:rsid w:val="00EF5F2B"/>
    <w:rsid w:val="00EF5F35"/>
    <w:rsid w:val="00EF62AF"/>
    <w:rsid w:val="00EF6915"/>
    <w:rsid w:val="00EF6C5C"/>
    <w:rsid w:val="00EF6D8B"/>
    <w:rsid w:val="00EF74A7"/>
    <w:rsid w:val="00EF74DC"/>
    <w:rsid w:val="00EF7637"/>
    <w:rsid w:val="00EF7852"/>
    <w:rsid w:val="00EF7983"/>
    <w:rsid w:val="00EF7B67"/>
    <w:rsid w:val="00EF7DF7"/>
    <w:rsid w:val="00F003B4"/>
    <w:rsid w:val="00F00B4A"/>
    <w:rsid w:val="00F00DD2"/>
    <w:rsid w:val="00F00F95"/>
    <w:rsid w:val="00F01294"/>
    <w:rsid w:val="00F01301"/>
    <w:rsid w:val="00F01B85"/>
    <w:rsid w:val="00F01ECF"/>
    <w:rsid w:val="00F02038"/>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89B"/>
    <w:rsid w:val="00F03987"/>
    <w:rsid w:val="00F03CC3"/>
    <w:rsid w:val="00F04128"/>
    <w:rsid w:val="00F04638"/>
    <w:rsid w:val="00F04674"/>
    <w:rsid w:val="00F04FF4"/>
    <w:rsid w:val="00F05100"/>
    <w:rsid w:val="00F0511B"/>
    <w:rsid w:val="00F0549A"/>
    <w:rsid w:val="00F054C3"/>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9B8"/>
    <w:rsid w:val="00F11C8F"/>
    <w:rsid w:val="00F124C1"/>
    <w:rsid w:val="00F1289E"/>
    <w:rsid w:val="00F12A02"/>
    <w:rsid w:val="00F12F82"/>
    <w:rsid w:val="00F130C2"/>
    <w:rsid w:val="00F137F6"/>
    <w:rsid w:val="00F13A3F"/>
    <w:rsid w:val="00F13FE6"/>
    <w:rsid w:val="00F140DF"/>
    <w:rsid w:val="00F14408"/>
    <w:rsid w:val="00F14597"/>
    <w:rsid w:val="00F14779"/>
    <w:rsid w:val="00F14C3B"/>
    <w:rsid w:val="00F14C76"/>
    <w:rsid w:val="00F14D5D"/>
    <w:rsid w:val="00F14EFD"/>
    <w:rsid w:val="00F15A1B"/>
    <w:rsid w:val="00F16296"/>
    <w:rsid w:val="00F168EF"/>
    <w:rsid w:val="00F16970"/>
    <w:rsid w:val="00F17361"/>
    <w:rsid w:val="00F177FF"/>
    <w:rsid w:val="00F17CD0"/>
    <w:rsid w:val="00F17DAE"/>
    <w:rsid w:val="00F20017"/>
    <w:rsid w:val="00F202D4"/>
    <w:rsid w:val="00F20475"/>
    <w:rsid w:val="00F206BF"/>
    <w:rsid w:val="00F20C2F"/>
    <w:rsid w:val="00F21124"/>
    <w:rsid w:val="00F21831"/>
    <w:rsid w:val="00F21860"/>
    <w:rsid w:val="00F21A05"/>
    <w:rsid w:val="00F22593"/>
    <w:rsid w:val="00F22635"/>
    <w:rsid w:val="00F226EC"/>
    <w:rsid w:val="00F2270B"/>
    <w:rsid w:val="00F231BA"/>
    <w:rsid w:val="00F23705"/>
    <w:rsid w:val="00F2379E"/>
    <w:rsid w:val="00F238DB"/>
    <w:rsid w:val="00F23A73"/>
    <w:rsid w:val="00F23A98"/>
    <w:rsid w:val="00F23E26"/>
    <w:rsid w:val="00F23F72"/>
    <w:rsid w:val="00F244BB"/>
    <w:rsid w:val="00F246EB"/>
    <w:rsid w:val="00F24ED7"/>
    <w:rsid w:val="00F25133"/>
    <w:rsid w:val="00F258F6"/>
    <w:rsid w:val="00F25C3B"/>
    <w:rsid w:val="00F25FB6"/>
    <w:rsid w:val="00F2639C"/>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0C28"/>
    <w:rsid w:val="00F3139F"/>
    <w:rsid w:val="00F313C4"/>
    <w:rsid w:val="00F316B6"/>
    <w:rsid w:val="00F31B7A"/>
    <w:rsid w:val="00F31CA4"/>
    <w:rsid w:val="00F31F29"/>
    <w:rsid w:val="00F321C6"/>
    <w:rsid w:val="00F326D7"/>
    <w:rsid w:val="00F32D29"/>
    <w:rsid w:val="00F33007"/>
    <w:rsid w:val="00F33C35"/>
    <w:rsid w:val="00F34252"/>
    <w:rsid w:val="00F346C9"/>
    <w:rsid w:val="00F35403"/>
    <w:rsid w:val="00F355E0"/>
    <w:rsid w:val="00F35753"/>
    <w:rsid w:val="00F359A1"/>
    <w:rsid w:val="00F35BD2"/>
    <w:rsid w:val="00F35BED"/>
    <w:rsid w:val="00F35C38"/>
    <w:rsid w:val="00F35D64"/>
    <w:rsid w:val="00F35F91"/>
    <w:rsid w:val="00F36A95"/>
    <w:rsid w:val="00F36AA7"/>
    <w:rsid w:val="00F36B95"/>
    <w:rsid w:val="00F371A2"/>
    <w:rsid w:val="00F372CB"/>
    <w:rsid w:val="00F372DA"/>
    <w:rsid w:val="00F37380"/>
    <w:rsid w:val="00F37B08"/>
    <w:rsid w:val="00F37C67"/>
    <w:rsid w:val="00F400DE"/>
    <w:rsid w:val="00F4015C"/>
    <w:rsid w:val="00F403FB"/>
    <w:rsid w:val="00F405C5"/>
    <w:rsid w:val="00F408B3"/>
    <w:rsid w:val="00F40A04"/>
    <w:rsid w:val="00F40BA1"/>
    <w:rsid w:val="00F40FB1"/>
    <w:rsid w:val="00F411E4"/>
    <w:rsid w:val="00F417F5"/>
    <w:rsid w:val="00F41EA6"/>
    <w:rsid w:val="00F423EF"/>
    <w:rsid w:val="00F42554"/>
    <w:rsid w:val="00F428EF"/>
    <w:rsid w:val="00F42E80"/>
    <w:rsid w:val="00F432A4"/>
    <w:rsid w:val="00F43584"/>
    <w:rsid w:val="00F435A8"/>
    <w:rsid w:val="00F4382C"/>
    <w:rsid w:val="00F4388C"/>
    <w:rsid w:val="00F43C90"/>
    <w:rsid w:val="00F43EFB"/>
    <w:rsid w:val="00F44265"/>
    <w:rsid w:val="00F44464"/>
    <w:rsid w:val="00F4448E"/>
    <w:rsid w:val="00F444D5"/>
    <w:rsid w:val="00F44704"/>
    <w:rsid w:val="00F450AC"/>
    <w:rsid w:val="00F45192"/>
    <w:rsid w:val="00F453C2"/>
    <w:rsid w:val="00F46152"/>
    <w:rsid w:val="00F4621A"/>
    <w:rsid w:val="00F46407"/>
    <w:rsid w:val="00F46713"/>
    <w:rsid w:val="00F4678D"/>
    <w:rsid w:val="00F46A24"/>
    <w:rsid w:val="00F46B4B"/>
    <w:rsid w:val="00F470D0"/>
    <w:rsid w:val="00F4712B"/>
    <w:rsid w:val="00F4736D"/>
    <w:rsid w:val="00F47781"/>
    <w:rsid w:val="00F47931"/>
    <w:rsid w:val="00F47A88"/>
    <w:rsid w:val="00F47CA8"/>
    <w:rsid w:val="00F50251"/>
    <w:rsid w:val="00F507BD"/>
    <w:rsid w:val="00F50ACD"/>
    <w:rsid w:val="00F50C22"/>
    <w:rsid w:val="00F51567"/>
    <w:rsid w:val="00F51AD1"/>
    <w:rsid w:val="00F52205"/>
    <w:rsid w:val="00F525E3"/>
    <w:rsid w:val="00F529ED"/>
    <w:rsid w:val="00F52DD7"/>
    <w:rsid w:val="00F52F4D"/>
    <w:rsid w:val="00F52FB8"/>
    <w:rsid w:val="00F53278"/>
    <w:rsid w:val="00F53412"/>
    <w:rsid w:val="00F5360F"/>
    <w:rsid w:val="00F5398E"/>
    <w:rsid w:val="00F53DF2"/>
    <w:rsid w:val="00F5403F"/>
    <w:rsid w:val="00F5463E"/>
    <w:rsid w:val="00F547E6"/>
    <w:rsid w:val="00F54C22"/>
    <w:rsid w:val="00F54D31"/>
    <w:rsid w:val="00F54D40"/>
    <w:rsid w:val="00F55126"/>
    <w:rsid w:val="00F5532E"/>
    <w:rsid w:val="00F557A8"/>
    <w:rsid w:val="00F55A45"/>
    <w:rsid w:val="00F55CB4"/>
    <w:rsid w:val="00F55EC6"/>
    <w:rsid w:val="00F567FE"/>
    <w:rsid w:val="00F568CD"/>
    <w:rsid w:val="00F5696A"/>
    <w:rsid w:val="00F56F28"/>
    <w:rsid w:val="00F571F4"/>
    <w:rsid w:val="00F574A9"/>
    <w:rsid w:val="00F57580"/>
    <w:rsid w:val="00F60407"/>
    <w:rsid w:val="00F604EE"/>
    <w:rsid w:val="00F607D7"/>
    <w:rsid w:val="00F60A89"/>
    <w:rsid w:val="00F612AE"/>
    <w:rsid w:val="00F614F7"/>
    <w:rsid w:val="00F6196B"/>
    <w:rsid w:val="00F61ABF"/>
    <w:rsid w:val="00F620A0"/>
    <w:rsid w:val="00F621F7"/>
    <w:rsid w:val="00F62418"/>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0B0"/>
    <w:rsid w:val="00F652D9"/>
    <w:rsid w:val="00F65383"/>
    <w:rsid w:val="00F65D11"/>
    <w:rsid w:val="00F65ED3"/>
    <w:rsid w:val="00F662CB"/>
    <w:rsid w:val="00F6654F"/>
    <w:rsid w:val="00F67DCE"/>
    <w:rsid w:val="00F70007"/>
    <w:rsid w:val="00F704FD"/>
    <w:rsid w:val="00F70973"/>
    <w:rsid w:val="00F70A27"/>
    <w:rsid w:val="00F71101"/>
    <w:rsid w:val="00F711C7"/>
    <w:rsid w:val="00F711C9"/>
    <w:rsid w:val="00F71514"/>
    <w:rsid w:val="00F71922"/>
    <w:rsid w:val="00F71F32"/>
    <w:rsid w:val="00F721D4"/>
    <w:rsid w:val="00F721EF"/>
    <w:rsid w:val="00F726CB"/>
    <w:rsid w:val="00F728D9"/>
    <w:rsid w:val="00F72999"/>
    <w:rsid w:val="00F72B82"/>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43F"/>
    <w:rsid w:val="00F80589"/>
    <w:rsid w:val="00F80698"/>
    <w:rsid w:val="00F80756"/>
    <w:rsid w:val="00F807A8"/>
    <w:rsid w:val="00F809B1"/>
    <w:rsid w:val="00F80B1F"/>
    <w:rsid w:val="00F80D04"/>
    <w:rsid w:val="00F811E6"/>
    <w:rsid w:val="00F815B8"/>
    <w:rsid w:val="00F81916"/>
    <w:rsid w:val="00F81D5A"/>
    <w:rsid w:val="00F8213E"/>
    <w:rsid w:val="00F82144"/>
    <w:rsid w:val="00F829AA"/>
    <w:rsid w:val="00F829EC"/>
    <w:rsid w:val="00F82C5F"/>
    <w:rsid w:val="00F82C9E"/>
    <w:rsid w:val="00F8311F"/>
    <w:rsid w:val="00F832D7"/>
    <w:rsid w:val="00F834FA"/>
    <w:rsid w:val="00F83515"/>
    <w:rsid w:val="00F835B5"/>
    <w:rsid w:val="00F837A6"/>
    <w:rsid w:val="00F83AD5"/>
    <w:rsid w:val="00F83BDF"/>
    <w:rsid w:val="00F83D43"/>
    <w:rsid w:val="00F83D7F"/>
    <w:rsid w:val="00F83F03"/>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769"/>
    <w:rsid w:val="00F978EE"/>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658"/>
    <w:rsid w:val="00FA2B38"/>
    <w:rsid w:val="00FA2FA0"/>
    <w:rsid w:val="00FA327B"/>
    <w:rsid w:val="00FA328F"/>
    <w:rsid w:val="00FA36C7"/>
    <w:rsid w:val="00FA3A82"/>
    <w:rsid w:val="00FA3D60"/>
    <w:rsid w:val="00FA3EBC"/>
    <w:rsid w:val="00FA4000"/>
    <w:rsid w:val="00FA421E"/>
    <w:rsid w:val="00FA444E"/>
    <w:rsid w:val="00FA44E6"/>
    <w:rsid w:val="00FA4A16"/>
    <w:rsid w:val="00FA4B3A"/>
    <w:rsid w:val="00FA4E89"/>
    <w:rsid w:val="00FA4F64"/>
    <w:rsid w:val="00FA5137"/>
    <w:rsid w:val="00FA63DF"/>
    <w:rsid w:val="00FA6422"/>
    <w:rsid w:val="00FA64B2"/>
    <w:rsid w:val="00FA698A"/>
    <w:rsid w:val="00FA6A3C"/>
    <w:rsid w:val="00FA6B90"/>
    <w:rsid w:val="00FA6F10"/>
    <w:rsid w:val="00FA7599"/>
    <w:rsid w:val="00FA7F1D"/>
    <w:rsid w:val="00FB01CF"/>
    <w:rsid w:val="00FB0313"/>
    <w:rsid w:val="00FB05A5"/>
    <w:rsid w:val="00FB0B23"/>
    <w:rsid w:val="00FB1032"/>
    <w:rsid w:val="00FB120B"/>
    <w:rsid w:val="00FB16EC"/>
    <w:rsid w:val="00FB1AE1"/>
    <w:rsid w:val="00FB1DAC"/>
    <w:rsid w:val="00FB269B"/>
    <w:rsid w:val="00FB278B"/>
    <w:rsid w:val="00FB3078"/>
    <w:rsid w:val="00FB350C"/>
    <w:rsid w:val="00FB37CF"/>
    <w:rsid w:val="00FB3AB4"/>
    <w:rsid w:val="00FB3CED"/>
    <w:rsid w:val="00FB3E4E"/>
    <w:rsid w:val="00FB439B"/>
    <w:rsid w:val="00FB47A2"/>
    <w:rsid w:val="00FB4D69"/>
    <w:rsid w:val="00FB50A4"/>
    <w:rsid w:val="00FB5E0F"/>
    <w:rsid w:val="00FB61EF"/>
    <w:rsid w:val="00FB6295"/>
    <w:rsid w:val="00FB64C9"/>
    <w:rsid w:val="00FB6680"/>
    <w:rsid w:val="00FB66C7"/>
    <w:rsid w:val="00FB67EE"/>
    <w:rsid w:val="00FB69F5"/>
    <w:rsid w:val="00FB7758"/>
    <w:rsid w:val="00FB77F5"/>
    <w:rsid w:val="00FB7D65"/>
    <w:rsid w:val="00FB7DEA"/>
    <w:rsid w:val="00FC0038"/>
    <w:rsid w:val="00FC0AC7"/>
    <w:rsid w:val="00FC0B45"/>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10"/>
    <w:rsid w:val="00FC4781"/>
    <w:rsid w:val="00FC4878"/>
    <w:rsid w:val="00FC4EFB"/>
    <w:rsid w:val="00FC4F81"/>
    <w:rsid w:val="00FC50E4"/>
    <w:rsid w:val="00FC5101"/>
    <w:rsid w:val="00FC51FC"/>
    <w:rsid w:val="00FC55AB"/>
    <w:rsid w:val="00FC5678"/>
    <w:rsid w:val="00FC591C"/>
    <w:rsid w:val="00FC5A98"/>
    <w:rsid w:val="00FC605C"/>
    <w:rsid w:val="00FC623B"/>
    <w:rsid w:val="00FC66E7"/>
    <w:rsid w:val="00FC6829"/>
    <w:rsid w:val="00FC6A40"/>
    <w:rsid w:val="00FC6A84"/>
    <w:rsid w:val="00FC704F"/>
    <w:rsid w:val="00FC730D"/>
    <w:rsid w:val="00FC7703"/>
    <w:rsid w:val="00FC79DE"/>
    <w:rsid w:val="00FC7E10"/>
    <w:rsid w:val="00FC7E41"/>
    <w:rsid w:val="00FD0111"/>
    <w:rsid w:val="00FD01D9"/>
    <w:rsid w:val="00FD02B8"/>
    <w:rsid w:val="00FD0387"/>
    <w:rsid w:val="00FD05F5"/>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543"/>
    <w:rsid w:val="00FD6605"/>
    <w:rsid w:val="00FD6A9E"/>
    <w:rsid w:val="00FD6BDD"/>
    <w:rsid w:val="00FD6DB3"/>
    <w:rsid w:val="00FD7396"/>
    <w:rsid w:val="00FD74B6"/>
    <w:rsid w:val="00FD77A8"/>
    <w:rsid w:val="00FD7A4E"/>
    <w:rsid w:val="00FD7B88"/>
    <w:rsid w:val="00FE01EB"/>
    <w:rsid w:val="00FE03B1"/>
    <w:rsid w:val="00FE0561"/>
    <w:rsid w:val="00FE0867"/>
    <w:rsid w:val="00FE09D7"/>
    <w:rsid w:val="00FE0D8B"/>
    <w:rsid w:val="00FE19A3"/>
    <w:rsid w:val="00FE1A73"/>
    <w:rsid w:val="00FE1B30"/>
    <w:rsid w:val="00FE1CDD"/>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CCA"/>
    <w:rsid w:val="00FE7D07"/>
    <w:rsid w:val="00FE7DF0"/>
    <w:rsid w:val="00FE7E27"/>
    <w:rsid w:val="00FF0179"/>
    <w:rsid w:val="00FF0552"/>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8BD"/>
    <w:rsid w:val="00FF3C73"/>
    <w:rsid w:val="00FF49E6"/>
    <w:rsid w:val="00FF4A45"/>
    <w:rsid w:val="00FF4BDF"/>
    <w:rsid w:val="00FF4F0B"/>
    <w:rsid w:val="00FF50B6"/>
    <w:rsid w:val="00FF5220"/>
    <w:rsid w:val="00FF53A0"/>
    <w:rsid w:val="00FF543E"/>
    <w:rsid w:val="00FF558F"/>
    <w:rsid w:val="00FF5615"/>
    <w:rsid w:val="00FF5B6C"/>
    <w:rsid w:val="00FF6655"/>
    <w:rsid w:val="00FF6D6E"/>
    <w:rsid w:val="00FF6DAA"/>
    <w:rsid w:val="00FF6DE9"/>
    <w:rsid w:val="00FF724D"/>
    <w:rsid w:val="00FF732A"/>
    <w:rsid w:val="00FF7DDB"/>
    <w:rsid w:val="00FF7E4F"/>
    <w:rsid w:val="010A37E2"/>
    <w:rsid w:val="01194E1E"/>
    <w:rsid w:val="015E4ED7"/>
    <w:rsid w:val="017E57C3"/>
    <w:rsid w:val="028DB927"/>
    <w:rsid w:val="02BC1AD6"/>
    <w:rsid w:val="030D1CE3"/>
    <w:rsid w:val="0374370E"/>
    <w:rsid w:val="0435B3B1"/>
    <w:rsid w:val="0493FFAA"/>
    <w:rsid w:val="04EBE1A0"/>
    <w:rsid w:val="0512FA93"/>
    <w:rsid w:val="0591FD48"/>
    <w:rsid w:val="05CDDD86"/>
    <w:rsid w:val="06023423"/>
    <w:rsid w:val="072B61EA"/>
    <w:rsid w:val="083BD6A0"/>
    <w:rsid w:val="091D800C"/>
    <w:rsid w:val="0979F83E"/>
    <w:rsid w:val="098EF36A"/>
    <w:rsid w:val="09A1FC9E"/>
    <w:rsid w:val="09AD82BE"/>
    <w:rsid w:val="09F44F3F"/>
    <w:rsid w:val="0A5AA080"/>
    <w:rsid w:val="0A5D28C1"/>
    <w:rsid w:val="0A7290B9"/>
    <w:rsid w:val="0AE7BBF2"/>
    <w:rsid w:val="0AEA18D1"/>
    <w:rsid w:val="0B62EF01"/>
    <w:rsid w:val="0BF8ECA2"/>
    <w:rsid w:val="0DCD9C9D"/>
    <w:rsid w:val="0DD57394"/>
    <w:rsid w:val="0E3DE043"/>
    <w:rsid w:val="0EB995B7"/>
    <w:rsid w:val="0F116734"/>
    <w:rsid w:val="0F5E8BC0"/>
    <w:rsid w:val="0FAC67EC"/>
    <w:rsid w:val="0FC44176"/>
    <w:rsid w:val="0FFB7387"/>
    <w:rsid w:val="100A4853"/>
    <w:rsid w:val="1046A7CE"/>
    <w:rsid w:val="1061BBD8"/>
    <w:rsid w:val="10A8A897"/>
    <w:rsid w:val="11B19FED"/>
    <w:rsid w:val="136D43AA"/>
    <w:rsid w:val="144982EC"/>
    <w:rsid w:val="150FD747"/>
    <w:rsid w:val="1528C361"/>
    <w:rsid w:val="163DE3FA"/>
    <w:rsid w:val="16CE1823"/>
    <w:rsid w:val="173DE45E"/>
    <w:rsid w:val="17AD33AA"/>
    <w:rsid w:val="17F59D0F"/>
    <w:rsid w:val="1856481A"/>
    <w:rsid w:val="186B35C1"/>
    <w:rsid w:val="1881204E"/>
    <w:rsid w:val="19C528B0"/>
    <w:rsid w:val="19ED65F7"/>
    <w:rsid w:val="1A260196"/>
    <w:rsid w:val="1AF7105B"/>
    <w:rsid w:val="1B336263"/>
    <w:rsid w:val="1BA19292"/>
    <w:rsid w:val="1C3CAD68"/>
    <w:rsid w:val="1C7716CB"/>
    <w:rsid w:val="1C8DD1B8"/>
    <w:rsid w:val="1D7FFB05"/>
    <w:rsid w:val="1DB63044"/>
    <w:rsid w:val="1E6D534F"/>
    <w:rsid w:val="1E8704ED"/>
    <w:rsid w:val="1FB9840C"/>
    <w:rsid w:val="1FD1FA28"/>
    <w:rsid w:val="20C770B1"/>
    <w:rsid w:val="20FED03B"/>
    <w:rsid w:val="2178599F"/>
    <w:rsid w:val="21DDEE6D"/>
    <w:rsid w:val="222F542A"/>
    <w:rsid w:val="230F8786"/>
    <w:rsid w:val="24A0DD8D"/>
    <w:rsid w:val="24C7B70E"/>
    <w:rsid w:val="24CA572F"/>
    <w:rsid w:val="24ED89F7"/>
    <w:rsid w:val="24EE13BD"/>
    <w:rsid w:val="2572C5F8"/>
    <w:rsid w:val="2616517B"/>
    <w:rsid w:val="268144AE"/>
    <w:rsid w:val="268E33A9"/>
    <w:rsid w:val="26F4CE8F"/>
    <w:rsid w:val="2742F39C"/>
    <w:rsid w:val="27776D65"/>
    <w:rsid w:val="27975FCC"/>
    <w:rsid w:val="27BAC33E"/>
    <w:rsid w:val="295CA717"/>
    <w:rsid w:val="2AF6A3A2"/>
    <w:rsid w:val="2B357701"/>
    <w:rsid w:val="2B662AB5"/>
    <w:rsid w:val="2BC9D0D7"/>
    <w:rsid w:val="2C81E47C"/>
    <w:rsid w:val="2CCE9551"/>
    <w:rsid w:val="2E0B583F"/>
    <w:rsid w:val="2EF648E0"/>
    <w:rsid w:val="2FCF57FB"/>
    <w:rsid w:val="2FDB2881"/>
    <w:rsid w:val="317F3D22"/>
    <w:rsid w:val="318E17F2"/>
    <w:rsid w:val="323EA450"/>
    <w:rsid w:val="32ECDF9C"/>
    <w:rsid w:val="33859DBB"/>
    <w:rsid w:val="34F0351D"/>
    <w:rsid w:val="3536EE39"/>
    <w:rsid w:val="355FE5AC"/>
    <w:rsid w:val="35CDCAFC"/>
    <w:rsid w:val="3668341A"/>
    <w:rsid w:val="3817F7E1"/>
    <w:rsid w:val="3A7B8BA7"/>
    <w:rsid w:val="3AD3EB0F"/>
    <w:rsid w:val="3B2D53B4"/>
    <w:rsid w:val="3CC8C661"/>
    <w:rsid w:val="3D882DEC"/>
    <w:rsid w:val="3D9ACBC3"/>
    <w:rsid w:val="3E115C58"/>
    <w:rsid w:val="3E405BCD"/>
    <w:rsid w:val="3EE4B229"/>
    <w:rsid w:val="3F3C4028"/>
    <w:rsid w:val="3F899306"/>
    <w:rsid w:val="40535EE8"/>
    <w:rsid w:val="40E1E079"/>
    <w:rsid w:val="42D71D7E"/>
    <w:rsid w:val="430200AB"/>
    <w:rsid w:val="438C855A"/>
    <w:rsid w:val="440E25A7"/>
    <w:rsid w:val="4440F756"/>
    <w:rsid w:val="4479185E"/>
    <w:rsid w:val="4497EEC3"/>
    <w:rsid w:val="44D1709F"/>
    <w:rsid w:val="44E8D536"/>
    <w:rsid w:val="46021C5B"/>
    <w:rsid w:val="46059E42"/>
    <w:rsid w:val="4641B833"/>
    <w:rsid w:val="46F28366"/>
    <w:rsid w:val="4753CA0D"/>
    <w:rsid w:val="47D3381D"/>
    <w:rsid w:val="48733E3A"/>
    <w:rsid w:val="48BB715A"/>
    <w:rsid w:val="4AF43982"/>
    <w:rsid w:val="4B2AB278"/>
    <w:rsid w:val="4C014159"/>
    <w:rsid w:val="4C3308B2"/>
    <w:rsid w:val="4C43EBEE"/>
    <w:rsid w:val="4CB29006"/>
    <w:rsid w:val="4CB3B02E"/>
    <w:rsid w:val="4D4F5853"/>
    <w:rsid w:val="4ED748D8"/>
    <w:rsid w:val="4FB6EF35"/>
    <w:rsid w:val="504B9D29"/>
    <w:rsid w:val="505B49FC"/>
    <w:rsid w:val="50A38FD0"/>
    <w:rsid w:val="50BAEF89"/>
    <w:rsid w:val="5161BB54"/>
    <w:rsid w:val="52C43E50"/>
    <w:rsid w:val="5301CD51"/>
    <w:rsid w:val="532A16EF"/>
    <w:rsid w:val="54347B83"/>
    <w:rsid w:val="550ADC90"/>
    <w:rsid w:val="557BAF17"/>
    <w:rsid w:val="55B48946"/>
    <w:rsid w:val="55FF8937"/>
    <w:rsid w:val="562E1634"/>
    <w:rsid w:val="56FE619F"/>
    <w:rsid w:val="572EE514"/>
    <w:rsid w:val="57B06D06"/>
    <w:rsid w:val="5806CB7B"/>
    <w:rsid w:val="5975E5B8"/>
    <w:rsid w:val="59C7FB46"/>
    <w:rsid w:val="59D89863"/>
    <w:rsid w:val="5A650C53"/>
    <w:rsid w:val="5A8AB06D"/>
    <w:rsid w:val="5B097E29"/>
    <w:rsid w:val="5B998770"/>
    <w:rsid w:val="5C0FDD43"/>
    <w:rsid w:val="5C1B6A0D"/>
    <w:rsid w:val="5CE2270B"/>
    <w:rsid w:val="5F29CD42"/>
    <w:rsid w:val="5FB83FF4"/>
    <w:rsid w:val="604310FA"/>
    <w:rsid w:val="612C35BC"/>
    <w:rsid w:val="6147CCBF"/>
    <w:rsid w:val="619AC182"/>
    <w:rsid w:val="61BF39EF"/>
    <w:rsid w:val="62A9F24F"/>
    <w:rsid w:val="62CEB912"/>
    <w:rsid w:val="64182A7F"/>
    <w:rsid w:val="64B30887"/>
    <w:rsid w:val="65ACB2E2"/>
    <w:rsid w:val="664B6D42"/>
    <w:rsid w:val="6699E5A4"/>
    <w:rsid w:val="68608EA2"/>
    <w:rsid w:val="69596456"/>
    <w:rsid w:val="6AB872AB"/>
    <w:rsid w:val="6B87EE30"/>
    <w:rsid w:val="6BCF73E3"/>
    <w:rsid w:val="6BFD9D74"/>
    <w:rsid w:val="6C8AA60D"/>
    <w:rsid w:val="6DC57EF9"/>
    <w:rsid w:val="6E0E1D26"/>
    <w:rsid w:val="6E2769C6"/>
    <w:rsid w:val="6F2227D5"/>
    <w:rsid w:val="6FE71C3B"/>
    <w:rsid w:val="701FFBF4"/>
    <w:rsid w:val="7031EC44"/>
    <w:rsid w:val="716A21A7"/>
    <w:rsid w:val="7282EC12"/>
    <w:rsid w:val="72C451C8"/>
    <w:rsid w:val="72D58C7A"/>
    <w:rsid w:val="74296F86"/>
    <w:rsid w:val="74484F05"/>
    <w:rsid w:val="7496B6D4"/>
    <w:rsid w:val="74B4016E"/>
    <w:rsid w:val="750136EB"/>
    <w:rsid w:val="75177AF3"/>
    <w:rsid w:val="7543D707"/>
    <w:rsid w:val="757BCED1"/>
    <w:rsid w:val="75FACF05"/>
    <w:rsid w:val="7686098B"/>
    <w:rsid w:val="77220989"/>
    <w:rsid w:val="7782C9FB"/>
    <w:rsid w:val="778C805B"/>
    <w:rsid w:val="79044961"/>
    <w:rsid w:val="798CB46D"/>
    <w:rsid w:val="79B0B8A0"/>
    <w:rsid w:val="7AD5C6D1"/>
    <w:rsid w:val="7AF9D128"/>
    <w:rsid w:val="7B1AFF6A"/>
    <w:rsid w:val="7BBA53A9"/>
    <w:rsid w:val="7DBBB6CE"/>
    <w:rsid w:val="7DD52EC1"/>
    <w:rsid w:val="7E161569"/>
    <w:rsid w:val="7FC3C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8C2C38F8-934E-426D-A268-AFF3B29F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96D"/>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25560">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83773784">
      <w:bodyDiv w:val="1"/>
      <w:marLeft w:val="0"/>
      <w:marRight w:val="0"/>
      <w:marTop w:val="0"/>
      <w:marBottom w:val="0"/>
      <w:divBdr>
        <w:top w:val="none" w:sz="0" w:space="0" w:color="auto"/>
        <w:left w:val="none" w:sz="0" w:space="0" w:color="auto"/>
        <w:bottom w:val="none" w:sz="0" w:space="0" w:color="auto"/>
        <w:right w:val="none" w:sz="0" w:space="0" w:color="auto"/>
      </w:divBdr>
      <w:divsChild>
        <w:div w:id="19938250">
          <w:marLeft w:val="0"/>
          <w:marRight w:val="0"/>
          <w:marTop w:val="0"/>
          <w:marBottom w:val="0"/>
          <w:divBdr>
            <w:top w:val="none" w:sz="0" w:space="0" w:color="auto"/>
            <w:left w:val="none" w:sz="0" w:space="0" w:color="auto"/>
            <w:bottom w:val="none" w:sz="0" w:space="0" w:color="auto"/>
            <w:right w:val="none" w:sz="0" w:space="0" w:color="auto"/>
          </w:divBdr>
          <w:divsChild>
            <w:div w:id="957302235">
              <w:marLeft w:val="0"/>
              <w:marRight w:val="0"/>
              <w:marTop w:val="0"/>
              <w:marBottom w:val="0"/>
              <w:divBdr>
                <w:top w:val="none" w:sz="0" w:space="0" w:color="auto"/>
                <w:left w:val="none" w:sz="0" w:space="0" w:color="auto"/>
                <w:bottom w:val="none" w:sz="0" w:space="0" w:color="auto"/>
                <w:right w:val="none" w:sz="0" w:space="0" w:color="auto"/>
              </w:divBdr>
            </w:div>
          </w:divsChild>
        </w:div>
        <w:div w:id="32122267">
          <w:marLeft w:val="0"/>
          <w:marRight w:val="0"/>
          <w:marTop w:val="0"/>
          <w:marBottom w:val="0"/>
          <w:divBdr>
            <w:top w:val="none" w:sz="0" w:space="0" w:color="auto"/>
            <w:left w:val="none" w:sz="0" w:space="0" w:color="auto"/>
            <w:bottom w:val="none" w:sz="0" w:space="0" w:color="auto"/>
            <w:right w:val="none" w:sz="0" w:space="0" w:color="auto"/>
          </w:divBdr>
          <w:divsChild>
            <w:div w:id="817460649">
              <w:marLeft w:val="0"/>
              <w:marRight w:val="0"/>
              <w:marTop w:val="0"/>
              <w:marBottom w:val="0"/>
              <w:divBdr>
                <w:top w:val="none" w:sz="0" w:space="0" w:color="auto"/>
                <w:left w:val="none" w:sz="0" w:space="0" w:color="auto"/>
                <w:bottom w:val="none" w:sz="0" w:space="0" w:color="auto"/>
                <w:right w:val="none" w:sz="0" w:space="0" w:color="auto"/>
              </w:divBdr>
            </w:div>
          </w:divsChild>
        </w:div>
        <w:div w:id="54545613">
          <w:marLeft w:val="0"/>
          <w:marRight w:val="0"/>
          <w:marTop w:val="0"/>
          <w:marBottom w:val="0"/>
          <w:divBdr>
            <w:top w:val="none" w:sz="0" w:space="0" w:color="auto"/>
            <w:left w:val="none" w:sz="0" w:space="0" w:color="auto"/>
            <w:bottom w:val="none" w:sz="0" w:space="0" w:color="auto"/>
            <w:right w:val="none" w:sz="0" w:space="0" w:color="auto"/>
          </w:divBdr>
          <w:divsChild>
            <w:div w:id="1159082027">
              <w:marLeft w:val="0"/>
              <w:marRight w:val="0"/>
              <w:marTop w:val="0"/>
              <w:marBottom w:val="0"/>
              <w:divBdr>
                <w:top w:val="none" w:sz="0" w:space="0" w:color="auto"/>
                <w:left w:val="none" w:sz="0" w:space="0" w:color="auto"/>
                <w:bottom w:val="none" w:sz="0" w:space="0" w:color="auto"/>
                <w:right w:val="none" w:sz="0" w:space="0" w:color="auto"/>
              </w:divBdr>
            </w:div>
          </w:divsChild>
        </w:div>
        <w:div w:id="85813441">
          <w:marLeft w:val="0"/>
          <w:marRight w:val="0"/>
          <w:marTop w:val="0"/>
          <w:marBottom w:val="0"/>
          <w:divBdr>
            <w:top w:val="none" w:sz="0" w:space="0" w:color="auto"/>
            <w:left w:val="none" w:sz="0" w:space="0" w:color="auto"/>
            <w:bottom w:val="none" w:sz="0" w:space="0" w:color="auto"/>
            <w:right w:val="none" w:sz="0" w:space="0" w:color="auto"/>
          </w:divBdr>
          <w:divsChild>
            <w:div w:id="2124642663">
              <w:marLeft w:val="0"/>
              <w:marRight w:val="0"/>
              <w:marTop w:val="0"/>
              <w:marBottom w:val="0"/>
              <w:divBdr>
                <w:top w:val="none" w:sz="0" w:space="0" w:color="auto"/>
                <w:left w:val="none" w:sz="0" w:space="0" w:color="auto"/>
                <w:bottom w:val="none" w:sz="0" w:space="0" w:color="auto"/>
                <w:right w:val="none" w:sz="0" w:space="0" w:color="auto"/>
              </w:divBdr>
            </w:div>
          </w:divsChild>
        </w:div>
        <w:div w:id="115029516">
          <w:marLeft w:val="0"/>
          <w:marRight w:val="0"/>
          <w:marTop w:val="0"/>
          <w:marBottom w:val="0"/>
          <w:divBdr>
            <w:top w:val="none" w:sz="0" w:space="0" w:color="auto"/>
            <w:left w:val="none" w:sz="0" w:space="0" w:color="auto"/>
            <w:bottom w:val="none" w:sz="0" w:space="0" w:color="auto"/>
            <w:right w:val="none" w:sz="0" w:space="0" w:color="auto"/>
          </w:divBdr>
          <w:divsChild>
            <w:div w:id="1853491114">
              <w:marLeft w:val="0"/>
              <w:marRight w:val="0"/>
              <w:marTop w:val="0"/>
              <w:marBottom w:val="0"/>
              <w:divBdr>
                <w:top w:val="none" w:sz="0" w:space="0" w:color="auto"/>
                <w:left w:val="none" w:sz="0" w:space="0" w:color="auto"/>
                <w:bottom w:val="none" w:sz="0" w:space="0" w:color="auto"/>
                <w:right w:val="none" w:sz="0" w:space="0" w:color="auto"/>
              </w:divBdr>
            </w:div>
          </w:divsChild>
        </w:div>
        <w:div w:id="128986040">
          <w:marLeft w:val="0"/>
          <w:marRight w:val="0"/>
          <w:marTop w:val="0"/>
          <w:marBottom w:val="0"/>
          <w:divBdr>
            <w:top w:val="none" w:sz="0" w:space="0" w:color="auto"/>
            <w:left w:val="none" w:sz="0" w:space="0" w:color="auto"/>
            <w:bottom w:val="none" w:sz="0" w:space="0" w:color="auto"/>
            <w:right w:val="none" w:sz="0" w:space="0" w:color="auto"/>
          </w:divBdr>
          <w:divsChild>
            <w:div w:id="1109201161">
              <w:marLeft w:val="0"/>
              <w:marRight w:val="0"/>
              <w:marTop w:val="0"/>
              <w:marBottom w:val="0"/>
              <w:divBdr>
                <w:top w:val="none" w:sz="0" w:space="0" w:color="auto"/>
                <w:left w:val="none" w:sz="0" w:space="0" w:color="auto"/>
                <w:bottom w:val="none" w:sz="0" w:space="0" w:color="auto"/>
                <w:right w:val="none" w:sz="0" w:space="0" w:color="auto"/>
              </w:divBdr>
            </w:div>
          </w:divsChild>
        </w:div>
        <w:div w:id="147287146">
          <w:marLeft w:val="0"/>
          <w:marRight w:val="0"/>
          <w:marTop w:val="0"/>
          <w:marBottom w:val="0"/>
          <w:divBdr>
            <w:top w:val="none" w:sz="0" w:space="0" w:color="auto"/>
            <w:left w:val="none" w:sz="0" w:space="0" w:color="auto"/>
            <w:bottom w:val="none" w:sz="0" w:space="0" w:color="auto"/>
            <w:right w:val="none" w:sz="0" w:space="0" w:color="auto"/>
          </w:divBdr>
          <w:divsChild>
            <w:div w:id="1439253576">
              <w:marLeft w:val="0"/>
              <w:marRight w:val="0"/>
              <w:marTop w:val="0"/>
              <w:marBottom w:val="0"/>
              <w:divBdr>
                <w:top w:val="none" w:sz="0" w:space="0" w:color="auto"/>
                <w:left w:val="none" w:sz="0" w:space="0" w:color="auto"/>
                <w:bottom w:val="none" w:sz="0" w:space="0" w:color="auto"/>
                <w:right w:val="none" w:sz="0" w:space="0" w:color="auto"/>
              </w:divBdr>
            </w:div>
          </w:divsChild>
        </w:div>
        <w:div w:id="182402355">
          <w:marLeft w:val="0"/>
          <w:marRight w:val="0"/>
          <w:marTop w:val="0"/>
          <w:marBottom w:val="0"/>
          <w:divBdr>
            <w:top w:val="none" w:sz="0" w:space="0" w:color="auto"/>
            <w:left w:val="none" w:sz="0" w:space="0" w:color="auto"/>
            <w:bottom w:val="none" w:sz="0" w:space="0" w:color="auto"/>
            <w:right w:val="none" w:sz="0" w:space="0" w:color="auto"/>
          </w:divBdr>
          <w:divsChild>
            <w:div w:id="956104841">
              <w:marLeft w:val="0"/>
              <w:marRight w:val="0"/>
              <w:marTop w:val="0"/>
              <w:marBottom w:val="0"/>
              <w:divBdr>
                <w:top w:val="none" w:sz="0" w:space="0" w:color="auto"/>
                <w:left w:val="none" w:sz="0" w:space="0" w:color="auto"/>
                <w:bottom w:val="none" w:sz="0" w:space="0" w:color="auto"/>
                <w:right w:val="none" w:sz="0" w:space="0" w:color="auto"/>
              </w:divBdr>
            </w:div>
          </w:divsChild>
        </w:div>
        <w:div w:id="282081898">
          <w:marLeft w:val="0"/>
          <w:marRight w:val="0"/>
          <w:marTop w:val="0"/>
          <w:marBottom w:val="0"/>
          <w:divBdr>
            <w:top w:val="none" w:sz="0" w:space="0" w:color="auto"/>
            <w:left w:val="none" w:sz="0" w:space="0" w:color="auto"/>
            <w:bottom w:val="none" w:sz="0" w:space="0" w:color="auto"/>
            <w:right w:val="none" w:sz="0" w:space="0" w:color="auto"/>
          </w:divBdr>
          <w:divsChild>
            <w:div w:id="685669538">
              <w:marLeft w:val="0"/>
              <w:marRight w:val="0"/>
              <w:marTop w:val="0"/>
              <w:marBottom w:val="0"/>
              <w:divBdr>
                <w:top w:val="none" w:sz="0" w:space="0" w:color="auto"/>
                <w:left w:val="none" w:sz="0" w:space="0" w:color="auto"/>
                <w:bottom w:val="none" w:sz="0" w:space="0" w:color="auto"/>
                <w:right w:val="none" w:sz="0" w:space="0" w:color="auto"/>
              </w:divBdr>
            </w:div>
          </w:divsChild>
        </w:div>
        <w:div w:id="326058026">
          <w:marLeft w:val="0"/>
          <w:marRight w:val="0"/>
          <w:marTop w:val="0"/>
          <w:marBottom w:val="0"/>
          <w:divBdr>
            <w:top w:val="none" w:sz="0" w:space="0" w:color="auto"/>
            <w:left w:val="none" w:sz="0" w:space="0" w:color="auto"/>
            <w:bottom w:val="none" w:sz="0" w:space="0" w:color="auto"/>
            <w:right w:val="none" w:sz="0" w:space="0" w:color="auto"/>
          </w:divBdr>
          <w:divsChild>
            <w:div w:id="873881724">
              <w:marLeft w:val="0"/>
              <w:marRight w:val="0"/>
              <w:marTop w:val="0"/>
              <w:marBottom w:val="0"/>
              <w:divBdr>
                <w:top w:val="none" w:sz="0" w:space="0" w:color="auto"/>
                <w:left w:val="none" w:sz="0" w:space="0" w:color="auto"/>
                <w:bottom w:val="none" w:sz="0" w:space="0" w:color="auto"/>
                <w:right w:val="none" w:sz="0" w:space="0" w:color="auto"/>
              </w:divBdr>
            </w:div>
          </w:divsChild>
        </w:div>
        <w:div w:id="326440843">
          <w:marLeft w:val="0"/>
          <w:marRight w:val="0"/>
          <w:marTop w:val="0"/>
          <w:marBottom w:val="0"/>
          <w:divBdr>
            <w:top w:val="none" w:sz="0" w:space="0" w:color="auto"/>
            <w:left w:val="none" w:sz="0" w:space="0" w:color="auto"/>
            <w:bottom w:val="none" w:sz="0" w:space="0" w:color="auto"/>
            <w:right w:val="none" w:sz="0" w:space="0" w:color="auto"/>
          </w:divBdr>
          <w:divsChild>
            <w:div w:id="902763819">
              <w:marLeft w:val="0"/>
              <w:marRight w:val="0"/>
              <w:marTop w:val="0"/>
              <w:marBottom w:val="0"/>
              <w:divBdr>
                <w:top w:val="none" w:sz="0" w:space="0" w:color="auto"/>
                <w:left w:val="none" w:sz="0" w:space="0" w:color="auto"/>
                <w:bottom w:val="none" w:sz="0" w:space="0" w:color="auto"/>
                <w:right w:val="none" w:sz="0" w:space="0" w:color="auto"/>
              </w:divBdr>
            </w:div>
          </w:divsChild>
        </w:div>
        <w:div w:id="329411206">
          <w:marLeft w:val="0"/>
          <w:marRight w:val="0"/>
          <w:marTop w:val="0"/>
          <w:marBottom w:val="0"/>
          <w:divBdr>
            <w:top w:val="none" w:sz="0" w:space="0" w:color="auto"/>
            <w:left w:val="none" w:sz="0" w:space="0" w:color="auto"/>
            <w:bottom w:val="none" w:sz="0" w:space="0" w:color="auto"/>
            <w:right w:val="none" w:sz="0" w:space="0" w:color="auto"/>
          </w:divBdr>
          <w:divsChild>
            <w:div w:id="1788767824">
              <w:marLeft w:val="0"/>
              <w:marRight w:val="0"/>
              <w:marTop w:val="0"/>
              <w:marBottom w:val="0"/>
              <w:divBdr>
                <w:top w:val="none" w:sz="0" w:space="0" w:color="auto"/>
                <w:left w:val="none" w:sz="0" w:space="0" w:color="auto"/>
                <w:bottom w:val="none" w:sz="0" w:space="0" w:color="auto"/>
                <w:right w:val="none" w:sz="0" w:space="0" w:color="auto"/>
              </w:divBdr>
            </w:div>
          </w:divsChild>
        </w:div>
        <w:div w:id="372386981">
          <w:marLeft w:val="0"/>
          <w:marRight w:val="0"/>
          <w:marTop w:val="0"/>
          <w:marBottom w:val="0"/>
          <w:divBdr>
            <w:top w:val="none" w:sz="0" w:space="0" w:color="auto"/>
            <w:left w:val="none" w:sz="0" w:space="0" w:color="auto"/>
            <w:bottom w:val="none" w:sz="0" w:space="0" w:color="auto"/>
            <w:right w:val="none" w:sz="0" w:space="0" w:color="auto"/>
          </w:divBdr>
          <w:divsChild>
            <w:div w:id="122625180">
              <w:marLeft w:val="0"/>
              <w:marRight w:val="0"/>
              <w:marTop w:val="0"/>
              <w:marBottom w:val="0"/>
              <w:divBdr>
                <w:top w:val="none" w:sz="0" w:space="0" w:color="auto"/>
                <w:left w:val="none" w:sz="0" w:space="0" w:color="auto"/>
                <w:bottom w:val="none" w:sz="0" w:space="0" w:color="auto"/>
                <w:right w:val="none" w:sz="0" w:space="0" w:color="auto"/>
              </w:divBdr>
            </w:div>
          </w:divsChild>
        </w:div>
        <w:div w:id="383717622">
          <w:marLeft w:val="0"/>
          <w:marRight w:val="0"/>
          <w:marTop w:val="0"/>
          <w:marBottom w:val="0"/>
          <w:divBdr>
            <w:top w:val="none" w:sz="0" w:space="0" w:color="auto"/>
            <w:left w:val="none" w:sz="0" w:space="0" w:color="auto"/>
            <w:bottom w:val="none" w:sz="0" w:space="0" w:color="auto"/>
            <w:right w:val="none" w:sz="0" w:space="0" w:color="auto"/>
          </w:divBdr>
          <w:divsChild>
            <w:div w:id="1117675093">
              <w:marLeft w:val="0"/>
              <w:marRight w:val="0"/>
              <w:marTop w:val="0"/>
              <w:marBottom w:val="0"/>
              <w:divBdr>
                <w:top w:val="none" w:sz="0" w:space="0" w:color="auto"/>
                <w:left w:val="none" w:sz="0" w:space="0" w:color="auto"/>
                <w:bottom w:val="none" w:sz="0" w:space="0" w:color="auto"/>
                <w:right w:val="none" w:sz="0" w:space="0" w:color="auto"/>
              </w:divBdr>
            </w:div>
          </w:divsChild>
        </w:div>
        <w:div w:id="428046346">
          <w:marLeft w:val="0"/>
          <w:marRight w:val="0"/>
          <w:marTop w:val="0"/>
          <w:marBottom w:val="0"/>
          <w:divBdr>
            <w:top w:val="none" w:sz="0" w:space="0" w:color="auto"/>
            <w:left w:val="none" w:sz="0" w:space="0" w:color="auto"/>
            <w:bottom w:val="none" w:sz="0" w:space="0" w:color="auto"/>
            <w:right w:val="none" w:sz="0" w:space="0" w:color="auto"/>
          </w:divBdr>
          <w:divsChild>
            <w:div w:id="845244714">
              <w:marLeft w:val="0"/>
              <w:marRight w:val="0"/>
              <w:marTop w:val="0"/>
              <w:marBottom w:val="0"/>
              <w:divBdr>
                <w:top w:val="none" w:sz="0" w:space="0" w:color="auto"/>
                <w:left w:val="none" w:sz="0" w:space="0" w:color="auto"/>
                <w:bottom w:val="none" w:sz="0" w:space="0" w:color="auto"/>
                <w:right w:val="none" w:sz="0" w:space="0" w:color="auto"/>
              </w:divBdr>
            </w:div>
          </w:divsChild>
        </w:div>
        <w:div w:id="511534289">
          <w:marLeft w:val="0"/>
          <w:marRight w:val="0"/>
          <w:marTop w:val="0"/>
          <w:marBottom w:val="0"/>
          <w:divBdr>
            <w:top w:val="none" w:sz="0" w:space="0" w:color="auto"/>
            <w:left w:val="none" w:sz="0" w:space="0" w:color="auto"/>
            <w:bottom w:val="none" w:sz="0" w:space="0" w:color="auto"/>
            <w:right w:val="none" w:sz="0" w:space="0" w:color="auto"/>
          </w:divBdr>
          <w:divsChild>
            <w:div w:id="742219273">
              <w:marLeft w:val="0"/>
              <w:marRight w:val="0"/>
              <w:marTop w:val="0"/>
              <w:marBottom w:val="0"/>
              <w:divBdr>
                <w:top w:val="none" w:sz="0" w:space="0" w:color="auto"/>
                <w:left w:val="none" w:sz="0" w:space="0" w:color="auto"/>
                <w:bottom w:val="none" w:sz="0" w:space="0" w:color="auto"/>
                <w:right w:val="none" w:sz="0" w:space="0" w:color="auto"/>
              </w:divBdr>
            </w:div>
          </w:divsChild>
        </w:div>
        <w:div w:id="566648426">
          <w:marLeft w:val="0"/>
          <w:marRight w:val="0"/>
          <w:marTop w:val="0"/>
          <w:marBottom w:val="0"/>
          <w:divBdr>
            <w:top w:val="none" w:sz="0" w:space="0" w:color="auto"/>
            <w:left w:val="none" w:sz="0" w:space="0" w:color="auto"/>
            <w:bottom w:val="none" w:sz="0" w:space="0" w:color="auto"/>
            <w:right w:val="none" w:sz="0" w:space="0" w:color="auto"/>
          </w:divBdr>
          <w:divsChild>
            <w:div w:id="1652710270">
              <w:marLeft w:val="0"/>
              <w:marRight w:val="0"/>
              <w:marTop w:val="0"/>
              <w:marBottom w:val="0"/>
              <w:divBdr>
                <w:top w:val="none" w:sz="0" w:space="0" w:color="auto"/>
                <w:left w:val="none" w:sz="0" w:space="0" w:color="auto"/>
                <w:bottom w:val="none" w:sz="0" w:space="0" w:color="auto"/>
                <w:right w:val="none" w:sz="0" w:space="0" w:color="auto"/>
              </w:divBdr>
            </w:div>
          </w:divsChild>
        </w:div>
        <w:div w:id="638537532">
          <w:marLeft w:val="0"/>
          <w:marRight w:val="0"/>
          <w:marTop w:val="0"/>
          <w:marBottom w:val="0"/>
          <w:divBdr>
            <w:top w:val="none" w:sz="0" w:space="0" w:color="auto"/>
            <w:left w:val="none" w:sz="0" w:space="0" w:color="auto"/>
            <w:bottom w:val="none" w:sz="0" w:space="0" w:color="auto"/>
            <w:right w:val="none" w:sz="0" w:space="0" w:color="auto"/>
          </w:divBdr>
          <w:divsChild>
            <w:div w:id="1982032487">
              <w:marLeft w:val="0"/>
              <w:marRight w:val="0"/>
              <w:marTop w:val="0"/>
              <w:marBottom w:val="0"/>
              <w:divBdr>
                <w:top w:val="none" w:sz="0" w:space="0" w:color="auto"/>
                <w:left w:val="none" w:sz="0" w:space="0" w:color="auto"/>
                <w:bottom w:val="none" w:sz="0" w:space="0" w:color="auto"/>
                <w:right w:val="none" w:sz="0" w:space="0" w:color="auto"/>
              </w:divBdr>
            </w:div>
          </w:divsChild>
        </w:div>
        <w:div w:id="704019795">
          <w:marLeft w:val="0"/>
          <w:marRight w:val="0"/>
          <w:marTop w:val="0"/>
          <w:marBottom w:val="0"/>
          <w:divBdr>
            <w:top w:val="none" w:sz="0" w:space="0" w:color="auto"/>
            <w:left w:val="none" w:sz="0" w:space="0" w:color="auto"/>
            <w:bottom w:val="none" w:sz="0" w:space="0" w:color="auto"/>
            <w:right w:val="none" w:sz="0" w:space="0" w:color="auto"/>
          </w:divBdr>
          <w:divsChild>
            <w:div w:id="1117258223">
              <w:marLeft w:val="0"/>
              <w:marRight w:val="0"/>
              <w:marTop w:val="0"/>
              <w:marBottom w:val="0"/>
              <w:divBdr>
                <w:top w:val="none" w:sz="0" w:space="0" w:color="auto"/>
                <w:left w:val="none" w:sz="0" w:space="0" w:color="auto"/>
                <w:bottom w:val="none" w:sz="0" w:space="0" w:color="auto"/>
                <w:right w:val="none" w:sz="0" w:space="0" w:color="auto"/>
              </w:divBdr>
            </w:div>
          </w:divsChild>
        </w:div>
        <w:div w:id="715929094">
          <w:marLeft w:val="0"/>
          <w:marRight w:val="0"/>
          <w:marTop w:val="0"/>
          <w:marBottom w:val="0"/>
          <w:divBdr>
            <w:top w:val="none" w:sz="0" w:space="0" w:color="auto"/>
            <w:left w:val="none" w:sz="0" w:space="0" w:color="auto"/>
            <w:bottom w:val="none" w:sz="0" w:space="0" w:color="auto"/>
            <w:right w:val="none" w:sz="0" w:space="0" w:color="auto"/>
          </w:divBdr>
          <w:divsChild>
            <w:div w:id="795635557">
              <w:marLeft w:val="0"/>
              <w:marRight w:val="0"/>
              <w:marTop w:val="0"/>
              <w:marBottom w:val="0"/>
              <w:divBdr>
                <w:top w:val="none" w:sz="0" w:space="0" w:color="auto"/>
                <w:left w:val="none" w:sz="0" w:space="0" w:color="auto"/>
                <w:bottom w:val="none" w:sz="0" w:space="0" w:color="auto"/>
                <w:right w:val="none" w:sz="0" w:space="0" w:color="auto"/>
              </w:divBdr>
            </w:div>
          </w:divsChild>
        </w:div>
        <w:div w:id="721056085">
          <w:marLeft w:val="0"/>
          <w:marRight w:val="0"/>
          <w:marTop w:val="0"/>
          <w:marBottom w:val="0"/>
          <w:divBdr>
            <w:top w:val="none" w:sz="0" w:space="0" w:color="auto"/>
            <w:left w:val="none" w:sz="0" w:space="0" w:color="auto"/>
            <w:bottom w:val="none" w:sz="0" w:space="0" w:color="auto"/>
            <w:right w:val="none" w:sz="0" w:space="0" w:color="auto"/>
          </w:divBdr>
          <w:divsChild>
            <w:div w:id="817841124">
              <w:marLeft w:val="0"/>
              <w:marRight w:val="0"/>
              <w:marTop w:val="0"/>
              <w:marBottom w:val="0"/>
              <w:divBdr>
                <w:top w:val="none" w:sz="0" w:space="0" w:color="auto"/>
                <w:left w:val="none" w:sz="0" w:space="0" w:color="auto"/>
                <w:bottom w:val="none" w:sz="0" w:space="0" w:color="auto"/>
                <w:right w:val="none" w:sz="0" w:space="0" w:color="auto"/>
              </w:divBdr>
            </w:div>
          </w:divsChild>
        </w:div>
        <w:div w:id="723607134">
          <w:marLeft w:val="0"/>
          <w:marRight w:val="0"/>
          <w:marTop w:val="0"/>
          <w:marBottom w:val="0"/>
          <w:divBdr>
            <w:top w:val="none" w:sz="0" w:space="0" w:color="auto"/>
            <w:left w:val="none" w:sz="0" w:space="0" w:color="auto"/>
            <w:bottom w:val="none" w:sz="0" w:space="0" w:color="auto"/>
            <w:right w:val="none" w:sz="0" w:space="0" w:color="auto"/>
          </w:divBdr>
          <w:divsChild>
            <w:div w:id="469791193">
              <w:marLeft w:val="0"/>
              <w:marRight w:val="0"/>
              <w:marTop w:val="0"/>
              <w:marBottom w:val="0"/>
              <w:divBdr>
                <w:top w:val="none" w:sz="0" w:space="0" w:color="auto"/>
                <w:left w:val="none" w:sz="0" w:space="0" w:color="auto"/>
                <w:bottom w:val="none" w:sz="0" w:space="0" w:color="auto"/>
                <w:right w:val="none" w:sz="0" w:space="0" w:color="auto"/>
              </w:divBdr>
            </w:div>
          </w:divsChild>
        </w:div>
        <w:div w:id="731273110">
          <w:marLeft w:val="0"/>
          <w:marRight w:val="0"/>
          <w:marTop w:val="0"/>
          <w:marBottom w:val="0"/>
          <w:divBdr>
            <w:top w:val="none" w:sz="0" w:space="0" w:color="auto"/>
            <w:left w:val="none" w:sz="0" w:space="0" w:color="auto"/>
            <w:bottom w:val="none" w:sz="0" w:space="0" w:color="auto"/>
            <w:right w:val="none" w:sz="0" w:space="0" w:color="auto"/>
          </w:divBdr>
          <w:divsChild>
            <w:div w:id="991981900">
              <w:marLeft w:val="0"/>
              <w:marRight w:val="0"/>
              <w:marTop w:val="0"/>
              <w:marBottom w:val="0"/>
              <w:divBdr>
                <w:top w:val="none" w:sz="0" w:space="0" w:color="auto"/>
                <w:left w:val="none" w:sz="0" w:space="0" w:color="auto"/>
                <w:bottom w:val="none" w:sz="0" w:space="0" w:color="auto"/>
                <w:right w:val="none" w:sz="0" w:space="0" w:color="auto"/>
              </w:divBdr>
            </w:div>
          </w:divsChild>
        </w:div>
        <w:div w:id="757480593">
          <w:marLeft w:val="0"/>
          <w:marRight w:val="0"/>
          <w:marTop w:val="0"/>
          <w:marBottom w:val="0"/>
          <w:divBdr>
            <w:top w:val="none" w:sz="0" w:space="0" w:color="auto"/>
            <w:left w:val="none" w:sz="0" w:space="0" w:color="auto"/>
            <w:bottom w:val="none" w:sz="0" w:space="0" w:color="auto"/>
            <w:right w:val="none" w:sz="0" w:space="0" w:color="auto"/>
          </w:divBdr>
          <w:divsChild>
            <w:div w:id="1040593284">
              <w:marLeft w:val="0"/>
              <w:marRight w:val="0"/>
              <w:marTop w:val="0"/>
              <w:marBottom w:val="0"/>
              <w:divBdr>
                <w:top w:val="none" w:sz="0" w:space="0" w:color="auto"/>
                <w:left w:val="none" w:sz="0" w:space="0" w:color="auto"/>
                <w:bottom w:val="none" w:sz="0" w:space="0" w:color="auto"/>
                <w:right w:val="none" w:sz="0" w:space="0" w:color="auto"/>
              </w:divBdr>
            </w:div>
          </w:divsChild>
        </w:div>
        <w:div w:id="801768760">
          <w:marLeft w:val="0"/>
          <w:marRight w:val="0"/>
          <w:marTop w:val="0"/>
          <w:marBottom w:val="0"/>
          <w:divBdr>
            <w:top w:val="none" w:sz="0" w:space="0" w:color="auto"/>
            <w:left w:val="none" w:sz="0" w:space="0" w:color="auto"/>
            <w:bottom w:val="none" w:sz="0" w:space="0" w:color="auto"/>
            <w:right w:val="none" w:sz="0" w:space="0" w:color="auto"/>
          </w:divBdr>
          <w:divsChild>
            <w:div w:id="1958175225">
              <w:marLeft w:val="0"/>
              <w:marRight w:val="0"/>
              <w:marTop w:val="0"/>
              <w:marBottom w:val="0"/>
              <w:divBdr>
                <w:top w:val="none" w:sz="0" w:space="0" w:color="auto"/>
                <w:left w:val="none" w:sz="0" w:space="0" w:color="auto"/>
                <w:bottom w:val="none" w:sz="0" w:space="0" w:color="auto"/>
                <w:right w:val="none" w:sz="0" w:space="0" w:color="auto"/>
              </w:divBdr>
            </w:div>
          </w:divsChild>
        </w:div>
        <w:div w:id="830366351">
          <w:marLeft w:val="0"/>
          <w:marRight w:val="0"/>
          <w:marTop w:val="0"/>
          <w:marBottom w:val="0"/>
          <w:divBdr>
            <w:top w:val="none" w:sz="0" w:space="0" w:color="auto"/>
            <w:left w:val="none" w:sz="0" w:space="0" w:color="auto"/>
            <w:bottom w:val="none" w:sz="0" w:space="0" w:color="auto"/>
            <w:right w:val="none" w:sz="0" w:space="0" w:color="auto"/>
          </w:divBdr>
          <w:divsChild>
            <w:div w:id="1513685704">
              <w:marLeft w:val="0"/>
              <w:marRight w:val="0"/>
              <w:marTop w:val="0"/>
              <w:marBottom w:val="0"/>
              <w:divBdr>
                <w:top w:val="none" w:sz="0" w:space="0" w:color="auto"/>
                <w:left w:val="none" w:sz="0" w:space="0" w:color="auto"/>
                <w:bottom w:val="none" w:sz="0" w:space="0" w:color="auto"/>
                <w:right w:val="none" w:sz="0" w:space="0" w:color="auto"/>
              </w:divBdr>
            </w:div>
          </w:divsChild>
        </w:div>
        <w:div w:id="847719402">
          <w:marLeft w:val="0"/>
          <w:marRight w:val="0"/>
          <w:marTop w:val="0"/>
          <w:marBottom w:val="0"/>
          <w:divBdr>
            <w:top w:val="none" w:sz="0" w:space="0" w:color="auto"/>
            <w:left w:val="none" w:sz="0" w:space="0" w:color="auto"/>
            <w:bottom w:val="none" w:sz="0" w:space="0" w:color="auto"/>
            <w:right w:val="none" w:sz="0" w:space="0" w:color="auto"/>
          </w:divBdr>
          <w:divsChild>
            <w:div w:id="1793354877">
              <w:marLeft w:val="0"/>
              <w:marRight w:val="0"/>
              <w:marTop w:val="0"/>
              <w:marBottom w:val="0"/>
              <w:divBdr>
                <w:top w:val="none" w:sz="0" w:space="0" w:color="auto"/>
                <w:left w:val="none" w:sz="0" w:space="0" w:color="auto"/>
                <w:bottom w:val="none" w:sz="0" w:space="0" w:color="auto"/>
                <w:right w:val="none" w:sz="0" w:space="0" w:color="auto"/>
              </w:divBdr>
            </w:div>
          </w:divsChild>
        </w:div>
        <w:div w:id="872230971">
          <w:marLeft w:val="0"/>
          <w:marRight w:val="0"/>
          <w:marTop w:val="0"/>
          <w:marBottom w:val="0"/>
          <w:divBdr>
            <w:top w:val="none" w:sz="0" w:space="0" w:color="auto"/>
            <w:left w:val="none" w:sz="0" w:space="0" w:color="auto"/>
            <w:bottom w:val="none" w:sz="0" w:space="0" w:color="auto"/>
            <w:right w:val="none" w:sz="0" w:space="0" w:color="auto"/>
          </w:divBdr>
          <w:divsChild>
            <w:div w:id="905607739">
              <w:marLeft w:val="0"/>
              <w:marRight w:val="0"/>
              <w:marTop w:val="0"/>
              <w:marBottom w:val="0"/>
              <w:divBdr>
                <w:top w:val="none" w:sz="0" w:space="0" w:color="auto"/>
                <w:left w:val="none" w:sz="0" w:space="0" w:color="auto"/>
                <w:bottom w:val="none" w:sz="0" w:space="0" w:color="auto"/>
                <w:right w:val="none" w:sz="0" w:space="0" w:color="auto"/>
              </w:divBdr>
            </w:div>
            <w:div w:id="1555192533">
              <w:marLeft w:val="0"/>
              <w:marRight w:val="0"/>
              <w:marTop w:val="0"/>
              <w:marBottom w:val="0"/>
              <w:divBdr>
                <w:top w:val="none" w:sz="0" w:space="0" w:color="auto"/>
                <w:left w:val="none" w:sz="0" w:space="0" w:color="auto"/>
                <w:bottom w:val="none" w:sz="0" w:space="0" w:color="auto"/>
                <w:right w:val="none" w:sz="0" w:space="0" w:color="auto"/>
              </w:divBdr>
            </w:div>
          </w:divsChild>
        </w:div>
        <w:div w:id="984744782">
          <w:marLeft w:val="0"/>
          <w:marRight w:val="0"/>
          <w:marTop w:val="0"/>
          <w:marBottom w:val="0"/>
          <w:divBdr>
            <w:top w:val="none" w:sz="0" w:space="0" w:color="auto"/>
            <w:left w:val="none" w:sz="0" w:space="0" w:color="auto"/>
            <w:bottom w:val="none" w:sz="0" w:space="0" w:color="auto"/>
            <w:right w:val="none" w:sz="0" w:space="0" w:color="auto"/>
          </w:divBdr>
          <w:divsChild>
            <w:div w:id="1007485029">
              <w:marLeft w:val="0"/>
              <w:marRight w:val="0"/>
              <w:marTop w:val="0"/>
              <w:marBottom w:val="0"/>
              <w:divBdr>
                <w:top w:val="none" w:sz="0" w:space="0" w:color="auto"/>
                <w:left w:val="none" w:sz="0" w:space="0" w:color="auto"/>
                <w:bottom w:val="none" w:sz="0" w:space="0" w:color="auto"/>
                <w:right w:val="none" w:sz="0" w:space="0" w:color="auto"/>
              </w:divBdr>
            </w:div>
          </w:divsChild>
        </w:div>
        <w:div w:id="1140851212">
          <w:marLeft w:val="0"/>
          <w:marRight w:val="0"/>
          <w:marTop w:val="0"/>
          <w:marBottom w:val="0"/>
          <w:divBdr>
            <w:top w:val="none" w:sz="0" w:space="0" w:color="auto"/>
            <w:left w:val="none" w:sz="0" w:space="0" w:color="auto"/>
            <w:bottom w:val="none" w:sz="0" w:space="0" w:color="auto"/>
            <w:right w:val="none" w:sz="0" w:space="0" w:color="auto"/>
          </w:divBdr>
          <w:divsChild>
            <w:div w:id="966277983">
              <w:marLeft w:val="0"/>
              <w:marRight w:val="0"/>
              <w:marTop w:val="0"/>
              <w:marBottom w:val="0"/>
              <w:divBdr>
                <w:top w:val="none" w:sz="0" w:space="0" w:color="auto"/>
                <w:left w:val="none" w:sz="0" w:space="0" w:color="auto"/>
                <w:bottom w:val="none" w:sz="0" w:space="0" w:color="auto"/>
                <w:right w:val="none" w:sz="0" w:space="0" w:color="auto"/>
              </w:divBdr>
            </w:div>
          </w:divsChild>
        </w:div>
        <w:div w:id="1170951182">
          <w:marLeft w:val="0"/>
          <w:marRight w:val="0"/>
          <w:marTop w:val="0"/>
          <w:marBottom w:val="0"/>
          <w:divBdr>
            <w:top w:val="none" w:sz="0" w:space="0" w:color="auto"/>
            <w:left w:val="none" w:sz="0" w:space="0" w:color="auto"/>
            <w:bottom w:val="none" w:sz="0" w:space="0" w:color="auto"/>
            <w:right w:val="none" w:sz="0" w:space="0" w:color="auto"/>
          </w:divBdr>
          <w:divsChild>
            <w:div w:id="1193223759">
              <w:marLeft w:val="0"/>
              <w:marRight w:val="0"/>
              <w:marTop w:val="0"/>
              <w:marBottom w:val="0"/>
              <w:divBdr>
                <w:top w:val="none" w:sz="0" w:space="0" w:color="auto"/>
                <w:left w:val="none" w:sz="0" w:space="0" w:color="auto"/>
                <w:bottom w:val="none" w:sz="0" w:space="0" w:color="auto"/>
                <w:right w:val="none" w:sz="0" w:space="0" w:color="auto"/>
              </w:divBdr>
            </w:div>
          </w:divsChild>
        </w:div>
        <w:div w:id="1245796488">
          <w:marLeft w:val="0"/>
          <w:marRight w:val="0"/>
          <w:marTop w:val="0"/>
          <w:marBottom w:val="0"/>
          <w:divBdr>
            <w:top w:val="none" w:sz="0" w:space="0" w:color="auto"/>
            <w:left w:val="none" w:sz="0" w:space="0" w:color="auto"/>
            <w:bottom w:val="none" w:sz="0" w:space="0" w:color="auto"/>
            <w:right w:val="none" w:sz="0" w:space="0" w:color="auto"/>
          </w:divBdr>
          <w:divsChild>
            <w:div w:id="508253709">
              <w:marLeft w:val="0"/>
              <w:marRight w:val="0"/>
              <w:marTop w:val="0"/>
              <w:marBottom w:val="0"/>
              <w:divBdr>
                <w:top w:val="none" w:sz="0" w:space="0" w:color="auto"/>
                <w:left w:val="none" w:sz="0" w:space="0" w:color="auto"/>
                <w:bottom w:val="none" w:sz="0" w:space="0" w:color="auto"/>
                <w:right w:val="none" w:sz="0" w:space="0" w:color="auto"/>
              </w:divBdr>
            </w:div>
          </w:divsChild>
        </w:div>
        <w:div w:id="1250386588">
          <w:marLeft w:val="0"/>
          <w:marRight w:val="0"/>
          <w:marTop w:val="0"/>
          <w:marBottom w:val="0"/>
          <w:divBdr>
            <w:top w:val="none" w:sz="0" w:space="0" w:color="auto"/>
            <w:left w:val="none" w:sz="0" w:space="0" w:color="auto"/>
            <w:bottom w:val="none" w:sz="0" w:space="0" w:color="auto"/>
            <w:right w:val="none" w:sz="0" w:space="0" w:color="auto"/>
          </w:divBdr>
          <w:divsChild>
            <w:div w:id="204296249">
              <w:marLeft w:val="0"/>
              <w:marRight w:val="0"/>
              <w:marTop w:val="0"/>
              <w:marBottom w:val="0"/>
              <w:divBdr>
                <w:top w:val="none" w:sz="0" w:space="0" w:color="auto"/>
                <w:left w:val="none" w:sz="0" w:space="0" w:color="auto"/>
                <w:bottom w:val="none" w:sz="0" w:space="0" w:color="auto"/>
                <w:right w:val="none" w:sz="0" w:space="0" w:color="auto"/>
              </w:divBdr>
            </w:div>
          </w:divsChild>
        </w:div>
        <w:div w:id="1294867664">
          <w:marLeft w:val="0"/>
          <w:marRight w:val="0"/>
          <w:marTop w:val="0"/>
          <w:marBottom w:val="0"/>
          <w:divBdr>
            <w:top w:val="none" w:sz="0" w:space="0" w:color="auto"/>
            <w:left w:val="none" w:sz="0" w:space="0" w:color="auto"/>
            <w:bottom w:val="none" w:sz="0" w:space="0" w:color="auto"/>
            <w:right w:val="none" w:sz="0" w:space="0" w:color="auto"/>
          </w:divBdr>
          <w:divsChild>
            <w:div w:id="255359333">
              <w:marLeft w:val="0"/>
              <w:marRight w:val="0"/>
              <w:marTop w:val="0"/>
              <w:marBottom w:val="0"/>
              <w:divBdr>
                <w:top w:val="none" w:sz="0" w:space="0" w:color="auto"/>
                <w:left w:val="none" w:sz="0" w:space="0" w:color="auto"/>
                <w:bottom w:val="none" w:sz="0" w:space="0" w:color="auto"/>
                <w:right w:val="none" w:sz="0" w:space="0" w:color="auto"/>
              </w:divBdr>
            </w:div>
          </w:divsChild>
        </w:div>
        <w:div w:id="1368022470">
          <w:marLeft w:val="0"/>
          <w:marRight w:val="0"/>
          <w:marTop w:val="0"/>
          <w:marBottom w:val="0"/>
          <w:divBdr>
            <w:top w:val="none" w:sz="0" w:space="0" w:color="auto"/>
            <w:left w:val="none" w:sz="0" w:space="0" w:color="auto"/>
            <w:bottom w:val="none" w:sz="0" w:space="0" w:color="auto"/>
            <w:right w:val="none" w:sz="0" w:space="0" w:color="auto"/>
          </w:divBdr>
          <w:divsChild>
            <w:div w:id="1117219696">
              <w:marLeft w:val="0"/>
              <w:marRight w:val="0"/>
              <w:marTop w:val="0"/>
              <w:marBottom w:val="0"/>
              <w:divBdr>
                <w:top w:val="none" w:sz="0" w:space="0" w:color="auto"/>
                <w:left w:val="none" w:sz="0" w:space="0" w:color="auto"/>
                <w:bottom w:val="none" w:sz="0" w:space="0" w:color="auto"/>
                <w:right w:val="none" w:sz="0" w:space="0" w:color="auto"/>
              </w:divBdr>
            </w:div>
          </w:divsChild>
        </w:div>
        <w:div w:id="1389915295">
          <w:marLeft w:val="0"/>
          <w:marRight w:val="0"/>
          <w:marTop w:val="0"/>
          <w:marBottom w:val="0"/>
          <w:divBdr>
            <w:top w:val="none" w:sz="0" w:space="0" w:color="auto"/>
            <w:left w:val="none" w:sz="0" w:space="0" w:color="auto"/>
            <w:bottom w:val="none" w:sz="0" w:space="0" w:color="auto"/>
            <w:right w:val="none" w:sz="0" w:space="0" w:color="auto"/>
          </w:divBdr>
          <w:divsChild>
            <w:div w:id="1062604716">
              <w:marLeft w:val="0"/>
              <w:marRight w:val="0"/>
              <w:marTop w:val="0"/>
              <w:marBottom w:val="0"/>
              <w:divBdr>
                <w:top w:val="none" w:sz="0" w:space="0" w:color="auto"/>
                <w:left w:val="none" w:sz="0" w:space="0" w:color="auto"/>
                <w:bottom w:val="none" w:sz="0" w:space="0" w:color="auto"/>
                <w:right w:val="none" w:sz="0" w:space="0" w:color="auto"/>
              </w:divBdr>
            </w:div>
          </w:divsChild>
        </w:div>
        <w:div w:id="1394616586">
          <w:marLeft w:val="0"/>
          <w:marRight w:val="0"/>
          <w:marTop w:val="0"/>
          <w:marBottom w:val="0"/>
          <w:divBdr>
            <w:top w:val="none" w:sz="0" w:space="0" w:color="auto"/>
            <w:left w:val="none" w:sz="0" w:space="0" w:color="auto"/>
            <w:bottom w:val="none" w:sz="0" w:space="0" w:color="auto"/>
            <w:right w:val="none" w:sz="0" w:space="0" w:color="auto"/>
          </w:divBdr>
          <w:divsChild>
            <w:div w:id="386414555">
              <w:marLeft w:val="0"/>
              <w:marRight w:val="0"/>
              <w:marTop w:val="0"/>
              <w:marBottom w:val="0"/>
              <w:divBdr>
                <w:top w:val="none" w:sz="0" w:space="0" w:color="auto"/>
                <w:left w:val="none" w:sz="0" w:space="0" w:color="auto"/>
                <w:bottom w:val="none" w:sz="0" w:space="0" w:color="auto"/>
                <w:right w:val="none" w:sz="0" w:space="0" w:color="auto"/>
              </w:divBdr>
            </w:div>
          </w:divsChild>
        </w:div>
        <w:div w:id="1404794938">
          <w:marLeft w:val="0"/>
          <w:marRight w:val="0"/>
          <w:marTop w:val="0"/>
          <w:marBottom w:val="0"/>
          <w:divBdr>
            <w:top w:val="none" w:sz="0" w:space="0" w:color="auto"/>
            <w:left w:val="none" w:sz="0" w:space="0" w:color="auto"/>
            <w:bottom w:val="none" w:sz="0" w:space="0" w:color="auto"/>
            <w:right w:val="none" w:sz="0" w:space="0" w:color="auto"/>
          </w:divBdr>
          <w:divsChild>
            <w:div w:id="1617131927">
              <w:marLeft w:val="0"/>
              <w:marRight w:val="0"/>
              <w:marTop w:val="0"/>
              <w:marBottom w:val="0"/>
              <w:divBdr>
                <w:top w:val="none" w:sz="0" w:space="0" w:color="auto"/>
                <w:left w:val="none" w:sz="0" w:space="0" w:color="auto"/>
                <w:bottom w:val="none" w:sz="0" w:space="0" w:color="auto"/>
                <w:right w:val="none" w:sz="0" w:space="0" w:color="auto"/>
              </w:divBdr>
            </w:div>
          </w:divsChild>
        </w:div>
        <w:div w:id="1412040642">
          <w:marLeft w:val="0"/>
          <w:marRight w:val="0"/>
          <w:marTop w:val="0"/>
          <w:marBottom w:val="0"/>
          <w:divBdr>
            <w:top w:val="none" w:sz="0" w:space="0" w:color="auto"/>
            <w:left w:val="none" w:sz="0" w:space="0" w:color="auto"/>
            <w:bottom w:val="none" w:sz="0" w:space="0" w:color="auto"/>
            <w:right w:val="none" w:sz="0" w:space="0" w:color="auto"/>
          </w:divBdr>
          <w:divsChild>
            <w:div w:id="523370945">
              <w:marLeft w:val="0"/>
              <w:marRight w:val="0"/>
              <w:marTop w:val="0"/>
              <w:marBottom w:val="0"/>
              <w:divBdr>
                <w:top w:val="none" w:sz="0" w:space="0" w:color="auto"/>
                <w:left w:val="none" w:sz="0" w:space="0" w:color="auto"/>
                <w:bottom w:val="none" w:sz="0" w:space="0" w:color="auto"/>
                <w:right w:val="none" w:sz="0" w:space="0" w:color="auto"/>
              </w:divBdr>
            </w:div>
          </w:divsChild>
        </w:div>
        <w:div w:id="1440754425">
          <w:marLeft w:val="0"/>
          <w:marRight w:val="0"/>
          <w:marTop w:val="0"/>
          <w:marBottom w:val="0"/>
          <w:divBdr>
            <w:top w:val="none" w:sz="0" w:space="0" w:color="auto"/>
            <w:left w:val="none" w:sz="0" w:space="0" w:color="auto"/>
            <w:bottom w:val="none" w:sz="0" w:space="0" w:color="auto"/>
            <w:right w:val="none" w:sz="0" w:space="0" w:color="auto"/>
          </w:divBdr>
          <w:divsChild>
            <w:div w:id="1128666793">
              <w:marLeft w:val="0"/>
              <w:marRight w:val="0"/>
              <w:marTop w:val="0"/>
              <w:marBottom w:val="0"/>
              <w:divBdr>
                <w:top w:val="none" w:sz="0" w:space="0" w:color="auto"/>
                <w:left w:val="none" w:sz="0" w:space="0" w:color="auto"/>
                <w:bottom w:val="none" w:sz="0" w:space="0" w:color="auto"/>
                <w:right w:val="none" w:sz="0" w:space="0" w:color="auto"/>
              </w:divBdr>
            </w:div>
          </w:divsChild>
        </w:div>
        <w:div w:id="1487278470">
          <w:marLeft w:val="0"/>
          <w:marRight w:val="0"/>
          <w:marTop w:val="0"/>
          <w:marBottom w:val="0"/>
          <w:divBdr>
            <w:top w:val="none" w:sz="0" w:space="0" w:color="auto"/>
            <w:left w:val="none" w:sz="0" w:space="0" w:color="auto"/>
            <w:bottom w:val="none" w:sz="0" w:space="0" w:color="auto"/>
            <w:right w:val="none" w:sz="0" w:space="0" w:color="auto"/>
          </w:divBdr>
          <w:divsChild>
            <w:div w:id="244733393">
              <w:marLeft w:val="0"/>
              <w:marRight w:val="0"/>
              <w:marTop w:val="0"/>
              <w:marBottom w:val="0"/>
              <w:divBdr>
                <w:top w:val="none" w:sz="0" w:space="0" w:color="auto"/>
                <w:left w:val="none" w:sz="0" w:space="0" w:color="auto"/>
                <w:bottom w:val="none" w:sz="0" w:space="0" w:color="auto"/>
                <w:right w:val="none" w:sz="0" w:space="0" w:color="auto"/>
              </w:divBdr>
            </w:div>
          </w:divsChild>
        </w:div>
        <w:div w:id="1558321392">
          <w:marLeft w:val="0"/>
          <w:marRight w:val="0"/>
          <w:marTop w:val="0"/>
          <w:marBottom w:val="0"/>
          <w:divBdr>
            <w:top w:val="none" w:sz="0" w:space="0" w:color="auto"/>
            <w:left w:val="none" w:sz="0" w:space="0" w:color="auto"/>
            <w:bottom w:val="none" w:sz="0" w:space="0" w:color="auto"/>
            <w:right w:val="none" w:sz="0" w:space="0" w:color="auto"/>
          </w:divBdr>
          <w:divsChild>
            <w:div w:id="1581791368">
              <w:marLeft w:val="0"/>
              <w:marRight w:val="0"/>
              <w:marTop w:val="0"/>
              <w:marBottom w:val="0"/>
              <w:divBdr>
                <w:top w:val="none" w:sz="0" w:space="0" w:color="auto"/>
                <w:left w:val="none" w:sz="0" w:space="0" w:color="auto"/>
                <w:bottom w:val="none" w:sz="0" w:space="0" w:color="auto"/>
                <w:right w:val="none" w:sz="0" w:space="0" w:color="auto"/>
              </w:divBdr>
            </w:div>
          </w:divsChild>
        </w:div>
        <w:div w:id="1567447932">
          <w:marLeft w:val="0"/>
          <w:marRight w:val="0"/>
          <w:marTop w:val="0"/>
          <w:marBottom w:val="0"/>
          <w:divBdr>
            <w:top w:val="none" w:sz="0" w:space="0" w:color="auto"/>
            <w:left w:val="none" w:sz="0" w:space="0" w:color="auto"/>
            <w:bottom w:val="none" w:sz="0" w:space="0" w:color="auto"/>
            <w:right w:val="none" w:sz="0" w:space="0" w:color="auto"/>
          </w:divBdr>
          <w:divsChild>
            <w:div w:id="201527673">
              <w:marLeft w:val="0"/>
              <w:marRight w:val="0"/>
              <w:marTop w:val="0"/>
              <w:marBottom w:val="0"/>
              <w:divBdr>
                <w:top w:val="none" w:sz="0" w:space="0" w:color="auto"/>
                <w:left w:val="none" w:sz="0" w:space="0" w:color="auto"/>
                <w:bottom w:val="none" w:sz="0" w:space="0" w:color="auto"/>
                <w:right w:val="none" w:sz="0" w:space="0" w:color="auto"/>
              </w:divBdr>
            </w:div>
          </w:divsChild>
        </w:div>
        <w:div w:id="1604528132">
          <w:marLeft w:val="0"/>
          <w:marRight w:val="0"/>
          <w:marTop w:val="0"/>
          <w:marBottom w:val="0"/>
          <w:divBdr>
            <w:top w:val="none" w:sz="0" w:space="0" w:color="auto"/>
            <w:left w:val="none" w:sz="0" w:space="0" w:color="auto"/>
            <w:bottom w:val="none" w:sz="0" w:space="0" w:color="auto"/>
            <w:right w:val="none" w:sz="0" w:space="0" w:color="auto"/>
          </w:divBdr>
          <w:divsChild>
            <w:div w:id="1718581896">
              <w:marLeft w:val="0"/>
              <w:marRight w:val="0"/>
              <w:marTop w:val="0"/>
              <w:marBottom w:val="0"/>
              <w:divBdr>
                <w:top w:val="none" w:sz="0" w:space="0" w:color="auto"/>
                <w:left w:val="none" w:sz="0" w:space="0" w:color="auto"/>
                <w:bottom w:val="none" w:sz="0" w:space="0" w:color="auto"/>
                <w:right w:val="none" w:sz="0" w:space="0" w:color="auto"/>
              </w:divBdr>
            </w:div>
          </w:divsChild>
        </w:div>
        <w:div w:id="1616861058">
          <w:marLeft w:val="0"/>
          <w:marRight w:val="0"/>
          <w:marTop w:val="0"/>
          <w:marBottom w:val="0"/>
          <w:divBdr>
            <w:top w:val="none" w:sz="0" w:space="0" w:color="auto"/>
            <w:left w:val="none" w:sz="0" w:space="0" w:color="auto"/>
            <w:bottom w:val="none" w:sz="0" w:space="0" w:color="auto"/>
            <w:right w:val="none" w:sz="0" w:space="0" w:color="auto"/>
          </w:divBdr>
          <w:divsChild>
            <w:div w:id="1508442551">
              <w:marLeft w:val="0"/>
              <w:marRight w:val="0"/>
              <w:marTop w:val="0"/>
              <w:marBottom w:val="0"/>
              <w:divBdr>
                <w:top w:val="none" w:sz="0" w:space="0" w:color="auto"/>
                <w:left w:val="none" w:sz="0" w:space="0" w:color="auto"/>
                <w:bottom w:val="none" w:sz="0" w:space="0" w:color="auto"/>
                <w:right w:val="none" w:sz="0" w:space="0" w:color="auto"/>
              </w:divBdr>
            </w:div>
          </w:divsChild>
        </w:div>
        <w:div w:id="1795829075">
          <w:marLeft w:val="0"/>
          <w:marRight w:val="0"/>
          <w:marTop w:val="0"/>
          <w:marBottom w:val="0"/>
          <w:divBdr>
            <w:top w:val="none" w:sz="0" w:space="0" w:color="auto"/>
            <w:left w:val="none" w:sz="0" w:space="0" w:color="auto"/>
            <w:bottom w:val="none" w:sz="0" w:space="0" w:color="auto"/>
            <w:right w:val="none" w:sz="0" w:space="0" w:color="auto"/>
          </w:divBdr>
          <w:divsChild>
            <w:div w:id="1667122734">
              <w:marLeft w:val="0"/>
              <w:marRight w:val="0"/>
              <w:marTop w:val="0"/>
              <w:marBottom w:val="0"/>
              <w:divBdr>
                <w:top w:val="none" w:sz="0" w:space="0" w:color="auto"/>
                <w:left w:val="none" w:sz="0" w:space="0" w:color="auto"/>
                <w:bottom w:val="none" w:sz="0" w:space="0" w:color="auto"/>
                <w:right w:val="none" w:sz="0" w:space="0" w:color="auto"/>
              </w:divBdr>
            </w:div>
          </w:divsChild>
        </w:div>
        <w:div w:id="1815950390">
          <w:marLeft w:val="0"/>
          <w:marRight w:val="0"/>
          <w:marTop w:val="0"/>
          <w:marBottom w:val="0"/>
          <w:divBdr>
            <w:top w:val="none" w:sz="0" w:space="0" w:color="auto"/>
            <w:left w:val="none" w:sz="0" w:space="0" w:color="auto"/>
            <w:bottom w:val="none" w:sz="0" w:space="0" w:color="auto"/>
            <w:right w:val="none" w:sz="0" w:space="0" w:color="auto"/>
          </w:divBdr>
          <w:divsChild>
            <w:div w:id="451946251">
              <w:marLeft w:val="0"/>
              <w:marRight w:val="0"/>
              <w:marTop w:val="0"/>
              <w:marBottom w:val="0"/>
              <w:divBdr>
                <w:top w:val="none" w:sz="0" w:space="0" w:color="auto"/>
                <w:left w:val="none" w:sz="0" w:space="0" w:color="auto"/>
                <w:bottom w:val="none" w:sz="0" w:space="0" w:color="auto"/>
                <w:right w:val="none" w:sz="0" w:space="0" w:color="auto"/>
              </w:divBdr>
            </w:div>
          </w:divsChild>
        </w:div>
        <w:div w:id="1829322342">
          <w:marLeft w:val="0"/>
          <w:marRight w:val="0"/>
          <w:marTop w:val="0"/>
          <w:marBottom w:val="0"/>
          <w:divBdr>
            <w:top w:val="none" w:sz="0" w:space="0" w:color="auto"/>
            <w:left w:val="none" w:sz="0" w:space="0" w:color="auto"/>
            <w:bottom w:val="none" w:sz="0" w:space="0" w:color="auto"/>
            <w:right w:val="none" w:sz="0" w:space="0" w:color="auto"/>
          </w:divBdr>
          <w:divsChild>
            <w:div w:id="708604061">
              <w:marLeft w:val="0"/>
              <w:marRight w:val="0"/>
              <w:marTop w:val="0"/>
              <w:marBottom w:val="0"/>
              <w:divBdr>
                <w:top w:val="none" w:sz="0" w:space="0" w:color="auto"/>
                <w:left w:val="none" w:sz="0" w:space="0" w:color="auto"/>
                <w:bottom w:val="none" w:sz="0" w:space="0" w:color="auto"/>
                <w:right w:val="none" w:sz="0" w:space="0" w:color="auto"/>
              </w:divBdr>
            </w:div>
          </w:divsChild>
        </w:div>
        <w:div w:id="1835795878">
          <w:marLeft w:val="0"/>
          <w:marRight w:val="0"/>
          <w:marTop w:val="0"/>
          <w:marBottom w:val="0"/>
          <w:divBdr>
            <w:top w:val="none" w:sz="0" w:space="0" w:color="auto"/>
            <w:left w:val="none" w:sz="0" w:space="0" w:color="auto"/>
            <w:bottom w:val="none" w:sz="0" w:space="0" w:color="auto"/>
            <w:right w:val="none" w:sz="0" w:space="0" w:color="auto"/>
          </w:divBdr>
          <w:divsChild>
            <w:div w:id="910306800">
              <w:marLeft w:val="0"/>
              <w:marRight w:val="0"/>
              <w:marTop w:val="0"/>
              <w:marBottom w:val="0"/>
              <w:divBdr>
                <w:top w:val="none" w:sz="0" w:space="0" w:color="auto"/>
                <w:left w:val="none" w:sz="0" w:space="0" w:color="auto"/>
                <w:bottom w:val="none" w:sz="0" w:space="0" w:color="auto"/>
                <w:right w:val="none" w:sz="0" w:space="0" w:color="auto"/>
              </w:divBdr>
            </w:div>
          </w:divsChild>
        </w:div>
        <w:div w:id="1981230535">
          <w:marLeft w:val="0"/>
          <w:marRight w:val="0"/>
          <w:marTop w:val="0"/>
          <w:marBottom w:val="0"/>
          <w:divBdr>
            <w:top w:val="none" w:sz="0" w:space="0" w:color="auto"/>
            <w:left w:val="none" w:sz="0" w:space="0" w:color="auto"/>
            <w:bottom w:val="none" w:sz="0" w:space="0" w:color="auto"/>
            <w:right w:val="none" w:sz="0" w:space="0" w:color="auto"/>
          </w:divBdr>
          <w:divsChild>
            <w:div w:id="802192486">
              <w:marLeft w:val="0"/>
              <w:marRight w:val="0"/>
              <w:marTop w:val="0"/>
              <w:marBottom w:val="0"/>
              <w:divBdr>
                <w:top w:val="none" w:sz="0" w:space="0" w:color="auto"/>
                <w:left w:val="none" w:sz="0" w:space="0" w:color="auto"/>
                <w:bottom w:val="none" w:sz="0" w:space="0" w:color="auto"/>
                <w:right w:val="none" w:sz="0" w:space="0" w:color="auto"/>
              </w:divBdr>
            </w:div>
          </w:divsChild>
        </w:div>
        <w:div w:id="2003771527">
          <w:marLeft w:val="0"/>
          <w:marRight w:val="0"/>
          <w:marTop w:val="0"/>
          <w:marBottom w:val="0"/>
          <w:divBdr>
            <w:top w:val="none" w:sz="0" w:space="0" w:color="auto"/>
            <w:left w:val="none" w:sz="0" w:space="0" w:color="auto"/>
            <w:bottom w:val="none" w:sz="0" w:space="0" w:color="auto"/>
            <w:right w:val="none" w:sz="0" w:space="0" w:color="auto"/>
          </w:divBdr>
          <w:divsChild>
            <w:div w:id="821579745">
              <w:marLeft w:val="0"/>
              <w:marRight w:val="0"/>
              <w:marTop w:val="0"/>
              <w:marBottom w:val="0"/>
              <w:divBdr>
                <w:top w:val="none" w:sz="0" w:space="0" w:color="auto"/>
                <w:left w:val="none" w:sz="0" w:space="0" w:color="auto"/>
                <w:bottom w:val="none" w:sz="0" w:space="0" w:color="auto"/>
                <w:right w:val="none" w:sz="0" w:space="0" w:color="auto"/>
              </w:divBdr>
            </w:div>
          </w:divsChild>
        </w:div>
        <w:div w:id="2095666002">
          <w:marLeft w:val="0"/>
          <w:marRight w:val="0"/>
          <w:marTop w:val="0"/>
          <w:marBottom w:val="0"/>
          <w:divBdr>
            <w:top w:val="none" w:sz="0" w:space="0" w:color="auto"/>
            <w:left w:val="none" w:sz="0" w:space="0" w:color="auto"/>
            <w:bottom w:val="none" w:sz="0" w:space="0" w:color="auto"/>
            <w:right w:val="none" w:sz="0" w:space="0" w:color="auto"/>
          </w:divBdr>
          <w:divsChild>
            <w:div w:id="352612913">
              <w:marLeft w:val="0"/>
              <w:marRight w:val="0"/>
              <w:marTop w:val="0"/>
              <w:marBottom w:val="0"/>
              <w:divBdr>
                <w:top w:val="none" w:sz="0" w:space="0" w:color="auto"/>
                <w:left w:val="none" w:sz="0" w:space="0" w:color="auto"/>
                <w:bottom w:val="none" w:sz="0" w:space="0" w:color="auto"/>
                <w:right w:val="none" w:sz="0" w:space="0" w:color="auto"/>
              </w:divBdr>
            </w:div>
          </w:divsChild>
        </w:div>
        <w:div w:id="2113012250">
          <w:marLeft w:val="0"/>
          <w:marRight w:val="0"/>
          <w:marTop w:val="0"/>
          <w:marBottom w:val="0"/>
          <w:divBdr>
            <w:top w:val="none" w:sz="0" w:space="0" w:color="auto"/>
            <w:left w:val="none" w:sz="0" w:space="0" w:color="auto"/>
            <w:bottom w:val="none" w:sz="0" w:space="0" w:color="auto"/>
            <w:right w:val="none" w:sz="0" w:space="0" w:color="auto"/>
          </w:divBdr>
          <w:divsChild>
            <w:div w:id="1965695722">
              <w:marLeft w:val="0"/>
              <w:marRight w:val="0"/>
              <w:marTop w:val="0"/>
              <w:marBottom w:val="0"/>
              <w:divBdr>
                <w:top w:val="none" w:sz="0" w:space="0" w:color="auto"/>
                <w:left w:val="none" w:sz="0" w:space="0" w:color="auto"/>
                <w:bottom w:val="none" w:sz="0" w:space="0" w:color="auto"/>
                <w:right w:val="none" w:sz="0" w:space="0" w:color="auto"/>
              </w:divBdr>
            </w:div>
          </w:divsChild>
        </w:div>
        <w:div w:id="2131240365">
          <w:marLeft w:val="0"/>
          <w:marRight w:val="0"/>
          <w:marTop w:val="0"/>
          <w:marBottom w:val="0"/>
          <w:divBdr>
            <w:top w:val="none" w:sz="0" w:space="0" w:color="auto"/>
            <w:left w:val="none" w:sz="0" w:space="0" w:color="auto"/>
            <w:bottom w:val="none" w:sz="0" w:space="0" w:color="auto"/>
            <w:right w:val="none" w:sz="0" w:space="0" w:color="auto"/>
          </w:divBdr>
          <w:divsChild>
            <w:div w:id="27513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2988846">
      <w:bodyDiv w:val="1"/>
      <w:marLeft w:val="0"/>
      <w:marRight w:val="0"/>
      <w:marTop w:val="0"/>
      <w:marBottom w:val="0"/>
      <w:divBdr>
        <w:top w:val="none" w:sz="0" w:space="0" w:color="auto"/>
        <w:left w:val="none" w:sz="0" w:space="0" w:color="auto"/>
        <w:bottom w:val="none" w:sz="0" w:space="0" w:color="auto"/>
        <w:right w:val="none" w:sz="0" w:space="0" w:color="auto"/>
      </w:divBdr>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2157816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431623">
      <w:bodyDiv w:val="1"/>
      <w:marLeft w:val="0"/>
      <w:marRight w:val="0"/>
      <w:marTop w:val="0"/>
      <w:marBottom w:val="0"/>
      <w:divBdr>
        <w:top w:val="none" w:sz="0" w:space="0" w:color="auto"/>
        <w:left w:val="none" w:sz="0" w:space="0" w:color="auto"/>
        <w:bottom w:val="none" w:sz="0" w:space="0" w:color="auto"/>
        <w:right w:val="none" w:sz="0" w:space="0" w:color="auto"/>
      </w:divBdr>
      <w:divsChild>
        <w:div w:id="321667715">
          <w:marLeft w:val="0"/>
          <w:marRight w:val="0"/>
          <w:marTop w:val="0"/>
          <w:marBottom w:val="0"/>
          <w:divBdr>
            <w:top w:val="none" w:sz="0" w:space="0" w:color="auto"/>
            <w:left w:val="none" w:sz="0" w:space="0" w:color="auto"/>
            <w:bottom w:val="none" w:sz="0" w:space="0" w:color="auto"/>
            <w:right w:val="none" w:sz="0" w:space="0" w:color="auto"/>
          </w:divBdr>
          <w:divsChild>
            <w:div w:id="49228205">
              <w:marLeft w:val="0"/>
              <w:marRight w:val="0"/>
              <w:marTop w:val="0"/>
              <w:marBottom w:val="0"/>
              <w:divBdr>
                <w:top w:val="none" w:sz="0" w:space="0" w:color="auto"/>
                <w:left w:val="none" w:sz="0" w:space="0" w:color="auto"/>
                <w:bottom w:val="none" w:sz="0" w:space="0" w:color="auto"/>
                <w:right w:val="none" w:sz="0" w:space="0" w:color="auto"/>
              </w:divBdr>
              <w:divsChild>
                <w:div w:id="410740256">
                  <w:marLeft w:val="0"/>
                  <w:marRight w:val="0"/>
                  <w:marTop w:val="0"/>
                  <w:marBottom w:val="0"/>
                  <w:divBdr>
                    <w:top w:val="none" w:sz="0" w:space="0" w:color="auto"/>
                    <w:left w:val="none" w:sz="0" w:space="0" w:color="auto"/>
                    <w:bottom w:val="none" w:sz="0" w:space="0" w:color="auto"/>
                    <w:right w:val="none" w:sz="0" w:space="0" w:color="auto"/>
                  </w:divBdr>
                </w:div>
              </w:divsChild>
            </w:div>
            <w:div w:id="52043631">
              <w:marLeft w:val="0"/>
              <w:marRight w:val="0"/>
              <w:marTop w:val="0"/>
              <w:marBottom w:val="0"/>
              <w:divBdr>
                <w:top w:val="none" w:sz="0" w:space="0" w:color="auto"/>
                <w:left w:val="none" w:sz="0" w:space="0" w:color="auto"/>
                <w:bottom w:val="none" w:sz="0" w:space="0" w:color="auto"/>
                <w:right w:val="none" w:sz="0" w:space="0" w:color="auto"/>
              </w:divBdr>
              <w:divsChild>
                <w:div w:id="1216502967">
                  <w:marLeft w:val="0"/>
                  <w:marRight w:val="0"/>
                  <w:marTop w:val="0"/>
                  <w:marBottom w:val="0"/>
                  <w:divBdr>
                    <w:top w:val="none" w:sz="0" w:space="0" w:color="auto"/>
                    <w:left w:val="none" w:sz="0" w:space="0" w:color="auto"/>
                    <w:bottom w:val="none" w:sz="0" w:space="0" w:color="auto"/>
                    <w:right w:val="none" w:sz="0" w:space="0" w:color="auto"/>
                  </w:divBdr>
                </w:div>
              </w:divsChild>
            </w:div>
            <w:div w:id="95174080">
              <w:marLeft w:val="0"/>
              <w:marRight w:val="0"/>
              <w:marTop w:val="0"/>
              <w:marBottom w:val="0"/>
              <w:divBdr>
                <w:top w:val="none" w:sz="0" w:space="0" w:color="auto"/>
                <w:left w:val="none" w:sz="0" w:space="0" w:color="auto"/>
                <w:bottom w:val="none" w:sz="0" w:space="0" w:color="auto"/>
                <w:right w:val="none" w:sz="0" w:space="0" w:color="auto"/>
              </w:divBdr>
              <w:divsChild>
                <w:div w:id="1107309365">
                  <w:marLeft w:val="0"/>
                  <w:marRight w:val="0"/>
                  <w:marTop w:val="0"/>
                  <w:marBottom w:val="0"/>
                  <w:divBdr>
                    <w:top w:val="none" w:sz="0" w:space="0" w:color="auto"/>
                    <w:left w:val="none" w:sz="0" w:space="0" w:color="auto"/>
                    <w:bottom w:val="none" w:sz="0" w:space="0" w:color="auto"/>
                    <w:right w:val="none" w:sz="0" w:space="0" w:color="auto"/>
                  </w:divBdr>
                </w:div>
              </w:divsChild>
            </w:div>
            <w:div w:id="136922145">
              <w:marLeft w:val="0"/>
              <w:marRight w:val="0"/>
              <w:marTop w:val="0"/>
              <w:marBottom w:val="0"/>
              <w:divBdr>
                <w:top w:val="none" w:sz="0" w:space="0" w:color="auto"/>
                <w:left w:val="none" w:sz="0" w:space="0" w:color="auto"/>
                <w:bottom w:val="none" w:sz="0" w:space="0" w:color="auto"/>
                <w:right w:val="none" w:sz="0" w:space="0" w:color="auto"/>
              </w:divBdr>
              <w:divsChild>
                <w:div w:id="1900969429">
                  <w:marLeft w:val="0"/>
                  <w:marRight w:val="0"/>
                  <w:marTop w:val="0"/>
                  <w:marBottom w:val="0"/>
                  <w:divBdr>
                    <w:top w:val="none" w:sz="0" w:space="0" w:color="auto"/>
                    <w:left w:val="none" w:sz="0" w:space="0" w:color="auto"/>
                    <w:bottom w:val="none" w:sz="0" w:space="0" w:color="auto"/>
                    <w:right w:val="none" w:sz="0" w:space="0" w:color="auto"/>
                  </w:divBdr>
                </w:div>
              </w:divsChild>
            </w:div>
            <w:div w:id="154955268">
              <w:marLeft w:val="0"/>
              <w:marRight w:val="0"/>
              <w:marTop w:val="0"/>
              <w:marBottom w:val="0"/>
              <w:divBdr>
                <w:top w:val="none" w:sz="0" w:space="0" w:color="auto"/>
                <w:left w:val="none" w:sz="0" w:space="0" w:color="auto"/>
                <w:bottom w:val="none" w:sz="0" w:space="0" w:color="auto"/>
                <w:right w:val="none" w:sz="0" w:space="0" w:color="auto"/>
              </w:divBdr>
              <w:divsChild>
                <w:div w:id="183828644">
                  <w:marLeft w:val="0"/>
                  <w:marRight w:val="0"/>
                  <w:marTop w:val="0"/>
                  <w:marBottom w:val="0"/>
                  <w:divBdr>
                    <w:top w:val="none" w:sz="0" w:space="0" w:color="auto"/>
                    <w:left w:val="none" w:sz="0" w:space="0" w:color="auto"/>
                    <w:bottom w:val="none" w:sz="0" w:space="0" w:color="auto"/>
                    <w:right w:val="none" w:sz="0" w:space="0" w:color="auto"/>
                  </w:divBdr>
                </w:div>
                <w:div w:id="460417572">
                  <w:marLeft w:val="0"/>
                  <w:marRight w:val="0"/>
                  <w:marTop w:val="0"/>
                  <w:marBottom w:val="0"/>
                  <w:divBdr>
                    <w:top w:val="none" w:sz="0" w:space="0" w:color="auto"/>
                    <w:left w:val="none" w:sz="0" w:space="0" w:color="auto"/>
                    <w:bottom w:val="none" w:sz="0" w:space="0" w:color="auto"/>
                    <w:right w:val="none" w:sz="0" w:space="0" w:color="auto"/>
                  </w:divBdr>
                </w:div>
              </w:divsChild>
            </w:div>
            <w:div w:id="181283876">
              <w:marLeft w:val="0"/>
              <w:marRight w:val="0"/>
              <w:marTop w:val="0"/>
              <w:marBottom w:val="0"/>
              <w:divBdr>
                <w:top w:val="none" w:sz="0" w:space="0" w:color="auto"/>
                <w:left w:val="none" w:sz="0" w:space="0" w:color="auto"/>
                <w:bottom w:val="none" w:sz="0" w:space="0" w:color="auto"/>
                <w:right w:val="none" w:sz="0" w:space="0" w:color="auto"/>
              </w:divBdr>
              <w:divsChild>
                <w:div w:id="1623608809">
                  <w:marLeft w:val="0"/>
                  <w:marRight w:val="0"/>
                  <w:marTop w:val="0"/>
                  <w:marBottom w:val="0"/>
                  <w:divBdr>
                    <w:top w:val="none" w:sz="0" w:space="0" w:color="auto"/>
                    <w:left w:val="none" w:sz="0" w:space="0" w:color="auto"/>
                    <w:bottom w:val="none" w:sz="0" w:space="0" w:color="auto"/>
                    <w:right w:val="none" w:sz="0" w:space="0" w:color="auto"/>
                  </w:divBdr>
                </w:div>
              </w:divsChild>
            </w:div>
            <w:div w:id="217127760">
              <w:marLeft w:val="0"/>
              <w:marRight w:val="0"/>
              <w:marTop w:val="0"/>
              <w:marBottom w:val="0"/>
              <w:divBdr>
                <w:top w:val="none" w:sz="0" w:space="0" w:color="auto"/>
                <w:left w:val="none" w:sz="0" w:space="0" w:color="auto"/>
                <w:bottom w:val="none" w:sz="0" w:space="0" w:color="auto"/>
                <w:right w:val="none" w:sz="0" w:space="0" w:color="auto"/>
              </w:divBdr>
              <w:divsChild>
                <w:div w:id="1031805437">
                  <w:marLeft w:val="0"/>
                  <w:marRight w:val="0"/>
                  <w:marTop w:val="0"/>
                  <w:marBottom w:val="0"/>
                  <w:divBdr>
                    <w:top w:val="none" w:sz="0" w:space="0" w:color="auto"/>
                    <w:left w:val="none" w:sz="0" w:space="0" w:color="auto"/>
                    <w:bottom w:val="none" w:sz="0" w:space="0" w:color="auto"/>
                    <w:right w:val="none" w:sz="0" w:space="0" w:color="auto"/>
                  </w:divBdr>
                </w:div>
              </w:divsChild>
            </w:div>
            <w:div w:id="241719738">
              <w:marLeft w:val="0"/>
              <w:marRight w:val="0"/>
              <w:marTop w:val="0"/>
              <w:marBottom w:val="0"/>
              <w:divBdr>
                <w:top w:val="none" w:sz="0" w:space="0" w:color="auto"/>
                <w:left w:val="none" w:sz="0" w:space="0" w:color="auto"/>
                <w:bottom w:val="none" w:sz="0" w:space="0" w:color="auto"/>
                <w:right w:val="none" w:sz="0" w:space="0" w:color="auto"/>
              </w:divBdr>
              <w:divsChild>
                <w:div w:id="813647127">
                  <w:marLeft w:val="0"/>
                  <w:marRight w:val="0"/>
                  <w:marTop w:val="0"/>
                  <w:marBottom w:val="0"/>
                  <w:divBdr>
                    <w:top w:val="none" w:sz="0" w:space="0" w:color="auto"/>
                    <w:left w:val="none" w:sz="0" w:space="0" w:color="auto"/>
                    <w:bottom w:val="none" w:sz="0" w:space="0" w:color="auto"/>
                    <w:right w:val="none" w:sz="0" w:space="0" w:color="auto"/>
                  </w:divBdr>
                </w:div>
              </w:divsChild>
            </w:div>
            <w:div w:id="266423172">
              <w:marLeft w:val="0"/>
              <w:marRight w:val="0"/>
              <w:marTop w:val="0"/>
              <w:marBottom w:val="0"/>
              <w:divBdr>
                <w:top w:val="none" w:sz="0" w:space="0" w:color="auto"/>
                <w:left w:val="none" w:sz="0" w:space="0" w:color="auto"/>
                <w:bottom w:val="none" w:sz="0" w:space="0" w:color="auto"/>
                <w:right w:val="none" w:sz="0" w:space="0" w:color="auto"/>
              </w:divBdr>
              <w:divsChild>
                <w:div w:id="1181243832">
                  <w:marLeft w:val="0"/>
                  <w:marRight w:val="0"/>
                  <w:marTop w:val="0"/>
                  <w:marBottom w:val="0"/>
                  <w:divBdr>
                    <w:top w:val="none" w:sz="0" w:space="0" w:color="auto"/>
                    <w:left w:val="none" w:sz="0" w:space="0" w:color="auto"/>
                    <w:bottom w:val="none" w:sz="0" w:space="0" w:color="auto"/>
                    <w:right w:val="none" w:sz="0" w:space="0" w:color="auto"/>
                  </w:divBdr>
                </w:div>
              </w:divsChild>
            </w:div>
            <w:div w:id="282082853">
              <w:marLeft w:val="0"/>
              <w:marRight w:val="0"/>
              <w:marTop w:val="0"/>
              <w:marBottom w:val="0"/>
              <w:divBdr>
                <w:top w:val="none" w:sz="0" w:space="0" w:color="auto"/>
                <w:left w:val="none" w:sz="0" w:space="0" w:color="auto"/>
                <w:bottom w:val="none" w:sz="0" w:space="0" w:color="auto"/>
                <w:right w:val="none" w:sz="0" w:space="0" w:color="auto"/>
              </w:divBdr>
              <w:divsChild>
                <w:div w:id="572545975">
                  <w:marLeft w:val="0"/>
                  <w:marRight w:val="0"/>
                  <w:marTop w:val="0"/>
                  <w:marBottom w:val="0"/>
                  <w:divBdr>
                    <w:top w:val="none" w:sz="0" w:space="0" w:color="auto"/>
                    <w:left w:val="none" w:sz="0" w:space="0" w:color="auto"/>
                    <w:bottom w:val="none" w:sz="0" w:space="0" w:color="auto"/>
                    <w:right w:val="none" w:sz="0" w:space="0" w:color="auto"/>
                  </w:divBdr>
                </w:div>
              </w:divsChild>
            </w:div>
            <w:div w:id="319697285">
              <w:marLeft w:val="0"/>
              <w:marRight w:val="0"/>
              <w:marTop w:val="0"/>
              <w:marBottom w:val="0"/>
              <w:divBdr>
                <w:top w:val="none" w:sz="0" w:space="0" w:color="auto"/>
                <w:left w:val="none" w:sz="0" w:space="0" w:color="auto"/>
                <w:bottom w:val="none" w:sz="0" w:space="0" w:color="auto"/>
                <w:right w:val="none" w:sz="0" w:space="0" w:color="auto"/>
              </w:divBdr>
              <w:divsChild>
                <w:div w:id="1408380308">
                  <w:marLeft w:val="0"/>
                  <w:marRight w:val="0"/>
                  <w:marTop w:val="0"/>
                  <w:marBottom w:val="0"/>
                  <w:divBdr>
                    <w:top w:val="none" w:sz="0" w:space="0" w:color="auto"/>
                    <w:left w:val="none" w:sz="0" w:space="0" w:color="auto"/>
                    <w:bottom w:val="none" w:sz="0" w:space="0" w:color="auto"/>
                    <w:right w:val="none" w:sz="0" w:space="0" w:color="auto"/>
                  </w:divBdr>
                </w:div>
              </w:divsChild>
            </w:div>
            <w:div w:id="330527616">
              <w:marLeft w:val="0"/>
              <w:marRight w:val="0"/>
              <w:marTop w:val="0"/>
              <w:marBottom w:val="0"/>
              <w:divBdr>
                <w:top w:val="none" w:sz="0" w:space="0" w:color="auto"/>
                <w:left w:val="none" w:sz="0" w:space="0" w:color="auto"/>
                <w:bottom w:val="none" w:sz="0" w:space="0" w:color="auto"/>
                <w:right w:val="none" w:sz="0" w:space="0" w:color="auto"/>
              </w:divBdr>
              <w:divsChild>
                <w:div w:id="556817695">
                  <w:marLeft w:val="0"/>
                  <w:marRight w:val="0"/>
                  <w:marTop w:val="0"/>
                  <w:marBottom w:val="0"/>
                  <w:divBdr>
                    <w:top w:val="none" w:sz="0" w:space="0" w:color="auto"/>
                    <w:left w:val="none" w:sz="0" w:space="0" w:color="auto"/>
                    <w:bottom w:val="none" w:sz="0" w:space="0" w:color="auto"/>
                    <w:right w:val="none" w:sz="0" w:space="0" w:color="auto"/>
                  </w:divBdr>
                </w:div>
              </w:divsChild>
            </w:div>
            <w:div w:id="362749585">
              <w:marLeft w:val="0"/>
              <w:marRight w:val="0"/>
              <w:marTop w:val="0"/>
              <w:marBottom w:val="0"/>
              <w:divBdr>
                <w:top w:val="none" w:sz="0" w:space="0" w:color="auto"/>
                <w:left w:val="none" w:sz="0" w:space="0" w:color="auto"/>
                <w:bottom w:val="none" w:sz="0" w:space="0" w:color="auto"/>
                <w:right w:val="none" w:sz="0" w:space="0" w:color="auto"/>
              </w:divBdr>
              <w:divsChild>
                <w:div w:id="903292087">
                  <w:marLeft w:val="0"/>
                  <w:marRight w:val="0"/>
                  <w:marTop w:val="0"/>
                  <w:marBottom w:val="0"/>
                  <w:divBdr>
                    <w:top w:val="none" w:sz="0" w:space="0" w:color="auto"/>
                    <w:left w:val="none" w:sz="0" w:space="0" w:color="auto"/>
                    <w:bottom w:val="none" w:sz="0" w:space="0" w:color="auto"/>
                    <w:right w:val="none" w:sz="0" w:space="0" w:color="auto"/>
                  </w:divBdr>
                </w:div>
              </w:divsChild>
            </w:div>
            <w:div w:id="364477909">
              <w:marLeft w:val="0"/>
              <w:marRight w:val="0"/>
              <w:marTop w:val="0"/>
              <w:marBottom w:val="0"/>
              <w:divBdr>
                <w:top w:val="none" w:sz="0" w:space="0" w:color="auto"/>
                <w:left w:val="none" w:sz="0" w:space="0" w:color="auto"/>
                <w:bottom w:val="none" w:sz="0" w:space="0" w:color="auto"/>
                <w:right w:val="none" w:sz="0" w:space="0" w:color="auto"/>
              </w:divBdr>
              <w:divsChild>
                <w:div w:id="682127285">
                  <w:marLeft w:val="0"/>
                  <w:marRight w:val="0"/>
                  <w:marTop w:val="0"/>
                  <w:marBottom w:val="0"/>
                  <w:divBdr>
                    <w:top w:val="none" w:sz="0" w:space="0" w:color="auto"/>
                    <w:left w:val="none" w:sz="0" w:space="0" w:color="auto"/>
                    <w:bottom w:val="none" w:sz="0" w:space="0" w:color="auto"/>
                    <w:right w:val="none" w:sz="0" w:space="0" w:color="auto"/>
                  </w:divBdr>
                </w:div>
              </w:divsChild>
            </w:div>
            <w:div w:id="372120436">
              <w:marLeft w:val="0"/>
              <w:marRight w:val="0"/>
              <w:marTop w:val="0"/>
              <w:marBottom w:val="0"/>
              <w:divBdr>
                <w:top w:val="none" w:sz="0" w:space="0" w:color="auto"/>
                <w:left w:val="none" w:sz="0" w:space="0" w:color="auto"/>
                <w:bottom w:val="none" w:sz="0" w:space="0" w:color="auto"/>
                <w:right w:val="none" w:sz="0" w:space="0" w:color="auto"/>
              </w:divBdr>
              <w:divsChild>
                <w:div w:id="1354721548">
                  <w:marLeft w:val="0"/>
                  <w:marRight w:val="0"/>
                  <w:marTop w:val="0"/>
                  <w:marBottom w:val="0"/>
                  <w:divBdr>
                    <w:top w:val="none" w:sz="0" w:space="0" w:color="auto"/>
                    <w:left w:val="none" w:sz="0" w:space="0" w:color="auto"/>
                    <w:bottom w:val="none" w:sz="0" w:space="0" w:color="auto"/>
                    <w:right w:val="none" w:sz="0" w:space="0" w:color="auto"/>
                  </w:divBdr>
                </w:div>
              </w:divsChild>
            </w:div>
            <w:div w:id="375014062">
              <w:marLeft w:val="0"/>
              <w:marRight w:val="0"/>
              <w:marTop w:val="0"/>
              <w:marBottom w:val="0"/>
              <w:divBdr>
                <w:top w:val="none" w:sz="0" w:space="0" w:color="auto"/>
                <w:left w:val="none" w:sz="0" w:space="0" w:color="auto"/>
                <w:bottom w:val="none" w:sz="0" w:space="0" w:color="auto"/>
                <w:right w:val="none" w:sz="0" w:space="0" w:color="auto"/>
              </w:divBdr>
              <w:divsChild>
                <w:div w:id="745346627">
                  <w:marLeft w:val="0"/>
                  <w:marRight w:val="0"/>
                  <w:marTop w:val="0"/>
                  <w:marBottom w:val="0"/>
                  <w:divBdr>
                    <w:top w:val="none" w:sz="0" w:space="0" w:color="auto"/>
                    <w:left w:val="none" w:sz="0" w:space="0" w:color="auto"/>
                    <w:bottom w:val="none" w:sz="0" w:space="0" w:color="auto"/>
                    <w:right w:val="none" w:sz="0" w:space="0" w:color="auto"/>
                  </w:divBdr>
                </w:div>
              </w:divsChild>
            </w:div>
            <w:div w:id="375935250">
              <w:marLeft w:val="0"/>
              <w:marRight w:val="0"/>
              <w:marTop w:val="0"/>
              <w:marBottom w:val="0"/>
              <w:divBdr>
                <w:top w:val="none" w:sz="0" w:space="0" w:color="auto"/>
                <w:left w:val="none" w:sz="0" w:space="0" w:color="auto"/>
                <w:bottom w:val="none" w:sz="0" w:space="0" w:color="auto"/>
                <w:right w:val="none" w:sz="0" w:space="0" w:color="auto"/>
              </w:divBdr>
              <w:divsChild>
                <w:div w:id="107550485">
                  <w:marLeft w:val="0"/>
                  <w:marRight w:val="0"/>
                  <w:marTop w:val="0"/>
                  <w:marBottom w:val="0"/>
                  <w:divBdr>
                    <w:top w:val="none" w:sz="0" w:space="0" w:color="auto"/>
                    <w:left w:val="none" w:sz="0" w:space="0" w:color="auto"/>
                    <w:bottom w:val="none" w:sz="0" w:space="0" w:color="auto"/>
                    <w:right w:val="none" w:sz="0" w:space="0" w:color="auto"/>
                  </w:divBdr>
                </w:div>
              </w:divsChild>
            </w:div>
            <w:div w:id="414672331">
              <w:marLeft w:val="0"/>
              <w:marRight w:val="0"/>
              <w:marTop w:val="0"/>
              <w:marBottom w:val="0"/>
              <w:divBdr>
                <w:top w:val="none" w:sz="0" w:space="0" w:color="auto"/>
                <w:left w:val="none" w:sz="0" w:space="0" w:color="auto"/>
                <w:bottom w:val="none" w:sz="0" w:space="0" w:color="auto"/>
                <w:right w:val="none" w:sz="0" w:space="0" w:color="auto"/>
              </w:divBdr>
              <w:divsChild>
                <w:div w:id="297609970">
                  <w:marLeft w:val="0"/>
                  <w:marRight w:val="0"/>
                  <w:marTop w:val="0"/>
                  <w:marBottom w:val="0"/>
                  <w:divBdr>
                    <w:top w:val="none" w:sz="0" w:space="0" w:color="auto"/>
                    <w:left w:val="none" w:sz="0" w:space="0" w:color="auto"/>
                    <w:bottom w:val="none" w:sz="0" w:space="0" w:color="auto"/>
                    <w:right w:val="none" w:sz="0" w:space="0" w:color="auto"/>
                  </w:divBdr>
                </w:div>
              </w:divsChild>
            </w:div>
            <w:div w:id="436410249">
              <w:marLeft w:val="0"/>
              <w:marRight w:val="0"/>
              <w:marTop w:val="0"/>
              <w:marBottom w:val="0"/>
              <w:divBdr>
                <w:top w:val="none" w:sz="0" w:space="0" w:color="auto"/>
                <w:left w:val="none" w:sz="0" w:space="0" w:color="auto"/>
                <w:bottom w:val="none" w:sz="0" w:space="0" w:color="auto"/>
                <w:right w:val="none" w:sz="0" w:space="0" w:color="auto"/>
              </w:divBdr>
              <w:divsChild>
                <w:div w:id="1721250300">
                  <w:marLeft w:val="0"/>
                  <w:marRight w:val="0"/>
                  <w:marTop w:val="0"/>
                  <w:marBottom w:val="0"/>
                  <w:divBdr>
                    <w:top w:val="none" w:sz="0" w:space="0" w:color="auto"/>
                    <w:left w:val="none" w:sz="0" w:space="0" w:color="auto"/>
                    <w:bottom w:val="none" w:sz="0" w:space="0" w:color="auto"/>
                    <w:right w:val="none" w:sz="0" w:space="0" w:color="auto"/>
                  </w:divBdr>
                </w:div>
              </w:divsChild>
            </w:div>
            <w:div w:id="438187195">
              <w:marLeft w:val="0"/>
              <w:marRight w:val="0"/>
              <w:marTop w:val="0"/>
              <w:marBottom w:val="0"/>
              <w:divBdr>
                <w:top w:val="none" w:sz="0" w:space="0" w:color="auto"/>
                <w:left w:val="none" w:sz="0" w:space="0" w:color="auto"/>
                <w:bottom w:val="none" w:sz="0" w:space="0" w:color="auto"/>
                <w:right w:val="none" w:sz="0" w:space="0" w:color="auto"/>
              </w:divBdr>
              <w:divsChild>
                <w:div w:id="652754021">
                  <w:marLeft w:val="0"/>
                  <w:marRight w:val="0"/>
                  <w:marTop w:val="0"/>
                  <w:marBottom w:val="0"/>
                  <w:divBdr>
                    <w:top w:val="none" w:sz="0" w:space="0" w:color="auto"/>
                    <w:left w:val="none" w:sz="0" w:space="0" w:color="auto"/>
                    <w:bottom w:val="none" w:sz="0" w:space="0" w:color="auto"/>
                    <w:right w:val="none" w:sz="0" w:space="0" w:color="auto"/>
                  </w:divBdr>
                </w:div>
              </w:divsChild>
            </w:div>
            <w:div w:id="507059404">
              <w:marLeft w:val="0"/>
              <w:marRight w:val="0"/>
              <w:marTop w:val="0"/>
              <w:marBottom w:val="0"/>
              <w:divBdr>
                <w:top w:val="none" w:sz="0" w:space="0" w:color="auto"/>
                <w:left w:val="none" w:sz="0" w:space="0" w:color="auto"/>
                <w:bottom w:val="none" w:sz="0" w:space="0" w:color="auto"/>
                <w:right w:val="none" w:sz="0" w:space="0" w:color="auto"/>
              </w:divBdr>
              <w:divsChild>
                <w:div w:id="75784096">
                  <w:marLeft w:val="0"/>
                  <w:marRight w:val="0"/>
                  <w:marTop w:val="0"/>
                  <w:marBottom w:val="0"/>
                  <w:divBdr>
                    <w:top w:val="none" w:sz="0" w:space="0" w:color="auto"/>
                    <w:left w:val="none" w:sz="0" w:space="0" w:color="auto"/>
                    <w:bottom w:val="none" w:sz="0" w:space="0" w:color="auto"/>
                    <w:right w:val="none" w:sz="0" w:space="0" w:color="auto"/>
                  </w:divBdr>
                </w:div>
              </w:divsChild>
            </w:div>
            <w:div w:id="710612658">
              <w:marLeft w:val="0"/>
              <w:marRight w:val="0"/>
              <w:marTop w:val="0"/>
              <w:marBottom w:val="0"/>
              <w:divBdr>
                <w:top w:val="none" w:sz="0" w:space="0" w:color="auto"/>
                <w:left w:val="none" w:sz="0" w:space="0" w:color="auto"/>
                <w:bottom w:val="none" w:sz="0" w:space="0" w:color="auto"/>
                <w:right w:val="none" w:sz="0" w:space="0" w:color="auto"/>
              </w:divBdr>
              <w:divsChild>
                <w:div w:id="1005210567">
                  <w:marLeft w:val="0"/>
                  <w:marRight w:val="0"/>
                  <w:marTop w:val="0"/>
                  <w:marBottom w:val="0"/>
                  <w:divBdr>
                    <w:top w:val="none" w:sz="0" w:space="0" w:color="auto"/>
                    <w:left w:val="none" w:sz="0" w:space="0" w:color="auto"/>
                    <w:bottom w:val="none" w:sz="0" w:space="0" w:color="auto"/>
                    <w:right w:val="none" w:sz="0" w:space="0" w:color="auto"/>
                  </w:divBdr>
                </w:div>
              </w:divsChild>
            </w:div>
            <w:div w:id="739903982">
              <w:marLeft w:val="0"/>
              <w:marRight w:val="0"/>
              <w:marTop w:val="0"/>
              <w:marBottom w:val="0"/>
              <w:divBdr>
                <w:top w:val="none" w:sz="0" w:space="0" w:color="auto"/>
                <w:left w:val="none" w:sz="0" w:space="0" w:color="auto"/>
                <w:bottom w:val="none" w:sz="0" w:space="0" w:color="auto"/>
                <w:right w:val="none" w:sz="0" w:space="0" w:color="auto"/>
              </w:divBdr>
              <w:divsChild>
                <w:div w:id="1423333687">
                  <w:marLeft w:val="0"/>
                  <w:marRight w:val="0"/>
                  <w:marTop w:val="0"/>
                  <w:marBottom w:val="0"/>
                  <w:divBdr>
                    <w:top w:val="none" w:sz="0" w:space="0" w:color="auto"/>
                    <w:left w:val="none" w:sz="0" w:space="0" w:color="auto"/>
                    <w:bottom w:val="none" w:sz="0" w:space="0" w:color="auto"/>
                    <w:right w:val="none" w:sz="0" w:space="0" w:color="auto"/>
                  </w:divBdr>
                </w:div>
              </w:divsChild>
            </w:div>
            <w:div w:id="899170406">
              <w:marLeft w:val="0"/>
              <w:marRight w:val="0"/>
              <w:marTop w:val="0"/>
              <w:marBottom w:val="0"/>
              <w:divBdr>
                <w:top w:val="none" w:sz="0" w:space="0" w:color="auto"/>
                <w:left w:val="none" w:sz="0" w:space="0" w:color="auto"/>
                <w:bottom w:val="none" w:sz="0" w:space="0" w:color="auto"/>
                <w:right w:val="none" w:sz="0" w:space="0" w:color="auto"/>
              </w:divBdr>
              <w:divsChild>
                <w:div w:id="1077288269">
                  <w:marLeft w:val="0"/>
                  <w:marRight w:val="0"/>
                  <w:marTop w:val="0"/>
                  <w:marBottom w:val="0"/>
                  <w:divBdr>
                    <w:top w:val="none" w:sz="0" w:space="0" w:color="auto"/>
                    <w:left w:val="none" w:sz="0" w:space="0" w:color="auto"/>
                    <w:bottom w:val="none" w:sz="0" w:space="0" w:color="auto"/>
                    <w:right w:val="none" w:sz="0" w:space="0" w:color="auto"/>
                  </w:divBdr>
                </w:div>
              </w:divsChild>
            </w:div>
            <w:div w:id="935208623">
              <w:marLeft w:val="0"/>
              <w:marRight w:val="0"/>
              <w:marTop w:val="0"/>
              <w:marBottom w:val="0"/>
              <w:divBdr>
                <w:top w:val="none" w:sz="0" w:space="0" w:color="auto"/>
                <w:left w:val="none" w:sz="0" w:space="0" w:color="auto"/>
                <w:bottom w:val="none" w:sz="0" w:space="0" w:color="auto"/>
                <w:right w:val="none" w:sz="0" w:space="0" w:color="auto"/>
              </w:divBdr>
              <w:divsChild>
                <w:div w:id="689138196">
                  <w:marLeft w:val="0"/>
                  <w:marRight w:val="0"/>
                  <w:marTop w:val="0"/>
                  <w:marBottom w:val="0"/>
                  <w:divBdr>
                    <w:top w:val="none" w:sz="0" w:space="0" w:color="auto"/>
                    <w:left w:val="none" w:sz="0" w:space="0" w:color="auto"/>
                    <w:bottom w:val="none" w:sz="0" w:space="0" w:color="auto"/>
                    <w:right w:val="none" w:sz="0" w:space="0" w:color="auto"/>
                  </w:divBdr>
                </w:div>
              </w:divsChild>
            </w:div>
            <w:div w:id="980694792">
              <w:marLeft w:val="0"/>
              <w:marRight w:val="0"/>
              <w:marTop w:val="0"/>
              <w:marBottom w:val="0"/>
              <w:divBdr>
                <w:top w:val="none" w:sz="0" w:space="0" w:color="auto"/>
                <w:left w:val="none" w:sz="0" w:space="0" w:color="auto"/>
                <w:bottom w:val="none" w:sz="0" w:space="0" w:color="auto"/>
                <w:right w:val="none" w:sz="0" w:space="0" w:color="auto"/>
              </w:divBdr>
              <w:divsChild>
                <w:div w:id="1603338668">
                  <w:marLeft w:val="0"/>
                  <w:marRight w:val="0"/>
                  <w:marTop w:val="0"/>
                  <w:marBottom w:val="0"/>
                  <w:divBdr>
                    <w:top w:val="none" w:sz="0" w:space="0" w:color="auto"/>
                    <w:left w:val="none" w:sz="0" w:space="0" w:color="auto"/>
                    <w:bottom w:val="none" w:sz="0" w:space="0" w:color="auto"/>
                    <w:right w:val="none" w:sz="0" w:space="0" w:color="auto"/>
                  </w:divBdr>
                </w:div>
              </w:divsChild>
            </w:div>
            <w:div w:id="980963289">
              <w:marLeft w:val="0"/>
              <w:marRight w:val="0"/>
              <w:marTop w:val="0"/>
              <w:marBottom w:val="0"/>
              <w:divBdr>
                <w:top w:val="none" w:sz="0" w:space="0" w:color="auto"/>
                <w:left w:val="none" w:sz="0" w:space="0" w:color="auto"/>
                <w:bottom w:val="none" w:sz="0" w:space="0" w:color="auto"/>
                <w:right w:val="none" w:sz="0" w:space="0" w:color="auto"/>
              </w:divBdr>
              <w:divsChild>
                <w:div w:id="1620140370">
                  <w:marLeft w:val="0"/>
                  <w:marRight w:val="0"/>
                  <w:marTop w:val="0"/>
                  <w:marBottom w:val="0"/>
                  <w:divBdr>
                    <w:top w:val="none" w:sz="0" w:space="0" w:color="auto"/>
                    <w:left w:val="none" w:sz="0" w:space="0" w:color="auto"/>
                    <w:bottom w:val="none" w:sz="0" w:space="0" w:color="auto"/>
                    <w:right w:val="none" w:sz="0" w:space="0" w:color="auto"/>
                  </w:divBdr>
                </w:div>
              </w:divsChild>
            </w:div>
            <w:div w:id="996882667">
              <w:marLeft w:val="0"/>
              <w:marRight w:val="0"/>
              <w:marTop w:val="0"/>
              <w:marBottom w:val="0"/>
              <w:divBdr>
                <w:top w:val="none" w:sz="0" w:space="0" w:color="auto"/>
                <w:left w:val="none" w:sz="0" w:space="0" w:color="auto"/>
                <w:bottom w:val="none" w:sz="0" w:space="0" w:color="auto"/>
                <w:right w:val="none" w:sz="0" w:space="0" w:color="auto"/>
              </w:divBdr>
              <w:divsChild>
                <w:div w:id="2018194133">
                  <w:marLeft w:val="0"/>
                  <w:marRight w:val="0"/>
                  <w:marTop w:val="0"/>
                  <w:marBottom w:val="0"/>
                  <w:divBdr>
                    <w:top w:val="none" w:sz="0" w:space="0" w:color="auto"/>
                    <w:left w:val="none" w:sz="0" w:space="0" w:color="auto"/>
                    <w:bottom w:val="none" w:sz="0" w:space="0" w:color="auto"/>
                    <w:right w:val="none" w:sz="0" w:space="0" w:color="auto"/>
                  </w:divBdr>
                </w:div>
              </w:divsChild>
            </w:div>
            <w:div w:id="1021315830">
              <w:marLeft w:val="0"/>
              <w:marRight w:val="0"/>
              <w:marTop w:val="0"/>
              <w:marBottom w:val="0"/>
              <w:divBdr>
                <w:top w:val="none" w:sz="0" w:space="0" w:color="auto"/>
                <w:left w:val="none" w:sz="0" w:space="0" w:color="auto"/>
                <w:bottom w:val="none" w:sz="0" w:space="0" w:color="auto"/>
                <w:right w:val="none" w:sz="0" w:space="0" w:color="auto"/>
              </w:divBdr>
              <w:divsChild>
                <w:div w:id="621115115">
                  <w:marLeft w:val="0"/>
                  <w:marRight w:val="0"/>
                  <w:marTop w:val="0"/>
                  <w:marBottom w:val="0"/>
                  <w:divBdr>
                    <w:top w:val="none" w:sz="0" w:space="0" w:color="auto"/>
                    <w:left w:val="none" w:sz="0" w:space="0" w:color="auto"/>
                    <w:bottom w:val="none" w:sz="0" w:space="0" w:color="auto"/>
                    <w:right w:val="none" w:sz="0" w:space="0" w:color="auto"/>
                  </w:divBdr>
                </w:div>
              </w:divsChild>
            </w:div>
            <w:div w:id="1130788110">
              <w:marLeft w:val="0"/>
              <w:marRight w:val="0"/>
              <w:marTop w:val="0"/>
              <w:marBottom w:val="0"/>
              <w:divBdr>
                <w:top w:val="none" w:sz="0" w:space="0" w:color="auto"/>
                <w:left w:val="none" w:sz="0" w:space="0" w:color="auto"/>
                <w:bottom w:val="none" w:sz="0" w:space="0" w:color="auto"/>
                <w:right w:val="none" w:sz="0" w:space="0" w:color="auto"/>
              </w:divBdr>
              <w:divsChild>
                <w:div w:id="243925447">
                  <w:marLeft w:val="0"/>
                  <w:marRight w:val="0"/>
                  <w:marTop w:val="0"/>
                  <w:marBottom w:val="0"/>
                  <w:divBdr>
                    <w:top w:val="none" w:sz="0" w:space="0" w:color="auto"/>
                    <w:left w:val="none" w:sz="0" w:space="0" w:color="auto"/>
                    <w:bottom w:val="none" w:sz="0" w:space="0" w:color="auto"/>
                    <w:right w:val="none" w:sz="0" w:space="0" w:color="auto"/>
                  </w:divBdr>
                </w:div>
              </w:divsChild>
            </w:div>
            <w:div w:id="1138301880">
              <w:marLeft w:val="0"/>
              <w:marRight w:val="0"/>
              <w:marTop w:val="0"/>
              <w:marBottom w:val="0"/>
              <w:divBdr>
                <w:top w:val="none" w:sz="0" w:space="0" w:color="auto"/>
                <w:left w:val="none" w:sz="0" w:space="0" w:color="auto"/>
                <w:bottom w:val="none" w:sz="0" w:space="0" w:color="auto"/>
                <w:right w:val="none" w:sz="0" w:space="0" w:color="auto"/>
              </w:divBdr>
              <w:divsChild>
                <w:div w:id="768086459">
                  <w:marLeft w:val="0"/>
                  <w:marRight w:val="0"/>
                  <w:marTop w:val="0"/>
                  <w:marBottom w:val="0"/>
                  <w:divBdr>
                    <w:top w:val="none" w:sz="0" w:space="0" w:color="auto"/>
                    <w:left w:val="none" w:sz="0" w:space="0" w:color="auto"/>
                    <w:bottom w:val="none" w:sz="0" w:space="0" w:color="auto"/>
                    <w:right w:val="none" w:sz="0" w:space="0" w:color="auto"/>
                  </w:divBdr>
                </w:div>
              </w:divsChild>
            </w:div>
            <w:div w:id="1154372861">
              <w:marLeft w:val="0"/>
              <w:marRight w:val="0"/>
              <w:marTop w:val="0"/>
              <w:marBottom w:val="0"/>
              <w:divBdr>
                <w:top w:val="none" w:sz="0" w:space="0" w:color="auto"/>
                <w:left w:val="none" w:sz="0" w:space="0" w:color="auto"/>
                <w:bottom w:val="none" w:sz="0" w:space="0" w:color="auto"/>
                <w:right w:val="none" w:sz="0" w:space="0" w:color="auto"/>
              </w:divBdr>
              <w:divsChild>
                <w:div w:id="1221600280">
                  <w:marLeft w:val="0"/>
                  <w:marRight w:val="0"/>
                  <w:marTop w:val="0"/>
                  <w:marBottom w:val="0"/>
                  <w:divBdr>
                    <w:top w:val="none" w:sz="0" w:space="0" w:color="auto"/>
                    <w:left w:val="none" w:sz="0" w:space="0" w:color="auto"/>
                    <w:bottom w:val="none" w:sz="0" w:space="0" w:color="auto"/>
                    <w:right w:val="none" w:sz="0" w:space="0" w:color="auto"/>
                  </w:divBdr>
                </w:div>
              </w:divsChild>
            </w:div>
            <w:div w:id="1283851935">
              <w:marLeft w:val="0"/>
              <w:marRight w:val="0"/>
              <w:marTop w:val="0"/>
              <w:marBottom w:val="0"/>
              <w:divBdr>
                <w:top w:val="none" w:sz="0" w:space="0" w:color="auto"/>
                <w:left w:val="none" w:sz="0" w:space="0" w:color="auto"/>
                <w:bottom w:val="none" w:sz="0" w:space="0" w:color="auto"/>
                <w:right w:val="none" w:sz="0" w:space="0" w:color="auto"/>
              </w:divBdr>
              <w:divsChild>
                <w:div w:id="356808247">
                  <w:marLeft w:val="0"/>
                  <w:marRight w:val="0"/>
                  <w:marTop w:val="0"/>
                  <w:marBottom w:val="0"/>
                  <w:divBdr>
                    <w:top w:val="none" w:sz="0" w:space="0" w:color="auto"/>
                    <w:left w:val="none" w:sz="0" w:space="0" w:color="auto"/>
                    <w:bottom w:val="none" w:sz="0" w:space="0" w:color="auto"/>
                    <w:right w:val="none" w:sz="0" w:space="0" w:color="auto"/>
                  </w:divBdr>
                </w:div>
              </w:divsChild>
            </w:div>
            <w:div w:id="1384064902">
              <w:marLeft w:val="0"/>
              <w:marRight w:val="0"/>
              <w:marTop w:val="0"/>
              <w:marBottom w:val="0"/>
              <w:divBdr>
                <w:top w:val="none" w:sz="0" w:space="0" w:color="auto"/>
                <w:left w:val="none" w:sz="0" w:space="0" w:color="auto"/>
                <w:bottom w:val="none" w:sz="0" w:space="0" w:color="auto"/>
                <w:right w:val="none" w:sz="0" w:space="0" w:color="auto"/>
              </w:divBdr>
              <w:divsChild>
                <w:div w:id="479349584">
                  <w:marLeft w:val="0"/>
                  <w:marRight w:val="0"/>
                  <w:marTop w:val="0"/>
                  <w:marBottom w:val="0"/>
                  <w:divBdr>
                    <w:top w:val="none" w:sz="0" w:space="0" w:color="auto"/>
                    <w:left w:val="none" w:sz="0" w:space="0" w:color="auto"/>
                    <w:bottom w:val="none" w:sz="0" w:space="0" w:color="auto"/>
                    <w:right w:val="none" w:sz="0" w:space="0" w:color="auto"/>
                  </w:divBdr>
                </w:div>
              </w:divsChild>
            </w:div>
            <w:div w:id="1400440101">
              <w:marLeft w:val="0"/>
              <w:marRight w:val="0"/>
              <w:marTop w:val="0"/>
              <w:marBottom w:val="0"/>
              <w:divBdr>
                <w:top w:val="none" w:sz="0" w:space="0" w:color="auto"/>
                <w:left w:val="none" w:sz="0" w:space="0" w:color="auto"/>
                <w:bottom w:val="none" w:sz="0" w:space="0" w:color="auto"/>
                <w:right w:val="none" w:sz="0" w:space="0" w:color="auto"/>
              </w:divBdr>
              <w:divsChild>
                <w:div w:id="1053844462">
                  <w:marLeft w:val="0"/>
                  <w:marRight w:val="0"/>
                  <w:marTop w:val="0"/>
                  <w:marBottom w:val="0"/>
                  <w:divBdr>
                    <w:top w:val="none" w:sz="0" w:space="0" w:color="auto"/>
                    <w:left w:val="none" w:sz="0" w:space="0" w:color="auto"/>
                    <w:bottom w:val="none" w:sz="0" w:space="0" w:color="auto"/>
                    <w:right w:val="none" w:sz="0" w:space="0" w:color="auto"/>
                  </w:divBdr>
                </w:div>
              </w:divsChild>
            </w:div>
            <w:div w:id="1464156628">
              <w:marLeft w:val="0"/>
              <w:marRight w:val="0"/>
              <w:marTop w:val="0"/>
              <w:marBottom w:val="0"/>
              <w:divBdr>
                <w:top w:val="none" w:sz="0" w:space="0" w:color="auto"/>
                <w:left w:val="none" w:sz="0" w:space="0" w:color="auto"/>
                <w:bottom w:val="none" w:sz="0" w:space="0" w:color="auto"/>
                <w:right w:val="none" w:sz="0" w:space="0" w:color="auto"/>
              </w:divBdr>
              <w:divsChild>
                <w:div w:id="628322891">
                  <w:marLeft w:val="0"/>
                  <w:marRight w:val="0"/>
                  <w:marTop w:val="0"/>
                  <w:marBottom w:val="0"/>
                  <w:divBdr>
                    <w:top w:val="none" w:sz="0" w:space="0" w:color="auto"/>
                    <w:left w:val="none" w:sz="0" w:space="0" w:color="auto"/>
                    <w:bottom w:val="none" w:sz="0" w:space="0" w:color="auto"/>
                    <w:right w:val="none" w:sz="0" w:space="0" w:color="auto"/>
                  </w:divBdr>
                </w:div>
              </w:divsChild>
            </w:div>
            <w:div w:id="1469283047">
              <w:marLeft w:val="0"/>
              <w:marRight w:val="0"/>
              <w:marTop w:val="0"/>
              <w:marBottom w:val="0"/>
              <w:divBdr>
                <w:top w:val="none" w:sz="0" w:space="0" w:color="auto"/>
                <w:left w:val="none" w:sz="0" w:space="0" w:color="auto"/>
                <w:bottom w:val="none" w:sz="0" w:space="0" w:color="auto"/>
                <w:right w:val="none" w:sz="0" w:space="0" w:color="auto"/>
              </w:divBdr>
              <w:divsChild>
                <w:div w:id="665745932">
                  <w:marLeft w:val="0"/>
                  <w:marRight w:val="0"/>
                  <w:marTop w:val="0"/>
                  <w:marBottom w:val="0"/>
                  <w:divBdr>
                    <w:top w:val="none" w:sz="0" w:space="0" w:color="auto"/>
                    <w:left w:val="none" w:sz="0" w:space="0" w:color="auto"/>
                    <w:bottom w:val="none" w:sz="0" w:space="0" w:color="auto"/>
                    <w:right w:val="none" w:sz="0" w:space="0" w:color="auto"/>
                  </w:divBdr>
                </w:div>
              </w:divsChild>
            </w:div>
            <w:div w:id="1477842725">
              <w:marLeft w:val="0"/>
              <w:marRight w:val="0"/>
              <w:marTop w:val="0"/>
              <w:marBottom w:val="0"/>
              <w:divBdr>
                <w:top w:val="none" w:sz="0" w:space="0" w:color="auto"/>
                <w:left w:val="none" w:sz="0" w:space="0" w:color="auto"/>
                <w:bottom w:val="none" w:sz="0" w:space="0" w:color="auto"/>
                <w:right w:val="none" w:sz="0" w:space="0" w:color="auto"/>
              </w:divBdr>
              <w:divsChild>
                <w:div w:id="2039619865">
                  <w:marLeft w:val="0"/>
                  <w:marRight w:val="0"/>
                  <w:marTop w:val="0"/>
                  <w:marBottom w:val="0"/>
                  <w:divBdr>
                    <w:top w:val="none" w:sz="0" w:space="0" w:color="auto"/>
                    <w:left w:val="none" w:sz="0" w:space="0" w:color="auto"/>
                    <w:bottom w:val="none" w:sz="0" w:space="0" w:color="auto"/>
                    <w:right w:val="none" w:sz="0" w:space="0" w:color="auto"/>
                  </w:divBdr>
                </w:div>
              </w:divsChild>
            </w:div>
            <w:div w:id="1524708834">
              <w:marLeft w:val="0"/>
              <w:marRight w:val="0"/>
              <w:marTop w:val="0"/>
              <w:marBottom w:val="0"/>
              <w:divBdr>
                <w:top w:val="none" w:sz="0" w:space="0" w:color="auto"/>
                <w:left w:val="none" w:sz="0" w:space="0" w:color="auto"/>
                <w:bottom w:val="none" w:sz="0" w:space="0" w:color="auto"/>
                <w:right w:val="none" w:sz="0" w:space="0" w:color="auto"/>
              </w:divBdr>
              <w:divsChild>
                <w:div w:id="1518276835">
                  <w:marLeft w:val="0"/>
                  <w:marRight w:val="0"/>
                  <w:marTop w:val="0"/>
                  <w:marBottom w:val="0"/>
                  <w:divBdr>
                    <w:top w:val="none" w:sz="0" w:space="0" w:color="auto"/>
                    <w:left w:val="none" w:sz="0" w:space="0" w:color="auto"/>
                    <w:bottom w:val="none" w:sz="0" w:space="0" w:color="auto"/>
                    <w:right w:val="none" w:sz="0" w:space="0" w:color="auto"/>
                  </w:divBdr>
                </w:div>
              </w:divsChild>
            </w:div>
            <w:div w:id="1601597532">
              <w:marLeft w:val="0"/>
              <w:marRight w:val="0"/>
              <w:marTop w:val="0"/>
              <w:marBottom w:val="0"/>
              <w:divBdr>
                <w:top w:val="none" w:sz="0" w:space="0" w:color="auto"/>
                <w:left w:val="none" w:sz="0" w:space="0" w:color="auto"/>
                <w:bottom w:val="none" w:sz="0" w:space="0" w:color="auto"/>
                <w:right w:val="none" w:sz="0" w:space="0" w:color="auto"/>
              </w:divBdr>
              <w:divsChild>
                <w:div w:id="1799376143">
                  <w:marLeft w:val="0"/>
                  <w:marRight w:val="0"/>
                  <w:marTop w:val="0"/>
                  <w:marBottom w:val="0"/>
                  <w:divBdr>
                    <w:top w:val="none" w:sz="0" w:space="0" w:color="auto"/>
                    <w:left w:val="none" w:sz="0" w:space="0" w:color="auto"/>
                    <w:bottom w:val="none" w:sz="0" w:space="0" w:color="auto"/>
                    <w:right w:val="none" w:sz="0" w:space="0" w:color="auto"/>
                  </w:divBdr>
                </w:div>
              </w:divsChild>
            </w:div>
            <w:div w:id="1662808500">
              <w:marLeft w:val="0"/>
              <w:marRight w:val="0"/>
              <w:marTop w:val="0"/>
              <w:marBottom w:val="0"/>
              <w:divBdr>
                <w:top w:val="none" w:sz="0" w:space="0" w:color="auto"/>
                <w:left w:val="none" w:sz="0" w:space="0" w:color="auto"/>
                <w:bottom w:val="none" w:sz="0" w:space="0" w:color="auto"/>
                <w:right w:val="none" w:sz="0" w:space="0" w:color="auto"/>
              </w:divBdr>
              <w:divsChild>
                <w:div w:id="980160732">
                  <w:marLeft w:val="0"/>
                  <w:marRight w:val="0"/>
                  <w:marTop w:val="0"/>
                  <w:marBottom w:val="0"/>
                  <w:divBdr>
                    <w:top w:val="none" w:sz="0" w:space="0" w:color="auto"/>
                    <w:left w:val="none" w:sz="0" w:space="0" w:color="auto"/>
                    <w:bottom w:val="none" w:sz="0" w:space="0" w:color="auto"/>
                    <w:right w:val="none" w:sz="0" w:space="0" w:color="auto"/>
                  </w:divBdr>
                </w:div>
              </w:divsChild>
            </w:div>
            <w:div w:id="1714229947">
              <w:marLeft w:val="0"/>
              <w:marRight w:val="0"/>
              <w:marTop w:val="0"/>
              <w:marBottom w:val="0"/>
              <w:divBdr>
                <w:top w:val="none" w:sz="0" w:space="0" w:color="auto"/>
                <w:left w:val="none" w:sz="0" w:space="0" w:color="auto"/>
                <w:bottom w:val="none" w:sz="0" w:space="0" w:color="auto"/>
                <w:right w:val="none" w:sz="0" w:space="0" w:color="auto"/>
              </w:divBdr>
              <w:divsChild>
                <w:div w:id="1815945121">
                  <w:marLeft w:val="0"/>
                  <w:marRight w:val="0"/>
                  <w:marTop w:val="0"/>
                  <w:marBottom w:val="0"/>
                  <w:divBdr>
                    <w:top w:val="none" w:sz="0" w:space="0" w:color="auto"/>
                    <w:left w:val="none" w:sz="0" w:space="0" w:color="auto"/>
                    <w:bottom w:val="none" w:sz="0" w:space="0" w:color="auto"/>
                    <w:right w:val="none" w:sz="0" w:space="0" w:color="auto"/>
                  </w:divBdr>
                </w:div>
              </w:divsChild>
            </w:div>
            <w:div w:id="1721703771">
              <w:marLeft w:val="0"/>
              <w:marRight w:val="0"/>
              <w:marTop w:val="0"/>
              <w:marBottom w:val="0"/>
              <w:divBdr>
                <w:top w:val="none" w:sz="0" w:space="0" w:color="auto"/>
                <w:left w:val="none" w:sz="0" w:space="0" w:color="auto"/>
                <w:bottom w:val="none" w:sz="0" w:space="0" w:color="auto"/>
                <w:right w:val="none" w:sz="0" w:space="0" w:color="auto"/>
              </w:divBdr>
              <w:divsChild>
                <w:div w:id="1711881920">
                  <w:marLeft w:val="0"/>
                  <w:marRight w:val="0"/>
                  <w:marTop w:val="0"/>
                  <w:marBottom w:val="0"/>
                  <w:divBdr>
                    <w:top w:val="none" w:sz="0" w:space="0" w:color="auto"/>
                    <w:left w:val="none" w:sz="0" w:space="0" w:color="auto"/>
                    <w:bottom w:val="none" w:sz="0" w:space="0" w:color="auto"/>
                    <w:right w:val="none" w:sz="0" w:space="0" w:color="auto"/>
                  </w:divBdr>
                </w:div>
              </w:divsChild>
            </w:div>
            <w:div w:id="1745297731">
              <w:marLeft w:val="0"/>
              <w:marRight w:val="0"/>
              <w:marTop w:val="0"/>
              <w:marBottom w:val="0"/>
              <w:divBdr>
                <w:top w:val="none" w:sz="0" w:space="0" w:color="auto"/>
                <w:left w:val="none" w:sz="0" w:space="0" w:color="auto"/>
                <w:bottom w:val="none" w:sz="0" w:space="0" w:color="auto"/>
                <w:right w:val="none" w:sz="0" w:space="0" w:color="auto"/>
              </w:divBdr>
              <w:divsChild>
                <w:div w:id="1944339570">
                  <w:marLeft w:val="0"/>
                  <w:marRight w:val="0"/>
                  <w:marTop w:val="0"/>
                  <w:marBottom w:val="0"/>
                  <w:divBdr>
                    <w:top w:val="none" w:sz="0" w:space="0" w:color="auto"/>
                    <w:left w:val="none" w:sz="0" w:space="0" w:color="auto"/>
                    <w:bottom w:val="none" w:sz="0" w:space="0" w:color="auto"/>
                    <w:right w:val="none" w:sz="0" w:space="0" w:color="auto"/>
                  </w:divBdr>
                </w:div>
              </w:divsChild>
            </w:div>
            <w:div w:id="1766416584">
              <w:marLeft w:val="0"/>
              <w:marRight w:val="0"/>
              <w:marTop w:val="0"/>
              <w:marBottom w:val="0"/>
              <w:divBdr>
                <w:top w:val="none" w:sz="0" w:space="0" w:color="auto"/>
                <w:left w:val="none" w:sz="0" w:space="0" w:color="auto"/>
                <w:bottom w:val="none" w:sz="0" w:space="0" w:color="auto"/>
                <w:right w:val="none" w:sz="0" w:space="0" w:color="auto"/>
              </w:divBdr>
              <w:divsChild>
                <w:div w:id="2096974813">
                  <w:marLeft w:val="0"/>
                  <w:marRight w:val="0"/>
                  <w:marTop w:val="0"/>
                  <w:marBottom w:val="0"/>
                  <w:divBdr>
                    <w:top w:val="none" w:sz="0" w:space="0" w:color="auto"/>
                    <w:left w:val="none" w:sz="0" w:space="0" w:color="auto"/>
                    <w:bottom w:val="none" w:sz="0" w:space="0" w:color="auto"/>
                    <w:right w:val="none" w:sz="0" w:space="0" w:color="auto"/>
                  </w:divBdr>
                </w:div>
              </w:divsChild>
            </w:div>
            <w:div w:id="1875341618">
              <w:marLeft w:val="0"/>
              <w:marRight w:val="0"/>
              <w:marTop w:val="0"/>
              <w:marBottom w:val="0"/>
              <w:divBdr>
                <w:top w:val="none" w:sz="0" w:space="0" w:color="auto"/>
                <w:left w:val="none" w:sz="0" w:space="0" w:color="auto"/>
                <w:bottom w:val="none" w:sz="0" w:space="0" w:color="auto"/>
                <w:right w:val="none" w:sz="0" w:space="0" w:color="auto"/>
              </w:divBdr>
              <w:divsChild>
                <w:div w:id="481772572">
                  <w:marLeft w:val="0"/>
                  <w:marRight w:val="0"/>
                  <w:marTop w:val="0"/>
                  <w:marBottom w:val="0"/>
                  <w:divBdr>
                    <w:top w:val="none" w:sz="0" w:space="0" w:color="auto"/>
                    <w:left w:val="none" w:sz="0" w:space="0" w:color="auto"/>
                    <w:bottom w:val="none" w:sz="0" w:space="0" w:color="auto"/>
                    <w:right w:val="none" w:sz="0" w:space="0" w:color="auto"/>
                  </w:divBdr>
                </w:div>
              </w:divsChild>
            </w:div>
            <w:div w:id="1895970155">
              <w:marLeft w:val="0"/>
              <w:marRight w:val="0"/>
              <w:marTop w:val="0"/>
              <w:marBottom w:val="0"/>
              <w:divBdr>
                <w:top w:val="none" w:sz="0" w:space="0" w:color="auto"/>
                <w:left w:val="none" w:sz="0" w:space="0" w:color="auto"/>
                <w:bottom w:val="none" w:sz="0" w:space="0" w:color="auto"/>
                <w:right w:val="none" w:sz="0" w:space="0" w:color="auto"/>
              </w:divBdr>
              <w:divsChild>
                <w:div w:id="525631470">
                  <w:marLeft w:val="0"/>
                  <w:marRight w:val="0"/>
                  <w:marTop w:val="0"/>
                  <w:marBottom w:val="0"/>
                  <w:divBdr>
                    <w:top w:val="none" w:sz="0" w:space="0" w:color="auto"/>
                    <w:left w:val="none" w:sz="0" w:space="0" w:color="auto"/>
                    <w:bottom w:val="none" w:sz="0" w:space="0" w:color="auto"/>
                    <w:right w:val="none" w:sz="0" w:space="0" w:color="auto"/>
                  </w:divBdr>
                </w:div>
              </w:divsChild>
            </w:div>
            <w:div w:id="1913153547">
              <w:marLeft w:val="0"/>
              <w:marRight w:val="0"/>
              <w:marTop w:val="0"/>
              <w:marBottom w:val="0"/>
              <w:divBdr>
                <w:top w:val="none" w:sz="0" w:space="0" w:color="auto"/>
                <w:left w:val="none" w:sz="0" w:space="0" w:color="auto"/>
                <w:bottom w:val="none" w:sz="0" w:space="0" w:color="auto"/>
                <w:right w:val="none" w:sz="0" w:space="0" w:color="auto"/>
              </w:divBdr>
              <w:divsChild>
                <w:div w:id="2117095773">
                  <w:marLeft w:val="0"/>
                  <w:marRight w:val="0"/>
                  <w:marTop w:val="0"/>
                  <w:marBottom w:val="0"/>
                  <w:divBdr>
                    <w:top w:val="none" w:sz="0" w:space="0" w:color="auto"/>
                    <w:left w:val="none" w:sz="0" w:space="0" w:color="auto"/>
                    <w:bottom w:val="none" w:sz="0" w:space="0" w:color="auto"/>
                    <w:right w:val="none" w:sz="0" w:space="0" w:color="auto"/>
                  </w:divBdr>
                </w:div>
              </w:divsChild>
            </w:div>
            <w:div w:id="1916278296">
              <w:marLeft w:val="0"/>
              <w:marRight w:val="0"/>
              <w:marTop w:val="0"/>
              <w:marBottom w:val="0"/>
              <w:divBdr>
                <w:top w:val="none" w:sz="0" w:space="0" w:color="auto"/>
                <w:left w:val="none" w:sz="0" w:space="0" w:color="auto"/>
                <w:bottom w:val="none" w:sz="0" w:space="0" w:color="auto"/>
                <w:right w:val="none" w:sz="0" w:space="0" w:color="auto"/>
              </w:divBdr>
              <w:divsChild>
                <w:div w:id="856768749">
                  <w:marLeft w:val="0"/>
                  <w:marRight w:val="0"/>
                  <w:marTop w:val="0"/>
                  <w:marBottom w:val="0"/>
                  <w:divBdr>
                    <w:top w:val="none" w:sz="0" w:space="0" w:color="auto"/>
                    <w:left w:val="none" w:sz="0" w:space="0" w:color="auto"/>
                    <w:bottom w:val="none" w:sz="0" w:space="0" w:color="auto"/>
                    <w:right w:val="none" w:sz="0" w:space="0" w:color="auto"/>
                  </w:divBdr>
                </w:div>
              </w:divsChild>
            </w:div>
            <w:div w:id="1966278169">
              <w:marLeft w:val="0"/>
              <w:marRight w:val="0"/>
              <w:marTop w:val="0"/>
              <w:marBottom w:val="0"/>
              <w:divBdr>
                <w:top w:val="none" w:sz="0" w:space="0" w:color="auto"/>
                <w:left w:val="none" w:sz="0" w:space="0" w:color="auto"/>
                <w:bottom w:val="none" w:sz="0" w:space="0" w:color="auto"/>
                <w:right w:val="none" w:sz="0" w:space="0" w:color="auto"/>
              </w:divBdr>
              <w:divsChild>
                <w:div w:id="1379550453">
                  <w:marLeft w:val="0"/>
                  <w:marRight w:val="0"/>
                  <w:marTop w:val="0"/>
                  <w:marBottom w:val="0"/>
                  <w:divBdr>
                    <w:top w:val="none" w:sz="0" w:space="0" w:color="auto"/>
                    <w:left w:val="none" w:sz="0" w:space="0" w:color="auto"/>
                    <w:bottom w:val="none" w:sz="0" w:space="0" w:color="auto"/>
                    <w:right w:val="none" w:sz="0" w:space="0" w:color="auto"/>
                  </w:divBdr>
                </w:div>
              </w:divsChild>
            </w:div>
            <w:div w:id="1977488918">
              <w:marLeft w:val="0"/>
              <w:marRight w:val="0"/>
              <w:marTop w:val="0"/>
              <w:marBottom w:val="0"/>
              <w:divBdr>
                <w:top w:val="none" w:sz="0" w:space="0" w:color="auto"/>
                <w:left w:val="none" w:sz="0" w:space="0" w:color="auto"/>
                <w:bottom w:val="none" w:sz="0" w:space="0" w:color="auto"/>
                <w:right w:val="none" w:sz="0" w:space="0" w:color="auto"/>
              </w:divBdr>
              <w:divsChild>
                <w:div w:id="1177649030">
                  <w:marLeft w:val="0"/>
                  <w:marRight w:val="0"/>
                  <w:marTop w:val="0"/>
                  <w:marBottom w:val="0"/>
                  <w:divBdr>
                    <w:top w:val="none" w:sz="0" w:space="0" w:color="auto"/>
                    <w:left w:val="none" w:sz="0" w:space="0" w:color="auto"/>
                    <w:bottom w:val="none" w:sz="0" w:space="0" w:color="auto"/>
                    <w:right w:val="none" w:sz="0" w:space="0" w:color="auto"/>
                  </w:divBdr>
                </w:div>
              </w:divsChild>
            </w:div>
            <w:div w:id="2074085649">
              <w:marLeft w:val="0"/>
              <w:marRight w:val="0"/>
              <w:marTop w:val="0"/>
              <w:marBottom w:val="0"/>
              <w:divBdr>
                <w:top w:val="none" w:sz="0" w:space="0" w:color="auto"/>
                <w:left w:val="none" w:sz="0" w:space="0" w:color="auto"/>
                <w:bottom w:val="none" w:sz="0" w:space="0" w:color="auto"/>
                <w:right w:val="none" w:sz="0" w:space="0" w:color="auto"/>
              </w:divBdr>
              <w:divsChild>
                <w:div w:id="2112191797">
                  <w:marLeft w:val="0"/>
                  <w:marRight w:val="0"/>
                  <w:marTop w:val="0"/>
                  <w:marBottom w:val="0"/>
                  <w:divBdr>
                    <w:top w:val="none" w:sz="0" w:space="0" w:color="auto"/>
                    <w:left w:val="none" w:sz="0" w:space="0" w:color="auto"/>
                    <w:bottom w:val="none" w:sz="0" w:space="0" w:color="auto"/>
                    <w:right w:val="none" w:sz="0" w:space="0" w:color="auto"/>
                  </w:divBdr>
                </w:div>
              </w:divsChild>
            </w:div>
            <w:div w:id="2081050205">
              <w:marLeft w:val="0"/>
              <w:marRight w:val="0"/>
              <w:marTop w:val="0"/>
              <w:marBottom w:val="0"/>
              <w:divBdr>
                <w:top w:val="none" w:sz="0" w:space="0" w:color="auto"/>
                <w:left w:val="none" w:sz="0" w:space="0" w:color="auto"/>
                <w:bottom w:val="none" w:sz="0" w:space="0" w:color="auto"/>
                <w:right w:val="none" w:sz="0" w:space="0" w:color="auto"/>
              </w:divBdr>
              <w:divsChild>
                <w:div w:id="105080682">
                  <w:marLeft w:val="0"/>
                  <w:marRight w:val="0"/>
                  <w:marTop w:val="0"/>
                  <w:marBottom w:val="0"/>
                  <w:divBdr>
                    <w:top w:val="none" w:sz="0" w:space="0" w:color="auto"/>
                    <w:left w:val="none" w:sz="0" w:space="0" w:color="auto"/>
                    <w:bottom w:val="none" w:sz="0" w:space="0" w:color="auto"/>
                    <w:right w:val="none" w:sz="0" w:space="0" w:color="auto"/>
                  </w:divBdr>
                </w:div>
              </w:divsChild>
            </w:div>
            <w:div w:id="2138791861">
              <w:marLeft w:val="0"/>
              <w:marRight w:val="0"/>
              <w:marTop w:val="0"/>
              <w:marBottom w:val="0"/>
              <w:divBdr>
                <w:top w:val="none" w:sz="0" w:space="0" w:color="auto"/>
                <w:left w:val="none" w:sz="0" w:space="0" w:color="auto"/>
                <w:bottom w:val="none" w:sz="0" w:space="0" w:color="auto"/>
                <w:right w:val="none" w:sz="0" w:space="0" w:color="auto"/>
              </w:divBdr>
              <w:divsChild>
                <w:div w:id="8573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1398189">
      <w:bodyDiv w:val="1"/>
      <w:marLeft w:val="0"/>
      <w:marRight w:val="0"/>
      <w:marTop w:val="0"/>
      <w:marBottom w:val="0"/>
      <w:divBdr>
        <w:top w:val="none" w:sz="0" w:space="0" w:color="auto"/>
        <w:left w:val="none" w:sz="0" w:space="0" w:color="auto"/>
        <w:bottom w:val="none" w:sz="0" w:space="0" w:color="auto"/>
        <w:right w:val="none" w:sz="0" w:space="0" w:color="auto"/>
      </w:divBdr>
      <w:divsChild>
        <w:div w:id="39599141">
          <w:marLeft w:val="0"/>
          <w:marRight w:val="0"/>
          <w:marTop w:val="0"/>
          <w:marBottom w:val="0"/>
          <w:divBdr>
            <w:top w:val="none" w:sz="0" w:space="0" w:color="auto"/>
            <w:left w:val="none" w:sz="0" w:space="0" w:color="auto"/>
            <w:bottom w:val="none" w:sz="0" w:space="0" w:color="auto"/>
            <w:right w:val="none" w:sz="0" w:space="0" w:color="auto"/>
          </w:divBdr>
          <w:divsChild>
            <w:div w:id="1343236706">
              <w:marLeft w:val="0"/>
              <w:marRight w:val="0"/>
              <w:marTop w:val="0"/>
              <w:marBottom w:val="0"/>
              <w:divBdr>
                <w:top w:val="none" w:sz="0" w:space="0" w:color="auto"/>
                <w:left w:val="none" w:sz="0" w:space="0" w:color="auto"/>
                <w:bottom w:val="none" w:sz="0" w:space="0" w:color="auto"/>
                <w:right w:val="none" w:sz="0" w:space="0" w:color="auto"/>
              </w:divBdr>
            </w:div>
          </w:divsChild>
        </w:div>
        <w:div w:id="44910017">
          <w:marLeft w:val="0"/>
          <w:marRight w:val="0"/>
          <w:marTop w:val="0"/>
          <w:marBottom w:val="0"/>
          <w:divBdr>
            <w:top w:val="none" w:sz="0" w:space="0" w:color="auto"/>
            <w:left w:val="none" w:sz="0" w:space="0" w:color="auto"/>
            <w:bottom w:val="none" w:sz="0" w:space="0" w:color="auto"/>
            <w:right w:val="none" w:sz="0" w:space="0" w:color="auto"/>
          </w:divBdr>
          <w:divsChild>
            <w:div w:id="758479584">
              <w:marLeft w:val="0"/>
              <w:marRight w:val="0"/>
              <w:marTop w:val="0"/>
              <w:marBottom w:val="0"/>
              <w:divBdr>
                <w:top w:val="none" w:sz="0" w:space="0" w:color="auto"/>
                <w:left w:val="none" w:sz="0" w:space="0" w:color="auto"/>
                <w:bottom w:val="none" w:sz="0" w:space="0" w:color="auto"/>
                <w:right w:val="none" w:sz="0" w:space="0" w:color="auto"/>
              </w:divBdr>
            </w:div>
          </w:divsChild>
        </w:div>
        <w:div w:id="63115355">
          <w:marLeft w:val="0"/>
          <w:marRight w:val="0"/>
          <w:marTop w:val="0"/>
          <w:marBottom w:val="0"/>
          <w:divBdr>
            <w:top w:val="none" w:sz="0" w:space="0" w:color="auto"/>
            <w:left w:val="none" w:sz="0" w:space="0" w:color="auto"/>
            <w:bottom w:val="none" w:sz="0" w:space="0" w:color="auto"/>
            <w:right w:val="none" w:sz="0" w:space="0" w:color="auto"/>
          </w:divBdr>
          <w:divsChild>
            <w:div w:id="457724166">
              <w:marLeft w:val="0"/>
              <w:marRight w:val="0"/>
              <w:marTop w:val="0"/>
              <w:marBottom w:val="0"/>
              <w:divBdr>
                <w:top w:val="none" w:sz="0" w:space="0" w:color="auto"/>
                <w:left w:val="none" w:sz="0" w:space="0" w:color="auto"/>
                <w:bottom w:val="none" w:sz="0" w:space="0" w:color="auto"/>
                <w:right w:val="none" w:sz="0" w:space="0" w:color="auto"/>
              </w:divBdr>
            </w:div>
          </w:divsChild>
        </w:div>
        <w:div w:id="98377974">
          <w:marLeft w:val="0"/>
          <w:marRight w:val="0"/>
          <w:marTop w:val="0"/>
          <w:marBottom w:val="0"/>
          <w:divBdr>
            <w:top w:val="none" w:sz="0" w:space="0" w:color="auto"/>
            <w:left w:val="none" w:sz="0" w:space="0" w:color="auto"/>
            <w:bottom w:val="none" w:sz="0" w:space="0" w:color="auto"/>
            <w:right w:val="none" w:sz="0" w:space="0" w:color="auto"/>
          </w:divBdr>
          <w:divsChild>
            <w:div w:id="1808472773">
              <w:marLeft w:val="0"/>
              <w:marRight w:val="0"/>
              <w:marTop w:val="0"/>
              <w:marBottom w:val="0"/>
              <w:divBdr>
                <w:top w:val="none" w:sz="0" w:space="0" w:color="auto"/>
                <w:left w:val="none" w:sz="0" w:space="0" w:color="auto"/>
                <w:bottom w:val="none" w:sz="0" w:space="0" w:color="auto"/>
                <w:right w:val="none" w:sz="0" w:space="0" w:color="auto"/>
              </w:divBdr>
            </w:div>
          </w:divsChild>
        </w:div>
        <w:div w:id="112788734">
          <w:marLeft w:val="0"/>
          <w:marRight w:val="0"/>
          <w:marTop w:val="0"/>
          <w:marBottom w:val="0"/>
          <w:divBdr>
            <w:top w:val="none" w:sz="0" w:space="0" w:color="auto"/>
            <w:left w:val="none" w:sz="0" w:space="0" w:color="auto"/>
            <w:bottom w:val="none" w:sz="0" w:space="0" w:color="auto"/>
            <w:right w:val="none" w:sz="0" w:space="0" w:color="auto"/>
          </w:divBdr>
          <w:divsChild>
            <w:div w:id="332998449">
              <w:marLeft w:val="0"/>
              <w:marRight w:val="0"/>
              <w:marTop w:val="0"/>
              <w:marBottom w:val="0"/>
              <w:divBdr>
                <w:top w:val="none" w:sz="0" w:space="0" w:color="auto"/>
                <w:left w:val="none" w:sz="0" w:space="0" w:color="auto"/>
                <w:bottom w:val="none" w:sz="0" w:space="0" w:color="auto"/>
                <w:right w:val="none" w:sz="0" w:space="0" w:color="auto"/>
              </w:divBdr>
            </w:div>
          </w:divsChild>
        </w:div>
        <w:div w:id="175506561">
          <w:marLeft w:val="0"/>
          <w:marRight w:val="0"/>
          <w:marTop w:val="0"/>
          <w:marBottom w:val="0"/>
          <w:divBdr>
            <w:top w:val="none" w:sz="0" w:space="0" w:color="auto"/>
            <w:left w:val="none" w:sz="0" w:space="0" w:color="auto"/>
            <w:bottom w:val="none" w:sz="0" w:space="0" w:color="auto"/>
            <w:right w:val="none" w:sz="0" w:space="0" w:color="auto"/>
          </w:divBdr>
          <w:divsChild>
            <w:div w:id="1159079712">
              <w:marLeft w:val="0"/>
              <w:marRight w:val="0"/>
              <w:marTop w:val="0"/>
              <w:marBottom w:val="0"/>
              <w:divBdr>
                <w:top w:val="none" w:sz="0" w:space="0" w:color="auto"/>
                <w:left w:val="none" w:sz="0" w:space="0" w:color="auto"/>
                <w:bottom w:val="none" w:sz="0" w:space="0" w:color="auto"/>
                <w:right w:val="none" w:sz="0" w:space="0" w:color="auto"/>
              </w:divBdr>
            </w:div>
          </w:divsChild>
        </w:div>
        <w:div w:id="206646452">
          <w:marLeft w:val="0"/>
          <w:marRight w:val="0"/>
          <w:marTop w:val="0"/>
          <w:marBottom w:val="0"/>
          <w:divBdr>
            <w:top w:val="none" w:sz="0" w:space="0" w:color="auto"/>
            <w:left w:val="none" w:sz="0" w:space="0" w:color="auto"/>
            <w:bottom w:val="none" w:sz="0" w:space="0" w:color="auto"/>
            <w:right w:val="none" w:sz="0" w:space="0" w:color="auto"/>
          </w:divBdr>
          <w:divsChild>
            <w:div w:id="1470901598">
              <w:marLeft w:val="0"/>
              <w:marRight w:val="0"/>
              <w:marTop w:val="0"/>
              <w:marBottom w:val="0"/>
              <w:divBdr>
                <w:top w:val="none" w:sz="0" w:space="0" w:color="auto"/>
                <w:left w:val="none" w:sz="0" w:space="0" w:color="auto"/>
                <w:bottom w:val="none" w:sz="0" w:space="0" w:color="auto"/>
                <w:right w:val="none" w:sz="0" w:space="0" w:color="auto"/>
              </w:divBdr>
            </w:div>
          </w:divsChild>
        </w:div>
        <w:div w:id="303044647">
          <w:marLeft w:val="0"/>
          <w:marRight w:val="0"/>
          <w:marTop w:val="0"/>
          <w:marBottom w:val="0"/>
          <w:divBdr>
            <w:top w:val="none" w:sz="0" w:space="0" w:color="auto"/>
            <w:left w:val="none" w:sz="0" w:space="0" w:color="auto"/>
            <w:bottom w:val="none" w:sz="0" w:space="0" w:color="auto"/>
            <w:right w:val="none" w:sz="0" w:space="0" w:color="auto"/>
          </w:divBdr>
          <w:divsChild>
            <w:div w:id="1512724133">
              <w:marLeft w:val="0"/>
              <w:marRight w:val="0"/>
              <w:marTop w:val="0"/>
              <w:marBottom w:val="0"/>
              <w:divBdr>
                <w:top w:val="none" w:sz="0" w:space="0" w:color="auto"/>
                <w:left w:val="none" w:sz="0" w:space="0" w:color="auto"/>
                <w:bottom w:val="none" w:sz="0" w:space="0" w:color="auto"/>
                <w:right w:val="none" w:sz="0" w:space="0" w:color="auto"/>
              </w:divBdr>
            </w:div>
          </w:divsChild>
        </w:div>
        <w:div w:id="524096470">
          <w:marLeft w:val="0"/>
          <w:marRight w:val="0"/>
          <w:marTop w:val="0"/>
          <w:marBottom w:val="0"/>
          <w:divBdr>
            <w:top w:val="none" w:sz="0" w:space="0" w:color="auto"/>
            <w:left w:val="none" w:sz="0" w:space="0" w:color="auto"/>
            <w:bottom w:val="none" w:sz="0" w:space="0" w:color="auto"/>
            <w:right w:val="none" w:sz="0" w:space="0" w:color="auto"/>
          </w:divBdr>
          <w:divsChild>
            <w:div w:id="600377692">
              <w:marLeft w:val="0"/>
              <w:marRight w:val="0"/>
              <w:marTop w:val="0"/>
              <w:marBottom w:val="0"/>
              <w:divBdr>
                <w:top w:val="none" w:sz="0" w:space="0" w:color="auto"/>
                <w:left w:val="none" w:sz="0" w:space="0" w:color="auto"/>
                <w:bottom w:val="none" w:sz="0" w:space="0" w:color="auto"/>
                <w:right w:val="none" w:sz="0" w:space="0" w:color="auto"/>
              </w:divBdr>
            </w:div>
          </w:divsChild>
        </w:div>
        <w:div w:id="632951746">
          <w:marLeft w:val="0"/>
          <w:marRight w:val="0"/>
          <w:marTop w:val="0"/>
          <w:marBottom w:val="0"/>
          <w:divBdr>
            <w:top w:val="none" w:sz="0" w:space="0" w:color="auto"/>
            <w:left w:val="none" w:sz="0" w:space="0" w:color="auto"/>
            <w:bottom w:val="none" w:sz="0" w:space="0" w:color="auto"/>
            <w:right w:val="none" w:sz="0" w:space="0" w:color="auto"/>
          </w:divBdr>
          <w:divsChild>
            <w:div w:id="2022470295">
              <w:marLeft w:val="0"/>
              <w:marRight w:val="0"/>
              <w:marTop w:val="0"/>
              <w:marBottom w:val="0"/>
              <w:divBdr>
                <w:top w:val="none" w:sz="0" w:space="0" w:color="auto"/>
                <w:left w:val="none" w:sz="0" w:space="0" w:color="auto"/>
                <w:bottom w:val="none" w:sz="0" w:space="0" w:color="auto"/>
                <w:right w:val="none" w:sz="0" w:space="0" w:color="auto"/>
              </w:divBdr>
            </w:div>
          </w:divsChild>
        </w:div>
        <w:div w:id="671299526">
          <w:marLeft w:val="0"/>
          <w:marRight w:val="0"/>
          <w:marTop w:val="0"/>
          <w:marBottom w:val="0"/>
          <w:divBdr>
            <w:top w:val="none" w:sz="0" w:space="0" w:color="auto"/>
            <w:left w:val="none" w:sz="0" w:space="0" w:color="auto"/>
            <w:bottom w:val="none" w:sz="0" w:space="0" w:color="auto"/>
            <w:right w:val="none" w:sz="0" w:space="0" w:color="auto"/>
          </w:divBdr>
          <w:divsChild>
            <w:div w:id="472992714">
              <w:marLeft w:val="0"/>
              <w:marRight w:val="0"/>
              <w:marTop w:val="0"/>
              <w:marBottom w:val="0"/>
              <w:divBdr>
                <w:top w:val="none" w:sz="0" w:space="0" w:color="auto"/>
                <w:left w:val="none" w:sz="0" w:space="0" w:color="auto"/>
                <w:bottom w:val="none" w:sz="0" w:space="0" w:color="auto"/>
                <w:right w:val="none" w:sz="0" w:space="0" w:color="auto"/>
              </w:divBdr>
            </w:div>
          </w:divsChild>
        </w:div>
        <w:div w:id="681320227">
          <w:marLeft w:val="0"/>
          <w:marRight w:val="0"/>
          <w:marTop w:val="0"/>
          <w:marBottom w:val="0"/>
          <w:divBdr>
            <w:top w:val="none" w:sz="0" w:space="0" w:color="auto"/>
            <w:left w:val="none" w:sz="0" w:space="0" w:color="auto"/>
            <w:bottom w:val="none" w:sz="0" w:space="0" w:color="auto"/>
            <w:right w:val="none" w:sz="0" w:space="0" w:color="auto"/>
          </w:divBdr>
          <w:divsChild>
            <w:div w:id="986083150">
              <w:marLeft w:val="0"/>
              <w:marRight w:val="0"/>
              <w:marTop w:val="0"/>
              <w:marBottom w:val="0"/>
              <w:divBdr>
                <w:top w:val="none" w:sz="0" w:space="0" w:color="auto"/>
                <w:left w:val="none" w:sz="0" w:space="0" w:color="auto"/>
                <w:bottom w:val="none" w:sz="0" w:space="0" w:color="auto"/>
                <w:right w:val="none" w:sz="0" w:space="0" w:color="auto"/>
              </w:divBdr>
            </w:div>
          </w:divsChild>
        </w:div>
        <w:div w:id="700519884">
          <w:marLeft w:val="0"/>
          <w:marRight w:val="0"/>
          <w:marTop w:val="0"/>
          <w:marBottom w:val="0"/>
          <w:divBdr>
            <w:top w:val="none" w:sz="0" w:space="0" w:color="auto"/>
            <w:left w:val="none" w:sz="0" w:space="0" w:color="auto"/>
            <w:bottom w:val="none" w:sz="0" w:space="0" w:color="auto"/>
            <w:right w:val="none" w:sz="0" w:space="0" w:color="auto"/>
          </w:divBdr>
          <w:divsChild>
            <w:div w:id="1507211239">
              <w:marLeft w:val="0"/>
              <w:marRight w:val="0"/>
              <w:marTop w:val="0"/>
              <w:marBottom w:val="0"/>
              <w:divBdr>
                <w:top w:val="none" w:sz="0" w:space="0" w:color="auto"/>
                <w:left w:val="none" w:sz="0" w:space="0" w:color="auto"/>
                <w:bottom w:val="none" w:sz="0" w:space="0" w:color="auto"/>
                <w:right w:val="none" w:sz="0" w:space="0" w:color="auto"/>
              </w:divBdr>
            </w:div>
          </w:divsChild>
        </w:div>
        <w:div w:id="713164698">
          <w:marLeft w:val="0"/>
          <w:marRight w:val="0"/>
          <w:marTop w:val="0"/>
          <w:marBottom w:val="0"/>
          <w:divBdr>
            <w:top w:val="none" w:sz="0" w:space="0" w:color="auto"/>
            <w:left w:val="none" w:sz="0" w:space="0" w:color="auto"/>
            <w:bottom w:val="none" w:sz="0" w:space="0" w:color="auto"/>
            <w:right w:val="none" w:sz="0" w:space="0" w:color="auto"/>
          </w:divBdr>
          <w:divsChild>
            <w:div w:id="1824085806">
              <w:marLeft w:val="0"/>
              <w:marRight w:val="0"/>
              <w:marTop w:val="0"/>
              <w:marBottom w:val="0"/>
              <w:divBdr>
                <w:top w:val="none" w:sz="0" w:space="0" w:color="auto"/>
                <w:left w:val="none" w:sz="0" w:space="0" w:color="auto"/>
                <w:bottom w:val="none" w:sz="0" w:space="0" w:color="auto"/>
                <w:right w:val="none" w:sz="0" w:space="0" w:color="auto"/>
              </w:divBdr>
            </w:div>
          </w:divsChild>
        </w:div>
        <w:div w:id="719210920">
          <w:marLeft w:val="0"/>
          <w:marRight w:val="0"/>
          <w:marTop w:val="0"/>
          <w:marBottom w:val="0"/>
          <w:divBdr>
            <w:top w:val="none" w:sz="0" w:space="0" w:color="auto"/>
            <w:left w:val="none" w:sz="0" w:space="0" w:color="auto"/>
            <w:bottom w:val="none" w:sz="0" w:space="0" w:color="auto"/>
            <w:right w:val="none" w:sz="0" w:space="0" w:color="auto"/>
          </w:divBdr>
          <w:divsChild>
            <w:div w:id="1978997609">
              <w:marLeft w:val="0"/>
              <w:marRight w:val="0"/>
              <w:marTop w:val="0"/>
              <w:marBottom w:val="0"/>
              <w:divBdr>
                <w:top w:val="none" w:sz="0" w:space="0" w:color="auto"/>
                <w:left w:val="none" w:sz="0" w:space="0" w:color="auto"/>
                <w:bottom w:val="none" w:sz="0" w:space="0" w:color="auto"/>
                <w:right w:val="none" w:sz="0" w:space="0" w:color="auto"/>
              </w:divBdr>
            </w:div>
          </w:divsChild>
        </w:div>
        <w:div w:id="732045544">
          <w:marLeft w:val="0"/>
          <w:marRight w:val="0"/>
          <w:marTop w:val="0"/>
          <w:marBottom w:val="0"/>
          <w:divBdr>
            <w:top w:val="none" w:sz="0" w:space="0" w:color="auto"/>
            <w:left w:val="none" w:sz="0" w:space="0" w:color="auto"/>
            <w:bottom w:val="none" w:sz="0" w:space="0" w:color="auto"/>
            <w:right w:val="none" w:sz="0" w:space="0" w:color="auto"/>
          </w:divBdr>
          <w:divsChild>
            <w:div w:id="437288917">
              <w:marLeft w:val="0"/>
              <w:marRight w:val="0"/>
              <w:marTop w:val="0"/>
              <w:marBottom w:val="0"/>
              <w:divBdr>
                <w:top w:val="none" w:sz="0" w:space="0" w:color="auto"/>
                <w:left w:val="none" w:sz="0" w:space="0" w:color="auto"/>
                <w:bottom w:val="none" w:sz="0" w:space="0" w:color="auto"/>
                <w:right w:val="none" w:sz="0" w:space="0" w:color="auto"/>
              </w:divBdr>
            </w:div>
          </w:divsChild>
        </w:div>
        <w:div w:id="781146511">
          <w:marLeft w:val="0"/>
          <w:marRight w:val="0"/>
          <w:marTop w:val="0"/>
          <w:marBottom w:val="0"/>
          <w:divBdr>
            <w:top w:val="none" w:sz="0" w:space="0" w:color="auto"/>
            <w:left w:val="none" w:sz="0" w:space="0" w:color="auto"/>
            <w:bottom w:val="none" w:sz="0" w:space="0" w:color="auto"/>
            <w:right w:val="none" w:sz="0" w:space="0" w:color="auto"/>
          </w:divBdr>
          <w:divsChild>
            <w:div w:id="416946629">
              <w:marLeft w:val="0"/>
              <w:marRight w:val="0"/>
              <w:marTop w:val="0"/>
              <w:marBottom w:val="0"/>
              <w:divBdr>
                <w:top w:val="none" w:sz="0" w:space="0" w:color="auto"/>
                <w:left w:val="none" w:sz="0" w:space="0" w:color="auto"/>
                <w:bottom w:val="none" w:sz="0" w:space="0" w:color="auto"/>
                <w:right w:val="none" w:sz="0" w:space="0" w:color="auto"/>
              </w:divBdr>
            </w:div>
          </w:divsChild>
        </w:div>
        <w:div w:id="801004417">
          <w:marLeft w:val="0"/>
          <w:marRight w:val="0"/>
          <w:marTop w:val="0"/>
          <w:marBottom w:val="0"/>
          <w:divBdr>
            <w:top w:val="none" w:sz="0" w:space="0" w:color="auto"/>
            <w:left w:val="none" w:sz="0" w:space="0" w:color="auto"/>
            <w:bottom w:val="none" w:sz="0" w:space="0" w:color="auto"/>
            <w:right w:val="none" w:sz="0" w:space="0" w:color="auto"/>
          </w:divBdr>
          <w:divsChild>
            <w:div w:id="1128469109">
              <w:marLeft w:val="0"/>
              <w:marRight w:val="0"/>
              <w:marTop w:val="0"/>
              <w:marBottom w:val="0"/>
              <w:divBdr>
                <w:top w:val="none" w:sz="0" w:space="0" w:color="auto"/>
                <w:left w:val="none" w:sz="0" w:space="0" w:color="auto"/>
                <w:bottom w:val="none" w:sz="0" w:space="0" w:color="auto"/>
                <w:right w:val="none" w:sz="0" w:space="0" w:color="auto"/>
              </w:divBdr>
            </w:div>
          </w:divsChild>
        </w:div>
        <w:div w:id="849442170">
          <w:marLeft w:val="0"/>
          <w:marRight w:val="0"/>
          <w:marTop w:val="0"/>
          <w:marBottom w:val="0"/>
          <w:divBdr>
            <w:top w:val="none" w:sz="0" w:space="0" w:color="auto"/>
            <w:left w:val="none" w:sz="0" w:space="0" w:color="auto"/>
            <w:bottom w:val="none" w:sz="0" w:space="0" w:color="auto"/>
            <w:right w:val="none" w:sz="0" w:space="0" w:color="auto"/>
          </w:divBdr>
          <w:divsChild>
            <w:div w:id="310210526">
              <w:marLeft w:val="0"/>
              <w:marRight w:val="0"/>
              <w:marTop w:val="0"/>
              <w:marBottom w:val="0"/>
              <w:divBdr>
                <w:top w:val="none" w:sz="0" w:space="0" w:color="auto"/>
                <w:left w:val="none" w:sz="0" w:space="0" w:color="auto"/>
                <w:bottom w:val="none" w:sz="0" w:space="0" w:color="auto"/>
                <w:right w:val="none" w:sz="0" w:space="0" w:color="auto"/>
              </w:divBdr>
            </w:div>
          </w:divsChild>
        </w:div>
        <w:div w:id="914556365">
          <w:marLeft w:val="0"/>
          <w:marRight w:val="0"/>
          <w:marTop w:val="0"/>
          <w:marBottom w:val="0"/>
          <w:divBdr>
            <w:top w:val="none" w:sz="0" w:space="0" w:color="auto"/>
            <w:left w:val="none" w:sz="0" w:space="0" w:color="auto"/>
            <w:bottom w:val="none" w:sz="0" w:space="0" w:color="auto"/>
            <w:right w:val="none" w:sz="0" w:space="0" w:color="auto"/>
          </w:divBdr>
          <w:divsChild>
            <w:div w:id="2010982958">
              <w:marLeft w:val="0"/>
              <w:marRight w:val="0"/>
              <w:marTop w:val="0"/>
              <w:marBottom w:val="0"/>
              <w:divBdr>
                <w:top w:val="none" w:sz="0" w:space="0" w:color="auto"/>
                <w:left w:val="none" w:sz="0" w:space="0" w:color="auto"/>
                <w:bottom w:val="none" w:sz="0" w:space="0" w:color="auto"/>
                <w:right w:val="none" w:sz="0" w:space="0" w:color="auto"/>
              </w:divBdr>
            </w:div>
          </w:divsChild>
        </w:div>
        <w:div w:id="925915392">
          <w:marLeft w:val="0"/>
          <w:marRight w:val="0"/>
          <w:marTop w:val="0"/>
          <w:marBottom w:val="0"/>
          <w:divBdr>
            <w:top w:val="none" w:sz="0" w:space="0" w:color="auto"/>
            <w:left w:val="none" w:sz="0" w:space="0" w:color="auto"/>
            <w:bottom w:val="none" w:sz="0" w:space="0" w:color="auto"/>
            <w:right w:val="none" w:sz="0" w:space="0" w:color="auto"/>
          </w:divBdr>
          <w:divsChild>
            <w:div w:id="360403838">
              <w:marLeft w:val="0"/>
              <w:marRight w:val="0"/>
              <w:marTop w:val="0"/>
              <w:marBottom w:val="0"/>
              <w:divBdr>
                <w:top w:val="none" w:sz="0" w:space="0" w:color="auto"/>
                <w:left w:val="none" w:sz="0" w:space="0" w:color="auto"/>
                <w:bottom w:val="none" w:sz="0" w:space="0" w:color="auto"/>
                <w:right w:val="none" w:sz="0" w:space="0" w:color="auto"/>
              </w:divBdr>
            </w:div>
          </w:divsChild>
        </w:div>
        <w:div w:id="1026754086">
          <w:marLeft w:val="0"/>
          <w:marRight w:val="0"/>
          <w:marTop w:val="0"/>
          <w:marBottom w:val="0"/>
          <w:divBdr>
            <w:top w:val="none" w:sz="0" w:space="0" w:color="auto"/>
            <w:left w:val="none" w:sz="0" w:space="0" w:color="auto"/>
            <w:bottom w:val="none" w:sz="0" w:space="0" w:color="auto"/>
            <w:right w:val="none" w:sz="0" w:space="0" w:color="auto"/>
          </w:divBdr>
          <w:divsChild>
            <w:div w:id="1469978013">
              <w:marLeft w:val="0"/>
              <w:marRight w:val="0"/>
              <w:marTop w:val="0"/>
              <w:marBottom w:val="0"/>
              <w:divBdr>
                <w:top w:val="none" w:sz="0" w:space="0" w:color="auto"/>
                <w:left w:val="none" w:sz="0" w:space="0" w:color="auto"/>
                <w:bottom w:val="none" w:sz="0" w:space="0" w:color="auto"/>
                <w:right w:val="none" w:sz="0" w:space="0" w:color="auto"/>
              </w:divBdr>
            </w:div>
          </w:divsChild>
        </w:div>
        <w:div w:id="1084572883">
          <w:marLeft w:val="0"/>
          <w:marRight w:val="0"/>
          <w:marTop w:val="0"/>
          <w:marBottom w:val="0"/>
          <w:divBdr>
            <w:top w:val="none" w:sz="0" w:space="0" w:color="auto"/>
            <w:left w:val="none" w:sz="0" w:space="0" w:color="auto"/>
            <w:bottom w:val="none" w:sz="0" w:space="0" w:color="auto"/>
            <w:right w:val="none" w:sz="0" w:space="0" w:color="auto"/>
          </w:divBdr>
          <w:divsChild>
            <w:div w:id="309360003">
              <w:marLeft w:val="0"/>
              <w:marRight w:val="0"/>
              <w:marTop w:val="0"/>
              <w:marBottom w:val="0"/>
              <w:divBdr>
                <w:top w:val="none" w:sz="0" w:space="0" w:color="auto"/>
                <w:left w:val="none" w:sz="0" w:space="0" w:color="auto"/>
                <w:bottom w:val="none" w:sz="0" w:space="0" w:color="auto"/>
                <w:right w:val="none" w:sz="0" w:space="0" w:color="auto"/>
              </w:divBdr>
            </w:div>
          </w:divsChild>
        </w:div>
        <w:div w:id="1157501669">
          <w:marLeft w:val="0"/>
          <w:marRight w:val="0"/>
          <w:marTop w:val="0"/>
          <w:marBottom w:val="0"/>
          <w:divBdr>
            <w:top w:val="none" w:sz="0" w:space="0" w:color="auto"/>
            <w:left w:val="none" w:sz="0" w:space="0" w:color="auto"/>
            <w:bottom w:val="none" w:sz="0" w:space="0" w:color="auto"/>
            <w:right w:val="none" w:sz="0" w:space="0" w:color="auto"/>
          </w:divBdr>
          <w:divsChild>
            <w:div w:id="2030983833">
              <w:marLeft w:val="0"/>
              <w:marRight w:val="0"/>
              <w:marTop w:val="0"/>
              <w:marBottom w:val="0"/>
              <w:divBdr>
                <w:top w:val="none" w:sz="0" w:space="0" w:color="auto"/>
                <w:left w:val="none" w:sz="0" w:space="0" w:color="auto"/>
                <w:bottom w:val="none" w:sz="0" w:space="0" w:color="auto"/>
                <w:right w:val="none" w:sz="0" w:space="0" w:color="auto"/>
              </w:divBdr>
            </w:div>
          </w:divsChild>
        </w:div>
        <w:div w:id="1202941061">
          <w:marLeft w:val="0"/>
          <w:marRight w:val="0"/>
          <w:marTop w:val="0"/>
          <w:marBottom w:val="0"/>
          <w:divBdr>
            <w:top w:val="none" w:sz="0" w:space="0" w:color="auto"/>
            <w:left w:val="none" w:sz="0" w:space="0" w:color="auto"/>
            <w:bottom w:val="none" w:sz="0" w:space="0" w:color="auto"/>
            <w:right w:val="none" w:sz="0" w:space="0" w:color="auto"/>
          </w:divBdr>
          <w:divsChild>
            <w:div w:id="1550875478">
              <w:marLeft w:val="0"/>
              <w:marRight w:val="0"/>
              <w:marTop w:val="0"/>
              <w:marBottom w:val="0"/>
              <w:divBdr>
                <w:top w:val="none" w:sz="0" w:space="0" w:color="auto"/>
                <w:left w:val="none" w:sz="0" w:space="0" w:color="auto"/>
                <w:bottom w:val="none" w:sz="0" w:space="0" w:color="auto"/>
                <w:right w:val="none" w:sz="0" w:space="0" w:color="auto"/>
              </w:divBdr>
            </w:div>
          </w:divsChild>
        </w:div>
        <w:div w:id="1223639630">
          <w:marLeft w:val="0"/>
          <w:marRight w:val="0"/>
          <w:marTop w:val="0"/>
          <w:marBottom w:val="0"/>
          <w:divBdr>
            <w:top w:val="none" w:sz="0" w:space="0" w:color="auto"/>
            <w:left w:val="none" w:sz="0" w:space="0" w:color="auto"/>
            <w:bottom w:val="none" w:sz="0" w:space="0" w:color="auto"/>
            <w:right w:val="none" w:sz="0" w:space="0" w:color="auto"/>
          </w:divBdr>
          <w:divsChild>
            <w:div w:id="150563195">
              <w:marLeft w:val="0"/>
              <w:marRight w:val="0"/>
              <w:marTop w:val="0"/>
              <w:marBottom w:val="0"/>
              <w:divBdr>
                <w:top w:val="none" w:sz="0" w:space="0" w:color="auto"/>
                <w:left w:val="none" w:sz="0" w:space="0" w:color="auto"/>
                <w:bottom w:val="none" w:sz="0" w:space="0" w:color="auto"/>
                <w:right w:val="none" w:sz="0" w:space="0" w:color="auto"/>
              </w:divBdr>
            </w:div>
          </w:divsChild>
        </w:div>
        <w:div w:id="1235697902">
          <w:marLeft w:val="0"/>
          <w:marRight w:val="0"/>
          <w:marTop w:val="0"/>
          <w:marBottom w:val="0"/>
          <w:divBdr>
            <w:top w:val="none" w:sz="0" w:space="0" w:color="auto"/>
            <w:left w:val="none" w:sz="0" w:space="0" w:color="auto"/>
            <w:bottom w:val="none" w:sz="0" w:space="0" w:color="auto"/>
            <w:right w:val="none" w:sz="0" w:space="0" w:color="auto"/>
          </w:divBdr>
          <w:divsChild>
            <w:div w:id="1925455419">
              <w:marLeft w:val="0"/>
              <w:marRight w:val="0"/>
              <w:marTop w:val="0"/>
              <w:marBottom w:val="0"/>
              <w:divBdr>
                <w:top w:val="none" w:sz="0" w:space="0" w:color="auto"/>
                <w:left w:val="none" w:sz="0" w:space="0" w:color="auto"/>
                <w:bottom w:val="none" w:sz="0" w:space="0" w:color="auto"/>
                <w:right w:val="none" w:sz="0" w:space="0" w:color="auto"/>
              </w:divBdr>
            </w:div>
          </w:divsChild>
        </w:div>
        <w:div w:id="1296714336">
          <w:marLeft w:val="0"/>
          <w:marRight w:val="0"/>
          <w:marTop w:val="0"/>
          <w:marBottom w:val="0"/>
          <w:divBdr>
            <w:top w:val="none" w:sz="0" w:space="0" w:color="auto"/>
            <w:left w:val="none" w:sz="0" w:space="0" w:color="auto"/>
            <w:bottom w:val="none" w:sz="0" w:space="0" w:color="auto"/>
            <w:right w:val="none" w:sz="0" w:space="0" w:color="auto"/>
          </w:divBdr>
          <w:divsChild>
            <w:div w:id="207954792">
              <w:marLeft w:val="0"/>
              <w:marRight w:val="0"/>
              <w:marTop w:val="0"/>
              <w:marBottom w:val="0"/>
              <w:divBdr>
                <w:top w:val="none" w:sz="0" w:space="0" w:color="auto"/>
                <w:left w:val="none" w:sz="0" w:space="0" w:color="auto"/>
                <w:bottom w:val="none" w:sz="0" w:space="0" w:color="auto"/>
                <w:right w:val="none" w:sz="0" w:space="0" w:color="auto"/>
              </w:divBdr>
            </w:div>
          </w:divsChild>
        </w:div>
        <w:div w:id="1303273595">
          <w:marLeft w:val="0"/>
          <w:marRight w:val="0"/>
          <w:marTop w:val="0"/>
          <w:marBottom w:val="0"/>
          <w:divBdr>
            <w:top w:val="none" w:sz="0" w:space="0" w:color="auto"/>
            <w:left w:val="none" w:sz="0" w:space="0" w:color="auto"/>
            <w:bottom w:val="none" w:sz="0" w:space="0" w:color="auto"/>
            <w:right w:val="none" w:sz="0" w:space="0" w:color="auto"/>
          </w:divBdr>
          <w:divsChild>
            <w:div w:id="1420443387">
              <w:marLeft w:val="0"/>
              <w:marRight w:val="0"/>
              <w:marTop w:val="0"/>
              <w:marBottom w:val="0"/>
              <w:divBdr>
                <w:top w:val="none" w:sz="0" w:space="0" w:color="auto"/>
                <w:left w:val="none" w:sz="0" w:space="0" w:color="auto"/>
                <w:bottom w:val="none" w:sz="0" w:space="0" w:color="auto"/>
                <w:right w:val="none" w:sz="0" w:space="0" w:color="auto"/>
              </w:divBdr>
            </w:div>
          </w:divsChild>
        </w:div>
        <w:div w:id="1336685621">
          <w:marLeft w:val="0"/>
          <w:marRight w:val="0"/>
          <w:marTop w:val="0"/>
          <w:marBottom w:val="0"/>
          <w:divBdr>
            <w:top w:val="none" w:sz="0" w:space="0" w:color="auto"/>
            <w:left w:val="none" w:sz="0" w:space="0" w:color="auto"/>
            <w:bottom w:val="none" w:sz="0" w:space="0" w:color="auto"/>
            <w:right w:val="none" w:sz="0" w:space="0" w:color="auto"/>
          </w:divBdr>
          <w:divsChild>
            <w:div w:id="1472479509">
              <w:marLeft w:val="0"/>
              <w:marRight w:val="0"/>
              <w:marTop w:val="0"/>
              <w:marBottom w:val="0"/>
              <w:divBdr>
                <w:top w:val="none" w:sz="0" w:space="0" w:color="auto"/>
                <w:left w:val="none" w:sz="0" w:space="0" w:color="auto"/>
                <w:bottom w:val="none" w:sz="0" w:space="0" w:color="auto"/>
                <w:right w:val="none" w:sz="0" w:space="0" w:color="auto"/>
              </w:divBdr>
            </w:div>
          </w:divsChild>
        </w:div>
        <w:div w:id="1345477966">
          <w:marLeft w:val="0"/>
          <w:marRight w:val="0"/>
          <w:marTop w:val="0"/>
          <w:marBottom w:val="0"/>
          <w:divBdr>
            <w:top w:val="none" w:sz="0" w:space="0" w:color="auto"/>
            <w:left w:val="none" w:sz="0" w:space="0" w:color="auto"/>
            <w:bottom w:val="none" w:sz="0" w:space="0" w:color="auto"/>
            <w:right w:val="none" w:sz="0" w:space="0" w:color="auto"/>
          </w:divBdr>
          <w:divsChild>
            <w:div w:id="1722513488">
              <w:marLeft w:val="0"/>
              <w:marRight w:val="0"/>
              <w:marTop w:val="0"/>
              <w:marBottom w:val="0"/>
              <w:divBdr>
                <w:top w:val="none" w:sz="0" w:space="0" w:color="auto"/>
                <w:left w:val="none" w:sz="0" w:space="0" w:color="auto"/>
                <w:bottom w:val="none" w:sz="0" w:space="0" w:color="auto"/>
                <w:right w:val="none" w:sz="0" w:space="0" w:color="auto"/>
              </w:divBdr>
            </w:div>
          </w:divsChild>
        </w:div>
        <w:div w:id="1359696951">
          <w:marLeft w:val="0"/>
          <w:marRight w:val="0"/>
          <w:marTop w:val="0"/>
          <w:marBottom w:val="0"/>
          <w:divBdr>
            <w:top w:val="none" w:sz="0" w:space="0" w:color="auto"/>
            <w:left w:val="none" w:sz="0" w:space="0" w:color="auto"/>
            <w:bottom w:val="none" w:sz="0" w:space="0" w:color="auto"/>
            <w:right w:val="none" w:sz="0" w:space="0" w:color="auto"/>
          </w:divBdr>
          <w:divsChild>
            <w:div w:id="888154527">
              <w:marLeft w:val="0"/>
              <w:marRight w:val="0"/>
              <w:marTop w:val="0"/>
              <w:marBottom w:val="0"/>
              <w:divBdr>
                <w:top w:val="none" w:sz="0" w:space="0" w:color="auto"/>
                <w:left w:val="none" w:sz="0" w:space="0" w:color="auto"/>
                <w:bottom w:val="none" w:sz="0" w:space="0" w:color="auto"/>
                <w:right w:val="none" w:sz="0" w:space="0" w:color="auto"/>
              </w:divBdr>
            </w:div>
          </w:divsChild>
        </w:div>
        <w:div w:id="1429110646">
          <w:marLeft w:val="0"/>
          <w:marRight w:val="0"/>
          <w:marTop w:val="0"/>
          <w:marBottom w:val="0"/>
          <w:divBdr>
            <w:top w:val="none" w:sz="0" w:space="0" w:color="auto"/>
            <w:left w:val="none" w:sz="0" w:space="0" w:color="auto"/>
            <w:bottom w:val="none" w:sz="0" w:space="0" w:color="auto"/>
            <w:right w:val="none" w:sz="0" w:space="0" w:color="auto"/>
          </w:divBdr>
          <w:divsChild>
            <w:div w:id="1937247969">
              <w:marLeft w:val="0"/>
              <w:marRight w:val="0"/>
              <w:marTop w:val="0"/>
              <w:marBottom w:val="0"/>
              <w:divBdr>
                <w:top w:val="none" w:sz="0" w:space="0" w:color="auto"/>
                <w:left w:val="none" w:sz="0" w:space="0" w:color="auto"/>
                <w:bottom w:val="none" w:sz="0" w:space="0" w:color="auto"/>
                <w:right w:val="none" w:sz="0" w:space="0" w:color="auto"/>
              </w:divBdr>
            </w:div>
          </w:divsChild>
        </w:div>
        <w:div w:id="1466199458">
          <w:marLeft w:val="0"/>
          <w:marRight w:val="0"/>
          <w:marTop w:val="0"/>
          <w:marBottom w:val="0"/>
          <w:divBdr>
            <w:top w:val="none" w:sz="0" w:space="0" w:color="auto"/>
            <w:left w:val="none" w:sz="0" w:space="0" w:color="auto"/>
            <w:bottom w:val="none" w:sz="0" w:space="0" w:color="auto"/>
            <w:right w:val="none" w:sz="0" w:space="0" w:color="auto"/>
          </w:divBdr>
          <w:divsChild>
            <w:div w:id="54864628">
              <w:marLeft w:val="0"/>
              <w:marRight w:val="0"/>
              <w:marTop w:val="0"/>
              <w:marBottom w:val="0"/>
              <w:divBdr>
                <w:top w:val="none" w:sz="0" w:space="0" w:color="auto"/>
                <w:left w:val="none" w:sz="0" w:space="0" w:color="auto"/>
                <w:bottom w:val="none" w:sz="0" w:space="0" w:color="auto"/>
                <w:right w:val="none" w:sz="0" w:space="0" w:color="auto"/>
              </w:divBdr>
            </w:div>
          </w:divsChild>
        </w:div>
        <w:div w:id="1488597279">
          <w:marLeft w:val="0"/>
          <w:marRight w:val="0"/>
          <w:marTop w:val="0"/>
          <w:marBottom w:val="0"/>
          <w:divBdr>
            <w:top w:val="none" w:sz="0" w:space="0" w:color="auto"/>
            <w:left w:val="none" w:sz="0" w:space="0" w:color="auto"/>
            <w:bottom w:val="none" w:sz="0" w:space="0" w:color="auto"/>
            <w:right w:val="none" w:sz="0" w:space="0" w:color="auto"/>
          </w:divBdr>
          <w:divsChild>
            <w:div w:id="1977712034">
              <w:marLeft w:val="0"/>
              <w:marRight w:val="0"/>
              <w:marTop w:val="0"/>
              <w:marBottom w:val="0"/>
              <w:divBdr>
                <w:top w:val="none" w:sz="0" w:space="0" w:color="auto"/>
                <w:left w:val="none" w:sz="0" w:space="0" w:color="auto"/>
                <w:bottom w:val="none" w:sz="0" w:space="0" w:color="auto"/>
                <w:right w:val="none" w:sz="0" w:space="0" w:color="auto"/>
              </w:divBdr>
            </w:div>
          </w:divsChild>
        </w:div>
        <w:div w:id="1537737669">
          <w:marLeft w:val="0"/>
          <w:marRight w:val="0"/>
          <w:marTop w:val="0"/>
          <w:marBottom w:val="0"/>
          <w:divBdr>
            <w:top w:val="none" w:sz="0" w:space="0" w:color="auto"/>
            <w:left w:val="none" w:sz="0" w:space="0" w:color="auto"/>
            <w:bottom w:val="none" w:sz="0" w:space="0" w:color="auto"/>
            <w:right w:val="none" w:sz="0" w:space="0" w:color="auto"/>
          </w:divBdr>
          <w:divsChild>
            <w:div w:id="188761198">
              <w:marLeft w:val="0"/>
              <w:marRight w:val="0"/>
              <w:marTop w:val="0"/>
              <w:marBottom w:val="0"/>
              <w:divBdr>
                <w:top w:val="none" w:sz="0" w:space="0" w:color="auto"/>
                <w:left w:val="none" w:sz="0" w:space="0" w:color="auto"/>
                <w:bottom w:val="none" w:sz="0" w:space="0" w:color="auto"/>
                <w:right w:val="none" w:sz="0" w:space="0" w:color="auto"/>
              </w:divBdr>
            </w:div>
          </w:divsChild>
        </w:div>
        <w:div w:id="1579363624">
          <w:marLeft w:val="0"/>
          <w:marRight w:val="0"/>
          <w:marTop w:val="0"/>
          <w:marBottom w:val="0"/>
          <w:divBdr>
            <w:top w:val="none" w:sz="0" w:space="0" w:color="auto"/>
            <w:left w:val="none" w:sz="0" w:space="0" w:color="auto"/>
            <w:bottom w:val="none" w:sz="0" w:space="0" w:color="auto"/>
            <w:right w:val="none" w:sz="0" w:space="0" w:color="auto"/>
          </w:divBdr>
          <w:divsChild>
            <w:div w:id="1789935272">
              <w:marLeft w:val="0"/>
              <w:marRight w:val="0"/>
              <w:marTop w:val="0"/>
              <w:marBottom w:val="0"/>
              <w:divBdr>
                <w:top w:val="none" w:sz="0" w:space="0" w:color="auto"/>
                <w:left w:val="none" w:sz="0" w:space="0" w:color="auto"/>
                <w:bottom w:val="none" w:sz="0" w:space="0" w:color="auto"/>
                <w:right w:val="none" w:sz="0" w:space="0" w:color="auto"/>
              </w:divBdr>
            </w:div>
          </w:divsChild>
        </w:div>
        <w:div w:id="1602489497">
          <w:marLeft w:val="0"/>
          <w:marRight w:val="0"/>
          <w:marTop w:val="0"/>
          <w:marBottom w:val="0"/>
          <w:divBdr>
            <w:top w:val="none" w:sz="0" w:space="0" w:color="auto"/>
            <w:left w:val="none" w:sz="0" w:space="0" w:color="auto"/>
            <w:bottom w:val="none" w:sz="0" w:space="0" w:color="auto"/>
            <w:right w:val="none" w:sz="0" w:space="0" w:color="auto"/>
          </w:divBdr>
          <w:divsChild>
            <w:div w:id="2051487974">
              <w:marLeft w:val="0"/>
              <w:marRight w:val="0"/>
              <w:marTop w:val="0"/>
              <w:marBottom w:val="0"/>
              <w:divBdr>
                <w:top w:val="none" w:sz="0" w:space="0" w:color="auto"/>
                <w:left w:val="none" w:sz="0" w:space="0" w:color="auto"/>
                <w:bottom w:val="none" w:sz="0" w:space="0" w:color="auto"/>
                <w:right w:val="none" w:sz="0" w:space="0" w:color="auto"/>
              </w:divBdr>
            </w:div>
          </w:divsChild>
        </w:div>
        <w:div w:id="1729304660">
          <w:marLeft w:val="0"/>
          <w:marRight w:val="0"/>
          <w:marTop w:val="0"/>
          <w:marBottom w:val="0"/>
          <w:divBdr>
            <w:top w:val="none" w:sz="0" w:space="0" w:color="auto"/>
            <w:left w:val="none" w:sz="0" w:space="0" w:color="auto"/>
            <w:bottom w:val="none" w:sz="0" w:space="0" w:color="auto"/>
            <w:right w:val="none" w:sz="0" w:space="0" w:color="auto"/>
          </w:divBdr>
          <w:divsChild>
            <w:div w:id="1942488364">
              <w:marLeft w:val="0"/>
              <w:marRight w:val="0"/>
              <w:marTop w:val="0"/>
              <w:marBottom w:val="0"/>
              <w:divBdr>
                <w:top w:val="none" w:sz="0" w:space="0" w:color="auto"/>
                <w:left w:val="none" w:sz="0" w:space="0" w:color="auto"/>
                <w:bottom w:val="none" w:sz="0" w:space="0" w:color="auto"/>
                <w:right w:val="none" w:sz="0" w:space="0" w:color="auto"/>
              </w:divBdr>
            </w:div>
          </w:divsChild>
        </w:div>
        <w:div w:id="1749813037">
          <w:marLeft w:val="0"/>
          <w:marRight w:val="0"/>
          <w:marTop w:val="0"/>
          <w:marBottom w:val="0"/>
          <w:divBdr>
            <w:top w:val="none" w:sz="0" w:space="0" w:color="auto"/>
            <w:left w:val="none" w:sz="0" w:space="0" w:color="auto"/>
            <w:bottom w:val="none" w:sz="0" w:space="0" w:color="auto"/>
            <w:right w:val="none" w:sz="0" w:space="0" w:color="auto"/>
          </w:divBdr>
          <w:divsChild>
            <w:div w:id="210312760">
              <w:marLeft w:val="0"/>
              <w:marRight w:val="0"/>
              <w:marTop w:val="0"/>
              <w:marBottom w:val="0"/>
              <w:divBdr>
                <w:top w:val="none" w:sz="0" w:space="0" w:color="auto"/>
                <w:left w:val="none" w:sz="0" w:space="0" w:color="auto"/>
                <w:bottom w:val="none" w:sz="0" w:space="0" w:color="auto"/>
                <w:right w:val="none" w:sz="0" w:space="0" w:color="auto"/>
              </w:divBdr>
            </w:div>
          </w:divsChild>
        </w:div>
        <w:div w:id="1769806891">
          <w:marLeft w:val="0"/>
          <w:marRight w:val="0"/>
          <w:marTop w:val="0"/>
          <w:marBottom w:val="0"/>
          <w:divBdr>
            <w:top w:val="none" w:sz="0" w:space="0" w:color="auto"/>
            <w:left w:val="none" w:sz="0" w:space="0" w:color="auto"/>
            <w:bottom w:val="none" w:sz="0" w:space="0" w:color="auto"/>
            <w:right w:val="none" w:sz="0" w:space="0" w:color="auto"/>
          </w:divBdr>
          <w:divsChild>
            <w:div w:id="804933770">
              <w:marLeft w:val="0"/>
              <w:marRight w:val="0"/>
              <w:marTop w:val="0"/>
              <w:marBottom w:val="0"/>
              <w:divBdr>
                <w:top w:val="none" w:sz="0" w:space="0" w:color="auto"/>
                <w:left w:val="none" w:sz="0" w:space="0" w:color="auto"/>
                <w:bottom w:val="none" w:sz="0" w:space="0" w:color="auto"/>
                <w:right w:val="none" w:sz="0" w:space="0" w:color="auto"/>
              </w:divBdr>
            </w:div>
          </w:divsChild>
        </w:div>
        <w:div w:id="1780829269">
          <w:marLeft w:val="0"/>
          <w:marRight w:val="0"/>
          <w:marTop w:val="0"/>
          <w:marBottom w:val="0"/>
          <w:divBdr>
            <w:top w:val="none" w:sz="0" w:space="0" w:color="auto"/>
            <w:left w:val="none" w:sz="0" w:space="0" w:color="auto"/>
            <w:bottom w:val="none" w:sz="0" w:space="0" w:color="auto"/>
            <w:right w:val="none" w:sz="0" w:space="0" w:color="auto"/>
          </w:divBdr>
          <w:divsChild>
            <w:div w:id="1067652947">
              <w:marLeft w:val="0"/>
              <w:marRight w:val="0"/>
              <w:marTop w:val="0"/>
              <w:marBottom w:val="0"/>
              <w:divBdr>
                <w:top w:val="none" w:sz="0" w:space="0" w:color="auto"/>
                <w:left w:val="none" w:sz="0" w:space="0" w:color="auto"/>
                <w:bottom w:val="none" w:sz="0" w:space="0" w:color="auto"/>
                <w:right w:val="none" w:sz="0" w:space="0" w:color="auto"/>
              </w:divBdr>
            </w:div>
          </w:divsChild>
        </w:div>
        <w:div w:id="1786078778">
          <w:marLeft w:val="0"/>
          <w:marRight w:val="0"/>
          <w:marTop w:val="0"/>
          <w:marBottom w:val="0"/>
          <w:divBdr>
            <w:top w:val="none" w:sz="0" w:space="0" w:color="auto"/>
            <w:left w:val="none" w:sz="0" w:space="0" w:color="auto"/>
            <w:bottom w:val="none" w:sz="0" w:space="0" w:color="auto"/>
            <w:right w:val="none" w:sz="0" w:space="0" w:color="auto"/>
          </w:divBdr>
          <w:divsChild>
            <w:div w:id="315185094">
              <w:marLeft w:val="0"/>
              <w:marRight w:val="0"/>
              <w:marTop w:val="0"/>
              <w:marBottom w:val="0"/>
              <w:divBdr>
                <w:top w:val="none" w:sz="0" w:space="0" w:color="auto"/>
                <w:left w:val="none" w:sz="0" w:space="0" w:color="auto"/>
                <w:bottom w:val="none" w:sz="0" w:space="0" w:color="auto"/>
                <w:right w:val="none" w:sz="0" w:space="0" w:color="auto"/>
              </w:divBdr>
            </w:div>
          </w:divsChild>
        </w:div>
        <w:div w:id="1795364446">
          <w:marLeft w:val="0"/>
          <w:marRight w:val="0"/>
          <w:marTop w:val="0"/>
          <w:marBottom w:val="0"/>
          <w:divBdr>
            <w:top w:val="none" w:sz="0" w:space="0" w:color="auto"/>
            <w:left w:val="none" w:sz="0" w:space="0" w:color="auto"/>
            <w:bottom w:val="none" w:sz="0" w:space="0" w:color="auto"/>
            <w:right w:val="none" w:sz="0" w:space="0" w:color="auto"/>
          </w:divBdr>
          <w:divsChild>
            <w:div w:id="68354651">
              <w:marLeft w:val="0"/>
              <w:marRight w:val="0"/>
              <w:marTop w:val="0"/>
              <w:marBottom w:val="0"/>
              <w:divBdr>
                <w:top w:val="none" w:sz="0" w:space="0" w:color="auto"/>
                <w:left w:val="none" w:sz="0" w:space="0" w:color="auto"/>
                <w:bottom w:val="none" w:sz="0" w:space="0" w:color="auto"/>
                <w:right w:val="none" w:sz="0" w:space="0" w:color="auto"/>
              </w:divBdr>
            </w:div>
          </w:divsChild>
        </w:div>
        <w:div w:id="1810826297">
          <w:marLeft w:val="0"/>
          <w:marRight w:val="0"/>
          <w:marTop w:val="0"/>
          <w:marBottom w:val="0"/>
          <w:divBdr>
            <w:top w:val="none" w:sz="0" w:space="0" w:color="auto"/>
            <w:left w:val="none" w:sz="0" w:space="0" w:color="auto"/>
            <w:bottom w:val="none" w:sz="0" w:space="0" w:color="auto"/>
            <w:right w:val="none" w:sz="0" w:space="0" w:color="auto"/>
          </w:divBdr>
          <w:divsChild>
            <w:div w:id="602806857">
              <w:marLeft w:val="0"/>
              <w:marRight w:val="0"/>
              <w:marTop w:val="0"/>
              <w:marBottom w:val="0"/>
              <w:divBdr>
                <w:top w:val="none" w:sz="0" w:space="0" w:color="auto"/>
                <w:left w:val="none" w:sz="0" w:space="0" w:color="auto"/>
                <w:bottom w:val="none" w:sz="0" w:space="0" w:color="auto"/>
                <w:right w:val="none" w:sz="0" w:space="0" w:color="auto"/>
              </w:divBdr>
            </w:div>
          </w:divsChild>
        </w:div>
        <w:div w:id="1822772978">
          <w:marLeft w:val="0"/>
          <w:marRight w:val="0"/>
          <w:marTop w:val="0"/>
          <w:marBottom w:val="0"/>
          <w:divBdr>
            <w:top w:val="none" w:sz="0" w:space="0" w:color="auto"/>
            <w:left w:val="none" w:sz="0" w:space="0" w:color="auto"/>
            <w:bottom w:val="none" w:sz="0" w:space="0" w:color="auto"/>
            <w:right w:val="none" w:sz="0" w:space="0" w:color="auto"/>
          </w:divBdr>
          <w:divsChild>
            <w:div w:id="1821649048">
              <w:marLeft w:val="0"/>
              <w:marRight w:val="0"/>
              <w:marTop w:val="0"/>
              <w:marBottom w:val="0"/>
              <w:divBdr>
                <w:top w:val="none" w:sz="0" w:space="0" w:color="auto"/>
                <w:left w:val="none" w:sz="0" w:space="0" w:color="auto"/>
                <w:bottom w:val="none" w:sz="0" w:space="0" w:color="auto"/>
                <w:right w:val="none" w:sz="0" w:space="0" w:color="auto"/>
              </w:divBdr>
            </w:div>
          </w:divsChild>
        </w:div>
        <w:div w:id="1828206581">
          <w:marLeft w:val="0"/>
          <w:marRight w:val="0"/>
          <w:marTop w:val="0"/>
          <w:marBottom w:val="0"/>
          <w:divBdr>
            <w:top w:val="none" w:sz="0" w:space="0" w:color="auto"/>
            <w:left w:val="none" w:sz="0" w:space="0" w:color="auto"/>
            <w:bottom w:val="none" w:sz="0" w:space="0" w:color="auto"/>
            <w:right w:val="none" w:sz="0" w:space="0" w:color="auto"/>
          </w:divBdr>
          <w:divsChild>
            <w:div w:id="16320235">
              <w:marLeft w:val="0"/>
              <w:marRight w:val="0"/>
              <w:marTop w:val="0"/>
              <w:marBottom w:val="0"/>
              <w:divBdr>
                <w:top w:val="none" w:sz="0" w:space="0" w:color="auto"/>
                <w:left w:val="none" w:sz="0" w:space="0" w:color="auto"/>
                <w:bottom w:val="none" w:sz="0" w:space="0" w:color="auto"/>
                <w:right w:val="none" w:sz="0" w:space="0" w:color="auto"/>
              </w:divBdr>
            </w:div>
          </w:divsChild>
        </w:div>
        <w:div w:id="1889103367">
          <w:marLeft w:val="0"/>
          <w:marRight w:val="0"/>
          <w:marTop w:val="0"/>
          <w:marBottom w:val="0"/>
          <w:divBdr>
            <w:top w:val="none" w:sz="0" w:space="0" w:color="auto"/>
            <w:left w:val="none" w:sz="0" w:space="0" w:color="auto"/>
            <w:bottom w:val="none" w:sz="0" w:space="0" w:color="auto"/>
            <w:right w:val="none" w:sz="0" w:space="0" w:color="auto"/>
          </w:divBdr>
          <w:divsChild>
            <w:div w:id="1488403460">
              <w:marLeft w:val="0"/>
              <w:marRight w:val="0"/>
              <w:marTop w:val="0"/>
              <w:marBottom w:val="0"/>
              <w:divBdr>
                <w:top w:val="none" w:sz="0" w:space="0" w:color="auto"/>
                <w:left w:val="none" w:sz="0" w:space="0" w:color="auto"/>
                <w:bottom w:val="none" w:sz="0" w:space="0" w:color="auto"/>
                <w:right w:val="none" w:sz="0" w:space="0" w:color="auto"/>
              </w:divBdr>
            </w:div>
          </w:divsChild>
        </w:div>
        <w:div w:id="1904172760">
          <w:marLeft w:val="0"/>
          <w:marRight w:val="0"/>
          <w:marTop w:val="0"/>
          <w:marBottom w:val="0"/>
          <w:divBdr>
            <w:top w:val="none" w:sz="0" w:space="0" w:color="auto"/>
            <w:left w:val="none" w:sz="0" w:space="0" w:color="auto"/>
            <w:bottom w:val="none" w:sz="0" w:space="0" w:color="auto"/>
            <w:right w:val="none" w:sz="0" w:space="0" w:color="auto"/>
          </w:divBdr>
          <w:divsChild>
            <w:div w:id="611322432">
              <w:marLeft w:val="0"/>
              <w:marRight w:val="0"/>
              <w:marTop w:val="0"/>
              <w:marBottom w:val="0"/>
              <w:divBdr>
                <w:top w:val="none" w:sz="0" w:space="0" w:color="auto"/>
                <w:left w:val="none" w:sz="0" w:space="0" w:color="auto"/>
                <w:bottom w:val="none" w:sz="0" w:space="0" w:color="auto"/>
                <w:right w:val="none" w:sz="0" w:space="0" w:color="auto"/>
              </w:divBdr>
            </w:div>
            <w:div w:id="1285699107">
              <w:marLeft w:val="0"/>
              <w:marRight w:val="0"/>
              <w:marTop w:val="0"/>
              <w:marBottom w:val="0"/>
              <w:divBdr>
                <w:top w:val="none" w:sz="0" w:space="0" w:color="auto"/>
                <w:left w:val="none" w:sz="0" w:space="0" w:color="auto"/>
                <w:bottom w:val="none" w:sz="0" w:space="0" w:color="auto"/>
                <w:right w:val="none" w:sz="0" w:space="0" w:color="auto"/>
              </w:divBdr>
            </w:div>
          </w:divsChild>
        </w:div>
        <w:div w:id="1949579495">
          <w:marLeft w:val="0"/>
          <w:marRight w:val="0"/>
          <w:marTop w:val="0"/>
          <w:marBottom w:val="0"/>
          <w:divBdr>
            <w:top w:val="none" w:sz="0" w:space="0" w:color="auto"/>
            <w:left w:val="none" w:sz="0" w:space="0" w:color="auto"/>
            <w:bottom w:val="none" w:sz="0" w:space="0" w:color="auto"/>
            <w:right w:val="none" w:sz="0" w:space="0" w:color="auto"/>
          </w:divBdr>
          <w:divsChild>
            <w:div w:id="1463890607">
              <w:marLeft w:val="0"/>
              <w:marRight w:val="0"/>
              <w:marTop w:val="0"/>
              <w:marBottom w:val="0"/>
              <w:divBdr>
                <w:top w:val="none" w:sz="0" w:space="0" w:color="auto"/>
                <w:left w:val="none" w:sz="0" w:space="0" w:color="auto"/>
                <w:bottom w:val="none" w:sz="0" w:space="0" w:color="auto"/>
                <w:right w:val="none" w:sz="0" w:space="0" w:color="auto"/>
              </w:divBdr>
            </w:div>
          </w:divsChild>
        </w:div>
        <w:div w:id="1973634517">
          <w:marLeft w:val="0"/>
          <w:marRight w:val="0"/>
          <w:marTop w:val="0"/>
          <w:marBottom w:val="0"/>
          <w:divBdr>
            <w:top w:val="none" w:sz="0" w:space="0" w:color="auto"/>
            <w:left w:val="none" w:sz="0" w:space="0" w:color="auto"/>
            <w:bottom w:val="none" w:sz="0" w:space="0" w:color="auto"/>
            <w:right w:val="none" w:sz="0" w:space="0" w:color="auto"/>
          </w:divBdr>
          <w:divsChild>
            <w:div w:id="2006780605">
              <w:marLeft w:val="0"/>
              <w:marRight w:val="0"/>
              <w:marTop w:val="0"/>
              <w:marBottom w:val="0"/>
              <w:divBdr>
                <w:top w:val="none" w:sz="0" w:space="0" w:color="auto"/>
                <w:left w:val="none" w:sz="0" w:space="0" w:color="auto"/>
                <w:bottom w:val="none" w:sz="0" w:space="0" w:color="auto"/>
                <w:right w:val="none" w:sz="0" w:space="0" w:color="auto"/>
              </w:divBdr>
            </w:div>
          </w:divsChild>
        </w:div>
        <w:div w:id="2081518246">
          <w:marLeft w:val="0"/>
          <w:marRight w:val="0"/>
          <w:marTop w:val="0"/>
          <w:marBottom w:val="0"/>
          <w:divBdr>
            <w:top w:val="none" w:sz="0" w:space="0" w:color="auto"/>
            <w:left w:val="none" w:sz="0" w:space="0" w:color="auto"/>
            <w:bottom w:val="none" w:sz="0" w:space="0" w:color="auto"/>
            <w:right w:val="none" w:sz="0" w:space="0" w:color="auto"/>
          </w:divBdr>
          <w:divsChild>
            <w:div w:id="124591202">
              <w:marLeft w:val="0"/>
              <w:marRight w:val="0"/>
              <w:marTop w:val="0"/>
              <w:marBottom w:val="0"/>
              <w:divBdr>
                <w:top w:val="none" w:sz="0" w:space="0" w:color="auto"/>
                <w:left w:val="none" w:sz="0" w:space="0" w:color="auto"/>
                <w:bottom w:val="none" w:sz="0" w:space="0" w:color="auto"/>
                <w:right w:val="none" w:sz="0" w:space="0" w:color="auto"/>
              </w:divBdr>
            </w:div>
          </w:divsChild>
        </w:div>
        <w:div w:id="2083678135">
          <w:marLeft w:val="0"/>
          <w:marRight w:val="0"/>
          <w:marTop w:val="0"/>
          <w:marBottom w:val="0"/>
          <w:divBdr>
            <w:top w:val="none" w:sz="0" w:space="0" w:color="auto"/>
            <w:left w:val="none" w:sz="0" w:space="0" w:color="auto"/>
            <w:bottom w:val="none" w:sz="0" w:space="0" w:color="auto"/>
            <w:right w:val="none" w:sz="0" w:space="0" w:color="auto"/>
          </w:divBdr>
          <w:divsChild>
            <w:div w:id="112480702">
              <w:marLeft w:val="0"/>
              <w:marRight w:val="0"/>
              <w:marTop w:val="0"/>
              <w:marBottom w:val="0"/>
              <w:divBdr>
                <w:top w:val="none" w:sz="0" w:space="0" w:color="auto"/>
                <w:left w:val="none" w:sz="0" w:space="0" w:color="auto"/>
                <w:bottom w:val="none" w:sz="0" w:space="0" w:color="auto"/>
                <w:right w:val="none" w:sz="0" w:space="0" w:color="auto"/>
              </w:divBdr>
            </w:div>
          </w:divsChild>
        </w:div>
        <w:div w:id="2130316353">
          <w:marLeft w:val="0"/>
          <w:marRight w:val="0"/>
          <w:marTop w:val="0"/>
          <w:marBottom w:val="0"/>
          <w:divBdr>
            <w:top w:val="none" w:sz="0" w:space="0" w:color="auto"/>
            <w:left w:val="none" w:sz="0" w:space="0" w:color="auto"/>
            <w:bottom w:val="none" w:sz="0" w:space="0" w:color="auto"/>
            <w:right w:val="none" w:sz="0" w:space="0" w:color="auto"/>
          </w:divBdr>
          <w:divsChild>
            <w:div w:id="84582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891187">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5137763">
      <w:bodyDiv w:val="1"/>
      <w:marLeft w:val="0"/>
      <w:marRight w:val="0"/>
      <w:marTop w:val="0"/>
      <w:marBottom w:val="0"/>
      <w:divBdr>
        <w:top w:val="none" w:sz="0" w:space="0" w:color="auto"/>
        <w:left w:val="none" w:sz="0" w:space="0" w:color="auto"/>
        <w:bottom w:val="none" w:sz="0" w:space="0" w:color="auto"/>
        <w:right w:val="none" w:sz="0" w:space="0" w:color="auto"/>
      </w:divBdr>
      <w:divsChild>
        <w:div w:id="1284389858">
          <w:marLeft w:val="0"/>
          <w:marRight w:val="0"/>
          <w:marTop w:val="0"/>
          <w:marBottom w:val="0"/>
          <w:divBdr>
            <w:top w:val="none" w:sz="0" w:space="0" w:color="auto"/>
            <w:left w:val="none" w:sz="0" w:space="0" w:color="auto"/>
            <w:bottom w:val="none" w:sz="0" w:space="0" w:color="auto"/>
            <w:right w:val="none" w:sz="0" w:space="0" w:color="auto"/>
          </w:divBdr>
          <w:divsChild>
            <w:div w:id="29763808">
              <w:marLeft w:val="0"/>
              <w:marRight w:val="0"/>
              <w:marTop w:val="0"/>
              <w:marBottom w:val="0"/>
              <w:divBdr>
                <w:top w:val="none" w:sz="0" w:space="0" w:color="auto"/>
                <w:left w:val="none" w:sz="0" w:space="0" w:color="auto"/>
                <w:bottom w:val="none" w:sz="0" w:space="0" w:color="auto"/>
                <w:right w:val="none" w:sz="0" w:space="0" w:color="auto"/>
              </w:divBdr>
              <w:divsChild>
                <w:div w:id="734276094">
                  <w:marLeft w:val="0"/>
                  <w:marRight w:val="0"/>
                  <w:marTop w:val="0"/>
                  <w:marBottom w:val="0"/>
                  <w:divBdr>
                    <w:top w:val="none" w:sz="0" w:space="0" w:color="auto"/>
                    <w:left w:val="none" w:sz="0" w:space="0" w:color="auto"/>
                    <w:bottom w:val="none" w:sz="0" w:space="0" w:color="auto"/>
                    <w:right w:val="none" w:sz="0" w:space="0" w:color="auto"/>
                  </w:divBdr>
                </w:div>
              </w:divsChild>
            </w:div>
            <w:div w:id="56899549">
              <w:marLeft w:val="0"/>
              <w:marRight w:val="0"/>
              <w:marTop w:val="0"/>
              <w:marBottom w:val="0"/>
              <w:divBdr>
                <w:top w:val="none" w:sz="0" w:space="0" w:color="auto"/>
                <w:left w:val="none" w:sz="0" w:space="0" w:color="auto"/>
                <w:bottom w:val="none" w:sz="0" w:space="0" w:color="auto"/>
                <w:right w:val="none" w:sz="0" w:space="0" w:color="auto"/>
              </w:divBdr>
              <w:divsChild>
                <w:div w:id="1672954327">
                  <w:marLeft w:val="0"/>
                  <w:marRight w:val="0"/>
                  <w:marTop w:val="0"/>
                  <w:marBottom w:val="0"/>
                  <w:divBdr>
                    <w:top w:val="none" w:sz="0" w:space="0" w:color="auto"/>
                    <w:left w:val="none" w:sz="0" w:space="0" w:color="auto"/>
                    <w:bottom w:val="none" w:sz="0" w:space="0" w:color="auto"/>
                    <w:right w:val="none" w:sz="0" w:space="0" w:color="auto"/>
                  </w:divBdr>
                </w:div>
              </w:divsChild>
            </w:div>
            <w:div w:id="59448917">
              <w:marLeft w:val="0"/>
              <w:marRight w:val="0"/>
              <w:marTop w:val="0"/>
              <w:marBottom w:val="0"/>
              <w:divBdr>
                <w:top w:val="none" w:sz="0" w:space="0" w:color="auto"/>
                <w:left w:val="none" w:sz="0" w:space="0" w:color="auto"/>
                <w:bottom w:val="none" w:sz="0" w:space="0" w:color="auto"/>
                <w:right w:val="none" w:sz="0" w:space="0" w:color="auto"/>
              </w:divBdr>
              <w:divsChild>
                <w:div w:id="264389867">
                  <w:marLeft w:val="0"/>
                  <w:marRight w:val="0"/>
                  <w:marTop w:val="0"/>
                  <w:marBottom w:val="0"/>
                  <w:divBdr>
                    <w:top w:val="none" w:sz="0" w:space="0" w:color="auto"/>
                    <w:left w:val="none" w:sz="0" w:space="0" w:color="auto"/>
                    <w:bottom w:val="none" w:sz="0" w:space="0" w:color="auto"/>
                    <w:right w:val="none" w:sz="0" w:space="0" w:color="auto"/>
                  </w:divBdr>
                </w:div>
              </w:divsChild>
            </w:div>
            <w:div w:id="80219953">
              <w:marLeft w:val="0"/>
              <w:marRight w:val="0"/>
              <w:marTop w:val="0"/>
              <w:marBottom w:val="0"/>
              <w:divBdr>
                <w:top w:val="none" w:sz="0" w:space="0" w:color="auto"/>
                <w:left w:val="none" w:sz="0" w:space="0" w:color="auto"/>
                <w:bottom w:val="none" w:sz="0" w:space="0" w:color="auto"/>
                <w:right w:val="none" w:sz="0" w:space="0" w:color="auto"/>
              </w:divBdr>
              <w:divsChild>
                <w:div w:id="1667173744">
                  <w:marLeft w:val="0"/>
                  <w:marRight w:val="0"/>
                  <w:marTop w:val="0"/>
                  <w:marBottom w:val="0"/>
                  <w:divBdr>
                    <w:top w:val="none" w:sz="0" w:space="0" w:color="auto"/>
                    <w:left w:val="none" w:sz="0" w:space="0" w:color="auto"/>
                    <w:bottom w:val="none" w:sz="0" w:space="0" w:color="auto"/>
                    <w:right w:val="none" w:sz="0" w:space="0" w:color="auto"/>
                  </w:divBdr>
                </w:div>
              </w:divsChild>
            </w:div>
            <w:div w:id="122235112">
              <w:marLeft w:val="0"/>
              <w:marRight w:val="0"/>
              <w:marTop w:val="0"/>
              <w:marBottom w:val="0"/>
              <w:divBdr>
                <w:top w:val="none" w:sz="0" w:space="0" w:color="auto"/>
                <w:left w:val="none" w:sz="0" w:space="0" w:color="auto"/>
                <w:bottom w:val="none" w:sz="0" w:space="0" w:color="auto"/>
                <w:right w:val="none" w:sz="0" w:space="0" w:color="auto"/>
              </w:divBdr>
              <w:divsChild>
                <w:div w:id="1391078003">
                  <w:marLeft w:val="0"/>
                  <w:marRight w:val="0"/>
                  <w:marTop w:val="0"/>
                  <w:marBottom w:val="0"/>
                  <w:divBdr>
                    <w:top w:val="none" w:sz="0" w:space="0" w:color="auto"/>
                    <w:left w:val="none" w:sz="0" w:space="0" w:color="auto"/>
                    <w:bottom w:val="none" w:sz="0" w:space="0" w:color="auto"/>
                    <w:right w:val="none" w:sz="0" w:space="0" w:color="auto"/>
                  </w:divBdr>
                </w:div>
              </w:divsChild>
            </w:div>
            <w:div w:id="159127711">
              <w:marLeft w:val="0"/>
              <w:marRight w:val="0"/>
              <w:marTop w:val="0"/>
              <w:marBottom w:val="0"/>
              <w:divBdr>
                <w:top w:val="none" w:sz="0" w:space="0" w:color="auto"/>
                <w:left w:val="none" w:sz="0" w:space="0" w:color="auto"/>
                <w:bottom w:val="none" w:sz="0" w:space="0" w:color="auto"/>
                <w:right w:val="none" w:sz="0" w:space="0" w:color="auto"/>
              </w:divBdr>
              <w:divsChild>
                <w:div w:id="838814886">
                  <w:marLeft w:val="0"/>
                  <w:marRight w:val="0"/>
                  <w:marTop w:val="0"/>
                  <w:marBottom w:val="0"/>
                  <w:divBdr>
                    <w:top w:val="none" w:sz="0" w:space="0" w:color="auto"/>
                    <w:left w:val="none" w:sz="0" w:space="0" w:color="auto"/>
                    <w:bottom w:val="none" w:sz="0" w:space="0" w:color="auto"/>
                    <w:right w:val="none" w:sz="0" w:space="0" w:color="auto"/>
                  </w:divBdr>
                </w:div>
              </w:divsChild>
            </w:div>
            <w:div w:id="303462839">
              <w:marLeft w:val="0"/>
              <w:marRight w:val="0"/>
              <w:marTop w:val="0"/>
              <w:marBottom w:val="0"/>
              <w:divBdr>
                <w:top w:val="none" w:sz="0" w:space="0" w:color="auto"/>
                <w:left w:val="none" w:sz="0" w:space="0" w:color="auto"/>
                <w:bottom w:val="none" w:sz="0" w:space="0" w:color="auto"/>
                <w:right w:val="none" w:sz="0" w:space="0" w:color="auto"/>
              </w:divBdr>
              <w:divsChild>
                <w:div w:id="1559243663">
                  <w:marLeft w:val="0"/>
                  <w:marRight w:val="0"/>
                  <w:marTop w:val="0"/>
                  <w:marBottom w:val="0"/>
                  <w:divBdr>
                    <w:top w:val="none" w:sz="0" w:space="0" w:color="auto"/>
                    <w:left w:val="none" w:sz="0" w:space="0" w:color="auto"/>
                    <w:bottom w:val="none" w:sz="0" w:space="0" w:color="auto"/>
                    <w:right w:val="none" w:sz="0" w:space="0" w:color="auto"/>
                  </w:divBdr>
                </w:div>
              </w:divsChild>
            </w:div>
            <w:div w:id="326055534">
              <w:marLeft w:val="0"/>
              <w:marRight w:val="0"/>
              <w:marTop w:val="0"/>
              <w:marBottom w:val="0"/>
              <w:divBdr>
                <w:top w:val="none" w:sz="0" w:space="0" w:color="auto"/>
                <w:left w:val="none" w:sz="0" w:space="0" w:color="auto"/>
                <w:bottom w:val="none" w:sz="0" w:space="0" w:color="auto"/>
                <w:right w:val="none" w:sz="0" w:space="0" w:color="auto"/>
              </w:divBdr>
              <w:divsChild>
                <w:div w:id="428625212">
                  <w:marLeft w:val="0"/>
                  <w:marRight w:val="0"/>
                  <w:marTop w:val="0"/>
                  <w:marBottom w:val="0"/>
                  <w:divBdr>
                    <w:top w:val="none" w:sz="0" w:space="0" w:color="auto"/>
                    <w:left w:val="none" w:sz="0" w:space="0" w:color="auto"/>
                    <w:bottom w:val="none" w:sz="0" w:space="0" w:color="auto"/>
                    <w:right w:val="none" w:sz="0" w:space="0" w:color="auto"/>
                  </w:divBdr>
                </w:div>
              </w:divsChild>
            </w:div>
            <w:div w:id="341976816">
              <w:marLeft w:val="0"/>
              <w:marRight w:val="0"/>
              <w:marTop w:val="0"/>
              <w:marBottom w:val="0"/>
              <w:divBdr>
                <w:top w:val="none" w:sz="0" w:space="0" w:color="auto"/>
                <w:left w:val="none" w:sz="0" w:space="0" w:color="auto"/>
                <w:bottom w:val="none" w:sz="0" w:space="0" w:color="auto"/>
                <w:right w:val="none" w:sz="0" w:space="0" w:color="auto"/>
              </w:divBdr>
              <w:divsChild>
                <w:div w:id="1369331992">
                  <w:marLeft w:val="0"/>
                  <w:marRight w:val="0"/>
                  <w:marTop w:val="0"/>
                  <w:marBottom w:val="0"/>
                  <w:divBdr>
                    <w:top w:val="none" w:sz="0" w:space="0" w:color="auto"/>
                    <w:left w:val="none" w:sz="0" w:space="0" w:color="auto"/>
                    <w:bottom w:val="none" w:sz="0" w:space="0" w:color="auto"/>
                    <w:right w:val="none" w:sz="0" w:space="0" w:color="auto"/>
                  </w:divBdr>
                </w:div>
              </w:divsChild>
            </w:div>
            <w:div w:id="396124666">
              <w:marLeft w:val="0"/>
              <w:marRight w:val="0"/>
              <w:marTop w:val="0"/>
              <w:marBottom w:val="0"/>
              <w:divBdr>
                <w:top w:val="none" w:sz="0" w:space="0" w:color="auto"/>
                <w:left w:val="none" w:sz="0" w:space="0" w:color="auto"/>
                <w:bottom w:val="none" w:sz="0" w:space="0" w:color="auto"/>
                <w:right w:val="none" w:sz="0" w:space="0" w:color="auto"/>
              </w:divBdr>
              <w:divsChild>
                <w:div w:id="2090498968">
                  <w:marLeft w:val="0"/>
                  <w:marRight w:val="0"/>
                  <w:marTop w:val="0"/>
                  <w:marBottom w:val="0"/>
                  <w:divBdr>
                    <w:top w:val="none" w:sz="0" w:space="0" w:color="auto"/>
                    <w:left w:val="none" w:sz="0" w:space="0" w:color="auto"/>
                    <w:bottom w:val="none" w:sz="0" w:space="0" w:color="auto"/>
                    <w:right w:val="none" w:sz="0" w:space="0" w:color="auto"/>
                  </w:divBdr>
                </w:div>
              </w:divsChild>
            </w:div>
            <w:div w:id="448937238">
              <w:marLeft w:val="0"/>
              <w:marRight w:val="0"/>
              <w:marTop w:val="0"/>
              <w:marBottom w:val="0"/>
              <w:divBdr>
                <w:top w:val="none" w:sz="0" w:space="0" w:color="auto"/>
                <w:left w:val="none" w:sz="0" w:space="0" w:color="auto"/>
                <w:bottom w:val="none" w:sz="0" w:space="0" w:color="auto"/>
                <w:right w:val="none" w:sz="0" w:space="0" w:color="auto"/>
              </w:divBdr>
              <w:divsChild>
                <w:div w:id="1906528212">
                  <w:marLeft w:val="0"/>
                  <w:marRight w:val="0"/>
                  <w:marTop w:val="0"/>
                  <w:marBottom w:val="0"/>
                  <w:divBdr>
                    <w:top w:val="none" w:sz="0" w:space="0" w:color="auto"/>
                    <w:left w:val="none" w:sz="0" w:space="0" w:color="auto"/>
                    <w:bottom w:val="none" w:sz="0" w:space="0" w:color="auto"/>
                    <w:right w:val="none" w:sz="0" w:space="0" w:color="auto"/>
                  </w:divBdr>
                </w:div>
              </w:divsChild>
            </w:div>
            <w:div w:id="486095985">
              <w:marLeft w:val="0"/>
              <w:marRight w:val="0"/>
              <w:marTop w:val="0"/>
              <w:marBottom w:val="0"/>
              <w:divBdr>
                <w:top w:val="none" w:sz="0" w:space="0" w:color="auto"/>
                <w:left w:val="none" w:sz="0" w:space="0" w:color="auto"/>
                <w:bottom w:val="none" w:sz="0" w:space="0" w:color="auto"/>
                <w:right w:val="none" w:sz="0" w:space="0" w:color="auto"/>
              </w:divBdr>
              <w:divsChild>
                <w:div w:id="997924173">
                  <w:marLeft w:val="0"/>
                  <w:marRight w:val="0"/>
                  <w:marTop w:val="0"/>
                  <w:marBottom w:val="0"/>
                  <w:divBdr>
                    <w:top w:val="none" w:sz="0" w:space="0" w:color="auto"/>
                    <w:left w:val="none" w:sz="0" w:space="0" w:color="auto"/>
                    <w:bottom w:val="none" w:sz="0" w:space="0" w:color="auto"/>
                    <w:right w:val="none" w:sz="0" w:space="0" w:color="auto"/>
                  </w:divBdr>
                </w:div>
              </w:divsChild>
            </w:div>
            <w:div w:id="525751831">
              <w:marLeft w:val="0"/>
              <w:marRight w:val="0"/>
              <w:marTop w:val="0"/>
              <w:marBottom w:val="0"/>
              <w:divBdr>
                <w:top w:val="none" w:sz="0" w:space="0" w:color="auto"/>
                <w:left w:val="none" w:sz="0" w:space="0" w:color="auto"/>
                <w:bottom w:val="none" w:sz="0" w:space="0" w:color="auto"/>
                <w:right w:val="none" w:sz="0" w:space="0" w:color="auto"/>
              </w:divBdr>
              <w:divsChild>
                <w:div w:id="114568956">
                  <w:marLeft w:val="0"/>
                  <w:marRight w:val="0"/>
                  <w:marTop w:val="0"/>
                  <w:marBottom w:val="0"/>
                  <w:divBdr>
                    <w:top w:val="none" w:sz="0" w:space="0" w:color="auto"/>
                    <w:left w:val="none" w:sz="0" w:space="0" w:color="auto"/>
                    <w:bottom w:val="none" w:sz="0" w:space="0" w:color="auto"/>
                    <w:right w:val="none" w:sz="0" w:space="0" w:color="auto"/>
                  </w:divBdr>
                </w:div>
              </w:divsChild>
            </w:div>
            <w:div w:id="548613904">
              <w:marLeft w:val="0"/>
              <w:marRight w:val="0"/>
              <w:marTop w:val="0"/>
              <w:marBottom w:val="0"/>
              <w:divBdr>
                <w:top w:val="none" w:sz="0" w:space="0" w:color="auto"/>
                <w:left w:val="none" w:sz="0" w:space="0" w:color="auto"/>
                <w:bottom w:val="none" w:sz="0" w:space="0" w:color="auto"/>
                <w:right w:val="none" w:sz="0" w:space="0" w:color="auto"/>
              </w:divBdr>
              <w:divsChild>
                <w:div w:id="428041441">
                  <w:marLeft w:val="0"/>
                  <w:marRight w:val="0"/>
                  <w:marTop w:val="0"/>
                  <w:marBottom w:val="0"/>
                  <w:divBdr>
                    <w:top w:val="none" w:sz="0" w:space="0" w:color="auto"/>
                    <w:left w:val="none" w:sz="0" w:space="0" w:color="auto"/>
                    <w:bottom w:val="none" w:sz="0" w:space="0" w:color="auto"/>
                    <w:right w:val="none" w:sz="0" w:space="0" w:color="auto"/>
                  </w:divBdr>
                </w:div>
              </w:divsChild>
            </w:div>
            <w:div w:id="564949250">
              <w:marLeft w:val="0"/>
              <w:marRight w:val="0"/>
              <w:marTop w:val="0"/>
              <w:marBottom w:val="0"/>
              <w:divBdr>
                <w:top w:val="none" w:sz="0" w:space="0" w:color="auto"/>
                <w:left w:val="none" w:sz="0" w:space="0" w:color="auto"/>
                <w:bottom w:val="none" w:sz="0" w:space="0" w:color="auto"/>
                <w:right w:val="none" w:sz="0" w:space="0" w:color="auto"/>
              </w:divBdr>
              <w:divsChild>
                <w:div w:id="115876971">
                  <w:marLeft w:val="0"/>
                  <w:marRight w:val="0"/>
                  <w:marTop w:val="0"/>
                  <w:marBottom w:val="0"/>
                  <w:divBdr>
                    <w:top w:val="none" w:sz="0" w:space="0" w:color="auto"/>
                    <w:left w:val="none" w:sz="0" w:space="0" w:color="auto"/>
                    <w:bottom w:val="none" w:sz="0" w:space="0" w:color="auto"/>
                    <w:right w:val="none" w:sz="0" w:space="0" w:color="auto"/>
                  </w:divBdr>
                </w:div>
              </w:divsChild>
            </w:div>
            <w:div w:id="645402437">
              <w:marLeft w:val="0"/>
              <w:marRight w:val="0"/>
              <w:marTop w:val="0"/>
              <w:marBottom w:val="0"/>
              <w:divBdr>
                <w:top w:val="none" w:sz="0" w:space="0" w:color="auto"/>
                <w:left w:val="none" w:sz="0" w:space="0" w:color="auto"/>
                <w:bottom w:val="none" w:sz="0" w:space="0" w:color="auto"/>
                <w:right w:val="none" w:sz="0" w:space="0" w:color="auto"/>
              </w:divBdr>
              <w:divsChild>
                <w:div w:id="412628006">
                  <w:marLeft w:val="0"/>
                  <w:marRight w:val="0"/>
                  <w:marTop w:val="0"/>
                  <w:marBottom w:val="0"/>
                  <w:divBdr>
                    <w:top w:val="none" w:sz="0" w:space="0" w:color="auto"/>
                    <w:left w:val="none" w:sz="0" w:space="0" w:color="auto"/>
                    <w:bottom w:val="none" w:sz="0" w:space="0" w:color="auto"/>
                    <w:right w:val="none" w:sz="0" w:space="0" w:color="auto"/>
                  </w:divBdr>
                </w:div>
              </w:divsChild>
            </w:div>
            <w:div w:id="656419907">
              <w:marLeft w:val="0"/>
              <w:marRight w:val="0"/>
              <w:marTop w:val="0"/>
              <w:marBottom w:val="0"/>
              <w:divBdr>
                <w:top w:val="none" w:sz="0" w:space="0" w:color="auto"/>
                <w:left w:val="none" w:sz="0" w:space="0" w:color="auto"/>
                <w:bottom w:val="none" w:sz="0" w:space="0" w:color="auto"/>
                <w:right w:val="none" w:sz="0" w:space="0" w:color="auto"/>
              </w:divBdr>
              <w:divsChild>
                <w:div w:id="494540659">
                  <w:marLeft w:val="0"/>
                  <w:marRight w:val="0"/>
                  <w:marTop w:val="0"/>
                  <w:marBottom w:val="0"/>
                  <w:divBdr>
                    <w:top w:val="none" w:sz="0" w:space="0" w:color="auto"/>
                    <w:left w:val="none" w:sz="0" w:space="0" w:color="auto"/>
                    <w:bottom w:val="none" w:sz="0" w:space="0" w:color="auto"/>
                    <w:right w:val="none" w:sz="0" w:space="0" w:color="auto"/>
                  </w:divBdr>
                </w:div>
              </w:divsChild>
            </w:div>
            <w:div w:id="669987819">
              <w:marLeft w:val="0"/>
              <w:marRight w:val="0"/>
              <w:marTop w:val="0"/>
              <w:marBottom w:val="0"/>
              <w:divBdr>
                <w:top w:val="none" w:sz="0" w:space="0" w:color="auto"/>
                <w:left w:val="none" w:sz="0" w:space="0" w:color="auto"/>
                <w:bottom w:val="none" w:sz="0" w:space="0" w:color="auto"/>
                <w:right w:val="none" w:sz="0" w:space="0" w:color="auto"/>
              </w:divBdr>
              <w:divsChild>
                <w:div w:id="275530264">
                  <w:marLeft w:val="0"/>
                  <w:marRight w:val="0"/>
                  <w:marTop w:val="0"/>
                  <w:marBottom w:val="0"/>
                  <w:divBdr>
                    <w:top w:val="none" w:sz="0" w:space="0" w:color="auto"/>
                    <w:left w:val="none" w:sz="0" w:space="0" w:color="auto"/>
                    <w:bottom w:val="none" w:sz="0" w:space="0" w:color="auto"/>
                    <w:right w:val="none" w:sz="0" w:space="0" w:color="auto"/>
                  </w:divBdr>
                </w:div>
              </w:divsChild>
            </w:div>
            <w:div w:id="719012255">
              <w:marLeft w:val="0"/>
              <w:marRight w:val="0"/>
              <w:marTop w:val="0"/>
              <w:marBottom w:val="0"/>
              <w:divBdr>
                <w:top w:val="none" w:sz="0" w:space="0" w:color="auto"/>
                <w:left w:val="none" w:sz="0" w:space="0" w:color="auto"/>
                <w:bottom w:val="none" w:sz="0" w:space="0" w:color="auto"/>
                <w:right w:val="none" w:sz="0" w:space="0" w:color="auto"/>
              </w:divBdr>
              <w:divsChild>
                <w:div w:id="791286259">
                  <w:marLeft w:val="0"/>
                  <w:marRight w:val="0"/>
                  <w:marTop w:val="0"/>
                  <w:marBottom w:val="0"/>
                  <w:divBdr>
                    <w:top w:val="none" w:sz="0" w:space="0" w:color="auto"/>
                    <w:left w:val="none" w:sz="0" w:space="0" w:color="auto"/>
                    <w:bottom w:val="none" w:sz="0" w:space="0" w:color="auto"/>
                    <w:right w:val="none" w:sz="0" w:space="0" w:color="auto"/>
                  </w:divBdr>
                </w:div>
              </w:divsChild>
            </w:div>
            <w:div w:id="733544571">
              <w:marLeft w:val="0"/>
              <w:marRight w:val="0"/>
              <w:marTop w:val="0"/>
              <w:marBottom w:val="0"/>
              <w:divBdr>
                <w:top w:val="none" w:sz="0" w:space="0" w:color="auto"/>
                <w:left w:val="none" w:sz="0" w:space="0" w:color="auto"/>
                <w:bottom w:val="none" w:sz="0" w:space="0" w:color="auto"/>
                <w:right w:val="none" w:sz="0" w:space="0" w:color="auto"/>
              </w:divBdr>
              <w:divsChild>
                <w:div w:id="1571965705">
                  <w:marLeft w:val="0"/>
                  <w:marRight w:val="0"/>
                  <w:marTop w:val="0"/>
                  <w:marBottom w:val="0"/>
                  <w:divBdr>
                    <w:top w:val="none" w:sz="0" w:space="0" w:color="auto"/>
                    <w:left w:val="none" w:sz="0" w:space="0" w:color="auto"/>
                    <w:bottom w:val="none" w:sz="0" w:space="0" w:color="auto"/>
                    <w:right w:val="none" w:sz="0" w:space="0" w:color="auto"/>
                  </w:divBdr>
                </w:div>
              </w:divsChild>
            </w:div>
            <w:div w:id="733545451">
              <w:marLeft w:val="0"/>
              <w:marRight w:val="0"/>
              <w:marTop w:val="0"/>
              <w:marBottom w:val="0"/>
              <w:divBdr>
                <w:top w:val="none" w:sz="0" w:space="0" w:color="auto"/>
                <w:left w:val="none" w:sz="0" w:space="0" w:color="auto"/>
                <w:bottom w:val="none" w:sz="0" w:space="0" w:color="auto"/>
                <w:right w:val="none" w:sz="0" w:space="0" w:color="auto"/>
              </w:divBdr>
              <w:divsChild>
                <w:div w:id="990139913">
                  <w:marLeft w:val="0"/>
                  <w:marRight w:val="0"/>
                  <w:marTop w:val="0"/>
                  <w:marBottom w:val="0"/>
                  <w:divBdr>
                    <w:top w:val="none" w:sz="0" w:space="0" w:color="auto"/>
                    <w:left w:val="none" w:sz="0" w:space="0" w:color="auto"/>
                    <w:bottom w:val="none" w:sz="0" w:space="0" w:color="auto"/>
                    <w:right w:val="none" w:sz="0" w:space="0" w:color="auto"/>
                  </w:divBdr>
                </w:div>
              </w:divsChild>
            </w:div>
            <w:div w:id="744764138">
              <w:marLeft w:val="0"/>
              <w:marRight w:val="0"/>
              <w:marTop w:val="0"/>
              <w:marBottom w:val="0"/>
              <w:divBdr>
                <w:top w:val="none" w:sz="0" w:space="0" w:color="auto"/>
                <w:left w:val="none" w:sz="0" w:space="0" w:color="auto"/>
                <w:bottom w:val="none" w:sz="0" w:space="0" w:color="auto"/>
                <w:right w:val="none" w:sz="0" w:space="0" w:color="auto"/>
              </w:divBdr>
              <w:divsChild>
                <w:div w:id="331031532">
                  <w:marLeft w:val="0"/>
                  <w:marRight w:val="0"/>
                  <w:marTop w:val="0"/>
                  <w:marBottom w:val="0"/>
                  <w:divBdr>
                    <w:top w:val="none" w:sz="0" w:space="0" w:color="auto"/>
                    <w:left w:val="none" w:sz="0" w:space="0" w:color="auto"/>
                    <w:bottom w:val="none" w:sz="0" w:space="0" w:color="auto"/>
                    <w:right w:val="none" w:sz="0" w:space="0" w:color="auto"/>
                  </w:divBdr>
                </w:div>
              </w:divsChild>
            </w:div>
            <w:div w:id="807357157">
              <w:marLeft w:val="0"/>
              <w:marRight w:val="0"/>
              <w:marTop w:val="0"/>
              <w:marBottom w:val="0"/>
              <w:divBdr>
                <w:top w:val="none" w:sz="0" w:space="0" w:color="auto"/>
                <w:left w:val="none" w:sz="0" w:space="0" w:color="auto"/>
                <w:bottom w:val="none" w:sz="0" w:space="0" w:color="auto"/>
                <w:right w:val="none" w:sz="0" w:space="0" w:color="auto"/>
              </w:divBdr>
              <w:divsChild>
                <w:div w:id="643311717">
                  <w:marLeft w:val="0"/>
                  <w:marRight w:val="0"/>
                  <w:marTop w:val="0"/>
                  <w:marBottom w:val="0"/>
                  <w:divBdr>
                    <w:top w:val="none" w:sz="0" w:space="0" w:color="auto"/>
                    <w:left w:val="none" w:sz="0" w:space="0" w:color="auto"/>
                    <w:bottom w:val="none" w:sz="0" w:space="0" w:color="auto"/>
                    <w:right w:val="none" w:sz="0" w:space="0" w:color="auto"/>
                  </w:divBdr>
                </w:div>
              </w:divsChild>
            </w:div>
            <w:div w:id="862322712">
              <w:marLeft w:val="0"/>
              <w:marRight w:val="0"/>
              <w:marTop w:val="0"/>
              <w:marBottom w:val="0"/>
              <w:divBdr>
                <w:top w:val="none" w:sz="0" w:space="0" w:color="auto"/>
                <w:left w:val="none" w:sz="0" w:space="0" w:color="auto"/>
                <w:bottom w:val="none" w:sz="0" w:space="0" w:color="auto"/>
                <w:right w:val="none" w:sz="0" w:space="0" w:color="auto"/>
              </w:divBdr>
              <w:divsChild>
                <w:div w:id="2072459266">
                  <w:marLeft w:val="0"/>
                  <w:marRight w:val="0"/>
                  <w:marTop w:val="0"/>
                  <w:marBottom w:val="0"/>
                  <w:divBdr>
                    <w:top w:val="none" w:sz="0" w:space="0" w:color="auto"/>
                    <w:left w:val="none" w:sz="0" w:space="0" w:color="auto"/>
                    <w:bottom w:val="none" w:sz="0" w:space="0" w:color="auto"/>
                    <w:right w:val="none" w:sz="0" w:space="0" w:color="auto"/>
                  </w:divBdr>
                </w:div>
              </w:divsChild>
            </w:div>
            <w:div w:id="899098377">
              <w:marLeft w:val="0"/>
              <w:marRight w:val="0"/>
              <w:marTop w:val="0"/>
              <w:marBottom w:val="0"/>
              <w:divBdr>
                <w:top w:val="none" w:sz="0" w:space="0" w:color="auto"/>
                <w:left w:val="none" w:sz="0" w:space="0" w:color="auto"/>
                <w:bottom w:val="none" w:sz="0" w:space="0" w:color="auto"/>
                <w:right w:val="none" w:sz="0" w:space="0" w:color="auto"/>
              </w:divBdr>
              <w:divsChild>
                <w:div w:id="385104328">
                  <w:marLeft w:val="0"/>
                  <w:marRight w:val="0"/>
                  <w:marTop w:val="0"/>
                  <w:marBottom w:val="0"/>
                  <w:divBdr>
                    <w:top w:val="none" w:sz="0" w:space="0" w:color="auto"/>
                    <w:left w:val="none" w:sz="0" w:space="0" w:color="auto"/>
                    <w:bottom w:val="none" w:sz="0" w:space="0" w:color="auto"/>
                    <w:right w:val="none" w:sz="0" w:space="0" w:color="auto"/>
                  </w:divBdr>
                </w:div>
              </w:divsChild>
            </w:div>
            <w:div w:id="906185259">
              <w:marLeft w:val="0"/>
              <w:marRight w:val="0"/>
              <w:marTop w:val="0"/>
              <w:marBottom w:val="0"/>
              <w:divBdr>
                <w:top w:val="none" w:sz="0" w:space="0" w:color="auto"/>
                <w:left w:val="none" w:sz="0" w:space="0" w:color="auto"/>
                <w:bottom w:val="none" w:sz="0" w:space="0" w:color="auto"/>
                <w:right w:val="none" w:sz="0" w:space="0" w:color="auto"/>
              </w:divBdr>
              <w:divsChild>
                <w:div w:id="450369385">
                  <w:marLeft w:val="0"/>
                  <w:marRight w:val="0"/>
                  <w:marTop w:val="0"/>
                  <w:marBottom w:val="0"/>
                  <w:divBdr>
                    <w:top w:val="none" w:sz="0" w:space="0" w:color="auto"/>
                    <w:left w:val="none" w:sz="0" w:space="0" w:color="auto"/>
                    <w:bottom w:val="none" w:sz="0" w:space="0" w:color="auto"/>
                    <w:right w:val="none" w:sz="0" w:space="0" w:color="auto"/>
                  </w:divBdr>
                </w:div>
                <w:div w:id="944002148">
                  <w:marLeft w:val="0"/>
                  <w:marRight w:val="0"/>
                  <w:marTop w:val="0"/>
                  <w:marBottom w:val="0"/>
                  <w:divBdr>
                    <w:top w:val="none" w:sz="0" w:space="0" w:color="auto"/>
                    <w:left w:val="none" w:sz="0" w:space="0" w:color="auto"/>
                    <w:bottom w:val="none" w:sz="0" w:space="0" w:color="auto"/>
                    <w:right w:val="none" w:sz="0" w:space="0" w:color="auto"/>
                  </w:divBdr>
                </w:div>
              </w:divsChild>
            </w:div>
            <w:div w:id="919675998">
              <w:marLeft w:val="0"/>
              <w:marRight w:val="0"/>
              <w:marTop w:val="0"/>
              <w:marBottom w:val="0"/>
              <w:divBdr>
                <w:top w:val="none" w:sz="0" w:space="0" w:color="auto"/>
                <w:left w:val="none" w:sz="0" w:space="0" w:color="auto"/>
                <w:bottom w:val="none" w:sz="0" w:space="0" w:color="auto"/>
                <w:right w:val="none" w:sz="0" w:space="0" w:color="auto"/>
              </w:divBdr>
              <w:divsChild>
                <w:div w:id="1532836179">
                  <w:marLeft w:val="0"/>
                  <w:marRight w:val="0"/>
                  <w:marTop w:val="0"/>
                  <w:marBottom w:val="0"/>
                  <w:divBdr>
                    <w:top w:val="none" w:sz="0" w:space="0" w:color="auto"/>
                    <w:left w:val="none" w:sz="0" w:space="0" w:color="auto"/>
                    <w:bottom w:val="none" w:sz="0" w:space="0" w:color="auto"/>
                    <w:right w:val="none" w:sz="0" w:space="0" w:color="auto"/>
                  </w:divBdr>
                </w:div>
              </w:divsChild>
            </w:div>
            <w:div w:id="942878206">
              <w:marLeft w:val="0"/>
              <w:marRight w:val="0"/>
              <w:marTop w:val="0"/>
              <w:marBottom w:val="0"/>
              <w:divBdr>
                <w:top w:val="none" w:sz="0" w:space="0" w:color="auto"/>
                <w:left w:val="none" w:sz="0" w:space="0" w:color="auto"/>
                <w:bottom w:val="none" w:sz="0" w:space="0" w:color="auto"/>
                <w:right w:val="none" w:sz="0" w:space="0" w:color="auto"/>
              </w:divBdr>
              <w:divsChild>
                <w:div w:id="1232620641">
                  <w:marLeft w:val="0"/>
                  <w:marRight w:val="0"/>
                  <w:marTop w:val="0"/>
                  <w:marBottom w:val="0"/>
                  <w:divBdr>
                    <w:top w:val="none" w:sz="0" w:space="0" w:color="auto"/>
                    <w:left w:val="none" w:sz="0" w:space="0" w:color="auto"/>
                    <w:bottom w:val="none" w:sz="0" w:space="0" w:color="auto"/>
                    <w:right w:val="none" w:sz="0" w:space="0" w:color="auto"/>
                  </w:divBdr>
                </w:div>
              </w:divsChild>
            </w:div>
            <w:div w:id="971911652">
              <w:marLeft w:val="0"/>
              <w:marRight w:val="0"/>
              <w:marTop w:val="0"/>
              <w:marBottom w:val="0"/>
              <w:divBdr>
                <w:top w:val="none" w:sz="0" w:space="0" w:color="auto"/>
                <w:left w:val="none" w:sz="0" w:space="0" w:color="auto"/>
                <w:bottom w:val="none" w:sz="0" w:space="0" w:color="auto"/>
                <w:right w:val="none" w:sz="0" w:space="0" w:color="auto"/>
              </w:divBdr>
              <w:divsChild>
                <w:div w:id="93861436">
                  <w:marLeft w:val="0"/>
                  <w:marRight w:val="0"/>
                  <w:marTop w:val="0"/>
                  <w:marBottom w:val="0"/>
                  <w:divBdr>
                    <w:top w:val="none" w:sz="0" w:space="0" w:color="auto"/>
                    <w:left w:val="none" w:sz="0" w:space="0" w:color="auto"/>
                    <w:bottom w:val="none" w:sz="0" w:space="0" w:color="auto"/>
                    <w:right w:val="none" w:sz="0" w:space="0" w:color="auto"/>
                  </w:divBdr>
                </w:div>
              </w:divsChild>
            </w:div>
            <w:div w:id="988632588">
              <w:marLeft w:val="0"/>
              <w:marRight w:val="0"/>
              <w:marTop w:val="0"/>
              <w:marBottom w:val="0"/>
              <w:divBdr>
                <w:top w:val="none" w:sz="0" w:space="0" w:color="auto"/>
                <w:left w:val="none" w:sz="0" w:space="0" w:color="auto"/>
                <w:bottom w:val="none" w:sz="0" w:space="0" w:color="auto"/>
                <w:right w:val="none" w:sz="0" w:space="0" w:color="auto"/>
              </w:divBdr>
              <w:divsChild>
                <w:div w:id="1621761605">
                  <w:marLeft w:val="0"/>
                  <w:marRight w:val="0"/>
                  <w:marTop w:val="0"/>
                  <w:marBottom w:val="0"/>
                  <w:divBdr>
                    <w:top w:val="none" w:sz="0" w:space="0" w:color="auto"/>
                    <w:left w:val="none" w:sz="0" w:space="0" w:color="auto"/>
                    <w:bottom w:val="none" w:sz="0" w:space="0" w:color="auto"/>
                    <w:right w:val="none" w:sz="0" w:space="0" w:color="auto"/>
                  </w:divBdr>
                </w:div>
              </w:divsChild>
            </w:div>
            <w:div w:id="1002005900">
              <w:marLeft w:val="0"/>
              <w:marRight w:val="0"/>
              <w:marTop w:val="0"/>
              <w:marBottom w:val="0"/>
              <w:divBdr>
                <w:top w:val="none" w:sz="0" w:space="0" w:color="auto"/>
                <w:left w:val="none" w:sz="0" w:space="0" w:color="auto"/>
                <w:bottom w:val="none" w:sz="0" w:space="0" w:color="auto"/>
                <w:right w:val="none" w:sz="0" w:space="0" w:color="auto"/>
              </w:divBdr>
              <w:divsChild>
                <w:div w:id="1400790938">
                  <w:marLeft w:val="0"/>
                  <w:marRight w:val="0"/>
                  <w:marTop w:val="0"/>
                  <w:marBottom w:val="0"/>
                  <w:divBdr>
                    <w:top w:val="none" w:sz="0" w:space="0" w:color="auto"/>
                    <w:left w:val="none" w:sz="0" w:space="0" w:color="auto"/>
                    <w:bottom w:val="none" w:sz="0" w:space="0" w:color="auto"/>
                    <w:right w:val="none" w:sz="0" w:space="0" w:color="auto"/>
                  </w:divBdr>
                </w:div>
              </w:divsChild>
            </w:div>
            <w:div w:id="1018392081">
              <w:marLeft w:val="0"/>
              <w:marRight w:val="0"/>
              <w:marTop w:val="0"/>
              <w:marBottom w:val="0"/>
              <w:divBdr>
                <w:top w:val="none" w:sz="0" w:space="0" w:color="auto"/>
                <w:left w:val="none" w:sz="0" w:space="0" w:color="auto"/>
                <w:bottom w:val="none" w:sz="0" w:space="0" w:color="auto"/>
                <w:right w:val="none" w:sz="0" w:space="0" w:color="auto"/>
              </w:divBdr>
              <w:divsChild>
                <w:div w:id="1827865995">
                  <w:marLeft w:val="0"/>
                  <w:marRight w:val="0"/>
                  <w:marTop w:val="0"/>
                  <w:marBottom w:val="0"/>
                  <w:divBdr>
                    <w:top w:val="none" w:sz="0" w:space="0" w:color="auto"/>
                    <w:left w:val="none" w:sz="0" w:space="0" w:color="auto"/>
                    <w:bottom w:val="none" w:sz="0" w:space="0" w:color="auto"/>
                    <w:right w:val="none" w:sz="0" w:space="0" w:color="auto"/>
                  </w:divBdr>
                </w:div>
              </w:divsChild>
            </w:div>
            <w:div w:id="1084063678">
              <w:marLeft w:val="0"/>
              <w:marRight w:val="0"/>
              <w:marTop w:val="0"/>
              <w:marBottom w:val="0"/>
              <w:divBdr>
                <w:top w:val="none" w:sz="0" w:space="0" w:color="auto"/>
                <w:left w:val="none" w:sz="0" w:space="0" w:color="auto"/>
                <w:bottom w:val="none" w:sz="0" w:space="0" w:color="auto"/>
                <w:right w:val="none" w:sz="0" w:space="0" w:color="auto"/>
              </w:divBdr>
              <w:divsChild>
                <w:div w:id="1313288831">
                  <w:marLeft w:val="0"/>
                  <w:marRight w:val="0"/>
                  <w:marTop w:val="0"/>
                  <w:marBottom w:val="0"/>
                  <w:divBdr>
                    <w:top w:val="none" w:sz="0" w:space="0" w:color="auto"/>
                    <w:left w:val="none" w:sz="0" w:space="0" w:color="auto"/>
                    <w:bottom w:val="none" w:sz="0" w:space="0" w:color="auto"/>
                    <w:right w:val="none" w:sz="0" w:space="0" w:color="auto"/>
                  </w:divBdr>
                </w:div>
              </w:divsChild>
            </w:div>
            <w:div w:id="1093277774">
              <w:marLeft w:val="0"/>
              <w:marRight w:val="0"/>
              <w:marTop w:val="0"/>
              <w:marBottom w:val="0"/>
              <w:divBdr>
                <w:top w:val="none" w:sz="0" w:space="0" w:color="auto"/>
                <w:left w:val="none" w:sz="0" w:space="0" w:color="auto"/>
                <w:bottom w:val="none" w:sz="0" w:space="0" w:color="auto"/>
                <w:right w:val="none" w:sz="0" w:space="0" w:color="auto"/>
              </w:divBdr>
              <w:divsChild>
                <w:div w:id="1878541195">
                  <w:marLeft w:val="0"/>
                  <w:marRight w:val="0"/>
                  <w:marTop w:val="0"/>
                  <w:marBottom w:val="0"/>
                  <w:divBdr>
                    <w:top w:val="none" w:sz="0" w:space="0" w:color="auto"/>
                    <w:left w:val="none" w:sz="0" w:space="0" w:color="auto"/>
                    <w:bottom w:val="none" w:sz="0" w:space="0" w:color="auto"/>
                    <w:right w:val="none" w:sz="0" w:space="0" w:color="auto"/>
                  </w:divBdr>
                </w:div>
              </w:divsChild>
            </w:div>
            <w:div w:id="1170557747">
              <w:marLeft w:val="0"/>
              <w:marRight w:val="0"/>
              <w:marTop w:val="0"/>
              <w:marBottom w:val="0"/>
              <w:divBdr>
                <w:top w:val="none" w:sz="0" w:space="0" w:color="auto"/>
                <w:left w:val="none" w:sz="0" w:space="0" w:color="auto"/>
                <w:bottom w:val="none" w:sz="0" w:space="0" w:color="auto"/>
                <w:right w:val="none" w:sz="0" w:space="0" w:color="auto"/>
              </w:divBdr>
              <w:divsChild>
                <w:div w:id="1248731393">
                  <w:marLeft w:val="0"/>
                  <w:marRight w:val="0"/>
                  <w:marTop w:val="0"/>
                  <w:marBottom w:val="0"/>
                  <w:divBdr>
                    <w:top w:val="none" w:sz="0" w:space="0" w:color="auto"/>
                    <w:left w:val="none" w:sz="0" w:space="0" w:color="auto"/>
                    <w:bottom w:val="none" w:sz="0" w:space="0" w:color="auto"/>
                    <w:right w:val="none" w:sz="0" w:space="0" w:color="auto"/>
                  </w:divBdr>
                </w:div>
              </w:divsChild>
            </w:div>
            <w:div w:id="1198472049">
              <w:marLeft w:val="0"/>
              <w:marRight w:val="0"/>
              <w:marTop w:val="0"/>
              <w:marBottom w:val="0"/>
              <w:divBdr>
                <w:top w:val="none" w:sz="0" w:space="0" w:color="auto"/>
                <w:left w:val="none" w:sz="0" w:space="0" w:color="auto"/>
                <w:bottom w:val="none" w:sz="0" w:space="0" w:color="auto"/>
                <w:right w:val="none" w:sz="0" w:space="0" w:color="auto"/>
              </w:divBdr>
              <w:divsChild>
                <w:div w:id="1657762405">
                  <w:marLeft w:val="0"/>
                  <w:marRight w:val="0"/>
                  <w:marTop w:val="0"/>
                  <w:marBottom w:val="0"/>
                  <w:divBdr>
                    <w:top w:val="none" w:sz="0" w:space="0" w:color="auto"/>
                    <w:left w:val="none" w:sz="0" w:space="0" w:color="auto"/>
                    <w:bottom w:val="none" w:sz="0" w:space="0" w:color="auto"/>
                    <w:right w:val="none" w:sz="0" w:space="0" w:color="auto"/>
                  </w:divBdr>
                </w:div>
              </w:divsChild>
            </w:div>
            <w:div w:id="1231581550">
              <w:marLeft w:val="0"/>
              <w:marRight w:val="0"/>
              <w:marTop w:val="0"/>
              <w:marBottom w:val="0"/>
              <w:divBdr>
                <w:top w:val="none" w:sz="0" w:space="0" w:color="auto"/>
                <w:left w:val="none" w:sz="0" w:space="0" w:color="auto"/>
                <w:bottom w:val="none" w:sz="0" w:space="0" w:color="auto"/>
                <w:right w:val="none" w:sz="0" w:space="0" w:color="auto"/>
              </w:divBdr>
              <w:divsChild>
                <w:div w:id="1365977620">
                  <w:marLeft w:val="0"/>
                  <w:marRight w:val="0"/>
                  <w:marTop w:val="0"/>
                  <w:marBottom w:val="0"/>
                  <w:divBdr>
                    <w:top w:val="none" w:sz="0" w:space="0" w:color="auto"/>
                    <w:left w:val="none" w:sz="0" w:space="0" w:color="auto"/>
                    <w:bottom w:val="none" w:sz="0" w:space="0" w:color="auto"/>
                    <w:right w:val="none" w:sz="0" w:space="0" w:color="auto"/>
                  </w:divBdr>
                </w:div>
              </w:divsChild>
            </w:div>
            <w:div w:id="1251768613">
              <w:marLeft w:val="0"/>
              <w:marRight w:val="0"/>
              <w:marTop w:val="0"/>
              <w:marBottom w:val="0"/>
              <w:divBdr>
                <w:top w:val="none" w:sz="0" w:space="0" w:color="auto"/>
                <w:left w:val="none" w:sz="0" w:space="0" w:color="auto"/>
                <w:bottom w:val="none" w:sz="0" w:space="0" w:color="auto"/>
                <w:right w:val="none" w:sz="0" w:space="0" w:color="auto"/>
              </w:divBdr>
              <w:divsChild>
                <w:div w:id="461074532">
                  <w:marLeft w:val="0"/>
                  <w:marRight w:val="0"/>
                  <w:marTop w:val="0"/>
                  <w:marBottom w:val="0"/>
                  <w:divBdr>
                    <w:top w:val="none" w:sz="0" w:space="0" w:color="auto"/>
                    <w:left w:val="none" w:sz="0" w:space="0" w:color="auto"/>
                    <w:bottom w:val="none" w:sz="0" w:space="0" w:color="auto"/>
                    <w:right w:val="none" w:sz="0" w:space="0" w:color="auto"/>
                  </w:divBdr>
                </w:div>
              </w:divsChild>
            </w:div>
            <w:div w:id="1270313428">
              <w:marLeft w:val="0"/>
              <w:marRight w:val="0"/>
              <w:marTop w:val="0"/>
              <w:marBottom w:val="0"/>
              <w:divBdr>
                <w:top w:val="none" w:sz="0" w:space="0" w:color="auto"/>
                <w:left w:val="none" w:sz="0" w:space="0" w:color="auto"/>
                <w:bottom w:val="none" w:sz="0" w:space="0" w:color="auto"/>
                <w:right w:val="none" w:sz="0" w:space="0" w:color="auto"/>
              </w:divBdr>
              <w:divsChild>
                <w:div w:id="701979616">
                  <w:marLeft w:val="0"/>
                  <w:marRight w:val="0"/>
                  <w:marTop w:val="0"/>
                  <w:marBottom w:val="0"/>
                  <w:divBdr>
                    <w:top w:val="none" w:sz="0" w:space="0" w:color="auto"/>
                    <w:left w:val="none" w:sz="0" w:space="0" w:color="auto"/>
                    <w:bottom w:val="none" w:sz="0" w:space="0" w:color="auto"/>
                    <w:right w:val="none" w:sz="0" w:space="0" w:color="auto"/>
                  </w:divBdr>
                </w:div>
              </w:divsChild>
            </w:div>
            <w:div w:id="1325089097">
              <w:marLeft w:val="0"/>
              <w:marRight w:val="0"/>
              <w:marTop w:val="0"/>
              <w:marBottom w:val="0"/>
              <w:divBdr>
                <w:top w:val="none" w:sz="0" w:space="0" w:color="auto"/>
                <w:left w:val="none" w:sz="0" w:space="0" w:color="auto"/>
                <w:bottom w:val="none" w:sz="0" w:space="0" w:color="auto"/>
                <w:right w:val="none" w:sz="0" w:space="0" w:color="auto"/>
              </w:divBdr>
              <w:divsChild>
                <w:div w:id="87389574">
                  <w:marLeft w:val="0"/>
                  <w:marRight w:val="0"/>
                  <w:marTop w:val="0"/>
                  <w:marBottom w:val="0"/>
                  <w:divBdr>
                    <w:top w:val="none" w:sz="0" w:space="0" w:color="auto"/>
                    <w:left w:val="none" w:sz="0" w:space="0" w:color="auto"/>
                    <w:bottom w:val="none" w:sz="0" w:space="0" w:color="auto"/>
                    <w:right w:val="none" w:sz="0" w:space="0" w:color="auto"/>
                  </w:divBdr>
                </w:div>
              </w:divsChild>
            </w:div>
            <w:div w:id="1457673474">
              <w:marLeft w:val="0"/>
              <w:marRight w:val="0"/>
              <w:marTop w:val="0"/>
              <w:marBottom w:val="0"/>
              <w:divBdr>
                <w:top w:val="none" w:sz="0" w:space="0" w:color="auto"/>
                <w:left w:val="none" w:sz="0" w:space="0" w:color="auto"/>
                <w:bottom w:val="none" w:sz="0" w:space="0" w:color="auto"/>
                <w:right w:val="none" w:sz="0" w:space="0" w:color="auto"/>
              </w:divBdr>
              <w:divsChild>
                <w:div w:id="770516800">
                  <w:marLeft w:val="0"/>
                  <w:marRight w:val="0"/>
                  <w:marTop w:val="0"/>
                  <w:marBottom w:val="0"/>
                  <w:divBdr>
                    <w:top w:val="none" w:sz="0" w:space="0" w:color="auto"/>
                    <w:left w:val="none" w:sz="0" w:space="0" w:color="auto"/>
                    <w:bottom w:val="none" w:sz="0" w:space="0" w:color="auto"/>
                    <w:right w:val="none" w:sz="0" w:space="0" w:color="auto"/>
                  </w:divBdr>
                </w:div>
              </w:divsChild>
            </w:div>
            <w:div w:id="1507936943">
              <w:marLeft w:val="0"/>
              <w:marRight w:val="0"/>
              <w:marTop w:val="0"/>
              <w:marBottom w:val="0"/>
              <w:divBdr>
                <w:top w:val="none" w:sz="0" w:space="0" w:color="auto"/>
                <w:left w:val="none" w:sz="0" w:space="0" w:color="auto"/>
                <w:bottom w:val="none" w:sz="0" w:space="0" w:color="auto"/>
                <w:right w:val="none" w:sz="0" w:space="0" w:color="auto"/>
              </w:divBdr>
              <w:divsChild>
                <w:div w:id="1798378676">
                  <w:marLeft w:val="0"/>
                  <w:marRight w:val="0"/>
                  <w:marTop w:val="0"/>
                  <w:marBottom w:val="0"/>
                  <w:divBdr>
                    <w:top w:val="none" w:sz="0" w:space="0" w:color="auto"/>
                    <w:left w:val="none" w:sz="0" w:space="0" w:color="auto"/>
                    <w:bottom w:val="none" w:sz="0" w:space="0" w:color="auto"/>
                    <w:right w:val="none" w:sz="0" w:space="0" w:color="auto"/>
                  </w:divBdr>
                </w:div>
              </w:divsChild>
            </w:div>
            <w:div w:id="1565988918">
              <w:marLeft w:val="0"/>
              <w:marRight w:val="0"/>
              <w:marTop w:val="0"/>
              <w:marBottom w:val="0"/>
              <w:divBdr>
                <w:top w:val="none" w:sz="0" w:space="0" w:color="auto"/>
                <w:left w:val="none" w:sz="0" w:space="0" w:color="auto"/>
                <w:bottom w:val="none" w:sz="0" w:space="0" w:color="auto"/>
                <w:right w:val="none" w:sz="0" w:space="0" w:color="auto"/>
              </w:divBdr>
              <w:divsChild>
                <w:div w:id="460733166">
                  <w:marLeft w:val="0"/>
                  <w:marRight w:val="0"/>
                  <w:marTop w:val="0"/>
                  <w:marBottom w:val="0"/>
                  <w:divBdr>
                    <w:top w:val="none" w:sz="0" w:space="0" w:color="auto"/>
                    <w:left w:val="none" w:sz="0" w:space="0" w:color="auto"/>
                    <w:bottom w:val="none" w:sz="0" w:space="0" w:color="auto"/>
                    <w:right w:val="none" w:sz="0" w:space="0" w:color="auto"/>
                  </w:divBdr>
                </w:div>
              </w:divsChild>
            </w:div>
            <w:div w:id="1569875657">
              <w:marLeft w:val="0"/>
              <w:marRight w:val="0"/>
              <w:marTop w:val="0"/>
              <w:marBottom w:val="0"/>
              <w:divBdr>
                <w:top w:val="none" w:sz="0" w:space="0" w:color="auto"/>
                <w:left w:val="none" w:sz="0" w:space="0" w:color="auto"/>
                <w:bottom w:val="none" w:sz="0" w:space="0" w:color="auto"/>
                <w:right w:val="none" w:sz="0" w:space="0" w:color="auto"/>
              </w:divBdr>
              <w:divsChild>
                <w:div w:id="991257189">
                  <w:marLeft w:val="0"/>
                  <w:marRight w:val="0"/>
                  <w:marTop w:val="0"/>
                  <w:marBottom w:val="0"/>
                  <w:divBdr>
                    <w:top w:val="none" w:sz="0" w:space="0" w:color="auto"/>
                    <w:left w:val="none" w:sz="0" w:space="0" w:color="auto"/>
                    <w:bottom w:val="none" w:sz="0" w:space="0" w:color="auto"/>
                    <w:right w:val="none" w:sz="0" w:space="0" w:color="auto"/>
                  </w:divBdr>
                </w:div>
              </w:divsChild>
            </w:div>
            <w:div w:id="1664431479">
              <w:marLeft w:val="0"/>
              <w:marRight w:val="0"/>
              <w:marTop w:val="0"/>
              <w:marBottom w:val="0"/>
              <w:divBdr>
                <w:top w:val="none" w:sz="0" w:space="0" w:color="auto"/>
                <w:left w:val="none" w:sz="0" w:space="0" w:color="auto"/>
                <w:bottom w:val="none" w:sz="0" w:space="0" w:color="auto"/>
                <w:right w:val="none" w:sz="0" w:space="0" w:color="auto"/>
              </w:divBdr>
              <w:divsChild>
                <w:div w:id="1184903517">
                  <w:marLeft w:val="0"/>
                  <w:marRight w:val="0"/>
                  <w:marTop w:val="0"/>
                  <w:marBottom w:val="0"/>
                  <w:divBdr>
                    <w:top w:val="none" w:sz="0" w:space="0" w:color="auto"/>
                    <w:left w:val="none" w:sz="0" w:space="0" w:color="auto"/>
                    <w:bottom w:val="none" w:sz="0" w:space="0" w:color="auto"/>
                    <w:right w:val="none" w:sz="0" w:space="0" w:color="auto"/>
                  </w:divBdr>
                </w:div>
              </w:divsChild>
            </w:div>
            <w:div w:id="1678000792">
              <w:marLeft w:val="0"/>
              <w:marRight w:val="0"/>
              <w:marTop w:val="0"/>
              <w:marBottom w:val="0"/>
              <w:divBdr>
                <w:top w:val="none" w:sz="0" w:space="0" w:color="auto"/>
                <w:left w:val="none" w:sz="0" w:space="0" w:color="auto"/>
                <w:bottom w:val="none" w:sz="0" w:space="0" w:color="auto"/>
                <w:right w:val="none" w:sz="0" w:space="0" w:color="auto"/>
              </w:divBdr>
              <w:divsChild>
                <w:div w:id="557011139">
                  <w:marLeft w:val="0"/>
                  <w:marRight w:val="0"/>
                  <w:marTop w:val="0"/>
                  <w:marBottom w:val="0"/>
                  <w:divBdr>
                    <w:top w:val="none" w:sz="0" w:space="0" w:color="auto"/>
                    <w:left w:val="none" w:sz="0" w:space="0" w:color="auto"/>
                    <w:bottom w:val="none" w:sz="0" w:space="0" w:color="auto"/>
                    <w:right w:val="none" w:sz="0" w:space="0" w:color="auto"/>
                  </w:divBdr>
                </w:div>
              </w:divsChild>
            </w:div>
            <w:div w:id="1739865192">
              <w:marLeft w:val="0"/>
              <w:marRight w:val="0"/>
              <w:marTop w:val="0"/>
              <w:marBottom w:val="0"/>
              <w:divBdr>
                <w:top w:val="none" w:sz="0" w:space="0" w:color="auto"/>
                <w:left w:val="none" w:sz="0" w:space="0" w:color="auto"/>
                <w:bottom w:val="none" w:sz="0" w:space="0" w:color="auto"/>
                <w:right w:val="none" w:sz="0" w:space="0" w:color="auto"/>
              </w:divBdr>
              <w:divsChild>
                <w:div w:id="1176043906">
                  <w:marLeft w:val="0"/>
                  <w:marRight w:val="0"/>
                  <w:marTop w:val="0"/>
                  <w:marBottom w:val="0"/>
                  <w:divBdr>
                    <w:top w:val="none" w:sz="0" w:space="0" w:color="auto"/>
                    <w:left w:val="none" w:sz="0" w:space="0" w:color="auto"/>
                    <w:bottom w:val="none" w:sz="0" w:space="0" w:color="auto"/>
                    <w:right w:val="none" w:sz="0" w:space="0" w:color="auto"/>
                  </w:divBdr>
                </w:div>
              </w:divsChild>
            </w:div>
            <w:div w:id="1809516722">
              <w:marLeft w:val="0"/>
              <w:marRight w:val="0"/>
              <w:marTop w:val="0"/>
              <w:marBottom w:val="0"/>
              <w:divBdr>
                <w:top w:val="none" w:sz="0" w:space="0" w:color="auto"/>
                <w:left w:val="none" w:sz="0" w:space="0" w:color="auto"/>
                <w:bottom w:val="none" w:sz="0" w:space="0" w:color="auto"/>
                <w:right w:val="none" w:sz="0" w:space="0" w:color="auto"/>
              </w:divBdr>
              <w:divsChild>
                <w:div w:id="1433281434">
                  <w:marLeft w:val="0"/>
                  <w:marRight w:val="0"/>
                  <w:marTop w:val="0"/>
                  <w:marBottom w:val="0"/>
                  <w:divBdr>
                    <w:top w:val="none" w:sz="0" w:space="0" w:color="auto"/>
                    <w:left w:val="none" w:sz="0" w:space="0" w:color="auto"/>
                    <w:bottom w:val="none" w:sz="0" w:space="0" w:color="auto"/>
                    <w:right w:val="none" w:sz="0" w:space="0" w:color="auto"/>
                  </w:divBdr>
                </w:div>
              </w:divsChild>
            </w:div>
            <w:div w:id="1870797914">
              <w:marLeft w:val="0"/>
              <w:marRight w:val="0"/>
              <w:marTop w:val="0"/>
              <w:marBottom w:val="0"/>
              <w:divBdr>
                <w:top w:val="none" w:sz="0" w:space="0" w:color="auto"/>
                <w:left w:val="none" w:sz="0" w:space="0" w:color="auto"/>
                <w:bottom w:val="none" w:sz="0" w:space="0" w:color="auto"/>
                <w:right w:val="none" w:sz="0" w:space="0" w:color="auto"/>
              </w:divBdr>
              <w:divsChild>
                <w:div w:id="928779831">
                  <w:marLeft w:val="0"/>
                  <w:marRight w:val="0"/>
                  <w:marTop w:val="0"/>
                  <w:marBottom w:val="0"/>
                  <w:divBdr>
                    <w:top w:val="none" w:sz="0" w:space="0" w:color="auto"/>
                    <w:left w:val="none" w:sz="0" w:space="0" w:color="auto"/>
                    <w:bottom w:val="none" w:sz="0" w:space="0" w:color="auto"/>
                    <w:right w:val="none" w:sz="0" w:space="0" w:color="auto"/>
                  </w:divBdr>
                </w:div>
              </w:divsChild>
            </w:div>
            <w:div w:id="1951693503">
              <w:marLeft w:val="0"/>
              <w:marRight w:val="0"/>
              <w:marTop w:val="0"/>
              <w:marBottom w:val="0"/>
              <w:divBdr>
                <w:top w:val="none" w:sz="0" w:space="0" w:color="auto"/>
                <w:left w:val="none" w:sz="0" w:space="0" w:color="auto"/>
                <w:bottom w:val="none" w:sz="0" w:space="0" w:color="auto"/>
                <w:right w:val="none" w:sz="0" w:space="0" w:color="auto"/>
              </w:divBdr>
              <w:divsChild>
                <w:div w:id="730232716">
                  <w:marLeft w:val="0"/>
                  <w:marRight w:val="0"/>
                  <w:marTop w:val="0"/>
                  <w:marBottom w:val="0"/>
                  <w:divBdr>
                    <w:top w:val="none" w:sz="0" w:space="0" w:color="auto"/>
                    <w:left w:val="none" w:sz="0" w:space="0" w:color="auto"/>
                    <w:bottom w:val="none" w:sz="0" w:space="0" w:color="auto"/>
                    <w:right w:val="none" w:sz="0" w:space="0" w:color="auto"/>
                  </w:divBdr>
                </w:div>
              </w:divsChild>
            </w:div>
            <w:div w:id="1994530928">
              <w:marLeft w:val="0"/>
              <w:marRight w:val="0"/>
              <w:marTop w:val="0"/>
              <w:marBottom w:val="0"/>
              <w:divBdr>
                <w:top w:val="none" w:sz="0" w:space="0" w:color="auto"/>
                <w:left w:val="none" w:sz="0" w:space="0" w:color="auto"/>
                <w:bottom w:val="none" w:sz="0" w:space="0" w:color="auto"/>
                <w:right w:val="none" w:sz="0" w:space="0" w:color="auto"/>
              </w:divBdr>
              <w:divsChild>
                <w:div w:id="449204793">
                  <w:marLeft w:val="0"/>
                  <w:marRight w:val="0"/>
                  <w:marTop w:val="0"/>
                  <w:marBottom w:val="0"/>
                  <w:divBdr>
                    <w:top w:val="none" w:sz="0" w:space="0" w:color="auto"/>
                    <w:left w:val="none" w:sz="0" w:space="0" w:color="auto"/>
                    <w:bottom w:val="none" w:sz="0" w:space="0" w:color="auto"/>
                    <w:right w:val="none" w:sz="0" w:space="0" w:color="auto"/>
                  </w:divBdr>
                </w:div>
              </w:divsChild>
            </w:div>
            <w:div w:id="2044671259">
              <w:marLeft w:val="0"/>
              <w:marRight w:val="0"/>
              <w:marTop w:val="0"/>
              <w:marBottom w:val="0"/>
              <w:divBdr>
                <w:top w:val="none" w:sz="0" w:space="0" w:color="auto"/>
                <w:left w:val="none" w:sz="0" w:space="0" w:color="auto"/>
                <w:bottom w:val="none" w:sz="0" w:space="0" w:color="auto"/>
                <w:right w:val="none" w:sz="0" w:space="0" w:color="auto"/>
              </w:divBdr>
              <w:divsChild>
                <w:div w:id="93015552">
                  <w:marLeft w:val="0"/>
                  <w:marRight w:val="0"/>
                  <w:marTop w:val="0"/>
                  <w:marBottom w:val="0"/>
                  <w:divBdr>
                    <w:top w:val="none" w:sz="0" w:space="0" w:color="auto"/>
                    <w:left w:val="none" w:sz="0" w:space="0" w:color="auto"/>
                    <w:bottom w:val="none" w:sz="0" w:space="0" w:color="auto"/>
                    <w:right w:val="none" w:sz="0" w:space="0" w:color="auto"/>
                  </w:divBdr>
                </w:div>
              </w:divsChild>
            </w:div>
            <w:div w:id="2056930693">
              <w:marLeft w:val="0"/>
              <w:marRight w:val="0"/>
              <w:marTop w:val="0"/>
              <w:marBottom w:val="0"/>
              <w:divBdr>
                <w:top w:val="none" w:sz="0" w:space="0" w:color="auto"/>
                <w:left w:val="none" w:sz="0" w:space="0" w:color="auto"/>
                <w:bottom w:val="none" w:sz="0" w:space="0" w:color="auto"/>
                <w:right w:val="none" w:sz="0" w:space="0" w:color="auto"/>
              </w:divBdr>
              <w:divsChild>
                <w:div w:id="1744374694">
                  <w:marLeft w:val="0"/>
                  <w:marRight w:val="0"/>
                  <w:marTop w:val="0"/>
                  <w:marBottom w:val="0"/>
                  <w:divBdr>
                    <w:top w:val="none" w:sz="0" w:space="0" w:color="auto"/>
                    <w:left w:val="none" w:sz="0" w:space="0" w:color="auto"/>
                    <w:bottom w:val="none" w:sz="0" w:space="0" w:color="auto"/>
                    <w:right w:val="none" w:sz="0" w:space="0" w:color="auto"/>
                  </w:divBdr>
                </w:div>
              </w:divsChild>
            </w:div>
            <w:div w:id="2072268110">
              <w:marLeft w:val="0"/>
              <w:marRight w:val="0"/>
              <w:marTop w:val="0"/>
              <w:marBottom w:val="0"/>
              <w:divBdr>
                <w:top w:val="none" w:sz="0" w:space="0" w:color="auto"/>
                <w:left w:val="none" w:sz="0" w:space="0" w:color="auto"/>
                <w:bottom w:val="none" w:sz="0" w:space="0" w:color="auto"/>
                <w:right w:val="none" w:sz="0" w:space="0" w:color="auto"/>
              </w:divBdr>
              <w:divsChild>
                <w:div w:id="20333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44503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046638">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D699E8A7-E4ED-4AAA-9480-793E77AA6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1855</Words>
  <Characters>11691</Characters>
  <Application>Microsoft Office Word</Application>
  <DocSecurity>0</DocSecurity>
  <Lines>97</Lines>
  <Paragraphs>27</Paragraphs>
  <ScaleCrop>false</ScaleCrop>
  <Company>PRDCG</Company>
  <LinksUpToDate>false</LinksUpToDate>
  <CharactersWithSpaces>13519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3224</cp:revision>
  <cp:lastPrinted>2010-04-03T01:58:00Z</cp:lastPrinted>
  <dcterms:created xsi:type="dcterms:W3CDTF">2021-11-03T20:46:00Z</dcterms:created>
  <dcterms:modified xsi:type="dcterms:W3CDTF">2025-03-27T14:31:00Z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