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4573D" w14:textId="26EBC28F" w:rsidR="002D7BF5" w:rsidRDefault="00017402">
      <w:pPr>
        <w:pStyle w:val="Header"/>
        <w:tabs>
          <w:tab w:val="right" w:pos="9639"/>
        </w:tabs>
        <w:rPr>
          <w:rFonts w:ascii="Times New Roman" w:hAnsi="Times New Roman" w:cs="Times New Roman"/>
          <w:sz w:val="24"/>
          <w:szCs w:val="24"/>
        </w:rPr>
      </w:pPr>
      <w:bookmarkStart w:id="0" w:name="_Hlk37418177"/>
      <w:r>
        <w:rPr>
          <w:rFonts w:ascii="Times New Roman" w:hAnsi="Times New Roman" w:cs="Times New Roman"/>
          <w:sz w:val="24"/>
          <w:szCs w:val="24"/>
        </w:rPr>
        <w:t>3GPP TSG RAN WG1 #</w:t>
      </w:r>
      <w:r w:rsidR="006B19E3">
        <w:rPr>
          <w:rFonts w:ascii="Times New Roman" w:hAnsi="Times New Roman" w:cs="Times New Roman"/>
          <w:sz w:val="24"/>
          <w:szCs w:val="24"/>
        </w:rPr>
        <w:t>120</w:t>
      </w:r>
      <w:r w:rsidR="00B01103">
        <w:rPr>
          <w:rFonts w:ascii="Times New Roman" w:hAnsi="Times New Roman" w:cs="Times New Roman"/>
          <w:sz w:val="24"/>
          <w:szCs w:val="24"/>
        </w:rPr>
        <w:t>-bis</w:t>
      </w:r>
      <w:r>
        <w:tab/>
      </w:r>
      <w:r>
        <w:rPr>
          <w:rFonts w:ascii="Times New Roman" w:hAnsi="Times New Roman" w:cs="Times New Roman"/>
          <w:sz w:val="24"/>
          <w:szCs w:val="24"/>
        </w:rPr>
        <w:t>R1-</w:t>
      </w:r>
      <w:r>
        <w:t xml:space="preserve"> </w:t>
      </w:r>
      <w:r w:rsidR="00ED36F6">
        <w:rPr>
          <w:rFonts w:ascii="Times New Roman" w:hAnsi="Times New Roman" w:cs="Times New Roman"/>
          <w:sz w:val="24"/>
          <w:szCs w:val="24"/>
        </w:rPr>
        <w:t>2</w:t>
      </w:r>
      <w:r w:rsidR="008F711A">
        <w:rPr>
          <w:rFonts w:ascii="Times New Roman" w:hAnsi="Times New Roman" w:cs="Times New Roman"/>
          <w:sz w:val="24"/>
          <w:szCs w:val="24"/>
        </w:rPr>
        <w:t>50</w:t>
      </w:r>
      <w:r w:rsidR="00D5048A">
        <w:rPr>
          <w:rFonts w:ascii="Times New Roman" w:hAnsi="Times New Roman" w:cs="Times New Roman"/>
          <w:sz w:val="24"/>
          <w:szCs w:val="24"/>
        </w:rPr>
        <w:t>2007</w:t>
      </w:r>
    </w:p>
    <w:p w14:paraId="6CD4573E" w14:textId="7B41CE52" w:rsidR="002D7BF5" w:rsidRDefault="001123A7">
      <w:pPr>
        <w:pStyle w:val="Header"/>
        <w:rPr>
          <w:rFonts w:ascii="Times New Roman" w:hAnsi="Times New Roman" w:cs="Times New Roman"/>
          <w:sz w:val="24"/>
          <w:szCs w:val="24"/>
        </w:rPr>
      </w:pPr>
      <w:r>
        <w:rPr>
          <w:rFonts w:ascii="Times New Roman" w:hAnsi="Times New Roman" w:cs="Times New Roman"/>
          <w:sz w:val="24"/>
          <w:szCs w:val="24"/>
        </w:rPr>
        <w:t>Wuhan</w:t>
      </w:r>
      <w:r w:rsidR="00017402">
        <w:rPr>
          <w:rFonts w:ascii="Times New Roman" w:hAnsi="Times New Roman" w:cs="Times New Roman"/>
          <w:sz w:val="24"/>
          <w:szCs w:val="24"/>
        </w:rPr>
        <w:t xml:space="preserve">, </w:t>
      </w:r>
      <w:r>
        <w:rPr>
          <w:rFonts w:ascii="Times New Roman" w:hAnsi="Times New Roman" w:cs="Times New Roman"/>
          <w:sz w:val="24"/>
          <w:szCs w:val="24"/>
        </w:rPr>
        <w:t>China</w:t>
      </w:r>
      <w:r w:rsidR="00017402">
        <w:rPr>
          <w:rFonts w:ascii="Times New Roman" w:hAnsi="Times New Roman" w:cs="Times New Roman"/>
          <w:sz w:val="24"/>
          <w:szCs w:val="24"/>
        </w:rPr>
        <w:t xml:space="preserve">, </w:t>
      </w:r>
      <w:r>
        <w:rPr>
          <w:rFonts w:ascii="Times New Roman" w:hAnsi="Times New Roman" w:cs="Times New Roman"/>
          <w:sz w:val="24"/>
          <w:szCs w:val="24"/>
        </w:rPr>
        <w:t>April</w:t>
      </w:r>
      <w:r w:rsidR="00693C4D">
        <w:rPr>
          <w:rFonts w:ascii="Times New Roman" w:hAnsi="Times New Roman" w:cs="Times New Roman"/>
          <w:sz w:val="24"/>
          <w:szCs w:val="24"/>
        </w:rPr>
        <w:t xml:space="preserve"> </w:t>
      </w:r>
      <w:r w:rsidR="004C48CD">
        <w:rPr>
          <w:rFonts w:ascii="Times New Roman" w:hAnsi="Times New Roman" w:cs="Times New Roman"/>
          <w:sz w:val="24"/>
          <w:szCs w:val="24"/>
        </w:rPr>
        <w:t>7</w:t>
      </w:r>
      <w:r w:rsidR="00017402">
        <w:rPr>
          <w:rFonts w:ascii="Times New Roman" w:hAnsi="Times New Roman" w:cs="Times New Roman"/>
          <w:sz w:val="24"/>
          <w:szCs w:val="24"/>
          <w:vertAlign w:val="superscript"/>
        </w:rPr>
        <w:t>th</w:t>
      </w:r>
      <w:r w:rsidR="00017402">
        <w:rPr>
          <w:rFonts w:ascii="Times New Roman" w:hAnsi="Times New Roman" w:cs="Times New Roman"/>
          <w:sz w:val="24"/>
          <w:szCs w:val="24"/>
        </w:rPr>
        <w:t xml:space="preserve"> – </w:t>
      </w:r>
      <w:r>
        <w:rPr>
          <w:rFonts w:ascii="Times New Roman" w:hAnsi="Times New Roman" w:cs="Times New Roman"/>
          <w:sz w:val="24"/>
          <w:szCs w:val="24"/>
        </w:rPr>
        <w:t>April</w:t>
      </w:r>
      <w:r w:rsidR="00017402">
        <w:rPr>
          <w:rFonts w:ascii="Times New Roman" w:hAnsi="Times New Roman" w:cs="Times New Roman"/>
          <w:sz w:val="24"/>
          <w:szCs w:val="24"/>
        </w:rPr>
        <w:t xml:space="preserve"> </w:t>
      </w:r>
      <w:r>
        <w:rPr>
          <w:rFonts w:ascii="Times New Roman" w:hAnsi="Times New Roman" w:cs="Times New Roman"/>
          <w:sz w:val="24"/>
          <w:szCs w:val="24"/>
        </w:rPr>
        <w:t>1</w:t>
      </w:r>
      <w:r w:rsidR="004C48CD">
        <w:rPr>
          <w:rFonts w:ascii="Times New Roman" w:hAnsi="Times New Roman" w:cs="Times New Roman"/>
          <w:sz w:val="24"/>
          <w:szCs w:val="24"/>
        </w:rPr>
        <w:t>1</w:t>
      </w:r>
      <w:r>
        <w:rPr>
          <w:rFonts w:ascii="Times New Roman" w:hAnsi="Times New Roman" w:cs="Times New Roman"/>
          <w:sz w:val="24"/>
          <w:szCs w:val="24"/>
          <w:vertAlign w:val="superscript"/>
        </w:rPr>
        <w:t>th</w:t>
      </w:r>
      <w:r w:rsidR="00017402">
        <w:rPr>
          <w:rFonts w:ascii="Times New Roman" w:hAnsi="Times New Roman" w:cs="Times New Roman"/>
          <w:sz w:val="24"/>
          <w:szCs w:val="24"/>
        </w:rPr>
        <w:t>, 202</w:t>
      </w:r>
      <w:bookmarkEnd w:id="0"/>
      <w:r w:rsidR="004C48CD">
        <w:rPr>
          <w:rFonts w:ascii="Times New Roman" w:hAnsi="Times New Roman" w:cs="Times New Roman"/>
          <w:sz w:val="24"/>
          <w:szCs w:val="24"/>
        </w:rPr>
        <w:t>5</w:t>
      </w:r>
    </w:p>
    <w:p w14:paraId="6CD4573F" w14:textId="77777777" w:rsidR="002D7BF5" w:rsidRDefault="00017402">
      <w:pPr>
        <w:pStyle w:val="3GPPTitle"/>
      </w:pPr>
      <w:r>
        <w:rPr>
          <w:lang w:val="en-US"/>
        </w:rPr>
        <w:t>Agenda item:</w:t>
      </w:r>
      <w:r>
        <w:tab/>
      </w:r>
      <w:r>
        <w:tab/>
      </w:r>
      <w:r>
        <w:rPr>
          <w:lang w:val="en-US"/>
        </w:rPr>
        <w:t>9.6.1</w:t>
      </w:r>
    </w:p>
    <w:p w14:paraId="6CD45740" w14:textId="77777777" w:rsidR="002D7BF5" w:rsidRDefault="00017402">
      <w:r>
        <w:rPr>
          <w:b/>
          <w:bCs/>
        </w:rPr>
        <w:t>Title:</w:t>
      </w:r>
      <w:r>
        <w:rPr>
          <w:b/>
          <w:bCs/>
        </w:rPr>
        <w:tab/>
      </w:r>
      <w:r>
        <w:rPr>
          <w:b/>
          <w:bCs/>
        </w:rPr>
        <w:tab/>
      </w:r>
      <w:r>
        <w:rPr>
          <w:b/>
          <w:bCs/>
        </w:rPr>
        <w:tab/>
        <w:t>LP-WUS and LP-SS design</w:t>
      </w:r>
    </w:p>
    <w:p w14:paraId="6CD45741" w14:textId="77777777" w:rsidR="002D7BF5" w:rsidRDefault="00017402">
      <w:r>
        <w:rPr>
          <w:b/>
          <w:bCs/>
        </w:rPr>
        <w:t xml:space="preserve">Source: </w:t>
      </w:r>
      <w:r>
        <w:rPr>
          <w:b/>
          <w:bCs/>
        </w:rPr>
        <w:tab/>
      </w:r>
      <w:r>
        <w:rPr>
          <w:b/>
          <w:bCs/>
        </w:rPr>
        <w:tab/>
      </w:r>
      <w:r>
        <w:rPr>
          <w:b/>
          <w:bCs/>
        </w:rPr>
        <w:tab/>
        <w:t>Nokia</w:t>
      </w:r>
    </w:p>
    <w:p w14:paraId="6CD45742" w14:textId="77777777" w:rsidR="002D7BF5" w:rsidRDefault="00017402">
      <w:pPr>
        <w:rPr>
          <w:rFonts w:cs="Arial"/>
          <w:b/>
          <w:bCs/>
        </w:rPr>
      </w:pPr>
      <w:r>
        <w:rPr>
          <w:b/>
          <w:bCs/>
        </w:rPr>
        <w:t>Document for:</w:t>
      </w:r>
      <w:r>
        <w:rPr>
          <w:b/>
          <w:bCs/>
        </w:rPr>
        <w:tab/>
      </w:r>
      <w:r>
        <w:rPr>
          <w:b/>
          <w:bCs/>
        </w:rPr>
        <w:tab/>
        <w:t>Discussion and Decision</w:t>
      </w:r>
    </w:p>
    <w:p w14:paraId="6CD45743" w14:textId="77777777" w:rsidR="002D7BF5" w:rsidRDefault="00017402">
      <w:pPr>
        <w:pStyle w:val="Heading1"/>
      </w:pPr>
      <w:r>
        <w:t>Introduction</w:t>
      </w:r>
    </w:p>
    <w:p w14:paraId="6CD45744" w14:textId="77777777" w:rsidR="002D7BF5" w:rsidRDefault="00017402">
      <w:r>
        <w:t>In this document, we will discuss in detail about our view and proposals on the design of LP-WUS and LP-SS design for wake-up signal. The proposal for both LP-SS and LP-WUS are made under two underlying assumptions, namely, the complexity of the gNB transmission and the low power nature of the receiving device, i.e., LR.</w:t>
      </w:r>
    </w:p>
    <w:p w14:paraId="6CD45745" w14:textId="7937DD26" w:rsidR="002D7BF5" w:rsidRDefault="00A77C0C">
      <w:pPr>
        <w:pStyle w:val="Heading1"/>
      </w:pPr>
      <w:r>
        <w:t xml:space="preserve">LP-WUS </w:t>
      </w:r>
      <w:r w:rsidR="00E63B38">
        <w:t xml:space="preserve">Waveform </w:t>
      </w:r>
      <w:r w:rsidR="00ED4527">
        <w:t>D</w:t>
      </w:r>
      <w:r w:rsidR="00017402">
        <w:t>esign</w:t>
      </w:r>
    </w:p>
    <w:p w14:paraId="6CD45746" w14:textId="77777777" w:rsidR="002D7BF5" w:rsidRDefault="00017402">
      <w:pPr>
        <w:pStyle w:val="Heading2"/>
      </w:pPr>
      <w:r>
        <w:t>Signal bandwidth and the location within carrier BW</w:t>
      </w:r>
    </w:p>
    <w:p w14:paraId="2F975004" w14:textId="14F18664" w:rsidR="00EB140C" w:rsidRPr="00EB140C" w:rsidRDefault="00EB140C" w:rsidP="00EB140C">
      <w:pPr>
        <w:rPr>
          <w:lang w:val="en-GB"/>
        </w:rPr>
      </w:pPr>
      <w:r>
        <w:t>In RAN1#118bis, it has been agreed that the number of PRBs assigned for LP-WUS is fixed irrespective of the sub-carrier spacing used. Though it benefits the sequence generation to have same length irrespective of the sub-carrier spacing, the LR may need to adapt the front-end filter to match the varying BW of LP-WUS signal.</w:t>
      </w:r>
    </w:p>
    <w:tbl>
      <w:tblPr>
        <w:tblStyle w:val="TableGrid"/>
        <w:tblW w:w="9350" w:type="dxa"/>
        <w:tblLayout w:type="fixed"/>
        <w:tblLook w:val="04A0" w:firstRow="1" w:lastRow="0" w:firstColumn="1" w:lastColumn="0" w:noHBand="0" w:noVBand="1"/>
      </w:tblPr>
      <w:tblGrid>
        <w:gridCol w:w="9350"/>
      </w:tblGrid>
      <w:tr w:rsidR="002D7BF5" w:rsidRPr="00FA6DD8" w14:paraId="6CD4574D" w14:textId="77777777">
        <w:tc>
          <w:tcPr>
            <w:tcW w:w="9350" w:type="dxa"/>
          </w:tcPr>
          <w:p w14:paraId="13F893F9" w14:textId="77777777" w:rsidR="00CF7D11" w:rsidRPr="00261565" w:rsidRDefault="00CF7D11" w:rsidP="00CF7D11">
            <w:pPr>
              <w:rPr>
                <w:rFonts w:cs="Times"/>
                <w:b/>
                <w:bCs/>
                <w:szCs w:val="20"/>
                <w:lang w:eastAsia="ko-KR" w:bidi="ar"/>
              </w:rPr>
            </w:pPr>
            <w:r w:rsidRPr="00261565">
              <w:rPr>
                <w:rFonts w:cs="Times"/>
                <w:b/>
                <w:bCs/>
                <w:szCs w:val="20"/>
                <w:highlight w:val="green"/>
                <w:lang w:eastAsia="ko-KR" w:bidi="ar"/>
              </w:rPr>
              <w:t>Agreement</w:t>
            </w:r>
          </w:p>
          <w:p w14:paraId="3BA43607" w14:textId="77777777" w:rsidR="002D7BF5" w:rsidRDefault="00CF7D11" w:rsidP="00CF7D11">
            <w:pPr>
              <w:overflowPunct w:val="0"/>
              <w:autoSpaceDE w:val="0"/>
              <w:autoSpaceDN w:val="0"/>
              <w:adjustRightInd w:val="0"/>
              <w:spacing w:after="180"/>
              <w:contextualSpacing/>
              <w:jc w:val="both"/>
              <w:textAlignment w:val="baseline"/>
              <w:rPr>
                <w:rFonts w:eastAsiaTheme="minorEastAsia" w:cs="Times"/>
                <w:szCs w:val="20"/>
                <w:lang w:eastAsia="zh-CN"/>
              </w:rPr>
            </w:pPr>
            <w:r w:rsidRPr="00261565">
              <w:rPr>
                <w:rFonts w:eastAsiaTheme="minorEastAsia" w:cs="Times"/>
                <w:szCs w:val="20"/>
                <w:lang w:eastAsia="zh-CN"/>
              </w:rPr>
              <w:t>From RAN1 perspective, support X=11 PRBs for LP-WUS and LP-SS with SCS 60kHz and 120kHz for FR2.</w:t>
            </w:r>
          </w:p>
          <w:p w14:paraId="5AF59FCE" w14:textId="77777777" w:rsidR="00CF7D11" w:rsidRDefault="00CF7D11" w:rsidP="00CF7D11">
            <w:pPr>
              <w:overflowPunct w:val="0"/>
              <w:autoSpaceDE w:val="0"/>
              <w:autoSpaceDN w:val="0"/>
              <w:adjustRightInd w:val="0"/>
              <w:spacing w:after="180"/>
              <w:contextualSpacing/>
              <w:jc w:val="both"/>
              <w:textAlignment w:val="baseline"/>
              <w:rPr>
                <w:rFonts w:eastAsiaTheme="minorEastAsia" w:cs="Times"/>
                <w:szCs w:val="20"/>
                <w:lang w:eastAsia="zh-CN"/>
              </w:rPr>
            </w:pPr>
          </w:p>
          <w:p w14:paraId="1C0081AC" w14:textId="77777777" w:rsidR="00CF7D11" w:rsidRPr="00261565" w:rsidRDefault="00CF7D11" w:rsidP="00CF7D11">
            <w:pPr>
              <w:rPr>
                <w:rFonts w:cs="Times"/>
                <w:b/>
                <w:bCs/>
                <w:szCs w:val="20"/>
                <w:lang w:eastAsia="ko-KR" w:bidi="ar"/>
              </w:rPr>
            </w:pPr>
            <w:r w:rsidRPr="00261565">
              <w:rPr>
                <w:rFonts w:cs="Times"/>
                <w:b/>
                <w:bCs/>
                <w:szCs w:val="20"/>
                <w:highlight w:val="green"/>
                <w:lang w:eastAsia="ko-KR" w:bidi="ar"/>
              </w:rPr>
              <w:t>Agreement</w:t>
            </w:r>
          </w:p>
          <w:p w14:paraId="6CD4574C" w14:textId="0CBA4801" w:rsidR="00CF7D11" w:rsidRPr="00CF7D11" w:rsidRDefault="00CF7D11" w:rsidP="00CF7D11">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tc>
      </w:tr>
    </w:tbl>
    <w:p w14:paraId="6CD45753" w14:textId="2F93C3E3" w:rsidR="002D7BF5" w:rsidRDefault="00EB140C">
      <w:r>
        <w:t xml:space="preserve">In addition to the above design condition on LP-WUS, the location of LP-WUS within the channel BW should be made flexible, </w:t>
      </w:r>
      <w:r w:rsidR="00017402">
        <w:t>i.e.,</w:t>
      </w:r>
      <w:r>
        <w:t xml:space="preserve"> the position is </w:t>
      </w:r>
      <w:r w:rsidR="00017402">
        <w:t>configurable by the gNB, which can then be informed to the MR through unicast or broadcast messages. This way, the spectral utilization can be optimized by the NW.</w:t>
      </w:r>
    </w:p>
    <w:tbl>
      <w:tblPr>
        <w:tblStyle w:val="TableGrid"/>
        <w:tblW w:w="0" w:type="auto"/>
        <w:tblLook w:val="04A0" w:firstRow="1" w:lastRow="0" w:firstColumn="1" w:lastColumn="0" w:noHBand="0" w:noVBand="1"/>
      </w:tblPr>
      <w:tblGrid>
        <w:gridCol w:w="9350"/>
      </w:tblGrid>
      <w:tr w:rsidR="00EF50A5" w14:paraId="15750A91" w14:textId="77777777" w:rsidTr="00EF50A5">
        <w:tc>
          <w:tcPr>
            <w:tcW w:w="9350" w:type="dxa"/>
          </w:tcPr>
          <w:p w14:paraId="124C5567" w14:textId="09602AA4" w:rsidR="00EF50A5" w:rsidRDefault="00EF50A5" w:rsidP="00EF50A5">
            <w:pPr>
              <w:keepNext/>
              <w:tabs>
                <w:tab w:val="left" w:pos="-5500"/>
              </w:tabs>
              <w:ind w:left="200" w:right="200"/>
              <w:jc w:val="both"/>
              <w:outlineLvl w:val="3"/>
            </w:pPr>
            <w:r>
              <w:rPr>
                <w:rFonts w:eastAsia="Microsoft YaHei"/>
                <w:b/>
                <w:bCs/>
                <w:iCs/>
                <w:szCs w:val="20"/>
                <w:highlight w:val="yellow"/>
                <w:lang w:val="en-GB" w:eastAsia="zh-CN"/>
              </w:rPr>
              <w:t xml:space="preserve">[H][FL1] </w:t>
            </w:r>
            <w:r>
              <w:rPr>
                <w:rFonts w:eastAsia="Microsoft YaHei"/>
                <w:b/>
                <w:bCs/>
                <w:iCs/>
                <w:szCs w:val="20"/>
                <w:lang w:val="en-GB" w:eastAsia="zh-CN"/>
              </w:rPr>
              <w:t xml:space="preserve">Question 3.1-1: </w:t>
            </w:r>
            <w:bookmarkStart w:id="1" w:name="_Hlk190640453"/>
            <w:r>
              <w:t>For RRC idle/inactiv</w:t>
            </w:r>
            <w:r>
              <w:rPr>
                <w:rFonts w:eastAsiaTheme="minorEastAsia" w:hint="eastAsia"/>
                <w:lang w:eastAsia="zh-CN"/>
              </w:rPr>
              <w:t>e</w:t>
            </w:r>
            <w:bookmarkEnd w:id="1"/>
            <w:r>
              <w:t>, for OFDM receiver, do you think it is necessary to confine the frequency gap between LP-WUS/LP-SS and CD-SSB, if LP-WUS/LP-SS is out of DL initial BWP?</w:t>
            </w:r>
          </w:p>
        </w:tc>
      </w:tr>
    </w:tbl>
    <w:p w14:paraId="13667B04" w14:textId="3D93A11F" w:rsidR="00EF50A5" w:rsidRDefault="00EF50A5">
      <w:r>
        <w:t xml:space="preserve">In RAN1#120, the frequency gap between LP-SS and SSB was proposed </w:t>
      </w:r>
      <w:r w:rsidR="00083BA2">
        <w:t xml:space="preserve">by FL but not considered for discussion due to time constraints. However, it is worth discussing that in the upcoming meeting as it is important to ensure reliable detection of LP-WUS by IQ receivers monitoring SSBs for synchronization and RRM/entry/exit conditions. </w:t>
      </w:r>
    </w:p>
    <w:p w14:paraId="4ADD8CAF" w14:textId="66AEAC94" w:rsidR="00083BA2" w:rsidRDefault="00083BA2" w:rsidP="00083BA2">
      <w:pPr>
        <w:pStyle w:val="ObservationText"/>
      </w:pPr>
      <w:bookmarkStart w:id="2" w:name="_Toc193448455"/>
      <w:bookmarkStart w:id="3" w:name="_Toc193790624"/>
      <w:bookmarkStart w:id="4" w:name="_Toc193793416"/>
      <w:bookmarkStart w:id="5" w:name="_Toc194065455"/>
      <w:bookmarkStart w:id="6" w:name="_Toc194065494"/>
      <w:bookmarkStart w:id="7" w:name="_Toc194065533"/>
      <w:bookmarkStart w:id="8" w:name="_Toc194065611"/>
      <w:bookmarkStart w:id="9" w:name="_Toc194065704"/>
      <w:r>
        <w:t>As SSBs are used for synchronization, RRM, entry, and exit conditions for LP-WUS monitoring, ensuring SSBs and LP-WUS/LP-SS to experience the channel state is necessary for reliability.</w:t>
      </w:r>
      <w:bookmarkEnd w:id="2"/>
      <w:bookmarkEnd w:id="3"/>
      <w:bookmarkEnd w:id="4"/>
      <w:bookmarkEnd w:id="5"/>
      <w:bookmarkEnd w:id="6"/>
      <w:bookmarkEnd w:id="7"/>
      <w:bookmarkEnd w:id="8"/>
      <w:bookmarkEnd w:id="9"/>
    </w:p>
    <w:p w14:paraId="6CD45754" w14:textId="01AE2104" w:rsidR="002D7BF5" w:rsidRDefault="00757712">
      <w:pPr>
        <w:pStyle w:val="ProposalText"/>
        <w:spacing w:before="240" w:after="240"/>
      </w:pPr>
      <w:bookmarkStart w:id="10" w:name="_Toc166234161"/>
      <w:bookmarkStart w:id="11" w:name="_Toc174012219"/>
      <w:bookmarkStart w:id="12" w:name="_Toc174090366"/>
      <w:bookmarkStart w:id="13" w:name="_Toc174101710"/>
      <w:bookmarkStart w:id="14" w:name="_Toc174102003"/>
      <w:bookmarkStart w:id="15" w:name="_Toc178681236"/>
      <w:bookmarkStart w:id="16" w:name="_Toc178870124"/>
      <w:bookmarkStart w:id="17" w:name="_Toc178892150"/>
      <w:bookmarkStart w:id="18" w:name="_Toc178949032"/>
      <w:bookmarkStart w:id="19" w:name="_Toc178949738"/>
      <w:bookmarkStart w:id="20" w:name="_Toc189056908"/>
      <w:bookmarkStart w:id="21" w:name="_Toc189564285"/>
      <w:bookmarkStart w:id="22" w:name="_Toc189575867"/>
      <w:bookmarkStart w:id="23" w:name="_Toc189641655"/>
      <w:bookmarkStart w:id="24" w:name="_Toc189644801"/>
      <w:bookmarkStart w:id="25" w:name="_Toc189645079"/>
      <w:bookmarkStart w:id="26" w:name="_Toc189816646"/>
      <w:bookmarkStart w:id="27" w:name="_Toc193448443"/>
      <w:bookmarkStart w:id="28" w:name="_Toc193790588"/>
      <w:bookmarkStart w:id="29" w:name="_Toc193790600"/>
      <w:bookmarkStart w:id="30" w:name="_Toc193790612"/>
      <w:bookmarkStart w:id="31" w:name="_Toc193793406"/>
      <w:bookmarkStart w:id="32" w:name="_Toc194065429"/>
      <w:bookmarkStart w:id="33" w:name="_Toc194065442"/>
      <w:bookmarkStart w:id="34" w:name="_Toc194065572"/>
      <w:bookmarkStart w:id="35" w:name="_Toc194065585"/>
      <w:r>
        <w:t>The separat</w:t>
      </w:r>
      <w:r w:rsidR="001C22D0">
        <w:t>ion</w:t>
      </w:r>
      <w:r>
        <w:t xml:space="preserve"> between LP-WUS/LP-SS and SSB in frequency domain must be restricted to ensure </w:t>
      </w:r>
      <w:r w:rsidR="001C22D0">
        <w:t xml:space="preserve">that all </w:t>
      </w:r>
      <w:r w:rsidR="006853F5">
        <w:t xml:space="preserve">three physical </w:t>
      </w:r>
      <w:r w:rsidR="001C22D0">
        <w:t>channels experience similar fade</w:t>
      </w:r>
      <w:r w:rsidR="00017402">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7C73BF8" w14:textId="434FD1A1" w:rsidR="007D39EF" w:rsidRPr="007D39EF" w:rsidRDefault="007D39EF" w:rsidP="007D39EF">
      <w:pPr>
        <w:rPr>
          <w:lang w:val="en-GB" w:eastAsia="zh-CN"/>
        </w:rPr>
      </w:pPr>
      <w:r>
        <w:rPr>
          <w:lang w:val="en-GB" w:eastAsia="zh-CN"/>
        </w:rPr>
        <w:t xml:space="preserve">In our </w:t>
      </w:r>
      <w:r w:rsidR="00821038">
        <w:rPr>
          <w:lang w:val="en-GB" w:eastAsia="zh-CN"/>
        </w:rPr>
        <w:t xml:space="preserve">companion </w:t>
      </w:r>
      <w:r>
        <w:rPr>
          <w:lang w:val="en-GB" w:eastAsia="zh-CN"/>
        </w:rPr>
        <w:t>paper</w:t>
      </w:r>
      <w:r w:rsidR="00821038">
        <w:rPr>
          <w:lang w:val="en-GB" w:eastAsia="zh-CN"/>
        </w:rPr>
        <w:t>s,</w:t>
      </w:r>
      <w:r>
        <w:rPr>
          <w:lang w:val="en-GB" w:eastAsia="zh-CN"/>
        </w:rPr>
        <w:t xml:space="preserve"> </w:t>
      </w:r>
      <w:r w:rsidR="00821038">
        <w:rPr>
          <w:lang w:val="en-GB" w:eastAsia="zh-CN"/>
        </w:rPr>
        <w:t xml:space="preserve">namely, </w:t>
      </w:r>
      <w:r w:rsidRPr="00C90430">
        <w:rPr>
          <w:highlight w:val="yellow"/>
          <w:lang w:val="en-GB" w:eastAsia="zh-CN"/>
        </w:rPr>
        <w:t>R1-</w:t>
      </w:r>
      <w:r w:rsidRPr="0082705D">
        <w:rPr>
          <w:highlight w:val="yellow"/>
          <w:lang w:val="en-GB" w:eastAsia="zh-CN"/>
        </w:rPr>
        <w:t>250</w:t>
      </w:r>
      <w:r w:rsidR="00D15957" w:rsidRPr="0082705D">
        <w:rPr>
          <w:highlight w:val="yellow"/>
          <w:lang w:val="en-GB" w:eastAsia="zh-CN"/>
        </w:rPr>
        <w:t>2008</w:t>
      </w:r>
      <w:r>
        <w:rPr>
          <w:lang w:val="en-GB" w:eastAsia="zh-CN"/>
        </w:rPr>
        <w:t xml:space="preserve"> </w:t>
      </w:r>
      <w:r w:rsidR="00821038">
        <w:rPr>
          <w:lang w:val="en-GB" w:eastAsia="zh-CN"/>
        </w:rPr>
        <w:t xml:space="preserve">and </w:t>
      </w:r>
      <w:r w:rsidR="00821038" w:rsidRPr="00C90430">
        <w:rPr>
          <w:highlight w:val="yellow"/>
          <w:lang w:val="en-GB" w:eastAsia="zh-CN"/>
        </w:rPr>
        <w:t>R1-2502009</w:t>
      </w:r>
      <w:r w:rsidR="00821038">
        <w:rPr>
          <w:lang w:val="en-GB" w:eastAsia="zh-CN"/>
        </w:rPr>
        <w:t xml:space="preserve">, </w:t>
      </w:r>
      <w:r>
        <w:rPr>
          <w:lang w:val="en-GB" w:eastAsia="zh-CN"/>
        </w:rPr>
        <w:t xml:space="preserve">we discuss further on the related aspects for the LP-WUS/LP-SS </w:t>
      </w:r>
      <w:r w:rsidR="00821038">
        <w:rPr>
          <w:lang w:val="en-GB" w:eastAsia="zh-CN"/>
        </w:rPr>
        <w:t>configurations for both idle and connected mode designs</w:t>
      </w:r>
      <w:r w:rsidR="0085054F">
        <w:rPr>
          <w:lang w:val="en-GB" w:eastAsia="zh-CN"/>
        </w:rPr>
        <w:t>.</w:t>
      </w:r>
    </w:p>
    <w:p w14:paraId="6CD45764" w14:textId="77777777" w:rsidR="002D7BF5" w:rsidRDefault="00017402">
      <w:pPr>
        <w:pStyle w:val="Heading2"/>
      </w:pPr>
      <w:bookmarkStart w:id="36" w:name="_Ref158730330"/>
      <w:r>
        <w:lastRenderedPageBreak/>
        <w:t>Modulation Type</w:t>
      </w:r>
      <w:bookmarkEnd w:id="36"/>
    </w:p>
    <w:p w14:paraId="6CD45765" w14:textId="513D9282" w:rsidR="002D7BF5" w:rsidRDefault="00017402">
      <w:pPr>
        <w:rPr>
          <w:lang w:val="en-GB"/>
        </w:rPr>
      </w:pPr>
      <w:r>
        <w:rPr>
          <w:lang w:val="en-GB"/>
        </w:rPr>
        <w:t>In the last RAN1#11</w:t>
      </w:r>
      <w:r w:rsidR="00EA1F35">
        <w:rPr>
          <w:lang w:val="en-GB"/>
        </w:rPr>
        <w:t>9</w:t>
      </w:r>
      <w:r>
        <w:rPr>
          <w:lang w:val="en-GB"/>
        </w:rPr>
        <w:t xml:space="preserve"> meeting, </w:t>
      </w:r>
      <w:r w:rsidR="00AD13AA">
        <w:rPr>
          <w:lang w:val="en-GB"/>
        </w:rPr>
        <w:t>it was agreed that if ZC sequence is used as a overlay sequence, then the need for OOK1 can be ignored as ZC sequence in time domain is the same as ZC sequence in frequency domain but with different root index.</w:t>
      </w:r>
    </w:p>
    <w:tbl>
      <w:tblPr>
        <w:tblStyle w:val="TableGrid"/>
        <w:tblW w:w="9350" w:type="dxa"/>
        <w:tblLayout w:type="fixed"/>
        <w:tblLook w:val="04A0" w:firstRow="1" w:lastRow="0" w:firstColumn="1" w:lastColumn="0" w:noHBand="0" w:noVBand="1"/>
      </w:tblPr>
      <w:tblGrid>
        <w:gridCol w:w="9350"/>
      </w:tblGrid>
      <w:tr w:rsidR="002D7BF5" w:rsidRPr="00FA6DD8" w14:paraId="6CD45772" w14:textId="77777777">
        <w:tc>
          <w:tcPr>
            <w:tcW w:w="9350" w:type="dxa"/>
          </w:tcPr>
          <w:p w14:paraId="4AF377F8" w14:textId="77777777" w:rsidR="00D666B8" w:rsidRPr="00D666B8" w:rsidRDefault="00D666B8" w:rsidP="00D666B8">
            <w:pPr>
              <w:suppressAutoHyphens w:val="0"/>
              <w:spacing w:before="0" w:after="0" w:line="240" w:lineRule="auto"/>
              <w:rPr>
                <w:kern w:val="0"/>
                <w:sz w:val="18"/>
                <w14:ligatures w14:val="none"/>
              </w:rPr>
            </w:pPr>
            <w:r w:rsidRPr="00D666B8">
              <w:rPr>
                <w:rFonts w:eastAsia="Batang"/>
                <w:b/>
                <w:bCs/>
                <w:color w:val="001135"/>
                <w:kern w:val="24"/>
                <w:sz w:val="18"/>
                <w:highlight w:val="green"/>
                <w:lang w:val="en-GB"/>
                <w14:ligatures w14:val="none"/>
              </w:rPr>
              <w:t>Agreement</w:t>
            </w:r>
          </w:p>
          <w:p w14:paraId="794E2F32" w14:textId="77777777" w:rsidR="00D666B8" w:rsidRPr="00D666B8" w:rsidRDefault="00D666B8" w:rsidP="00D666B8">
            <w:pPr>
              <w:suppressAutoHyphens w:val="0"/>
              <w:spacing w:before="0" w:after="0" w:line="240" w:lineRule="auto"/>
              <w:rPr>
                <w:kern w:val="0"/>
                <w:sz w:val="18"/>
                <w14:ligatures w14:val="none"/>
              </w:rPr>
            </w:pPr>
            <w:r w:rsidRPr="00D666B8">
              <w:rPr>
                <w:rFonts w:eastAsia="Batang"/>
                <w:color w:val="001135"/>
                <w:kern w:val="24"/>
                <w:sz w:val="18"/>
                <w:lang w:val="en-GB"/>
                <w14:ligatures w14:val="none"/>
              </w:rPr>
              <w:t>For overlaid OFDM sequences for LP-WUS, support option 1-1 for OOK-4 M&gt;1.</w:t>
            </w:r>
          </w:p>
          <w:p w14:paraId="477583A8" w14:textId="77777777" w:rsidR="00D666B8" w:rsidRPr="00D666B8" w:rsidRDefault="00D666B8" w:rsidP="00A4710A">
            <w:pPr>
              <w:numPr>
                <w:ilvl w:val="0"/>
                <w:numId w:val="11"/>
              </w:numPr>
              <w:suppressAutoHyphens w:val="0"/>
              <w:overflowPunct w:val="0"/>
              <w:spacing w:before="0" w:after="0" w:line="240" w:lineRule="auto"/>
              <w:ind w:left="1267"/>
              <w:contextualSpacing/>
              <w:jc w:val="both"/>
              <w:textAlignment w:val="baseline"/>
              <w:rPr>
                <w:kern w:val="0"/>
                <w:sz w:val="18"/>
                <w14:ligatures w14:val="none"/>
              </w:rPr>
            </w:pPr>
            <w:r w:rsidRPr="00D666B8">
              <w:rPr>
                <w:rFonts w:eastAsia="Malgun Gothic"/>
                <w:color w:val="001135"/>
                <w:sz w:val="18"/>
                <w:lang w:val="en-GB"/>
                <w14:ligatures w14:val="none"/>
              </w:rPr>
              <w:t xml:space="preserve">Option 1-1: </w:t>
            </w:r>
            <w:r w:rsidRPr="00D666B8">
              <w:rPr>
                <w:color w:val="001135"/>
                <w:kern w:val="24"/>
                <w:sz w:val="18"/>
                <w:lang w:val="en-GB"/>
                <w14:ligatures w14:val="none"/>
              </w:rPr>
              <w:t>overlaid sequence(s) are the sequence(s) of an OOK on symbol before DFT/LS processing</w:t>
            </w:r>
          </w:p>
          <w:p w14:paraId="02488C7E" w14:textId="77777777" w:rsidR="00D666B8" w:rsidRPr="00D666B8" w:rsidRDefault="00D666B8" w:rsidP="00D666B8">
            <w:pPr>
              <w:suppressAutoHyphens w:val="0"/>
              <w:spacing w:before="0" w:after="0" w:line="240" w:lineRule="auto"/>
              <w:rPr>
                <w:kern w:val="0"/>
                <w:sz w:val="18"/>
                <w14:ligatures w14:val="none"/>
              </w:rPr>
            </w:pPr>
            <w:r w:rsidRPr="00D666B8">
              <w:rPr>
                <w:rFonts w:eastAsia="Batang"/>
                <w:color w:val="001135"/>
                <w:kern w:val="24"/>
                <w:sz w:val="18"/>
                <w:lang w:val="en-GB"/>
                <w14:ligatures w14:val="none"/>
              </w:rPr>
              <w:t> </w:t>
            </w:r>
          </w:p>
          <w:p w14:paraId="344263B0" w14:textId="77777777" w:rsidR="00D666B8" w:rsidRPr="00D666B8" w:rsidRDefault="00D666B8" w:rsidP="00D666B8">
            <w:pPr>
              <w:suppressAutoHyphens w:val="0"/>
              <w:spacing w:before="0" w:after="0" w:line="240" w:lineRule="auto"/>
              <w:rPr>
                <w:kern w:val="0"/>
                <w:sz w:val="18"/>
                <w14:ligatures w14:val="none"/>
              </w:rPr>
            </w:pPr>
            <w:r w:rsidRPr="00D666B8">
              <w:rPr>
                <w:rFonts w:eastAsia="Batang"/>
                <w:b/>
                <w:bCs/>
                <w:color w:val="001135"/>
                <w:kern w:val="24"/>
                <w:sz w:val="18"/>
                <w:highlight w:val="green"/>
                <w:lang w:val="en-GB"/>
                <w14:ligatures w14:val="none"/>
              </w:rPr>
              <w:t>Agreement</w:t>
            </w:r>
          </w:p>
          <w:p w14:paraId="71F72D54" w14:textId="77777777" w:rsidR="00D666B8" w:rsidRPr="00D666B8" w:rsidRDefault="00D666B8" w:rsidP="00D666B8">
            <w:pPr>
              <w:suppressAutoHyphens w:val="0"/>
              <w:spacing w:before="0" w:after="0" w:line="240" w:lineRule="auto"/>
              <w:rPr>
                <w:kern w:val="0"/>
                <w:sz w:val="18"/>
                <w14:ligatures w14:val="none"/>
              </w:rPr>
            </w:pPr>
            <w:r w:rsidRPr="00D666B8">
              <w:rPr>
                <w:rFonts w:eastAsia="Batang"/>
                <w:color w:val="001135"/>
                <w:kern w:val="24"/>
                <w:sz w:val="18"/>
                <w:lang w:val="en-GB"/>
                <w14:ligatures w14:val="none"/>
              </w:rPr>
              <w:t>For overlaid OFDM sequences for LP-WUS, further down-selection between following two options for OOK-1 and OOK-4 with M=1(if supported)</w:t>
            </w:r>
          </w:p>
          <w:p w14:paraId="3292F0EB" w14:textId="77777777" w:rsidR="00D666B8" w:rsidRPr="00D666B8" w:rsidRDefault="00D666B8" w:rsidP="00A4710A">
            <w:pPr>
              <w:numPr>
                <w:ilvl w:val="0"/>
                <w:numId w:val="12"/>
              </w:numPr>
              <w:suppressAutoHyphens w:val="0"/>
              <w:overflowPunct w:val="0"/>
              <w:spacing w:before="0" w:after="0" w:line="240" w:lineRule="auto"/>
              <w:ind w:left="1267"/>
              <w:contextualSpacing/>
              <w:jc w:val="both"/>
              <w:textAlignment w:val="baseline"/>
              <w:rPr>
                <w:kern w:val="0"/>
                <w:sz w:val="18"/>
                <w14:ligatures w14:val="none"/>
              </w:rPr>
            </w:pPr>
            <w:r w:rsidRPr="00D666B8">
              <w:rPr>
                <w:rFonts w:eastAsia="Malgun Gothic"/>
                <w:color w:val="001135"/>
                <w:sz w:val="18"/>
                <w:lang w:val="en-GB"/>
                <w14:ligatures w14:val="none"/>
              </w:rPr>
              <w:t xml:space="preserve">Option 1-1: </w:t>
            </w:r>
            <w:r w:rsidRPr="00D666B8">
              <w:rPr>
                <w:color w:val="001135"/>
                <w:kern w:val="24"/>
                <w:sz w:val="18"/>
                <w:lang w:val="en-GB"/>
                <w14:ligatures w14:val="none"/>
              </w:rPr>
              <w:t>Overlaid sequence(s) are the sequence(s) of an OOK on symbol before DFT/LS processing</w:t>
            </w:r>
          </w:p>
          <w:p w14:paraId="4A313585" w14:textId="77777777" w:rsidR="00D666B8" w:rsidRPr="00D666B8" w:rsidRDefault="00D666B8" w:rsidP="00A4710A">
            <w:pPr>
              <w:numPr>
                <w:ilvl w:val="0"/>
                <w:numId w:val="12"/>
              </w:numPr>
              <w:suppressAutoHyphens w:val="0"/>
              <w:overflowPunct w:val="0"/>
              <w:spacing w:before="0" w:after="0" w:line="240" w:lineRule="auto"/>
              <w:ind w:left="1267"/>
              <w:contextualSpacing/>
              <w:jc w:val="both"/>
              <w:textAlignment w:val="baseline"/>
              <w:rPr>
                <w:kern w:val="0"/>
                <w:sz w:val="18"/>
                <w14:ligatures w14:val="none"/>
              </w:rPr>
            </w:pPr>
            <w:r w:rsidRPr="00D666B8">
              <w:rPr>
                <w:rFonts w:eastAsia="Malgun Gothic"/>
                <w:color w:val="001135"/>
                <w:sz w:val="18"/>
                <w:lang w:val="en-GB"/>
                <w14:ligatures w14:val="none"/>
              </w:rPr>
              <w:t>Option 2:</w:t>
            </w:r>
            <w:r w:rsidRPr="00D666B8">
              <w:rPr>
                <w:color w:val="001135"/>
                <w:kern w:val="24"/>
                <w:sz w:val="18"/>
                <w:lang w:val="en-GB"/>
                <w14:ligatures w14:val="none"/>
              </w:rPr>
              <w:t xml:space="preserve"> Overlaid sequence(s) are the sequence(s) of an OFDM symbol before IFFT processing </w:t>
            </w:r>
          </w:p>
          <w:p w14:paraId="5CDF1A76" w14:textId="77777777" w:rsidR="00D666B8" w:rsidRPr="00D666B8" w:rsidRDefault="00D666B8" w:rsidP="00A4710A">
            <w:pPr>
              <w:numPr>
                <w:ilvl w:val="0"/>
                <w:numId w:val="12"/>
              </w:numPr>
              <w:suppressAutoHyphens w:val="0"/>
              <w:overflowPunct w:val="0"/>
              <w:spacing w:before="0" w:after="0" w:line="240" w:lineRule="auto"/>
              <w:ind w:left="1267"/>
              <w:contextualSpacing/>
              <w:jc w:val="both"/>
              <w:textAlignment w:val="baseline"/>
              <w:rPr>
                <w:kern w:val="0"/>
                <w:sz w:val="18"/>
                <w14:ligatures w14:val="none"/>
              </w:rPr>
            </w:pPr>
            <w:r w:rsidRPr="00D666B8">
              <w:rPr>
                <w:rFonts w:eastAsia="Malgun Gothic"/>
                <w:color w:val="001135"/>
                <w:sz w:val="18"/>
                <w:lang w:val="en-GB"/>
                <w14:ligatures w14:val="none"/>
              </w:rPr>
              <w:t>Note: Different options for OOK-1 and OOK-4 with M=1 (if supported) is not precluded – in which case, it should be deemed necessary</w:t>
            </w:r>
          </w:p>
          <w:p w14:paraId="07B111A2" w14:textId="77777777" w:rsidR="002D7BF5" w:rsidRDefault="002D7BF5" w:rsidP="00D666B8">
            <w:pPr>
              <w:widowControl w:val="0"/>
              <w:spacing w:before="0" w:after="0" w:line="240" w:lineRule="auto"/>
              <w:rPr>
                <w:sz w:val="18"/>
                <w:lang w:eastAsia="x-none"/>
              </w:rPr>
            </w:pPr>
          </w:p>
          <w:p w14:paraId="00812EBC" w14:textId="77777777" w:rsidR="0076427C" w:rsidRPr="0076427C" w:rsidRDefault="0076427C" w:rsidP="0076427C">
            <w:pPr>
              <w:shd w:val="clear" w:color="auto" w:fill="FFFFFF"/>
              <w:suppressAutoHyphens w:val="0"/>
              <w:snapToGrid w:val="0"/>
              <w:spacing w:before="0" w:after="0" w:line="240" w:lineRule="auto"/>
              <w:rPr>
                <w:rFonts w:eastAsia="SimSun"/>
                <w:color w:val="000000"/>
                <w:kern w:val="0"/>
                <w:sz w:val="18"/>
                <w:lang w:val="en-GB"/>
                <w14:ligatures w14:val="none"/>
              </w:rPr>
            </w:pPr>
            <w:r w:rsidRPr="0076427C">
              <w:rPr>
                <w:rFonts w:eastAsia="SimSun"/>
                <w:b/>
                <w:bCs/>
                <w:iCs/>
                <w:color w:val="000000"/>
                <w:kern w:val="0"/>
                <w:sz w:val="18"/>
                <w:highlight w:val="green"/>
                <w:lang w:val="en-GB"/>
                <w14:ligatures w14:val="none"/>
              </w:rPr>
              <w:t>Agreement</w:t>
            </w:r>
          </w:p>
          <w:p w14:paraId="76EA879C" w14:textId="77777777" w:rsidR="0076427C" w:rsidRPr="0076427C" w:rsidRDefault="0076427C" w:rsidP="0076427C">
            <w:pPr>
              <w:suppressAutoHyphens w:val="0"/>
              <w:spacing w:before="0" w:after="0" w:line="240" w:lineRule="auto"/>
              <w:rPr>
                <w:rFonts w:eastAsia="Batang"/>
                <w:kern w:val="0"/>
                <w:sz w:val="18"/>
                <w:lang w:val="en-GB" w:eastAsia="x-none"/>
                <w14:ligatures w14:val="none"/>
              </w:rPr>
            </w:pPr>
            <w:r w:rsidRPr="0076427C">
              <w:rPr>
                <w:rFonts w:eastAsia="Batang"/>
                <w:kern w:val="0"/>
                <w:sz w:val="18"/>
                <w:lang w:val="en-GB" w:eastAsia="x-none"/>
                <w14:ligatures w14:val="none"/>
              </w:rPr>
              <w:t xml:space="preserve">At least for M&gt;1, for the overlaid OFDM sequence in time domain, down-select the sequence length </w:t>
            </w:r>
            <w:r w:rsidRPr="0076427C">
              <w:rPr>
                <w:rFonts w:eastAsia="Batang"/>
                <w:i/>
                <w:iCs/>
                <w:kern w:val="0"/>
                <w:sz w:val="18"/>
                <w:lang w:val="en-GB" w:eastAsia="x-none"/>
                <w14:ligatures w14:val="none"/>
              </w:rPr>
              <w:t>L</w:t>
            </w:r>
            <w:r w:rsidRPr="0076427C">
              <w:rPr>
                <w:rFonts w:eastAsia="Batang"/>
                <w:i/>
                <w:iCs/>
                <w:kern w:val="0"/>
                <w:sz w:val="18"/>
                <w:vertAlign w:val="subscript"/>
                <w:lang w:val="en-GB" w:eastAsia="x-none"/>
                <w14:ligatures w14:val="none"/>
              </w:rPr>
              <w:t>ZC</w:t>
            </w:r>
            <w:r w:rsidRPr="0076427C">
              <w:rPr>
                <w:rFonts w:eastAsia="Batang"/>
                <w:kern w:val="0"/>
                <w:sz w:val="18"/>
                <w:lang w:val="en-GB" w:eastAsia="x-none"/>
                <w14:ligatures w14:val="none"/>
              </w:rPr>
              <w:t xml:space="preserve"> from the following:</w:t>
            </w:r>
          </w:p>
          <w:p w14:paraId="1E61570C" w14:textId="77777777" w:rsidR="0076427C" w:rsidRPr="0076427C" w:rsidRDefault="0076427C" w:rsidP="00A4710A">
            <w:pPr>
              <w:widowControl w:val="0"/>
              <w:numPr>
                <w:ilvl w:val="0"/>
                <w:numId w:val="21"/>
              </w:numPr>
              <w:tabs>
                <w:tab w:val="left" w:pos="420"/>
              </w:tabs>
              <w:suppressAutoHyphens w:val="0"/>
              <w:overflowPunct w:val="0"/>
              <w:autoSpaceDE w:val="0"/>
              <w:autoSpaceDN w:val="0"/>
              <w:adjustRightInd w:val="0"/>
              <w:spacing w:before="0" w:after="0" w:line="240" w:lineRule="auto"/>
              <w:ind w:right="200"/>
              <w:contextualSpacing/>
              <w:jc w:val="both"/>
              <w:textAlignment w:val="baseline"/>
              <w:rPr>
                <w:rFonts w:eastAsia="Batang"/>
                <w:kern w:val="0"/>
                <w:sz w:val="18"/>
                <w:lang w:val="pt-PT" w:eastAsia="x-none"/>
                <w14:ligatures w14:val="none"/>
              </w:rPr>
            </w:pPr>
            <w:r w:rsidRPr="0076427C">
              <w:rPr>
                <w:rFonts w:eastAsia="Batang"/>
                <w:noProof/>
                <w:kern w:val="0"/>
                <w:sz w:val="18"/>
                <w:lang w:val="en-GB" w:eastAsia="x-none"/>
                <w14:ligatures w14:val="none"/>
              </w:rPr>
              <w:t>Alt1:</w:t>
            </w:r>
            <w:r w:rsidRPr="0076427C">
              <w:rPr>
                <w:rFonts w:eastAsia="Batang"/>
                <w:noProof/>
                <w:kern w:val="0"/>
                <w:position w:val="-10"/>
                <w:sz w:val="18"/>
                <w:lang w:val="en-GB" w:eastAsia="x-none"/>
                <w14:ligatures w14:val="none"/>
              </w:rPr>
              <w:object w:dxaOrig="1040" w:dyaOrig="320" w14:anchorId="381DB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15.75pt" o:ole="">
                  <v:imagedata r:id="rId13" o:title=""/>
                </v:shape>
                <o:OLEObject Type="Embed" ProgID="Equation.DSMT4" ShapeID="_x0000_i1025" DrawAspect="Content" ObjectID="_1804684810" r:id="rId14"/>
              </w:object>
            </w:r>
            <w:r w:rsidRPr="0076427C">
              <w:rPr>
                <w:rFonts w:eastAsia="Batang"/>
                <w:kern w:val="0"/>
                <w:sz w:val="18"/>
                <w:lang w:val="pt-PT" w:eastAsia="x-none"/>
                <w14:ligatures w14:val="none"/>
              </w:rPr>
              <w:t xml:space="preserve">, with </w:t>
            </w:r>
            <w:r w:rsidRPr="0076427C">
              <w:rPr>
                <w:rFonts w:eastAsia="Batang"/>
                <w:noProof/>
                <w:kern w:val="0"/>
                <w:position w:val="-4"/>
                <w:sz w:val="18"/>
                <w:lang w:val="en-GB" w:eastAsia="x-none"/>
                <w14:ligatures w14:val="none"/>
              </w:rPr>
              <w:object w:dxaOrig="960" w:dyaOrig="260" w14:anchorId="67888E59">
                <v:shape id="_x0000_i1026" type="#_x0000_t75" style="width:48pt;height:12pt" o:ole="">
                  <v:imagedata r:id="rId15" o:title=""/>
                </v:shape>
                <o:OLEObject Type="Embed" ProgID="Equation.DSMT4" ShapeID="_x0000_i1026" DrawAspect="Content" ObjectID="_1804684811" r:id="rId16"/>
              </w:object>
            </w:r>
          </w:p>
          <w:p w14:paraId="1755319E" w14:textId="77777777" w:rsidR="0076427C" w:rsidRPr="0076427C" w:rsidRDefault="0076427C" w:rsidP="00A4710A">
            <w:pPr>
              <w:widowControl w:val="0"/>
              <w:numPr>
                <w:ilvl w:val="1"/>
                <w:numId w:val="21"/>
              </w:numPr>
              <w:tabs>
                <w:tab w:val="left" w:pos="420"/>
              </w:tabs>
              <w:suppressAutoHyphens w:val="0"/>
              <w:overflowPunct w:val="0"/>
              <w:autoSpaceDE w:val="0"/>
              <w:autoSpaceDN w:val="0"/>
              <w:adjustRightInd w:val="0"/>
              <w:spacing w:before="0" w:after="0" w:line="240" w:lineRule="auto"/>
              <w:ind w:right="200"/>
              <w:contextualSpacing/>
              <w:jc w:val="both"/>
              <w:textAlignment w:val="baseline"/>
              <w:rPr>
                <w:rFonts w:eastAsia="Batang"/>
                <w:kern w:val="0"/>
                <w:sz w:val="18"/>
                <w:lang w:val="en-GB" w:eastAsia="x-none"/>
                <w14:ligatures w14:val="none"/>
              </w:rPr>
            </w:pPr>
            <w:r w:rsidRPr="0076427C">
              <w:rPr>
                <w:rFonts w:eastAsia="Batang"/>
                <w:kern w:val="0"/>
                <w:sz w:val="18"/>
                <w:lang w:val="en-GB" w:eastAsia="x-none"/>
                <w14:ligatures w14:val="none"/>
              </w:rPr>
              <w:t xml:space="preserve">FFS how to map the generated overlaid OFDM sequence to the frequency domain </w:t>
            </w:r>
          </w:p>
          <w:p w14:paraId="3A5D2E1A" w14:textId="77777777" w:rsidR="0076427C" w:rsidRPr="0076427C" w:rsidRDefault="0076427C" w:rsidP="00A4710A">
            <w:pPr>
              <w:widowControl w:val="0"/>
              <w:numPr>
                <w:ilvl w:val="0"/>
                <w:numId w:val="21"/>
              </w:numPr>
              <w:tabs>
                <w:tab w:val="left" w:pos="420"/>
              </w:tabs>
              <w:suppressAutoHyphens w:val="0"/>
              <w:overflowPunct w:val="0"/>
              <w:autoSpaceDE w:val="0"/>
              <w:autoSpaceDN w:val="0"/>
              <w:adjustRightInd w:val="0"/>
              <w:spacing w:before="0" w:after="0" w:line="240" w:lineRule="auto"/>
              <w:ind w:right="200"/>
              <w:contextualSpacing/>
              <w:jc w:val="both"/>
              <w:textAlignment w:val="baseline"/>
              <w:rPr>
                <w:rFonts w:eastAsia="Batang"/>
                <w:kern w:val="0"/>
                <w:sz w:val="18"/>
                <w:lang w:val="en-GB" w:eastAsia="x-none"/>
                <w14:ligatures w14:val="none"/>
              </w:rPr>
            </w:pPr>
            <w:r w:rsidRPr="0076427C">
              <w:rPr>
                <w:rFonts w:eastAsia="Batang"/>
                <w:noProof/>
                <w:kern w:val="0"/>
                <w:sz w:val="18"/>
                <w:lang w:val="en-GB" w:eastAsia="x-none"/>
                <w14:ligatures w14:val="none"/>
              </w:rPr>
              <w:t>Alt2:</w:t>
            </w:r>
            <w:r w:rsidRPr="0076427C">
              <w:rPr>
                <w:rFonts w:eastAsia="Batang"/>
                <w:noProof/>
                <w:kern w:val="0"/>
                <w:position w:val="-10"/>
                <w:sz w:val="18"/>
                <w:lang w:val="en-GB" w:eastAsia="x-none"/>
                <w14:ligatures w14:val="none"/>
              </w:rPr>
              <w:object w:dxaOrig="1340" w:dyaOrig="300" w14:anchorId="7CC9E1F7">
                <v:shape id="_x0000_i1027" type="#_x0000_t75" style="width:66pt;height:15.75pt" o:ole="">
                  <v:imagedata r:id="rId17" o:title=""/>
                </v:shape>
                <o:OLEObject Type="Embed" ProgID="Equation.DSMT4" ShapeID="_x0000_i1027" DrawAspect="Content" ObjectID="_1804684812" r:id="rId18"/>
              </w:object>
            </w:r>
          </w:p>
          <w:p w14:paraId="370540FA" w14:textId="77777777" w:rsidR="002239CA" w:rsidRDefault="0076427C" w:rsidP="00A4710A">
            <w:pPr>
              <w:widowControl w:val="0"/>
              <w:numPr>
                <w:ilvl w:val="0"/>
                <w:numId w:val="21"/>
              </w:numPr>
              <w:tabs>
                <w:tab w:val="left" w:pos="420"/>
              </w:tabs>
              <w:suppressAutoHyphens w:val="0"/>
              <w:overflowPunct w:val="0"/>
              <w:autoSpaceDE w:val="0"/>
              <w:autoSpaceDN w:val="0"/>
              <w:adjustRightInd w:val="0"/>
              <w:spacing w:before="0" w:after="0" w:line="240" w:lineRule="auto"/>
              <w:ind w:right="200"/>
              <w:contextualSpacing/>
              <w:jc w:val="both"/>
              <w:textAlignment w:val="baseline"/>
              <w:rPr>
                <w:rFonts w:eastAsia="Batang"/>
                <w:kern w:val="0"/>
                <w:sz w:val="18"/>
                <w:lang w:val="en-GB" w:eastAsia="x-none"/>
                <w14:ligatures w14:val="none"/>
              </w:rPr>
            </w:pPr>
            <w:r w:rsidRPr="0076427C">
              <w:rPr>
                <w:rFonts w:eastAsia="Batang"/>
                <w:kern w:val="0"/>
                <w:sz w:val="18"/>
                <w:lang w:val="en-GB" w:eastAsia="x-none"/>
                <w14:ligatures w14:val="none"/>
              </w:rPr>
              <w:t>Note: X is the number of RBs of LP-WUS/LP-SS bandwidth (blanked guard RBs are not included)</w:t>
            </w:r>
          </w:p>
          <w:p w14:paraId="454270DF" w14:textId="77777777" w:rsidR="00644A11" w:rsidRDefault="00644A11" w:rsidP="00644A11">
            <w:pPr>
              <w:widowControl w:val="0"/>
              <w:tabs>
                <w:tab w:val="left" w:pos="420"/>
              </w:tabs>
              <w:suppressAutoHyphens w:val="0"/>
              <w:overflowPunct w:val="0"/>
              <w:autoSpaceDE w:val="0"/>
              <w:autoSpaceDN w:val="0"/>
              <w:adjustRightInd w:val="0"/>
              <w:spacing w:before="0" w:after="0" w:line="240" w:lineRule="auto"/>
              <w:ind w:right="200"/>
              <w:contextualSpacing/>
              <w:jc w:val="both"/>
              <w:textAlignment w:val="baseline"/>
              <w:rPr>
                <w:rFonts w:eastAsia="Batang"/>
                <w:kern w:val="0"/>
                <w:sz w:val="18"/>
                <w:lang w:val="en-GB" w:eastAsia="x-none"/>
                <w14:ligatures w14:val="none"/>
              </w:rPr>
            </w:pPr>
          </w:p>
          <w:p w14:paraId="5769BB4E" w14:textId="77777777" w:rsidR="00644A11" w:rsidRPr="00F545EC" w:rsidRDefault="00644A11" w:rsidP="00644A11">
            <w:pPr>
              <w:rPr>
                <w:rFonts w:cs="Times"/>
                <w:b/>
                <w:bCs/>
                <w:lang w:eastAsia="x-none"/>
              </w:rPr>
            </w:pPr>
            <w:r w:rsidRPr="00F545EC">
              <w:rPr>
                <w:rFonts w:cs="Times"/>
                <w:b/>
                <w:bCs/>
                <w:highlight w:val="green"/>
                <w:lang w:eastAsia="x-none"/>
              </w:rPr>
              <w:t>Agreement</w:t>
            </w:r>
          </w:p>
          <w:p w14:paraId="0E438757" w14:textId="77777777" w:rsidR="00644A11" w:rsidRPr="00F545EC" w:rsidRDefault="00644A11" w:rsidP="00644A11">
            <w:pPr>
              <w:rPr>
                <w:rFonts w:cs="Times"/>
                <w:lang w:eastAsia="x-none"/>
              </w:rPr>
            </w:pPr>
            <w:r w:rsidRPr="00F545EC">
              <w:rPr>
                <w:rFonts w:cs="Times"/>
                <w:lang w:eastAsia="x-none"/>
              </w:rPr>
              <w:t>At least for M&gt;1, for the overlaid OFDM sequence length, support</w:t>
            </w:r>
          </w:p>
          <w:p w14:paraId="4FABCC94" w14:textId="77777777" w:rsidR="00644A11" w:rsidRPr="00F545EC" w:rsidRDefault="00644A11" w:rsidP="00644A11">
            <w:pPr>
              <w:numPr>
                <w:ilvl w:val="0"/>
                <w:numId w:val="21"/>
              </w:numPr>
              <w:tabs>
                <w:tab w:val="left" w:pos="420"/>
              </w:tabs>
              <w:suppressAutoHyphens w:val="0"/>
              <w:overflowPunct w:val="0"/>
              <w:adjustRightInd w:val="0"/>
              <w:spacing w:before="0" w:after="0" w:line="240" w:lineRule="auto"/>
              <w:ind w:right="200"/>
              <w:contextualSpacing/>
              <w:textAlignment w:val="baseline"/>
              <w:rPr>
                <w:rFonts w:cs="Times"/>
                <w:szCs w:val="20"/>
                <w:lang w:eastAsia="zh-CN"/>
              </w:rPr>
            </w:pPr>
            <w:r w:rsidRPr="00F545EC">
              <w:rPr>
                <w:rFonts w:cs="Times"/>
                <w:szCs w:val="20"/>
                <w:lang w:eastAsia="zh-CN"/>
              </w:rPr>
              <w:t>Alt2:</w:t>
            </w:r>
            <w:r w:rsidRPr="00F545EC">
              <w:rPr>
                <w:rFonts w:cs="Times"/>
                <w:noProof/>
                <w:position w:val="-10"/>
                <w:szCs w:val="20"/>
                <w:lang w:eastAsia="zh-CN"/>
              </w:rPr>
              <w:object w:dxaOrig="1315" w:dyaOrig="308" w14:anchorId="20F0F813">
                <v:shape id="_x0000_i1028" type="#_x0000_t75" alt="" style="width:65.6pt;height:15.9pt;mso-width-percent:0;mso-height-percent:0;mso-width-percent:0;mso-height-percent:0" o:ole="">
                  <v:imagedata r:id="rId17" o:title=""/>
                </v:shape>
                <o:OLEObject Type="Embed" ProgID="Equation.DSMT4" ShapeID="_x0000_i1028" DrawAspect="Content" ObjectID="_1804684813" r:id="rId19"/>
              </w:object>
            </w:r>
          </w:p>
          <w:p w14:paraId="6CD45771" w14:textId="1E17669E" w:rsidR="00644A11" w:rsidRPr="00644A11" w:rsidRDefault="00644A11" w:rsidP="00644A11">
            <w:pPr>
              <w:numPr>
                <w:ilvl w:val="0"/>
                <w:numId w:val="21"/>
              </w:numPr>
              <w:tabs>
                <w:tab w:val="left" w:pos="420"/>
              </w:tabs>
              <w:suppressAutoHyphens w:val="0"/>
              <w:overflowPunct w:val="0"/>
              <w:adjustRightInd w:val="0"/>
              <w:spacing w:before="0" w:after="0" w:line="240" w:lineRule="auto"/>
              <w:ind w:right="200"/>
              <w:contextualSpacing/>
              <w:textAlignment w:val="baseline"/>
              <w:rPr>
                <w:rFonts w:cs="Times"/>
                <w:szCs w:val="20"/>
                <w:lang w:eastAsia="zh-CN"/>
              </w:rPr>
            </w:pPr>
            <w:r w:rsidRPr="00F545EC">
              <w:rPr>
                <w:rFonts w:cs="Times"/>
                <w:szCs w:val="20"/>
                <w:lang w:eastAsia="zh-CN"/>
              </w:rPr>
              <w:t>Note: X is the number of RBs of LP-WUS/LP-SS bandwidth (blanked guard RBs are not included)</w:t>
            </w:r>
          </w:p>
        </w:tc>
      </w:tr>
    </w:tbl>
    <w:p w14:paraId="0982503A" w14:textId="413029A9" w:rsidR="003A4067" w:rsidRDefault="0082330B" w:rsidP="003A4067">
      <w:r>
        <w:t xml:space="preserve">As the generation of </w:t>
      </w:r>
      <w:r w:rsidR="00EB140C">
        <w:t xml:space="preserve">LP-WUS </w:t>
      </w:r>
      <w:r>
        <w:t>is</w:t>
      </w:r>
      <w:r w:rsidR="00EB140C">
        <w:t xml:space="preserve"> based on OOK4</w:t>
      </w:r>
      <w:r>
        <w:t>, which involves the</w:t>
      </w:r>
      <w:r w:rsidR="00700611">
        <w:t xml:space="preserve"> DFT/FFT operation on the desired time domain </w:t>
      </w:r>
      <w:r>
        <w:t xml:space="preserve">signal, the size of </w:t>
      </w:r>
      <w:r w:rsidR="00032FA4">
        <w:t xml:space="preserve">the </w:t>
      </w:r>
      <w:r>
        <w:t xml:space="preserve">DFT used </w:t>
      </w:r>
      <w:r w:rsidR="00032FA4">
        <w:t>to find</w:t>
      </w:r>
      <w:r>
        <w:t xml:space="preserve"> the </w:t>
      </w:r>
      <w:r w:rsidR="00032FA4">
        <w:t>f</w:t>
      </w:r>
      <w:r>
        <w:t>requency domain</w:t>
      </w:r>
      <w:r w:rsidR="00032FA4">
        <w:t xml:space="preserve"> samples</w:t>
      </w:r>
      <w:r>
        <w:t xml:space="preserve"> before</w:t>
      </w:r>
      <w:r w:rsidR="00700611">
        <w:t xml:space="preserve"> IFFT processing along with adjacent NR signals</w:t>
      </w:r>
      <w:r>
        <w:t xml:space="preserve"> must </w:t>
      </w:r>
      <w:r w:rsidR="002B290B">
        <w:t xml:space="preserve">be </w:t>
      </w:r>
      <w:r w:rsidR="00032FA4">
        <w:t>fixed</w:t>
      </w:r>
      <w:r w:rsidR="00700611">
        <w:t>. As agreed in the previous meeting, two alternatives are considered for further down selection in the next meeting, namely, the size of the DFT is matched to power of two or it can be the same as that of the number of tones used for LP-WUS useful BW.</w:t>
      </w:r>
    </w:p>
    <w:p w14:paraId="5D08C050" w14:textId="5F53069D" w:rsidR="00D75462" w:rsidRDefault="00D75462" w:rsidP="003A4067">
      <w:r>
        <w:t xml:space="preserve">It is typical that the sequences are pre-calculated at the gNB and stored in a look-up table (LUT) that can then be populated on to the desired tones dynamically depending on the underlying information bits, the DFT size does not impact the real-time performance of the gNB implementation, unless FFT/DFT processing is performed at each LP-WUS symbol instants, which is noticeably costlier. </w:t>
      </w:r>
      <w:r w:rsidR="002B290B">
        <w:t>On the other hand, if LR intend to perform FFT based processing, the closes FFT size with a matching power of two can be used without affecting the detection performance significantly</w:t>
      </w:r>
      <w:r w:rsidR="008A13E1">
        <w:t>.</w:t>
      </w:r>
    </w:p>
    <w:p w14:paraId="6CD457A0" w14:textId="03209046" w:rsidR="002D7BF5" w:rsidRDefault="00C4090C">
      <w:pPr>
        <w:pStyle w:val="Heading2"/>
      </w:pPr>
      <w:r>
        <w:t>Pulse shaping</w:t>
      </w:r>
      <w:r w:rsidR="000B016E">
        <w:t>, and Encoding</w:t>
      </w:r>
    </w:p>
    <w:tbl>
      <w:tblPr>
        <w:tblStyle w:val="TableGrid"/>
        <w:tblW w:w="0" w:type="auto"/>
        <w:tblLook w:val="04A0" w:firstRow="1" w:lastRow="0" w:firstColumn="1" w:lastColumn="0" w:noHBand="0" w:noVBand="1"/>
      </w:tblPr>
      <w:tblGrid>
        <w:gridCol w:w="9350"/>
      </w:tblGrid>
      <w:tr w:rsidR="00147F66" w:rsidRPr="009B3585" w14:paraId="629788DB" w14:textId="77777777" w:rsidTr="00147F66">
        <w:tc>
          <w:tcPr>
            <w:tcW w:w="9350" w:type="dxa"/>
          </w:tcPr>
          <w:p w14:paraId="17B0A8B6" w14:textId="77777777" w:rsidR="00147F66" w:rsidRPr="009B3585" w:rsidRDefault="00147F66" w:rsidP="00147F66">
            <w:pPr>
              <w:suppressAutoHyphens w:val="0"/>
              <w:spacing w:before="0" w:after="0" w:line="240" w:lineRule="auto"/>
              <w:rPr>
                <w:kern w:val="0"/>
                <w:sz w:val="18"/>
                <w14:ligatures w14:val="none"/>
              </w:rPr>
            </w:pPr>
            <w:r w:rsidRPr="009B3585">
              <w:rPr>
                <w:rFonts w:eastAsia="Batang"/>
                <w:b/>
                <w:bCs/>
                <w:color w:val="001135"/>
                <w:kern w:val="24"/>
                <w:sz w:val="18"/>
                <w:highlight w:val="green"/>
                <w:lang w:val="en-GB"/>
                <w14:ligatures w14:val="none"/>
              </w:rPr>
              <w:t>Agreement</w:t>
            </w:r>
          </w:p>
          <w:p w14:paraId="6F450E54" w14:textId="77777777" w:rsidR="00147F66" w:rsidRPr="009B3585" w:rsidRDefault="00147F66" w:rsidP="00147F66">
            <w:pPr>
              <w:suppressAutoHyphens w:val="0"/>
              <w:spacing w:before="0" w:after="0" w:line="240" w:lineRule="auto"/>
              <w:rPr>
                <w:rFonts w:eastAsia="Batang"/>
                <w:color w:val="001135"/>
                <w:kern w:val="24"/>
                <w:sz w:val="18"/>
                <w:lang w:val="en-GB"/>
                <w14:ligatures w14:val="none"/>
              </w:rPr>
            </w:pPr>
            <w:r w:rsidRPr="009B3585">
              <w:rPr>
                <w:rFonts w:eastAsia="Batang"/>
                <w:color w:val="001135"/>
                <w:kern w:val="24"/>
                <w:sz w:val="18"/>
                <w:lang w:val="en-GB"/>
                <w14:ligatures w14:val="none"/>
              </w:rPr>
              <w:t>[H][FL1] Proposal 3.1-1: Confirm the Working Assumption that OOK-4 with M=4 for 15KHz SCS is supported for LP-WUS.</w:t>
            </w:r>
          </w:p>
          <w:p w14:paraId="19D6BEA5" w14:textId="77777777" w:rsidR="00147F66" w:rsidRPr="009B3585" w:rsidRDefault="00147F66" w:rsidP="00147F66">
            <w:pPr>
              <w:suppressAutoHyphens w:val="0"/>
              <w:spacing w:before="0" w:after="0" w:line="240" w:lineRule="auto"/>
              <w:rPr>
                <w:kern w:val="0"/>
                <w:sz w:val="18"/>
                <w14:ligatures w14:val="none"/>
              </w:rPr>
            </w:pPr>
          </w:p>
          <w:p w14:paraId="47439FE8" w14:textId="77777777" w:rsidR="00147F66" w:rsidRPr="009B3585" w:rsidRDefault="00147F66" w:rsidP="00147F66">
            <w:pPr>
              <w:suppressAutoHyphens w:val="0"/>
              <w:spacing w:before="0" w:after="0" w:line="240" w:lineRule="auto"/>
              <w:rPr>
                <w:kern w:val="0"/>
                <w:sz w:val="18"/>
                <w14:ligatures w14:val="none"/>
              </w:rPr>
            </w:pPr>
            <w:r w:rsidRPr="009B3585">
              <w:rPr>
                <w:rFonts w:eastAsia="Batang"/>
                <w:b/>
                <w:bCs/>
                <w:color w:val="13171F"/>
                <w:kern w:val="24"/>
                <w:sz w:val="18"/>
                <w:highlight w:val="green"/>
                <w:lang w:val="en-GB"/>
                <w14:ligatures w14:val="none"/>
              </w:rPr>
              <w:t>Agreement</w:t>
            </w:r>
          </w:p>
          <w:p w14:paraId="085A56A2" w14:textId="77777777" w:rsidR="00147F66" w:rsidRPr="009B3585" w:rsidRDefault="00147F66" w:rsidP="00147F66">
            <w:pPr>
              <w:suppressAutoHyphens w:val="0"/>
              <w:spacing w:before="0" w:after="0" w:line="240" w:lineRule="auto"/>
              <w:rPr>
                <w:kern w:val="0"/>
                <w:sz w:val="18"/>
                <w14:ligatures w14:val="none"/>
              </w:rPr>
            </w:pPr>
            <w:r w:rsidRPr="009B3585">
              <w:rPr>
                <w:rFonts w:eastAsia="Batang"/>
                <w:color w:val="001135"/>
                <w:kern w:val="24"/>
                <w:sz w:val="18"/>
                <w:lang w:val="en-GB"/>
                <w14:ligatures w14:val="none"/>
              </w:rPr>
              <w:t>For OOK-4 with M &gt;1, support M=2 &amp; M=4</w:t>
            </w:r>
            <w:r w:rsidRPr="009B3585">
              <w:rPr>
                <w:rFonts w:eastAsia="Malgun Gothic"/>
                <w:strike/>
                <w:color w:val="001135"/>
                <w:kern w:val="24"/>
                <w:sz w:val="18"/>
                <w:lang w:val="en-GB"/>
                <w14:ligatures w14:val="none"/>
              </w:rPr>
              <w:t xml:space="preserve"> </w:t>
            </w:r>
            <w:r w:rsidRPr="009B3585">
              <w:rPr>
                <w:rFonts w:eastAsia="Batang"/>
                <w:strike/>
                <w:color w:val="001135"/>
                <w:kern w:val="24"/>
                <w:sz w:val="18"/>
                <w:lang w:val="en-GB"/>
                <w14:ligatures w14:val="none"/>
              </w:rPr>
              <w:t>(working assumption)</w:t>
            </w:r>
            <w:r w:rsidRPr="009B3585">
              <w:rPr>
                <w:rFonts w:eastAsia="Malgun Gothic"/>
                <w:color w:val="001135"/>
                <w:kern w:val="24"/>
                <w:sz w:val="18"/>
                <w:lang w:val="en-GB"/>
                <w14:ligatures w14:val="none"/>
              </w:rPr>
              <w:t xml:space="preserve"> </w:t>
            </w:r>
            <w:r w:rsidRPr="009B3585">
              <w:rPr>
                <w:rFonts w:eastAsia="Batang"/>
                <w:color w:val="001135"/>
                <w:kern w:val="24"/>
                <w:sz w:val="18"/>
                <w:lang w:val="en-GB"/>
                <w14:ligatures w14:val="none"/>
              </w:rPr>
              <w:t xml:space="preserve">for LP-WUS. </w:t>
            </w:r>
          </w:p>
          <w:p w14:paraId="0CBA460B" w14:textId="77777777" w:rsidR="00147F66" w:rsidRPr="009B3585" w:rsidRDefault="00147F66" w:rsidP="00A4710A">
            <w:pPr>
              <w:numPr>
                <w:ilvl w:val="0"/>
                <w:numId w:val="13"/>
              </w:numPr>
              <w:suppressAutoHyphens w:val="0"/>
              <w:overflowPunct w:val="0"/>
              <w:spacing w:before="0" w:after="0" w:line="240" w:lineRule="auto"/>
              <w:ind w:left="1267"/>
              <w:contextualSpacing/>
              <w:jc w:val="both"/>
              <w:textAlignment w:val="baseline"/>
              <w:rPr>
                <w:kern w:val="0"/>
                <w:sz w:val="18"/>
                <w14:ligatures w14:val="none"/>
              </w:rPr>
            </w:pPr>
            <w:r w:rsidRPr="009B3585">
              <w:rPr>
                <w:rFonts w:eastAsia="Malgun Gothic"/>
                <w:color w:val="001135"/>
                <w:sz w:val="18"/>
                <w:lang w:val="en-GB"/>
                <w14:ligatures w14:val="none"/>
              </w:rPr>
              <w:t>M=4 for 15KHz SCS</w:t>
            </w:r>
          </w:p>
          <w:p w14:paraId="611DC885" w14:textId="77777777" w:rsidR="00147F66" w:rsidRPr="009B3585" w:rsidRDefault="00147F66" w:rsidP="00A4710A">
            <w:pPr>
              <w:numPr>
                <w:ilvl w:val="0"/>
                <w:numId w:val="13"/>
              </w:numPr>
              <w:suppressAutoHyphens w:val="0"/>
              <w:overflowPunct w:val="0"/>
              <w:spacing w:before="0" w:after="0" w:line="240" w:lineRule="auto"/>
              <w:ind w:left="1267"/>
              <w:contextualSpacing/>
              <w:jc w:val="both"/>
              <w:textAlignment w:val="baseline"/>
              <w:rPr>
                <w:kern w:val="0"/>
                <w:sz w:val="18"/>
                <w14:ligatures w14:val="none"/>
              </w:rPr>
            </w:pPr>
            <w:r w:rsidRPr="009B3585">
              <w:rPr>
                <w:rFonts w:eastAsia="Malgun Gothic"/>
                <w:color w:val="001135"/>
                <w:sz w:val="18"/>
                <w:highlight w:val="darkYellow"/>
                <w:lang w:val="en-GB"/>
                <w14:ligatures w14:val="none"/>
              </w:rPr>
              <w:t xml:space="preserve">M=4 for 30KHz SCS </w:t>
            </w:r>
            <w:r w:rsidRPr="009B3585">
              <w:rPr>
                <w:color w:val="001135"/>
                <w:kern w:val="24"/>
                <w:sz w:val="18"/>
                <w:highlight w:val="darkYellow"/>
                <w:lang w:val="en-GB"/>
                <w14:ligatures w14:val="none"/>
              </w:rPr>
              <w:t>(working assumption)</w:t>
            </w:r>
          </w:p>
          <w:p w14:paraId="5828A028" w14:textId="77777777" w:rsidR="00147F66" w:rsidRPr="009B3585" w:rsidRDefault="00147F66" w:rsidP="00A4710A">
            <w:pPr>
              <w:numPr>
                <w:ilvl w:val="0"/>
                <w:numId w:val="13"/>
              </w:numPr>
              <w:suppressAutoHyphens w:val="0"/>
              <w:overflowPunct w:val="0"/>
              <w:spacing w:before="0" w:after="0" w:line="240" w:lineRule="auto"/>
              <w:ind w:left="1267"/>
              <w:contextualSpacing/>
              <w:jc w:val="both"/>
              <w:textAlignment w:val="baseline"/>
              <w:rPr>
                <w:kern w:val="0"/>
                <w:sz w:val="18"/>
                <w14:ligatures w14:val="none"/>
              </w:rPr>
            </w:pPr>
            <w:r w:rsidRPr="009B3585">
              <w:rPr>
                <w:rFonts w:eastAsia="Malgun Gothic"/>
                <w:color w:val="001135"/>
                <w:sz w:val="18"/>
                <w:lang w:val="en-GB"/>
                <w14:ligatures w14:val="none"/>
              </w:rPr>
              <w:t>FFS M=1 for OOK-4</w:t>
            </w:r>
          </w:p>
          <w:p w14:paraId="6EA807F3" w14:textId="77777777" w:rsidR="00A43A75" w:rsidRPr="009B3585" w:rsidRDefault="00A43A75" w:rsidP="00A43A75">
            <w:pPr>
              <w:shd w:val="clear" w:color="auto" w:fill="FFFFFF"/>
              <w:snapToGrid w:val="0"/>
              <w:rPr>
                <w:rFonts w:eastAsia="SimSun" w:cs="Times"/>
                <w:color w:val="000000"/>
                <w:sz w:val="18"/>
              </w:rPr>
            </w:pPr>
            <w:bookmarkStart w:id="37" w:name="_Hlk182971743"/>
            <w:r w:rsidRPr="009B3585">
              <w:rPr>
                <w:rFonts w:eastAsia="SimSun" w:cs="Times"/>
                <w:b/>
                <w:bCs/>
                <w:iCs/>
                <w:color w:val="000000"/>
                <w:sz w:val="18"/>
                <w:highlight w:val="green"/>
              </w:rPr>
              <w:t>Agreement</w:t>
            </w:r>
          </w:p>
          <w:p w14:paraId="3F45D93B" w14:textId="77777777" w:rsidR="00A43A75" w:rsidRPr="009B3585" w:rsidRDefault="00A43A75" w:rsidP="00A43A75">
            <w:pPr>
              <w:rPr>
                <w:rFonts w:cs="Times"/>
                <w:sz w:val="18"/>
                <w:lang w:eastAsia="x-none"/>
              </w:rPr>
            </w:pPr>
            <w:r w:rsidRPr="009B3585">
              <w:rPr>
                <w:rFonts w:cs="Times"/>
                <w:sz w:val="18"/>
                <w:lang w:eastAsia="x-none"/>
              </w:rPr>
              <w:t>For the overlaid OFDM sequence in time domain</w:t>
            </w:r>
            <w:bookmarkEnd w:id="37"/>
            <w:r w:rsidRPr="009B3585">
              <w:rPr>
                <w:rFonts w:cs="Times"/>
                <w:sz w:val="18"/>
                <w:lang w:eastAsia="x-none"/>
              </w:rPr>
              <w:t xml:space="preserve">, the sequence is generated based on </w:t>
            </w:r>
          </w:p>
          <w:p w14:paraId="75AB9242" w14:textId="1B33EF16" w:rsidR="00A43A75" w:rsidRPr="009B3585" w:rsidRDefault="00C36D50" w:rsidP="00A43A75">
            <w:pPr>
              <w:ind w:left="200" w:right="202"/>
              <w:jc w:val="center"/>
              <w:rPr>
                <w:rFonts w:eastAsiaTheme="minorEastAsia" w:cs="Times"/>
                <w:i/>
                <w:sz w:val="18"/>
                <w:lang w:eastAsia="zh-CN"/>
              </w:rPr>
            </w:pPr>
            <w:r w:rsidRPr="009B3585">
              <w:rPr>
                <w:rFonts w:eastAsiaTheme="minorEastAsia" w:cs="Times"/>
                <w:iCs/>
                <w:noProof/>
                <w:position w:val="-12"/>
                <w:sz w:val="18"/>
                <w:lang w:eastAsia="zh-CN"/>
              </w:rPr>
              <w:object w:dxaOrig="1600" w:dyaOrig="520" w14:anchorId="7D594C07">
                <v:shape id="_x0000_i1029" type="#_x0000_t75" style="width:54.7pt;height:18pt" o:ole="">
                  <v:imagedata r:id="rId20" o:title=""/>
                </v:shape>
                <o:OLEObject Type="Embed" ProgID="Equation.DSMT4" ShapeID="_x0000_i1029" DrawAspect="Content" ObjectID="_1804684814" r:id="rId21"/>
              </w:object>
            </w:r>
            <w:r w:rsidR="00A43A75" w:rsidRPr="009B3585">
              <w:rPr>
                <w:rFonts w:eastAsiaTheme="minorEastAsia" w:cs="Times"/>
                <w:i/>
                <w:sz w:val="18"/>
                <w:lang w:eastAsia="zh-CN"/>
              </w:rPr>
              <w:t>,</w:t>
            </w:r>
            <w:r w:rsidRPr="009B3585">
              <w:rPr>
                <w:rFonts w:cs="Times"/>
                <w:noProof/>
                <w:position w:val="-10"/>
                <w:sz w:val="18"/>
              </w:rPr>
              <w:object w:dxaOrig="1400" w:dyaOrig="300" w14:anchorId="65C6A838">
                <v:shape id="_x0000_i1030" type="#_x0000_t75" style="width:57.75pt;height:12.75pt" o:ole="">
                  <v:imagedata r:id="rId22" o:title=""/>
                </v:shape>
                <o:OLEObject Type="Embed" ProgID="Equation.DSMT4" ShapeID="_x0000_i1030" DrawAspect="Content" ObjectID="_1804684815" r:id="rId23"/>
              </w:object>
            </w:r>
          </w:p>
          <w:p w14:paraId="5216E869" w14:textId="60AC80AD" w:rsidR="00A43A75" w:rsidRPr="009B3585" w:rsidRDefault="00A43A75" w:rsidP="00A4710A">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sz w:val="18"/>
                <w:szCs w:val="18"/>
              </w:rPr>
              <w:t xml:space="preserve">M=1, </w:t>
            </w:r>
            <w:r w:rsidRPr="009B3585">
              <w:rPr>
                <w:rFonts w:cs="Times"/>
                <w:noProof/>
                <w:position w:val="-10"/>
                <w:sz w:val="18"/>
                <w:szCs w:val="18"/>
              </w:rPr>
              <w:object w:dxaOrig="360" w:dyaOrig="300" w14:anchorId="113059F8">
                <v:shape id="_x0000_i1031" type="#_x0000_t75" style="width:18pt;height:15.75pt" o:ole="">
                  <v:imagedata r:id="rId24" o:title=""/>
                </v:shape>
                <o:OLEObject Type="Embed" ProgID="Equation.DSMT4" ShapeID="_x0000_i1031" DrawAspect="Content" ObjectID="_1804684816" r:id="rId25"/>
              </w:object>
            </w:r>
            <w:r w:rsidRPr="009B3585">
              <w:rPr>
                <w:rFonts w:cs="Times"/>
                <w:sz w:val="18"/>
                <w:szCs w:val="18"/>
              </w:rPr>
              <w:t>is given by the largest prime number such that</w:t>
            </w:r>
            <w:r w:rsidR="009A237B" w:rsidRPr="009B3585">
              <w:rPr>
                <w:rFonts w:cs="Times"/>
                <w:noProof/>
                <w:position w:val="-10"/>
                <w:sz w:val="18"/>
                <w:szCs w:val="18"/>
              </w:rPr>
              <w:object w:dxaOrig="840" w:dyaOrig="300" w14:anchorId="06F8289C">
                <v:shape id="_x0000_i1032" type="#_x0000_t75" style="width:32.25pt;height:12pt" o:ole="">
                  <v:imagedata r:id="rId26" o:title=""/>
                </v:shape>
                <o:OLEObject Type="Embed" ProgID="Equation.DSMT4" ShapeID="_x0000_i1032" DrawAspect="Content" ObjectID="_1804684817" r:id="rId27"/>
              </w:object>
            </w:r>
            <w:r w:rsidRPr="009B3585">
              <w:rPr>
                <w:rFonts w:cs="Times"/>
                <w:sz w:val="18"/>
                <w:szCs w:val="18"/>
              </w:rPr>
              <w:t>,</w:t>
            </w:r>
            <w:r w:rsidR="009A237B" w:rsidRPr="009B3585">
              <w:rPr>
                <w:rFonts w:cs="Times"/>
                <w:noProof/>
                <w:position w:val="-10"/>
                <w:sz w:val="18"/>
                <w:szCs w:val="18"/>
              </w:rPr>
              <w:object w:dxaOrig="340" w:dyaOrig="300" w14:anchorId="793A8DE8">
                <v:shape id="_x0000_i1033" type="#_x0000_t75" style="width:15.75pt;height:14.25pt" o:ole="">
                  <v:imagedata r:id="rId28" o:title=""/>
                </v:shape>
                <o:OLEObject Type="Embed" ProgID="Equation.DSMT4" ShapeID="_x0000_i1033" DrawAspect="Content" ObjectID="_1804684818" r:id="rId29"/>
              </w:object>
            </w:r>
            <w:r w:rsidRPr="009B3585">
              <w:rPr>
                <w:rFonts w:cs="Times"/>
                <w:sz w:val="18"/>
                <w:szCs w:val="18"/>
              </w:rPr>
              <w:t xml:space="preserve">is the overlaid OFDM sequence length. </w:t>
            </w:r>
          </w:p>
          <w:p w14:paraId="53DED67D" w14:textId="77777777" w:rsidR="00A43A75" w:rsidRPr="009B3585" w:rsidRDefault="00A43A75" w:rsidP="00A4710A">
            <w:pPr>
              <w:pStyle w:val="ListParagraph"/>
              <w:widowControl w:val="0"/>
              <w:numPr>
                <w:ilvl w:val="1"/>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sz w:val="18"/>
                <w:szCs w:val="18"/>
              </w:rPr>
              <w:t>The base overlaid sequence</w:t>
            </w:r>
            <w:r w:rsidRPr="009B3585">
              <w:rPr>
                <w:rFonts w:cs="Times"/>
                <w:noProof/>
                <w:position w:val="-10"/>
                <w:sz w:val="18"/>
                <w:szCs w:val="18"/>
              </w:rPr>
              <w:object w:dxaOrig="440" w:dyaOrig="300" w14:anchorId="5663080C">
                <v:shape id="_x0000_i1034" type="#_x0000_t75" style="width:22.5pt;height:14.25pt" o:ole="">
                  <v:imagedata r:id="rId30" o:title=""/>
                </v:shape>
                <o:OLEObject Type="Embed" ProgID="Equation.DSMT4" ShapeID="_x0000_i1034" DrawAspect="Content" ObjectID="_1804684819" r:id="rId31"/>
              </w:object>
            </w:r>
            <w:r w:rsidRPr="009B3585">
              <w:rPr>
                <w:rFonts w:cs="Times"/>
                <w:sz w:val="18"/>
                <w:szCs w:val="18"/>
              </w:rPr>
              <w:t xml:space="preserve"> is generated by extension of </w:t>
            </w:r>
            <w:r w:rsidRPr="009B3585">
              <w:rPr>
                <w:rFonts w:cs="Times"/>
                <w:b/>
                <w:noProof/>
                <w:position w:val="-12"/>
                <w:sz w:val="18"/>
                <w:szCs w:val="18"/>
              </w:rPr>
              <w:object w:dxaOrig="300" w:dyaOrig="320" w14:anchorId="30389D7C">
                <v:shape id="_x0000_i1035" type="#_x0000_t75" style="width:15.75pt;height:15.75pt" o:ole="">
                  <v:imagedata r:id="rId32" o:title=""/>
                </v:shape>
                <o:OLEObject Type="Embed" ProgID="Equation.DSMT4" ShapeID="_x0000_i1035" DrawAspect="Content" ObjectID="_1804684820" r:id="rId33"/>
              </w:object>
            </w:r>
          </w:p>
          <w:p w14:paraId="26D76B27" w14:textId="3B1B5DCA" w:rsidR="00A43A75" w:rsidRPr="009B3585" w:rsidRDefault="00643173" w:rsidP="00A43A75">
            <w:pPr>
              <w:pStyle w:val="ListParagraph"/>
              <w:ind w:left="720" w:right="202"/>
              <w:jc w:val="center"/>
              <w:rPr>
                <w:rFonts w:cs="Times"/>
                <w:noProof/>
                <w:sz w:val="18"/>
                <w:szCs w:val="18"/>
              </w:rPr>
            </w:pPr>
            <w:r w:rsidRPr="009B3585">
              <w:rPr>
                <w:rFonts w:eastAsiaTheme="minorEastAsia" w:cs="Times"/>
                <w:noProof/>
                <w:position w:val="-12"/>
                <w:sz w:val="18"/>
                <w:szCs w:val="18"/>
              </w:rPr>
              <w:object w:dxaOrig="1880" w:dyaOrig="340" w14:anchorId="06FE71D2">
                <v:shape id="_x0000_i1036" type="#_x0000_t75" style="width:87.05pt;height:15.75pt" o:ole="">
                  <v:imagedata r:id="rId34" o:title=""/>
                </v:shape>
                <o:OLEObject Type="Embed" ProgID="Equation.DSMT4" ShapeID="_x0000_i1036" DrawAspect="Content" ObjectID="_1804684821" r:id="rId35"/>
              </w:object>
            </w:r>
            <w:r w:rsidR="00A43A75" w:rsidRPr="009B3585">
              <w:rPr>
                <w:rFonts w:eastAsiaTheme="minorEastAsia" w:cs="Times"/>
                <w:sz w:val="18"/>
                <w:szCs w:val="18"/>
              </w:rPr>
              <w:t>,</w:t>
            </w:r>
            <w:r w:rsidRPr="009B3585">
              <w:rPr>
                <w:rFonts w:cs="Times"/>
                <w:noProof/>
                <w:position w:val="-10"/>
                <w:sz w:val="18"/>
                <w:szCs w:val="18"/>
              </w:rPr>
              <w:object w:dxaOrig="1340" w:dyaOrig="300" w14:anchorId="6A613B9C">
                <v:shape id="_x0000_i1037" type="#_x0000_t75" style="width:60.05pt;height:14.25pt" o:ole="">
                  <v:imagedata r:id="rId36" o:title=""/>
                </v:shape>
                <o:OLEObject Type="Embed" ProgID="Equation.DSMT4" ShapeID="_x0000_i1037" DrawAspect="Content" ObjectID="_1804684822" r:id="rId37"/>
              </w:object>
            </w:r>
          </w:p>
          <w:p w14:paraId="313686AB" w14:textId="77777777" w:rsidR="00A43A75" w:rsidRPr="009B3585" w:rsidRDefault="00A43A75" w:rsidP="00A4710A">
            <w:pPr>
              <w:pStyle w:val="ListParagraph"/>
              <w:widowControl w:val="0"/>
              <w:numPr>
                <w:ilvl w:val="1"/>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i/>
                <w:sz w:val="18"/>
                <w:szCs w:val="18"/>
              </w:rPr>
            </w:pPr>
            <w:r w:rsidRPr="009B3585">
              <w:rPr>
                <w:rFonts w:cs="Times"/>
                <w:sz w:val="18"/>
                <w:szCs w:val="18"/>
              </w:rPr>
              <w:t>With CS(s) applied to the base overlaid OFDM sequence if any:</w:t>
            </w:r>
            <w:r w:rsidRPr="009B3585">
              <w:rPr>
                <w:rFonts w:cs="Times"/>
                <w:noProof/>
                <w:position w:val="-10"/>
                <w:sz w:val="18"/>
                <w:szCs w:val="18"/>
              </w:rPr>
              <w:object w:dxaOrig="260" w:dyaOrig="300" w14:anchorId="2F38C3F6">
                <v:shape id="_x0000_i1038" type="#_x0000_t75" style="width:12pt;height:15.75pt" o:ole="">
                  <v:imagedata r:id="rId38" o:title=""/>
                </v:shape>
                <o:OLEObject Type="Embed" ProgID="Equation.DSMT4" ShapeID="_x0000_i1038" DrawAspect="Content" ObjectID="_1804684823" r:id="rId39"/>
              </w:object>
            </w:r>
            <w:r w:rsidRPr="009B3585">
              <w:rPr>
                <w:rFonts w:eastAsiaTheme="minorEastAsia" w:cs="Times"/>
                <w:sz w:val="18"/>
                <w:szCs w:val="18"/>
              </w:rPr>
              <w:t>denotes the potential cyclic shift (s)</w:t>
            </w:r>
          </w:p>
          <w:p w14:paraId="13D91D40" w14:textId="6D27CB46" w:rsidR="00A43A75" w:rsidRPr="009B3585" w:rsidRDefault="00643173" w:rsidP="00A43A75">
            <w:pPr>
              <w:pStyle w:val="ListParagraph"/>
              <w:ind w:leftChars="880" w:left="2044" w:right="202"/>
              <w:jc w:val="center"/>
              <w:rPr>
                <w:rFonts w:eastAsiaTheme="minorEastAsia" w:cs="Times"/>
                <w:sz w:val="18"/>
                <w:szCs w:val="18"/>
              </w:rPr>
            </w:pPr>
            <w:r w:rsidRPr="009B3585">
              <w:rPr>
                <w:rFonts w:eastAsiaTheme="minorEastAsia" w:cs="Times"/>
                <w:noProof/>
                <w:position w:val="-12"/>
                <w:sz w:val="18"/>
                <w:szCs w:val="18"/>
              </w:rPr>
              <w:object w:dxaOrig="2439" w:dyaOrig="340" w14:anchorId="2FC28A9C">
                <v:shape id="_x0000_i1039" type="#_x0000_t75" style="width:108.8pt;height:15.75pt" o:ole="">
                  <v:imagedata r:id="rId40" o:title=""/>
                </v:shape>
                <o:OLEObject Type="Embed" ProgID="Equation.DSMT4" ShapeID="_x0000_i1039" DrawAspect="Content" ObjectID="_1804684824" r:id="rId41"/>
              </w:object>
            </w:r>
            <w:r w:rsidR="00A43A75" w:rsidRPr="009B3585">
              <w:rPr>
                <w:rFonts w:eastAsiaTheme="minorEastAsia" w:cs="Times"/>
                <w:sz w:val="18"/>
                <w:szCs w:val="18"/>
              </w:rPr>
              <w:t>,</w:t>
            </w:r>
            <w:r w:rsidRPr="009B3585">
              <w:rPr>
                <w:rFonts w:cs="Times"/>
                <w:noProof/>
                <w:position w:val="-10"/>
                <w:sz w:val="18"/>
                <w:szCs w:val="18"/>
              </w:rPr>
              <w:object w:dxaOrig="1340" w:dyaOrig="300" w14:anchorId="554C5F22">
                <v:shape id="_x0000_i1040" type="#_x0000_t75" style="width:59.25pt;height:14.25pt" o:ole="">
                  <v:imagedata r:id="rId36" o:title=""/>
                </v:shape>
                <o:OLEObject Type="Embed" ProgID="Equation.DSMT4" ShapeID="_x0000_i1040" DrawAspect="Content" ObjectID="_1804684825" r:id="rId42"/>
              </w:object>
            </w:r>
            <w:r w:rsidR="00A43A75" w:rsidRPr="009B3585">
              <w:rPr>
                <w:rFonts w:eastAsiaTheme="minorEastAsia" w:cs="Times"/>
                <w:sz w:val="18"/>
                <w:szCs w:val="18"/>
              </w:rPr>
              <w:t xml:space="preserve">, </w:t>
            </w:r>
          </w:p>
          <w:p w14:paraId="0B43CC89" w14:textId="77777777" w:rsidR="00A43A75" w:rsidRPr="009B3585" w:rsidRDefault="00A43A75" w:rsidP="00A4710A">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sz w:val="18"/>
                <w:szCs w:val="18"/>
              </w:rPr>
              <w:t xml:space="preserve">M=2, 4, </w:t>
            </w:r>
            <w:r w:rsidRPr="009B3585">
              <w:rPr>
                <w:rFonts w:cs="Times"/>
                <w:noProof/>
                <w:position w:val="-10"/>
                <w:sz w:val="18"/>
                <w:szCs w:val="18"/>
              </w:rPr>
              <w:object w:dxaOrig="360" w:dyaOrig="300" w14:anchorId="6DEA7ABC">
                <v:shape id="_x0000_i1041" type="#_x0000_t75" style="width:18pt;height:15.75pt" o:ole="">
                  <v:imagedata r:id="rId24" o:title=""/>
                </v:shape>
                <o:OLEObject Type="Embed" ProgID="Equation.DSMT4" ShapeID="_x0000_i1041" DrawAspect="Content" ObjectID="_1804684826" r:id="rId43"/>
              </w:object>
            </w:r>
            <w:r w:rsidRPr="009B3585">
              <w:rPr>
                <w:rFonts w:cs="Times"/>
                <w:sz w:val="18"/>
                <w:szCs w:val="18"/>
              </w:rPr>
              <w:t>is down-selected from the following:</w:t>
            </w:r>
          </w:p>
          <w:p w14:paraId="430A64A8" w14:textId="5AF32F16" w:rsidR="00A43A75" w:rsidRPr="009B3585" w:rsidRDefault="00A43A75" w:rsidP="00A4710A">
            <w:pPr>
              <w:pStyle w:val="ListParagraph"/>
              <w:widowControl w:val="0"/>
              <w:numPr>
                <w:ilvl w:val="1"/>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noProof/>
                <w:sz w:val="18"/>
                <w:szCs w:val="18"/>
              </w:rPr>
              <w:t xml:space="preserve">Alt1: </w:t>
            </w:r>
            <w:r w:rsidRPr="009B3585">
              <w:rPr>
                <w:rFonts w:cs="Times"/>
                <w:noProof/>
                <w:position w:val="-10"/>
                <w:sz w:val="18"/>
                <w:szCs w:val="18"/>
              </w:rPr>
              <w:object w:dxaOrig="360" w:dyaOrig="300" w14:anchorId="577360E7">
                <v:shape id="_x0000_i1042" type="#_x0000_t75" style="width:18pt;height:15.75pt" o:ole="">
                  <v:imagedata r:id="rId24" o:title=""/>
                </v:shape>
                <o:OLEObject Type="Embed" ProgID="Equation.DSMT4" ShapeID="_x0000_i1042" DrawAspect="Content" ObjectID="_1804684827" r:id="rId44"/>
              </w:object>
            </w:r>
            <w:r w:rsidRPr="009B3585">
              <w:rPr>
                <w:rFonts w:cs="Times"/>
                <w:sz w:val="18"/>
                <w:szCs w:val="18"/>
              </w:rPr>
              <w:t>is given by the largest prime number such that</w:t>
            </w:r>
            <w:r w:rsidR="00643173" w:rsidRPr="009B3585">
              <w:rPr>
                <w:rFonts w:cs="Times"/>
                <w:noProof/>
                <w:position w:val="-10"/>
                <w:sz w:val="18"/>
                <w:szCs w:val="18"/>
              </w:rPr>
              <w:object w:dxaOrig="840" w:dyaOrig="300" w14:anchorId="00595943">
                <v:shape id="_x0000_i1043" type="#_x0000_t75" style="width:33.75pt;height:12.75pt" o:ole="">
                  <v:imagedata r:id="rId45" o:title=""/>
                </v:shape>
                <o:OLEObject Type="Embed" ProgID="Equation.DSMT4" ShapeID="_x0000_i1043" DrawAspect="Content" ObjectID="_1804684828" r:id="rId46"/>
              </w:object>
            </w:r>
            <w:r w:rsidRPr="009B3585">
              <w:rPr>
                <w:rFonts w:cs="Times"/>
                <w:sz w:val="18"/>
                <w:szCs w:val="18"/>
              </w:rPr>
              <w:t>,</w:t>
            </w:r>
            <w:r w:rsidR="00643173" w:rsidRPr="009B3585">
              <w:rPr>
                <w:rFonts w:cs="Times"/>
                <w:noProof/>
                <w:position w:val="-10"/>
                <w:sz w:val="18"/>
                <w:szCs w:val="18"/>
              </w:rPr>
              <w:object w:dxaOrig="340" w:dyaOrig="300" w14:anchorId="7EC1FC8F">
                <v:shape id="_x0000_i1044" type="#_x0000_t75" style="width:12.75pt;height:12pt" o:ole="">
                  <v:imagedata r:id="rId47" o:title=""/>
                </v:shape>
                <o:OLEObject Type="Embed" ProgID="Equation.DSMT4" ShapeID="_x0000_i1044" DrawAspect="Content" ObjectID="_1804684829" r:id="rId48"/>
              </w:object>
            </w:r>
            <w:r w:rsidRPr="009B3585">
              <w:rPr>
                <w:rFonts w:cs="Times"/>
                <w:sz w:val="18"/>
                <w:szCs w:val="18"/>
              </w:rPr>
              <w:t>is the overlaid OFDM sequence length.</w:t>
            </w:r>
          </w:p>
          <w:p w14:paraId="00C4666A" w14:textId="77777777" w:rsidR="00A43A75" w:rsidRPr="009B3585" w:rsidRDefault="00A43A75" w:rsidP="00A4710A">
            <w:pPr>
              <w:pStyle w:val="ListParagraph"/>
              <w:widowControl w:val="0"/>
              <w:numPr>
                <w:ilvl w:val="2"/>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sz w:val="18"/>
                <w:szCs w:val="18"/>
              </w:rPr>
              <w:t>The base overlaid sequence</w:t>
            </w:r>
            <w:r w:rsidRPr="009B3585">
              <w:rPr>
                <w:rFonts w:cs="Times"/>
                <w:noProof/>
                <w:position w:val="-10"/>
                <w:sz w:val="18"/>
                <w:szCs w:val="18"/>
              </w:rPr>
              <w:object w:dxaOrig="440" w:dyaOrig="300" w14:anchorId="7302F402">
                <v:shape id="_x0000_i1045" type="#_x0000_t75" style="width:22.5pt;height:14.25pt" o:ole="">
                  <v:imagedata r:id="rId49" o:title=""/>
                </v:shape>
                <o:OLEObject Type="Embed" ProgID="Equation.DSMT4" ShapeID="_x0000_i1045" DrawAspect="Content" ObjectID="_1804684830" r:id="rId50"/>
              </w:object>
            </w:r>
            <w:r w:rsidRPr="009B3585">
              <w:rPr>
                <w:rFonts w:cs="Times"/>
                <w:sz w:val="18"/>
                <w:szCs w:val="18"/>
              </w:rPr>
              <w:t>is generated by extension of</w:t>
            </w:r>
            <w:r w:rsidRPr="009B3585">
              <w:rPr>
                <w:rFonts w:cs="Times"/>
                <w:b/>
                <w:noProof/>
                <w:position w:val="-12"/>
                <w:sz w:val="18"/>
                <w:szCs w:val="18"/>
              </w:rPr>
              <w:object w:dxaOrig="300" w:dyaOrig="320" w14:anchorId="5357D4E8">
                <v:shape id="_x0000_i1046" type="#_x0000_t75" style="width:15.75pt;height:15.75pt" o:ole="">
                  <v:imagedata r:id="rId51" o:title=""/>
                </v:shape>
                <o:OLEObject Type="Embed" ProgID="Equation.DSMT4" ShapeID="_x0000_i1046" DrawAspect="Content" ObjectID="_1804684831" r:id="rId52"/>
              </w:object>
            </w:r>
          </w:p>
          <w:p w14:paraId="09999AC5" w14:textId="4FFDD4A9" w:rsidR="00A43A75" w:rsidRPr="009B3585" w:rsidRDefault="00643173" w:rsidP="00A43A75">
            <w:pPr>
              <w:pStyle w:val="ListParagraph"/>
              <w:ind w:left="720" w:right="202"/>
              <w:jc w:val="center"/>
              <w:rPr>
                <w:rFonts w:cs="Times"/>
                <w:sz w:val="18"/>
                <w:szCs w:val="18"/>
              </w:rPr>
            </w:pPr>
            <w:r w:rsidRPr="009B3585">
              <w:rPr>
                <w:rFonts w:eastAsiaTheme="minorEastAsia" w:cs="Times"/>
                <w:noProof/>
                <w:position w:val="-12"/>
                <w:sz w:val="18"/>
                <w:szCs w:val="18"/>
              </w:rPr>
              <w:object w:dxaOrig="1880" w:dyaOrig="340" w14:anchorId="6B8F9C93">
                <v:shape id="_x0000_i1047" type="#_x0000_t75" style="width:84.05pt;height:15.75pt" o:ole="">
                  <v:imagedata r:id="rId34" o:title=""/>
                </v:shape>
                <o:OLEObject Type="Embed" ProgID="Equation.DSMT4" ShapeID="_x0000_i1047" DrawAspect="Content" ObjectID="_1804684832" r:id="rId53"/>
              </w:object>
            </w:r>
            <w:r w:rsidR="00A43A75" w:rsidRPr="009B3585">
              <w:rPr>
                <w:rFonts w:eastAsiaTheme="minorEastAsia" w:cs="Times"/>
                <w:sz w:val="18"/>
                <w:szCs w:val="18"/>
              </w:rPr>
              <w:t>,</w:t>
            </w:r>
            <w:r w:rsidRPr="009B3585">
              <w:rPr>
                <w:rFonts w:cs="Times"/>
                <w:noProof/>
                <w:position w:val="-10"/>
                <w:sz w:val="18"/>
                <w:szCs w:val="18"/>
              </w:rPr>
              <w:object w:dxaOrig="1340" w:dyaOrig="300" w14:anchorId="7F769A80">
                <v:shape id="_x0000_i1048" type="#_x0000_t75" style="width:55.5pt;height:13.5pt" o:ole="">
                  <v:imagedata r:id="rId36" o:title=""/>
                </v:shape>
                <o:OLEObject Type="Embed" ProgID="Equation.DSMT4" ShapeID="_x0000_i1048" DrawAspect="Content" ObjectID="_1804684833" r:id="rId54"/>
              </w:object>
            </w:r>
          </w:p>
          <w:p w14:paraId="64D33C20" w14:textId="77777777" w:rsidR="00A43A75" w:rsidRPr="009B3585" w:rsidRDefault="00A43A75" w:rsidP="00A4710A">
            <w:pPr>
              <w:pStyle w:val="ListParagraph"/>
              <w:widowControl w:val="0"/>
              <w:numPr>
                <w:ilvl w:val="2"/>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i/>
                <w:sz w:val="18"/>
                <w:szCs w:val="18"/>
              </w:rPr>
            </w:pPr>
            <w:r w:rsidRPr="009B3585">
              <w:rPr>
                <w:rFonts w:cs="Times"/>
                <w:sz w:val="18"/>
                <w:szCs w:val="18"/>
              </w:rPr>
              <w:t>With CS(s) applied to the base overlaid OFDM sequence if any:</w:t>
            </w:r>
            <w:r w:rsidRPr="009B3585">
              <w:rPr>
                <w:rFonts w:cs="Times"/>
                <w:noProof/>
                <w:position w:val="-10"/>
                <w:sz w:val="18"/>
                <w:szCs w:val="18"/>
              </w:rPr>
              <w:object w:dxaOrig="260" w:dyaOrig="300" w14:anchorId="04121E4F">
                <v:shape id="_x0000_i1049" type="#_x0000_t75" style="width:12pt;height:15.75pt" o:ole="">
                  <v:imagedata r:id="rId38" o:title=""/>
                </v:shape>
                <o:OLEObject Type="Embed" ProgID="Equation.DSMT4" ShapeID="_x0000_i1049" DrawAspect="Content" ObjectID="_1804684834" r:id="rId55"/>
              </w:object>
            </w:r>
            <w:r w:rsidRPr="009B3585">
              <w:rPr>
                <w:rFonts w:eastAsiaTheme="minorEastAsia" w:cs="Times"/>
                <w:sz w:val="18"/>
                <w:szCs w:val="18"/>
              </w:rPr>
              <w:t>denotes the potential cyclic shift (s)</w:t>
            </w:r>
          </w:p>
          <w:p w14:paraId="16B684B0" w14:textId="3ABDF167" w:rsidR="00A43A75" w:rsidRPr="009B3585" w:rsidRDefault="00643173" w:rsidP="00A43A75">
            <w:pPr>
              <w:pStyle w:val="ListParagraph"/>
              <w:ind w:left="2160" w:right="202"/>
              <w:jc w:val="center"/>
              <w:rPr>
                <w:rFonts w:eastAsiaTheme="minorEastAsia" w:cs="Times"/>
                <w:sz w:val="18"/>
                <w:szCs w:val="18"/>
              </w:rPr>
            </w:pPr>
            <w:r w:rsidRPr="009B3585">
              <w:rPr>
                <w:rFonts w:eastAsiaTheme="minorEastAsia" w:cs="Times"/>
                <w:noProof/>
                <w:position w:val="-12"/>
                <w:sz w:val="18"/>
                <w:szCs w:val="18"/>
              </w:rPr>
              <w:object w:dxaOrig="2439" w:dyaOrig="340" w14:anchorId="46216F47">
                <v:shape id="_x0000_i1050" type="#_x0000_t75" style="width:110.95pt;height:15.75pt" o:ole="">
                  <v:imagedata r:id="rId40" o:title=""/>
                </v:shape>
                <o:OLEObject Type="Embed" ProgID="Equation.DSMT4" ShapeID="_x0000_i1050" DrawAspect="Content" ObjectID="_1804684835" r:id="rId56"/>
              </w:object>
            </w:r>
            <w:r w:rsidR="00A43A75" w:rsidRPr="009B3585">
              <w:rPr>
                <w:rFonts w:eastAsiaTheme="minorEastAsia" w:cs="Times"/>
                <w:sz w:val="18"/>
                <w:szCs w:val="18"/>
              </w:rPr>
              <w:t>,</w:t>
            </w:r>
            <w:r w:rsidRPr="009B3585">
              <w:rPr>
                <w:rFonts w:cs="Times"/>
                <w:noProof/>
                <w:position w:val="-10"/>
                <w:sz w:val="18"/>
                <w:szCs w:val="18"/>
              </w:rPr>
              <w:object w:dxaOrig="1340" w:dyaOrig="300" w14:anchorId="0BB6C193">
                <v:shape id="_x0000_i1051" type="#_x0000_t75" style="width:56.3pt;height:13.5pt" o:ole="">
                  <v:imagedata r:id="rId36" o:title=""/>
                </v:shape>
                <o:OLEObject Type="Embed" ProgID="Equation.DSMT4" ShapeID="_x0000_i1051" DrawAspect="Content" ObjectID="_1804684836" r:id="rId57"/>
              </w:object>
            </w:r>
          </w:p>
          <w:p w14:paraId="730D02B1" w14:textId="77777777" w:rsidR="00A43A75" w:rsidRPr="009B3585" w:rsidRDefault="00A43A75" w:rsidP="00A4710A">
            <w:pPr>
              <w:pStyle w:val="ListParagraph"/>
              <w:widowControl w:val="0"/>
              <w:numPr>
                <w:ilvl w:val="2"/>
                <w:numId w:val="21"/>
              </w:numPr>
              <w:tabs>
                <w:tab w:val="clear" w:pos="1440"/>
                <w:tab w:val="left" w:pos="420"/>
              </w:tabs>
              <w:suppressAutoHyphens w:val="0"/>
              <w:autoSpaceDE w:val="0"/>
              <w:autoSpaceDN w:val="0"/>
              <w:adjustRightInd w:val="0"/>
              <w:spacing w:before="0" w:after="0"/>
              <w:ind w:right="202"/>
              <w:contextualSpacing/>
              <w:jc w:val="both"/>
              <w:rPr>
                <w:rFonts w:cs="Times"/>
                <w:noProof/>
                <w:position w:val="-10"/>
                <w:sz w:val="18"/>
                <w:szCs w:val="18"/>
              </w:rPr>
            </w:pPr>
            <w:r w:rsidRPr="009B3585">
              <w:rPr>
                <w:rFonts w:cs="Times"/>
                <w:noProof/>
                <w:position w:val="-10"/>
                <w:sz w:val="18"/>
                <w:szCs w:val="18"/>
              </w:rPr>
              <w:t>Note it doesn’t preclude any pulse shaping scheme if any.</w:t>
            </w:r>
          </w:p>
          <w:p w14:paraId="552D2754" w14:textId="520E5EF5" w:rsidR="00A43A75" w:rsidRPr="009B3585" w:rsidRDefault="00A43A75" w:rsidP="00A4710A">
            <w:pPr>
              <w:pStyle w:val="ListParagraph"/>
              <w:widowControl w:val="0"/>
              <w:numPr>
                <w:ilvl w:val="1"/>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noProof/>
                <w:sz w:val="18"/>
                <w:szCs w:val="18"/>
              </w:rPr>
              <w:t>Alt2:</w:t>
            </w:r>
            <w:r w:rsidRPr="009B3585">
              <w:rPr>
                <w:rFonts w:cs="Times"/>
                <w:noProof/>
                <w:position w:val="-10"/>
                <w:sz w:val="18"/>
                <w:szCs w:val="18"/>
              </w:rPr>
              <w:object w:dxaOrig="360" w:dyaOrig="300" w14:anchorId="7D2CE284">
                <v:shape id="_x0000_i1052" type="#_x0000_t75" style="width:18pt;height:15.75pt" o:ole="">
                  <v:imagedata r:id="rId24" o:title=""/>
                </v:shape>
                <o:OLEObject Type="Embed" ProgID="Equation.DSMT4" ShapeID="_x0000_i1052" DrawAspect="Content" ObjectID="_1804684837" r:id="rId58"/>
              </w:object>
            </w:r>
            <w:r w:rsidRPr="009B3585">
              <w:rPr>
                <w:rFonts w:cs="Times"/>
                <w:sz w:val="18"/>
                <w:szCs w:val="18"/>
              </w:rPr>
              <w:t>is given by the largest prime number such that</w:t>
            </w:r>
            <w:r w:rsidR="00643173" w:rsidRPr="009B3585">
              <w:rPr>
                <w:rFonts w:cs="Times"/>
                <w:noProof/>
                <w:position w:val="-10"/>
                <w:sz w:val="18"/>
                <w:szCs w:val="18"/>
              </w:rPr>
              <w:object w:dxaOrig="1200" w:dyaOrig="300" w14:anchorId="3DFAD20C">
                <v:shape id="_x0000_i1053" type="#_x0000_t75" style="width:48pt;height:12.75pt" o:ole="">
                  <v:imagedata r:id="rId59" o:title=""/>
                </v:shape>
                <o:OLEObject Type="Embed" ProgID="Equation.DSMT4" ShapeID="_x0000_i1053" DrawAspect="Content" ObjectID="_1804684838" r:id="rId60"/>
              </w:object>
            </w:r>
            <w:r w:rsidRPr="009B3585">
              <w:rPr>
                <w:rFonts w:cs="Times"/>
                <w:sz w:val="18"/>
                <w:szCs w:val="18"/>
              </w:rPr>
              <w:t xml:space="preserve">, </w:t>
            </w:r>
            <w:r w:rsidRPr="009B3585">
              <w:rPr>
                <w:rFonts w:cs="Times"/>
                <w:noProof/>
                <w:position w:val="-10"/>
                <w:sz w:val="18"/>
                <w:szCs w:val="18"/>
              </w:rPr>
              <w:object w:dxaOrig="340" w:dyaOrig="300" w14:anchorId="5A58E602">
                <v:shape id="_x0000_i1054" type="#_x0000_t75" style="width:18pt;height:15.75pt" o:ole="">
                  <v:imagedata r:id="rId47" o:title=""/>
                </v:shape>
                <o:OLEObject Type="Embed" ProgID="Equation.DSMT4" ShapeID="_x0000_i1054" DrawAspect="Content" ObjectID="_1804684839" r:id="rId61"/>
              </w:object>
            </w:r>
            <w:r w:rsidRPr="009B3585">
              <w:rPr>
                <w:rFonts w:cs="Times"/>
                <w:sz w:val="18"/>
                <w:szCs w:val="18"/>
              </w:rPr>
              <w:t xml:space="preserve"> is the overlaid OFDM sequence length. </w:t>
            </w:r>
          </w:p>
          <w:p w14:paraId="404A9210" w14:textId="77777777" w:rsidR="00A43A75" w:rsidRPr="009B3585" w:rsidRDefault="00A43A75" w:rsidP="00A4710A">
            <w:pPr>
              <w:pStyle w:val="ListParagraph"/>
              <w:widowControl w:val="0"/>
              <w:numPr>
                <w:ilvl w:val="2"/>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sz w:val="18"/>
                <w:szCs w:val="18"/>
              </w:rPr>
              <w:t>The base overlaid sequence</w:t>
            </w:r>
            <w:r w:rsidRPr="009B3585">
              <w:rPr>
                <w:rFonts w:cs="Times"/>
                <w:noProof/>
                <w:position w:val="-10"/>
                <w:sz w:val="18"/>
                <w:szCs w:val="18"/>
              </w:rPr>
              <w:object w:dxaOrig="440" w:dyaOrig="300" w14:anchorId="1F7CB7CA">
                <v:shape id="_x0000_i1055" type="#_x0000_t75" style="width:22.5pt;height:14.25pt" o:ole="">
                  <v:imagedata r:id="rId49" o:title=""/>
                </v:shape>
                <o:OLEObject Type="Embed" ProgID="Equation.DSMT4" ShapeID="_x0000_i1055" DrawAspect="Content" ObjectID="_1804684840" r:id="rId62"/>
              </w:object>
            </w:r>
            <w:r w:rsidRPr="009B3585">
              <w:rPr>
                <w:rFonts w:cs="Times"/>
                <w:sz w:val="18"/>
                <w:szCs w:val="18"/>
              </w:rPr>
              <w:t xml:space="preserve">is generated by inserting zeros before and/or after </w:t>
            </w:r>
            <w:r w:rsidRPr="009B3585">
              <w:rPr>
                <w:rFonts w:cs="Times"/>
                <w:noProof/>
                <w:position w:val="-12"/>
                <w:sz w:val="18"/>
                <w:szCs w:val="18"/>
              </w:rPr>
              <w:object w:dxaOrig="300" w:dyaOrig="320" w14:anchorId="0EA38ACA">
                <v:shape id="_x0000_i1056" type="#_x0000_t75" style="width:15.75pt;height:15.75pt" o:ole="">
                  <v:imagedata r:id="rId32" o:title=""/>
                </v:shape>
                <o:OLEObject Type="Embed" ProgID="Equation.DSMT4" ShapeID="_x0000_i1056" DrawAspect="Content" ObjectID="_1804684841" r:id="rId63"/>
              </w:object>
            </w:r>
            <w:r w:rsidRPr="009B3585">
              <w:rPr>
                <w:rFonts w:cs="Times"/>
                <w:sz w:val="18"/>
                <w:szCs w:val="18"/>
              </w:rPr>
              <w:t>. The total number of zeros is</w:t>
            </w:r>
            <w:r w:rsidRPr="009B3585">
              <w:rPr>
                <w:rFonts w:cs="Times"/>
                <w:noProof/>
                <w:position w:val="-10"/>
                <w:sz w:val="18"/>
                <w:szCs w:val="18"/>
              </w:rPr>
              <w:object w:dxaOrig="820" w:dyaOrig="300" w14:anchorId="33102905">
                <v:shape id="_x0000_i1057" type="#_x0000_t75" style="width:42pt;height:15.75pt" o:ole="">
                  <v:imagedata r:id="rId64" o:title=""/>
                </v:shape>
                <o:OLEObject Type="Embed" ProgID="Equation.DSMT4" ShapeID="_x0000_i1057" DrawAspect="Content" ObjectID="_1804684842" r:id="rId65"/>
              </w:object>
            </w:r>
            <w:r w:rsidRPr="009B3585">
              <w:rPr>
                <w:rFonts w:cs="Times"/>
                <w:sz w:val="18"/>
                <w:szCs w:val="18"/>
              </w:rPr>
              <w:t>.</w:t>
            </w:r>
          </w:p>
          <w:p w14:paraId="07D253C5" w14:textId="007EA233" w:rsidR="00A43A75" w:rsidRPr="009B3585" w:rsidRDefault="00A43A75" w:rsidP="00A43A75">
            <w:pPr>
              <w:pStyle w:val="ListParagraph"/>
              <w:ind w:left="2160" w:right="202"/>
              <w:jc w:val="center"/>
              <w:rPr>
                <w:rFonts w:cs="Times"/>
                <w:sz w:val="18"/>
                <w:szCs w:val="18"/>
              </w:rPr>
            </w:pPr>
            <w:r w:rsidRPr="009B3585">
              <w:rPr>
                <w:rFonts w:cs="Times"/>
                <w:noProof/>
                <w:sz w:val="18"/>
                <w:szCs w:val="18"/>
              </w:rPr>
              <w:t>For example,</w:t>
            </w:r>
            <w:r w:rsidR="00C36D50" w:rsidRPr="009B3585">
              <w:rPr>
                <w:rFonts w:cs="Times"/>
                <w:noProof/>
                <w:position w:val="-12"/>
                <w:sz w:val="18"/>
                <w:szCs w:val="18"/>
              </w:rPr>
              <w:object w:dxaOrig="3720" w:dyaOrig="320" w14:anchorId="0E028328">
                <v:shape id="_x0000_i1058" type="#_x0000_t75" style="width:165.75pt;height:15.75pt" o:ole="">
                  <v:imagedata r:id="rId66" o:title=""/>
                </v:shape>
                <o:OLEObject Type="Embed" ProgID="Equation.DSMT4" ShapeID="_x0000_i1058" DrawAspect="Content" ObjectID="_1804684843" r:id="rId67"/>
              </w:object>
            </w:r>
            <w:r w:rsidRPr="009B3585">
              <w:rPr>
                <w:rFonts w:cs="Times"/>
                <w:sz w:val="18"/>
                <w:szCs w:val="18"/>
              </w:rPr>
              <w:t>,</w:t>
            </w:r>
            <w:r w:rsidR="00643173" w:rsidRPr="009B3585">
              <w:rPr>
                <w:rFonts w:cs="Times"/>
                <w:noProof/>
                <w:position w:val="-10"/>
                <w:sz w:val="18"/>
                <w:szCs w:val="18"/>
              </w:rPr>
              <w:object w:dxaOrig="1340" w:dyaOrig="300" w14:anchorId="116E3CF2">
                <v:shape id="_x0000_i1059" type="#_x0000_t75" style="width:54.75pt;height:12.75pt" o:ole="">
                  <v:imagedata r:id="rId68" o:title=""/>
                </v:shape>
                <o:OLEObject Type="Embed" ProgID="Equation.DSMT4" ShapeID="_x0000_i1059" DrawAspect="Content" ObjectID="_1804684844" r:id="rId69"/>
              </w:object>
            </w:r>
          </w:p>
          <w:p w14:paraId="2AE46BE2" w14:textId="77777777" w:rsidR="00A43A75" w:rsidRPr="009B3585" w:rsidRDefault="00A43A75" w:rsidP="00A4710A">
            <w:pPr>
              <w:pStyle w:val="ListParagraph"/>
              <w:widowControl w:val="0"/>
              <w:numPr>
                <w:ilvl w:val="2"/>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i/>
                <w:sz w:val="18"/>
                <w:szCs w:val="18"/>
              </w:rPr>
            </w:pPr>
            <w:r w:rsidRPr="009B3585">
              <w:rPr>
                <w:rFonts w:cs="Times"/>
                <w:sz w:val="18"/>
                <w:szCs w:val="18"/>
              </w:rPr>
              <w:t xml:space="preserve">With CS(s) applied to the base overlaid OFDM sequence if any: </w:t>
            </w:r>
            <w:r w:rsidRPr="009B3585">
              <w:rPr>
                <w:rFonts w:cs="Times"/>
                <w:noProof/>
                <w:position w:val="-10"/>
                <w:sz w:val="18"/>
                <w:szCs w:val="18"/>
              </w:rPr>
              <w:object w:dxaOrig="260" w:dyaOrig="300" w14:anchorId="4D24D838">
                <v:shape id="_x0000_i1060" type="#_x0000_t75" style="width:12pt;height:15.75pt" o:ole="">
                  <v:imagedata r:id="rId38" o:title=""/>
                </v:shape>
                <o:OLEObject Type="Embed" ProgID="Equation.DSMT4" ShapeID="_x0000_i1060" DrawAspect="Content" ObjectID="_1804684845" r:id="rId70"/>
              </w:object>
            </w:r>
            <w:r w:rsidRPr="009B3585">
              <w:rPr>
                <w:rFonts w:eastAsiaTheme="minorEastAsia" w:cs="Times"/>
                <w:sz w:val="18"/>
                <w:szCs w:val="18"/>
              </w:rPr>
              <w:t>denotes the potential cyclic shift (s)</w:t>
            </w:r>
          </w:p>
          <w:p w14:paraId="180B833D" w14:textId="35B61FF8" w:rsidR="00A43A75" w:rsidRPr="009B3585" w:rsidRDefault="00A43A75" w:rsidP="00A43A75">
            <w:pPr>
              <w:pStyle w:val="ListParagraph"/>
              <w:ind w:left="2160" w:right="202"/>
              <w:jc w:val="center"/>
              <w:rPr>
                <w:rFonts w:cs="Times"/>
                <w:sz w:val="18"/>
                <w:szCs w:val="18"/>
              </w:rPr>
            </w:pPr>
            <w:r w:rsidRPr="009B3585">
              <w:rPr>
                <w:rFonts w:cs="Times"/>
                <w:noProof/>
                <w:sz w:val="18"/>
                <w:szCs w:val="18"/>
              </w:rPr>
              <w:t>For example,</w:t>
            </w:r>
            <w:r w:rsidR="00C36D50" w:rsidRPr="009B3585">
              <w:rPr>
                <w:rFonts w:cs="Times"/>
                <w:noProof/>
                <w:position w:val="-12"/>
                <w:sz w:val="18"/>
                <w:szCs w:val="18"/>
              </w:rPr>
              <w:object w:dxaOrig="3600" w:dyaOrig="320" w14:anchorId="1987C10D">
                <v:shape id="_x0000_i1061" type="#_x0000_t75" style="width:159.85pt;height:15pt" o:ole="">
                  <v:imagedata r:id="rId71" o:title=""/>
                </v:shape>
                <o:OLEObject Type="Embed" ProgID="Equation.DSMT4" ShapeID="_x0000_i1061" DrawAspect="Content" ObjectID="_1804684846" r:id="rId72"/>
              </w:object>
            </w:r>
            <w:r w:rsidRPr="009B3585">
              <w:rPr>
                <w:rFonts w:cs="Times"/>
                <w:sz w:val="18"/>
                <w:szCs w:val="18"/>
              </w:rPr>
              <w:t>,</w:t>
            </w:r>
            <w:r w:rsidR="00643173" w:rsidRPr="009B3585">
              <w:rPr>
                <w:rFonts w:cs="Times"/>
                <w:noProof/>
                <w:position w:val="-10"/>
                <w:sz w:val="18"/>
                <w:szCs w:val="18"/>
              </w:rPr>
              <w:object w:dxaOrig="1340" w:dyaOrig="300" w14:anchorId="0805C7FF">
                <v:shape id="_x0000_i1062" type="#_x0000_t75" style="width:57.75pt;height:13.5pt" o:ole="">
                  <v:imagedata r:id="rId68" o:title=""/>
                </v:shape>
                <o:OLEObject Type="Embed" ProgID="Equation.DSMT4" ShapeID="_x0000_i1062" DrawAspect="Content" ObjectID="_1804684847" r:id="rId73"/>
              </w:object>
            </w:r>
          </w:p>
          <w:p w14:paraId="0CB66F3D" w14:textId="28353D0D" w:rsidR="00A43A75" w:rsidRPr="009B3585" w:rsidRDefault="00A43A75" w:rsidP="00A4710A">
            <w:pPr>
              <w:pStyle w:val="ListParagraph"/>
              <w:widowControl w:val="0"/>
              <w:numPr>
                <w:ilvl w:val="4"/>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i/>
                <w:sz w:val="18"/>
                <w:szCs w:val="18"/>
              </w:rPr>
            </w:pPr>
            <w:r w:rsidRPr="009B3585">
              <w:rPr>
                <w:rFonts w:eastAsiaTheme="minorEastAsia" w:cs="Times"/>
                <w:sz w:val="18"/>
                <w:szCs w:val="18"/>
              </w:rPr>
              <w:t>where</w:t>
            </w:r>
            <w:r w:rsidR="00C36D50" w:rsidRPr="009B3585">
              <w:rPr>
                <w:rFonts w:cs="Times"/>
                <w:noProof/>
                <w:position w:val="-12"/>
                <w:sz w:val="18"/>
                <w:szCs w:val="18"/>
              </w:rPr>
              <w:object w:dxaOrig="2520" w:dyaOrig="340" w14:anchorId="60D644EC">
                <v:shape id="_x0000_i1063" type="#_x0000_t75" style="width:107.25pt;height:15pt" o:ole="">
                  <v:imagedata r:id="rId74" o:title=""/>
                </v:shape>
                <o:OLEObject Type="Embed" ProgID="Equation.DSMT4" ShapeID="_x0000_i1063" DrawAspect="Content" ObjectID="_1804684848" r:id="rId75"/>
              </w:object>
            </w:r>
            <w:r w:rsidRPr="009B3585">
              <w:rPr>
                <w:rFonts w:eastAsiaTheme="minorEastAsia" w:cs="Times"/>
                <w:sz w:val="18"/>
                <w:szCs w:val="18"/>
              </w:rPr>
              <w:t xml:space="preserve">, </w:t>
            </w:r>
            <w:r w:rsidR="00643173" w:rsidRPr="009B3585">
              <w:rPr>
                <w:rFonts w:cs="Times"/>
                <w:noProof/>
                <w:position w:val="-10"/>
                <w:sz w:val="18"/>
                <w:szCs w:val="18"/>
              </w:rPr>
              <w:object w:dxaOrig="1359" w:dyaOrig="300" w14:anchorId="171EEFEC">
                <v:shape id="_x0000_i1064" type="#_x0000_t75" style="width:53.25pt;height:12.75pt" o:ole="">
                  <v:imagedata r:id="rId76" o:title=""/>
                </v:shape>
                <o:OLEObject Type="Embed" ProgID="Equation.DSMT4" ShapeID="_x0000_i1064" DrawAspect="Content" ObjectID="_1804684849" r:id="rId77"/>
              </w:object>
            </w:r>
          </w:p>
          <w:p w14:paraId="4DD633DA" w14:textId="77777777" w:rsidR="00A43A75" w:rsidRPr="009B3585" w:rsidRDefault="00A43A75" w:rsidP="00A4710A">
            <w:pPr>
              <w:pStyle w:val="ListParagraph"/>
              <w:widowControl w:val="0"/>
              <w:numPr>
                <w:ilvl w:val="2"/>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9B3585">
              <w:rPr>
                <w:rFonts w:cs="Times"/>
                <w:sz w:val="18"/>
                <w:szCs w:val="18"/>
              </w:rPr>
              <w:t xml:space="preserve">FFS the value of G, with G&gt;0. </w:t>
            </w:r>
          </w:p>
          <w:p w14:paraId="2D9010FB" w14:textId="77777777" w:rsidR="00A43A75" w:rsidRPr="009B3585" w:rsidRDefault="00A43A75" w:rsidP="00A4710A">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noProof/>
                <w:sz w:val="18"/>
                <w:szCs w:val="18"/>
              </w:rPr>
            </w:pPr>
            <w:r w:rsidRPr="009B3585">
              <w:rPr>
                <w:rFonts w:cs="Times"/>
                <w:sz w:val="18"/>
                <w:szCs w:val="18"/>
              </w:rPr>
              <w:t>FFS value(s) of root q and</w:t>
            </w:r>
            <w:r w:rsidRPr="009B3585">
              <w:rPr>
                <w:rFonts w:eastAsiaTheme="minorEastAsia" w:cs="Times"/>
                <w:sz w:val="18"/>
                <w:szCs w:val="18"/>
              </w:rPr>
              <w:t>/or</w:t>
            </w:r>
            <w:r w:rsidRPr="009B3585">
              <w:rPr>
                <w:rFonts w:cs="Times"/>
                <w:sz w:val="18"/>
                <w:szCs w:val="18"/>
              </w:rPr>
              <w:t xml:space="preserve"> CS </w:t>
            </w:r>
            <w:r w:rsidRPr="009B3585">
              <w:rPr>
                <w:rFonts w:cs="Times"/>
                <w:noProof/>
                <w:position w:val="-10"/>
                <w:sz w:val="18"/>
                <w:szCs w:val="18"/>
              </w:rPr>
              <w:object w:dxaOrig="260" w:dyaOrig="300" w14:anchorId="18E6F093">
                <v:shape id="_x0000_i1065" type="#_x0000_t75" style="width:12pt;height:15.75pt" o:ole="">
                  <v:imagedata r:id="rId38" o:title=""/>
                </v:shape>
                <o:OLEObject Type="Embed" ProgID="Equation.DSMT4" ShapeID="_x0000_i1065" DrawAspect="Content" ObjectID="_1804684850" r:id="rId78"/>
              </w:object>
            </w:r>
            <w:r w:rsidRPr="009B3585">
              <w:rPr>
                <w:rFonts w:eastAsiaTheme="minorEastAsia" w:cs="Times"/>
                <w:noProof/>
                <w:sz w:val="18"/>
                <w:szCs w:val="18"/>
              </w:rPr>
              <w:t xml:space="preserve"> for generating the candidate sequences if applied</w:t>
            </w:r>
          </w:p>
          <w:p w14:paraId="0AE83E69" w14:textId="77777777" w:rsidR="00A43A75" w:rsidRPr="009B3585" w:rsidRDefault="00A43A75" w:rsidP="00A4710A">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sz w:val="18"/>
                <w:szCs w:val="18"/>
              </w:rPr>
            </w:pPr>
            <w:r w:rsidRPr="009B3585">
              <w:rPr>
                <w:rFonts w:eastAsiaTheme="minorEastAsia" w:cs="Times"/>
                <w:sz w:val="18"/>
                <w:szCs w:val="18"/>
              </w:rPr>
              <w:t>FFS on whether changes are needed to handle intra-/inter-cell interference</w:t>
            </w:r>
          </w:p>
          <w:p w14:paraId="0AAEF1BA" w14:textId="77777777" w:rsidR="00A43A75" w:rsidRPr="009B3585" w:rsidRDefault="00A43A75" w:rsidP="00A4710A">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color w:val="FF0000"/>
                <w:sz w:val="18"/>
                <w:szCs w:val="18"/>
              </w:rPr>
            </w:pPr>
            <w:r w:rsidRPr="009B3585">
              <w:rPr>
                <w:rFonts w:eastAsiaTheme="minorEastAsia" w:cs="Times"/>
                <w:color w:val="FF0000"/>
                <w:sz w:val="18"/>
                <w:szCs w:val="18"/>
              </w:rPr>
              <w:t>Note: the overlaid OFDM sequence in time domain is based on potential modification to ZC sequence as listed above.</w:t>
            </w:r>
          </w:p>
          <w:p w14:paraId="747C2D28" w14:textId="77777777" w:rsidR="00A43A75" w:rsidRPr="009B3585" w:rsidRDefault="00A43A75" w:rsidP="00A4710A">
            <w:pPr>
              <w:pStyle w:val="ListParagraph"/>
              <w:widowControl w:val="0"/>
              <w:numPr>
                <w:ilvl w:val="1"/>
                <w:numId w:val="21"/>
              </w:numPr>
              <w:tabs>
                <w:tab w:val="clear" w:pos="1440"/>
                <w:tab w:val="left" w:pos="420"/>
              </w:tabs>
              <w:suppressAutoHyphens w:val="0"/>
              <w:autoSpaceDE w:val="0"/>
              <w:autoSpaceDN w:val="0"/>
              <w:adjustRightInd w:val="0"/>
              <w:spacing w:before="0" w:after="0"/>
              <w:ind w:right="202"/>
              <w:contextualSpacing/>
              <w:jc w:val="both"/>
              <w:rPr>
                <w:rFonts w:eastAsiaTheme="minorEastAsia" w:cs="Times"/>
                <w:color w:val="FF0000"/>
                <w:sz w:val="18"/>
                <w:szCs w:val="18"/>
              </w:rPr>
            </w:pPr>
            <w:r w:rsidRPr="009B3585">
              <w:rPr>
                <w:rFonts w:eastAsiaTheme="minorEastAsia" w:cs="Times"/>
                <w:color w:val="FF0000"/>
                <w:sz w:val="18"/>
                <w:szCs w:val="18"/>
              </w:rPr>
              <w:t>Above overrides any previous RAN1 agreement / working assumption</w:t>
            </w:r>
          </w:p>
          <w:p w14:paraId="13458DE1" w14:textId="77777777" w:rsidR="009B3585" w:rsidRPr="009B3585" w:rsidRDefault="009B3585" w:rsidP="009B3585">
            <w:pPr>
              <w:widowControl w:val="0"/>
              <w:tabs>
                <w:tab w:val="left" w:pos="420"/>
              </w:tabs>
              <w:suppressAutoHyphens w:val="0"/>
              <w:autoSpaceDE w:val="0"/>
              <w:autoSpaceDN w:val="0"/>
              <w:adjustRightInd w:val="0"/>
              <w:spacing w:before="0" w:after="0"/>
              <w:ind w:right="202"/>
              <w:contextualSpacing/>
              <w:jc w:val="both"/>
              <w:rPr>
                <w:rFonts w:eastAsiaTheme="minorEastAsia" w:cs="Times"/>
                <w:color w:val="FF0000"/>
                <w:sz w:val="18"/>
              </w:rPr>
            </w:pPr>
          </w:p>
          <w:p w14:paraId="45EF4C2C" w14:textId="77777777" w:rsidR="009B3585" w:rsidRPr="009B3585" w:rsidRDefault="009B3585" w:rsidP="009B3585">
            <w:pPr>
              <w:widowControl w:val="0"/>
              <w:tabs>
                <w:tab w:val="left" w:pos="420"/>
              </w:tabs>
              <w:overflowPunct w:val="0"/>
              <w:autoSpaceDE w:val="0"/>
              <w:autoSpaceDN w:val="0"/>
              <w:adjustRightInd w:val="0"/>
              <w:contextualSpacing/>
              <w:jc w:val="both"/>
              <w:textAlignment w:val="baseline"/>
              <w:rPr>
                <w:rFonts w:eastAsiaTheme="minorEastAsia"/>
                <w:b/>
                <w:bCs/>
                <w:sz w:val="18"/>
                <w:highlight w:val="green"/>
              </w:rPr>
            </w:pPr>
            <w:r w:rsidRPr="009B3585">
              <w:rPr>
                <w:rFonts w:eastAsiaTheme="minorEastAsia"/>
                <w:b/>
                <w:bCs/>
                <w:sz w:val="18"/>
                <w:highlight w:val="green"/>
              </w:rPr>
              <w:t>Agreement</w:t>
            </w:r>
          </w:p>
          <w:p w14:paraId="084A05CF" w14:textId="77777777" w:rsidR="009B3585" w:rsidRPr="009B3585" w:rsidRDefault="009B3585" w:rsidP="009B3585">
            <w:pPr>
              <w:widowControl w:val="0"/>
              <w:tabs>
                <w:tab w:val="left" w:pos="420"/>
              </w:tabs>
              <w:overflowPunct w:val="0"/>
              <w:autoSpaceDE w:val="0"/>
              <w:autoSpaceDN w:val="0"/>
              <w:adjustRightInd w:val="0"/>
              <w:contextualSpacing/>
              <w:jc w:val="both"/>
              <w:textAlignment w:val="baseline"/>
              <w:rPr>
                <w:rFonts w:eastAsiaTheme="minorEastAsia"/>
                <w:sz w:val="18"/>
              </w:rPr>
            </w:pPr>
            <w:r w:rsidRPr="009B3585">
              <w:rPr>
                <w:rFonts w:eastAsiaTheme="minorEastAsia"/>
                <w:sz w:val="18"/>
              </w:rPr>
              <w:t xml:space="preserve">For M=2, 4, </w:t>
            </w:r>
            <w:r w:rsidRPr="009B3585">
              <w:rPr>
                <w:noProof/>
                <w:position w:val="-10"/>
                <w:sz w:val="18"/>
              </w:rPr>
              <w:object w:dxaOrig="364" w:dyaOrig="321" w14:anchorId="27C18692">
                <v:shape id="_x0000_i1066" type="#_x0000_t75" alt="" style="width:18.35pt;height:16.25pt;mso-width-percent:0;mso-height-percent:0;mso-width-percent:0;mso-height-percent:0" o:ole="">
                  <v:imagedata r:id="rId24" o:title=""/>
                </v:shape>
                <o:OLEObject Type="Embed" ProgID="Equation.DSMT4" ShapeID="_x0000_i1066" DrawAspect="Content" ObjectID="_1804684851" r:id="rId79"/>
              </w:object>
            </w:r>
            <w:bookmarkStart w:id="38" w:name="_Hlk190916920"/>
            <w:r w:rsidRPr="009B3585">
              <w:rPr>
                <w:rFonts w:cs="Times"/>
                <w:sz w:val="18"/>
              </w:rPr>
              <w:t>is given by the largest prime number such that</w:t>
            </w:r>
            <w:r w:rsidRPr="009B3585">
              <w:rPr>
                <w:noProof/>
                <w:position w:val="-10"/>
                <w:sz w:val="18"/>
              </w:rPr>
              <w:object w:dxaOrig="841" w:dyaOrig="321" w14:anchorId="4654588B">
                <v:shape id="_x0000_i1067" type="#_x0000_t75" alt="" style="width:42pt;height:16.25pt;mso-width-percent:0;mso-height-percent:0;mso-width-percent:0;mso-height-percent:0" o:ole="">
                  <v:imagedata r:id="rId45" o:title=""/>
                </v:shape>
                <o:OLEObject Type="Embed" ProgID="Equation.DSMT4" ShapeID="_x0000_i1067" DrawAspect="Content" ObjectID="_1804684852" r:id="rId80"/>
              </w:object>
            </w:r>
            <w:r w:rsidRPr="009B3585">
              <w:rPr>
                <w:rFonts w:cs="Times"/>
                <w:sz w:val="18"/>
              </w:rPr>
              <w:t>,</w:t>
            </w:r>
            <w:r w:rsidRPr="009B3585">
              <w:rPr>
                <w:noProof/>
                <w:position w:val="-10"/>
                <w:sz w:val="18"/>
              </w:rPr>
              <w:object w:dxaOrig="349" w:dyaOrig="321" w14:anchorId="2CD5AD9B">
                <v:shape id="_x0000_i1068" type="#_x0000_t75" alt="" style="width:17.65pt;height:16.25pt;mso-width-percent:0;mso-height-percent:0;mso-width-percent:0;mso-height-percent:0" o:ole="">
                  <v:imagedata r:id="rId47" o:title=""/>
                </v:shape>
                <o:OLEObject Type="Embed" ProgID="Equation.DSMT4" ShapeID="_x0000_i1068" DrawAspect="Content" ObjectID="_1804684853" r:id="rId81"/>
              </w:object>
            </w:r>
            <w:r w:rsidRPr="009B3585">
              <w:rPr>
                <w:rFonts w:cs="Times"/>
                <w:sz w:val="18"/>
              </w:rPr>
              <w:t>is the overlaid OFDM sequence length.</w:t>
            </w:r>
          </w:p>
          <w:bookmarkEnd w:id="38"/>
          <w:p w14:paraId="1ACD972A" w14:textId="77777777" w:rsidR="009B3585" w:rsidRPr="009B3585" w:rsidRDefault="009B3585" w:rsidP="009B3585">
            <w:pPr>
              <w:pStyle w:val="ListParagraph"/>
              <w:widowControl w:val="0"/>
              <w:numPr>
                <w:ilvl w:val="0"/>
                <w:numId w:val="27"/>
              </w:numPr>
              <w:tabs>
                <w:tab w:val="clear" w:pos="1440"/>
                <w:tab w:val="left" w:pos="420"/>
              </w:tabs>
              <w:suppressAutoHyphens w:val="0"/>
              <w:autoSpaceDE w:val="0"/>
              <w:autoSpaceDN w:val="0"/>
              <w:adjustRightInd w:val="0"/>
              <w:spacing w:before="0" w:after="0"/>
              <w:ind w:left="720" w:right="200"/>
              <w:contextualSpacing/>
              <w:rPr>
                <w:rFonts w:cs="Times"/>
                <w:sz w:val="18"/>
                <w:szCs w:val="18"/>
              </w:rPr>
            </w:pPr>
            <w:r w:rsidRPr="009B3585">
              <w:rPr>
                <w:rFonts w:cs="Times"/>
                <w:sz w:val="18"/>
                <w:szCs w:val="18"/>
              </w:rPr>
              <w:t>The base overlaid sequence</w:t>
            </w:r>
            <w:r w:rsidRPr="009B3585">
              <w:rPr>
                <w:rFonts w:cs="Times"/>
                <w:noProof/>
                <w:position w:val="-10"/>
                <w:sz w:val="18"/>
                <w:szCs w:val="18"/>
              </w:rPr>
              <w:object w:dxaOrig="442" w:dyaOrig="278" w14:anchorId="1C71D65F">
                <v:shape id="_x0000_i1069" type="#_x0000_t75" alt="" style="width:22.25pt;height:13.75pt;mso-width-percent:0;mso-height-percent:0;mso-width-percent:0;mso-height-percent:0" o:ole="">
                  <v:imagedata r:id="rId49" o:title=""/>
                </v:shape>
                <o:OLEObject Type="Embed" ProgID="Equation.DSMT4" ShapeID="_x0000_i1069" DrawAspect="Content" ObjectID="_1804684854" r:id="rId82"/>
              </w:object>
            </w:r>
            <w:r w:rsidRPr="009B3585">
              <w:rPr>
                <w:rFonts w:cs="Times"/>
                <w:sz w:val="18"/>
                <w:szCs w:val="18"/>
              </w:rPr>
              <w:t>is generated by extension of</w:t>
            </w:r>
            <w:r w:rsidRPr="009B3585">
              <w:rPr>
                <w:rFonts w:cs="Times"/>
                <w:b/>
                <w:noProof/>
                <w:position w:val="-12"/>
                <w:sz w:val="18"/>
                <w:szCs w:val="18"/>
              </w:rPr>
              <w:object w:dxaOrig="321" w:dyaOrig="321" w14:anchorId="5639C3CA">
                <v:shape id="_x0000_i1070" type="#_x0000_t75" alt="" style="width:16.25pt;height:16.25pt;mso-width-percent:0;mso-height-percent:0;mso-width-percent:0;mso-height-percent:0" o:ole="">
                  <v:imagedata r:id="rId51" o:title=""/>
                </v:shape>
                <o:OLEObject Type="Embed" ProgID="Equation.DSMT4" ShapeID="_x0000_i1070" DrawAspect="Content" ObjectID="_1804684855" r:id="rId83"/>
              </w:object>
            </w:r>
          </w:p>
          <w:p w14:paraId="5C2CEC3D" w14:textId="77777777" w:rsidR="009B3585" w:rsidRPr="009B3585" w:rsidRDefault="009B3585" w:rsidP="009B3585">
            <w:pPr>
              <w:pStyle w:val="ListParagraph"/>
              <w:widowControl w:val="0"/>
              <w:tabs>
                <w:tab w:val="left" w:pos="0"/>
              </w:tabs>
              <w:autoSpaceDE w:val="0"/>
              <w:autoSpaceDN w:val="0"/>
              <w:adjustRightInd w:val="0"/>
              <w:ind w:left="0" w:rightChars="101" w:right="202"/>
              <w:contextualSpacing/>
              <w:jc w:val="center"/>
              <w:rPr>
                <w:rFonts w:cs="Times"/>
                <w:sz w:val="18"/>
                <w:szCs w:val="18"/>
              </w:rPr>
            </w:pPr>
            <w:r w:rsidRPr="009B3585">
              <w:rPr>
                <w:rFonts w:eastAsiaTheme="minorEastAsia" w:cs="Times"/>
                <w:noProof/>
                <w:position w:val="-12"/>
                <w:sz w:val="18"/>
                <w:szCs w:val="18"/>
              </w:rPr>
              <w:object w:dxaOrig="1889" w:dyaOrig="349" w14:anchorId="01190EF4">
                <v:shape id="_x0000_i1071" type="#_x0000_t75" alt="" style="width:94.9pt;height:17.65pt;mso-width-percent:0;mso-height-percent:0;mso-width-percent:0;mso-height-percent:0" o:ole="">
                  <v:imagedata r:id="rId34" o:title=""/>
                </v:shape>
                <o:OLEObject Type="Embed" ProgID="Equation.DSMT4" ShapeID="_x0000_i1071" DrawAspect="Content" ObjectID="_1804684856" r:id="rId84"/>
              </w:object>
            </w:r>
            <w:r w:rsidRPr="009B3585">
              <w:rPr>
                <w:rFonts w:eastAsiaTheme="minorEastAsia" w:cs="Times"/>
                <w:sz w:val="18"/>
                <w:szCs w:val="18"/>
              </w:rPr>
              <w:t>,</w:t>
            </w:r>
            <w:r w:rsidRPr="009B3585">
              <w:rPr>
                <w:rFonts w:cs="Times"/>
                <w:noProof/>
                <w:position w:val="-10"/>
                <w:sz w:val="18"/>
                <w:szCs w:val="18"/>
              </w:rPr>
              <w:object w:dxaOrig="1319" w:dyaOrig="321" w14:anchorId="395F4FB4">
                <v:shape id="_x0000_i1072" type="#_x0000_t75" alt="" style="width:66pt;height:16.25pt;mso-width-percent:0;mso-height-percent:0;mso-width-percent:0;mso-height-percent:0" o:ole="">
                  <v:imagedata r:id="rId36" o:title=""/>
                </v:shape>
                <o:OLEObject Type="Embed" ProgID="Equation.DSMT4" ShapeID="_x0000_i1072" DrawAspect="Content" ObjectID="_1804684857" r:id="rId85"/>
              </w:object>
            </w:r>
          </w:p>
          <w:p w14:paraId="426FD307" w14:textId="77777777" w:rsidR="009B3585" w:rsidRPr="009B3585" w:rsidRDefault="009B3585" w:rsidP="009B3585">
            <w:pPr>
              <w:pStyle w:val="ListParagraph"/>
              <w:widowControl w:val="0"/>
              <w:numPr>
                <w:ilvl w:val="0"/>
                <w:numId w:val="27"/>
              </w:numPr>
              <w:tabs>
                <w:tab w:val="clear" w:pos="1440"/>
                <w:tab w:val="left" w:pos="420"/>
              </w:tabs>
              <w:suppressAutoHyphens w:val="0"/>
              <w:autoSpaceDE w:val="0"/>
              <w:autoSpaceDN w:val="0"/>
              <w:adjustRightInd w:val="0"/>
              <w:spacing w:before="0" w:after="0"/>
              <w:ind w:left="720" w:right="200"/>
              <w:contextualSpacing/>
              <w:rPr>
                <w:rFonts w:cs="Times"/>
                <w:sz w:val="18"/>
                <w:szCs w:val="18"/>
              </w:rPr>
            </w:pPr>
            <w:r w:rsidRPr="009B3585">
              <w:rPr>
                <w:rFonts w:cs="Times"/>
                <w:sz w:val="18"/>
                <w:szCs w:val="18"/>
              </w:rPr>
              <w:t>With CS(s) applied to the base overlaid OFDM sequence if any:</w:t>
            </w:r>
            <w:r w:rsidRPr="009B3585">
              <w:rPr>
                <w:rFonts w:cs="Times"/>
                <w:noProof/>
                <w:position w:val="-10"/>
                <w:sz w:val="18"/>
                <w:szCs w:val="18"/>
              </w:rPr>
              <w:object w:dxaOrig="250" w:dyaOrig="321" w14:anchorId="1881748D">
                <v:shape id="_x0000_i1073" type="#_x0000_t75" alt="" style="width:12.35pt;height:16.25pt;mso-width-percent:0;mso-height-percent:0;mso-width-percent:0;mso-height-percent:0" o:ole="">
                  <v:imagedata r:id="rId38" o:title=""/>
                </v:shape>
                <o:OLEObject Type="Embed" ProgID="Equation.DSMT4" ShapeID="_x0000_i1073" DrawAspect="Content" ObjectID="_1804684858" r:id="rId86"/>
              </w:object>
            </w:r>
            <w:r w:rsidRPr="009B3585">
              <w:rPr>
                <w:rFonts w:eastAsiaTheme="minorEastAsia" w:cs="Times"/>
                <w:sz w:val="18"/>
                <w:szCs w:val="18"/>
              </w:rPr>
              <w:t xml:space="preserve">denotes the potential cyclic </w:t>
            </w:r>
            <w:r w:rsidRPr="009B3585">
              <w:rPr>
                <w:rFonts w:cs="Times"/>
                <w:sz w:val="18"/>
                <w:szCs w:val="18"/>
              </w:rPr>
              <w:t>shift (s)</w:t>
            </w:r>
          </w:p>
          <w:p w14:paraId="56FF787A" w14:textId="77777777" w:rsidR="009B3585" w:rsidRPr="009B3585" w:rsidRDefault="009B3585" w:rsidP="009B3585">
            <w:pPr>
              <w:pStyle w:val="ListParagraph"/>
              <w:widowControl w:val="0"/>
              <w:tabs>
                <w:tab w:val="left" w:pos="0"/>
              </w:tabs>
              <w:autoSpaceDE w:val="0"/>
              <w:autoSpaceDN w:val="0"/>
              <w:adjustRightInd w:val="0"/>
              <w:ind w:left="0" w:rightChars="101" w:right="202"/>
              <w:contextualSpacing/>
              <w:jc w:val="center"/>
              <w:rPr>
                <w:rFonts w:eastAsiaTheme="minorEastAsia" w:cs="Times"/>
                <w:sz w:val="18"/>
                <w:szCs w:val="18"/>
              </w:rPr>
            </w:pPr>
            <w:r w:rsidRPr="009B3585">
              <w:rPr>
                <w:rFonts w:eastAsiaTheme="minorEastAsia" w:cs="Times"/>
                <w:noProof/>
                <w:position w:val="-12"/>
                <w:sz w:val="18"/>
                <w:szCs w:val="18"/>
              </w:rPr>
              <w:object w:dxaOrig="2459" w:dyaOrig="349" w14:anchorId="39610117">
                <v:shape id="_x0000_i1074" type="#_x0000_t75" alt="" style="width:122.85pt;height:17.65pt;mso-width-percent:0;mso-height-percent:0;mso-width-percent:0;mso-height-percent:0" o:ole="">
                  <v:imagedata r:id="rId40" o:title=""/>
                </v:shape>
                <o:OLEObject Type="Embed" ProgID="Equation.DSMT4" ShapeID="_x0000_i1074" DrawAspect="Content" ObjectID="_1804684859" r:id="rId87"/>
              </w:object>
            </w:r>
            <w:r w:rsidRPr="009B3585">
              <w:rPr>
                <w:rFonts w:eastAsiaTheme="minorEastAsia" w:cs="Times"/>
                <w:sz w:val="18"/>
                <w:szCs w:val="18"/>
              </w:rPr>
              <w:t>,</w:t>
            </w:r>
            <w:r w:rsidRPr="009B3585">
              <w:rPr>
                <w:rFonts w:cs="Times"/>
                <w:noProof/>
                <w:position w:val="-10"/>
                <w:sz w:val="18"/>
                <w:szCs w:val="18"/>
              </w:rPr>
              <w:object w:dxaOrig="1319" w:dyaOrig="321" w14:anchorId="5973AE37">
                <v:shape id="_x0000_i1075" type="#_x0000_t75" alt="" style="width:66pt;height:16.25pt;mso-width-percent:0;mso-height-percent:0;mso-width-percent:0;mso-height-percent:0" o:ole="">
                  <v:imagedata r:id="rId36" o:title=""/>
                </v:shape>
                <o:OLEObject Type="Embed" ProgID="Equation.DSMT4" ShapeID="_x0000_i1075" DrawAspect="Content" ObjectID="_1804684860" r:id="rId88"/>
              </w:object>
            </w:r>
          </w:p>
          <w:p w14:paraId="21BDBE5C" w14:textId="77777777" w:rsidR="009B3585" w:rsidRPr="009B3585" w:rsidRDefault="009B3585" w:rsidP="009B3585">
            <w:pPr>
              <w:pStyle w:val="ListParagraph"/>
              <w:widowControl w:val="0"/>
              <w:numPr>
                <w:ilvl w:val="0"/>
                <w:numId w:val="27"/>
              </w:numPr>
              <w:tabs>
                <w:tab w:val="clear" w:pos="1440"/>
                <w:tab w:val="left" w:pos="420"/>
              </w:tabs>
              <w:suppressAutoHyphens w:val="0"/>
              <w:autoSpaceDE w:val="0"/>
              <w:autoSpaceDN w:val="0"/>
              <w:adjustRightInd w:val="0"/>
              <w:spacing w:before="0" w:after="0"/>
              <w:ind w:left="720" w:right="200"/>
              <w:contextualSpacing/>
              <w:rPr>
                <w:rFonts w:cs="Times"/>
                <w:position w:val="-10"/>
                <w:sz w:val="18"/>
                <w:szCs w:val="18"/>
              </w:rPr>
            </w:pPr>
            <w:r w:rsidRPr="009B3585">
              <w:rPr>
                <w:rFonts w:cs="Times"/>
                <w:position w:val="-10"/>
                <w:sz w:val="18"/>
                <w:szCs w:val="18"/>
              </w:rPr>
              <w:t>Note it doesn’t preclude any pulse shaping scheme if any.</w:t>
            </w:r>
          </w:p>
          <w:p w14:paraId="4BFA7641" w14:textId="54446D67" w:rsidR="00A43A75" w:rsidRPr="009B3585" w:rsidRDefault="00A43A75" w:rsidP="00A43A75">
            <w:pPr>
              <w:suppressAutoHyphens w:val="0"/>
              <w:overflowPunct w:val="0"/>
              <w:spacing w:before="0" w:after="0" w:line="240" w:lineRule="auto"/>
              <w:contextualSpacing/>
              <w:jc w:val="both"/>
              <w:textAlignment w:val="baseline"/>
              <w:rPr>
                <w:kern w:val="0"/>
                <w:sz w:val="18"/>
                <w14:ligatures w14:val="none"/>
              </w:rPr>
            </w:pPr>
          </w:p>
        </w:tc>
      </w:tr>
    </w:tbl>
    <w:p w14:paraId="6CD457A2" w14:textId="3B9876AA" w:rsidR="002D7BF5" w:rsidRDefault="00017402">
      <w:r>
        <w:t>In RAN1#11</w:t>
      </w:r>
      <w:r w:rsidR="00B859BF">
        <w:t>8</w:t>
      </w:r>
      <w:r>
        <w:t xml:space="preserve">bis meeting, the modulation order </w:t>
      </w:r>
      <m:oMath>
        <m:r>
          <w:rPr>
            <w:rFonts w:ascii="Cambria Math" w:hAnsi="Cambria Math"/>
          </w:rPr>
          <m:t>M</m:t>
        </m:r>
      </m:oMath>
      <w:r>
        <w:t xml:space="preserve"> considered for further study includes </w:t>
      </w:r>
      <m:oMath>
        <m:r>
          <w:rPr>
            <w:rFonts w:ascii="Cambria Math" w:hAnsi="Cambria Math"/>
          </w:rPr>
          <m:t>M={1,2,4}</m:t>
        </m:r>
      </m:oMath>
      <w:r>
        <w:t xml:space="preserve"> as they provide better robustness against time and frequency offset to certain extent. The maximum tolerable time offset by the OOK modulation scheme for </w:t>
      </w:r>
      <m:oMath>
        <m:r>
          <w:rPr>
            <w:rFonts w:ascii="Cambria Math" w:hAnsi="Cambria Math"/>
          </w:rPr>
          <m:t>M=4</m:t>
        </m:r>
      </m:oMath>
      <w:r>
        <w:t xml:space="preserve"> was observed as </w:t>
      </w:r>
      <m:oMath>
        <m:r>
          <w:rPr>
            <w:rFonts w:ascii="Cambria Math" w:hAnsi="Cambria Math"/>
          </w:rPr>
          <m:t>≈4μsec</m:t>
        </m:r>
      </m:oMath>
      <w:r>
        <w:t xml:space="preserve">, beyond which, the degradation is quite significant. As </w:t>
      </w:r>
      <m:oMath>
        <m:r>
          <w:rPr>
            <w:rFonts w:ascii="Cambria Math" w:hAnsi="Cambria Math"/>
          </w:rPr>
          <m:t>M</m:t>
        </m:r>
      </m:oMath>
      <w:r>
        <w:t xml:space="preserve"> increases, the ON duration of OOK signal reduces noticeably, which will then be comparable to that of the CP duration. </w:t>
      </w:r>
    </w:p>
    <w:p w14:paraId="3411ADB8" w14:textId="77777777" w:rsidR="004955FE" w:rsidRPr="007D413D" w:rsidRDefault="004955FE" w:rsidP="004955FE">
      <w:pPr>
        <w:rPr>
          <w:lang w:val="en-GB" w:eastAsia="zh-CN"/>
        </w:rPr>
      </w:pPr>
      <w:r>
        <w:rPr>
          <w:lang w:val="en-GB" w:eastAsia="zh-CN"/>
        </w:rPr>
        <w:t xml:space="preserve">However, in the last RAN1#119 meeting, it has been agreed that the pulse shaping is not applicable for </w:t>
      </w:r>
      <m:oMath>
        <m:r>
          <w:rPr>
            <w:rFonts w:ascii="Cambria Math" w:hAnsi="Cambria Math"/>
            <w:lang w:val="en-GB" w:eastAsia="zh-CN"/>
          </w:rPr>
          <m:t>M=1</m:t>
        </m:r>
      </m:oMath>
      <w:r>
        <w:rPr>
          <w:lang w:val="en-GB" w:eastAsia="zh-CN"/>
        </w:rPr>
        <w:t>. Thus, to avoid the bifurcation of the specification, it is better to unify the design by not employing pulse shaping for other modulation orders as well.</w:t>
      </w:r>
    </w:p>
    <w:p w14:paraId="25423CC5" w14:textId="77777777" w:rsidR="004955FE" w:rsidRDefault="004955FE" w:rsidP="004955FE">
      <w:pPr>
        <w:pStyle w:val="ProposalText"/>
        <w:spacing w:before="240" w:after="240"/>
      </w:pPr>
      <w:bookmarkStart w:id="39" w:name="_Toc194065430"/>
      <w:bookmarkStart w:id="40" w:name="_Toc194065443"/>
      <w:bookmarkStart w:id="41" w:name="_Toc194065573"/>
      <w:bookmarkStart w:id="42" w:name="_Toc194065586"/>
      <w:r>
        <w:t xml:space="preserve">As unified signal design is preferred to minimize the specification impact, pulse shaping for </w:t>
      </w:r>
      <m:oMath>
        <m:r>
          <m:rPr>
            <m:sty m:val="bi"/>
          </m:rPr>
          <w:rPr>
            <w:rFonts w:ascii="Cambria Math" w:hAnsi="Cambria Math"/>
          </w:rPr>
          <m:t>M={2,4}</m:t>
        </m:r>
      </m:oMath>
      <w:r>
        <w:t xml:space="preserve"> shall not be considered, since in RAN1#119 it was agreed that </w:t>
      </w:r>
      <m:oMath>
        <m:r>
          <m:rPr>
            <m:sty m:val="bi"/>
          </m:rPr>
          <w:rPr>
            <w:rFonts w:ascii="Cambria Math" w:hAnsi="Cambria Math"/>
          </w:rPr>
          <m:t>M=1</m:t>
        </m:r>
      </m:oMath>
      <w:r>
        <w:t xml:space="preserve"> does not.</w:t>
      </w:r>
      <w:bookmarkEnd w:id="39"/>
      <w:bookmarkEnd w:id="40"/>
      <w:bookmarkEnd w:id="41"/>
      <w:bookmarkEnd w:id="42"/>
      <w:r>
        <w:t xml:space="preserve"> </w:t>
      </w:r>
    </w:p>
    <w:p w14:paraId="172CA902" w14:textId="065F9BBB" w:rsidR="00E501D4" w:rsidRDefault="008100D0" w:rsidP="00E501D4">
      <w:pPr>
        <w:pStyle w:val="Heading2"/>
      </w:pPr>
      <w:r>
        <w:t xml:space="preserve">Codepoint as </w:t>
      </w:r>
      <w:r w:rsidR="00143F64">
        <w:t>P</w:t>
      </w:r>
      <w:r w:rsidR="00E501D4">
        <w:t>reamble</w:t>
      </w:r>
    </w:p>
    <w:p w14:paraId="275C6667" w14:textId="77777777" w:rsidR="00E501D4" w:rsidRDefault="00E501D4" w:rsidP="00E501D4">
      <w:r>
        <w:t>Upon detecting the LP-SS, LR may still experience certain level of uncertainty before receiving the LP-WUS. This includes both the following.</w:t>
      </w:r>
    </w:p>
    <w:p w14:paraId="1ED14B7F" w14:textId="77777777" w:rsidR="00E501D4" w:rsidRDefault="00E501D4" w:rsidP="00E501D4">
      <w:pPr>
        <w:pStyle w:val="ListParagraph"/>
        <w:numPr>
          <w:ilvl w:val="0"/>
          <w:numId w:val="25"/>
        </w:numPr>
      </w:pPr>
      <w:r>
        <w:t>Oscillator drift between LP-SS and LP-WUS</w:t>
      </w:r>
    </w:p>
    <w:p w14:paraId="5E4A04F3" w14:textId="77777777" w:rsidR="00E501D4" w:rsidRDefault="00E501D4" w:rsidP="00E501D4">
      <w:pPr>
        <w:pStyle w:val="ListParagraph"/>
        <w:numPr>
          <w:ilvl w:val="0"/>
          <w:numId w:val="25"/>
        </w:numPr>
      </w:pPr>
      <w:r>
        <w:t xml:space="preserve">Residual timing error after receiving LP-SS, which will be in the order of </w:t>
      </w:r>
      <m:oMath>
        <m:r>
          <w:rPr>
            <w:rFonts w:ascii="Cambria Math" w:hAnsi="Cambria Math"/>
          </w:rPr>
          <m:t>{±5,±2,±1}μsec</m:t>
        </m:r>
      </m:oMath>
      <w:r>
        <w:t xml:space="preserve"> depending on the modulation order </w:t>
      </w:r>
      <m:oMath>
        <m:r>
          <w:rPr>
            <w:rFonts w:ascii="Cambria Math" w:hAnsi="Cambria Math"/>
          </w:rPr>
          <m:t>M={1,2,4}</m:t>
        </m:r>
      </m:oMath>
      <w:r>
        <w:t xml:space="preserve"> used for LP-SS, respectively.</w:t>
      </w:r>
    </w:p>
    <w:p w14:paraId="58ACD8DC" w14:textId="7D92F02C" w:rsidR="00E501D4" w:rsidRDefault="00E501D4" w:rsidP="00E501D4">
      <w:r>
        <w:t xml:space="preserve">However, if the preamble is used before LP-WUS, due to the known pattern used, the LR can synchronize with the known pattern before receiving the LP-WUS. Even if the sequence is the same as LP-SS, we know that the residual error is still in the order of </w:t>
      </w:r>
      <m:oMath>
        <m:r>
          <w:rPr>
            <w:rFonts w:ascii="Cambria Math" w:hAnsi="Cambria Math"/>
          </w:rPr>
          <m:t>±T μsec</m:t>
        </m:r>
      </m:oMath>
      <w:r>
        <w:t xml:space="preserve"> depending on the modulation order used. Thus, one cannot determine the ideal time with zero residual error after receiving preamble. Thus, LR must employ uncertainty window to receive LP-WUS irrespective of preamble presence or not.</w:t>
      </w:r>
      <w:r w:rsidR="00536B26">
        <w:t xml:space="preserve"> This is presented in </w:t>
      </w:r>
      <w:r w:rsidR="00536B26">
        <w:fldChar w:fldCharType="begin"/>
      </w:r>
      <w:r w:rsidR="00536B26">
        <w:instrText xml:space="preserve"> REF _Ref189564026 \h </w:instrText>
      </w:r>
      <w:r w:rsidR="00536B26">
        <w:fldChar w:fldCharType="separate"/>
      </w:r>
      <w:r w:rsidR="00A477DD">
        <w:t xml:space="preserve">Fig. </w:t>
      </w:r>
      <w:r w:rsidR="00A477DD">
        <w:rPr>
          <w:noProof/>
        </w:rPr>
        <w:t>1</w:t>
      </w:r>
      <w:r w:rsidR="00536B26">
        <w:fldChar w:fldCharType="end"/>
      </w:r>
      <w:r w:rsidR="00536B26">
        <w:t xml:space="preserve"> with timing estimation accuracy and the LP-WUS detection itself</w:t>
      </w:r>
      <w:r w:rsidR="006F17D1">
        <w:t xml:space="preserve"> by assuming block coded sub-group indication.</w:t>
      </w:r>
    </w:p>
    <w:p w14:paraId="7A08500D" w14:textId="77777777" w:rsidR="00E501D4" w:rsidRDefault="00E501D4" w:rsidP="00E501D4">
      <w:pPr>
        <w:pStyle w:val="ObservationText"/>
      </w:pPr>
      <w:bookmarkStart w:id="43" w:name="_Toc189056926"/>
      <w:bookmarkStart w:id="44" w:name="_Toc189564302"/>
      <w:bookmarkStart w:id="45" w:name="_Toc189564383"/>
      <w:bookmarkStart w:id="46" w:name="_Toc189575884"/>
      <w:bookmarkStart w:id="47" w:name="_Toc189641672"/>
      <w:bookmarkStart w:id="48" w:name="_Toc189642932"/>
      <w:bookmarkStart w:id="49" w:name="_Toc189816663"/>
      <w:bookmarkStart w:id="50" w:name="_Toc193448458"/>
      <w:bookmarkStart w:id="51" w:name="_Toc193790626"/>
      <w:bookmarkStart w:id="52" w:name="_Toc193793418"/>
      <w:bookmarkStart w:id="53" w:name="_Toc194065456"/>
      <w:bookmarkStart w:id="54" w:name="_Toc194065495"/>
      <w:bookmarkStart w:id="55" w:name="_Toc194065534"/>
      <w:bookmarkStart w:id="56" w:name="_Toc194065612"/>
      <w:bookmarkStart w:id="57" w:name="_Toc194065705"/>
      <w:r>
        <w:t>Even after receiving the preamble before LP-WUS, the residual error cannot be zero as is the case with LP-SS. Therefore, LP-WUS detection still requires uncertainty window to perform detection.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tbl>
      <w:tblPr>
        <w:tblStyle w:val="TableGrid"/>
        <w:tblW w:w="0" w:type="auto"/>
        <w:tblLook w:val="04A0" w:firstRow="1" w:lastRow="0" w:firstColumn="1" w:lastColumn="0" w:noHBand="0" w:noVBand="1"/>
      </w:tblPr>
      <w:tblGrid>
        <w:gridCol w:w="9350"/>
      </w:tblGrid>
      <w:tr w:rsidR="00E501D4" w14:paraId="78F06800" w14:textId="77777777" w:rsidTr="002C04A3">
        <w:tc>
          <w:tcPr>
            <w:tcW w:w="9350" w:type="dxa"/>
          </w:tcPr>
          <w:p w14:paraId="2BF404A6" w14:textId="77777777" w:rsidR="00E501D4" w:rsidRPr="00B94646" w:rsidRDefault="00E501D4" w:rsidP="002C04A3">
            <w:pPr>
              <w:suppressAutoHyphens w:val="0"/>
              <w:spacing w:before="0" w:after="0" w:line="240" w:lineRule="auto"/>
              <w:rPr>
                <w:rFonts w:eastAsia="Batang"/>
                <w:b/>
                <w:bCs/>
                <w:color w:val="001135"/>
                <w:kern w:val="24"/>
                <w:sz w:val="18"/>
                <w:highlight w:val="green"/>
                <w:lang w:val="en-GB"/>
                <w14:ligatures w14:val="none"/>
              </w:rPr>
            </w:pPr>
            <w:r w:rsidRPr="00B94646">
              <w:rPr>
                <w:rFonts w:eastAsia="Batang"/>
                <w:b/>
                <w:bCs/>
                <w:color w:val="001135"/>
                <w:kern w:val="24"/>
                <w:sz w:val="18"/>
                <w:highlight w:val="green"/>
                <w:lang w:val="en-GB"/>
                <w14:ligatures w14:val="none"/>
              </w:rPr>
              <w:t>Agreement</w:t>
            </w:r>
          </w:p>
          <w:p w14:paraId="4B632CF2" w14:textId="77777777" w:rsidR="00E501D4" w:rsidRPr="00D85F97" w:rsidRDefault="00E501D4" w:rsidP="002C04A3">
            <w:pPr>
              <w:suppressAutoHyphens w:val="0"/>
              <w:spacing w:before="0" w:after="0" w:line="240" w:lineRule="auto"/>
              <w:rPr>
                <w:rFonts w:eastAsia="Batang"/>
                <w:color w:val="001135"/>
                <w:kern w:val="24"/>
                <w:sz w:val="18"/>
                <w14:ligatures w14:val="none"/>
              </w:rPr>
            </w:pPr>
            <w:r w:rsidRPr="00D85F97">
              <w:rPr>
                <w:rFonts w:eastAsia="Batang"/>
                <w:color w:val="001135"/>
                <w:kern w:val="24"/>
                <w:sz w:val="18"/>
                <w:lang w:val="en-GB"/>
                <w14:ligatures w14:val="none"/>
              </w:rPr>
              <w:t>For RRC idle/inactive state, support the following option for at least indicating subgroup information using LP-WUS:</w:t>
            </w:r>
          </w:p>
          <w:p w14:paraId="36C0152F" w14:textId="77777777" w:rsidR="00E501D4" w:rsidRPr="00D85F97" w:rsidRDefault="00E501D4" w:rsidP="002C04A3">
            <w:pPr>
              <w:numPr>
                <w:ilvl w:val="0"/>
                <w:numId w:val="16"/>
              </w:numPr>
              <w:suppressAutoHyphens w:val="0"/>
              <w:spacing w:before="0" w:after="0" w:line="240" w:lineRule="auto"/>
              <w:rPr>
                <w:rFonts w:eastAsia="Batang"/>
                <w:color w:val="001135"/>
                <w:kern w:val="24"/>
                <w:sz w:val="18"/>
                <w14:ligatures w14:val="none"/>
              </w:rPr>
            </w:pPr>
            <w:r w:rsidRPr="00D85F97">
              <w:rPr>
                <w:rFonts w:eastAsia="Batang"/>
                <w:color w:val="001135"/>
                <w:kern w:val="24"/>
                <w:sz w:val="18"/>
                <w:lang w:val="en-GB"/>
                <w14:ligatures w14:val="none"/>
              </w:rPr>
              <w:t>Option 2: A LP-WUS indicates a codepoint value corresponding to one or more subgroup(s) from N subgroups for part of, one or more POs</w:t>
            </w:r>
          </w:p>
          <w:p w14:paraId="01F97AAE" w14:textId="77777777" w:rsidR="00E501D4" w:rsidRPr="00D85F97" w:rsidRDefault="00E501D4" w:rsidP="002C04A3">
            <w:pPr>
              <w:numPr>
                <w:ilvl w:val="1"/>
                <w:numId w:val="16"/>
              </w:numPr>
              <w:suppressAutoHyphens w:val="0"/>
              <w:spacing w:before="0" w:after="0" w:line="240" w:lineRule="auto"/>
              <w:rPr>
                <w:rFonts w:eastAsia="Batang"/>
                <w:color w:val="001135"/>
                <w:kern w:val="24"/>
                <w:sz w:val="18"/>
                <w14:ligatures w14:val="none"/>
              </w:rPr>
            </w:pPr>
            <w:r w:rsidRPr="00D85F97">
              <w:rPr>
                <w:rFonts w:eastAsia="Batang"/>
                <w:color w:val="001135"/>
                <w:kern w:val="24"/>
                <w:sz w:val="18"/>
                <w:lang w:val="en-GB"/>
                <w14:ligatures w14:val="none"/>
              </w:rPr>
              <w:t>UE monitoring one or more MOs (up to X MOs) for the same beam within an LO is supported</w:t>
            </w:r>
          </w:p>
          <w:p w14:paraId="5AE40714" w14:textId="77777777" w:rsidR="00E501D4" w:rsidRPr="003E4AA1" w:rsidRDefault="00E501D4" w:rsidP="002C04A3">
            <w:pPr>
              <w:numPr>
                <w:ilvl w:val="2"/>
                <w:numId w:val="16"/>
              </w:numPr>
              <w:suppressAutoHyphens w:val="0"/>
              <w:spacing w:before="0" w:after="0" w:line="240" w:lineRule="auto"/>
              <w:rPr>
                <w:rFonts w:eastAsia="Batang"/>
                <w:color w:val="001135"/>
                <w:kern w:val="24"/>
                <w:sz w:val="18"/>
                <w14:ligatures w14:val="none"/>
              </w:rPr>
            </w:pPr>
            <w:r w:rsidRPr="00D85F97">
              <w:rPr>
                <w:rFonts w:eastAsia="Batang"/>
                <w:color w:val="001135"/>
                <w:kern w:val="24"/>
                <w:sz w:val="18"/>
                <w:lang w:val="en-GB"/>
                <w14:ligatures w14:val="none"/>
              </w:rPr>
              <w:t>Value of X is larger than 1. FFS on additional details of X.</w:t>
            </w:r>
          </w:p>
        </w:tc>
      </w:tr>
    </w:tbl>
    <w:p w14:paraId="39D2C1C2" w14:textId="77777777" w:rsidR="00E501D4" w:rsidRDefault="00E501D4" w:rsidP="00E501D4">
      <w:pPr>
        <w:rPr>
          <w:lang w:val="en-GB" w:eastAsia="zh-CN"/>
        </w:rPr>
      </w:pPr>
      <w:r>
        <w:rPr>
          <w:lang w:val="en-GB" w:eastAsia="zh-CN"/>
        </w:rPr>
        <w:t>In RAN1#118, it has been agreed that codepoint based LP-WUS notification will be used for LP-WUS. As the LR is required to monitor only two codewords, namely, the subgroup specific codeword and all subgroup codeword. Since the codeword is a known sequence, thus LR is required to monitor only two codewords. Unlike preamble, which is a unique code sequence, LR will monitor two specific sequences associated with the paging of the respective subgroup. Thus, the need for preamble is not justified given the overhead and the need for uncertainty window even after receiving the preamble.</w:t>
      </w:r>
    </w:p>
    <w:p w14:paraId="799E8971" w14:textId="48E49BEA" w:rsidR="00DE2BC9" w:rsidRDefault="00DE2BC9" w:rsidP="00DE2BC9">
      <w:pPr>
        <w:pStyle w:val="ObservationText"/>
      </w:pPr>
      <w:bookmarkStart w:id="58" w:name="_Toc189056927"/>
      <w:bookmarkStart w:id="59" w:name="_Toc189564303"/>
      <w:bookmarkStart w:id="60" w:name="_Toc189564384"/>
      <w:bookmarkStart w:id="61" w:name="_Toc189575885"/>
      <w:bookmarkStart w:id="62" w:name="_Toc189641673"/>
      <w:bookmarkStart w:id="63" w:name="_Toc189642933"/>
      <w:bookmarkStart w:id="64" w:name="_Toc189816664"/>
      <w:bookmarkStart w:id="65" w:name="_Toc193448459"/>
      <w:bookmarkStart w:id="66" w:name="_Toc193790627"/>
      <w:bookmarkStart w:id="67" w:name="_Toc193793419"/>
      <w:bookmarkStart w:id="68" w:name="_Toc194065457"/>
      <w:bookmarkStart w:id="69" w:name="_Toc194065496"/>
      <w:bookmarkStart w:id="70" w:name="_Toc194065535"/>
      <w:bookmarkStart w:id="71" w:name="_Toc194065613"/>
      <w:bookmarkStart w:id="72" w:name="_Toc194065706"/>
      <w:r>
        <w:t>As codeword is used for LP-WUS</w:t>
      </w:r>
      <w:r w:rsidR="006D3F7F">
        <w:t xml:space="preserve"> mapping</w:t>
      </w:r>
      <w:r>
        <w:t>, LR can use two known sequences, namely, the specific subgroup sequence and all subgroup sequence, to perform search with uncertainty window determined by timing error, thus avoiding the need for preamble.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BC3D59B" w14:textId="77777777" w:rsidR="00FC30A8" w:rsidRPr="00501E34" w:rsidRDefault="00FC30A8" w:rsidP="00FC30A8">
      <w:pPr>
        <w:pStyle w:val="ObservationText"/>
      </w:pPr>
      <w:bookmarkStart w:id="73" w:name="_Toc189575886"/>
      <w:bookmarkStart w:id="74" w:name="_Toc189641674"/>
      <w:bookmarkStart w:id="75" w:name="_Toc189642934"/>
      <w:bookmarkStart w:id="76" w:name="_Toc189816665"/>
      <w:bookmarkStart w:id="77" w:name="_Toc193448460"/>
      <w:bookmarkStart w:id="78" w:name="_Toc193790628"/>
      <w:bookmarkStart w:id="79" w:name="_Toc193793420"/>
      <w:bookmarkStart w:id="80" w:name="_Toc194065458"/>
      <w:bookmarkStart w:id="81" w:name="_Toc194065497"/>
      <w:bookmarkStart w:id="82" w:name="_Toc194065536"/>
      <w:bookmarkStart w:id="83" w:name="_Toc194065614"/>
      <w:bookmarkStart w:id="84" w:name="_Toc194065707"/>
      <w:r>
        <w:t>Adding a preamble before LP-WUS increases the LR complexity by monitoring over additional window before the actual LP-WUS with very little benefit obtained from the timing accuracy.</w:t>
      </w:r>
      <w:bookmarkEnd w:id="73"/>
      <w:bookmarkEnd w:id="74"/>
      <w:bookmarkEnd w:id="75"/>
      <w:bookmarkEnd w:id="76"/>
      <w:bookmarkEnd w:id="77"/>
      <w:bookmarkEnd w:id="78"/>
      <w:bookmarkEnd w:id="79"/>
      <w:bookmarkEnd w:id="80"/>
      <w:bookmarkEnd w:id="81"/>
      <w:bookmarkEnd w:id="82"/>
      <w:bookmarkEnd w:id="83"/>
      <w:bookmarkEnd w:id="84"/>
    </w:p>
    <w:p w14:paraId="27DADEAB" w14:textId="77777777" w:rsidR="00DE2BC9" w:rsidRDefault="00DE2BC9" w:rsidP="00DE2BC9">
      <w:pPr>
        <w:pStyle w:val="ObservationText"/>
      </w:pPr>
      <w:bookmarkStart w:id="85" w:name="_Toc189056929"/>
      <w:bookmarkStart w:id="86" w:name="_Toc189564305"/>
      <w:bookmarkStart w:id="87" w:name="_Toc189564386"/>
      <w:bookmarkStart w:id="88" w:name="_Toc189575888"/>
      <w:bookmarkStart w:id="89" w:name="_Toc189641676"/>
      <w:bookmarkStart w:id="90" w:name="_Toc189642936"/>
      <w:bookmarkStart w:id="91" w:name="_Toc189816667"/>
      <w:bookmarkStart w:id="92" w:name="_Toc193448462"/>
      <w:bookmarkStart w:id="93" w:name="_Toc193790629"/>
      <w:bookmarkStart w:id="94" w:name="_Toc193793421"/>
      <w:bookmarkStart w:id="95" w:name="_Toc194065459"/>
      <w:bookmarkStart w:id="96" w:name="_Toc194065498"/>
      <w:bookmarkStart w:id="97" w:name="_Toc194065537"/>
      <w:bookmarkStart w:id="98" w:name="_Toc194065615"/>
      <w:bookmarkStart w:id="99" w:name="_Toc194065708"/>
      <w:r>
        <w:t>If the LR uses codeword as preamble and the desired sequence is not transmitted, the CRC check and the timing accuracy fails, without any impact on the performance. The timing correction should be performed only using LP-SS.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tbl>
      <w:tblPr>
        <w:tblStyle w:val="TableGrid"/>
        <w:tblW w:w="0" w:type="auto"/>
        <w:tblLook w:val="04A0" w:firstRow="1" w:lastRow="0" w:firstColumn="1" w:lastColumn="0" w:noHBand="0" w:noVBand="1"/>
      </w:tblPr>
      <w:tblGrid>
        <w:gridCol w:w="4733"/>
        <w:gridCol w:w="4617"/>
      </w:tblGrid>
      <w:tr w:rsidR="00E501D4" w:rsidRPr="005F30B5" w14:paraId="69333D11" w14:textId="77777777" w:rsidTr="00DE2BC9">
        <w:tc>
          <w:tcPr>
            <w:tcW w:w="4733" w:type="dxa"/>
          </w:tcPr>
          <w:p w14:paraId="65600FC2" w14:textId="77777777" w:rsidR="00E501D4" w:rsidRPr="005F30B5" w:rsidRDefault="00E501D4" w:rsidP="002C04A3">
            <w:pPr>
              <w:jc w:val="center"/>
              <w:rPr>
                <w:sz w:val="16"/>
                <w:szCs w:val="16"/>
                <w:lang w:val="en-GB" w:eastAsia="zh-CN"/>
              </w:rPr>
            </w:pPr>
            <w:r w:rsidRPr="0031554E">
              <w:rPr>
                <w:noProof/>
                <w:sz w:val="16"/>
                <w:szCs w:val="16"/>
                <w:lang w:val="en-GB" w:eastAsia="zh-CN"/>
              </w:rPr>
              <w:drawing>
                <wp:inline distT="0" distB="0" distL="0" distR="0" wp14:anchorId="14BB7155" wp14:editId="75F77B2E">
                  <wp:extent cx="2924921" cy="2215515"/>
                  <wp:effectExtent l="0" t="0" r="8890" b="0"/>
                  <wp:docPr id="15314567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rotWithShape="1">
                          <a:blip r:embed="rId89">
                            <a:extLst>
                              <a:ext uri="{28A0092B-C50C-407E-A947-70E740481C1C}">
                                <a14:useLocalDpi xmlns:a14="http://schemas.microsoft.com/office/drawing/2010/main" val="0"/>
                              </a:ext>
                            </a:extLst>
                          </a:blip>
                          <a:srcRect l="8037" t="4724" r="8970" b="5512"/>
                          <a:stretch/>
                        </pic:blipFill>
                        <pic:spPr bwMode="auto">
                          <a:xfrm>
                            <a:off x="0" y="0"/>
                            <a:ext cx="2937457" cy="2225011"/>
                          </a:xfrm>
                          <a:prstGeom prst="rect">
                            <a:avLst/>
                          </a:prstGeom>
                          <a:noFill/>
                          <a:ln>
                            <a:noFill/>
                          </a:ln>
                          <a:extLst>
                            <a:ext uri="{53640926-AAD7-44D8-BBD7-CCE9431645EC}">
                              <a14:shadowObscured xmlns:a14="http://schemas.microsoft.com/office/drawing/2010/main"/>
                            </a:ext>
                          </a:extLst>
                        </pic:spPr>
                      </pic:pic>
                    </a:graphicData>
                  </a:graphic>
                </wp:inline>
              </w:drawing>
            </w:r>
            <w:r w:rsidRPr="00DF5FD8">
              <w:rPr>
                <w:sz w:val="16"/>
                <w:szCs w:val="16"/>
                <w:lang w:val="en-GB" w:eastAsia="zh-CN"/>
              </w:rPr>
              <w:t xml:space="preserve"> </w:t>
            </w:r>
            <w:r w:rsidRPr="005F30B5">
              <w:rPr>
                <w:sz w:val="16"/>
                <w:szCs w:val="16"/>
                <w:lang w:val="en-GB" w:eastAsia="zh-CN"/>
              </w:rPr>
              <w:t xml:space="preserve">(a) CW DTCT using CW itself as preamble with </w:t>
            </w:r>
            <m:oMath>
              <m:r>
                <w:rPr>
                  <w:rFonts w:ascii="Cambria Math" w:hAnsi="Cambria Math"/>
                  <w:sz w:val="16"/>
                  <w:szCs w:val="16"/>
                  <w:lang w:val="en-GB" w:eastAsia="zh-CN"/>
                </w:rPr>
                <m:t>±10μs</m:t>
              </m:r>
            </m:oMath>
            <w:r w:rsidRPr="005F30B5">
              <w:rPr>
                <w:sz w:val="16"/>
                <w:szCs w:val="16"/>
                <w:lang w:val="en-GB" w:eastAsia="zh-CN"/>
              </w:rPr>
              <w:t xml:space="preserve"> uncertainty</w:t>
            </w:r>
          </w:p>
        </w:tc>
        <w:tc>
          <w:tcPr>
            <w:tcW w:w="4617" w:type="dxa"/>
          </w:tcPr>
          <w:p w14:paraId="31496EFA" w14:textId="77777777" w:rsidR="00E501D4" w:rsidRPr="005F30B5" w:rsidRDefault="00E501D4" w:rsidP="008D0E46">
            <w:pPr>
              <w:keepNext/>
              <w:jc w:val="center"/>
              <w:rPr>
                <w:sz w:val="16"/>
                <w:szCs w:val="16"/>
                <w:lang w:val="en-GB" w:eastAsia="zh-CN"/>
              </w:rPr>
            </w:pPr>
            <w:r w:rsidRPr="005F30B5">
              <w:rPr>
                <w:noProof/>
                <w:sz w:val="16"/>
                <w:szCs w:val="16"/>
                <w:lang w:val="en-GB" w:eastAsia="zh-CN"/>
              </w:rPr>
              <w:drawing>
                <wp:inline distT="0" distB="0" distL="0" distR="0" wp14:anchorId="323D817B" wp14:editId="7C9D2991">
                  <wp:extent cx="2858347" cy="2215878"/>
                  <wp:effectExtent l="0" t="0" r="0" b="0"/>
                  <wp:docPr id="79376400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rotWithShape="1">
                          <a:blip r:embed="rId90">
                            <a:extLst>
                              <a:ext uri="{28A0092B-C50C-407E-A947-70E740481C1C}">
                                <a14:useLocalDpi xmlns:a14="http://schemas.microsoft.com/office/drawing/2010/main" val="0"/>
                              </a:ext>
                            </a:extLst>
                          </a:blip>
                          <a:srcRect l="9641" t="4723" r="9151" b="5383"/>
                          <a:stretch/>
                        </pic:blipFill>
                        <pic:spPr bwMode="auto">
                          <a:xfrm>
                            <a:off x="0" y="0"/>
                            <a:ext cx="2869031" cy="2224160"/>
                          </a:xfrm>
                          <a:prstGeom prst="rect">
                            <a:avLst/>
                          </a:prstGeom>
                          <a:noFill/>
                          <a:ln>
                            <a:noFill/>
                          </a:ln>
                          <a:extLst>
                            <a:ext uri="{53640926-AAD7-44D8-BBD7-CCE9431645EC}">
                              <a14:shadowObscured xmlns:a14="http://schemas.microsoft.com/office/drawing/2010/main"/>
                            </a:ext>
                          </a:extLst>
                        </pic:spPr>
                      </pic:pic>
                    </a:graphicData>
                  </a:graphic>
                </wp:inline>
              </w:drawing>
            </w:r>
            <w:r w:rsidRPr="005F30B5">
              <w:rPr>
                <w:sz w:val="16"/>
                <w:szCs w:val="16"/>
                <w:lang w:val="en-GB" w:eastAsia="zh-CN"/>
              </w:rPr>
              <w:t>(b) Timing estimation accuracy by using CW as preamble</w:t>
            </w:r>
          </w:p>
        </w:tc>
      </w:tr>
    </w:tbl>
    <w:p w14:paraId="6DBAA39E" w14:textId="48FC08A6" w:rsidR="00E501D4" w:rsidRDefault="008D0E46" w:rsidP="008D0E46">
      <w:pPr>
        <w:pStyle w:val="Caption"/>
        <w:rPr>
          <w:noProof/>
        </w:rPr>
      </w:pPr>
      <w:bookmarkStart w:id="100" w:name="_Ref189564026"/>
      <w:r>
        <w:t xml:space="preserve">Fig. </w:t>
      </w:r>
      <w:r>
        <w:fldChar w:fldCharType="begin"/>
      </w:r>
      <w:r>
        <w:instrText xml:space="preserve"> SEQ Fig. \* ARABIC </w:instrText>
      </w:r>
      <w:r>
        <w:fldChar w:fldCharType="separate"/>
      </w:r>
      <w:r w:rsidR="007702E5">
        <w:rPr>
          <w:noProof/>
        </w:rPr>
        <w:t>1</w:t>
      </w:r>
      <w:r>
        <w:fldChar w:fldCharType="end"/>
      </w:r>
      <w:bookmarkEnd w:id="100"/>
      <w:r>
        <w:t xml:space="preserve"> Using LP-WUS codeword itself as preamble </w:t>
      </w:r>
      <w:r>
        <w:rPr>
          <w:noProof/>
        </w:rPr>
        <w:t xml:space="preserve">for detection with </w:t>
      </w:r>
      <m:oMath>
        <m:r>
          <m:rPr>
            <m:sty m:val="bi"/>
          </m:rPr>
          <w:rPr>
            <w:rFonts w:ascii="Cambria Math" w:hAnsi="Cambria Math"/>
            <w:noProof/>
          </w:rPr>
          <m:t>±10</m:t>
        </m:r>
        <m:r>
          <m:rPr>
            <m:sty m:val="bi"/>
          </m:rPr>
          <w:rPr>
            <w:rFonts w:ascii="Cambria Math" w:hAnsi="Cambria Math"/>
            <w:noProof/>
          </w:rPr>
          <m:t>μs</m:t>
        </m:r>
      </m:oMath>
      <w:r>
        <w:rPr>
          <w:noProof/>
        </w:rPr>
        <w:t xml:space="preserve"> uncertainty</w:t>
      </w:r>
      <w:r w:rsidR="00273369">
        <w:rPr>
          <w:noProof/>
        </w:rPr>
        <w:t xml:space="preserve"> at LR reception</w:t>
      </w:r>
      <w:r>
        <w:rPr>
          <w:noProof/>
        </w:rPr>
        <w:t>.</w:t>
      </w:r>
    </w:p>
    <w:p w14:paraId="424863C6" w14:textId="78087A02" w:rsidR="008C1EF3" w:rsidRDefault="008C1EF3" w:rsidP="008C1EF3">
      <w:r>
        <w:t xml:space="preserve">However, if there are more MOs that LRs need to monitor, using codeword as preamble still be possible without </w:t>
      </w:r>
      <w:r w:rsidR="0010362E">
        <w:t>compromising</w:t>
      </w:r>
      <w:r>
        <w:t xml:space="preserve"> on the performance.</w:t>
      </w:r>
    </w:p>
    <w:p w14:paraId="4AD576D7" w14:textId="40D2E306" w:rsidR="00836624" w:rsidRPr="008C1EF3" w:rsidRDefault="00836624" w:rsidP="00836624">
      <w:pPr>
        <w:pStyle w:val="ObservationText"/>
      </w:pPr>
      <w:bookmarkStart w:id="101" w:name="_Toc193790630"/>
      <w:bookmarkStart w:id="102" w:name="_Toc193793422"/>
      <w:bookmarkStart w:id="103" w:name="_Toc194065460"/>
      <w:bookmarkStart w:id="104" w:name="_Toc194065499"/>
      <w:bookmarkStart w:id="105" w:name="_Toc194065538"/>
      <w:bookmarkStart w:id="106" w:name="_Toc194065616"/>
      <w:bookmarkStart w:id="107" w:name="_Toc194065709"/>
      <w:r>
        <w:t xml:space="preserve">During study item phase, few companies evaluated LP-WUS detection with an uncertainty window, which ensures detection reliability with time offset up to </w:t>
      </w:r>
      <m:oMath>
        <m:r>
          <w:rPr>
            <w:rFonts w:ascii="Cambria Math" w:hAnsi="Cambria Math"/>
          </w:rPr>
          <m:t>≤4 μsec</m:t>
        </m:r>
      </m:oMath>
      <w:r>
        <w:t>.</w:t>
      </w:r>
      <w:bookmarkEnd w:id="101"/>
      <w:bookmarkEnd w:id="102"/>
      <w:bookmarkEnd w:id="103"/>
      <w:bookmarkEnd w:id="104"/>
      <w:bookmarkEnd w:id="105"/>
      <w:bookmarkEnd w:id="106"/>
      <w:bookmarkEnd w:id="107"/>
    </w:p>
    <w:p w14:paraId="5BB90BFB" w14:textId="7EC389C5" w:rsidR="006E3E1B" w:rsidRPr="006E3E1B" w:rsidRDefault="006E3E1B" w:rsidP="006E3E1B">
      <w:pPr>
        <w:pStyle w:val="ProposalText"/>
      </w:pPr>
      <w:bookmarkStart w:id="108" w:name="_Toc189056912"/>
      <w:bookmarkStart w:id="109" w:name="_Toc189564288"/>
      <w:bookmarkStart w:id="110" w:name="_Toc189575870"/>
      <w:bookmarkStart w:id="111" w:name="_Toc189641658"/>
      <w:bookmarkStart w:id="112" w:name="_Toc189644804"/>
      <w:bookmarkStart w:id="113" w:name="_Toc189645082"/>
      <w:bookmarkStart w:id="114" w:name="_Toc189816649"/>
      <w:bookmarkStart w:id="115" w:name="_Toc193448445"/>
      <w:bookmarkStart w:id="116" w:name="_Toc193790590"/>
      <w:bookmarkStart w:id="117" w:name="_Toc193790602"/>
      <w:bookmarkStart w:id="118" w:name="_Toc193790614"/>
      <w:bookmarkStart w:id="119" w:name="_Toc193793408"/>
      <w:bookmarkStart w:id="120" w:name="_Toc194065431"/>
      <w:bookmarkStart w:id="121" w:name="_Toc194065444"/>
      <w:bookmarkStart w:id="122" w:name="_Toc194065574"/>
      <w:bookmarkStart w:id="123" w:name="_Toc194065587"/>
      <w:r>
        <w:t xml:space="preserve">RAN1 </w:t>
      </w:r>
      <w:r w:rsidR="009935A7">
        <w:t xml:space="preserve">should refrain from defining/using additional synchronization signal like preamble </w:t>
      </w:r>
      <w:r w:rsidR="00C31539">
        <w:t>sequence before LP-WUS, since the codeword</w:t>
      </w:r>
      <w:r w:rsidR="00894D6E">
        <w:t xml:space="preserve"> itself</w:t>
      </w:r>
      <w:r w:rsidR="00C31539">
        <w:t xml:space="preserve"> can be used as one.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CD457F6" w14:textId="75F0F9ED" w:rsidR="002D7BF5" w:rsidRDefault="00017402" w:rsidP="00CB4968">
      <w:pPr>
        <w:pStyle w:val="Heading2"/>
        <w:rPr>
          <w:lang w:eastAsia="zh-CN"/>
        </w:rPr>
      </w:pPr>
      <w:bookmarkStart w:id="124" w:name="_Ref189507227"/>
      <w:r>
        <w:rPr>
          <w:lang w:eastAsia="zh-CN"/>
        </w:rPr>
        <w:t>Design of Overlay sequence</w:t>
      </w:r>
      <w:bookmarkEnd w:id="124"/>
    </w:p>
    <w:p w14:paraId="6CD457F7" w14:textId="127B3B00" w:rsidR="002D7BF5" w:rsidRDefault="00CB4968">
      <w:pPr>
        <w:rPr>
          <w:lang w:eastAsia="zh-CN"/>
        </w:rPr>
      </w:pPr>
      <w:r>
        <w:rPr>
          <w:lang w:eastAsia="zh-CN"/>
        </w:rPr>
        <w:t>In this section</w:t>
      </w:r>
      <w:r w:rsidR="00017402">
        <w:rPr>
          <w:lang w:eastAsia="zh-CN"/>
        </w:rPr>
        <w:t xml:space="preserve">, </w:t>
      </w:r>
      <w:r>
        <w:rPr>
          <w:lang w:eastAsia="zh-CN"/>
        </w:rPr>
        <w:t xml:space="preserve">we will </w:t>
      </w:r>
      <w:r w:rsidR="00017402">
        <w:rPr>
          <w:lang w:eastAsia="zh-CN"/>
        </w:rPr>
        <w:t xml:space="preserve">discuss different possibilities of using sequences in the ON duration to provide the same information bits to sequence only detectors but using fewer LP-WUS symbols to reduce the power consumption. </w:t>
      </w:r>
      <w:r w:rsidR="00BA629D">
        <w:rPr>
          <w:lang w:eastAsia="zh-CN"/>
        </w:rPr>
        <w:t xml:space="preserve">The </w:t>
      </w:r>
      <w:r w:rsidR="00A7525C">
        <w:rPr>
          <w:lang w:eastAsia="zh-CN"/>
        </w:rPr>
        <w:t xml:space="preserve">discussion presented here applies readily to idle mode of operation as it has been agreed in past meetings that idle mode uses codepoint </w:t>
      </w:r>
      <w:r w:rsidR="00CC3F71">
        <w:rPr>
          <w:lang w:eastAsia="zh-CN"/>
        </w:rPr>
        <w:t>with overlay sequence.</w:t>
      </w:r>
      <w:r w:rsidR="00215556">
        <w:rPr>
          <w:lang w:eastAsia="zh-CN"/>
        </w:rPr>
        <w:t xml:space="preserve"> </w:t>
      </w:r>
      <w:r w:rsidR="00C8006C">
        <w:rPr>
          <w:lang w:eastAsia="zh-CN"/>
        </w:rPr>
        <w:t>Though it focuses mostly on the idle mode, the following is also applicable to bitmap scheme, which is a proposed candidate for connected mode of operation.</w:t>
      </w:r>
    </w:p>
    <w:tbl>
      <w:tblPr>
        <w:tblStyle w:val="TableGrid"/>
        <w:tblW w:w="0" w:type="auto"/>
        <w:tblLook w:val="04A0" w:firstRow="1" w:lastRow="0" w:firstColumn="1" w:lastColumn="0" w:noHBand="0" w:noVBand="1"/>
      </w:tblPr>
      <w:tblGrid>
        <w:gridCol w:w="9350"/>
      </w:tblGrid>
      <w:tr w:rsidR="005163B3" w:rsidRPr="00CC2F1C" w14:paraId="606687DD" w14:textId="77777777" w:rsidTr="005163B3">
        <w:tc>
          <w:tcPr>
            <w:tcW w:w="9350" w:type="dxa"/>
          </w:tcPr>
          <w:p w14:paraId="746B7BA9" w14:textId="77777777" w:rsidR="005163B3" w:rsidRPr="00CC2F1C" w:rsidRDefault="005163B3" w:rsidP="005163B3">
            <w:pPr>
              <w:suppressAutoHyphens w:val="0"/>
              <w:spacing w:before="0" w:after="0" w:line="240" w:lineRule="auto"/>
              <w:rPr>
                <w:rFonts w:eastAsia="Batang"/>
                <w:b/>
                <w:bCs/>
                <w:kern w:val="0"/>
                <w:sz w:val="18"/>
                <w:lang w:val="en-GB" w:eastAsia="ko-KR" w:bidi="ar"/>
                <w14:ligatures w14:val="none"/>
              </w:rPr>
            </w:pPr>
            <w:r w:rsidRPr="00CC2F1C">
              <w:rPr>
                <w:rFonts w:eastAsia="Batang"/>
                <w:b/>
                <w:bCs/>
                <w:kern w:val="0"/>
                <w:sz w:val="18"/>
                <w:highlight w:val="green"/>
                <w:lang w:val="en-GB" w:eastAsia="ko-KR" w:bidi="ar"/>
                <w14:ligatures w14:val="none"/>
              </w:rPr>
              <w:t>Agreement</w:t>
            </w:r>
          </w:p>
          <w:p w14:paraId="5A73E8F8" w14:textId="77777777" w:rsidR="005163B3" w:rsidRPr="00CC2F1C" w:rsidRDefault="005163B3" w:rsidP="005163B3">
            <w:pPr>
              <w:suppressAutoHyphens w:val="0"/>
              <w:spacing w:before="0" w:after="0" w:line="240" w:lineRule="auto"/>
              <w:rPr>
                <w:rFonts w:eastAsia="Batang"/>
                <w:kern w:val="0"/>
                <w:sz w:val="18"/>
                <w:lang w:val="en-GB" w:eastAsia="x-none"/>
                <w14:ligatures w14:val="none"/>
              </w:rPr>
            </w:pPr>
            <w:r w:rsidRPr="00CC2F1C">
              <w:rPr>
                <w:rFonts w:eastAsia="Batang"/>
                <w:kern w:val="0"/>
                <w:sz w:val="18"/>
                <w:lang w:val="en-GB" w:eastAsia="x-none"/>
                <w14:ligatures w14:val="none"/>
              </w:rPr>
              <w:t>For overlaid OFDM sequence at least for LP-WUS,</w:t>
            </w:r>
          </w:p>
          <w:p w14:paraId="2BBD658F" w14:textId="77777777" w:rsidR="005163B3" w:rsidRPr="00CC2F1C" w:rsidRDefault="005163B3" w:rsidP="00A4710A">
            <w:pPr>
              <w:numPr>
                <w:ilvl w:val="0"/>
                <w:numId w:val="21"/>
              </w:num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r w:rsidRPr="00CC2F1C">
              <w:rPr>
                <w:rFonts w:eastAsia="Malgun Gothic"/>
                <w:sz w:val="18"/>
                <w:lang w:val="en-GB" w:eastAsia="zh-CN"/>
                <w14:ligatures w14:val="none"/>
              </w:rPr>
              <w:t xml:space="preserve">For OOK-4 with M&gt;1, support ZC sequence for overlaid sequence. </w:t>
            </w:r>
          </w:p>
          <w:p w14:paraId="389D574F" w14:textId="77777777" w:rsidR="005163B3" w:rsidRPr="00CC2F1C" w:rsidRDefault="005163B3" w:rsidP="00A4710A">
            <w:pPr>
              <w:numPr>
                <w:ilvl w:val="1"/>
                <w:numId w:val="21"/>
              </w:num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r w:rsidRPr="00CC2F1C">
              <w:rPr>
                <w:rFonts w:eastAsia="Malgun Gothic"/>
                <w:sz w:val="18"/>
                <w:lang w:val="en-GB" w:eastAsia="zh-CN"/>
                <w14:ligatures w14:val="none"/>
              </w:rPr>
              <w:t>FFS details</w:t>
            </w:r>
          </w:p>
          <w:p w14:paraId="3D5263BC" w14:textId="77777777" w:rsidR="00514BD9" w:rsidRPr="00CC2F1C" w:rsidRDefault="00514BD9" w:rsidP="00514BD9">
            <w:p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p>
          <w:p w14:paraId="50383DC8" w14:textId="77777777" w:rsidR="00514BD9" w:rsidRPr="00CC2F1C" w:rsidRDefault="00514BD9" w:rsidP="00514BD9">
            <w:pPr>
              <w:suppressAutoHyphens w:val="0"/>
              <w:spacing w:before="0" w:after="0" w:line="240" w:lineRule="auto"/>
              <w:rPr>
                <w:rFonts w:eastAsia="Batang"/>
                <w:b/>
                <w:bCs/>
                <w:kern w:val="0"/>
                <w:sz w:val="18"/>
                <w:lang w:val="en-GB" w:eastAsia="ko-KR" w:bidi="ar"/>
                <w14:ligatures w14:val="none"/>
              </w:rPr>
            </w:pPr>
            <w:r w:rsidRPr="00CC2F1C">
              <w:rPr>
                <w:rFonts w:eastAsia="Batang"/>
                <w:b/>
                <w:bCs/>
                <w:kern w:val="0"/>
                <w:sz w:val="18"/>
                <w:highlight w:val="green"/>
                <w:lang w:val="en-GB" w:eastAsia="ko-KR" w:bidi="ar"/>
                <w14:ligatures w14:val="none"/>
              </w:rPr>
              <w:t>Agreement</w:t>
            </w:r>
          </w:p>
          <w:p w14:paraId="4916A265" w14:textId="77777777" w:rsidR="00514BD9" w:rsidRPr="00CC2F1C" w:rsidRDefault="00514BD9" w:rsidP="00514BD9">
            <w:p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r w:rsidRPr="00CC2F1C">
              <w:rPr>
                <w:rFonts w:eastAsia="Malgun Gothic"/>
                <w:sz w:val="18"/>
                <w:lang w:val="en-GB" w:eastAsia="zh-CN"/>
                <w14:ligatures w14:val="none"/>
              </w:rPr>
              <w:t xml:space="preserve">In case of overlaid OFDM sequence not carrying information: </w:t>
            </w:r>
          </w:p>
          <w:p w14:paraId="0460D4E3" w14:textId="77777777" w:rsidR="00514BD9" w:rsidRPr="00CC2F1C" w:rsidRDefault="00514BD9" w:rsidP="00A4710A">
            <w:pPr>
              <w:numPr>
                <w:ilvl w:val="0"/>
                <w:numId w:val="22"/>
              </w:numPr>
              <w:suppressAutoHyphens w:val="0"/>
              <w:overflowPunct w:val="0"/>
              <w:autoSpaceDE w:val="0"/>
              <w:autoSpaceDN w:val="0"/>
              <w:adjustRightInd w:val="0"/>
              <w:spacing w:before="0" w:after="180" w:line="240" w:lineRule="auto"/>
              <w:ind w:leftChars="200" w:left="820"/>
              <w:contextualSpacing/>
              <w:jc w:val="both"/>
              <w:textAlignment w:val="baseline"/>
              <w:rPr>
                <w:rFonts w:eastAsia="Malgun Gothic"/>
                <w:sz w:val="18"/>
                <w:lang w:val="en-GB" w:eastAsia="zh-CN"/>
                <w14:ligatures w14:val="none"/>
              </w:rPr>
            </w:pPr>
            <w:r w:rsidRPr="00CC2F1C">
              <w:rPr>
                <w:rFonts w:eastAsia="Malgun Gothic"/>
                <w:sz w:val="18"/>
                <w:lang w:val="en-GB" w:eastAsia="zh-CN"/>
                <w14:ligatures w14:val="none"/>
              </w:rPr>
              <w:t>Option 1: Single overlaid sequence is on each OOK ‘ON’ symbol.</w:t>
            </w:r>
          </w:p>
          <w:p w14:paraId="11D3B3ED" w14:textId="77777777" w:rsidR="00514BD9" w:rsidRPr="00CC2F1C" w:rsidRDefault="00514BD9" w:rsidP="00A4710A">
            <w:pPr>
              <w:numPr>
                <w:ilvl w:val="0"/>
                <w:numId w:val="22"/>
              </w:numPr>
              <w:suppressAutoHyphens w:val="0"/>
              <w:overflowPunct w:val="0"/>
              <w:autoSpaceDE w:val="0"/>
              <w:autoSpaceDN w:val="0"/>
              <w:adjustRightInd w:val="0"/>
              <w:spacing w:before="0" w:after="180" w:line="240" w:lineRule="auto"/>
              <w:ind w:leftChars="200" w:left="820"/>
              <w:contextualSpacing/>
              <w:jc w:val="both"/>
              <w:textAlignment w:val="baseline"/>
              <w:rPr>
                <w:rFonts w:eastAsia="Malgun Gothic"/>
                <w:sz w:val="18"/>
                <w:lang w:val="en-GB" w:eastAsia="zh-CN"/>
                <w14:ligatures w14:val="none"/>
              </w:rPr>
            </w:pPr>
            <w:r w:rsidRPr="00CC2F1C">
              <w:rPr>
                <w:rFonts w:eastAsia="Malgun Gothic"/>
                <w:sz w:val="18"/>
                <w:lang w:val="en-GB" w:eastAsia="zh-CN"/>
                <w14:ligatures w14:val="none"/>
              </w:rPr>
              <w:t>Note 1: multiple overlaid OFDM sequences are specified.</w:t>
            </w:r>
          </w:p>
          <w:p w14:paraId="01AA4C11" w14:textId="77777777" w:rsidR="00514BD9" w:rsidRPr="00CC2F1C" w:rsidRDefault="00514BD9" w:rsidP="00A4710A">
            <w:pPr>
              <w:numPr>
                <w:ilvl w:val="0"/>
                <w:numId w:val="22"/>
              </w:numPr>
              <w:suppressAutoHyphens w:val="0"/>
              <w:overflowPunct w:val="0"/>
              <w:autoSpaceDE w:val="0"/>
              <w:autoSpaceDN w:val="0"/>
              <w:adjustRightInd w:val="0"/>
              <w:spacing w:before="0" w:after="180" w:line="240" w:lineRule="auto"/>
              <w:ind w:leftChars="200" w:left="820"/>
              <w:contextualSpacing/>
              <w:jc w:val="both"/>
              <w:textAlignment w:val="baseline"/>
              <w:rPr>
                <w:rFonts w:eastAsia="Malgun Gothic"/>
                <w:sz w:val="18"/>
                <w:lang w:val="en-GB" w:eastAsia="zh-CN"/>
                <w14:ligatures w14:val="none"/>
              </w:rPr>
            </w:pPr>
            <w:r w:rsidRPr="00CC2F1C">
              <w:rPr>
                <w:rFonts w:eastAsia="Malgun Gothic"/>
                <w:sz w:val="18"/>
                <w:lang w:val="en-GB" w:eastAsia="zh-CN"/>
                <w14:ligatures w14:val="none"/>
              </w:rPr>
              <w:t xml:space="preserve">Note 2: gNB can configure different overlaid OFDM sequence(s) for different cells. </w:t>
            </w:r>
          </w:p>
          <w:p w14:paraId="644DE8C6" w14:textId="77777777" w:rsidR="00514BD9" w:rsidRPr="00CC2F1C" w:rsidRDefault="00514BD9" w:rsidP="00514BD9">
            <w:p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p>
          <w:p w14:paraId="0793EAFB" w14:textId="77777777" w:rsidR="005163B3" w:rsidRPr="00CC2F1C" w:rsidRDefault="005163B3" w:rsidP="005163B3">
            <w:pPr>
              <w:suppressAutoHyphens w:val="0"/>
              <w:spacing w:before="0" w:after="0" w:line="240" w:lineRule="auto"/>
              <w:rPr>
                <w:rFonts w:eastAsia="Batang"/>
                <w:b/>
                <w:bCs/>
                <w:kern w:val="0"/>
                <w:sz w:val="18"/>
                <w:lang w:val="en-GB" w:eastAsia="ko-KR" w:bidi="ar"/>
                <w14:ligatures w14:val="none"/>
              </w:rPr>
            </w:pPr>
            <w:r w:rsidRPr="00CC2F1C">
              <w:rPr>
                <w:rFonts w:eastAsia="Batang"/>
                <w:b/>
                <w:bCs/>
                <w:kern w:val="0"/>
                <w:sz w:val="18"/>
                <w:highlight w:val="green"/>
                <w:lang w:val="en-GB" w:eastAsia="ko-KR" w:bidi="ar"/>
                <w14:ligatures w14:val="none"/>
              </w:rPr>
              <w:t>Agreement</w:t>
            </w:r>
          </w:p>
          <w:p w14:paraId="5B8DDA76" w14:textId="77777777" w:rsidR="005163B3" w:rsidRPr="00CC2F1C" w:rsidRDefault="005163B3" w:rsidP="005163B3">
            <w:p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r w:rsidRPr="00CC2F1C">
              <w:rPr>
                <w:rFonts w:eastAsia="Malgun Gothic"/>
                <w:sz w:val="18"/>
                <w:lang w:val="en-GB" w:eastAsia="zh-CN"/>
                <w14:ligatures w14:val="none"/>
              </w:rPr>
              <w:t xml:space="preserve">In case of overlaid OFDM sequence carrying information, support option 2: </w:t>
            </w:r>
          </w:p>
          <w:p w14:paraId="6C02D095" w14:textId="77777777" w:rsidR="005163B3" w:rsidRPr="00CC2F1C" w:rsidRDefault="005163B3" w:rsidP="00A4710A">
            <w:pPr>
              <w:numPr>
                <w:ilvl w:val="0"/>
                <w:numId w:val="22"/>
              </w:numPr>
              <w:suppressAutoHyphens w:val="0"/>
              <w:overflowPunct w:val="0"/>
              <w:autoSpaceDE w:val="0"/>
              <w:autoSpaceDN w:val="0"/>
              <w:adjustRightInd w:val="0"/>
              <w:spacing w:before="0" w:after="180" w:line="240" w:lineRule="auto"/>
              <w:ind w:leftChars="200" w:left="820"/>
              <w:contextualSpacing/>
              <w:jc w:val="both"/>
              <w:textAlignment w:val="baseline"/>
              <w:rPr>
                <w:rFonts w:eastAsia="Malgun Gothic"/>
                <w:sz w:val="18"/>
                <w:lang w:val="en-GB" w:eastAsia="zh-CN"/>
                <w14:ligatures w14:val="none"/>
              </w:rPr>
            </w:pPr>
            <w:r w:rsidRPr="00CC2F1C">
              <w:rPr>
                <w:rFonts w:eastAsia="Malgun Gothic"/>
                <w:sz w:val="18"/>
                <w:lang w:val="en-GB" w:eastAsia="zh-CN"/>
                <w14:ligatures w14:val="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462C8E36" w14:textId="77777777" w:rsidR="005163B3" w:rsidRPr="00CC2F1C" w:rsidRDefault="005163B3" w:rsidP="00A4710A">
            <w:pPr>
              <w:numPr>
                <w:ilvl w:val="0"/>
                <w:numId w:val="23"/>
              </w:numPr>
              <w:suppressAutoHyphens w:val="0"/>
              <w:overflowPunct w:val="0"/>
              <w:autoSpaceDE w:val="0"/>
              <w:autoSpaceDN w:val="0"/>
              <w:adjustRightInd w:val="0"/>
              <w:spacing w:before="0" w:after="180" w:line="240" w:lineRule="auto"/>
              <w:ind w:leftChars="400" w:left="1220"/>
              <w:contextualSpacing/>
              <w:jc w:val="both"/>
              <w:textAlignment w:val="baseline"/>
              <w:rPr>
                <w:rFonts w:eastAsia="Malgun Gothic"/>
                <w:sz w:val="18"/>
                <w:lang w:val="en-GB" w:eastAsia="zh-CN"/>
                <w14:ligatures w14:val="none"/>
              </w:rPr>
            </w:pPr>
            <w:r w:rsidRPr="00CC2F1C">
              <w:rPr>
                <w:rFonts w:eastAsia="Malgun Gothic"/>
                <w:sz w:val="18"/>
                <w:lang w:val="en-GB" w:eastAsia="zh-CN"/>
                <w14:ligatures w14:val="none"/>
              </w:rPr>
              <w:t>Option 2-2: The overlaid OFDM sequence(s) carry all information bits of LP-WUS. OFDM-based LP-WUR can obtain the whole information bits by the overlaid OFDM sequence(s)</w:t>
            </w:r>
          </w:p>
          <w:p w14:paraId="36588416" w14:textId="77777777" w:rsidR="005163B3" w:rsidRPr="00CC2F1C" w:rsidRDefault="005163B3" w:rsidP="005163B3">
            <w:p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r w:rsidRPr="00CC2F1C">
              <w:rPr>
                <w:rFonts w:eastAsia="Malgun Gothic"/>
                <w:sz w:val="18"/>
                <w:lang w:val="en-GB" w:eastAsia="zh-CN"/>
                <w14:ligatures w14:val="none"/>
              </w:rPr>
              <w:t xml:space="preserve">Note: the overlaid OFDM sequence in each OOK ‘ON’ symbol can be different according to information bits to be carried by the overlaid OFDM sequence within the LP-WUS.  </w:t>
            </w:r>
          </w:p>
          <w:p w14:paraId="216FB930" w14:textId="77777777" w:rsidR="00121F76" w:rsidRPr="00CC2F1C" w:rsidRDefault="00121F76" w:rsidP="005163B3">
            <w:p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p>
          <w:p w14:paraId="0AE2A556" w14:textId="77777777" w:rsidR="007F46C9" w:rsidRPr="00CC2F1C" w:rsidRDefault="007F46C9" w:rsidP="007F46C9">
            <w:pPr>
              <w:ind w:right="200"/>
              <w:rPr>
                <w:rFonts w:cs="Times"/>
                <w:b/>
                <w:bCs/>
                <w:sz w:val="18"/>
                <w:lang w:bidi="ar"/>
              </w:rPr>
            </w:pPr>
            <w:r w:rsidRPr="00CC2F1C">
              <w:rPr>
                <w:rFonts w:cs="Times"/>
                <w:b/>
                <w:bCs/>
                <w:sz w:val="18"/>
                <w:highlight w:val="green"/>
                <w:lang w:bidi="ar"/>
              </w:rPr>
              <w:t>Agreement</w:t>
            </w:r>
          </w:p>
          <w:p w14:paraId="33ED792F" w14:textId="77777777" w:rsidR="007F46C9" w:rsidRPr="00CC2F1C" w:rsidRDefault="007F46C9" w:rsidP="007F46C9">
            <w:pPr>
              <w:rPr>
                <w:rFonts w:cs="Times"/>
                <w:sz w:val="18"/>
                <w:lang w:eastAsia="x-none"/>
              </w:rPr>
            </w:pPr>
            <w:r w:rsidRPr="00CC2F1C">
              <w:rPr>
                <w:rFonts w:cs="Times"/>
                <w:sz w:val="18"/>
                <w:lang w:eastAsia="x-none"/>
              </w:rPr>
              <w:t>Regarding the maximum number of candidates overlaid sequences to carry LP-WUS information per OOK ON chip for one cell:</w:t>
            </w:r>
          </w:p>
          <w:p w14:paraId="7BEE954D" w14:textId="20E5ABB8" w:rsidR="007F46C9" w:rsidRPr="00CC2F1C" w:rsidRDefault="007F46C9" w:rsidP="00A4710A">
            <w:pPr>
              <w:pStyle w:val="ListParagraph"/>
              <w:widowControl w:val="0"/>
              <w:numPr>
                <w:ilvl w:val="0"/>
                <w:numId w:val="22"/>
              </w:numPr>
              <w:tabs>
                <w:tab w:val="clear" w:pos="1440"/>
                <w:tab w:val="left" w:pos="420"/>
              </w:tabs>
              <w:suppressAutoHyphens w:val="0"/>
              <w:autoSpaceDE w:val="0"/>
              <w:autoSpaceDN w:val="0"/>
              <w:adjustRightInd w:val="0"/>
              <w:spacing w:before="0" w:after="0"/>
              <w:ind w:left="200" w:right="200" w:firstLine="200"/>
              <w:contextualSpacing/>
              <w:jc w:val="both"/>
              <w:rPr>
                <w:color w:val="000000" w:themeColor="text1"/>
                <w:sz w:val="18"/>
                <w:szCs w:val="18"/>
              </w:rPr>
            </w:pPr>
            <w:r w:rsidRPr="00CC2F1C">
              <w:rPr>
                <w:rFonts w:eastAsiaTheme="minorEastAsia"/>
                <w:sz w:val="18"/>
                <w:szCs w:val="18"/>
              </w:rPr>
              <w:t xml:space="preserve">support </w:t>
            </w:r>
            <w:r w:rsidRPr="00CC2F1C">
              <w:rPr>
                <w:rFonts w:eastAsia="Malgun Gothic"/>
                <w:sz w:val="18"/>
                <w:szCs w:val="18"/>
              </w:rPr>
              <w:t>maximum 4</w:t>
            </w:r>
            <w:r w:rsidRPr="00CC2F1C">
              <w:rPr>
                <w:rFonts w:eastAsiaTheme="minorEastAsia"/>
                <w:sz w:val="18"/>
                <w:szCs w:val="18"/>
              </w:rPr>
              <w:t xml:space="preserve"> </w:t>
            </w:r>
            <w:r w:rsidRPr="00CC2F1C">
              <w:rPr>
                <w:rFonts w:eastAsia="Malgun Gothic"/>
                <w:sz w:val="18"/>
                <w:szCs w:val="18"/>
              </w:rPr>
              <w:t>candidates overlaid sequences</w:t>
            </w:r>
            <w:r w:rsidRPr="00CC2F1C">
              <w:rPr>
                <w:rFonts w:eastAsiaTheme="minorEastAsia"/>
                <w:sz w:val="18"/>
                <w:szCs w:val="18"/>
              </w:rPr>
              <w:t xml:space="preserve"> for M=4</w:t>
            </w:r>
          </w:p>
          <w:p w14:paraId="30C02D22" w14:textId="77777777" w:rsidR="00921B85" w:rsidRPr="00CC2F1C" w:rsidRDefault="00921B85" w:rsidP="007755AF">
            <w:pPr>
              <w:widowControl w:val="0"/>
              <w:tabs>
                <w:tab w:val="left" w:pos="420"/>
              </w:tabs>
              <w:suppressAutoHyphens w:val="0"/>
              <w:autoSpaceDE w:val="0"/>
              <w:autoSpaceDN w:val="0"/>
              <w:adjustRightInd w:val="0"/>
              <w:spacing w:before="0" w:after="0"/>
              <w:ind w:right="202"/>
              <w:contextualSpacing/>
              <w:jc w:val="both"/>
              <w:rPr>
                <w:rFonts w:eastAsiaTheme="minorEastAsia" w:cs="Times"/>
                <w:color w:val="FF0000"/>
                <w:sz w:val="18"/>
              </w:rPr>
            </w:pPr>
          </w:p>
          <w:p w14:paraId="7EFED3C8" w14:textId="77777777" w:rsidR="00921B85" w:rsidRPr="00CC2F1C" w:rsidRDefault="00921B85" w:rsidP="00921B85">
            <w:pPr>
              <w:shd w:val="clear" w:color="auto" w:fill="FFFFFF"/>
              <w:suppressAutoHyphens w:val="0"/>
              <w:snapToGrid w:val="0"/>
              <w:spacing w:before="0" w:after="0" w:line="240" w:lineRule="auto"/>
              <w:rPr>
                <w:rFonts w:eastAsia="SimSun"/>
                <w:color w:val="000000"/>
                <w:kern w:val="0"/>
                <w:sz w:val="18"/>
                <w:lang w:val="en-GB"/>
                <w14:ligatures w14:val="none"/>
              </w:rPr>
            </w:pPr>
            <w:r w:rsidRPr="00CC2F1C">
              <w:rPr>
                <w:rFonts w:eastAsia="SimSun"/>
                <w:b/>
                <w:bCs/>
                <w:iCs/>
                <w:color w:val="000000"/>
                <w:kern w:val="0"/>
                <w:sz w:val="18"/>
                <w:highlight w:val="green"/>
                <w:lang w:val="en-GB"/>
                <w14:ligatures w14:val="none"/>
              </w:rPr>
              <w:t>Agreement</w:t>
            </w:r>
          </w:p>
          <w:p w14:paraId="110F8B1B" w14:textId="77777777" w:rsidR="00921B85" w:rsidRPr="00CC2F1C" w:rsidRDefault="00921B85" w:rsidP="00921B85">
            <w:pPr>
              <w:suppressAutoHyphens w:val="0"/>
              <w:spacing w:before="0" w:after="0" w:line="240" w:lineRule="auto"/>
              <w:rPr>
                <w:rFonts w:eastAsia="Batang"/>
                <w:kern w:val="0"/>
                <w:sz w:val="18"/>
                <w:lang w:val="en-GB" w:eastAsia="x-none"/>
                <w14:ligatures w14:val="none"/>
              </w:rPr>
            </w:pPr>
            <w:r w:rsidRPr="00CC2F1C">
              <w:rPr>
                <w:rFonts w:eastAsia="Batang"/>
                <w:kern w:val="0"/>
                <w:sz w:val="18"/>
                <w:lang w:val="en-GB" w:eastAsia="x-none"/>
                <w14:ligatures w14:val="none"/>
              </w:rPr>
              <w:t>CS(s) and/or root(s) used for overlaid OFDM sequence in the time domain are derived from RRC signalling:</w:t>
            </w:r>
          </w:p>
          <w:p w14:paraId="1C585092" w14:textId="77777777" w:rsidR="00921B85" w:rsidRPr="00CC2F1C" w:rsidRDefault="00921B85" w:rsidP="00A4710A">
            <w:pPr>
              <w:widowControl w:val="0"/>
              <w:numPr>
                <w:ilvl w:val="0"/>
                <w:numId w:val="21"/>
              </w:numPr>
              <w:tabs>
                <w:tab w:val="left" w:pos="420"/>
              </w:tabs>
              <w:suppressAutoHyphens w:val="0"/>
              <w:overflowPunct w:val="0"/>
              <w:autoSpaceDE w:val="0"/>
              <w:autoSpaceDN w:val="0"/>
              <w:adjustRightInd w:val="0"/>
              <w:spacing w:before="0" w:after="0" w:line="240" w:lineRule="auto"/>
              <w:ind w:right="200"/>
              <w:contextualSpacing/>
              <w:jc w:val="both"/>
              <w:textAlignment w:val="baseline"/>
              <w:rPr>
                <w:rFonts w:eastAsia="Batang"/>
                <w:noProof/>
                <w:kern w:val="0"/>
                <w:sz w:val="18"/>
                <w:lang w:val="en-GB" w:eastAsia="x-none"/>
                <w14:ligatures w14:val="none"/>
              </w:rPr>
            </w:pPr>
            <w:r w:rsidRPr="00CC2F1C">
              <w:rPr>
                <w:rFonts w:eastAsia="Batang"/>
                <w:noProof/>
                <w:kern w:val="0"/>
                <w:sz w:val="18"/>
                <w:lang w:val="en-GB" w:eastAsia="x-none"/>
                <w14:ligatures w14:val="none"/>
              </w:rPr>
              <w:t>FFS: the set of values of CS and root for configuration</w:t>
            </w:r>
          </w:p>
          <w:p w14:paraId="0317A8A4" w14:textId="77777777" w:rsidR="00921B85" w:rsidRPr="00CC2F1C" w:rsidRDefault="00921B85" w:rsidP="00A4710A">
            <w:pPr>
              <w:widowControl w:val="0"/>
              <w:numPr>
                <w:ilvl w:val="0"/>
                <w:numId w:val="21"/>
              </w:numPr>
              <w:tabs>
                <w:tab w:val="left" w:pos="420"/>
              </w:tabs>
              <w:suppressAutoHyphens w:val="0"/>
              <w:overflowPunct w:val="0"/>
              <w:autoSpaceDE w:val="0"/>
              <w:autoSpaceDN w:val="0"/>
              <w:adjustRightInd w:val="0"/>
              <w:spacing w:before="0" w:after="0" w:line="240" w:lineRule="auto"/>
              <w:ind w:right="200"/>
              <w:contextualSpacing/>
              <w:jc w:val="both"/>
              <w:textAlignment w:val="baseline"/>
              <w:rPr>
                <w:rFonts w:eastAsia="Batang"/>
                <w:noProof/>
                <w:kern w:val="0"/>
                <w:sz w:val="18"/>
                <w:lang w:val="en-GB" w:eastAsia="x-none"/>
                <w14:ligatures w14:val="none"/>
              </w:rPr>
            </w:pPr>
            <w:r w:rsidRPr="00CC2F1C">
              <w:rPr>
                <w:rFonts w:eastAsia="Batang"/>
                <w:noProof/>
                <w:kern w:val="0"/>
                <w:sz w:val="18"/>
                <w:lang w:val="en-GB" w:eastAsia="x-none"/>
                <w14:ligatures w14:val="none"/>
              </w:rPr>
              <w:t>FFS: details of the RRC signaling</w:t>
            </w:r>
          </w:p>
          <w:p w14:paraId="4852B63F" w14:textId="77777777" w:rsidR="005163B3" w:rsidRPr="00CC2F1C" w:rsidRDefault="005163B3" w:rsidP="005163B3">
            <w:p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p>
          <w:p w14:paraId="28267AB6" w14:textId="77777777" w:rsidR="00CC2F1C" w:rsidRPr="00CC2F1C" w:rsidRDefault="00CC2F1C" w:rsidP="00CC2F1C">
            <w:pPr>
              <w:widowControl w:val="0"/>
              <w:tabs>
                <w:tab w:val="left" w:pos="420"/>
              </w:tabs>
              <w:overflowPunct w:val="0"/>
              <w:autoSpaceDE w:val="0"/>
              <w:autoSpaceDN w:val="0"/>
              <w:adjustRightInd w:val="0"/>
              <w:contextualSpacing/>
              <w:jc w:val="both"/>
              <w:textAlignment w:val="baseline"/>
              <w:rPr>
                <w:rFonts w:eastAsiaTheme="minorEastAsia" w:cs="Times"/>
                <w:b/>
                <w:bCs/>
                <w:sz w:val="18"/>
              </w:rPr>
            </w:pPr>
            <w:r w:rsidRPr="00CC2F1C">
              <w:rPr>
                <w:rFonts w:eastAsiaTheme="minorEastAsia" w:cs="Times"/>
                <w:b/>
                <w:bCs/>
                <w:sz w:val="18"/>
                <w:highlight w:val="green"/>
              </w:rPr>
              <w:t>Agreement</w:t>
            </w:r>
          </w:p>
          <w:p w14:paraId="673E7134" w14:textId="77777777" w:rsidR="00CC2F1C" w:rsidRPr="00CC2F1C" w:rsidRDefault="00CC2F1C" w:rsidP="00CC2F1C">
            <w:pPr>
              <w:widowControl w:val="0"/>
              <w:tabs>
                <w:tab w:val="left" w:pos="420"/>
              </w:tabs>
              <w:overflowPunct w:val="0"/>
              <w:autoSpaceDE w:val="0"/>
              <w:autoSpaceDN w:val="0"/>
              <w:adjustRightInd w:val="0"/>
              <w:contextualSpacing/>
              <w:jc w:val="both"/>
              <w:textAlignment w:val="baseline"/>
              <w:rPr>
                <w:rFonts w:eastAsiaTheme="minorEastAsia" w:cs="Times"/>
                <w:sz w:val="18"/>
              </w:rPr>
            </w:pPr>
            <w:r w:rsidRPr="00CC2F1C">
              <w:rPr>
                <w:rFonts w:eastAsiaTheme="minorEastAsia" w:cs="Times"/>
                <w:sz w:val="18"/>
              </w:rPr>
              <w:t>For idle mode, regarding the maximum number of candidates overlaid sequences to carry LP-WUS information per OOK ON chip for one cell:</w:t>
            </w:r>
          </w:p>
          <w:p w14:paraId="6189D6F8" w14:textId="77777777" w:rsidR="00CC2F1C" w:rsidRPr="00CC2F1C" w:rsidRDefault="00CC2F1C" w:rsidP="00CC2F1C">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CC2F1C">
              <w:rPr>
                <w:rFonts w:cs="Times"/>
                <w:sz w:val="18"/>
                <w:szCs w:val="18"/>
              </w:rPr>
              <w:t>support maximum 16 candidates overlaid sequences for M=1</w:t>
            </w:r>
          </w:p>
          <w:p w14:paraId="0008C456" w14:textId="77777777" w:rsidR="00CC2F1C" w:rsidRPr="00CC2F1C" w:rsidRDefault="00CC2F1C" w:rsidP="00CC2F1C">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CC2F1C">
              <w:rPr>
                <w:rFonts w:cs="Times"/>
                <w:sz w:val="18"/>
                <w:szCs w:val="18"/>
              </w:rPr>
              <w:t>support maximum 8 candidates overlaid sequences for M=2</w:t>
            </w:r>
          </w:p>
          <w:p w14:paraId="6B60BB5B" w14:textId="77777777" w:rsidR="00CC2F1C" w:rsidRPr="00CC2F1C" w:rsidRDefault="00CC2F1C" w:rsidP="00CC2F1C">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CC2F1C">
              <w:rPr>
                <w:rFonts w:cs="Times"/>
                <w:sz w:val="18"/>
                <w:szCs w:val="18"/>
              </w:rPr>
              <w:t xml:space="preserve">For candidate overlaid sequences across all OOK ON chips of LP-WUS, the number of roots (in specification) is up to [FFS: X], FFS whether the number of roots can be different for different M value. </w:t>
            </w:r>
          </w:p>
          <w:p w14:paraId="79008107" w14:textId="77777777" w:rsidR="00CC2F1C" w:rsidRPr="00CC2F1C" w:rsidRDefault="00CC2F1C" w:rsidP="00CC2F1C">
            <w:pPr>
              <w:pStyle w:val="ListParagraph"/>
              <w:widowControl w:val="0"/>
              <w:numPr>
                <w:ilvl w:val="1"/>
                <w:numId w:val="21"/>
              </w:numPr>
              <w:tabs>
                <w:tab w:val="clear" w:pos="1440"/>
                <w:tab w:val="left" w:pos="420"/>
              </w:tabs>
              <w:suppressAutoHyphens w:val="0"/>
              <w:autoSpaceDE w:val="0"/>
              <w:autoSpaceDN w:val="0"/>
              <w:adjustRightInd w:val="0"/>
              <w:spacing w:before="0" w:after="0"/>
              <w:ind w:left="1069" w:right="202"/>
              <w:contextualSpacing/>
              <w:jc w:val="both"/>
              <w:rPr>
                <w:rFonts w:cs="Times"/>
                <w:sz w:val="18"/>
                <w:szCs w:val="18"/>
              </w:rPr>
            </w:pPr>
            <w:r w:rsidRPr="00CC2F1C">
              <w:rPr>
                <w:rFonts w:cs="Times"/>
                <w:sz w:val="18"/>
                <w:szCs w:val="18"/>
              </w:rPr>
              <w:t>FFS: The number of overlaid sequences applicable for a UE is no more than 2 per OOK ON chip.</w:t>
            </w:r>
          </w:p>
          <w:p w14:paraId="488CE629" w14:textId="0DFFEDA8" w:rsidR="00CC2F1C" w:rsidRPr="00CC2F1C" w:rsidRDefault="00CC2F1C" w:rsidP="005163B3">
            <w:pPr>
              <w:suppressAutoHyphens w:val="0"/>
              <w:overflowPunct w:val="0"/>
              <w:autoSpaceDE w:val="0"/>
              <w:autoSpaceDN w:val="0"/>
              <w:adjustRightInd w:val="0"/>
              <w:spacing w:before="0" w:after="180" w:line="240" w:lineRule="auto"/>
              <w:contextualSpacing/>
              <w:jc w:val="both"/>
              <w:textAlignment w:val="baseline"/>
              <w:rPr>
                <w:rFonts w:eastAsia="Malgun Gothic"/>
                <w:sz w:val="18"/>
                <w:lang w:val="en-GB" w:eastAsia="zh-CN"/>
                <w14:ligatures w14:val="none"/>
              </w:rPr>
            </w:pPr>
          </w:p>
        </w:tc>
      </w:tr>
    </w:tbl>
    <w:p w14:paraId="6CD457FA" w14:textId="287B66DA" w:rsidR="002D7BF5" w:rsidRDefault="00E05F79" w:rsidP="00B95FB2">
      <w:pPr>
        <w:pStyle w:val="Heading3"/>
        <w:rPr>
          <w:lang w:eastAsia="zh-CN"/>
        </w:rPr>
      </w:pPr>
      <w:r>
        <w:rPr>
          <w:lang w:eastAsia="zh-CN"/>
        </w:rPr>
        <w:t xml:space="preserve">Single overlaid sequence </w:t>
      </w:r>
      <w:r w:rsidR="007B63ED">
        <w:rPr>
          <w:lang w:eastAsia="zh-CN"/>
        </w:rPr>
        <w:t>(Option-1)</w:t>
      </w:r>
    </w:p>
    <w:p w14:paraId="6CD457FB" w14:textId="580B5340" w:rsidR="002D7BF5" w:rsidRDefault="00017402">
      <w:pPr>
        <w:rPr>
          <w:lang w:eastAsia="zh-CN"/>
        </w:rPr>
      </w:pPr>
      <w:r>
        <w:rPr>
          <w:lang w:eastAsia="zh-CN"/>
        </w:rPr>
        <w:t xml:space="preserve">Overlaying a sequence in the ON duration is illustrated in </w:t>
      </w:r>
      <w:r>
        <w:rPr>
          <w:lang w:eastAsia="zh-CN"/>
        </w:rPr>
        <w:fldChar w:fldCharType="begin"/>
      </w:r>
      <w:r>
        <w:rPr>
          <w:lang w:eastAsia="zh-CN"/>
        </w:rPr>
        <w:instrText xml:space="preserve"> REF _Ref158290231 \h </w:instrText>
      </w:r>
      <w:r>
        <w:rPr>
          <w:lang w:eastAsia="zh-CN"/>
        </w:rPr>
      </w:r>
      <w:r>
        <w:rPr>
          <w:lang w:eastAsia="zh-CN"/>
        </w:rPr>
        <w:fldChar w:fldCharType="separate"/>
      </w:r>
      <w:r w:rsidR="00A477DD">
        <w:t xml:space="preserve">Fig. </w:t>
      </w:r>
      <w:r w:rsidR="00A477DD">
        <w:rPr>
          <w:noProof/>
        </w:rPr>
        <w:t>2</w:t>
      </w:r>
      <w:r>
        <w:rPr>
          <w:lang w:eastAsia="zh-CN"/>
        </w:rPr>
        <w:fldChar w:fldCharType="end"/>
      </w:r>
      <w:r>
        <w:rPr>
          <w:lang w:eastAsia="zh-CN"/>
        </w:rPr>
        <w:t>. In this option, the sequence is used only to improve coverage of the LP-WUS detection, i.e., the sequence used in the ON duration is the same on all ON durations of the LP-WUS transmission. Thus, the SD based receiver can correlate with the same sequence and determine the peaks in every ON duration while evaluating zeros in the OFF duration as it contains only the receiver noise. This imposes the SD based LR to be simple and can be triggered only when the ED mode experiences coverage issue. It has the following benefits, which are listed below.</w:t>
      </w:r>
    </w:p>
    <w:p w14:paraId="6CD457FC" w14:textId="427873F0" w:rsidR="002D7BF5" w:rsidRDefault="00017402">
      <w:pPr>
        <w:pStyle w:val="ListParagraph"/>
        <w:spacing w:before="120" w:after="120"/>
      </w:pPr>
      <w:r>
        <w:t xml:space="preserve">As the overlay sequence is </w:t>
      </w:r>
      <w:r w:rsidR="00F008BD">
        <w:t>configured uniquely by the NW,</w:t>
      </w:r>
      <w:r>
        <w:t xml:space="preserve"> </w:t>
      </w:r>
      <w:r w:rsidR="00F008BD">
        <w:t xml:space="preserve">the </w:t>
      </w:r>
      <w:r>
        <w:t>correlation is simple at LR, i.e., it expects a peak at every ON duration of OOK transmission.</w:t>
      </w:r>
    </w:p>
    <w:p w14:paraId="6CD457FD" w14:textId="77777777" w:rsidR="002D7BF5" w:rsidRDefault="00017402">
      <w:pPr>
        <w:pStyle w:val="ListParagraph"/>
        <w:spacing w:before="120" w:after="120"/>
      </w:pPr>
      <w:r>
        <w:t xml:space="preserve">Since the whole ON duration is used for sequence transmission, depending on the modulation order </w:t>
      </w:r>
      <m:oMath>
        <m:r>
          <w:rPr>
            <w:rFonts w:ascii="Cambria Math" w:hAnsi="Cambria Math"/>
          </w:rPr>
          <m:t>M</m:t>
        </m:r>
      </m:oMath>
      <w:r>
        <w:t xml:space="preserve"> of the OOK sequence, the correlation gain and hence the coverage can change. When </w:t>
      </w:r>
      <m:oMath>
        <m:r>
          <w:rPr>
            <w:rFonts w:ascii="Cambria Math" w:hAnsi="Cambria Math"/>
          </w:rPr>
          <m:t>M=1</m:t>
        </m:r>
      </m:oMath>
      <w:r>
        <w:t>, the LP-WUS signal can have the best coverage for SD.</w:t>
      </w:r>
    </w:p>
    <w:p w14:paraId="6CD457FE" w14:textId="77777777" w:rsidR="002D7BF5" w:rsidRDefault="00017402">
      <w:pPr>
        <w:pStyle w:val="ListParagraph"/>
        <w:spacing w:before="120" w:after="120"/>
      </w:pPr>
      <w:r>
        <w:t>This approach is beneficial for dual mode LRs, where ED is used when the signal conditions are good and when the signal quality deteriorates, SD mode can be opted to improve the coverage.</w:t>
      </w:r>
    </w:p>
    <w:p w14:paraId="6CD457FF" w14:textId="77777777" w:rsidR="002D7BF5" w:rsidRDefault="00017402">
      <w:pPr>
        <w:rPr>
          <w:lang w:eastAsia="zh-CN"/>
        </w:rPr>
      </w:pPr>
      <w:r>
        <w:rPr>
          <w:lang w:eastAsia="zh-CN"/>
        </w:rPr>
        <w:t>However, on the contrary, it has some drawbacks.</w:t>
      </w:r>
    </w:p>
    <w:p w14:paraId="7FD9F6D8" w14:textId="4BC34225" w:rsidR="00515411" w:rsidRDefault="00017402" w:rsidP="00515411">
      <w:pPr>
        <w:pStyle w:val="ListParagraph"/>
        <w:spacing w:before="120" w:after="120"/>
      </w:pPr>
      <w:r>
        <w:t>Since the ON duration carries the overlay sequence, the information transmitted for OOK based receivers are usually long. Thus, using the overlay sequence only in the ON duration may turn the SD to perform correlation for the entire LP-WUS duration, that is targeted for ED. It increases the power consumption at the SD type LRs.</w:t>
      </w:r>
    </w:p>
    <w:p w14:paraId="6CD45801" w14:textId="77777777" w:rsidR="002D7BF5" w:rsidRDefault="00017402">
      <w:pPr>
        <w:rPr>
          <w:lang w:eastAsia="zh-CN"/>
        </w:rPr>
      </w:pPr>
      <w:r>
        <w:rPr>
          <w:lang w:val="en-GB" w:eastAsia="zh-CN"/>
        </w:rPr>
        <w:t xml:space="preserve">Due to the cell-specific nature of the overlay sequence, this option is useful for LP-SS and for LRs equipped with ED and SD operating modes. That is, predominantly ED will be used for OOK sequence detection, and upon the detection failure, i.e., when the coverage is not sufficient for OOK detection, SD receiver will be activated for sequence detection. Upon detection failure by ED, SD receiver will be activated to perform sequence detection. However, due to the robustness of ED against frequency offset, SD receiver may incur huge frequency offset while performing sequence correlation. </w:t>
      </w:r>
    </w:p>
    <w:p w14:paraId="6CD45802" w14:textId="77777777" w:rsidR="002D7BF5" w:rsidRDefault="00017402">
      <w:pPr>
        <w:pStyle w:val="ObservationText"/>
        <w:spacing w:before="240" w:after="240"/>
      </w:pPr>
      <w:bookmarkStart w:id="125" w:name="_Toc166233868"/>
      <w:bookmarkStart w:id="126" w:name="_Toc166233314"/>
      <w:bookmarkStart w:id="127" w:name="_Toc166233515"/>
      <w:bookmarkStart w:id="128" w:name="_Toc163221369"/>
      <w:bookmarkStart w:id="129" w:name="_Toc159228343"/>
      <w:bookmarkStart w:id="130" w:name="_Toc163220652"/>
      <w:bookmarkStart w:id="131" w:name="_Toc174011518"/>
      <w:bookmarkStart w:id="132" w:name="_Toc174011612"/>
      <w:bookmarkStart w:id="133" w:name="_Toc174011916"/>
      <w:bookmarkStart w:id="134" w:name="_Toc174090326"/>
      <w:bookmarkStart w:id="135" w:name="_Toc174101757"/>
      <w:bookmarkStart w:id="136" w:name="_Toc174101963"/>
      <w:bookmarkStart w:id="137" w:name="_Toc178681273"/>
      <w:bookmarkStart w:id="138" w:name="_Toc178870162"/>
      <w:bookmarkStart w:id="139" w:name="_Toc178892193"/>
      <w:bookmarkStart w:id="140" w:name="_Toc178949071"/>
      <w:bookmarkStart w:id="141" w:name="_Toc189056930"/>
      <w:bookmarkStart w:id="142" w:name="_Toc189564306"/>
      <w:bookmarkStart w:id="143" w:name="_Toc189564387"/>
      <w:bookmarkStart w:id="144" w:name="_Toc189575889"/>
      <w:bookmarkStart w:id="145" w:name="_Toc189641677"/>
      <w:bookmarkStart w:id="146" w:name="_Toc189642937"/>
      <w:bookmarkStart w:id="147" w:name="_Toc189816668"/>
      <w:bookmarkStart w:id="148" w:name="_Toc193448463"/>
      <w:bookmarkStart w:id="149" w:name="_Toc193790631"/>
      <w:bookmarkStart w:id="150" w:name="_Toc193793423"/>
      <w:bookmarkStart w:id="151" w:name="_Toc194065461"/>
      <w:bookmarkStart w:id="152" w:name="_Toc194065500"/>
      <w:bookmarkStart w:id="153" w:name="_Toc194065539"/>
      <w:bookmarkStart w:id="154" w:name="_Toc194065617"/>
      <w:bookmarkStart w:id="155" w:name="_Toc194065710"/>
      <w:r>
        <w:t>The sequence overlaid in the ON duration of OOK signal must be robust against frequency offset as the accuracy of LO cannot be ensured for IQ receivers.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CD45803" w14:textId="60BE2C22" w:rsidR="002D7BF5" w:rsidRDefault="00017402" w:rsidP="00B95FB2">
      <w:pPr>
        <w:pStyle w:val="Heading3"/>
      </w:pPr>
      <w:r>
        <w:rPr>
          <w:lang w:eastAsia="zh-CN"/>
        </w:rPr>
        <w:t>Multiple</w:t>
      </w:r>
      <w:r w:rsidR="00E6396E">
        <w:rPr>
          <w:lang w:eastAsia="zh-CN"/>
        </w:rPr>
        <w:t xml:space="preserve"> overlay</w:t>
      </w:r>
      <w:r>
        <w:rPr>
          <w:lang w:eastAsia="zh-CN"/>
        </w:rPr>
        <w:t xml:space="preserve"> sequences </w:t>
      </w:r>
      <w:r w:rsidR="00282D78">
        <w:t>(Option 2)</w:t>
      </w:r>
    </w:p>
    <w:tbl>
      <w:tblPr>
        <w:tblStyle w:val="TableGrid"/>
        <w:tblW w:w="0" w:type="auto"/>
        <w:tblLook w:val="04A0" w:firstRow="1" w:lastRow="0" w:firstColumn="1" w:lastColumn="0" w:noHBand="0" w:noVBand="1"/>
      </w:tblPr>
      <w:tblGrid>
        <w:gridCol w:w="9350"/>
      </w:tblGrid>
      <w:tr w:rsidR="003D5978" w:rsidRPr="003D5978" w14:paraId="1C8208A0" w14:textId="77777777" w:rsidTr="003D5978">
        <w:tc>
          <w:tcPr>
            <w:tcW w:w="9350" w:type="dxa"/>
          </w:tcPr>
          <w:p w14:paraId="43919527" w14:textId="77777777" w:rsidR="003D5978" w:rsidRPr="003D5978" w:rsidRDefault="003D5978" w:rsidP="003D5978">
            <w:pPr>
              <w:widowControl w:val="0"/>
              <w:tabs>
                <w:tab w:val="left" w:pos="420"/>
              </w:tabs>
              <w:overflowPunct w:val="0"/>
              <w:autoSpaceDE w:val="0"/>
              <w:autoSpaceDN w:val="0"/>
              <w:adjustRightInd w:val="0"/>
              <w:contextualSpacing/>
              <w:jc w:val="both"/>
              <w:textAlignment w:val="baseline"/>
              <w:rPr>
                <w:rFonts w:eastAsiaTheme="minorEastAsia" w:cs="Times"/>
                <w:b/>
                <w:bCs/>
                <w:sz w:val="18"/>
                <w:szCs w:val="16"/>
              </w:rPr>
            </w:pPr>
            <w:r w:rsidRPr="003D5978">
              <w:rPr>
                <w:rFonts w:eastAsiaTheme="minorEastAsia" w:cs="Times"/>
                <w:b/>
                <w:bCs/>
                <w:sz w:val="18"/>
                <w:szCs w:val="16"/>
                <w:highlight w:val="green"/>
              </w:rPr>
              <w:t>Agreement</w:t>
            </w:r>
          </w:p>
          <w:p w14:paraId="4313C765" w14:textId="77777777" w:rsidR="003D5978" w:rsidRPr="003D5978" w:rsidRDefault="003D5978" w:rsidP="003D5978">
            <w:pPr>
              <w:widowControl w:val="0"/>
              <w:tabs>
                <w:tab w:val="left" w:pos="420"/>
              </w:tabs>
              <w:overflowPunct w:val="0"/>
              <w:autoSpaceDE w:val="0"/>
              <w:autoSpaceDN w:val="0"/>
              <w:adjustRightInd w:val="0"/>
              <w:contextualSpacing/>
              <w:jc w:val="both"/>
              <w:textAlignment w:val="baseline"/>
              <w:rPr>
                <w:rFonts w:eastAsiaTheme="minorEastAsia" w:cs="Times"/>
                <w:sz w:val="18"/>
                <w:szCs w:val="16"/>
              </w:rPr>
            </w:pPr>
            <w:r w:rsidRPr="003D5978">
              <w:rPr>
                <w:rFonts w:eastAsiaTheme="minorEastAsia" w:cs="Times"/>
                <w:sz w:val="18"/>
                <w:szCs w:val="16"/>
              </w:rPr>
              <w:t>For WUS information carried by the overlaid OFDM sequence(s), consider at least the following alternatives:</w:t>
            </w:r>
          </w:p>
          <w:p w14:paraId="68D53971" w14:textId="77777777" w:rsidR="003D5978" w:rsidRPr="003D5978" w:rsidRDefault="003D5978" w:rsidP="003D5978">
            <w:pPr>
              <w:pStyle w:val="ListParagraph"/>
              <w:numPr>
                <w:ilvl w:val="0"/>
                <w:numId w:val="29"/>
              </w:numPr>
              <w:tabs>
                <w:tab w:val="clear" w:pos="1440"/>
              </w:tabs>
              <w:suppressAutoHyphens w:val="0"/>
              <w:autoSpaceDE w:val="0"/>
              <w:autoSpaceDN w:val="0"/>
              <w:spacing w:before="0" w:after="0"/>
              <w:ind w:right="0"/>
              <w:contextualSpacing/>
              <w:jc w:val="both"/>
              <w:textAlignment w:val="auto"/>
              <w:rPr>
                <w:rFonts w:cs="Times"/>
                <w:sz w:val="18"/>
                <w:szCs w:val="16"/>
              </w:rPr>
            </w:pPr>
            <w:r w:rsidRPr="003D5978">
              <w:rPr>
                <w:rFonts w:cs="Times"/>
                <w:sz w:val="18"/>
                <w:szCs w:val="16"/>
              </w:rPr>
              <w:t>Alt 1: Raw information bits are mapped to sequence(s)</w:t>
            </w:r>
          </w:p>
          <w:p w14:paraId="57099664" w14:textId="77777777" w:rsidR="003D5978" w:rsidRPr="003D5978" w:rsidRDefault="003D5978" w:rsidP="003D5978">
            <w:pPr>
              <w:pStyle w:val="ListParagraph"/>
              <w:numPr>
                <w:ilvl w:val="0"/>
                <w:numId w:val="29"/>
              </w:numPr>
              <w:tabs>
                <w:tab w:val="clear" w:pos="1440"/>
              </w:tabs>
              <w:suppressAutoHyphens w:val="0"/>
              <w:autoSpaceDE w:val="0"/>
              <w:autoSpaceDN w:val="0"/>
              <w:spacing w:before="0" w:after="0"/>
              <w:ind w:right="0"/>
              <w:contextualSpacing/>
              <w:jc w:val="both"/>
              <w:textAlignment w:val="auto"/>
              <w:rPr>
                <w:rFonts w:cs="Times"/>
                <w:sz w:val="18"/>
                <w:szCs w:val="16"/>
                <w:lang w:val="en-US"/>
              </w:rPr>
            </w:pPr>
            <w:r w:rsidRPr="003D5978">
              <w:rPr>
                <w:rFonts w:cs="Times"/>
                <w:sz w:val="18"/>
                <w:szCs w:val="16"/>
              </w:rPr>
              <w:t>Alt 2: Raw information bits are mapped to sequence(s) after channel coding</w:t>
            </w:r>
          </w:p>
          <w:p w14:paraId="25DB5B36" w14:textId="77777777" w:rsidR="003D5978" w:rsidRPr="003D5978" w:rsidRDefault="003D5978" w:rsidP="003D5978">
            <w:pPr>
              <w:pStyle w:val="ListParagraph"/>
              <w:widowControl w:val="0"/>
              <w:numPr>
                <w:ilvl w:val="1"/>
                <w:numId w:val="21"/>
              </w:numPr>
              <w:tabs>
                <w:tab w:val="clear" w:pos="1440"/>
                <w:tab w:val="left" w:pos="420"/>
              </w:tabs>
              <w:suppressAutoHyphens w:val="0"/>
              <w:autoSpaceDE w:val="0"/>
              <w:autoSpaceDN w:val="0"/>
              <w:adjustRightInd w:val="0"/>
              <w:spacing w:before="0" w:after="0"/>
              <w:ind w:left="1069" w:rightChars="101" w:right="202"/>
              <w:contextualSpacing/>
              <w:jc w:val="both"/>
              <w:rPr>
                <w:rFonts w:cs="Times"/>
                <w:sz w:val="18"/>
                <w:szCs w:val="16"/>
              </w:rPr>
            </w:pPr>
            <w:r w:rsidRPr="003D5978">
              <w:rPr>
                <w:rFonts w:cs="Times"/>
                <w:sz w:val="18"/>
                <w:szCs w:val="16"/>
              </w:rPr>
              <w:t>Same channel coding scheme(s) as OOK is applied.</w:t>
            </w:r>
          </w:p>
          <w:p w14:paraId="6B46FB22" w14:textId="77777777" w:rsidR="003D5978" w:rsidRPr="003D5978" w:rsidRDefault="003D5978" w:rsidP="003D5978">
            <w:pPr>
              <w:pStyle w:val="ListParagraph"/>
              <w:widowControl w:val="0"/>
              <w:numPr>
                <w:ilvl w:val="2"/>
                <w:numId w:val="21"/>
              </w:numPr>
              <w:tabs>
                <w:tab w:val="clear" w:pos="1440"/>
                <w:tab w:val="left" w:pos="420"/>
              </w:tabs>
              <w:suppressAutoHyphens w:val="0"/>
              <w:autoSpaceDE w:val="0"/>
              <w:autoSpaceDN w:val="0"/>
              <w:adjustRightInd w:val="0"/>
              <w:spacing w:before="0" w:after="0"/>
              <w:ind w:left="1353" w:rightChars="101" w:right="202"/>
              <w:contextualSpacing/>
              <w:jc w:val="both"/>
              <w:rPr>
                <w:rFonts w:cs="Times"/>
                <w:sz w:val="18"/>
                <w:szCs w:val="16"/>
              </w:rPr>
            </w:pPr>
            <w:r w:rsidRPr="003D5978">
              <w:rPr>
                <w:rFonts w:cs="Times"/>
                <w:sz w:val="18"/>
                <w:szCs w:val="16"/>
              </w:rPr>
              <w:t>FFS same or different rate matching and/or repetition factor as OOK</w:t>
            </w:r>
          </w:p>
          <w:p w14:paraId="62CEAD16" w14:textId="77777777" w:rsidR="003D5978" w:rsidRPr="003D5978" w:rsidRDefault="003D5978" w:rsidP="003D5978">
            <w:pPr>
              <w:pStyle w:val="ListParagraph"/>
              <w:numPr>
                <w:ilvl w:val="0"/>
                <w:numId w:val="29"/>
              </w:numPr>
              <w:tabs>
                <w:tab w:val="clear" w:pos="1440"/>
              </w:tabs>
              <w:suppressAutoHyphens w:val="0"/>
              <w:autoSpaceDE w:val="0"/>
              <w:autoSpaceDN w:val="0"/>
              <w:spacing w:before="0" w:after="0"/>
              <w:ind w:right="0"/>
              <w:contextualSpacing/>
              <w:jc w:val="both"/>
              <w:textAlignment w:val="auto"/>
              <w:rPr>
                <w:rFonts w:cs="Times"/>
                <w:sz w:val="18"/>
                <w:szCs w:val="16"/>
                <w:lang w:val="en-US"/>
              </w:rPr>
            </w:pPr>
            <w:r w:rsidRPr="003D5978">
              <w:rPr>
                <w:rFonts w:cs="Times"/>
                <w:sz w:val="18"/>
                <w:szCs w:val="16"/>
              </w:rPr>
              <w:t>Alt 3: Codepoint/Subgroup is mapped to sequence(s)</w:t>
            </w:r>
          </w:p>
          <w:p w14:paraId="2A305D8F" w14:textId="1373DA5E" w:rsidR="003D5978" w:rsidRPr="003D5978" w:rsidRDefault="003D5978" w:rsidP="003D5978">
            <w:pPr>
              <w:pStyle w:val="ListParagraph"/>
              <w:numPr>
                <w:ilvl w:val="0"/>
                <w:numId w:val="0"/>
              </w:numPr>
              <w:tabs>
                <w:tab w:val="clear" w:pos="1440"/>
              </w:tabs>
              <w:suppressAutoHyphens w:val="0"/>
              <w:autoSpaceDE w:val="0"/>
              <w:autoSpaceDN w:val="0"/>
              <w:spacing w:before="0" w:after="0"/>
              <w:ind w:left="640" w:right="0"/>
              <w:contextualSpacing/>
              <w:jc w:val="both"/>
              <w:textAlignment w:val="auto"/>
              <w:rPr>
                <w:rFonts w:cs="Times"/>
                <w:sz w:val="18"/>
                <w:szCs w:val="16"/>
                <w:lang w:val="en-US"/>
              </w:rPr>
            </w:pPr>
          </w:p>
        </w:tc>
      </w:tr>
    </w:tbl>
    <w:p w14:paraId="6CD45804" w14:textId="77777777" w:rsidR="002D7BF5" w:rsidRDefault="00017402">
      <w:pPr>
        <w:rPr>
          <w:lang w:eastAsia="zh-CN"/>
        </w:rPr>
      </w:pPr>
      <w:r>
        <w:rPr>
          <w:lang w:eastAsia="zh-CN"/>
        </w:rPr>
        <w:t xml:space="preserve">In the second case, where multiple sequences can be allocated to carry more than one bit of information, i.e., using </w:t>
      </w:r>
      <m:oMath>
        <m:sSub>
          <m:sSubPr>
            <m:ctrlPr>
              <w:rPr>
                <w:rFonts w:ascii="Cambria Math" w:hAnsi="Cambria Math"/>
              </w:rPr>
            </m:ctrlPr>
          </m:sSubPr>
          <m:e>
            <m:r>
              <w:rPr>
                <w:rFonts w:ascii="Cambria Math" w:hAnsi="Cambria Math"/>
              </w:rPr>
              <m:t>N</m:t>
            </m:r>
          </m:e>
          <m:sub>
            <m:r>
              <w:rPr>
                <w:rFonts w:ascii="Cambria Math" w:hAnsi="Cambria Math"/>
              </w:rPr>
              <m:t>osq</m:t>
            </m:r>
          </m:sub>
        </m:sSub>
      </m:oMath>
      <w:r>
        <w:rPr>
          <w:lang w:eastAsia="zh-CN"/>
        </w:rPr>
        <w:t xml:space="preserve"> ovelay sequences, we can convey </w:t>
      </w:r>
      <m:oMath>
        <m:sSub>
          <m:sSubPr>
            <m:ctrlPr>
              <w:rPr>
                <w:rFonts w:ascii="Cambria Math" w:hAnsi="Cambria Math"/>
              </w:rPr>
            </m:ctrlPr>
          </m:sSubPr>
          <m:e>
            <m:r>
              <w:rPr>
                <w:rFonts w:ascii="Cambria Math" w:hAnsi="Cambria Math"/>
              </w:rPr>
              <m:t>N</m:t>
            </m:r>
          </m:e>
          <m:sub>
            <m:r>
              <w:rPr>
                <w:rFonts w:ascii="Cambria Math" w:hAnsi="Cambria Math"/>
              </w:rPr>
              <m:t>osq</m:t>
            </m:r>
          </m:sub>
        </m:sSub>
      </m:oMath>
      <w:r>
        <w:rPr>
          <w:lang w:eastAsia="zh-CN"/>
        </w:rPr>
        <w:t xml:space="preserve"> bits depending on which sequence is used for transmission. This is addressed in this section. The size of the sequence remains the same as that of the OOK ON duration, i.e., </w:t>
      </w:r>
      <m:oMath>
        <m:r>
          <w:rPr>
            <w:rFonts w:ascii="Cambria Math" w:hAnsi="Cambria Math"/>
          </w:rPr>
          <m:t>M</m:t>
        </m:r>
      </m:oMath>
      <w:r>
        <w:rPr>
          <w:lang w:eastAsia="zh-CN"/>
        </w:rPr>
        <w:t>. The following are the merits of this approach, namely,</w:t>
      </w:r>
    </w:p>
    <w:p w14:paraId="6CD45805" w14:textId="77777777" w:rsidR="002D7BF5" w:rsidRDefault="00017402">
      <w:pPr>
        <w:pStyle w:val="ListParagraph"/>
        <w:spacing w:before="120" w:after="120"/>
      </w:pPr>
      <w:r>
        <w:t>The number of overlay sequences can be configured based on the number of bits carried in each OOK ON duration.</w:t>
      </w:r>
    </w:p>
    <w:p w14:paraId="6CD45806" w14:textId="77777777" w:rsidR="002D7BF5" w:rsidRDefault="00017402">
      <w:pPr>
        <w:pStyle w:val="ListParagraph"/>
        <w:spacing w:before="120" w:after="120"/>
      </w:pPr>
      <w:r>
        <w:t xml:space="preserve">As the OOK modulation order increases, the number of samples within ON duration reduces, thus imposing difficulty in finding a better set of </w:t>
      </w:r>
      <m:oMath>
        <m:sSub>
          <m:sSubPr>
            <m:ctrlPr>
              <w:rPr>
                <w:rFonts w:ascii="Cambria Math" w:hAnsi="Cambria Math"/>
              </w:rPr>
            </m:ctrlPr>
          </m:sSubPr>
          <m:e>
            <m:r>
              <w:rPr>
                <w:rFonts w:ascii="Cambria Math" w:hAnsi="Cambria Math"/>
              </w:rPr>
              <m:t>N</m:t>
            </m:r>
          </m:e>
          <m:sub>
            <m:r>
              <w:rPr>
                <w:rFonts w:ascii="Cambria Math" w:hAnsi="Cambria Math"/>
              </w:rPr>
              <m:t>osq</m:t>
            </m:r>
          </m:sub>
        </m:sSub>
      </m:oMath>
      <w:r>
        <w:t xml:space="preserve"> sequences with cross correlation property.</w:t>
      </w:r>
    </w:p>
    <w:p w14:paraId="6CD45807" w14:textId="77777777" w:rsidR="002D7BF5" w:rsidRDefault="00017402">
      <w:pPr>
        <w:pStyle w:val="ListParagraph"/>
        <w:spacing w:before="120" w:after="120"/>
      </w:pPr>
      <w:r>
        <w:t>Since multiple bits can be conveyed in each ON duration of LP-WUS, sequence detectors may not be active for the complete LP-WUS transmission. Thus, the SD can receive fewer ON duration of LP-WUS signal to recover the complete message carried by the overall LP-WUS, thereby, reducing the power consumption of SD based receivers.</w:t>
      </w:r>
    </w:p>
    <w:p w14:paraId="6CD45808" w14:textId="4C487A76" w:rsidR="002D7BF5" w:rsidRDefault="00017402">
      <w:pPr>
        <w:rPr>
          <w:lang w:eastAsia="zh-CN"/>
        </w:rPr>
      </w:pPr>
      <w:r>
        <w:rPr>
          <w:lang w:eastAsia="zh-CN"/>
        </w:rPr>
        <w:t>Unlike the previous scheme, this has fewer drawbacks, namely,</w:t>
      </w:r>
    </w:p>
    <w:p w14:paraId="6CD45809" w14:textId="77777777" w:rsidR="002D7BF5" w:rsidRDefault="00017402">
      <w:pPr>
        <w:pStyle w:val="ListParagraph"/>
        <w:spacing w:before="120" w:after="120"/>
      </w:pPr>
      <w:r>
        <w:t>As the number of sequences used for correlation increases with the number of bits carried within each ON duration of LP-WUS, the HW complexity and the processing complexity increases exponentially. Additionally, the SD based receivers may require buffering if the processing capability does not meet the real-time requirements of sequence detection.</w:t>
      </w:r>
    </w:p>
    <w:p w14:paraId="07E460C6" w14:textId="4A4D4086" w:rsidR="00CB4968" w:rsidRDefault="00871CBC" w:rsidP="003511CE">
      <w:pPr>
        <w:pStyle w:val="Heading4"/>
      </w:pPr>
      <w:r>
        <w:t>Alt-2</w:t>
      </w:r>
      <w:r w:rsidR="005F7ECE">
        <w:t xml:space="preserve">: </w:t>
      </w:r>
      <w:r w:rsidR="00433333">
        <w:t>Bit group</w:t>
      </w:r>
      <w:r w:rsidR="003511CE">
        <w:t xml:space="preserve"> specific overlay sequence, i.e.,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osq</m:t>
            </m:r>
          </m:sub>
        </m:sSub>
        <m:r>
          <m:rPr>
            <m:sty m:val="bi"/>
          </m:rPr>
          <w:rPr>
            <w:rFonts w:ascii="Cambria Math" w:hAnsi="Cambria Math"/>
          </w:rPr>
          <m:t>∈{4,8}</m:t>
        </m:r>
      </m:oMath>
    </w:p>
    <w:p w14:paraId="7ECD94BC" w14:textId="2E3BAC71" w:rsidR="00CE64E5" w:rsidRDefault="009451DD" w:rsidP="00CE64E5">
      <w:r>
        <w:t xml:space="preserve">In this approach, </w:t>
      </w:r>
      <w:r w:rsidR="007A7224">
        <w:t xml:space="preserve">there are fixed number of overlay sequences mapped to a group of bits, i.e., </w:t>
      </w:r>
      <w:r w:rsidR="006D3140">
        <w:t xml:space="preserve">for each symbol as in </w:t>
      </w:r>
      <w:r w:rsidR="005D1D93">
        <w:t xml:space="preserve">the </w:t>
      </w:r>
      <w:r w:rsidR="006D3140">
        <w:t>constellation mapping</w:t>
      </w:r>
      <w:r w:rsidR="005D1D93">
        <w:t>, there will be a specific sequence corresponding to a bit pattern</w:t>
      </w:r>
      <w:r w:rsidR="006D3140">
        <w:t xml:space="preserve">. For example,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}⇒{0,0,1}</m:t>
        </m:r>
      </m:oMath>
      <w:r w:rsidR="0051492A">
        <w:t>, if there are eight different overlay sequences specified for LP-WUS</w:t>
      </w:r>
      <w:r w:rsidR="008C434C">
        <w:t xml:space="preserve"> as shown in </w:t>
      </w:r>
      <w:r w:rsidR="008C434C">
        <w:fldChar w:fldCharType="begin"/>
      </w:r>
      <w:r w:rsidR="008C434C">
        <w:instrText xml:space="preserve"> REF _Ref158290231 \h </w:instrText>
      </w:r>
      <w:r w:rsidR="008C434C">
        <w:fldChar w:fldCharType="separate"/>
      </w:r>
      <w:r w:rsidR="00A477DD">
        <w:t xml:space="preserve">Fig. </w:t>
      </w:r>
      <w:r w:rsidR="00A477DD">
        <w:rPr>
          <w:noProof/>
        </w:rPr>
        <w:t>2</w:t>
      </w:r>
      <w:r w:rsidR="008C434C">
        <w:fldChar w:fldCharType="end"/>
      </w:r>
      <w:r w:rsidR="0051492A">
        <w:t>.</w:t>
      </w:r>
      <w:r w:rsidR="000A33EE">
        <w:t xml:space="preserve"> However, the segmentation is performed over a string of bits that are obtained after channel coding of the payload or information bits. </w:t>
      </w:r>
      <w:r w:rsidR="008F16A2">
        <w:t xml:space="preserve">Even though the number of sequences representing the </w:t>
      </w:r>
      <w:r w:rsidR="003A3CB2">
        <w:t>information bits is large</w:t>
      </w:r>
      <w:r w:rsidR="00084A69">
        <w:t>r</w:t>
      </w:r>
      <w:r w:rsidR="003A3CB2">
        <w:t xml:space="preserve"> than the underlying information bits, additional robustness can be obtained even if a sequence is mis</w:t>
      </w:r>
      <w:r w:rsidR="00671F92">
        <w:t xml:space="preserve">s detected. On the contrary, if the information bits are used for segmentation and mapping, </w:t>
      </w:r>
      <w:r w:rsidR="00130070">
        <w:t xml:space="preserve">even if there is a single mistake in the sequence detection, the entire information is erroneous and thus </w:t>
      </w:r>
      <w:r w:rsidR="002806CC">
        <w:t xml:space="preserve">should be avoided. </w:t>
      </w:r>
    </w:p>
    <w:p w14:paraId="7740F474" w14:textId="106F7DC5" w:rsidR="00CE64E5" w:rsidRDefault="003F724E" w:rsidP="00CE64E5">
      <w:pPr>
        <w:keepNext/>
        <w:jc w:val="center"/>
      </w:pPr>
      <w:r>
        <w:rPr>
          <w:noProof/>
        </w:rPr>
        <w:drawing>
          <wp:inline distT="0" distB="0" distL="0" distR="0" wp14:anchorId="28186C7B" wp14:editId="5C70FCAF">
            <wp:extent cx="6327290" cy="1223158"/>
            <wp:effectExtent l="0" t="0" r="0" b="0"/>
            <wp:docPr id="11907124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378079" cy="1232976"/>
                    </a:xfrm>
                    <a:prstGeom prst="rect">
                      <a:avLst/>
                    </a:prstGeom>
                    <a:noFill/>
                  </pic:spPr>
                </pic:pic>
              </a:graphicData>
            </a:graphic>
          </wp:inline>
        </w:drawing>
      </w:r>
    </w:p>
    <w:p w14:paraId="6CD45817" w14:textId="1B9C8D88" w:rsidR="002D7BF5" w:rsidRDefault="00CE64E5" w:rsidP="005D1D93">
      <w:pPr>
        <w:pStyle w:val="Caption"/>
        <w:rPr>
          <w:lang w:eastAsia="zh-CN"/>
        </w:rPr>
      </w:pPr>
      <w:bookmarkStart w:id="156" w:name="_Ref158290231"/>
      <w:bookmarkStart w:id="157" w:name="_Ref163117288"/>
      <w:r>
        <w:t xml:space="preserve">Fig. </w:t>
      </w:r>
      <w:r>
        <w:fldChar w:fldCharType="begin"/>
      </w:r>
      <w:r>
        <w:instrText xml:space="preserve"> SEQ Fig. \* ARABIC </w:instrText>
      </w:r>
      <w:r>
        <w:fldChar w:fldCharType="separate"/>
      </w:r>
      <w:r w:rsidR="00A477DD">
        <w:rPr>
          <w:noProof/>
        </w:rPr>
        <w:t>2</w:t>
      </w:r>
      <w:r>
        <w:fldChar w:fldCharType="end"/>
      </w:r>
      <w:bookmarkEnd w:id="156"/>
      <w:r>
        <w:t xml:space="preserve"> Overlay sequence type with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osq</m:t>
            </m:r>
          </m:sub>
        </m:sSub>
        <m:r>
          <m:rPr>
            <m:sty m:val="bi"/>
          </m:rPr>
          <w:rPr>
            <w:rFonts w:ascii="Cambria Math" w:hAnsi="Cambria Math"/>
          </w:rPr>
          <m:t>=8</m:t>
        </m:r>
      </m:oMath>
      <w:r>
        <w:rPr>
          <w:lang w:eastAsia="zh-CN"/>
        </w:rPr>
        <w:t>.</w:t>
      </w:r>
      <w:bookmarkEnd w:id="157"/>
    </w:p>
    <w:p w14:paraId="79358910" w14:textId="7A4DE56C" w:rsidR="00D00D4D" w:rsidRPr="00D00D4D" w:rsidRDefault="002806CC" w:rsidP="00641A68">
      <w:pPr>
        <w:pStyle w:val="ObservationText"/>
      </w:pPr>
      <w:bookmarkStart w:id="158" w:name="_Toc189056931"/>
      <w:bookmarkStart w:id="159" w:name="_Toc189564307"/>
      <w:bookmarkStart w:id="160" w:name="_Toc189564388"/>
      <w:bookmarkStart w:id="161" w:name="_Toc189575890"/>
      <w:bookmarkStart w:id="162" w:name="_Toc189641678"/>
      <w:bookmarkStart w:id="163" w:name="_Toc189642938"/>
      <w:bookmarkStart w:id="164" w:name="_Toc189816669"/>
      <w:bookmarkStart w:id="165" w:name="_Toc193448464"/>
      <w:bookmarkStart w:id="166" w:name="_Toc193790632"/>
      <w:bookmarkStart w:id="167" w:name="_Toc193793424"/>
      <w:bookmarkStart w:id="168" w:name="_Toc194065462"/>
      <w:bookmarkStart w:id="169" w:name="_Toc194065501"/>
      <w:bookmarkStart w:id="170" w:name="_Toc194065540"/>
      <w:bookmarkStart w:id="171" w:name="_Toc194065618"/>
      <w:bookmarkStart w:id="172" w:name="_Toc194065711"/>
      <w:r>
        <w:t xml:space="preserve">Overlay sequence mapping based on </w:t>
      </w:r>
      <w:r w:rsidR="00A87AA9">
        <w:t xml:space="preserve">segmentation of bits should consider encoded bit stream for bit segmentation and mapping, </w:t>
      </w:r>
      <w:r w:rsidR="001802DD">
        <w:t xml:space="preserve">rather using the original information bits. </w:t>
      </w:r>
      <w:r w:rsidR="0040626B">
        <w:t xml:space="preserve">By doing so, additional robustness can be obtained </w:t>
      </w:r>
      <w:r w:rsidR="008D3576">
        <w:t>by employing block decoding.</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CD45818" w14:textId="3BD323C5" w:rsidR="002D7BF5" w:rsidRDefault="00871CBC">
      <w:pPr>
        <w:pStyle w:val="Heading4"/>
      </w:pPr>
      <w:r>
        <w:t>Alt-3</w:t>
      </w:r>
      <w:r w:rsidR="00083FC2">
        <w:t xml:space="preserve">: </w:t>
      </w:r>
      <w:r w:rsidR="0001258C">
        <w:t>Sub</w:t>
      </w:r>
      <w:r w:rsidR="00433CE6">
        <w:t>-</w:t>
      </w:r>
      <w:r w:rsidR="0001258C">
        <w:t>group specific overlay sequence</w:t>
      </w:r>
      <w:r w:rsidR="00017402">
        <w:t xml:space="preserve">, i.e.,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osq</m:t>
            </m:r>
          </m:sub>
        </m:sSub>
        <m:r>
          <m:rPr>
            <m:scr m:val="script"/>
            <m:sty m:val="bi"/>
          </m:rPr>
          <w:rPr>
            <w:rFonts w:ascii="Cambria Math" w:hAnsi="Cambria Math"/>
          </w:rPr>
          <m:t>≤|G|</m:t>
        </m:r>
      </m:oMath>
    </w:p>
    <w:p w14:paraId="4EA393EA" w14:textId="7A7C27F7" w:rsidR="00F2072A" w:rsidRDefault="00B170FF">
      <w:pPr>
        <w:rPr>
          <w:lang w:eastAsia="zh-CN"/>
        </w:rPr>
      </w:pPr>
      <w:r>
        <w:rPr>
          <w:lang w:eastAsia="zh-CN"/>
        </w:rPr>
        <w:t xml:space="preserve">Using multiple overlay sequences </w:t>
      </w:r>
      <w:r w:rsidR="00167FED">
        <w:rPr>
          <w:lang w:eastAsia="zh-CN"/>
        </w:rPr>
        <w:t xml:space="preserve">is not a bad option from the NW perspective, it is only the complexity involved with multiple correlations at the LR is problematic. Thus, </w:t>
      </w:r>
      <w:r w:rsidR="0083593C">
        <w:rPr>
          <w:lang w:eastAsia="zh-CN"/>
        </w:rPr>
        <w:t xml:space="preserve">to reduce the LR complexity, </w:t>
      </w:r>
      <w:r w:rsidR="000677C5">
        <w:rPr>
          <w:lang w:eastAsia="zh-CN"/>
        </w:rPr>
        <w:t>NW can assign a sequence for each subgroup that can be overlaid in the ON duration. The orde</w:t>
      </w:r>
      <w:r w:rsidR="00207E88">
        <w:rPr>
          <w:lang w:eastAsia="zh-CN"/>
        </w:rPr>
        <w:t>ring or overlaying of sequences corresponding to</w:t>
      </w:r>
      <w:r w:rsidR="00C56EC5">
        <w:rPr>
          <w:lang w:eastAsia="zh-CN"/>
        </w:rPr>
        <w:t xml:space="preserve"> the paged subgroups is up to NW implementation. However, the LR correlates for a single sequence that is assigned to </w:t>
      </w:r>
      <w:r w:rsidR="000D405B">
        <w:rPr>
          <w:lang w:eastAsia="zh-CN"/>
        </w:rPr>
        <w:t>a respective</w:t>
      </w:r>
      <w:r w:rsidR="00C56EC5">
        <w:rPr>
          <w:lang w:eastAsia="zh-CN"/>
        </w:rPr>
        <w:t xml:space="preserve"> subgroup it belongs to and </w:t>
      </w:r>
      <w:r w:rsidR="007C200B">
        <w:rPr>
          <w:lang w:eastAsia="zh-CN"/>
        </w:rPr>
        <w:t>searches for an entire LP-WUS duration.</w:t>
      </w:r>
      <w:r w:rsidR="000D405B">
        <w:rPr>
          <w:lang w:eastAsia="zh-CN"/>
        </w:rPr>
        <w:t xml:space="preserve"> Additionally, an “all-UE wake-up” sequence should also be searched</w:t>
      </w:r>
      <w:r w:rsidR="00F01EB6">
        <w:rPr>
          <w:lang w:eastAsia="zh-CN"/>
        </w:rPr>
        <w:t xml:space="preserve"> for the PDCCH monitoring.</w:t>
      </w:r>
      <w:r w:rsidR="002B2A6B">
        <w:rPr>
          <w:lang w:eastAsia="zh-CN"/>
        </w:rPr>
        <w:t xml:space="preserve"> The sub-group specific sequence is illustrated in </w:t>
      </w:r>
      <w:r w:rsidR="002B2A6B">
        <w:rPr>
          <w:lang w:eastAsia="zh-CN"/>
        </w:rPr>
        <w:fldChar w:fldCharType="begin"/>
      </w:r>
      <w:r w:rsidR="002B2A6B">
        <w:rPr>
          <w:lang w:eastAsia="zh-CN"/>
        </w:rPr>
        <w:instrText xml:space="preserve"> REF _Ref162434484 \h </w:instrText>
      </w:r>
      <w:r w:rsidR="002B2A6B">
        <w:rPr>
          <w:lang w:eastAsia="zh-CN"/>
        </w:rPr>
      </w:r>
      <w:r w:rsidR="002B2A6B">
        <w:rPr>
          <w:lang w:eastAsia="zh-CN"/>
        </w:rPr>
        <w:fldChar w:fldCharType="separate"/>
      </w:r>
      <w:r w:rsidR="007702E5">
        <w:t xml:space="preserve">Fig. </w:t>
      </w:r>
      <w:r w:rsidR="007702E5">
        <w:rPr>
          <w:noProof/>
        </w:rPr>
        <w:t>3</w:t>
      </w:r>
      <w:r w:rsidR="002B2A6B">
        <w:rPr>
          <w:lang w:eastAsia="zh-CN"/>
        </w:rPr>
        <w:fldChar w:fldCharType="end"/>
      </w:r>
      <w:r w:rsidR="002B2A6B">
        <w:rPr>
          <w:lang w:eastAsia="zh-CN"/>
        </w:rPr>
        <w:t xml:space="preserve">, where the original information bits is used to determine the sequence, and thus </w:t>
      </w:r>
      <w:r w:rsidR="00933ED3">
        <w:rPr>
          <w:lang w:eastAsia="zh-CN"/>
        </w:rPr>
        <w:t xml:space="preserve">providing the wake-up indication using a single sequence correlation. However, due to the </w:t>
      </w:r>
      <w:r w:rsidR="00DA17AD">
        <w:rPr>
          <w:lang w:eastAsia="zh-CN"/>
        </w:rPr>
        <w:t xml:space="preserve">ambiguity in the number of UEs or subgroups paged, an LR may </w:t>
      </w:r>
      <w:r w:rsidR="00682216">
        <w:rPr>
          <w:lang w:eastAsia="zh-CN"/>
        </w:rPr>
        <w:t>perform correlation over entire duration of LP-WUS.</w:t>
      </w:r>
    </w:p>
    <w:p w14:paraId="5F50747B" w14:textId="314760EF" w:rsidR="00C7193B" w:rsidRDefault="00C7193B" w:rsidP="00C7193B">
      <w:pPr>
        <w:rPr>
          <w:lang w:val="en-GB" w:eastAsia="zh-CN"/>
        </w:rPr>
      </w:pPr>
      <w:r>
        <w:rPr>
          <w:lang w:val="en-GB" w:eastAsia="zh-CN"/>
        </w:rPr>
        <w:t xml:space="preserve">In </w:t>
      </w:r>
      <w:r>
        <w:rPr>
          <w:lang w:val="en-GB" w:eastAsia="zh-CN"/>
        </w:rPr>
        <w:fldChar w:fldCharType="begin"/>
      </w:r>
      <w:r>
        <w:rPr>
          <w:lang w:val="en-GB" w:eastAsia="zh-CN"/>
        </w:rPr>
        <w:instrText xml:space="preserve"> REF _Ref162434484 \h </w:instrText>
      </w:r>
      <w:r>
        <w:rPr>
          <w:lang w:val="en-GB" w:eastAsia="zh-CN"/>
        </w:rPr>
      </w:r>
      <w:r>
        <w:rPr>
          <w:lang w:val="en-GB" w:eastAsia="zh-CN"/>
        </w:rPr>
        <w:fldChar w:fldCharType="separate"/>
      </w:r>
      <w:r w:rsidR="007702E5">
        <w:t xml:space="preserve">Fig. </w:t>
      </w:r>
      <w:r w:rsidR="007702E5">
        <w:rPr>
          <w:noProof/>
        </w:rPr>
        <w:t>3</w:t>
      </w:r>
      <w:r>
        <w:rPr>
          <w:lang w:val="en-GB" w:eastAsia="zh-CN"/>
        </w:rPr>
        <w:fldChar w:fldCharType="end"/>
      </w:r>
      <w:r>
        <w:rPr>
          <w:lang w:val="en-GB" w:eastAsia="zh-CN"/>
        </w:rPr>
        <w:t xml:space="preserve">, the group specific overlay sequence is applied on every ON duration of OOK signal, i.e., </w:t>
      </w:r>
      <m:oMath>
        <m:r>
          <w:rPr>
            <w:rFonts w:ascii="Cambria Math" w:hAnsi="Cambria Math"/>
          </w:rPr>
          <m:t>z=</m:t>
        </m:r>
        <m:sSub>
          <m:sSubPr>
            <m:ctrlPr>
              <w:rPr>
                <w:rFonts w:ascii="Cambria Math" w:hAnsi="Cambria Math"/>
              </w:rPr>
            </m:ctrlPr>
          </m:sSubPr>
          <m:e>
            <m:r>
              <w:rPr>
                <w:rFonts w:ascii="Cambria Math" w:hAnsi="Cambria Math"/>
              </w:rPr>
              <m:t>{z</m:t>
            </m:r>
          </m:e>
          <m:sub>
            <m:r>
              <w:rPr>
                <w:rFonts w:ascii="Cambria Math" w:hAnsi="Cambria Math"/>
              </w:rPr>
              <m:t>i</m:t>
            </m:r>
          </m:sub>
        </m:sSub>
        <m:r>
          <w:rPr>
            <w:rFonts w:ascii="Cambria Math" w:hAnsi="Cambria Math"/>
          </w:rPr>
          <m:t>}</m:t>
        </m:r>
      </m:oMath>
      <w:r>
        <w:rPr>
          <w:lang w:val="en-GB" w:eastAsia="zh-CN"/>
        </w:rPr>
        <w:t xml:space="preserve"> is chosen over an ON pulse depending on the subgroup that needs to be paged. At the receiver, the LR equipped with IQ receiver, perform correlation with the corresponding group specific sequence, say, </w:t>
      </w:r>
      <m:oMath>
        <m:sSub>
          <m:sSubPr>
            <m:ctrlPr>
              <w:rPr>
                <w:rFonts w:ascii="Cambria Math" w:hAnsi="Cambria Math"/>
              </w:rPr>
            </m:ctrlPr>
          </m:sSubPr>
          <m:e>
            <m:r>
              <w:rPr>
                <w:rFonts w:ascii="Cambria Math" w:hAnsi="Cambria Math"/>
              </w:rPr>
              <m:t>{z</m:t>
            </m:r>
          </m:e>
          <m:sub>
            <m:r>
              <w:rPr>
                <w:rFonts w:ascii="Cambria Math" w:hAnsi="Cambria Math"/>
              </w:rPr>
              <m:t>g</m:t>
            </m:r>
          </m:sub>
        </m:sSub>
        <m:r>
          <w:rPr>
            <w:rFonts w:ascii="Cambria Math" w:hAnsi="Cambria Math"/>
          </w:rPr>
          <m:t>}</m:t>
        </m:r>
      </m:oMath>
      <w:r>
        <w:t>, over all LP-WUS ON duration symbols</w:t>
      </w:r>
      <w:r>
        <w:rPr>
          <w:lang w:val="en-GB" w:eastAsia="zh-CN"/>
        </w:rPr>
        <w:t>. Thus, at each ON duration, LR correlates with only one sequence and that is assigned to the group it belongs to.</w:t>
      </w:r>
    </w:p>
    <w:p w14:paraId="6CD45820" w14:textId="02A390A7" w:rsidR="002D7BF5" w:rsidRDefault="00533C0E">
      <w:pPr>
        <w:keepNext/>
        <w:jc w:val="center"/>
      </w:pPr>
      <w:r>
        <w:rPr>
          <w:noProof/>
        </w:rPr>
        <w:drawing>
          <wp:inline distT="0" distB="0" distL="0" distR="0" wp14:anchorId="10BA55BA" wp14:editId="7230FD44">
            <wp:extent cx="6436596" cy="1143000"/>
            <wp:effectExtent l="0" t="0" r="2540" b="0"/>
            <wp:docPr id="6047885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20428" cy="1157887"/>
                    </a:xfrm>
                    <a:prstGeom prst="rect">
                      <a:avLst/>
                    </a:prstGeom>
                    <a:noFill/>
                  </pic:spPr>
                </pic:pic>
              </a:graphicData>
            </a:graphic>
          </wp:inline>
        </w:drawing>
      </w:r>
    </w:p>
    <w:p w14:paraId="6CD45821" w14:textId="66BAC017" w:rsidR="002D7BF5" w:rsidRDefault="00017402">
      <w:pPr>
        <w:pStyle w:val="Caption"/>
        <w:rPr>
          <w:lang w:val="en-GB" w:eastAsia="zh-CN"/>
        </w:rPr>
      </w:pPr>
      <w:bookmarkStart w:id="173" w:name="_Ref162434484"/>
      <w:r>
        <w:t xml:space="preserve">Fig. </w:t>
      </w:r>
      <w:r>
        <w:fldChar w:fldCharType="begin"/>
      </w:r>
      <w:r>
        <w:instrText xml:space="preserve"> SEQ Fig. \* ARABIC </w:instrText>
      </w:r>
      <w:r>
        <w:fldChar w:fldCharType="separate"/>
      </w:r>
      <w:r w:rsidR="007702E5">
        <w:rPr>
          <w:noProof/>
        </w:rPr>
        <w:t>3</w:t>
      </w:r>
      <w:r>
        <w:fldChar w:fldCharType="end"/>
      </w:r>
      <w:bookmarkEnd w:id="173"/>
      <w:r>
        <w:t xml:space="preserve"> </w:t>
      </w:r>
      <w:r w:rsidR="00DA6E73">
        <w:t>LP-WUS overlay sequence mapping, one sequence per sub-group</w:t>
      </w:r>
    </w:p>
    <w:p w14:paraId="353053A5" w14:textId="39264595" w:rsidR="00E14B77" w:rsidRDefault="00C365CD" w:rsidP="00A07E89">
      <w:pPr>
        <w:pStyle w:val="ObservationText"/>
      </w:pPr>
      <w:bookmarkStart w:id="174" w:name="_Toc178681245"/>
      <w:bookmarkStart w:id="175" w:name="_Toc178870133"/>
      <w:bookmarkStart w:id="176" w:name="_Toc178892159"/>
      <w:bookmarkStart w:id="177" w:name="_Toc178949041"/>
      <w:bookmarkStart w:id="178" w:name="_Toc178949747"/>
      <w:bookmarkStart w:id="179" w:name="_Toc189056932"/>
      <w:bookmarkStart w:id="180" w:name="_Toc189564308"/>
      <w:bookmarkStart w:id="181" w:name="_Toc189564389"/>
      <w:bookmarkStart w:id="182" w:name="_Toc189575891"/>
      <w:bookmarkStart w:id="183" w:name="_Toc189641679"/>
      <w:bookmarkStart w:id="184" w:name="_Toc189642939"/>
      <w:bookmarkStart w:id="185" w:name="_Toc189816670"/>
      <w:bookmarkStart w:id="186" w:name="_Toc193448465"/>
      <w:bookmarkStart w:id="187" w:name="_Toc193790633"/>
      <w:bookmarkStart w:id="188" w:name="_Toc193793425"/>
      <w:bookmarkStart w:id="189" w:name="_Toc194065463"/>
      <w:bookmarkStart w:id="190" w:name="_Toc194065502"/>
      <w:bookmarkStart w:id="191" w:name="_Toc194065541"/>
      <w:bookmarkStart w:id="192" w:name="_Toc194065619"/>
      <w:bookmarkStart w:id="193" w:name="_Toc194065712"/>
      <w:r>
        <w:t>If</w:t>
      </w:r>
      <w:r w:rsidRPr="00A07E89">
        <w:t xml:space="preserve"> </w:t>
      </w:r>
      <m:oMath>
        <m:r>
          <w:rPr>
            <w:rFonts w:ascii="Cambria Math" w:hAnsi="Cambria Math"/>
          </w:rPr>
          <m:t>N</m:t>
        </m:r>
      </m:oMath>
      <w:r>
        <w:t xml:space="preserve"> being the number of MOs, a</w:t>
      </w:r>
      <w:r w:rsidR="00DA47B2">
        <w:t xml:space="preserve"> LR must attempt at least </w:t>
      </w:r>
      <m:oMath>
        <m:r>
          <w:rPr>
            <w:rFonts w:ascii="Cambria Math" w:hAnsi="Cambria Math"/>
          </w:rPr>
          <m:t>N</m:t>
        </m:r>
      </m:oMath>
      <w:r>
        <w:t xml:space="preserve"> OOK ON symbols before determining the paging </w:t>
      </w:r>
      <w:r w:rsidR="0029661D">
        <w:t>information with certainty for sub-group specific mapping</w:t>
      </w:r>
      <w:r w:rsidR="00D45B63">
        <w: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00F4774F">
        <w:t xml:space="preserve"> </w:t>
      </w:r>
    </w:p>
    <w:p w14:paraId="6CD45825" w14:textId="77777777" w:rsidR="002D7BF5" w:rsidRDefault="00017402" w:rsidP="0047189D">
      <w:pPr>
        <w:pStyle w:val="Heading3"/>
      </w:pPr>
      <w:bookmarkStart w:id="194" w:name="_Ref188350507"/>
      <w:r w:rsidRPr="00D52610">
        <w:t>Simulation performance</w:t>
      </w:r>
      <w:bookmarkEnd w:id="194"/>
    </w:p>
    <w:tbl>
      <w:tblPr>
        <w:tblStyle w:val="TableGrid"/>
        <w:tblW w:w="9660" w:type="dxa"/>
        <w:tblLook w:val="04A0" w:firstRow="1" w:lastRow="0" w:firstColumn="1" w:lastColumn="0" w:noHBand="0" w:noVBand="1"/>
      </w:tblPr>
      <w:tblGrid>
        <w:gridCol w:w="4847"/>
        <w:gridCol w:w="4813"/>
      </w:tblGrid>
      <w:tr w:rsidR="00447D9E" w14:paraId="4FC9694D" w14:textId="77777777" w:rsidTr="0031110D">
        <w:trPr>
          <w:trHeight w:val="3840"/>
        </w:trPr>
        <w:tc>
          <w:tcPr>
            <w:tcW w:w="4847" w:type="dxa"/>
          </w:tcPr>
          <w:p w14:paraId="449DC7E5" w14:textId="068F5B47" w:rsidR="00447D9E" w:rsidRDefault="00447D9E" w:rsidP="00EF5690">
            <w:pPr>
              <w:jc w:val="center"/>
              <w:rPr>
                <w:lang w:eastAsia="zh-CN"/>
              </w:rPr>
            </w:pPr>
            <w:bookmarkStart w:id="195" w:name="_Toc194065465"/>
            <w:bookmarkStart w:id="196" w:name="_Toc194065504"/>
            <w:bookmarkStart w:id="197" w:name="_Toc194065543"/>
            <w:bookmarkStart w:id="198" w:name="_Toc194065621"/>
            <w:bookmarkEnd w:id="195"/>
            <w:bookmarkEnd w:id="196"/>
            <w:bookmarkEnd w:id="197"/>
            <w:bookmarkEnd w:id="198"/>
            <w:r w:rsidRPr="00A45031">
              <w:rPr>
                <w:noProof/>
                <w:sz w:val="16"/>
                <w:szCs w:val="14"/>
                <w:lang w:val="en-GB" w:eastAsia="zh-CN"/>
              </w:rPr>
              <w:drawing>
                <wp:inline distT="0" distB="0" distL="0" distR="0" wp14:anchorId="43B53EF4" wp14:editId="1B3CF7FA">
                  <wp:extent cx="2878372" cy="2207466"/>
                  <wp:effectExtent l="0" t="0" r="0" b="2540"/>
                  <wp:docPr id="66069370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rotWithShape="1">
                          <a:blip r:embed="rId93">
                            <a:extLst>
                              <a:ext uri="{28A0092B-C50C-407E-A947-70E740481C1C}">
                                <a14:useLocalDpi xmlns:a14="http://schemas.microsoft.com/office/drawing/2010/main" val="0"/>
                              </a:ext>
                            </a:extLst>
                          </a:blip>
                          <a:srcRect l="9372" t="4879" r="9091" b="5723"/>
                          <a:stretch/>
                        </pic:blipFill>
                        <pic:spPr bwMode="auto">
                          <a:xfrm>
                            <a:off x="0" y="0"/>
                            <a:ext cx="2887478" cy="2214449"/>
                          </a:xfrm>
                          <a:prstGeom prst="rect">
                            <a:avLst/>
                          </a:prstGeom>
                          <a:noFill/>
                          <a:ln>
                            <a:noFill/>
                          </a:ln>
                          <a:extLst>
                            <a:ext uri="{53640926-AAD7-44D8-BBD7-CCE9431645EC}">
                              <a14:shadowObscured xmlns:a14="http://schemas.microsoft.com/office/drawing/2010/main"/>
                            </a:ext>
                          </a:extLst>
                        </pic:spPr>
                      </pic:pic>
                    </a:graphicData>
                  </a:graphic>
                </wp:inline>
              </w:drawing>
            </w:r>
            <w:r w:rsidRPr="00371789">
              <w:rPr>
                <w:sz w:val="16"/>
                <w:szCs w:val="14"/>
                <w:lang w:val="en-GB" w:eastAsia="zh-CN"/>
              </w:rPr>
              <w:t xml:space="preserve"> </w:t>
            </w:r>
            <w:r w:rsidRPr="00AE744F">
              <w:rPr>
                <w:sz w:val="16"/>
                <w:szCs w:val="14"/>
                <w:lang w:val="en-GB" w:eastAsia="zh-CN"/>
              </w:rPr>
              <w:t>(a)</w:t>
            </w:r>
            <w:r>
              <w:rPr>
                <w:sz w:val="16"/>
                <w:szCs w:val="14"/>
                <w:lang w:val="en-GB" w:eastAsia="zh-CN"/>
              </w:rPr>
              <w:t xml:space="preserve"> Segmented mapping of </w:t>
            </w:r>
            <w:r w:rsidRPr="00AE744F">
              <w:rPr>
                <w:sz w:val="16"/>
                <w:szCs w:val="14"/>
                <w:lang w:val="en-GB" w:eastAsia="zh-CN"/>
              </w:rPr>
              <w:t xml:space="preserve">overlay sequence with LP-WUS of </w:t>
            </w:r>
            <w:r>
              <w:rPr>
                <w:sz w:val="16"/>
                <w:szCs w:val="14"/>
                <w:lang w:val="en-GB" w:eastAsia="zh-CN"/>
              </w:rPr>
              <w:t>12</w:t>
            </w:r>
            <w:r w:rsidRPr="00AE744F">
              <w:rPr>
                <w:sz w:val="16"/>
                <w:szCs w:val="14"/>
                <w:lang w:val="en-GB" w:eastAsia="zh-CN"/>
              </w:rPr>
              <w:t xml:space="preserve"> bits</w:t>
            </w:r>
          </w:p>
        </w:tc>
        <w:tc>
          <w:tcPr>
            <w:tcW w:w="4813" w:type="dxa"/>
          </w:tcPr>
          <w:p w14:paraId="740A7222" w14:textId="77777777" w:rsidR="00447D9E" w:rsidRDefault="00447D9E" w:rsidP="00EF5690">
            <w:pPr>
              <w:keepNext/>
              <w:jc w:val="center"/>
              <w:rPr>
                <w:lang w:eastAsia="zh-CN"/>
              </w:rPr>
            </w:pPr>
            <w:r w:rsidRPr="00B0246F">
              <w:rPr>
                <w:noProof/>
                <w:sz w:val="16"/>
                <w:szCs w:val="14"/>
                <w:lang w:val="en-GB" w:eastAsia="zh-CN"/>
              </w:rPr>
              <w:drawing>
                <wp:inline distT="0" distB="0" distL="0" distR="0" wp14:anchorId="0D01E36D" wp14:editId="1C7E8984">
                  <wp:extent cx="2881949" cy="2207260"/>
                  <wp:effectExtent l="0" t="0" r="0" b="2540"/>
                  <wp:docPr id="15066711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rotWithShape="1">
                          <a:blip r:embed="rId94">
                            <a:extLst>
                              <a:ext uri="{28A0092B-C50C-407E-A947-70E740481C1C}">
                                <a14:useLocalDpi xmlns:a14="http://schemas.microsoft.com/office/drawing/2010/main" val="0"/>
                              </a:ext>
                            </a:extLst>
                          </a:blip>
                          <a:srcRect l="9171" t="4879" r="9096" b="5627"/>
                          <a:stretch/>
                        </pic:blipFill>
                        <pic:spPr bwMode="auto">
                          <a:xfrm>
                            <a:off x="0" y="0"/>
                            <a:ext cx="2898939" cy="2220272"/>
                          </a:xfrm>
                          <a:prstGeom prst="rect">
                            <a:avLst/>
                          </a:prstGeom>
                          <a:noFill/>
                          <a:ln>
                            <a:noFill/>
                          </a:ln>
                          <a:extLst>
                            <a:ext uri="{53640926-AAD7-44D8-BBD7-CCE9431645EC}">
                              <a14:shadowObscured xmlns:a14="http://schemas.microsoft.com/office/drawing/2010/main"/>
                            </a:ext>
                          </a:extLst>
                        </pic:spPr>
                      </pic:pic>
                    </a:graphicData>
                  </a:graphic>
                </wp:inline>
              </w:drawing>
            </w:r>
            <w:r w:rsidRPr="00C05C20">
              <w:rPr>
                <w:sz w:val="16"/>
                <w:szCs w:val="14"/>
                <w:lang w:val="en-GB" w:eastAsia="zh-CN"/>
              </w:rPr>
              <w:t xml:space="preserve"> </w:t>
            </w:r>
            <w:r w:rsidRPr="00AE744F">
              <w:rPr>
                <w:sz w:val="16"/>
                <w:szCs w:val="14"/>
                <w:lang w:val="en-GB" w:eastAsia="zh-CN"/>
              </w:rPr>
              <w:t>(</w:t>
            </w:r>
            <w:r>
              <w:rPr>
                <w:sz w:val="16"/>
                <w:szCs w:val="14"/>
                <w:lang w:val="en-GB" w:eastAsia="zh-CN"/>
              </w:rPr>
              <w:t>b</w:t>
            </w:r>
            <w:r w:rsidRPr="00AE744F">
              <w:rPr>
                <w:sz w:val="16"/>
                <w:szCs w:val="14"/>
                <w:lang w:val="en-GB" w:eastAsia="zh-CN"/>
              </w:rPr>
              <w:t xml:space="preserve">) </w:t>
            </w:r>
            <w:r>
              <w:rPr>
                <w:sz w:val="16"/>
                <w:szCs w:val="14"/>
                <w:lang w:val="en-GB" w:eastAsia="zh-CN"/>
              </w:rPr>
              <w:t>Segmented</w:t>
            </w:r>
            <w:r w:rsidRPr="00AE744F">
              <w:rPr>
                <w:sz w:val="16"/>
                <w:szCs w:val="14"/>
                <w:lang w:val="en-GB" w:eastAsia="zh-CN"/>
              </w:rPr>
              <w:t xml:space="preserve"> </w:t>
            </w:r>
            <w:r>
              <w:rPr>
                <w:sz w:val="16"/>
                <w:szCs w:val="14"/>
                <w:lang w:val="en-GB" w:eastAsia="zh-CN"/>
              </w:rPr>
              <w:t>mapping of</w:t>
            </w:r>
            <w:r w:rsidRPr="00AE744F">
              <w:rPr>
                <w:sz w:val="16"/>
                <w:szCs w:val="14"/>
                <w:lang w:val="en-GB" w:eastAsia="zh-CN"/>
              </w:rPr>
              <w:t xml:space="preserve"> overlay sequence with LP-WUS of </w:t>
            </w:r>
            <w:r>
              <w:rPr>
                <w:sz w:val="16"/>
                <w:szCs w:val="14"/>
                <w:lang w:val="en-GB" w:eastAsia="zh-CN"/>
              </w:rPr>
              <w:t>15</w:t>
            </w:r>
            <w:r w:rsidRPr="00AE744F">
              <w:rPr>
                <w:sz w:val="16"/>
                <w:szCs w:val="14"/>
                <w:lang w:val="en-GB" w:eastAsia="zh-CN"/>
              </w:rPr>
              <w:t xml:space="preserve"> bits</w:t>
            </w:r>
          </w:p>
        </w:tc>
      </w:tr>
    </w:tbl>
    <w:p w14:paraId="7CD99EFD" w14:textId="6966F2BB" w:rsidR="00447D9E" w:rsidRDefault="00447D9E" w:rsidP="00447D9E">
      <w:pPr>
        <w:pStyle w:val="Caption"/>
      </w:pPr>
      <w:bookmarkStart w:id="199" w:name="_Ref188880365"/>
      <w:r>
        <w:t xml:space="preserve">Fig. </w:t>
      </w:r>
      <w:r>
        <w:fldChar w:fldCharType="begin"/>
      </w:r>
      <w:r>
        <w:instrText xml:space="preserve"> SEQ Fig. \* ARABIC </w:instrText>
      </w:r>
      <w:r>
        <w:fldChar w:fldCharType="separate"/>
      </w:r>
      <w:r w:rsidR="007702E5">
        <w:rPr>
          <w:noProof/>
        </w:rPr>
        <w:t>4</w:t>
      </w:r>
      <w:r>
        <w:fldChar w:fldCharType="end"/>
      </w:r>
      <w:bookmarkEnd w:id="199"/>
      <w:r>
        <w:t xml:space="preserve"> Performance of multi-overlay sequences under TDLC300ns channel with bit-group based mapping.</w:t>
      </w:r>
    </w:p>
    <w:p w14:paraId="5A75D963" w14:textId="77777777" w:rsidR="00E16063" w:rsidRDefault="00E16063" w:rsidP="00E16063">
      <w:pPr>
        <w:jc w:val="both"/>
      </w:pPr>
      <w:r>
        <w:t xml:space="preserve">In this section, we summarize the results presented earlier by listing the achievable 1% BLER of LP-WUS information under different code rates together with different mapping techniques used for overlaying. In </w:t>
      </w:r>
      <w:r>
        <w:fldChar w:fldCharType="begin"/>
      </w:r>
      <w:r>
        <w:instrText xml:space="preserve"> REF _Ref188880365 \h </w:instrText>
      </w:r>
      <w:r>
        <w:fldChar w:fldCharType="separate"/>
      </w:r>
      <w:r>
        <w:t xml:space="preserve">Fig. </w:t>
      </w:r>
      <w:r>
        <w:rPr>
          <w:noProof/>
        </w:rPr>
        <w:t>4</w:t>
      </w:r>
      <w:r>
        <w:fldChar w:fldCharType="end"/>
      </w:r>
      <w:r>
        <w:t xml:space="preserve"> and </w:t>
      </w:r>
      <w:r>
        <w:fldChar w:fldCharType="begin"/>
      </w:r>
      <w:r>
        <w:instrText xml:space="preserve"> REF _Ref188880391 \h </w:instrText>
      </w:r>
      <w:r>
        <w:fldChar w:fldCharType="separate"/>
      </w:r>
      <w:r>
        <w:t xml:space="preserve">Fig. </w:t>
      </w:r>
      <w:r>
        <w:rPr>
          <w:noProof/>
        </w:rPr>
        <w:t>5</w:t>
      </w:r>
      <w:r>
        <w:fldChar w:fldCharType="end"/>
      </w:r>
      <w:r>
        <w:t>, we compare the target SNR required to achieve 1% BLER with different encoding rate and detection type. The comparison is drawn between the overlay sequence type, namely, option 2a and 2b, i.e., using segments of encoded bits for mapping and sequence specific to a subgroup for mapping. The option 2a is denoted as “</w:t>
      </w:r>
      <w:r w:rsidRPr="007D1686">
        <w:rPr>
          <w:rStyle w:val="Emphasis"/>
        </w:rPr>
        <w:t>MSQ</w:t>
      </w:r>
      <w:r>
        <w:rPr>
          <w:rStyle w:val="Emphasis"/>
        </w:rPr>
        <w:t>”</w:t>
      </w:r>
      <w:r>
        <w:t xml:space="preserve"> and option 2b is represented by “</w:t>
      </w:r>
      <w:r w:rsidRPr="007D1686">
        <w:rPr>
          <w:rStyle w:val="Emphasis"/>
        </w:rPr>
        <w:t>MuSqOne</w:t>
      </w:r>
      <w:r>
        <w:t xml:space="preserve">”, respectively. The sequence mapping based on segmentation is presented in </w:t>
      </w:r>
      <w:r>
        <w:fldChar w:fldCharType="begin"/>
      </w:r>
      <w:r>
        <w:instrText xml:space="preserve"> REF _Ref188880365 \h </w:instrText>
      </w:r>
      <w:r>
        <w:fldChar w:fldCharType="separate"/>
      </w:r>
      <w:r>
        <w:t xml:space="preserve">Fig. </w:t>
      </w:r>
      <w:r>
        <w:rPr>
          <w:noProof/>
        </w:rPr>
        <w:t>4</w:t>
      </w:r>
      <w:r>
        <w:fldChar w:fldCharType="end"/>
      </w:r>
      <w:r>
        <w:t xml:space="preserve"> and in </w:t>
      </w:r>
      <w:r>
        <w:fldChar w:fldCharType="begin"/>
      </w:r>
      <w:r>
        <w:instrText xml:space="preserve"> REF _Ref188880391 \h </w:instrText>
      </w:r>
      <w:r>
        <w:fldChar w:fldCharType="separate"/>
      </w:r>
      <w:r>
        <w:t xml:space="preserve">Fig. </w:t>
      </w:r>
      <w:r>
        <w:rPr>
          <w:noProof/>
        </w:rPr>
        <w:t>5</w:t>
      </w:r>
      <w:r>
        <w:fldChar w:fldCharType="end"/>
      </w:r>
      <w:r>
        <w:t>, a subgroup specific sequence is used for mapping. The information bits are encoded using simple Hamming code with hard or soft decoding at the LR. The soft information is obtained from the energy of 1/0 pattern from Manchester encoding.</w:t>
      </w:r>
    </w:p>
    <w:p w14:paraId="7621900A" w14:textId="77777777" w:rsidR="00E16063" w:rsidRDefault="00E16063" w:rsidP="00E16063">
      <w:r>
        <w:t>Unlike mapping based on segmentation, the subgroup specific sequences require only one sequence to monitor in addition to all subgroup wake-up sequence. Using a correlator with the desired sequence, the LR can decide the presence or absence of the sequence using threshold technique against noise. This may not be a wiser option considering the NF of LR and the level of residual synchronization error in the frequency. Considering this fact, a sequence for a subgroup suffers from both cross-correlation degradation in the presence of both channel and receiver impairments.</w:t>
      </w:r>
    </w:p>
    <w:tbl>
      <w:tblPr>
        <w:tblStyle w:val="TableGrid"/>
        <w:tblW w:w="9657" w:type="dxa"/>
        <w:tblLook w:val="04A0" w:firstRow="1" w:lastRow="0" w:firstColumn="1" w:lastColumn="0" w:noHBand="0" w:noVBand="1"/>
      </w:tblPr>
      <w:tblGrid>
        <w:gridCol w:w="4879"/>
        <w:gridCol w:w="4778"/>
      </w:tblGrid>
      <w:tr w:rsidR="00447D9E" w14:paraId="3B9F5205" w14:textId="77777777" w:rsidTr="003B4D3E">
        <w:trPr>
          <w:trHeight w:val="3189"/>
        </w:trPr>
        <w:tc>
          <w:tcPr>
            <w:tcW w:w="4879" w:type="dxa"/>
          </w:tcPr>
          <w:p w14:paraId="266C5368" w14:textId="7919D112" w:rsidR="00447D9E" w:rsidRPr="00AE744F" w:rsidRDefault="00447D9E" w:rsidP="00EF5690">
            <w:pPr>
              <w:jc w:val="center"/>
              <w:rPr>
                <w:sz w:val="16"/>
                <w:szCs w:val="14"/>
                <w:lang w:val="en-GB" w:eastAsia="zh-CN"/>
              </w:rPr>
            </w:pPr>
            <w:r w:rsidRPr="004C3E5C">
              <w:rPr>
                <w:noProof/>
                <w:sz w:val="16"/>
                <w:szCs w:val="14"/>
                <w:lang w:val="en-GB" w:eastAsia="zh-CN"/>
              </w:rPr>
              <w:drawing>
                <wp:inline distT="0" distB="0" distL="0" distR="0" wp14:anchorId="10D14CCB" wp14:editId="487BB8AD">
                  <wp:extent cx="2922274" cy="2246243"/>
                  <wp:effectExtent l="0" t="0" r="0" b="1905"/>
                  <wp:docPr id="14502661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rotWithShape="1">
                          <a:blip r:embed="rId95">
                            <a:extLst>
                              <a:ext uri="{28A0092B-C50C-407E-A947-70E740481C1C}">
                                <a14:useLocalDpi xmlns:a14="http://schemas.microsoft.com/office/drawing/2010/main" val="0"/>
                              </a:ext>
                            </a:extLst>
                          </a:blip>
                          <a:srcRect l="9238" t="4784" r="9158" b="5542"/>
                          <a:stretch/>
                        </pic:blipFill>
                        <pic:spPr bwMode="auto">
                          <a:xfrm>
                            <a:off x="0" y="0"/>
                            <a:ext cx="2929640" cy="2251905"/>
                          </a:xfrm>
                          <a:prstGeom prst="rect">
                            <a:avLst/>
                          </a:prstGeom>
                          <a:noFill/>
                          <a:ln>
                            <a:noFill/>
                          </a:ln>
                          <a:extLst>
                            <a:ext uri="{53640926-AAD7-44D8-BBD7-CCE9431645EC}">
                              <a14:shadowObscured xmlns:a14="http://schemas.microsoft.com/office/drawing/2010/main"/>
                            </a:ext>
                          </a:extLst>
                        </pic:spPr>
                      </pic:pic>
                    </a:graphicData>
                  </a:graphic>
                </wp:inline>
              </w:drawing>
            </w:r>
            <w:r w:rsidRPr="001104DC">
              <w:rPr>
                <w:sz w:val="16"/>
                <w:szCs w:val="14"/>
                <w:lang w:val="en-GB" w:eastAsia="zh-CN"/>
              </w:rPr>
              <w:t xml:space="preserve"> </w:t>
            </w:r>
            <w:r w:rsidRPr="00AE744F">
              <w:rPr>
                <w:sz w:val="16"/>
                <w:szCs w:val="14"/>
                <w:lang w:val="en-GB" w:eastAsia="zh-CN"/>
              </w:rPr>
              <w:t xml:space="preserve">(a) Subgroup specific overlay sequence with LP-WUS of </w:t>
            </w:r>
            <w:r>
              <w:rPr>
                <w:sz w:val="16"/>
                <w:szCs w:val="14"/>
                <w:lang w:val="en-GB" w:eastAsia="zh-CN"/>
              </w:rPr>
              <w:t>12</w:t>
            </w:r>
            <w:r w:rsidRPr="00AE744F">
              <w:rPr>
                <w:sz w:val="16"/>
                <w:szCs w:val="14"/>
                <w:lang w:val="en-GB" w:eastAsia="zh-CN"/>
              </w:rPr>
              <w:t xml:space="preserve"> bits</w:t>
            </w:r>
          </w:p>
        </w:tc>
        <w:tc>
          <w:tcPr>
            <w:tcW w:w="4778" w:type="dxa"/>
          </w:tcPr>
          <w:p w14:paraId="24C884E7" w14:textId="77777777" w:rsidR="00447D9E" w:rsidRPr="00AE744F" w:rsidRDefault="00447D9E" w:rsidP="00EF5690">
            <w:pPr>
              <w:keepNext/>
              <w:jc w:val="center"/>
              <w:rPr>
                <w:sz w:val="16"/>
                <w:szCs w:val="14"/>
                <w:lang w:val="en-GB" w:eastAsia="zh-CN"/>
              </w:rPr>
            </w:pPr>
            <w:r w:rsidRPr="005F3C65">
              <w:rPr>
                <w:noProof/>
                <w:sz w:val="16"/>
                <w:szCs w:val="14"/>
                <w:lang w:val="en-GB" w:eastAsia="zh-CN"/>
              </w:rPr>
              <w:drawing>
                <wp:inline distT="0" distB="0" distL="0" distR="0" wp14:anchorId="4D688FC7" wp14:editId="3F609158">
                  <wp:extent cx="2897110" cy="2221865"/>
                  <wp:effectExtent l="0" t="0" r="0" b="6985"/>
                  <wp:docPr id="6981303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rotWithShape="1">
                          <a:blip r:embed="rId96">
                            <a:extLst>
                              <a:ext uri="{28A0092B-C50C-407E-A947-70E740481C1C}">
                                <a14:useLocalDpi xmlns:a14="http://schemas.microsoft.com/office/drawing/2010/main" val="0"/>
                              </a:ext>
                            </a:extLst>
                          </a:blip>
                          <a:srcRect l="9239" t="4785" r="9239" b="5834"/>
                          <a:stretch/>
                        </pic:blipFill>
                        <pic:spPr bwMode="auto">
                          <a:xfrm>
                            <a:off x="0" y="0"/>
                            <a:ext cx="2904175" cy="2227283"/>
                          </a:xfrm>
                          <a:prstGeom prst="rect">
                            <a:avLst/>
                          </a:prstGeom>
                          <a:noFill/>
                          <a:ln>
                            <a:noFill/>
                          </a:ln>
                          <a:extLst>
                            <a:ext uri="{53640926-AAD7-44D8-BBD7-CCE9431645EC}">
                              <a14:shadowObscured xmlns:a14="http://schemas.microsoft.com/office/drawing/2010/main"/>
                            </a:ext>
                          </a:extLst>
                        </pic:spPr>
                      </pic:pic>
                    </a:graphicData>
                  </a:graphic>
                </wp:inline>
              </w:drawing>
            </w:r>
            <w:r w:rsidRPr="00F20C25">
              <w:rPr>
                <w:sz w:val="16"/>
                <w:szCs w:val="14"/>
                <w:lang w:val="en-GB" w:eastAsia="zh-CN"/>
              </w:rPr>
              <w:t xml:space="preserve"> </w:t>
            </w:r>
            <w:r w:rsidRPr="00AE744F">
              <w:rPr>
                <w:sz w:val="16"/>
                <w:szCs w:val="14"/>
                <w:lang w:val="en-GB" w:eastAsia="zh-CN"/>
              </w:rPr>
              <w:t>(b) Subgroup specific overlay sequence with LP-WUS of 1</w:t>
            </w:r>
            <w:r>
              <w:rPr>
                <w:sz w:val="16"/>
                <w:szCs w:val="14"/>
                <w:lang w:val="en-GB" w:eastAsia="zh-CN"/>
              </w:rPr>
              <w:t>5</w:t>
            </w:r>
            <w:r w:rsidRPr="00AE744F">
              <w:rPr>
                <w:sz w:val="16"/>
                <w:szCs w:val="14"/>
                <w:lang w:val="en-GB" w:eastAsia="zh-CN"/>
              </w:rPr>
              <w:t xml:space="preserve"> bits</w:t>
            </w:r>
          </w:p>
        </w:tc>
      </w:tr>
    </w:tbl>
    <w:p w14:paraId="6A1A5F92" w14:textId="7522BE96" w:rsidR="00447D9E" w:rsidRDefault="00447D9E" w:rsidP="00447D9E">
      <w:pPr>
        <w:pStyle w:val="Caption"/>
      </w:pPr>
      <w:bookmarkStart w:id="200" w:name="_Ref188880391"/>
      <w:r>
        <w:t xml:space="preserve">Fig. </w:t>
      </w:r>
      <w:r>
        <w:fldChar w:fldCharType="begin"/>
      </w:r>
      <w:r>
        <w:instrText xml:space="preserve"> SEQ Fig. \* ARABIC </w:instrText>
      </w:r>
      <w:r>
        <w:fldChar w:fldCharType="separate"/>
      </w:r>
      <w:r w:rsidR="007702E5">
        <w:rPr>
          <w:noProof/>
        </w:rPr>
        <w:t>5</w:t>
      </w:r>
      <w:r>
        <w:fldChar w:fldCharType="end"/>
      </w:r>
      <w:bookmarkEnd w:id="200"/>
      <w:r>
        <w:t xml:space="preserve"> Performance of multi-overlay sequences under TDLC300ns channel with sub-group specific mapping.</w:t>
      </w:r>
    </w:p>
    <w:p w14:paraId="72454A46" w14:textId="5D277524" w:rsidR="001201CE" w:rsidRDefault="001201CE" w:rsidP="001201CE">
      <w:pPr>
        <w:pStyle w:val="ObservationText"/>
      </w:pPr>
      <w:bookmarkStart w:id="201" w:name="_Toc194065713"/>
      <w:r>
        <w:t xml:space="preserve">Both channel and </w:t>
      </w:r>
      <w:r w:rsidRPr="005B3B7E">
        <w:t>receiver</w:t>
      </w:r>
      <w:r>
        <w:t xml:space="preserve"> impairments degrade the cross-correlation properties and thus the performance of sub-group specific sequence mapping, i.e., option 2b.</w:t>
      </w:r>
      <w:bookmarkEnd w:id="201"/>
    </w:p>
    <w:p w14:paraId="69FBC6F2" w14:textId="62415474" w:rsidR="0073112C" w:rsidRPr="0073112C" w:rsidRDefault="0073112C" w:rsidP="0073112C">
      <w:pPr>
        <w:rPr>
          <w:lang w:val="en-GB" w:eastAsia="zh-CN"/>
        </w:rPr>
      </w:pPr>
      <w:r>
        <w:rPr>
          <w:lang w:val="en-GB" w:eastAsia="zh-CN"/>
        </w:rPr>
        <w:t xml:space="preserve">On the contrary, </w:t>
      </w:r>
      <w:r w:rsidR="00B714BE">
        <w:rPr>
          <w:lang w:val="en-GB" w:eastAsia="zh-CN"/>
        </w:rPr>
        <w:t xml:space="preserve">option 2a </w:t>
      </w:r>
      <w:r>
        <w:rPr>
          <w:lang w:val="en-GB" w:eastAsia="zh-CN"/>
        </w:rPr>
        <w:t xml:space="preserve">provides better performance by </w:t>
      </w:r>
      <w:r w:rsidR="00B714BE">
        <w:rPr>
          <w:lang w:val="en-GB" w:eastAsia="zh-CN"/>
        </w:rPr>
        <w:t>configuring</w:t>
      </w:r>
      <w:r>
        <w:rPr>
          <w:lang w:val="en-GB" w:eastAsia="zh-CN"/>
        </w:rPr>
        <w:t xml:space="preserve"> the</w:t>
      </w:r>
      <w:r w:rsidR="00B714BE">
        <w:rPr>
          <w:lang w:val="en-GB" w:eastAsia="zh-CN"/>
        </w:rPr>
        <w:t xml:space="preserve"> number of sequences used to map the encoded bits </w:t>
      </w:r>
      <w:r w:rsidR="00A9705A">
        <w:rPr>
          <w:lang w:val="en-GB" w:eastAsia="zh-CN"/>
        </w:rPr>
        <w:t>to sequences over fewer symbols than option 1 depending on the coverage requirements. Furthermore, due to the limited number of sequences, LR can rely on ML detection</w:t>
      </w:r>
      <w:r w:rsidR="00281E8C">
        <w:rPr>
          <w:lang w:val="en-GB" w:eastAsia="zh-CN"/>
        </w:rPr>
        <w:t xml:space="preserve">, i.e., by choosing the sequence that has the highest correlation </w:t>
      </w:r>
      <w:r w:rsidR="008A2097">
        <w:rPr>
          <w:lang w:val="en-GB" w:eastAsia="zh-CN"/>
        </w:rPr>
        <w:t>value and</w:t>
      </w:r>
      <w:r w:rsidR="00281E8C">
        <w:rPr>
          <w:lang w:val="en-GB" w:eastAsia="zh-CN"/>
        </w:rPr>
        <w:t xml:space="preserve"> thus </w:t>
      </w:r>
      <w:r w:rsidR="00C473F3">
        <w:rPr>
          <w:lang w:val="en-GB" w:eastAsia="zh-CN"/>
        </w:rPr>
        <w:t xml:space="preserve">be </w:t>
      </w:r>
      <w:r w:rsidR="00686B27">
        <w:rPr>
          <w:lang w:val="en-GB" w:eastAsia="zh-CN"/>
        </w:rPr>
        <w:t xml:space="preserve">more </w:t>
      </w:r>
      <w:r w:rsidR="00C473F3">
        <w:rPr>
          <w:lang w:val="en-GB" w:eastAsia="zh-CN"/>
        </w:rPr>
        <w:t>robust against the channel and receiver impairments to an extent.</w:t>
      </w:r>
    </w:p>
    <w:tbl>
      <w:tblPr>
        <w:tblStyle w:val="GridTable5Dark-Accent2"/>
        <w:tblW w:w="9053" w:type="dxa"/>
        <w:tblLook w:val="04A0" w:firstRow="1" w:lastRow="0" w:firstColumn="1" w:lastColumn="0" w:noHBand="0" w:noVBand="1"/>
      </w:tblPr>
      <w:tblGrid>
        <w:gridCol w:w="617"/>
        <w:gridCol w:w="618"/>
        <w:gridCol w:w="576"/>
        <w:gridCol w:w="893"/>
        <w:gridCol w:w="894"/>
        <w:gridCol w:w="894"/>
        <w:gridCol w:w="895"/>
        <w:gridCol w:w="893"/>
        <w:gridCol w:w="895"/>
        <w:gridCol w:w="1878"/>
      </w:tblGrid>
      <w:tr w:rsidR="001E68B4" w:rsidRPr="00B44C1E" w14:paraId="6E3D42C7" w14:textId="358A5ADA" w:rsidTr="00CD5F4A">
        <w:trPr>
          <w:cnfStyle w:val="100000000000" w:firstRow="1" w:lastRow="0" w:firstColumn="0" w:lastColumn="0" w:oddVBand="0" w:evenVBand="0" w:oddHBand="0"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617" w:type="dxa"/>
            <w:vMerge w:val="restart"/>
            <w:tcBorders>
              <w:right w:val="single" w:sz="4" w:space="0" w:color="FFFFFF" w:themeColor="background1"/>
            </w:tcBorders>
            <w:vAlign w:val="center"/>
          </w:tcPr>
          <w:p w14:paraId="1DF95A88" w14:textId="7AEEAFF5" w:rsidR="001E68B4" w:rsidRPr="00B44C1E" w:rsidRDefault="001E68B4" w:rsidP="001E68B4">
            <w:pPr>
              <w:jc w:val="center"/>
              <w:rPr>
                <w:sz w:val="12"/>
                <w:szCs w:val="12"/>
              </w:rPr>
            </w:pPr>
            <w:r w:rsidRPr="00B44C1E">
              <w:rPr>
                <w:sz w:val="12"/>
                <w:szCs w:val="12"/>
              </w:rPr>
              <w:t>N</w:t>
            </w:r>
          </w:p>
        </w:tc>
        <w:tc>
          <w:tcPr>
            <w:tcW w:w="618" w:type="dxa"/>
            <w:vMerge w:val="restart"/>
            <w:tcBorders>
              <w:left w:val="single" w:sz="4" w:space="0" w:color="FFFFFF" w:themeColor="background1"/>
              <w:right w:val="single" w:sz="4" w:space="0" w:color="FFFFFF" w:themeColor="background1"/>
            </w:tcBorders>
            <w:vAlign w:val="center"/>
          </w:tcPr>
          <w:p w14:paraId="5818778E" w14:textId="31E149D5" w:rsidR="001E68B4" w:rsidRPr="00B44C1E" w:rsidRDefault="001E68B4" w:rsidP="001E68B4">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K</w:t>
            </w:r>
          </w:p>
        </w:tc>
        <w:tc>
          <w:tcPr>
            <w:tcW w:w="576" w:type="dxa"/>
            <w:vMerge w:val="restart"/>
            <w:tcBorders>
              <w:left w:val="single" w:sz="4" w:space="0" w:color="FFFFFF" w:themeColor="background1"/>
              <w:right w:val="single" w:sz="4" w:space="0" w:color="FFFFFF" w:themeColor="background1"/>
            </w:tcBorders>
            <w:vAlign w:val="center"/>
          </w:tcPr>
          <w:p w14:paraId="4C69E0E0" w14:textId="70DC5D16" w:rsidR="001E68B4" w:rsidRPr="00B44C1E" w:rsidRDefault="00CE1DC8" w:rsidP="001E68B4">
            <w:pPr>
              <w:jc w:val="center"/>
              <w:cnfStyle w:val="100000000000" w:firstRow="1" w:lastRow="0" w:firstColumn="0" w:lastColumn="0" w:oddVBand="0" w:evenVBand="0" w:oddHBand="0" w:evenHBand="0" w:firstRowFirstColumn="0" w:firstRowLastColumn="0" w:lastRowFirstColumn="0" w:lastRowLastColumn="0"/>
              <w:rPr>
                <w:sz w:val="12"/>
                <w:szCs w:val="12"/>
              </w:rPr>
            </w:pPr>
            <m:oMathPara>
              <m:oMath>
                <m:r>
                  <m:rPr>
                    <m:sty m:val="bi"/>
                  </m:rPr>
                  <w:rPr>
                    <w:rFonts w:ascii="Cambria Math" w:hAnsi="Cambria Math"/>
                    <w:sz w:val="12"/>
                    <w:szCs w:val="12"/>
                  </w:rPr>
                  <m:t>η</m:t>
                </m:r>
              </m:oMath>
            </m:oMathPara>
          </w:p>
        </w:tc>
        <w:tc>
          <w:tcPr>
            <w:tcW w:w="1787" w:type="dxa"/>
            <w:gridSpan w:val="2"/>
            <w:tcBorders>
              <w:left w:val="single" w:sz="4" w:space="0" w:color="FFFFFF" w:themeColor="background1"/>
              <w:right w:val="single" w:sz="4" w:space="0" w:color="FFFFFF" w:themeColor="background1"/>
            </w:tcBorders>
            <w:vAlign w:val="center"/>
          </w:tcPr>
          <w:p w14:paraId="3DAF68A4" w14:textId="7B2B6FB8" w:rsidR="001E68B4" w:rsidRPr="00B44C1E" w:rsidRDefault="001E68B4" w:rsidP="001E68B4">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Envelope DTCT</w:t>
            </w:r>
          </w:p>
        </w:tc>
        <w:tc>
          <w:tcPr>
            <w:tcW w:w="1789" w:type="dxa"/>
            <w:gridSpan w:val="2"/>
            <w:tcBorders>
              <w:left w:val="single" w:sz="4" w:space="0" w:color="FFFFFF" w:themeColor="background1"/>
              <w:right w:val="single" w:sz="4" w:space="0" w:color="FFFFFF" w:themeColor="background1"/>
            </w:tcBorders>
            <w:vAlign w:val="center"/>
          </w:tcPr>
          <w:p w14:paraId="6D4CAF90" w14:textId="77777777" w:rsidR="001E68B4" w:rsidRPr="00B44C1E" w:rsidRDefault="001E68B4" w:rsidP="001E68B4">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Option 1</w:t>
            </w:r>
          </w:p>
          <w:p w14:paraId="37AE06D3" w14:textId="34140533" w:rsidR="001E68B4" w:rsidRPr="00B44C1E" w:rsidRDefault="001E68B4" w:rsidP="001E68B4">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(single sequence)</w:t>
            </w:r>
          </w:p>
        </w:tc>
        <w:tc>
          <w:tcPr>
            <w:tcW w:w="1788" w:type="dxa"/>
            <w:gridSpan w:val="2"/>
            <w:tcBorders>
              <w:left w:val="single" w:sz="4" w:space="0" w:color="FFFFFF" w:themeColor="background1"/>
              <w:right w:val="single" w:sz="4" w:space="0" w:color="FFFFFF" w:themeColor="background1"/>
            </w:tcBorders>
            <w:vAlign w:val="center"/>
          </w:tcPr>
          <w:p w14:paraId="70151BBA" w14:textId="0CDE3A9B" w:rsidR="001E68B4" w:rsidRPr="00B44C1E" w:rsidRDefault="00A83C1D" w:rsidP="001E68B4">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Alt-2</w:t>
            </w:r>
          </w:p>
          <w:p w14:paraId="0242AA5A" w14:textId="7E5360BF" w:rsidR="001E68B4" w:rsidRPr="00B44C1E" w:rsidRDefault="001E68B4" w:rsidP="001E68B4">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w:t>
            </w:r>
            <w:r w:rsidR="0015730D" w:rsidRPr="00B44C1E">
              <w:rPr>
                <w:sz w:val="12"/>
                <w:szCs w:val="12"/>
              </w:rPr>
              <w:t xml:space="preserve">8 </w:t>
            </w:r>
            <w:r w:rsidRPr="00B44C1E">
              <w:rPr>
                <w:sz w:val="12"/>
                <w:szCs w:val="12"/>
              </w:rPr>
              <w:t>sequence</w:t>
            </w:r>
            <w:r w:rsidR="0015730D" w:rsidRPr="00B44C1E">
              <w:rPr>
                <w:sz w:val="12"/>
                <w:szCs w:val="12"/>
              </w:rPr>
              <w:t>s to map bits</w:t>
            </w:r>
            <w:r w:rsidRPr="00B44C1E">
              <w:rPr>
                <w:sz w:val="12"/>
                <w:szCs w:val="12"/>
              </w:rPr>
              <w:t>)</w:t>
            </w:r>
          </w:p>
        </w:tc>
        <w:tc>
          <w:tcPr>
            <w:tcW w:w="1878" w:type="dxa"/>
            <w:tcBorders>
              <w:left w:val="single" w:sz="4" w:space="0" w:color="FFFFFF" w:themeColor="background1"/>
            </w:tcBorders>
            <w:vAlign w:val="center"/>
          </w:tcPr>
          <w:p w14:paraId="005120E7" w14:textId="4114CCC4" w:rsidR="001E68B4" w:rsidRPr="00B44C1E" w:rsidRDefault="00A83C1D" w:rsidP="001E68B4">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Alt-3</w:t>
            </w:r>
          </w:p>
          <w:p w14:paraId="17CC21AF" w14:textId="69923487" w:rsidR="001E68B4" w:rsidRPr="00B44C1E" w:rsidRDefault="001E68B4" w:rsidP="001E68B4">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w:t>
            </w:r>
            <m:oMath>
              <m:sSup>
                <m:sSupPr>
                  <m:ctrlPr>
                    <w:rPr>
                      <w:rFonts w:ascii="Cambria Math" w:hAnsi="Cambria Math"/>
                      <w:b w:val="0"/>
                      <w:bCs w:val="0"/>
                      <w:i/>
                      <w:sz w:val="12"/>
                      <w:szCs w:val="12"/>
                    </w:rPr>
                  </m:ctrlPr>
                </m:sSupPr>
                <m:e>
                  <m:r>
                    <m:rPr>
                      <m:sty m:val="bi"/>
                    </m:rPr>
                    <w:rPr>
                      <w:rFonts w:ascii="Cambria Math" w:hAnsi="Cambria Math"/>
                      <w:sz w:val="12"/>
                      <w:szCs w:val="12"/>
                    </w:rPr>
                    <m:t>2</m:t>
                  </m:r>
                </m:e>
                <m:sup>
                  <m:r>
                    <m:rPr>
                      <m:sty m:val="bi"/>
                    </m:rPr>
                    <w:rPr>
                      <w:rFonts w:ascii="Cambria Math" w:hAnsi="Cambria Math"/>
                      <w:sz w:val="12"/>
                      <w:szCs w:val="12"/>
                    </w:rPr>
                    <m:t>K</m:t>
                  </m:r>
                </m:sup>
              </m:sSup>
              <m:r>
                <m:rPr>
                  <m:sty m:val="bi"/>
                </m:rPr>
                <w:rPr>
                  <w:rFonts w:ascii="Cambria Math" w:hAnsi="Cambria Math"/>
                  <w:sz w:val="12"/>
                  <w:szCs w:val="12"/>
                </w:rPr>
                <m:t xml:space="preserve"> </m:t>
              </m:r>
            </m:oMath>
            <w:r w:rsidRPr="00B44C1E">
              <w:rPr>
                <w:sz w:val="12"/>
                <w:szCs w:val="12"/>
              </w:rPr>
              <w:t>sequence</w:t>
            </w:r>
            <w:r w:rsidR="00CC4DBB" w:rsidRPr="00B44C1E">
              <w:rPr>
                <w:sz w:val="12"/>
                <w:szCs w:val="12"/>
              </w:rPr>
              <w:t>s</w:t>
            </w:r>
            <w:r w:rsidRPr="00B44C1E">
              <w:rPr>
                <w:sz w:val="12"/>
                <w:szCs w:val="12"/>
              </w:rPr>
              <w:t>)</w:t>
            </w:r>
          </w:p>
        </w:tc>
      </w:tr>
      <w:tr w:rsidR="00C90430" w:rsidRPr="00B44C1E" w14:paraId="48958E33" w14:textId="77777777" w:rsidTr="00CC2B3A">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617" w:type="dxa"/>
            <w:vMerge/>
            <w:tcBorders>
              <w:bottom w:val="double" w:sz="4" w:space="0" w:color="A5A5A5" w:themeColor="accent3"/>
            </w:tcBorders>
            <w:vAlign w:val="center"/>
          </w:tcPr>
          <w:p w14:paraId="50EA81B1" w14:textId="77777777" w:rsidR="00EA7D24" w:rsidRPr="00B44C1E" w:rsidRDefault="00EA7D24" w:rsidP="008424D2">
            <w:pPr>
              <w:jc w:val="center"/>
              <w:rPr>
                <w:sz w:val="12"/>
                <w:szCs w:val="12"/>
              </w:rPr>
            </w:pPr>
          </w:p>
        </w:tc>
        <w:tc>
          <w:tcPr>
            <w:tcW w:w="618" w:type="dxa"/>
            <w:vMerge/>
            <w:tcBorders>
              <w:bottom w:val="double" w:sz="4" w:space="0" w:color="A5A5A5" w:themeColor="accent3"/>
            </w:tcBorders>
            <w:shd w:val="clear" w:color="auto" w:fill="ED7D31" w:themeFill="accent2"/>
            <w:vAlign w:val="center"/>
          </w:tcPr>
          <w:p w14:paraId="4F7E43A8" w14:textId="77777777"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b/>
                <w:bCs/>
                <w:sz w:val="12"/>
                <w:szCs w:val="12"/>
              </w:rPr>
            </w:pPr>
          </w:p>
        </w:tc>
        <w:tc>
          <w:tcPr>
            <w:tcW w:w="576" w:type="dxa"/>
            <w:vMerge/>
            <w:tcBorders>
              <w:bottom w:val="double" w:sz="4" w:space="0" w:color="A5A5A5" w:themeColor="accent3"/>
            </w:tcBorders>
            <w:shd w:val="clear" w:color="auto" w:fill="ED7D31" w:themeFill="accent2"/>
            <w:vAlign w:val="center"/>
          </w:tcPr>
          <w:p w14:paraId="39F67480" w14:textId="77777777"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b/>
                <w:bCs/>
                <w:sz w:val="12"/>
                <w:szCs w:val="12"/>
              </w:rPr>
            </w:pPr>
          </w:p>
        </w:tc>
        <w:tc>
          <w:tcPr>
            <w:tcW w:w="893" w:type="dxa"/>
            <w:tcBorders>
              <w:top w:val="single" w:sz="4" w:space="0" w:color="FFFFFF" w:themeColor="background1"/>
              <w:bottom w:val="double" w:sz="4" w:space="0" w:color="A5A5A5" w:themeColor="accent3"/>
              <w:right w:val="nil"/>
            </w:tcBorders>
            <w:shd w:val="clear" w:color="auto" w:fill="ED7D31" w:themeFill="accent2"/>
            <w:vAlign w:val="center"/>
          </w:tcPr>
          <w:p w14:paraId="229FAFB1" w14:textId="41432051"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Uncoded</w:t>
            </w:r>
          </w:p>
        </w:tc>
        <w:tc>
          <w:tcPr>
            <w:tcW w:w="894" w:type="dxa"/>
            <w:tcBorders>
              <w:top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3EE01EA1" w14:textId="32207E2F"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Decoded</w:t>
            </w:r>
          </w:p>
        </w:tc>
        <w:tc>
          <w:tcPr>
            <w:tcW w:w="894"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7265670B" w14:textId="3B94D7A5"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Uncoded</w:t>
            </w:r>
          </w:p>
        </w:tc>
        <w:tc>
          <w:tcPr>
            <w:tcW w:w="895"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3703CEF2" w14:textId="5821AE2E"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Decoded</w:t>
            </w:r>
          </w:p>
        </w:tc>
        <w:tc>
          <w:tcPr>
            <w:tcW w:w="893"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6C9DBB95" w14:textId="408E5BA6"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Uncoded</w:t>
            </w:r>
          </w:p>
        </w:tc>
        <w:tc>
          <w:tcPr>
            <w:tcW w:w="895"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2826E631" w14:textId="305EC7F2"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Decoded</w:t>
            </w:r>
          </w:p>
        </w:tc>
        <w:tc>
          <w:tcPr>
            <w:tcW w:w="1878"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7759BC31" w14:textId="2B9F0348"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Sequence detection</w:t>
            </w:r>
          </w:p>
        </w:tc>
      </w:tr>
      <w:tr w:rsidR="00EA7D24" w:rsidRPr="00B44C1E" w14:paraId="0DF3CE81" w14:textId="749F0CFC" w:rsidTr="00CC2B3A">
        <w:trPr>
          <w:trHeight w:val="342"/>
        </w:trPr>
        <w:tc>
          <w:tcPr>
            <w:cnfStyle w:val="001000000000" w:firstRow="0" w:lastRow="0" w:firstColumn="1" w:lastColumn="0" w:oddVBand="0" w:evenVBand="0" w:oddHBand="0" w:evenHBand="0" w:firstRowFirstColumn="0" w:firstRowLastColumn="0" w:lastRowFirstColumn="0" w:lastRowLastColumn="0"/>
            <w:tcW w:w="617" w:type="dxa"/>
            <w:vMerge w:val="restart"/>
            <w:tcBorders>
              <w:top w:val="double" w:sz="4" w:space="0" w:color="A5A5A5" w:themeColor="accent3"/>
            </w:tcBorders>
            <w:vAlign w:val="center"/>
          </w:tcPr>
          <w:p w14:paraId="2DE096D8" w14:textId="52D37C76" w:rsidR="00EA7D24" w:rsidRPr="00B44C1E" w:rsidRDefault="00EA7D24" w:rsidP="00EA7D24">
            <w:pPr>
              <w:jc w:val="center"/>
              <w:rPr>
                <w:rFonts w:ascii="Cambria Math" w:hAnsi="Cambria Math"/>
                <w:sz w:val="12"/>
                <w:szCs w:val="12"/>
                <w:oMath/>
              </w:rPr>
            </w:pPr>
            <m:oMathPara>
              <m:oMath>
                <m:r>
                  <m:rPr>
                    <m:sty m:val="bi"/>
                  </m:rPr>
                  <w:rPr>
                    <w:rFonts w:ascii="Cambria Math" w:hAnsi="Cambria Math" w:cs="Cambria Math"/>
                    <w:sz w:val="12"/>
                    <w:szCs w:val="12"/>
                  </w:rPr>
                  <m:t>9</m:t>
                </m:r>
              </m:oMath>
            </m:oMathPara>
          </w:p>
        </w:tc>
        <w:tc>
          <w:tcPr>
            <w:tcW w:w="618" w:type="dxa"/>
            <w:tcBorders>
              <w:top w:val="double" w:sz="4" w:space="0" w:color="A5A5A5" w:themeColor="accent3"/>
            </w:tcBorders>
            <w:vAlign w:val="center"/>
          </w:tcPr>
          <w:p w14:paraId="3F37BFD5" w14:textId="2BAE9970"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sz w:val="12"/>
                <w:szCs w:val="12"/>
              </w:rPr>
            </w:pPr>
            <m:oMathPara>
              <m:oMath>
                <m:r>
                  <w:rPr>
                    <w:rFonts w:ascii="Cambria Math" w:hAnsi="Cambria Math" w:cs="Cambria Math"/>
                    <w:sz w:val="12"/>
                    <w:szCs w:val="12"/>
                  </w:rPr>
                  <m:t>3</m:t>
                </m:r>
              </m:oMath>
            </m:oMathPara>
          </w:p>
        </w:tc>
        <w:tc>
          <w:tcPr>
            <w:tcW w:w="576" w:type="dxa"/>
            <w:tcBorders>
              <w:top w:val="double" w:sz="4" w:space="0" w:color="A5A5A5" w:themeColor="accent3"/>
            </w:tcBorders>
            <w:vAlign w:val="center"/>
          </w:tcPr>
          <w:p w14:paraId="43168671" w14:textId="5BAC14AC"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0.33</w:t>
            </w:r>
          </w:p>
        </w:tc>
        <w:tc>
          <w:tcPr>
            <w:tcW w:w="893" w:type="dxa"/>
            <w:tcBorders>
              <w:top w:val="double" w:sz="4" w:space="0" w:color="A5A5A5" w:themeColor="accent3"/>
            </w:tcBorders>
            <w:vAlign w:val="center"/>
          </w:tcPr>
          <w:p w14:paraId="306A78AC" w14:textId="5AD30B02"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5.77</w:t>
            </w:r>
          </w:p>
        </w:tc>
        <w:tc>
          <w:tcPr>
            <w:tcW w:w="894" w:type="dxa"/>
            <w:tcBorders>
              <w:top w:val="double" w:sz="4" w:space="0" w:color="A5A5A5" w:themeColor="accent3"/>
            </w:tcBorders>
            <w:vAlign w:val="center"/>
          </w:tcPr>
          <w:p w14:paraId="6C746EF1" w14:textId="393753A2"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0.31</w:t>
            </w:r>
          </w:p>
        </w:tc>
        <w:tc>
          <w:tcPr>
            <w:tcW w:w="894" w:type="dxa"/>
            <w:tcBorders>
              <w:top w:val="double" w:sz="4" w:space="0" w:color="A5A5A5" w:themeColor="accent3"/>
            </w:tcBorders>
            <w:vAlign w:val="center"/>
          </w:tcPr>
          <w:p w14:paraId="49D0FA47" w14:textId="29AE3EE9"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1.64</w:t>
            </w:r>
          </w:p>
        </w:tc>
        <w:tc>
          <w:tcPr>
            <w:tcW w:w="895" w:type="dxa"/>
            <w:tcBorders>
              <w:top w:val="double" w:sz="4" w:space="0" w:color="A5A5A5" w:themeColor="accent3"/>
            </w:tcBorders>
            <w:vAlign w:val="center"/>
          </w:tcPr>
          <w:p w14:paraId="58C72BD0" w14:textId="2D803E43"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−2.01</w:t>
            </w:r>
          </w:p>
        </w:tc>
        <w:tc>
          <w:tcPr>
            <w:tcW w:w="893" w:type="dxa"/>
            <w:tcBorders>
              <w:top w:val="double" w:sz="4" w:space="0" w:color="A5A5A5" w:themeColor="accent3"/>
            </w:tcBorders>
            <w:vAlign w:val="center"/>
          </w:tcPr>
          <w:p w14:paraId="28F2CC53" w14:textId="7E99DC13"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1.64</w:t>
            </w:r>
          </w:p>
        </w:tc>
        <w:tc>
          <w:tcPr>
            <w:tcW w:w="895" w:type="dxa"/>
            <w:tcBorders>
              <w:top w:val="double" w:sz="4" w:space="0" w:color="A5A5A5" w:themeColor="accent3"/>
            </w:tcBorders>
            <w:vAlign w:val="center"/>
          </w:tcPr>
          <w:p w14:paraId="64E0ACBA" w14:textId="6A2BC69C"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−1.51</w:t>
            </w:r>
          </w:p>
        </w:tc>
        <w:tc>
          <w:tcPr>
            <w:tcW w:w="1878" w:type="dxa"/>
            <w:tcBorders>
              <w:top w:val="double" w:sz="4" w:space="0" w:color="A5A5A5" w:themeColor="accent3"/>
            </w:tcBorders>
          </w:tcPr>
          <w:p w14:paraId="14C217E2" w14:textId="07A0B457"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−0.78</w:t>
            </w:r>
          </w:p>
        </w:tc>
      </w:tr>
      <w:tr w:rsidR="00EA7D24" w:rsidRPr="00B44C1E" w14:paraId="6A83A8D8" w14:textId="1445C8FE" w:rsidTr="00CC2B3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617" w:type="dxa"/>
            <w:vMerge/>
            <w:vAlign w:val="center"/>
          </w:tcPr>
          <w:p w14:paraId="298214DE" w14:textId="5D00B060" w:rsidR="00EA7D24" w:rsidRPr="00B44C1E" w:rsidRDefault="00EA7D24" w:rsidP="00EA7D24">
            <w:pPr>
              <w:jc w:val="center"/>
              <w:rPr>
                <w:rFonts w:ascii="Cambria Math" w:hAnsi="Cambria Math"/>
                <w:sz w:val="12"/>
                <w:szCs w:val="12"/>
                <w:oMath/>
              </w:rPr>
            </w:pPr>
          </w:p>
        </w:tc>
        <w:tc>
          <w:tcPr>
            <w:tcW w:w="618" w:type="dxa"/>
            <w:vAlign w:val="center"/>
          </w:tcPr>
          <w:p w14:paraId="5D45EDFF" w14:textId="0A045936"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sz w:val="12"/>
                <w:szCs w:val="12"/>
              </w:rPr>
            </w:pPr>
            <m:oMathPara>
              <m:oMath>
                <m:r>
                  <w:rPr>
                    <w:rFonts w:ascii="Cambria Math" w:hAnsi="Cambria Math" w:cs="Cambria Math"/>
                    <w:sz w:val="12"/>
                    <w:szCs w:val="12"/>
                  </w:rPr>
                  <m:t>4</m:t>
                </m:r>
              </m:oMath>
            </m:oMathPara>
          </w:p>
        </w:tc>
        <w:tc>
          <w:tcPr>
            <w:tcW w:w="576" w:type="dxa"/>
            <w:vAlign w:val="center"/>
          </w:tcPr>
          <w:p w14:paraId="49FFFBC4" w14:textId="43F9F916"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0.44</w:t>
            </w:r>
          </w:p>
        </w:tc>
        <w:tc>
          <w:tcPr>
            <w:tcW w:w="893" w:type="dxa"/>
            <w:vAlign w:val="center"/>
          </w:tcPr>
          <w:p w14:paraId="201EE898" w14:textId="08FDAAEA"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5.82</w:t>
            </w:r>
          </w:p>
        </w:tc>
        <w:tc>
          <w:tcPr>
            <w:tcW w:w="894" w:type="dxa"/>
            <w:vAlign w:val="center"/>
          </w:tcPr>
          <w:p w14:paraId="294C1CC0" w14:textId="4168B040"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1.04</w:t>
            </w:r>
          </w:p>
        </w:tc>
        <w:tc>
          <w:tcPr>
            <w:tcW w:w="894" w:type="dxa"/>
            <w:vAlign w:val="center"/>
          </w:tcPr>
          <w:p w14:paraId="67F7C9CA" w14:textId="3A5F1534"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1.64</w:t>
            </w:r>
          </w:p>
        </w:tc>
        <w:tc>
          <w:tcPr>
            <w:tcW w:w="895" w:type="dxa"/>
            <w:vAlign w:val="center"/>
          </w:tcPr>
          <w:p w14:paraId="5EC8463F" w14:textId="32B3396B"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−0.96</w:t>
            </w:r>
          </w:p>
        </w:tc>
        <w:tc>
          <w:tcPr>
            <w:tcW w:w="893" w:type="dxa"/>
            <w:vAlign w:val="center"/>
          </w:tcPr>
          <w:p w14:paraId="6AAF8E05" w14:textId="64B9F5E4"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1.59</w:t>
            </w:r>
          </w:p>
        </w:tc>
        <w:tc>
          <w:tcPr>
            <w:tcW w:w="895" w:type="dxa"/>
            <w:vAlign w:val="center"/>
          </w:tcPr>
          <w:p w14:paraId="31CAE7EA" w14:textId="23F6DD4A"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−0.91</w:t>
            </w:r>
          </w:p>
        </w:tc>
        <w:tc>
          <w:tcPr>
            <w:tcW w:w="1878" w:type="dxa"/>
          </w:tcPr>
          <w:p w14:paraId="543C84D9" w14:textId="3B33214E"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−0.27</w:t>
            </w:r>
          </w:p>
        </w:tc>
      </w:tr>
      <w:tr w:rsidR="00EA7D24" w:rsidRPr="00B44C1E" w14:paraId="29AE7C85" w14:textId="4FA64A47" w:rsidTr="00CC2B3A">
        <w:trPr>
          <w:trHeight w:val="342"/>
        </w:trPr>
        <w:tc>
          <w:tcPr>
            <w:cnfStyle w:val="001000000000" w:firstRow="0" w:lastRow="0" w:firstColumn="1" w:lastColumn="0" w:oddVBand="0" w:evenVBand="0" w:oddHBand="0" w:evenHBand="0" w:firstRowFirstColumn="0" w:firstRowLastColumn="0" w:lastRowFirstColumn="0" w:lastRowLastColumn="0"/>
            <w:tcW w:w="617" w:type="dxa"/>
            <w:vMerge/>
            <w:vAlign w:val="center"/>
          </w:tcPr>
          <w:p w14:paraId="2BC14270" w14:textId="360D94F0" w:rsidR="00EA7D24" w:rsidRPr="00B44C1E" w:rsidRDefault="00EA7D24" w:rsidP="00EA7D24">
            <w:pPr>
              <w:jc w:val="center"/>
              <w:rPr>
                <w:rFonts w:ascii="Cambria Math" w:hAnsi="Cambria Math"/>
                <w:sz w:val="12"/>
                <w:szCs w:val="12"/>
                <w:oMath/>
              </w:rPr>
            </w:pPr>
          </w:p>
        </w:tc>
        <w:tc>
          <w:tcPr>
            <w:tcW w:w="618" w:type="dxa"/>
            <w:vAlign w:val="center"/>
          </w:tcPr>
          <w:p w14:paraId="57F14EFE" w14:textId="036E986B"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5</m:t>
                </m:r>
              </m:oMath>
            </m:oMathPara>
          </w:p>
        </w:tc>
        <w:tc>
          <w:tcPr>
            <w:tcW w:w="576" w:type="dxa"/>
            <w:vAlign w:val="center"/>
          </w:tcPr>
          <w:p w14:paraId="4B7084EC" w14:textId="78D32840"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0.55</m:t>
                </m:r>
              </m:oMath>
            </m:oMathPara>
          </w:p>
        </w:tc>
        <w:tc>
          <w:tcPr>
            <w:tcW w:w="893" w:type="dxa"/>
            <w:vAlign w:val="center"/>
          </w:tcPr>
          <w:p w14:paraId="52014829" w14:textId="66549F5E"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5.87</m:t>
                </m:r>
              </m:oMath>
            </m:oMathPara>
          </w:p>
        </w:tc>
        <w:tc>
          <w:tcPr>
            <w:tcW w:w="894" w:type="dxa"/>
            <w:vAlign w:val="center"/>
          </w:tcPr>
          <w:p w14:paraId="7BD7151E" w14:textId="6834EF77"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2.47</m:t>
                </m:r>
              </m:oMath>
            </m:oMathPara>
          </w:p>
        </w:tc>
        <w:tc>
          <w:tcPr>
            <w:tcW w:w="894" w:type="dxa"/>
            <w:vAlign w:val="center"/>
          </w:tcPr>
          <w:p w14:paraId="05520E0C" w14:textId="3DC0F537"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1.67</m:t>
                </m:r>
              </m:oMath>
            </m:oMathPara>
          </w:p>
        </w:tc>
        <w:tc>
          <w:tcPr>
            <w:tcW w:w="895" w:type="dxa"/>
            <w:vAlign w:val="center"/>
          </w:tcPr>
          <w:p w14:paraId="5F704F06" w14:textId="4F42263A"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-0.69</m:t>
                </m:r>
              </m:oMath>
            </m:oMathPara>
          </w:p>
        </w:tc>
        <w:tc>
          <w:tcPr>
            <w:tcW w:w="893" w:type="dxa"/>
            <w:vAlign w:val="center"/>
          </w:tcPr>
          <w:p w14:paraId="0A03C98E" w14:textId="128D7103"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1.64</m:t>
                </m:r>
              </m:oMath>
            </m:oMathPara>
          </w:p>
        </w:tc>
        <w:tc>
          <w:tcPr>
            <w:tcW w:w="895" w:type="dxa"/>
            <w:vAlign w:val="center"/>
          </w:tcPr>
          <w:p w14:paraId="7D380D34" w14:textId="32D68782"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-0.39</m:t>
                </m:r>
              </m:oMath>
            </m:oMathPara>
          </w:p>
        </w:tc>
        <w:tc>
          <w:tcPr>
            <w:tcW w:w="1878" w:type="dxa"/>
          </w:tcPr>
          <w:p w14:paraId="397C5B10" w14:textId="4511BA2C" w:rsidR="00EA7D24" w:rsidRPr="00B44C1E" w:rsidRDefault="00EA7D24" w:rsidP="00EA7D24">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0.14</m:t>
                </m:r>
              </m:oMath>
            </m:oMathPara>
          </w:p>
        </w:tc>
      </w:tr>
      <w:tr w:rsidR="00EA7D24" w:rsidRPr="00B44C1E" w14:paraId="6707306E" w14:textId="41A88D65" w:rsidTr="00CC2B3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617" w:type="dxa"/>
            <w:vMerge/>
            <w:tcBorders>
              <w:bottom w:val="double" w:sz="4" w:space="0" w:color="A5A5A5" w:themeColor="accent3"/>
            </w:tcBorders>
            <w:vAlign w:val="center"/>
          </w:tcPr>
          <w:p w14:paraId="007BB205" w14:textId="5E62B9A7" w:rsidR="00EA7D24" w:rsidRPr="00B44C1E" w:rsidRDefault="00EA7D24" w:rsidP="00EA7D24">
            <w:pPr>
              <w:jc w:val="center"/>
              <w:rPr>
                <w:rFonts w:ascii="Cambria Math" w:hAnsi="Cambria Math"/>
                <w:sz w:val="12"/>
                <w:szCs w:val="12"/>
                <w:oMath/>
              </w:rPr>
            </w:pPr>
          </w:p>
        </w:tc>
        <w:tc>
          <w:tcPr>
            <w:tcW w:w="618" w:type="dxa"/>
            <w:tcBorders>
              <w:bottom w:val="double" w:sz="4" w:space="0" w:color="A5A5A5" w:themeColor="accent3"/>
            </w:tcBorders>
            <w:vAlign w:val="center"/>
          </w:tcPr>
          <w:p w14:paraId="25EBBBCE" w14:textId="6876A765"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6</m:t>
                </m:r>
              </m:oMath>
            </m:oMathPara>
          </w:p>
        </w:tc>
        <w:tc>
          <w:tcPr>
            <w:tcW w:w="576" w:type="dxa"/>
            <w:tcBorders>
              <w:bottom w:val="double" w:sz="4" w:space="0" w:color="A5A5A5" w:themeColor="accent3"/>
            </w:tcBorders>
            <w:vAlign w:val="center"/>
          </w:tcPr>
          <w:p w14:paraId="0E906D83" w14:textId="56C5746F"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0.66</m:t>
                </m:r>
              </m:oMath>
            </m:oMathPara>
          </w:p>
        </w:tc>
        <w:tc>
          <w:tcPr>
            <w:tcW w:w="893" w:type="dxa"/>
            <w:tcBorders>
              <w:bottom w:val="double" w:sz="4" w:space="0" w:color="A5A5A5" w:themeColor="accent3"/>
            </w:tcBorders>
            <w:vAlign w:val="center"/>
          </w:tcPr>
          <w:p w14:paraId="4D161F3F" w14:textId="4B27A28C"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5.84</m:t>
                </m:r>
              </m:oMath>
            </m:oMathPara>
          </w:p>
        </w:tc>
        <w:tc>
          <w:tcPr>
            <w:tcW w:w="894" w:type="dxa"/>
            <w:tcBorders>
              <w:bottom w:val="double" w:sz="4" w:space="0" w:color="A5A5A5" w:themeColor="accent3"/>
            </w:tcBorders>
            <w:vAlign w:val="center"/>
          </w:tcPr>
          <w:p w14:paraId="4CB8DA67" w14:textId="1F14D587"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2.99</m:t>
                </m:r>
              </m:oMath>
            </m:oMathPara>
          </w:p>
        </w:tc>
        <w:tc>
          <w:tcPr>
            <w:tcW w:w="894" w:type="dxa"/>
            <w:tcBorders>
              <w:bottom w:val="double" w:sz="4" w:space="0" w:color="A5A5A5" w:themeColor="accent3"/>
            </w:tcBorders>
            <w:vAlign w:val="center"/>
          </w:tcPr>
          <w:p w14:paraId="6A9F775C" w14:textId="11010536"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1.67</m:t>
                </m:r>
              </m:oMath>
            </m:oMathPara>
          </w:p>
        </w:tc>
        <w:tc>
          <w:tcPr>
            <w:tcW w:w="895" w:type="dxa"/>
            <w:tcBorders>
              <w:bottom w:val="double" w:sz="4" w:space="0" w:color="A5A5A5" w:themeColor="accent3"/>
            </w:tcBorders>
            <w:vAlign w:val="center"/>
          </w:tcPr>
          <w:p w14:paraId="5F909E3B" w14:textId="5D0498FA"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-0.14</m:t>
                </m:r>
              </m:oMath>
            </m:oMathPara>
          </w:p>
        </w:tc>
        <w:tc>
          <w:tcPr>
            <w:tcW w:w="893" w:type="dxa"/>
            <w:tcBorders>
              <w:bottom w:val="double" w:sz="4" w:space="0" w:color="A5A5A5" w:themeColor="accent3"/>
            </w:tcBorders>
            <w:vAlign w:val="center"/>
          </w:tcPr>
          <w:p w14:paraId="27EB080B" w14:textId="49EF83C1"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1.62</m:t>
                </m:r>
              </m:oMath>
            </m:oMathPara>
          </w:p>
        </w:tc>
        <w:tc>
          <w:tcPr>
            <w:tcW w:w="895" w:type="dxa"/>
            <w:tcBorders>
              <w:bottom w:val="double" w:sz="4" w:space="0" w:color="A5A5A5" w:themeColor="accent3"/>
            </w:tcBorders>
            <w:vAlign w:val="center"/>
          </w:tcPr>
          <w:p w14:paraId="4116E3AB" w14:textId="4BD67D80"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0.16</m:t>
                </m:r>
              </m:oMath>
            </m:oMathPara>
          </w:p>
        </w:tc>
        <w:tc>
          <w:tcPr>
            <w:tcW w:w="1878" w:type="dxa"/>
            <w:tcBorders>
              <w:bottom w:val="double" w:sz="4" w:space="0" w:color="A5A5A5" w:themeColor="accent3"/>
            </w:tcBorders>
          </w:tcPr>
          <w:p w14:paraId="7A453E72" w14:textId="5FC066B9" w:rsidR="00EA7D24" w:rsidRPr="00B44C1E" w:rsidRDefault="00EA7D24" w:rsidP="00EA7D24">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0.46</m:t>
                </m:r>
              </m:oMath>
            </m:oMathPara>
          </w:p>
        </w:tc>
      </w:tr>
      <w:tr w:rsidR="00EA7D24" w:rsidRPr="00B44C1E" w14:paraId="79AD84CB" w14:textId="52EDAF41" w:rsidTr="00CC2B3A">
        <w:trPr>
          <w:trHeight w:val="342"/>
        </w:trPr>
        <w:tc>
          <w:tcPr>
            <w:cnfStyle w:val="001000000000" w:firstRow="0" w:lastRow="0" w:firstColumn="1" w:lastColumn="0" w:oddVBand="0" w:evenVBand="0" w:oddHBand="0" w:evenHBand="0" w:firstRowFirstColumn="0" w:firstRowLastColumn="0" w:lastRowFirstColumn="0" w:lastRowLastColumn="0"/>
            <w:tcW w:w="617" w:type="dxa"/>
            <w:vMerge w:val="restart"/>
            <w:tcBorders>
              <w:top w:val="double" w:sz="4" w:space="0" w:color="A5A5A5" w:themeColor="accent3"/>
            </w:tcBorders>
            <w:shd w:val="clear" w:color="auto" w:fill="538135" w:themeFill="accent6" w:themeFillShade="BF"/>
            <w:vAlign w:val="center"/>
          </w:tcPr>
          <w:p w14:paraId="2E13DFE5" w14:textId="5606EC79" w:rsidR="00EA7D24" w:rsidRPr="00B44C1E" w:rsidRDefault="00EA7D24" w:rsidP="008424D2">
            <w:pPr>
              <w:jc w:val="center"/>
              <w:rPr>
                <w:rFonts w:ascii="Cambria Math" w:hAnsi="Cambria Math"/>
                <w:sz w:val="12"/>
                <w:szCs w:val="12"/>
                <w:oMath/>
              </w:rPr>
            </w:pPr>
            <m:oMathPara>
              <m:oMath>
                <m:r>
                  <m:rPr>
                    <m:sty m:val="bi"/>
                  </m:rPr>
                  <w:rPr>
                    <w:rFonts w:ascii="Cambria Math" w:hAnsi="Cambria Math" w:cs="Cambria Math"/>
                    <w:sz w:val="12"/>
                    <w:szCs w:val="12"/>
                  </w:rPr>
                  <m:t>12</m:t>
                </m:r>
              </m:oMath>
            </m:oMathPara>
          </w:p>
        </w:tc>
        <w:tc>
          <w:tcPr>
            <w:tcW w:w="618" w:type="dxa"/>
            <w:tcBorders>
              <w:top w:val="double" w:sz="4" w:space="0" w:color="A5A5A5" w:themeColor="accent3"/>
            </w:tcBorders>
            <w:shd w:val="clear" w:color="auto" w:fill="C5E0B3" w:themeFill="accent6" w:themeFillTint="66"/>
            <w:vAlign w:val="center"/>
          </w:tcPr>
          <w:p w14:paraId="5A27F29F" w14:textId="4C314992"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3</m:t>
                </m:r>
              </m:oMath>
            </m:oMathPara>
          </w:p>
        </w:tc>
        <w:tc>
          <w:tcPr>
            <w:tcW w:w="576" w:type="dxa"/>
            <w:tcBorders>
              <w:top w:val="double" w:sz="4" w:space="0" w:color="A5A5A5" w:themeColor="accent3"/>
            </w:tcBorders>
            <w:shd w:val="clear" w:color="auto" w:fill="C5E0B3" w:themeFill="accent6" w:themeFillTint="66"/>
            <w:vAlign w:val="center"/>
          </w:tcPr>
          <w:p w14:paraId="42A23AFC" w14:textId="4D2193D6"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0.25</m:t>
                </m:r>
              </m:oMath>
            </m:oMathPara>
          </w:p>
        </w:tc>
        <w:tc>
          <w:tcPr>
            <w:tcW w:w="893" w:type="dxa"/>
            <w:tcBorders>
              <w:top w:val="double" w:sz="4" w:space="0" w:color="A5A5A5" w:themeColor="accent3"/>
            </w:tcBorders>
            <w:shd w:val="clear" w:color="auto" w:fill="C5E0B3" w:themeFill="accent6" w:themeFillTint="66"/>
            <w:vAlign w:val="center"/>
          </w:tcPr>
          <w:p w14:paraId="4993B3B3" w14:textId="2E8CC986"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5.82</m:t>
                </m:r>
              </m:oMath>
            </m:oMathPara>
          </w:p>
        </w:tc>
        <w:tc>
          <w:tcPr>
            <w:tcW w:w="894" w:type="dxa"/>
            <w:tcBorders>
              <w:top w:val="double" w:sz="4" w:space="0" w:color="A5A5A5" w:themeColor="accent3"/>
            </w:tcBorders>
            <w:shd w:val="clear" w:color="auto" w:fill="C5E0B3" w:themeFill="accent6" w:themeFillTint="66"/>
            <w:vAlign w:val="center"/>
          </w:tcPr>
          <w:p w14:paraId="37B3D566" w14:textId="48B3FC87"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-0.74</m:t>
                </m:r>
              </m:oMath>
            </m:oMathPara>
          </w:p>
        </w:tc>
        <w:tc>
          <w:tcPr>
            <w:tcW w:w="894" w:type="dxa"/>
            <w:tcBorders>
              <w:top w:val="double" w:sz="4" w:space="0" w:color="A5A5A5" w:themeColor="accent3"/>
            </w:tcBorders>
            <w:shd w:val="clear" w:color="auto" w:fill="C5E0B3" w:themeFill="accent6" w:themeFillTint="66"/>
            <w:vAlign w:val="center"/>
          </w:tcPr>
          <w:p w14:paraId="090E6A46" w14:textId="5C2E3140"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2.09</m:t>
                </m:r>
              </m:oMath>
            </m:oMathPara>
          </w:p>
        </w:tc>
        <w:tc>
          <w:tcPr>
            <w:tcW w:w="895" w:type="dxa"/>
            <w:tcBorders>
              <w:top w:val="double" w:sz="4" w:space="0" w:color="A5A5A5" w:themeColor="accent3"/>
            </w:tcBorders>
            <w:shd w:val="clear" w:color="auto" w:fill="C5E0B3" w:themeFill="accent6" w:themeFillTint="66"/>
            <w:vAlign w:val="center"/>
          </w:tcPr>
          <w:p w14:paraId="4261B01F" w14:textId="636106A6"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-2.54</w:t>
            </w:r>
          </w:p>
        </w:tc>
        <w:tc>
          <w:tcPr>
            <w:tcW w:w="893" w:type="dxa"/>
            <w:tcBorders>
              <w:top w:val="double" w:sz="4" w:space="0" w:color="A5A5A5" w:themeColor="accent3"/>
            </w:tcBorders>
            <w:shd w:val="clear" w:color="auto" w:fill="C5E0B3" w:themeFill="accent6" w:themeFillTint="66"/>
            <w:vAlign w:val="center"/>
          </w:tcPr>
          <w:p w14:paraId="51CB4C66" w14:textId="5417DFDE"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2.12</m:t>
                </m:r>
              </m:oMath>
            </m:oMathPara>
          </w:p>
        </w:tc>
        <w:tc>
          <w:tcPr>
            <w:tcW w:w="895" w:type="dxa"/>
            <w:tcBorders>
              <w:top w:val="double" w:sz="4" w:space="0" w:color="A5A5A5" w:themeColor="accent3"/>
            </w:tcBorders>
            <w:shd w:val="clear" w:color="auto" w:fill="C5E0B3" w:themeFill="accent6" w:themeFillTint="66"/>
            <w:vAlign w:val="center"/>
          </w:tcPr>
          <w:p w14:paraId="7AD595CD" w14:textId="6965D802"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-1.66</w:t>
            </w:r>
          </w:p>
        </w:tc>
        <w:tc>
          <w:tcPr>
            <w:tcW w:w="1878" w:type="dxa"/>
            <w:tcBorders>
              <w:top w:val="double" w:sz="4" w:space="0" w:color="A5A5A5" w:themeColor="accent3"/>
            </w:tcBorders>
            <w:shd w:val="clear" w:color="auto" w:fill="C5E0B3" w:themeFill="accent6" w:themeFillTint="66"/>
            <w:vAlign w:val="center"/>
          </w:tcPr>
          <w:p w14:paraId="03694189" w14:textId="5355E5CA" w:rsidR="00EA7D24" w:rsidRPr="00B44C1E" w:rsidRDefault="000E6A3B"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-0.76</m:t>
                </m:r>
              </m:oMath>
            </m:oMathPara>
          </w:p>
        </w:tc>
      </w:tr>
      <w:tr w:rsidR="00EA7D24" w:rsidRPr="00B44C1E" w14:paraId="72A0AB7D" w14:textId="75D22E64" w:rsidTr="00CC2B3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617" w:type="dxa"/>
            <w:vMerge/>
            <w:shd w:val="clear" w:color="auto" w:fill="538135" w:themeFill="accent6" w:themeFillShade="BF"/>
            <w:vAlign w:val="center"/>
          </w:tcPr>
          <w:p w14:paraId="5D9FFFAC" w14:textId="3B496B3C" w:rsidR="00EA7D24" w:rsidRPr="00B44C1E" w:rsidRDefault="00EA7D24" w:rsidP="008424D2">
            <w:pPr>
              <w:jc w:val="center"/>
              <w:rPr>
                <w:rFonts w:ascii="Cambria Math" w:hAnsi="Cambria Math"/>
                <w:sz w:val="12"/>
                <w:szCs w:val="12"/>
                <w:oMath/>
              </w:rPr>
            </w:pPr>
          </w:p>
        </w:tc>
        <w:tc>
          <w:tcPr>
            <w:tcW w:w="618" w:type="dxa"/>
            <w:shd w:val="clear" w:color="auto" w:fill="A8D08D" w:themeFill="accent6" w:themeFillTint="99"/>
            <w:vAlign w:val="center"/>
          </w:tcPr>
          <w:p w14:paraId="0CD17049" w14:textId="5A878C26"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sz w:val="12"/>
                <w:szCs w:val="12"/>
              </w:rPr>
            </w:pPr>
            <m:oMathPara>
              <m:oMath>
                <m:r>
                  <w:rPr>
                    <w:rFonts w:ascii="Cambria Math" w:hAnsi="Cambria Math" w:cs="Cambria Math"/>
                    <w:sz w:val="12"/>
                    <w:szCs w:val="12"/>
                  </w:rPr>
                  <m:t>4</m:t>
                </m:r>
              </m:oMath>
            </m:oMathPara>
          </w:p>
        </w:tc>
        <w:tc>
          <w:tcPr>
            <w:tcW w:w="576" w:type="dxa"/>
            <w:shd w:val="clear" w:color="auto" w:fill="A8D08D" w:themeFill="accent6" w:themeFillTint="99"/>
            <w:vAlign w:val="center"/>
          </w:tcPr>
          <w:p w14:paraId="076B5E79" w14:textId="7798A350"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0.33</w:t>
            </w:r>
          </w:p>
        </w:tc>
        <w:tc>
          <w:tcPr>
            <w:tcW w:w="893" w:type="dxa"/>
            <w:shd w:val="clear" w:color="auto" w:fill="A8D08D" w:themeFill="accent6" w:themeFillTint="99"/>
            <w:vAlign w:val="center"/>
          </w:tcPr>
          <w:p w14:paraId="59CD5112" w14:textId="5B7AD6CC"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5.87</w:t>
            </w:r>
          </w:p>
        </w:tc>
        <w:tc>
          <w:tcPr>
            <w:tcW w:w="894" w:type="dxa"/>
            <w:shd w:val="clear" w:color="auto" w:fill="A8D08D" w:themeFill="accent6" w:themeFillTint="99"/>
            <w:vAlign w:val="center"/>
          </w:tcPr>
          <w:p w14:paraId="687F6775" w14:textId="1CE9972E"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0.34</w:t>
            </w:r>
          </w:p>
        </w:tc>
        <w:tc>
          <w:tcPr>
            <w:tcW w:w="894" w:type="dxa"/>
            <w:shd w:val="clear" w:color="auto" w:fill="A8D08D" w:themeFill="accent6" w:themeFillTint="99"/>
            <w:vAlign w:val="center"/>
          </w:tcPr>
          <w:p w14:paraId="7AB0DA01" w14:textId="5224AB92"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1.89</w:t>
            </w:r>
          </w:p>
        </w:tc>
        <w:tc>
          <w:tcPr>
            <w:tcW w:w="895" w:type="dxa"/>
            <w:shd w:val="clear" w:color="auto" w:fill="A8D08D" w:themeFill="accent6" w:themeFillTint="99"/>
            <w:vAlign w:val="center"/>
          </w:tcPr>
          <w:p w14:paraId="34AC145A" w14:textId="57BB73D8"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-1.69</w:t>
            </w:r>
          </w:p>
        </w:tc>
        <w:tc>
          <w:tcPr>
            <w:tcW w:w="893" w:type="dxa"/>
            <w:shd w:val="clear" w:color="auto" w:fill="A8D08D" w:themeFill="accent6" w:themeFillTint="99"/>
            <w:vAlign w:val="center"/>
          </w:tcPr>
          <w:p w14:paraId="5F6D443A" w14:textId="564052EE"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1.89</w:t>
            </w:r>
          </w:p>
        </w:tc>
        <w:tc>
          <w:tcPr>
            <w:tcW w:w="895" w:type="dxa"/>
            <w:shd w:val="clear" w:color="auto" w:fill="A8D08D" w:themeFill="accent6" w:themeFillTint="99"/>
            <w:vAlign w:val="center"/>
          </w:tcPr>
          <w:p w14:paraId="1E855877" w14:textId="63F6AC23"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-1.14</w:t>
            </w:r>
          </w:p>
        </w:tc>
        <w:tc>
          <w:tcPr>
            <w:tcW w:w="1878" w:type="dxa"/>
            <w:shd w:val="clear" w:color="auto" w:fill="A8D08D" w:themeFill="accent6" w:themeFillTint="99"/>
            <w:vAlign w:val="center"/>
          </w:tcPr>
          <w:p w14:paraId="1B4AA0ED" w14:textId="030D21B1" w:rsidR="00EA7D24" w:rsidRPr="00B44C1E" w:rsidRDefault="000E6A3B" w:rsidP="008424D2">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-0.24</w:t>
            </w:r>
          </w:p>
        </w:tc>
      </w:tr>
      <w:tr w:rsidR="00EA7D24" w:rsidRPr="00B44C1E" w14:paraId="74605D7F" w14:textId="3927589B" w:rsidTr="00CC2B3A">
        <w:trPr>
          <w:trHeight w:val="342"/>
        </w:trPr>
        <w:tc>
          <w:tcPr>
            <w:cnfStyle w:val="001000000000" w:firstRow="0" w:lastRow="0" w:firstColumn="1" w:lastColumn="0" w:oddVBand="0" w:evenVBand="0" w:oddHBand="0" w:evenHBand="0" w:firstRowFirstColumn="0" w:firstRowLastColumn="0" w:lastRowFirstColumn="0" w:lastRowLastColumn="0"/>
            <w:tcW w:w="617" w:type="dxa"/>
            <w:vMerge/>
            <w:shd w:val="clear" w:color="auto" w:fill="C5E0B3" w:themeFill="accent6" w:themeFillTint="66"/>
            <w:vAlign w:val="center"/>
          </w:tcPr>
          <w:p w14:paraId="489D940E" w14:textId="61E3A468" w:rsidR="00EA7D24" w:rsidRPr="00B44C1E" w:rsidRDefault="00EA7D24" w:rsidP="008424D2">
            <w:pPr>
              <w:jc w:val="center"/>
              <w:rPr>
                <w:rFonts w:ascii="Cambria Math" w:hAnsi="Cambria Math"/>
                <w:sz w:val="12"/>
                <w:szCs w:val="12"/>
                <w:oMath/>
              </w:rPr>
            </w:pPr>
          </w:p>
        </w:tc>
        <w:tc>
          <w:tcPr>
            <w:tcW w:w="618" w:type="dxa"/>
            <w:shd w:val="clear" w:color="auto" w:fill="C5E0B3" w:themeFill="accent6" w:themeFillTint="66"/>
            <w:vAlign w:val="center"/>
          </w:tcPr>
          <w:p w14:paraId="5C712633" w14:textId="505D87CC"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5</m:t>
                </m:r>
              </m:oMath>
            </m:oMathPara>
          </w:p>
        </w:tc>
        <w:tc>
          <w:tcPr>
            <w:tcW w:w="576" w:type="dxa"/>
            <w:shd w:val="clear" w:color="auto" w:fill="C5E0B3" w:themeFill="accent6" w:themeFillTint="66"/>
            <w:vAlign w:val="center"/>
          </w:tcPr>
          <w:p w14:paraId="70D5A271" w14:textId="4B889339"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0.41</m:t>
                </m:r>
              </m:oMath>
            </m:oMathPara>
          </w:p>
        </w:tc>
        <w:tc>
          <w:tcPr>
            <w:tcW w:w="893" w:type="dxa"/>
            <w:shd w:val="clear" w:color="auto" w:fill="C5E0B3" w:themeFill="accent6" w:themeFillTint="66"/>
            <w:vAlign w:val="center"/>
          </w:tcPr>
          <w:p w14:paraId="7BD34A31" w14:textId="70D1B0E3"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5.87</m:t>
                </m:r>
              </m:oMath>
            </m:oMathPara>
          </w:p>
        </w:tc>
        <w:tc>
          <w:tcPr>
            <w:tcW w:w="894" w:type="dxa"/>
            <w:shd w:val="clear" w:color="auto" w:fill="C5E0B3" w:themeFill="accent6" w:themeFillTint="66"/>
            <w:vAlign w:val="center"/>
          </w:tcPr>
          <w:p w14:paraId="52C1D2BD" w14:textId="28971F2E"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0.89</m:t>
                </m:r>
              </m:oMath>
            </m:oMathPara>
          </w:p>
        </w:tc>
        <w:tc>
          <w:tcPr>
            <w:tcW w:w="894" w:type="dxa"/>
            <w:shd w:val="clear" w:color="auto" w:fill="C5E0B3" w:themeFill="accent6" w:themeFillTint="66"/>
            <w:vAlign w:val="center"/>
          </w:tcPr>
          <w:p w14:paraId="70BE74A0" w14:textId="707F763B"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1.84</m:t>
                </m:r>
              </m:oMath>
            </m:oMathPara>
          </w:p>
        </w:tc>
        <w:tc>
          <w:tcPr>
            <w:tcW w:w="895" w:type="dxa"/>
            <w:shd w:val="clear" w:color="auto" w:fill="C5E0B3" w:themeFill="accent6" w:themeFillTint="66"/>
            <w:vAlign w:val="center"/>
          </w:tcPr>
          <w:p w14:paraId="73D22791" w14:textId="0520525A"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-1.39</w:t>
            </w:r>
          </w:p>
        </w:tc>
        <w:tc>
          <w:tcPr>
            <w:tcW w:w="893" w:type="dxa"/>
            <w:shd w:val="clear" w:color="auto" w:fill="C5E0B3" w:themeFill="accent6" w:themeFillTint="66"/>
            <w:vAlign w:val="center"/>
          </w:tcPr>
          <w:p w14:paraId="782214F6" w14:textId="7B6CA9D9"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1.87</w:t>
            </w:r>
          </w:p>
        </w:tc>
        <w:tc>
          <w:tcPr>
            <w:tcW w:w="895" w:type="dxa"/>
            <w:shd w:val="clear" w:color="auto" w:fill="C5E0B3" w:themeFill="accent6" w:themeFillTint="66"/>
            <w:vAlign w:val="center"/>
          </w:tcPr>
          <w:p w14:paraId="7C519F93" w14:textId="37BBCA50" w:rsidR="00EA7D24" w:rsidRPr="00B44C1E" w:rsidRDefault="00EA7D24"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-0.79</w:t>
            </w:r>
          </w:p>
        </w:tc>
        <w:tc>
          <w:tcPr>
            <w:tcW w:w="1878" w:type="dxa"/>
            <w:shd w:val="clear" w:color="auto" w:fill="C5E0B3" w:themeFill="accent6" w:themeFillTint="66"/>
            <w:vAlign w:val="center"/>
          </w:tcPr>
          <w:p w14:paraId="357F1404" w14:textId="37574385" w:rsidR="00EA7D24" w:rsidRPr="00B44C1E" w:rsidRDefault="000E6A3B" w:rsidP="008424D2">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0.14</w:t>
            </w:r>
          </w:p>
        </w:tc>
      </w:tr>
      <w:tr w:rsidR="00EA7D24" w:rsidRPr="00B44C1E" w14:paraId="6BCB75EA" w14:textId="48C50DA2" w:rsidTr="00CC2B3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617" w:type="dxa"/>
            <w:vMerge/>
            <w:tcBorders>
              <w:bottom w:val="double" w:sz="4" w:space="0" w:color="A5A5A5" w:themeColor="accent3"/>
            </w:tcBorders>
            <w:shd w:val="clear" w:color="auto" w:fill="538135" w:themeFill="accent6" w:themeFillShade="BF"/>
            <w:vAlign w:val="center"/>
          </w:tcPr>
          <w:p w14:paraId="04795D4C" w14:textId="788AE088" w:rsidR="00EA7D24" w:rsidRPr="00B44C1E" w:rsidRDefault="00EA7D24" w:rsidP="008424D2">
            <w:pPr>
              <w:jc w:val="center"/>
              <w:rPr>
                <w:rFonts w:ascii="Cambria Math" w:hAnsi="Cambria Math"/>
                <w:sz w:val="12"/>
                <w:szCs w:val="12"/>
                <w:oMath/>
              </w:rPr>
            </w:pPr>
          </w:p>
        </w:tc>
        <w:tc>
          <w:tcPr>
            <w:tcW w:w="618" w:type="dxa"/>
            <w:tcBorders>
              <w:bottom w:val="double" w:sz="4" w:space="0" w:color="A5A5A5" w:themeColor="accent3"/>
            </w:tcBorders>
            <w:shd w:val="clear" w:color="auto" w:fill="A8D08D" w:themeFill="accent6" w:themeFillTint="99"/>
            <w:vAlign w:val="center"/>
          </w:tcPr>
          <w:p w14:paraId="1EEB4098" w14:textId="23E3116C"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6</m:t>
                </m:r>
              </m:oMath>
            </m:oMathPara>
          </w:p>
        </w:tc>
        <w:tc>
          <w:tcPr>
            <w:tcW w:w="576" w:type="dxa"/>
            <w:tcBorders>
              <w:bottom w:val="double" w:sz="4" w:space="0" w:color="A5A5A5" w:themeColor="accent3"/>
            </w:tcBorders>
            <w:shd w:val="clear" w:color="auto" w:fill="A8D08D" w:themeFill="accent6" w:themeFillTint="99"/>
            <w:vAlign w:val="center"/>
          </w:tcPr>
          <w:p w14:paraId="29A86240" w14:textId="67ABBA01"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0.50</m:t>
                </m:r>
              </m:oMath>
            </m:oMathPara>
          </w:p>
        </w:tc>
        <w:tc>
          <w:tcPr>
            <w:tcW w:w="893" w:type="dxa"/>
            <w:tcBorders>
              <w:bottom w:val="double" w:sz="4" w:space="0" w:color="A5A5A5" w:themeColor="accent3"/>
            </w:tcBorders>
            <w:shd w:val="clear" w:color="auto" w:fill="A8D08D" w:themeFill="accent6" w:themeFillTint="99"/>
            <w:vAlign w:val="center"/>
          </w:tcPr>
          <w:p w14:paraId="4219D67E" w14:textId="27344323"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5.89</m:t>
                </m:r>
              </m:oMath>
            </m:oMathPara>
          </w:p>
        </w:tc>
        <w:tc>
          <w:tcPr>
            <w:tcW w:w="894" w:type="dxa"/>
            <w:tcBorders>
              <w:bottom w:val="double" w:sz="4" w:space="0" w:color="A5A5A5" w:themeColor="accent3"/>
            </w:tcBorders>
            <w:shd w:val="clear" w:color="auto" w:fill="A8D08D" w:themeFill="accent6" w:themeFillTint="99"/>
            <w:vAlign w:val="center"/>
          </w:tcPr>
          <w:p w14:paraId="2611EEDE" w14:textId="66EFAF0B"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1.59</m:t>
                </m:r>
              </m:oMath>
            </m:oMathPara>
          </w:p>
        </w:tc>
        <w:tc>
          <w:tcPr>
            <w:tcW w:w="894" w:type="dxa"/>
            <w:tcBorders>
              <w:bottom w:val="double" w:sz="4" w:space="0" w:color="A5A5A5" w:themeColor="accent3"/>
            </w:tcBorders>
            <w:shd w:val="clear" w:color="auto" w:fill="A8D08D" w:themeFill="accent6" w:themeFillTint="99"/>
            <w:vAlign w:val="center"/>
          </w:tcPr>
          <w:p w14:paraId="1905710D" w14:textId="4A38138A"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1.94</m:t>
                </m:r>
              </m:oMath>
            </m:oMathPara>
          </w:p>
        </w:tc>
        <w:tc>
          <w:tcPr>
            <w:tcW w:w="895" w:type="dxa"/>
            <w:tcBorders>
              <w:bottom w:val="double" w:sz="4" w:space="0" w:color="A5A5A5" w:themeColor="accent3"/>
            </w:tcBorders>
            <w:shd w:val="clear" w:color="auto" w:fill="A8D08D" w:themeFill="accent6" w:themeFillTint="99"/>
            <w:vAlign w:val="center"/>
          </w:tcPr>
          <w:p w14:paraId="7446805A" w14:textId="0906E7E0"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-0.89</w:t>
            </w:r>
          </w:p>
        </w:tc>
        <w:tc>
          <w:tcPr>
            <w:tcW w:w="893" w:type="dxa"/>
            <w:tcBorders>
              <w:bottom w:val="double" w:sz="4" w:space="0" w:color="A5A5A5" w:themeColor="accent3"/>
            </w:tcBorders>
            <w:shd w:val="clear" w:color="auto" w:fill="A8D08D" w:themeFill="accent6" w:themeFillTint="99"/>
            <w:vAlign w:val="center"/>
          </w:tcPr>
          <w:p w14:paraId="61EFDEB2" w14:textId="5460CC9B"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1.92</w:t>
            </w:r>
          </w:p>
        </w:tc>
        <w:tc>
          <w:tcPr>
            <w:tcW w:w="895" w:type="dxa"/>
            <w:tcBorders>
              <w:bottom w:val="double" w:sz="4" w:space="0" w:color="A5A5A5" w:themeColor="accent3"/>
            </w:tcBorders>
            <w:shd w:val="clear" w:color="auto" w:fill="A8D08D" w:themeFill="accent6" w:themeFillTint="99"/>
            <w:vAlign w:val="center"/>
          </w:tcPr>
          <w:p w14:paraId="1AB4D622" w14:textId="620A9ADE" w:rsidR="00EA7D24" w:rsidRPr="00B44C1E" w:rsidRDefault="00EA7D24" w:rsidP="008424D2">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-0.49</w:t>
            </w:r>
          </w:p>
        </w:tc>
        <w:tc>
          <w:tcPr>
            <w:tcW w:w="1878" w:type="dxa"/>
            <w:tcBorders>
              <w:bottom w:val="double" w:sz="4" w:space="0" w:color="A5A5A5" w:themeColor="accent3"/>
            </w:tcBorders>
            <w:shd w:val="clear" w:color="auto" w:fill="A8D08D" w:themeFill="accent6" w:themeFillTint="99"/>
            <w:vAlign w:val="center"/>
          </w:tcPr>
          <w:p w14:paraId="4AA8D977" w14:textId="4EB9B54C" w:rsidR="00EA7D24" w:rsidRPr="00B44C1E" w:rsidRDefault="000E6A3B" w:rsidP="008424D2">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0.59</w:t>
            </w:r>
          </w:p>
        </w:tc>
      </w:tr>
      <w:tr w:rsidR="00EA7D24" w:rsidRPr="00B44C1E" w14:paraId="092B6F5C" w14:textId="6489D372" w:rsidTr="00CC2B3A">
        <w:trPr>
          <w:trHeight w:val="342"/>
        </w:trPr>
        <w:tc>
          <w:tcPr>
            <w:cnfStyle w:val="001000000000" w:firstRow="0" w:lastRow="0" w:firstColumn="1" w:lastColumn="0" w:oddVBand="0" w:evenVBand="0" w:oddHBand="0" w:evenHBand="0" w:firstRowFirstColumn="0" w:firstRowLastColumn="0" w:lastRowFirstColumn="0" w:lastRowLastColumn="0"/>
            <w:tcW w:w="617" w:type="dxa"/>
            <w:vMerge w:val="restart"/>
            <w:tcBorders>
              <w:top w:val="double" w:sz="4" w:space="0" w:color="A5A5A5" w:themeColor="accent3"/>
            </w:tcBorders>
            <w:shd w:val="clear" w:color="auto" w:fill="323E4F" w:themeFill="text2" w:themeFillShade="BF"/>
            <w:vAlign w:val="center"/>
          </w:tcPr>
          <w:p w14:paraId="42A99810" w14:textId="78773AF5" w:rsidR="00EA7D24" w:rsidRPr="00B44C1E" w:rsidRDefault="00EA7D24" w:rsidP="00CE0231">
            <w:pPr>
              <w:jc w:val="center"/>
              <w:rPr>
                <w:rFonts w:ascii="Cambria Math" w:hAnsi="Cambria Math"/>
                <w:sz w:val="12"/>
                <w:szCs w:val="12"/>
                <w:oMath/>
              </w:rPr>
            </w:pPr>
            <m:oMathPara>
              <m:oMath>
                <m:r>
                  <m:rPr>
                    <m:sty m:val="bi"/>
                  </m:rPr>
                  <w:rPr>
                    <w:rFonts w:ascii="Cambria Math" w:hAnsi="Cambria Math" w:cs="Cambria Math"/>
                    <w:sz w:val="12"/>
                    <w:szCs w:val="12"/>
                  </w:rPr>
                  <m:t>15</m:t>
                </m:r>
              </m:oMath>
            </m:oMathPara>
          </w:p>
        </w:tc>
        <w:tc>
          <w:tcPr>
            <w:tcW w:w="618" w:type="dxa"/>
            <w:tcBorders>
              <w:top w:val="double" w:sz="4" w:space="0" w:color="A5A5A5" w:themeColor="accent3"/>
            </w:tcBorders>
            <w:shd w:val="clear" w:color="auto" w:fill="ACB9CA" w:themeFill="text2" w:themeFillTint="66"/>
            <w:vAlign w:val="center"/>
          </w:tcPr>
          <w:p w14:paraId="7F3B67FD" w14:textId="614A09DE"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sz w:val="12"/>
                <w:szCs w:val="12"/>
              </w:rPr>
            </w:pPr>
            <m:oMathPara>
              <m:oMath>
                <m:r>
                  <w:rPr>
                    <w:rFonts w:ascii="Cambria Math" w:hAnsi="Cambria Math" w:cs="Cambria Math"/>
                    <w:sz w:val="12"/>
                    <w:szCs w:val="12"/>
                  </w:rPr>
                  <m:t>3</m:t>
                </m:r>
              </m:oMath>
            </m:oMathPara>
          </w:p>
        </w:tc>
        <w:tc>
          <w:tcPr>
            <w:tcW w:w="576" w:type="dxa"/>
            <w:tcBorders>
              <w:top w:val="double" w:sz="4" w:space="0" w:color="A5A5A5" w:themeColor="accent3"/>
            </w:tcBorders>
            <w:shd w:val="clear" w:color="auto" w:fill="ACB9CA" w:themeFill="text2" w:themeFillTint="66"/>
            <w:vAlign w:val="center"/>
          </w:tcPr>
          <w:p w14:paraId="3FCF1C6F" w14:textId="07F0C509"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0.20</w:t>
            </w:r>
          </w:p>
        </w:tc>
        <w:tc>
          <w:tcPr>
            <w:tcW w:w="893" w:type="dxa"/>
            <w:tcBorders>
              <w:top w:val="double" w:sz="4" w:space="0" w:color="A5A5A5" w:themeColor="accent3"/>
            </w:tcBorders>
            <w:shd w:val="clear" w:color="auto" w:fill="ACB9CA" w:themeFill="text2" w:themeFillTint="66"/>
            <w:vAlign w:val="center"/>
          </w:tcPr>
          <w:p w14:paraId="25114E5F" w14:textId="556F3BCA"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5.94</w:t>
            </w:r>
          </w:p>
        </w:tc>
        <w:tc>
          <w:tcPr>
            <w:tcW w:w="894" w:type="dxa"/>
            <w:tcBorders>
              <w:top w:val="double" w:sz="4" w:space="0" w:color="A5A5A5" w:themeColor="accent3"/>
            </w:tcBorders>
            <w:shd w:val="clear" w:color="auto" w:fill="ACB9CA" w:themeFill="text2" w:themeFillTint="66"/>
            <w:vAlign w:val="center"/>
          </w:tcPr>
          <w:p w14:paraId="1392F1B8" w14:textId="0E31A2BE"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-2.54</w:t>
            </w:r>
          </w:p>
        </w:tc>
        <w:tc>
          <w:tcPr>
            <w:tcW w:w="894" w:type="dxa"/>
            <w:tcBorders>
              <w:top w:val="double" w:sz="4" w:space="0" w:color="A5A5A5" w:themeColor="accent3"/>
            </w:tcBorders>
            <w:shd w:val="clear" w:color="auto" w:fill="ACB9CA" w:themeFill="text2" w:themeFillTint="66"/>
            <w:vAlign w:val="center"/>
          </w:tcPr>
          <w:p w14:paraId="074FD618" w14:textId="3273FB19"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2.09</w:t>
            </w:r>
          </w:p>
        </w:tc>
        <w:tc>
          <w:tcPr>
            <w:tcW w:w="895" w:type="dxa"/>
            <w:tcBorders>
              <w:top w:val="double" w:sz="4" w:space="0" w:color="A5A5A5" w:themeColor="accent3"/>
            </w:tcBorders>
            <w:shd w:val="clear" w:color="auto" w:fill="ACB9CA" w:themeFill="text2" w:themeFillTint="66"/>
            <w:vAlign w:val="center"/>
          </w:tcPr>
          <w:p w14:paraId="23F856EC" w14:textId="464CAB81"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-2.54</w:t>
            </w:r>
          </w:p>
        </w:tc>
        <w:tc>
          <w:tcPr>
            <w:tcW w:w="893" w:type="dxa"/>
            <w:tcBorders>
              <w:top w:val="double" w:sz="4" w:space="0" w:color="A5A5A5" w:themeColor="accent3"/>
            </w:tcBorders>
            <w:shd w:val="clear" w:color="auto" w:fill="ACB9CA" w:themeFill="text2" w:themeFillTint="66"/>
            <w:vAlign w:val="center"/>
          </w:tcPr>
          <w:p w14:paraId="64C31146" w14:textId="72E1E71A"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2.14</w:t>
            </w:r>
          </w:p>
        </w:tc>
        <w:tc>
          <w:tcPr>
            <w:tcW w:w="895" w:type="dxa"/>
            <w:tcBorders>
              <w:top w:val="double" w:sz="4" w:space="0" w:color="A5A5A5" w:themeColor="accent3"/>
            </w:tcBorders>
            <w:shd w:val="clear" w:color="auto" w:fill="ACB9CA" w:themeFill="text2" w:themeFillTint="66"/>
            <w:vAlign w:val="center"/>
          </w:tcPr>
          <w:p w14:paraId="46A7D00A" w14:textId="38ED84E2"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-1.66</w:t>
            </w:r>
          </w:p>
        </w:tc>
        <w:tc>
          <w:tcPr>
            <w:tcW w:w="1878" w:type="dxa"/>
            <w:tcBorders>
              <w:top w:val="double" w:sz="4" w:space="0" w:color="A5A5A5" w:themeColor="accent3"/>
            </w:tcBorders>
            <w:shd w:val="clear" w:color="auto" w:fill="ACB9CA" w:themeFill="text2" w:themeFillTint="66"/>
            <w:vAlign w:val="center"/>
          </w:tcPr>
          <w:p w14:paraId="1681B919" w14:textId="53001D16" w:rsidR="00EA7D24" w:rsidRPr="00B44C1E" w:rsidRDefault="00C801E7" w:rsidP="00CE0231">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-0.76</w:t>
            </w:r>
          </w:p>
        </w:tc>
      </w:tr>
      <w:tr w:rsidR="00EA7D24" w:rsidRPr="00B44C1E" w14:paraId="208410AD" w14:textId="6548A127" w:rsidTr="00CC2B3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617" w:type="dxa"/>
            <w:vMerge/>
            <w:shd w:val="clear" w:color="auto" w:fill="323E4F" w:themeFill="text2" w:themeFillShade="BF"/>
            <w:vAlign w:val="center"/>
          </w:tcPr>
          <w:p w14:paraId="759A0F5D" w14:textId="77777777" w:rsidR="00EA7D24" w:rsidRPr="00B44C1E" w:rsidRDefault="00EA7D24" w:rsidP="00CE0231">
            <w:pPr>
              <w:jc w:val="center"/>
              <w:rPr>
                <w:rFonts w:ascii="Cambria Math" w:hAnsi="Cambria Math"/>
                <w:sz w:val="12"/>
                <w:szCs w:val="12"/>
                <w:oMath/>
              </w:rPr>
            </w:pPr>
          </w:p>
        </w:tc>
        <w:tc>
          <w:tcPr>
            <w:tcW w:w="618" w:type="dxa"/>
            <w:shd w:val="clear" w:color="auto" w:fill="8496B0" w:themeFill="text2" w:themeFillTint="99"/>
            <w:vAlign w:val="center"/>
          </w:tcPr>
          <w:p w14:paraId="324C5EA5" w14:textId="7BE34A0A"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sz w:val="12"/>
                <w:szCs w:val="12"/>
              </w:rPr>
            </w:pPr>
            <m:oMathPara>
              <m:oMath>
                <m:r>
                  <w:rPr>
                    <w:rFonts w:ascii="Cambria Math" w:hAnsi="Cambria Math" w:cs="Cambria Math"/>
                    <w:sz w:val="12"/>
                    <w:szCs w:val="12"/>
                  </w:rPr>
                  <m:t>4</m:t>
                </m:r>
              </m:oMath>
            </m:oMathPara>
          </w:p>
        </w:tc>
        <w:tc>
          <w:tcPr>
            <w:tcW w:w="576" w:type="dxa"/>
            <w:shd w:val="clear" w:color="auto" w:fill="8496B0" w:themeFill="text2" w:themeFillTint="99"/>
            <w:vAlign w:val="center"/>
          </w:tcPr>
          <w:p w14:paraId="4B842FE7" w14:textId="5E5D3A7B"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0.26</w:t>
            </w:r>
          </w:p>
        </w:tc>
        <w:tc>
          <w:tcPr>
            <w:tcW w:w="893" w:type="dxa"/>
            <w:shd w:val="clear" w:color="auto" w:fill="8496B0" w:themeFill="text2" w:themeFillTint="99"/>
            <w:vAlign w:val="center"/>
          </w:tcPr>
          <w:p w14:paraId="36D79D29" w14:textId="2755AAD9"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5.89</w:t>
            </w:r>
          </w:p>
        </w:tc>
        <w:tc>
          <w:tcPr>
            <w:tcW w:w="894" w:type="dxa"/>
            <w:shd w:val="clear" w:color="auto" w:fill="8496B0" w:themeFill="text2" w:themeFillTint="99"/>
            <w:vAlign w:val="center"/>
          </w:tcPr>
          <w:p w14:paraId="6F04F34B" w14:textId="0BEB8F9C"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-0.26</w:t>
            </w:r>
          </w:p>
        </w:tc>
        <w:tc>
          <w:tcPr>
            <w:tcW w:w="894" w:type="dxa"/>
            <w:shd w:val="clear" w:color="auto" w:fill="8496B0" w:themeFill="text2" w:themeFillTint="99"/>
            <w:vAlign w:val="center"/>
          </w:tcPr>
          <w:p w14:paraId="2BF67B75" w14:textId="03F24F2D"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2.09</w:t>
            </w:r>
          </w:p>
        </w:tc>
        <w:tc>
          <w:tcPr>
            <w:tcW w:w="895" w:type="dxa"/>
            <w:shd w:val="clear" w:color="auto" w:fill="8496B0" w:themeFill="text2" w:themeFillTint="99"/>
            <w:vAlign w:val="center"/>
          </w:tcPr>
          <w:p w14:paraId="08B4F0BC" w14:textId="7301AFC5"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-1.69</w:t>
            </w:r>
          </w:p>
        </w:tc>
        <w:tc>
          <w:tcPr>
            <w:tcW w:w="893" w:type="dxa"/>
            <w:shd w:val="clear" w:color="auto" w:fill="8496B0" w:themeFill="text2" w:themeFillTint="99"/>
            <w:vAlign w:val="center"/>
          </w:tcPr>
          <w:p w14:paraId="3D293A92" w14:textId="0C490A89"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2.09</w:t>
            </w:r>
          </w:p>
        </w:tc>
        <w:tc>
          <w:tcPr>
            <w:tcW w:w="895" w:type="dxa"/>
            <w:shd w:val="clear" w:color="auto" w:fill="8496B0" w:themeFill="text2" w:themeFillTint="99"/>
            <w:vAlign w:val="center"/>
          </w:tcPr>
          <w:p w14:paraId="6314CD57" w14:textId="4AE82B97"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-0.84</w:t>
            </w:r>
          </w:p>
        </w:tc>
        <w:tc>
          <w:tcPr>
            <w:tcW w:w="1878" w:type="dxa"/>
            <w:shd w:val="clear" w:color="auto" w:fill="8496B0" w:themeFill="text2" w:themeFillTint="99"/>
            <w:vAlign w:val="center"/>
          </w:tcPr>
          <w:p w14:paraId="2E5B5359" w14:textId="72B1EA36" w:rsidR="00EA7D24" w:rsidRPr="00B44C1E" w:rsidRDefault="00C801E7" w:rsidP="00CE0231">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-0.19</w:t>
            </w:r>
          </w:p>
        </w:tc>
      </w:tr>
      <w:tr w:rsidR="00EA7D24" w:rsidRPr="00B44C1E" w14:paraId="6460746F" w14:textId="10E8A8FC" w:rsidTr="00CC2B3A">
        <w:trPr>
          <w:trHeight w:val="342"/>
        </w:trPr>
        <w:tc>
          <w:tcPr>
            <w:cnfStyle w:val="001000000000" w:firstRow="0" w:lastRow="0" w:firstColumn="1" w:lastColumn="0" w:oddVBand="0" w:evenVBand="0" w:oddHBand="0" w:evenHBand="0" w:firstRowFirstColumn="0" w:firstRowLastColumn="0" w:lastRowFirstColumn="0" w:lastRowLastColumn="0"/>
            <w:tcW w:w="617" w:type="dxa"/>
            <w:vMerge/>
            <w:shd w:val="clear" w:color="auto" w:fill="323E4F" w:themeFill="text2" w:themeFillShade="BF"/>
            <w:vAlign w:val="center"/>
          </w:tcPr>
          <w:p w14:paraId="2B311406" w14:textId="77777777" w:rsidR="00EA7D24" w:rsidRPr="00B44C1E" w:rsidRDefault="00EA7D24" w:rsidP="00CE0231">
            <w:pPr>
              <w:jc w:val="center"/>
              <w:rPr>
                <w:rFonts w:ascii="Cambria Math" w:hAnsi="Cambria Math"/>
                <w:sz w:val="12"/>
                <w:szCs w:val="12"/>
                <w:oMath/>
              </w:rPr>
            </w:pPr>
          </w:p>
        </w:tc>
        <w:tc>
          <w:tcPr>
            <w:tcW w:w="618" w:type="dxa"/>
            <w:shd w:val="clear" w:color="auto" w:fill="ACB9CA" w:themeFill="text2" w:themeFillTint="66"/>
            <w:vAlign w:val="center"/>
          </w:tcPr>
          <w:p w14:paraId="14D9FCE7" w14:textId="3ABFB808"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5</m:t>
                </m:r>
              </m:oMath>
            </m:oMathPara>
          </w:p>
        </w:tc>
        <w:tc>
          <w:tcPr>
            <w:tcW w:w="576" w:type="dxa"/>
            <w:shd w:val="clear" w:color="auto" w:fill="ACB9CA" w:themeFill="text2" w:themeFillTint="66"/>
            <w:vAlign w:val="center"/>
          </w:tcPr>
          <w:p w14:paraId="27B0FBEB" w14:textId="2BF2E3AD"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0.33</m:t>
                </m:r>
              </m:oMath>
            </m:oMathPara>
          </w:p>
        </w:tc>
        <w:tc>
          <w:tcPr>
            <w:tcW w:w="893" w:type="dxa"/>
            <w:shd w:val="clear" w:color="auto" w:fill="ACB9CA" w:themeFill="text2" w:themeFillTint="66"/>
            <w:vAlign w:val="center"/>
          </w:tcPr>
          <w:p w14:paraId="09C7F1C7" w14:textId="1C8800FB"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5.89</w:t>
            </w:r>
          </w:p>
        </w:tc>
        <w:tc>
          <w:tcPr>
            <w:tcW w:w="894" w:type="dxa"/>
            <w:shd w:val="clear" w:color="auto" w:fill="ACB9CA" w:themeFill="text2" w:themeFillTint="66"/>
            <w:vAlign w:val="center"/>
          </w:tcPr>
          <w:p w14:paraId="2BA81182" w14:textId="67D4605F"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0.11</w:t>
            </w:r>
          </w:p>
        </w:tc>
        <w:tc>
          <w:tcPr>
            <w:tcW w:w="894" w:type="dxa"/>
            <w:shd w:val="clear" w:color="auto" w:fill="ACB9CA" w:themeFill="text2" w:themeFillTint="66"/>
            <w:vAlign w:val="center"/>
          </w:tcPr>
          <w:p w14:paraId="69B48210" w14:textId="039F858C"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2.09</w:t>
            </w:r>
          </w:p>
        </w:tc>
        <w:tc>
          <w:tcPr>
            <w:tcW w:w="895" w:type="dxa"/>
            <w:shd w:val="clear" w:color="auto" w:fill="ACB9CA" w:themeFill="text2" w:themeFillTint="66"/>
            <w:vAlign w:val="center"/>
          </w:tcPr>
          <w:p w14:paraId="56931A30" w14:textId="36D47725"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-1.39</w:t>
            </w:r>
          </w:p>
        </w:tc>
        <w:tc>
          <w:tcPr>
            <w:tcW w:w="893" w:type="dxa"/>
            <w:shd w:val="clear" w:color="auto" w:fill="ACB9CA" w:themeFill="text2" w:themeFillTint="66"/>
            <w:vAlign w:val="center"/>
          </w:tcPr>
          <w:p w14:paraId="2CD17932" w14:textId="41B85D7C"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2.09</w:t>
            </w:r>
          </w:p>
        </w:tc>
        <w:tc>
          <w:tcPr>
            <w:tcW w:w="895" w:type="dxa"/>
            <w:shd w:val="clear" w:color="auto" w:fill="ACB9CA" w:themeFill="text2" w:themeFillTint="66"/>
            <w:vAlign w:val="center"/>
          </w:tcPr>
          <w:p w14:paraId="3C0FD843" w14:textId="533570C5" w:rsidR="00EA7D24" w:rsidRPr="00B44C1E" w:rsidRDefault="00EA7D24" w:rsidP="00CE0231">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-0.82</w:t>
            </w:r>
          </w:p>
        </w:tc>
        <w:tc>
          <w:tcPr>
            <w:tcW w:w="1878" w:type="dxa"/>
            <w:shd w:val="clear" w:color="auto" w:fill="ACB9CA" w:themeFill="text2" w:themeFillTint="66"/>
            <w:vAlign w:val="center"/>
          </w:tcPr>
          <w:p w14:paraId="48A78ECB" w14:textId="11BC5036" w:rsidR="00EA7D24" w:rsidRPr="00B44C1E" w:rsidRDefault="00C801E7" w:rsidP="00CE0231">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0.22</w:t>
            </w:r>
          </w:p>
        </w:tc>
      </w:tr>
      <w:tr w:rsidR="00EA7D24" w:rsidRPr="00B44C1E" w14:paraId="4D5B61F4" w14:textId="0CE2C957" w:rsidTr="00CC2B3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617" w:type="dxa"/>
            <w:vMerge/>
            <w:shd w:val="clear" w:color="auto" w:fill="323E4F" w:themeFill="text2" w:themeFillShade="BF"/>
            <w:vAlign w:val="center"/>
          </w:tcPr>
          <w:p w14:paraId="68988585" w14:textId="77777777" w:rsidR="00EA7D24" w:rsidRPr="00B44C1E" w:rsidRDefault="00EA7D24" w:rsidP="00CE0231">
            <w:pPr>
              <w:jc w:val="center"/>
              <w:rPr>
                <w:rFonts w:ascii="Cambria Math" w:hAnsi="Cambria Math"/>
                <w:sz w:val="12"/>
                <w:szCs w:val="12"/>
                <w:oMath/>
              </w:rPr>
            </w:pPr>
          </w:p>
        </w:tc>
        <w:tc>
          <w:tcPr>
            <w:tcW w:w="618" w:type="dxa"/>
            <w:shd w:val="clear" w:color="auto" w:fill="8496B0" w:themeFill="text2" w:themeFillTint="99"/>
            <w:vAlign w:val="center"/>
          </w:tcPr>
          <w:p w14:paraId="3E472E10" w14:textId="6C87F38D"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6</m:t>
                </m:r>
              </m:oMath>
            </m:oMathPara>
          </w:p>
        </w:tc>
        <w:tc>
          <w:tcPr>
            <w:tcW w:w="576" w:type="dxa"/>
            <w:shd w:val="clear" w:color="auto" w:fill="8496B0" w:themeFill="text2" w:themeFillTint="99"/>
            <w:vAlign w:val="center"/>
          </w:tcPr>
          <w:p w14:paraId="5FA148FC" w14:textId="6864781A"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0.40</m:t>
                </m:r>
              </m:oMath>
            </m:oMathPara>
          </w:p>
        </w:tc>
        <w:tc>
          <w:tcPr>
            <w:tcW w:w="893" w:type="dxa"/>
            <w:shd w:val="clear" w:color="auto" w:fill="8496B0" w:themeFill="text2" w:themeFillTint="99"/>
            <w:vAlign w:val="center"/>
          </w:tcPr>
          <w:p w14:paraId="4BBEE11F" w14:textId="104AE640"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5.92</w:t>
            </w:r>
          </w:p>
        </w:tc>
        <w:tc>
          <w:tcPr>
            <w:tcW w:w="894" w:type="dxa"/>
            <w:shd w:val="clear" w:color="auto" w:fill="8496B0" w:themeFill="text2" w:themeFillTint="99"/>
            <w:vAlign w:val="center"/>
          </w:tcPr>
          <w:p w14:paraId="6FA75593" w14:textId="537D5FC5"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0.54</w:t>
            </w:r>
          </w:p>
        </w:tc>
        <w:tc>
          <w:tcPr>
            <w:tcW w:w="894" w:type="dxa"/>
            <w:shd w:val="clear" w:color="auto" w:fill="8496B0" w:themeFill="text2" w:themeFillTint="99"/>
            <w:vAlign w:val="center"/>
          </w:tcPr>
          <w:p w14:paraId="018ADAD2" w14:textId="16B44E67"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2.14</w:t>
            </w:r>
          </w:p>
        </w:tc>
        <w:tc>
          <w:tcPr>
            <w:tcW w:w="895" w:type="dxa"/>
            <w:shd w:val="clear" w:color="auto" w:fill="8496B0" w:themeFill="text2" w:themeFillTint="99"/>
            <w:vAlign w:val="center"/>
          </w:tcPr>
          <w:p w14:paraId="74CF3CC6" w14:textId="3BFC876D"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-1.29</w:t>
            </w:r>
          </w:p>
        </w:tc>
        <w:tc>
          <w:tcPr>
            <w:tcW w:w="893" w:type="dxa"/>
            <w:shd w:val="clear" w:color="auto" w:fill="8496B0" w:themeFill="text2" w:themeFillTint="99"/>
            <w:vAlign w:val="center"/>
          </w:tcPr>
          <w:p w14:paraId="006FD0AE" w14:textId="78535ED1"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2.17</w:t>
            </w:r>
          </w:p>
        </w:tc>
        <w:tc>
          <w:tcPr>
            <w:tcW w:w="895" w:type="dxa"/>
            <w:shd w:val="clear" w:color="auto" w:fill="8496B0" w:themeFill="text2" w:themeFillTint="99"/>
            <w:vAlign w:val="center"/>
          </w:tcPr>
          <w:p w14:paraId="559EF05A" w14:textId="3B5CAAE5" w:rsidR="00EA7D24" w:rsidRPr="00B44C1E" w:rsidRDefault="00EA7D24" w:rsidP="00CE0231">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-0.74</w:t>
            </w:r>
          </w:p>
        </w:tc>
        <w:tc>
          <w:tcPr>
            <w:tcW w:w="1878" w:type="dxa"/>
            <w:shd w:val="clear" w:color="auto" w:fill="8496B0" w:themeFill="text2" w:themeFillTint="99"/>
            <w:vAlign w:val="center"/>
          </w:tcPr>
          <w:p w14:paraId="7352B8B6" w14:textId="3D1987B4" w:rsidR="00EA7D24" w:rsidRPr="00B44C1E" w:rsidRDefault="00C801E7" w:rsidP="00E27C84">
            <w:pPr>
              <w:keepNext/>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0.54</w:t>
            </w:r>
          </w:p>
        </w:tc>
      </w:tr>
    </w:tbl>
    <w:p w14:paraId="47994B08" w14:textId="560047C7" w:rsidR="000E1493" w:rsidRDefault="00E27C84" w:rsidP="00E27C84">
      <w:pPr>
        <w:pStyle w:val="Caption"/>
      </w:pPr>
      <w:bookmarkStart w:id="202" w:name="_Ref188883827"/>
      <w:r>
        <w:t xml:space="preserve">Table </w:t>
      </w:r>
      <w:r>
        <w:fldChar w:fldCharType="begin"/>
      </w:r>
      <w:r>
        <w:instrText xml:space="preserve"> SEQ Table \* ARABIC </w:instrText>
      </w:r>
      <w:r>
        <w:fldChar w:fldCharType="separate"/>
      </w:r>
      <w:r w:rsidR="008479A2">
        <w:rPr>
          <w:noProof/>
        </w:rPr>
        <w:t>1</w:t>
      </w:r>
      <w:r>
        <w:fldChar w:fldCharType="end"/>
      </w:r>
      <w:bookmarkEnd w:id="202"/>
      <w:r>
        <w:t xml:space="preserve"> SNR required</w:t>
      </w:r>
      <w:r w:rsidR="00943DEF">
        <w:t xml:space="preserve"> in dB</w:t>
      </w:r>
      <w:r>
        <w:t xml:space="preserve"> to achieve 1% BLER using LP-WUS with M=</w:t>
      </w:r>
      <w:r w:rsidR="008D3FC8">
        <w:t>1</w:t>
      </w:r>
      <w:r w:rsidR="00B82FF3">
        <w:t>.</w:t>
      </w:r>
    </w:p>
    <w:p w14:paraId="07300AB6" w14:textId="011D9D8C" w:rsidR="00254BA6" w:rsidRDefault="00254BA6" w:rsidP="00254BA6">
      <w:pPr>
        <w:pStyle w:val="ObservationText"/>
      </w:pPr>
      <w:bookmarkStart w:id="203" w:name="_Toc189056934"/>
      <w:bookmarkStart w:id="204" w:name="_Toc189564310"/>
      <w:bookmarkStart w:id="205" w:name="_Toc189564391"/>
      <w:bookmarkStart w:id="206" w:name="_Toc189575893"/>
      <w:bookmarkStart w:id="207" w:name="_Toc189641681"/>
      <w:bookmarkStart w:id="208" w:name="_Toc189642941"/>
      <w:bookmarkStart w:id="209" w:name="_Toc189816672"/>
      <w:bookmarkStart w:id="210" w:name="_Toc193448467"/>
      <w:bookmarkStart w:id="211" w:name="_Toc193790635"/>
      <w:bookmarkStart w:id="212" w:name="_Toc193793427"/>
      <w:bookmarkStart w:id="213" w:name="_Toc194065466"/>
      <w:bookmarkStart w:id="214" w:name="_Toc194065505"/>
      <w:bookmarkStart w:id="215" w:name="_Toc194065544"/>
      <w:bookmarkStart w:id="216" w:name="_Toc194065622"/>
      <w:bookmarkStart w:id="217" w:name="_Toc194065714"/>
      <w:r>
        <w:t xml:space="preserve">Unlike option 2b, option 2a is robust against </w:t>
      </w:r>
      <w:r w:rsidR="00A20C39">
        <w:t>receiver impairment to an extent due to fewer number of sequences. However, this increases the number of OOK symbols to be monitored.</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E930B48" w14:textId="1E705DBF" w:rsidR="00E33205" w:rsidRPr="00EA5F63" w:rsidRDefault="00FC06E5" w:rsidP="00EA5F63">
      <w:pPr>
        <w:rPr>
          <w:iCs/>
          <w:lang w:val="en-GB" w:eastAsia="zh-CN"/>
        </w:rPr>
      </w:pPr>
      <w:r>
        <w:rPr>
          <w:lang w:val="en-GB" w:eastAsia="zh-CN"/>
        </w:rPr>
        <w:t>Furthermore, due to the mapping of encoded symbols to sequences, LRs can benefit from t</w:t>
      </w:r>
      <w:r w:rsidR="001B4363">
        <w:rPr>
          <w:lang w:val="en-GB" w:eastAsia="zh-CN"/>
        </w:rPr>
        <w:t>he hard decoding of encoded bits obtained from sequence mapping based on segmenting encoded bits. Depending on the coverag</w:t>
      </w:r>
      <w:r w:rsidR="00C60D0A">
        <w:rPr>
          <w:lang w:val="en-GB" w:eastAsia="zh-CN"/>
        </w:rPr>
        <w:t>e conditions,</w:t>
      </w:r>
      <w:r w:rsidR="0005692C">
        <w:rPr>
          <w:lang w:val="en-GB" w:eastAsia="zh-CN"/>
        </w:rPr>
        <w:t xml:space="preserve"> LR can independently choose to </w:t>
      </w:r>
      <w:r w:rsidR="00CD0482">
        <w:rPr>
          <w:lang w:val="en-GB" w:eastAsia="zh-CN"/>
        </w:rPr>
        <w:t>decide</w:t>
      </w:r>
      <w:r w:rsidR="0005692C">
        <w:rPr>
          <w:lang w:val="en-GB" w:eastAsia="zh-CN"/>
        </w:rPr>
        <w:t xml:space="preserve"> the paging information from the uncoded sequence corre</w:t>
      </w:r>
      <w:r w:rsidR="001519E4">
        <w:rPr>
          <w:lang w:val="en-GB" w:eastAsia="zh-CN"/>
        </w:rPr>
        <w:t xml:space="preserve">sponding to the codeword or can decide to further decode the codeword to obtain the subgroup information corresponding to the desired sequence. </w:t>
      </w:r>
      <w:r w:rsidR="00CD0482">
        <w:rPr>
          <w:lang w:val="en-GB" w:eastAsia="zh-CN"/>
        </w:rPr>
        <w:t xml:space="preserve">As shown in </w:t>
      </w:r>
      <w:r w:rsidR="00CD0482">
        <w:rPr>
          <w:lang w:val="en-GB" w:eastAsia="zh-CN"/>
        </w:rPr>
        <w:fldChar w:fldCharType="begin"/>
      </w:r>
      <w:r w:rsidR="00CD0482">
        <w:rPr>
          <w:lang w:val="en-GB" w:eastAsia="zh-CN"/>
        </w:rPr>
        <w:instrText xml:space="preserve"> REF _Ref188880365 \h </w:instrText>
      </w:r>
      <w:r w:rsidR="00CD0482">
        <w:rPr>
          <w:lang w:val="en-GB" w:eastAsia="zh-CN"/>
        </w:rPr>
      </w:r>
      <w:r w:rsidR="00CD0482">
        <w:rPr>
          <w:lang w:val="en-GB" w:eastAsia="zh-CN"/>
        </w:rPr>
        <w:fldChar w:fldCharType="separate"/>
      </w:r>
      <w:r w:rsidR="00C50170">
        <w:t xml:space="preserve">Fig. </w:t>
      </w:r>
      <w:r w:rsidR="00C50170">
        <w:rPr>
          <w:noProof/>
        </w:rPr>
        <w:t>4</w:t>
      </w:r>
      <w:r w:rsidR="00CD0482">
        <w:rPr>
          <w:lang w:val="en-GB" w:eastAsia="zh-CN"/>
        </w:rPr>
        <w:fldChar w:fldCharType="end"/>
      </w:r>
      <w:r w:rsidR="00CD0482">
        <w:rPr>
          <w:lang w:val="en-GB" w:eastAsia="zh-CN"/>
        </w:rPr>
        <w:t xml:space="preserve"> decoding the sequence further improves the </w:t>
      </w:r>
      <w:r w:rsidR="002D25EF">
        <w:rPr>
          <w:lang w:val="en-GB" w:eastAsia="zh-CN"/>
        </w:rPr>
        <w:t xml:space="preserve">reliability of detection by at least </w:t>
      </w:r>
      <m:oMath>
        <m:r>
          <w:rPr>
            <w:rFonts w:ascii="Cambria Math" w:hAnsi="Cambria Math"/>
            <w:lang w:val="en-GB" w:eastAsia="zh-CN"/>
          </w:rPr>
          <m:t>≈1</m:t>
        </m:r>
        <m:r>
          <m:rPr>
            <m:sty m:val="p"/>
          </m:rPr>
          <w:rPr>
            <w:rFonts w:ascii="Cambria Math" w:hAnsi="Cambria Math"/>
            <w:lang w:val="en-GB" w:eastAsia="zh-CN"/>
          </w:rPr>
          <m:t>dB</m:t>
        </m:r>
      </m:oMath>
      <w:r w:rsidR="002D25EF">
        <w:rPr>
          <w:iCs/>
          <w:lang w:val="en-GB" w:eastAsia="zh-CN"/>
        </w:rPr>
        <w:t xml:space="preserve"> depending on the encoding rate.</w:t>
      </w:r>
    </w:p>
    <w:tbl>
      <w:tblPr>
        <w:tblStyle w:val="GridTable5Dark-Accent2"/>
        <w:tblW w:w="9072" w:type="dxa"/>
        <w:tblLook w:val="04A0" w:firstRow="1" w:lastRow="0" w:firstColumn="1" w:lastColumn="0" w:noHBand="0" w:noVBand="1"/>
      </w:tblPr>
      <w:tblGrid>
        <w:gridCol w:w="618"/>
        <w:gridCol w:w="619"/>
        <w:gridCol w:w="577"/>
        <w:gridCol w:w="895"/>
        <w:gridCol w:w="896"/>
        <w:gridCol w:w="896"/>
        <w:gridCol w:w="897"/>
        <w:gridCol w:w="895"/>
        <w:gridCol w:w="897"/>
        <w:gridCol w:w="1882"/>
      </w:tblGrid>
      <w:tr w:rsidR="00A008F6" w:rsidRPr="00B44C1E" w14:paraId="3B09CD5A" w14:textId="77777777" w:rsidTr="00CD5F4A">
        <w:trPr>
          <w:cnfStyle w:val="100000000000" w:firstRow="1" w:lastRow="0" w:firstColumn="0" w:lastColumn="0" w:oddVBand="0" w:evenVBand="0" w:oddHBand="0"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618" w:type="dxa"/>
            <w:vMerge w:val="restart"/>
            <w:tcBorders>
              <w:right w:val="single" w:sz="4" w:space="0" w:color="FFFFFF" w:themeColor="background1"/>
            </w:tcBorders>
            <w:vAlign w:val="center"/>
          </w:tcPr>
          <w:p w14:paraId="2C05230D" w14:textId="77777777" w:rsidR="00A008F6" w:rsidRPr="00B44C1E" w:rsidRDefault="00A008F6" w:rsidP="002C04A3">
            <w:pPr>
              <w:jc w:val="center"/>
              <w:rPr>
                <w:sz w:val="12"/>
                <w:szCs w:val="12"/>
              </w:rPr>
            </w:pPr>
            <w:r w:rsidRPr="00B44C1E">
              <w:rPr>
                <w:sz w:val="12"/>
                <w:szCs w:val="12"/>
              </w:rPr>
              <w:t>N</w:t>
            </w:r>
          </w:p>
        </w:tc>
        <w:tc>
          <w:tcPr>
            <w:tcW w:w="619" w:type="dxa"/>
            <w:vMerge w:val="restart"/>
            <w:tcBorders>
              <w:left w:val="single" w:sz="4" w:space="0" w:color="FFFFFF" w:themeColor="background1"/>
              <w:right w:val="single" w:sz="4" w:space="0" w:color="FFFFFF" w:themeColor="background1"/>
            </w:tcBorders>
            <w:vAlign w:val="center"/>
          </w:tcPr>
          <w:p w14:paraId="5C1E745A" w14:textId="77777777" w:rsidR="00A008F6" w:rsidRPr="00B44C1E" w:rsidRDefault="00A008F6"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K</w:t>
            </w:r>
          </w:p>
        </w:tc>
        <w:tc>
          <w:tcPr>
            <w:tcW w:w="577" w:type="dxa"/>
            <w:vMerge w:val="restart"/>
            <w:tcBorders>
              <w:left w:val="single" w:sz="4" w:space="0" w:color="FFFFFF" w:themeColor="background1"/>
              <w:right w:val="single" w:sz="4" w:space="0" w:color="FFFFFF" w:themeColor="background1"/>
            </w:tcBorders>
            <w:vAlign w:val="center"/>
          </w:tcPr>
          <w:p w14:paraId="1762773E" w14:textId="77777777" w:rsidR="00A008F6" w:rsidRPr="00B44C1E" w:rsidRDefault="00A008F6"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m:oMathPara>
              <m:oMath>
                <m:r>
                  <m:rPr>
                    <m:sty m:val="bi"/>
                  </m:rPr>
                  <w:rPr>
                    <w:rFonts w:ascii="Cambria Math" w:hAnsi="Cambria Math"/>
                    <w:sz w:val="12"/>
                    <w:szCs w:val="12"/>
                  </w:rPr>
                  <m:t>η</m:t>
                </m:r>
              </m:oMath>
            </m:oMathPara>
          </w:p>
        </w:tc>
        <w:tc>
          <w:tcPr>
            <w:tcW w:w="1791" w:type="dxa"/>
            <w:gridSpan w:val="2"/>
            <w:tcBorders>
              <w:left w:val="single" w:sz="4" w:space="0" w:color="FFFFFF" w:themeColor="background1"/>
              <w:right w:val="single" w:sz="4" w:space="0" w:color="FFFFFF" w:themeColor="background1"/>
            </w:tcBorders>
            <w:vAlign w:val="center"/>
          </w:tcPr>
          <w:p w14:paraId="37853122" w14:textId="77777777" w:rsidR="00A008F6" w:rsidRPr="00B44C1E" w:rsidRDefault="00A008F6"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Envelope DTCT</w:t>
            </w:r>
          </w:p>
        </w:tc>
        <w:tc>
          <w:tcPr>
            <w:tcW w:w="1793" w:type="dxa"/>
            <w:gridSpan w:val="2"/>
            <w:tcBorders>
              <w:left w:val="single" w:sz="4" w:space="0" w:color="FFFFFF" w:themeColor="background1"/>
              <w:right w:val="single" w:sz="4" w:space="0" w:color="FFFFFF" w:themeColor="background1"/>
            </w:tcBorders>
            <w:vAlign w:val="center"/>
          </w:tcPr>
          <w:p w14:paraId="0BBAB441" w14:textId="77777777" w:rsidR="00A008F6" w:rsidRPr="00B44C1E" w:rsidRDefault="00A008F6"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Option 1</w:t>
            </w:r>
          </w:p>
          <w:p w14:paraId="14A1DF5B" w14:textId="77777777" w:rsidR="00A008F6" w:rsidRPr="00B44C1E" w:rsidRDefault="00A008F6"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(single sequence)</w:t>
            </w:r>
          </w:p>
        </w:tc>
        <w:tc>
          <w:tcPr>
            <w:tcW w:w="1792" w:type="dxa"/>
            <w:gridSpan w:val="2"/>
            <w:tcBorders>
              <w:left w:val="single" w:sz="4" w:space="0" w:color="FFFFFF" w:themeColor="background1"/>
              <w:right w:val="single" w:sz="4" w:space="0" w:color="FFFFFF" w:themeColor="background1"/>
            </w:tcBorders>
            <w:vAlign w:val="center"/>
          </w:tcPr>
          <w:p w14:paraId="21027350" w14:textId="06663ADE" w:rsidR="00A008F6" w:rsidRPr="00B44C1E" w:rsidRDefault="00A83C1D"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Alt-2</w:t>
            </w:r>
          </w:p>
          <w:p w14:paraId="760E81F3" w14:textId="36CD2A33" w:rsidR="00A008F6" w:rsidRPr="00B44C1E" w:rsidRDefault="00A008F6"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w:t>
            </w:r>
            <w:r w:rsidR="002F57C8" w:rsidRPr="00B44C1E">
              <w:rPr>
                <w:sz w:val="12"/>
                <w:szCs w:val="12"/>
              </w:rPr>
              <w:t>8</w:t>
            </w:r>
            <w:r w:rsidRPr="00B44C1E">
              <w:rPr>
                <w:sz w:val="12"/>
                <w:szCs w:val="12"/>
              </w:rPr>
              <w:t xml:space="preserve"> sequence</w:t>
            </w:r>
            <w:r w:rsidR="002F57C8" w:rsidRPr="00B44C1E">
              <w:rPr>
                <w:sz w:val="12"/>
                <w:szCs w:val="12"/>
              </w:rPr>
              <w:t>s to map bits</w:t>
            </w:r>
            <w:r w:rsidRPr="00B44C1E">
              <w:rPr>
                <w:sz w:val="12"/>
                <w:szCs w:val="12"/>
              </w:rPr>
              <w:t>)</w:t>
            </w:r>
          </w:p>
        </w:tc>
        <w:tc>
          <w:tcPr>
            <w:tcW w:w="1882" w:type="dxa"/>
            <w:tcBorders>
              <w:left w:val="single" w:sz="4" w:space="0" w:color="FFFFFF" w:themeColor="background1"/>
            </w:tcBorders>
            <w:vAlign w:val="center"/>
          </w:tcPr>
          <w:p w14:paraId="259C48D5" w14:textId="127C415F" w:rsidR="00A008F6" w:rsidRPr="00B44C1E" w:rsidRDefault="00A83C1D"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Pr>
                <w:sz w:val="12"/>
                <w:szCs w:val="12"/>
              </w:rPr>
              <w:t>Alt-3</w:t>
            </w:r>
          </w:p>
          <w:p w14:paraId="77A2C919" w14:textId="16B5F89B" w:rsidR="00A008F6" w:rsidRPr="00B44C1E" w:rsidRDefault="006E76A4"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w:t>
            </w:r>
            <m:oMath>
              <m:sSup>
                <m:sSupPr>
                  <m:ctrlPr>
                    <w:rPr>
                      <w:rFonts w:ascii="Cambria Math" w:hAnsi="Cambria Math"/>
                      <w:b w:val="0"/>
                      <w:bCs w:val="0"/>
                      <w:i/>
                      <w:sz w:val="12"/>
                      <w:szCs w:val="12"/>
                    </w:rPr>
                  </m:ctrlPr>
                </m:sSupPr>
                <m:e>
                  <m:r>
                    <m:rPr>
                      <m:sty m:val="bi"/>
                    </m:rPr>
                    <w:rPr>
                      <w:rFonts w:ascii="Cambria Math" w:hAnsi="Cambria Math"/>
                      <w:sz w:val="12"/>
                      <w:szCs w:val="12"/>
                    </w:rPr>
                    <m:t>2</m:t>
                  </m:r>
                </m:e>
                <m:sup>
                  <m:r>
                    <m:rPr>
                      <m:sty m:val="bi"/>
                    </m:rPr>
                    <w:rPr>
                      <w:rFonts w:ascii="Cambria Math" w:hAnsi="Cambria Math"/>
                      <w:sz w:val="12"/>
                      <w:szCs w:val="12"/>
                    </w:rPr>
                    <m:t>K</m:t>
                  </m:r>
                </m:sup>
              </m:sSup>
              <m:r>
                <m:rPr>
                  <m:sty m:val="bi"/>
                </m:rPr>
                <w:rPr>
                  <w:rFonts w:ascii="Cambria Math" w:hAnsi="Cambria Math"/>
                  <w:sz w:val="12"/>
                  <w:szCs w:val="12"/>
                </w:rPr>
                <m:t xml:space="preserve"> </m:t>
              </m:r>
            </m:oMath>
            <w:r w:rsidRPr="00B44C1E">
              <w:rPr>
                <w:sz w:val="12"/>
                <w:szCs w:val="12"/>
              </w:rPr>
              <w:t>sequences)</w:t>
            </w:r>
          </w:p>
        </w:tc>
      </w:tr>
      <w:tr w:rsidR="00C90430" w:rsidRPr="00B44C1E" w14:paraId="0CBF85BA" w14:textId="77777777" w:rsidTr="00CD5F4A">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618" w:type="dxa"/>
            <w:vMerge/>
            <w:tcBorders>
              <w:bottom w:val="double" w:sz="4" w:space="0" w:color="A5A5A5" w:themeColor="accent3"/>
            </w:tcBorders>
            <w:vAlign w:val="center"/>
          </w:tcPr>
          <w:p w14:paraId="0217C68C" w14:textId="77777777" w:rsidR="00A008F6" w:rsidRPr="00B44C1E" w:rsidRDefault="00A008F6" w:rsidP="002C04A3">
            <w:pPr>
              <w:jc w:val="center"/>
              <w:rPr>
                <w:sz w:val="12"/>
                <w:szCs w:val="12"/>
              </w:rPr>
            </w:pPr>
          </w:p>
        </w:tc>
        <w:tc>
          <w:tcPr>
            <w:tcW w:w="619" w:type="dxa"/>
            <w:vMerge/>
            <w:tcBorders>
              <w:bottom w:val="double" w:sz="4" w:space="0" w:color="A5A5A5" w:themeColor="accent3"/>
            </w:tcBorders>
            <w:shd w:val="clear" w:color="auto" w:fill="ED7D31" w:themeFill="accent2"/>
            <w:vAlign w:val="center"/>
          </w:tcPr>
          <w:p w14:paraId="65289BF5"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b/>
                <w:bCs/>
                <w:sz w:val="12"/>
                <w:szCs w:val="12"/>
              </w:rPr>
            </w:pPr>
          </w:p>
        </w:tc>
        <w:tc>
          <w:tcPr>
            <w:tcW w:w="577" w:type="dxa"/>
            <w:vMerge/>
            <w:tcBorders>
              <w:bottom w:val="double" w:sz="4" w:space="0" w:color="A5A5A5" w:themeColor="accent3"/>
            </w:tcBorders>
            <w:shd w:val="clear" w:color="auto" w:fill="ED7D31" w:themeFill="accent2"/>
            <w:vAlign w:val="center"/>
          </w:tcPr>
          <w:p w14:paraId="61F40190"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b/>
                <w:bCs/>
                <w:sz w:val="12"/>
                <w:szCs w:val="12"/>
              </w:rPr>
            </w:pPr>
          </w:p>
        </w:tc>
        <w:tc>
          <w:tcPr>
            <w:tcW w:w="895" w:type="dxa"/>
            <w:tcBorders>
              <w:top w:val="single" w:sz="4" w:space="0" w:color="FFFFFF" w:themeColor="background1"/>
              <w:bottom w:val="double" w:sz="4" w:space="0" w:color="A5A5A5" w:themeColor="accent3"/>
              <w:right w:val="nil"/>
            </w:tcBorders>
            <w:shd w:val="clear" w:color="auto" w:fill="ED7D31" w:themeFill="accent2"/>
            <w:vAlign w:val="center"/>
          </w:tcPr>
          <w:p w14:paraId="68ECCFF2"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Uncoded</w:t>
            </w:r>
          </w:p>
        </w:tc>
        <w:tc>
          <w:tcPr>
            <w:tcW w:w="895" w:type="dxa"/>
            <w:tcBorders>
              <w:top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5FF26090"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Decoded</w:t>
            </w:r>
          </w:p>
        </w:tc>
        <w:tc>
          <w:tcPr>
            <w:tcW w:w="896"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706F527F"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Uncoded</w:t>
            </w:r>
          </w:p>
        </w:tc>
        <w:tc>
          <w:tcPr>
            <w:tcW w:w="896"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79BCB856"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Decoded</w:t>
            </w:r>
          </w:p>
        </w:tc>
        <w:tc>
          <w:tcPr>
            <w:tcW w:w="895"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57F8B227"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Uncoded</w:t>
            </w:r>
          </w:p>
        </w:tc>
        <w:tc>
          <w:tcPr>
            <w:tcW w:w="896"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7AD76632"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Decoded</w:t>
            </w:r>
          </w:p>
        </w:tc>
        <w:tc>
          <w:tcPr>
            <w:tcW w:w="1882"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347878D0"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Sequence detection</w:t>
            </w:r>
          </w:p>
        </w:tc>
      </w:tr>
      <w:tr w:rsidR="00A008F6" w:rsidRPr="00B44C1E" w14:paraId="00EFEDCC" w14:textId="77777777" w:rsidTr="00CD5F4A">
        <w:trPr>
          <w:trHeight w:val="342"/>
        </w:trPr>
        <w:tc>
          <w:tcPr>
            <w:cnfStyle w:val="001000000000" w:firstRow="0" w:lastRow="0" w:firstColumn="1" w:lastColumn="0" w:oddVBand="0" w:evenVBand="0" w:oddHBand="0" w:evenHBand="0" w:firstRowFirstColumn="0" w:firstRowLastColumn="0" w:lastRowFirstColumn="0" w:lastRowLastColumn="0"/>
            <w:tcW w:w="618" w:type="dxa"/>
            <w:vMerge w:val="restart"/>
            <w:tcBorders>
              <w:top w:val="double" w:sz="4" w:space="0" w:color="A5A5A5" w:themeColor="accent3"/>
            </w:tcBorders>
            <w:vAlign w:val="center"/>
          </w:tcPr>
          <w:p w14:paraId="2A79F2F5" w14:textId="77777777" w:rsidR="00A008F6" w:rsidRPr="00B44C1E" w:rsidRDefault="00A008F6" w:rsidP="002C04A3">
            <w:pPr>
              <w:jc w:val="center"/>
              <w:rPr>
                <w:rFonts w:ascii="Cambria Math" w:hAnsi="Cambria Math"/>
                <w:sz w:val="12"/>
                <w:szCs w:val="12"/>
                <w:oMath/>
              </w:rPr>
            </w:pPr>
            <m:oMathPara>
              <m:oMath>
                <m:r>
                  <m:rPr>
                    <m:sty m:val="bi"/>
                  </m:rPr>
                  <w:rPr>
                    <w:rFonts w:ascii="Cambria Math" w:hAnsi="Cambria Math" w:cs="Cambria Math"/>
                    <w:sz w:val="12"/>
                    <w:szCs w:val="12"/>
                  </w:rPr>
                  <m:t>9</m:t>
                </m:r>
              </m:oMath>
            </m:oMathPara>
          </w:p>
        </w:tc>
        <w:tc>
          <w:tcPr>
            <w:tcW w:w="619" w:type="dxa"/>
            <w:tcBorders>
              <w:top w:val="double" w:sz="4" w:space="0" w:color="A5A5A5" w:themeColor="accent3"/>
            </w:tcBorders>
            <w:vAlign w:val="center"/>
          </w:tcPr>
          <w:p w14:paraId="236A784C" w14:textId="77777777" w:rsidR="00A008F6" w:rsidRPr="00B44C1E" w:rsidRDefault="00A008F6"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m:oMathPara>
              <m:oMath>
                <m:r>
                  <w:rPr>
                    <w:rFonts w:ascii="Cambria Math" w:hAnsi="Cambria Math" w:cs="Cambria Math"/>
                    <w:sz w:val="12"/>
                    <w:szCs w:val="12"/>
                  </w:rPr>
                  <m:t>3</m:t>
                </m:r>
              </m:oMath>
            </m:oMathPara>
          </w:p>
        </w:tc>
        <w:tc>
          <w:tcPr>
            <w:tcW w:w="577" w:type="dxa"/>
            <w:tcBorders>
              <w:top w:val="double" w:sz="4" w:space="0" w:color="A5A5A5" w:themeColor="accent3"/>
            </w:tcBorders>
            <w:vAlign w:val="center"/>
          </w:tcPr>
          <w:p w14:paraId="4695C68A" w14:textId="77777777" w:rsidR="00A008F6" w:rsidRPr="00B44C1E" w:rsidRDefault="00A008F6"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0.33</w:t>
            </w:r>
          </w:p>
        </w:tc>
        <w:tc>
          <w:tcPr>
            <w:tcW w:w="895" w:type="dxa"/>
            <w:tcBorders>
              <w:top w:val="double" w:sz="4" w:space="0" w:color="A5A5A5" w:themeColor="accent3"/>
            </w:tcBorders>
            <w:vAlign w:val="center"/>
          </w:tcPr>
          <w:p w14:paraId="7AEE682F" w14:textId="77CDF7EF" w:rsidR="00A008F6" w:rsidRPr="00B44C1E" w:rsidRDefault="007A3175"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3.89</w:t>
            </w:r>
          </w:p>
        </w:tc>
        <w:tc>
          <w:tcPr>
            <w:tcW w:w="895" w:type="dxa"/>
            <w:tcBorders>
              <w:top w:val="double" w:sz="4" w:space="0" w:color="A5A5A5" w:themeColor="accent3"/>
            </w:tcBorders>
            <w:vAlign w:val="center"/>
          </w:tcPr>
          <w:p w14:paraId="271FBAED" w14:textId="0D111D1B" w:rsidR="00A008F6" w:rsidRPr="00B44C1E" w:rsidRDefault="009E5295"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-1.34</w:t>
            </w:r>
          </w:p>
        </w:tc>
        <w:tc>
          <w:tcPr>
            <w:tcW w:w="896" w:type="dxa"/>
            <w:tcBorders>
              <w:top w:val="double" w:sz="4" w:space="0" w:color="A5A5A5" w:themeColor="accent3"/>
            </w:tcBorders>
            <w:vAlign w:val="center"/>
          </w:tcPr>
          <w:p w14:paraId="0752E6A6" w14:textId="10EE82F5" w:rsidR="00A008F6" w:rsidRPr="00B44C1E" w:rsidRDefault="009E5295"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1.54</w:t>
            </w:r>
          </w:p>
        </w:tc>
        <w:tc>
          <w:tcPr>
            <w:tcW w:w="896" w:type="dxa"/>
            <w:tcBorders>
              <w:top w:val="double" w:sz="4" w:space="0" w:color="A5A5A5" w:themeColor="accent3"/>
            </w:tcBorders>
            <w:vAlign w:val="center"/>
          </w:tcPr>
          <w:p w14:paraId="12672BE6" w14:textId="49E9084A" w:rsidR="00A008F6" w:rsidRPr="00B44C1E" w:rsidRDefault="00375C82"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-2.49</w:t>
            </w:r>
          </w:p>
        </w:tc>
        <w:tc>
          <w:tcPr>
            <w:tcW w:w="895" w:type="dxa"/>
            <w:tcBorders>
              <w:top w:val="double" w:sz="4" w:space="0" w:color="A5A5A5" w:themeColor="accent3"/>
            </w:tcBorders>
            <w:vAlign w:val="center"/>
          </w:tcPr>
          <w:p w14:paraId="1B0BD5DF" w14:textId="606499A9" w:rsidR="00A008F6" w:rsidRPr="00B44C1E" w:rsidRDefault="00375C82"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1.94</w:t>
            </w:r>
          </w:p>
        </w:tc>
        <w:tc>
          <w:tcPr>
            <w:tcW w:w="896" w:type="dxa"/>
            <w:tcBorders>
              <w:top w:val="double" w:sz="4" w:space="0" w:color="A5A5A5" w:themeColor="accent3"/>
            </w:tcBorders>
            <w:vAlign w:val="center"/>
          </w:tcPr>
          <w:p w14:paraId="30189225" w14:textId="6A00983F" w:rsidR="00A008F6" w:rsidRPr="00B44C1E" w:rsidRDefault="001B016F"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-1.51</w:t>
            </w:r>
          </w:p>
        </w:tc>
        <w:tc>
          <w:tcPr>
            <w:tcW w:w="1882" w:type="dxa"/>
            <w:tcBorders>
              <w:top w:val="double" w:sz="4" w:space="0" w:color="A5A5A5" w:themeColor="accent3"/>
            </w:tcBorders>
          </w:tcPr>
          <w:p w14:paraId="39AB6FE1" w14:textId="4B45203F" w:rsidR="00A008F6" w:rsidRPr="00B44C1E" w:rsidRDefault="00061F8C"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0.35</w:t>
            </w:r>
          </w:p>
        </w:tc>
      </w:tr>
      <w:tr w:rsidR="00A008F6" w:rsidRPr="00B44C1E" w14:paraId="13A529F8" w14:textId="77777777" w:rsidTr="00907B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618" w:type="dxa"/>
            <w:vMerge/>
            <w:vAlign w:val="center"/>
          </w:tcPr>
          <w:p w14:paraId="0F826389" w14:textId="77777777" w:rsidR="00A008F6" w:rsidRPr="00B44C1E" w:rsidRDefault="00A008F6" w:rsidP="002C04A3">
            <w:pPr>
              <w:jc w:val="center"/>
              <w:rPr>
                <w:rFonts w:ascii="Cambria Math" w:hAnsi="Cambria Math"/>
                <w:sz w:val="12"/>
                <w:szCs w:val="12"/>
                <w:oMath/>
              </w:rPr>
            </w:pPr>
          </w:p>
        </w:tc>
        <w:tc>
          <w:tcPr>
            <w:tcW w:w="619" w:type="dxa"/>
            <w:vAlign w:val="center"/>
          </w:tcPr>
          <w:p w14:paraId="183129A2"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m:oMathPara>
              <m:oMath>
                <m:r>
                  <w:rPr>
                    <w:rFonts w:ascii="Cambria Math" w:hAnsi="Cambria Math" w:cs="Cambria Math"/>
                    <w:sz w:val="12"/>
                    <w:szCs w:val="12"/>
                  </w:rPr>
                  <m:t>4</m:t>
                </m:r>
              </m:oMath>
            </m:oMathPara>
          </w:p>
        </w:tc>
        <w:tc>
          <w:tcPr>
            <w:tcW w:w="577" w:type="dxa"/>
            <w:vAlign w:val="center"/>
          </w:tcPr>
          <w:p w14:paraId="3116E6EF"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0.44</w:t>
            </w:r>
          </w:p>
        </w:tc>
        <w:tc>
          <w:tcPr>
            <w:tcW w:w="895" w:type="dxa"/>
            <w:vAlign w:val="center"/>
          </w:tcPr>
          <w:p w14:paraId="56A62E0F" w14:textId="6290BE16" w:rsidR="00A008F6" w:rsidRPr="00B44C1E" w:rsidRDefault="007A3175"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3.92</w:t>
            </w:r>
          </w:p>
        </w:tc>
        <w:tc>
          <w:tcPr>
            <w:tcW w:w="895" w:type="dxa"/>
            <w:vAlign w:val="center"/>
          </w:tcPr>
          <w:p w14:paraId="4041E5BB" w14:textId="016B40ED" w:rsidR="00A008F6" w:rsidRPr="00B44C1E" w:rsidRDefault="009E5295"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-0.69</w:t>
            </w:r>
          </w:p>
        </w:tc>
        <w:tc>
          <w:tcPr>
            <w:tcW w:w="896" w:type="dxa"/>
            <w:vAlign w:val="center"/>
          </w:tcPr>
          <w:p w14:paraId="3B1704DC" w14:textId="759AAD73" w:rsidR="00A008F6" w:rsidRPr="00B44C1E" w:rsidRDefault="009E5295"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1.57</w:t>
            </w:r>
          </w:p>
        </w:tc>
        <w:tc>
          <w:tcPr>
            <w:tcW w:w="896" w:type="dxa"/>
            <w:vAlign w:val="center"/>
          </w:tcPr>
          <w:p w14:paraId="7D224229" w14:textId="05B26FEA" w:rsidR="00A008F6" w:rsidRPr="00B44C1E" w:rsidRDefault="00375C82"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-1.74</w:t>
            </w:r>
          </w:p>
        </w:tc>
        <w:tc>
          <w:tcPr>
            <w:tcW w:w="895" w:type="dxa"/>
            <w:vAlign w:val="center"/>
          </w:tcPr>
          <w:p w14:paraId="265121B9" w14:textId="2C7D1831" w:rsidR="00A008F6" w:rsidRPr="00B44C1E" w:rsidRDefault="00375C82"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1.97</w:t>
            </w:r>
          </w:p>
        </w:tc>
        <w:tc>
          <w:tcPr>
            <w:tcW w:w="896" w:type="dxa"/>
            <w:vAlign w:val="center"/>
          </w:tcPr>
          <w:p w14:paraId="11876F61" w14:textId="2DB8B7A6" w:rsidR="00A008F6" w:rsidRPr="00B44C1E" w:rsidRDefault="001B016F"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-0.84</w:t>
            </w:r>
          </w:p>
        </w:tc>
        <w:tc>
          <w:tcPr>
            <w:tcW w:w="1882" w:type="dxa"/>
            <w:vAlign w:val="center"/>
          </w:tcPr>
          <w:p w14:paraId="13C8A66C" w14:textId="77FFE3E2" w:rsidR="00A008F6" w:rsidRPr="00B44C1E" w:rsidRDefault="00061F8C" w:rsidP="0039690E">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0.86</w:t>
            </w:r>
          </w:p>
        </w:tc>
      </w:tr>
      <w:tr w:rsidR="00A008F6" w:rsidRPr="00B44C1E" w14:paraId="0293E91B" w14:textId="77777777" w:rsidTr="00907B0A">
        <w:trPr>
          <w:trHeight w:val="342"/>
        </w:trPr>
        <w:tc>
          <w:tcPr>
            <w:cnfStyle w:val="001000000000" w:firstRow="0" w:lastRow="0" w:firstColumn="1" w:lastColumn="0" w:oddVBand="0" w:evenVBand="0" w:oddHBand="0" w:evenHBand="0" w:firstRowFirstColumn="0" w:firstRowLastColumn="0" w:lastRowFirstColumn="0" w:lastRowLastColumn="0"/>
            <w:tcW w:w="618" w:type="dxa"/>
            <w:vMerge/>
            <w:vAlign w:val="center"/>
          </w:tcPr>
          <w:p w14:paraId="4247D36E" w14:textId="77777777" w:rsidR="00A008F6" w:rsidRPr="00B44C1E" w:rsidRDefault="00A008F6" w:rsidP="002C04A3">
            <w:pPr>
              <w:jc w:val="center"/>
              <w:rPr>
                <w:rFonts w:ascii="Cambria Math" w:hAnsi="Cambria Math"/>
                <w:sz w:val="12"/>
                <w:szCs w:val="12"/>
                <w:oMath/>
              </w:rPr>
            </w:pPr>
          </w:p>
        </w:tc>
        <w:tc>
          <w:tcPr>
            <w:tcW w:w="619" w:type="dxa"/>
            <w:vAlign w:val="center"/>
          </w:tcPr>
          <w:p w14:paraId="5886EF9D" w14:textId="77777777" w:rsidR="00A008F6" w:rsidRPr="00B44C1E" w:rsidRDefault="00A008F6"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5</m:t>
                </m:r>
              </m:oMath>
            </m:oMathPara>
          </w:p>
        </w:tc>
        <w:tc>
          <w:tcPr>
            <w:tcW w:w="577" w:type="dxa"/>
            <w:vAlign w:val="center"/>
          </w:tcPr>
          <w:p w14:paraId="4BA32CE8" w14:textId="77777777" w:rsidR="00A008F6" w:rsidRPr="00B44C1E" w:rsidRDefault="00A008F6"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0.55</m:t>
                </m:r>
              </m:oMath>
            </m:oMathPara>
          </w:p>
        </w:tc>
        <w:tc>
          <w:tcPr>
            <w:tcW w:w="895" w:type="dxa"/>
            <w:vAlign w:val="center"/>
          </w:tcPr>
          <w:p w14:paraId="4DFE9613" w14:textId="624414C3" w:rsidR="00A008F6" w:rsidRPr="00B44C1E" w:rsidRDefault="009E5295"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3.89</w:t>
            </w:r>
          </w:p>
        </w:tc>
        <w:tc>
          <w:tcPr>
            <w:tcW w:w="895" w:type="dxa"/>
            <w:vAlign w:val="center"/>
          </w:tcPr>
          <w:p w14:paraId="3AD02FEB" w14:textId="3C52B0F0" w:rsidR="00A008F6" w:rsidRPr="00B44C1E" w:rsidRDefault="009E5295"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0.56</w:t>
            </w:r>
          </w:p>
        </w:tc>
        <w:tc>
          <w:tcPr>
            <w:tcW w:w="896" w:type="dxa"/>
            <w:vAlign w:val="center"/>
          </w:tcPr>
          <w:p w14:paraId="5FCB1C1E" w14:textId="23D24059" w:rsidR="00A008F6" w:rsidRPr="00B44C1E" w:rsidRDefault="009E5295"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1.57</w:t>
            </w:r>
          </w:p>
        </w:tc>
        <w:tc>
          <w:tcPr>
            <w:tcW w:w="896" w:type="dxa"/>
            <w:vAlign w:val="center"/>
          </w:tcPr>
          <w:p w14:paraId="0E028B42" w14:textId="15F15AB4" w:rsidR="00A008F6" w:rsidRPr="00B44C1E" w:rsidRDefault="00375C82"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-1.06</w:t>
            </w:r>
          </w:p>
        </w:tc>
        <w:tc>
          <w:tcPr>
            <w:tcW w:w="895" w:type="dxa"/>
            <w:vAlign w:val="center"/>
          </w:tcPr>
          <w:p w14:paraId="12A52D15" w14:textId="54D15ACA" w:rsidR="00A008F6" w:rsidRPr="00B44C1E" w:rsidRDefault="00375C82"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1.92</w:t>
            </w:r>
          </w:p>
        </w:tc>
        <w:tc>
          <w:tcPr>
            <w:tcW w:w="896" w:type="dxa"/>
            <w:vAlign w:val="center"/>
          </w:tcPr>
          <w:p w14:paraId="65BF4AC1" w14:textId="03E2A3A2" w:rsidR="00A008F6" w:rsidRPr="00B44C1E" w:rsidRDefault="001B016F"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-0.34</w:t>
            </w:r>
          </w:p>
        </w:tc>
        <w:tc>
          <w:tcPr>
            <w:tcW w:w="1882" w:type="dxa"/>
          </w:tcPr>
          <w:p w14:paraId="76A3BCEE" w14:textId="70688731" w:rsidR="00A008F6" w:rsidRPr="00B44C1E" w:rsidRDefault="006E1471"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1.41</w:t>
            </w:r>
          </w:p>
        </w:tc>
      </w:tr>
      <w:tr w:rsidR="00A008F6" w:rsidRPr="00B44C1E" w14:paraId="1988923D" w14:textId="77777777" w:rsidTr="00CD5F4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618" w:type="dxa"/>
            <w:vMerge/>
            <w:tcBorders>
              <w:bottom w:val="double" w:sz="4" w:space="0" w:color="A5A5A5" w:themeColor="accent3"/>
            </w:tcBorders>
            <w:vAlign w:val="center"/>
          </w:tcPr>
          <w:p w14:paraId="7F6260FC" w14:textId="77777777" w:rsidR="00A008F6" w:rsidRPr="00B44C1E" w:rsidRDefault="00A008F6" w:rsidP="002C04A3">
            <w:pPr>
              <w:jc w:val="center"/>
              <w:rPr>
                <w:rFonts w:ascii="Cambria Math" w:hAnsi="Cambria Math"/>
                <w:sz w:val="12"/>
                <w:szCs w:val="12"/>
                <w:oMath/>
              </w:rPr>
            </w:pPr>
          </w:p>
        </w:tc>
        <w:tc>
          <w:tcPr>
            <w:tcW w:w="619" w:type="dxa"/>
            <w:tcBorders>
              <w:bottom w:val="double" w:sz="4" w:space="0" w:color="A5A5A5" w:themeColor="accent3"/>
            </w:tcBorders>
            <w:vAlign w:val="center"/>
          </w:tcPr>
          <w:p w14:paraId="7C2F9BE1"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6</m:t>
                </m:r>
              </m:oMath>
            </m:oMathPara>
          </w:p>
        </w:tc>
        <w:tc>
          <w:tcPr>
            <w:tcW w:w="577" w:type="dxa"/>
            <w:tcBorders>
              <w:bottom w:val="double" w:sz="4" w:space="0" w:color="A5A5A5" w:themeColor="accent3"/>
            </w:tcBorders>
            <w:vAlign w:val="center"/>
          </w:tcPr>
          <w:p w14:paraId="497C1314"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0.66</m:t>
                </m:r>
              </m:oMath>
            </m:oMathPara>
          </w:p>
        </w:tc>
        <w:tc>
          <w:tcPr>
            <w:tcW w:w="895" w:type="dxa"/>
            <w:tcBorders>
              <w:bottom w:val="double" w:sz="4" w:space="0" w:color="A5A5A5" w:themeColor="accent3"/>
            </w:tcBorders>
            <w:vAlign w:val="center"/>
          </w:tcPr>
          <w:p w14:paraId="37F4C859" w14:textId="3FE2E1E7" w:rsidR="00A008F6" w:rsidRPr="00B44C1E" w:rsidRDefault="009E5295"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3.89</w:t>
            </w:r>
          </w:p>
        </w:tc>
        <w:tc>
          <w:tcPr>
            <w:tcW w:w="895" w:type="dxa"/>
            <w:tcBorders>
              <w:bottom w:val="double" w:sz="4" w:space="0" w:color="A5A5A5" w:themeColor="accent3"/>
            </w:tcBorders>
            <w:vAlign w:val="center"/>
          </w:tcPr>
          <w:p w14:paraId="44B6CF41" w14:textId="2C6A6959" w:rsidR="00A008F6" w:rsidRPr="00B44C1E" w:rsidRDefault="009E5295"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1.14</w:t>
            </w:r>
          </w:p>
        </w:tc>
        <w:tc>
          <w:tcPr>
            <w:tcW w:w="896" w:type="dxa"/>
            <w:tcBorders>
              <w:bottom w:val="double" w:sz="4" w:space="0" w:color="A5A5A5" w:themeColor="accent3"/>
            </w:tcBorders>
            <w:vAlign w:val="center"/>
          </w:tcPr>
          <w:p w14:paraId="3439D10C" w14:textId="3BE3E196" w:rsidR="00A008F6" w:rsidRPr="00B44C1E" w:rsidRDefault="009E5295"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1.62</w:t>
            </w:r>
          </w:p>
        </w:tc>
        <w:tc>
          <w:tcPr>
            <w:tcW w:w="896" w:type="dxa"/>
            <w:tcBorders>
              <w:bottom w:val="double" w:sz="4" w:space="0" w:color="A5A5A5" w:themeColor="accent3"/>
            </w:tcBorders>
            <w:vAlign w:val="center"/>
          </w:tcPr>
          <w:p w14:paraId="29158A6F" w14:textId="22196D89" w:rsidR="00A008F6" w:rsidRPr="00B44C1E" w:rsidRDefault="00375C82"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-0.51</w:t>
            </w:r>
          </w:p>
        </w:tc>
        <w:tc>
          <w:tcPr>
            <w:tcW w:w="895" w:type="dxa"/>
            <w:tcBorders>
              <w:bottom w:val="double" w:sz="4" w:space="0" w:color="A5A5A5" w:themeColor="accent3"/>
            </w:tcBorders>
            <w:vAlign w:val="center"/>
          </w:tcPr>
          <w:p w14:paraId="3A6C8C55" w14:textId="36ADCD12" w:rsidR="00A008F6" w:rsidRPr="00B44C1E" w:rsidRDefault="001B016F"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1.94</w:t>
            </w:r>
          </w:p>
        </w:tc>
        <w:tc>
          <w:tcPr>
            <w:tcW w:w="896" w:type="dxa"/>
            <w:tcBorders>
              <w:bottom w:val="double" w:sz="4" w:space="0" w:color="A5A5A5" w:themeColor="accent3"/>
            </w:tcBorders>
            <w:vAlign w:val="center"/>
          </w:tcPr>
          <w:p w14:paraId="715061B5" w14:textId="6EA76DD1" w:rsidR="00A008F6" w:rsidRPr="00B44C1E" w:rsidRDefault="001B016F"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0.19</w:t>
            </w:r>
          </w:p>
        </w:tc>
        <w:tc>
          <w:tcPr>
            <w:tcW w:w="1882" w:type="dxa"/>
            <w:tcBorders>
              <w:bottom w:val="double" w:sz="4" w:space="0" w:color="A5A5A5" w:themeColor="accent3"/>
            </w:tcBorders>
          </w:tcPr>
          <w:p w14:paraId="33C14BE0" w14:textId="321F3910" w:rsidR="00A008F6" w:rsidRPr="00B44C1E" w:rsidRDefault="006E1471"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1.86</w:t>
            </w:r>
          </w:p>
        </w:tc>
      </w:tr>
      <w:tr w:rsidR="00A008F6" w:rsidRPr="00B44C1E" w14:paraId="6FF1AFF9" w14:textId="77777777" w:rsidTr="00CD5F4A">
        <w:trPr>
          <w:trHeight w:val="342"/>
        </w:trPr>
        <w:tc>
          <w:tcPr>
            <w:cnfStyle w:val="001000000000" w:firstRow="0" w:lastRow="0" w:firstColumn="1" w:lastColumn="0" w:oddVBand="0" w:evenVBand="0" w:oddHBand="0" w:evenHBand="0" w:firstRowFirstColumn="0" w:firstRowLastColumn="0" w:lastRowFirstColumn="0" w:lastRowLastColumn="0"/>
            <w:tcW w:w="618" w:type="dxa"/>
            <w:vMerge w:val="restart"/>
            <w:tcBorders>
              <w:top w:val="double" w:sz="4" w:space="0" w:color="A5A5A5" w:themeColor="accent3"/>
            </w:tcBorders>
            <w:shd w:val="clear" w:color="auto" w:fill="538135" w:themeFill="accent6" w:themeFillShade="BF"/>
            <w:vAlign w:val="center"/>
          </w:tcPr>
          <w:p w14:paraId="275EFB0A" w14:textId="77777777" w:rsidR="00A008F6" w:rsidRPr="00B44C1E" w:rsidRDefault="00A008F6" w:rsidP="002C04A3">
            <w:pPr>
              <w:jc w:val="center"/>
              <w:rPr>
                <w:rFonts w:ascii="Cambria Math" w:hAnsi="Cambria Math"/>
                <w:sz w:val="12"/>
                <w:szCs w:val="12"/>
                <w:oMath/>
              </w:rPr>
            </w:pPr>
            <m:oMathPara>
              <m:oMath>
                <m:r>
                  <m:rPr>
                    <m:sty m:val="bi"/>
                  </m:rPr>
                  <w:rPr>
                    <w:rFonts w:ascii="Cambria Math" w:hAnsi="Cambria Math" w:cs="Cambria Math"/>
                    <w:sz w:val="12"/>
                    <w:szCs w:val="12"/>
                  </w:rPr>
                  <m:t>12</m:t>
                </m:r>
              </m:oMath>
            </m:oMathPara>
          </w:p>
        </w:tc>
        <w:tc>
          <w:tcPr>
            <w:tcW w:w="619" w:type="dxa"/>
            <w:tcBorders>
              <w:top w:val="double" w:sz="4" w:space="0" w:color="A5A5A5" w:themeColor="accent3"/>
            </w:tcBorders>
            <w:shd w:val="clear" w:color="auto" w:fill="C5E0B3" w:themeFill="accent6" w:themeFillTint="66"/>
            <w:vAlign w:val="center"/>
          </w:tcPr>
          <w:p w14:paraId="01D1700D" w14:textId="77777777" w:rsidR="00A008F6" w:rsidRPr="00B44C1E" w:rsidRDefault="00A008F6"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3</m:t>
                </m:r>
              </m:oMath>
            </m:oMathPara>
          </w:p>
        </w:tc>
        <w:tc>
          <w:tcPr>
            <w:tcW w:w="577" w:type="dxa"/>
            <w:tcBorders>
              <w:top w:val="double" w:sz="4" w:space="0" w:color="A5A5A5" w:themeColor="accent3"/>
            </w:tcBorders>
            <w:shd w:val="clear" w:color="auto" w:fill="C5E0B3" w:themeFill="accent6" w:themeFillTint="66"/>
            <w:vAlign w:val="center"/>
          </w:tcPr>
          <w:p w14:paraId="5AC445CA" w14:textId="77777777" w:rsidR="00A008F6" w:rsidRPr="00B44C1E" w:rsidRDefault="00A008F6"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0.25</m:t>
                </m:r>
              </m:oMath>
            </m:oMathPara>
          </w:p>
        </w:tc>
        <w:tc>
          <w:tcPr>
            <w:tcW w:w="895" w:type="dxa"/>
            <w:tcBorders>
              <w:top w:val="double" w:sz="4" w:space="0" w:color="A5A5A5" w:themeColor="accent3"/>
            </w:tcBorders>
            <w:shd w:val="clear" w:color="auto" w:fill="C5E0B3" w:themeFill="accent6" w:themeFillTint="66"/>
            <w:vAlign w:val="center"/>
          </w:tcPr>
          <w:p w14:paraId="36B63086" w14:textId="59068EAC" w:rsidR="00A008F6" w:rsidRPr="00B44C1E" w:rsidRDefault="00FF4B35"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3.94</m:t>
                </m:r>
              </m:oMath>
            </m:oMathPara>
          </w:p>
        </w:tc>
        <w:tc>
          <w:tcPr>
            <w:tcW w:w="895" w:type="dxa"/>
            <w:tcBorders>
              <w:top w:val="double" w:sz="4" w:space="0" w:color="A5A5A5" w:themeColor="accent3"/>
            </w:tcBorders>
            <w:shd w:val="clear" w:color="auto" w:fill="C5E0B3" w:themeFill="accent6" w:themeFillTint="66"/>
            <w:vAlign w:val="center"/>
          </w:tcPr>
          <w:p w14:paraId="067062DE" w14:textId="0A4D6E35" w:rsidR="00A008F6" w:rsidRPr="00B44C1E" w:rsidRDefault="00FF4B35"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-2.06</w:t>
            </w:r>
          </w:p>
        </w:tc>
        <w:tc>
          <w:tcPr>
            <w:tcW w:w="896" w:type="dxa"/>
            <w:tcBorders>
              <w:top w:val="double" w:sz="4" w:space="0" w:color="A5A5A5" w:themeColor="accent3"/>
            </w:tcBorders>
            <w:shd w:val="clear" w:color="auto" w:fill="C5E0B3" w:themeFill="accent6" w:themeFillTint="66"/>
            <w:vAlign w:val="center"/>
          </w:tcPr>
          <w:p w14:paraId="208D9E7D" w14:textId="087D6602" w:rsidR="00A008F6" w:rsidRPr="00B44C1E" w:rsidRDefault="004F2B9E"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1.84</w:t>
            </w:r>
          </w:p>
        </w:tc>
        <w:tc>
          <w:tcPr>
            <w:tcW w:w="896" w:type="dxa"/>
            <w:tcBorders>
              <w:top w:val="double" w:sz="4" w:space="0" w:color="A5A5A5" w:themeColor="accent3"/>
            </w:tcBorders>
            <w:shd w:val="clear" w:color="auto" w:fill="C5E0B3" w:themeFill="accent6" w:themeFillTint="66"/>
            <w:vAlign w:val="center"/>
          </w:tcPr>
          <w:p w14:paraId="7405F1F5" w14:textId="1E2F332F" w:rsidR="00A008F6" w:rsidRPr="00B44C1E" w:rsidRDefault="00A959EB"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-2.79</w:t>
            </w:r>
          </w:p>
        </w:tc>
        <w:tc>
          <w:tcPr>
            <w:tcW w:w="895" w:type="dxa"/>
            <w:tcBorders>
              <w:top w:val="double" w:sz="4" w:space="0" w:color="A5A5A5" w:themeColor="accent3"/>
            </w:tcBorders>
            <w:shd w:val="clear" w:color="auto" w:fill="C5E0B3" w:themeFill="accent6" w:themeFillTint="66"/>
            <w:vAlign w:val="center"/>
          </w:tcPr>
          <w:p w14:paraId="232027F6" w14:textId="160DC731" w:rsidR="00A008F6" w:rsidRPr="00B44C1E" w:rsidRDefault="00A959EB"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2.32</w:t>
            </w:r>
          </w:p>
        </w:tc>
        <w:tc>
          <w:tcPr>
            <w:tcW w:w="896" w:type="dxa"/>
            <w:tcBorders>
              <w:top w:val="double" w:sz="4" w:space="0" w:color="A5A5A5" w:themeColor="accent3"/>
            </w:tcBorders>
            <w:shd w:val="clear" w:color="auto" w:fill="C5E0B3" w:themeFill="accent6" w:themeFillTint="66"/>
            <w:vAlign w:val="center"/>
          </w:tcPr>
          <w:p w14:paraId="23A9C7D5" w14:textId="40EA7A84" w:rsidR="00A008F6" w:rsidRPr="00B44C1E" w:rsidRDefault="00DA6289"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-1.69</w:t>
            </w:r>
          </w:p>
        </w:tc>
        <w:tc>
          <w:tcPr>
            <w:tcW w:w="1882" w:type="dxa"/>
            <w:tcBorders>
              <w:top w:val="double" w:sz="4" w:space="0" w:color="A5A5A5" w:themeColor="accent3"/>
            </w:tcBorders>
            <w:shd w:val="clear" w:color="auto" w:fill="C5E0B3" w:themeFill="accent6" w:themeFillTint="66"/>
            <w:vAlign w:val="center"/>
          </w:tcPr>
          <w:p w14:paraId="43640A73" w14:textId="26901715" w:rsidR="00A008F6" w:rsidRPr="00B44C1E" w:rsidRDefault="00226DE3"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w:t>
            </w:r>
            <w:r w:rsidR="006034FC" w:rsidRPr="00B44C1E">
              <w:rPr>
                <w:sz w:val="12"/>
                <w:szCs w:val="12"/>
              </w:rPr>
              <w:t>35</w:t>
            </w:r>
          </w:p>
        </w:tc>
      </w:tr>
      <w:tr w:rsidR="00A008F6" w:rsidRPr="00B44C1E" w14:paraId="222550D4" w14:textId="77777777" w:rsidTr="00907B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618" w:type="dxa"/>
            <w:vMerge/>
            <w:shd w:val="clear" w:color="auto" w:fill="538135" w:themeFill="accent6" w:themeFillShade="BF"/>
            <w:vAlign w:val="center"/>
          </w:tcPr>
          <w:p w14:paraId="25F8C743" w14:textId="77777777" w:rsidR="00A008F6" w:rsidRPr="00B44C1E" w:rsidRDefault="00A008F6" w:rsidP="002C04A3">
            <w:pPr>
              <w:jc w:val="center"/>
              <w:rPr>
                <w:rFonts w:ascii="Cambria Math" w:hAnsi="Cambria Math"/>
                <w:sz w:val="12"/>
                <w:szCs w:val="12"/>
                <w:oMath/>
              </w:rPr>
            </w:pPr>
          </w:p>
        </w:tc>
        <w:tc>
          <w:tcPr>
            <w:tcW w:w="619" w:type="dxa"/>
            <w:shd w:val="clear" w:color="auto" w:fill="A8D08D" w:themeFill="accent6" w:themeFillTint="99"/>
            <w:vAlign w:val="center"/>
          </w:tcPr>
          <w:p w14:paraId="54012D14"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m:oMathPara>
              <m:oMath>
                <m:r>
                  <w:rPr>
                    <w:rFonts w:ascii="Cambria Math" w:hAnsi="Cambria Math" w:cs="Cambria Math"/>
                    <w:sz w:val="12"/>
                    <w:szCs w:val="12"/>
                  </w:rPr>
                  <m:t>4</m:t>
                </m:r>
              </m:oMath>
            </m:oMathPara>
          </w:p>
        </w:tc>
        <w:tc>
          <w:tcPr>
            <w:tcW w:w="577" w:type="dxa"/>
            <w:shd w:val="clear" w:color="auto" w:fill="A8D08D" w:themeFill="accent6" w:themeFillTint="99"/>
            <w:vAlign w:val="center"/>
          </w:tcPr>
          <w:p w14:paraId="4C2B4D01"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0.33</w:t>
            </w:r>
          </w:p>
        </w:tc>
        <w:tc>
          <w:tcPr>
            <w:tcW w:w="895" w:type="dxa"/>
            <w:shd w:val="clear" w:color="auto" w:fill="A8D08D" w:themeFill="accent6" w:themeFillTint="99"/>
            <w:vAlign w:val="center"/>
          </w:tcPr>
          <w:p w14:paraId="3435F90E" w14:textId="51E3D667" w:rsidR="00A008F6" w:rsidRPr="00B44C1E" w:rsidRDefault="00FF4B35"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3.94</w:t>
            </w:r>
          </w:p>
        </w:tc>
        <w:tc>
          <w:tcPr>
            <w:tcW w:w="895" w:type="dxa"/>
            <w:shd w:val="clear" w:color="auto" w:fill="A8D08D" w:themeFill="accent6" w:themeFillTint="99"/>
            <w:vAlign w:val="center"/>
          </w:tcPr>
          <w:p w14:paraId="15A051D3" w14:textId="78E918CF" w:rsidR="00A008F6" w:rsidRPr="00B44C1E" w:rsidRDefault="00FF4B35"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-1.3</w:t>
            </w:r>
            <w:r w:rsidR="004F2B9E" w:rsidRPr="00B44C1E">
              <w:rPr>
                <w:sz w:val="12"/>
                <w:szCs w:val="12"/>
              </w:rPr>
              <w:t>9</w:t>
            </w:r>
          </w:p>
        </w:tc>
        <w:tc>
          <w:tcPr>
            <w:tcW w:w="896" w:type="dxa"/>
            <w:shd w:val="clear" w:color="auto" w:fill="A8D08D" w:themeFill="accent6" w:themeFillTint="99"/>
            <w:vAlign w:val="center"/>
          </w:tcPr>
          <w:p w14:paraId="426FC6EC" w14:textId="15C5F6EF" w:rsidR="00A008F6" w:rsidRPr="00B44C1E" w:rsidRDefault="004F2B9E"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1.87</w:t>
            </w:r>
          </w:p>
        </w:tc>
        <w:tc>
          <w:tcPr>
            <w:tcW w:w="896" w:type="dxa"/>
            <w:shd w:val="clear" w:color="auto" w:fill="A8D08D" w:themeFill="accent6" w:themeFillTint="99"/>
            <w:vAlign w:val="center"/>
          </w:tcPr>
          <w:p w14:paraId="552F1936" w14:textId="067248FC" w:rsidR="00A008F6" w:rsidRPr="00B44C1E" w:rsidRDefault="00A959EB"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-2.31</w:t>
            </w:r>
          </w:p>
        </w:tc>
        <w:tc>
          <w:tcPr>
            <w:tcW w:w="895" w:type="dxa"/>
            <w:shd w:val="clear" w:color="auto" w:fill="A8D08D" w:themeFill="accent6" w:themeFillTint="99"/>
            <w:vAlign w:val="center"/>
          </w:tcPr>
          <w:p w14:paraId="0AE6FF6B" w14:textId="6D4EB8D9" w:rsidR="00A008F6" w:rsidRPr="00B44C1E" w:rsidRDefault="00A959EB"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2.27</w:t>
            </w:r>
          </w:p>
        </w:tc>
        <w:tc>
          <w:tcPr>
            <w:tcW w:w="896" w:type="dxa"/>
            <w:shd w:val="clear" w:color="auto" w:fill="A8D08D" w:themeFill="accent6" w:themeFillTint="99"/>
            <w:vAlign w:val="center"/>
          </w:tcPr>
          <w:p w14:paraId="5AE15455" w14:textId="0E42E747" w:rsidR="00A008F6" w:rsidRPr="00B44C1E" w:rsidRDefault="00DA6289"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-1.16</w:t>
            </w:r>
          </w:p>
        </w:tc>
        <w:tc>
          <w:tcPr>
            <w:tcW w:w="1882" w:type="dxa"/>
            <w:shd w:val="clear" w:color="auto" w:fill="A8D08D" w:themeFill="accent6" w:themeFillTint="99"/>
            <w:vAlign w:val="center"/>
          </w:tcPr>
          <w:p w14:paraId="116D1E05" w14:textId="3F2AF668" w:rsidR="00A008F6" w:rsidRPr="00B44C1E" w:rsidRDefault="00226DE3"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w:t>
            </w:r>
            <w:r w:rsidR="006034FC" w:rsidRPr="00B44C1E">
              <w:rPr>
                <w:sz w:val="12"/>
                <w:szCs w:val="12"/>
              </w:rPr>
              <w:t>92</w:t>
            </w:r>
          </w:p>
        </w:tc>
      </w:tr>
      <w:tr w:rsidR="00A008F6" w:rsidRPr="00B44C1E" w14:paraId="21ABBA3F" w14:textId="77777777" w:rsidTr="00907B0A">
        <w:trPr>
          <w:trHeight w:val="342"/>
        </w:trPr>
        <w:tc>
          <w:tcPr>
            <w:cnfStyle w:val="001000000000" w:firstRow="0" w:lastRow="0" w:firstColumn="1" w:lastColumn="0" w:oddVBand="0" w:evenVBand="0" w:oddHBand="0" w:evenHBand="0" w:firstRowFirstColumn="0" w:firstRowLastColumn="0" w:lastRowFirstColumn="0" w:lastRowLastColumn="0"/>
            <w:tcW w:w="618" w:type="dxa"/>
            <w:vMerge/>
            <w:shd w:val="clear" w:color="auto" w:fill="C5E0B3" w:themeFill="accent6" w:themeFillTint="66"/>
            <w:vAlign w:val="center"/>
          </w:tcPr>
          <w:p w14:paraId="0C9A9289" w14:textId="77777777" w:rsidR="00A008F6" w:rsidRPr="00B44C1E" w:rsidRDefault="00A008F6" w:rsidP="002C04A3">
            <w:pPr>
              <w:jc w:val="center"/>
              <w:rPr>
                <w:rFonts w:ascii="Cambria Math" w:hAnsi="Cambria Math"/>
                <w:sz w:val="12"/>
                <w:szCs w:val="12"/>
                <w:oMath/>
              </w:rPr>
            </w:pPr>
          </w:p>
        </w:tc>
        <w:tc>
          <w:tcPr>
            <w:tcW w:w="619" w:type="dxa"/>
            <w:shd w:val="clear" w:color="auto" w:fill="C5E0B3" w:themeFill="accent6" w:themeFillTint="66"/>
            <w:vAlign w:val="center"/>
          </w:tcPr>
          <w:p w14:paraId="20F44A1E" w14:textId="77777777" w:rsidR="00A008F6" w:rsidRPr="00B44C1E" w:rsidRDefault="00A008F6"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5</m:t>
                </m:r>
              </m:oMath>
            </m:oMathPara>
          </w:p>
        </w:tc>
        <w:tc>
          <w:tcPr>
            <w:tcW w:w="577" w:type="dxa"/>
            <w:shd w:val="clear" w:color="auto" w:fill="C5E0B3" w:themeFill="accent6" w:themeFillTint="66"/>
            <w:vAlign w:val="center"/>
          </w:tcPr>
          <w:p w14:paraId="56CC2B27" w14:textId="77777777" w:rsidR="00A008F6" w:rsidRPr="00B44C1E" w:rsidRDefault="00A008F6"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0.41</m:t>
                </m:r>
              </m:oMath>
            </m:oMathPara>
          </w:p>
        </w:tc>
        <w:tc>
          <w:tcPr>
            <w:tcW w:w="895" w:type="dxa"/>
            <w:shd w:val="clear" w:color="auto" w:fill="C5E0B3" w:themeFill="accent6" w:themeFillTint="66"/>
            <w:vAlign w:val="center"/>
          </w:tcPr>
          <w:p w14:paraId="71A0513B" w14:textId="630D7195" w:rsidR="00A008F6" w:rsidRPr="00B44C1E" w:rsidRDefault="00FF4B35"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4.02</w:t>
            </w:r>
          </w:p>
        </w:tc>
        <w:tc>
          <w:tcPr>
            <w:tcW w:w="895" w:type="dxa"/>
            <w:shd w:val="clear" w:color="auto" w:fill="C5E0B3" w:themeFill="accent6" w:themeFillTint="66"/>
            <w:vAlign w:val="center"/>
          </w:tcPr>
          <w:p w14:paraId="2E592B03" w14:textId="1A4E1A6D" w:rsidR="00A008F6" w:rsidRPr="00B44C1E" w:rsidRDefault="004F2B9E"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-0.94</w:t>
            </w:r>
          </w:p>
        </w:tc>
        <w:tc>
          <w:tcPr>
            <w:tcW w:w="896" w:type="dxa"/>
            <w:shd w:val="clear" w:color="auto" w:fill="C5E0B3" w:themeFill="accent6" w:themeFillTint="66"/>
            <w:vAlign w:val="center"/>
          </w:tcPr>
          <w:p w14:paraId="2DD3DF31" w14:textId="43CAA9E8" w:rsidR="00A008F6" w:rsidRPr="00B44C1E" w:rsidRDefault="004F2B9E"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1.87</w:t>
            </w:r>
          </w:p>
        </w:tc>
        <w:tc>
          <w:tcPr>
            <w:tcW w:w="896" w:type="dxa"/>
            <w:shd w:val="clear" w:color="auto" w:fill="C5E0B3" w:themeFill="accent6" w:themeFillTint="66"/>
            <w:vAlign w:val="center"/>
          </w:tcPr>
          <w:p w14:paraId="3426311F" w14:textId="76560DB9" w:rsidR="00A008F6" w:rsidRPr="00B44C1E" w:rsidRDefault="00A959EB"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-1.79</w:t>
            </w:r>
          </w:p>
        </w:tc>
        <w:tc>
          <w:tcPr>
            <w:tcW w:w="895" w:type="dxa"/>
            <w:shd w:val="clear" w:color="auto" w:fill="C5E0B3" w:themeFill="accent6" w:themeFillTint="66"/>
            <w:vAlign w:val="center"/>
          </w:tcPr>
          <w:p w14:paraId="38372F54" w14:textId="01D16D4D" w:rsidR="00A008F6" w:rsidRPr="00B44C1E" w:rsidRDefault="00DA6289"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2.29</w:t>
            </w:r>
          </w:p>
        </w:tc>
        <w:tc>
          <w:tcPr>
            <w:tcW w:w="896" w:type="dxa"/>
            <w:shd w:val="clear" w:color="auto" w:fill="C5E0B3" w:themeFill="accent6" w:themeFillTint="66"/>
            <w:vAlign w:val="center"/>
          </w:tcPr>
          <w:p w14:paraId="381F84C7" w14:textId="62AFCE8D" w:rsidR="00A008F6" w:rsidRPr="00B44C1E" w:rsidRDefault="00DA6289"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-0.91</w:t>
            </w:r>
          </w:p>
        </w:tc>
        <w:tc>
          <w:tcPr>
            <w:tcW w:w="1882" w:type="dxa"/>
            <w:shd w:val="clear" w:color="auto" w:fill="C5E0B3" w:themeFill="accent6" w:themeFillTint="66"/>
            <w:vAlign w:val="center"/>
          </w:tcPr>
          <w:p w14:paraId="2C35A946" w14:textId="18F19290" w:rsidR="00A008F6" w:rsidRPr="00B44C1E" w:rsidRDefault="00226DE3"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w:t>
            </w:r>
            <w:r w:rsidR="006034FC" w:rsidRPr="00B44C1E">
              <w:rPr>
                <w:sz w:val="12"/>
                <w:szCs w:val="12"/>
              </w:rPr>
              <w:t>41</w:t>
            </w:r>
          </w:p>
        </w:tc>
      </w:tr>
      <w:tr w:rsidR="00A008F6" w:rsidRPr="00B44C1E" w14:paraId="73B973DA" w14:textId="77777777" w:rsidTr="00CD5F4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618" w:type="dxa"/>
            <w:vMerge/>
            <w:tcBorders>
              <w:bottom w:val="double" w:sz="4" w:space="0" w:color="A5A5A5" w:themeColor="accent3"/>
            </w:tcBorders>
            <w:shd w:val="clear" w:color="auto" w:fill="538135" w:themeFill="accent6" w:themeFillShade="BF"/>
            <w:vAlign w:val="center"/>
          </w:tcPr>
          <w:p w14:paraId="5414D83B" w14:textId="77777777" w:rsidR="00A008F6" w:rsidRPr="00B44C1E" w:rsidRDefault="00A008F6" w:rsidP="002C04A3">
            <w:pPr>
              <w:jc w:val="center"/>
              <w:rPr>
                <w:rFonts w:ascii="Cambria Math" w:hAnsi="Cambria Math"/>
                <w:sz w:val="12"/>
                <w:szCs w:val="12"/>
                <w:oMath/>
              </w:rPr>
            </w:pPr>
          </w:p>
        </w:tc>
        <w:tc>
          <w:tcPr>
            <w:tcW w:w="619" w:type="dxa"/>
            <w:tcBorders>
              <w:bottom w:val="double" w:sz="4" w:space="0" w:color="A5A5A5" w:themeColor="accent3"/>
            </w:tcBorders>
            <w:shd w:val="clear" w:color="auto" w:fill="A8D08D" w:themeFill="accent6" w:themeFillTint="99"/>
            <w:vAlign w:val="center"/>
          </w:tcPr>
          <w:p w14:paraId="3EB82501"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6</m:t>
                </m:r>
              </m:oMath>
            </m:oMathPara>
          </w:p>
        </w:tc>
        <w:tc>
          <w:tcPr>
            <w:tcW w:w="577" w:type="dxa"/>
            <w:tcBorders>
              <w:bottom w:val="double" w:sz="4" w:space="0" w:color="A5A5A5" w:themeColor="accent3"/>
            </w:tcBorders>
            <w:shd w:val="clear" w:color="auto" w:fill="A8D08D" w:themeFill="accent6" w:themeFillTint="99"/>
            <w:vAlign w:val="center"/>
          </w:tcPr>
          <w:p w14:paraId="39705B79"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0.50</m:t>
                </m:r>
              </m:oMath>
            </m:oMathPara>
          </w:p>
        </w:tc>
        <w:tc>
          <w:tcPr>
            <w:tcW w:w="895" w:type="dxa"/>
            <w:tcBorders>
              <w:bottom w:val="double" w:sz="4" w:space="0" w:color="A5A5A5" w:themeColor="accent3"/>
            </w:tcBorders>
            <w:shd w:val="clear" w:color="auto" w:fill="A8D08D" w:themeFill="accent6" w:themeFillTint="99"/>
            <w:vAlign w:val="center"/>
          </w:tcPr>
          <w:p w14:paraId="26720F12" w14:textId="238DFEE8" w:rsidR="00A008F6" w:rsidRPr="00B44C1E" w:rsidRDefault="00FF4B35"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4.01</w:t>
            </w:r>
          </w:p>
        </w:tc>
        <w:tc>
          <w:tcPr>
            <w:tcW w:w="895" w:type="dxa"/>
            <w:tcBorders>
              <w:bottom w:val="double" w:sz="4" w:space="0" w:color="A5A5A5" w:themeColor="accent3"/>
            </w:tcBorders>
            <w:shd w:val="clear" w:color="auto" w:fill="A8D08D" w:themeFill="accent6" w:themeFillTint="99"/>
            <w:vAlign w:val="center"/>
          </w:tcPr>
          <w:p w14:paraId="00B8DE6A" w14:textId="468782AE" w:rsidR="00A008F6" w:rsidRPr="00B44C1E" w:rsidRDefault="004F2B9E"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-0.16</w:t>
            </w:r>
          </w:p>
        </w:tc>
        <w:tc>
          <w:tcPr>
            <w:tcW w:w="896" w:type="dxa"/>
            <w:tcBorders>
              <w:bottom w:val="double" w:sz="4" w:space="0" w:color="A5A5A5" w:themeColor="accent3"/>
            </w:tcBorders>
            <w:shd w:val="clear" w:color="auto" w:fill="A8D08D" w:themeFill="accent6" w:themeFillTint="99"/>
            <w:vAlign w:val="center"/>
          </w:tcPr>
          <w:p w14:paraId="4F3936D0" w14:textId="2F57C818" w:rsidR="00A008F6" w:rsidRPr="00B44C1E" w:rsidRDefault="004F2B9E"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1.84</w:t>
            </w:r>
          </w:p>
        </w:tc>
        <w:tc>
          <w:tcPr>
            <w:tcW w:w="896" w:type="dxa"/>
            <w:tcBorders>
              <w:bottom w:val="double" w:sz="4" w:space="0" w:color="A5A5A5" w:themeColor="accent3"/>
            </w:tcBorders>
            <w:shd w:val="clear" w:color="auto" w:fill="A8D08D" w:themeFill="accent6" w:themeFillTint="99"/>
            <w:vAlign w:val="center"/>
          </w:tcPr>
          <w:p w14:paraId="60F8AD24" w14:textId="55DAFCD5" w:rsidR="00A008F6" w:rsidRPr="00B44C1E" w:rsidRDefault="00A959EB"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-1.06</w:t>
            </w:r>
          </w:p>
        </w:tc>
        <w:tc>
          <w:tcPr>
            <w:tcW w:w="895" w:type="dxa"/>
            <w:tcBorders>
              <w:bottom w:val="double" w:sz="4" w:space="0" w:color="A5A5A5" w:themeColor="accent3"/>
            </w:tcBorders>
            <w:shd w:val="clear" w:color="auto" w:fill="A8D08D" w:themeFill="accent6" w:themeFillTint="99"/>
            <w:vAlign w:val="center"/>
          </w:tcPr>
          <w:p w14:paraId="3F1732BE" w14:textId="2A069BB4" w:rsidR="00A008F6" w:rsidRPr="00B44C1E" w:rsidRDefault="00DA6289"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2.27</w:t>
            </w:r>
          </w:p>
        </w:tc>
        <w:tc>
          <w:tcPr>
            <w:tcW w:w="896" w:type="dxa"/>
            <w:tcBorders>
              <w:bottom w:val="double" w:sz="4" w:space="0" w:color="A5A5A5" w:themeColor="accent3"/>
            </w:tcBorders>
            <w:shd w:val="clear" w:color="auto" w:fill="A8D08D" w:themeFill="accent6" w:themeFillTint="99"/>
            <w:vAlign w:val="center"/>
          </w:tcPr>
          <w:p w14:paraId="780275BE" w14:textId="29348003" w:rsidR="00A008F6" w:rsidRPr="00B44C1E" w:rsidRDefault="00DA6289"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-0.41</w:t>
            </w:r>
          </w:p>
        </w:tc>
        <w:tc>
          <w:tcPr>
            <w:tcW w:w="1882" w:type="dxa"/>
            <w:tcBorders>
              <w:bottom w:val="double" w:sz="4" w:space="0" w:color="A5A5A5" w:themeColor="accent3"/>
            </w:tcBorders>
            <w:shd w:val="clear" w:color="auto" w:fill="A8D08D" w:themeFill="accent6" w:themeFillTint="99"/>
            <w:vAlign w:val="center"/>
          </w:tcPr>
          <w:p w14:paraId="116BE83F" w14:textId="3027AAF7" w:rsidR="00A008F6" w:rsidRPr="00B44C1E" w:rsidRDefault="00226DE3"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1.89</w:t>
            </w:r>
          </w:p>
        </w:tc>
      </w:tr>
      <w:tr w:rsidR="00A008F6" w:rsidRPr="00B44C1E" w14:paraId="321C8468" w14:textId="77777777" w:rsidTr="00CD5F4A">
        <w:trPr>
          <w:trHeight w:val="342"/>
        </w:trPr>
        <w:tc>
          <w:tcPr>
            <w:cnfStyle w:val="001000000000" w:firstRow="0" w:lastRow="0" w:firstColumn="1" w:lastColumn="0" w:oddVBand="0" w:evenVBand="0" w:oddHBand="0" w:evenHBand="0" w:firstRowFirstColumn="0" w:firstRowLastColumn="0" w:lastRowFirstColumn="0" w:lastRowLastColumn="0"/>
            <w:tcW w:w="618" w:type="dxa"/>
            <w:vMerge w:val="restart"/>
            <w:tcBorders>
              <w:top w:val="double" w:sz="4" w:space="0" w:color="A5A5A5" w:themeColor="accent3"/>
            </w:tcBorders>
            <w:shd w:val="clear" w:color="auto" w:fill="323E4F" w:themeFill="text2" w:themeFillShade="BF"/>
            <w:vAlign w:val="center"/>
          </w:tcPr>
          <w:p w14:paraId="2C9E7087" w14:textId="77777777" w:rsidR="00A008F6" w:rsidRPr="00B44C1E" w:rsidRDefault="00A008F6" w:rsidP="002C04A3">
            <w:pPr>
              <w:jc w:val="center"/>
              <w:rPr>
                <w:rFonts w:ascii="Cambria Math" w:hAnsi="Cambria Math"/>
                <w:sz w:val="12"/>
                <w:szCs w:val="12"/>
                <w:oMath/>
              </w:rPr>
            </w:pPr>
            <m:oMathPara>
              <m:oMath>
                <m:r>
                  <m:rPr>
                    <m:sty m:val="bi"/>
                  </m:rPr>
                  <w:rPr>
                    <w:rFonts w:ascii="Cambria Math" w:hAnsi="Cambria Math" w:cs="Cambria Math"/>
                    <w:sz w:val="12"/>
                    <w:szCs w:val="12"/>
                  </w:rPr>
                  <m:t>15</m:t>
                </m:r>
              </m:oMath>
            </m:oMathPara>
          </w:p>
        </w:tc>
        <w:tc>
          <w:tcPr>
            <w:tcW w:w="619" w:type="dxa"/>
            <w:tcBorders>
              <w:top w:val="double" w:sz="4" w:space="0" w:color="A5A5A5" w:themeColor="accent3"/>
            </w:tcBorders>
            <w:shd w:val="clear" w:color="auto" w:fill="ACB9CA" w:themeFill="text2" w:themeFillTint="66"/>
            <w:vAlign w:val="center"/>
          </w:tcPr>
          <w:p w14:paraId="554FA81C" w14:textId="77777777" w:rsidR="00A008F6" w:rsidRPr="00B44C1E" w:rsidRDefault="00A008F6"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m:oMathPara>
              <m:oMath>
                <m:r>
                  <w:rPr>
                    <w:rFonts w:ascii="Cambria Math" w:hAnsi="Cambria Math" w:cs="Cambria Math"/>
                    <w:sz w:val="12"/>
                    <w:szCs w:val="12"/>
                  </w:rPr>
                  <m:t>3</m:t>
                </m:r>
              </m:oMath>
            </m:oMathPara>
          </w:p>
        </w:tc>
        <w:tc>
          <w:tcPr>
            <w:tcW w:w="577" w:type="dxa"/>
            <w:tcBorders>
              <w:top w:val="double" w:sz="4" w:space="0" w:color="A5A5A5" w:themeColor="accent3"/>
            </w:tcBorders>
            <w:shd w:val="clear" w:color="auto" w:fill="ACB9CA" w:themeFill="text2" w:themeFillTint="66"/>
            <w:vAlign w:val="center"/>
          </w:tcPr>
          <w:p w14:paraId="6BF1156F" w14:textId="77777777" w:rsidR="00A008F6" w:rsidRPr="00B44C1E" w:rsidRDefault="00A008F6"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0.20</w:t>
            </w:r>
          </w:p>
        </w:tc>
        <w:tc>
          <w:tcPr>
            <w:tcW w:w="895" w:type="dxa"/>
            <w:tcBorders>
              <w:top w:val="double" w:sz="4" w:space="0" w:color="A5A5A5" w:themeColor="accent3"/>
            </w:tcBorders>
            <w:shd w:val="clear" w:color="auto" w:fill="ACB9CA" w:themeFill="text2" w:themeFillTint="66"/>
            <w:vAlign w:val="center"/>
          </w:tcPr>
          <w:p w14:paraId="1AD0264F" w14:textId="33F0968F" w:rsidR="00A008F6" w:rsidRPr="00B44C1E" w:rsidRDefault="005E1C77"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4.02</w:t>
            </w:r>
          </w:p>
        </w:tc>
        <w:tc>
          <w:tcPr>
            <w:tcW w:w="895" w:type="dxa"/>
            <w:tcBorders>
              <w:top w:val="double" w:sz="4" w:space="0" w:color="A5A5A5" w:themeColor="accent3"/>
            </w:tcBorders>
            <w:shd w:val="clear" w:color="auto" w:fill="ACB9CA" w:themeFill="text2" w:themeFillTint="66"/>
            <w:vAlign w:val="center"/>
          </w:tcPr>
          <w:p w14:paraId="3E5A563A" w14:textId="0C6740E5" w:rsidR="00A008F6" w:rsidRPr="00B44C1E" w:rsidRDefault="005E1C77"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-3.74</w:t>
            </w:r>
          </w:p>
        </w:tc>
        <w:tc>
          <w:tcPr>
            <w:tcW w:w="896" w:type="dxa"/>
            <w:tcBorders>
              <w:top w:val="double" w:sz="4" w:space="0" w:color="A5A5A5" w:themeColor="accent3"/>
            </w:tcBorders>
            <w:shd w:val="clear" w:color="auto" w:fill="ACB9CA" w:themeFill="text2" w:themeFillTint="66"/>
            <w:vAlign w:val="center"/>
          </w:tcPr>
          <w:p w14:paraId="2AAACB62" w14:textId="296D80F7" w:rsidR="00A008F6" w:rsidRPr="00B44C1E" w:rsidRDefault="00487401"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2.07</w:t>
            </w:r>
          </w:p>
        </w:tc>
        <w:tc>
          <w:tcPr>
            <w:tcW w:w="896" w:type="dxa"/>
            <w:tcBorders>
              <w:top w:val="double" w:sz="4" w:space="0" w:color="A5A5A5" w:themeColor="accent3"/>
            </w:tcBorders>
            <w:shd w:val="clear" w:color="auto" w:fill="ACB9CA" w:themeFill="text2" w:themeFillTint="66"/>
            <w:vAlign w:val="center"/>
          </w:tcPr>
          <w:p w14:paraId="7549400C" w14:textId="1166E621" w:rsidR="00A008F6" w:rsidRPr="00B44C1E" w:rsidRDefault="00784718"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-3.19</w:t>
            </w:r>
          </w:p>
        </w:tc>
        <w:tc>
          <w:tcPr>
            <w:tcW w:w="895" w:type="dxa"/>
            <w:tcBorders>
              <w:top w:val="double" w:sz="4" w:space="0" w:color="A5A5A5" w:themeColor="accent3"/>
            </w:tcBorders>
            <w:shd w:val="clear" w:color="auto" w:fill="ACB9CA" w:themeFill="text2" w:themeFillTint="66"/>
            <w:vAlign w:val="center"/>
          </w:tcPr>
          <w:p w14:paraId="162AF736" w14:textId="3BA5E79A" w:rsidR="00A008F6" w:rsidRPr="00B44C1E" w:rsidRDefault="00116303"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2.62</w:t>
            </w:r>
          </w:p>
        </w:tc>
        <w:tc>
          <w:tcPr>
            <w:tcW w:w="896" w:type="dxa"/>
            <w:tcBorders>
              <w:top w:val="double" w:sz="4" w:space="0" w:color="A5A5A5" w:themeColor="accent3"/>
            </w:tcBorders>
            <w:shd w:val="clear" w:color="auto" w:fill="ACB9CA" w:themeFill="text2" w:themeFillTint="66"/>
            <w:vAlign w:val="center"/>
          </w:tcPr>
          <w:p w14:paraId="095A86FF" w14:textId="3454D235" w:rsidR="00A008F6" w:rsidRPr="00B44C1E" w:rsidRDefault="00116303"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-1.64</w:t>
            </w:r>
          </w:p>
        </w:tc>
        <w:tc>
          <w:tcPr>
            <w:tcW w:w="1882" w:type="dxa"/>
            <w:tcBorders>
              <w:top w:val="double" w:sz="4" w:space="0" w:color="A5A5A5" w:themeColor="accent3"/>
            </w:tcBorders>
            <w:shd w:val="clear" w:color="auto" w:fill="ACB9CA" w:themeFill="text2" w:themeFillTint="66"/>
            <w:vAlign w:val="center"/>
          </w:tcPr>
          <w:p w14:paraId="70F996D6" w14:textId="6E260DC4" w:rsidR="00A008F6" w:rsidRPr="00B44C1E" w:rsidRDefault="006034FC"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0.35</w:t>
            </w:r>
          </w:p>
        </w:tc>
      </w:tr>
      <w:tr w:rsidR="00A008F6" w:rsidRPr="00B44C1E" w14:paraId="5F796579" w14:textId="77777777" w:rsidTr="00907B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618" w:type="dxa"/>
            <w:vMerge/>
            <w:shd w:val="clear" w:color="auto" w:fill="323E4F" w:themeFill="text2" w:themeFillShade="BF"/>
            <w:vAlign w:val="center"/>
          </w:tcPr>
          <w:p w14:paraId="0B105C95" w14:textId="77777777" w:rsidR="00A008F6" w:rsidRPr="00B44C1E" w:rsidRDefault="00A008F6" w:rsidP="002C04A3">
            <w:pPr>
              <w:jc w:val="center"/>
              <w:rPr>
                <w:rFonts w:ascii="Cambria Math" w:hAnsi="Cambria Math"/>
                <w:sz w:val="12"/>
                <w:szCs w:val="12"/>
                <w:oMath/>
              </w:rPr>
            </w:pPr>
          </w:p>
        </w:tc>
        <w:tc>
          <w:tcPr>
            <w:tcW w:w="619" w:type="dxa"/>
            <w:shd w:val="clear" w:color="auto" w:fill="8496B0" w:themeFill="text2" w:themeFillTint="99"/>
            <w:vAlign w:val="center"/>
          </w:tcPr>
          <w:p w14:paraId="0DBC6898"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m:oMathPara>
              <m:oMath>
                <m:r>
                  <w:rPr>
                    <w:rFonts w:ascii="Cambria Math" w:hAnsi="Cambria Math" w:cs="Cambria Math"/>
                    <w:sz w:val="12"/>
                    <w:szCs w:val="12"/>
                  </w:rPr>
                  <m:t>4</m:t>
                </m:r>
              </m:oMath>
            </m:oMathPara>
          </w:p>
        </w:tc>
        <w:tc>
          <w:tcPr>
            <w:tcW w:w="577" w:type="dxa"/>
            <w:shd w:val="clear" w:color="auto" w:fill="8496B0" w:themeFill="text2" w:themeFillTint="99"/>
            <w:vAlign w:val="center"/>
          </w:tcPr>
          <w:p w14:paraId="100545FF"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0.26</w:t>
            </w:r>
          </w:p>
        </w:tc>
        <w:tc>
          <w:tcPr>
            <w:tcW w:w="895" w:type="dxa"/>
            <w:shd w:val="clear" w:color="auto" w:fill="8496B0" w:themeFill="text2" w:themeFillTint="99"/>
            <w:vAlign w:val="center"/>
          </w:tcPr>
          <w:p w14:paraId="355AF2A6" w14:textId="6753D1DA" w:rsidR="00A008F6" w:rsidRPr="00B44C1E" w:rsidRDefault="005E1C77"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4.04</w:t>
            </w:r>
          </w:p>
        </w:tc>
        <w:tc>
          <w:tcPr>
            <w:tcW w:w="895" w:type="dxa"/>
            <w:shd w:val="clear" w:color="auto" w:fill="8496B0" w:themeFill="text2" w:themeFillTint="99"/>
            <w:vAlign w:val="center"/>
          </w:tcPr>
          <w:p w14:paraId="7D1B87D1" w14:textId="195B9BF5" w:rsidR="00A008F6" w:rsidRPr="00B44C1E" w:rsidRDefault="005E1C77"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w:t>
            </w:r>
            <w:r w:rsidR="00AB3A18" w:rsidRPr="00B44C1E">
              <w:rPr>
                <w:sz w:val="12"/>
                <w:szCs w:val="12"/>
              </w:rPr>
              <w:t>61</w:t>
            </w:r>
          </w:p>
        </w:tc>
        <w:tc>
          <w:tcPr>
            <w:tcW w:w="896" w:type="dxa"/>
            <w:shd w:val="clear" w:color="auto" w:fill="8496B0" w:themeFill="text2" w:themeFillTint="99"/>
            <w:vAlign w:val="center"/>
          </w:tcPr>
          <w:p w14:paraId="24366200" w14:textId="5220017E" w:rsidR="00A008F6" w:rsidRPr="00B44C1E" w:rsidRDefault="00784718"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2.07</w:t>
            </w:r>
          </w:p>
        </w:tc>
        <w:tc>
          <w:tcPr>
            <w:tcW w:w="896" w:type="dxa"/>
            <w:shd w:val="clear" w:color="auto" w:fill="8496B0" w:themeFill="text2" w:themeFillTint="99"/>
            <w:vAlign w:val="center"/>
          </w:tcPr>
          <w:p w14:paraId="555A6441" w14:textId="39C6B279" w:rsidR="00A008F6" w:rsidRPr="00B44C1E" w:rsidRDefault="00784718"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-2.24</w:t>
            </w:r>
          </w:p>
        </w:tc>
        <w:tc>
          <w:tcPr>
            <w:tcW w:w="895" w:type="dxa"/>
            <w:shd w:val="clear" w:color="auto" w:fill="8496B0" w:themeFill="text2" w:themeFillTint="99"/>
            <w:vAlign w:val="center"/>
          </w:tcPr>
          <w:p w14:paraId="07C4EBAE" w14:textId="5091D30C" w:rsidR="00A008F6" w:rsidRPr="00B44C1E" w:rsidRDefault="00116303"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2.57</w:t>
            </w:r>
          </w:p>
        </w:tc>
        <w:tc>
          <w:tcPr>
            <w:tcW w:w="896" w:type="dxa"/>
            <w:shd w:val="clear" w:color="auto" w:fill="8496B0" w:themeFill="text2" w:themeFillTint="99"/>
            <w:vAlign w:val="center"/>
          </w:tcPr>
          <w:p w14:paraId="2892326D" w14:textId="37080FB0" w:rsidR="00A008F6" w:rsidRPr="00B44C1E" w:rsidRDefault="00116303"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-1.26</w:t>
            </w:r>
          </w:p>
        </w:tc>
        <w:tc>
          <w:tcPr>
            <w:tcW w:w="1882" w:type="dxa"/>
            <w:shd w:val="clear" w:color="auto" w:fill="8496B0" w:themeFill="text2" w:themeFillTint="99"/>
            <w:vAlign w:val="center"/>
          </w:tcPr>
          <w:p w14:paraId="0BA54CA1" w14:textId="71AD50C0" w:rsidR="00A008F6" w:rsidRPr="00B44C1E" w:rsidRDefault="006034FC"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0.92</w:t>
            </w:r>
          </w:p>
        </w:tc>
      </w:tr>
      <w:tr w:rsidR="00A008F6" w:rsidRPr="00B44C1E" w14:paraId="240EC7CC" w14:textId="77777777" w:rsidTr="00907B0A">
        <w:trPr>
          <w:trHeight w:val="342"/>
        </w:trPr>
        <w:tc>
          <w:tcPr>
            <w:cnfStyle w:val="001000000000" w:firstRow="0" w:lastRow="0" w:firstColumn="1" w:lastColumn="0" w:oddVBand="0" w:evenVBand="0" w:oddHBand="0" w:evenHBand="0" w:firstRowFirstColumn="0" w:firstRowLastColumn="0" w:lastRowFirstColumn="0" w:lastRowLastColumn="0"/>
            <w:tcW w:w="618" w:type="dxa"/>
            <w:vMerge/>
            <w:shd w:val="clear" w:color="auto" w:fill="323E4F" w:themeFill="text2" w:themeFillShade="BF"/>
            <w:vAlign w:val="center"/>
          </w:tcPr>
          <w:p w14:paraId="4F36BA82" w14:textId="77777777" w:rsidR="00A008F6" w:rsidRPr="00B44C1E" w:rsidRDefault="00A008F6" w:rsidP="002C04A3">
            <w:pPr>
              <w:jc w:val="center"/>
              <w:rPr>
                <w:rFonts w:ascii="Cambria Math" w:hAnsi="Cambria Math"/>
                <w:sz w:val="12"/>
                <w:szCs w:val="12"/>
                <w:oMath/>
              </w:rPr>
            </w:pPr>
          </w:p>
        </w:tc>
        <w:tc>
          <w:tcPr>
            <w:tcW w:w="619" w:type="dxa"/>
            <w:shd w:val="clear" w:color="auto" w:fill="ACB9CA" w:themeFill="text2" w:themeFillTint="66"/>
            <w:vAlign w:val="center"/>
          </w:tcPr>
          <w:p w14:paraId="019DE81E" w14:textId="77777777" w:rsidR="00A008F6" w:rsidRPr="00B44C1E" w:rsidRDefault="00A008F6"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5</m:t>
                </m:r>
              </m:oMath>
            </m:oMathPara>
          </w:p>
        </w:tc>
        <w:tc>
          <w:tcPr>
            <w:tcW w:w="577" w:type="dxa"/>
            <w:shd w:val="clear" w:color="auto" w:fill="ACB9CA" w:themeFill="text2" w:themeFillTint="66"/>
            <w:vAlign w:val="center"/>
          </w:tcPr>
          <w:p w14:paraId="21DE870A" w14:textId="77777777" w:rsidR="00A008F6" w:rsidRPr="00B44C1E" w:rsidRDefault="00A008F6"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0.33</m:t>
                </m:r>
              </m:oMath>
            </m:oMathPara>
          </w:p>
        </w:tc>
        <w:tc>
          <w:tcPr>
            <w:tcW w:w="895" w:type="dxa"/>
            <w:shd w:val="clear" w:color="auto" w:fill="ACB9CA" w:themeFill="text2" w:themeFillTint="66"/>
            <w:vAlign w:val="center"/>
          </w:tcPr>
          <w:p w14:paraId="70EF50B0" w14:textId="6AF4F0D5" w:rsidR="00A008F6" w:rsidRPr="00B44C1E" w:rsidRDefault="005E1C77"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3.97</w:t>
            </w:r>
          </w:p>
        </w:tc>
        <w:tc>
          <w:tcPr>
            <w:tcW w:w="895" w:type="dxa"/>
            <w:shd w:val="clear" w:color="auto" w:fill="ACB9CA" w:themeFill="text2" w:themeFillTint="66"/>
            <w:vAlign w:val="center"/>
          </w:tcPr>
          <w:p w14:paraId="27F77546" w14:textId="3CFAB702" w:rsidR="00A008F6" w:rsidRPr="00B44C1E" w:rsidRDefault="00AB3A18"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-1.41</w:t>
            </w:r>
          </w:p>
        </w:tc>
        <w:tc>
          <w:tcPr>
            <w:tcW w:w="896" w:type="dxa"/>
            <w:shd w:val="clear" w:color="auto" w:fill="ACB9CA" w:themeFill="text2" w:themeFillTint="66"/>
            <w:vAlign w:val="center"/>
          </w:tcPr>
          <w:p w14:paraId="5B5ACDED" w14:textId="59007960" w:rsidR="00A008F6" w:rsidRPr="00B44C1E" w:rsidRDefault="00784718"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2.07</w:t>
            </w:r>
          </w:p>
        </w:tc>
        <w:tc>
          <w:tcPr>
            <w:tcW w:w="896" w:type="dxa"/>
            <w:shd w:val="clear" w:color="auto" w:fill="ACB9CA" w:themeFill="text2" w:themeFillTint="66"/>
            <w:vAlign w:val="center"/>
          </w:tcPr>
          <w:p w14:paraId="459AF296" w14:textId="456CAB0B" w:rsidR="00A008F6" w:rsidRPr="00B44C1E" w:rsidRDefault="00784718"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-2.</w:t>
            </w:r>
            <w:r w:rsidR="00116303" w:rsidRPr="00B44C1E">
              <w:rPr>
                <w:sz w:val="12"/>
                <w:szCs w:val="12"/>
              </w:rPr>
              <w:t>16</w:t>
            </w:r>
          </w:p>
        </w:tc>
        <w:tc>
          <w:tcPr>
            <w:tcW w:w="895" w:type="dxa"/>
            <w:shd w:val="clear" w:color="auto" w:fill="ACB9CA" w:themeFill="text2" w:themeFillTint="66"/>
            <w:vAlign w:val="center"/>
          </w:tcPr>
          <w:p w14:paraId="64593723" w14:textId="6EF4B39F" w:rsidR="00A008F6" w:rsidRPr="00B44C1E" w:rsidRDefault="00116303"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2.54</w:t>
            </w:r>
          </w:p>
        </w:tc>
        <w:tc>
          <w:tcPr>
            <w:tcW w:w="896" w:type="dxa"/>
            <w:shd w:val="clear" w:color="auto" w:fill="ACB9CA" w:themeFill="text2" w:themeFillTint="66"/>
            <w:vAlign w:val="center"/>
          </w:tcPr>
          <w:p w14:paraId="4DA520F7" w14:textId="72F1EF4A" w:rsidR="00A008F6" w:rsidRPr="00B44C1E" w:rsidRDefault="00116303"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-1.06</w:t>
            </w:r>
          </w:p>
        </w:tc>
        <w:tc>
          <w:tcPr>
            <w:tcW w:w="1882" w:type="dxa"/>
            <w:shd w:val="clear" w:color="auto" w:fill="ACB9CA" w:themeFill="text2" w:themeFillTint="66"/>
            <w:vAlign w:val="center"/>
          </w:tcPr>
          <w:p w14:paraId="52EE891C" w14:textId="395DFC24" w:rsidR="00A008F6" w:rsidRPr="00B44C1E" w:rsidRDefault="0014102A"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1.43</w:t>
            </w:r>
          </w:p>
        </w:tc>
      </w:tr>
      <w:tr w:rsidR="00A008F6" w:rsidRPr="00B44C1E" w14:paraId="49B61FA1" w14:textId="77777777" w:rsidTr="00907B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618" w:type="dxa"/>
            <w:vMerge/>
            <w:shd w:val="clear" w:color="auto" w:fill="323E4F" w:themeFill="text2" w:themeFillShade="BF"/>
            <w:vAlign w:val="center"/>
          </w:tcPr>
          <w:p w14:paraId="6613A1AB" w14:textId="77777777" w:rsidR="00A008F6" w:rsidRPr="00B44C1E" w:rsidRDefault="00A008F6" w:rsidP="002C04A3">
            <w:pPr>
              <w:jc w:val="center"/>
              <w:rPr>
                <w:rFonts w:ascii="Cambria Math" w:hAnsi="Cambria Math"/>
                <w:sz w:val="12"/>
                <w:szCs w:val="12"/>
                <w:oMath/>
              </w:rPr>
            </w:pPr>
          </w:p>
        </w:tc>
        <w:tc>
          <w:tcPr>
            <w:tcW w:w="619" w:type="dxa"/>
            <w:shd w:val="clear" w:color="auto" w:fill="8496B0" w:themeFill="text2" w:themeFillTint="99"/>
            <w:vAlign w:val="center"/>
          </w:tcPr>
          <w:p w14:paraId="1A2DFEAE"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6</m:t>
                </m:r>
              </m:oMath>
            </m:oMathPara>
          </w:p>
        </w:tc>
        <w:tc>
          <w:tcPr>
            <w:tcW w:w="577" w:type="dxa"/>
            <w:shd w:val="clear" w:color="auto" w:fill="8496B0" w:themeFill="text2" w:themeFillTint="99"/>
            <w:vAlign w:val="center"/>
          </w:tcPr>
          <w:p w14:paraId="71901FB7" w14:textId="77777777" w:rsidR="00A008F6" w:rsidRPr="00B44C1E" w:rsidRDefault="00A008F6"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0.40</m:t>
                </m:r>
              </m:oMath>
            </m:oMathPara>
          </w:p>
        </w:tc>
        <w:tc>
          <w:tcPr>
            <w:tcW w:w="895" w:type="dxa"/>
            <w:shd w:val="clear" w:color="auto" w:fill="8496B0" w:themeFill="text2" w:themeFillTint="99"/>
            <w:vAlign w:val="center"/>
          </w:tcPr>
          <w:p w14:paraId="411DACC3" w14:textId="77E8D835" w:rsidR="00A008F6" w:rsidRPr="00B44C1E" w:rsidRDefault="005E1C77"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3.99</w:t>
            </w:r>
          </w:p>
        </w:tc>
        <w:tc>
          <w:tcPr>
            <w:tcW w:w="895" w:type="dxa"/>
            <w:shd w:val="clear" w:color="auto" w:fill="8496B0" w:themeFill="text2" w:themeFillTint="99"/>
            <w:vAlign w:val="center"/>
          </w:tcPr>
          <w:p w14:paraId="2A79834B" w14:textId="2D64672E" w:rsidR="00A008F6" w:rsidRPr="00B44C1E" w:rsidRDefault="00AB3A18"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-1.04</w:t>
            </w:r>
          </w:p>
        </w:tc>
        <w:tc>
          <w:tcPr>
            <w:tcW w:w="896" w:type="dxa"/>
            <w:shd w:val="clear" w:color="auto" w:fill="8496B0" w:themeFill="text2" w:themeFillTint="99"/>
            <w:vAlign w:val="center"/>
          </w:tcPr>
          <w:p w14:paraId="12AE8E8B" w14:textId="087ACF5C" w:rsidR="00A008F6" w:rsidRPr="00B44C1E" w:rsidRDefault="00784718"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2.09</w:t>
            </w:r>
          </w:p>
        </w:tc>
        <w:tc>
          <w:tcPr>
            <w:tcW w:w="896" w:type="dxa"/>
            <w:shd w:val="clear" w:color="auto" w:fill="8496B0" w:themeFill="text2" w:themeFillTint="99"/>
            <w:vAlign w:val="center"/>
          </w:tcPr>
          <w:p w14:paraId="4D9F2A1C" w14:textId="05D6298F" w:rsidR="00A008F6" w:rsidRPr="00B44C1E" w:rsidRDefault="00116303"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-1.64</w:t>
            </w:r>
          </w:p>
        </w:tc>
        <w:tc>
          <w:tcPr>
            <w:tcW w:w="895" w:type="dxa"/>
            <w:shd w:val="clear" w:color="auto" w:fill="8496B0" w:themeFill="text2" w:themeFillTint="99"/>
            <w:vAlign w:val="center"/>
          </w:tcPr>
          <w:p w14:paraId="6E1F562D" w14:textId="581E68EA" w:rsidR="00A008F6" w:rsidRPr="00B44C1E" w:rsidRDefault="00116303"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2.42</w:t>
            </w:r>
          </w:p>
        </w:tc>
        <w:tc>
          <w:tcPr>
            <w:tcW w:w="896" w:type="dxa"/>
            <w:shd w:val="clear" w:color="auto" w:fill="8496B0" w:themeFill="text2" w:themeFillTint="99"/>
            <w:vAlign w:val="center"/>
          </w:tcPr>
          <w:p w14:paraId="4339ECAA" w14:textId="43722480" w:rsidR="00A008F6" w:rsidRPr="00B44C1E" w:rsidRDefault="00116303"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-0.69</w:t>
            </w:r>
          </w:p>
        </w:tc>
        <w:tc>
          <w:tcPr>
            <w:tcW w:w="1882" w:type="dxa"/>
            <w:shd w:val="clear" w:color="auto" w:fill="8496B0" w:themeFill="text2" w:themeFillTint="99"/>
            <w:vAlign w:val="center"/>
          </w:tcPr>
          <w:p w14:paraId="20391A64" w14:textId="7E57B03B" w:rsidR="00A008F6" w:rsidRPr="00B44C1E" w:rsidRDefault="0014102A" w:rsidP="002C04A3">
            <w:pPr>
              <w:keepNext/>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1.92</w:t>
            </w:r>
          </w:p>
        </w:tc>
      </w:tr>
    </w:tbl>
    <w:p w14:paraId="6AE85142" w14:textId="43E481C0" w:rsidR="00A008F6" w:rsidRDefault="00A008F6" w:rsidP="00A008F6">
      <w:pPr>
        <w:pStyle w:val="Caption"/>
      </w:pPr>
      <w:bookmarkStart w:id="218" w:name="_Ref188883829"/>
      <w:r>
        <w:t xml:space="preserve">Table </w:t>
      </w:r>
      <w:r>
        <w:fldChar w:fldCharType="begin"/>
      </w:r>
      <w:r>
        <w:instrText xml:space="preserve"> SEQ Table \* ARABIC </w:instrText>
      </w:r>
      <w:r>
        <w:fldChar w:fldCharType="separate"/>
      </w:r>
      <w:r w:rsidR="008479A2">
        <w:rPr>
          <w:noProof/>
        </w:rPr>
        <w:t>2</w:t>
      </w:r>
      <w:r>
        <w:fldChar w:fldCharType="end"/>
      </w:r>
      <w:bookmarkEnd w:id="218"/>
      <w:r>
        <w:t xml:space="preserve"> SNR required</w:t>
      </w:r>
      <w:r w:rsidR="00B860E8">
        <w:t xml:space="preserve"> in dB</w:t>
      </w:r>
      <w:r>
        <w:t xml:space="preserve"> to achieve 1% BLER using LP-WUS with M=2</w:t>
      </w:r>
    </w:p>
    <w:tbl>
      <w:tblPr>
        <w:tblStyle w:val="GridTable5Dark-Accent2"/>
        <w:tblW w:w="9098" w:type="dxa"/>
        <w:tblLook w:val="04A0" w:firstRow="1" w:lastRow="0" w:firstColumn="1" w:lastColumn="0" w:noHBand="0" w:noVBand="1"/>
      </w:tblPr>
      <w:tblGrid>
        <w:gridCol w:w="620"/>
        <w:gridCol w:w="621"/>
        <w:gridCol w:w="579"/>
        <w:gridCol w:w="898"/>
        <w:gridCol w:w="898"/>
        <w:gridCol w:w="899"/>
        <w:gridCol w:w="899"/>
        <w:gridCol w:w="898"/>
        <w:gridCol w:w="899"/>
        <w:gridCol w:w="1887"/>
      </w:tblGrid>
      <w:tr w:rsidR="00A4352E" w:rsidRPr="00B44C1E" w14:paraId="1715DFCA" w14:textId="77777777" w:rsidTr="00CD5F4A">
        <w:trPr>
          <w:cnfStyle w:val="100000000000" w:firstRow="1" w:lastRow="0" w:firstColumn="0" w:lastColumn="0" w:oddVBand="0" w:evenVBand="0" w:oddHBand="0"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620" w:type="dxa"/>
            <w:vMerge w:val="restart"/>
            <w:tcBorders>
              <w:right w:val="single" w:sz="4" w:space="0" w:color="FFFFFF" w:themeColor="background1"/>
            </w:tcBorders>
            <w:vAlign w:val="center"/>
          </w:tcPr>
          <w:p w14:paraId="3B596A4B" w14:textId="77777777" w:rsidR="00A4352E" w:rsidRPr="00B44C1E" w:rsidRDefault="00A4352E" w:rsidP="002C04A3">
            <w:pPr>
              <w:jc w:val="center"/>
              <w:rPr>
                <w:sz w:val="12"/>
                <w:szCs w:val="12"/>
              </w:rPr>
            </w:pPr>
            <w:r w:rsidRPr="00B44C1E">
              <w:rPr>
                <w:sz w:val="12"/>
                <w:szCs w:val="12"/>
              </w:rPr>
              <w:t>N</w:t>
            </w:r>
          </w:p>
        </w:tc>
        <w:tc>
          <w:tcPr>
            <w:tcW w:w="621" w:type="dxa"/>
            <w:vMerge w:val="restart"/>
            <w:tcBorders>
              <w:left w:val="single" w:sz="4" w:space="0" w:color="FFFFFF" w:themeColor="background1"/>
              <w:right w:val="single" w:sz="4" w:space="0" w:color="FFFFFF" w:themeColor="background1"/>
            </w:tcBorders>
            <w:vAlign w:val="center"/>
          </w:tcPr>
          <w:p w14:paraId="704F9E8D" w14:textId="77777777" w:rsidR="00A4352E" w:rsidRPr="00B44C1E" w:rsidRDefault="00A4352E"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K</w:t>
            </w:r>
          </w:p>
        </w:tc>
        <w:tc>
          <w:tcPr>
            <w:tcW w:w="579" w:type="dxa"/>
            <w:vMerge w:val="restart"/>
            <w:tcBorders>
              <w:left w:val="single" w:sz="4" w:space="0" w:color="FFFFFF" w:themeColor="background1"/>
              <w:right w:val="single" w:sz="4" w:space="0" w:color="FFFFFF" w:themeColor="background1"/>
            </w:tcBorders>
            <w:vAlign w:val="center"/>
          </w:tcPr>
          <w:p w14:paraId="39828939" w14:textId="77777777" w:rsidR="00A4352E" w:rsidRPr="00B44C1E" w:rsidRDefault="00A4352E"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m:oMathPara>
              <m:oMath>
                <m:r>
                  <m:rPr>
                    <m:sty m:val="bi"/>
                  </m:rPr>
                  <w:rPr>
                    <w:rFonts w:ascii="Cambria Math" w:hAnsi="Cambria Math"/>
                    <w:sz w:val="12"/>
                    <w:szCs w:val="12"/>
                  </w:rPr>
                  <m:t>η</m:t>
                </m:r>
              </m:oMath>
            </m:oMathPara>
          </w:p>
        </w:tc>
        <w:tc>
          <w:tcPr>
            <w:tcW w:w="1796" w:type="dxa"/>
            <w:gridSpan w:val="2"/>
            <w:tcBorders>
              <w:left w:val="single" w:sz="4" w:space="0" w:color="FFFFFF" w:themeColor="background1"/>
              <w:right w:val="single" w:sz="4" w:space="0" w:color="FFFFFF" w:themeColor="background1"/>
            </w:tcBorders>
            <w:vAlign w:val="center"/>
          </w:tcPr>
          <w:p w14:paraId="5FD72F3D" w14:textId="77777777" w:rsidR="00A4352E" w:rsidRPr="00B44C1E" w:rsidRDefault="00A4352E"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Envelope DTCT</w:t>
            </w:r>
          </w:p>
        </w:tc>
        <w:tc>
          <w:tcPr>
            <w:tcW w:w="1798" w:type="dxa"/>
            <w:gridSpan w:val="2"/>
            <w:tcBorders>
              <w:left w:val="single" w:sz="4" w:space="0" w:color="FFFFFF" w:themeColor="background1"/>
              <w:right w:val="single" w:sz="4" w:space="0" w:color="FFFFFF" w:themeColor="background1"/>
            </w:tcBorders>
            <w:vAlign w:val="center"/>
          </w:tcPr>
          <w:p w14:paraId="5D3C27B3" w14:textId="77777777" w:rsidR="00A4352E" w:rsidRPr="00B44C1E" w:rsidRDefault="00A4352E"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Option 1</w:t>
            </w:r>
          </w:p>
          <w:p w14:paraId="67CBF77C" w14:textId="77777777" w:rsidR="00A4352E" w:rsidRPr="00B44C1E" w:rsidRDefault="00A4352E"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(single sequence)</w:t>
            </w:r>
          </w:p>
        </w:tc>
        <w:tc>
          <w:tcPr>
            <w:tcW w:w="1797" w:type="dxa"/>
            <w:gridSpan w:val="2"/>
            <w:tcBorders>
              <w:left w:val="single" w:sz="4" w:space="0" w:color="FFFFFF" w:themeColor="background1"/>
              <w:right w:val="single" w:sz="4" w:space="0" w:color="FFFFFF" w:themeColor="background1"/>
            </w:tcBorders>
            <w:vAlign w:val="center"/>
          </w:tcPr>
          <w:p w14:paraId="16E23ABF" w14:textId="11F92EE3" w:rsidR="00A4352E" w:rsidRPr="00B44C1E" w:rsidRDefault="00A4352E"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Option 2</w:t>
            </w:r>
            <w:r w:rsidR="0040469C">
              <w:rPr>
                <w:sz w:val="12"/>
                <w:szCs w:val="12"/>
              </w:rPr>
              <w:t>a</w:t>
            </w:r>
          </w:p>
          <w:p w14:paraId="7FF47E09" w14:textId="7D74AF84" w:rsidR="00A4352E" w:rsidRPr="00B44C1E" w:rsidRDefault="00A4352E"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w:t>
            </w:r>
            <w:r w:rsidR="004B12B6" w:rsidRPr="00B44C1E">
              <w:rPr>
                <w:sz w:val="12"/>
                <w:szCs w:val="12"/>
              </w:rPr>
              <w:t>4</w:t>
            </w:r>
            <w:r w:rsidRPr="00B44C1E">
              <w:rPr>
                <w:sz w:val="12"/>
                <w:szCs w:val="12"/>
              </w:rPr>
              <w:t xml:space="preserve"> sequences to map bits)</w:t>
            </w:r>
          </w:p>
        </w:tc>
        <w:tc>
          <w:tcPr>
            <w:tcW w:w="1887" w:type="dxa"/>
            <w:tcBorders>
              <w:left w:val="single" w:sz="4" w:space="0" w:color="FFFFFF" w:themeColor="background1"/>
            </w:tcBorders>
            <w:vAlign w:val="center"/>
          </w:tcPr>
          <w:p w14:paraId="61941880" w14:textId="1F88841F" w:rsidR="00A4352E" w:rsidRPr="00B44C1E" w:rsidRDefault="00A4352E"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Option 2</w:t>
            </w:r>
            <w:r w:rsidR="0040469C">
              <w:rPr>
                <w:sz w:val="12"/>
                <w:szCs w:val="12"/>
              </w:rPr>
              <w:t>b</w:t>
            </w:r>
          </w:p>
          <w:p w14:paraId="097CE2CF" w14:textId="77777777" w:rsidR="00A4352E" w:rsidRPr="00B44C1E" w:rsidRDefault="00A4352E" w:rsidP="002C04A3">
            <w:pPr>
              <w:jc w:val="center"/>
              <w:cnfStyle w:val="100000000000" w:firstRow="1" w:lastRow="0" w:firstColumn="0" w:lastColumn="0" w:oddVBand="0" w:evenVBand="0" w:oddHBand="0" w:evenHBand="0" w:firstRowFirstColumn="0" w:firstRowLastColumn="0" w:lastRowFirstColumn="0" w:lastRowLastColumn="0"/>
              <w:rPr>
                <w:sz w:val="12"/>
                <w:szCs w:val="12"/>
              </w:rPr>
            </w:pPr>
            <w:r w:rsidRPr="00B44C1E">
              <w:rPr>
                <w:sz w:val="12"/>
                <w:szCs w:val="12"/>
              </w:rPr>
              <w:t>(</w:t>
            </w:r>
            <m:oMath>
              <m:sSup>
                <m:sSupPr>
                  <m:ctrlPr>
                    <w:rPr>
                      <w:rFonts w:ascii="Cambria Math" w:hAnsi="Cambria Math"/>
                      <w:b w:val="0"/>
                      <w:bCs w:val="0"/>
                      <w:i/>
                      <w:sz w:val="12"/>
                      <w:szCs w:val="12"/>
                    </w:rPr>
                  </m:ctrlPr>
                </m:sSupPr>
                <m:e>
                  <m:r>
                    <m:rPr>
                      <m:sty m:val="bi"/>
                    </m:rPr>
                    <w:rPr>
                      <w:rFonts w:ascii="Cambria Math" w:hAnsi="Cambria Math"/>
                      <w:sz w:val="12"/>
                      <w:szCs w:val="12"/>
                    </w:rPr>
                    <m:t>2</m:t>
                  </m:r>
                </m:e>
                <m:sup>
                  <m:r>
                    <m:rPr>
                      <m:sty m:val="bi"/>
                    </m:rPr>
                    <w:rPr>
                      <w:rFonts w:ascii="Cambria Math" w:hAnsi="Cambria Math"/>
                      <w:sz w:val="12"/>
                      <w:szCs w:val="12"/>
                    </w:rPr>
                    <m:t>K</m:t>
                  </m:r>
                </m:sup>
              </m:sSup>
              <m:r>
                <m:rPr>
                  <m:sty m:val="bi"/>
                </m:rPr>
                <w:rPr>
                  <w:rFonts w:ascii="Cambria Math" w:hAnsi="Cambria Math"/>
                  <w:sz w:val="12"/>
                  <w:szCs w:val="12"/>
                </w:rPr>
                <m:t xml:space="preserve"> </m:t>
              </m:r>
            </m:oMath>
            <w:r w:rsidRPr="00B44C1E">
              <w:rPr>
                <w:sz w:val="12"/>
                <w:szCs w:val="12"/>
              </w:rPr>
              <w:t>sequences)</w:t>
            </w:r>
          </w:p>
        </w:tc>
      </w:tr>
      <w:tr w:rsidR="00C90430" w:rsidRPr="00B44C1E" w14:paraId="7CDAA3E0" w14:textId="77777777" w:rsidTr="00CD5F4A">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620" w:type="dxa"/>
            <w:vMerge/>
            <w:tcBorders>
              <w:bottom w:val="double" w:sz="4" w:space="0" w:color="A5A5A5" w:themeColor="accent3"/>
              <w:right w:val="single" w:sz="4" w:space="0" w:color="FFFFFF" w:themeColor="background1"/>
            </w:tcBorders>
            <w:vAlign w:val="center"/>
          </w:tcPr>
          <w:p w14:paraId="3D3711E3" w14:textId="77777777" w:rsidR="00A4352E" w:rsidRPr="00B44C1E" w:rsidRDefault="00A4352E" w:rsidP="002C04A3">
            <w:pPr>
              <w:jc w:val="center"/>
              <w:rPr>
                <w:sz w:val="12"/>
                <w:szCs w:val="12"/>
              </w:rPr>
            </w:pPr>
          </w:p>
        </w:tc>
        <w:tc>
          <w:tcPr>
            <w:tcW w:w="621" w:type="dxa"/>
            <w:vMerge/>
            <w:tcBorders>
              <w:left w:val="single" w:sz="4" w:space="0" w:color="FFFFFF" w:themeColor="background1"/>
              <w:bottom w:val="double" w:sz="4" w:space="0" w:color="A5A5A5" w:themeColor="accent3"/>
            </w:tcBorders>
            <w:shd w:val="clear" w:color="auto" w:fill="ED7D31" w:themeFill="accent2"/>
            <w:vAlign w:val="center"/>
          </w:tcPr>
          <w:p w14:paraId="04B61293"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b/>
                <w:bCs/>
                <w:sz w:val="12"/>
                <w:szCs w:val="12"/>
              </w:rPr>
            </w:pPr>
          </w:p>
        </w:tc>
        <w:tc>
          <w:tcPr>
            <w:tcW w:w="579" w:type="dxa"/>
            <w:vMerge/>
            <w:tcBorders>
              <w:bottom w:val="double" w:sz="4" w:space="0" w:color="A5A5A5" w:themeColor="accent3"/>
            </w:tcBorders>
            <w:shd w:val="clear" w:color="auto" w:fill="ED7D31" w:themeFill="accent2"/>
            <w:vAlign w:val="center"/>
          </w:tcPr>
          <w:p w14:paraId="57F35476"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b/>
                <w:bCs/>
                <w:sz w:val="12"/>
                <w:szCs w:val="12"/>
              </w:rPr>
            </w:pPr>
          </w:p>
        </w:tc>
        <w:tc>
          <w:tcPr>
            <w:tcW w:w="898" w:type="dxa"/>
            <w:tcBorders>
              <w:top w:val="single" w:sz="4" w:space="0" w:color="FFFFFF" w:themeColor="background1"/>
              <w:bottom w:val="double" w:sz="4" w:space="0" w:color="A5A5A5" w:themeColor="accent3"/>
              <w:right w:val="nil"/>
            </w:tcBorders>
            <w:shd w:val="clear" w:color="auto" w:fill="ED7D31" w:themeFill="accent2"/>
            <w:vAlign w:val="center"/>
          </w:tcPr>
          <w:p w14:paraId="2CFC2283"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Uncoded</w:t>
            </w:r>
          </w:p>
        </w:tc>
        <w:tc>
          <w:tcPr>
            <w:tcW w:w="898" w:type="dxa"/>
            <w:tcBorders>
              <w:top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5FC4C7CA"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Decoded</w:t>
            </w:r>
          </w:p>
        </w:tc>
        <w:tc>
          <w:tcPr>
            <w:tcW w:w="899"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1B31862C"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Uncoded</w:t>
            </w:r>
          </w:p>
        </w:tc>
        <w:tc>
          <w:tcPr>
            <w:tcW w:w="899"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55F50E24"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Decoded</w:t>
            </w:r>
          </w:p>
        </w:tc>
        <w:tc>
          <w:tcPr>
            <w:tcW w:w="898"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352C51D9"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Uncoded</w:t>
            </w:r>
          </w:p>
        </w:tc>
        <w:tc>
          <w:tcPr>
            <w:tcW w:w="899"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004CB259"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Decoded</w:t>
            </w:r>
          </w:p>
        </w:tc>
        <w:tc>
          <w:tcPr>
            <w:tcW w:w="1887" w:type="dxa"/>
            <w:tcBorders>
              <w:top w:val="single" w:sz="4" w:space="0" w:color="FFFFFF" w:themeColor="background1"/>
              <w:left w:val="single" w:sz="4" w:space="0" w:color="FFFFFF" w:themeColor="background1"/>
              <w:bottom w:val="double" w:sz="4" w:space="0" w:color="A5A5A5" w:themeColor="accent3"/>
              <w:right w:val="single" w:sz="4" w:space="0" w:color="FFFFFF" w:themeColor="background1"/>
            </w:tcBorders>
            <w:shd w:val="clear" w:color="auto" w:fill="ED7D31" w:themeFill="accent2"/>
            <w:vAlign w:val="center"/>
          </w:tcPr>
          <w:p w14:paraId="1962C2DF"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2"/>
                <w:szCs w:val="12"/>
              </w:rPr>
            </w:pPr>
            <w:r w:rsidRPr="00B44C1E">
              <w:rPr>
                <w:b/>
                <w:bCs/>
                <w:color w:val="FFFFFF" w:themeColor="background1"/>
                <w:sz w:val="12"/>
                <w:szCs w:val="12"/>
              </w:rPr>
              <w:t>Sequence detection</w:t>
            </w:r>
          </w:p>
        </w:tc>
      </w:tr>
      <w:tr w:rsidR="00A4352E" w:rsidRPr="00B44C1E" w14:paraId="2049D9F6" w14:textId="77777777" w:rsidTr="00CD5F4A">
        <w:trPr>
          <w:trHeight w:val="341"/>
        </w:trPr>
        <w:tc>
          <w:tcPr>
            <w:cnfStyle w:val="001000000000" w:firstRow="0" w:lastRow="0" w:firstColumn="1" w:lastColumn="0" w:oddVBand="0" w:evenVBand="0" w:oddHBand="0" w:evenHBand="0" w:firstRowFirstColumn="0" w:firstRowLastColumn="0" w:lastRowFirstColumn="0" w:lastRowLastColumn="0"/>
            <w:tcW w:w="620" w:type="dxa"/>
            <w:vMerge w:val="restart"/>
            <w:tcBorders>
              <w:top w:val="double" w:sz="4" w:space="0" w:color="A5A5A5" w:themeColor="accent3"/>
            </w:tcBorders>
            <w:vAlign w:val="center"/>
          </w:tcPr>
          <w:p w14:paraId="6ACDBFCA" w14:textId="77777777" w:rsidR="00A4352E" w:rsidRPr="00B44C1E" w:rsidRDefault="00A4352E" w:rsidP="002C04A3">
            <w:pPr>
              <w:jc w:val="center"/>
              <w:rPr>
                <w:rFonts w:ascii="Cambria Math" w:hAnsi="Cambria Math"/>
                <w:sz w:val="12"/>
                <w:szCs w:val="12"/>
                <w:oMath/>
              </w:rPr>
            </w:pPr>
            <m:oMathPara>
              <m:oMath>
                <m:r>
                  <m:rPr>
                    <m:sty m:val="bi"/>
                  </m:rPr>
                  <w:rPr>
                    <w:rFonts w:ascii="Cambria Math" w:hAnsi="Cambria Math" w:cs="Cambria Math"/>
                    <w:sz w:val="12"/>
                    <w:szCs w:val="12"/>
                  </w:rPr>
                  <m:t>9</m:t>
                </m:r>
              </m:oMath>
            </m:oMathPara>
          </w:p>
        </w:tc>
        <w:tc>
          <w:tcPr>
            <w:tcW w:w="621" w:type="dxa"/>
            <w:tcBorders>
              <w:top w:val="double" w:sz="4" w:space="0" w:color="A5A5A5" w:themeColor="accent3"/>
            </w:tcBorders>
            <w:vAlign w:val="center"/>
          </w:tcPr>
          <w:p w14:paraId="72439EB1" w14:textId="77777777" w:rsidR="00A4352E" w:rsidRPr="00B44C1E" w:rsidRDefault="00A4352E"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m:oMathPara>
              <m:oMath>
                <m:r>
                  <w:rPr>
                    <w:rFonts w:ascii="Cambria Math" w:hAnsi="Cambria Math" w:cs="Cambria Math"/>
                    <w:sz w:val="12"/>
                    <w:szCs w:val="12"/>
                  </w:rPr>
                  <m:t>3</m:t>
                </m:r>
              </m:oMath>
            </m:oMathPara>
          </w:p>
        </w:tc>
        <w:tc>
          <w:tcPr>
            <w:tcW w:w="579" w:type="dxa"/>
            <w:tcBorders>
              <w:top w:val="double" w:sz="4" w:space="0" w:color="A5A5A5" w:themeColor="accent3"/>
            </w:tcBorders>
            <w:vAlign w:val="center"/>
          </w:tcPr>
          <w:p w14:paraId="272BE550" w14:textId="77777777" w:rsidR="00A4352E" w:rsidRPr="00B44C1E" w:rsidRDefault="00A4352E"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0.33</w:t>
            </w:r>
          </w:p>
        </w:tc>
        <w:tc>
          <w:tcPr>
            <w:tcW w:w="898" w:type="dxa"/>
            <w:tcBorders>
              <w:top w:val="double" w:sz="4" w:space="0" w:color="A5A5A5" w:themeColor="accent3"/>
            </w:tcBorders>
            <w:vAlign w:val="center"/>
          </w:tcPr>
          <w:p w14:paraId="5A08EF06" w14:textId="4516DEF0" w:rsidR="00A4352E" w:rsidRPr="00B44C1E" w:rsidRDefault="003C7A5B"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4.49</w:t>
            </w:r>
          </w:p>
        </w:tc>
        <w:tc>
          <w:tcPr>
            <w:tcW w:w="898" w:type="dxa"/>
            <w:tcBorders>
              <w:top w:val="double" w:sz="4" w:space="0" w:color="A5A5A5" w:themeColor="accent3"/>
            </w:tcBorders>
            <w:vAlign w:val="center"/>
          </w:tcPr>
          <w:p w14:paraId="23C6A587" w14:textId="4034CA24" w:rsidR="00A4352E" w:rsidRPr="00B44C1E" w:rsidRDefault="003124DB"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-0.</w:t>
            </w:r>
            <w:r w:rsidR="00B40B1B" w:rsidRPr="00B44C1E">
              <w:rPr>
                <w:sz w:val="12"/>
                <w:szCs w:val="12"/>
              </w:rPr>
              <w:t>9</w:t>
            </w:r>
          </w:p>
        </w:tc>
        <w:tc>
          <w:tcPr>
            <w:tcW w:w="899" w:type="dxa"/>
            <w:tcBorders>
              <w:top w:val="double" w:sz="4" w:space="0" w:color="A5A5A5" w:themeColor="accent3"/>
            </w:tcBorders>
            <w:vAlign w:val="center"/>
          </w:tcPr>
          <w:p w14:paraId="16C8F88C" w14:textId="6F96DFEA" w:rsidR="00A4352E" w:rsidRPr="00B44C1E" w:rsidRDefault="0085444F"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4.</w:t>
            </w:r>
            <w:r w:rsidR="00586A94" w:rsidRPr="00B44C1E">
              <w:rPr>
                <w:sz w:val="12"/>
                <w:szCs w:val="12"/>
              </w:rPr>
              <w:t>13</w:t>
            </w:r>
          </w:p>
        </w:tc>
        <w:tc>
          <w:tcPr>
            <w:tcW w:w="899" w:type="dxa"/>
            <w:tcBorders>
              <w:top w:val="double" w:sz="4" w:space="0" w:color="A5A5A5" w:themeColor="accent3"/>
            </w:tcBorders>
            <w:vAlign w:val="center"/>
          </w:tcPr>
          <w:p w14:paraId="36F3D7CB" w14:textId="10377E50" w:rsidR="00A4352E" w:rsidRPr="00B44C1E" w:rsidRDefault="0085444F"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-0.</w:t>
            </w:r>
            <w:r w:rsidR="008D625C" w:rsidRPr="00B44C1E">
              <w:rPr>
                <w:sz w:val="12"/>
                <w:szCs w:val="12"/>
              </w:rPr>
              <w:t>82</w:t>
            </w:r>
          </w:p>
        </w:tc>
        <w:tc>
          <w:tcPr>
            <w:tcW w:w="898" w:type="dxa"/>
            <w:tcBorders>
              <w:top w:val="double" w:sz="4" w:space="0" w:color="A5A5A5" w:themeColor="accent3"/>
            </w:tcBorders>
            <w:vAlign w:val="center"/>
          </w:tcPr>
          <w:p w14:paraId="43AA64C8" w14:textId="474DFA21" w:rsidR="00A4352E" w:rsidRPr="00B44C1E" w:rsidRDefault="008D625C"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5.69</w:t>
            </w:r>
          </w:p>
        </w:tc>
        <w:tc>
          <w:tcPr>
            <w:tcW w:w="899" w:type="dxa"/>
            <w:tcBorders>
              <w:top w:val="double" w:sz="4" w:space="0" w:color="A5A5A5" w:themeColor="accent3"/>
            </w:tcBorders>
            <w:vAlign w:val="center"/>
          </w:tcPr>
          <w:p w14:paraId="7AE924EB" w14:textId="43B65DA7" w:rsidR="00A4352E" w:rsidRPr="00B44C1E" w:rsidRDefault="0079324B"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1.76</w:t>
            </w:r>
          </w:p>
        </w:tc>
        <w:tc>
          <w:tcPr>
            <w:tcW w:w="1887" w:type="dxa"/>
            <w:tcBorders>
              <w:top w:val="double" w:sz="4" w:space="0" w:color="A5A5A5" w:themeColor="accent3"/>
            </w:tcBorders>
          </w:tcPr>
          <w:p w14:paraId="5D3A4A86" w14:textId="1BF7F814" w:rsidR="00A4352E" w:rsidRPr="00B44C1E" w:rsidRDefault="007C7E5A"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3.73</w:t>
            </w:r>
          </w:p>
        </w:tc>
      </w:tr>
      <w:tr w:rsidR="00A4352E" w:rsidRPr="00B44C1E" w14:paraId="371F0B8D" w14:textId="77777777" w:rsidTr="00907B0A">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620" w:type="dxa"/>
            <w:vMerge/>
            <w:vAlign w:val="center"/>
          </w:tcPr>
          <w:p w14:paraId="4C3B7FB1" w14:textId="77777777" w:rsidR="00A4352E" w:rsidRPr="00B44C1E" w:rsidRDefault="00A4352E" w:rsidP="002C04A3">
            <w:pPr>
              <w:jc w:val="center"/>
              <w:rPr>
                <w:rFonts w:ascii="Cambria Math" w:hAnsi="Cambria Math"/>
                <w:sz w:val="12"/>
                <w:szCs w:val="12"/>
                <w:oMath/>
              </w:rPr>
            </w:pPr>
          </w:p>
        </w:tc>
        <w:tc>
          <w:tcPr>
            <w:tcW w:w="621" w:type="dxa"/>
            <w:vAlign w:val="center"/>
          </w:tcPr>
          <w:p w14:paraId="219E9486"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m:oMathPara>
              <m:oMath>
                <m:r>
                  <w:rPr>
                    <w:rFonts w:ascii="Cambria Math" w:hAnsi="Cambria Math" w:cs="Cambria Math"/>
                    <w:sz w:val="12"/>
                    <w:szCs w:val="12"/>
                  </w:rPr>
                  <m:t>4</m:t>
                </m:r>
              </m:oMath>
            </m:oMathPara>
          </w:p>
        </w:tc>
        <w:tc>
          <w:tcPr>
            <w:tcW w:w="579" w:type="dxa"/>
            <w:vAlign w:val="center"/>
          </w:tcPr>
          <w:p w14:paraId="5BB4AFBF"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0.44</w:t>
            </w:r>
          </w:p>
        </w:tc>
        <w:tc>
          <w:tcPr>
            <w:tcW w:w="898" w:type="dxa"/>
            <w:vAlign w:val="center"/>
          </w:tcPr>
          <w:p w14:paraId="3DC70EC6" w14:textId="77CB0EF2" w:rsidR="00A4352E" w:rsidRPr="00B44C1E" w:rsidRDefault="003124DB"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4.77</w:t>
            </w:r>
          </w:p>
        </w:tc>
        <w:tc>
          <w:tcPr>
            <w:tcW w:w="898" w:type="dxa"/>
            <w:vAlign w:val="center"/>
          </w:tcPr>
          <w:p w14:paraId="188E9A59" w14:textId="77C12C87" w:rsidR="00A4352E" w:rsidRPr="00B44C1E" w:rsidRDefault="003124DB"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0.1</w:t>
            </w:r>
            <w:r w:rsidR="00586A94" w:rsidRPr="00B44C1E">
              <w:rPr>
                <w:sz w:val="12"/>
                <w:szCs w:val="12"/>
              </w:rPr>
              <w:t>7</w:t>
            </w:r>
          </w:p>
        </w:tc>
        <w:tc>
          <w:tcPr>
            <w:tcW w:w="899" w:type="dxa"/>
            <w:vAlign w:val="center"/>
          </w:tcPr>
          <w:p w14:paraId="31C408B2" w14:textId="02FA0348" w:rsidR="00A4352E" w:rsidRPr="00B44C1E" w:rsidRDefault="0085444F"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4.</w:t>
            </w:r>
            <w:r w:rsidR="00586A94" w:rsidRPr="00B44C1E">
              <w:rPr>
                <w:sz w:val="12"/>
                <w:szCs w:val="12"/>
              </w:rPr>
              <w:t>05</w:t>
            </w:r>
          </w:p>
        </w:tc>
        <w:tc>
          <w:tcPr>
            <w:tcW w:w="899" w:type="dxa"/>
            <w:vAlign w:val="center"/>
          </w:tcPr>
          <w:p w14:paraId="488E6FA0" w14:textId="01390C2C" w:rsidR="00A4352E" w:rsidRPr="00B44C1E" w:rsidRDefault="0085444F"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w:t>
            </w:r>
            <w:r w:rsidR="008D625C" w:rsidRPr="00B44C1E">
              <w:rPr>
                <w:sz w:val="12"/>
                <w:szCs w:val="12"/>
              </w:rPr>
              <w:t>07</w:t>
            </w:r>
          </w:p>
        </w:tc>
        <w:tc>
          <w:tcPr>
            <w:tcW w:w="898" w:type="dxa"/>
            <w:vAlign w:val="center"/>
          </w:tcPr>
          <w:p w14:paraId="1B5D3A99" w14:textId="518A1ECC" w:rsidR="00A4352E" w:rsidRPr="00B44C1E" w:rsidRDefault="0079324B"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5.58</w:t>
            </w:r>
          </w:p>
        </w:tc>
        <w:tc>
          <w:tcPr>
            <w:tcW w:w="899" w:type="dxa"/>
            <w:vAlign w:val="center"/>
          </w:tcPr>
          <w:p w14:paraId="629DC184" w14:textId="29CACC57" w:rsidR="00A4352E" w:rsidRPr="00B44C1E" w:rsidRDefault="0079324B"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2.02</w:t>
            </w:r>
          </w:p>
        </w:tc>
        <w:tc>
          <w:tcPr>
            <w:tcW w:w="1887" w:type="dxa"/>
            <w:vAlign w:val="center"/>
          </w:tcPr>
          <w:p w14:paraId="5915DF29" w14:textId="06A1ACC1" w:rsidR="00A4352E" w:rsidRPr="00B44C1E" w:rsidRDefault="007C7E5A"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4.49</w:t>
            </w:r>
          </w:p>
        </w:tc>
      </w:tr>
      <w:tr w:rsidR="00A4352E" w:rsidRPr="00B44C1E" w14:paraId="7960F449" w14:textId="77777777" w:rsidTr="00907B0A">
        <w:trPr>
          <w:trHeight w:val="341"/>
        </w:trPr>
        <w:tc>
          <w:tcPr>
            <w:cnfStyle w:val="001000000000" w:firstRow="0" w:lastRow="0" w:firstColumn="1" w:lastColumn="0" w:oddVBand="0" w:evenVBand="0" w:oddHBand="0" w:evenHBand="0" w:firstRowFirstColumn="0" w:firstRowLastColumn="0" w:lastRowFirstColumn="0" w:lastRowLastColumn="0"/>
            <w:tcW w:w="620" w:type="dxa"/>
            <w:vMerge/>
            <w:vAlign w:val="center"/>
          </w:tcPr>
          <w:p w14:paraId="3D0AEA07" w14:textId="77777777" w:rsidR="00A4352E" w:rsidRPr="00B44C1E" w:rsidRDefault="00A4352E" w:rsidP="002C04A3">
            <w:pPr>
              <w:jc w:val="center"/>
              <w:rPr>
                <w:rFonts w:ascii="Cambria Math" w:hAnsi="Cambria Math"/>
                <w:sz w:val="12"/>
                <w:szCs w:val="12"/>
                <w:oMath/>
              </w:rPr>
            </w:pPr>
          </w:p>
        </w:tc>
        <w:tc>
          <w:tcPr>
            <w:tcW w:w="621" w:type="dxa"/>
            <w:vAlign w:val="center"/>
          </w:tcPr>
          <w:p w14:paraId="66C0E528" w14:textId="77777777" w:rsidR="00A4352E" w:rsidRPr="00B44C1E" w:rsidRDefault="00A4352E"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5</m:t>
                </m:r>
              </m:oMath>
            </m:oMathPara>
          </w:p>
        </w:tc>
        <w:tc>
          <w:tcPr>
            <w:tcW w:w="579" w:type="dxa"/>
            <w:vAlign w:val="center"/>
          </w:tcPr>
          <w:p w14:paraId="11242ED6" w14:textId="77777777" w:rsidR="00A4352E" w:rsidRPr="00B44C1E" w:rsidRDefault="00A4352E"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0.55</m:t>
                </m:r>
              </m:oMath>
            </m:oMathPara>
          </w:p>
        </w:tc>
        <w:tc>
          <w:tcPr>
            <w:tcW w:w="898" w:type="dxa"/>
            <w:vAlign w:val="center"/>
          </w:tcPr>
          <w:p w14:paraId="34259286" w14:textId="4BC94B23" w:rsidR="00A4352E" w:rsidRPr="00B44C1E" w:rsidRDefault="003124DB"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4.82</w:t>
            </w:r>
          </w:p>
        </w:tc>
        <w:tc>
          <w:tcPr>
            <w:tcW w:w="898" w:type="dxa"/>
            <w:vAlign w:val="center"/>
          </w:tcPr>
          <w:p w14:paraId="2072DCCC" w14:textId="3FAFAA7A" w:rsidR="00A4352E" w:rsidRPr="00B44C1E" w:rsidRDefault="003124DB"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1.34</w:t>
            </w:r>
          </w:p>
        </w:tc>
        <w:tc>
          <w:tcPr>
            <w:tcW w:w="899" w:type="dxa"/>
            <w:vAlign w:val="center"/>
          </w:tcPr>
          <w:p w14:paraId="718D47D6" w14:textId="1F8B4904" w:rsidR="00A4352E" w:rsidRPr="00B44C1E" w:rsidRDefault="0085444F"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4.</w:t>
            </w:r>
            <w:r w:rsidR="00586A94" w:rsidRPr="00B44C1E">
              <w:rPr>
                <w:sz w:val="12"/>
                <w:szCs w:val="12"/>
              </w:rPr>
              <w:t>10</w:t>
            </w:r>
          </w:p>
        </w:tc>
        <w:tc>
          <w:tcPr>
            <w:tcW w:w="899" w:type="dxa"/>
            <w:vAlign w:val="center"/>
          </w:tcPr>
          <w:p w14:paraId="5409D2C1" w14:textId="08DB0C6C" w:rsidR="00A4352E" w:rsidRPr="00B44C1E" w:rsidRDefault="008D625C"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0.85</w:t>
            </w:r>
          </w:p>
        </w:tc>
        <w:tc>
          <w:tcPr>
            <w:tcW w:w="898" w:type="dxa"/>
            <w:vAlign w:val="center"/>
          </w:tcPr>
          <w:p w14:paraId="17E71340" w14:textId="1D435259" w:rsidR="00A4352E" w:rsidRPr="00B44C1E" w:rsidRDefault="0079324B"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5.58</w:t>
            </w:r>
          </w:p>
        </w:tc>
        <w:tc>
          <w:tcPr>
            <w:tcW w:w="899" w:type="dxa"/>
            <w:vAlign w:val="center"/>
          </w:tcPr>
          <w:p w14:paraId="16DA4FA0" w14:textId="2C376A07" w:rsidR="00A4352E" w:rsidRPr="00B44C1E" w:rsidRDefault="0079324B"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2.49</w:t>
            </w:r>
          </w:p>
        </w:tc>
        <w:tc>
          <w:tcPr>
            <w:tcW w:w="1887" w:type="dxa"/>
          </w:tcPr>
          <w:p w14:paraId="502D6AA4" w14:textId="1FF1605F" w:rsidR="00A4352E" w:rsidRPr="00B44C1E" w:rsidRDefault="007C7E5A"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5.32</w:t>
            </w:r>
          </w:p>
        </w:tc>
      </w:tr>
      <w:tr w:rsidR="00A4352E" w:rsidRPr="00B44C1E" w14:paraId="0C125217" w14:textId="77777777" w:rsidTr="00CD5F4A">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620" w:type="dxa"/>
            <w:vMerge/>
            <w:tcBorders>
              <w:bottom w:val="double" w:sz="4" w:space="0" w:color="A5A5A5" w:themeColor="accent3"/>
            </w:tcBorders>
            <w:vAlign w:val="center"/>
          </w:tcPr>
          <w:p w14:paraId="17888524" w14:textId="77777777" w:rsidR="00A4352E" w:rsidRPr="00B44C1E" w:rsidRDefault="00A4352E" w:rsidP="002C04A3">
            <w:pPr>
              <w:jc w:val="center"/>
              <w:rPr>
                <w:rFonts w:ascii="Cambria Math" w:hAnsi="Cambria Math"/>
                <w:sz w:val="12"/>
                <w:szCs w:val="12"/>
                <w:oMath/>
              </w:rPr>
            </w:pPr>
          </w:p>
        </w:tc>
        <w:tc>
          <w:tcPr>
            <w:tcW w:w="621" w:type="dxa"/>
            <w:tcBorders>
              <w:bottom w:val="double" w:sz="4" w:space="0" w:color="A5A5A5" w:themeColor="accent3"/>
            </w:tcBorders>
            <w:vAlign w:val="center"/>
          </w:tcPr>
          <w:p w14:paraId="6B6869DA"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6</m:t>
                </m:r>
              </m:oMath>
            </m:oMathPara>
          </w:p>
        </w:tc>
        <w:tc>
          <w:tcPr>
            <w:tcW w:w="579" w:type="dxa"/>
            <w:tcBorders>
              <w:bottom w:val="double" w:sz="4" w:space="0" w:color="A5A5A5" w:themeColor="accent3"/>
            </w:tcBorders>
            <w:vAlign w:val="center"/>
          </w:tcPr>
          <w:p w14:paraId="1FB1BDBE"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0.66</m:t>
                </m:r>
              </m:oMath>
            </m:oMathPara>
          </w:p>
        </w:tc>
        <w:tc>
          <w:tcPr>
            <w:tcW w:w="898" w:type="dxa"/>
            <w:tcBorders>
              <w:bottom w:val="double" w:sz="4" w:space="0" w:color="A5A5A5" w:themeColor="accent3"/>
            </w:tcBorders>
            <w:vAlign w:val="center"/>
          </w:tcPr>
          <w:p w14:paraId="00C8EB15" w14:textId="3CA662FF" w:rsidR="00A4352E" w:rsidRPr="00B44C1E" w:rsidRDefault="003124DB"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4.77</w:t>
            </w:r>
          </w:p>
        </w:tc>
        <w:tc>
          <w:tcPr>
            <w:tcW w:w="898" w:type="dxa"/>
            <w:tcBorders>
              <w:bottom w:val="double" w:sz="4" w:space="0" w:color="A5A5A5" w:themeColor="accent3"/>
            </w:tcBorders>
            <w:vAlign w:val="center"/>
          </w:tcPr>
          <w:p w14:paraId="36EF3BED" w14:textId="32949809" w:rsidR="00A4352E" w:rsidRPr="00B44C1E" w:rsidRDefault="003124DB"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2.04</w:t>
            </w:r>
          </w:p>
        </w:tc>
        <w:tc>
          <w:tcPr>
            <w:tcW w:w="899" w:type="dxa"/>
            <w:tcBorders>
              <w:bottom w:val="double" w:sz="4" w:space="0" w:color="A5A5A5" w:themeColor="accent3"/>
            </w:tcBorders>
            <w:vAlign w:val="center"/>
          </w:tcPr>
          <w:p w14:paraId="12DACEE4" w14:textId="2C957AE4" w:rsidR="00A4352E" w:rsidRPr="00B44C1E" w:rsidRDefault="0085444F"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4.</w:t>
            </w:r>
            <w:r w:rsidR="00586A94" w:rsidRPr="00B44C1E">
              <w:rPr>
                <w:sz w:val="12"/>
                <w:szCs w:val="12"/>
              </w:rPr>
              <w:t>07</w:t>
            </w:r>
          </w:p>
        </w:tc>
        <w:tc>
          <w:tcPr>
            <w:tcW w:w="899" w:type="dxa"/>
            <w:tcBorders>
              <w:bottom w:val="double" w:sz="4" w:space="0" w:color="A5A5A5" w:themeColor="accent3"/>
            </w:tcBorders>
            <w:vAlign w:val="center"/>
          </w:tcPr>
          <w:p w14:paraId="6F3FACF5" w14:textId="2A3CA755" w:rsidR="00A4352E" w:rsidRPr="00B44C1E" w:rsidRDefault="008D625C"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1.63</w:t>
            </w:r>
          </w:p>
        </w:tc>
        <w:tc>
          <w:tcPr>
            <w:tcW w:w="898" w:type="dxa"/>
            <w:tcBorders>
              <w:bottom w:val="double" w:sz="4" w:space="0" w:color="A5A5A5" w:themeColor="accent3"/>
            </w:tcBorders>
            <w:vAlign w:val="center"/>
          </w:tcPr>
          <w:p w14:paraId="78DB32AE" w14:textId="2EAEB4B6" w:rsidR="00A4352E" w:rsidRPr="00B44C1E" w:rsidRDefault="0079324B"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5.56</w:t>
            </w:r>
          </w:p>
        </w:tc>
        <w:tc>
          <w:tcPr>
            <w:tcW w:w="899" w:type="dxa"/>
            <w:tcBorders>
              <w:bottom w:val="double" w:sz="4" w:space="0" w:color="A5A5A5" w:themeColor="accent3"/>
            </w:tcBorders>
            <w:vAlign w:val="center"/>
          </w:tcPr>
          <w:p w14:paraId="0C342AD6" w14:textId="7472005E" w:rsidR="00A4352E" w:rsidRPr="00B44C1E" w:rsidRDefault="0079324B"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3.06</w:t>
            </w:r>
          </w:p>
        </w:tc>
        <w:tc>
          <w:tcPr>
            <w:tcW w:w="1887" w:type="dxa"/>
            <w:tcBorders>
              <w:bottom w:val="double" w:sz="4" w:space="0" w:color="A5A5A5" w:themeColor="accent3"/>
            </w:tcBorders>
          </w:tcPr>
          <w:p w14:paraId="485BFD54" w14:textId="13AA69E2"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p>
        </w:tc>
      </w:tr>
      <w:tr w:rsidR="00A4352E" w:rsidRPr="00B44C1E" w14:paraId="287FBEBB" w14:textId="77777777" w:rsidTr="00CD5F4A">
        <w:trPr>
          <w:trHeight w:val="341"/>
        </w:trPr>
        <w:tc>
          <w:tcPr>
            <w:cnfStyle w:val="001000000000" w:firstRow="0" w:lastRow="0" w:firstColumn="1" w:lastColumn="0" w:oddVBand="0" w:evenVBand="0" w:oddHBand="0" w:evenHBand="0" w:firstRowFirstColumn="0" w:firstRowLastColumn="0" w:lastRowFirstColumn="0" w:lastRowLastColumn="0"/>
            <w:tcW w:w="620" w:type="dxa"/>
            <w:vMerge w:val="restart"/>
            <w:tcBorders>
              <w:top w:val="double" w:sz="4" w:space="0" w:color="A5A5A5" w:themeColor="accent3"/>
            </w:tcBorders>
            <w:shd w:val="clear" w:color="auto" w:fill="538135" w:themeFill="accent6" w:themeFillShade="BF"/>
            <w:vAlign w:val="center"/>
          </w:tcPr>
          <w:p w14:paraId="35E3F647" w14:textId="77777777" w:rsidR="00A4352E" w:rsidRPr="00B44C1E" w:rsidRDefault="00A4352E" w:rsidP="002C04A3">
            <w:pPr>
              <w:jc w:val="center"/>
              <w:rPr>
                <w:rFonts w:ascii="Cambria Math" w:hAnsi="Cambria Math"/>
                <w:sz w:val="12"/>
                <w:szCs w:val="12"/>
                <w:oMath/>
              </w:rPr>
            </w:pPr>
            <m:oMathPara>
              <m:oMath>
                <m:r>
                  <m:rPr>
                    <m:sty m:val="bi"/>
                  </m:rPr>
                  <w:rPr>
                    <w:rFonts w:ascii="Cambria Math" w:hAnsi="Cambria Math" w:cs="Cambria Math"/>
                    <w:sz w:val="12"/>
                    <w:szCs w:val="12"/>
                  </w:rPr>
                  <m:t>12</m:t>
                </m:r>
              </m:oMath>
            </m:oMathPara>
          </w:p>
        </w:tc>
        <w:tc>
          <w:tcPr>
            <w:tcW w:w="621" w:type="dxa"/>
            <w:tcBorders>
              <w:top w:val="double" w:sz="4" w:space="0" w:color="A5A5A5" w:themeColor="accent3"/>
            </w:tcBorders>
            <w:shd w:val="clear" w:color="auto" w:fill="C5E0B3" w:themeFill="accent6" w:themeFillTint="66"/>
            <w:vAlign w:val="center"/>
          </w:tcPr>
          <w:p w14:paraId="056BC4EF" w14:textId="77777777" w:rsidR="00A4352E" w:rsidRPr="00B44C1E" w:rsidRDefault="00A4352E"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3</m:t>
                </m:r>
              </m:oMath>
            </m:oMathPara>
          </w:p>
        </w:tc>
        <w:tc>
          <w:tcPr>
            <w:tcW w:w="579" w:type="dxa"/>
            <w:tcBorders>
              <w:top w:val="double" w:sz="4" w:space="0" w:color="A5A5A5" w:themeColor="accent3"/>
            </w:tcBorders>
            <w:shd w:val="clear" w:color="auto" w:fill="C5E0B3" w:themeFill="accent6" w:themeFillTint="66"/>
            <w:vAlign w:val="center"/>
          </w:tcPr>
          <w:p w14:paraId="126EAEB6" w14:textId="77777777" w:rsidR="00A4352E" w:rsidRPr="00B44C1E" w:rsidRDefault="00A4352E"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0.25</m:t>
                </m:r>
              </m:oMath>
            </m:oMathPara>
          </w:p>
        </w:tc>
        <w:tc>
          <w:tcPr>
            <w:tcW w:w="898" w:type="dxa"/>
            <w:tcBorders>
              <w:top w:val="double" w:sz="4" w:space="0" w:color="A5A5A5" w:themeColor="accent3"/>
            </w:tcBorders>
            <w:shd w:val="clear" w:color="auto" w:fill="C5E0B3" w:themeFill="accent6" w:themeFillTint="66"/>
            <w:vAlign w:val="center"/>
          </w:tcPr>
          <w:p w14:paraId="3B314433" w14:textId="2A8EB619" w:rsidR="00A4352E" w:rsidRPr="00B44C1E" w:rsidRDefault="00094DE7"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5.61</w:t>
            </w:r>
          </w:p>
        </w:tc>
        <w:tc>
          <w:tcPr>
            <w:tcW w:w="898" w:type="dxa"/>
            <w:tcBorders>
              <w:top w:val="double" w:sz="4" w:space="0" w:color="A5A5A5" w:themeColor="accent3"/>
            </w:tcBorders>
            <w:shd w:val="clear" w:color="auto" w:fill="C5E0B3" w:themeFill="accent6" w:themeFillTint="66"/>
            <w:vAlign w:val="center"/>
          </w:tcPr>
          <w:p w14:paraId="6C122853" w14:textId="30330EC5" w:rsidR="00A4352E" w:rsidRPr="00B44C1E" w:rsidRDefault="00E17B79"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-0.82</w:t>
            </w:r>
          </w:p>
        </w:tc>
        <w:tc>
          <w:tcPr>
            <w:tcW w:w="899" w:type="dxa"/>
            <w:tcBorders>
              <w:top w:val="double" w:sz="4" w:space="0" w:color="A5A5A5" w:themeColor="accent3"/>
            </w:tcBorders>
            <w:shd w:val="clear" w:color="auto" w:fill="C5E0B3" w:themeFill="accent6" w:themeFillTint="66"/>
            <w:vAlign w:val="center"/>
          </w:tcPr>
          <w:p w14:paraId="0FA1E327" w14:textId="540B2AAA" w:rsidR="00A4352E" w:rsidRPr="00B44C1E" w:rsidRDefault="00E17B79"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4.54</w:t>
            </w:r>
          </w:p>
        </w:tc>
        <w:tc>
          <w:tcPr>
            <w:tcW w:w="899" w:type="dxa"/>
            <w:tcBorders>
              <w:top w:val="double" w:sz="4" w:space="0" w:color="A5A5A5" w:themeColor="accent3"/>
            </w:tcBorders>
            <w:shd w:val="clear" w:color="auto" w:fill="C5E0B3" w:themeFill="accent6" w:themeFillTint="66"/>
            <w:vAlign w:val="center"/>
          </w:tcPr>
          <w:p w14:paraId="50941154" w14:textId="04CF0763" w:rsidR="00A4352E" w:rsidRPr="00B44C1E" w:rsidRDefault="008E33D2"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-1.11</w:t>
            </w:r>
          </w:p>
        </w:tc>
        <w:tc>
          <w:tcPr>
            <w:tcW w:w="898" w:type="dxa"/>
            <w:tcBorders>
              <w:top w:val="double" w:sz="4" w:space="0" w:color="A5A5A5" w:themeColor="accent3"/>
            </w:tcBorders>
            <w:shd w:val="clear" w:color="auto" w:fill="C5E0B3" w:themeFill="accent6" w:themeFillTint="66"/>
            <w:vAlign w:val="center"/>
          </w:tcPr>
          <w:p w14:paraId="5B69AC44" w14:textId="1C83C357" w:rsidR="00A4352E" w:rsidRPr="00B44C1E" w:rsidRDefault="008E33D2"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6</w:t>
            </w:r>
          </w:p>
        </w:tc>
        <w:tc>
          <w:tcPr>
            <w:tcW w:w="899" w:type="dxa"/>
            <w:tcBorders>
              <w:top w:val="double" w:sz="4" w:space="0" w:color="A5A5A5" w:themeColor="accent3"/>
            </w:tcBorders>
            <w:shd w:val="clear" w:color="auto" w:fill="C5E0B3" w:themeFill="accent6" w:themeFillTint="66"/>
            <w:vAlign w:val="center"/>
          </w:tcPr>
          <w:p w14:paraId="00028400" w14:textId="279862E6" w:rsidR="00A4352E" w:rsidRPr="00B44C1E" w:rsidRDefault="004C70CE"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2.25</w:t>
            </w:r>
          </w:p>
        </w:tc>
        <w:tc>
          <w:tcPr>
            <w:tcW w:w="1887" w:type="dxa"/>
            <w:tcBorders>
              <w:top w:val="double" w:sz="4" w:space="0" w:color="A5A5A5" w:themeColor="accent3"/>
            </w:tcBorders>
            <w:shd w:val="clear" w:color="auto" w:fill="C5E0B3" w:themeFill="accent6" w:themeFillTint="66"/>
            <w:vAlign w:val="center"/>
          </w:tcPr>
          <w:p w14:paraId="7B8E9890" w14:textId="13486A12" w:rsidR="00A4352E" w:rsidRPr="00B44C1E" w:rsidRDefault="00F62596"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3.7</w:t>
            </w:r>
          </w:p>
        </w:tc>
      </w:tr>
      <w:tr w:rsidR="00A4352E" w:rsidRPr="00B44C1E" w14:paraId="0AC0746C" w14:textId="77777777" w:rsidTr="00907B0A">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620" w:type="dxa"/>
            <w:vMerge/>
            <w:shd w:val="clear" w:color="auto" w:fill="538135" w:themeFill="accent6" w:themeFillShade="BF"/>
            <w:vAlign w:val="center"/>
          </w:tcPr>
          <w:p w14:paraId="47C4DB48" w14:textId="77777777" w:rsidR="00A4352E" w:rsidRPr="00B44C1E" w:rsidRDefault="00A4352E" w:rsidP="002C04A3">
            <w:pPr>
              <w:jc w:val="center"/>
              <w:rPr>
                <w:rFonts w:ascii="Cambria Math" w:hAnsi="Cambria Math"/>
                <w:sz w:val="12"/>
                <w:szCs w:val="12"/>
                <w:oMath/>
              </w:rPr>
            </w:pPr>
          </w:p>
        </w:tc>
        <w:tc>
          <w:tcPr>
            <w:tcW w:w="621" w:type="dxa"/>
            <w:shd w:val="clear" w:color="auto" w:fill="A8D08D" w:themeFill="accent6" w:themeFillTint="99"/>
            <w:vAlign w:val="center"/>
          </w:tcPr>
          <w:p w14:paraId="661D40B5"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m:oMathPara>
              <m:oMath>
                <m:r>
                  <w:rPr>
                    <w:rFonts w:ascii="Cambria Math" w:hAnsi="Cambria Math" w:cs="Cambria Math"/>
                    <w:sz w:val="12"/>
                    <w:szCs w:val="12"/>
                  </w:rPr>
                  <m:t>4</m:t>
                </m:r>
              </m:oMath>
            </m:oMathPara>
          </w:p>
        </w:tc>
        <w:tc>
          <w:tcPr>
            <w:tcW w:w="579" w:type="dxa"/>
            <w:shd w:val="clear" w:color="auto" w:fill="A8D08D" w:themeFill="accent6" w:themeFillTint="99"/>
            <w:vAlign w:val="center"/>
          </w:tcPr>
          <w:p w14:paraId="0B483AA5"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0.33</w:t>
            </w:r>
          </w:p>
        </w:tc>
        <w:tc>
          <w:tcPr>
            <w:tcW w:w="898" w:type="dxa"/>
            <w:shd w:val="clear" w:color="auto" w:fill="A8D08D" w:themeFill="accent6" w:themeFillTint="99"/>
            <w:vAlign w:val="center"/>
          </w:tcPr>
          <w:p w14:paraId="6CFE8C14" w14:textId="50EB1EBE" w:rsidR="00A4352E" w:rsidRPr="00B44C1E" w:rsidRDefault="00094DE7"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5.71</w:t>
            </w:r>
          </w:p>
        </w:tc>
        <w:tc>
          <w:tcPr>
            <w:tcW w:w="898" w:type="dxa"/>
            <w:shd w:val="clear" w:color="auto" w:fill="A8D08D" w:themeFill="accent6" w:themeFillTint="99"/>
            <w:vAlign w:val="center"/>
          </w:tcPr>
          <w:p w14:paraId="7C50C7AF" w14:textId="041B0DDC" w:rsidR="00A4352E" w:rsidRPr="00B44C1E" w:rsidRDefault="00E17B79"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0.12</w:t>
            </w:r>
          </w:p>
        </w:tc>
        <w:tc>
          <w:tcPr>
            <w:tcW w:w="899" w:type="dxa"/>
            <w:shd w:val="clear" w:color="auto" w:fill="A8D08D" w:themeFill="accent6" w:themeFillTint="99"/>
            <w:vAlign w:val="center"/>
          </w:tcPr>
          <w:p w14:paraId="42097E7C" w14:textId="7CD01402" w:rsidR="00A4352E" w:rsidRPr="00B44C1E" w:rsidRDefault="00E17B79"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4.52</w:t>
            </w:r>
          </w:p>
        </w:tc>
        <w:tc>
          <w:tcPr>
            <w:tcW w:w="899" w:type="dxa"/>
            <w:shd w:val="clear" w:color="auto" w:fill="A8D08D" w:themeFill="accent6" w:themeFillTint="99"/>
            <w:vAlign w:val="center"/>
          </w:tcPr>
          <w:p w14:paraId="014622E8" w14:textId="29B2DB3F" w:rsidR="00A4352E" w:rsidRPr="00B44C1E" w:rsidRDefault="008E33D2"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-0.3</w:t>
            </w:r>
          </w:p>
        </w:tc>
        <w:tc>
          <w:tcPr>
            <w:tcW w:w="898" w:type="dxa"/>
            <w:shd w:val="clear" w:color="auto" w:fill="A8D08D" w:themeFill="accent6" w:themeFillTint="99"/>
            <w:vAlign w:val="center"/>
          </w:tcPr>
          <w:p w14:paraId="7AB5D92C" w14:textId="05E99C67" w:rsidR="00A4352E" w:rsidRPr="00B44C1E" w:rsidRDefault="008E33D2"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6</w:t>
            </w:r>
          </w:p>
        </w:tc>
        <w:tc>
          <w:tcPr>
            <w:tcW w:w="899" w:type="dxa"/>
            <w:shd w:val="clear" w:color="auto" w:fill="A8D08D" w:themeFill="accent6" w:themeFillTint="99"/>
            <w:vAlign w:val="center"/>
          </w:tcPr>
          <w:p w14:paraId="2D596459" w14:textId="0EED91FF" w:rsidR="00A4352E" w:rsidRPr="00B44C1E" w:rsidRDefault="004C70CE"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2.3</w:t>
            </w:r>
          </w:p>
        </w:tc>
        <w:tc>
          <w:tcPr>
            <w:tcW w:w="1887" w:type="dxa"/>
            <w:shd w:val="clear" w:color="auto" w:fill="A8D08D" w:themeFill="accent6" w:themeFillTint="99"/>
            <w:vAlign w:val="center"/>
          </w:tcPr>
          <w:p w14:paraId="596B76FC" w14:textId="1C461045" w:rsidR="00A4352E" w:rsidRPr="00B44C1E" w:rsidRDefault="00F62596"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4.49</w:t>
            </w:r>
          </w:p>
        </w:tc>
      </w:tr>
      <w:tr w:rsidR="00A4352E" w:rsidRPr="00B44C1E" w14:paraId="4F170727" w14:textId="77777777" w:rsidTr="00907B0A">
        <w:trPr>
          <w:trHeight w:val="341"/>
        </w:trPr>
        <w:tc>
          <w:tcPr>
            <w:cnfStyle w:val="001000000000" w:firstRow="0" w:lastRow="0" w:firstColumn="1" w:lastColumn="0" w:oddVBand="0" w:evenVBand="0" w:oddHBand="0" w:evenHBand="0" w:firstRowFirstColumn="0" w:firstRowLastColumn="0" w:lastRowFirstColumn="0" w:lastRowLastColumn="0"/>
            <w:tcW w:w="620" w:type="dxa"/>
            <w:vMerge/>
            <w:shd w:val="clear" w:color="auto" w:fill="C5E0B3" w:themeFill="accent6" w:themeFillTint="66"/>
            <w:vAlign w:val="center"/>
          </w:tcPr>
          <w:p w14:paraId="143F02AB" w14:textId="77777777" w:rsidR="00A4352E" w:rsidRPr="00B44C1E" w:rsidRDefault="00A4352E" w:rsidP="002C04A3">
            <w:pPr>
              <w:jc w:val="center"/>
              <w:rPr>
                <w:rFonts w:ascii="Cambria Math" w:hAnsi="Cambria Math"/>
                <w:sz w:val="12"/>
                <w:szCs w:val="12"/>
                <w:oMath/>
              </w:rPr>
            </w:pPr>
          </w:p>
        </w:tc>
        <w:tc>
          <w:tcPr>
            <w:tcW w:w="621" w:type="dxa"/>
            <w:shd w:val="clear" w:color="auto" w:fill="C5E0B3" w:themeFill="accent6" w:themeFillTint="66"/>
            <w:vAlign w:val="center"/>
          </w:tcPr>
          <w:p w14:paraId="50560CC6" w14:textId="77777777" w:rsidR="00A4352E" w:rsidRPr="00B44C1E" w:rsidRDefault="00A4352E"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5</m:t>
                </m:r>
              </m:oMath>
            </m:oMathPara>
          </w:p>
        </w:tc>
        <w:tc>
          <w:tcPr>
            <w:tcW w:w="579" w:type="dxa"/>
            <w:shd w:val="clear" w:color="auto" w:fill="C5E0B3" w:themeFill="accent6" w:themeFillTint="66"/>
            <w:vAlign w:val="center"/>
          </w:tcPr>
          <w:p w14:paraId="1034D9AE" w14:textId="77777777" w:rsidR="00A4352E" w:rsidRPr="00B44C1E" w:rsidRDefault="00A4352E"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0.41</m:t>
                </m:r>
              </m:oMath>
            </m:oMathPara>
          </w:p>
        </w:tc>
        <w:tc>
          <w:tcPr>
            <w:tcW w:w="898" w:type="dxa"/>
            <w:shd w:val="clear" w:color="auto" w:fill="C5E0B3" w:themeFill="accent6" w:themeFillTint="66"/>
            <w:vAlign w:val="center"/>
          </w:tcPr>
          <w:p w14:paraId="568FA234" w14:textId="20A395D6" w:rsidR="00A4352E" w:rsidRPr="00B44C1E" w:rsidRDefault="00094DE7"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5.74</w:t>
            </w:r>
          </w:p>
        </w:tc>
        <w:tc>
          <w:tcPr>
            <w:tcW w:w="898" w:type="dxa"/>
            <w:shd w:val="clear" w:color="auto" w:fill="C5E0B3" w:themeFill="accent6" w:themeFillTint="66"/>
            <w:vAlign w:val="center"/>
          </w:tcPr>
          <w:p w14:paraId="5F4E955B" w14:textId="2CA1C478" w:rsidR="00A4352E" w:rsidRPr="00B44C1E" w:rsidRDefault="00E17B79"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0.56</w:t>
            </w:r>
          </w:p>
        </w:tc>
        <w:tc>
          <w:tcPr>
            <w:tcW w:w="899" w:type="dxa"/>
            <w:shd w:val="clear" w:color="auto" w:fill="C5E0B3" w:themeFill="accent6" w:themeFillTint="66"/>
            <w:vAlign w:val="center"/>
          </w:tcPr>
          <w:p w14:paraId="64C4B68C" w14:textId="23C93675" w:rsidR="00A4352E" w:rsidRPr="00B44C1E" w:rsidRDefault="00E17B79"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4.59</w:t>
            </w:r>
          </w:p>
        </w:tc>
        <w:tc>
          <w:tcPr>
            <w:tcW w:w="899" w:type="dxa"/>
            <w:shd w:val="clear" w:color="auto" w:fill="C5E0B3" w:themeFill="accent6" w:themeFillTint="66"/>
            <w:vAlign w:val="center"/>
          </w:tcPr>
          <w:p w14:paraId="699C07AD" w14:textId="46016490" w:rsidR="00A4352E" w:rsidRPr="00B44C1E" w:rsidRDefault="008E33D2"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0.3</w:t>
            </w:r>
          </w:p>
        </w:tc>
        <w:tc>
          <w:tcPr>
            <w:tcW w:w="898" w:type="dxa"/>
            <w:shd w:val="clear" w:color="auto" w:fill="C5E0B3" w:themeFill="accent6" w:themeFillTint="66"/>
            <w:vAlign w:val="center"/>
          </w:tcPr>
          <w:p w14:paraId="21DF6A7D" w14:textId="537808CD" w:rsidR="00A4352E" w:rsidRPr="00B44C1E" w:rsidRDefault="008E33D2"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5.95</w:t>
            </w:r>
          </w:p>
        </w:tc>
        <w:tc>
          <w:tcPr>
            <w:tcW w:w="899" w:type="dxa"/>
            <w:shd w:val="clear" w:color="auto" w:fill="C5E0B3" w:themeFill="accent6" w:themeFillTint="66"/>
            <w:vAlign w:val="center"/>
          </w:tcPr>
          <w:p w14:paraId="130513CE" w14:textId="6834A829" w:rsidR="00A4352E" w:rsidRPr="00B44C1E" w:rsidRDefault="004C70CE"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2.51</w:t>
            </w:r>
          </w:p>
        </w:tc>
        <w:tc>
          <w:tcPr>
            <w:tcW w:w="1887" w:type="dxa"/>
            <w:shd w:val="clear" w:color="auto" w:fill="C5E0B3" w:themeFill="accent6" w:themeFillTint="66"/>
            <w:vAlign w:val="center"/>
          </w:tcPr>
          <w:p w14:paraId="44D589DF" w14:textId="60E430D3" w:rsidR="00A4352E" w:rsidRPr="00B44C1E" w:rsidRDefault="00EE3810"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5.3</w:t>
            </w:r>
          </w:p>
        </w:tc>
      </w:tr>
      <w:tr w:rsidR="00A4352E" w:rsidRPr="00B44C1E" w14:paraId="595869E6" w14:textId="77777777" w:rsidTr="00CD5F4A">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620" w:type="dxa"/>
            <w:vMerge/>
            <w:tcBorders>
              <w:bottom w:val="double" w:sz="4" w:space="0" w:color="A5A5A5" w:themeColor="accent3"/>
            </w:tcBorders>
            <w:shd w:val="clear" w:color="auto" w:fill="538135" w:themeFill="accent6" w:themeFillShade="BF"/>
            <w:vAlign w:val="center"/>
          </w:tcPr>
          <w:p w14:paraId="417A4686" w14:textId="77777777" w:rsidR="00A4352E" w:rsidRPr="00B44C1E" w:rsidRDefault="00A4352E" w:rsidP="002C04A3">
            <w:pPr>
              <w:jc w:val="center"/>
              <w:rPr>
                <w:rFonts w:ascii="Cambria Math" w:hAnsi="Cambria Math"/>
                <w:sz w:val="12"/>
                <w:szCs w:val="12"/>
                <w:oMath/>
              </w:rPr>
            </w:pPr>
          </w:p>
        </w:tc>
        <w:tc>
          <w:tcPr>
            <w:tcW w:w="621" w:type="dxa"/>
            <w:tcBorders>
              <w:bottom w:val="double" w:sz="4" w:space="0" w:color="A5A5A5" w:themeColor="accent3"/>
            </w:tcBorders>
            <w:shd w:val="clear" w:color="auto" w:fill="A8D08D" w:themeFill="accent6" w:themeFillTint="99"/>
            <w:vAlign w:val="center"/>
          </w:tcPr>
          <w:p w14:paraId="0AF056FA"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6</m:t>
                </m:r>
              </m:oMath>
            </m:oMathPara>
          </w:p>
        </w:tc>
        <w:tc>
          <w:tcPr>
            <w:tcW w:w="579" w:type="dxa"/>
            <w:tcBorders>
              <w:bottom w:val="double" w:sz="4" w:space="0" w:color="A5A5A5" w:themeColor="accent3"/>
            </w:tcBorders>
            <w:shd w:val="clear" w:color="auto" w:fill="A8D08D" w:themeFill="accent6" w:themeFillTint="99"/>
            <w:vAlign w:val="center"/>
          </w:tcPr>
          <w:p w14:paraId="4145758F"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0.50</m:t>
                </m:r>
              </m:oMath>
            </m:oMathPara>
          </w:p>
        </w:tc>
        <w:tc>
          <w:tcPr>
            <w:tcW w:w="898" w:type="dxa"/>
            <w:tcBorders>
              <w:bottom w:val="double" w:sz="4" w:space="0" w:color="A5A5A5" w:themeColor="accent3"/>
            </w:tcBorders>
            <w:shd w:val="clear" w:color="auto" w:fill="A8D08D" w:themeFill="accent6" w:themeFillTint="99"/>
            <w:vAlign w:val="center"/>
          </w:tcPr>
          <w:p w14:paraId="20BBC665" w14:textId="30075B28" w:rsidR="00A4352E" w:rsidRPr="00B44C1E" w:rsidRDefault="00094DE7"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5.71</w:t>
            </w:r>
          </w:p>
        </w:tc>
        <w:tc>
          <w:tcPr>
            <w:tcW w:w="898" w:type="dxa"/>
            <w:tcBorders>
              <w:bottom w:val="double" w:sz="4" w:space="0" w:color="A5A5A5" w:themeColor="accent3"/>
            </w:tcBorders>
            <w:shd w:val="clear" w:color="auto" w:fill="A8D08D" w:themeFill="accent6" w:themeFillTint="99"/>
            <w:vAlign w:val="center"/>
          </w:tcPr>
          <w:p w14:paraId="5EB6C331" w14:textId="1117128D" w:rsidR="00A4352E" w:rsidRPr="00B44C1E" w:rsidRDefault="00E17B79"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1.31</w:t>
            </w:r>
          </w:p>
        </w:tc>
        <w:tc>
          <w:tcPr>
            <w:tcW w:w="899" w:type="dxa"/>
            <w:tcBorders>
              <w:bottom w:val="double" w:sz="4" w:space="0" w:color="A5A5A5" w:themeColor="accent3"/>
            </w:tcBorders>
            <w:shd w:val="clear" w:color="auto" w:fill="A8D08D" w:themeFill="accent6" w:themeFillTint="99"/>
            <w:vAlign w:val="center"/>
          </w:tcPr>
          <w:p w14:paraId="246B18FA" w14:textId="65875914" w:rsidR="00A4352E" w:rsidRPr="00B44C1E" w:rsidRDefault="00E17B79"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4.59</w:t>
            </w:r>
          </w:p>
        </w:tc>
        <w:tc>
          <w:tcPr>
            <w:tcW w:w="899" w:type="dxa"/>
            <w:tcBorders>
              <w:bottom w:val="double" w:sz="4" w:space="0" w:color="A5A5A5" w:themeColor="accent3"/>
            </w:tcBorders>
            <w:shd w:val="clear" w:color="auto" w:fill="A8D08D" w:themeFill="accent6" w:themeFillTint="99"/>
            <w:vAlign w:val="center"/>
          </w:tcPr>
          <w:p w14:paraId="3BA9F10F" w14:textId="2C0A26EB" w:rsidR="00A4352E" w:rsidRPr="00B44C1E" w:rsidRDefault="008E33D2"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0.87</w:t>
            </w:r>
          </w:p>
        </w:tc>
        <w:tc>
          <w:tcPr>
            <w:tcW w:w="898" w:type="dxa"/>
            <w:tcBorders>
              <w:bottom w:val="double" w:sz="4" w:space="0" w:color="A5A5A5" w:themeColor="accent3"/>
            </w:tcBorders>
            <w:shd w:val="clear" w:color="auto" w:fill="A8D08D" w:themeFill="accent6" w:themeFillTint="99"/>
            <w:vAlign w:val="center"/>
          </w:tcPr>
          <w:p w14:paraId="019195CF" w14:textId="51774131" w:rsidR="00A4352E" w:rsidRPr="00B44C1E" w:rsidRDefault="008E33D2"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5.97</w:t>
            </w:r>
          </w:p>
        </w:tc>
        <w:tc>
          <w:tcPr>
            <w:tcW w:w="899" w:type="dxa"/>
            <w:tcBorders>
              <w:bottom w:val="double" w:sz="4" w:space="0" w:color="A5A5A5" w:themeColor="accent3"/>
            </w:tcBorders>
            <w:shd w:val="clear" w:color="auto" w:fill="A8D08D" w:themeFill="accent6" w:themeFillTint="99"/>
            <w:vAlign w:val="center"/>
          </w:tcPr>
          <w:p w14:paraId="492CD302" w14:textId="0B14897B" w:rsidR="00A4352E" w:rsidRPr="00B44C1E" w:rsidRDefault="004C70CE"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2.67</w:t>
            </w:r>
          </w:p>
        </w:tc>
        <w:tc>
          <w:tcPr>
            <w:tcW w:w="1887" w:type="dxa"/>
            <w:tcBorders>
              <w:bottom w:val="double" w:sz="4" w:space="0" w:color="A5A5A5" w:themeColor="accent3"/>
            </w:tcBorders>
            <w:shd w:val="clear" w:color="auto" w:fill="A8D08D" w:themeFill="accent6" w:themeFillTint="99"/>
            <w:vAlign w:val="center"/>
          </w:tcPr>
          <w:p w14:paraId="57A7BF08" w14:textId="37EA118C"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p>
        </w:tc>
      </w:tr>
      <w:tr w:rsidR="00A4352E" w:rsidRPr="00B44C1E" w14:paraId="324EECA5" w14:textId="77777777" w:rsidTr="00CD5F4A">
        <w:trPr>
          <w:trHeight w:val="341"/>
        </w:trPr>
        <w:tc>
          <w:tcPr>
            <w:cnfStyle w:val="001000000000" w:firstRow="0" w:lastRow="0" w:firstColumn="1" w:lastColumn="0" w:oddVBand="0" w:evenVBand="0" w:oddHBand="0" w:evenHBand="0" w:firstRowFirstColumn="0" w:firstRowLastColumn="0" w:lastRowFirstColumn="0" w:lastRowLastColumn="0"/>
            <w:tcW w:w="620" w:type="dxa"/>
            <w:vMerge w:val="restart"/>
            <w:tcBorders>
              <w:top w:val="double" w:sz="4" w:space="0" w:color="A5A5A5" w:themeColor="accent3"/>
            </w:tcBorders>
            <w:shd w:val="clear" w:color="auto" w:fill="323E4F" w:themeFill="text2" w:themeFillShade="BF"/>
            <w:vAlign w:val="center"/>
          </w:tcPr>
          <w:p w14:paraId="2FE38E26" w14:textId="77777777" w:rsidR="00A4352E" w:rsidRPr="00B44C1E" w:rsidRDefault="00A4352E" w:rsidP="002C04A3">
            <w:pPr>
              <w:jc w:val="center"/>
              <w:rPr>
                <w:rFonts w:ascii="Cambria Math" w:hAnsi="Cambria Math"/>
                <w:sz w:val="12"/>
                <w:szCs w:val="12"/>
                <w:oMath/>
              </w:rPr>
            </w:pPr>
            <m:oMathPara>
              <m:oMath>
                <m:r>
                  <m:rPr>
                    <m:sty m:val="bi"/>
                  </m:rPr>
                  <w:rPr>
                    <w:rFonts w:ascii="Cambria Math" w:hAnsi="Cambria Math" w:cs="Cambria Math"/>
                    <w:sz w:val="12"/>
                    <w:szCs w:val="12"/>
                  </w:rPr>
                  <m:t>15</m:t>
                </m:r>
              </m:oMath>
            </m:oMathPara>
          </w:p>
        </w:tc>
        <w:tc>
          <w:tcPr>
            <w:tcW w:w="621" w:type="dxa"/>
            <w:tcBorders>
              <w:top w:val="double" w:sz="4" w:space="0" w:color="A5A5A5" w:themeColor="accent3"/>
            </w:tcBorders>
            <w:shd w:val="clear" w:color="auto" w:fill="ACB9CA" w:themeFill="text2" w:themeFillTint="66"/>
            <w:vAlign w:val="center"/>
          </w:tcPr>
          <w:p w14:paraId="47D1095E" w14:textId="77777777" w:rsidR="00A4352E" w:rsidRPr="00B44C1E" w:rsidRDefault="00A4352E"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m:oMathPara>
              <m:oMath>
                <m:r>
                  <w:rPr>
                    <w:rFonts w:ascii="Cambria Math" w:hAnsi="Cambria Math" w:cs="Cambria Math"/>
                    <w:sz w:val="12"/>
                    <w:szCs w:val="12"/>
                  </w:rPr>
                  <m:t>3</m:t>
                </m:r>
              </m:oMath>
            </m:oMathPara>
          </w:p>
        </w:tc>
        <w:tc>
          <w:tcPr>
            <w:tcW w:w="579" w:type="dxa"/>
            <w:tcBorders>
              <w:top w:val="double" w:sz="4" w:space="0" w:color="A5A5A5" w:themeColor="accent3"/>
            </w:tcBorders>
            <w:shd w:val="clear" w:color="auto" w:fill="ACB9CA" w:themeFill="text2" w:themeFillTint="66"/>
            <w:vAlign w:val="center"/>
          </w:tcPr>
          <w:p w14:paraId="39613284" w14:textId="77777777" w:rsidR="00A4352E" w:rsidRPr="00B44C1E" w:rsidRDefault="00A4352E"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0.20</w:t>
            </w:r>
          </w:p>
        </w:tc>
        <w:tc>
          <w:tcPr>
            <w:tcW w:w="898" w:type="dxa"/>
            <w:tcBorders>
              <w:top w:val="double" w:sz="4" w:space="0" w:color="A5A5A5" w:themeColor="accent3"/>
            </w:tcBorders>
            <w:shd w:val="clear" w:color="auto" w:fill="ACB9CA" w:themeFill="text2" w:themeFillTint="66"/>
            <w:vAlign w:val="center"/>
          </w:tcPr>
          <w:p w14:paraId="60DBC3D9" w14:textId="570BA5C2" w:rsidR="00A4352E" w:rsidRPr="00B44C1E" w:rsidRDefault="00411FB1"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4.98</w:t>
            </w:r>
          </w:p>
        </w:tc>
        <w:tc>
          <w:tcPr>
            <w:tcW w:w="898" w:type="dxa"/>
            <w:tcBorders>
              <w:top w:val="double" w:sz="4" w:space="0" w:color="A5A5A5" w:themeColor="accent3"/>
            </w:tcBorders>
            <w:shd w:val="clear" w:color="auto" w:fill="ACB9CA" w:themeFill="text2" w:themeFillTint="66"/>
            <w:vAlign w:val="center"/>
          </w:tcPr>
          <w:p w14:paraId="69F54A20" w14:textId="45475320" w:rsidR="00A4352E" w:rsidRPr="00B44C1E" w:rsidRDefault="005E3542"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-2.12</w:t>
            </w:r>
          </w:p>
        </w:tc>
        <w:tc>
          <w:tcPr>
            <w:tcW w:w="899" w:type="dxa"/>
            <w:tcBorders>
              <w:top w:val="double" w:sz="4" w:space="0" w:color="A5A5A5" w:themeColor="accent3"/>
            </w:tcBorders>
            <w:shd w:val="clear" w:color="auto" w:fill="ACB9CA" w:themeFill="text2" w:themeFillTint="66"/>
            <w:vAlign w:val="center"/>
          </w:tcPr>
          <w:p w14:paraId="022995DB" w14:textId="4C3C0352" w:rsidR="00A4352E" w:rsidRPr="00B44C1E" w:rsidRDefault="005E3542"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4.75</w:t>
            </w:r>
          </w:p>
        </w:tc>
        <w:tc>
          <w:tcPr>
            <w:tcW w:w="899" w:type="dxa"/>
            <w:tcBorders>
              <w:top w:val="double" w:sz="4" w:space="0" w:color="A5A5A5" w:themeColor="accent3"/>
            </w:tcBorders>
            <w:shd w:val="clear" w:color="auto" w:fill="ACB9CA" w:themeFill="text2" w:themeFillTint="66"/>
            <w:vAlign w:val="center"/>
          </w:tcPr>
          <w:p w14:paraId="10669913" w14:textId="60FD766E" w:rsidR="00A4352E" w:rsidRPr="00B44C1E" w:rsidRDefault="009D3175"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-1.78</w:t>
            </w:r>
          </w:p>
        </w:tc>
        <w:tc>
          <w:tcPr>
            <w:tcW w:w="898" w:type="dxa"/>
            <w:tcBorders>
              <w:top w:val="double" w:sz="4" w:space="0" w:color="A5A5A5" w:themeColor="accent3"/>
            </w:tcBorders>
            <w:shd w:val="clear" w:color="auto" w:fill="ACB9CA" w:themeFill="text2" w:themeFillTint="66"/>
            <w:vAlign w:val="center"/>
          </w:tcPr>
          <w:p w14:paraId="4B0B2F51" w14:textId="38BF7E12" w:rsidR="00A4352E" w:rsidRPr="00B44C1E" w:rsidRDefault="009D3175"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6.44</w:t>
            </w:r>
          </w:p>
        </w:tc>
        <w:tc>
          <w:tcPr>
            <w:tcW w:w="899" w:type="dxa"/>
            <w:tcBorders>
              <w:top w:val="double" w:sz="4" w:space="0" w:color="A5A5A5" w:themeColor="accent3"/>
            </w:tcBorders>
            <w:shd w:val="clear" w:color="auto" w:fill="ACB9CA" w:themeFill="text2" w:themeFillTint="66"/>
            <w:vAlign w:val="center"/>
          </w:tcPr>
          <w:p w14:paraId="072316DD" w14:textId="0EE9D5AF" w:rsidR="00A4352E" w:rsidRPr="00B44C1E" w:rsidRDefault="00274EFD"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2.3</w:t>
            </w:r>
          </w:p>
        </w:tc>
        <w:tc>
          <w:tcPr>
            <w:tcW w:w="1887" w:type="dxa"/>
            <w:tcBorders>
              <w:top w:val="double" w:sz="4" w:space="0" w:color="A5A5A5" w:themeColor="accent3"/>
            </w:tcBorders>
            <w:shd w:val="clear" w:color="auto" w:fill="ACB9CA" w:themeFill="text2" w:themeFillTint="66"/>
            <w:vAlign w:val="center"/>
          </w:tcPr>
          <w:p w14:paraId="6830C6FE" w14:textId="6C449824" w:rsidR="00A4352E" w:rsidRPr="00B44C1E" w:rsidRDefault="00EE3810" w:rsidP="002C04A3">
            <w:pPr>
              <w:jc w:val="center"/>
              <w:cnfStyle w:val="000000000000" w:firstRow="0" w:lastRow="0" w:firstColumn="0" w:lastColumn="0" w:oddVBand="0" w:evenVBand="0" w:oddHBand="0" w:evenHBand="0" w:firstRowFirstColumn="0" w:firstRowLastColumn="0" w:lastRowFirstColumn="0" w:lastRowLastColumn="0"/>
              <w:rPr>
                <w:sz w:val="12"/>
                <w:szCs w:val="12"/>
              </w:rPr>
            </w:pPr>
            <w:r w:rsidRPr="00B44C1E">
              <w:rPr>
                <w:sz w:val="12"/>
                <w:szCs w:val="12"/>
              </w:rPr>
              <w:t>3.73</w:t>
            </w:r>
          </w:p>
        </w:tc>
      </w:tr>
      <w:tr w:rsidR="00A4352E" w:rsidRPr="00B44C1E" w14:paraId="63CCAFA0" w14:textId="77777777" w:rsidTr="00907B0A">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620" w:type="dxa"/>
            <w:vMerge/>
            <w:shd w:val="clear" w:color="auto" w:fill="323E4F" w:themeFill="text2" w:themeFillShade="BF"/>
            <w:vAlign w:val="center"/>
          </w:tcPr>
          <w:p w14:paraId="18D93EC6" w14:textId="77777777" w:rsidR="00A4352E" w:rsidRPr="00B44C1E" w:rsidRDefault="00A4352E" w:rsidP="002C04A3">
            <w:pPr>
              <w:jc w:val="center"/>
              <w:rPr>
                <w:rFonts w:ascii="Cambria Math" w:hAnsi="Cambria Math"/>
                <w:sz w:val="12"/>
                <w:szCs w:val="12"/>
                <w:oMath/>
              </w:rPr>
            </w:pPr>
          </w:p>
        </w:tc>
        <w:tc>
          <w:tcPr>
            <w:tcW w:w="621" w:type="dxa"/>
            <w:shd w:val="clear" w:color="auto" w:fill="8496B0" w:themeFill="text2" w:themeFillTint="99"/>
            <w:vAlign w:val="center"/>
          </w:tcPr>
          <w:p w14:paraId="6149FAAF"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m:oMathPara>
              <m:oMath>
                <m:r>
                  <w:rPr>
                    <w:rFonts w:ascii="Cambria Math" w:hAnsi="Cambria Math" w:cs="Cambria Math"/>
                    <w:sz w:val="12"/>
                    <w:szCs w:val="12"/>
                  </w:rPr>
                  <m:t>4</m:t>
                </m:r>
              </m:oMath>
            </m:oMathPara>
          </w:p>
        </w:tc>
        <w:tc>
          <w:tcPr>
            <w:tcW w:w="579" w:type="dxa"/>
            <w:shd w:val="clear" w:color="auto" w:fill="8496B0" w:themeFill="text2" w:themeFillTint="99"/>
            <w:vAlign w:val="center"/>
          </w:tcPr>
          <w:p w14:paraId="6E22F3B9"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0.26</w:t>
            </w:r>
          </w:p>
        </w:tc>
        <w:tc>
          <w:tcPr>
            <w:tcW w:w="898" w:type="dxa"/>
            <w:shd w:val="clear" w:color="auto" w:fill="8496B0" w:themeFill="text2" w:themeFillTint="99"/>
            <w:vAlign w:val="center"/>
          </w:tcPr>
          <w:p w14:paraId="4DECEC7A" w14:textId="3E7E6FA8" w:rsidR="00A4352E" w:rsidRPr="00B44C1E" w:rsidRDefault="00411FB1"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5.14</w:t>
            </w:r>
          </w:p>
        </w:tc>
        <w:tc>
          <w:tcPr>
            <w:tcW w:w="898" w:type="dxa"/>
            <w:shd w:val="clear" w:color="auto" w:fill="8496B0" w:themeFill="text2" w:themeFillTint="99"/>
            <w:vAlign w:val="center"/>
          </w:tcPr>
          <w:p w14:paraId="1538F04B" w14:textId="3F7BC05D" w:rsidR="00A4352E" w:rsidRPr="00B44C1E" w:rsidRDefault="005E3542"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-0.84</w:t>
            </w:r>
          </w:p>
        </w:tc>
        <w:tc>
          <w:tcPr>
            <w:tcW w:w="899" w:type="dxa"/>
            <w:shd w:val="clear" w:color="auto" w:fill="8496B0" w:themeFill="text2" w:themeFillTint="99"/>
            <w:vAlign w:val="center"/>
          </w:tcPr>
          <w:p w14:paraId="44673D45" w14:textId="58E7734A" w:rsidR="00A4352E" w:rsidRPr="00B44C1E" w:rsidRDefault="005E3542"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4.75</w:t>
            </w:r>
          </w:p>
        </w:tc>
        <w:tc>
          <w:tcPr>
            <w:tcW w:w="899" w:type="dxa"/>
            <w:shd w:val="clear" w:color="auto" w:fill="8496B0" w:themeFill="text2" w:themeFillTint="99"/>
            <w:vAlign w:val="center"/>
          </w:tcPr>
          <w:p w14:paraId="47A6599B" w14:textId="0DB66644" w:rsidR="00A4352E" w:rsidRPr="00B44C1E" w:rsidRDefault="009D3175"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-0.87</w:t>
            </w:r>
          </w:p>
        </w:tc>
        <w:tc>
          <w:tcPr>
            <w:tcW w:w="898" w:type="dxa"/>
            <w:shd w:val="clear" w:color="auto" w:fill="8496B0" w:themeFill="text2" w:themeFillTint="99"/>
            <w:vAlign w:val="center"/>
          </w:tcPr>
          <w:p w14:paraId="53C86B78" w14:textId="3EC4957B" w:rsidR="00A4352E" w:rsidRPr="00B44C1E" w:rsidRDefault="00274EFD"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6.36</w:t>
            </w:r>
          </w:p>
        </w:tc>
        <w:tc>
          <w:tcPr>
            <w:tcW w:w="899" w:type="dxa"/>
            <w:shd w:val="clear" w:color="auto" w:fill="8496B0" w:themeFill="text2" w:themeFillTint="99"/>
            <w:vAlign w:val="center"/>
          </w:tcPr>
          <w:p w14:paraId="4ACFC478" w14:textId="526833A4" w:rsidR="00A4352E" w:rsidRPr="00B44C1E" w:rsidRDefault="00274EFD"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2.38</w:t>
            </w:r>
          </w:p>
        </w:tc>
        <w:tc>
          <w:tcPr>
            <w:tcW w:w="1887" w:type="dxa"/>
            <w:shd w:val="clear" w:color="auto" w:fill="8496B0" w:themeFill="text2" w:themeFillTint="99"/>
            <w:vAlign w:val="center"/>
          </w:tcPr>
          <w:p w14:paraId="1FB0FC53" w14:textId="4079B3D8" w:rsidR="00A4352E" w:rsidRPr="00B44C1E" w:rsidRDefault="00EE3810" w:rsidP="002C04A3">
            <w:pPr>
              <w:jc w:val="center"/>
              <w:cnfStyle w:val="000000100000" w:firstRow="0" w:lastRow="0" w:firstColumn="0" w:lastColumn="0" w:oddVBand="0" w:evenVBand="0" w:oddHBand="1" w:evenHBand="0" w:firstRowFirstColumn="0" w:firstRowLastColumn="0" w:lastRowFirstColumn="0" w:lastRowLastColumn="0"/>
              <w:rPr>
                <w:sz w:val="12"/>
                <w:szCs w:val="12"/>
              </w:rPr>
            </w:pPr>
            <w:r w:rsidRPr="00B44C1E">
              <w:rPr>
                <w:sz w:val="12"/>
                <w:szCs w:val="12"/>
              </w:rPr>
              <w:t>4.51</w:t>
            </w:r>
          </w:p>
        </w:tc>
      </w:tr>
      <w:tr w:rsidR="00A4352E" w:rsidRPr="00B44C1E" w14:paraId="0EC4A999" w14:textId="77777777" w:rsidTr="00907B0A">
        <w:trPr>
          <w:trHeight w:val="341"/>
        </w:trPr>
        <w:tc>
          <w:tcPr>
            <w:cnfStyle w:val="001000000000" w:firstRow="0" w:lastRow="0" w:firstColumn="1" w:lastColumn="0" w:oddVBand="0" w:evenVBand="0" w:oddHBand="0" w:evenHBand="0" w:firstRowFirstColumn="0" w:firstRowLastColumn="0" w:lastRowFirstColumn="0" w:lastRowLastColumn="0"/>
            <w:tcW w:w="620" w:type="dxa"/>
            <w:vMerge/>
            <w:shd w:val="clear" w:color="auto" w:fill="323E4F" w:themeFill="text2" w:themeFillShade="BF"/>
            <w:vAlign w:val="center"/>
          </w:tcPr>
          <w:p w14:paraId="3E7A8529" w14:textId="77777777" w:rsidR="00A4352E" w:rsidRPr="00B44C1E" w:rsidRDefault="00A4352E" w:rsidP="002C04A3">
            <w:pPr>
              <w:jc w:val="center"/>
              <w:rPr>
                <w:rFonts w:ascii="Cambria Math" w:hAnsi="Cambria Math"/>
                <w:sz w:val="12"/>
                <w:szCs w:val="12"/>
                <w:oMath/>
              </w:rPr>
            </w:pPr>
          </w:p>
        </w:tc>
        <w:tc>
          <w:tcPr>
            <w:tcW w:w="621" w:type="dxa"/>
            <w:shd w:val="clear" w:color="auto" w:fill="ACB9CA" w:themeFill="text2" w:themeFillTint="66"/>
            <w:vAlign w:val="center"/>
          </w:tcPr>
          <w:p w14:paraId="7D534F48" w14:textId="77777777" w:rsidR="00A4352E" w:rsidRPr="00B44C1E" w:rsidRDefault="00A4352E"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5</m:t>
                </m:r>
              </m:oMath>
            </m:oMathPara>
          </w:p>
        </w:tc>
        <w:tc>
          <w:tcPr>
            <w:tcW w:w="579" w:type="dxa"/>
            <w:shd w:val="clear" w:color="auto" w:fill="ACB9CA" w:themeFill="text2" w:themeFillTint="66"/>
            <w:vAlign w:val="center"/>
          </w:tcPr>
          <w:p w14:paraId="001571C0" w14:textId="77777777" w:rsidR="00A4352E" w:rsidRPr="00B44C1E" w:rsidRDefault="00A4352E"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0.33</m:t>
                </m:r>
              </m:oMath>
            </m:oMathPara>
          </w:p>
        </w:tc>
        <w:tc>
          <w:tcPr>
            <w:tcW w:w="898" w:type="dxa"/>
            <w:shd w:val="clear" w:color="auto" w:fill="ACB9CA" w:themeFill="text2" w:themeFillTint="66"/>
            <w:vAlign w:val="center"/>
          </w:tcPr>
          <w:p w14:paraId="51B97823" w14:textId="15546ADC" w:rsidR="00A4352E" w:rsidRPr="00B44C1E" w:rsidRDefault="005E3542"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5.22</w:t>
            </w:r>
          </w:p>
        </w:tc>
        <w:tc>
          <w:tcPr>
            <w:tcW w:w="898" w:type="dxa"/>
            <w:shd w:val="clear" w:color="auto" w:fill="ACB9CA" w:themeFill="text2" w:themeFillTint="66"/>
            <w:vAlign w:val="center"/>
          </w:tcPr>
          <w:p w14:paraId="5342C90E" w14:textId="6285B154" w:rsidR="00A4352E" w:rsidRPr="00B44C1E" w:rsidRDefault="005E3542"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-0.4</w:t>
            </w:r>
          </w:p>
        </w:tc>
        <w:tc>
          <w:tcPr>
            <w:tcW w:w="899" w:type="dxa"/>
            <w:shd w:val="clear" w:color="auto" w:fill="ACB9CA" w:themeFill="text2" w:themeFillTint="66"/>
            <w:vAlign w:val="center"/>
          </w:tcPr>
          <w:p w14:paraId="44280C9B" w14:textId="4CF3CBB0" w:rsidR="00A4352E" w:rsidRPr="00B44C1E" w:rsidRDefault="005E3542"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4.78</w:t>
            </w:r>
          </w:p>
        </w:tc>
        <w:tc>
          <w:tcPr>
            <w:tcW w:w="899" w:type="dxa"/>
            <w:shd w:val="clear" w:color="auto" w:fill="ACB9CA" w:themeFill="text2" w:themeFillTint="66"/>
            <w:vAlign w:val="center"/>
          </w:tcPr>
          <w:p w14:paraId="4F786D13" w14:textId="2249F2B9" w:rsidR="00A4352E" w:rsidRPr="00B44C1E" w:rsidRDefault="009D3175"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-0.4</w:t>
            </w:r>
          </w:p>
        </w:tc>
        <w:tc>
          <w:tcPr>
            <w:tcW w:w="898" w:type="dxa"/>
            <w:shd w:val="clear" w:color="auto" w:fill="ACB9CA" w:themeFill="text2" w:themeFillTint="66"/>
            <w:vAlign w:val="center"/>
          </w:tcPr>
          <w:p w14:paraId="59FD58C7" w14:textId="2E42186B" w:rsidR="00A4352E" w:rsidRPr="00B44C1E" w:rsidRDefault="00274EFD"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6.36</w:t>
            </w:r>
          </w:p>
        </w:tc>
        <w:tc>
          <w:tcPr>
            <w:tcW w:w="899" w:type="dxa"/>
            <w:shd w:val="clear" w:color="auto" w:fill="ACB9CA" w:themeFill="text2" w:themeFillTint="66"/>
            <w:vAlign w:val="center"/>
          </w:tcPr>
          <w:p w14:paraId="6743B331" w14:textId="7D03318E" w:rsidR="00A4352E" w:rsidRPr="00B44C1E" w:rsidRDefault="00274EFD"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2.46</w:t>
            </w:r>
          </w:p>
        </w:tc>
        <w:tc>
          <w:tcPr>
            <w:tcW w:w="1887" w:type="dxa"/>
            <w:shd w:val="clear" w:color="auto" w:fill="ACB9CA" w:themeFill="text2" w:themeFillTint="66"/>
            <w:vAlign w:val="center"/>
          </w:tcPr>
          <w:p w14:paraId="2B3E4408" w14:textId="58F28A01" w:rsidR="00A4352E" w:rsidRPr="00B44C1E" w:rsidRDefault="00EE3810" w:rsidP="002C04A3">
            <w:pPr>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2"/>
                <w:szCs w:val="12"/>
                <w:oMath/>
              </w:rPr>
            </w:pPr>
            <w:r w:rsidRPr="00B44C1E">
              <w:rPr>
                <w:sz w:val="12"/>
                <w:szCs w:val="12"/>
              </w:rPr>
              <w:t>5.32</w:t>
            </w:r>
          </w:p>
        </w:tc>
      </w:tr>
      <w:tr w:rsidR="00A4352E" w:rsidRPr="00B44C1E" w14:paraId="778D64CA" w14:textId="77777777" w:rsidTr="00907B0A">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620" w:type="dxa"/>
            <w:vMerge/>
            <w:shd w:val="clear" w:color="auto" w:fill="323E4F" w:themeFill="text2" w:themeFillShade="BF"/>
            <w:vAlign w:val="center"/>
          </w:tcPr>
          <w:p w14:paraId="29AAF906" w14:textId="77777777" w:rsidR="00A4352E" w:rsidRPr="00B44C1E" w:rsidRDefault="00A4352E" w:rsidP="002C04A3">
            <w:pPr>
              <w:jc w:val="center"/>
              <w:rPr>
                <w:rFonts w:ascii="Cambria Math" w:hAnsi="Cambria Math"/>
                <w:sz w:val="12"/>
                <w:szCs w:val="12"/>
                <w:oMath/>
              </w:rPr>
            </w:pPr>
          </w:p>
        </w:tc>
        <w:tc>
          <w:tcPr>
            <w:tcW w:w="621" w:type="dxa"/>
            <w:shd w:val="clear" w:color="auto" w:fill="8496B0" w:themeFill="text2" w:themeFillTint="99"/>
            <w:vAlign w:val="center"/>
          </w:tcPr>
          <w:p w14:paraId="1F2015A0"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cs="Cambria Math"/>
                    <w:sz w:val="12"/>
                    <w:szCs w:val="12"/>
                  </w:rPr>
                  <m:t>6</m:t>
                </m:r>
              </m:oMath>
            </m:oMathPara>
          </w:p>
        </w:tc>
        <w:tc>
          <w:tcPr>
            <w:tcW w:w="579" w:type="dxa"/>
            <w:shd w:val="clear" w:color="auto" w:fill="8496B0" w:themeFill="text2" w:themeFillTint="99"/>
            <w:vAlign w:val="center"/>
          </w:tcPr>
          <w:p w14:paraId="2CEA68AD" w14:textId="77777777" w:rsidR="00A4352E" w:rsidRPr="00B44C1E" w:rsidRDefault="00A4352E"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m:oMathPara>
              <m:oMath>
                <m:r>
                  <w:rPr>
                    <w:rFonts w:ascii="Cambria Math" w:hAnsi="Cambria Math"/>
                    <w:sz w:val="12"/>
                    <w:szCs w:val="12"/>
                  </w:rPr>
                  <m:t>0.40</m:t>
                </m:r>
              </m:oMath>
            </m:oMathPara>
          </w:p>
        </w:tc>
        <w:tc>
          <w:tcPr>
            <w:tcW w:w="898" w:type="dxa"/>
            <w:shd w:val="clear" w:color="auto" w:fill="8496B0" w:themeFill="text2" w:themeFillTint="99"/>
            <w:vAlign w:val="center"/>
          </w:tcPr>
          <w:p w14:paraId="37BE8E9D" w14:textId="33DF6DFF" w:rsidR="00A4352E" w:rsidRPr="00B44C1E" w:rsidRDefault="005E3542"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5.37</w:t>
            </w:r>
          </w:p>
        </w:tc>
        <w:tc>
          <w:tcPr>
            <w:tcW w:w="898" w:type="dxa"/>
            <w:shd w:val="clear" w:color="auto" w:fill="8496B0" w:themeFill="text2" w:themeFillTint="99"/>
            <w:vAlign w:val="center"/>
          </w:tcPr>
          <w:p w14:paraId="2471E7BE" w14:textId="5D8CCC46" w:rsidR="00A4352E" w:rsidRPr="00B44C1E" w:rsidRDefault="005E3542"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-0.17</w:t>
            </w:r>
          </w:p>
        </w:tc>
        <w:tc>
          <w:tcPr>
            <w:tcW w:w="899" w:type="dxa"/>
            <w:shd w:val="clear" w:color="auto" w:fill="8496B0" w:themeFill="text2" w:themeFillTint="99"/>
            <w:vAlign w:val="center"/>
          </w:tcPr>
          <w:p w14:paraId="40D41B2C" w14:textId="0B7F8B7E" w:rsidR="00A4352E" w:rsidRPr="00B44C1E" w:rsidRDefault="005E3542"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4.62</w:t>
            </w:r>
          </w:p>
        </w:tc>
        <w:tc>
          <w:tcPr>
            <w:tcW w:w="899" w:type="dxa"/>
            <w:shd w:val="clear" w:color="auto" w:fill="8496B0" w:themeFill="text2" w:themeFillTint="99"/>
            <w:vAlign w:val="center"/>
          </w:tcPr>
          <w:p w14:paraId="242334D6" w14:textId="58FC54AD" w:rsidR="00A4352E" w:rsidRPr="00B44C1E" w:rsidRDefault="009D3175"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-0.17</w:t>
            </w:r>
          </w:p>
        </w:tc>
        <w:tc>
          <w:tcPr>
            <w:tcW w:w="898" w:type="dxa"/>
            <w:shd w:val="clear" w:color="auto" w:fill="8496B0" w:themeFill="text2" w:themeFillTint="99"/>
            <w:vAlign w:val="center"/>
          </w:tcPr>
          <w:p w14:paraId="75AEC503" w14:textId="510D7453" w:rsidR="00A4352E" w:rsidRPr="00B44C1E" w:rsidRDefault="00274EFD"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6.36</w:t>
            </w:r>
          </w:p>
        </w:tc>
        <w:tc>
          <w:tcPr>
            <w:tcW w:w="899" w:type="dxa"/>
            <w:shd w:val="clear" w:color="auto" w:fill="8496B0" w:themeFill="text2" w:themeFillTint="99"/>
            <w:vAlign w:val="center"/>
          </w:tcPr>
          <w:p w14:paraId="4CC90B09" w14:textId="22164A90" w:rsidR="00A4352E" w:rsidRPr="00B44C1E" w:rsidRDefault="00274EFD" w:rsidP="002C04A3">
            <w:pPr>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r w:rsidRPr="00B44C1E">
              <w:rPr>
                <w:sz w:val="12"/>
                <w:szCs w:val="12"/>
              </w:rPr>
              <w:t>3.21</w:t>
            </w:r>
          </w:p>
        </w:tc>
        <w:tc>
          <w:tcPr>
            <w:tcW w:w="1887" w:type="dxa"/>
            <w:shd w:val="clear" w:color="auto" w:fill="8496B0" w:themeFill="text2" w:themeFillTint="99"/>
            <w:vAlign w:val="center"/>
          </w:tcPr>
          <w:p w14:paraId="57B9375A" w14:textId="0A7F3FB6" w:rsidR="00A4352E" w:rsidRPr="00B44C1E" w:rsidRDefault="00A4352E" w:rsidP="002C04A3">
            <w:pPr>
              <w:keepNext/>
              <w:jc w:val="center"/>
              <w:cnfStyle w:val="000000100000" w:firstRow="0" w:lastRow="0" w:firstColumn="0" w:lastColumn="0" w:oddVBand="0" w:evenVBand="0" w:oddHBand="1" w:evenHBand="0" w:firstRowFirstColumn="0" w:firstRowLastColumn="0" w:lastRowFirstColumn="0" w:lastRowLastColumn="0"/>
              <w:rPr>
                <w:rFonts w:ascii="Cambria Math" w:hAnsi="Cambria Math"/>
                <w:sz w:val="12"/>
                <w:szCs w:val="12"/>
                <w:oMath/>
              </w:rPr>
            </w:pPr>
          </w:p>
        </w:tc>
      </w:tr>
    </w:tbl>
    <w:p w14:paraId="06608535" w14:textId="30526AFB" w:rsidR="00A4352E" w:rsidRDefault="00A4352E" w:rsidP="00A4352E">
      <w:pPr>
        <w:pStyle w:val="Caption"/>
      </w:pPr>
      <w:bookmarkStart w:id="219" w:name="_Ref188883830"/>
      <w:r>
        <w:t xml:space="preserve">Table </w:t>
      </w:r>
      <w:r>
        <w:fldChar w:fldCharType="begin"/>
      </w:r>
      <w:r>
        <w:instrText xml:space="preserve"> SEQ Table \* ARABIC </w:instrText>
      </w:r>
      <w:r>
        <w:fldChar w:fldCharType="separate"/>
      </w:r>
      <w:r w:rsidR="008479A2">
        <w:rPr>
          <w:noProof/>
        </w:rPr>
        <w:t>3</w:t>
      </w:r>
      <w:r>
        <w:fldChar w:fldCharType="end"/>
      </w:r>
      <w:bookmarkEnd w:id="219"/>
      <w:r>
        <w:t xml:space="preserve"> SNR required</w:t>
      </w:r>
      <w:r w:rsidR="00BF014D">
        <w:t xml:space="preserve"> in dB</w:t>
      </w:r>
      <w:r>
        <w:t xml:space="preserve"> to achieve 1% BLER using LP-WUS with M=4</w:t>
      </w:r>
    </w:p>
    <w:p w14:paraId="27260A09" w14:textId="1E6E3F16" w:rsidR="007D0A9C" w:rsidRPr="007D0A9C" w:rsidRDefault="007D0A9C" w:rsidP="007D0A9C">
      <w:r>
        <w:rPr>
          <w:lang w:val="en-GB" w:eastAsia="zh-CN"/>
        </w:rPr>
        <w:t>A detailed review of LP-WUS detection performance is provided with encoding and decoding results using ED, IQ based LRs using option 1, option 2a, option 2b schemes. It can be seen from tables</w:t>
      </w:r>
      <w:r w:rsidR="000760AD">
        <w:rPr>
          <w:lang w:val="en-GB" w:eastAsia="zh-CN"/>
        </w:rPr>
        <w:t xml:space="preserve"> </w:t>
      </w:r>
      <w:r w:rsidR="000760AD">
        <w:rPr>
          <w:lang w:val="en-GB" w:eastAsia="zh-CN"/>
        </w:rPr>
        <w:fldChar w:fldCharType="begin"/>
      </w:r>
      <w:r w:rsidR="000760AD">
        <w:rPr>
          <w:lang w:val="en-GB" w:eastAsia="zh-CN"/>
        </w:rPr>
        <w:instrText xml:space="preserve"> REF _Ref188883827 \h </w:instrText>
      </w:r>
      <w:r w:rsidR="000760AD">
        <w:rPr>
          <w:lang w:val="en-GB" w:eastAsia="zh-CN"/>
        </w:rPr>
      </w:r>
      <w:r w:rsidR="000760AD">
        <w:rPr>
          <w:lang w:val="en-GB" w:eastAsia="zh-CN"/>
        </w:rPr>
        <w:fldChar w:fldCharType="separate"/>
      </w:r>
      <w:r w:rsidR="0092420A">
        <w:t xml:space="preserve">Table </w:t>
      </w:r>
      <w:r w:rsidR="0092420A">
        <w:rPr>
          <w:noProof/>
        </w:rPr>
        <w:t>1</w:t>
      </w:r>
      <w:r w:rsidR="000760AD">
        <w:rPr>
          <w:lang w:val="en-GB" w:eastAsia="zh-CN"/>
        </w:rPr>
        <w:fldChar w:fldCharType="end"/>
      </w:r>
      <w:r w:rsidR="000760AD">
        <w:rPr>
          <w:lang w:val="en-GB" w:eastAsia="zh-CN"/>
        </w:rPr>
        <w:t xml:space="preserve">, </w:t>
      </w:r>
      <w:r w:rsidR="000760AD">
        <w:rPr>
          <w:lang w:val="en-GB" w:eastAsia="zh-CN"/>
        </w:rPr>
        <w:fldChar w:fldCharType="begin"/>
      </w:r>
      <w:r w:rsidR="000760AD">
        <w:rPr>
          <w:lang w:val="en-GB" w:eastAsia="zh-CN"/>
        </w:rPr>
        <w:instrText xml:space="preserve"> REF _Ref188883829 \h </w:instrText>
      </w:r>
      <w:r w:rsidR="000760AD">
        <w:rPr>
          <w:lang w:val="en-GB" w:eastAsia="zh-CN"/>
        </w:rPr>
      </w:r>
      <w:r w:rsidR="000760AD">
        <w:rPr>
          <w:lang w:val="en-GB" w:eastAsia="zh-CN"/>
        </w:rPr>
        <w:fldChar w:fldCharType="separate"/>
      </w:r>
      <w:r w:rsidR="0092420A">
        <w:t xml:space="preserve">Table </w:t>
      </w:r>
      <w:r w:rsidR="0092420A">
        <w:rPr>
          <w:noProof/>
        </w:rPr>
        <w:t>2</w:t>
      </w:r>
      <w:r w:rsidR="000760AD">
        <w:rPr>
          <w:lang w:val="en-GB" w:eastAsia="zh-CN"/>
        </w:rPr>
        <w:fldChar w:fldCharType="end"/>
      </w:r>
      <w:r w:rsidR="000760AD">
        <w:rPr>
          <w:lang w:val="en-GB" w:eastAsia="zh-CN"/>
        </w:rPr>
        <w:t xml:space="preserve">, and </w:t>
      </w:r>
      <w:r w:rsidR="000760AD">
        <w:rPr>
          <w:lang w:val="en-GB" w:eastAsia="zh-CN"/>
        </w:rPr>
        <w:fldChar w:fldCharType="begin"/>
      </w:r>
      <w:r w:rsidR="000760AD">
        <w:rPr>
          <w:lang w:val="en-GB" w:eastAsia="zh-CN"/>
        </w:rPr>
        <w:instrText xml:space="preserve"> REF _Ref188883830 \h </w:instrText>
      </w:r>
      <w:r w:rsidR="000760AD">
        <w:rPr>
          <w:lang w:val="en-GB" w:eastAsia="zh-CN"/>
        </w:rPr>
      </w:r>
      <w:r w:rsidR="000760AD">
        <w:rPr>
          <w:lang w:val="en-GB" w:eastAsia="zh-CN"/>
        </w:rPr>
        <w:fldChar w:fldCharType="separate"/>
      </w:r>
      <w:r w:rsidR="0092420A">
        <w:t xml:space="preserve">Table </w:t>
      </w:r>
      <w:r w:rsidR="0092420A">
        <w:rPr>
          <w:noProof/>
        </w:rPr>
        <w:t>3</w:t>
      </w:r>
      <w:r w:rsidR="000760AD">
        <w:rPr>
          <w:lang w:val="en-GB" w:eastAsia="zh-CN"/>
        </w:rPr>
        <w:fldChar w:fldCharType="end"/>
      </w:r>
      <w:r>
        <w:rPr>
          <w:lang w:val="en-GB" w:eastAsia="zh-CN"/>
        </w:rPr>
        <w:t xml:space="preserve"> that the LR can rely on different levels of performance by utilizing the encoded codeword to extract the subgroup information through block decoding. By doing so, the performance of 1% achievable SNR can be increase significantly as mentioned in </w:t>
      </w:r>
      <w:r>
        <w:rPr>
          <w:lang w:val="en-GB" w:eastAsia="zh-CN"/>
        </w:rPr>
        <w:fldChar w:fldCharType="begin"/>
      </w:r>
      <w:r>
        <w:rPr>
          <w:lang w:val="en-GB" w:eastAsia="zh-CN"/>
        </w:rPr>
        <w:instrText xml:space="preserve"> REF _Ref188883827 \h </w:instrText>
      </w:r>
      <w:r>
        <w:rPr>
          <w:lang w:val="en-GB" w:eastAsia="zh-CN"/>
        </w:rPr>
      </w:r>
      <w:r>
        <w:rPr>
          <w:lang w:val="en-GB" w:eastAsia="zh-CN"/>
        </w:rPr>
        <w:fldChar w:fldCharType="separate"/>
      </w:r>
      <w:r w:rsidR="0092420A">
        <w:t xml:space="preserve">Table </w:t>
      </w:r>
      <w:r w:rsidR="0092420A">
        <w:rPr>
          <w:noProof/>
        </w:rPr>
        <w:t>1</w:t>
      </w:r>
      <w:r>
        <w:rPr>
          <w:lang w:val="en-GB" w:eastAsia="zh-CN"/>
        </w:rPr>
        <w:fldChar w:fldCharType="end"/>
      </w:r>
      <w:r>
        <w:rPr>
          <w:lang w:val="en-GB" w:eastAsia="zh-CN"/>
        </w:rPr>
        <w:t xml:space="preserve">, </w:t>
      </w:r>
      <w:r>
        <w:rPr>
          <w:lang w:val="en-GB" w:eastAsia="zh-CN"/>
        </w:rPr>
        <w:fldChar w:fldCharType="begin"/>
      </w:r>
      <w:r>
        <w:rPr>
          <w:lang w:val="en-GB" w:eastAsia="zh-CN"/>
        </w:rPr>
        <w:instrText xml:space="preserve"> REF _Ref188883829 \h </w:instrText>
      </w:r>
      <w:r>
        <w:rPr>
          <w:lang w:val="en-GB" w:eastAsia="zh-CN"/>
        </w:rPr>
      </w:r>
      <w:r>
        <w:rPr>
          <w:lang w:val="en-GB" w:eastAsia="zh-CN"/>
        </w:rPr>
        <w:fldChar w:fldCharType="separate"/>
      </w:r>
      <w:r w:rsidR="0092420A">
        <w:t xml:space="preserve">Table </w:t>
      </w:r>
      <w:r w:rsidR="0092420A">
        <w:rPr>
          <w:noProof/>
        </w:rPr>
        <w:t>2</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_Ref188883830 \h </w:instrText>
      </w:r>
      <w:r>
        <w:rPr>
          <w:lang w:val="en-GB" w:eastAsia="zh-CN"/>
        </w:rPr>
      </w:r>
      <w:r>
        <w:rPr>
          <w:lang w:val="en-GB" w:eastAsia="zh-CN"/>
        </w:rPr>
        <w:fldChar w:fldCharType="separate"/>
      </w:r>
      <w:r w:rsidR="0092420A">
        <w:t xml:space="preserve">Table </w:t>
      </w:r>
      <w:r w:rsidR="0092420A">
        <w:rPr>
          <w:noProof/>
        </w:rPr>
        <w:t>3</w:t>
      </w:r>
      <w:r>
        <w:rPr>
          <w:lang w:val="en-GB" w:eastAsia="zh-CN"/>
        </w:rPr>
        <w:fldChar w:fldCharType="end"/>
      </w:r>
      <w:r>
        <w:rPr>
          <w:lang w:val="en-GB" w:eastAsia="zh-CN"/>
        </w:rPr>
        <w:t>.</w:t>
      </w:r>
    </w:p>
    <w:p w14:paraId="1427D19B" w14:textId="56A0D10B" w:rsidR="004A2B53" w:rsidRDefault="004A2B53" w:rsidP="00EA5F63">
      <w:pPr>
        <w:pStyle w:val="ObservationText"/>
      </w:pPr>
      <w:bookmarkStart w:id="220" w:name="_Toc189056935"/>
      <w:bookmarkStart w:id="221" w:name="_Toc189564311"/>
      <w:bookmarkStart w:id="222" w:name="_Toc189564392"/>
      <w:bookmarkStart w:id="223" w:name="_Toc189575894"/>
      <w:bookmarkStart w:id="224" w:name="_Toc189641682"/>
      <w:bookmarkStart w:id="225" w:name="_Toc189642942"/>
      <w:bookmarkStart w:id="226" w:name="_Toc189816673"/>
      <w:bookmarkStart w:id="227" w:name="_Toc193448468"/>
      <w:bookmarkStart w:id="228" w:name="_Toc193790636"/>
      <w:bookmarkStart w:id="229" w:name="_Toc193793428"/>
      <w:bookmarkStart w:id="230" w:name="_Toc194065467"/>
      <w:bookmarkStart w:id="231" w:name="_Toc194065506"/>
      <w:bookmarkStart w:id="232" w:name="_Toc194065545"/>
      <w:bookmarkStart w:id="233" w:name="_Toc194065623"/>
      <w:bookmarkStart w:id="234" w:name="_Toc194065715"/>
      <w:r>
        <w:t>Depending on the encoding rate, LR may benefit from the soft/hard decoding of block encoded bits to improve the detection reliability.</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908EBFA" w14:textId="47A4B104" w:rsidR="00EA5F63" w:rsidRDefault="00EA5F63" w:rsidP="00EA5F63">
      <w:pPr>
        <w:pStyle w:val="ObservationText"/>
      </w:pPr>
      <w:bookmarkStart w:id="235" w:name="_Toc189056936"/>
      <w:bookmarkStart w:id="236" w:name="_Toc189564312"/>
      <w:bookmarkStart w:id="237" w:name="_Toc189564393"/>
      <w:bookmarkStart w:id="238" w:name="_Toc189575895"/>
      <w:bookmarkStart w:id="239" w:name="_Toc189641683"/>
      <w:bookmarkStart w:id="240" w:name="_Toc189642943"/>
      <w:bookmarkStart w:id="241" w:name="_Toc189816674"/>
      <w:bookmarkStart w:id="242" w:name="_Toc193448469"/>
      <w:bookmarkStart w:id="243" w:name="_Toc193790637"/>
      <w:bookmarkStart w:id="244" w:name="_Toc193793429"/>
      <w:bookmarkStart w:id="245" w:name="_Toc194065468"/>
      <w:bookmarkStart w:id="246" w:name="_Toc194065507"/>
      <w:bookmarkStart w:id="247" w:name="_Toc194065546"/>
      <w:bookmarkStart w:id="248" w:name="_Toc194065624"/>
      <w:bookmarkStart w:id="249" w:name="_Toc194065716"/>
      <w:r>
        <w:t>Overlay sequence with bit segmentation can provide better performance by adapting the number of bits mapped to a sequence as in constellation, thus providing a trade-off between the coverage and performance.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07DE26A" w14:textId="0676FDD3" w:rsidR="0006543C" w:rsidRDefault="00C32BC8" w:rsidP="004671BE">
      <w:pPr>
        <w:pStyle w:val="ObservationText"/>
      </w:pPr>
      <w:bookmarkStart w:id="250" w:name="_Toc189056937"/>
      <w:bookmarkStart w:id="251" w:name="_Toc189564313"/>
      <w:bookmarkStart w:id="252" w:name="_Toc189564394"/>
      <w:bookmarkStart w:id="253" w:name="_Toc189575896"/>
      <w:bookmarkStart w:id="254" w:name="_Toc189641684"/>
      <w:bookmarkStart w:id="255" w:name="_Toc189642944"/>
      <w:bookmarkStart w:id="256" w:name="_Toc189816675"/>
      <w:bookmarkStart w:id="257" w:name="_Toc193448470"/>
      <w:bookmarkStart w:id="258" w:name="_Toc193790638"/>
      <w:bookmarkStart w:id="259" w:name="_Toc193793430"/>
      <w:bookmarkStart w:id="260" w:name="_Toc194065469"/>
      <w:bookmarkStart w:id="261" w:name="_Toc194065508"/>
      <w:bookmarkStart w:id="262" w:name="_Toc194065547"/>
      <w:bookmarkStart w:id="263" w:name="_Toc194065625"/>
      <w:bookmarkStart w:id="264" w:name="_Toc194065717"/>
      <w:r>
        <w:t xml:space="preserve">Bit </w:t>
      </w:r>
      <w:r w:rsidR="004671BE">
        <w:t>segment-based</w:t>
      </w:r>
      <w:r>
        <w:t xml:space="preserve"> mapping </w:t>
      </w:r>
      <w:r w:rsidR="004671BE">
        <w:t xml:space="preserve">with fixed number of sequences, i.e., </w:t>
      </w:r>
      <w:r w:rsidR="00A83C1D">
        <w:t>Alt-2</w:t>
      </w:r>
      <w:r w:rsidR="004671BE">
        <w:t>, provides better configurability to NW by varying the number of sequences.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8AD3C4D" w14:textId="77777777" w:rsidR="007D27F7" w:rsidRDefault="007D27F7" w:rsidP="007D27F7">
      <w:pPr>
        <w:pStyle w:val="Heading3"/>
        <w:rPr>
          <w:lang w:val="en-GB" w:eastAsia="zh-CN"/>
        </w:rPr>
      </w:pPr>
      <w:r>
        <w:rPr>
          <w:lang w:val="en-GB" w:eastAsia="zh-CN"/>
        </w:rPr>
        <w:t>Mapping of overlay sequences</w:t>
      </w:r>
    </w:p>
    <w:p w14:paraId="58EF3FC5" w14:textId="59D2D5D0" w:rsidR="007D27F7" w:rsidRDefault="007D27F7" w:rsidP="007D27F7">
      <w:pPr>
        <w:rPr>
          <w:lang w:val="en-GB" w:eastAsia="zh-CN"/>
        </w:rPr>
      </w:pPr>
      <w:r>
        <w:rPr>
          <w:lang w:val="en-GB" w:eastAsia="zh-CN"/>
        </w:rPr>
        <w:t xml:space="preserve">In this section, we discuss the efficient approach to map the overlay sequences on to the ON duration of each LP-WUS OOK symbols. Irrespective of whether the LP-WUS mapping is based on codepoint or bitmap, it is beneficial to obtain the overlay sequences based on bitmap scheme considering all UEs active/inactive bit. This is illustrated in </w:t>
      </w:r>
      <w:r>
        <w:rPr>
          <w:lang w:val="en-GB" w:eastAsia="zh-CN"/>
        </w:rPr>
        <w:fldChar w:fldCharType="begin"/>
      </w:r>
      <w:r>
        <w:rPr>
          <w:lang w:val="en-GB" w:eastAsia="zh-CN"/>
        </w:rPr>
        <w:instrText xml:space="preserve"> REF _Ref188451777 \h </w:instrText>
      </w:r>
      <w:r>
        <w:rPr>
          <w:lang w:val="en-GB" w:eastAsia="zh-CN"/>
        </w:rPr>
      </w:r>
      <w:r>
        <w:rPr>
          <w:lang w:val="en-GB" w:eastAsia="zh-CN"/>
        </w:rPr>
        <w:fldChar w:fldCharType="separate"/>
      </w:r>
      <w:r w:rsidR="002A4188">
        <w:t xml:space="preserve">Fig. </w:t>
      </w:r>
      <w:r w:rsidR="002A4188">
        <w:rPr>
          <w:noProof/>
        </w:rPr>
        <w:t>6</w:t>
      </w:r>
      <w:r>
        <w:rPr>
          <w:lang w:val="en-GB" w:eastAsia="zh-CN"/>
        </w:rPr>
        <w:fldChar w:fldCharType="end"/>
      </w:r>
      <w:r>
        <w:rPr>
          <w:lang w:val="en-GB" w:eastAsia="zh-CN"/>
        </w:rPr>
        <w:t xml:space="preserve">. If the bitmap scheme is used, then the consecutive ON symbols of LP-WUS can provide the same information as the underlying OOK sequence without much of the effort by the IQ based LRs. </w:t>
      </w:r>
    </w:p>
    <w:p w14:paraId="2E0C2B86" w14:textId="77777777" w:rsidR="0092420A" w:rsidRDefault="0092420A" w:rsidP="0092420A">
      <w:pPr>
        <w:rPr>
          <w:lang w:val="en-GB" w:eastAsia="zh-CN"/>
        </w:rPr>
      </w:pPr>
      <w:r>
        <w:rPr>
          <w:lang w:val="en-GB" w:eastAsia="zh-CN"/>
        </w:rPr>
        <w:t>If the LP-WUS is based on code point scheme, which uses monitoring occasions to determine the presence or absence of the sequence. As the desired sequence may go on any MOs depending on the number of UEs to be paged, it may not be possible by the IQ based LR to determine which MO to be monitored. Thus, it is beneficial to use bitmap scheme, which ensures all UE paging information is provided in the consecutive ON symbols of OOK using certain encoding scheme and thus providing a deterministic search space or monitoring occasions together with reliability depending on the encoding rate.</w:t>
      </w:r>
    </w:p>
    <w:p w14:paraId="22A63FB1" w14:textId="77777777" w:rsidR="0092420A" w:rsidRDefault="0092420A" w:rsidP="007D27F7">
      <w:pPr>
        <w:rPr>
          <w:lang w:val="en-GB" w:eastAsia="zh-CN"/>
        </w:rPr>
      </w:pPr>
    </w:p>
    <w:p w14:paraId="6D6E54AF" w14:textId="77777777" w:rsidR="007D27F7" w:rsidRDefault="007D27F7" w:rsidP="007D27F7">
      <w:pPr>
        <w:keepNext/>
        <w:jc w:val="center"/>
      </w:pPr>
      <w:r>
        <w:rPr>
          <w:noProof/>
        </w:rPr>
        <w:drawing>
          <wp:inline distT="0" distB="0" distL="0" distR="0" wp14:anchorId="37F434DD" wp14:editId="7185F8F5">
            <wp:extent cx="5999018" cy="2209360"/>
            <wp:effectExtent l="0" t="0" r="1905" b="635"/>
            <wp:docPr id="2141840954" name="Picture 4"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840954" name="Picture 4" descr="A computer screen shot of a diagram&#10;&#10;Description automatically generated"/>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043178" cy="2225623"/>
                    </a:xfrm>
                    <a:prstGeom prst="rect">
                      <a:avLst/>
                    </a:prstGeom>
                    <a:noFill/>
                  </pic:spPr>
                </pic:pic>
              </a:graphicData>
            </a:graphic>
          </wp:inline>
        </w:drawing>
      </w:r>
    </w:p>
    <w:p w14:paraId="3CB3C1E6" w14:textId="33C9F75B" w:rsidR="007D27F7" w:rsidRDefault="007D27F7" w:rsidP="007D27F7">
      <w:pPr>
        <w:pStyle w:val="Caption"/>
      </w:pPr>
      <w:bookmarkStart w:id="265" w:name="_Ref188451777"/>
      <w:r>
        <w:t xml:space="preserve">Fig. </w:t>
      </w:r>
      <w:r>
        <w:fldChar w:fldCharType="begin"/>
      </w:r>
      <w:r>
        <w:instrText xml:space="preserve"> SEQ Fig. \* ARABIC </w:instrText>
      </w:r>
      <w:r>
        <w:fldChar w:fldCharType="separate"/>
      </w:r>
      <w:r w:rsidR="007702E5">
        <w:rPr>
          <w:noProof/>
        </w:rPr>
        <w:t>6</w:t>
      </w:r>
      <w:r>
        <w:fldChar w:fldCharType="end"/>
      </w:r>
      <w:bookmarkEnd w:id="265"/>
      <w:r>
        <w:t xml:space="preserve"> Mapping overlay sequences based on bitmap scheme.</w:t>
      </w:r>
    </w:p>
    <w:p w14:paraId="5DAFF8D9" w14:textId="77777777" w:rsidR="007D27F7" w:rsidRDefault="007D27F7" w:rsidP="007D27F7">
      <w:pPr>
        <w:pStyle w:val="ObservationText"/>
      </w:pPr>
      <w:bookmarkStart w:id="266" w:name="_Toc189056938"/>
      <w:bookmarkStart w:id="267" w:name="_Toc189564314"/>
      <w:bookmarkStart w:id="268" w:name="_Toc189564395"/>
      <w:bookmarkStart w:id="269" w:name="_Toc189575897"/>
      <w:bookmarkStart w:id="270" w:name="_Toc189641685"/>
      <w:bookmarkStart w:id="271" w:name="_Toc189642945"/>
      <w:bookmarkStart w:id="272" w:name="_Toc189816676"/>
      <w:bookmarkStart w:id="273" w:name="_Toc193448471"/>
      <w:bookmarkStart w:id="274" w:name="_Toc193790639"/>
      <w:bookmarkStart w:id="275" w:name="_Toc193793431"/>
      <w:bookmarkStart w:id="276" w:name="_Toc194065471"/>
      <w:bookmarkStart w:id="277" w:name="_Toc194065510"/>
      <w:bookmarkStart w:id="278" w:name="_Toc194065549"/>
      <w:bookmarkStart w:id="279" w:name="_Toc194065627"/>
      <w:bookmarkStart w:id="280" w:name="_Toc194065719"/>
      <w:r>
        <w:t>Using bitmap of paged UE information with encoding provides efficient approach to map the overlay sequence over ON symbols of LP-WUS that uses either bitmap or codepoint based scheme.</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94C7AEB" w14:textId="4413FF48" w:rsidR="00A66094" w:rsidRPr="00A66094" w:rsidRDefault="00A66094" w:rsidP="00A66094">
      <w:pPr>
        <w:pStyle w:val="ObservationText"/>
      </w:pPr>
      <w:bookmarkStart w:id="281" w:name="_Toc193448472"/>
      <w:bookmarkStart w:id="282" w:name="_Toc193790640"/>
      <w:bookmarkStart w:id="283" w:name="_Toc193793432"/>
      <w:bookmarkStart w:id="284" w:name="_Toc194065472"/>
      <w:bookmarkStart w:id="285" w:name="_Toc194065511"/>
      <w:bookmarkStart w:id="286" w:name="_Toc194065550"/>
      <w:bookmarkStart w:id="287" w:name="_Toc194065628"/>
      <w:bookmarkStart w:id="288" w:name="_Toc194065720"/>
      <w:r>
        <w:t xml:space="preserve">If the codepoint scheme is used for overlay sequence, early terminal may not be possible by IQ receivers until all MOs </w:t>
      </w:r>
      <w:r w:rsidR="00D418B7">
        <w:t>are processed with respect to overlay sequence length.</w:t>
      </w:r>
      <w:bookmarkEnd w:id="281"/>
      <w:bookmarkEnd w:id="282"/>
      <w:bookmarkEnd w:id="283"/>
      <w:bookmarkEnd w:id="284"/>
      <w:bookmarkEnd w:id="285"/>
      <w:bookmarkEnd w:id="286"/>
      <w:bookmarkEnd w:id="287"/>
      <w:bookmarkEnd w:id="288"/>
    </w:p>
    <w:p w14:paraId="42EA776C" w14:textId="55364EBF" w:rsidR="007D27F7" w:rsidRDefault="00441132" w:rsidP="007D27F7">
      <w:pPr>
        <w:pStyle w:val="ProposalText"/>
      </w:pPr>
      <w:bookmarkStart w:id="289" w:name="_Toc189056915"/>
      <w:bookmarkStart w:id="290" w:name="_Toc189564291"/>
      <w:bookmarkStart w:id="291" w:name="_Toc189575872"/>
      <w:bookmarkStart w:id="292" w:name="_Toc189641660"/>
      <w:bookmarkStart w:id="293" w:name="_Toc189644806"/>
      <w:bookmarkStart w:id="294" w:name="_Toc189645084"/>
      <w:bookmarkStart w:id="295" w:name="_Toc189816651"/>
      <w:bookmarkStart w:id="296" w:name="_Toc193448446"/>
      <w:bookmarkStart w:id="297" w:name="_Toc193790591"/>
      <w:bookmarkStart w:id="298" w:name="_Toc193790603"/>
      <w:bookmarkStart w:id="299" w:name="_Toc193790615"/>
      <w:bookmarkStart w:id="300" w:name="_Toc193793409"/>
      <w:bookmarkStart w:id="301" w:name="_Toc194065432"/>
      <w:bookmarkStart w:id="302" w:name="_Toc194065445"/>
      <w:bookmarkStart w:id="303" w:name="_Toc194065575"/>
      <w:bookmarkStart w:id="304" w:name="_Toc194065588"/>
      <w:r>
        <w:t>To carry WUS information in overlay sequence</w:t>
      </w:r>
      <w:bookmarkEnd w:id="289"/>
      <w:bookmarkEnd w:id="290"/>
      <w:bookmarkEnd w:id="291"/>
      <w:bookmarkEnd w:id="292"/>
      <w:bookmarkEnd w:id="293"/>
      <w:bookmarkEnd w:id="294"/>
      <w:bookmarkEnd w:id="295"/>
      <w:r>
        <w:t>, RAN1 shall consider Alt-2, which is same as the mapping used for underlying OOK transmission.</w:t>
      </w:r>
      <w:bookmarkEnd w:id="296"/>
      <w:bookmarkEnd w:id="297"/>
      <w:bookmarkEnd w:id="298"/>
      <w:bookmarkEnd w:id="299"/>
      <w:bookmarkEnd w:id="300"/>
      <w:bookmarkEnd w:id="301"/>
      <w:bookmarkEnd w:id="302"/>
      <w:bookmarkEnd w:id="303"/>
      <w:bookmarkEnd w:id="304"/>
    </w:p>
    <w:tbl>
      <w:tblPr>
        <w:tblStyle w:val="TableGrid"/>
        <w:tblW w:w="0" w:type="auto"/>
        <w:tblLook w:val="04A0" w:firstRow="1" w:lastRow="0" w:firstColumn="1" w:lastColumn="0" w:noHBand="0" w:noVBand="1"/>
      </w:tblPr>
      <w:tblGrid>
        <w:gridCol w:w="9350"/>
      </w:tblGrid>
      <w:tr w:rsidR="00AB1B24" w14:paraId="211B3E92" w14:textId="77777777" w:rsidTr="00AB1B24">
        <w:tc>
          <w:tcPr>
            <w:tcW w:w="9350" w:type="dxa"/>
          </w:tcPr>
          <w:p w14:paraId="2D3C19B1" w14:textId="77777777" w:rsidR="00AB1B24" w:rsidRPr="00A93BB5" w:rsidRDefault="00AB1B24" w:rsidP="00AB1B24">
            <w:pPr>
              <w:widowControl w:val="0"/>
              <w:tabs>
                <w:tab w:val="left" w:pos="420"/>
              </w:tabs>
              <w:overflowPunct w:val="0"/>
              <w:autoSpaceDE w:val="0"/>
              <w:autoSpaceDN w:val="0"/>
              <w:adjustRightInd w:val="0"/>
              <w:contextualSpacing/>
              <w:jc w:val="both"/>
              <w:textAlignment w:val="baseline"/>
              <w:rPr>
                <w:rFonts w:eastAsiaTheme="minorEastAsia" w:cs="Times"/>
                <w:b/>
                <w:bCs/>
                <w:sz w:val="18"/>
              </w:rPr>
            </w:pPr>
            <w:r w:rsidRPr="00A93BB5">
              <w:rPr>
                <w:rFonts w:eastAsiaTheme="minorEastAsia" w:cs="Times"/>
                <w:b/>
                <w:bCs/>
                <w:sz w:val="18"/>
                <w:highlight w:val="green"/>
              </w:rPr>
              <w:t>Agreement</w:t>
            </w:r>
          </w:p>
          <w:p w14:paraId="75B26D0B" w14:textId="77777777" w:rsidR="00AB1B24" w:rsidRPr="00A93BB5" w:rsidRDefault="00AB1B24" w:rsidP="00AB1B24">
            <w:pPr>
              <w:widowControl w:val="0"/>
              <w:tabs>
                <w:tab w:val="left" w:pos="420"/>
              </w:tabs>
              <w:overflowPunct w:val="0"/>
              <w:autoSpaceDE w:val="0"/>
              <w:autoSpaceDN w:val="0"/>
              <w:adjustRightInd w:val="0"/>
              <w:contextualSpacing/>
              <w:jc w:val="both"/>
              <w:textAlignment w:val="baseline"/>
              <w:rPr>
                <w:rFonts w:eastAsiaTheme="minorEastAsia" w:cs="Times"/>
                <w:sz w:val="18"/>
              </w:rPr>
            </w:pPr>
            <w:r w:rsidRPr="00A93BB5">
              <w:rPr>
                <w:rFonts w:eastAsiaTheme="minorEastAsia" w:cs="Times"/>
                <w:sz w:val="18"/>
              </w:rPr>
              <w:t>For idle mode, regarding the maximum number of candidates overlaid sequences to carry LP-WUS information per OOK ON chip for one cell:</w:t>
            </w:r>
          </w:p>
          <w:p w14:paraId="590E45B7" w14:textId="77777777" w:rsidR="00AB1B24" w:rsidRPr="00A93BB5" w:rsidRDefault="00AB1B24" w:rsidP="00AB1B24">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A93BB5">
              <w:rPr>
                <w:rFonts w:cs="Times"/>
                <w:sz w:val="18"/>
                <w:szCs w:val="18"/>
              </w:rPr>
              <w:t>support maximum 16 candidates overlaid sequences for M=1</w:t>
            </w:r>
          </w:p>
          <w:p w14:paraId="13956E1A" w14:textId="77777777" w:rsidR="00AB1B24" w:rsidRPr="00A93BB5" w:rsidRDefault="00AB1B24" w:rsidP="00AB1B24">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A93BB5">
              <w:rPr>
                <w:rFonts w:cs="Times"/>
                <w:sz w:val="18"/>
                <w:szCs w:val="18"/>
              </w:rPr>
              <w:t>support maximum 8 candidates overlaid sequences for M=2</w:t>
            </w:r>
          </w:p>
          <w:p w14:paraId="66AD8F25" w14:textId="77777777" w:rsidR="00AB1B24" w:rsidRPr="00A93BB5" w:rsidRDefault="00AB1B24" w:rsidP="00AB1B24">
            <w:pPr>
              <w:pStyle w:val="ListParagraph"/>
              <w:widowControl w:val="0"/>
              <w:numPr>
                <w:ilvl w:val="0"/>
                <w:numId w:val="21"/>
              </w:numPr>
              <w:tabs>
                <w:tab w:val="clear" w:pos="1440"/>
                <w:tab w:val="left" w:pos="420"/>
              </w:tabs>
              <w:suppressAutoHyphens w:val="0"/>
              <w:autoSpaceDE w:val="0"/>
              <w:autoSpaceDN w:val="0"/>
              <w:adjustRightInd w:val="0"/>
              <w:spacing w:before="0" w:after="0"/>
              <w:ind w:right="202"/>
              <w:contextualSpacing/>
              <w:jc w:val="both"/>
              <w:rPr>
                <w:rFonts w:cs="Times"/>
                <w:sz w:val="18"/>
                <w:szCs w:val="18"/>
              </w:rPr>
            </w:pPr>
            <w:r w:rsidRPr="00A93BB5">
              <w:rPr>
                <w:rFonts w:cs="Times"/>
                <w:sz w:val="18"/>
                <w:szCs w:val="18"/>
              </w:rPr>
              <w:t xml:space="preserve">For candidate overlaid sequences across all OOK ON chips of LP-WUS, the number of roots (in specification) is up to [FFS: X], FFS whether the number of roots can be different for different M value. </w:t>
            </w:r>
          </w:p>
          <w:p w14:paraId="033EA6B0" w14:textId="77777777" w:rsidR="00AB1B24" w:rsidRDefault="00AB1B24" w:rsidP="00AB1B24">
            <w:pPr>
              <w:pStyle w:val="ListParagraph"/>
              <w:widowControl w:val="0"/>
              <w:numPr>
                <w:ilvl w:val="1"/>
                <w:numId w:val="21"/>
              </w:numPr>
              <w:tabs>
                <w:tab w:val="clear" w:pos="1440"/>
                <w:tab w:val="left" w:pos="420"/>
              </w:tabs>
              <w:suppressAutoHyphens w:val="0"/>
              <w:autoSpaceDE w:val="0"/>
              <w:autoSpaceDN w:val="0"/>
              <w:adjustRightInd w:val="0"/>
              <w:spacing w:before="0" w:after="0"/>
              <w:ind w:left="1069" w:right="202"/>
              <w:contextualSpacing/>
              <w:jc w:val="both"/>
              <w:rPr>
                <w:rFonts w:cs="Times"/>
                <w:sz w:val="18"/>
                <w:szCs w:val="18"/>
              </w:rPr>
            </w:pPr>
            <w:r w:rsidRPr="00A93BB5">
              <w:rPr>
                <w:rFonts w:cs="Times"/>
                <w:sz w:val="18"/>
                <w:szCs w:val="18"/>
              </w:rPr>
              <w:t>FFS: The number of overlaid sequences applicable for a UE is no more than 2 per OOK ON chip.</w:t>
            </w:r>
          </w:p>
          <w:p w14:paraId="0443337F" w14:textId="45D96E0A" w:rsidR="00AB1B24" w:rsidRPr="00AB1B24" w:rsidRDefault="00AB1B24" w:rsidP="00AB1B24">
            <w:pPr>
              <w:widowControl w:val="0"/>
              <w:tabs>
                <w:tab w:val="left" w:pos="420"/>
              </w:tabs>
              <w:suppressAutoHyphens w:val="0"/>
              <w:autoSpaceDE w:val="0"/>
              <w:autoSpaceDN w:val="0"/>
              <w:adjustRightInd w:val="0"/>
              <w:spacing w:before="0" w:after="0"/>
              <w:ind w:right="202"/>
              <w:contextualSpacing/>
              <w:jc w:val="both"/>
              <w:rPr>
                <w:rFonts w:cs="Times"/>
                <w:sz w:val="18"/>
              </w:rPr>
            </w:pPr>
          </w:p>
        </w:tc>
      </w:tr>
    </w:tbl>
    <w:p w14:paraId="67571BD7" w14:textId="12B08AE6" w:rsidR="00AB1B24" w:rsidRDefault="00AB1B24" w:rsidP="00AB1B24">
      <w:pPr>
        <w:rPr>
          <w:lang w:val="en-GB" w:eastAsia="zh-CN"/>
        </w:rPr>
      </w:pPr>
      <w:r>
        <w:rPr>
          <w:lang w:val="en-GB" w:eastAsia="zh-CN"/>
        </w:rPr>
        <w:t>If the mapping of LP-WUS information in overlay sequence is based on codeword segmentation, even though LR can use only two sequences for correlation in each ON duration, it may not be efficient in terms of detection reliability. If the LR experiences good coverage, this is ideal as there is no question of reliability and the detection can be performed perfectly. However, under worse coverage case, LRs may need to perform correlation with all possible sequences so that they can utilize the underlying channel coding benefits.</w:t>
      </w:r>
    </w:p>
    <w:p w14:paraId="778EF55B" w14:textId="250C0278" w:rsidR="00AB1B24" w:rsidRPr="00AB1B24" w:rsidRDefault="00AB1B24" w:rsidP="00AB1B24">
      <w:pPr>
        <w:pStyle w:val="ObservationText"/>
      </w:pPr>
      <w:bookmarkStart w:id="305" w:name="_Toc193448473"/>
      <w:bookmarkStart w:id="306" w:name="_Toc193790641"/>
      <w:bookmarkStart w:id="307" w:name="_Toc193793433"/>
      <w:bookmarkStart w:id="308" w:name="_Toc194065473"/>
      <w:bookmarkStart w:id="309" w:name="_Toc194065512"/>
      <w:bookmarkStart w:id="310" w:name="_Toc194065551"/>
      <w:bookmarkStart w:id="311" w:name="_Toc194065629"/>
      <w:bookmarkStart w:id="312" w:name="_Toc194065721"/>
      <w:r>
        <w:t>If overlay sequence mapping uses segmented bits to carry the intended sequence on each ON OOK symbol, restricting to only 1 or 2 sequences instead of all sequence correlation may not benefit is extracting the channel coding benefits.</w:t>
      </w:r>
      <w:bookmarkEnd w:id="305"/>
      <w:bookmarkEnd w:id="306"/>
      <w:bookmarkEnd w:id="307"/>
      <w:bookmarkEnd w:id="308"/>
      <w:bookmarkEnd w:id="309"/>
      <w:bookmarkEnd w:id="310"/>
      <w:bookmarkEnd w:id="311"/>
      <w:bookmarkEnd w:id="312"/>
    </w:p>
    <w:p w14:paraId="48F8264A" w14:textId="568A0836" w:rsidR="00DB16D0" w:rsidRDefault="00FF055F" w:rsidP="00E8352F">
      <w:pPr>
        <w:pStyle w:val="Heading2"/>
        <w:rPr>
          <w:lang w:eastAsia="zh-CN"/>
        </w:rPr>
      </w:pPr>
      <w:r>
        <w:rPr>
          <w:lang w:eastAsia="zh-CN"/>
        </w:rPr>
        <w:t>Design of OOK sequence</w:t>
      </w:r>
    </w:p>
    <w:p w14:paraId="79F9E85F" w14:textId="5E7AD07E" w:rsidR="00471451" w:rsidRPr="00471451" w:rsidRDefault="00471451" w:rsidP="00471451">
      <w:pPr>
        <w:rPr>
          <w:lang w:val="en-GB" w:eastAsia="zh-CN"/>
        </w:rPr>
      </w:pPr>
      <w:r>
        <w:rPr>
          <w:lang w:eastAsia="zh-CN"/>
        </w:rPr>
        <w:t xml:space="preserve">In RAN1#119 meeting, there has been an attempt to propose some ways to improve the coverage of LP-WUS signal if the </w:t>
      </w:r>
      <w:r w:rsidR="008D3F51">
        <w:rPr>
          <w:lang w:eastAsia="zh-CN"/>
        </w:rPr>
        <w:t xml:space="preserve">desired </w:t>
      </w:r>
      <w:r>
        <w:rPr>
          <w:lang w:eastAsia="zh-CN"/>
        </w:rPr>
        <w:t>SNR is not met to achieve 1% BLER. As there is no consensus on the proposal, it has been agreed to be studied by the companies to determine the information bits and the coding strategy to ensure the target 1% BLER for LP-WUS. Even though there are many techniques to improve the coverage, the most efficient approach is to use encoding, i.e., by using block codes to map the information bits. Depending on the detectability of the LP-SS by the LR, detection strategy can be determined by the LR based on the respective coverage level.</w:t>
      </w:r>
    </w:p>
    <w:tbl>
      <w:tblPr>
        <w:tblStyle w:val="TableGrid"/>
        <w:tblW w:w="0" w:type="auto"/>
        <w:tblLook w:val="04A0" w:firstRow="1" w:lastRow="0" w:firstColumn="1" w:lastColumn="0" w:noHBand="0" w:noVBand="1"/>
      </w:tblPr>
      <w:tblGrid>
        <w:gridCol w:w="9350"/>
      </w:tblGrid>
      <w:tr w:rsidR="00BD183E" w:rsidRPr="00CC2F1C" w14:paraId="5C9D351A" w14:textId="77777777" w:rsidTr="0080672C">
        <w:tc>
          <w:tcPr>
            <w:tcW w:w="9350" w:type="dxa"/>
          </w:tcPr>
          <w:p w14:paraId="763D0096" w14:textId="77777777" w:rsidR="00C85DA5" w:rsidRPr="00CC2F1C" w:rsidRDefault="00C85DA5" w:rsidP="00C85DA5">
            <w:pPr>
              <w:rPr>
                <w:b/>
                <w:bCs/>
                <w:sz w:val="18"/>
                <w:lang w:eastAsia="x-none"/>
              </w:rPr>
            </w:pPr>
            <w:r w:rsidRPr="00CC2F1C">
              <w:rPr>
                <w:b/>
                <w:bCs/>
                <w:sz w:val="18"/>
                <w:highlight w:val="green"/>
                <w:lang w:eastAsia="x-none"/>
              </w:rPr>
              <w:t>Agreement</w:t>
            </w:r>
          </w:p>
          <w:p w14:paraId="1D4C6B69" w14:textId="77777777" w:rsidR="00C85DA5" w:rsidRPr="00CC2F1C" w:rsidRDefault="00C85DA5" w:rsidP="00C85DA5">
            <w:pPr>
              <w:rPr>
                <w:sz w:val="18"/>
                <w:lang w:eastAsia="x-none"/>
              </w:rPr>
            </w:pPr>
            <w:r w:rsidRPr="00CC2F1C">
              <w:rPr>
                <w:sz w:val="18"/>
                <w:lang w:eastAsia="x-none"/>
              </w:rPr>
              <w:t xml:space="preserve">For LP-WUS information carried by OOK, </w:t>
            </w:r>
            <w:r w:rsidRPr="00CC2F1C">
              <w:rPr>
                <w:rFonts w:hint="eastAsia"/>
                <w:sz w:val="18"/>
                <w:lang w:eastAsia="x-none"/>
              </w:rPr>
              <w:t xml:space="preserve">select alt 1 </w:t>
            </w:r>
            <w:r w:rsidRPr="00CC2F1C">
              <w:rPr>
                <w:sz w:val="18"/>
                <w:lang w:eastAsia="x-none"/>
              </w:rPr>
              <w:t>for codepoint to meet FAR and MDR performance.</w:t>
            </w:r>
          </w:p>
          <w:p w14:paraId="17C16ACC" w14:textId="77777777" w:rsidR="00C85DA5" w:rsidRPr="00CC2F1C" w:rsidRDefault="00C85DA5" w:rsidP="00C85DA5">
            <w:pPr>
              <w:pStyle w:val="00BodyText"/>
              <w:numPr>
                <w:ilvl w:val="0"/>
                <w:numId w:val="28"/>
              </w:numPr>
              <w:spacing w:after="0"/>
              <w:ind w:left="618"/>
              <w:rPr>
                <w:rFonts w:ascii="Times New Roman" w:hAnsi="Times New Roman"/>
                <w:sz w:val="18"/>
                <w:szCs w:val="18"/>
              </w:rPr>
            </w:pPr>
            <w:r w:rsidRPr="00CC2F1C">
              <w:rPr>
                <w:rFonts w:ascii="Times New Roman" w:hAnsi="Times New Roman"/>
                <w:sz w:val="18"/>
                <w:szCs w:val="18"/>
                <w:lang w:eastAsia="zh-CN"/>
              </w:rPr>
              <w:t>A</w:t>
            </w:r>
            <w:r w:rsidRPr="00CC2F1C">
              <w:rPr>
                <w:rFonts w:ascii="Times New Roman" w:hAnsi="Times New Roman" w:hint="eastAsia"/>
                <w:sz w:val="18"/>
                <w:szCs w:val="18"/>
                <w:lang w:eastAsia="zh-CN"/>
              </w:rPr>
              <w:t>lt 1: C</w:t>
            </w:r>
            <w:r w:rsidRPr="00CC2F1C">
              <w:rPr>
                <w:rFonts w:ascii="Times New Roman" w:hAnsi="Times New Roman"/>
                <w:sz w:val="18"/>
                <w:szCs w:val="18"/>
                <w:lang w:eastAsia="zh-CN"/>
              </w:rPr>
              <w:t>oding with rate matching</w:t>
            </w:r>
            <w:r w:rsidRPr="00CC2F1C">
              <w:rPr>
                <w:rFonts w:ascii="Times New Roman" w:hAnsi="Times New Roman" w:hint="eastAsia"/>
                <w:sz w:val="18"/>
                <w:szCs w:val="18"/>
                <w:lang w:eastAsia="zh-CN"/>
              </w:rPr>
              <w:t xml:space="preserve"> if any</w:t>
            </w:r>
          </w:p>
          <w:p w14:paraId="722ACACE" w14:textId="77777777" w:rsidR="00C85DA5" w:rsidRPr="00CC2F1C" w:rsidRDefault="00C85DA5" w:rsidP="00C85DA5">
            <w:pPr>
              <w:numPr>
                <w:ilvl w:val="1"/>
                <w:numId w:val="21"/>
              </w:numPr>
              <w:suppressAutoHyphens w:val="0"/>
              <w:overflowPunct w:val="0"/>
              <w:autoSpaceDE w:val="0"/>
              <w:autoSpaceDN w:val="0"/>
              <w:adjustRightInd w:val="0"/>
              <w:spacing w:before="0" w:after="0" w:line="240" w:lineRule="auto"/>
              <w:ind w:left="1069"/>
              <w:contextualSpacing/>
              <w:jc w:val="both"/>
              <w:textAlignment w:val="baseline"/>
              <w:rPr>
                <w:rFonts w:eastAsia="SimSun"/>
                <w:sz w:val="18"/>
              </w:rPr>
            </w:pPr>
            <w:r w:rsidRPr="00CC2F1C">
              <w:rPr>
                <w:rFonts w:eastAsia="SimSun" w:hint="eastAsia"/>
                <w:sz w:val="18"/>
              </w:rPr>
              <w:t xml:space="preserve">For more than 2 </w:t>
            </w:r>
            <w:r w:rsidRPr="00CC2F1C">
              <w:rPr>
                <w:rFonts w:eastAsia="SimSun"/>
                <w:sz w:val="18"/>
              </w:rPr>
              <w:t>information</w:t>
            </w:r>
            <w:r w:rsidRPr="00CC2F1C">
              <w:rPr>
                <w:rFonts w:eastAsia="SimSun" w:hint="eastAsia"/>
                <w:sz w:val="18"/>
              </w:rPr>
              <w:t xml:space="preserve"> bits: </w:t>
            </w:r>
            <w:r w:rsidRPr="00CC2F1C">
              <w:rPr>
                <w:rFonts w:eastAsia="SimSun"/>
                <w:sz w:val="18"/>
              </w:rPr>
              <w:t xml:space="preserve">RM coding </w:t>
            </w:r>
            <w:r w:rsidRPr="00CC2F1C">
              <w:rPr>
                <w:rFonts w:eastAsia="SimSun" w:hint="eastAsia"/>
                <w:sz w:val="18"/>
              </w:rPr>
              <w:t xml:space="preserve">as in section 5.3.3.3 of </w:t>
            </w:r>
            <w:r w:rsidRPr="00CC2F1C">
              <w:rPr>
                <w:rFonts w:eastAsia="SimSun"/>
                <w:sz w:val="18"/>
              </w:rPr>
              <w:t>38.</w:t>
            </w:r>
            <w:r w:rsidRPr="00CC2F1C">
              <w:rPr>
                <w:rFonts w:eastAsia="SimSun" w:hint="eastAsia"/>
                <w:sz w:val="18"/>
              </w:rPr>
              <w:t xml:space="preserve">212 </w:t>
            </w:r>
            <w:r w:rsidRPr="00CC2F1C">
              <w:rPr>
                <w:rFonts w:eastAsia="SimSun"/>
                <w:sz w:val="18"/>
              </w:rPr>
              <w:t>(FFS: whether scrambling in the same section is applied or not)</w:t>
            </w:r>
          </w:p>
          <w:p w14:paraId="6EB3319A" w14:textId="77777777" w:rsidR="00C85DA5" w:rsidRPr="00CC2F1C" w:rsidRDefault="00C85DA5" w:rsidP="00C85DA5">
            <w:pPr>
              <w:numPr>
                <w:ilvl w:val="1"/>
                <w:numId w:val="21"/>
              </w:numPr>
              <w:suppressAutoHyphens w:val="0"/>
              <w:overflowPunct w:val="0"/>
              <w:autoSpaceDE w:val="0"/>
              <w:autoSpaceDN w:val="0"/>
              <w:adjustRightInd w:val="0"/>
              <w:spacing w:before="0" w:after="0" w:line="240" w:lineRule="auto"/>
              <w:ind w:left="1069"/>
              <w:contextualSpacing/>
              <w:jc w:val="both"/>
              <w:textAlignment w:val="baseline"/>
              <w:rPr>
                <w:rFonts w:eastAsia="SimSun"/>
                <w:sz w:val="18"/>
              </w:rPr>
            </w:pPr>
            <w:r w:rsidRPr="00CC2F1C">
              <w:rPr>
                <w:rFonts w:eastAsia="SimSun" w:hint="eastAsia"/>
                <w:sz w:val="18"/>
              </w:rPr>
              <w:t>2 information bits</w:t>
            </w:r>
            <w:r w:rsidRPr="00CC2F1C">
              <w:rPr>
                <w:rFonts w:eastAsia="SimSun"/>
                <w:sz w:val="18"/>
              </w:rPr>
              <w:t xml:space="preserve"> (if supported)</w:t>
            </w:r>
            <w:r w:rsidRPr="00CC2F1C">
              <w:rPr>
                <w:rFonts w:eastAsia="SimSun" w:hint="eastAsia"/>
                <w:sz w:val="18"/>
              </w:rPr>
              <w:t xml:space="preserve">: coding as in section 5.3.3.2 of </w:t>
            </w:r>
            <w:r w:rsidRPr="00CC2F1C">
              <w:rPr>
                <w:rFonts w:eastAsia="SimSun"/>
                <w:sz w:val="18"/>
              </w:rPr>
              <w:t>38.</w:t>
            </w:r>
            <w:r w:rsidRPr="00CC2F1C">
              <w:rPr>
                <w:rFonts w:eastAsia="SimSun" w:hint="eastAsia"/>
                <w:sz w:val="18"/>
              </w:rPr>
              <w:t>212</w:t>
            </w:r>
            <w:r w:rsidRPr="00CC2F1C">
              <w:rPr>
                <w:rFonts w:eastAsia="SimSun"/>
                <w:sz w:val="18"/>
              </w:rPr>
              <w:t xml:space="preserve"> (FFS: whether scrambling in the same section is applied or not)</w:t>
            </w:r>
          </w:p>
          <w:p w14:paraId="6B82C905" w14:textId="77777777" w:rsidR="00C85DA5" w:rsidRPr="00CC2F1C" w:rsidRDefault="00C85DA5" w:rsidP="00C85DA5">
            <w:pPr>
              <w:numPr>
                <w:ilvl w:val="1"/>
                <w:numId w:val="21"/>
              </w:numPr>
              <w:suppressAutoHyphens w:val="0"/>
              <w:overflowPunct w:val="0"/>
              <w:autoSpaceDE w:val="0"/>
              <w:autoSpaceDN w:val="0"/>
              <w:adjustRightInd w:val="0"/>
              <w:spacing w:before="0" w:after="0" w:line="240" w:lineRule="auto"/>
              <w:ind w:left="1069"/>
              <w:contextualSpacing/>
              <w:jc w:val="both"/>
              <w:textAlignment w:val="baseline"/>
              <w:rPr>
                <w:rFonts w:eastAsia="SimSun"/>
                <w:sz w:val="18"/>
              </w:rPr>
            </w:pPr>
            <w:r w:rsidRPr="00CC2F1C">
              <w:rPr>
                <w:rFonts w:eastAsia="SimSun" w:hint="eastAsia"/>
                <w:sz w:val="18"/>
              </w:rPr>
              <w:t>1 information bit</w:t>
            </w:r>
            <w:r w:rsidRPr="00CC2F1C">
              <w:rPr>
                <w:rFonts w:eastAsia="SimSun"/>
                <w:sz w:val="18"/>
              </w:rPr>
              <w:t xml:space="preserve"> (if supported)</w:t>
            </w:r>
            <w:r w:rsidRPr="00CC2F1C">
              <w:rPr>
                <w:rFonts w:eastAsia="SimSun" w:hint="eastAsia"/>
                <w:sz w:val="18"/>
              </w:rPr>
              <w:t xml:space="preserve">: repetition as in section 5.3.3.1 of </w:t>
            </w:r>
            <w:r w:rsidRPr="00CC2F1C">
              <w:rPr>
                <w:rFonts w:eastAsia="SimSun"/>
                <w:sz w:val="18"/>
              </w:rPr>
              <w:t>38.</w:t>
            </w:r>
            <w:r w:rsidRPr="00CC2F1C">
              <w:rPr>
                <w:rFonts w:eastAsia="SimSun" w:hint="eastAsia"/>
                <w:sz w:val="18"/>
              </w:rPr>
              <w:t>212</w:t>
            </w:r>
            <w:r w:rsidRPr="00CC2F1C">
              <w:rPr>
                <w:rFonts w:eastAsia="SimSun"/>
                <w:sz w:val="18"/>
              </w:rPr>
              <w:t xml:space="preserve"> (FFS: whether scrambling in the same section is applied or not)</w:t>
            </w:r>
          </w:p>
          <w:p w14:paraId="1366AA33" w14:textId="77777777" w:rsidR="00C85DA5" w:rsidRPr="00CC2F1C" w:rsidRDefault="00C85DA5" w:rsidP="00C85DA5">
            <w:pPr>
              <w:numPr>
                <w:ilvl w:val="1"/>
                <w:numId w:val="21"/>
              </w:numPr>
              <w:suppressAutoHyphens w:val="0"/>
              <w:overflowPunct w:val="0"/>
              <w:autoSpaceDE w:val="0"/>
              <w:autoSpaceDN w:val="0"/>
              <w:adjustRightInd w:val="0"/>
              <w:spacing w:before="0" w:after="0" w:line="240" w:lineRule="auto"/>
              <w:ind w:left="1069"/>
              <w:contextualSpacing/>
              <w:jc w:val="both"/>
              <w:textAlignment w:val="baseline"/>
              <w:rPr>
                <w:rFonts w:eastAsia="SimSun"/>
                <w:sz w:val="18"/>
              </w:rPr>
            </w:pPr>
            <w:r w:rsidRPr="00CC2F1C">
              <w:rPr>
                <w:rFonts w:eastAsia="SimSun" w:hint="eastAsia"/>
                <w:sz w:val="18"/>
                <w:lang w:eastAsia="zh-CN"/>
              </w:rPr>
              <w:t>FFS</w:t>
            </w:r>
            <w:r w:rsidRPr="00CC2F1C">
              <w:rPr>
                <w:rFonts w:eastAsia="SimSun"/>
                <w:sz w:val="18"/>
                <w:lang w:eastAsia="zh-CN"/>
              </w:rPr>
              <w:t>:</w:t>
            </w:r>
            <w:r w:rsidRPr="00CC2F1C">
              <w:rPr>
                <w:rFonts w:eastAsia="SimSun" w:hint="eastAsia"/>
                <w:sz w:val="18"/>
                <w:lang w:eastAsia="zh-CN"/>
              </w:rPr>
              <w:t xml:space="preserve"> </w:t>
            </w:r>
            <w:r w:rsidRPr="00CC2F1C">
              <w:rPr>
                <w:rFonts w:eastAsia="SimSun"/>
                <w:sz w:val="18"/>
                <w:lang w:eastAsia="zh-CN"/>
              </w:rPr>
              <w:t>C</w:t>
            </w:r>
            <w:r w:rsidRPr="00CC2F1C">
              <w:rPr>
                <w:rFonts w:eastAsia="SimSun" w:hint="eastAsia"/>
                <w:sz w:val="18"/>
                <w:lang w:eastAsia="zh-CN"/>
              </w:rPr>
              <w:t xml:space="preserve">ode </w:t>
            </w:r>
            <w:r w:rsidRPr="00CC2F1C">
              <w:rPr>
                <w:rFonts w:eastAsia="SimSun"/>
                <w:sz w:val="18"/>
                <w:lang w:eastAsia="zh-CN"/>
              </w:rPr>
              <w:t xml:space="preserve">block </w:t>
            </w:r>
            <w:r w:rsidRPr="00CC2F1C">
              <w:rPr>
                <w:rFonts w:eastAsia="SimSun" w:hint="eastAsia"/>
                <w:sz w:val="18"/>
                <w:lang w:eastAsia="zh-CN"/>
              </w:rPr>
              <w:t>length</w:t>
            </w:r>
          </w:p>
          <w:p w14:paraId="50C38E35" w14:textId="77777777" w:rsidR="00BD183E" w:rsidRPr="00CC2F1C" w:rsidRDefault="00C85DA5" w:rsidP="00C85DA5">
            <w:pPr>
              <w:numPr>
                <w:ilvl w:val="1"/>
                <w:numId w:val="21"/>
              </w:numPr>
              <w:suppressAutoHyphens w:val="0"/>
              <w:overflowPunct w:val="0"/>
              <w:autoSpaceDE w:val="0"/>
              <w:autoSpaceDN w:val="0"/>
              <w:adjustRightInd w:val="0"/>
              <w:spacing w:before="0" w:after="0" w:line="240" w:lineRule="auto"/>
              <w:ind w:left="1069"/>
              <w:contextualSpacing/>
              <w:jc w:val="both"/>
              <w:textAlignment w:val="baseline"/>
              <w:rPr>
                <w:rFonts w:eastAsia="SimSun"/>
                <w:sz w:val="18"/>
              </w:rPr>
            </w:pPr>
            <w:r w:rsidRPr="00CC2F1C">
              <w:rPr>
                <w:rFonts w:eastAsia="SimSun"/>
                <w:sz w:val="18"/>
                <w:lang w:eastAsia="zh-CN"/>
              </w:rPr>
              <w:t>FFS: Further repetition before or after Manchester coding</w:t>
            </w:r>
          </w:p>
          <w:p w14:paraId="4F2BC123" w14:textId="339A818C" w:rsidR="00C85DA5" w:rsidRPr="00CC2F1C" w:rsidRDefault="00C85DA5" w:rsidP="00CC2F1C">
            <w:pPr>
              <w:suppressAutoHyphens w:val="0"/>
              <w:autoSpaceDE w:val="0"/>
              <w:autoSpaceDN w:val="0"/>
              <w:spacing w:before="0" w:after="0"/>
              <w:contextualSpacing/>
              <w:jc w:val="both"/>
              <w:rPr>
                <w:rFonts w:eastAsia="SimSun"/>
                <w:sz w:val="18"/>
              </w:rPr>
            </w:pPr>
          </w:p>
        </w:tc>
      </w:tr>
    </w:tbl>
    <w:p w14:paraId="160B1B09" w14:textId="7089CEC5" w:rsidR="00BD183E" w:rsidRDefault="00653B8D" w:rsidP="00773A38">
      <w:pPr>
        <w:pStyle w:val="Heading3"/>
        <w:rPr>
          <w:lang w:eastAsia="zh-CN"/>
        </w:rPr>
      </w:pPr>
      <w:r>
        <w:rPr>
          <w:lang w:eastAsia="zh-CN"/>
        </w:rPr>
        <w:t>CRC/Known bit</w:t>
      </w:r>
      <w:r w:rsidR="008E0B23">
        <w:rPr>
          <w:lang w:eastAsia="zh-CN"/>
        </w:rPr>
        <w:t>s</w:t>
      </w:r>
      <w:r>
        <w:rPr>
          <w:lang w:eastAsia="zh-CN"/>
        </w:rPr>
        <w:t xml:space="preserve"> inclusion</w:t>
      </w:r>
    </w:p>
    <w:tbl>
      <w:tblPr>
        <w:tblStyle w:val="TableGrid"/>
        <w:tblW w:w="0" w:type="auto"/>
        <w:tblLook w:val="04A0" w:firstRow="1" w:lastRow="0" w:firstColumn="1" w:lastColumn="0" w:noHBand="0" w:noVBand="1"/>
      </w:tblPr>
      <w:tblGrid>
        <w:gridCol w:w="9350"/>
      </w:tblGrid>
      <w:tr w:rsidR="007E6559" w:rsidRPr="005E5229" w14:paraId="4C44BF75" w14:textId="77777777" w:rsidTr="007E6559">
        <w:tc>
          <w:tcPr>
            <w:tcW w:w="9350" w:type="dxa"/>
          </w:tcPr>
          <w:p w14:paraId="07366170" w14:textId="3E08E62B" w:rsidR="007E6559" w:rsidRPr="005E5229" w:rsidRDefault="008E4C95" w:rsidP="007D7020">
            <w:pPr>
              <w:jc w:val="center"/>
              <w:rPr>
                <w:sz w:val="16"/>
                <w:szCs w:val="16"/>
                <w:lang w:val="en-GB" w:eastAsia="zh-CN"/>
              </w:rPr>
            </w:pPr>
            <w:r>
              <w:rPr>
                <w:noProof/>
                <w:sz w:val="16"/>
                <w:szCs w:val="16"/>
                <w:lang w:val="en-GB" w:eastAsia="zh-CN"/>
              </w:rPr>
              <w:drawing>
                <wp:inline distT="0" distB="0" distL="0" distR="0" wp14:anchorId="5A3C3FA3" wp14:editId="4CD067F5">
                  <wp:extent cx="5703987" cy="1684334"/>
                  <wp:effectExtent l="0" t="0" r="0" b="0"/>
                  <wp:docPr id="13801061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729841" cy="1691968"/>
                          </a:xfrm>
                          <a:prstGeom prst="rect">
                            <a:avLst/>
                          </a:prstGeom>
                          <a:noFill/>
                        </pic:spPr>
                      </pic:pic>
                    </a:graphicData>
                  </a:graphic>
                </wp:inline>
              </w:drawing>
            </w:r>
            <w:r w:rsidR="00096BEE" w:rsidRPr="005E5229">
              <w:rPr>
                <w:sz w:val="16"/>
                <w:szCs w:val="16"/>
                <w:lang w:val="en-GB" w:eastAsia="zh-CN"/>
              </w:rPr>
              <w:t xml:space="preserve">(a) </w:t>
            </w:r>
            <w:r w:rsidR="00EE741B" w:rsidRPr="005E5229">
              <w:rPr>
                <w:sz w:val="16"/>
                <w:szCs w:val="16"/>
                <w:lang w:val="en-GB" w:eastAsia="zh-CN"/>
              </w:rPr>
              <w:t xml:space="preserve">LP-WUS generation </w:t>
            </w:r>
            <w:r w:rsidR="002D117E" w:rsidRPr="005E5229">
              <w:rPr>
                <w:sz w:val="16"/>
                <w:szCs w:val="16"/>
                <w:lang w:val="en-GB" w:eastAsia="zh-CN"/>
              </w:rPr>
              <w:t>and LR processing</w:t>
            </w:r>
          </w:p>
        </w:tc>
      </w:tr>
      <w:tr w:rsidR="007E6559" w:rsidRPr="005E5229" w14:paraId="1BEEAFAB" w14:textId="77777777" w:rsidTr="007E6559">
        <w:tc>
          <w:tcPr>
            <w:tcW w:w="9350" w:type="dxa"/>
          </w:tcPr>
          <w:p w14:paraId="0471C712" w14:textId="681AF515" w:rsidR="007E6559" w:rsidRPr="005E5229" w:rsidRDefault="00AA749C" w:rsidP="006750CC">
            <w:pPr>
              <w:keepNext/>
              <w:jc w:val="center"/>
              <w:rPr>
                <w:sz w:val="16"/>
                <w:szCs w:val="16"/>
                <w:lang w:val="en-GB" w:eastAsia="zh-CN"/>
              </w:rPr>
            </w:pPr>
            <w:r w:rsidRPr="005E5229">
              <w:rPr>
                <w:noProof/>
                <w:sz w:val="16"/>
                <w:szCs w:val="16"/>
                <w:lang w:val="en-GB" w:eastAsia="zh-CN"/>
              </w:rPr>
              <w:drawing>
                <wp:inline distT="0" distB="0" distL="0" distR="0" wp14:anchorId="02A4D211" wp14:editId="081B8BFA">
                  <wp:extent cx="5795010" cy="1255825"/>
                  <wp:effectExtent l="0" t="0" r="0" b="1905"/>
                  <wp:docPr id="1385366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857355" cy="1269336"/>
                          </a:xfrm>
                          <a:prstGeom prst="rect">
                            <a:avLst/>
                          </a:prstGeom>
                          <a:noFill/>
                        </pic:spPr>
                      </pic:pic>
                    </a:graphicData>
                  </a:graphic>
                </wp:inline>
              </w:drawing>
            </w:r>
            <w:r w:rsidR="005F5D78" w:rsidRPr="005E5229">
              <w:rPr>
                <w:sz w:val="16"/>
                <w:szCs w:val="16"/>
                <w:lang w:val="en-GB" w:eastAsia="zh-CN"/>
              </w:rPr>
              <w:t>(b) Codepoint scheme (IDLE mode)</w:t>
            </w:r>
          </w:p>
        </w:tc>
      </w:tr>
      <w:tr w:rsidR="004B3723" w:rsidRPr="005E5229" w14:paraId="54A8BDE3" w14:textId="77777777" w:rsidTr="007E6559">
        <w:tc>
          <w:tcPr>
            <w:tcW w:w="9350" w:type="dxa"/>
          </w:tcPr>
          <w:p w14:paraId="1F066DA3" w14:textId="5F59B8B3" w:rsidR="004B3723" w:rsidRPr="005E5229" w:rsidRDefault="004B3723" w:rsidP="006750CC">
            <w:pPr>
              <w:keepNext/>
              <w:jc w:val="center"/>
              <w:rPr>
                <w:noProof/>
                <w:sz w:val="16"/>
                <w:szCs w:val="16"/>
                <w:lang w:val="en-GB" w:eastAsia="zh-CN"/>
              </w:rPr>
            </w:pPr>
            <w:r w:rsidRPr="005E5229">
              <w:rPr>
                <w:noProof/>
                <w:sz w:val="16"/>
                <w:szCs w:val="16"/>
                <w:lang w:val="en-GB" w:eastAsia="zh-CN"/>
              </w:rPr>
              <w:drawing>
                <wp:inline distT="0" distB="0" distL="0" distR="0" wp14:anchorId="21D2F935" wp14:editId="30734620">
                  <wp:extent cx="5760085" cy="1231282"/>
                  <wp:effectExtent l="0" t="0" r="0" b="6985"/>
                  <wp:docPr id="20132833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826796" cy="1245542"/>
                          </a:xfrm>
                          <a:prstGeom prst="rect">
                            <a:avLst/>
                          </a:prstGeom>
                          <a:noFill/>
                        </pic:spPr>
                      </pic:pic>
                    </a:graphicData>
                  </a:graphic>
                </wp:inline>
              </w:drawing>
            </w:r>
            <w:r w:rsidR="005F5D78" w:rsidRPr="005E5229">
              <w:rPr>
                <w:noProof/>
                <w:sz w:val="16"/>
                <w:szCs w:val="16"/>
                <w:lang w:val="en-GB" w:eastAsia="zh-CN"/>
              </w:rPr>
              <w:t>(c) Bitmap scheme (Connected mode)</w:t>
            </w:r>
          </w:p>
        </w:tc>
      </w:tr>
    </w:tbl>
    <w:p w14:paraId="2BECCE31" w14:textId="575A2C82" w:rsidR="009D43AE" w:rsidRDefault="006750CC" w:rsidP="006750CC">
      <w:pPr>
        <w:pStyle w:val="Caption"/>
      </w:pPr>
      <w:bookmarkStart w:id="313" w:name="_Ref189506530"/>
      <w:r>
        <w:t xml:space="preserve">Fig. </w:t>
      </w:r>
      <w:r>
        <w:fldChar w:fldCharType="begin"/>
      </w:r>
      <w:r>
        <w:instrText xml:space="preserve"> SEQ Fig. \* ARABIC </w:instrText>
      </w:r>
      <w:r>
        <w:fldChar w:fldCharType="separate"/>
      </w:r>
      <w:r w:rsidR="00015C5A">
        <w:rPr>
          <w:noProof/>
        </w:rPr>
        <w:t>7</w:t>
      </w:r>
      <w:r>
        <w:fldChar w:fldCharType="end"/>
      </w:r>
      <w:bookmarkEnd w:id="313"/>
      <w:r>
        <w:t xml:space="preserve"> </w:t>
      </w:r>
      <w:r w:rsidR="005146E1">
        <w:t xml:space="preserve">LP-WUS generation and </w:t>
      </w:r>
      <w:r w:rsidR="002D117E">
        <w:t xml:space="preserve">the use of known/CRC bits to perform detection. </w:t>
      </w:r>
    </w:p>
    <w:p w14:paraId="39E991B9" w14:textId="77777777" w:rsidR="008A2280" w:rsidRDefault="008A2280" w:rsidP="008A2280">
      <w:pPr>
        <w:rPr>
          <w:lang w:eastAsia="zh-CN"/>
        </w:rPr>
      </w:pPr>
      <w:r>
        <w:rPr>
          <w:lang w:eastAsia="zh-CN"/>
        </w:rPr>
        <w:t>The use of CRC is beneficial to ensure the reliable detection of LP-WUS, which would otherwise force the LR to wake-up the MR if the LP-WUS quality, which can be obtained from Manchester encoding, is not good. The need for CRC ensures the reliability of the message by adding a parity bits depending on the information buts. However, due to this dependency, the overall information bits increase and for a fixed codeword size, this can be observed as an increase in the coding rate, which in turn degrades the detectability of LP-WUS message.</w:t>
      </w:r>
    </w:p>
    <w:p w14:paraId="508843B8" w14:textId="77777777" w:rsidR="008A2280" w:rsidRPr="0036150D" w:rsidRDefault="008A2280" w:rsidP="008A2280">
      <w:r>
        <w:rPr>
          <w:lang w:eastAsia="zh-CN"/>
        </w:rPr>
        <w:t>Instead of adding CRC bits, if we append a known bits that depend on certain fixed configuration, such as, cell-id or other temporary identifies, the LR can use it like a CRC and decode the whole message to check the integrity of the know bits to ensure the reliability of information bits or can use the known bits as a side information to decode the sub-group information bits. Thus, including a known bits instead of CRC improves the detection performance, even though there is an increase in the overhead bits.</w:t>
      </w:r>
    </w:p>
    <w:p w14:paraId="169AB7B2" w14:textId="77777777" w:rsidR="008A2280" w:rsidRDefault="008A2280" w:rsidP="008A2280">
      <w:r>
        <w:fldChar w:fldCharType="begin"/>
      </w:r>
      <w:r>
        <w:instrText xml:space="preserve"> REF _Ref189506530 \h </w:instrText>
      </w:r>
      <w:r>
        <w:fldChar w:fldCharType="separate"/>
      </w:r>
      <w:r>
        <w:t xml:space="preserve">Fig. </w:t>
      </w:r>
      <w:r>
        <w:rPr>
          <w:noProof/>
        </w:rPr>
        <w:t>7</w:t>
      </w:r>
      <w:r>
        <w:fldChar w:fldCharType="end"/>
      </w:r>
      <w:r>
        <w:fldChar w:fldCharType="begin"/>
      </w:r>
      <w:r>
        <w:instrText xml:space="preserve"> REF _Ref189212875 \h  \* MERGEFORMAT </w:instrText>
      </w:r>
      <w:r>
        <w:fldChar w:fldCharType="end"/>
      </w:r>
      <w:r>
        <w:fldChar w:fldCharType="begin"/>
      </w:r>
      <w:r>
        <w:instrText xml:space="preserve"> REF _Ref189212875 \h  \* MERGEFORMAT </w:instrText>
      </w:r>
      <w:r>
        <w:fldChar w:fldCharType="end"/>
      </w:r>
      <w:r>
        <w:fldChar w:fldCharType="begin"/>
      </w:r>
      <w:r>
        <w:instrText xml:space="preserve"> REF _Ref189212875 \h  \* MERGEFORMAT </w:instrText>
      </w:r>
      <w:r>
        <w:fldChar w:fldCharType="end"/>
      </w:r>
      <w:r>
        <w:fldChar w:fldCharType="begin"/>
      </w:r>
      <w:r>
        <w:instrText xml:space="preserve"> REF _Ref189212875 \h  \* MERGEFORMAT </w:instrText>
      </w:r>
      <w:r>
        <w:fldChar w:fldCharType="end"/>
      </w:r>
      <w:r>
        <w:fldChar w:fldCharType="begin"/>
      </w:r>
      <w:r>
        <w:instrText xml:space="preserve"> REF _Ref90980708 \h  \* MERGEFORMAT </w:instrText>
      </w:r>
      <w:r>
        <w:fldChar w:fldCharType="separate"/>
      </w:r>
      <w:r>
        <w:fldChar w:fldCharType="end"/>
      </w:r>
      <w:r>
        <w:t xml:space="preserve"> describes the LP-WUS generation that begins with appending CRC or some known bits to the information bits, which is either the outcome of bitmap or codepoint, followed by the channel encoding scheme. The use of channel encoding adds redundancy in the information and thus provides reliability in the detection. Even though CRC ensures the reliability in detection, due to the uncertainty in the actual information bits, adding CRC is more like introducing additional randomness, i.e., both information bits and the CRC bits, thus seems like a virtual subgroup of </w:t>
      </w:r>
      <m:oMath>
        <m:sSup>
          <m:sSupPr>
            <m:ctrlPr>
              <w:rPr>
                <w:rFonts w:ascii="Cambria Math" w:hAnsi="Cambria Math"/>
                <w:i/>
              </w:rPr>
            </m:ctrlPr>
          </m:sSupPr>
          <m:e>
            <m:r>
              <w:rPr>
                <w:rFonts w:ascii="Cambria Math" w:hAnsi="Cambria Math"/>
              </w:rPr>
              <m:t>2</m:t>
            </m:r>
          </m:e>
          <m:sup>
            <m:r>
              <m:rPr>
                <m:scr m:val="script"/>
              </m:rPr>
              <w:rPr>
                <w:rFonts w:ascii="Cambria Math" w:hAnsi="Cambria Math"/>
              </w:rPr>
              <m:t>|G|+</m:t>
            </m:r>
            <m:sSub>
              <m:sSubPr>
                <m:ctrlPr>
                  <w:rPr>
                    <w:rFonts w:ascii="Cambria Math" w:hAnsi="Cambria Math"/>
                    <w:i/>
                  </w:rPr>
                </m:ctrlPr>
              </m:sSubPr>
              <m:e>
                <m:r>
                  <w:rPr>
                    <w:rFonts w:ascii="Cambria Math" w:hAnsi="Cambria Math"/>
                  </w:rPr>
                  <m:t>L</m:t>
                </m:r>
              </m:e>
              <m:sub>
                <m:r>
                  <w:rPr>
                    <w:rFonts w:ascii="Cambria Math" w:hAnsi="Cambria Math"/>
                  </w:rPr>
                  <m:t>CRC</m:t>
                </m:r>
              </m:sub>
            </m:sSub>
          </m:sup>
        </m:sSup>
      </m:oMath>
      <w:r>
        <w:t xml:space="preserve">, where </w:t>
      </w:r>
      <m:oMath>
        <m:sSub>
          <m:sSubPr>
            <m:ctrlPr>
              <w:rPr>
                <w:rFonts w:ascii="Cambria Math" w:hAnsi="Cambria Math"/>
                <w:i/>
              </w:rPr>
            </m:ctrlPr>
          </m:sSubPr>
          <m:e>
            <m:r>
              <w:rPr>
                <w:rFonts w:ascii="Cambria Math" w:hAnsi="Cambria Math"/>
              </w:rPr>
              <m:t>L</m:t>
            </m:r>
          </m:e>
          <m:sub>
            <m:r>
              <w:rPr>
                <w:rFonts w:ascii="Cambria Math" w:hAnsi="Cambria Math"/>
              </w:rPr>
              <m:t>CRC</m:t>
            </m:r>
          </m:sub>
        </m:sSub>
      </m:oMath>
      <w:r>
        <w:t xml:space="preserve"> is the length of CRC bits. This reduces the detection performance as discussed in Section </w:t>
      </w:r>
      <w:r>
        <w:fldChar w:fldCharType="begin"/>
      </w:r>
      <w:r>
        <w:instrText xml:space="preserve"> REF _Ref188350507 \r \h </w:instrText>
      </w:r>
      <w:r>
        <w:fldChar w:fldCharType="separate"/>
      </w:r>
      <w:r>
        <w:t>2.5.3</w:t>
      </w:r>
      <w:r>
        <w:fldChar w:fldCharType="end"/>
      </w:r>
      <w:r>
        <w:t>.</w:t>
      </w:r>
    </w:p>
    <w:p w14:paraId="34FB3D0F" w14:textId="77777777" w:rsidR="00B52EAF" w:rsidRDefault="00B52EAF" w:rsidP="00B52EAF">
      <w:pPr>
        <w:pStyle w:val="ObservationText"/>
      </w:pPr>
      <w:bookmarkStart w:id="314" w:name="_Toc194065474"/>
      <w:bookmarkStart w:id="315" w:name="_Toc194065513"/>
      <w:bookmarkStart w:id="316" w:name="_Toc194065552"/>
      <w:bookmarkStart w:id="317" w:name="_Toc194065630"/>
      <w:bookmarkStart w:id="318" w:name="_Toc194065722"/>
      <w:r>
        <w:t>Adding CRC bits to the subgroup information increases the number of information bits, thus increasing the code rate and effectively reducing the detection performance.</w:t>
      </w:r>
      <w:bookmarkEnd w:id="314"/>
      <w:bookmarkEnd w:id="315"/>
      <w:bookmarkEnd w:id="316"/>
      <w:bookmarkEnd w:id="317"/>
      <w:bookmarkEnd w:id="318"/>
    </w:p>
    <w:p w14:paraId="25624403" w14:textId="77777777" w:rsidR="00B52EAF" w:rsidRDefault="00B52EAF" w:rsidP="00B52EAF">
      <w:pPr>
        <w:rPr>
          <w:rFonts w:eastAsiaTheme="minorEastAsia"/>
        </w:rPr>
      </w:pPr>
      <w:r>
        <w:t xml:space="preserve">However, on the contrary, as highlighted in </w:t>
      </w:r>
      <w:r>
        <w:fldChar w:fldCharType="begin"/>
      </w:r>
      <w:r>
        <w:instrText xml:space="preserve"> REF _Ref189506530 \h </w:instrText>
      </w:r>
      <w:r>
        <w:fldChar w:fldCharType="separate"/>
      </w:r>
      <w:r>
        <w:t xml:space="preserve">Fig. </w:t>
      </w:r>
      <w:r>
        <w:rPr>
          <w:noProof/>
        </w:rPr>
        <w:t>7</w:t>
      </w:r>
      <w:r>
        <w:fldChar w:fldCharType="end"/>
      </w:r>
      <w:r>
        <w:t>a</w:t>
      </w:r>
      <w:r>
        <w:fldChar w:fldCharType="begin"/>
      </w:r>
      <w:r>
        <w:instrText xml:space="preserve"> REF _Ref189213111 \h  \* MERGEFORMAT </w:instrText>
      </w:r>
      <w:r>
        <w:fldChar w:fldCharType="separate"/>
      </w:r>
      <w:r>
        <w:fldChar w:fldCharType="end"/>
      </w:r>
      <w:r>
        <w:t xml:space="preserve">, if instead of CRC bits, some known bits, like portion of cell-id, or temporary identifiers, that is known to all UEs/LRs decoding for the message can make use of them in the decoding process as a side information. Even though, this seems like reducing the rate of transmission, the actual benefit comes from the decoder performance improvement. </w:t>
      </w:r>
    </w:p>
    <w:p w14:paraId="13B17EE9" w14:textId="6514580B" w:rsidR="00E14F01" w:rsidRDefault="00FA39CF" w:rsidP="00FA39CF">
      <w:pPr>
        <w:pStyle w:val="ObservationText"/>
      </w:pPr>
      <w:bookmarkStart w:id="319" w:name="_Toc194065475"/>
      <w:bookmarkStart w:id="320" w:name="_Toc194065514"/>
      <w:bookmarkStart w:id="321" w:name="_Toc194065553"/>
      <w:bookmarkStart w:id="322" w:name="_Toc194065631"/>
      <w:bookmarkStart w:id="323" w:name="_Toc194065723"/>
      <w:bookmarkStart w:id="324" w:name="_Toc189564316"/>
      <w:bookmarkStart w:id="325" w:name="_Toc189564397"/>
      <w:bookmarkStart w:id="326" w:name="_Toc189575899"/>
      <w:bookmarkStart w:id="327" w:name="_Toc189641687"/>
      <w:bookmarkStart w:id="328" w:name="_Toc189642947"/>
      <w:bookmarkStart w:id="329" w:name="_Toc189816678"/>
      <w:bookmarkStart w:id="330" w:name="_Toc193448475"/>
      <w:bookmarkStart w:id="331" w:name="_Toc193790643"/>
      <w:bookmarkStart w:id="332" w:name="_Toc193793435"/>
      <w:bookmarkStart w:id="333" w:name="_Toc194065480"/>
      <w:bookmarkStart w:id="334" w:name="_Toc194065519"/>
      <w:bookmarkStart w:id="335" w:name="_Toc194065558"/>
      <w:bookmarkStart w:id="336" w:name="_Toc194065636"/>
      <w:bookmarkStart w:id="337" w:name="_Toc194065728"/>
      <w:bookmarkEnd w:id="319"/>
      <w:bookmarkEnd w:id="320"/>
      <w:bookmarkEnd w:id="321"/>
      <w:bookmarkEnd w:id="322"/>
      <w:bookmarkEnd w:id="323"/>
      <w:r>
        <w:t>Adding a known bit instead of CRC before encoding improves the detection performanc</w:t>
      </w:r>
      <w:r w:rsidR="000661FD">
        <w:t>e as</w:t>
      </w:r>
      <w:r w:rsidR="004E0032">
        <w:t xml:space="preserve"> it </w:t>
      </w:r>
      <w:r w:rsidR="00FE5F9C">
        <w:t>can be used as</w:t>
      </w:r>
      <w:r w:rsidR="004E0032">
        <w:t xml:space="preserve"> </w:t>
      </w:r>
      <w:r w:rsidR="000661FD">
        <w:t>side-information</w:t>
      </w:r>
      <w:r w:rsidR="00FE5F9C">
        <w:t xml:space="preserve"> at the detector employed at LR.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21689152" w14:textId="06636A80" w:rsidR="00926023" w:rsidRPr="00926023" w:rsidRDefault="00926023" w:rsidP="00926023">
      <w:pPr>
        <w:rPr>
          <w:lang w:val="en-GB" w:eastAsia="zh-CN"/>
        </w:rPr>
      </w:pPr>
      <w:r>
        <w:fldChar w:fldCharType="begin"/>
      </w:r>
      <w:r>
        <w:instrText xml:space="preserve"> REF _Ref189506530 \h </w:instrText>
      </w:r>
      <w:r>
        <w:fldChar w:fldCharType="separate"/>
      </w:r>
      <w:r w:rsidR="00272264">
        <w:t xml:space="preserve">Fig. </w:t>
      </w:r>
      <w:r w:rsidR="00272264">
        <w:rPr>
          <w:noProof/>
        </w:rPr>
        <w:t>7</w:t>
      </w:r>
      <w:r>
        <w:fldChar w:fldCharType="end"/>
      </w:r>
      <w:r>
        <w:t xml:space="preserve">b and </w:t>
      </w:r>
      <w:r>
        <w:fldChar w:fldCharType="begin"/>
      </w:r>
      <w:r>
        <w:instrText xml:space="preserve"> REF _Ref189506530 \h </w:instrText>
      </w:r>
      <w:r>
        <w:fldChar w:fldCharType="separate"/>
      </w:r>
      <w:r w:rsidR="00272264">
        <w:t xml:space="preserve">Fig. </w:t>
      </w:r>
      <w:r w:rsidR="00272264">
        <w:rPr>
          <w:noProof/>
        </w:rPr>
        <w:t>7</w:t>
      </w:r>
      <w:r>
        <w:fldChar w:fldCharType="end"/>
      </w:r>
      <w:r>
        <w:t xml:space="preserve">c </w:t>
      </w:r>
      <w:r w:rsidR="004F3A49">
        <w:t>proposes OOK based LP-WUS generation using either CRC or known bits before</w:t>
      </w:r>
      <w:r w:rsidR="00D171ED">
        <w:t xml:space="preserve"> encoding and performing channel coding by adding redundancy. Finally, the encoded codeword is then Manchester encoded </w:t>
      </w:r>
      <w:r w:rsidR="0091576B">
        <w:t>before mapping to OFDM symbol as OOK waveform.</w:t>
      </w:r>
    </w:p>
    <w:p w14:paraId="0F1749DA" w14:textId="1EF4687A" w:rsidR="00F0746C" w:rsidRDefault="00F0746C" w:rsidP="00F0746C">
      <w:pPr>
        <w:pStyle w:val="ProposalText"/>
      </w:pPr>
      <w:bookmarkStart w:id="338" w:name="_Toc189564292"/>
      <w:bookmarkStart w:id="339" w:name="_Toc189575873"/>
      <w:bookmarkStart w:id="340" w:name="_Toc189641661"/>
      <w:bookmarkStart w:id="341" w:name="_Toc189644807"/>
      <w:bookmarkStart w:id="342" w:name="_Toc189645085"/>
      <w:bookmarkStart w:id="343" w:name="_Toc189816652"/>
      <w:bookmarkStart w:id="344" w:name="_Toc193448447"/>
      <w:bookmarkStart w:id="345" w:name="_Toc193790592"/>
      <w:bookmarkStart w:id="346" w:name="_Toc193790604"/>
      <w:bookmarkStart w:id="347" w:name="_Toc193790616"/>
      <w:bookmarkStart w:id="348" w:name="_Toc193793410"/>
      <w:bookmarkStart w:id="349" w:name="_Toc194065433"/>
      <w:bookmarkStart w:id="350" w:name="_Toc194065446"/>
      <w:bookmarkStart w:id="351" w:name="_Toc194065576"/>
      <w:bookmarkStart w:id="352" w:name="_Toc194065589"/>
      <w:r>
        <w:t xml:space="preserve">RAN1 </w:t>
      </w:r>
      <w:r w:rsidR="00C82182">
        <w:t>should</w:t>
      </w:r>
      <w:r>
        <w:t xml:space="preserve"> consider appending </w:t>
      </w:r>
      <w:r w:rsidR="008C04CE">
        <w:t xml:space="preserve">a </w:t>
      </w:r>
      <w:r>
        <w:t xml:space="preserve">known bits to the </w:t>
      </w:r>
      <w:r w:rsidR="00D965C1">
        <w:t>information bits</w:t>
      </w:r>
      <w:r w:rsidR="00C04C0F">
        <w:t xml:space="preserve"> (instead of CRC)</w:t>
      </w:r>
      <w:r w:rsidR="00D965C1">
        <w:t xml:space="preserve"> to improve the detectability and coverage of LP-WUS.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9A78781" w14:textId="7D85BC14" w:rsidR="00B829DB" w:rsidRDefault="00A50490" w:rsidP="00A50490">
      <w:pPr>
        <w:pStyle w:val="Heading3"/>
        <w:rPr>
          <w:lang w:val="en-GB" w:eastAsia="zh-CN"/>
        </w:rPr>
      </w:pPr>
      <w:r>
        <w:rPr>
          <w:lang w:val="en-GB" w:eastAsia="zh-CN"/>
        </w:rPr>
        <w:t>Channel coding</w:t>
      </w:r>
    </w:p>
    <w:p w14:paraId="60A71EA0" w14:textId="65BB3C7A" w:rsidR="00F0541A" w:rsidRDefault="00F0541A" w:rsidP="00F0541A">
      <w:pPr>
        <w:rPr>
          <w:lang w:val="en-GB" w:eastAsia="zh-CN"/>
        </w:rPr>
      </w:pPr>
      <w:r>
        <w:rPr>
          <w:lang w:val="en-GB" w:eastAsia="zh-CN"/>
        </w:rPr>
        <w:t xml:space="preserve">As the envelope detection is used </w:t>
      </w:r>
      <w:r w:rsidR="00CF2AB6">
        <w:rPr>
          <w:lang w:val="en-GB" w:eastAsia="zh-CN"/>
        </w:rPr>
        <w:t xml:space="preserve">by the LR without any coherent reception, repeating the transmission may provide only </w:t>
      </w:r>
      <m:oMath>
        <m:r>
          <w:rPr>
            <w:rFonts w:ascii="Cambria Math" w:hAnsi="Cambria Math"/>
            <w:lang w:val="en-GB" w:eastAsia="zh-CN"/>
          </w:rPr>
          <m:t>≈</m:t>
        </m:r>
        <m:func>
          <m:funcPr>
            <m:ctrlPr>
              <w:rPr>
                <w:rFonts w:ascii="Cambria Math" w:hAnsi="Cambria Math"/>
                <w:i/>
                <w:lang w:val="en-GB" w:eastAsia="zh-CN"/>
              </w:rPr>
            </m:ctrlPr>
          </m:funcPr>
          <m:fName>
            <m:sSub>
              <m:sSubPr>
                <m:ctrlPr>
                  <w:rPr>
                    <w:rFonts w:ascii="Cambria Math" w:hAnsi="Cambria Math"/>
                    <w:i/>
                    <w:lang w:val="en-GB" w:eastAsia="zh-CN"/>
                  </w:rPr>
                </m:ctrlPr>
              </m:sSubPr>
              <m:e>
                <m:r>
                  <m:rPr>
                    <m:sty m:val="p"/>
                  </m:rPr>
                  <w:rPr>
                    <w:rFonts w:ascii="Cambria Math" w:hAnsi="Cambria Math"/>
                    <w:lang w:val="en-GB" w:eastAsia="zh-CN"/>
                  </w:rPr>
                  <m:t>log</m:t>
                </m:r>
              </m:e>
              <m:sub>
                <m:r>
                  <w:rPr>
                    <w:rFonts w:ascii="Cambria Math" w:hAnsi="Cambria Math"/>
                    <w:lang w:val="en-GB" w:eastAsia="zh-CN"/>
                  </w:rPr>
                  <m:t>2</m:t>
                </m:r>
              </m:sub>
            </m:sSub>
          </m:fName>
          <m:e>
            <m:r>
              <w:rPr>
                <w:rFonts w:ascii="Cambria Math" w:hAnsi="Cambria Math"/>
                <w:lang w:val="en-GB" w:eastAsia="zh-CN"/>
              </w:rPr>
              <m:t>√R</m:t>
            </m:r>
          </m:e>
        </m:func>
      </m:oMath>
      <w:r w:rsidR="009604A5">
        <w:rPr>
          <w:lang w:val="en-GB" w:eastAsia="zh-CN"/>
        </w:rPr>
        <w:t xml:space="preserve"> dB </w:t>
      </w:r>
      <w:r w:rsidR="000714BE">
        <w:rPr>
          <w:lang w:val="en-GB" w:eastAsia="zh-CN"/>
        </w:rPr>
        <w:t xml:space="preserve">receiver gain compared to </w:t>
      </w:r>
      <m:oMath>
        <m:r>
          <w:rPr>
            <w:rFonts w:ascii="Cambria Math" w:hAnsi="Cambria Math"/>
            <w:lang w:val="en-GB" w:eastAsia="zh-CN"/>
          </w:rPr>
          <m:t>≈</m:t>
        </m:r>
        <m:func>
          <m:funcPr>
            <m:ctrlPr>
              <w:rPr>
                <w:rFonts w:ascii="Cambria Math" w:hAnsi="Cambria Math"/>
                <w:i/>
                <w:lang w:val="en-GB" w:eastAsia="zh-CN"/>
              </w:rPr>
            </m:ctrlPr>
          </m:funcPr>
          <m:fName>
            <m:sSub>
              <m:sSubPr>
                <m:ctrlPr>
                  <w:rPr>
                    <w:rFonts w:ascii="Cambria Math" w:hAnsi="Cambria Math"/>
                    <w:i/>
                    <w:lang w:val="en-GB" w:eastAsia="zh-CN"/>
                  </w:rPr>
                </m:ctrlPr>
              </m:sSubPr>
              <m:e>
                <m:r>
                  <m:rPr>
                    <m:sty m:val="p"/>
                  </m:rPr>
                  <w:rPr>
                    <w:rFonts w:ascii="Cambria Math" w:hAnsi="Cambria Math"/>
                    <w:lang w:val="en-GB" w:eastAsia="zh-CN"/>
                  </w:rPr>
                  <m:t>log</m:t>
                </m:r>
              </m:e>
              <m:sub>
                <m:r>
                  <w:rPr>
                    <w:rFonts w:ascii="Cambria Math" w:hAnsi="Cambria Math"/>
                    <w:lang w:val="en-GB" w:eastAsia="zh-CN"/>
                  </w:rPr>
                  <m:t>2</m:t>
                </m:r>
              </m:sub>
            </m:sSub>
          </m:fName>
          <m:e>
            <m:r>
              <w:rPr>
                <w:rFonts w:ascii="Cambria Math" w:hAnsi="Cambria Math"/>
                <w:lang w:val="en-GB" w:eastAsia="zh-CN"/>
              </w:rPr>
              <m:t>R</m:t>
            </m:r>
          </m:e>
        </m:func>
      </m:oMath>
      <w:r w:rsidR="000714BE">
        <w:rPr>
          <w:lang w:val="en-GB" w:eastAsia="zh-CN"/>
        </w:rPr>
        <w:t xml:space="preserve"> dB </w:t>
      </w:r>
      <w:r w:rsidR="003E6C91">
        <w:rPr>
          <w:lang w:val="en-GB" w:eastAsia="zh-CN"/>
        </w:rPr>
        <w:t xml:space="preserve">from the coherent receiver, if </w:t>
      </w:r>
      <m:oMath>
        <m:r>
          <w:rPr>
            <w:rFonts w:ascii="Cambria Math" w:hAnsi="Cambria Math"/>
            <w:lang w:val="en-GB" w:eastAsia="zh-CN"/>
          </w:rPr>
          <m:t>R</m:t>
        </m:r>
      </m:oMath>
      <w:r w:rsidR="003E6C91">
        <w:rPr>
          <w:lang w:val="en-GB" w:eastAsia="zh-CN"/>
        </w:rPr>
        <w:t xml:space="preserve"> being the number of repetitions. </w:t>
      </w:r>
      <w:r w:rsidR="008F0C9E">
        <w:rPr>
          <w:lang w:val="en-GB" w:eastAsia="zh-CN"/>
        </w:rPr>
        <w:t xml:space="preserve">Thus, the gain from repetition may not provide enough gain to achieve the desired 1% BLER margin agreed in RAN1. However, the use of channel coding, which is predominantly </w:t>
      </w:r>
      <w:r w:rsidR="0053103E">
        <w:rPr>
          <w:lang w:val="en-GB" w:eastAsia="zh-CN"/>
        </w:rPr>
        <w:t xml:space="preserve">the better choice, to extend the coverage or detection reliability, shall be considered with </w:t>
      </w:r>
      <w:r w:rsidR="001C0D24">
        <w:rPr>
          <w:lang w:val="en-GB" w:eastAsia="zh-CN"/>
        </w:rPr>
        <w:t xml:space="preserve">a slight increase in the detection complexity. </w:t>
      </w:r>
    </w:p>
    <w:p w14:paraId="4220BDD4" w14:textId="77777777" w:rsidR="005F3DCE" w:rsidRDefault="001C0D24" w:rsidP="00F0541A">
      <w:pPr>
        <w:rPr>
          <w:lang w:val="en-GB" w:eastAsia="zh-CN"/>
        </w:rPr>
      </w:pPr>
      <w:r>
        <w:rPr>
          <w:lang w:val="en-GB" w:eastAsia="zh-CN"/>
        </w:rPr>
        <w:t xml:space="preserve">In the idle mode, if the LR observes better channel conditions, it may just resort to LP-WUS codepoint detection, i.e., the encoded codeword </w:t>
      </w:r>
      <w:r w:rsidR="006D2C36">
        <w:rPr>
          <w:lang w:val="en-GB" w:eastAsia="zh-CN"/>
        </w:rPr>
        <w:t>corresponding to the respective sub-group id and the all-UE wake-up id</w:t>
      </w:r>
      <w:r>
        <w:rPr>
          <w:lang w:val="en-GB" w:eastAsia="zh-CN"/>
        </w:rPr>
        <w:t>,</w:t>
      </w:r>
      <w:r w:rsidR="006D2C36">
        <w:rPr>
          <w:lang w:val="en-GB" w:eastAsia="zh-CN"/>
        </w:rPr>
        <w:t xml:space="preserve"> for detection. Only if the channel conditions are bad or not good enough to ensure reliable detection, LR may resort to channel decoding to extract the gains from the channel coding with slightly increased complexity. Otherwise, </w:t>
      </w:r>
      <w:r w:rsidR="00310B5E">
        <w:rPr>
          <w:lang w:val="en-GB" w:eastAsia="zh-CN"/>
        </w:rPr>
        <w:t>LR may need to wake-up the main radio to perform paging PDCCH monitoring, which has significantly increased power consumption.</w:t>
      </w:r>
    </w:p>
    <w:p w14:paraId="4A9DC04E" w14:textId="77777777" w:rsidR="007129BB" w:rsidRPr="00E36CC6" w:rsidRDefault="007129BB" w:rsidP="007129BB">
      <w:pPr>
        <w:pStyle w:val="ObservationText"/>
      </w:pPr>
      <w:bookmarkStart w:id="353" w:name="_Toc189564317"/>
      <w:bookmarkStart w:id="354" w:name="_Toc189564398"/>
      <w:bookmarkStart w:id="355" w:name="_Toc189575900"/>
      <w:bookmarkStart w:id="356" w:name="_Toc189641688"/>
      <w:bookmarkStart w:id="357" w:name="_Toc189642948"/>
      <w:bookmarkStart w:id="358" w:name="_Toc189816679"/>
      <w:bookmarkStart w:id="359" w:name="_Toc193448476"/>
      <w:bookmarkStart w:id="360" w:name="_Toc193790644"/>
      <w:bookmarkStart w:id="361" w:name="_Toc193793436"/>
      <w:bookmarkStart w:id="362" w:name="_Toc194065481"/>
      <w:bookmarkStart w:id="363" w:name="_Toc194065520"/>
      <w:bookmarkStart w:id="364" w:name="_Toc194065559"/>
      <w:bookmarkStart w:id="365" w:name="_Toc194065637"/>
      <w:bookmarkStart w:id="366" w:name="_Toc194065729"/>
      <w:r>
        <w:t>Depending on the channel conditions, LR may resort to raw codeword detection or channel decoding of LP-WUS to determine the respective information.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0E75591" w14:textId="77777777" w:rsidR="007129BB" w:rsidRDefault="007129BB" w:rsidP="007129BB">
      <w:pPr>
        <w:pStyle w:val="ProposalText"/>
      </w:pPr>
      <w:bookmarkStart w:id="367" w:name="_Toc189564293"/>
      <w:bookmarkStart w:id="368" w:name="_Toc189575874"/>
      <w:bookmarkStart w:id="369" w:name="_Toc189641662"/>
      <w:bookmarkStart w:id="370" w:name="_Toc189644808"/>
      <w:bookmarkStart w:id="371" w:name="_Toc189645086"/>
      <w:bookmarkStart w:id="372" w:name="_Toc189816653"/>
      <w:bookmarkStart w:id="373" w:name="_Toc193448448"/>
      <w:bookmarkStart w:id="374" w:name="_Toc193790593"/>
      <w:bookmarkStart w:id="375" w:name="_Toc193790605"/>
      <w:bookmarkStart w:id="376" w:name="_Toc193790617"/>
      <w:bookmarkStart w:id="377" w:name="_Toc193793411"/>
      <w:bookmarkStart w:id="378" w:name="_Toc194065434"/>
      <w:bookmarkStart w:id="379" w:name="_Toc194065447"/>
      <w:bookmarkStart w:id="380" w:name="_Toc194065577"/>
      <w:bookmarkStart w:id="381" w:name="_Toc194065590"/>
      <w:r>
        <w:t>RAN1 shall consider encoding of subgroup information using channel coding to extend the LP-WUS coverage.</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0B5ACB1" w14:textId="2876822C" w:rsidR="004072C1" w:rsidRDefault="004072C1"/>
    <w:p w14:paraId="6CD45832" w14:textId="77777777" w:rsidR="002D7BF5" w:rsidRDefault="00017402">
      <w:pPr>
        <w:pStyle w:val="Heading1"/>
      </w:pPr>
      <w:bookmarkStart w:id="382" w:name="_Toc159228617"/>
      <w:bookmarkStart w:id="383" w:name="_Toc159235127"/>
      <w:bookmarkStart w:id="384" w:name="_Toc159235063"/>
      <w:bookmarkStart w:id="385" w:name="_Toc159228226"/>
      <w:bookmarkEnd w:id="382"/>
      <w:bookmarkEnd w:id="383"/>
      <w:bookmarkEnd w:id="384"/>
      <w:bookmarkEnd w:id="385"/>
      <w:r>
        <w:t>LP-WUS Message Mapping</w:t>
      </w:r>
    </w:p>
    <w:p w14:paraId="6CD45847" w14:textId="2B714A00" w:rsidR="002D7BF5" w:rsidRDefault="00017402">
      <w:r>
        <w:t xml:space="preserve">In this section, we will discuss the LP-WUS channel format, fields that can be present, and contents used for transmission. </w:t>
      </w:r>
      <w:r w:rsidR="005100AD">
        <w:t>Based on the agreement in RAN1#118bis from 9.6.2, the analysis consider the set of MOs monitored by the LR before making the decision.</w:t>
      </w:r>
    </w:p>
    <w:p w14:paraId="7C3385A4" w14:textId="56FF90E1" w:rsidR="00617A5A" w:rsidRDefault="00617A5A" w:rsidP="00617A5A">
      <w:pPr>
        <w:pStyle w:val="Heading2"/>
        <w:rPr>
          <w:lang w:eastAsia="zh-CN"/>
        </w:rPr>
      </w:pPr>
      <w:r>
        <w:rPr>
          <w:lang w:eastAsia="zh-CN"/>
        </w:rPr>
        <w:t>Connected mode LP-WUS Information Mapping</w:t>
      </w:r>
    </w:p>
    <w:tbl>
      <w:tblPr>
        <w:tblStyle w:val="TableGrid"/>
        <w:tblW w:w="0" w:type="auto"/>
        <w:tblLook w:val="04A0" w:firstRow="1" w:lastRow="0" w:firstColumn="1" w:lastColumn="0" w:noHBand="0" w:noVBand="1"/>
      </w:tblPr>
      <w:tblGrid>
        <w:gridCol w:w="9350"/>
      </w:tblGrid>
      <w:tr w:rsidR="005100AD" w:rsidRPr="00E15626" w14:paraId="6F90BFEB" w14:textId="77777777" w:rsidTr="005100AD">
        <w:tc>
          <w:tcPr>
            <w:tcW w:w="9350" w:type="dxa"/>
          </w:tcPr>
          <w:p w14:paraId="620112F2" w14:textId="77777777" w:rsidR="005100AD" w:rsidRPr="00E15626" w:rsidRDefault="005100AD" w:rsidP="00FC141A">
            <w:pPr>
              <w:spacing w:line="240" w:lineRule="auto"/>
              <w:rPr>
                <w:b/>
                <w:bCs/>
                <w:sz w:val="18"/>
                <w:lang w:val="en-GB"/>
              </w:rPr>
            </w:pPr>
            <w:r w:rsidRPr="00E15626">
              <w:rPr>
                <w:rFonts w:hint="eastAsia"/>
                <w:b/>
                <w:bCs/>
                <w:sz w:val="18"/>
                <w:highlight w:val="green"/>
                <w:lang w:val="en-GB"/>
              </w:rPr>
              <w:t>A</w:t>
            </w:r>
            <w:r w:rsidRPr="00E15626">
              <w:rPr>
                <w:b/>
                <w:bCs/>
                <w:sz w:val="18"/>
                <w:highlight w:val="green"/>
                <w:lang w:val="en-GB"/>
              </w:rPr>
              <w:t>g</w:t>
            </w:r>
            <w:r w:rsidRPr="00E15626">
              <w:rPr>
                <w:rFonts w:hint="eastAsia"/>
                <w:b/>
                <w:bCs/>
                <w:sz w:val="18"/>
                <w:highlight w:val="green"/>
                <w:lang w:val="en-GB"/>
              </w:rPr>
              <w:t>reement</w:t>
            </w:r>
          </w:p>
          <w:p w14:paraId="24BA0079" w14:textId="77777777" w:rsidR="00600731" w:rsidRPr="00E15626" w:rsidRDefault="00600731" w:rsidP="00600731">
            <w:pPr>
              <w:keepNext/>
              <w:tabs>
                <w:tab w:val="left" w:pos="-5500"/>
              </w:tabs>
              <w:ind w:right="200"/>
              <w:jc w:val="both"/>
              <w:outlineLvl w:val="3"/>
              <w:rPr>
                <w:rFonts w:eastAsia="MS Mincho"/>
                <w:b/>
                <w:bCs/>
                <w:sz w:val="18"/>
                <w:highlight w:val="yellow"/>
              </w:rPr>
            </w:pPr>
            <w:r w:rsidRPr="00E15626">
              <w:rPr>
                <w:rFonts w:eastAsia="MS Mincho"/>
                <w:sz w:val="18"/>
              </w:rPr>
              <w:t xml:space="preserve">Regarding the LP-WUS information to trigger PDCCH monitoring of RRC connected UEs, </w:t>
            </w:r>
            <w:r w:rsidRPr="00E15626">
              <w:rPr>
                <w:rFonts w:eastAsiaTheme="minorEastAsia" w:hint="eastAsia"/>
                <w:sz w:val="18"/>
                <w:lang w:eastAsia="zh-CN"/>
              </w:rPr>
              <w:t>down-selection from the following</w:t>
            </w:r>
            <w:r w:rsidRPr="00E15626">
              <w:rPr>
                <w:rFonts w:eastAsia="MS Mincho" w:hint="eastAsia"/>
                <w:sz w:val="18"/>
              </w:rPr>
              <w:t>:</w:t>
            </w:r>
          </w:p>
          <w:p w14:paraId="0EB0F98D" w14:textId="77777777" w:rsidR="00600731" w:rsidRPr="00E15626" w:rsidRDefault="00600731" w:rsidP="00600731">
            <w:pPr>
              <w:numPr>
                <w:ilvl w:val="0"/>
                <w:numId w:val="27"/>
              </w:numPr>
              <w:suppressAutoHyphens w:val="0"/>
              <w:spacing w:before="0" w:after="0" w:line="240" w:lineRule="auto"/>
              <w:ind w:left="200" w:right="200" w:firstLine="200"/>
              <w:rPr>
                <w:color w:val="000000" w:themeColor="text1"/>
                <w:sz w:val="18"/>
                <w:lang w:eastAsia="zh-CN"/>
              </w:rPr>
            </w:pPr>
            <w:r w:rsidRPr="00E15626">
              <w:rPr>
                <w:color w:val="000000" w:themeColor="text1"/>
                <w:sz w:val="18"/>
                <w:lang w:eastAsia="zh-CN"/>
              </w:rPr>
              <w:t>Option 1: A bitmap with each bit corresponding to [one or more] UEs</w:t>
            </w:r>
          </w:p>
          <w:p w14:paraId="366256A9" w14:textId="77777777" w:rsidR="00600731" w:rsidRPr="00E15626" w:rsidRDefault="00600731" w:rsidP="00600731">
            <w:pPr>
              <w:pStyle w:val="ListParagraph"/>
              <w:widowControl w:val="0"/>
              <w:numPr>
                <w:ilvl w:val="1"/>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rPr>
              <w:t xml:space="preserve">1A </w:t>
            </w:r>
            <w:r w:rsidRPr="00E15626">
              <w:rPr>
                <w:rFonts w:eastAsiaTheme="minorEastAsia"/>
                <w:color w:val="000000" w:themeColor="text1"/>
                <w:sz w:val="18"/>
                <w:szCs w:val="18"/>
              </w:rPr>
              <w:t>N</w:t>
            </w:r>
            <w:r w:rsidRPr="00E15626">
              <w:rPr>
                <w:rFonts w:eastAsiaTheme="minorEastAsia" w:hint="eastAsia"/>
                <w:color w:val="000000" w:themeColor="text1"/>
                <w:sz w:val="18"/>
                <w:szCs w:val="18"/>
              </w:rPr>
              <w:t>o CRC</w:t>
            </w:r>
          </w:p>
          <w:p w14:paraId="75A37353"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color w:val="000000" w:themeColor="text1"/>
                <w:sz w:val="18"/>
                <w:szCs w:val="18"/>
              </w:rPr>
              <w:t>P</w:t>
            </w:r>
            <w:r w:rsidRPr="00E15626">
              <w:rPr>
                <w:rFonts w:eastAsiaTheme="minorEastAsia" w:hint="eastAsia"/>
                <w:color w:val="000000" w:themeColor="text1"/>
                <w:sz w:val="18"/>
                <w:szCs w:val="18"/>
              </w:rPr>
              <w:t xml:space="preserve">er bit coding, e.g., one bit is mapped to one of </w:t>
            </w:r>
            <w:r w:rsidRPr="00E15626">
              <w:rPr>
                <w:rFonts w:eastAsiaTheme="minorEastAsia" w:hint="eastAsia"/>
                <w:b/>
                <w:color w:val="000000" w:themeColor="text1"/>
                <w:sz w:val="18"/>
                <w:szCs w:val="18"/>
              </w:rPr>
              <w:t>2</w:t>
            </w:r>
            <w:r w:rsidRPr="00E15626">
              <w:rPr>
                <w:rFonts w:eastAsiaTheme="minorEastAsia" w:hint="eastAsia"/>
                <w:color w:val="000000" w:themeColor="text1"/>
                <w:sz w:val="18"/>
                <w:szCs w:val="18"/>
              </w:rPr>
              <w:t xml:space="preserve"> codeword/sequences</w:t>
            </w:r>
          </w:p>
          <w:p w14:paraId="1A8C2081"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rPr>
              <w:t>T</w:t>
            </w:r>
            <w:r w:rsidRPr="00E15626">
              <w:rPr>
                <w:rFonts w:eastAsiaTheme="minorEastAsia"/>
                <w:color w:val="000000" w:themeColor="text1"/>
                <w:sz w:val="18"/>
                <w:szCs w:val="18"/>
              </w:rPr>
              <w:t xml:space="preserve">he maximum number of </w:t>
            </w:r>
            <w:r w:rsidRPr="00E15626">
              <w:rPr>
                <w:rFonts w:eastAsiaTheme="minorEastAsia" w:hint="eastAsia"/>
                <w:color w:val="000000" w:themeColor="text1"/>
                <w:sz w:val="18"/>
                <w:szCs w:val="18"/>
              </w:rPr>
              <w:t>codeword</w:t>
            </w:r>
            <w:r w:rsidRPr="00E15626">
              <w:rPr>
                <w:rFonts w:eastAsiaTheme="minorEastAsia"/>
                <w:color w:val="000000" w:themeColor="text1"/>
                <w:sz w:val="18"/>
                <w:szCs w:val="18"/>
              </w:rPr>
              <w:t xml:space="preserve">s </w:t>
            </w:r>
            <w:r w:rsidRPr="00E15626">
              <w:rPr>
                <w:rFonts w:eastAsiaTheme="minorEastAsia" w:hint="eastAsia"/>
                <w:color w:val="000000" w:themeColor="text1"/>
                <w:sz w:val="18"/>
                <w:szCs w:val="18"/>
              </w:rPr>
              <w:t>targeting for</w:t>
            </w:r>
            <w:r w:rsidRPr="00E15626">
              <w:rPr>
                <w:rFonts w:eastAsiaTheme="minorEastAsia"/>
                <w:color w:val="000000" w:themeColor="text1"/>
                <w:sz w:val="18"/>
                <w:szCs w:val="18"/>
              </w:rPr>
              <w:t xml:space="preserve"> a UE</w:t>
            </w:r>
            <w:r w:rsidRPr="00E15626">
              <w:rPr>
                <w:rFonts w:eastAsiaTheme="minorEastAsia" w:hint="eastAsia"/>
                <w:color w:val="000000" w:themeColor="text1"/>
                <w:sz w:val="18"/>
                <w:szCs w:val="18"/>
              </w:rPr>
              <w:t xml:space="preserve"> is </w:t>
            </w:r>
            <w:r w:rsidRPr="00E15626">
              <w:rPr>
                <w:rFonts w:eastAsiaTheme="minorEastAsia" w:hint="eastAsia"/>
                <w:b/>
                <w:color w:val="000000" w:themeColor="text1"/>
                <w:sz w:val="18"/>
                <w:szCs w:val="18"/>
              </w:rPr>
              <w:t>1</w:t>
            </w:r>
          </w:p>
          <w:p w14:paraId="0CC7B754"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rPr>
              <w:t>FFS coded bit length</w:t>
            </w:r>
          </w:p>
          <w:p w14:paraId="64D0C969"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color w:val="000000" w:themeColor="text1"/>
                <w:sz w:val="18"/>
                <w:szCs w:val="18"/>
              </w:rPr>
              <w:t>S</w:t>
            </w:r>
            <w:r w:rsidRPr="00E15626">
              <w:rPr>
                <w:rFonts w:eastAsiaTheme="minorEastAsia" w:hint="eastAsia"/>
                <w:color w:val="000000" w:themeColor="text1"/>
                <w:sz w:val="18"/>
                <w:szCs w:val="18"/>
              </w:rPr>
              <w:t>ingle MO</w:t>
            </w:r>
          </w:p>
          <w:p w14:paraId="38CBAE51" w14:textId="77777777" w:rsidR="00600731" w:rsidRPr="00E15626" w:rsidRDefault="00600731" w:rsidP="00600731">
            <w:pPr>
              <w:pStyle w:val="ListParagraph"/>
              <w:widowControl w:val="0"/>
              <w:numPr>
                <w:ilvl w:val="1"/>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rPr>
              <w:t>1B No CRC</w:t>
            </w:r>
          </w:p>
          <w:p w14:paraId="78EB25D9"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color w:val="000000" w:themeColor="text1"/>
                <w:sz w:val="18"/>
                <w:szCs w:val="18"/>
              </w:rPr>
              <w:t>B</w:t>
            </w:r>
            <w:r w:rsidRPr="00E15626">
              <w:rPr>
                <w:rFonts w:eastAsiaTheme="minorEastAsia" w:hint="eastAsia"/>
                <w:color w:val="000000" w:themeColor="text1"/>
                <w:sz w:val="18"/>
                <w:szCs w:val="18"/>
              </w:rPr>
              <w:t xml:space="preserve">itmap-level coding, e.g., one </w:t>
            </w:r>
            <w:r w:rsidRPr="00E15626">
              <w:rPr>
                <w:rFonts w:eastAsiaTheme="minorEastAsia"/>
                <w:color w:val="000000" w:themeColor="text1"/>
                <w:sz w:val="18"/>
                <w:szCs w:val="18"/>
              </w:rPr>
              <w:t>bitmap</w:t>
            </w:r>
            <w:r w:rsidRPr="00E15626">
              <w:rPr>
                <w:rFonts w:eastAsiaTheme="minorEastAsia" w:hint="eastAsia"/>
                <w:color w:val="000000" w:themeColor="text1"/>
                <w:sz w:val="18"/>
                <w:szCs w:val="18"/>
              </w:rPr>
              <w:t xml:space="preserve"> of L bits is mapped to one of </w:t>
            </w:r>
            <w:r w:rsidRPr="00E15626">
              <w:rPr>
                <w:rFonts w:eastAsiaTheme="minorEastAsia" w:hint="eastAsia"/>
                <w:b/>
                <w:color w:val="000000" w:themeColor="text1"/>
                <w:sz w:val="18"/>
                <w:szCs w:val="18"/>
              </w:rPr>
              <w:t>2</w:t>
            </w:r>
            <w:r w:rsidRPr="00E15626">
              <w:rPr>
                <w:rFonts w:eastAsiaTheme="minorEastAsia" w:hint="eastAsia"/>
                <w:b/>
                <w:color w:val="000000" w:themeColor="text1"/>
                <w:sz w:val="18"/>
                <w:szCs w:val="18"/>
                <w:vertAlign w:val="superscript"/>
              </w:rPr>
              <w:t>L</w:t>
            </w:r>
            <w:r w:rsidRPr="00E15626">
              <w:rPr>
                <w:rFonts w:eastAsiaTheme="minorEastAsia" w:hint="eastAsia"/>
                <w:color w:val="000000" w:themeColor="text1"/>
                <w:sz w:val="18"/>
                <w:szCs w:val="18"/>
              </w:rPr>
              <w:t xml:space="preserve"> codeword/sequences</w:t>
            </w:r>
          </w:p>
          <w:p w14:paraId="70180086"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rPr>
              <w:t>T</w:t>
            </w:r>
            <w:r w:rsidRPr="00E15626">
              <w:rPr>
                <w:rFonts w:eastAsiaTheme="minorEastAsia"/>
                <w:color w:val="000000" w:themeColor="text1"/>
                <w:sz w:val="18"/>
                <w:szCs w:val="18"/>
              </w:rPr>
              <w:t xml:space="preserve">he maximum number of </w:t>
            </w:r>
            <w:r w:rsidRPr="00E15626">
              <w:rPr>
                <w:rFonts w:eastAsiaTheme="minorEastAsia" w:hint="eastAsia"/>
                <w:color w:val="000000" w:themeColor="text1"/>
                <w:sz w:val="18"/>
                <w:szCs w:val="18"/>
              </w:rPr>
              <w:t>codeword</w:t>
            </w:r>
            <w:r w:rsidRPr="00E15626">
              <w:rPr>
                <w:rFonts w:eastAsiaTheme="minorEastAsia"/>
                <w:color w:val="000000" w:themeColor="text1"/>
                <w:sz w:val="18"/>
                <w:szCs w:val="18"/>
              </w:rPr>
              <w:t>s</w:t>
            </w:r>
            <w:r w:rsidRPr="00E15626">
              <w:rPr>
                <w:rFonts w:eastAsiaTheme="minorEastAsia" w:hint="eastAsia"/>
                <w:color w:val="000000" w:themeColor="text1"/>
                <w:sz w:val="18"/>
                <w:szCs w:val="18"/>
              </w:rPr>
              <w:t>/sequences</w:t>
            </w:r>
            <w:r w:rsidRPr="00E15626">
              <w:rPr>
                <w:rFonts w:eastAsiaTheme="minorEastAsia"/>
                <w:color w:val="000000" w:themeColor="text1"/>
                <w:sz w:val="18"/>
                <w:szCs w:val="18"/>
              </w:rPr>
              <w:t xml:space="preserve"> </w:t>
            </w:r>
            <w:r w:rsidRPr="00E15626">
              <w:rPr>
                <w:rFonts w:eastAsiaTheme="minorEastAsia" w:hint="eastAsia"/>
                <w:color w:val="000000" w:themeColor="text1"/>
                <w:sz w:val="18"/>
                <w:szCs w:val="18"/>
              </w:rPr>
              <w:t>targeting for</w:t>
            </w:r>
            <w:r w:rsidRPr="00E15626">
              <w:rPr>
                <w:rFonts w:eastAsiaTheme="minorEastAsia"/>
                <w:color w:val="000000" w:themeColor="text1"/>
                <w:sz w:val="18"/>
                <w:szCs w:val="18"/>
              </w:rPr>
              <w:t xml:space="preserve"> a UE</w:t>
            </w:r>
            <w:r w:rsidRPr="00E15626">
              <w:rPr>
                <w:rFonts w:eastAsiaTheme="minorEastAsia" w:hint="eastAsia"/>
                <w:color w:val="000000" w:themeColor="text1"/>
                <w:sz w:val="18"/>
                <w:szCs w:val="18"/>
              </w:rPr>
              <w:t xml:space="preserve"> is </w:t>
            </w:r>
            <w:r w:rsidRPr="00E15626">
              <w:rPr>
                <w:rFonts w:eastAsiaTheme="minorEastAsia" w:hint="eastAsia"/>
                <w:b/>
                <w:color w:val="000000" w:themeColor="text1"/>
                <w:sz w:val="18"/>
                <w:szCs w:val="18"/>
              </w:rPr>
              <w:t>2</w:t>
            </w:r>
            <w:r w:rsidRPr="00E15626">
              <w:rPr>
                <w:rFonts w:eastAsiaTheme="minorEastAsia" w:hint="eastAsia"/>
                <w:b/>
                <w:color w:val="000000" w:themeColor="text1"/>
                <w:sz w:val="18"/>
                <w:szCs w:val="18"/>
                <w:vertAlign w:val="superscript"/>
              </w:rPr>
              <w:t>L-1</w:t>
            </w:r>
          </w:p>
          <w:p w14:paraId="63D8F6E9"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color w:val="000000" w:themeColor="text1"/>
                <w:sz w:val="18"/>
                <w:szCs w:val="18"/>
              </w:rPr>
              <w:t>Single</w:t>
            </w:r>
            <w:r w:rsidRPr="00E15626">
              <w:rPr>
                <w:rFonts w:eastAsiaTheme="minorEastAsia" w:hint="eastAsia"/>
                <w:color w:val="000000" w:themeColor="text1"/>
                <w:sz w:val="18"/>
                <w:szCs w:val="18"/>
              </w:rPr>
              <w:t xml:space="preserve"> MO</w:t>
            </w:r>
          </w:p>
          <w:p w14:paraId="15852795" w14:textId="77777777" w:rsidR="00600731" w:rsidRPr="00E15626" w:rsidRDefault="00600731" w:rsidP="00600731">
            <w:pPr>
              <w:pStyle w:val="ListParagraph"/>
              <w:widowControl w:val="0"/>
              <w:numPr>
                <w:ilvl w:val="1"/>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rPr>
              <w:t xml:space="preserve">1C </w:t>
            </w:r>
            <w:r w:rsidRPr="00E15626">
              <w:rPr>
                <w:rFonts w:eastAsiaTheme="minorEastAsia"/>
                <w:color w:val="000000" w:themeColor="text1"/>
                <w:sz w:val="18"/>
                <w:szCs w:val="18"/>
              </w:rPr>
              <w:t>W</w:t>
            </w:r>
            <w:r w:rsidRPr="00E15626">
              <w:rPr>
                <w:rFonts w:eastAsiaTheme="minorEastAsia" w:hint="eastAsia"/>
                <w:color w:val="000000" w:themeColor="text1"/>
                <w:sz w:val="18"/>
                <w:szCs w:val="18"/>
              </w:rPr>
              <w:t>ith CRC</w:t>
            </w:r>
          </w:p>
          <w:p w14:paraId="304C37ED"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rPr>
              <w:t>FFS CRC length</w:t>
            </w:r>
          </w:p>
          <w:p w14:paraId="770A4CCC"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rPr>
              <w:t xml:space="preserve">Single MO </w:t>
            </w:r>
          </w:p>
          <w:p w14:paraId="613115CF" w14:textId="77777777" w:rsidR="00600731" w:rsidRPr="00E15626" w:rsidRDefault="00600731" w:rsidP="00600731">
            <w:pPr>
              <w:numPr>
                <w:ilvl w:val="0"/>
                <w:numId w:val="27"/>
              </w:numPr>
              <w:suppressAutoHyphens w:val="0"/>
              <w:spacing w:before="0" w:after="0" w:line="240" w:lineRule="auto"/>
              <w:ind w:left="200" w:right="200" w:firstLine="200"/>
              <w:rPr>
                <w:color w:val="000000" w:themeColor="text1"/>
                <w:sz w:val="18"/>
                <w:lang w:eastAsia="zh-CN"/>
              </w:rPr>
            </w:pPr>
            <w:r w:rsidRPr="00E15626">
              <w:rPr>
                <w:color w:val="000000" w:themeColor="text1"/>
                <w:sz w:val="18"/>
                <w:lang w:eastAsia="zh-CN"/>
              </w:rPr>
              <w:t xml:space="preserve">Option </w:t>
            </w:r>
            <w:r w:rsidRPr="00E15626">
              <w:rPr>
                <w:rFonts w:eastAsiaTheme="minorEastAsia" w:hint="eastAsia"/>
                <w:color w:val="000000" w:themeColor="text1"/>
                <w:sz w:val="18"/>
                <w:lang w:eastAsia="zh-CN"/>
              </w:rPr>
              <w:t>2</w:t>
            </w:r>
            <w:r w:rsidRPr="00E15626">
              <w:rPr>
                <w:color w:val="000000" w:themeColor="text1"/>
                <w:sz w:val="18"/>
                <w:lang w:eastAsia="zh-CN"/>
              </w:rPr>
              <w:t>: A codepoint value corresponding to [one or more] UEs</w:t>
            </w:r>
          </w:p>
          <w:p w14:paraId="331E8F06" w14:textId="77777777" w:rsidR="00600731" w:rsidRPr="00E15626" w:rsidRDefault="00600731" w:rsidP="00600731">
            <w:pPr>
              <w:pStyle w:val="ListParagraph"/>
              <w:widowControl w:val="0"/>
              <w:numPr>
                <w:ilvl w:val="1"/>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lang w:val="en-US"/>
              </w:rPr>
              <w:t>2A only 1-1 mapping from codepoint to UE</w:t>
            </w:r>
          </w:p>
          <w:p w14:paraId="3661B771"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rPr>
              <w:t>T</w:t>
            </w:r>
            <w:r w:rsidRPr="00E15626">
              <w:rPr>
                <w:rFonts w:eastAsiaTheme="minorEastAsia"/>
                <w:color w:val="000000" w:themeColor="text1"/>
                <w:sz w:val="18"/>
                <w:szCs w:val="18"/>
              </w:rPr>
              <w:t xml:space="preserve">he maximum number of codepoints </w:t>
            </w:r>
            <w:r w:rsidRPr="00E15626">
              <w:rPr>
                <w:rFonts w:eastAsiaTheme="minorEastAsia" w:hint="eastAsia"/>
                <w:color w:val="000000" w:themeColor="text1"/>
                <w:sz w:val="18"/>
                <w:szCs w:val="18"/>
              </w:rPr>
              <w:t>targeting for</w:t>
            </w:r>
            <w:r w:rsidRPr="00E15626">
              <w:rPr>
                <w:rFonts w:eastAsiaTheme="minorEastAsia"/>
                <w:color w:val="000000" w:themeColor="text1"/>
                <w:sz w:val="18"/>
                <w:szCs w:val="18"/>
              </w:rPr>
              <w:t xml:space="preserve"> a UE </w:t>
            </w:r>
            <w:r w:rsidRPr="00E15626">
              <w:rPr>
                <w:rFonts w:eastAsiaTheme="minorEastAsia" w:hint="eastAsia"/>
                <w:color w:val="000000" w:themeColor="text1"/>
                <w:sz w:val="18"/>
                <w:szCs w:val="18"/>
              </w:rPr>
              <w:t>is 1</w:t>
            </w:r>
          </w:p>
          <w:p w14:paraId="5DC730DB"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rPr>
              <w:t>FFS the maximum number of MOs to be detected by a UE</w:t>
            </w:r>
          </w:p>
          <w:p w14:paraId="3DAA3459" w14:textId="77777777" w:rsidR="00600731" w:rsidRPr="00E15626" w:rsidRDefault="00600731" w:rsidP="00600731">
            <w:pPr>
              <w:pStyle w:val="ListParagraph"/>
              <w:widowControl w:val="0"/>
              <w:numPr>
                <w:ilvl w:val="1"/>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lang w:val="en-US"/>
              </w:rPr>
              <w:t>2B 1-to-1, 1-to-all mapping from codepoint to UE</w:t>
            </w:r>
          </w:p>
          <w:p w14:paraId="45A71EA9"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rPr>
              <w:t>T</w:t>
            </w:r>
            <w:r w:rsidRPr="00E15626">
              <w:rPr>
                <w:rFonts w:eastAsiaTheme="minorEastAsia"/>
                <w:color w:val="000000" w:themeColor="text1"/>
                <w:sz w:val="18"/>
                <w:szCs w:val="18"/>
              </w:rPr>
              <w:t xml:space="preserve">he maximum number of codepoints </w:t>
            </w:r>
            <w:r w:rsidRPr="00E15626">
              <w:rPr>
                <w:rFonts w:eastAsiaTheme="minorEastAsia" w:hint="eastAsia"/>
                <w:color w:val="000000" w:themeColor="text1"/>
                <w:sz w:val="18"/>
                <w:szCs w:val="18"/>
              </w:rPr>
              <w:t>targeting for</w:t>
            </w:r>
            <w:r w:rsidRPr="00E15626">
              <w:rPr>
                <w:rFonts w:eastAsiaTheme="minorEastAsia"/>
                <w:color w:val="000000" w:themeColor="text1"/>
                <w:sz w:val="18"/>
                <w:szCs w:val="18"/>
              </w:rPr>
              <w:t xml:space="preserve"> a UE </w:t>
            </w:r>
            <w:r w:rsidRPr="00E15626">
              <w:rPr>
                <w:rFonts w:eastAsiaTheme="minorEastAsia" w:hint="eastAsia"/>
                <w:color w:val="000000" w:themeColor="text1"/>
                <w:sz w:val="18"/>
                <w:szCs w:val="18"/>
              </w:rPr>
              <w:t>is 2</w:t>
            </w:r>
          </w:p>
          <w:p w14:paraId="37501B8D"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rPr>
              <w:t>FFS the maximum number of MOs to be detected by a UE</w:t>
            </w:r>
          </w:p>
          <w:p w14:paraId="173DC81E" w14:textId="77777777" w:rsidR="00600731" w:rsidRPr="00E15626" w:rsidRDefault="00600731" w:rsidP="00600731">
            <w:pPr>
              <w:pStyle w:val="ListParagraph"/>
              <w:widowControl w:val="0"/>
              <w:numPr>
                <w:ilvl w:val="1"/>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lang w:val="en-US"/>
              </w:rPr>
            </w:pPr>
            <w:r w:rsidRPr="00E15626">
              <w:rPr>
                <w:rFonts w:eastAsiaTheme="minorEastAsia" w:hint="eastAsia"/>
                <w:color w:val="000000" w:themeColor="text1"/>
                <w:sz w:val="18"/>
                <w:szCs w:val="18"/>
                <w:lang w:val="en-US"/>
              </w:rPr>
              <w:t xml:space="preserve">2C </w:t>
            </w:r>
            <w:r w:rsidRPr="00E15626">
              <w:rPr>
                <w:rFonts w:eastAsiaTheme="minorEastAsia"/>
                <w:color w:val="000000" w:themeColor="text1"/>
                <w:sz w:val="18"/>
                <w:szCs w:val="18"/>
                <w:lang w:val="en-US"/>
              </w:rPr>
              <w:t>1-to</w:t>
            </w:r>
            <w:r w:rsidRPr="00E15626">
              <w:rPr>
                <w:rFonts w:eastAsiaTheme="minorEastAsia" w:hint="eastAsia"/>
                <w:color w:val="000000" w:themeColor="text1"/>
                <w:sz w:val="18"/>
                <w:szCs w:val="18"/>
                <w:lang w:val="en-US"/>
              </w:rPr>
              <w:t>-X</w:t>
            </w:r>
            <w:r w:rsidRPr="00E15626">
              <w:rPr>
                <w:rFonts w:eastAsiaTheme="minorEastAsia"/>
                <w:color w:val="000000" w:themeColor="text1"/>
                <w:sz w:val="18"/>
                <w:szCs w:val="18"/>
                <w:lang w:val="en-US"/>
              </w:rPr>
              <w:t xml:space="preserve"> mapping from codepoint to UE</w:t>
            </w:r>
            <w:r w:rsidRPr="00E15626">
              <w:rPr>
                <w:rFonts w:eastAsiaTheme="minorEastAsia" w:hint="eastAsia"/>
                <w:color w:val="000000" w:themeColor="text1"/>
                <w:sz w:val="18"/>
                <w:szCs w:val="18"/>
                <w:lang w:val="en-US"/>
              </w:rPr>
              <w:t xml:space="preserve">, </w:t>
            </w:r>
            <w:r w:rsidRPr="00E15626">
              <w:rPr>
                <w:rFonts w:eastAsiaTheme="minorEastAsia"/>
                <w:color w:val="000000" w:themeColor="text1"/>
                <w:position w:val="-4"/>
                <w:sz w:val="18"/>
                <w:szCs w:val="18"/>
                <w:lang w:val="en-US"/>
              </w:rPr>
              <w:object w:dxaOrig="1020" w:dyaOrig="220" w14:anchorId="662AC20C">
                <v:shape id="_x0000_i1076" type="#_x0000_t75" style="width:51pt;height:11.25pt" o:ole="">
                  <v:imagedata r:id="rId101" o:title=""/>
                </v:shape>
                <o:OLEObject Type="Embed" ProgID="Equation.DSMT4" ShapeID="_x0000_i1076" DrawAspect="Content" ObjectID="_1804684861" r:id="rId102"/>
              </w:object>
            </w:r>
          </w:p>
          <w:p w14:paraId="3832DCD9"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rPr>
              <w:t>T</w:t>
            </w:r>
            <w:r w:rsidRPr="00E15626">
              <w:rPr>
                <w:rFonts w:eastAsiaTheme="minorEastAsia"/>
                <w:color w:val="000000" w:themeColor="text1"/>
                <w:sz w:val="18"/>
                <w:szCs w:val="18"/>
              </w:rPr>
              <w:t xml:space="preserve">he maximum number of codepoints </w:t>
            </w:r>
            <w:r w:rsidRPr="00E15626">
              <w:rPr>
                <w:rFonts w:eastAsiaTheme="minorEastAsia" w:hint="eastAsia"/>
                <w:color w:val="000000" w:themeColor="text1"/>
                <w:sz w:val="18"/>
                <w:szCs w:val="18"/>
              </w:rPr>
              <w:t>targeting for</w:t>
            </w:r>
            <w:r w:rsidRPr="00E15626">
              <w:rPr>
                <w:rFonts w:eastAsiaTheme="minorEastAsia"/>
                <w:color w:val="000000" w:themeColor="text1"/>
                <w:sz w:val="18"/>
                <w:szCs w:val="18"/>
              </w:rPr>
              <w:t xml:space="preserve"> a UE </w:t>
            </w:r>
            <w:r w:rsidRPr="00E15626">
              <w:rPr>
                <w:rFonts w:eastAsiaTheme="minorEastAsia" w:hint="eastAsia"/>
                <w:color w:val="000000" w:themeColor="text1"/>
                <w:sz w:val="18"/>
                <w:szCs w:val="18"/>
              </w:rPr>
              <w:t xml:space="preserve">is </w:t>
            </w:r>
            <w:r w:rsidRPr="00E15626">
              <w:rPr>
                <w:rFonts w:eastAsiaTheme="minorEastAsia"/>
                <w:color w:val="000000" w:themeColor="text1"/>
                <w:position w:val="-14"/>
                <w:sz w:val="18"/>
                <w:szCs w:val="18"/>
              </w:rPr>
              <w:object w:dxaOrig="1660" w:dyaOrig="420" w14:anchorId="11632CCA">
                <v:shape id="_x0000_i1077" type="#_x0000_t75" style="width:83.25pt;height:21pt" o:ole="">
                  <v:imagedata r:id="rId103" o:title=""/>
                </v:shape>
                <o:OLEObject Type="Embed" ProgID="Equation.DSMT4" ShapeID="_x0000_i1077" DrawAspect="Content" ObjectID="_1804684862" r:id="rId104"/>
              </w:object>
            </w:r>
          </w:p>
          <w:p w14:paraId="124F4248" w14:textId="77777777" w:rsidR="00600731" w:rsidRPr="00E15626" w:rsidRDefault="00600731" w:rsidP="00600731">
            <w:pPr>
              <w:pStyle w:val="ListParagraph"/>
              <w:widowControl w:val="0"/>
              <w:numPr>
                <w:ilvl w:val="2"/>
                <w:numId w:val="27"/>
              </w:numPr>
              <w:tabs>
                <w:tab w:val="clear" w:pos="1440"/>
                <w:tab w:val="left" w:pos="420"/>
              </w:tabs>
              <w:suppressAutoHyphens w:val="0"/>
              <w:autoSpaceDE w:val="0"/>
              <w:autoSpaceDN w:val="0"/>
              <w:adjustRightInd w:val="0"/>
              <w:spacing w:before="0" w:after="120"/>
              <w:ind w:right="200"/>
              <w:contextualSpacing/>
              <w:jc w:val="both"/>
              <w:rPr>
                <w:rFonts w:eastAsiaTheme="minorEastAsia"/>
                <w:color w:val="000000" w:themeColor="text1"/>
                <w:sz w:val="18"/>
                <w:szCs w:val="18"/>
              </w:rPr>
            </w:pPr>
            <w:r w:rsidRPr="00E15626">
              <w:rPr>
                <w:rFonts w:eastAsiaTheme="minorEastAsia" w:hint="eastAsia"/>
                <w:color w:val="000000" w:themeColor="text1"/>
                <w:sz w:val="18"/>
                <w:szCs w:val="18"/>
              </w:rPr>
              <w:t>FFS the maximum number of MOs to be detected by a UE</w:t>
            </w:r>
          </w:p>
          <w:p w14:paraId="6A8B7FAC" w14:textId="77777777" w:rsidR="005100AD" w:rsidRPr="00E15626" w:rsidRDefault="00600731" w:rsidP="00FC141A">
            <w:pPr>
              <w:numPr>
                <w:ilvl w:val="0"/>
                <w:numId w:val="27"/>
              </w:numPr>
              <w:suppressAutoHyphens w:val="0"/>
              <w:spacing w:before="0" w:after="0" w:line="240" w:lineRule="auto"/>
              <w:ind w:left="200" w:right="200" w:firstLine="200"/>
              <w:rPr>
                <w:rFonts w:eastAsiaTheme="minorEastAsia"/>
                <w:color w:val="000000" w:themeColor="text1"/>
                <w:sz w:val="18"/>
              </w:rPr>
            </w:pPr>
            <w:r w:rsidRPr="00E15626">
              <w:rPr>
                <w:rFonts w:eastAsiaTheme="minorEastAsia"/>
                <w:color w:val="000000" w:themeColor="text1"/>
                <w:sz w:val="18"/>
              </w:rPr>
              <w:t xml:space="preserve">Note: L is the number of UEs associated </w:t>
            </w:r>
            <w:r w:rsidRPr="00E15626">
              <w:rPr>
                <w:rFonts w:eastAsiaTheme="minorEastAsia" w:hint="eastAsia"/>
                <w:color w:val="000000" w:themeColor="text1"/>
                <w:sz w:val="18"/>
                <w:lang w:eastAsia="zh-CN"/>
              </w:rPr>
              <w:t>monitoring</w:t>
            </w:r>
            <w:r w:rsidRPr="00E15626">
              <w:rPr>
                <w:rFonts w:eastAsiaTheme="minorEastAsia"/>
                <w:color w:val="000000" w:themeColor="text1"/>
                <w:sz w:val="18"/>
              </w:rPr>
              <w:t xml:space="preserve"> the same WUS</w:t>
            </w:r>
          </w:p>
          <w:p w14:paraId="15CFE863" w14:textId="77777777" w:rsidR="008E0001" w:rsidRPr="00E15626" w:rsidRDefault="008E0001" w:rsidP="008E0001">
            <w:pPr>
              <w:suppressAutoHyphens w:val="0"/>
              <w:spacing w:before="0" w:after="0" w:line="240" w:lineRule="auto"/>
              <w:ind w:right="200"/>
              <w:rPr>
                <w:rFonts w:eastAsiaTheme="minorEastAsia"/>
                <w:color w:val="000000" w:themeColor="text1"/>
                <w:sz w:val="18"/>
              </w:rPr>
            </w:pPr>
          </w:p>
          <w:p w14:paraId="487A2A22" w14:textId="77777777" w:rsidR="008E0001" w:rsidRPr="00E15626" w:rsidRDefault="008E0001" w:rsidP="008E0001">
            <w:pPr>
              <w:suppressAutoHyphens w:val="0"/>
              <w:spacing w:before="0" w:after="0" w:line="240" w:lineRule="auto"/>
              <w:rPr>
                <w:kern w:val="0"/>
                <w:sz w:val="18"/>
                <w14:ligatures w14:val="none"/>
              </w:rPr>
            </w:pPr>
            <w:r w:rsidRPr="00E15626">
              <w:rPr>
                <w:rFonts w:eastAsia="Batang"/>
                <w:b/>
                <w:bCs/>
                <w:color w:val="001135"/>
                <w:kern w:val="24"/>
                <w:sz w:val="18"/>
                <w:highlight w:val="green"/>
                <w:lang w:val="en-GB"/>
                <w14:ligatures w14:val="none"/>
              </w:rPr>
              <w:t>Agreement</w:t>
            </w:r>
          </w:p>
          <w:p w14:paraId="11AF4833" w14:textId="77777777" w:rsidR="008E0001" w:rsidRPr="00E15626" w:rsidRDefault="008E0001" w:rsidP="008E0001">
            <w:pPr>
              <w:suppressAutoHyphens w:val="0"/>
              <w:spacing w:before="0" w:after="0" w:line="240" w:lineRule="auto"/>
              <w:rPr>
                <w:kern w:val="0"/>
                <w:sz w:val="18"/>
                <w14:ligatures w14:val="none"/>
              </w:rPr>
            </w:pPr>
            <w:r w:rsidRPr="00E15626">
              <w:rPr>
                <w:rFonts w:eastAsia="Batang"/>
                <w:color w:val="001135"/>
                <w:kern w:val="24"/>
                <w:sz w:val="18"/>
                <w:lang w:val="en-GB"/>
                <w14:ligatures w14:val="none"/>
              </w:rPr>
              <w:t xml:space="preserve">Regarding the LP-WUS information to trigger PDCCH monitoring of RRC connected UEs (for non-CA case), select at least one from the following </w:t>
            </w:r>
          </w:p>
          <w:p w14:paraId="0C718AF2" w14:textId="77777777" w:rsidR="008E0001" w:rsidRPr="00E15626" w:rsidRDefault="008E0001" w:rsidP="008E0001">
            <w:pPr>
              <w:numPr>
                <w:ilvl w:val="0"/>
                <w:numId w:val="15"/>
              </w:numPr>
              <w:suppressAutoHyphens w:val="0"/>
              <w:spacing w:before="0" w:after="0" w:line="240" w:lineRule="auto"/>
              <w:ind w:left="1267"/>
              <w:contextualSpacing/>
              <w:rPr>
                <w:kern w:val="0"/>
                <w:sz w:val="18"/>
                <w14:ligatures w14:val="none"/>
              </w:rPr>
            </w:pPr>
            <w:r w:rsidRPr="00E15626">
              <w:rPr>
                <w:rFonts w:eastAsia="Batang"/>
                <w:color w:val="001135"/>
                <w:kern w:val="24"/>
                <w:sz w:val="18"/>
                <w:lang w:val="en-GB"/>
                <w14:ligatures w14:val="none"/>
              </w:rPr>
              <w:t>Option 1: A bitmap with each bit corresponding to [one or more] UEs</w:t>
            </w:r>
          </w:p>
          <w:p w14:paraId="7AEC2526" w14:textId="77777777" w:rsidR="008E0001" w:rsidRPr="00E15626" w:rsidRDefault="008E0001" w:rsidP="008E0001">
            <w:pPr>
              <w:numPr>
                <w:ilvl w:val="0"/>
                <w:numId w:val="15"/>
              </w:numPr>
              <w:suppressAutoHyphens w:val="0"/>
              <w:spacing w:before="0" w:after="0" w:line="240" w:lineRule="auto"/>
              <w:ind w:left="1267"/>
              <w:contextualSpacing/>
              <w:rPr>
                <w:kern w:val="0"/>
                <w:sz w:val="18"/>
                <w14:ligatures w14:val="none"/>
              </w:rPr>
            </w:pPr>
            <w:r w:rsidRPr="00E15626">
              <w:rPr>
                <w:rFonts w:eastAsia="Batang"/>
                <w:color w:val="001135"/>
                <w:kern w:val="24"/>
                <w:sz w:val="18"/>
                <w:lang w:val="en-GB"/>
                <w14:ligatures w14:val="none"/>
              </w:rPr>
              <w:t>Option 3: A codepoint value corresponding to [one or more] UEs</w:t>
            </w:r>
          </w:p>
          <w:p w14:paraId="505A2EB2" w14:textId="77777777" w:rsidR="008E0001" w:rsidRPr="00E15626" w:rsidRDefault="008E0001" w:rsidP="008E0001">
            <w:pPr>
              <w:numPr>
                <w:ilvl w:val="0"/>
                <w:numId w:val="15"/>
              </w:numPr>
              <w:suppressAutoHyphens w:val="0"/>
              <w:spacing w:before="0" w:after="0" w:line="240" w:lineRule="auto"/>
              <w:ind w:left="1267"/>
              <w:contextualSpacing/>
              <w:rPr>
                <w:kern w:val="0"/>
                <w:sz w:val="18"/>
                <w14:ligatures w14:val="none"/>
              </w:rPr>
            </w:pPr>
            <w:r w:rsidRPr="00E15626">
              <w:rPr>
                <w:rFonts w:eastAsia="Malgun Gothic"/>
                <w:color w:val="001135"/>
                <w:kern w:val="24"/>
                <w:sz w:val="18"/>
                <w:lang w:val="en-GB"/>
                <w14:ligatures w14:val="none"/>
              </w:rPr>
              <w:t>FFS details for extension of option 1 and/or 3 when UE is configured with CA</w:t>
            </w:r>
          </w:p>
          <w:p w14:paraId="2EBE414D" w14:textId="77777777" w:rsidR="008E0001" w:rsidRPr="00E15626" w:rsidRDefault="008E0001" w:rsidP="008E0001">
            <w:pPr>
              <w:suppressAutoHyphens w:val="0"/>
              <w:spacing w:before="0" w:after="0" w:line="240" w:lineRule="auto"/>
              <w:ind w:left="1267"/>
              <w:contextualSpacing/>
              <w:rPr>
                <w:kern w:val="0"/>
                <w:sz w:val="18"/>
                <w14:ligatures w14:val="none"/>
              </w:rPr>
            </w:pPr>
          </w:p>
          <w:p w14:paraId="53DBEA42" w14:textId="77777777" w:rsidR="008E0001" w:rsidRPr="00E15626" w:rsidRDefault="008E0001" w:rsidP="008E0001">
            <w:pPr>
              <w:suppressAutoHyphens w:val="0"/>
              <w:spacing w:before="0" w:after="0" w:line="240" w:lineRule="auto"/>
              <w:rPr>
                <w:rFonts w:eastAsia="Batang"/>
                <w:b/>
                <w:bCs/>
                <w:color w:val="001135"/>
                <w:kern w:val="24"/>
                <w:sz w:val="18"/>
                <w:highlight w:val="green"/>
                <w:lang w:val="en-GB"/>
                <w14:ligatures w14:val="none"/>
              </w:rPr>
            </w:pPr>
            <w:r w:rsidRPr="00E15626">
              <w:rPr>
                <w:rFonts w:eastAsia="Batang"/>
                <w:b/>
                <w:bCs/>
                <w:color w:val="001135"/>
                <w:kern w:val="24"/>
                <w:sz w:val="18"/>
                <w:highlight w:val="green"/>
                <w:lang w:val="en-GB"/>
                <w14:ligatures w14:val="none"/>
              </w:rPr>
              <w:t>Agreement</w:t>
            </w:r>
          </w:p>
          <w:p w14:paraId="36B6C42A" w14:textId="77777777" w:rsidR="008E0001" w:rsidRPr="00E15626" w:rsidRDefault="008E0001" w:rsidP="008E0001">
            <w:pPr>
              <w:suppressAutoHyphens w:val="0"/>
              <w:spacing w:before="0" w:after="0" w:line="240" w:lineRule="auto"/>
              <w:rPr>
                <w:rFonts w:eastAsia="Batang"/>
                <w:color w:val="001135"/>
                <w:kern w:val="24"/>
                <w:sz w:val="18"/>
                <w14:ligatures w14:val="none"/>
              </w:rPr>
            </w:pPr>
            <w:r w:rsidRPr="00E15626">
              <w:rPr>
                <w:rFonts w:eastAsia="Batang"/>
                <w:color w:val="001135"/>
                <w:kern w:val="24"/>
                <w:sz w:val="18"/>
                <w:lang w:val="en-GB"/>
                <w14:ligatures w14:val="none"/>
              </w:rPr>
              <w:t>For RRC idle/inactive state, support the following option for at least indicating subgroup information using LP-WUS:</w:t>
            </w:r>
          </w:p>
          <w:p w14:paraId="1C903F19" w14:textId="77777777" w:rsidR="008E0001" w:rsidRPr="00E15626" w:rsidRDefault="008E0001" w:rsidP="008E0001">
            <w:pPr>
              <w:numPr>
                <w:ilvl w:val="0"/>
                <w:numId w:val="16"/>
              </w:numPr>
              <w:suppressAutoHyphens w:val="0"/>
              <w:spacing w:before="0" w:after="0" w:line="240" w:lineRule="auto"/>
              <w:rPr>
                <w:rFonts w:eastAsia="Batang"/>
                <w:color w:val="001135"/>
                <w:kern w:val="24"/>
                <w:sz w:val="18"/>
                <w14:ligatures w14:val="none"/>
              </w:rPr>
            </w:pPr>
            <w:r w:rsidRPr="00E15626">
              <w:rPr>
                <w:rFonts w:eastAsia="Batang"/>
                <w:color w:val="001135"/>
                <w:kern w:val="24"/>
                <w:sz w:val="18"/>
                <w:lang w:val="en-GB"/>
                <w14:ligatures w14:val="none"/>
              </w:rPr>
              <w:t>Option 2: A LP-WUS indicates a codepoint value corresponding to one or more subgroup(s) from N subgroups for part of, one or more POs</w:t>
            </w:r>
          </w:p>
          <w:p w14:paraId="64D172A1" w14:textId="77777777" w:rsidR="008E0001" w:rsidRPr="00E15626" w:rsidRDefault="008E0001" w:rsidP="008E0001">
            <w:pPr>
              <w:numPr>
                <w:ilvl w:val="1"/>
                <w:numId w:val="16"/>
              </w:numPr>
              <w:suppressAutoHyphens w:val="0"/>
              <w:spacing w:before="0" w:after="0" w:line="240" w:lineRule="auto"/>
              <w:rPr>
                <w:rFonts w:eastAsia="Batang"/>
                <w:color w:val="001135"/>
                <w:kern w:val="24"/>
                <w:sz w:val="18"/>
                <w14:ligatures w14:val="none"/>
              </w:rPr>
            </w:pPr>
            <w:r w:rsidRPr="00E15626">
              <w:rPr>
                <w:rFonts w:eastAsia="Batang"/>
                <w:color w:val="001135"/>
                <w:kern w:val="24"/>
                <w:sz w:val="18"/>
                <w:lang w:val="en-GB"/>
                <w14:ligatures w14:val="none"/>
              </w:rPr>
              <w:t>UE monitoring one or more MOs (up to X MOs) for the same beam within an LO is supported</w:t>
            </w:r>
          </w:p>
          <w:p w14:paraId="553EF3AF" w14:textId="43CD0F37" w:rsidR="008E0001" w:rsidRPr="00E15626" w:rsidRDefault="008E0001" w:rsidP="007D1686">
            <w:pPr>
              <w:numPr>
                <w:ilvl w:val="2"/>
                <w:numId w:val="16"/>
              </w:numPr>
              <w:suppressAutoHyphens w:val="0"/>
              <w:spacing w:before="0" w:after="0" w:line="240" w:lineRule="auto"/>
              <w:rPr>
                <w:rFonts w:eastAsia="Batang"/>
                <w:color w:val="001135"/>
                <w:kern w:val="24"/>
                <w:sz w:val="18"/>
                <w14:ligatures w14:val="none"/>
              </w:rPr>
            </w:pPr>
            <w:r w:rsidRPr="00E15626">
              <w:rPr>
                <w:rFonts w:eastAsia="Batang"/>
                <w:color w:val="001135"/>
                <w:kern w:val="24"/>
                <w:sz w:val="18"/>
                <w:lang w:val="en-GB"/>
                <w14:ligatures w14:val="none"/>
              </w:rPr>
              <w:t>Value of X is larger than 1. FFS on additional details of X.</w:t>
            </w:r>
          </w:p>
          <w:p w14:paraId="0CB14983" w14:textId="77777777" w:rsidR="00644A11" w:rsidRPr="00E15626" w:rsidRDefault="00644A11" w:rsidP="00644A11">
            <w:pPr>
              <w:suppressAutoHyphens w:val="0"/>
              <w:spacing w:before="0" w:after="0" w:line="240" w:lineRule="auto"/>
              <w:rPr>
                <w:rFonts w:eastAsia="Batang"/>
                <w:color w:val="001135"/>
                <w:kern w:val="24"/>
                <w:sz w:val="18"/>
                <w14:ligatures w14:val="none"/>
              </w:rPr>
            </w:pPr>
          </w:p>
          <w:p w14:paraId="447C8C7F" w14:textId="77777777" w:rsidR="00644A11" w:rsidRPr="00E15626" w:rsidRDefault="00644A11" w:rsidP="00644A11">
            <w:pPr>
              <w:widowControl w:val="0"/>
              <w:tabs>
                <w:tab w:val="left" w:pos="420"/>
              </w:tabs>
              <w:overflowPunct w:val="0"/>
              <w:autoSpaceDE w:val="0"/>
              <w:autoSpaceDN w:val="0"/>
              <w:adjustRightInd w:val="0"/>
              <w:contextualSpacing/>
              <w:jc w:val="both"/>
              <w:textAlignment w:val="baseline"/>
              <w:rPr>
                <w:rFonts w:eastAsiaTheme="minorEastAsia"/>
                <w:b/>
                <w:bCs/>
                <w:sz w:val="18"/>
              </w:rPr>
            </w:pPr>
            <w:r w:rsidRPr="00E15626">
              <w:rPr>
                <w:b/>
                <w:bCs/>
                <w:color w:val="000000" w:themeColor="text1"/>
                <w:sz w:val="18"/>
                <w:highlight w:val="darkYellow"/>
              </w:rPr>
              <w:t>Working Assumption</w:t>
            </w:r>
            <w:r w:rsidRPr="00E15626">
              <w:rPr>
                <w:rFonts w:eastAsiaTheme="minorEastAsia"/>
                <w:b/>
                <w:bCs/>
                <w:sz w:val="18"/>
              </w:rPr>
              <w:t xml:space="preserve"> </w:t>
            </w:r>
          </w:p>
          <w:p w14:paraId="7926CEE8" w14:textId="77777777" w:rsidR="00644A11" w:rsidRPr="00E15626" w:rsidRDefault="00644A11" w:rsidP="00644A11">
            <w:pPr>
              <w:widowControl w:val="0"/>
              <w:tabs>
                <w:tab w:val="left" w:pos="420"/>
              </w:tabs>
              <w:overflowPunct w:val="0"/>
              <w:autoSpaceDE w:val="0"/>
              <w:autoSpaceDN w:val="0"/>
              <w:adjustRightInd w:val="0"/>
              <w:contextualSpacing/>
              <w:jc w:val="both"/>
              <w:textAlignment w:val="baseline"/>
              <w:rPr>
                <w:rFonts w:eastAsiaTheme="minorEastAsia"/>
                <w:sz w:val="18"/>
              </w:rPr>
            </w:pPr>
            <w:r w:rsidRPr="00E15626">
              <w:rPr>
                <w:rFonts w:eastAsiaTheme="minorEastAsia"/>
                <w:sz w:val="18"/>
              </w:rPr>
              <w:t>Regarding the LP-WUS information to trigger PDCCH monitoring of RRC connected UEs</w:t>
            </w:r>
            <w:r w:rsidRPr="00E15626">
              <w:rPr>
                <w:rFonts w:eastAsiaTheme="minorEastAsia" w:hint="eastAsia"/>
                <w:sz w:val="18"/>
              </w:rPr>
              <w:t>:</w:t>
            </w:r>
          </w:p>
          <w:p w14:paraId="60DC9443" w14:textId="77777777" w:rsidR="00644A11" w:rsidRPr="00E15626" w:rsidRDefault="00644A11" w:rsidP="00644A11">
            <w:pPr>
              <w:pStyle w:val="ListParagraph"/>
              <w:widowControl w:val="0"/>
              <w:numPr>
                <w:ilvl w:val="0"/>
                <w:numId w:val="27"/>
              </w:numPr>
              <w:tabs>
                <w:tab w:val="clear" w:pos="1440"/>
                <w:tab w:val="left" w:pos="420"/>
              </w:tabs>
              <w:suppressAutoHyphens w:val="0"/>
              <w:autoSpaceDE w:val="0"/>
              <w:autoSpaceDN w:val="0"/>
              <w:adjustRightInd w:val="0"/>
              <w:spacing w:before="0" w:after="0"/>
              <w:ind w:left="720" w:right="200"/>
              <w:contextualSpacing/>
              <w:rPr>
                <w:color w:val="000000" w:themeColor="text1"/>
                <w:sz w:val="18"/>
                <w:szCs w:val="18"/>
              </w:rPr>
            </w:pPr>
            <w:r w:rsidRPr="00E15626">
              <w:rPr>
                <w:color w:val="000000" w:themeColor="text1"/>
                <w:sz w:val="18"/>
                <w:szCs w:val="18"/>
              </w:rPr>
              <w:t>C</w:t>
            </w:r>
            <w:r w:rsidRPr="00E15626">
              <w:rPr>
                <w:rFonts w:hint="eastAsia"/>
                <w:color w:val="000000" w:themeColor="text1"/>
                <w:sz w:val="18"/>
                <w:szCs w:val="18"/>
              </w:rPr>
              <w:t>odepoint</w:t>
            </w:r>
            <w:r w:rsidRPr="00E15626">
              <w:rPr>
                <w:color w:val="000000" w:themeColor="text1"/>
                <w:sz w:val="18"/>
                <w:szCs w:val="18"/>
              </w:rPr>
              <w:t xml:space="preserve"> based</w:t>
            </w:r>
          </w:p>
          <w:p w14:paraId="0930C375" w14:textId="77777777" w:rsidR="00644A11" w:rsidRPr="00E15626" w:rsidRDefault="00644A11" w:rsidP="00644A11">
            <w:pPr>
              <w:pStyle w:val="ListParagraph"/>
              <w:widowControl w:val="0"/>
              <w:numPr>
                <w:ilvl w:val="1"/>
                <w:numId w:val="27"/>
              </w:numPr>
              <w:tabs>
                <w:tab w:val="clear" w:pos="1440"/>
                <w:tab w:val="left" w:pos="420"/>
              </w:tabs>
              <w:suppressAutoHyphens w:val="0"/>
              <w:autoSpaceDE w:val="0"/>
              <w:autoSpaceDN w:val="0"/>
              <w:adjustRightInd w:val="0"/>
              <w:spacing w:before="0" w:after="0"/>
              <w:ind w:left="1440" w:right="200"/>
              <w:contextualSpacing/>
              <w:rPr>
                <w:color w:val="000000" w:themeColor="text1"/>
                <w:sz w:val="18"/>
                <w:szCs w:val="18"/>
              </w:rPr>
            </w:pPr>
            <w:r w:rsidRPr="00E15626">
              <w:rPr>
                <w:rFonts w:hint="eastAsia"/>
                <w:color w:val="000000" w:themeColor="text1"/>
                <w:sz w:val="18"/>
                <w:szCs w:val="18"/>
              </w:rPr>
              <w:t>T</w:t>
            </w:r>
            <w:r w:rsidRPr="00E15626">
              <w:rPr>
                <w:color w:val="000000" w:themeColor="text1"/>
                <w:sz w:val="18"/>
                <w:szCs w:val="18"/>
              </w:rPr>
              <w:t xml:space="preserve">he maximum number of codepoints </w:t>
            </w:r>
            <w:r w:rsidRPr="00E15626">
              <w:rPr>
                <w:rFonts w:hint="eastAsia"/>
                <w:sz w:val="18"/>
                <w:szCs w:val="18"/>
              </w:rPr>
              <w:t xml:space="preserve">checked </w:t>
            </w:r>
            <w:r w:rsidRPr="00E15626">
              <w:rPr>
                <w:sz w:val="18"/>
                <w:szCs w:val="18"/>
              </w:rPr>
              <w:t>per</w:t>
            </w:r>
            <w:r w:rsidRPr="00E15626">
              <w:rPr>
                <w:rFonts w:hint="eastAsia"/>
                <w:sz w:val="18"/>
                <w:szCs w:val="18"/>
              </w:rPr>
              <w:t xml:space="preserve"> MO</w:t>
            </w:r>
            <w:r w:rsidRPr="00E15626">
              <w:rPr>
                <w:sz w:val="18"/>
                <w:szCs w:val="18"/>
              </w:rPr>
              <w:t xml:space="preserve"> </w:t>
            </w:r>
            <w:r w:rsidRPr="00E15626">
              <w:rPr>
                <w:rFonts w:hint="eastAsia"/>
                <w:sz w:val="18"/>
                <w:szCs w:val="18"/>
              </w:rPr>
              <w:t xml:space="preserve">by </w:t>
            </w:r>
            <w:r w:rsidRPr="00E15626">
              <w:rPr>
                <w:sz w:val="18"/>
                <w:szCs w:val="18"/>
              </w:rPr>
              <w:t xml:space="preserve">a UE </w:t>
            </w:r>
            <w:r w:rsidRPr="00E15626">
              <w:rPr>
                <w:rFonts w:hint="eastAsia"/>
                <w:color w:val="000000" w:themeColor="text1"/>
                <w:sz w:val="18"/>
                <w:szCs w:val="18"/>
              </w:rPr>
              <w:t xml:space="preserve">is </w:t>
            </w:r>
            <w:r w:rsidRPr="00E15626">
              <w:rPr>
                <w:color w:val="000000" w:themeColor="text1"/>
                <w:sz w:val="18"/>
                <w:szCs w:val="18"/>
              </w:rPr>
              <w:t>up to 8</w:t>
            </w:r>
          </w:p>
          <w:p w14:paraId="16AB4B83" w14:textId="641FE89E" w:rsidR="00644A11" w:rsidRPr="00E15626" w:rsidRDefault="00644A11" w:rsidP="00710150">
            <w:pPr>
              <w:pStyle w:val="ListParagraph"/>
              <w:widowControl w:val="0"/>
              <w:numPr>
                <w:ilvl w:val="2"/>
                <w:numId w:val="27"/>
              </w:numPr>
              <w:tabs>
                <w:tab w:val="clear" w:pos="1440"/>
                <w:tab w:val="left" w:pos="420"/>
              </w:tabs>
              <w:suppressAutoHyphens w:val="0"/>
              <w:autoSpaceDE w:val="0"/>
              <w:autoSpaceDN w:val="0"/>
              <w:adjustRightInd w:val="0"/>
              <w:spacing w:before="0" w:after="0"/>
              <w:ind w:left="2160" w:right="200"/>
              <w:contextualSpacing/>
              <w:rPr>
                <w:rFonts w:eastAsia="Batang"/>
                <w:color w:val="001135"/>
                <w:kern w:val="24"/>
                <w:sz w:val="18"/>
                <w:szCs w:val="18"/>
                <w14:ligatures w14:val="none"/>
              </w:rPr>
            </w:pPr>
            <w:r w:rsidRPr="00E15626">
              <w:rPr>
                <w:color w:val="000000" w:themeColor="text1"/>
                <w:sz w:val="18"/>
                <w:szCs w:val="18"/>
              </w:rPr>
              <w:t>Depending on UE capability, a UE may support less than 8</w:t>
            </w:r>
          </w:p>
          <w:p w14:paraId="025770D8" w14:textId="300DAD89" w:rsidR="00600731" w:rsidRPr="00E15626" w:rsidRDefault="00600731" w:rsidP="00600731">
            <w:pPr>
              <w:suppressAutoHyphens w:val="0"/>
              <w:spacing w:before="0" w:after="0" w:line="240" w:lineRule="auto"/>
              <w:ind w:right="200"/>
              <w:rPr>
                <w:rFonts w:eastAsiaTheme="minorEastAsia"/>
                <w:color w:val="000000" w:themeColor="text1"/>
                <w:sz w:val="18"/>
              </w:rPr>
            </w:pPr>
          </w:p>
        </w:tc>
      </w:tr>
    </w:tbl>
    <w:p w14:paraId="611D747E" w14:textId="143430D8" w:rsidR="003F30D1" w:rsidRDefault="00805661" w:rsidP="003F30D1">
      <w:bookmarkStart w:id="386" w:name="_Ref158659472"/>
      <w:bookmarkStart w:id="387" w:name="_Ref158713452"/>
      <w:r>
        <w:t>In this section, we discuss the connected mode mapping strategy, which is different from the idle mode mapping</w:t>
      </w:r>
      <w:r w:rsidR="00AC20F8">
        <w:t xml:space="preserve">. It has been agreed in RAN1#118-bis that for idle mode, codepoint based mapping is preferred due to low paging probability. </w:t>
      </w:r>
      <w:r w:rsidR="00E15626">
        <w:t>In RAN1#120, codepoint scheme has been agreed for connected mode operation as well.</w:t>
      </w:r>
      <w:r w:rsidR="00BB3C31">
        <w:t xml:space="preserve"> In this section, we will discuss </w:t>
      </w:r>
      <w:r w:rsidR="00A32DA2">
        <w:t>the</w:t>
      </w:r>
      <w:r w:rsidR="00BB3C31">
        <w:t xml:space="preserve"> </w:t>
      </w:r>
      <w:r w:rsidR="00E15626">
        <w:t xml:space="preserve">variants of codepoint </w:t>
      </w:r>
      <w:r w:rsidR="00BB3C31">
        <w:t>mapping schemes from two aspects, namely,</w:t>
      </w:r>
    </w:p>
    <w:p w14:paraId="4F7672DF" w14:textId="56B9DB47" w:rsidR="00BB3C31" w:rsidRDefault="007A4122" w:rsidP="007A4122">
      <w:pPr>
        <w:pStyle w:val="ListParagraph"/>
      </w:pPr>
      <w:r>
        <w:t>Total false wake-up probability, which is waking up due to some other UEs arrival</w:t>
      </w:r>
    </w:p>
    <w:p w14:paraId="30D926B1" w14:textId="5EE98E31" w:rsidR="007A4122" w:rsidRDefault="00AE5118" w:rsidP="007A4122">
      <w:pPr>
        <w:pStyle w:val="ListParagraph"/>
      </w:pPr>
      <w:r>
        <w:t xml:space="preserve">Overhead involved in the scheme to serve </w:t>
      </w:r>
      <m:oMath>
        <m:r>
          <w:rPr>
            <w:rFonts w:ascii="Cambria Math" w:hAnsi="Cambria Math"/>
          </w:rPr>
          <m:t>K</m:t>
        </m:r>
      </m:oMath>
      <w:r>
        <w:t xml:space="preserve"> users in total.</w:t>
      </w:r>
    </w:p>
    <w:p w14:paraId="49F082C6" w14:textId="100B9F89" w:rsidR="00996E78" w:rsidRDefault="004059DC" w:rsidP="00996E78">
      <w:r>
        <w:t xml:space="preserve">We discuss </w:t>
      </w:r>
      <w:r w:rsidR="00617520">
        <w:t xml:space="preserve">different variants of codepoint, which is presented in </w:t>
      </w:r>
      <w:r w:rsidR="00617520">
        <w:fldChar w:fldCharType="begin"/>
      </w:r>
      <w:r w:rsidR="00617520">
        <w:instrText xml:space="preserve"> REF _Ref188350113 \h </w:instrText>
      </w:r>
      <w:r w:rsidR="00617520">
        <w:fldChar w:fldCharType="separate"/>
      </w:r>
      <w:r w:rsidR="00617520">
        <w:t xml:space="preserve">Fig. </w:t>
      </w:r>
      <w:r w:rsidR="00617520">
        <w:rPr>
          <w:noProof/>
        </w:rPr>
        <w:t>8</w:t>
      </w:r>
      <w:r w:rsidR="00617520">
        <w:fldChar w:fldCharType="end"/>
      </w:r>
      <w:r w:rsidR="00611149">
        <w:t>a</w:t>
      </w:r>
      <w:r>
        <w:t xml:space="preserve"> in detail and </w:t>
      </w:r>
      <w:r w:rsidR="00A32DA2">
        <w:t>evaluate the performance.</w:t>
      </w:r>
    </w:p>
    <w:bookmarkEnd w:id="386"/>
    <w:bookmarkEnd w:id="387"/>
    <w:p w14:paraId="6CD4586A" w14:textId="5AE2A7B1" w:rsidR="002D7BF5" w:rsidRDefault="00017402">
      <w:pPr>
        <w:pStyle w:val="Heading3"/>
      </w:pPr>
      <w:r>
        <w:t>Sequence based message</w:t>
      </w:r>
    </w:p>
    <w:p w14:paraId="6CD4586B" w14:textId="62D06C41" w:rsidR="002D7BF5" w:rsidRDefault="00017402">
      <w:r>
        <w:t xml:space="preserve">This is presented in </w:t>
      </w:r>
      <w:r>
        <w:fldChar w:fldCharType="begin"/>
      </w:r>
      <w:r>
        <w:instrText xml:space="preserve"> REF _Ref158659472 \h </w:instrText>
      </w:r>
      <w:r>
        <w:fldChar w:fldCharType="separate"/>
      </w:r>
      <w:r>
        <w:fldChar w:fldCharType="end"/>
      </w:r>
      <w:r w:rsidR="00A72C20">
        <w:fldChar w:fldCharType="begin"/>
      </w:r>
      <w:r w:rsidR="00A72C20">
        <w:instrText xml:space="preserve"> REF _Ref188350113 \h </w:instrText>
      </w:r>
      <w:r w:rsidR="00A72C20">
        <w:fldChar w:fldCharType="separate"/>
      </w:r>
      <w:r w:rsidR="007702E5">
        <w:t xml:space="preserve">Fig. </w:t>
      </w:r>
      <w:r w:rsidR="007702E5">
        <w:rPr>
          <w:noProof/>
        </w:rPr>
        <w:t>8</w:t>
      </w:r>
      <w:r w:rsidR="00A72C20">
        <w:fldChar w:fldCharType="end"/>
      </w:r>
      <w:r>
        <w:t xml:space="preserve">, </w:t>
      </w:r>
      <w:r w:rsidR="005432CD">
        <w:t xml:space="preserve">where the information bits correspond to the number of independent UEs or subgroup of UEs to be </w:t>
      </w:r>
      <w:r w:rsidR="008707E2">
        <w:t>indicated to monitor PDCCH occasion</w:t>
      </w:r>
      <w:r>
        <w:t>.</w:t>
      </w:r>
      <w:r w:rsidR="008707E2">
        <w:t xml:space="preserve"> Like bitmap schemes, the subgroup indication bits, which is given by </w:t>
      </w:r>
      <m:oMath>
        <m:r>
          <w:rPr>
            <w:rFonts w:ascii="Cambria Math" w:hAnsi="Cambria Math"/>
          </w:rPr>
          <m:t>G=</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K</m:t>
            </m:r>
          </m:e>
        </m:func>
      </m:oMath>
      <w:r w:rsidR="000D0D94">
        <w:t xml:space="preserve"> bits will be encoded </w:t>
      </w:r>
      <w:r w:rsidR="00DA3778">
        <w:t xml:space="preserve">either directly to a codeword of length </w:t>
      </w:r>
      <m:oMath>
        <m:r>
          <w:rPr>
            <w:rFonts w:ascii="Cambria Math" w:hAnsi="Cambria Math"/>
          </w:rPr>
          <m:t>L</m:t>
        </m:r>
      </m:oMath>
      <w:r w:rsidR="00DA3778">
        <w:t xml:space="preserve"> bits with or without including CRC bits. Unlike bitmap scheme, </w:t>
      </w:r>
      <w:r w:rsidR="00B92EA6">
        <w:t xml:space="preserve">code point scheme may monitor multiple MOs which may or may not have a valid LP-WUS signal in it to ensure </w:t>
      </w:r>
      <w:r w:rsidR="00E655A7">
        <w:t xml:space="preserve">false detection/alarm from a valid LP-WUS signal. In code point scheme, the FAR should also be evaluated from noise, which is more </w:t>
      </w:r>
      <w:r w:rsidR="00D36096">
        <w:t>demanding than the one from a valid signal.</w:t>
      </w:r>
    </w:p>
    <w:p w14:paraId="6CD4586C" w14:textId="2513B50E" w:rsidR="002D7BF5" w:rsidRDefault="007F542E">
      <w:pPr>
        <w:pStyle w:val="Heading4"/>
      </w:pPr>
      <w:r>
        <w:t>Option 2A</w:t>
      </w:r>
    </w:p>
    <w:p w14:paraId="4F26CCA1" w14:textId="5CE863CE" w:rsidR="002425DB" w:rsidRPr="002425DB" w:rsidRDefault="002425DB" w:rsidP="007D1686">
      <w:r>
        <w:t>In this case, each UE will monitor only one sequence</w:t>
      </w:r>
      <w:r w:rsidR="006F4F26">
        <w:t xml:space="preserve"> and therefore may include MOs that is equal to the number of UEs in the LP-WUS signal. Depending on the number of UEs </w:t>
      </w:r>
      <w:r w:rsidR="00E9118F">
        <w:t xml:space="preserve">having a valid traffic arrivals, the length of the LP-WUS message may range from </w:t>
      </w:r>
      <w:r w:rsidR="00073696">
        <w:t xml:space="preserve">zero to </w:t>
      </w:r>
      <m:oMath>
        <m:r>
          <w:rPr>
            <w:rFonts w:ascii="Cambria Math" w:hAnsi="Cambria Math"/>
          </w:rPr>
          <m:t>K×L</m:t>
        </m:r>
      </m:oMath>
      <w:r w:rsidR="00073696">
        <w:t xml:space="preserve">, where </w:t>
      </w:r>
      <m:oMath>
        <m:r>
          <w:rPr>
            <w:rFonts w:ascii="Cambria Math" w:hAnsi="Cambria Math"/>
          </w:rPr>
          <m:t>L</m:t>
        </m:r>
      </m:oMath>
      <w:r w:rsidR="00073696">
        <w:t xml:space="preserve"> corresponds to the length of</w:t>
      </w:r>
      <w:r w:rsidR="000150ED">
        <w:t xml:space="preserve"> codepoint, which should satisfy the desired MDR of </w:t>
      </w:r>
      <m:oMath>
        <m:r>
          <w:rPr>
            <w:rFonts w:ascii="Cambria Math" w:hAnsi="Cambria Math"/>
          </w:rPr>
          <m:t>1%</m:t>
        </m:r>
      </m:oMath>
      <w:r w:rsidR="000150ED">
        <w:t xml:space="preserve"> and FAR of </w:t>
      </w:r>
      <m:oMath>
        <m:r>
          <w:rPr>
            <w:rFonts w:ascii="Cambria Math" w:hAnsi="Cambria Math"/>
          </w:rPr>
          <m:t>1%</m:t>
        </m:r>
      </m:oMath>
      <w:r w:rsidR="000150ED">
        <w:t>.</w:t>
      </w:r>
      <w:r w:rsidR="005013E8">
        <w:t xml:space="preserve"> Depending on the number of UEs need to be paged, the number of MOs will vary, thus, obviating the need for a special all-UE wake-up sequence.</w:t>
      </w:r>
    </w:p>
    <w:p w14:paraId="21456CEB" w14:textId="75BE99E8" w:rsidR="007F542E" w:rsidRDefault="007F542E" w:rsidP="007F542E">
      <w:pPr>
        <w:pStyle w:val="Heading4"/>
      </w:pPr>
      <w:r>
        <w:t>Option 2B</w:t>
      </w:r>
    </w:p>
    <w:p w14:paraId="180D2B04" w14:textId="722A1454" w:rsidR="00735E25" w:rsidRPr="00735E25" w:rsidRDefault="00A131BF" w:rsidP="007D1686">
      <w:r>
        <w:t xml:space="preserve">Unlike the earlier option, in this case, the number of MOs is fixed and if the number of UEs to be woken up is larger than MO, then there will be a special codeword </w:t>
      </w:r>
      <w:r w:rsidR="00E90DC8">
        <w:t>“all-UE wake-up” is transmitted in only one MO, thus limiting the number of MOs to be searched.</w:t>
      </w:r>
      <w:r w:rsidR="00F40B47">
        <w:t xml:space="preserve"> </w:t>
      </w:r>
      <w:r w:rsidR="00096D43">
        <w:t xml:space="preserve">In this mapping scheme, the LRs </w:t>
      </w:r>
      <w:r w:rsidR="005775C3">
        <w:t>shall</w:t>
      </w:r>
      <w:r w:rsidR="00096D43">
        <w:t xml:space="preserve"> monitor all MOs </w:t>
      </w:r>
      <w:r w:rsidR="005775C3">
        <w:t xml:space="preserve">and </w:t>
      </w:r>
      <w:r w:rsidR="00966BB5">
        <w:t>mandated to look for two sequences, namely, the sub-group specific sequence and the all-UE wake-up sequence.</w:t>
      </w:r>
    </w:p>
    <w:p w14:paraId="6440AF60" w14:textId="5990862C" w:rsidR="007F542E" w:rsidRDefault="007F542E" w:rsidP="007F542E">
      <w:pPr>
        <w:pStyle w:val="Heading4"/>
      </w:pPr>
      <w:r>
        <w:t>Option 2C</w:t>
      </w:r>
    </w:p>
    <w:p w14:paraId="7978A583" w14:textId="53CAF0FB" w:rsidR="00A31560" w:rsidRDefault="00A31560" w:rsidP="007D1686">
      <w:r>
        <w:t xml:space="preserve">In addition to the earlier UE specific codeword, there are </w:t>
      </w:r>
      <w:r w:rsidR="007F7EA5">
        <w:t>additional</w:t>
      </w:r>
      <w:r>
        <w:t xml:space="preserve"> reserved codewords</w:t>
      </w:r>
      <w:r w:rsidR="007F7EA5">
        <w:t>, namely, one codeword to indicate all UEs with odd number UE IDs and one for even, or it may be a combination of two UEs</w:t>
      </w:r>
      <w:r w:rsidR="004949BE">
        <w:t>. Thus, the number of codewords monitored by UEs is more and the probability of FAR increases with it.</w:t>
      </w:r>
      <w:r w:rsidR="000A59F9">
        <w:t xml:space="preserve"> </w:t>
      </w:r>
      <w:r w:rsidR="005E1E35">
        <w:t xml:space="preserve">As the complexity involved with the UEs increases with the additional number of sequences for combinations other than UE specific sequences, we </w:t>
      </w:r>
      <w:r w:rsidR="00EB3F4F">
        <w:t xml:space="preserve">are not considering this scheme for our evaluations. Furthermore, the FAR increases logarithmically with the number of sequences to look for </w:t>
      </w:r>
      <w:r w:rsidR="00771011">
        <w:t>and with the number of monitoring occasions.</w:t>
      </w:r>
    </w:p>
    <w:p w14:paraId="6CD45875" w14:textId="77777777" w:rsidR="002D7BF5" w:rsidRDefault="00017402" w:rsidP="003F55EC">
      <w:pPr>
        <w:pStyle w:val="Heading3"/>
        <w:rPr>
          <w:lang w:val="en-GB" w:eastAsia="zh-CN"/>
        </w:rPr>
      </w:pPr>
      <w:r>
        <w:rPr>
          <w:lang w:val="en-GB" w:eastAsia="zh-CN"/>
        </w:rPr>
        <w:t>Simulation Analysis</w:t>
      </w:r>
    </w:p>
    <w:p w14:paraId="10ECC915" w14:textId="4673C04B" w:rsidR="001A4FB7" w:rsidRDefault="00017402" w:rsidP="008E1207">
      <w:pPr>
        <w:rPr>
          <w:lang w:val="en-GB" w:eastAsia="zh-CN"/>
        </w:rPr>
      </w:pPr>
      <w:r>
        <w:rPr>
          <w:lang w:val="en-GB" w:eastAsia="zh-CN"/>
        </w:rPr>
        <w:t xml:space="preserve">In this section, we compare </w:t>
      </w:r>
      <w:r w:rsidR="0039653B">
        <w:rPr>
          <w:lang w:val="en-GB" w:eastAsia="zh-CN"/>
        </w:rPr>
        <w:t>different</w:t>
      </w:r>
      <w:r w:rsidR="00370E2E">
        <w:rPr>
          <w:lang w:val="en-GB" w:eastAsia="zh-CN"/>
        </w:rPr>
        <w:t xml:space="preserve"> codepoint scheme</w:t>
      </w:r>
      <w:r w:rsidR="0039653B">
        <w:rPr>
          <w:lang w:val="en-GB" w:eastAsia="zh-CN"/>
        </w:rPr>
        <w:t>s</w:t>
      </w:r>
      <w:r w:rsidR="00370E2E">
        <w:rPr>
          <w:lang w:val="en-GB" w:eastAsia="zh-CN"/>
        </w:rPr>
        <w:t xml:space="preserve"> </w:t>
      </w:r>
      <w:r w:rsidR="003A551B">
        <w:rPr>
          <w:lang w:val="en-GB" w:eastAsia="zh-CN"/>
        </w:rPr>
        <w:t>for total</w:t>
      </w:r>
      <w:r w:rsidR="006873D6">
        <w:rPr>
          <w:lang w:val="en-GB" w:eastAsia="zh-CN"/>
        </w:rPr>
        <w:t xml:space="preserve"> false</w:t>
      </w:r>
      <w:r w:rsidR="003A551B">
        <w:rPr>
          <w:lang w:val="en-GB" w:eastAsia="zh-CN"/>
        </w:rPr>
        <w:t xml:space="preserve"> wake-up probability by varying</w:t>
      </w:r>
      <w:r w:rsidR="00C23099">
        <w:rPr>
          <w:lang w:val="en-GB" w:eastAsia="zh-CN"/>
        </w:rPr>
        <w:t xml:space="preserve"> the number of UEs per </w:t>
      </w:r>
      <w:r w:rsidR="002260CD">
        <w:rPr>
          <w:lang w:val="en-GB" w:eastAsia="zh-CN"/>
        </w:rPr>
        <w:t>LP-WUS occasion and the traffic arrival rate</w:t>
      </w:r>
      <w:r w:rsidR="00C23099">
        <w:rPr>
          <w:lang w:val="en-GB" w:eastAsia="zh-CN"/>
        </w:rPr>
        <w:t xml:space="preserve"> per UE</w:t>
      </w:r>
      <w:r w:rsidR="002260CD">
        <w:rPr>
          <w:lang w:val="en-GB" w:eastAsia="zh-CN"/>
        </w:rPr>
        <w:t>.</w:t>
      </w:r>
      <w:r w:rsidR="00F06F29">
        <w:rPr>
          <w:lang w:val="en-GB" w:eastAsia="zh-CN"/>
        </w:rPr>
        <w:t xml:space="preserve"> Additionally, we also compare the average overhead in bits to transmit LP-WUS message to indicate the PDCCH monitoring per UE.</w:t>
      </w:r>
      <w:r>
        <w:rPr>
          <w:lang w:val="en-GB" w:eastAsia="zh-CN"/>
        </w:rPr>
        <w:t xml:space="preserve"> </w:t>
      </w:r>
    </w:p>
    <w:p w14:paraId="5EC30D39" w14:textId="5ACEA5B2" w:rsidR="005E5229" w:rsidRDefault="005E5229" w:rsidP="005E5229">
      <w:pPr>
        <w:rPr>
          <w:lang w:val="en-GB" w:eastAsia="zh-CN"/>
        </w:rPr>
      </w:pPr>
      <w:r>
        <w:rPr>
          <w:lang w:val="en-GB" w:eastAsia="zh-CN"/>
        </w:rPr>
        <w:t xml:space="preserve">The </w:t>
      </w:r>
      <w:r w:rsidR="0039653B">
        <w:rPr>
          <w:lang w:val="en-GB" w:eastAsia="zh-CN"/>
        </w:rPr>
        <w:t>codepoint</w:t>
      </w:r>
      <w:r>
        <w:rPr>
          <w:lang w:val="en-GB" w:eastAsia="zh-CN"/>
        </w:rPr>
        <w:t xml:space="preserve"> scheme uses </w:t>
      </w:r>
      <w:r w:rsidR="0039653B">
        <w:rPr>
          <w:lang w:val="en-GB" w:eastAsia="zh-CN"/>
        </w:rPr>
        <w:t>the subgroup id as information bits</w:t>
      </w:r>
      <w:r>
        <w:rPr>
          <w:lang w:val="en-GB" w:eastAsia="zh-CN"/>
        </w:rPr>
        <w:t xml:space="preserve">, which is then either appended with </w:t>
      </w:r>
      <w:r w:rsidR="0039653B">
        <w:rPr>
          <w:lang w:val="en-GB" w:eastAsia="zh-CN"/>
        </w:rPr>
        <w:t>additional</w:t>
      </w:r>
      <w:r w:rsidR="006643B2">
        <w:rPr>
          <w:lang w:val="en-GB" w:eastAsia="zh-CN"/>
        </w:rPr>
        <w:t xml:space="preserve"> padded bits</w:t>
      </w:r>
      <w:r>
        <w:rPr>
          <w:lang w:val="en-GB" w:eastAsia="zh-CN"/>
        </w:rPr>
        <w:t xml:space="preserve"> or not depending on the option. The resulting information bits, including the CRC </w:t>
      </w:r>
      <w:r w:rsidR="0039653B">
        <w:rPr>
          <w:lang w:val="en-GB" w:eastAsia="zh-CN"/>
        </w:rPr>
        <w:t xml:space="preserve">or known bits </w:t>
      </w:r>
      <w:r>
        <w:rPr>
          <w:lang w:val="en-GB" w:eastAsia="zh-CN"/>
        </w:rPr>
        <w:t xml:space="preserve">is encoded using a block code with code rate of 1/3 to ensure reliable detection and to achieve the target MDR. The number of UEs assigned to a LP-WUS message and the traffic arrival probability is varied to study the performance of various schemes. </w:t>
      </w:r>
      <w:r w:rsidR="0039653B">
        <w:rPr>
          <w:lang w:val="en-GB" w:eastAsia="zh-CN"/>
        </w:rPr>
        <w:t>D</w:t>
      </w:r>
      <w:r>
        <w:rPr>
          <w:lang w:val="en-GB" w:eastAsia="zh-CN"/>
        </w:rPr>
        <w:t>epending on the actual traffic arrival of UEs, the length of codepoint schemes vary significantly. Additionally, the overhead considered only the raw LP-WUS bits without line coding, i.e., Manchester encoding will double the number of bits.</w:t>
      </w:r>
    </w:p>
    <w:tbl>
      <w:tblPr>
        <w:tblStyle w:val="TableGrid"/>
        <w:tblW w:w="9978" w:type="dxa"/>
        <w:tblLook w:val="04A0" w:firstRow="1" w:lastRow="0" w:firstColumn="1" w:lastColumn="0" w:noHBand="0" w:noVBand="1"/>
      </w:tblPr>
      <w:tblGrid>
        <w:gridCol w:w="4902"/>
        <w:gridCol w:w="5076"/>
      </w:tblGrid>
      <w:tr w:rsidR="003F55EC" w14:paraId="13F20478" w14:textId="77777777" w:rsidTr="00F16AE9">
        <w:trPr>
          <w:trHeight w:val="3877"/>
        </w:trPr>
        <w:tc>
          <w:tcPr>
            <w:tcW w:w="4902" w:type="dxa"/>
          </w:tcPr>
          <w:p w14:paraId="32823182" w14:textId="77777777" w:rsidR="003F55EC" w:rsidRPr="00AB3634" w:rsidRDefault="003F55EC" w:rsidP="00F16AE9">
            <w:pPr>
              <w:keepNext/>
              <w:jc w:val="center"/>
              <w:rPr>
                <w:sz w:val="16"/>
                <w:szCs w:val="16"/>
              </w:rPr>
            </w:pPr>
            <w:r w:rsidRPr="00AB3634">
              <w:rPr>
                <w:noProof/>
                <w:sz w:val="16"/>
                <w:szCs w:val="16"/>
              </w:rPr>
              <w:drawing>
                <wp:inline distT="0" distB="0" distL="0" distR="0" wp14:anchorId="557017FA" wp14:editId="57006362">
                  <wp:extent cx="2976166" cy="2359025"/>
                  <wp:effectExtent l="0" t="0" r="0" b="3175"/>
                  <wp:docPr id="1234049192"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426460" name="Picture 3" descr="A screenshot of a computer&#10;&#10;Description automatically generated"/>
                          <pic:cNvPicPr>
                            <a:picLocks noChangeAspect="1" noChangeArrowheads="1"/>
                          </pic:cNvPicPr>
                        </pic:nvPicPr>
                        <pic:blipFill rotWithShape="1">
                          <a:blip r:embed="rId105" cstate="print">
                            <a:extLst>
                              <a:ext uri="{28A0092B-C50C-407E-A947-70E740481C1C}">
                                <a14:useLocalDpi xmlns:a14="http://schemas.microsoft.com/office/drawing/2010/main" val="0"/>
                              </a:ext>
                            </a:extLst>
                          </a:blip>
                          <a:srcRect/>
                          <a:stretch/>
                        </pic:blipFill>
                        <pic:spPr bwMode="auto">
                          <a:xfrm>
                            <a:off x="0" y="0"/>
                            <a:ext cx="2989711" cy="2369761"/>
                          </a:xfrm>
                          <a:prstGeom prst="rect">
                            <a:avLst/>
                          </a:prstGeom>
                          <a:noFill/>
                          <a:ln>
                            <a:noFill/>
                          </a:ln>
                          <a:extLst>
                            <a:ext uri="{53640926-AAD7-44D8-BBD7-CCE9431645EC}">
                              <a14:shadowObscured xmlns:a14="http://schemas.microsoft.com/office/drawing/2010/main"/>
                            </a:ext>
                          </a:extLst>
                        </pic:spPr>
                      </pic:pic>
                    </a:graphicData>
                  </a:graphic>
                </wp:inline>
              </w:drawing>
            </w:r>
            <w:r w:rsidRPr="00AB3634">
              <w:rPr>
                <w:sz w:val="16"/>
                <w:szCs w:val="16"/>
              </w:rPr>
              <w:t xml:space="preserve">(a) </w:t>
            </w:r>
            <w:r>
              <w:rPr>
                <w:sz w:val="16"/>
                <w:szCs w:val="16"/>
              </w:rPr>
              <w:t>C</w:t>
            </w:r>
            <w:r w:rsidRPr="00AB3634">
              <w:rPr>
                <w:sz w:val="16"/>
                <w:szCs w:val="16"/>
              </w:rPr>
              <w:t>odepoint scheme variants</w:t>
            </w:r>
          </w:p>
        </w:tc>
        <w:tc>
          <w:tcPr>
            <w:tcW w:w="5076" w:type="dxa"/>
          </w:tcPr>
          <w:p w14:paraId="47B20837" w14:textId="77777777" w:rsidR="003F55EC" w:rsidRPr="00AB3634" w:rsidRDefault="003F55EC" w:rsidP="00F16AE9">
            <w:pPr>
              <w:keepNext/>
              <w:jc w:val="center"/>
              <w:rPr>
                <w:sz w:val="16"/>
                <w:szCs w:val="16"/>
              </w:rPr>
            </w:pPr>
            <w:r w:rsidRPr="00AB3634">
              <w:rPr>
                <w:noProof/>
                <w:sz w:val="16"/>
                <w:szCs w:val="16"/>
              </w:rPr>
              <w:drawing>
                <wp:inline distT="0" distB="0" distL="0" distR="0" wp14:anchorId="7507D005" wp14:editId="47C4369E">
                  <wp:extent cx="3081453" cy="2359351"/>
                  <wp:effectExtent l="0" t="0" r="5080" b="3175"/>
                  <wp:docPr id="1580459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rotWithShape="1">
                          <a:blip r:embed="rId106">
                            <a:extLst>
                              <a:ext uri="{28A0092B-C50C-407E-A947-70E740481C1C}">
                                <a14:useLocalDpi xmlns:a14="http://schemas.microsoft.com/office/drawing/2010/main" val="0"/>
                              </a:ext>
                            </a:extLst>
                          </a:blip>
                          <a:srcRect l="8879" t="4590" r="9169" b="5709"/>
                          <a:stretch/>
                        </pic:blipFill>
                        <pic:spPr bwMode="auto">
                          <a:xfrm>
                            <a:off x="0" y="0"/>
                            <a:ext cx="3106105" cy="2378226"/>
                          </a:xfrm>
                          <a:prstGeom prst="rect">
                            <a:avLst/>
                          </a:prstGeom>
                          <a:noFill/>
                          <a:ln>
                            <a:noFill/>
                          </a:ln>
                          <a:extLst>
                            <a:ext uri="{53640926-AAD7-44D8-BBD7-CCE9431645EC}">
                              <a14:shadowObscured xmlns:a14="http://schemas.microsoft.com/office/drawing/2010/main"/>
                            </a:ext>
                          </a:extLst>
                        </pic:spPr>
                      </pic:pic>
                    </a:graphicData>
                  </a:graphic>
                </wp:inline>
              </w:drawing>
            </w:r>
            <w:r w:rsidRPr="00AB3634">
              <w:rPr>
                <w:sz w:val="16"/>
                <w:szCs w:val="16"/>
              </w:rPr>
              <w:t xml:space="preserve">(b) </w:t>
            </w:r>
            <w:r w:rsidRPr="007D1686">
              <w:rPr>
                <w:sz w:val="16"/>
                <w:szCs w:val="16"/>
              </w:rPr>
              <w:t>Average number of LP-WUS bits required</w:t>
            </w:r>
          </w:p>
        </w:tc>
      </w:tr>
    </w:tbl>
    <w:p w14:paraId="46A224F1" w14:textId="77777777" w:rsidR="003F55EC" w:rsidRDefault="003F55EC" w:rsidP="003F55EC">
      <w:pPr>
        <w:pStyle w:val="Caption"/>
      </w:pPr>
      <w:r>
        <w:t xml:space="preserve">Fig. </w:t>
      </w:r>
      <w:r>
        <w:fldChar w:fldCharType="begin"/>
      </w:r>
      <w:r>
        <w:instrText xml:space="preserve"> SEQ Fig. \* ARABIC </w:instrText>
      </w:r>
      <w:r>
        <w:fldChar w:fldCharType="separate"/>
      </w:r>
      <w:r>
        <w:rPr>
          <w:noProof/>
        </w:rPr>
        <w:t>8</w:t>
      </w:r>
      <w:r>
        <w:fldChar w:fldCharType="end"/>
      </w:r>
      <w:r>
        <w:t xml:space="preserve"> </w:t>
      </w:r>
      <w:r w:rsidRPr="00746486">
        <w:t xml:space="preserve">LP-WUS </w:t>
      </w:r>
      <w:r>
        <w:t>Connected mode m</w:t>
      </w:r>
      <w:r w:rsidRPr="00746486">
        <w:t>apping scheme</w:t>
      </w:r>
      <w:r>
        <w:t xml:space="preserve"> based on codepoint.</w:t>
      </w:r>
    </w:p>
    <w:p w14:paraId="07916E8B" w14:textId="77777777" w:rsidR="005E5229" w:rsidRDefault="005E5229" w:rsidP="005E5229">
      <w:pPr>
        <w:pStyle w:val="ObservationText"/>
      </w:pPr>
      <w:bookmarkStart w:id="388" w:name="_Toc194065482"/>
      <w:bookmarkStart w:id="389" w:name="_Toc194065521"/>
      <w:bookmarkStart w:id="390" w:name="_Toc194065560"/>
      <w:bookmarkStart w:id="391" w:name="_Toc194065638"/>
      <w:bookmarkStart w:id="392" w:name="_Toc194065730"/>
      <w:bookmarkStart w:id="393" w:name="_Toc189056940"/>
      <w:bookmarkStart w:id="394" w:name="_Toc189564320"/>
      <w:bookmarkStart w:id="395" w:name="_Toc189564401"/>
      <w:bookmarkStart w:id="396" w:name="_Toc189575904"/>
      <w:bookmarkStart w:id="397" w:name="_Toc189641692"/>
      <w:bookmarkStart w:id="398" w:name="_Toc189642952"/>
      <w:bookmarkStart w:id="399" w:name="_Toc189816683"/>
      <w:bookmarkStart w:id="400" w:name="_Toc193448478"/>
      <w:bookmarkStart w:id="401" w:name="_Toc193790646"/>
      <w:bookmarkStart w:id="402" w:name="_Toc193793438"/>
      <w:bookmarkStart w:id="403" w:name="_Toc194065483"/>
      <w:bookmarkStart w:id="404" w:name="_Toc194065522"/>
      <w:bookmarkStart w:id="405" w:name="_Toc194065561"/>
      <w:bookmarkStart w:id="406" w:name="_Toc194065639"/>
      <w:bookmarkStart w:id="407" w:name="_Toc194065731"/>
      <w:bookmarkEnd w:id="388"/>
      <w:bookmarkEnd w:id="389"/>
      <w:bookmarkEnd w:id="390"/>
      <w:bookmarkEnd w:id="391"/>
      <w:bookmarkEnd w:id="392"/>
      <w:r>
        <w:t>As the traffic arrival rate increases for UEs, only all-UE wake-up sequence is transmitted, and thus requiring only one MO.</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18967CF" w14:textId="167AFC91" w:rsidR="00B3716B" w:rsidRDefault="0039653B" w:rsidP="00B3716B">
      <w:r>
        <w:fldChar w:fldCharType="begin"/>
      </w:r>
      <w:r>
        <w:instrText xml:space="preserve"> REF _Ref188350113 \h </w:instrText>
      </w:r>
      <w:r>
        <w:fldChar w:fldCharType="separate"/>
      </w:r>
      <w:r>
        <w:t xml:space="preserve">Fig. </w:t>
      </w:r>
      <w:r>
        <w:rPr>
          <w:noProof/>
        </w:rPr>
        <w:t>8</w:t>
      </w:r>
      <w:r>
        <w:fldChar w:fldCharType="end"/>
      </w:r>
      <w:r>
        <w:t xml:space="preserve">b </w:t>
      </w:r>
      <w:r w:rsidR="00E375B9">
        <w:t xml:space="preserve">outlines the false wake-up probability by various schemes. </w:t>
      </w:r>
      <w:r w:rsidR="007D78E5">
        <w:t>When</w:t>
      </w:r>
      <w:r w:rsidR="00E375B9">
        <w:t xml:space="preserve"> the traffic arrival rate is larger than </w:t>
      </w:r>
      <m:oMath>
        <m:r>
          <w:rPr>
            <w:rFonts w:ascii="Cambria Math" w:hAnsi="Cambria Math"/>
          </w:rPr>
          <m:t>15%</m:t>
        </m:r>
      </m:oMath>
      <w:r w:rsidR="00E375B9">
        <w:t xml:space="preserve">, </w:t>
      </w:r>
      <w:r w:rsidR="00EB5430">
        <w:t>o</w:t>
      </w:r>
      <w:r w:rsidR="00E70779">
        <w:t xml:space="preserve">ption 2B </w:t>
      </w:r>
      <w:r w:rsidR="007D78E5">
        <w:t xml:space="preserve">experiences higher false wake-up rate due to fixed number of MOs. However, </w:t>
      </w:r>
      <w:r w:rsidR="00EB5430">
        <w:t>o</w:t>
      </w:r>
      <w:r w:rsidR="007D78E5">
        <w:t xml:space="preserve">ption 2A has lower false wake-up rate but with increased overhead in terms of bits. The same goes for all bitmap schemes, where all experiences </w:t>
      </w:r>
      <w:r w:rsidR="007A48D7">
        <w:t xml:space="preserve">very low false wake-up due to UE specific bit field but </w:t>
      </w:r>
      <w:r w:rsidR="00FC52B7">
        <w:t xml:space="preserve">has more overhead in bits. </w:t>
      </w:r>
    </w:p>
    <w:p w14:paraId="0432E6EA" w14:textId="03A549E9" w:rsidR="00082714" w:rsidRPr="00082714" w:rsidRDefault="00566F45" w:rsidP="00082714">
      <w:pPr>
        <w:pStyle w:val="ProposalText"/>
      </w:pPr>
      <w:bookmarkStart w:id="408" w:name="_Toc189056916"/>
      <w:bookmarkStart w:id="409" w:name="_Toc189564294"/>
      <w:bookmarkStart w:id="410" w:name="_Toc189575876"/>
      <w:bookmarkStart w:id="411" w:name="_Toc189641664"/>
      <w:bookmarkStart w:id="412" w:name="_Toc189644810"/>
      <w:bookmarkStart w:id="413" w:name="_Toc189645088"/>
      <w:bookmarkStart w:id="414" w:name="_Toc189816655"/>
      <w:bookmarkStart w:id="415" w:name="_Toc193448450"/>
      <w:bookmarkStart w:id="416" w:name="_Toc193790595"/>
      <w:bookmarkStart w:id="417" w:name="_Toc193790607"/>
      <w:bookmarkStart w:id="418" w:name="_Toc193790619"/>
      <w:bookmarkStart w:id="419" w:name="_Toc193793413"/>
      <w:bookmarkStart w:id="420" w:name="_Toc194065435"/>
      <w:bookmarkStart w:id="421" w:name="_Toc194065448"/>
      <w:bookmarkStart w:id="422" w:name="_Toc194065578"/>
      <w:bookmarkStart w:id="423" w:name="_Toc194065591"/>
      <w:r>
        <w:t xml:space="preserve">As the expected traffic arrival rate is higher </w:t>
      </w:r>
      <w:r w:rsidR="00CD0ABD">
        <w:t xml:space="preserve">for </w:t>
      </w:r>
      <w:r w:rsidR="00D236FA">
        <w:t>connected mode</w:t>
      </w:r>
      <w:r w:rsidR="00CD0ABD">
        <w:t xml:space="preserve">, </w:t>
      </w:r>
      <w:r w:rsidR="00893B1B">
        <w:t>option</w:t>
      </w:r>
      <w:r w:rsidR="00E51900">
        <w:t xml:space="preserve"> </w:t>
      </w:r>
      <w:r w:rsidR="00B234F6">
        <w:t>2</w:t>
      </w:r>
      <w:r w:rsidR="00E51900">
        <w:t>C</w:t>
      </w:r>
      <w:r w:rsidR="00845DC6">
        <w:t xml:space="preserve"> with known padded bits,</w:t>
      </w:r>
      <w:r w:rsidR="00893B1B">
        <w:t xml:space="preserve"> </w:t>
      </w:r>
      <w:r>
        <w:t>is</w:t>
      </w:r>
      <w:r w:rsidR="001304E5">
        <w:t xml:space="preserve"> </w:t>
      </w:r>
      <w:r w:rsidR="000220D8">
        <w:t>preferred</w:t>
      </w:r>
      <w:r w:rsidR="00893B1B">
        <w:t xml:space="preserve"> </w:t>
      </w:r>
      <w:r w:rsidR="00034AA7">
        <w:t>for LP-WUS design</w:t>
      </w:r>
      <w:r w:rsidR="00E32AEF">
        <w:t>.</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CD45891" w14:textId="77777777" w:rsidR="002D7BF5" w:rsidRDefault="00017402">
      <w:pPr>
        <w:pStyle w:val="Heading1"/>
      </w:pPr>
      <w:bookmarkStart w:id="424" w:name="_Toc174090351"/>
      <w:bookmarkStart w:id="425" w:name="_Toc174101782"/>
      <w:bookmarkStart w:id="426" w:name="_Toc174101988"/>
      <w:bookmarkStart w:id="427" w:name="_Toc178892166"/>
      <w:bookmarkStart w:id="428" w:name="_Toc174101784"/>
      <w:bookmarkStart w:id="429" w:name="_Toc174101990"/>
      <w:bookmarkStart w:id="430" w:name="_Toc178892212"/>
      <w:bookmarkEnd w:id="424"/>
      <w:bookmarkEnd w:id="425"/>
      <w:bookmarkEnd w:id="426"/>
      <w:bookmarkEnd w:id="427"/>
      <w:bookmarkEnd w:id="428"/>
      <w:bookmarkEnd w:id="429"/>
      <w:bookmarkEnd w:id="430"/>
      <w:r>
        <w:t>LP-SS Design</w:t>
      </w:r>
    </w:p>
    <w:tbl>
      <w:tblPr>
        <w:tblStyle w:val="TableGrid"/>
        <w:tblW w:w="9350" w:type="dxa"/>
        <w:tblLayout w:type="fixed"/>
        <w:tblLook w:val="04A0" w:firstRow="1" w:lastRow="0" w:firstColumn="1" w:lastColumn="0" w:noHBand="0" w:noVBand="1"/>
      </w:tblPr>
      <w:tblGrid>
        <w:gridCol w:w="9350"/>
      </w:tblGrid>
      <w:tr w:rsidR="002D7BF5" w:rsidRPr="00845A08" w14:paraId="6CD458A3" w14:textId="77777777">
        <w:tc>
          <w:tcPr>
            <w:tcW w:w="9350" w:type="dxa"/>
          </w:tcPr>
          <w:p w14:paraId="5615C4B5" w14:textId="77777777" w:rsidR="00E07DC2" w:rsidRPr="00E07DC2" w:rsidRDefault="00E07DC2" w:rsidP="00E07DC2">
            <w:pPr>
              <w:suppressAutoHyphens w:val="0"/>
              <w:spacing w:before="0" w:after="0" w:line="240" w:lineRule="auto"/>
              <w:rPr>
                <w:kern w:val="0"/>
                <w:sz w:val="18"/>
                <w14:ligatures w14:val="none"/>
              </w:rPr>
            </w:pPr>
            <w:r w:rsidRPr="00E07DC2">
              <w:rPr>
                <w:rFonts w:eastAsia="Batang"/>
                <w:b/>
                <w:bCs/>
                <w:color w:val="001135"/>
                <w:kern w:val="24"/>
                <w:sz w:val="18"/>
                <w:highlight w:val="green"/>
                <w:lang w:val="en-GB"/>
                <w14:ligatures w14:val="none"/>
              </w:rPr>
              <w:t>Agreement</w:t>
            </w:r>
          </w:p>
          <w:p w14:paraId="1C28279A" w14:textId="77777777" w:rsidR="00E07DC2" w:rsidRPr="00E07DC2" w:rsidRDefault="00E07DC2" w:rsidP="00E07DC2">
            <w:pPr>
              <w:suppressAutoHyphens w:val="0"/>
              <w:spacing w:before="0" w:after="0" w:line="240" w:lineRule="auto"/>
              <w:rPr>
                <w:kern w:val="0"/>
                <w:sz w:val="18"/>
                <w14:ligatures w14:val="none"/>
              </w:rPr>
            </w:pPr>
            <w:r w:rsidRPr="00E07DC2">
              <w:rPr>
                <w:rFonts w:eastAsia="Batang"/>
                <w:color w:val="001135"/>
                <w:kern w:val="24"/>
                <w:sz w:val="18"/>
                <w:lang w:val="en-GB"/>
                <w14:ligatures w14:val="none"/>
              </w:rPr>
              <w:t>To determine the binary sequences for LP-SS, the evaluation assumes the following:</w:t>
            </w:r>
          </w:p>
          <w:p w14:paraId="4B83FC3C" w14:textId="77777777" w:rsidR="00E07DC2" w:rsidRPr="00E07DC2" w:rsidRDefault="00E07DC2" w:rsidP="00A4710A">
            <w:pPr>
              <w:numPr>
                <w:ilvl w:val="0"/>
                <w:numId w:val="17"/>
              </w:numPr>
              <w:suppressAutoHyphens w:val="0"/>
              <w:overflowPunct w:val="0"/>
              <w:spacing w:before="0" w:after="0" w:line="240" w:lineRule="auto"/>
              <w:ind w:left="1267"/>
              <w:contextualSpacing/>
              <w:jc w:val="both"/>
              <w:textAlignment w:val="baseline"/>
              <w:rPr>
                <w:kern w:val="0"/>
                <w:sz w:val="18"/>
                <w14:ligatures w14:val="none"/>
              </w:rPr>
            </w:pPr>
            <w:r w:rsidRPr="00E07DC2">
              <w:rPr>
                <w:rFonts w:eastAsia="Microsoft YaHei"/>
                <w:color w:val="001135"/>
                <w:kern w:val="24"/>
                <w:sz w:val="18"/>
                <w:lang w:val="en-GB"/>
                <w14:ligatures w14:val="none"/>
              </w:rPr>
              <w:t xml:space="preserve">Sync accuracy: timing estimation error smaller than T us for P=90 % of the time for at least SNR=-3dB and SNR=-6dB (lower priority), </w:t>
            </w:r>
          </w:p>
          <w:p w14:paraId="217079F7" w14:textId="77777777" w:rsidR="00E07DC2" w:rsidRPr="00E07DC2" w:rsidRDefault="00E07DC2" w:rsidP="00A4710A">
            <w:pPr>
              <w:numPr>
                <w:ilvl w:val="1"/>
                <w:numId w:val="17"/>
              </w:numPr>
              <w:suppressAutoHyphens w:val="0"/>
              <w:overflowPunct w:val="0"/>
              <w:spacing w:before="0" w:after="0" w:line="240" w:lineRule="auto"/>
              <w:ind w:left="2606"/>
              <w:contextualSpacing/>
              <w:jc w:val="both"/>
              <w:textAlignment w:val="baseline"/>
              <w:rPr>
                <w:kern w:val="0"/>
                <w:sz w:val="18"/>
                <w14:ligatures w14:val="none"/>
              </w:rPr>
            </w:pPr>
            <w:r w:rsidRPr="00E07DC2">
              <w:rPr>
                <w:rFonts w:eastAsia="Microsoft YaHei"/>
                <w:color w:val="001135"/>
                <w:kern w:val="24"/>
                <w:sz w:val="18"/>
                <w:lang w:val="en-GB"/>
                <w14:ligatures w14:val="none"/>
              </w:rPr>
              <w:t>T=2us(optional), 5us for OOK-1</w:t>
            </w:r>
          </w:p>
          <w:p w14:paraId="7303CF58" w14:textId="77777777" w:rsidR="00E07DC2" w:rsidRPr="00E07DC2" w:rsidRDefault="00E07DC2" w:rsidP="00A4710A">
            <w:pPr>
              <w:numPr>
                <w:ilvl w:val="1"/>
                <w:numId w:val="17"/>
              </w:numPr>
              <w:suppressAutoHyphens w:val="0"/>
              <w:overflowPunct w:val="0"/>
              <w:spacing w:before="0" w:after="0" w:line="240" w:lineRule="auto"/>
              <w:ind w:left="2606"/>
              <w:contextualSpacing/>
              <w:jc w:val="both"/>
              <w:textAlignment w:val="baseline"/>
              <w:rPr>
                <w:kern w:val="0"/>
                <w:sz w:val="18"/>
                <w14:ligatures w14:val="none"/>
              </w:rPr>
            </w:pPr>
            <w:r w:rsidRPr="00E07DC2">
              <w:rPr>
                <w:rFonts w:eastAsia="Microsoft YaHei"/>
                <w:color w:val="001135"/>
                <w:kern w:val="24"/>
                <w:sz w:val="18"/>
                <w:lang w:val="en-GB"/>
                <w14:ligatures w14:val="none"/>
              </w:rPr>
              <w:t>T=1us(optional), 2us for OOK-4 with M=2</w:t>
            </w:r>
          </w:p>
          <w:p w14:paraId="74366245" w14:textId="77777777" w:rsidR="00E07DC2" w:rsidRPr="00E07DC2" w:rsidRDefault="00E07DC2" w:rsidP="00A4710A">
            <w:pPr>
              <w:numPr>
                <w:ilvl w:val="1"/>
                <w:numId w:val="17"/>
              </w:numPr>
              <w:suppressAutoHyphens w:val="0"/>
              <w:overflowPunct w:val="0"/>
              <w:spacing w:before="0" w:after="0" w:line="240" w:lineRule="auto"/>
              <w:ind w:left="2606"/>
              <w:contextualSpacing/>
              <w:jc w:val="both"/>
              <w:textAlignment w:val="baseline"/>
              <w:rPr>
                <w:kern w:val="0"/>
                <w:sz w:val="18"/>
                <w14:ligatures w14:val="none"/>
              </w:rPr>
            </w:pPr>
            <w:r w:rsidRPr="00E07DC2">
              <w:rPr>
                <w:rFonts w:eastAsia="Microsoft YaHei"/>
                <w:color w:val="001135"/>
                <w:kern w:val="24"/>
                <w:sz w:val="18"/>
                <w:lang w:val="en-GB"/>
                <w14:ligatures w14:val="none"/>
              </w:rPr>
              <w:t>T=0.5us(optional), 1us for OOK-4 with M=4</w:t>
            </w:r>
          </w:p>
          <w:p w14:paraId="6564E248" w14:textId="77777777" w:rsidR="00E07DC2" w:rsidRPr="00E07DC2" w:rsidRDefault="00E07DC2" w:rsidP="00A4710A">
            <w:pPr>
              <w:numPr>
                <w:ilvl w:val="1"/>
                <w:numId w:val="17"/>
              </w:numPr>
              <w:suppressAutoHyphens w:val="0"/>
              <w:overflowPunct w:val="0"/>
              <w:spacing w:before="0" w:after="0" w:line="240" w:lineRule="auto"/>
              <w:ind w:left="2606"/>
              <w:contextualSpacing/>
              <w:jc w:val="both"/>
              <w:textAlignment w:val="baseline"/>
              <w:rPr>
                <w:kern w:val="0"/>
                <w:sz w:val="18"/>
                <w14:ligatures w14:val="none"/>
              </w:rPr>
            </w:pPr>
            <w:r w:rsidRPr="00E07DC2">
              <w:rPr>
                <w:rFonts w:eastAsia="Microsoft YaHei"/>
                <w:color w:val="001135"/>
                <w:kern w:val="24"/>
                <w:sz w:val="18"/>
                <w:lang w:val="en-GB"/>
                <w14:ligatures w14:val="none"/>
              </w:rPr>
              <w:t>Other values of SNR, T, M are up to company report.</w:t>
            </w:r>
          </w:p>
          <w:p w14:paraId="6A49CFAD" w14:textId="77777777" w:rsidR="00E07DC2" w:rsidRPr="00E07DC2" w:rsidRDefault="00E07DC2" w:rsidP="00A4710A">
            <w:pPr>
              <w:numPr>
                <w:ilvl w:val="1"/>
                <w:numId w:val="17"/>
              </w:numPr>
              <w:suppressAutoHyphens w:val="0"/>
              <w:overflowPunct w:val="0"/>
              <w:spacing w:before="0" w:after="0" w:line="240" w:lineRule="auto"/>
              <w:ind w:left="2606"/>
              <w:contextualSpacing/>
              <w:jc w:val="both"/>
              <w:textAlignment w:val="baseline"/>
              <w:rPr>
                <w:kern w:val="0"/>
                <w:sz w:val="18"/>
                <w14:ligatures w14:val="none"/>
              </w:rPr>
            </w:pPr>
            <w:r w:rsidRPr="00E07DC2">
              <w:rPr>
                <w:rFonts w:eastAsia="Microsoft YaHei"/>
                <w:color w:val="001135"/>
                <w:kern w:val="24"/>
                <w:sz w:val="18"/>
                <w:lang w:val="en-GB"/>
                <w14:ligatures w14:val="none"/>
              </w:rPr>
              <w:t>Additionally, companies can submit results on SINR with details on how the interference was modelled.</w:t>
            </w:r>
          </w:p>
          <w:p w14:paraId="2CB112CA" w14:textId="77777777" w:rsidR="00E07DC2" w:rsidRPr="00E07DC2" w:rsidRDefault="00E07DC2" w:rsidP="00A4710A">
            <w:pPr>
              <w:numPr>
                <w:ilvl w:val="1"/>
                <w:numId w:val="17"/>
              </w:numPr>
              <w:suppressAutoHyphens w:val="0"/>
              <w:overflowPunct w:val="0"/>
              <w:spacing w:before="0" w:after="0" w:line="240" w:lineRule="auto"/>
              <w:ind w:left="2606"/>
              <w:contextualSpacing/>
              <w:jc w:val="both"/>
              <w:textAlignment w:val="baseline"/>
              <w:rPr>
                <w:kern w:val="0"/>
                <w:sz w:val="18"/>
                <w14:ligatures w14:val="none"/>
              </w:rPr>
            </w:pPr>
            <w:r w:rsidRPr="00E07DC2">
              <w:rPr>
                <w:rFonts w:eastAsia="Microsoft YaHei"/>
                <w:color w:val="001135"/>
                <w:kern w:val="24"/>
                <w:sz w:val="18"/>
                <w:lang w:val="en-GB"/>
                <w14:ligatures w14:val="none"/>
              </w:rPr>
              <w:t>Assume one-shot estimation</w:t>
            </w:r>
          </w:p>
          <w:p w14:paraId="202A9B4A" w14:textId="77777777" w:rsidR="00E07DC2" w:rsidRPr="00E07DC2" w:rsidRDefault="00E07DC2" w:rsidP="00A4710A">
            <w:pPr>
              <w:numPr>
                <w:ilvl w:val="1"/>
                <w:numId w:val="17"/>
              </w:numPr>
              <w:suppressAutoHyphens w:val="0"/>
              <w:overflowPunct w:val="0"/>
              <w:spacing w:before="0" w:after="0" w:line="240" w:lineRule="auto"/>
              <w:ind w:left="2606"/>
              <w:contextualSpacing/>
              <w:jc w:val="both"/>
              <w:textAlignment w:val="baseline"/>
              <w:rPr>
                <w:kern w:val="0"/>
                <w:sz w:val="18"/>
                <w14:ligatures w14:val="none"/>
              </w:rPr>
            </w:pPr>
            <w:r w:rsidRPr="00E07DC2">
              <w:rPr>
                <w:rFonts w:eastAsia="Microsoft YaHei"/>
                <w:color w:val="001135"/>
                <w:kern w:val="24"/>
                <w:sz w:val="18"/>
                <w:lang w:val="en-GB"/>
                <w14:ligatures w14:val="none"/>
              </w:rPr>
              <w:t>The time error is based on 20ppm maximum frequency error for the detection of the first LP-SS</w:t>
            </w:r>
          </w:p>
          <w:p w14:paraId="1D941970" w14:textId="77777777" w:rsidR="00E07DC2" w:rsidRPr="00E07DC2" w:rsidRDefault="00E07DC2" w:rsidP="00A4710A">
            <w:pPr>
              <w:numPr>
                <w:ilvl w:val="1"/>
                <w:numId w:val="17"/>
              </w:numPr>
              <w:suppressAutoHyphens w:val="0"/>
              <w:spacing w:before="0" w:after="0" w:line="240" w:lineRule="auto"/>
              <w:ind w:left="2606"/>
              <w:contextualSpacing/>
              <w:jc w:val="both"/>
              <w:rPr>
                <w:kern w:val="0"/>
                <w:sz w:val="18"/>
                <w14:ligatures w14:val="none"/>
              </w:rPr>
            </w:pPr>
            <w:r w:rsidRPr="00E07DC2">
              <w:rPr>
                <w:rFonts w:eastAsia="Malgun Gothic"/>
                <w:color w:val="001135"/>
                <w:kern w:val="24"/>
                <w:sz w:val="18"/>
                <w:lang w:val="en-GB"/>
                <w14:ligatures w14:val="none"/>
              </w:rPr>
              <w:t xml:space="preserve">Note: Companies can assume other values inside of </w:t>
            </w:r>
            <w:r w:rsidRPr="00E07DC2">
              <w:rPr>
                <w:rFonts w:eastAsia="Microsoft YaHei"/>
                <w:color w:val="001135"/>
                <w:kern w:val="24"/>
                <w:sz w:val="18"/>
                <w:lang w:val="en-GB"/>
                <w14:ligatures w14:val="none"/>
              </w:rPr>
              <w:t xml:space="preserve">20ppm maximum </w:t>
            </w:r>
            <w:r w:rsidRPr="00E07DC2">
              <w:rPr>
                <w:rFonts w:eastAsia="Malgun Gothic"/>
                <w:color w:val="001135"/>
                <w:kern w:val="24"/>
                <w:sz w:val="18"/>
                <w:lang w:val="en-GB"/>
                <w14:ligatures w14:val="none"/>
              </w:rPr>
              <w:t>as long as the values are justified</w:t>
            </w:r>
          </w:p>
          <w:p w14:paraId="55A08FF7" w14:textId="77777777" w:rsidR="00E07DC2" w:rsidRPr="00E07DC2" w:rsidRDefault="00E07DC2" w:rsidP="00A4710A">
            <w:pPr>
              <w:numPr>
                <w:ilvl w:val="0"/>
                <w:numId w:val="17"/>
              </w:numPr>
              <w:suppressAutoHyphens w:val="0"/>
              <w:spacing w:before="0" w:after="0" w:line="240" w:lineRule="auto"/>
              <w:ind w:left="1267"/>
              <w:contextualSpacing/>
              <w:jc w:val="both"/>
              <w:rPr>
                <w:kern w:val="0"/>
                <w:sz w:val="18"/>
                <w14:ligatures w14:val="none"/>
              </w:rPr>
            </w:pPr>
            <w:r w:rsidRPr="00E07DC2">
              <w:rPr>
                <w:color w:val="001135"/>
                <w:kern w:val="24"/>
                <w:sz w:val="18"/>
                <w:lang w:val="en-GB"/>
                <w14:ligatures w14:val="none"/>
              </w:rPr>
              <w:t>RRM measurement accuracy: measurement accuracy within range ± XdB for Q=90% measurements based on</w:t>
            </w:r>
            <w:r w:rsidRPr="00E07DC2">
              <w:rPr>
                <w:rFonts w:eastAsia="Malgun Gothic"/>
                <w:color w:val="001135"/>
                <w:kern w:val="24"/>
                <w:sz w:val="18"/>
                <w:lang w:val="en-GB"/>
                <w14:ligatures w14:val="none"/>
              </w:rPr>
              <w:t xml:space="preserve"> Y LP-SS samples within a period comparable to Z=the length of I-DRX cycle that is larger or equal to 1.28s for at least </w:t>
            </w:r>
            <w:r w:rsidRPr="00E07DC2">
              <w:rPr>
                <w:color w:val="001135"/>
                <w:kern w:val="24"/>
                <w:sz w:val="18"/>
                <w:lang w:val="en-GB"/>
                <w14:ligatures w14:val="none"/>
              </w:rPr>
              <w:t>SNR=-3dB and SNR=-6dB (lower priority)</w:t>
            </w:r>
            <w:r w:rsidRPr="00E07DC2">
              <w:rPr>
                <w:rFonts w:eastAsia="Malgun Gothic"/>
                <w:color w:val="001135"/>
                <w:kern w:val="24"/>
                <w:sz w:val="18"/>
                <w:lang w:val="en-GB"/>
                <w14:ligatures w14:val="none"/>
              </w:rPr>
              <w:t>, X, Y, and Z is up to company report, other values of SNR are up to company report.</w:t>
            </w:r>
          </w:p>
          <w:p w14:paraId="0BBFCC01" w14:textId="77777777" w:rsidR="00E07DC2" w:rsidRPr="00E07DC2" w:rsidRDefault="00E07DC2" w:rsidP="00A4710A">
            <w:pPr>
              <w:numPr>
                <w:ilvl w:val="1"/>
                <w:numId w:val="17"/>
              </w:numPr>
              <w:suppressAutoHyphens w:val="0"/>
              <w:spacing w:before="0" w:after="0" w:line="240" w:lineRule="auto"/>
              <w:ind w:left="2606"/>
              <w:contextualSpacing/>
              <w:jc w:val="both"/>
              <w:rPr>
                <w:kern w:val="0"/>
                <w:sz w:val="18"/>
                <w14:ligatures w14:val="none"/>
              </w:rPr>
            </w:pPr>
            <w:r w:rsidRPr="00E07DC2">
              <w:rPr>
                <w:rFonts w:eastAsia="Malgun Gothic"/>
                <w:color w:val="001135"/>
                <w:kern w:val="24"/>
                <w:sz w:val="18"/>
                <w:lang w:val="en-GB"/>
                <w14:ligatures w14:val="none"/>
              </w:rPr>
              <w:t xml:space="preserve">As a starting point, the time error is based on 5-10ppm residual frequency error. </w:t>
            </w:r>
          </w:p>
          <w:p w14:paraId="5801EA99" w14:textId="77777777" w:rsidR="00E07DC2" w:rsidRPr="00E07DC2" w:rsidRDefault="00E07DC2" w:rsidP="00A4710A">
            <w:pPr>
              <w:numPr>
                <w:ilvl w:val="1"/>
                <w:numId w:val="17"/>
              </w:numPr>
              <w:suppressAutoHyphens w:val="0"/>
              <w:spacing w:before="0" w:after="0" w:line="240" w:lineRule="auto"/>
              <w:ind w:left="2606"/>
              <w:contextualSpacing/>
              <w:jc w:val="both"/>
              <w:rPr>
                <w:kern w:val="0"/>
                <w:sz w:val="18"/>
                <w14:ligatures w14:val="none"/>
              </w:rPr>
            </w:pPr>
            <w:r w:rsidRPr="00E07DC2">
              <w:rPr>
                <w:rFonts w:eastAsia="Malgun Gothic"/>
                <w:color w:val="001135"/>
                <w:kern w:val="24"/>
                <w:sz w:val="18"/>
                <w:lang w:val="en-GB"/>
                <w14:ligatures w14:val="none"/>
              </w:rPr>
              <w:t>Note: 5-10ppm assumes frequency error correction is performed, e.g., RTC calibration and/or MR assistance</w:t>
            </w:r>
          </w:p>
          <w:p w14:paraId="5C91DE2D" w14:textId="77777777" w:rsidR="00E07DC2" w:rsidRPr="00E07DC2" w:rsidRDefault="00E07DC2" w:rsidP="00A4710A">
            <w:pPr>
              <w:numPr>
                <w:ilvl w:val="1"/>
                <w:numId w:val="17"/>
              </w:numPr>
              <w:suppressAutoHyphens w:val="0"/>
              <w:spacing w:before="0" w:after="0" w:line="240" w:lineRule="auto"/>
              <w:ind w:left="2606"/>
              <w:contextualSpacing/>
              <w:jc w:val="both"/>
              <w:rPr>
                <w:kern w:val="0"/>
                <w:sz w:val="18"/>
                <w14:ligatures w14:val="none"/>
              </w:rPr>
            </w:pPr>
            <w:r w:rsidRPr="00E07DC2">
              <w:rPr>
                <w:rFonts w:eastAsia="Malgun Gothic"/>
                <w:color w:val="001135"/>
                <w:kern w:val="24"/>
                <w:sz w:val="18"/>
                <w:lang w:val="en-GB"/>
                <w14:ligatures w14:val="none"/>
              </w:rPr>
              <w:t>Note: Companies can assume other values outside of 5-10ppm as long as the values are justified</w:t>
            </w:r>
          </w:p>
          <w:p w14:paraId="63054215" w14:textId="77777777" w:rsidR="00E07DC2" w:rsidRPr="00E07DC2" w:rsidRDefault="00E07DC2" w:rsidP="00A4710A">
            <w:pPr>
              <w:numPr>
                <w:ilvl w:val="0"/>
                <w:numId w:val="17"/>
              </w:numPr>
              <w:suppressAutoHyphens w:val="0"/>
              <w:spacing w:before="0" w:after="0" w:line="240" w:lineRule="auto"/>
              <w:ind w:left="1267"/>
              <w:contextualSpacing/>
              <w:jc w:val="both"/>
              <w:rPr>
                <w:kern w:val="0"/>
                <w:sz w:val="18"/>
                <w14:ligatures w14:val="none"/>
              </w:rPr>
            </w:pPr>
            <w:r w:rsidRPr="00E07DC2">
              <w:rPr>
                <w:color w:val="001135"/>
                <w:kern w:val="24"/>
                <w:sz w:val="18"/>
                <w:lang w:val="en-GB"/>
                <w14:ligatures w14:val="none"/>
              </w:rPr>
              <w:t>The frequency error: up to company report</w:t>
            </w:r>
          </w:p>
          <w:p w14:paraId="5BC50262" w14:textId="77777777" w:rsidR="00E07DC2" w:rsidRPr="00E07DC2" w:rsidRDefault="00E07DC2" w:rsidP="00A4710A">
            <w:pPr>
              <w:numPr>
                <w:ilvl w:val="0"/>
                <w:numId w:val="17"/>
              </w:numPr>
              <w:suppressAutoHyphens w:val="0"/>
              <w:spacing w:before="0" w:after="0" w:line="240" w:lineRule="auto"/>
              <w:ind w:left="1267"/>
              <w:contextualSpacing/>
              <w:jc w:val="both"/>
              <w:rPr>
                <w:kern w:val="0"/>
                <w:sz w:val="18"/>
                <w14:ligatures w14:val="none"/>
              </w:rPr>
            </w:pPr>
            <w:r w:rsidRPr="00E07DC2">
              <w:rPr>
                <w:color w:val="001135"/>
                <w:kern w:val="24"/>
                <w:sz w:val="18"/>
                <w:lang w:val="en-GB"/>
                <w14:ligatures w14:val="none"/>
              </w:rPr>
              <w:t>Sampling rate: 3.84MHz (optional) or 7.68MHz assumed for 30kHz SCS.</w:t>
            </w:r>
          </w:p>
          <w:p w14:paraId="2FF952E1" w14:textId="77777777" w:rsidR="00E07DC2" w:rsidRPr="00E07DC2" w:rsidRDefault="00E07DC2" w:rsidP="00A4710A">
            <w:pPr>
              <w:numPr>
                <w:ilvl w:val="0"/>
                <w:numId w:val="17"/>
              </w:numPr>
              <w:suppressAutoHyphens w:val="0"/>
              <w:spacing w:before="0" w:after="0" w:line="240" w:lineRule="auto"/>
              <w:ind w:left="1267"/>
              <w:contextualSpacing/>
              <w:jc w:val="both"/>
              <w:rPr>
                <w:kern w:val="0"/>
                <w:sz w:val="18"/>
                <w14:ligatures w14:val="none"/>
              </w:rPr>
            </w:pPr>
            <w:r w:rsidRPr="00E07DC2">
              <w:rPr>
                <w:color w:val="001135"/>
                <w:kern w:val="24"/>
                <w:sz w:val="18"/>
                <w:lang w:val="en-GB"/>
                <w14:ligatures w14:val="none"/>
              </w:rPr>
              <w:t>Channel: AWGN and TDL-C 300ns is assumed.</w:t>
            </w:r>
          </w:p>
          <w:p w14:paraId="0AED3D16" w14:textId="77777777" w:rsidR="00E07DC2" w:rsidRPr="00E07DC2" w:rsidRDefault="00E07DC2" w:rsidP="00A4710A">
            <w:pPr>
              <w:numPr>
                <w:ilvl w:val="0"/>
                <w:numId w:val="17"/>
              </w:numPr>
              <w:suppressAutoHyphens w:val="0"/>
              <w:overflowPunct w:val="0"/>
              <w:spacing w:before="0" w:after="0" w:line="240" w:lineRule="auto"/>
              <w:ind w:left="1267"/>
              <w:contextualSpacing/>
              <w:jc w:val="both"/>
              <w:textAlignment w:val="baseline"/>
              <w:rPr>
                <w:kern w:val="0"/>
                <w:sz w:val="18"/>
                <w14:ligatures w14:val="none"/>
              </w:rPr>
            </w:pPr>
            <w:r w:rsidRPr="00E07DC2">
              <w:rPr>
                <w:rFonts w:eastAsia="Microsoft YaHei"/>
                <w:color w:val="001135"/>
                <w:kern w:val="24"/>
                <w:sz w:val="18"/>
                <w:lang w:val="en-GB"/>
                <w14:ligatures w14:val="none"/>
              </w:rPr>
              <w:t>Consider cross-correlation for 4 binary sequences under time and frequency error</w:t>
            </w:r>
          </w:p>
          <w:p w14:paraId="4A4D2313" w14:textId="77777777" w:rsidR="00E07DC2" w:rsidRPr="00E07DC2" w:rsidRDefault="00E07DC2" w:rsidP="00A4710A">
            <w:pPr>
              <w:numPr>
                <w:ilvl w:val="0"/>
                <w:numId w:val="17"/>
              </w:numPr>
              <w:suppressAutoHyphens w:val="0"/>
              <w:overflowPunct w:val="0"/>
              <w:spacing w:before="0" w:after="0" w:line="240" w:lineRule="auto"/>
              <w:ind w:left="1267"/>
              <w:contextualSpacing/>
              <w:jc w:val="both"/>
              <w:textAlignment w:val="baseline"/>
              <w:rPr>
                <w:kern w:val="0"/>
                <w:sz w:val="18"/>
                <w14:ligatures w14:val="none"/>
              </w:rPr>
            </w:pPr>
            <w:r w:rsidRPr="00E07DC2">
              <w:rPr>
                <w:rFonts w:eastAsia="Microsoft YaHei"/>
                <w:color w:val="001135"/>
                <w:kern w:val="24"/>
                <w:sz w:val="18"/>
                <w:lang w:val="en-GB"/>
                <w14:ligatures w14:val="none"/>
              </w:rPr>
              <w:t>Companies are encouraged to provide details on other additional simulation assumptions, high level description of their receiver algorithm, and assessment on power consumption</w:t>
            </w:r>
          </w:p>
          <w:p w14:paraId="6AF535E1" w14:textId="77777777" w:rsidR="00E07DC2" w:rsidRPr="00E07DC2" w:rsidRDefault="00E07DC2" w:rsidP="00E07DC2">
            <w:pPr>
              <w:suppressAutoHyphens w:val="0"/>
              <w:spacing w:before="0" w:after="0" w:line="240" w:lineRule="auto"/>
              <w:rPr>
                <w:kern w:val="0"/>
                <w:sz w:val="18"/>
                <w14:ligatures w14:val="none"/>
              </w:rPr>
            </w:pPr>
            <w:r w:rsidRPr="00E07DC2">
              <w:rPr>
                <w:rFonts w:eastAsia="Batang"/>
                <w:b/>
                <w:bCs/>
                <w:color w:val="001135"/>
                <w:kern w:val="24"/>
                <w:sz w:val="18"/>
                <w:highlight w:val="green"/>
                <w:lang w:val="en-GB"/>
                <w14:ligatures w14:val="none"/>
              </w:rPr>
              <w:t>Agreement</w:t>
            </w:r>
          </w:p>
          <w:p w14:paraId="5C20DDAB" w14:textId="77777777" w:rsidR="00E07DC2" w:rsidRPr="00E07DC2" w:rsidRDefault="00E07DC2" w:rsidP="00E07DC2">
            <w:pPr>
              <w:suppressAutoHyphens w:val="0"/>
              <w:spacing w:before="0" w:after="0" w:line="240" w:lineRule="auto"/>
              <w:rPr>
                <w:kern w:val="0"/>
                <w:sz w:val="18"/>
                <w14:ligatures w14:val="none"/>
              </w:rPr>
            </w:pPr>
            <w:r w:rsidRPr="00E07DC2">
              <w:rPr>
                <w:rFonts w:eastAsia="Batang"/>
                <w:color w:val="001135"/>
                <w:kern w:val="24"/>
                <w:sz w:val="18"/>
                <w:lang w:val="en-GB"/>
                <w14:ligatures w14:val="none"/>
              </w:rPr>
              <w:t>For OOK-based LP-WUR, the LP-WUS design assumes the following:</w:t>
            </w:r>
          </w:p>
          <w:p w14:paraId="73E4C1E9" w14:textId="77777777" w:rsidR="00E07DC2" w:rsidRPr="00E07DC2" w:rsidRDefault="00E07DC2" w:rsidP="00A4710A">
            <w:pPr>
              <w:numPr>
                <w:ilvl w:val="0"/>
                <w:numId w:val="18"/>
              </w:numPr>
              <w:suppressAutoHyphens w:val="0"/>
              <w:overflowPunct w:val="0"/>
              <w:spacing w:before="0" w:after="0" w:line="240" w:lineRule="auto"/>
              <w:ind w:left="1267"/>
              <w:contextualSpacing/>
              <w:jc w:val="both"/>
              <w:textAlignment w:val="baseline"/>
              <w:rPr>
                <w:kern w:val="0"/>
                <w:sz w:val="18"/>
                <w14:ligatures w14:val="none"/>
              </w:rPr>
            </w:pPr>
            <w:r w:rsidRPr="00E07DC2">
              <w:rPr>
                <w:rFonts w:eastAsia="Microsoft YaHei"/>
                <w:color w:val="001135"/>
                <w:kern w:val="24"/>
                <w:sz w:val="18"/>
                <w:lang w:val="en-GB"/>
                <w14:ligatures w14:val="none"/>
              </w:rPr>
              <w:t xml:space="preserve">As starting point, the time error is based on the 5-10ppm residual frequency error after frequency error correction without considering impact of drift. </w:t>
            </w:r>
          </w:p>
          <w:p w14:paraId="29EFEADA" w14:textId="77777777" w:rsidR="00E07DC2" w:rsidRPr="00E07DC2" w:rsidRDefault="00E07DC2" w:rsidP="00A4710A">
            <w:pPr>
              <w:numPr>
                <w:ilvl w:val="0"/>
                <w:numId w:val="18"/>
              </w:numPr>
              <w:suppressAutoHyphens w:val="0"/>
              <w:overflowPunct w:val="0"/>
              <w:spacing w:before="0" w:after="0" w:line="240" w:lineRule="auto"/>
              <w:ind w:left="1267"/>
              <w:contextualSpacing/>
              <w:jc w:val="both"/>
              <w:textAlignment w:val="baseline"/>
              <w:rPr>
                <w:kern w:val="0"/>
                <w:sz w:val="18"/>
                <w14:ligatures w14:val="none"/>
              </w:rPr>
            </w:pPr>
            <w:r w:rsidRPr="00E07DC2">
              <w:rPr>
                <w:rFonts w:eastAsia="Microsoft YaHei"/>
                <w:color w:val="001135"/>
                <w:kern w:val="24"/>
                <w:sz w:val="18"/>
                <w:lang w:val="en-GB"/>
                <w14:ligatures w14:val="none"/>
              </w:rPr>
              <w:t>The frequency error: up to company report.</w:t>
            </w:r>
          </w:p>
          <w:p w14:paraId="7411738D" w14:textId="77777777" w:rsidR="00E07DC2" w:rsidRPr="00E07DC2" w:rsidRDefault="00E07DC2" w:rsidP="00A4710A">
            <w:pPr>
              <w:numPr>
                <w:ilvl w:val="0"/>
                <w:numId w:val="18"/>
              </w:numPr>
              <w:suppressAutoHyphens w:val="0"/>
              <w:overflowPunct w:val="0"/>
              <w:spacing w:before="0" w:after="0" w:line="240" w:lineRule="auto"/>
              <w:ind w:left="1267"/>
              <w:contextualSpacing/>
              <w:jc w:val="both"/>
              <w:textAlignment w:val="baseline"/>
              <w:rPr>
                <w:kern w:val="0"/>
                <w:sz w:val="18"/>
                <w14:ligatures w14:val="none"/>
              </w:rPr>
            </w:pPr>
            <w:r w:rsidRPr="00E07DC2">
              <w:rPr>
                <w:rFonts w:eastAsia="Microsoft YaHei"/>
                <w:color w:val="001135"/>
                <w:kern w:val="24"/>
                <w:sz w:val="18"/>
                <w:lang w:val="en-GB"/>
                <w14:ligatures w14:val="none"/>
              </w:rPr>
              <w:t>Note: 5-10ppm assumes frequency error correction is performed, e.g., RTC calibration and/or MR assistance</w:t>
            </w:r>
          </w:p>
          <w:p w14:paraId="5C8AD791" w14:textId="77777777" w:rsidR="00E07DC2" w:rsidRPr="00E07DC2" w:rsidRDefault="00E07DC2" w:rsidP="00A4710A">
            <w:pPr>
              <w:numPr>
                <w:ilvl w:val="0"/>
                <w:numId w:val="18"/>
              </w:numPr>
              <w:suppressAutoHyphens w:val="0"/>
              <w:spacing w:before="0" w:after="0" w:line="240" w:lineRule="auto"/>
              <w:ind w:left="1267"/>
              <w:contextualSpacing/>
              <w:rPr>
                <w:kern w:val="0"/>
                <w:sz w:val="18"/>
                <w14:ligatures w14:val="none"/>
              </w:rPr>
            </w:pPr>
            <w:r w:rsidRPr="00E07DC2">
              <w:rPr>
                <w:rFonts w:eastAsia="Microsoft YaHei"/>
                <w:color w:val="001135"/>
                <w:kern w:val="24"/>
                <w:sz w:val="18"/>
                <w:lang w:val="en-GB"/>
                <w14:ligatures w14:val="none"/>
              </w:rPr>
              <w:t>Note: Companies can assume other values outside of 5-10ppm as long as the values are justified</w:t>
            </w:r>
          </w:p>
          <w:p w14:paraId="557CAC84" w14:textId="77777777" w:rsidR="00E07DC2" w:rsidRPr="00E07DC2" w:rsidRDefault="00E07DC2" w:rsidP="00E07DC2">
            <w:pPr>
              <w:suppressAutoHyphens w:val="0"/>
              <w:spacing w:before="0" w:after="0" w:line="240" w:lineRule="auto"/>
              <w:rPr>
                <w:kern w:val="0"/>
                <w:sz w:val="18"/>
                <w14:ligatures w14:val="none"/>
              </w:rPr>
            </w:pPr>
            <w:r w:rsidRPr="00E07DC2">
              <w:rPr>
                <w:rFonts w:eastAsia="Batang"/>
                <w:color w:val="001135"/>
                <w:kern w:val="24"/>
                <w:sz w:val="18"/>
                <w:lang w:val="en-GB"/>
                <w14:ligatures w14:val="none"/>
              </w:rPr>
              <w:t> </w:t>
            </w:r>
          </w:p>
          <w:p w14:paraId="2AF331CD" w14:textId="77777777" w:rsidR="00E07DC2" w:rsidRPr="00E07DC2" w:rsidRDefault="00E07DC2" w:rsidP="00E07DC2">
            <w:pPr>
              <w:suppressAutoHyphens w:val="0"/>
              <w:spacing w:before="0" w:after="0" w:line="240" w:lineRule="auto"/>
              <w:rPr>
                <w:kern w:val="0"/>
                <w:sz w:val="18"/>
                <w14:ligatures w14:val="none"/>
              </w:rPr>
            </w:pPr>
            <w:r w:rsidRPr="00E07DC2">
              <w:rPr>
                <w:rFonts w:eastAsia="Batang"/>
                <w:b/>
                <w:bCs/>
                <w:color w:val="001135"/>
                <w:kern w:val="24"/>
                <w:sz w:val="18"/>
                <w:highlight w:val="green"/>
                <w:lang w:val="en-GB"/>
                <w14:ligatures w14:val="none"/>
              </w:rPr>
              <w:t>Agreement</w:t>
            </w:r>
          </w:p>
          <w:p w14:paraId="4ECA43E3" w14:textId="77777777" w:rsidR="00E07DC2" w:rsidRPr="00E07DC2" w:rsidRDefault="00E07DC2" w:rsidP="00E07DC2">
            <w:pPr>
              <w:suppressAutoHyphens w:val="0"/>
              <w:spacing w:before="0" w:after="0" w:line="240" w:lineRule="auto"/>
              <w:rPr>
                <w:kern w:val="0"/>
                <w:sz w:val="18"/>
                <w14:ligatures w14:val="none"/>
              </w:rPr>
            </w:pPr>
            <w:r w:rsidRPr="00E07DC2">
              <w:rPr>
                <w:rFonts w:eastAsia="Batang"/>
                <w:color w:val="001135"/>
                <w:kern w:val="24"/>
                <w:sz w:val="18"/>
                <w:lang w:val="en-GB"/>
                <w14:ligatures w14:val="none"/>
              </w:rPr>
              <w:t>As a starting point, for both time error and frequency error, the overlaid OFDM sequence design of LP-WUS assumes that the residual frequency error is 0.1-5ppm for OFDM-based LP-WUR after frequency error correction without considering impact of drift.</w:t>
            </w:r>
          </w:p>
          <w:p w14:paraId="6CD458A2" w14:textId="3940211D" w:rsidR="002D7BF5" w:rsidRPr="00845A08" w:rsidRDefault="00E07DC2" w:rsidP="007702E5">
            <w:pPr>
              <w:numPr>
                <w:ilvl w:val="0"/>
                <w:numId w:val="19"/>
              </w:numPr>
              <w:suppressAutoHyphens w:val="0"/>
              <w:spacing w:before="0" w:after="0" w:line="240" w:lineRule="auto"/>
              <w:ind w:left="1267"/>
              <w:contextualSpacing/>
              <w:rPr>
                <w:sz w:val="18"/>
                <w:lang w:eastAsia="x-none"/>
              </w:rPr>
            </w:pPr>
            <w:r w:rsidRPr="00E07DC2">
              <w:rPr>
                <w:color w:val="001135"/>
                <w:kern w:val="24"/>
                <w:sz w:val="18"/>
                <w:lang w:val="en-GB"/>
                <w14:ligatures w14:val="none"/>
              </w:rPr>
              <w:t>Note: Companies can use any value within the above range with justification on the value (including impact on power consumption)</w:t>
            </w:r>
          </w:p>
        </w:tc>
      </w:tr>
    </w:tbl>
    <w:p w14:paraId="6CD458A4" w14:textId="77777777" w:rsidR="002D7BF5" w:rsidRDefault="00017402">
      <w:pPr>
        <w:rPr>
          <w:lang w:val="en-GB"/>
        </w:rPr>
      </w:pPr>
      <w:r>
        <w:rPr>
          <w:lang w:val="en-GB"/>
        </w:rPr>
        <w:t xml:space="preserve">As the LR is designed to reduce the power, the LP-WUS design considers the waveform using OOK with or without an embedded sequence. To integrate the OOK signal in the OFDM framework, to minimize impact on the legacy UEs, OOK scheme follows OFDM symbol structure and generation. Due to the inferior performance of OOK scheme under low S(I)NR cell-edge cases, additional sequence is embedded in the ON duration of the OOK signal, thus ensuring coverage of OOK receivers with additional sequence detection capabilities. </w:t>
      </w:r>
    </w:p>
    <w:p w14:paraId="6CD458A5" w14:textId="77777777" w:rsidR="002D7BF5" w:rsidRDefault="00017402">
      <w:pPr>
        <w:rPr>
          <w:lang w:val="en-GB"/>
        </w:rPr>
      </w:pPr>
      <w:r>
        <w:rPr>
          <w:lang w:val="en-GB"/>
        </w:rPr>
        <w:t>Despite limiting the usage of power consuming receiver blocks in the LR, it may not be effective for a LR to monitor LP-WUS continuously all the time, since the energy consumption is proportional to the ON duration. Thus, for an efficient operation, LRs are operated in a duty cycled manner, which turns on at discreet instants to reduce the power consumption.</w:t>
      </w:r>
    </w:p>
    <w:p w14:paraId="6CD458AF" w14:textId="37227E35" w:rsidR="002D7BF5" w:rsidRDefault="00017402" w:rsidP="007867F8">
      <w:pPr>
        <w:rPr>
          <w:lang w:val="en-GB"/>
        </w:rPr>
      </w:pPr>
      <w:r>
        <w:rPr>
          <w:lang w:val="en-GB"/>
        </w:rPr>
        <w:t xml:space="preserve">The OOK only receiver, i.e., using ED receiver, reduces the overall power consumption by restricting the use of IQ branches with higher sampling rate.  Due to the removal or trim-down of major power consuming components such as PLLs, LNAs, and clock sources or synthesizers, LRs may require periodic calibration of clocks before receiving the LP-WUS signal for improved detection performance, thus, mandating a periodic low-power synchronization signal (LP-SS) to be transmitted from a stable clock source, such as gNB. </w:t>
      </w:r>
    </w:p>
    <w:p w14:paraId="6CD458EB" w14:textId="77777777" w:rsidR="002D7BF5" w:rsidRDefault="00017402">
      <w:pPr>
        <w:pStyle w:val="Heading2"/>
        <w:rPr>
          <w:lang w:eastAsia="zh-CN"/>
        </w:rPr>
      </w:pPr>
      <w:r>
        <w:rPr>
          <w:lang w:eastAsia="zh-CN"/>
        </w:rPr>
        <w:t>LP-SS based timing synchronization</w:t>
      </w:r>
    </w:p>
    <w:p w14:paraId="6CD458EC" w14:textId="64003215" w:rsidR="002D7BF5" w:rsidRDefault="00017402">
      <w:pPr>
        <w:rPr>
          <w:lang w:val="en-GB" w:eastAsia="zh-CN"/>
        </w:rPr>
      </w:pPr>
      <w:r>
        <w:rPr>
          <w:lang w:val="en-GB" w:eastAsia="zh-CN"/>
        </w:rPr>
        <w:t xml:space="preserve">The primary aim LP-SS is to </w:t>
      </w:r>
      <w:r w:rsidR="0041141F">
        <w:rPr>
          <w:lang w:val="en-GB" w:eastAsia="zh-CN"/>
        </w:rPr>
        <w:t>assist</w:t>
      </w:r>
      <w:r>
        <w:rPr>
          <w:lang w:val="en-GB" w:eastAsia="zh-CN"/>
        </w:rPr>
        <w:t xml:space="preserve"> LR </w:t>
      </w:r>
      <w:r w:rsidR="0041141F">
        <w:rPr>
          <w:lang w:val="en-GB" w:eastAsia="zh-CN"/>
        </w:rPr>
        <w:t>in</w:t>
      </w:r>
      <w:r>
        <w:rPr>
          <w:lang w:val="en-GB" w:eastAsia="zh-CN"/>
        </w:rPr>
        <w:t xml:space="preserve"> maintain</w:t>
      </w:r>
      <w:r w:rsidR="0041141F">
        <w:rPr>
          <w:lang w:val="en-GB" w:eastAsia="zh-CN"/>
        </w:rPr>
        <w:t>ing</w:t>
      </w:r>
      <w:r>
        <w:rPr>
          <w:lang w:val="en-GB" w:eastAsia="zh-CN"/>
        </w:rPr>
        <w:t xml:space="preserve"> synchronization of both time and frequency. Once the initial time and frequency is obtained</w:t>
      </w:r>
      <w:r w:rsidR="0041141F">
        <w:rPr>
          <w:lang w:val="en-GB" w:eastAsia="zh-CN"/>
        </w:rPr>
        <w:t>,</w:t>
      </w:r>
      <w:r>
        <w:rPr>
          <w:lang w:val="en-GB" w:eastAsia="zh-CN"/>
        </w:rPr>
        <w:t xml:space="preserve"> e.g.</w:t>
      </w:r>
      <w:r w:rsidR="0041141F">
        <w:rPr>
          <w:lang w:val="en-GB" w:eastAsia="zh-CN"/>
        </w:rPr>
        <w:t>,</w:t>
      </w:r>
      <w:r>
        <w:rPr>
          <w:lang w:val="en-GB" w:eastAsia="zh-CN"/>
        </w:rPr>
        <w:t xml:space="preserve"> based on MR assistance or via LR, fine tuning can either be performed by LRs using subsequent LP-SSs itself. </w:t>
      </w:r>
      <w:r>
        <w:rPr>
          <w:lang w:eastAsia="zh-CN"/>
        </w:rPr>
        <w:t>Additionally</w:t>
      </w:r>
      <w:r>
        <w:rPr>
          <w:lang w:val="en-GB" w:eastAsia="zh-CN"/>
        </w:rPr>
        <w:t>, the LP-SS is also used for RRM measurements, therefore, it should be cell-specific, i.e., upon receiving the LP-SS, a LR should identify the cell it is intended to synchronize with.</w:t>
      </w:r>
    </w:p>
    <w:p w14:paraId="60C9FE3F" w14:textId="2CE074B3" w:rsidR="004D7D39" w:rsidRDefault="004D7D39" w:rsidP="004D7D39">
      <w:pPr>
        <w:pStyle w:val="Heading3"/>
        <w:rPr>
          <w:lang w:val="en-GB" w:eastAsia="zh-CN"/>
        </w:rPr>
      </w:pPr>
      <w:r>
        <w:rPr>
          <w:lang w:val="en-GB" w:eastAsia="zh-CN"/>
        </w:rPr>
        <w:t>Clock calibration using LP-SS</w:t>
      </w:r>
    </w:p>
    <w:p w14:paraId="5A88A01D" w14:textId="53EC959E" w:rsidR="004D7D39" w:rsidRDefault="00F02C77" w:rsidP="004D7D39">
      <w:pPr>
        <w:rPr>
          <w:lang w:val="en-GB" w:eastAsia="zh-CN"/>
        </w:rPr>
      </w:pPr>
      <w:r>
        <w:rPr>
          <w:lang w:val="en-GB" w:eastAsia="zh-CN"/>
        </w:rPr>
        <w:t xml:space="preserve">If the clock source used to wake-up LR for monitoring LP-SS is drifting or having an offset, </w:t>
      </w:r>
      <w:r w:rsidR="00EF5EA5">
        <w:rPr>
          <w:lang w:val="en-GB" w:eastAsia="zh-CN"/>
        </w:rPr>
        <w:t>by periodically synchronizing LP-SS, the RTC can be calibrated accurately either with or without a numerically controlled oscillator (NCO)</w:t>
      </w:r>
      <w:r w:rsidR="001750C2">
        <w:rPr>
          <w:lang w:val="en-GB" w:eastAsia="zh-CN"/>
        </w:rPr>
        <w:t>, which is a simple counter.</w:t>
      </w:r>
      <w:r w:rsidR="00A86950">
        <w:rPr>
          <w:lang w:val="en-GB" w:eastAsia="zh-CN"/>
        </w:rPr>
        <w:t xml:space="preserve"> </w:t>
      </w:r>
      <w:r w:rsidR="00B21954">
        <w:rPr>
          <w:lang w:val="en-GB" w:eastAsia="zh-CN"/>
        </w:rPr>
        <w:t xml:space="preserve">If the clock is running at optimal rate, i.e., with 0 ppm, let us assume that the LR may count </w:t>
      </w:r>
      <m:oMath>
        <m:r>
          <w:rPr>
            <w:rFonts w:ascii="Cambria Math" w:hAnsi="Cambria Math"/>
            <w:lang w:val="en-GB" w:eastAsia="zh-CN"/>
          </w:rPr>
          <m:t>T</m:t>
        </m:r>
      </m:oMath>
      <w:r w:rsidR="00B21954">
        <w:rPr>
          <w:lang w:val="en-GB" w:eastAsia="zh-CN"/>
        </w:rPr>
        <w:t xml:space="preserve"> ticks </w:t>
      </w:r>
      <w:r w:rsidR="00085D3E">
        <w:rPr>
          <w:lang w:val="en-GB" w:eastAsia="zh-CN"/>
        </w:rPr>
        <w:t xml:space="preserve">between every LP-SS detection or occurrence. </w:t>
      </w:r>
      <w:r w:rsidR="00695D26">
        <w:rPr>
          <w:lang w:val="en-GB" w:eastAsia="zh-CN"/>
        </w:rPr>
        <w:t xml:space="preserve">However, due to XO offset, let us assume it evaluates </w:t>
      </w:r>
      <m:oMath>
        <m:r>
          <w:rPr>
            <w:rFonts w:ascii="Cambria Math" w:hAnsi="Cambria Math"/>
            <w:lang w:val="en-GB" w:eastAsia="zh-CN"/>
          </w:rPr>
          <m:t>T'</m:t>
        </m:r>
      </m:oMath>
      <w:r w:rsidR="00695D26">
        <w:rPr>
          <w:lang w:val="en-GB" w:eastAsia="zh-CN"/>
        </w:rPr>
        <w:t xml:space="preserve"> ticks</w:t>
      </w:r>
      <w:r w:rsidR="002C394A">
        <w:rPr>
          <w:lang w:val="en-GB" w:eastAsia="zh-CN"/>
        </w:rPr>
        <w:t xml:space="preserve">, then upon detection of multiple LP-SSs, LR can estimate the number of number of ticks to the actual or nominal ticks and can evaluate the ppm offset </w:t>
      </w:r>
      <w:r w:rsidR="00E86457">
        <w:rPr>
          <w:lang w:val="en-GB" w:eastAsia="zh-CN"/>
        </w:rPr>
        <w:t xml:space="preserve">as </w:t>
      </w:r>
      <m:oMath>
        <m:sSup>
          <m:sSupPr>
            <m:ctrlPr>
              <w:rPr>
                <w:rFonts w:ascii="Cambria Math" w:hAnsi="Cambria Math"/>
                <w:i/>
                <w:lang w:val="en-GB" w:eastAsia="zh-CN"/>
              </w:rPr>
            </m:ctrlPr>
          </m:sSupPr>
          <m:e>
            <m:r>
              <w:rPr>
                <w:rFonts w:ascii="Cambria Math" w:hAnsi="Cambria Math"/>
                <w:lang w:val="en-GB" w:eastAsia="zh-CN"/>
              </w:rPr>
              <m:t>10</m:t>
            </m:r>
          </m:e>
          <m:sup>
            <m:r>
              <w:rPr>
                <w:rFonts w:ascii="Cambria Math" w:hAnsi="Cambria Math"/>
                <w:lang w:val="en-GB" w:eastAsia="zh-CN"/>
              </w:rPr>
              <m:t>6</m:t>
            </m:r>
          </m:sup>
        </m:sSup>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1</m:t>
            </m:r>
          </m:num>
          <m:den>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CLK</m:t>
                </m:r>
              </m:sub>
            </m:sSub>
          </m:den>
        </m:f>
        <m:r>
          <w:rPr>
            <w:rFonts w:ascii="Cambria Math" w:hAnsi="Cambria Math"/>
            <w:lang w:val="en-GB" w:eastAsia="zh-CN"/>
          </w:rPr>
          <m:t>×</m:t>
        </m:r>
        <m:f>
          <m:fPr>
            <m:ctrlPr>
              <w:rPr>
                <w:rFonts w:ascii="Cambria Math" w:hAnsi="Cambria Math"/>
                <w:i/>
                <w:lang w:val="en-GB" w:eastAsia="zh-CN"/>
              </w:rPr>
            </m:ctrlPr>
          </m:fPr>
          <m:num>
            <m:sSup>
              <m:sSupPr>
                <m:ctrlPr>
                  <w:rPr>
                    <w:rFonts w:ascii="Cambria Math" w:hAnsi="Cambria Math"/>
                    <w:i/>
                    <w:lang w:val="en-GB" w:eastAsia="zh-CN"/>
                  </w:rPr>
                </m:ctrlPr>
              </m:sSupPr>
              <m:e>
                <m:r>
                  <w:rPr>
                    <w:rFonts w:ascii="Cambria Math" w:hAnsi="Cambria Math"/>
                    <w:lang w:val="en-GB" w:eastAsia="zh-CN"/>
                  </w:rPr>
                  <m:t>T</m:t>
                </m:r>
              </m:e>
              <m:sup>
                <m:r>
                  <w:rPr>
                    <w:rFonts w:ascii="Cambria Math" w:hAnsi="Cambria Math"/>
                    <w:lang w:val="en-GB" w:eastAsia="zh-CN"/>
                  </w:rPr>
                  <m:t>'</m:t>
                </m:r>
              </m:sup>
            </m:sSup>
          </m:num>
          <m:den>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LPSS</m:t>
                </m:r>
              </m:sub>
            </m:sSub>
          </m:den>
        </m:f>
      </m:oMath>
      <w:r w:rsidR="00052848">
        <w:rPr>
          <w:lang w:val="en-GB" w:eastAsia="zh-CN"/>
        </w:rPr>
        <w:t xml:space="preserve">, where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LPSS</m:t>
            </m:r>
          </m:sub>
        </m:sSub>
      </m:oMath>
      <w:r w:rsidR="00052848">
        <w:rPr>
          <w:lang w:val="en-GB" w:eastAsia="zh-CN"/>
        </w:rPr>
        <w:t xml:space="preserve"> is the LP-SS period and </w:t>
      </w:r>
      <m:oMath>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CLK</m:t>
            </m:r>
          </m:sub>
        </m:sSub>
      </m:oMath>
      <w:r w:rsidR="00E76B44">
        <w:rPr>
          <w:lang w:val="en-GB" w:eastAsia="zh-CN"/>
        </w:rPr>
        <w:t xml:space="preserve"> is the clock speed. By averaging the clock count </w:t>
      </w:r>
      <m:oMath>
        <m:r>
          <w:rPr>
            <w:rFonts w:ascii="Cambria Math" w:hAnsi="Cambria Math"/>
            <w:lang w:val="en-GB" w:eastAsia="zh-CN"/>
          </w:rPr>
          <m:t>T'</m:t>
        </m:r>
      </m:oMath>
      <w:r w:rsidR="00E76B44">
        <w:rPr>
          <w:lang w:val="en-GB" w:eastAsia="zh-CN"/>
        </w:rPr>
        <w:t xml:space="preserve"> over multiple LP-SS, </w:t>
      </w:r>
      <w:r w:rsidR="00E52D22">
        <w:rPr>
          <w:lang w:val="en-GB" w:eastAsia="zh-CN"/>
        </w:rPr>
        <w:t>LR can estimate the ppm offset and can perform calibration.</w:t>
      </w:r>
    </w:p>
    <w:p w14:paraId="6DC28E62" w14:textId="05CBC962" w:rsidR="001750C2" w:rsidRDefault="00E52D22" w:rsidP="004D7D39">
      <w:pPr>
        <w:rPr>
          <w:lang w:val="en-GB" w:eastAsia="zh-CN"/>
        </w:rPr>
      </w:pPr>
      <w:r>
        <w:rPr>
          <w:lang w:val="en-GB" w:eastAsia="zh-CN"/>
        </w:rPr>
        <w:t xml:space="preserve">However, due to reduce clock speed of 32KHz </w:t>
      </w:r>
      <w:r w:rsidR="003F2910">
        <w:rPr>
          <w:lang w:val="en-GB" w:eastAsia="zh-CN"/>
        </w:rPr>
        <w:t xml:space="preserve">in RTC, accuracy may not </w:t>
      </w:r>
      <w:r w:rsidR="00B77646">
        <w:rPr>
          <w:lang w:val="en-GB" w:eastAsia="zh-CN"/>
        </w:rPr>
        <w:t xml:space="preserve">be </w:t>
      </w:r>
      <w:r w:rsidR="003F2910">
        <w:rPr>
          <w:lang w:val="en-GB" w:eastAsia="zh-CN"/>
        </w:rPr>
        <w:t>achieve</w:t>
      </w:r>
      <w:r w:rsidR="00B77646">
        <w:rPr>
          <w:lang w:val="en-GB" w:eastAsia="zh-CN"/>
        </w:rPr>
        <w:t>d</w:t>
      </w:r>
      <w:r w:rsidR="003F2910">
        <w:rPr>
          <w:lang w:val="en-GB" w:eastAsia="zh-CN"/>
        </w:rPr>
        <w:t xml:space="preserve"> even with subsequent LP-SS timing corrections, which are in </w:t>
      </w:r>
      <m:oMath>
        <m:r>
          <w:rPr>
            <w:rFonts w:ascii="Cambria Math" w:hAnsi="Cambria Math"/>
            <w:lang w:val="en-GB" w:eastAsia="zh-CN"/>
          </w:rPr>
          <m:t>≈μsec</m:t>
        </m:r>
      </m:oMath>
      <w:r w:rsidR="003F2910">
        <w:rPr>
          <w:lang w:val="en-GB" w:eastAsia="zh-CN"/>
        </w:rPr>
        <w:t xml:space="preserve"> resolution. To </w:t>
      </w:r>
      <w:r w:rsidR="00B77646">
        <w:rPr>
          <w:lang w:val="en-GB" w:eastAsia="zh-CN"/>
        </w:rPr>
        <w:t>overcome this issue, a simple NCO based on 32</w:t>
      </w:r>
      <w:r w:rsidR="00920B2F">
        <w:rPr>
          <w:lang w:val="en-GB" w:eastAsia="zh-CN"/>
        </w:rPr>
        <w:t xml:space="preserve"> </w:t>
      </w:r>
      <w:r w:rsidR="00B77646">
        <w:rPr>
          <w:lang w:val="en-GB" w:eastAsia="zh-CN"/>
        </w:rPr>
        <w:t>bit</w:t>
      </w:r>
      <w:r w:rsidR="00920B2F">
        <w:rPr>
          <w:lang w:val="en-GB" w:eastAsia="zh-CN"/>
        </w:rPr>
        <w:t>s</w:t>
      </w:r>
      <w:r w:rsidR="00B77646">
        <w:rPr>
          <w:lang w:val="en-GB" w:eastAsia="zh-CN"/>
        </w:rPr>
        <w:t xml:space="preserve"> counter can be used to </w:t>
      </w:r>
      <w:r w:rsidR="00920B2F">
        <w:rPr>
          <w:lang w:val="en-GB" w:eastAsia="zh-CN"/>
        </w:rPr>
        <w:t xml:space="preserve">ensure sufficient resolution. In this case, the counter can be incremented by a constant, say, </w:t>
      </w:r>
      <m:oMath>
        <m:r>
          <w:rPr>
            <w:rFonts w:ascii="Cambria Math" w:hAnsi="Cambria Math"/>
            <w:lang w:val="en-GB" w:eastAsia="zh-CN"/>
          </w:rPr>
          <m:t>C</m:t>
        </m:r>
      </m:oMath>
      <w:r w:rsidR="002A642C">
        <w:rPr>
          <w:lang w:val="en-GB" w:eastAsia="zh-CN"/>
        </w:rPr>
        <w:t>, which will add itself at every RTC clock tick</w:t>
      </w:r>
      <w:r w:rsidR="00966910">
        <w:rPr>
          <w:lang w:val="en-GB" w:eastAsia="zh-CN"/>
        </w:rPr>
        <w:t xml:space="preserve"> and overflows when it is time to monitor LP-SS, i.e., the elapsed time is 320ms. If there is a timing correction estimated by LP-SS, that can be added to this number</w:t>
      </w:r>
      <w:r w:rsidR="00A709F5">
        <w:rPr>
          <w:lang w:val="en-GB" w:eastAsia="zh-CN"/>
        </w:rPr>
        <w:t xml:space="preserve">, which has better resolution to adjust the constant </w:t>
      </w:r>
      <m:oMath>
        <m:r>
          <w:rPr>
            <w:rFonts w:ascii="Cambria Math" w:hAnsi="Cambria Math"/>
            <w:lang w:val="en-GB" w:eastAsia="zh-CN"/>
          </w:rPr>
          <m:t>C'</m:t>
        </m:r>
      </m:oMath>
      <w:r w:rsidR="00A709F5">
        <w:rPr>
          <w:lang w:val="en-GB" w:eastAsia="zh-CN"/>
        </w:rPr>
        <w:t xml:space="preserve"> to ensure sufficient accuracy.</w:t>
      </w:r>
    </w:p>
    <w:p w14:paraId="79B3749C" w14:textId="414D1E60" w:rsidR="00A709F5" w:rsidRPr="00FF2915" w:rsidRDefault="00F667BA" w:rsidP="00FF2915">
      <w:pPr>
        <w:pStyle w:val="ObservationText"/>
        <w:rPr>
          <w:rStyle w:val="ObservationTextChar"/>
          <w:i/>
          <w:szCs w:val="22"/>
          <w:lang w:val="en-GB"/>
        </w:rPr>
      </w:pPr>
      <w:bookmarkStart w:id="431" w:name="_Toc178681257"/>
      <w:bookmarkStart w:id="432" w:name="_Toc178870146"/>
      <w:bookmarkStart w:id="433" w:name="_Toc178892173"/>
      <w:bookmarkStart w:id="434" w:name="_Toc178949054"/>
      <w:bookmarkStart w:id="435" w:name="_Toc178949760"/>
      <w:bookmarkStart w:id="436" w:name="_Toc189056941"/>
      <w:bookmarkStart w:id="437" w:name="_Toc189564321"/>
      <w:bookmarkStart w:id="438" w:name="_Toc189564402"/>
      <w:bookmarkStart w:id="439" w:name="_Toc189575905"/>
      <w:bookmarkStart w:id="440" w:name="_Toc189641693"/>
      <w:bookmarkStart w:id="441" w:name="_Toc189642953"/>
      <w:bookmarkStart w:id="442" w:name="_Toc189816684"/>
      <w:bookmarkStart w:id="443" w:name="_Toc193448479"/>
      <w:bookmarkStart w:id="444" w:name="_Toc193790647"/>
      <w:bookmarkStart w:id="445" w:name="_Toc193793439"/>
      <w:bookmarkStart w:id="446" w:name="_Toc194065484"/>
      <w:bookmarkStart w:id="447" w:name="_Toc194065523"/>
      <w:bookmarkStart w:id="448" w:name="_Toc194065562"/>
      <w:bookmarkStart w:id="449" w:name="_Toc194065640"/>
      <w:bookmarkStart w:id="450" w:name="_Toc194065732"/>
      <w:r>
        <w:t>A</w:t>
      </w:r>
      <w:r w:rsidR="004B65AF" w:rsidRPr="00FF2915">
        <w:t xml:space="preserve">veraging </w:t>
      </w:r>
      <w:r w:rsidR="00A709F5" w:rsidRPr="00FF2915">
        <w:rPr>
          <w:rStyle w:val="ObservationTextChar"/>
          <w:i/>
          <w:szCs w:val="22"/>
          <w:lang w:val="en-GB"/>
        </w:rPr>
        <w:t>timing estimat</w:t>
      </w:r>
      <w:r w:rsidR="00DB6F05" w:rsidRPr="00FF2915">
        <w:rPr>
          <w:rStyle w:val="ObservationTextChar"/>
          <w:i/>
          <w:szCs w:val="22"/>
          <w:lang w:val="en-GB"/>
        </w:rPr>
        <w:t>es</w:t>
      </w:r>
      <w:r w:rsidR="00A709F5" w:rsidRPr="00FF2915">
        <w:rPr>
          <w:rStyle w:val="ObservationTextChar"/>
          <w:i/>
          <w:szCs w:val="22"/>
          <w:lang w:val="en-GB"/>
        </w:rPr>
        <w:t xml:space="preserve"> </w:t>
      </w:r>
      <w:r w:rsidR="00F828E6" w:rsidRPr="00FF2915">
        <w:rPr>
          <w:rStyle w:val="ObservationTextChar"/>
          <w:i/>
          <w:szCs w:val="22"/>
          <w:lang w:val="en-GB"/>
        </w:rPr>
        <w:t xml:space="preserve">obtained </w:t>
      </w:r>
      <w:r w:rsidR="00A709F5" w:rsidRPr="00FF2915">
        <w:rPr>
          <w:rStyle w:val="ObservationTextChar"/>
          <w:i/>
          <w:szCs w:val="22"/>
          <w:lang w:val="en-GB"/>
        </w:rPr>
        <w:t>from multiple LP-SS</w:t>
      </w:r>
      <w:r w:rsidR="002F2705" w:rsidRPr="00FF2915">
        <w:rPr>
          <w:rStyle w:val="ObservationTextChar"/>
          <w:i/>
          <w:szCs w:val="22"/>
          <w:lang w:val="en-GB"/>
        </w:rPr>
        <w:t>s</w:t>
      </w:r>
      <w:r w:rsidR="00EF521A">
        <w:rPr>
          <w:rStyle w:val="ObservationTextChar"/>
          <w:i/>
          <w:szCs w:val="22"/>
          <w:lang w:val="en-GB"/>
        </w:rPr>
        <w:t xml:space="preserve"> with predefined periodicity</w:t>
      </w:r>
      <w:r w:rsidR="002F2705" w:rsidRPr="00FF2915">
        <w:rPr>
          <w:rStyle w:val="ObservationTextChar"/>
          <w:i/>
          <w:szCs w:val="22"/>
          <w:lang w:val="en-GB"/>
        </w:rPr>
        <w:t>,</w:t>
      </w:r>
      <w:r w:rsidR="002349FE" w:rsidRPr="00FF2915">
        <w:rPr>
          <w:rStyle w:val="ObservationTextChar"/>
          <w:i/>
          <w:szCs w:val="22"/>
          <w:lang w:val="en-GB"/>
        </w:rPr>
        <w:t xml:space="preserve"> </w:t>
      </w:r>
      <w:r w:rsidR="002F2705" w:rsidRPr="00FF2915">
        <w:rPr>
          <w:rStyle w:val="ObservationTextChar"/>
          <w:i/>
          <w:szCs w:val="22"/>
          <w:lang w:val="en-GB"/>
        </w:rPr>
        <w:t xml:space="preserve">the </w:t>
      </w:r>
      <w:r w:rsidR="002349FE" w:rsidRPr="00FF2915">
        <w:rPr>
          <w:rStyle w:val="ObservationTextChar"/>
          <w:i/>
          <w:szCs w:val="22"/>
          <w:lang w:val="en-GB"/>
        </w:rPr>
        <w:t xml:space="preserve">RTC </w:t>
      </w:r>
      <w:r w:rsidR="002F2705" w:rsidRPr="00FF2915">
        <w:rPr>
          <w:rStyle w:val="ObservationTextChar"/>
          <w:i/>
          <w:szCs w:val="22"/>
          <w:lang w:val="en-GB"/>
        </w:rPr>
        <w:t xml:space="preserve">can </w:t>
      </w:r>
      <w:r w:rsidR="007E6EE7" w:rsidRPr="00FF2915">
        <w:rPr>
          <w:rStyle w:val="ObservationTextChar"/>
          <w:i/>
          <w:szCs w:val="22"/>
          <w:lang w:val="en-GB"/>
        </w:rPr>
        <w:t xml:space="preserve">assumed to </w:t>
      </w:r>
      <w:r w:rsidR="002F2705" w:rsidRPr="00FF2915">
        <w:rPr>
          <w:rStyle w:val="ObservationTextChar"/>
          <w:i/>
          <w:szCs w:val="22"/>
          <w:lang w:val="en-GB"/>
        </w:rPr>
        <w:t xml:space="preserve">be calibrated to </w:t>
      </w:r>
      <w:r w:rsidR="00F36C50" w:rsidRPr="00FF2915">
        <w:rPr>
          <w:rStyle w:val="ObservationTextChar"/>
          <w:i/>
          <w:szCs w:val="22"/>
          <w:lang w:val="en-GB"/>
        </w:rPr>
        <w:t>an</w:t>
      </w:r>
      <w:r w:rsidR="002F2705" w:rsidRPr="00FF2915">
        <w:rPr>
          <w:rStyle w:val="ObservationTextChar"/>
          <w:i/>
          <w:szCs w:val="22"/>
          <w:lang w:val="en-GB"/>
        </w:rPr>
        <w:t xml:space="preserve"> accuracy</w:t>
      </w:r>
      <w:r w:rsidR="007E6EE7" w:rsidRPr="00FF2915">
        <w:rPr>
          <w:rStyle w:val="ObservationTextChar"/>
          <w:i/>
          <w:szCs w:val="22"/>
          <w:lang w:val="en-GB"/>
        </w:rPr>
        <w:t xml:space="preserve"> of</w:t>
      </w:r>
      <w:r w:rsidR="002E0E17" w:rsidRPr="00FF2915">
        <w:rPr>
          <w:rStyle w:val="ObservationTextChar"/>
          <w:i/>
          <w:szCs w:val="22"/>
          <w:lang w:val="en-GB"/>
        </w:rPr>
        <w:t xml:space="preserve"> </w:t>
      </w:r>
      <m:oMath>
        <m:r>
          <w:rPr>
            <w:rStyle w:val="ObservationTextChar"/>
            <w:rFonts w:ascii="Cambria Math" w:hAnsi="Cambria Math"/>
            <w:szCs w:val="22"/>
            <w:lang w:val="en-GB"/>
          </w:rPr>
          <m:t>≈1ppm</m:t>
        </m:r>
      </m:oMath>
      <w:r w:rsidR="005309B5" w:rsidRPr="00FF2915">
        <w:rPr>
          <w:rStyle w:val="ObservationTextChar"/>
          <w:i/>
          <w:szCs w:val="22"/>
          <w:lang w:val="en-GB"/>
        </w:rPr>
        <w:t xml:space="preserve"> with the help of NCO</w:t>
      </w:r>
      <w:r w:rsidR="00DB6F05" w:rsidRPr="00FF2915">
        <w:rPr>
          <w:rStyle w:val="ObservationTextChar"/>
          <w:i/>
          <w:szCs w:val="22"/>
          <w:lang w:val="en-GB"/>
        </w:rPr>
        <w:t>.</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sidR="005309B5" w:rsidRPr="00FF2915">
        <w:rPr>
          <w:rStyle w:val="ObservationTextChar"/>
          <w:i/>
          <w:szCs w:val="22"/>
          <w:lang w:val="en-GB"/>
        </w:rPr>
        <w:t xml:space="preserve"> </w:t>
      </w:r>
      <w:r w:rsidR="00A709F5" w:rsidRPr="00FF2915">
        <w:rPr>
          <w:rStyle w:val="ObservationTextChar"/>
          <w:i/>
          <w:szCs w:val="22"/>
          <w:lang w:val="en-GB"/>
        </w:rPr>
        <w:t xml:space="preserve"> </w:t>
      </w:r>
    </w:p>
    <w:p w14:paraId="5B925E8B" w14:textId="3B3625EA" w:rsidR="008A7816" w:rsidRDefault="00C67CDF" w:rsidP="00C67CDF">
      <w:pPr>
        <w:pStyle w:val="Heading3"/>
        <w:rPr>
          <w:lang w:val="en-GB" w:eastAsia="zh-CN"/>
        </w:rPr>
      </w:pPr>
      <w:r>
        <w:rPr>
          <w:lang w:val="en-GB" w:eastAsia="zh-CN"/>
        </w:rPr>
        <w:t xml:space="preserve">Choice of M value </w:t>
      </w:r>
      <w:r w:rsidR="00064CCA">
        <w:rPr>
          <w:lang w:val="en-GB" w:eastAsia="zh-CN"/>
        </w:rPr>
        <w:t xml:space="preserve">between </w:t>
      </w:r>
      <w:r>
        <w:rPr>
          <w:lang w:val="en-GB" w:eastAsia="zh-CN"/>
        </w:rPr>
        <w:t xml:space="preserve">LP-SS </w:t>
      </w:r>
      <w:r w:rsidR="00064CCA">
        <w:rPr>
          <w:lang w:val="en-GB" w:eastAsia="zh-CN"/>
        </w:rPr>
        <w:t>and LP-WUS</w:t>
      </w:r>
    </w:p>
    <w:tbl>
      <w:tblPr>
        <w:tblStyle w:val="TableGrid"/>
        <w:tblW w:w="0" w:type="auto"/>
        <w:tblLook w:val="04A0" w:firstRow="1" w:lastRow="0" w:firstColumn="1" w:lastColumn="0" w:noHBand="0" w:noVBand="1"/>
      </w:tblPr>
      <w:tblGrid>
        <w:gridCol w:w="9350"/>
      </w:tblGrid>
      <w:tr w:rsidR="00064CCA" w:rsidRPr="00064CCA" w14:paraId="69176B1E" w14:textId="77777777" w:rsidTr="00064CCA">
        <w:tc>
          <w:tcPr>
            <w:tcW w:w="9350" w:type="dxa"/>
          </w:tcPr>
          <w:p w14:paraId="427542D4" w14:textId="77777777" w:rsidR="00064CCA" w:rsidRPr="00064CCA" w:rsidRDefault="00064CCA" w:rsidP="00064CCA">
            <w:pPr>
              <w:shd w:val="clear" w:color="auto" w:fill="FFFFFF"/>
              <w:snapToGrid w:val="0"/>
              <w:rPr>
                <w:rFonts w:eastAsia="SimSun" w:cs="Times"/>
                <w:color w:val="000000"/>
                <w:sz w:val="18"/>
              </w:rPr>
            </w:pPr>
            <w:r w:rsidRPr="00064CCA">
              <w:rPr>
                <w:rFonts w:eastAsia="SimSun" w:cs="Times"/>
                <w:b/>
                <w:bCs/>
                <w:iCs/>
                <w:color w:val="000000"/>
                <w:sz w:val="18"/>
                <w:highlight w:val="green"/>
              </w:rPr>
              <w:t>Agreement</w:t>
            </w:r>
          </w:p>
          <w:p w14:paraId="27918C32" w14:textId="77777777" w:rsidR="00064CCA" w:rsidRPr="00064CCA" w:rsidRDefault="00064CCA" w:rsidP="00064CCA">
            <w:pPr>
              <w:rPr>
                <w:rFonts w:cs="Times"/>
                <w:sz w:val="18"/>
                <w:lang w:eastAsia="x-none"/>
              </w:rPr>
            </w:pPr>
            <w:r w:rsidRPr="00064CCA">
              <w:rPr>
                <w:rFonts w:cs="Times" w:hint="eastAsia"/>
                <w:sz w:val="18"/>
                <w:lang w:eastAsia="x-none"/>
              </w:rPr>
              <w:t>For the M value for LP-WUS and LP-SS, down-select</w:t>
            </w:r>
            <w:r w:rsidRPr="00064CCA">
              <w:rPr>
                <w:rFonts w:cs="Times"/>
                <w:sz w:val="18"/>
                <w:lang w:eastAsia="x-none"/>
              </w:rPr>
              <w:t xml:space="preserve"> one alternative</w:t>
            </w:r>
            <w:r w:rsidRPr="00064CCA">
              <w:rPr>
                <w:rFonts w:cs="Times" w:hint="eastAsia"/>
                <w:sz w:val="18"/>
                <w:lang w:eastAsia="x-none"/>
              </w:rPr>
              <w:t xml:space="preserve"> from the following</w:t>
            </w:r>
            <w:r w:rsidRPr="00064CCA">
              <w:rPr>
                <w:rFonts w:cs="Times"/>
                <w:sz w:val="18"/>
                <w:lang w:eastAsia="x-none"/>
              </w:rPr>
              <w:t xml:space="preserve"> in RAN1#120</w:t>
            </w:r>
            <w:r w:rsidRPr="00064CCA">
              <w:rPr>
                <w:rFonts w:cs="Times" w:hint="eastAsia"/>
                <w:sz w:val="18"/>
                <w:lang w:eastAsia="x-none"/>
              </w:rPr>
              <w:t>:</w:t>
            </w:r>
          </w:p>
          <w:p w14:paraId="15BC1117" w14:textId="77777777" w:rsidR="00064CCA" w:rsidRPr="00064CCA" w:rsidRDefault="00064CCA" w:rsidP="00064CCA">
            <w:pPr>
              <w:numPr>
                <w:ilvl w:val="0"/>
                <w:numId w:val="21"/>
              </w:numPr>
              <w:suppressAutoHyphens w:val="0"/>
              <w:spacing w:before="0" w:after="0" w:line="240" w:lineRule="auto"/>
              <w:jc w:val="both"/>
              <w:rPr>
                <w:rFonts w:eastAsia="Microsoft YaHei" w:cs="Times"/>
                <w:bCs/>
                <w:iCs/>
                <w:color w:val="000000" w:themeColor="text1"/>
                <w:sz w:val="18"/>
                <w:lang w:eastAsia="zh-CN"/>
              </w:rPr>
            </w:pPr>
            <w:r w:rsidRPr="00064CCA">
              <w:rPr>
                <w:rFonts w:eastAsia="Microsoft YaHei" w:cs="Times"/>
                <w:bCs/>
                <w:iCs/>
                <w:color w:val="000000" w:themeColor="text1"/>
                <w:sz w:val="18"/>
                <w:lang w:eastAsia="zh-CN"/>
              </w:rPr>
              <w:t xml:space="preserve">Alt1: </w:t>
            </w:r>
            <w:r w:rsidRPr="00064CCA">
              <w:rPr>
                <w:rFonts w:eastAsia="Microsoft YaHei" w:cs="Times" w:hint="eastAsia"/>
                <w:bCs/>
                <w:iCs/>
                <w:color w:val="000000" w:themeColor="text1"/>
                <w:sz w:val="18"/>
                <w:lang w:eastAsia="zh-CN"/>
              </w:rPr>
              <w:t>The M value</w:t>
            </w:r>
            <w:r w:rsidRPr="00064CCA">
              <w:rPr>
                <w:rFonts w:eastAsia="Microsoft YaHei" w:cs="Times"/>
                <w:bCs/>
                <w:iCs/>
                <w:color w:val="000000" w:themeColor="text1"/>
                <w:sz w:val="18"/>
                <w:lang w:eastAsia="zh-CN"/>
              </w:rPr>
              <w:t>s</w:t>
            </w:r>
            <w:r w:rsidRPr="00064CCA">
              <w:rPr>
                <w:rFonts w:eastAsia="Microsoft YaHei" w:cs="Times" w:hint="eastAsia"/>
                <w:bCs/>
                <w:iCs/>
                <w:color w:val="000000" w:themeColor="text1"/>
                <w:sz w:val="18"/>
                <w:lang w:eastAsia="zh-CN"/>
              </w:rPr>
              <w:t xml:space="preserve"> for LP-WUS and LP-SS </w:t>
            </w:r>
            <w:r w:rsidRPr="00064CCA">
              <w:rPr>
                <w:rFonts w:eastAsia="Microsoft YaHei" w:cs="Times"/>
                <w:bCs/>
                <w:iCs/>
                <w:color w:val="000000" w:themeColor="text1"/>
                <w:sz w:val="18"/>
                <w:lang w:eastAsia="zh-CN"/>
              </w:rPr>
              <w:t>are</w:t>
            </w:r>
            <w:r w:rsidRPr="00064CCA">
              <w:rPr>
                <w:rFonts w:eastAsia="Microsoft YaHei" w:cs="Times" w:hint="eastAsia"/>
                <w:bCs/>
                <w:iCs/>
                <w:color w:val="000000" w:themeColor="text1"/>
                <w:sz w:val="18"/>
                <w:lang w:eastAsia="zh-CN"/>
              </w:rPr>
              <w:t xml:space="preserve"> always same.</w:t>
            </w:r>
          </w:p>
          <w:p w14:paraId="6AE8584C" w14:textId="77777777" w:rsidR="00064CCA" w:rsidRPr="00064CCA" w:rsidRDefault="00064CCA" w:rsidP="00064CCA">
            <w:pPr>
              <w:numPr>
                <w:ilvl w:val="0"/>
                <w:numId w:val="21"/>
              </w:numPr>
              <w:suppressAutoHyphens w:val="0"/>
              <w:spacing w:before="0" w:after="0" w:line="240" w:lineRule="auto"/>
              <w:jc w:val="both"/>
              <w:rPr>
                <w:rFonts w:eastAsia="Microsoft YaHei" w:cs="Times"/>
                <w:bCs/>
                <w:iCs/>
                <w:color w:val="000000" w:themeColor="text1"/>
                <w:sz w:val="18"/>
                <w:lang w:eastAsia="zh-CN"/>
              </w:rPr>
            </w:pPr>
            <w:r w:rsidRPr="00064CCA">
              <w:rPr>
                <w:rFonts w:eastAsia="Microsoft YaHei" w:cs="Times"/>
                <w:bCs/>
                <w:iCs/>
                <w:color w:val="000000" w:themeColor="text1"/>
                <w:sz w:val="18"/>
                <w:lang w:eastAsia="zh-CN"/>
              </w:rPr>
              <w:t xml:space="preserve">Alt2: </w:t>
            </w:r>
            <w:r w:rsidRPr="00064CCA">
              <w:rPr>
                <w:rFonts w:eastAsia="Microsoft YaHei" w:cs="Times" w:hint="eastAsia"/>
                <w:bCs/>
                <w:iCs/>
                <w:color w:val="000000" w:themeColor="text1"/>
                <w:sz w:val="18"/>
                <w:lang w:eastAsia="zh-CN"/>
              </w:rPr>
              <w:t>The M value</w:t>
            </w:r>
            <w:r w:rsidRPr="00064CCA">
              <w:rPr>
                <w:rFonts w:eastAsia="Microsoft YaHei" w:cs="Times"/>
                <w:bCs/>
                <w:iCs/>
                <w:color w:val="000000" w:themeColor="text1"/>
                <w:sz w:val="18"/>
                <w:lang w:eastAsia="zh-CN"/>
              </w:rPr>
              <w:t>s</w:t>
            </w:r>
            <w:r w:rsidRPr="00064CCA">
              <w:rPr>
                <w:rFonts w:eastAsia="Microsoft YaHei" w:cs="Times" w:hint="eastAsia"/>
                <w:bCs/>
                <w:iCs/>
                <w:color w:val="000000" w:themeColor="text1"/>
                <w:sz w:val="18"/>
                <w:lang w:eastAsia="zh-CN"/>
              </w:rPr>
              <w:t xml:space="preserve"> for LP-WUS and LP-SS can </w:t>
            </w:r>
            <w:r w:rsidRPr="00064CCA">
              <w:rPr>
                <w:rFonts w:eastAsia="Microsoft YaHei" w:cs="Times"/>
                <w:bCs/>
                <w:iCs/>
                <w:color w:val="000000" w:themeColor="text1"/>
                <w:sz w:val="18"/>
                <w:lang w:eastAsia="zh-CN"/>
              </w:rPr>
              <w:t xml:space="preserve">be configured to be same or </w:t>
            </w:r>
            <w:r w:rsidRPr="00064CCA">
              <w:rPr>
                <w:rFonts w:eastAsia="Microsoft YaHei" w:cs="Times" w:hint="eastAsia"/>
                <w:bCs/>
                <w:iCs/>
                <w:color w:val="000000" w:themeColor="text1"/>
                <w:sz w:val="18"/>
                <w:lang w:eastAsia="zh-CN"/>
              </w:rPr>
              <w:t>different.</w:t>
            </w:r>
            <w:r w:rsidRPr="00064CCA">
              <w:rPr>
                <w:rFonts w:eastAsia="Microsoft YaHei" w:cs="Times"/>
                <w:bCs/>
                <w:iCs/>
                <w:color w:val="000000" w:themeColor="text1"/>
                <w:sz w:val="18"/>
                <w:lang w:eastAsia="zh-CN"/>
              </w:rPr>
              <w:t xml:space="preserve"> </w:t>
            </w:r>
            <w:r w:rsidRPr="00064CCA">
              <w:rPr>
                <w:rFonts w:eastAsia="Microsoft YaHei" w:cs="Times" w:hint="eastAsia"/>
                <w:bCs/>
                <w:iCs/>
                <w:color w:val="000000" w:themeColor="text1"/>
                <w:sz w:val="18"/>
                <w:lang w:eastAsia="zh-CN"/>
              </w:rPr>
              <w:t xml:space="preserve">M value for LP-WUS </w:t>
            </w:r>
            <w:r w:rsidRPr="00064CCA">
              <w:rPr>
                <w:rFonts w:eastAsia="Microsoft YaHei" w:cs="Times"/>
                <w:bCs/>
                <w:iCs/>
                <w:color w:val="000000" w:themeColor="text1"/>
                <w:sz w:val="18"/>
                <w:lang w:eastAsia="zh-CN"/>
              </w:rPr>
              <w:t>cannot be larger than that of</w:t>
            </w:r>
            <w:r w:rsidRPr="00064CCA">
              <w:rPr>
                <w:rFonts w:eastAsia="Microsoft YaHei" w:cs="Times" w:hint="eastAsia"/>
                <w:bCs/>
                <w:iCs/>
                <w:color w:val="000000" w:themeColor="text1"/>
                <w:sz w:val="18"/>
                <w:lang w:eastAsia="zh-CN"/>
              </w:rPr>
              <w:t xml:space="preserve"> LP-SS</w:t>
            </w:r>
            <w:r w:rsidRPr="00064CCA">
              <w:rPr>
                <w:rFonts w:eastAsia="Microsoft YaHei" w:cs="Times"/>
                <w:bCs/>
                <w:iCs/>
                <w:color w:val="000000" w:themeColor="text1"/>
                <w:sz w:val="18"/>
                <w:lang w:eastAsia="zh-CN"/>
              </w:rPr>
              <w:t>.</w:t>
            </w:r>
          </w:p>
          <w:p w14:paraId="510933DC" w14:textId="22824FAE" w:rsidR="00064CCA" w:rsidRPr="00064CCA" w:rsidRDefault="00064CCA" w:rsidP="00064CCA">
            <w:pPr>
              <w:numPr>
                <w:ilvl w:val="0"/>
                <w:numId w:val="21"/>
              </w:numPr>
              <w:suppressAutoHyphens w:val="0"/>
              <w:spacing w:before="0" w:after="0" w:line="240" w:lineRule="auto"/>
              <w:jc w:val="both"/>
              <w:rPr>
                <w:rFonts w:eastAsia="Microsoft YaHei" w:cs="Times"/>
                <w:bCs/>
                <w:iCs/>
                <w:color w:val="000000" w:themeColor="text1"/>
                <w:sz w:val="18"/>
                <w:lang w:eastAsia="zh-CN"/>
              </w:rPr>
            </w:pPr>
            <w:r w:rsidRPr="00064CCA">
              <w:rPr>
                <w:rFonts w:eastAsia="Microsoft YaHei" w:cs="Times"/>
                <w:bCs/>
                <w:iCs/>
                <w:color w:val="000000" w:themeColor="text1"/>
                <w:sz w:val="18"/>
                <w:lang w:eastAsia="zh-CN"/>
              </w:rPr>
              <w:t xml:space="preserve">Alt3: </w:t>
            </w:r>
            <w:r w:rsidRPr="00064CCA">
              <w:rPr>
                <w:rFonts w:eastAsia="Microsoft YaHei" w:cs="Times" w:hint="eastAsia"/>
                <w:bCs/>
                <w:iCs/>
                <w:color w:val="000000" w:themeColor="text1"/>
                <w:sz w:val="18"/>
                <w:lang w:eastAsia="zh-CN"/>
              </w:rPr>
              <w:t>The M value</w:t>
            </w:r>
            <w:r w:rsidRPr="00064CCA">
              <w:rPr>
                <w:rFonts w:eastAsia="Microsoft YaHei" w:cs="Times"/>
                <w:bCs/>
                <w:iCs/>
                <w:color w:val="000000" w:themeColor="text1"/>
                <w:sz w:val="18"/>
                <w:lang w:eastAsia="zh-CN"/>
              </w:rPr>
              <w:t>s</w:t>
            </w:r>
            <w:r w:rsidRPr="00064CCA">
              <w:rPr>
                <w:rFonts w:eastAsia="Microsoft YaHei" w:cs="Times" w:hint="eastAsia"/>
                <w:bCs/>
                <w:iCs/>
                <w:color w:val="000000" w:themeColor="text1"/>
                <w:sz w:val="18"/>
                <w:lang w:eastAsia="zh-CN"/>
              </w:rPr>
              <w:t xml:space="preserve"> for LP-WUS and LP-SS can </w:t>
            </w:r>
            <w:r w:rsidRPr="00064CCA">
              <w:rPr>
                <w:rFonts w:eastAsia="Microsoft YaHei" w:cs="Times"/>
                <w:bCs/>
                <w:iCs/>
                <w:color w:val="000000" w:themeColor="text1"/>
                <w:sz w:val="18"/>
                <w:lang w:eastAsia="zh-CN"/>
              </w:rPr>
              <w:t xml:space="preserve">be configured to be same or </w:t>
            </w:r>
            <w:r w:rsidRPr="00064CCA">
              <w:rPr>
                <w:rFonts w:eastAsia="Microsoft YaHei" w:cs="Times" w:hint="eastAsia"/>
                <w:bCs/>
                <w:iCs/>
                <w:color w:val="000000" w:themeColor="text1"/>
                <w:sz w:val="18"/>
                <w:lang w:eastAsia="zh-CN"/>
              </w:rPr>
              <w:t>different.</w:t>
            </w:r>
            <w:r w:rsidRPr="00064CCA">
              <w:rPr>
                <w:rFonts w:eastAsia="Microsoft YaHei" w:cs="Times"/>
                <w:bCs/>
                <w:iCs/>
                <w:color w:val="000000" w:themeColor="text1"/>
                <w:sz w:val="18"/>
                <w:lang w:eastAsia="zh-CN"/>
              </w:rPr>
              <w:t xml:space="preserve"> </w:t>
            </w:r>
          </w:p>
        </w:tc>
      </w:tr>
    </w:tbl>
    <w:p w14:paraId="1EC681DF" w14:textId="57B1997D" w:rsidR="00553572" w:rsidRDefault="00064CCA" w:rsidP="00064CCA">
      <w:pPr>
        <w:rPr>
          <w:lang w:val="en-GB" w:eastAsia="zh-CN"/>
        </w:rPr>
      </w:pPr>
      <w:r>
        <w:rPr>
          <w:lang w:val="en-GB" w:eastAsia="zh-CN"/>
        </w:rPr>
        <w:t xml:space="preserve">In RAN1#119 meeting, </w:t>
      </w:r>
      <w:r w:rsidR="002A2B4E">
        <w:rPr>
          <w:lang w:val="en-GB" w:eastAsia="zh-CN"/>
        </w:rPr>
        <w:t xml:space="preserve">there was a discussion on the choice of </w:t>
      </w:r>
      <m:oMath>
        <m:r>
          <w:rPr>
            <w:rFonts w:ascii="Cambria Math" w:hAnsi="Cambria Math"/>
            <w:lang w:val="en-GB" w:eastAsia="zh-CN"/>
          </w:rPr>
          <m:t>M</m:t>
        </m:r>
      </m:oMath>
      <w:r w:rsidR="002A2B4E">
        <w:rPr>
          <w:lang w:val="en-GB" w:eastAsia="zh-CN"/>
        </w:rPr>
        <w:t xml:space="preserve"> value used by LP-SS and LP-WUS as </w:t>
      </w:r>
      <w:r w:rsidR="002A520C">
        <w:rPr>
          <w:lang w:val="en-GB" w:eastAsia="zh-CN"/>
        </w:rPr>
        <w:t xml:space="preserve">provided in the above agreement. </w:t>
      </w:r>
      <w:r w:rsidR="00432DC7">
        <w:rPr>
          <w:lang w:val="en-GB" w:eastAsia="zh-CN"/>
        </w:rPr>
        <w:t xml:space="preserve">It is worth noting that the detection of LP-SS is based on sequence correlation and not using </w:t>
      </w:r>
      <w:r w:rsidR="000E5CF9">
        <w:rPr>
          <w:lang w:val="en-GB" w:eastAsia="zh-CN"/>
        </w:rPr>
        <w:t xml:space="preserve">OOK symbol level detection. If that is the case, the LP-SS sequence will be pre-computed by MR and </w:t>
      </w:r>
      <w:r w:rsidR="0013546F">
        <w:rPr>
          <w:lang w:val="en-GB" w:eastAsia="zh-CN"/>
        </w:rPr>
        <w:t>provided to LR as a look-up table (LUT) at the d</w:t>
      </w:r>
      <w:r w:rsidR="006C4C56">
        <w:rPr>
          <w:lang w:val="en-GB" w:eastAsia="zh-CN"/>
        </w:rPr>
        <w:t>esired sampling rate</w:t>
      </w:r>
      <w:r w:rsidR="0013546F">
        <w:rPr>
          <w:lang w:val="en-GB" w:eastAsia="zh-CN"/>
        </w:rPr>
        <w:t>.</w:t>
      </w:r>
      <w:r w:rsidR="006C4C56">
        <w:rPr>
          <w:lang w:val="en-GB" w:eastAsia="zh-CN"/>
        </w:rPr>
        <w:t xml:space="preserve"> The LUT of LP-SS sequence includes the presence of CP occurring from time domain generation </w:t>
      </w:r>
      <w:r w:rsidR="00134C96">
        <w:rPr>
          <w:lang w:val="en-GB" w:eastAsia="zh-CN"/>
        </w:rPr>
        <w:t xml:space="preserve">as well. Thus, the LUT, saved in the LR memory does not discriminate between the choice of </w:t>
      </w:r>
      <m:oMath>
        <m:r>
          <w:rPr>
            <w:rFonts w:ascii="Cambria Math" w:hAnsi="Cambria Math"/>
            <w:lang w:val="en-GB" w:eastAsia="zh-CN"/>
          </w:rPr>
          <m:t>M</m:t>
        </m:r>
      </m:oMath>
      <w:r w:rsidR="00134C96">
        <w:rPr>
          <w:lang w:val="en-GB" w:eastAsia="zh-CN"/>
        </w:rPr>
        <w:t xml:space="preserve"> value used but the sampling rate and the length of the sequence used for correlation.</w:t>
      </w:r>
    </w:p>
    <w:p w14:paraId="66020442" w14:textId="3AC796E2" w:rsidR="00134C96" w:rsidRDefault="00D110D9" w:rsidP="00134C96">
      <w:pPr>
        <w:pStyle w:val="ObservationText"/>
      </w:pPr>
      <w:bookmarkStart w:id="451" w:name="_Toc189056942"/>
      <w:bookmarkStart w:id="452" w:name="_Toc189564322"/>
      <w:bookmarkStart w:id="453" w:name="_Toc189564403"/>
      <w:bookmarkStart w:id="454" w:name="_Toc189575906"/>
      <w:bookmarkStart w:id="455" w:name="_Toc189641694"/>
      <w:bookmarkStart w:id="456" w:name="_Toc189642954"/>
      <w:bookmarkStart w:id="457" w:name="_Toc189816685"/>
      <w:bookmarkStart w:id="458" w:name="_Toc193448480"/>
      <w:bookmarkStart w:id="459" w:name="_Toc193790648"/>
      <w:bookmarkStart w:id="460" w:name="_Toc193793440"/>
      <w:bookmarkStart w:id="461" w:name="_Toc194065485"/>
      <w:bookmarkStart w:id="462" w:name="_Toc194065524"/>
      <w:bookmarkStart w:id="463" w:name="_Toc194065563"/>
      <w:bookmarkStart w:id="464" w:name="_Toc194065641"/>
      <w:bookmarkStart w:id="465" w:name="_Toc194065733"/>
      <w:r>
        <w:t>LP-SS detection is performed as sequence correlation and not as symbol-by-symbol OOK detection</w:t>
      </w:r>
      <w:r w:rsidR="00BD490F">
        <w:t xml:space="preserve"> for timing synchronization. Thus, it does not matter what </w:t>
      </w:r>
      <m:oMath>
        <m:r>
          <w:rPr>
            <w:rFonts w:ascii="Cambria Math" w:hAnsi="Cambria Math"/>
          </w:rPr>
          <m:t>M</m:t>
        </m:r>
      </m:oMath>
      <w:r w:rsidR="00BD490F">
        <w:t xml:space="preserve"> value used for LP-SS </w:t>
      </w:r>
      <w:r w:rsidR="00A12C21">
        <w:t>if</w:t>
      </w:r>
      <w:r w:rsidR="00BD490F">
        <w:t xml:space="preserve"> LR uses a sequence stored </w:t>
      </w:r>
      <w:r w:rsidR="00A12C21">
        <w:t>as LUT and use it for correlation at a desired sampling rate.</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443EF47E" w14:textId="6C46D8BF" w:rsidR="00553572" w:rsidRDefault="007B6158" w:rsidP="00553572">
      <w:pPr>
        <w:rPr>
          <w:lang w:val="en-GB" w:eastAsia="zh-CN"/>
        </w:rPr>
      </w:pPr>
      <w:r>
        <w:rPr>
          <w:lang w:val="en-GB" w:eastAsia="zh-CN"/>
        </w:rPr>
        <w:t xml:space="preserve">We prefer Alt-2 as it ensures that LP-SS provides better accuracy to </w:t>
      </w:r>
      <w:r w:rsidR="00E16FBB">
        <w:rPr>
          <w:lang w:val="en-GB" w:eastAsia="zh-CN"/>
        </w:rPr>
        <w:t>detect LP-WUS</w:t>
      </w:r>
      <w:r w:rsidR="0057743E">
        <w:rPr>
          <w:lang w:val="en-GB" w:eastAsia="zh-CN"/>
        </w:rPr>
        <w:t xml:space="preserve"> if the choice of </w:t>
      </w:r>
      <m:oMath>
        <m:r>
          <w:rPr>
            <w:rFonts w:ascii="Cambria Math" w:hAnsi="Cambria Math"/>
            <w:lang w:val="en-GB" w:eastAsia="zh-CN"/>
          </w:rPr>
          <m:t>M</m:t>
        </m:r>
      </m:oMath>
      <w:r w:rsidR="0057743E">
        <w:rPr>
          <w:lang w:val="en-GB" w:eastAsia="zh-CN"/>
        </w:rPr>
        <w:t xml:space="preserve"> used by LP-SS is greater than LP-WUS. However, the </w:t>
      </w:r>
      <w:r w:rsidR="001102A0">
        <w:rPr>
          <w:lang w:val="en-GB" w:eastAsia="zh-CN"/>
        </w:rPr>
        <w:t xml:space="preserve">choice of </w:t>
      </w:r>
      <m:oMath>
        <m:r>
          <w:rPr>
            <w:rFonts w:ascii="Cambria Math" w:hAnsi="Cambria Math"/>
            <w:lang w:val="en-GB" w:eastAsia="zh-CN"/>
          </w:rPr>
          <m:t>M</m:t>
        </m:r>
      </m:oMath>
      <w:r w:rsidR="001102A0">
        <w:rPr>
          <w:lang w:val="en-GB" w:eastAsia="zh-CN"/>
        </w:rPr>
        <w:t xml:space="preserve"> used in connected mode LP-WUS should not be </w:t>
      </w:r>
      <w:r w:rsidR="00CC09C4">
        <w:rPr>
          <w:lang w:val="en-GB" w:eastAsia="zh-CN"/>
        </w:rPr>
        <w:t>associated with LP-SS, which is used only in the idle operational mode.</w:t>
      </w:r>
      <w:r w:rsidR="00553572">
        <w:rPr>
          <w:lang w:val="en-GB" w:eastAsia="zh-CN"/>
        </w:rPr>
        <w:t xml:space="preserve"> </w:t>
      </w:r>
    </w:p>
    <w:p w14:paraId="716F8A27" w14:textId="6ADE9576" w:rsidR="00CF5AC8" w:rsidRDefault="00CC09C4" w:rsidP="00CF5AC8">
      <w:pPr>
        <w:pStyle w:val="ObservationText"/>
      </w:pPr>
      <w:bookmarkStart w:id="466" w:name="_Toc189056943"/>
      <w:bookmarkStart w:id="467" w:name="_Toc189564323"/>
      <w:bookmarkStart w:id="468" w:name="_Toc189564404"/>
      <w:bookmarkStart w:id="469" w:name="_Toc189575907"/>
      <w:bookmarkStart w:id="470" w:name="_Toc189641695"/>
      <w:bookmarkStart w:id="471" w:name="_Toc189642955"/>
      <w:bookmarkStart w:id="472" w:name="_Toc189816686"/>
      <w:bookmarkStart w:id="473" w:name="_Toc193448481"/>
      <w:bookmarkStart w:id="474" w:name="_Toc193790649"/>
      <w:bookmarkStart w:id="475" w:name="_Toc193793441"/>
      <w:bookmarkStart w:id="476" w:name="_Toc194065486"/>
      <w:bookmarkStart w:id="477" w:name="_Toc194065525"/>
      <w:bookmarkStart w:id="478" w:name="_Toc194065564"/>
      <w:bookmarkStart w:id="479" w:name="_Toc194065642"/>
      <w:bookmarkStart w:id="480" w:name="_Toc194065734"/>
      <w:r>
        <w:t xml:space="preserve">The choice of </w:t>
      </w:r>
      <m:oMath>
        <m:r>
          <w:rPr>
            <w:rFonts w:ascii="Cambria Math" w:hAnsi="Cambria Math"/>
          </w:rPr>
          <m:t>M</m:t>
        </m:r>
      </m:oMath>
      <w:r>
        <w:t xml:space="preserve"> used for connected mode should not be associated with the </w:t>
      </w:r>
      <m:oMath>
        <m:r>
          <w:rPr>
            <w:rFonts w:ascii="Cambria Math" w:hAnsi="Cambria Math"/>
          </w:rPr>
          <m:t>M</m:t>
        </m:r>
      </m:oMath>
      <w:r w:rsidR="00855AD4">
        <w:t xml:space="preserve"> value used </w:t>
      </w:r>
      <w:r w:rsidR="00E80ADD">
        <w:t xml:space="preserve">for LP-SS as it </w:t>
      </w:r>
      <w:r w:rsidR="00515325">
        <w:t>is used only for idle operational mode</w:t>
      </w:r>
      <w:r w:rsidR="00967814">
        <w:t>.</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009736FB">
        <w:t xml:space="preserve"> </w:t>
      </w:r>
    </w:p>
    <w:p w14:paraId="139E500D" w14:textId="4244AC87" w:rsidR="00E02B6B" w:rsidRPr="00E02B6B" w:rsidRDefault="004B1674" w:rsidP="00E02B6B">
      <w:pPr>
        <w:pStyle w:val="ObservationText"/>
      </w:pPr>
      <w:bookmarkStart w:id="481" w:name="_Toc189564324"/>
      <w:bookmarkStart w:id="482" w:name="_Toc189564405"/>
      <w:bookmarkStart w:id="483" w:name="_Toc189575908"/>
      <w:bookmarkStart w:id="484" w:name="_Toc189641696"/>
      <w:bookmarkStart w:id="485" w:name="_Toc189642956"/>
      <w:bookmarkStart w:id="486" w:name="_Toc189816687"/>
      <w:bookmarkStart w:id="487" w:name="_Toc193448482"/>
      <w:bookmarkStart w:id="488" w:name="_Toc193790650"/>
      <w:bookmarkStart w:id="489" w:name="_Toc193793442"/>
      <w:bookmarkStart w:id="490" w:name="_Toc194065487"/>
      <w:bookmarkStart w:id="491" w:name="_Toc194065526"/>
      <w:bookmarkStart w:id="492" w:name="_Toc194065565"/>
      <w:bookmarkStart w:id="493" w:name="_Toc194065643"/>
      <w:bookmarkStart w:id="494" w:name="_Toc194065735"/>
      <w:r>
        <w:rPr>
          <w:lang w:val="en-US"/>
        </w:rPr>
        <w:t xml:space="preserve">Using same </w:t>
      </w:r>
      <m:oMath>
        <m:r>
          <w:rPr>
            <w:rFonts w:ascii="Cambria Math" w:hAnsi="Cambria Math"/>
            <w:lang w:val="en-US"/>
          </w:rPr>
          <m:t>M</m:t>
        </m:r>
      </m:oMath>
      <w:r>
        <w:rPr>
          <w:lang w:val="en-US"/>
        </w:rPr>
        <w:t xml:space="preserve"> value for both LP-WUS and LP-SS</w:t>
      </w:r>
      <w:r w:rsidR="00AE0E02">
        <w:rPr>
          <w:lang w:val="en-US"/>
        </w:rPr>
        <w:t xml:space="preserve"> may not be efficient as the requirement for </w:t>
      </w:r>
      <w:r w:rsidR="008D1CE0">
        <w:rPr>
          <w:lang w:val="en-US"/>
        </w:rPr>
        <w:t>timing offset itself will be the accuracy of estimation</w:t>
      </w:r>
      <w:r w:rsidR="0055562E" w:rsidRPr="0055562E">
        <w:rPr>
          <w:lang w:val="en-US"/>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B7944E6" w14:textId="27216763" w:rsidR="00A12C21" w:rsidRDefault="001422E6" w:rsidP="00A12C21">
      <w:pPr>
        <w:pStyle w:val="ProposalText"/>
      </w:pPr>
      <w:bookmarkStart w:id="495" w:name="_Toc189056917"/>
      <w:bookmarkStart w:id="496" w:name="_Toc189564295"/>
      <w:bookmarkStart w:id="497" w:name="_Toc189575877"/>
      <w:bookmarkStart w:id="498" w:name="_Toc189641665"/>
      <w:bookmarkStart w:id="499" w:name="_Toc189644811"/>
      <w:bookmarkStart w:id="500" w:name="_Toc189645089"/>
      <w:bookmarkStart w:id="501" w:name="_Toc189816656"/>
      <w:bookmarkStart w:id="502" w:name="_Toc193448451"/>
      <w:bookmarkStart w:id="503" w:name="_Toc193790596"/>
      <w:bookmarkStart w:id="504" w:name="_Toc193790608"/>
      <w:bookmarkStart w:id="505" w:name="_Toc193790620"/>
      <w:bookmarkStart w:id="506" w:name="_Toc193793414"/>
      <w:bookmarkStart w:id="507" w:name="_Toc194065436"/>
      <w:bookmarkStart w:id="508" w:name="_Toc194065449"/>
      <w:bookmarkStart w:id="509" w:name="_Toc194065579"/>
      <w:bookmarkStart w:id="510" w:name="_Toc194065592"/>
      <w:r>
        <w:t>We</w:t>
      </w:r>
      <w:r w:rsidR="0051640F">
        <w:t xml:space="preserve"> prefer Alt-</w:t>
      </w:r>
      <w:r w:rsidR="00BE38F8">
        <w:t>2</w:t>
      </w:r>
      <w:bookmarkEnd w:id="495"/>
      <w:r>
        <w:t xml:space="preserve"> as</w:t>
      </w:r>
      <w:r w:rsidR="00A305B2">
        <w:t xml:space="preserve"> a suitable </w:t>
      </w:r>
      <w:r w:rsidR="00456B2F">
        <w:t xml:space="preserve">option for choosing </w:t>
      </w:r>
      <m:oMath>
        <m:r>
          <m:rPr>
            <m:sty m:val="bi"/>
          </m:rPr>
          <w:rPr>
            <w:rFonts w:ascii="Cambria Math" w:hAnsi="Cambria Math"/>
          </w:rPr>
          <m:t>M</m:t>
        </m:r>
      </m:oMath>
      <w:r w:rsidR="00456B2F">
        <w:t xml:space="preserve"> values between LP-SS and LP-WUS</w:t>
      </w:r>
      <w:r w:rsidR="009E0957">
        <w:t>.</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EFDE09F" w14:textId="474BFFE8" w:rsidR="000C6492" w:rsidRDefault="004C5FF7" w:rsidP="000C6492">
      <w:pPr>
        <w:pStyle w:val="Heading3"/>
        <w:rPr>
          <w:lang w:val="en-GB" w:eastAsia="zh-CN"/>
        </w:rPr>
      </w:pPr>
      <w:r>
        <w:rPr>
          <w:lang w:val="en-GB" w:eastAsia="zh-CN"/>
        </w:rPr>
        <w:t>Evaluation of LP-SS Sequence design</w:t>
      </w:r>
    </w:p>
    <w:p w14:paraId="65E23B5C" w14:textId="19D94FDC" w:rsidR="004C5FF7" w:rsidRDefault="004C5FF7" w:rsidP="004C5FF7">
      <w:pPr>
        <w:rPr>
          <w:lang w:val="en-GB" w:eastAsia="zh-CN"/>
        </w:rPr>
      </w:pPr>
      <w:r>
        <w:rPr>
          <w:lang w:val="en-GB" w:eastAsia="zh-CN"/>
        </w:rPr>
        <w:t xml:space="preserve">In this section, we compare the performance of LP-SS sequences proposed by all the companies </w:t>
      </w:r>
      <w:r w:rsidR="00E30B52">
        <w:rPr>
          <w:lang w:val="en-GB" w:eastAsia="zh-CN"/>
        </w:rPr>
        <w:t xml:space="preserve">in </w:t>
      </w:r>
      <w:r w:rsidR="00D47689" w:rsidRPr="00D47689">
        <w:rPr>
          <w:lang w:val="en-GB" w:eastAsia="zh-CN"/>
        </w:rPr>
        <w:t>R1-2410939.</w:t>
      </w:r>
      <w:r w:rsidR="005C2767">
        <w:rPr>
          <w:lang w:val="en-GB" w:eastAsia="zh-CN"/>
        </w:rPr>
        <w:t xml:space="preserve"> The evaluation is based on the following assumptions.</w:t>
      </w:r>
    </w:p>
    <w:p w14:paraId="6DA864FE" w14:textId="39E9A943" w:rsidR="005C2767" w:rsidRDefault="005C2767" w:rsidP="005C2767">
      <w:pPr>
        <w:pStyle w:val="Bullets"/>
        <w:rPr>
          <w:lang w:val="en-GB" w:eastAsia="zh-CN"/>
        </w:rPr>
      </w:pPr>
      <w:r>
        <w:rPr>
          <w:lang w:val="en-GB" w:eastAsia="zh-CN"/>
        </w:rPr>
        <w:t xml:space="preserve">TDL-C 300ns channel is used and the impact of timing offset induced by the channel is not </w:t>
      </w:r>
      <w:r w:rsidR="00C138A7">
        <w:rPr>
          <w:lang w:val="en-GB" w:eastAsia="zh-CN"/>
        </w:rPr>
        <w:t>accounted for.</w:t>
      </w:r>
    </w:p>
    <w:p w14:paraId="2DDFFF7C" w14:textId="5EA2B658" w:rsidR="00C06605" w:rsidRDefault="00C06605" w:rsidP="005C2767">
      <w:pPr>
        <w:pStyle w:val="Bullets"/>
        <w:rPr>
          <w:lang w:val="en-GB" w:eastAsia="zh-CN"/>
        </w:rPr>
      </w:pPr>
      <w:r>
        <w:rPr>
          <w:lang w:val="en-GB" w:eastAsia="zh-CN"/>
        </w:rPr>
        <w:t>Unipolar detection is assumed for detecting LP-SS and for timing estimation.</w:t>
      </w:r>
    </w:p>
    <w:p w14:paraId="6A51B18D" w14:textId="0FB71D6E" w:rsidR="00C138A7" w:rsidRDefault="00C138A7" w:rsidP="005C2767">
      <w:pPr>
        <w:pStyle w:val="Bullets"/>
        <w:rPr>
          <w:lang w:val="en-GB" w:eastAsia="zh-CN"/>
        </w:rPr>
      </w:pPr>
      <w:r>
        <w:rPr>
          <w:lang w:val="en-GB" w:eastAsia="zh-CN"/>
        </w:rPr>
        <w:t xml:space="preserve">Adjacent NR signal is </w:t>
      </w:r>
      <w:r w:rsidR="00B2728A">
        <w:rPr>
          <w:lang w:val="en-GB" w:eastAsia="zh-CN"/>
        </w:rPr>
        <w:t>not assumed for</w:t>
      </w:r>
      <w:r>
        <w:rPr>
          <w:lang w:val="en-GB" w:eastAsia="zh-CN"/>
        </w:rPr>
        <w:t xml:space="preserve"> LP-SS transmission</w:t>
      </w:r>
      <w:r w:rsidR="00811439">
        <w:rPr>
          <w:lang w:val="en-GB" w:eastAsia="zh-CN"/>
        </w:rPr>
        <w:t xml:space="preserve"> both in frequency and time domain</w:t>
      </w:r>
      <w:r w:rsidR="00152720">
        <w:rPr>
          <w:lang w:val="en-GB" w:eastAsia="zh-CN"/>
        </w:rPr>
        <w:t xml:space="preserve">, thus, </w:t>
      </w:r>
      <w:r w:rsidR="00B2728A">
        <w:rPr>
          <w:lang w:val="en-GB" w:eastAsia="zh-CN"/>
        </w:rPr>
        <w:t>the uncertainty due to interference is excluded from the outcome</w:t>
      </w:r>
      <w:r w:rsidR="00906D3F">
        <w:rPr>
          <w:lang w:val="en-GB" w:eastAsia="zh-CN"/>
        </w:rPr>
        <w:t>.</w:t>
      </w:r>
    </w:p>
    <w:p w14:paraId="082B1E02" w14:textId="0B014EBE" w:rsidR="00906D3F" w:rsidRDefault="00906D3F" w:rsidP="005C2767">
      <w:pPr>
        <w:pStyle w:val="Bullets"/>
        <w:rPr>
          <w:lang w:val="en-GB" w:eastAsia="zh-CN"/>
        </w:rPr>
      </w:pPr>
      <w:r>
        <w:rPr>
          <w:lang w:val="en-GB" w:eastAsia="zh-CN"/>
        </w:rPr>
        <w:t xml:space="preserve">Other details on the implementation are as agreed in </w:t>
      </w:r>
      <w:r w:rsidR="00475736">
        <w:rPr>
          <w:lang w:val="en-GB" w:eastAsia="zh-CN"/>
        </w:rPr>
        <w:t>the RAN1 meeting for evaluation.</w:t>
      </w:r>
    </w:p>
    <w:p w14:paraId="75F9FA2C" w14:textId="053D2CAA" w:rsidR="00B2728A" w:rsidRDefault="00B2728A" w:rsidP="005C2767">
      <w:pPr>
        <w:pStyle w:val="Bullets"/>
        <w:rPr>
          <w:lang w:val="en-GB" w:eastAsia="zh-CN"/>
        </w:rPr>
      </w:pPr>
      <w:r>
        <w:rPr>
          <w:lang w:val="en-GB" w:eastAsia="zh-CN"/>
        </w:rPr>
        <w:t>RSRP estimation is performed over 4 consecutive LP-SS occasions that are separated by 320ms apart.</w:t>
      </w:r>
    </w:p>
    <w:p w14:paraId="2AD1CEBE" w14:textId="5C4B7275" w:rsidR="00F1026B" w:rsidRDefault="00F1026B" w:rsidP="005C2767">
      <w:pPr>
        <w:pStyle w:val="Bullets"/>
        <w:rPr>
          <w:lang w:val="en-GB" w:eastAsia="zh-CN"/>
        </w:rPr>
      </w:pPr>
      <w:r>
        <w:rPr>
          <w:lang w:val="en-GB" w:eastAsia="zh-CN"/>
        </w:rPr>
        <w:t>The use of adjacent NR transmission before and after LP-SS transmission may affect the timing estimation.</w:t>
      </w:r>
    </w:p>
    <w:tbl>
      <w:tblPr>
        <w:tblStyle w:val="GridTable5Dark-Accent2"/>
        <w:tblW w:w="0" w:type="auto"/>
        <w:tblLook w:val="04A0" w:firstRow="1" w:lastRow="0" w:firstColumn="1" w:lastColumn="0" w:noHBand="0" w:noVBand="1"/>
      </w:tblPr>
      <w:tblGrid>
        <w:gridCol w:w="1870"/>
        <w:gridCol w:w="935"/>
        <w:gridCol w:w="935"/>
        <w:gridCol w:w="935"/>
        <w:gridCol w:w="935"/>
        <w:gridCol w:w="935"/>
        <w:gridCol w:w="935"/>
        <w:gridCol w:w="935"/>
        <w:gridCol w:w="935"/>
      </w:tblGrid>
      <w:tr w:rsidR="000C6B85" w:rsidRPr="000C6B85" w14:paraId="0454B244" w14:textId="77777777" w:rsidTr="000C6B85">
        <w:trPr>
          <w:cnfStyle w:val="100000000000" w:firstRow="1" w:lastRow="0" w:firstColumn="0" w:lastColumn="0" w:oddVBand="0" w:evenVBand="0" w:oddHBand="0"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1870" w:type="dxa"/>
            <w:vMerge w:val="restart"/>
            <w:vAlign w:val="center"/>
          </w:tcPr>
          <w:p w14:paraId="0BBBB4D6" w14:textId="3FFAEF4B" w:rsidR="000C6B85" w:rsidRPr="00C90430" w:rsidRDefault="000C6B85" w:rsidP="00C90430">
            <w:pPr>
              <w:pStyle w:val="Bullets"/>
              <w:keepNext/>
              <w:numPr>
                <w:ilvl w:val="0"/>
                <w:numId w:val="0"/>
              </w:numPr>
              <w:jc w:val="center"/>
              <w:rPr>
                <w:sz w:val="16"/>
                <w:szCs w:val="16"/>
              </w:rPr>
            </w:pPr>
            <w:r>
              <w:rPr>
                <w:sz w:val="16"/>
                <w:szCs w:val="16"/>
              </w:rPr>
              <w:t>LP-SS sequences and length</w:t>
            </w:r>
          </w:p>
        </w:tc>
        <w:tc>
          <w:tcPr>
            <w:tcW w:w="1870" w:type="dxa"/>
            <w:gridSpan w:val="2"/>
            <w:vAlign w:val="center"/>
          </w:tcPr>
          <w:p w14:paraId="3B152998" w14:textId="3ADB2A36" w:rsidR="000C6B85" w:rsidRPr="00C90430" w:rsidRDefault="000C6B85" w:rsidP="00C90430">
            <w:pPr>
              <w:pStyle w:val="Bullets"/>
              <w:keepNext/>
              <w:numPr>
                <w:ilvl w:val="0"/>
                <w:numId w:val="0"/>
              </w:numPr>
              <w:jc w:val="center"/>
              <w:cnfStyle w:val="100000000000" w:firstRow="1" w:lastRow="0" w:firstColumn="0" w:lastColumn="0" w:oddVBand="0" w:evenVBand="0" w:oddHBand="0" w:evenHBand="0" w:firstRowFirstColumn="0" w:firstRowLastColumn="0" w:lastRowFirstColumn="0" w:lastRowLastColumn="0"/>
              <w:rPr>
                <w:sz w:val="16"/>
                <w:szCs w:val="16"/>
              </w:rPr>
            </w:pPr>
            <w:r w:rsidRPr="00C90430">
              <w:rPr>
                <w:sz w:val="16"/>
                <w:szCs w:val="16"/>
              </w:rPr>
              <w:t>SEQ1</w:t>
            </w:r>
          </w:p>
        </w:tc>
        <w:tc>
          <w:tcPr>
            <w:tcW w:w="1870" w:type="dxa"/>
            <w:gridSpan w:val="2"/>
            <w:vAlign w:val="center"/>
          </w:tcPr>
          <w:p w14:paraId="35E97A5F" w14:textId="1BCEF081" w:rsidR="000C6B85" w:rsidRPr="00C90430" w:rsidRDefault="000C6B85" w:rsidP="00C90430">
            <w:pPr>
              <w:pStyle w:val="Bullets"/>
              <w:keepNext/>
              <w:numPr>
                <w:ilvl w:val="0"/>
                <w:numId w:val="0"/>
              </w:numPr>
              <w:jc w:val="center"/>
              <w:cnfStyle w:val="100000000000" w:firstRow="1" w:lastRow="0" w:firstColumn="0" w:lastColumn="0" w:oddVBand="0" w:evenVBand="0" w:oddHBand="0" w:evenHBand="0" w:firstRowFirstColumn="0" w:firstRowLastColumn="0" w:lastRowFirstColumn="0" w:lastRowLastColumn="0"/>
              <w:rPr>
                <w:sz w:val="16"/>
                <w:szCs w:val="16"/>
              </w:rPr>
            </w:pPr>
            <w:r w:rsidRPr="00C90430">
              <w:rPr>
                <w:sz w:val="16"/>
                <w:szCs w:val="16"/>
              </w:rPr>
              <w:t>SEQ2</w:t>
            </w:r>
          </w:p>
        </w:tc>
        <w:tc>
          <w:tcPr>
            <w:tcW w:w="1870" w:type="dxa"/>
            <w:gridSpan w:val="2"/>
            <w:vAlign w:val="center"/>
          </w:tcPr>
          <w:p w14:paraId="5908534B" w14:textId="7D8ECE1D" w:rsidR="000C6B85" w:rsidRPr="00C90430" w:rsidRDefault="000C6B85" w:rsidP="00C90430">
            <w:pPr>
              <w:pStyle w:val="Bullets"/>
              <w:keepNext/>
              <w:numPr>
                <w:ilvl w:val="0"/>
                <w:numId w:val="0"/>
              </w:numPr>
              <w:jc w:val="center"/>
              <w:cnfStyle w:val="100000000000" w:firstRow="1" w:lastRow="0" w:firstColumn="0" w:lastColumn="0" w:oddVBand="0" w:evenVBand="0" w:oddHBand="0" w:evenHBand="0" w:firstRowFirstColumn="0" w:firstRowLastColumn="0" w:lastRowFirstColumn="0" w:lastRowLastColumn="0"/>
              <w:rPr>
                <w:sz w:val="16"/>
                <w:szCs w:val="16"/>
              </w:rPr>
            </w:pPr>
            <w:r w:rsidRPr="00C90430">
              <w:rPr>
                <w:sz w:val="16"/>
                <w:szCs w:val="16"/>
              </w:rPr>
              <w:t>SEQ3</w:t>
            </w:r>
          </w:p>
        </w:tc>
        <w:tc>
          <w:tcPr>
            <w:tcW w:w="1870" w:type="dxa"/>
            <w:gridSpan w:val="2"/>
            <w:vAlign w:val="center"/>
          </w:tcPr>
          <w:p w14:paraId="2F705AB6" w14:textId="404000B8" w:rsidR="000C6B85" w:rsidRPr="00C90430" w:rsidRDefault="000C6B85" w:rsidP="00C90430">
            <w:pPr>
              <w:pStyle w:val="Bullets"/>
              <w:keepNext/>
              <w:numPr>
                <w:ilvl w:val="0"/>
                <w:numId w:val="0"/>
              </w:numPr>
              <w:jc w:val="center"/>
              <w:cnfStyle w:val="100000000000" w:firstRow="1" w:lastRow="0" w:firstColumn="0" w:lastColumn="0" w:oddVBand="0" w:evenVBand="0" w:oddHBand="0" w:evenHBand="0" w:firstRowFirstColumn="0" w:firstRowLastColumn="0" w:lastRowFirstColumn="0" w:lastRowLastColumn="0"/>
              <w:rPr>
                <w:sz w:val="16"/>
                <w:szCs w:val="16"/>
              </w:rPr>
            </w:pPr>
            <w:r w:rsidRPr="00C90430">
              <w:rPr>
                <w:sz w:val="16"/>
                <w:szCs w:val="16"/>
              </w:rPr>
              <w:t>SEQ4</w:t>
            </w:r>
          </w:p>
        </w:tc>
      </w:tr>
      <w:tr w:rsidR="000C6B85" w:rsidRPr="000C6B85" w14:paraId="36A916D3" w14:textId="77777777" w:rsidTr="00FF2289">
        <w:trPr>
          <w:cnfStyle w:val="000000100000" w:firstRow="0" w:lastRow="0" w:firstColumn="0" w:lastColumn="0" w:oddVBand="0" w:evenVBand="0" w:oddHBand="1"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1870" w:type="dxa"/>
            <w:vMerge/>
            <w:vAlign w:val="center"/>
          </w:tcPr>
          <w:p w14:paraId="4A6A06F4" w14:textId="77777777" w:rsidR="000C6B85" w:rsidRPr="00C90430" w:rsidRDefault="000C6B85" w:rsidP="000C6B85">
            <w:pPr>
              <w:pStyle w:val="Bullets"/>
              <w:keepNext/>
              <w:numPr>
                <w:ilvl w:val="0"/>
                <w:numId w:val="0"/>
              </w:numPr>
              <w:jc w:val="center"/>
              <w:rPr>
                <w:sz w:val="16"/>
                <w:szCs w:val="16"/>
              </w:rPr>
            </w:pPr>
          </w:p>
        </w:tc>
        <w:tc>
          <w:tcPr>
            <w:tcW w:w="935" w:type="dxa"/>
            <w:tcBorders>
              <w:top w:val="single" w:sz="4" w:space="0" w:color="FFFFFF" w:themeColor="background1"/>
            </w:tcBorders>
            <w:shd w:val="clear" w:color="auto" w:fill="ED7D31" w:themeFill="accent2"/>
            <w:vAlign w:val="center"/>
          </w:tcPr>
          <w:p w14:paraId="3D876857" w14:textId="66EF9224" w:rsidR="000C6B85" w:rsidRPr="00C90430" w:rsidRDefault="000C6B85" w:rsidP="000C6B85">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C90430">
              <w:rPr>
                <w:color w:val="FFFFFF" w:themeColor="background1"/>
                <w:sz w:val="16"/>
                <w:szCs w:val="16"/>
              </w:rPr>
              <w:t>TE (</w:t>
            </w:r>
            <m:oMath>
              <m:r>
                <w:rPr>
                  <w:rFonts w:ascii="Cambria Math" w:hAnsi="Cambria Math"/>
                  <w:color w:val="FFFFFF" w:themeColor="background1"/>
                  <w:sz w:val="16"/>
                  <w:szCs w:val="16"/>
                </w:rPr>
                <m:t>μs)</m:t>
              </m:r>
            </m:oMath>
          </w:p>
        </w:tc>
        <w:tc>
          <w:tcPr>
            <w:tcW w:w="935" w:type="dxa"/>
            <w:tcBorders>
              <w:top w:val="single" w:sz="4" w:space="0" w:color="FFFFFF" w:themeColor="background1"/>
            </w:tcBorders>
            <w:shd w:val="clear" w:color="auto" w:fill="ED7D31" w:themeFill="accent2"/>
            <w:vAlign w:val="center"/>
          </w:tcPr>
          <w:p w14:paraId="6099A8AA" w14:textId="7DC414DB" w:rsidR="000C6B85" w:rsidRPr="00C90430" w:rsidRDefault="000C6B85" w:rsidP="000C6B85">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C90430">
              <w:rPr>
                <w:color w:val="FFFFFF" w:themeColor="background1"/>
                <w:sz w:val="16"/>
                <w:szCs w:val="16"/>
              </w:rPr>
              <w:t>RSRP (dB)</w:t>
            </w:r>
          </w:p>
        </w:tc>
        <w:tc>
          <w:tcPr>
            <w:tcW w:w="935" w:type="dxa"/>
            <w:shd w:val="clear" w:color="auto" w:fill="ED7D31" w:themeFill="accent2"/>
            <w:vAlign w:val="center"/>
          </w:tcPr>
          <w:p w14:paraId="6AF2C2C6" w14:textId="72248B08" w:rsidR="000C6B85" w:rsidRPr="00C90430" w:rsidRDefault="000C6B85" w:rsidP="000C6B85">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C90430">
              <w:rPr>
                <w:color w:val="FFFFFF" w:themeColor="background1"/>
                <w:sz w:val="16"/>
                <w:szCs w:val="16"/>
              </w:rPr>
              <w:t>TE (</w:t>
            </w:r>
            <m:oMath>
              <m:r>
                <w:rPr>
                  <w:rFonts w:ascii="Cambria Math" w:hAnsi="Cambria Math"/>
                  <w:color w:val="FFFFFF" w:themeColor="background1"/>
                  <w:sz w:val="16"/>
                  <w:szCs w:val="16"/>
                </w:rPr>
                <m:t>μs)</m:t>
              </m:r>
            </m:oMath>
          </w:p>
        </w:tc>
        <w:tc>
          <w:tcPr>
            <w:tcW w:w="935" w:type="dxa"/>
            <w:shd w:val="clear" w:color="auto" w:fill="ED7D31" w:themeFill="accent2"/>
            <w:vAlign w:val="center"/>
          </w:tcPr>
          <w:p w14:paraId="01E85C6D" w14:textId="7EF6A0DF" w:rsidR="000C6B85" w:rsidRPr="00C90430" w:rsidRDefault="000C6B85" w:rsidP="000C6B85">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C90430">
              <w:rPr>
                <w:color w:val="FFFFFF" w:themeColor="background1"/>
                <w:sz w:val="16"/>
                <w:szCs w:val="16"/>
              </w:rPr>
              <w:t>RSRP (dB)</w:t>
            </w:r>
          </w:p>
        </w:tc>
        <w:tc>
          <w:tcPr>
            <w:tcW w:w="935" w:type="dxa"/>
            <w:shd w:val="clear" w:color="auto" w:fill="ED7D31" w:themeFill="accent2"/>
            <w:vAlign w:val="center"/>
          </w:tcPr>
          <w:p w14:paraId="6CA32284" w14:textId="236655B3" w:rsidR="000C6B85" w:rsidRPr="00C90430" w:rsidRDefault="000C6B85" w:rsidP="000C6B85">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C90430">
              <w:rPr>
                <w:color w:val="FFFFFF" w:themeColor="background1"/>
                <w:sz w:val="16"/>
                <w:szCs w:val="16"/>
              </w:rPr>
              <w:t>TE (</w:t>
            </w:r>
            <m:oMath>
              <m:r>
                <w:rPr>
                  <w:rFonts w:ascii="Cambria Math" w:hAnsi="Cambria Math"/>
                  <w:color w:val="FFFFFF" w:themeColor="background1"/>
                  <w:sz w:val="16"/>
                  <w:szCs w:val="16"/>
                </w:rPr>
                <m:t>μs)</m:t>
              </m:r>
            </m:oMath>
          </w:p>
        </w:tc>
        <w:tc>
          <w:tcPr>
            <w:tcW w:w="935" w:type="dxa"/>
            <w:shd w:val="clear" w:color="auto" w:fill="ED7D31" w:themeFill="accent2"/>
            <w:vAlign w:val="center"/>
          </w:tcPr>
          <w:p w14:paraId="4A2E6CD5" w14:textId="27F26927" w:rsidR="000C6B85" w:rsidRPr="00C90430" w:rsidRDefault="000C6B85" w:rsidP="000C6B85">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C90430">
              <w:rPr>
                <w:color w:val="FFFFFF" w:themeColor="background1"/>
                <w:sz w:val="16"/>
                <w:szCs w:val="16"/>
              </w:rPr>
              <w:t>RSRP (dB)</w:t>
            </w:r>
          </w:p>
        </w:tc>
        <w:tc>
          <w:tcPr>
            <w:tcW w:w="935" w:type="dxa"/>
            <w:shd w:val="clear" w:color="auto" w:fill="ED7D31" w:themeFill="accent2"/>
            <w:vAlign w:val="center"/>
          </w:tcPr>
          <w:p w14:paraId="46E95EF4" w14:textId="62EA2902" w:rsidR="000C6B85" w:rsidRPr="00C90430" w:rsidRDefault="000C6B85" w:rsidP="000C6B85">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C90430">
              <w:rPr>
                <w:color w:val="FFFFFF" w:themeColor="background1"/>
                <w:sz w:val="16"/>
                <w:szCs w:val="16"/>
              </w:rPr>
              <w:t>TE (</w:t>
            </w:r>
            <m:oMath>
              <m:r>
                <w:rPr>
                  <w:rFonts w:ascii="Cambria Math" w:hAnsi="Cambria Math"/>
                  <w:color w:val="FFFFFF" w:themeColor="background1"/>
                  <w:sz w:val="16"/>
                  <w:szCs w:val="16"/>
                </w:rPr>
                <m:t>μs)</m:t>
              </m:r>
            </m:oMath>
          </w:p>
        </w:tc>
        <w:tc>
          <w:tcPr>
            <w:tcW w:w="935" w:type="dxa"/>
            <w:shd w:val="clear" w:color="auto" w:fill="ED7D31" w:themeFill="accent2"/>
            <w:vAlign w:val="center"/>
          </w:tcPr>
          <w:p w14:paraId="7211F9CD" w14:textId="4C341289" w:rsidR="000C6B85" w:rsidRPr="00C90430" w:rsidRDefault="000C6B85" w:rsidP="000C6B85">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C90430">
              <w:rPr>
                <w:color w:val="FFFFFF" w:themeColor="background1"/>
                <w:sz w:val="16"/>
                <w:szCs w:val="16"/>
              </w:rPr>
              <w:t>RSRP (dB)</w:t>
            </w:r>
          </w:p>
        </w:tc>
      </w:tr>
      <w:tr w:rsidR="000C6B85" w:rsidRPr="000C6B85" w14:paraId="73B217D5" w14:textId="77777777" w:rsidTr="00FF2289">
        <w:tc>
          <w:tcPr>
            <w:cnfStyle w:val="001000000000" w:firstRow="0" w:lastRow="0" w:firstColumn="1" w:lastColumn="0" w:oddVBand="0" w:evenVBand="0" w:oddHBand="0" w:evenHBand="0" w:firstRowFirstColumn="0" w:firstRowLastColumn="0" w:lastRowFirstColumn="0" w:lastRowLastColumn="0"/>
            <w:tcW w:w="1870" w:type="dxa"/>
            <w:vAlign w:val="center"/>
          </w:tcPr>
          <w:p w14:paraId="40478C62" w14:textId="61E30EEB" w:rsidR="000C6B85" w:rsidRPr="00C90430" w:rsidRDefault="000C6B85" w:rsidP="00C90430">
            <w:pPr>
              <w:pStyle w:val="Bullets"/>
              <w:keepNext/>
              <w:numPr>
                <w:ilvl w:val="0"/>
                <w:numId w:val="0"/>
              </w:numPr>
              <w:jc w:val="center"/>
              <w:rPr>
                <w:sz w:val="16"/>
                <w:szCs w:val="16"/>
              </w:rPr>
            </w:pPr>
            <w:r w:rsidRPr="00C90430">
              <w:rPr>
                <w:sz w:val="16"/>
                <w:szCs w:val="16"/>
              </w:rPr>
              <w:t>4</w:t>
            </w:r>
          </w:p>
        </w:tc>
        <w:tc>
          <w:tcPr>
            <w:tcW w:w="935" w:type="dxa"/>
            <w:vAlign w:val="center"/>
          </w:tcPr>
          <w:p w14:paraId="410391BF" w14:textId="1D4D72DE" w:rsidR="000C6B85" w:rsidRPr="00C90430" w:rsidRDefault="002C0D70" w:rsidP="000C6B85">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6.</w:t>
            </w:r>
            <w:r w:rsidR="00DD6AB5">
              <w:rPr>
                <w:sz w:val="16"/>
                <w:szCs w:val="16"/>
              </w:rPr>
              <w:t>4</w:t>
            </w:r>
            <w:r w:rsidR="00174662">
              <w:rPr>
                <w:sz w:val="16"/>
                <w:szCs w:val="16"/>
              </w:rPr>
              <w:t>5</w:t>
            </w:r>
          </w:p>
        </w:tc>
        <w:tc>
          <w:tcPr>
            <w:tcW w:w="935" w:type="dxa"/>
            <w:vAlign w:val="center"/>
          </w:tcPr>
          <w:p w14:paraId="13E14F7D" w14:textId="55DD760F" w:rsidR="000C6B85" w:rsidRPr="00C90430" w:rsidRDefault="002C0D70" w:rsidP="00C90430">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2.56</w:t>
            </w:r>
          </w:p>
        </w:tc>
        <w:tc>
          <w:tcPr>
            <w:tcW w:w="935" w:type="dxa"/>
            <w:vAlign w:val="center"/>
          </w:tcPr>
          <w:p w14:paraId="105CD3B8" w14:textId="0F1C42CB" w:rsidR="000C6B85" w:rsidRPr="00C90430" w:rsidRDefault="002C0D70" w:rsidP="000C6B85">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9.1</w:t>
            </w:r>
            <w:r w:rsidR="00DD6AB5">
              <w:rPr>
                <w:sz w:val="16"/>
                <w:szCs w:val="16"/>
              </w:rPr>
              <w:t>1</w:t>
            </w:r>
          </w:p>
        </w:tc>
        <w:tc>
          <w:tcPr>
            <w:tcW w:w="935" w:type="dxa"/>
            <w:vAlign w:val="center"/>
          </w:tcPr>
          <w:p w14:paraId="45B3379D" w14:textId="2C29B709" w:rsidR="000C6B85" w:rsidRPr="00C90430" w:rsidRDefault="002C0D70" w:rsidP="00C90430">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2.49</w:t>
            </w:r>
          </w:p>
        </w:tc>
        <w:tc>
          <w:tcPr>
            <w:tcW w:w="935" w:type="dxa"/>
            <w:vAlign w:val="center"/>
          </w:tcPr>
          <w:p w14:paraId="62FEF0E8" w14:textId="670858CF" w:rsidR="000C6B85" w:rsidRPr="00C90430" w:rsidRDefault="002C0D70" w:rsidP="000C6B85">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6.</w:t>
            </w:r>
            <w:r w:rsidR="00DD6AB5">
              <w:rPr>
                <w:sz w:val="16"/>
                <w:szCs w:val="16"/>
              </w:rPr>
              <w:t>51</w:t>
            </w:r>
          </w:p>
        </w:tc>
        <w:tc>
          <w:tcPr>
            <w:tcW w:w="935" w:type="dxa"/>
            <w:vAlign w:val="center"/>
          </w:tcPr>
          <w:p w14:paraId="07696DA3" w14:textId="2BDB56F4" w:rsidR="000C6B85" w:rsidRPr="00C90430" w:rsidRDefault="002C0D70" w:rsidP="00C90430">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2.66</w:t>
            </w:r>
          </w:p>
        </w:tc>
        <w:tc>
          <w:tcPr>
            <w:tcW w:w="935" w:type="dxa"/>
            <w:vAlign w:val="center"/>
          </w:tcPr>
          <w:p w14:paraId="062C0F6F" w14:textId="19FFD8CA" w:rsidR="000C6B85" w:rsidRPr="00C90430" w:rsidRDefault="002C0D70" w:rsidP="000C6B85">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6.</w:t>
            </w:r>
            <w:r w:rsidR="00DD6AB5">
              <w:rPr>
                <w:sz w:val="16"/>
                <w:szCs w:val="16"/>
              </w:rPr>
              <w:t>25</w:t>
            </w:r>
          </w:p>
        </w:tc>
        <w:tc>
          <w:tcPr>
            <w:tcW w:w="935" w:type="dxa"/>
            <w:vAlign w:val="center"/>
          </w:tcPr>
          <w:p w14:paraId="729FB365" w14:textId="7B58D18D" w:rsidR="000C6B85" w:rsidRPr="00C90430" w:rsidRDefault="002C0D70" w:rsidP="00C90430">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2.61</w:t>
            </w:r>
          </w:p>
        </w:tc>
      </w:tr>
      <w:tr w:rsidR="000C6B85" w:rsidRPr="000C6B85" w14:paraId="3320A791" w14:textId="77777777" w:rsidTr="00FF22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vAlign w:val="center"/>
          </w:tcPr>
          <w:p w14:paraId="1249472F" w14:textId="22236E67" w:rsidR="000C6B85" w:rsidRPr="00C90430" w:rsidRDefault="000C6B85" w:rsidP="00C90430">
            <w:pPr>
              <w:pStyle w:val="Bullets"/>
              <w:keepNext/>
              <w:numPr>
                <w:ilvl w:val="0"/>
                <w:numId w:val="0"/>
              </w:numPr>
              <w:jc w:val="center"/>
              <w:rPr>
                <w:sz w:val="16"/>
                <w:szCs w:val="16"/>
              </w:rPr>
            </w:pPr>
            <w:r w:rsidRPr="00C90430">
              <w:rPr>
                <w:sz w:val="16"/>
                <w:szCs w:val="16"/>
              </w:rPr>
              <w:t>6</w:t>
            </w:r>
          </w:p>
        </w:tc>
        <w:tc>
          <w:tcPr>
            <w:tcW w:w="935" w:type="dxa"/>
            <w:vAlign w:val="center"/>
          </w:tcPr>
          <w:p w14:paraId="722DFAF2" w14:textId="06283B51" w:rsidR="000C6B85" w:rsidRPr="00C90430" w:rsidRDefault="002C0D70" w:rsidP="000C6B85">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5.</w:t>
            </w:r>
            <w:r w:rsidR="003177D4">
              <w:rPr>
                <w:sz w:val="16"/>
                <w:szCs w:val="16"/>
              </w:rPr>
              <w:t>2</w:t>
            </w:r>
            <w:r w:rsidR="00174662">
              <w:rPr>
                <w:sz w:val="16"/>
                <w:szCs w:val="16"/>
              </w:rPr>
              <w:t>7</w:t>
            </w:r>
          </w:p>
        </w:tc>
        <w:tc>
          <w:tcPr>
            <w:tcW w:w="935" w:type="dxa"/>
            <w:vAlign w:val="center"/>
          </w:tcPr>
          <w:p w14:paraId="203C92D8" w14:textId="5DDF2FA6" w:rsidR="000C6B85" w:rsidRPr="00C90430" w:rsidRDefault="002C0D70" w:rsidP="00C90430">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2.57</w:t>
            </w:r>
          </w:p>
        </w:tc>
        <w:tc>
          <w:tcPr>
            <w:tcW w:w="935" w:type="dxa"/>
            <w:vAlign w:val="center"/>
          </w:tcPr>
          <w:p w14:paraId="64BA236E" w14:textId="43F1BA6A" w:rsidR="000C6B85" w:rsidRPr="00C90430" w:rsidRDefault="002C0D70" w:rsidP="000C6B85">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5.</w:t>
            </w:r>
            <w:r w:rsidR="003177D4">
              <w:rPr>
                <w:sz w:val="16"/>
                <w:szCs w:val="16"/>
              </w:rPr>
              <w:t>21</w:t>
            </w:r>
          </w:p>
        </w:tc>
        <w:tc>
          <w:tcPr>
            <w:tcW w:w="935" w:type="dxa"/>
            <w:vAlign w:val="center"/>
          </w:tcPr>
          <w:p w14:paraId="4EDA27DC" w14:textId="07CCAB4E" w:rsidR="000C6B85" w:rsidRPr="00C90430" w:rsidRDefault="002C0D70" w:rsidP="00C90430">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2.58</w:t>
            </w:r>
          </w:p>
        </w:tc>
        <w:tc>
          <w:tcPr>
            <w:tcW w:w="935" w:type="dxa"/>
            <w:vAlign w:val="center"/>
          </w:tcPr>
          <w:p w14:paraId="5B80BA81" w14:textId="5D0F9E0D" w:rsidR="000C6B85" w:rsidRPr="00C90430" w:rsidRDefault="00174662" w:rsidP="000C6B85">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5.01</w:t>
            </w:r>
          </w:p>
        </w:tc>
        <w:tc>
          <w:tcPr>
            <w:tcW w:w="935" w:type="dxa"/>
            <w:vAlign w:val="center"/>
          </w:tcPr>
          <w:p w14:paraId="2237F006" w14:textId="6433D9FB" w:rsidR="000C6B85" w:rsidRPr="00C90430" w:rsidRDefault="002C0D70" w:rsidP="00C90430">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2.58</w:t>
            </w:r>
          </w:p>
        </w:tc>
        <w:tc>
          <w:tcPr>
            <w:tcW w:w="935" w:type="dxa"/>
            <w:vAlign w:val="center"/>
          </w:tcPr>
          <w:p w14:paraId="71DA4D00" w14:textId="1F629114" w:rsidR="000C6B85" w:rsidRPr="00C90430" w:rsidRDefault="002C0D70" w:rsidP="000C6B85">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5.</w:t>
            </w:r>
            <w:r w:rsidR="003177D4">
              <w:rPr>
                <w:sz w:val="16"/>
                <w:szCs w:val="16"/>
              </w:rPr>
              <w:t>2</w:t>
            </w:r>
            <w:r w:rsidR="00174662">
              <w:rPr>
                <w:sz w:val="16"/>
                <w:szCs w:val="16"/>
              </w:rPr>
              <w:t>1</w:t>
            </w:r>
          </w:p>
        </w:tc>
        <w:tc>
          <w:tcPr>
            <w:tcW w:w="935" w:type="dxa"/>
            <w:vAlign w:val="center"/>
          </w:tcPr>
          <w:p w14:paraId="56FFEC7F" w14:textId="2F517A4E" w:rsidR="000C6B85" w:rsidRPr="00C90430" w:rsidRDefault="002C0D70" w:rsidP="00C90430">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2.58</w:t>
            </w:r>
          </w:p>
        </w:tc>
      </w:tr>
      <w:tr w:rsidR="000C6B85" w:rsidRPr="000C6B85" w14:paraId="1522D81C" w14:textId="77777777" w:rsidTr="00FF2289">
        <w:tc>
          <w:tcPr>
            <w:cnfStyle w:val="001000000000" w:firstRow="0" w:lastRow="0" w:firstColumn="1" w:lastColumn="0" w:oddVBand="0" w:evenVBand="0" w:oddHBand="0" w:evenHBand="0" w:firstRowFirstColumn="0" w:firstRowLastColumn="0" w:lastRowFirstColumn="0" w:lastRowLastColumn="0"/>
            <w:tcW w:w="1870" w:type="dxa"/>
            <w:vAlign w:val="center"/>
          </w:tcPr>
          <w:p w14:paraId="4A13FE84" w14:textId="583AB9FC" w:rsidR="000C6B85" w:rsidRPr="00C90430" w:rsidRDefault="000C6B85" w:rsidP="000C6B85">
            <w:pPr>
              <w:pStyle w:val="Bullets"/>
              <w:keepNext/>
              <w:numPr>
                <w:ilvl w:val="0"/>
                <w:numId w:val="0"/>
              </w:numPr>
              <w:jc w:val="center"/>
              <w:rPr>
                <w:sz w:val="16"/>
                <w:szCs w:val="16"/>
              </w:rPr>
            </w:pPr>
            <w:r w:rsidRPr="00C90430">
              <w:rPr>
                <w:sz w:val="16"/>
                <w:szCs w:val="16"/>
              </w:rPr>
              <w:t>8</w:t>
            </w:r>
          </w:p>
        </w:tc>
        <w:tc>
          <w:tcPr>
            <w:tcW w:w="935" w:type="dxa"/>
            <w:vAlign w:val="center"/>
          </w:tcPr>
          <w:p w14:paraId="2AE07432" w14:textId="344FEB5C" w:rsidR="000C6B85" w:rsidRPr="00C90430" w:rsidRDefault="002C0D70" w:rsidP="000C6B85">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w:t>
            </w:r>
            <w:r w:rsidR="00DD6AB5">
              <w:rPr>
                <w:sz w:val="16"/>
                <w:szCs w:val="16"/>
              </w:rPr>
              <w:t>04</w:t>
            </w:r>
          </w:p>
        </w:tc>
        <w:tc>
          <w:tcPr>
            <w:tcW w:w="935" w:type="dxa"/>
            <w:vAlign w:val="center"/>
          </w:tcPr>
          <w:p w14:paraId="7C17F593" w14:textId="4DAA6493" w:rsidR="000C6B85" w:rsidRPr="00C90430" w:rsidRDefault="002C0D70" w:rsidP="000C6B85">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2.62</w:t>
            </w:r>
          </w:p>
        </w:tc>
        <w:tc>
          <w:tcPr>
            <w:tcW w:w="935" w:type="dxa"/>
            <w:vAlign w:val="center"/>
          </w:tcPr>
          <w:p w14:paraId="73A5FC57" w14:textId="5017D74E" w:rsidR="000C6B85" w:rsidRPr="00C90430" w:rsidRDefault="00174662" w:rsidP="000C6B85">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w:t>
            </w:r>
            <w:r w:rsidR="00DD6AB5">
              <w:rPr>
                <w:sz w:val="16"/>
                <w:szCs w:val="16"/>
              </w:rPr>
              <w:t>.</w:t>
            </w:r>
            <w:r>
              <w:rPr>
                <w:sz w:val="16"/>
                <w:szCs w:val="16"/>
              </w:rPr>
              <w:t>97</w:t>
            </w:r>
          </w:p>
        </w:tc>
        <w:tc>
          <w:tcPr>
            <w:tcW w:w="935" w:type="dxa"/>
            <w:vAlign w:val="center"/>
          </w:tcPr>
          <w:p w14:paraId="3E35109F" w14:textId="741FF854" w:rsidR="000C6B85" w:rsidRPr="00C90430" w:rsidRDefault="002C0D70" w:rsidP="000C6B85">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2.56</w:t>
            </w:r>
          </w:p>
        </w:tc>
        <w:tc>
          <w:tcPr>
            <w:tcW w:w="935" w:type="dxa"/>
            <w:vAlign w:val="center"/>
          </w:tcPr>
          <w:p w14:paraId="2C0CF229" w14:textId="679249CE" w:rsidR="000C6B85" w:rsidRPr="00C90430" w:rsidRDefault="00DD6AB5" w:rsidP="000C6B85">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3.97</w:t>
            </w:r>
          </w:p>
        </w:tc>
        <w:tc>
          <w:tcPr>
            <w:tcW w:w="935" w:type="dxa"/>
            <w:vAlign w:val="center"/>
          </w:tcPr>
          <w:p w14:paraId="14CB864C" w14:textId="136A3A7C" w:rsidR="000C6B85" w:rsidRPr="00C90430" w:rsidRDefault="002C0D70" w:rsidP="000C6B85">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2.59</w:t>
            </w:r>
          </w:p>
        </w:tc>
        <w:tc>
          <w:tcPr>
            <w:tcW w:w="935" w:type="dxa"/>
            <w:vAlign w:val="center"/>
          </w:tcPr>
          <w:p w14:paraId="6C474841" w14:textId="534A8A42" w:rsidR="000C6B85" w:rsidRPr="00C90430" w:rsidRDefault="00DD6AB5" w:rsidP="000C6B85">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4.04</w:t>
            </w:r>
          </w:p>
        </w:tc>
        <w:tc>
          <w:tcPr>
            <w:tcW w:w="935" w:type="dxa"/>
            <w:vAlign w:val="center"/>
          </w:tcPr>
          <w:p w14:paraId="5EEBBF9D" w14:textId="55482F04" w:rsidR="000C6B85" w:rsidRPr="00C90430" w:rsidRDefault="002C0D70" w:rsidP="000C6B85">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2.53</w:t>
            </w:r>
          </w:p>
        </w:tc>
      </w:tr>
    </w:tbl>
    <w:p w14:paraId="3CF56BCF" w14:textId="659CAC3B" w:rsidR="0074357E" w:rsidRDefault="00AD2D98" w:rsidP="00AD2D98">
      <w:pPr>
        <w:pStyle w:val="Caption"/>
        <w:rPr>
          <w:noProof/>
        </w:rPr>
      </w:pPr>
      <w:r>
        <w:t xml:space="preserve">Table </w:t>
      </w:r>
      <w:r>
        <w:fldChar w:fldCharType="begin"/>
      </w:r>
      <w:r>
        <w:instrText xml:space="preserve"> SEQ Table \* ARABIC </w:instrText>
      </w:r>
      <w:r>
        <w:fldChar w:fldCharType="separate"/>
      </w:r>
      <w:r w:rsidR="00015C5A">
        <w:rPr>
          <w:noProof/>
        </w:rPr>
        <w:t>4</w:t>
      </w:r>
      <w:r>
        <w:fldChar w:fldCharType="end"/>
      </w:r>
      <w:r>
        <w:t xml:space="preserve"> </w:t>
      </w:r>
      <w:r w:rsidR="00B74D5C">
        <w:t>90%ile t</w:t>
      </w:r>
      <w:r>
        <w:t xml:space="preserve">iming </w:t>
      </w:r>
      <w:r w:rsidR="00B74D5C">
        <w:t xml:space="preserve">and RSRP </w:t>
      </w:r>
      <w:r>
        <w:t>estimation accuracy of LP-SS using OOK4 M=</w:t>
      </w:r>
      <w:r w:rsidR="000C6B85">
        <w:t>1</w:t>
      </w:r>
      <w:r w:rsidR="00543861">
        <w:t xml:space="preserve"> sequences</w:t>
      </w:r>
      <w:r>
        <w:rPr>
          <w:noProof/>
        </w:rPr>
        <w:t>.</w:t>
      </w:r>
    </w:p>
    <w:p w14:paraId="296D7F4D" w14:textId="77777777" w:rsidR="003B4833" w:rsidRDefault="003B4833">
      <w:pPr>
        <w:pStyle w:val="ObservationText"/>
        <w:rPr>
          <w:iCs/>
        </w:rPr>
      </w:pPr>
      <w:bookmarkStart w:id="511" w:name="_Toc194065488"/>
      <w:bookmarkStart w:id="512" w:name="_Toc194065527"/>
      <w:bookmarkStart w:id="513" w:name="_Toc194065566"/>
      <w:bookmarkStart w:id="514" w:name="_Toc194065644"/>
      <w:bookmarkStart w:id="515" w:name="_Toc194065736"/>
      <w:bookmarkStart w:id="516" w:name="_Toc189056944"/>
      <w:bookmarkStart w:id="517" w:name="_Toc189564325"/>
      <w:bookmarkStart w:id="518" w:name="_Toc189564406"/>
      <w:bookmarkStart w:id="519" w:name="_Toc189575909"/>
      <w:bookmarkStart w:id="520" w:name="_Toc189641697"/>
      <w:bookmarkStart w:id="521" w:name="_Toc189642957"/>
      <w:bookmarkStart w:id="522" w:name="_Toc189816688"/>
      <w:bookmarkStart w:id="523" w:name="_Toc193448483"/>
      <w:bookmarkStart w:id="524" w:name="_Toc193790651"/>
      <w:bookmarkStart w:id="525" w:name="_Toc193793443"/>
      <w:r w:rsidRPr="00CF7DBC">
        <w:rPr>
          <w:iCs/>
        </w:rPr>
        <w:t>In case of M=1, length 6 provides better compromise over timing and RSRP estimation accuracy while reducing the system footprint.</w:t>
      </w:r>
      <w:bookmarkEnd w:id="511"/>
      <w:bookmarkEnd w:id="512"/>
      <w:bookmarkEnd w:id="513"/>
      <w:bookmarkEnd w:id="514"/>
      <w:bookmarkEnd w:id="515"/>
    </w:p>
    <w:p w14:paraId="65033B67" w14:textId="77777777" w:rsidR="0045146C" w:rsidRPr="00CF7DBC" w:rsidRDefault="0045146C" w:rsidP="0045146C">
      <w:pPr>
        <w:pStyle w:val="ProposalText"/>
      </w:pPr>
      <w:bookmarkStart w:id="526" w:name="_Toc194065437"/>
      <w:bookmarkStart w:id="527" w:name="_Toc194065450"/>
      <w:bookmarkStart w:id="528" w:name="_Toc194065580"/>
      <w:bookmarkStart w:id="529" w:name="_Toc194065593"/>
      <w:r>
        <w:rPr>
          <w:iCs/>
        </w:rPr>
        <w:t>RAN1 shall consider the set of length 6 sequences for M=1, which provides sufficient accuracy for time and RSRP.</w:t>
      </w:r>
      <w:bookmarkEnd w:id="526"/>
      <w:bookmarkEnd w:id="527"/>
      <w:bookmarkEnd w:id="528"/>
      <w:bookmarkEnd w:id="529"/>
    </w:p>
    <w:tbl>
      <w:tblPr>
        <w:tblStyle w:val="GridTable5Dark-Accent1"/>
        <w:tblW w:w="0" w:type="auto"/>
        <w:tblLook w:val="04A0" w:firstRow="1" w:lastRow="0" w:firstColumn="1" w:lastColumn="0" w:noHBand="0" w:noVBand="1"/>
      </w:tblPr>
      <w:tblGrid>
        <w:gridCol w:w="1870"/>
        <w:gridCol w:w="935"/>
        <w:gridCol w:w="935"/>
        <w:gridCol w:w="935"/>
        <w:gridCol w:w="935"/>
        <w:gridCol w:w="935"/>
        <w:gridCol w:w="935"/>
        <w:gridCol w:w="935"/>
        <w:gridCol w:w="935"/>
      </w:tblGrid>
      <w:tr w:rsidR="00813F70" w:rsidRPr="00F16AE9" w14:paraId="318883C5" w14:textId="77777777" w:rsidTr="00C90430">
        <w:trPr>
          <w:cnfStyle w:val="100000000000" w:firstRow="1" w:lastRow="0" w:firstColumn="0" w:lastColumn="0" w:oddVBand="0" w:evenVBand="0" w:oddHBand="0"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0" w:type="dxa"/>
            <w:vMerge w:val="restart"/>
          </w:tcPr>
          <w:p w14:paraId="126905C7" w14:textId="77777777" w:rsidR="00813F70" w:rsidRPr="00F16AE9" w:rsidRDefault="00813F70" w:rsidP="00F16AE9">
            <w:pPr>
              <w:pStyle w:val="Bullets"/>
              <w:keepNext/>
              <w:numPr>
                <w:ilvl w:val="0"/>
                <w:numId w:val="0"/>
              </w:numPr>
              <w:jc w:val="center"/>
              <w:rPr>
                <w:sz w:val="16"/>
                <w:szCs w:val="16"/>
              </w:rPr>
            </w:pPr>
            <w:bookmarkStart w:id="530" w:name="_Toc194065438"/>
            <w:bookmarkStart w:id="531" w:name="_Toc194065451"/>
            <w:bookmarkStart w:id="532" w:name="_Toc194065581"/>
            <w:bookmarkEnd w:id="516"/>
            <w:bookmarkEnd w:id="517"/>
            <w:bookmarkEnd w:id="518"/>
            <w:bookmarkEnd w:id="519"/>
            <w:bookmarkEnd w:id="520"/>
            <w:bookmarkEnd w:id="521"/>
            <w:bookmarkEnd w:id="522"/>
            <w:bookmarkEnd w:id="523"/>
            <w:bookmarkEnd w:id="524"/>
            <w:bookmarkEnd w:id="525"/>
            <w:bookmarkEnd w:id="530"/>
            <w:bookmarkEnd w:id="531"/>
            <w:bookmarkEnd w:id="532"/>
            <w:r>
              <w:rPr>
                <w:sz w:val="16"/>
                <w:szCs w:val="16"/>
              </w:rPr>
              <w:t>LP-SS sequences and length</w:t>
            </w:r>
          </w:p>
        </w:tc>
        <w:tc>
          <w:tcPr>
            <w:tcW w:w="0" w:type="dxa"/>
            <w:gridSpan w:val="2"/>
          </w:tcPr>
          <w:p w14:paraId="620F5A10" w14:textId="77777777" w:rsidR="00813F70" w:rsidRPr="00F16AE9" w:rsidRDefault="00813F70" w:rsidP="00F16AE9">
            <w:pPr>
              <w:pStyle w:val="Bullets"/>
              <w:keepNext/>
              <w:numPr>
                <w:ilvl w:val="0"/>
                <w:numId w:val="0"/>
              </w:numPr>
              <w:jc w:val="center"/>
              <w:cnfStyle w:val="100000000000" w:firstRow="1" w:lastRow="0" w:firstColumn="0" w:lastColumn="0" w:oddVBand="0" w:evenVBand="0" w:oddHBand="0" w:evenHBand="0" w:firstRowFirstColumn="0" w:firstRowLastColumn="0" w:lastRowFirstColumn="0" w:lastRowLastColumn="0"/>
              <w:rPr>
                <w:sz w:val="16"/>
                <w:szCs w:val="16"/>
              </w:rPr>
            </w:pPr>
            <w:r w:rsidRPr="00F16AE9">
              <w:rPr>
                <w:sz w:val="16"/>
                <w:szCs w:val="16"/>
              </w:rPr>
              <w:t>SEQ1</w:t>
            </w:r>
          </w:p>
        </w:tc>
        <w:tc>
          <w:tcPr>
            <w:tcW w:w="0" w:type="dxa"/>
            <w:gridSpan w:val="2"/>
          </w:tcPr>
          <w:p w14:paraId="01FF0F8D" w14:textId="77777777" w:rsidR="00813F70" w:rsidRPr="00F16AE9" w:rsidRDefault="00813F70" w:rsidP="00F16AE9">
            <w:pPr>
              <w:pStyle w:val="Bullets"/>
              <w:keepNext/>
              <w:numPr>
                <w:ilvl w:val="0"/>
                <w:numId w:val="0"/>
              </w:numPr>
              <w:jc w:val="center"/>
              <w:cnfStyle w:val="100000000000" w:firstRow="1" w:lastRow="0" w:firstColumn="0" w:lastColumn="0" w:oddVBand="0" w:evenVBand="0" w:oddHBand="0" w:evenHBand="0" w:firstRowFirstColumn="0" w:firstRowLastColumn="0" w:lastRowFirstColumn="0" w:lastRowLastColumn="0"/>
              <w:rPr>
                <w:sz w:val="16"/>
                <w:szCs w:val="16"/>
              </w:rPr>
            </w:pPr>
            <w:r w:rsidRPr="00F16AE9">
              <w:rPr>
                <w:sz w:val="16"/>
                <w:szCs w:val="16"/>
              </w:rPr>
              <w:t>SEQ2</w:t>
            </w:r>
          </w:p>
        </w:tc>
        <w:tc>
          <w:tcPr>
            <w:tcW w:w="0" w:type="dxa"/>
            <w:gridSpan w:val="2"/>
          </w:tcPr>
          <w:p w14:paraId="310451BD" w14:textId="77777777" w:rsidR="00813F70" w:rsidRPr="00F16AE9" w:rsidRDefault="00813F70" w:rsidP="00F16AE9">
            <w:pPr>
              <w:pStyle w:val="Bullets"/>
              <w:keepNext/>
              <w:numPr>
                <w:ilvl w:val="0"/>
                <w:numId w:val="0"/>
              </w:numPr>
              <w:jc w:val="center"/>
              <w:cnfStyle w:val="100000000000" w:firstRow="1" w:lastRow="0" w:firstColumn="0" w:lastColumn="0" w:oddVBand="0" w:evenVBand="0" w:oddHBand="0" w:evenHBand="0" w:firstRowFirstColumn="0" w:firstRowLastColumn="0" w:lastRowFirstColumn="0" w:lastRowLastColumn="0"/>
              <w:rPr>
                <w:sz w:val="16"/>
                <w:szCs w:val="16"/>
              </w:rPr>
            </w:pPr>
            <w:r w:rsidRPr="00F16AE9">
              <w:rPr>
                <w:sz w:val="16"/>
                <w:szCs w:val="16"/>
              </w:rPr>
              <w:t>SEQ3</w:t>
            </w:r>
          </w:p>
        </w:tc>
        <w:tc>
          <w:tcPr>
            <w:tcW w:w="0" w:type="dxa"/>
            <w:gridSpan w:val="2"/>
          </w:tcPr>
          <w:p w14:paraId="0DC09E60" w14:textId="77777777" w:rsidR="00813F70" w:rsidRPr="00F16AE9" w:rsidRDefault="00813F70" w:rsidP="00F16AE9">
            <w:pPr>
              <w:pStyle w:val="Bullets"/>
              <w:keepNext/>
              <w:numPr>
                <w:ilvl w:val="0"/>
                <w:numId w:val="0"/>
              </w:numPr>
              <w:jc w:val="center"/>
              <w:cnfStyle w:val="100000000000" w:firstRow="1" w:lastRow="0" w:firstColumn="0" w:lastColumn="0" w:oddVBand="0" w:evenVBand="0" w:oddHBand="0" w:evenHBand="0" w:firstRowFirstColumn="0" w:firstRowLastColumn="0" w:lastRowFirstColumn="0" w:lastRowLastColumn="0"/>
              <w:rPr>
                <w:sz w:val="16"/>
                <w:szCs w:val="16"/>
              </w:rPr>
            </w:pPr>
            <w:r w:rsidRPr="00F16AE9">
              <w:rPr>
                <w:sz w:val="16"/>
                <w:szCs w:val="16"/>
              </w:rPr>
              <w:t>SEQ4</w:t>
            </w:r>
          </w:p>
        </w:tc>
      </w:tr>
      <w:tr w:rsidR="00872D10" w:rsidRPr="00F16AE9" w14:paraId="20BFC22D" w14:textId="77777777" w:rsidTr="00872D10">
        <w:trPr>
          <w:cnfStyle w:val="000000100000" w:firstRow="0" w:lastRow="0" w:firstColumn="0" w:lastColumn="0" w:oddVBand="0" w:evenVBand="0" w:oddHBand="1"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1870" w:type="dxa"/>
            <w:vMerge/>
          </w:tcPr>
          <w:p w14:paraId="5D33ED90" w14:textId="77777777" w:rsidR="00813F70" w:rsidRPr="00F16AE9" w:rsidRDefault="00813F70" w:rsidP="00F16AE9">
            <w:pPr>
              <w:pStyle w:val="Bullets"/>
              <w:keepNext/>
              <w:numPr>
                <w:ilvl w:val="0"/>
                <w:numId w:val="0"/>
              </w:numPr>
              <w:jc w:val="center"/>
              <w:rPr>
                <w:sz w:val="16"/>
                <w:szCs w:val="16"/>
              </w:rPr>
            </w:pPr>
          </w:p>
        </w:tc>
        <w:tc>
          <w:tcPr>
            <w:tcW w:w="935" w:type="dxa"/>
          </w:tcPr>
          <w:p w14:paraId="2C2D94B7" w14:textId="77777777" w:rsidR="00813F70" w:rsidRPr="00C90430" w:rsidRDefault="00813F70"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TE (</w:t>
            </w:r>
            <m:oMath>
              <m:r>
                <w:rPr>
                  <w:rFonts w:ascii="Cambria Math" w:hAnsi="Cambria Math"/>
                  <w:color w:val="000000" w:themeColor="text1"/>
                  <w:sz w:val="16"/>
                  <w:szCs w:val="16"/>
                </w:rPr>
                <m:t>μs)</m:t>
              </m:r>
            </m:oMath>
          </w:p>
        </w:tc>
        <w:tc>
          <w:tcPr>
            <w:tcW w:w="935" w:type="dxa"/>
          </w:tcPr>
          <w:p w14:paraId="6BAEFD6E" w14:textId="77777777" w:rsidR="00813F70" w:rsidRPr="00C90430" w:rsidRDefault="00813F70"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RSRP (dB)</w:t>
            </w:r>
          </w:p>
        </w:tc>
        <w:tc>
          <w:tcPr>
            <w:tcW w:w="935" w:type="dxa"/>
          </w:tcPr>
          <w:p w14:paraId="333D53B5" w14:textId="77777777" w:rsidR="00813F70" w:rsidRPr="00C90430" w:rsidRDefault="00813F70"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TE (</w:t>
            </w:r>
            <m:oMath>
              <m:r>
                <w:rPr>
                  <w:rFonts w:ascii="Cambria Math" w:hAnsi="Cambria Math"/>
                  <w:color w:val="000000" w:themeColor="text1"/>
                  <w:sz w:val="16"/>
                  <w:szCs w:val="16"/>
                </w:rPr>
                <m:t>μs)</m:t>
              </m:r>
            </m:oMath>
          </w:p>
        </w:tc>
        <w:tc>
          <w:tcPr>
            <w:tcW w:w="935" w:type="dxa"/>
          </w:tcPr>
          <w:p w14:paraId="52C10C36" w14:textId="77777777" w:rsidR="00813F70" w:rsidRPr="00C90430" w:rsidRDefault="00813F70"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RSRP (dB)</w:t>
            </w:r>
          </w:p>
        </w:tc>
        <w:tc>
          <w:tcPr>
            <w:tcW w:w="935" w:type="dxa"/>
          </w:tcPr>
          <w:p w14:paraId="52FE5C11" w14:textId="77777777" w:rsidR="00813F70" w:rsidRPr="00C90430" w:rsidRDefault="00813F70"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TE (</w:t>
            </w:r>
            <m:oMath>
              <m:r>
                <w:rPr>
                  <w:rFonts w:ascii="Cambria Math" w:hAnsi="Cambria Math"/>
                  <w:color w:val="000000" w:themeColor="text1"/>
                  <w:sz w:val="16"/>
                  <w:szCs w:val="16"/>
                </w:rPr>
                <m:t>μs)</m:t>
              </m:r>
            </m:oMath>
          </w:p>
        </w:tc>
        <w:tc>
          <w:tcPr>
            <w:tcW w:w="935" w:type="dxa"/>
          </w:tcPr>
          <w:p w14:paraId="031ED9F6" w14:textId="77777777" w:rsidR="00813F70" w:rsidRPr="00C90430" w:rsidRDefault="00813F70"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RSRP (dB)</w:t>
            </w:r>
          </w:p>
        </w:tc>
        <w:tc>
          <w:tcPr>
            <w:tcW w:w="935" w:type="dxa"/>
          </w:tcPr>
          <w:p w14:paraId="519C676A" w14:textId="77777777" w:rsidR="00813F70" w:rsidRPr="00C90430" w:rsidRDefault="00813F70"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TE (</w:t>
            </w:r>
            <m:oMath>
              <m:r>
                <w:rPr>
                  <w:rFonts w:ascii="Cambria Math" w:hAnsi="Cambria Math"/>
                  <w:color w:val="000000" w:themeColor="text1"/>
                  <w:sz w:val="16"/>
                  <w:szCs w:val="16"/>
                </w:rPr>
                <m:t>μs)</m:t>
              </m:r>
            </m:oMath>
          </w:p>
        </w:tc>
        <w:tc>
          <w:tcPr>
            <w:tcW w:w="935" w:type="dxa"/>
          </w:tcPr>
          <w:p w14:paraId="78383E6D" w14:textId="77777777" w:rsidR="00813F70" w:rsidRPr="00C90430" w:rsidRDefault="00813F70"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RSRP (dB)</w:t>
            </w:r>
          </w:p>
        </w:tc>
      </w:tr>
      <w:tr w:rsidR="00AF063B" w:rsidRPr="00F16AE9" w14:paraId="3AF2ED4B" w14:textId="77777777" w:rsidTr="00C90430">
        <w:tc>
          <w:tcPr>
            <w:cnfStyle w:val="001000000000" w:firstRow="0" w:lastRow="0" w:firstColumn="1" w:lastColumn="0" w:oddVBand="0" w:evenVBand="0" w:oddHBand="0" w:evenHBand="0" w:firstRowFirstColumn="0" w:firstRowLastColumn="0" w:lastRowFirstColumn="0" w:lastRowLastColumn="0"/>
            <w:tcW w:w="0" w:type="dxa"/>
          </w:tcPr>
          <w:p w14:paraId="77890572" w14:textId="0AA2533F" w:rsidR="00AF063B" w:rsidRPr="00F16AE9" w:rsidRDefault="00AF063B" w:rsidP="00AF063B">
            <w:pPr>
              <w:pStyle w:val="Bullets"/>
              <w:keepNext/>
              <w:numPr>
                <w:ilvl w:val="0"/>
                <w:numId w:val="0"/>
              </w:numPr>
              <w:jc w:val="center"/>
              <w:rPr>
                <w:sz w:val="16"/>
                <w:szCs w:val="16"/>
              </w:rPr>
            </w:pPr>
            <w:r>
              <w:rPr>
                <w:sz w:val="16"/>
                <w:szCs w:val="16"/>
              </w:rPr>
              <w:t>8</w:t>
            </w:r>
          </w:p>
        </w:tc>
        <w:tc>
          <w:tcPr>
            <w:tcW w:w="0" w:type="dxa"/>
          </w:tcPr>
          <w:p w14:paraId="5EA2E318" w14:textId="1A8E179A" w:rsidR="00AF063B" w:rsidRPr="00F16AE9" w:rsidRDefault="006D0E05" w:rsidP="00AF063B">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w:t>
            </w:r>
            <w:r w:rsidR="00174662">
              <w:rPr>
                <w:sz w:val="16"/>
                <w:szCs w:val="16"/>
              </w:rPr>
              <w:t>5</w:t>
            </w:r>
            <w:r w:rsidR="00DD6AB5">
              <w:rPr>
                <w:sz w:val="16"/>
                <w:szCs w:val="16"/>
              </w:rPr>
              <w:t>3</w:t>
            </w:r>
          </w:p>
        </w:tc>
        <w:tc>
          <w:tcPr>
            <w:tcW w:w="0" w:type="dxa"/>
          </w:tcPr>
          <w:p w14:paraId="29EEF326" w14:textId="04B20E94" w:rsidR="00AF063B" w:rsidRPr="00C90430" w:rsidRDefault="006D0E05" w:rsidP="00AF063B">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2.73</w:t>
            </w:r>
          </w:p>
        </w:tc>
        <w:tc>
          <w:tcPr>
            <w:tcW w:w="0" w:type="dxa"/>
          </w:tcPr>
          <w:p w14:paraId="4EF2D411" w14:textId="77F16CDE" w:rsidR="00AF063B" w:rsidRPr="00F16AE9" w:rsidRDefault="006D0E05" w:rsidP="00AF063B">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w:t>
            </w:r>
            <w:r w:rsidR="00174662">
              <w:rPr>
                <w:sz w:val="16"/>
                <w:szCs w:val="16"/>
              </w:rPr>
              <w:t>43</w:t>
            </w:r>
          </w:p>
        </w:tc>
        <w:tc>
          <w:tcPr>
            <w:tcW w:w="0" w:type="dxa"/>
          </w:tcPr>
          <w:p w14:paraId="54BE7328" w14:textId="292C856E" w:rsidR="00AF063B" w:rsidRPr="00C90430" w:rsidRDefault="006D0E05" w:rsidP="00AF063B">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2.69</w:t>
            </w:r>
          </w:p>
        </w:tc>
        <w:tc>
          <w:tcPr>
            <w:tcW w:w="0" w:type="dxa"/>
          </w:tcPr>
          <w:p w14:paraId="29549D59" w14:textId="03EA8354" w:rsidR="00AF063B" w:rsidRPr="00F16AE9" w:rsidRDefault="006D0E05" w:rsidP="00AF063B">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1.3</w:t>
            </w:r>
          </w:p>
        </w:tc>
        <w:tc>
          <w:tcPr>
            <w:tcW w:w="0" w:type="dxa"/>
          </w:tcPr>
          <w:p w14:paraId="2E2534AD" w14:textId="369EDF0D" w:rsidR="00AF063B" w:rsidRPr="00C90430" w:rsidRDefault="006D0E05" w:rsidP="00AF063B">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2.68</w:t>
            </w:r>
          </w:p>
        </w:tc>
        <w:tc>
          <w:tcPr>
            <w:tcW w:w="0" w:type="dxa"/>
          </w:tcPr>
          <w:p w14:paraId="6462A66A" w14:textId="1D5982B6" w:rsidR="00AF063B" w:rsidRPr="00F16AE9" w:rsidRDefault="006D0E05" w:rsidP="00AF063B">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1.6</w:t>
            </w:r>
            <w:r w:rsidR="00174662">
              <w:rPr>
                <w:sz w:val="16"/>
                <w:szCs w:val="16"/>
              </w:rPr>
              <w:t>9</w:t>
            </w:r>
          </w:p>
        </w:tc>
        <w:tc>
          <w:tcPr>
            <w:tcW w:w="0" w:type="dxa"/>
          </w:tcPr>
          <w:p w14:paraId="37971AFB" w14:textId="41328C34" w:rsidR="00AF063B" w:rsidRPr="00C90430" w:rsidRDefault="006D0E05" w:rsidP="00AF063B">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2.68</w:t>
            </w:r>
          </w:p>
        </w:tc>
      </w:tr>
      <w:tr w:rsidR="00813F70" w:rsidRPr="00F16AE9" w14:paraId="5515F595" w14:textId="77777777" w:rsidTr="00C904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486357C" w14:textId="7E568169" w:rsidR="00813F70" w:rsidRPr="00F16AE9" w:rsidRDefault="001A0582" w:rsidP="00F16AE9">
            <w:pPr>
              <w:pStyle w:val="Bullets"/>
              <w:keepNext/>
              <w:numPr>
                <w:ilvl w:val="0"/>
                <w:numId w:val="0"/>
              </w:numPr>
              <w:jc w:val="center"/>
              <w:rPr>
                <w:sz w:val="16"/>
                <w:szCs w:val="16"/>
              </w:rPr>
            </w:pPr>
            <w:r>
              <w:rPr>
                <w:sz w:val="16"/>
                <w:szCs w:val="16"/>
              </w:rPr>
              <w:t>12</w:t>
            </w:r>
          </w:p>
        </w:tc>
        <w:tc>
          <w:tcPr>
            <w:tcW w:w="0" w:type="dxa"/>
          </w:tcPr>
          <w:p w14:paraId="7BBE8459" w14:textId="307F2337" w:rsidR="00813F70" w:rsidRPr="00F16AE9" w:rsidRDefault="006D0E05"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w:t>
            </w:r>
            <w:r w:rsidR="003177D4">
              <w:rPr>
                <w:sz w:val="16"/>
                <w:szCs w:val="16"/>
              </w:rPr>
              <w:t>9</w:t>
            </w:r>
            <w:r w:rsidR="00174662">
              <w:rPr>
                <w:sz w:val="16"/>
                <w:szCs w:val="16"/>
              </w:rPr>
              <w:t>8</w:t>
            </w:r>
          </w:p>
        </w:tc>
        <w:tc>
          <w:tcPr>
            <w:tcW w:w="0" w:type="dxa"/>
          </w:tcPr>
          <w:p w14:paraId="56E85446" w14:textId="1C5A2CC4" w:rsidR="00813F70" w:rsidRPr="00C90430" w:rsidRDefault="006D0E05"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2.64</w:t>
            </w:r>
          </w:p>
        </w:tc>
        <w:tc>
          <w:tcPr>
            <w:tcW w:w="0" w:type="dxa"/>
          </w:tcPr>
          <w:p w14:paraId="29F5EAB5" w14:textId="4771EFCA" w:rsidR="00813F70" w:rsidRPr="00F16AE9" w:rsidRDefault="006D0E05"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w:t>
            </w:r>
            <w:r w:rsidR="00DD6AB5">
              <w:rPr>
                <w:sz w:val="16"/>
                <w:szCs w:val="16"/>
              </w:rPr>
              <w:t>91</w:t>
            </w:r>
          </w:p>
        </w:tc>
        <w:tc>
          <w:tcPr>
            <w:tcW w:w="0" w:type="dxa"/>
          </w:tcPr>
          <w:p w14:paraId="5A39DD19" w14:textId="45BEAC16" w:rsidR="00813F70" w:rsidRPr="00C90430" w:rsidRDefault="006D0E05"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2.65</w:t>
            </w:r>
          </w:p>
        </w:tc>
        <w:tc>
          <w:tcPr>
            <w:tcW w:w="0" w:type="dxa"/>
          </w:tcPr>
          <w:p w14:paraId="78E3DC86" w14:textId="68A5B657" w:rsidR="00813F70" w:rsidRPr="00F16AE9" w:rsidRDefault="006D0E05"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w:t>
            </w:r>
            <w:r w:rsidR="003177D4">
              <w:rPr>
                <w:sz w:val="16"/>
                <w:szCs w:val="16"/>
              </w:rPr>
              <w:t>9</w:t>
            </w:r>
            <w:r w:rsidR="00DD6AB5">
              <w:rPr>
                <w:sz w:val="16"/>
                <w:szCs w:val="16"/>
              </w:rPr>
              <w:t>4</w:t>
            </w:r>
          </w:p>
        </w:tc>
        <w:tc>
          <w:tcPr>
            <w:tcW w:w="0" w:type="dxa"/>
          </w:tcPr>
          <w:p w14:paraId="588FF5B7" w14:textId="7CE1CAC2" w:rsidR="00813F70" w:rsidRPr="00C90430" w:rsidRDefault="006D0E05"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2.7</w:t>
            </w:r>
          </w:p>
        </w:tc>
        <w:tc>
          <w:tcPr>
            <w:tcW w:w="0" w:type="dxa"/>
          </w:tcPr>
          <w:p w14:paraId="25D26332" w14:textId="4FAB96AB" w:rsidR="00813F70" w:rsidRPr="00F16AE9" w:rsidRDefault="006D0E05"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1.11</w:t>
            </w:r>
          </w:p>
        </w:tc>
        <w:tc>
          <w:tcPr>
            <w:tcW w:w="0" w:type="dxa"/>
          </w:tcPr>
          <w:p w14:paraId="1334365B" w14:textId="6A6A7FD5" w:rsidR="00813F70" w:rsidRPr="00C90430" w:rsidRDefault="006D0E05"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2.74</w:t>
            </w:r>
          </w:p>
        </w:tc>
      </w:tr>
      <w:tr w:rsidR="00872D10" w:rsidRPr="00F16AE9" w14:paraId="2AA8542C" w14:textId="77777777" w:rsidTr="00872D10">
        <w:tc>
          <w:tcPr>
            <w:cnfStyle w:val="001000000000" w:firstRow="0" w:lastRow="0" w:firstColumn="1" w:lastColumn="0" w:oddVBand="0" w:evenVBand="0" w:oddHBand="0" w:evenHBand="0" w:firstRowFirstColumn="0" w:firstRowLastColumn="0" w:lastRowFirstColumn="0" w:lastRowLastColumn="0"/>
            <w:tcW w:w="1870" w:type="dxa"/>
          </w:tcPr>
          <w:p w14:paraId="467B3BA1" w14:textId="3986402C" w:rsidR="00813F70" w:rsidRPr="00F16AE9" w:rsidRDefault="001A0582" w:rsidP="00F16AE9">
            <w:pPr>
              <w:pStyle w:val="Bullets"/>
              <w:keepNext/>
              <w:numPr>
                <w:ilvl w:val="0"/>
                <w:numId w:val="0"/>
              </w:numPr>
              <w:jc w:val="center"/>
              <w:rPr>
                <w:sz w:val="16"/>
                <w:szCs w:val="16"/>
              </w:rPr>
            </w:pPr>
            <w:r>
              <w:rPr>
                <w:sz w:val="16"/>
                <w:szCs w:val="16"/>
              </w:rPr>
              <w:t>16</w:t>
            </w:r>
          </w:p>
        </w:tc>
        <w:tc>
          <w:tcPr>
            <w:tcW w:w="935" w:type="dxa"/>
          </w:tcPr>
          <w:p w14:paraId="00AB7BEA" w14:textId="28CEAF36" w:rsidR="00813F70" w:rsidRPr="00F16AE9" w:rsidRDefault="006D0E05"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0.72</w:t>
            </w:r>
          </w:p>
        </w:tc>
        <w:tc>
          <w:tcPr>
            <w:tcW w:w="935" w:type="dxa"/>
          </w:tcPr>
          <w:p w14:paraId="4DBD6D1D" w14:textId="7E513E29" w:rsidR="00813F70" w:rsidRPr="00C90430" w:rsidRDefault="006D0E05"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2.72</w:t>
            </w:r>
          </w:p>
        </w:tc>
        <w:tc>
          <w:tcPr>
            <w:tcW w:w="935" w:type="dxa"/>
          </w:tcPr>
          <w:p w14:paraId="770FD8B6" w14:textId="4E059CE7" w:rsidR="00813F70" w:rsidRPr="00F16AE9" w:rsidRDefault="006D0E05"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w:t>
            </w:r>
            <w:r w:rsidR="00DD6AB5">
              <w:rPr>
                <w:sz w:val="16"/>
                <w:szCs w:val="16"/>
              </w:rPr>
              <w:t>72</w:t>
            </w:r>
          </w:p>
        </w:tc>
        <w:tc>
          <w:tcPr>
            <w:tcW w:w="935" w:type="dxa"/>
          </w:tcPr>
          <w:p w14:paraId="35F9A7FE" w14:textId="409D57A1" w:rsidR="00813F70" w:rsidRPr="00C90430" w:rsidRDefault="006D0E05"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2.74</w:t>
            </w:r>
          </w:p>
        </w:tc>
        <w:tc>
          <w:tcPr>
            <w:tcW w:w="935" w:type="dxa"/>
          </w:tcPr>
          <w:p w14:paraId="45AE8813" w14:textId="62B32FEB" w:rsidR="00813F70" w:rsidRPr="00F16AE9" w:rsidRDefault="006D0E05"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0.7</w:t>
            </w:r>
            <w:r w:rsidR="003177D4">
              <w:rPr>
                <w:sz w:val="16"/>
                <w:szCs w:val="16"/>
              </w:rPr>
              <w:t>2</w:t>
            </w:r>
          </w:p>
        </w:tc>
        <w:tc>
          <w:tcPr>
            <w:tcW w:w="935" w:type="dxa"/>
          </w:tcPr>
          <w:p w14:paraId="53A721B5" w14:textId="4DD12CAE" w:rsidR="00813F70" w:rsidRPr="00C90430" w:rsidRDefault="006D0E05"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2.71</w:t>
            </w:r>
          </w:p>
        </w:tc>
        <w:tc>
          <w:tcPr>
            <w:tcW w:w="935" w:type="dxa"/>
          </w:tcPr>
          <w:p w14:paraId="4DC510AB" w14:textId="387F9954" w:rsidR="00813F70" w:rsidRPr="00F16AE9" w:rsidRDefault="006D0E05"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0.78</w:t>
            </w:r>
          </w:p>
        </w:tc>
        <w:tc>
          <w:tcPr>
            <w:tcW w:w="935" w:type="dxa"/>
          </w:tcPr>
          <w:p w14:paraId="1C1D49E3" w14:textId="5AD726B6" w:rsidR="00813F70" w:rsidRPr="00C90430" w:rsidRDefault="006D0E05"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2.69</w:t>
            </w:r>
          </w:p>
        </w:tc>
      </w:tr>
    </w:tbl>
    <w:p w14:paraId="579D03A2" w14:textId="60C78E25" w:rsidR="000469CC" w:rsidRDefault="008F612B" w:rsidP="008F612B">
      <w:pPr>
        <w:pStyle w:val="Caption"/>
      </w:pPr>
      <w:r>
        <w:t xml:space="preserve">Table </w:t>
      </w:r>
      <w:r>
        <w:fldChar w:fldCharType="begin"/>
      </w:r>
      <w:r>
        <w:instrText xml:space="preserve"> SEQ Table \* ARABIC </w:instrText>
      </w:r>
      <w:r>
        <w:fldChar w:fldCharType="separate"/>
      </w:r>
      <w:r w:rsidR="00015C5A">
        <w:rPr>
          <w:noProof/>
        </w:rPr>
        <w:t>5</w:t>
      </w:r>
      <w:r>
        <w:fldChar w:fldCharType="end"/>
      </w:r>
      <w:r>
        <w:t xml:space="preserve"> </w:t>
      </w:r>
      <w:r w:rsidR="00813F70">
        <w:t>90%ile t</w:t>
      </w:r>
      <w:r w:rsidRPr="0032772D">
        <w:t xml:space="preserve">iming </w:t>
      </w:r>
      <w:r w:rsidR="00813F70">
        <w:t xml:space="preserve">and RSRP </w:t>
      </w:r>
      <w:r w:rsidRPr="0032772D">
        <w:t>estimation accuracy of LP-SS using OOK4 M=2 sequences.</w:t>
      </w:r>
    </w:p>
    <w:p w14:paraId="18E4D318" w14:textId="5A0197B8" w:rsidR="00C22212" w:rsidRDefault="002C0F37" w:rsidP="00E508DB">
      <w:pPr>
        <w:pStyle w:val="ObservationText"/>
        <w:rPr>
          <w:iCs/>
        </w:rPr>
      </w:pPr>
      <w:bookmarkStart w:id="533" w:name="_Toc189056945"/>
      <w:bookmarkStart w:id="534" w:name="_Toc189564326"/>
      <w:bookmarkStart w:id="535" w:name="_Toc189564407"/>
      <w:bookmarkStart w:id="536" w:name="_Toc189575910"/>
      <w:bookmarkStart w:id="537" w:name="_Toc189641698"/>
      <w:bookmarkStart w:id="538" w:name="_Toc189642958"/>
      <w:bookmarkStart w:id="539" w:name="_Toc189816689"/>
      <w:bookmarkStart w:id="540" w:name="_Toc193448484"/>
      <w:bookmarkStart w:id="541" w:name="_Toc193790652"/>
      <w:bookmarkStart w:id="542" w:name="_Toc193793444"/>
      <w:bookmarkStart w:id="543" w:name="_Toc194065489"/>
      <w:bookmarkStart w:id="544" w:name="_Toc194065528"/>
      <w:bookmarkStart w:id="545" w:name="_Toc194065567"/>
      <w:bookmarkStart w:id="546" w:name="_Toc194065645"/>
      <w:bookmarkStart w:id="547" w:name="_Toc194065737"/>
      <w:r>
        <w:rPr>
          <w:iCs/>
        </w:rPr>
        <w:t xml:space="preserve">Analysing the </w:t>
      </w:r>
      <w:r w:rsidR="00424F48">
        <w:rPr>
          <w:iCs/>
        </w:rPr>
        <w:t xml:space="preserve">sequences </w:t>
      </w:r>
      <w:bookmarkEnd w:id="533"/>
      <w:bookmarkEnd w:id="534"/>
      <w:bookmarkEnd w:id="535"/>
      <w:bookmarkEnd w:id="536"/>
      <w:bookmarkEnd w:id="537"/>
      <w:bookmarkEnd w:id="538"/>
      <w:bookmarkEnd w:id="539"/>
      <w:bookmarkEnd w:id="540"/>
      <w:bookmarkEnd w:id="541"/>
      <w:bookmarkEnd w:id="542"/>
      <w:r>
        <w:rPr>
          <w:iCs/>
        </w:rPr>
        <w:t xml:space="preserve">with M=2, length 12 provides a better compromise between timing and RSRP estimation accuracy </w:t>
      </w:r>
      <w:r w:rsidR="00B15D5B">
        <w:rPr>
          <w:iCs/>
        </w:rPr>
        <w:t>without significant</w:t>
      </w:r>
      <w:r>
        <w:rPr>
          <w:iCs/>
        </w:rPr>
        <w:t xml:space="preserve"> overhead</w:t>
      </w:r>
      <w:r w:rsidR="00B15D5B">
        <w:rPr>
          <w:iCs/>
        </w:rPr>
        <w:t>.</w:t>
      </w:r>
      <w:bookmarkEnd w:id="543"/>
      <w:bookmarkEnd w:id="544"/>
      <w:bookmarkEnd w:id="545"/>
      <w:bookmarkEnd w:id="546"/>
      <w:bookmarkEnd w:id="547"/>
      <w:r>
        <w:rPr>
          <w:iCs/>
        </w:rPr>
        <w:t xml:space="preserve"> </w:t>
      </w:r>
    </w:p>
    <w:p w14:paraId="418F9BDC" w14:textId="324D68D0" w:rsidR="00D50DCC" w:rsidRPr="00D50DCC" w:rsidRDefault="00D50DCC" w:rsidP="00C90430">
      <w:pPr>
        <w:pStyle w:val="ProposalText"/>
      </w:pPr>
      <w:bookmarkStart w:id="548" w:name="_Toc194065439"/>
      <w:bookmarkStart w:id="549" w:name="_Toc194065452"/>
      <w:bookmarkStart w:id="550" w:name="_Toc194065582"/>
      <w:bookmarkStart w:id="551" w:name="_Toc194065594"/>
      <w:r>
        <w:t xml:space="preserve">RAN1 shall consider length 12 sequences for M=2 to achieve desired level of estimation accuracy </w:t>
      </w:r>
      <w:r w:rsidR="00A719CC">
        <w:t>from</w:t>
      </w:r>
      <w:r>
        <w:t xml:space="preserve"> both time and RSRP</w:t>
      </w:r>
      <w:r w:rsidR="00A719CC">
        <w:t xml:space="preserve"> measurements</w:t>
      </w:r>
      <w:r>
        <w:t>.</w:t>
      </w:r>
      <w:bookmarkEnd w:id="548"/>
      <w:bookmarkEnd w:id="549"/>
      <w:bookmarkEnd w:id="550"/>
      <w:bookmarkEnd w:id="551"/>
    </w:p>
    <w:p w14:paraId="76085172" w14:textId="682B8444" w:rsidR="006F3ACF" w:rsidRDefault="00624EC3" w:rsidP="00C90430">
      <w:pPr>
        <w:pStyle w:val="Bullets"/>
        <w:numPr>
          <w:ilvl w:val="0"/>
          <w:numId w:val="0"/>
        </w:numPr>
      </w:pPr>
      <w:r>
        <w:rPr>
          <w:lang w:val="en-GB" w:eastAsia="zh-CN"/>
        </w:rPr>
        <w:t xml:space="preserve">Primarily, we prefer to consider only </w:t>
      </w:r>
      <m:oMath>
        <m:r>
          <w:rPr>
            <w:rFonts w:ascii="Cambria Math" w:hAnsi="Cambria Math"/>
            <w:lang w:val="en-GB" w:eastAsia="zh-CN"/>
          </w:rPr>
          <m:t>M=2,4</m:t>
        </m:r>
      </m:oMath>
      <w:r>
        <w:rPr>
          <w:lang w:val="en-GB" w:eastAsia="zh-CN"/>
        </w:rPr>
        <w:t xml:space="preserve"> for LP-SS sequence as it can be used to improve the timing accuracy without increasing the system overhead. As higher M improves the timing estimation accuracy, it is preferrable to consider </w:t>
      </w:r>
      <m:oMath>
        <m:r>
          <w:rPr>
            <w:rFonts w:ascii="Cambria Math" w:hAnsi="Cambria Math"/>
            <w:lang w:val="en-GB" w:eastAsia="zh-CN"/>
          </w:rPr>
          <m:t>M=2,4</m:t>
        </m:r>
      </m:oMath>
      <w:r>
        <w:rPr>
          <w:lang w:val="en-GB" w:eastAsia="zh-CN"/>
        </w:rPr>
        <w:t xml:space="preserve"> as the candidate solutions for LP-SS design, which can obviate the need for an additional preamble sequence. Following figures are used to provide a comparison on different timing offset proposed by different companies. Few sequences are chosen as the candidate sequences depending on the timing estimation accuracy as well as the cross-correlation values.</w:t>
      </w:r>
    </w:p>
    <w:tbl>
      <w:tblPr>
        <w:tblStyle w:val="GridTable5Dark-Accent6"/>
        <w:tblW w:w="0" w:type="auto"/>
        <w:tblLook w:val="04A0" w:firstRow="1" w:lastRow="0" w:firstColumn="1" w:lastColumn="0" w:noHBand="0" w:noVBand="1"/>
      </w:tblPr>
      <w:tblGrid>
        <w:gridCol w:w="1870"/>
        <w:gridCol w:w="935"/>
        <w:gridCol w:w="935"/>
        <w:gridCol w:w="935"/>
        <w:gridCol w:w="935"/>
        <w:gridCol w:w="935"/>
        <w:gridCol w:w="935"/>
        <w:gridCol w:w="935"/>
        <w:gridCol w:w="935"/>
      </w:tblGrid>
      <w:tr w:rsidR="006F3ACF" w:rsidRPr="00F16AE9" w14:paraId="461DA64A" w14:textId="77777777" w:rsidTr="00C90430">
        <w:trPr>
          <w:cnfStyle w:val="100000000000" w:firstRow="1" w:lastRow="0" w:firstColumn="0" w:lastColumn="0" w:oddVBand="0" w:evenVBand="0" w:oddHBand="0"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0" w:type="dxa"/>
            <w:vMerge w:val="restart"/>
          </w:tcPr>
          <w:p w14:paraId="38298610" w14:textId="77777777" w:rsidR="006F3ACF" w:rsidRPr="00F16AE9" w:rsidRDefault="006F3ACF" w:rsidP="00F16AE9">
            <w:pPr>
              <w:pStyle w:val="Bullets"/>
              <w:keepNext/>
              <w:numPr>
                <w:ilvl w:val="0"/>
                <w:numId w:val="0"/>
              </w:numPr>
              <w:jc w:val="center"/>
              <w:rPr>
                <w:sz w:val="16"/>
                <w:szCs w:val="16"/>
              </w:rPr>
            </w:pPr>
            <w:r>
              <w:rPr>
                <w:sz w:val="16"/>
                <w:szCs w:val="16"/>
              </w:rPr>
              <w:t>LP-SS sequences and length</w:t>
            </w:r>
          </w:p>
        </w:tc>
        <w:tc>
          <w:tcPr>
            <w:tcW w:w="0" w:type="dxa"/>
            <w:gridSpan w:val="2"/>
          </w:tcPr>
          <w:p w14:paraId="2C08F333" w14:textId="77777777" w:rsidR="006F3ACF" w:rsidRPr="00F16AE9" w:rsidRDefault="006F3ACF" w:rsidP="00F16AE9">
            <w:pPr>
              <w:pStyle w:val="Bullets"/>
              <w:keepNext/>
              <w:numPr>
                <w:ilvl w:val="0"/>
                <w:numId w:val="0"/>
              </w:numPr>
              <w:jc w:val="center"/>
              <w:cnfStyle w:val="100000000000" w:firstRow="1" w:lastRow="0" w:firstColumn="0" w:lastColumn="0" w:oddVBand="0" w:evenVBand="0" w:oddHBand="0" w:evenHBand="0" w:firstRowFirstColumn="0" w:firstRowLastColumn="0" w:lastRowFirstColumn="0" w:lastRowLastColumn="0"/>
              <w:rPr>
                <w:sz w:val="16"/>
                <w:szCs w:val="16"/>
              </w:rPr>
            </w:pPr>
            <w:r w:rsidRPr="00F16AE9">
              <w:rPr>
                <w:sz w:val="16"/>
                <w:szCs w:val="16"/>
              </w:rPr>
              <w:t>SEQ1</w:t>
            </w:r>
          </w:p>
        </w:tc>
        <w:tc>
          <w:tcPr>
            <w:tcW w:w="0" w:type="dxa"/>
            <w:gridSpan w:val="2"/>
          </w:tcPr>
          <w:p w14:paraId="6E66A7C4" w14:textId="77777777" w:rsidR="006F3ACF" w:rsidRPr="00F16AE9" w:rsidRDefault="006F3ACF" w:rsidP="00F16AE9">
            <w:pPr>
              <w:pStyle w:val="Bullets"/>
              <w:keepNext/>
              <w:numPr>
                <w:ilvl w:val="0"/>
                <w:numId w:val="0"/>
              </w:numPr>
              <w:jc w:val="center"/>
              <w:cnfStyle w:val="100000000000" w:firstRow="1" w:lastRow="0" w:firstColumn="0" w:lastColumn="0" w:oddVBand="0" w:evenVBand="0" w:oddHBand="0" w:evenHBand="0" w:firstRowFirstColumn="0" w:firstRowLastColumn="0" w:lastRowFirstColumn="0" w:lastRowLastColumn="0"/>
              <w:rPr>
                <w:sz w:val="16"/>
                <w:szCs w:val="16"/>
              </w:rPr>
            </w:pPr>
            <w:r w:rsidRPr="00F16AE9">
              <w:rPr>
                <w:sz w:val="16"/>
                <w:szCs w:val="16"/>
              </w:rPr>
              <w:t>SEQ2</w:t>
            </w:r>
          </w:p>
        </w:tc>
        <w:tc>
          <w:tcPr>
            <w:tcW w:w="0" w:type="dxa"/>
            <w:gridSpan w:val="2"/>
          </w:tcPr>
          <w:p w14:paraId="733F0BE7" w14:textId="77777777" w:rsidR="006F3ACF" w:rsidRPr="00F16AE9" w:rsidRDefault="006F3ACF" w:rsidP="00F16AE9">
            <w:pPr>
              <w:pStyle w:val="Bullets"/>
              <w:keepNext/>
              <w:numPr>
                <w:ilvl w:val="0"/>
                <w:numId w:val="0"/>
              </w:numPr>
              <w:jc w:val="center"/>
              <w:cnfStyle w:val="100000000000" w:firstRow="1" w:lastRow="0" w:firstColumn="0" w:lastColumn="0" w:oddVBand="0" w:evenVBand="0" w:oddHBand="0" w:evenHBand="0" w:firstRowFirstColumn="0" w:firstRowLastColumn="0" w:lastRowFirstColumn="0" w:lastRowLastColumn="0"/>
              <w:rPr>
                <w:sz w:val="16"/>
                <w:szCs w:val="16"/>
              </w:rPr>
            </w:pPr>
            <w:r w:rsidRPr="00F16AE9">
              <w:rPr>
                <w:sz w:val="16"/>
                <w:szCs w:val="16"/>
              </w:rPr>
              <w:t>SEQ3</w:t>
            </w:r>
          </w:p>
        </w:tc>
        <w:tc>
          <w:tcPr>
            <w:tcW w:w="0" w:type="dxa"/>
            <w:gridSpan w:val="2"/>
          </w:tcPr>
          <w:p w14:paraId="54B886F1" w14:textId="77777777" w:rsidR="006F3ACF" w:rsidRPr="00F16AE9" w:rsidRDefault="006F3ACF" w:rsidP="00F16AE9">
            <w:pPr>
              <w:pStyle w:val="Bullets"/>
              <w:keepNext/>
              <w:numPr>
                <w:ilvl w:val="0"/>
                <w:numId w:val="0"/>
              </w:numPr>
              <w:jc w:val="center"/>
              <w:cnfStyle w:val="100000000000" w:firstRow="1" w:lastRow="0" w:firstColumn="0" w:lastColumn="0" w:oddVBand="0" w:evenVBand="0" w:oddHBand="0" w:evenHBand="0" w:firstRowFirstColumn="0" w:firstRowLastColumn="0" w:lastRowFirstColumn="0" w:lastRowLastColumn="0"/>
              <w:rPr>
                <w:sz w:val="16"/>
                <w:szCs w:val="16"/>
              </w:rPr>
            </w:pPr>
            <w:r w:rsidRPr="00F16AE9">
              <w:rPr>
                <w:sz w:val="16"/>
                <w:szCs w:val="16"/>
              </w:rPr>
              <w:t>SEQ4</w:t>
            </w:r>
          </w:p>
        </w:tc>
      </w:tr>
      <w:tr w:rsidR="006F3ACF" w:rsidRPr="00F16AE9" w14:paraId="15C95A0B" w14:textId="77777777" w:rsidTr="00C90430">
        <w:trPr>
          <w:cnfStyle w:val="000000100000" w:firstRow="0" w:lastRow="0" w:firstColumn="0" w:lastColumn="0" w:oddVBand="0" w:evenVBand="0" w:oddHBand="1"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0" w:type="dxa"/>
            <w:vMerge/>
          </w:tcPr>
          <w:p w14:paraId="7A813D72" w14:textId="77777777" w:rsidR="006F3ACF" w:rsidRPr="00F16AE9" w:rsidRDefault="006F3ACF" w:rsidP="00F16AE9">
            <w:pPr>
              <w:pStyle w:val="Bullets"/>
              <w:keepNext/>
              <w:numPr>
                <w:ilvl w:val="0"/>
                <w:numId w:val="0"/>
              </w:numPr>
              <w:jc w:val="center"/>
              <w:rPr>
                <w:sz w:val="16"/>
                <w:szCs w:val="16"/>
              </w:rPr>
            </w:pPr>
          </w:p>
        </w:tc>
        <w:tc>
          <w:tcPr>
            <w:tcW w:w="0" w:type="dxa"/>
          </w:tcPr>
          <w:p w14:paraId="4B1F3314" w14:textId="77777777" w:rsidR="006F3ACF" w:rsidRPr="00C90430" w:rsidRDefault="006F3ACF"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TE (</w:t>
            </w:r>
            <m:oMath>
              <m:r>
                <w:rPr>
                  <w:rFonts w:ascii="Cambria Math" w:hAnsi="Cambria Math"/>
                  <w:color w:val="000000" w:themeColor="text1"/>
                  <w:sz w:val="16"/>
                  <w:szCs w:val="16"/>
                </w:rPr>
                <m:t>μs)</m:t>
              </m:r>
            </m:oMath>
          </w:p>
        </w:tc>
        <w:tc>
          <w:tcPr>
            <w:tcW w:w="0" w:type="dxa"/>
          </w:tcPr>
          <w:p w14:paraId="06F75911" w14:textId="77777777" w:rsidR="006F3ACF" w:rsidRPr="00C90430" w:rsidRDefault="006F3ACF"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RSRP (dB)</w:t>
            </w:r>
          </w:p>
        </w:tc>
        <w:tc>
          <w:tcPr>
            <w:tcW w:w="0" w:type="dxa"/>
          </w:tcPr>
          <w:p w14:paraId="5A2089A3" w14:textId="77777777" w:rsidR="006F3ACF" w:rsidRPr="00C90430" w:rsidRDefault="006F3ACF"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TE (</w:t>
            </w:r>
            <m:oMath>
              <m:r>
                <w:rPr>
                  <w:rFonts w:ascii="Cambria Math" w:hAnsi="Cambria Math"/>
                  <w:color w:val="000000" w:themeColor="text1"/>
                  <w:sz w:val="16"/>
                  <w:szCs w:val="16"/>
                </w:rPr>
                <m:t>μs)</m:t>
              </m:r>
            </m:oMath>
          </w:p>
        </w:tc>
        <w:tc>
          <w:tcPr>
            <w:tcW w:w="0" w:type="dxa"/>
          </w:tcPr>
          <w:p w14:paraId="2D4D0F5A" w14:textId="77777777" w:rsidR="006F3ACF" w:rsidRPr="00C90430" w:rsidRDefault="006F3ACF"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RSRP (dB)</w:t>
            </w:r>
          </w:p>
        </w:tc>
        <w:tc>
          <w:tcPr>
            <w:tcW w:w="0" w:type="dxa"/>
          </w:tcPr>
          <w:p w14:paraId="0052C112" w14:textId="77777777" w:rsidR="006F3ACF" w:rsidRPr="00C90430" w:rsidRDefault="006F3ACF"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TE (</w:t>
            </w:r>
            <m:oMath>
              <m:r>
                <w:rPr>
                  <w:rFonts w:ascii="Cambria Math" w:hAnsi="Cambria Math"/>
                  <w:color w:val="000000" w:themeColor="text1"/>
                  <w:sz w:val="16"/>
                  <w:szCs w:val="16"/>
                </w:rPr>
                <m:t>μs)</m:t>
              </m:r>
            </m:oMath>
          </w:p>
        </w:tc>
        <w:tc>
          <w:tcPr>
            <w:tcW w:w="0" w:type="dxa"/>
          </w:tcPr>
          <w:p w14:paraId="01C58D0F" w14:textId="77777777" w:rsidR="006F3ACF" w:rsidRPr="00C90430" w:rsidRDefault="006F3ACF"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RSRP (dB)</w:t>
            </w:r>
          </w:p>
        </w:tc>
        <w:tc>
          <w:tcPr>
            <w:tcW w:w="0" w:type="dxa"/>
          </w:tcPr>
          <w:p w14:paraId="12C130CD" w14:textId="77777777" w:rsidR="006F3ACF" w:rsidRPr="00C90430" w:rsidRDefault="006F3ACF"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TE (</w:t>
            </w:r>
            <m:oMath>
              <m:r>
                <w:rPr>
                  <w:rFonts w:ascii="Cambria Math" w:hAnsi="Cambria Math"/>
                  <w:color w:val="000000" w:themeColor="text1"/>
                  <w:sz w:val="16"/>
                  <w:szCs w:val="16"/>
                </w:rPr>
                <m:t>μs)</m:t>
              </m:r>
            </m:oMath>
          </w:p>
        </w:tc>
        <w:tc>
          <w:tcPr>
            <w:tcW w:w="0" w:type="dxa"/>
          </w:tcPr>
          <w:p w14:paraId="1879DABE" w14:textId="77777777" w:rsidR="006F3ACF" w:rsidRPr="00C90430" w:rsidRDefault="006F3ACF"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color w:val="000000" w:themeColor="text1"/>
                <w:sz w:val="16"/>
                <w:szCs w:val="16"/>
              </w:rPr>
            </w:pPr>
            <w:r w:rsidRPr="00C90430">
              <w:rPr>
                <w:color w:val="000000" w:themeColor="text1"/>
                <w:sz w:val="16"/>
                <w:szCs w:val="16"/>
              </w:rPr>
              <w:t>RSRP (dB)</w:t>
            </w:r>
          </w:p>
        </w:tc>
      </w:tr>
      <w:tr w:rsidR="006F3ACF" w:rsidRPr="00F16AE9" w14:paraId="51DFEDCE" w14:textId="77777777" w:rsidTr="006F3ACF">
        <w:tc>
          <w:tcPr>
            <w:cnfStyle w:val="001000000000" w:firstRow="0" w:lastRow="0" w:firstColumn="1" w:lastColumn="0" w:oddVBand="0" w:evenVBand="0" w:oddHBand="0" w:evenHBand="0" w:firstRowFirstColumn="0" w:firstRowLastColumn="0" w:lastRowFirstColumn="0" w:lastRowLastColumn="0"/>
            <w:tcW w:w="1870" w:type="dxa"/>
          </w:tcPr>
          <w:p w14:paraId="68901DDD" w14:textId="6C8BC4BB" w:rsidR="006F3ACF" w:rsidRPr="00F16AE9" w:rsidRDefault="00493380" w:rsidP="00F16AE9">
            <w:pPr>
              <w:pStyle w:val="Bullets"/>
              <w:keepNext/>
              <w:numPr>
                <w:ilvl w:val="0"/>
                <w:numId w:val="0"/>
              </w:numPr>
              <w:jc w:val="center"/>
              <w:rPr>
                <w:sz w:val="16"/>
                <w:szCs w:val="16"/>
              </w:rPr>
            </w:pPr>
            <w:r>
              <w:rPr>
                <w:sz w:val="16"/>
                <w:szCs w:val="16"/>
              </w:rPr>
              <w:t>16 (SET1)</w:t>
            </w:r>
          </w:p>
        </w:tc>
        <w:tc>
          <w:tcPr>
            <w:tcW w:w="935" w:type="dxa"/>
          </w:tcPr>
          <w:p w14:paraId="7BD6A2E0" w14:textId="56B753A6" w:rsidR="006F3ACF" w:rsidRPr="00F16AE9"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0.9</w:t>
            </w:r>
            <w:r w:rsidR="00EA37B8">
              <w:rPr>
                <w:sz w:val="16"/>
                <w:szCs w:val="16"/>
              </w:rPr>
              <w:t>1</w:t>
            </w:r>
          </w:p>
        </w:tc>
        <w:tc>
          <w:tcPr>
            <w:tcW w:w="935" w:type="dxa"/>
          </w:tcPr>
          <w:p w14:paraId="74336FFF" w14:textId="06F5C737" w:rsidR="006F3ACF" w:rsidRPr="00C90430"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2.62</w:t>
            </w:r>
          </w:p>
        </w:tc>
        <w:tc>
          <w:tcPr>
            <w:tcW w:w="935" w:type="dxa"/>
          </w:tcPr>
          <w:p w14:paraId="745C76F4" w14:textId="2BAEAEA9" w:rsidR="006F3ACF" w:rsidRPr="00F16AE9" w:rsidRDefault="00EA37B8"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0.98</w:t>
            </w:r>
          </w:p>
        </w:tc>
        <w:tc>
          <w:tcPr>
            <w:tcW w:w="935" w:type="dxa"/>
          </w:tcPr>
          <w:p w14:paraId="1A4C6F72" w14:textId="3DB2B7CF" w:rsidR="006F3ACF" w:rsidRPr="00C90430"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2.59</w:t>
            </w:r>
          </w:p>
        </w:tc>
        <w:tc>
          <w:tcPr>
            <w:tcW w:w="935" w:type="dxa"/>
          </w:tcPr>
          <w:p w14:paraId="015C252F" w14:textId="220C9C3D" w:rsidR="006F3ACF" w:rsidRPr="00F16AE9"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0.9</w:t>
            </w:r>
            <w:r w:rsidR="00174662">
              <w:rPr>
                <w:sz w:val="16"/>
                <w:szCs w:val="16"/>
              </w:rPr>
              <w:t>4</w:t>
            </w:r>
          </w:p>
        </w:tc>
        <w:tc>
          <w:tcPr>
            <w:tcW w:w="935" w:type="dxa"/>
          </w:tcPr>
          <w:p w14:paraId="470B3B77" w14:textId="0D68BC85" w:rsidR="006F3ACF" w:rsidRPr="00C90430"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2.65</w:t>
            </w:r>
          </w:p>
        </w:tc>
        <w:tc>
          <w:tcPr>
            <w:tcW w:w="935" w:type="dxa"/>
          </w:tcPr>
          <w:p w14:paraId="14F51156" w14:textId="44B81415" w:rsidR="006F3ACF" w:rsidRPr="00F16AE9"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0.85</w:t>
            </w:r>
          </w:p>
        </w:tc>
        <w:tc>
          <w:tcPr>
            <w:tcW w:w="935" w:type="dxa"/>
          </w:tcPr>
          <w:p w14:paraId="18A6CBAA" w14:textId="04AB6EED" w:rsidR="006F3ACF" w:rsidRPr="00C90430"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2.61</w:t>
            </w:r>
          </w:p>
        </w:tc>
      </w:tr>
      <w:tr w:rsidR="006F3ACF" w:rsidRPr="00F16AE9" w14:paraId="5D8E7093" w14:textId="77777777" w:rsidTr="000827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Borders>
              <w:bottom w:val="single" w:sz="4" w:space="0" w:color="auto"/>
            </w:tcBorders>
          </w:tcPr>
          <w:p w14:paraId="16B2E8C1" w14:textId="0DC88308" w:rsidR="006F3ACF" w:rsidRPr="00F16AE9" w:rsidRDefault="00493380" w:rsidP="00F16AE9">
            <w:pPr>
              <w:pStyle w:val="Bullets"/>
              <w:keepNext/>
              <w:numPr>
                <w:ilvl w:val="0"/>
                <w:numId w:val="0"/>
              </w:numPr>
              <w:jc w:val="center"/>
              <w:rPr>
                <w:sz w:val="16"/>
                <w:szCs w:val="16"/>
              </w:rPr>
            </w:pPr>
            <w:r>
              <w:rPr>
                <w:sz w:val="16"/>
                <w:szCs w:val="16"/>
              </w:rPr>
              <w:t>16 (SET2)</w:t>
            </w:r>
          </w:p>
        </w:tc>
        <w:tc>
          <w:tcPr>
            <w:tcW w:w="935" w:type="dxa"/>
            <w:tcBorders>
              <w:bottom w:val="single" w:sz="4" w:space="0" w:color="auto"/>
            </w:tcBorders>
          </w:tcPr>
          <w:p w14:paraId="689803AF" w14:textId="78555A72" w:rsidR="006F3ACF" w:rsidRPr="00F16AE9"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w:t>
            </w:r>
            <w:r w:rsidR="00174662">
              <w:rPr>
                <w:sz w:val="16"/>
                <w:szCs w:val="16"/>
              </w:rPr>
              <w:t>52</w:t>
            </w:r>
          </w:p>
        </w:tc>
        <w:tc>
          <w:tcPr>
            <w:tcW w:w="935" w:type="dxa"/>
            <w:tcBorders>
              <w:bottom w:val="single" w:sz="4" w:space="0" w:color="auto"/>
            </w:tcBorders>
          </w:tcPr>
          <w:p w14:paraId="2AD24D08" w14:textId="7328DF1E" w:rsidR="006F3ACF" w:rsidRPr="00C90430"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2.77</w:t>
            </w:r>
          </w:p>
        </w:tc>
        <w:tc>
          <w:tcPr>
            <w:tcW w:w="935" w:type="dxa"/>
            <w:tcBorders>
              <w:bottom w:val="single" w:sz="4" w:space="0" w:color="auto"/>
            </w:tcBorders>
          </w:tcPr>
          <w:p w14:paraId="60E1FA6E" w14:textId="7C3A6882" w:rsidR="006F3ACF" w:rsidRPr="00F16AE9"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0.65</w:t>
            </w:r>
          </w:p>
        </w:tc>
        <w:tc>
          <w:tcPr>
            <w:tcW w:w="935" w:type="dxa"/>
            <w:tcBorders>
              <w:bottom w:val="single" w:sz="4" w:space="0" w:color="auto"/>
            </w:tcBorders>
          </w:tcPr>
          <w:p w14:paraId="58513596" w14:textId="79751665" w:rsidR="006F3ACF" w:rsidRPr="00C90430"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2.63</w:t>
            </w:r>
          </w:p>
        </w:tc>
        <w:tc>
          <w:tcPr>
            <w:tcW w:w="935" w:type="dxa"/>
            <w:tcBorders>
              <w:bottom w:val="single" w:sz="4" w:space="0" w:color="auto"/>
            </w:tcBorders>
          </w:tcPr>
          <w:p w14:paraId="3E819D59" w14:textId="3CDE5F93" w:rsidR="006F3ACF" w:rsidRPr="00F16AE9"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0.59</w:t>
            </w:r>
          </w:p>
        </w:tc>
        <w:tc>
          <w:tcPr>
            <w:tcW w:w="935" w:type="dxa"/>
            <w:tcBorders>
              <w:bottom w:val="single" w:sz="4" w:space="0" w:color="auto"/>
            </w:tcBorders>
          </w:tcPr>
          <w:p w14:paraId="0D7E41B7" w14:textId="01AAD2EF" w:rsidR="006F3ACF" w:rsidRPr="00C90430"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2.67</w:t>
            </w:r>
          </w:p>
        </w:tc>
        <w:tc>
          <w:tcPr>
            <w:tcW w:w="935" w:type="dxa"/>
            <w:tcBorders>
              <w:bottom w:val="single" w:sz="4" w:space="0" w:color="auto"/>
            </w:tcBorders>
          </w:tcPr>
          <w:p w14:paraId="3FABCFEA" w14:textId="214C83AA" w:rsidR="006F3ACF" w:rsidRPr="00F16AE9"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w:t>
            </w:r>
            <w:r w:rsidR="00174662">
              <w:rPr>
                <w:sz w:val="16"/>
                <w:szCs w:val="16"/>
              </w:rPr>
              <w:t>39</w:t>
            </w:r>
          </w:p>
        </w:tc>
        <w:tc>
          <w:tcPr>
            <w:tcW w:w="935" w:type="dxa"/>
            <w:tcBorders>
              <w:bottom w:val="single" w:sz="4" w:space="0" w:color="auto"/>
            </w:tcBorders>
          </w:tcPr>
          <w:p w14:paraId="3D5413F5" w14:textId="5CD0ED76" w:rsidR="006F3ACF" w:rsidRPr="00C90430"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2.75</w:t>
            </w:r>
          </w:p>
        </w:tc>
      </w:tr>
      <w:tr w:rsidR="006F3ACF" w:rsidRPr="00F16AE9" w14:paraId="378CE87B" w14:textId="77777777" w:rsidTr="00C90430">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tcBorders>
          </w:tcPr>
          <w:p w14:paraId="3C8197B0" w14:textId="7E8F4A98" w:rsidR="006F3ACF" w:rsidRPr="00F16AE9" w:rsidRDefault="00493380" w:rsidP="00F16AE9">
            <w:pPr>
              <w:pStyle w:val="Bullets"/>
              <w:keepNext/>
              <w:numPr>
                <w:ilvl w:val="0"/>
                <w:numId w:val="0"/>
              </w:numPr>
              <w:jc w:val="center"/>
              <w:rPr>
                <w:sz w:val="16"/>
                <w:szCs w:val="16"/>
              </w:rPr>
            </w:pPr>
            <w:r>
              <w:rPr>
                <w:sz w:val="16"/>
                <w:szCs w:val="16"/>
              </w:rPr>
              <w:t>32 (SET1)</w:t>
            </w:r>
          </w:p>
        </w:tc>
        <w:tc>
          <w:tcPr>
            <w:tcW w:w="0" w:type="dxa"/>
            <w:tcBorders>
              <w:top w:val="single" w:sz="4" w:space="0" w:color="auto"/>
            </w:tcBorders>
          </w:tcPr>
          <w:p w14:paraId="52A4FE13" w14:textId="09CD5B0C" w:rsidR="006F3ACF" w:rsidRPr="00F16AE9"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w:t>
            </w:r>
            <w:r w:rsidR="00745108">
              <w:rPr>
                <w:sz w:val="16"/>
                <w:szCs w:val="16"/>
              </w:rPr>
              <w:t>46</w:t>
            </w:r>
          </w:p>
        </w:tc>
        <w:tc>
          <w:tcPr>
            <w:tcW w:w="0" w:type="dxa"/>
            <w:tcBorders>
              <w:top w:val="single" w:sz="4" w:space="0" w:color="auto"/>
            </w:tcBorders>
          </w:tcPr>
          <w:p w14:paraId="1EB3EF27" w14:textId="74A66CBA" w:rsidR="006F3ACF" w:rsidRPr="00C90430"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2.74</w:t>
            </w:r>
          </w:p>
        </w:tc>
        <w:tc>
          <w:tcPr>
            <w:tcW w:w="0" w:type="dxa"/>
            <w:tcBorders>
              <w:top w:val="single" w:sz="4" w:space="0" w:color="auto"/>
            </w:tcBorders>
          </w:tcPr>
          <w:p w14:paraId="77EA733F" w14:textId="20F76099" w:rsidR="006F3ACF" w:rsidRPr="00F16AE9"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0.46</w:t>
            </w:r>
          </w:p>
        </w:tc>
        <w:tc>
          <w:tcPr>
            <w:tcW w:w="0" w:type="dxa"/>
            <w:tcBorders>
              <w:top w:val="single" w:sz="4" w:space="0" w:color="auto"/>
            </w:tcBorders>
          </w:tcPr>
          <w:p w14:paraId="78542E0C" w14:textId="3C7F27F9" w:rsidR="006F3ACF" w:rsidRPr="00C90430"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w:t>
            </w:r>
            <w:r w:rsidR="00174662">
              <w:rPr>
                <w:b/>
                <w:bCs w:val="0"/>
                <w:sz w:val="16"/>
                <w:szCs w:val="16"/>
              </w:rPr>
              <w:t>66</w:t>
            </w:r>
          </w:p>
        </w:tc>
        <w:tc>
          <w:tcPr>
            <w:tcW w:w="0" w:type="dxa"/>
            <w:tcBorders>
              <w:top w:val="single" w:sz="4" w:space="0" w:color="auto"/>
            </w:tcBorders>
          </w:tcPr>
          <w:p w14:paraId="50776D6E" w14:textId="29CB13C9" w:rsidR="006F3ACF" w:rsidRPr="00F16AE9"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0.52</w:t>
            </w:r>
          </w:p>
        </w:tc>
        <w:tc>
          <w:tcPr>
            <w:tcW w:w="0" w:type="dxa"/>
            <w:tcBorders>
              <w:top w:val="single" w:sz="4" w:space="0" w:color="auto"/>
            </w:tcBorders>
          </w:tcPr>
          <w:p w14:paraId="10AE0488" w14:textId="33FE8541" w:rsidR="006F3ACF" w:rsidRPr="00C90430"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w:t>
            </w:r>
            <w:r w:rsidR="00174662">
              <w:rPr>
                <w:b/>
                <w:bCs w:val="0"/>
                <w:sz w:val="16"/>
                <w:szCs w:val="16"/>
              </w:rPr>
              <w:t>69</w:t>
            </w:r>
          </w:p>
        </w:tc>
        <w:tc>
          <w:tcPr>
            <w:tcW w:w="0" w:type="dxa"/>
            <w:tcBorders>
              <w:top w:val="single" w:sz="4" w:space="0" w:color="auto"/>
            </w:tcBorders>
          </w:tcPr>
          <w:p w14:paraId="7EF09AA3" w14:textId="180CE18C" w:rsidR="006F3ACF" w:rsidRPr="00F16AE9"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w:t>
            </w:r>
            <w:r w:rsidR="00745108">
              <w:rPr>
                <w:sz w:val="16"/>
                <w:szCs w:val="16"/>
              </w:rPr>
              <w:t>52</w:t>
            </w:r>
          </w:p>
        </w:tc>
        <w:tc>
          <w:tcPr>
            <w:tcW w:w="0" w:type="dxa"/>
            <w:tcBorders>
              <w:top w:val="single" w:sz="4" w:space="0" w:color="auto"/>
            </w:tcBorders>
          </w:tcPr>
          <w:p w14:paraId="6F69591F" w14:textId="3ED38935" w:rsidR="006F3ACF" w:rsidRPr="00C90430" w:rsidRDefault="00691C2E" w:rsidP="00F16AE9">
            <w:pPr>
              <w:pStyle w:val="Bullets"/>
              <w:keepNext/>
              <w:numPr>
                <w:ilvl w:val="0"/>
                <w:numId w:val="0"/>
              </w:numPr>
              <w:jc w:val="center"/>
              <w:cnfStyle w:val="000000000000" w:firstRow="0" w:lastRow="0" w:firstColumn="0" w:lastColumn="0" w:oddVBand="0" w:evenVBand="0" w:oddHBand="0" w:evenHBand="0" w:firstRowFirstColumn="0" w:firstRowLastColumn="0" w:lastRowFirstColumn="0" w:lastRowLastColumn="0"/>
              <w:rPr>
                <w:b/>
                <w:bCs w:val="0"/>
                <w:sz w:val="16"/>
                <w:szCs w:val="16"/>
              </w:rPr>
            </w:pPr>
            <w:r w:rsidRPr="00C90430">
              <w:rPr>
                <w:b/>
                <w:bCs w:val="0"/>
                <w:sz w:val="16"/>
                <w:szCs w:val="16"/>
              </w:rPr>
              <w:t>2.6</w:t>
            </w:r>
            <w:r w:rsidR="00174662">
              <w:rPr>
                <w:b/>
                <w:bCs w:val="0"/>
                <w:sz w:val="16"/>
                <w:szCs w:val="16"/>
              </w:rPr>
              <w:t>6</w:t>
            </w:r>
          </w:p>
        </w:tc>
      </w:tr>
      <w:tr w:rsidR="00493380" w:rsidRPr="00F16AE9" w14:paraId="1FFF18A2" w14:textId="77777777" w:rsidTr="006F3A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475A03A3" w14:textId="4213480B" w:rsidR="00493380" w:rsidRPr="00F16AE9" w:rsidRDefault="00493380" w:rsidP="00F16AE9">
            <w:pPr>
              <w:pStyle w:val="Bullets"/>
              <w:keepNext/>
              <w:numPr>
                <w:ilvl w:val="0"/>
                <w:numId w:val="0"/>
              </w:numPr>
              <w:jc w:val="center"/>
              <w:rPr>
                <w:sz w:val="16"/>
                <w:szCs w:val="16"/>
              </w:rPr>
            </w:pPr>
            <w:r>
              <w:rPr>
                <w:sz w:val="16"/>
                <w:szCs w:val="16"/>
              </w:rPr>
              <w:t>32 (SET2)</w:t>
            </w:r>
          </w:p>
        </w:tc>
        <w:tc>
          <w:tcPr>
            <w:tcW w:w="935" w:type="dxa"/>
          </w:tcPr>
          <w:p w14:paraId="634A51EA" w14:textId="41A4A793" w:rsidR="00493380" w:rsidRPr="00F16AE9"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0.26</w:t>
            </w:r>
          </w:p>
        </w:tc>
        <w:tc>
          <w:tcPr>
            <w:tcW w:w="935" w:type="dxa"/>
          </w:tcPr>
          <w:p w14:paraId="353565B6" w14:textId="648029F6" w:rsidR="00493380" w:rsidRPr="00C90430"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2.76</w:t>
            </w:r>
          </w:p>
        </w:tc>
        <w:tc>
          <w:tcPr>
            <w:tcW w:w="935" w:type="dxa"/>
          </w:tcPr>
          <w:p w14:paraId="5C8BB994" w14:textId="003B0EBC" w:rsidR="00493380" w:rsidRPr="00F16AE9"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w:t>
            </w:r>
            <w:r w:rsidR="003177D4">
              <w:rPr>
                <w:sz w:val="16"/>
                <w:szCs w:val="16"/>
              </w:rPr>
              <w:t>.33</w:t>
            </w:r>
          </w:p>
        </w:tc>
        <w:tc>
          <w:tcPr>
            <w:tcW w:w="935" w:type="dxa"/>
          </w:tcPr>
          <w:p w14:paraId="775B4106" w14:textId="3A8F80FC" w:rsidR="00493380" w:rsidRPr="00C90430"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2.74</w:t>
            </w:r>
          </w:p>
        </w:tc>
        <w:tc>
          <w:tcPr>
            <w:tcW w:w="935" w:type="dxa"/>
          </w:tcPr>
          <w:p w14:paraId="02DA705B" w14:textId="63CC5AFD" w:rsidR="00493380" w:rsidRPr="00F16AE9"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w:t>
            </w:r>
            <w:r w:rsidR="003177D4">
              <w:rPr>
                <w:sz w:val="16"/>
                <w:szCs w:val="16"/>
              </w:rPr>
              <w:t>33</w:t>
            </w:r>
          </w:p>
        </w:tc>
        <w:tc>
          <w:tcPr>
            <w:tcW w:w="935" w:type="dxa"/>
          </w:tcPr>
          <w:p w14:paraId="1114F933" w14:textId="0F247143" w:rsidR="00493380" w:rsidRPr="00C90430"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2.73</w:t>
            </w:r>
          </w:p>
        </w:tc>
        <w:tc>
          <w:tcPr>
            <w:tcW w:w="935" w:type="dxa"/>
          </w:tcPr>
          <w:p w14:paraId="6CA8DE76" w14:textId="122AD86E" w:rsidR="00493380" w:rsidRPr="00F16AE9"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0.33</w:t>
            </w:r>
          </w:p>
        </w:tc>
        <w:tc>
          <w:tcPr>
            <w:tcW w:w="935" w:type="dxa"/>
          </w:tcPr>
          <w:p w14:paraId="256B49E8" w14:textId="7DA0D044" w:rsidR="00493380" w:rsidRPr="00C90430" w:rsidRDefault="00691C2E" w:rsidP="00F16AE9">
            <w:pPr>
              <w:pStyle w:val="Bullets"/>
              <w:keepNext/>
              <w:numPr>
                <w:ilvl w:val="0"/>
                <w:numId w:val="0"/>
              </w:numPr>
              <w:jc w:val="center"/>
              <w:cnfStyle w:val="000000100000" w:firstRow="0" w:lastRow="0" w:firstColumn="0" w:lastColumn="0" w:oddVBand="0" w:evenVBand="0" w:oddHBand="1" w:evenHBand="0" w:firstRowFirstColumn="0" w:firstRowLastColumn="0" w:lastRowFirstColumn="0" w:lastRowLastColumn="0"/>
              <w:rPr>
                <w:b/>
                <w:bCs w:val="0"/>
                <w:sz w:val="16"/>
                <w:szCs w:val="16"/>
              </w:rPr>
            </w:pPr>
            <w:r w:rsidRPr="00C90430">
              <w:rPr>
                <w:b/>
                <w:bCs w:val="0"/>
                <w:sz w:val="16"/>
                <w:szCs w:val="16"/>
              </w:rPr>
              <w:t>2.7</w:t>
            </w:r>
          </w:p>
        </w:tc>
      </w:tr>
    </w:tbl>
    <w:p w14:paraId="1D09A68F" w14:textId="185836B5" w:rsidR="00E508DB" w:rsidRDefault="000A594C" w:rsidP="000A594C">
      <w:pPr>
        <w:pStyle w:val="Caption"/>
      </w:pPr>
      <w:r>
        <w:t xml:space="preserve">Table </w:t>
      </w:r>
      <w:r>
        <w:fldChar w:fldCharType="begin"/>
      </w:r>
      <w:r>
        <w:instrText xml:space="preserve"> SEQ Table \* ARABIC </w:instrText>
      </w:r>
      <w:r>
        <w:fldChar w:fldCharType="separate"/>
      </w:r>
      <w:r w:rsidR="00015C5A">
        <w:rPr>
          <w:noProof/>
        </w:rPr>
        <w:t>6</w:t>
      </w:r>
      <w:r>
        <w:fldChar w:fldCharType="end"/>
      </w:r>
      <w:r>
        <w:t xml:space="preserve"> </w:t>
      </w:r>
      <w:r w:rsidR="00265128">
        <w:t>90%ile t</w:t>
      </w:r>
      <w:r w:rsidRPr="0032772D">
        <w:t xml:space="preserve">iming </w:t>
      </w:r>
      <w:r w:rsidR="00265128">
        <w:t xml:space="preserve">and RSRP </w:t>
      </w:r>
      <w:r w:rsidRPr="0032772D">
        <w:t>estimation accuracy of LP-SS using OOK4 M=</w:t>
      </w:r>
      <w:r w:rsidR="00265128">
        <w:t>4</w:t>
      </w:r>
      <w:r w:rsidRPr="0032772D">
        <w:t xml:space="preserve"> sequences</w:t>
      </w:r>
      <w:r>
        <w:t>.</w:t>
      </w:r>
    </w:p>
    <w:p w14:paraId="361ADC8A" w14:textId="4C8EAE45" w:rsidR="008731CF" w:rsidRPr="008731CF" w:rsidRDefault="00276AF6" w:rsidP="00D10420">
      <w:pPr>
        <w:pStyle w:val="ObservationText"/>
      </w:pPr>
      <w:bookmarkStart w:id="552" w:name="_Toc189056946"/>
      <w:bookmarkStart w:id="553" w:name="_Toc189564327"/>
      <w:bookmarkStart w:id="554" w:name="_Toc189564408"/>
      <w:bookmarkStart w:id="555" w:name="_Toc189575911"/>
      <w:bookmarkStart w:id="556" w:name="_Toc189641699"/>
      <w:bookmarkStart w:id="557" w:name="_Toc189642959"/>
      <w:bookmarkStart w:id="558" w:name="_Toc189816690"/>
      <w:bookmarkStart w:id="559" w:name="_Toc193448485"/>
      <w:bookmarkStart w:id="560" w:name="_Toc193790653"/>
      <w:bookmarkStart w:id="561" w:name="_Toc193793445"/>
      <w:bookmarkStart w:id="562" w:name="_Toc194065490"/>
      <w:bookmarkStart w:id="563" w:name="_Toc194065529"/>
      <w:bookmarkStart w:id="564" w:name="_Toc194065568"/>
      <w:bookmarkStart w:id="565" w:name="_Toc194065646"/>
      <w:bookmarkStart w:id="566" w:name="_Toc194065738"/>
      <w:r>
        <w:rPr>
          <w:iCs/>
        </w:rPr>
        <w:t xml:space="preserve">The sparse sequence proposed in SET2 is superior to SET1 from the timing estimation error only by a sample or two, which is insignificant </w:t>
      </w:r>
      <w:r w:rsidR="00504BDB">
        <w:rPr>
          <w:iCs/>
        </w:rPr>
        <w:t xml:space="preserve">while </w:t>
      </w:r>
      <w:r>
        <w:rPr>
          <w:iCs/>
        </w:rPr>
        <w:t xml:space="preserve">considering receiver </w:t>
      </w:r>
      <w:r w:rsidR="002F164B">
        <w:rPr>
          <w:iCs/>
        </w:rPr>
        <w:t>imperfections</w:t>
      </w:r>
      <w:r w:rsidR="00B25AE4">
        <w:rPr>
          <w:iCs/>
        </w:rPr>
        <w:t>.</w:t>
      </w:r>
      <w:bookmarkEnd w:id="562"/>
      <w:bookmarkEnd w:id="563"/>
      <w:bookmarkEnd w:id="564"/>
      <w:bookmarkEnd w:id="565"/>
      <w:bookmarkEnd w:id="566"/>
      <w:bookmarkEnd w:id="552"/>
      <w:bookmarkEnd w:id="553"/>
      <w:bookmarkEnd w:id="554"/>
      <w:bookmarkEnd w:id="555"/>
      <w:bookmarkEnd w:id="556"/>
      <w:bookmarkEnd w:id="557"/>
      <w:bookmarkEnd w:id="558"/>
      <w:bookmarkEnd w:id="559"/>
      <w:bookmarkEnd w:id="560"/>
      <w:bookmarkEnd w:id="561"/>
    </w:p>
    <w:p w14:paraId="6F8A64D6" w14:textId="6FFB0DC8" w:rsidR="00D10420" w:rsidRDefault="00276AF6" w:rsidP="00D10420">
      <w:pPr>
        <w:pStyle w:val="ObservationText"/>
        <w:rPr>
          <w:iCs/>
        </w:rPr>
      </w:pPr>
      <w:bookmarkStart w:id="567" w:name="_Toc189056947"/>
      <w:bookmarkStart w:id="568" w:name="_Toc189564328"/>
      <w:bookmarkStart w:id="569" w:name="_Toc189564409"/>
      <w:bookmarkStart w:id="570" w:name="_Toc189575912"/>
      <w:bookmarkStart w:id="571" w:name="_Toc189641700"/>
      <w:bookmarkStart w:id="572" w:name="_Toc189642960"/>
      <w:bookmarkStart w:id="573" w:name="_Toc189816691"/>
      <w:bookmarkStart w:id="574" w:name="_Toc193448486"/>
      <w:bookmarkStart w:id="575" w:name="_Toc193790654"/>
      <w:bookmarkStart w:id="576" w:name="_Toc193793446"/>
      <w:bookmarkStart w:id="577" w:name="_Toc194065491"/>
      <w:bookmarkStart w:id="578" w:name="_Toc194065530"/>
      <w:bookmarkStart w:id="579" w:name="_Toc194065569"/>
      <w:bookmarkStart w:id="580" w:name="_Toc194065647"/>
      <w:bookmarkStart w:id="581" w:name="_Toc194065739"/>
      <w:r>
        <w:rPr>
          <w:iCs/>
        </w:rPr>
        <w:t xml:space="preserve">The </w:t>
      </w:r>
      <w:r w:rsidR="00D547D3">
        <w:rPr>
          <w:iCs/>
        </w:rPr>
        <w:t>timing</w:t>
      </w:r>
      <w:r>
        <w:rPr>
          <w:iCs/>
        </w:rPr>
        <w:t xml:space="preserve"> estimation accuracy of SET</w:t>
      </w:r>
      <w:r w:rsidR="00D547D3">
        <w:rPr>
          <w:iCs/>
        </w:rPr>
        <w:t>1 vs SET2</w:t>
      </w:r>
      <w:r>
        <w:rPr>
          <w:iCs/>
        </w:rPr>
        <w:t xml:space="preserve"> sequences </w:t>
      </w:r>
      <w:r w:rsidR="00D547D3">
        <w:rPr>
          <w:iCs/>
        </w:rPr>
        <w:t>are comparable within a margin of 2 sample error between them</w:t>
      </w:r>
      <w:r w:rsidR="002C03B1">
        <w:rPr>
          <w:iCs/>
        </w:rPr>
        <w:t>,</w:t>
      </w:r>
      <w:r w:rsidR="00D547D3">
        <w:rPr>
          <w:iCs/>
        </w:rPr>
        <w:t xml:space="preserve"> </w:t>
      </w:r>
      <w:r w:rsidR="002C03B1">
        <w:rPr>
          <w:iCs/>
        </w:rPr>
        <w:t>but</w:t>
      </w:r>
      <w:r w:rsidR="00D547D3">
        <w:rPr>
          <w:iCs/>
        </w:rPr>
        <w:t xml:space="preserve"> due to similar power levels </w:t>
      </w:r>
      <w:r w:rsidR="002C03B1">
        <w:rPr>
          <w:iCs/>
        </w:rPr>
        <w:t>as</w:t>
      </w:r>
      <w:r w:rsidR="00D547D3">
        <w:rPr>
          <w:iCs/>
        </w:rPr>
        <w:t xml:space="preserve"> LP-WUS, SET1</w:t>
      </w:r>
      <w:r w:rsidR="002C03B1">
        <w:rPr>
          <w:iCs/>
        </w:rPr>
        <w:t xml:space="preserve"> is preferrable</w:t>
      </w:r>
      <w:r w:rsidR="00D547D3">
        <w:rPr>
          <w:iCs/>
        </w:rPr>
        <w:t>.</w:t>
      </w:r>
      <w:bookmarkEnd w:id="577"/>
      <w:bookmarkEnd w:id="578"/>
      <w:bookmarkEnd w:id="579"/>
      <w:bookmarkEnd w:id="580"/>
      <w:bookmarkEnd w:id="581"/>
      <w:bookmarkEnd w:id="567"/>
      <w:bookmarkEnd w:id="568"/>
      <w:bookmarkEnd w:id="569"/>
      <w:bookmarkEnd w:id="570"/>
      <w:bookmarkEnd w:id="571"/>
      <w:bookmarkEnd w:id="572"/>
      <w:bookmarkEnd w:id="573"/>
      <w:bookmarkEnd w:id="574"/>
      <w:bookmarkEnd w:id="575"/>
      <w:bookmarkEnd w:id="576"/>
    </w:p>
    <w:p w14:paraId="0B67F5AC" w14:textId="3FE3CFEE" w:rsidR="005A7338" w:rsidRPr="005A7338" w:rsidRDefault="005A7338" w:rsidP="00C90430">
      <w:pPr>
        <w:pStyle w:val="ProposalText"/>
      </w:pPr>
      <w:bookmarkStart w:id="582" w:name="_Toc194065440"/>
      <w:bookmarkStart w:id="583" w:name="_Toc194065453"/>
      <w:bookmarkStart w:id="584" w:name="_Toc194065583"/>
      <w:bookmarkStart w:id="585" w:name="_Toc194065595"/>
      <w:r>
        <w:t>RAN1 shall consider</w:t>
      </w:r>
      <w:r w:rsidR="003C5E25">
        <w:t xml:space="preserve"> SET-1 with</w:t>
      </w:r>
      <w:r>
        <w:t xml:space="preserve"> 16 length sequences for LP-SS using M=4.</w:t>
      </w:r>
      <w:bookmarkEnd w:id="582"/>
      <w:bookmarkEnd w:id="583"/>
      <w:bookmarkEnd w:id="584"/>
      <w:bookmarkEnd w:id="585"/>
    </w:p>
    <w:p w14:paraId="1DF00B9D" w14:textId="79252A5A" w:rsidR="0070227E" w:rsidRDefault="0070227E" w:rsidP="0070227E">
      <w:pPr>
        <w:pStyle w:val="Heading3"/>
        <w:rPr>
          <w:lang w:val="en-GB" w:eastAsia="zh-CN"/>
        </w:rPr>
      </w:pPr>
      <w:r>
        <w:rPr>
          <w:lang w:val="en-GB" w:eastAsia="zh-CN"/>
        </w:rPr>
        <w:t>LP-SS Periodicity</w:t>
      </w:r>
    </w:p>
    <w:tbl>
      <w:tblPr>
        <w:tblStyle w:val="TableGrid"/>
        <w:tblW w:w="0" w:type="auto"/>
        <w:tblLook w:val="04A0" w:firstRow="1" w:lastRow="0" w:firstColumn="1" w:lastColumn="0" w:noHBand="0" w:noVBand="1"/>
      </w:tblPr>
      <w:tblGrid>
        <w:gridCol w:w="9350"/>
      </w:tblGrid>
      <w:tr w:rsidR="0070227E" w:rsidRPr="0070227E" w14:paraId="357DDBE3" w14:textId="77777777" w:rsidTr="0070227E">
        <w:tc>
          <w:tcPr>
            <w:tcW w:w="9350" w:type="dxa"/>
          </w:tcPr>
          <w:p w14:paraId="386950D5" w14:textId="77777777" w:rsidR="0070227E" w:rsidRPr="0070227E" w:rsidRDefault="0070227E" w:rsidP="0070227E">
            <w:pPr>
              <w:ind w:right="200"/>
              <w:rPr>
                <w:rFonts w:cs="Times"/>
                <w:b/>
                <w:bCs/>
                <w:sz w:val="18"/>
                <w:lang w:bidi="ar"/>
              </w:rPr>
            </w:pPr>
            <w:r w:rsidRPr="0070227E">
              <w:rPr>
                <w:rFonts w:cs="Times"/>
                <w:b/>
                <w:bCs/>
                <w:sz w:val="18"/>
                <w:highlight w:val="green"/>
                <w:lang w:bidi="ar"/>
              </w:rPr>
              <w:t>Agreement</w:t>
            </w:r>
          </w:p>
          <w:p w14:paraId="3B4ECC27" w14:textId="77777777" w:rsidR="0070227E" w:rsidRPr="0070227E" w:rsidRDefault="0070227E" w:rsidP="0070227E">
            <w:pPr>
              <w:rPr>
                <w:sz w:val="18"/>
                <w:lang w:eastAsia="x-none"/>
              </w:rPr>
            </w:pPr>
            <w:r w:rsidRPr="0070227E">
              <w:rPr>
                <w:rFonts w:hint="eastAsia"/>
                <w:sz w:val="18"/>
                <w:lang w:eastAsia="x-none"/>
              </w:rPr>
              <w:t>Regarding whether to support additional sync signal to LP-SS, down-selection from the following:</w:t>
            </w:r>
            <w:r w:rsidRPr="0070227E">
              <w:rPr>
                <w:sz w:val="18"/>
                <w:lang w:eastAsia="x-none"/>
              </w:rPr>
              <w:t xml:space="preserve"> </w:t>
            </w:r>
          </w:p>
          <w:p w14:paraId="58FAC6AA" w14:textId="77777777" w:rsidR="0070227E" w:rsidRPr="0070227E" w:rsidRDefault="0070227E" w:rsidP="0070227E">
            <w:pPr>
              <w:pStyle w:val="ListParagraph"/>
              <w:widowControl w:val="0"/>
              <w:numPr>
                <w:ilvl w:val="0"/>
                <w:numId w:val="21"/>
              </w:numPr>
              <w:tabs>
                <w:tab w:val="clear" w:pos="1440"/>
                <w:tab w:val="left" w:pos="420"/>
              </w:tabs>
              <w:suppressAutoHyphens w:val="0"/>
              <w:autoSpaceDE w:val="0"/>
              <w:autoSpaceDN w:val="0"/>
              <w:adjustRightInd w:val="0"/>
              <w:spacing w:before="0" w:after="0"/>
              <w:ind w:right="0"/>
              <w:contextualSpacing/>
              <w:jc w:val="both"/>
              <w:rPr>
                <w:bCs/>
                <w:iCs/>
                <w:sz w:val="18"/>
                <w:szCs w:val="18"/>
                <w:lang w:val="en-US"/>
              </w:rPr>
            </w:pPr>
            <w:r w:rsidRPr="0070227E">
              <w:rPr>
                <w:sz w:val="18"/>
                <w:szCs w:val="18"/>
              </w:rPr>
              <w:t xml:space="preserve">Option 1A: </w:t>
            </w:r>
            <w:r w:rsidRPr="0070227E">
              <w:rPr>
                <w:rFonts w:hint="eastAsia"/>
                <w:sz w:val="18"/>
                <w:szCs w:val="18"/>
              </w:rPr>
              <w:t>N</w:t>
            </w:r>
            <w:r w:rsidRPr="0070227E">
              <w:rPr>
                <w:sz w:val="18"/>
                <w:szCs w:val="18"/>
              </w:rPr>
              <w:t xml:space="preserve">o </w:t>
            </w:r>
            <w:r w:rsidRPr="0070227E">
              <w:rPr>
                <w:rFonts w:hint="eastAsia"/>
                <w:sz w:val="18"/>
                <w:szCs w:val="18"/>
              </w:rPr>
              <w:t>additional sync</w:t>
            </w:r>
            <w:r w:rsidRPr="0070227E">
              <w:rPr>
                <w:sz w:val="18"/>
                <w:szCs w:val="18"/>
              </w:rPr>
              <w:t xml:space="preserve"> signal, </w:t>
            </w:r>
            <w:r w:rsidRPr="0070227E">
              <w:rPr>
                <w:sz w:val="18"/>
                <w:szCs w:val="18"/>
                <w:lang w:val="en-US"/>
              </w:rPr>
              <w:t>LP-SS periodicity =320ms</w:t>
            </w:r>
          </w:p>
          <w:p w14:paraId="27A44113" w14:textId="77777777" w:rsidR="0070227E" w:rsidRPr="0070227E" w:rsidRDefault="0070227E" w:rsidP="0070227E">
            <w:pPr>
              <w:pStyle w:val="ListParagraph"/>
              <w:widowControl w:val="0"/>
              <w:numPr>
                <w:ilvl w:val="1"/>
                <w:numId w:val="21"/>
              </w:numPr>
              <w:tabs>
                <w:tab w:val="clear" w:pos="1440"/>
                <w:tab w:val="left" w:pos="420"/>
              </w:tabs>
              <w:suppressAutoHyphens w:val="0"/>
              <w:autoSpaceDE w:val="0"/>
              <w:autoSpaceDN w:val="0"/>
              <w:adjustRightInd w:val="0"/>
              <w:spacing w:before="0" w:after="0"/>
              <w:ind w:right="0"/>
              <w:contextualSpacing/>
              <w:jc w:val="both"/>
              <w:rPr>
                <w:bCs/>
                <w:iCs/>
                <w:sz w:val="18"/>
                <w:szCs w:val="18"/>
              </w:rPr>
            </w:pPr>
            <w:r w:rsidRPr="0070227E">
              <w:rPr>
                <w:sz w:val="18"/>
                <w:szCs w:val="18"/>
              </w:rPr>
              <w:t>Additionally</w:t>
            </w:r>
            <w:r w:rsidRPr="0070227E">
              <w:rPr>
                <w:rFonts w:hint="eastAsia"/>
                <w:sz w:val="18"/>
                <w:szCs w:val="18"/>
              </w:rPr>
              <w:t xml:space="preserve"> support </w:t>
            </w:r>
            <w:r w:rsidRPr="0070227E">
              <w:rPr>
                <w:sz w:val="18"/>
                <w:szCs w:val="18"/>
              </w:rPr>
              <w:t xml:space="preserve">at least </w:t>
            </w:r>
            <w:r w:rsidRPr="0070227E">
              <w:rPr>
                <w:rFonts w:hint="eastAsia"/>
                <w:sz w:val="18"/>
                <w:szCs w:val="18"/>
              </w:rPr>
              <w:t>one of [80ms,160ms]</w:t>
            </w:r>
          </w:p>
          <w:p w14:paraId="63613D28" w14:textId="77777777" w:rsidR="0070227E" w:rsidRPr="0070227E" w:rsidRDefault="0070227E" w:rsidP="0070227E">
            <w:pPr>
              <w:pStyle w:val="ListParagraph"/>
              <w:widowControl w:val="0"/>
              <w:numPr>
                <w:ilvl w:val="2"/>
                <w:numId w:val="21"/>
              </w:numPr>
              <w:tabs>
                <w:tab w:val="clear" w:pos="1440"/>
                <w:tab w:val="left" w:pos="420"/>
              </w:tabs>
              <w:suppressAutoHyphens w:val="0"/>
              <w:autoSpaceDE w:val="0"/>
              <w:autoSpaceDN w:val="0"/>
              <w:adjustRightInd w:val="0"/>
              <w:spacing w:before="0" w:after="0"/>
              <w:ind w:right="200"/>
              <w:contextualSpacing/>
              <w:jc w:val="both"/>
              <w:rPr>
                <w:bCs/>
                <w:iCs/>
                <w:sz w:val="18"/>
                <w:szCs w:val="18"/>
              </w:rPr>
            </w:pPr>
            <w:r w:rsidRPr="0070227E">
              <w:rPr>
                <w:sz w:val="18"/>
                <w:szCs w:val="18"/>
              </w:rPr>
              <w:t>FFS: whether different values can be applicable for different M values</w:t>
            </w:r>
          </w:p>
          <w:p w14:paraId="24741DC5" w14:textId="77777777" w:rsidR="0070227E" w:rsidRPr="0070227E" w:rsidRDefault="0070227E" w:rsidP="0070227E">
            <w:pPr>
              <w:pStyle w:val="ListParagraph"/>
              <w:widowControl w:val="0"/>
              <w:numPr>
                <w:ilvl w:val="0"/>
                <w:numId w:val="21"/>
              </w:numPr>
              <w:tabs>
                <w:tab w:val="clear" w:pos="1440"/>
                <w:tab w:val="left" w:pos="420"/>
              </w:tabs>
              <w:suppressAutoHyphens w:val="0"/>
              <w:autoSpaceDE w:val="0"/>
              <w:autoSpaceDN w:val="0"/>
              <w:adjustRightInd w:val="0"/>
              <w:spacing w:before="0" w:after="0"/>
              <w:ind w:right="0"/>
              <w:contextualSpacing/>
              <w:jc w:val="both"/>
              <w:rPr>
                <w:bCs/>
                <w:iCs/>
                <w:sz w:val="18"/>
                <w:szCs w:val="18"/>
                <w:lang w:val="en-US"/>
              </w:rPr>
            </w:pPr>
            <w:r w:rsidRPr="0070227E">
              <w:rPr>
                <w:sz w:val="18"/>
                <w:szCs w:val="18"/>
              </w:rPr>
              <w:t xml:space="preserve">Option 1B: </w:t>
            </w:r>
            <w:r w:rsidRPr="0070227E">
              <w:rPr>
                <w:rFonts w:hint="eastAsia"/>
                <w:sz w:val="18"/>
                <w:szCs w:val="18"/>
              </w:rPr>
              <w:t>N</w:t>
            </w:r>
            <w:r w:rsidRPr="0070227E">
              <w:rPr>
                <w:sz w:val="18"/>
                <w:szCs w:val="18"/>
              </w:rPr>
              <w:t xml:space="preserve">o </w:t>
            </w:r>
            <w:r w:rsidRPr="0070227E">
              <w:rPr>
                <w:rFonts w:hint="eastAsia"/>
                <w:sz w:val="18"/>
                <w:szCs w:val="18"/>
              </w:rPr>
              <w:t>additional sync</w:t>
            </w:r>
            <w:r w:rsidRPr="0070227E">
              <w:rPr>
                <w:sz w:val="18"/>
                <w:szCs w:val="18"/>
              </w:rPr>
              <w:t xml:space="preserve"> signal, </w:t>
            </w:r>
            <w:r w:rsidRPr="0070227E">
              <w:rPr>
                <w:sz w:val="18"/>
                <w:szCs w:val="18"/>
                <w:lang w:val="en-US"/>
              </w:rPr>
              <w:t>LP-SS periodicity =320ms</w:t>
            </w:r>
          </w:p>
          <w:p w14:paraId="15A6DA2C" w14:textId="77777777" w:rsidR="0070227E" w:rsidRPr="0070227E" w:rsidRDefault="0070227E" w:rsidP="0070227E">
            <w:pPr>
              <w:pStyle w:val="ListParagraph"/>
              <w:widowControl w:val="0"/>
              <w:numPr>
                <w:ilvl w:val="1"/>
                <w:numId w:val="21"/>
              </w:numPr>
              <w:tabs>
                <w:tab w:val="clear" w:pos="1440"/>
                <w:tab w:val="left" w:pos="420"/>
              </w:tabs>
              <w:suppressAutoHyphens w:val="0"/>
              <w:autoSpaceDE w:val="0"/>
              <w:autoSpaceDN w:val="0"/>
              <w:adjustRightInd w:val="0"/>
              <w:spacing w:before="0" w:after="0"/>
              <w:ind w:right="0"/>
              <w:contextualSpacing/>
              <w:jc w:val="both"/>
              <w:rPr>
                <w:bCs/>
                <w:iCs/>
                <w:sz w:val="18"/>
                <w:szCs w:val="18"/>
                <w:lang w:val="en-US"/>
              </w:rPr>
            </w:pPr>
            <w:r w:rsidRPr="0070227E">
              <w:rPr>
                <w:sz w:val="18"/>
                <w:szCs w:val="18"/>
                <w:lang w:val="en-US"/>
              </w:rPr>
              <w:t>No additional support of other periodicities</w:t>
            </w:r>
          </w:p>
          <w:p w14:paraId="3D0C8807" w14:textId="77777777" w:rsidR="0070227E" w:rsidRPr="0070227E" w:rsidRDefault="0070227E" w:rsidP="0070227E">
            <w:pPr>
              <w:numPr>
                <w:ilvl w:val="0"/>
                <w:numId w:val="21"/>
              </w:numPr>
              <w:suppressAutoHyphens w:val="0"/>
              <w:overflowPunct w:val="0"/>
              <w:autoSpaceDE w:val="0"/>
              <w:autoSpaceDN w:val="0"/>
              <w:adjustRightInd w:val="0"/>
              <w:spacing w:before="0" w:after="0" w:line="240" w:lineRule="auto"/>
              <w:contextualSpacing/>
              <w:jc w:val="both"/>
              <w:textAlignment w:val="baseline"/>
              <w:rPr>
                <w:rFonts w:eastAsia="Microsoft YaHei"/>
                <w:bCs/>
                <w:iCs/>
                <w:sz w:val="18"/>
                <w:lang w:eastAsia="zh-CN"/>
              </w:rPr>
            </w:pPr>
            <w:r w:rsidRPr="0070227E">
              <w:rPr>
                <w:rFonts w:eastAsia="Microsoft YaHei"/>
                <w:bCs/>
                <w:iCs/>
                <w:sz w:val="18"/>
                <w:lang w:eastAsia="zh-CN"/>
              </w:rPr>
              <w:t xml:space="preserve">Option </w:t>
            </w:r>
            <w:r w:rsidRPr="0070227E">
              <w:rPr>
                <w:rFonts w:eastAsia="Microsoft YaHei" w:hint="eastAsia"/>
                <w:bCs/>
                <w:iCs/>
                <w:sz w:val="18"/>
                <w:lang w:eastAsia="zh-CN"/>
              </w:rPr>
              <w:t>2</w:t>
            </w:r>
            <w:r w:rsidRPr="0070227E">
              <w:rPr>
                <w:rFonts w:eastAsia="Microsoft YaHei"/>
                <w:bCs/>
                <w:iCs/>
                <w:sz w:val="18"/>
                <w:lang w:eastAsia="zh-CN"/>
              </w:rPr>
              <w:t xml:space="preserve">: </w:t>
            </w:r>
            <w:r w:rsidRPr="0070227E">
              <w:rPr>
                <w:rFonts w:eastAsia="Microsoft YaHei" w:hint="eastAsia"/>
                <w:bCs/>
                <w:iCs/>
                <w:sz w:val="18"/>
                <w:lang w:eastAsia="zh-CN"/>
              </w:rPr>
              <w:t>With</w:t>
            </w:r>
            <w:r w:rsidRPr="0070227E">
              <w:rPr>
                <w:rFonts w:eastAsia="Microsoft YaHei"/>
                <w:bCs/>
                <w:iCs/>
                <w:sz w:val="18"/>
                <w:lang w:eastAsia="zh-CN"/>
              </w:rPr>
              <w:t xml:space="preserve"> </w:t>
            </w:r>
            <w:r w:rsidRPr="0070227E">
              <w:rPr>
                <w:rFonts w:eastAsia="Microsoft YaHei" w:hint="eastAsia"/>
                <w:bCs/>
                <w:iCs/>
                <w:sz w:val="18"/>
                <w:lang w:eastAsia="zh-CN"/>
              </w:rPr>
              <w:t xml:space="preserve">additional sync signal, </w:t>
            </w:r>
            <w:r w:rsidRPr="0070227E">
              <w:rPr>
                <w:rFonts w:eastAsia="Microsoft YaHei"/>
                <w:bCs/>
                <w:iCs/>
                <w:sz w:val="18"/>
                <w:lang w:eastAsia="zh-CN"/>
              </w:rPr>
              <w:t>LP-SS periodicity =320ms</w:t>
            </w:r>
          </w:p>
          <w:p w14:paraId="24CB374E" w14:textId="77777777" w:rsidR="0070227E" w:rsidRPr="0070227E" w:rsidRDefault="0070227E" w:rsidP="0070227E">
            <w:pPr>
              <w:pStyle w:val="ListParagraph"/>
              <w:widowControl w:val="0"/>
              <w:numPr>
                <w:ilvl w:val="1"/>
                <w:numId w:val="21"/>
              </w:numPr>
              <w:tabs>
                <w:tab w:val="clear" w:pos="1440"/>
                <w:tab w:val="left" w:pos="420"/>
              </w:tabs>
              <w:suppressAutoHyphens w:val="0"/>
              <w:autoSpaceDE w:val="0"/>
              <w:autoSpaceDN w:val="0"/>
              <w:adjustRightInd w:val="0"/>
              <w:spacing w:before="0" w:after="0"/>
              <w:ind w:right="0"/>
              <w:contextualSpacing/>
              <w:jc w:val="both"/>
              <w:rPr>
                <w:sz w:val="18"/>
                <w:szCs w:val="18"/>
                <w:lang w:val="en-US"/>
              </w:rPr>
            </w:pPr>
            <w:r w:rsidRPr="0070227E">
              <w:rPr>
                <w:rFonts w:hint="eastAsia"/>
                <w:sz w:val="18"/>
                <w:szCs w:val="18"/>
                <w:lang w:val="en-US"/>
              </w:rPr>
              <w:t>FFS additionally support other LP-SS periodicities</w:t>
            </w:r>
          </w:p>
          <w:p w14:paraId="23157F1C" w14:textId="77777777" w:rsidR="0070227E" w:rsidRPr="0070227E" w:rsidRDefault="0070227E" w:rsidP="0070227E">
            <w:pPr>
              <w:pStyle w:val="ListParagraph"/>
              <w:widowControl w:val="0"/>
              <w:numPr>
                <w:ilvl w:val="1"/>
                <w:numId w:val="21"/>
              </w:numPr>
              <w:tabs>
                <w:tab w:val="clear" w:pos="1440"/>
                <w:tab w:val="left" w:pos="420"/>
              </w:tabs>
              <w:suppressAutoHyphens w:val="0"/>
              <w:autoSpaceDE w:val="0"/>
              <w:autoSpaceDN w:val="0"/>
              <w:adjustRightInd w:val="0"/>
              <w:spacing w:before="0" w:after="0"/>
              <w:ind w:right="0"/>
              <w:contextualSpacing/>
              <w:jc w:val="both"/>
              <w:rPr>
                <w:sz w:val="18"/>
                <w:szCs w:val="18"/>
                <w:lang w:val="en-US"/>
              </w:rPr>
            </w:pPr>
            <w:r w:rsidRPr="0070227E">
              <w:rPr>
                <w:rFonts w:hint="eastAsia"/>
                <w:sz w:val="18"/>
                <w:szCs w:val="18"/>
                <w:lang w:val="en-US"/>
              </w:rPr>
              <w:t xml:space="preserve">FFS details on </w:t>
            </w:r>
            <w:r w:rsidRPr="0070227E">
              <w:rPr>
                <w:sz w:val="18"/>
                <w:szCs w:val="18"/>
                <w:lang w:val="en-US"/>
              </w:rPr>
              <w:t>additional</w:t>
            </w:r>
            <w:r w:rsidRPr="0070227E">
              <w:rPr>
                <w:rFonts w:hint="eastAsia"/>
                <w:sz w:val="18"/>
                <w:szCs w:val="18"/>
                <w:lang w:val="en-US"/>
              </w:rPr>
              <w:t xml:space="preserve"> sync signal</w:t>
            </w:r>
          </w:p>
          <w:p w14:paraId="34EDABC1" w14:textId="77777777" w:rsidR="0070227E" w:rsidRDefault="0070227E" w:rsidP="0070227E">
            <w:pPr>
              <w:pStyle w:val="ListParagraph"/>
              <w:widowControl w:val="0"/>
              <w:numPr>
                <w:ilvl w:val="1"/>
                <w:numId w:val="21"/>
              </w:numPr>
              <w:tabs>
                <w:tab w:val="clear" w:pos="1440"/>
                <w:tab w:val="left" w:pos="420"/>
              </w:tabs>
              <w:suppressAutoHyphens w:val="0"/>
              <w:autoSpaceDE w:val="0"/>
              <w:autoSpaceDN w:val="0"/>
              <w:adjustRightInd w:val="0"/>
              <w:spacing w:before="0" w:after="0"/>
              <w:ind w:right="0"/>
              <w:contextualSpacing/>
              <w:jc w:val="both"/>
              <w:rPr>
                <w:sz w:val="18"/>
                <w:szCs w:val="18"/>
                <w:lang w:val="en-US"/>
              </w:rPr>
            </w:pPr>
            <w:r w:rsidRPr="0070227E">
              <w:rPr>
                <w:rFonts w:hint="eastAsia"/>
                <w:sz w:val="18"/>
                <w:szCs w:val="18"/>
                <w:lang w:val="en-US"/>
              </w:rPr>
              <w:t xml:space="preserve">FFS </w:t>
            </w:r>
            <w:r w:rsidRPr="0070227E">
              <w:rPr>
                <w:sz w:val="18"/>
                <w:szCs w:val="18"/>
                <w:lang w:val="en-US"/>
              </w:rPr>
              <w:t>additional</w:t>
            </w:r>
            <w:r w:rsidRPr="0070227E">
              <w:rPr>
                <w:rFonts w:hint="eastAsia"/>
                <w:sz w:val="18"/>
                <w:szCs w:val="18"/>
                <w:lang w:val="en-US"/>
              </w:rPr>
              <w:t xml:space="preserve"> sync signal is configurable</w:t>
            </w:r>
            <w:r w:rsidRPr="0070227E">
              <w:rPr>
                <w:sz w:val="18"/>
                <w:szCs w:val="18"/>
                <w:lang w:val="en-US"/>
              </w:rPr>
              <w:t xml:space="preserve"> and/or conditionally present</w:t>
            </w:r>
          </w:p>
          <w:p w14:paraId="54114481" w14:textId="5BDBC143" w:rsidR="0070227E" w:rsidRPr="0070227E" w:rsidRDefault="0070227E" w:rsidP="0070227E">
            <w:pPr>
              <w:widowControl w:val="0"/>
              <w:tabs>
                <w:tab w:val="left" w:pos="420"/>
              </w:tabs>
              <w:suppressAutoHyphens w:val="0"/>
              <w:autoSpaceDE w:val="0"/>
              <w:autoSpaceDN w:val="0"/>
              <w:adjustRightInd w:val="0"/>
              <w:spacing w:before="0" w:after="0"/>
              <w:contextualSpacing/>
              <w:jc w:val="both"/>
              <w:rPr>
                <w:sz w:val="18"/>
              </w:rPr>
            </w:pPr>
          </w:p>
        </w:tc>
      </w:tr>
    </w:tbl>
    <w:p w14:paraId="48185BD9" w14:textId="0D8A5E44" w:rsidR="0070227E" w:rsidRDefault="003226E9" w:rsidP="0070227E">
      <w:pPr>
        <w:rPr>
          <w:lang w:val="en-GB" w:eastAsia="zh-CN"/>
        </w:rPr>
      </w:pPr>
      <w:r>
        <w:rPr>
          <w:lang w:val="en-GB" w:eastAsia="zh-CN"/>
        </w:rPr>
        <w:t xml:space="preserve">In RAN1#119, the above </w:t>
      </w:r>
      <w:r w:rsidR="00715CDB">
        <w:rPr>
          <w:lang w:val="en-GB" w:eastAsia="zh-CN"/>
        </w:rPr>
        <w:t xml:space="preserve">agreement was considered for further evaluation. </w:t>
      </w:r>
      <w:r w:rsidR="009A21EC">
        <w:rPr>
          <w:lang w:val="en-GB" w:eastAsia="zh-CN"/>
        </w:rPr>
        <w:t xml:space="preserve">As we discussed earlier that the use of codeword itself as a preamble sequence to obtain the </w:t>
      </w:r>
      <w:r w:rsidR="006E3732">
        <w:rPr>
          <w:lang w:val="en-GB" w:eastAsia="zh-CN"/>
        </w:rPr>
        <w:t xml:space="preserve">timing estimation and the choice of using higher </w:t>
      </w:r>
      <m:oMath>
        <m:r>
          <w:rPr>
            <w:rFonts w:ascii="Cambria Math" w:hAnsi="Cambria Math"/>
            <w:lang w:val="en-GB" w:eastAsia="zh-CN"/>
          </w:rPr>
          <m:t>M</m:t>
        </m:r>
      </m:oMath>
      <w:r w:rsidR="006E3732">
        <w:rPr>
          <w:lang w:val="en-GB" w:eastAsia="zh-CN"/>
        </w:rPr>
        <w:t xml:space="preserve"> value for LP-SS </w:t>
      </w:r>
      <w:r w:rsidR="00E43AD7">
        <w:rPr>
          <w:lang w:val="en-GB" w:eastAsia="zh-CN"/>
        </w:rPr>
        <w:t>than LP-WUS, we can avoid adding additional overhead to the NW</w:t>
      </w:r>
      <w:r w:rsidR="00096880">
        <w:rPr>
          <w:lang w:val="en-GB" w:eastAsia="zh-CN"/>
        </w:rPr>
        <w:t>. With a slight increase in the complexity, LRs can utilize the existing LP-SS and the LP-WUS codeword</w:t>
      </w:r>
      <w:r w:rsidR="003C331C">
        <w:rPr>
          <w:lang w:val="en-GB" w:eastAsia="zh-CN"/>
        </w:rPr>
        <w:t>s to improve the timing accuracy and the detectability of LP-WUS signal</w:t>
      </w:r>
      <w:r w:rsidR="008C26F5">
        <w:rPr>
          <w:lang w:val="en-GB" w:eastAsia="zh-CN"/>
        </w:rPr>
        <w:t xml:space="preserve"> without additional synchronization signal from the NW. Th</w:t>
      </w:r>
      <w:r w:rsidR="0088671D">
        <w:rPr>
          <w:lang w:val="en-GB" w:eastAsia="zh-CN"/>
        </w:rPr>
        <w:t xml:space="preserve">us, the design of LP-WUS/LP-SS should aim at power saving benefit of both UEs and NW. Otherwise, the power saving enjoyed by the UEs </w:t>
      </w:r>
      <w:r w:rsidR="00F17877">
        <w:rPr>
          <w:lang w:val="en-GB" w:eastAsia="zh-CN"/>
        </w:rPr>
        <w:t>will be compensated by the increase in power consumption at the NW</w:t>
      </w:r>
      <w:r w:rsidR="00B130BC">
        <w:rPr>
          <w:lang w:val="en-GB" w:eastAsia="zh-CN"/>
        </w:rPr>
        <w:t>.</w:t>
      </w:r>
    </w:p>
    <w:p w14:paraId="28F62BDD" w14:textId="77777777" w:rsidR="00837124" w:rsidRDefault="00837124" w:rsidP="00837124">
      <w:pPr>
        <w:pStyle w:val="ObservationText"/>
        <w:spacing w:before="240" w:after="240"/>
      </w:pPr>
      <w:bookmarkStart w:id="586" w:name="_Toc178681300"/>
      <w:bookmarkStart w:id="587" w:name="_Toc178870188"/>
      <w:bookmarkStart w:id="588" w:name="_Toc178892219"/>
      <w:bookmarkStart w:id="589" w:name="_Toc178949096"/>
      <w:bookmarkStart w:id="590" w:name="_Toc189056951"/>
      <w:bookmarkStart w:id="591" w:name="_Toc189564332"/>
      <w:bookmarkStart w:id="592" w:name="_Toc189564413"/>
      <w:bookmarkStart w:id="593" w:name="_Toc189575916"/>
      <w:bookmarkStart w:id="594" w:name="_Toc189641704"/>
      <w:bookmarkStart w:id="595" w:name="_Toc189642964"/>
      <w:bookmarkStart w:id="596" w:name="_Toc189816695"/>
      <w:bookmarkStart w:id="597" w:name="_Toc193448490"/>
      <w:bookmarkStart w:id="598" w:name="_Toc193790658"/>
      <w:bookmarkStart w:id="599" w:name="_Toc193793450"/>
      <w:bookmarkStart w:id="600" w:name="_Toc194065492"/>
      <w:bookmarkStart w:id="601" w:name="_Toc194065531"/>
      <w:bookmarkStart w:id="602" w:name="_Toc194065570"/>
      <w:bookmarkStart w:id="603" w:name="_Toc194065648"/>
      <w:bookmarkStart w:id="604" w:name="_Toc194065740"/>
      <w:r>
        <w:t>The detection accuracy can be improved by averaging the timing estimates over multiple LP-SS monitoring occasions, while ensuring the coherency of the channel fading.</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6CA0FE7" w14:textId="55FBC60C" w:rsidR="00B130BC" w:rsidRDefault="00B130BC" w:rsidP="00B130BC">
      <w:pPr>
        <w:pStyle w:val="ObservationText"/>
      </w:pPr>
      <w:bookmarkStart w:id="605" w:name="_Toc189056952"/>
      <w:bookmarkStart w:id="606" w:name="_Toc189564333"/>
      <w:bookmarkStart w:id="607" w:name="_Toc189564414"/>
      <w:bookmarkStart w:id="608" w:name="_Toc189575917"/>
      <w:bookmarkStart w:id="609" w:name="_Toc189641705"/>
      <w:bookmarkStart w:id="610" w:name="_Toc189642965"/>
      <w:bookmarkStart w:id="611" w:name="_Toc189816696"/>
      <w:bookmarkStart w:id="612" w:name="_Toc193448491"/>
      <w:bookmarkStart w:id="613" w:name="_Toc193790659"/>
      <w:bookmarkStart w:id="614" w:name="_Toc193793451"/>
      <w:bookmarkStart w:id="615" w:name="_Toc194065493"/>
      <w:bookmarkStart w:id="616" w:name="_Toc194065532"/>
      <w:bookmarkStart w:id="617" w:name="_Toc194065571"/>
      <w:bookmarkStart w:id="618" w:name="_Toc194065649"/>
      <w:bookmarkStart w:id="619" w:name="_Toc194065741"/>
      <w:r>
        <w:t xml:space="preserve">Using 320ms LP-SS periodicity </w:t>
      </w:r>
      <w:r w:rsidR="009109F7">
        <w:t>together with the codeword detection of LP-WUS, we can avoid introducing additional overhead/signal design at the NW.</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3A65B482" w14:textId="04CE55EA" w:rsidR="009109F7" w:rsidRPr="009109F7" w:rsidRDefault="00685893" w:rsidP="009109F7">
      <w:pPr>
        <w:pStyle w:val="ProposalText"/>
      </w:pPr>
      <w:bookmarkStart w:id="620" w:name="_Toc189056918"/>
      <w:bookmarkStart w:id="621" w:name="_Toc189564296"/>
      <w:bookmarkStart w:id="622" w:name="_Toc189575878"/>
      <w:bookmarkStart w:id="623" w:name="_Toc189641666"/>
      <w:bookmarkStart w:id="624" w:name="_Toc189644812"/>
      <w:bookmarkStart w:id="625" w:name="_Toc189645090"/>
      <w:bookmarkStart w:id="626" w:name="_Toc189816657"/>
      <w:bookmarkStart w:id="627" w:name="_Toc193448452"/>
      <w:bookmarkStart w:id="628" w:name="_Toc193790597"/>
      <w:bookmarkStart w:id="629" w:name="_Toc193790609"/>
      <w:bookmarkStart w:id="630" w:name="_Toc193790621"/>
      <w:bookmarkStart w:id="631" w:name="_Toc193793415"/>
      <w:bookmarkStart w:id="632" w:name="_Toc194065441"/>
      <w:bookmarkStart w:id="633" w:name="_Toc194065454"/>
      <w:bookmarkStart w:id="634" w:name="_Toc194065584"/>
      <w:bookmarkStart w:id="635" w:name="_Toc194065596"/>
      <w:r>
        <w:t>We</w:t>
      </w:r>
      <w:r w:rsidR="0098567C">
        <w:t xml:space="preserve"> </w:t>
      </w:r>
      <w:r w:rsidR="00EE0C90">
        <w:t>favour</w:t>
      </w:r>
      <w:r w:rsidR="0098567C">
        <w:t xml:space="preserve"> </w:t>
      </w:r>
      <w:r w:rsidR="00EE0C90">
        <w:t>o</w:t>
      </w:r>
      <w:r w:rsidR="0098567C">
        <w:t>ption 1B</w:t>
      </w:r>
      <w:bookmarkEnd w:id="620"/>
      <w:r w:rsidR="00EA0C9C">
        <w:t xml:space="preserve"> </w:t>
      </w:r>
      <w:r w:rsidR="00372641">
        <w:t>because</w:t>
      </w:r>
      <w:r w:rsidR="00EA0C9C">
        <w:t xml:space="preserve"> there is no </w:t>
      </w:r>
      <w:r w:rsidR="00372641">
        <w:t>additional requirement</w:t>
      </w:r>
      <w:r w:rsidR="00EA0C9C">
        <w:t xml:space="preserve"> to increase the </w:t>
      </w:r>
      <w:r w:rsidR="00790C2F">
        <w:t xml:space="preserve">periodicity of LP-SS to </w:t>
      </w:r>
      <w:r w:rsidR="00372641">
        <w:t>enhance</w:t>
      </w:r>
      <w:r w:rsidR="00790C2F">
        <w:t xml:space="preserve"> either timing or RRM measurements.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CD45BA9" w14:textId="77777777" w:rsidR="002D7BF5" w:rsidRDefault="00017402">
      <w:pPr>
        <w:pStyle w:val="Heading1"/>
      </w:pPr>
      <w:r>
        <w:t>Conclusion</w:t>
      </w:r>
    </w:p>
    <w:p w14:paraId="6CD45BAA" w14:textId="77777777" w:rsidR="002D7BF5" w:rsidRDefault="00017402">
      <w:pPr>
        <w:rPr>
          <w:lang w:val="en-GB"/>
        </w:rPr>
      </w:pPr>
      <w:r>
        <w:rPr>
          <w:lang w:val="en-GB"/>
        </w:rPr>
        <w:t>In this document, we presented our initial thoughts on the WI scope and the topics that are relevant to be considered and discussed during the WI phase.</w:t>
      </w:r>
    </w:p>
    <w:p w14:paraId="6CD45BAB" w14:textId="77777777" w:rsidR="002D7BF5" w:rsidRDefault="00017402">
      <w:pPr>
        <w:pStyle w:val="Heading2"/>
      </w:pPr>
      <w:r>
        <w:t>List of Proposals</w:t>
      </w:r>
    </w:p>
    <w:p w14:paraId="364CEBAB" w14:textId="77777777" w:rsidR="009B5209" w:rsidRDefault="006B327F" w:rsidP="00C90430">
      <w:pPr>
        <w:pStyle w:val="ProposalTOC"/>
        <w:rPr>
          <w:rFonts w:eastAsiaTheme="minorEastAsia"/>
          <w:noProof/>
          <w:sz w:val="24"/>
          <w:szCs w:val="24"/>
        </w:rPr>
      </w:pPr>
      <w:r w:rsidRPr="00CE5D3B">
        <w:rPr>
          <w:rFonts w:asciiTheme="minorHAnsi" w:hAnsiTheme="minorHAnsi" w:cstheme="minorHAnsi"/>
          <w:szCs w:val="20"/>
          <w:lang w:val="en-US" w:eastAsia="en-US"/>
        </w:rPr>
        <w:fldChar w:fldCharType="begin"/>
      </w:r>
      <w:r w:rsidRPr="00CE5D3B">
        <w:instrText xml:space="preserve"> TOC \n \p " " \t "Proposal Text,1" </w:instrText>
      </w:r>
      <w:r w:rsidRPr="00CE5D3B">
        <w:rPr>
          <w:rFonts w:asciiTheme="minorHAnsi" w:hAnsiTheme="minorHAnsi" w:cstheme="minorHAnsi"/>
          <w:szCs w:val="20"/>
          <w:lang w:val="en-US" w:eastAsia="en-US"/>
        </w:rPr>
        <w:fldChar w:fldCharType="separate"/>
      </w:r>
      <w:r w:rsidR="009B5209">
        <w:rPr>
          <w:noProof/>
        </w:rPr>
        <w:t>Proposal 1:</w:t>
      </w:r>
      <w:r w:rsidR="009B5209">
        <w:rPr>
          <w:rFonts w:eastAsiaTheme="minorEastAsia"/>
          <w:noProof/>
          <w:sz w:val="24"/>
          <w:szCs w:val="24"/>
        </w:rPr>
        <w:tab/>
      </w:r>
      <w:r w:rsidR="009B5209">
        <w:rPr>
          <w:noProof/>
        </w:rPr>
        <w:t>The separation between LP-WUS/LP-SS and SSB in frequency domain must be restricted to ensure that all three physical channels experience similar fade.</w:t>
      </w:r>
    </w:p>
    <w:p w14:paraId="3FF9D451" w14:textId="77777777" w:rsidR="009B5209" w:rsidRDefault="009B5209" w:rsidP="00C90430">
      <w:pPr>
        <w:pStyle w:val="ProposalTOC"/>
        <w:rPr>
          <w:rFonts w:eastAsiaTheme="minorEastAsia"/>
          <w:noProof/>
          <w:sz w:val="24"/>
          <w:szCs w:val="24"/>
        </w:rPr>
      </w:pPr>
      <w:r>
        <w:rPr>
          <w:noProof/>
        </w:rPr>
        <w:t>Proposal 2:</w:t>
      </w:r>
      <w:r>
        <w:rPr>
          <w:rFonts w:eastAsiaTheme="minorEastAsia"/>
          <w:noProof/>
          <w:sz w:val="24"/>
          <w:szCs w:val="24"/>
        </w:rPr>
        <w:tab/>
      </w:r>
      <w:r>
        <w:rPr>
          <w:noProof/>
        </w:rPr>
        <w:t xml:space="preserve">As unified signal design is preferred to minimize the specification impact, pulse shaping for </w:t>
      </w:r>
      <m:oMath>
        <m:r>
          <m:rPr>
            <m:sty m:val="b"/>
          </m:rPr>
          <w:rPr>
            <w:rFonts w:ascii="Cambria Math" w:hAnsi="Cambria Math"/>
            <w:noProof/>
          </w:rPr>
          <m:t>M={2,4}</m:t>
        </m:r>
      </m:oMath>
      <w:r>
        <w:rPr>
          <w:noProof/>
        </w:rPr>
        <w:t xml:space="preserve"> shall not be considered, since in RAN1#119 it was agreed that </w:t>
      </w:r>
      <m:oMath>
        <m:r>
          <m:rPr>
            <m:sty m:val="b"/>
          </m:rPr>
          <w:rPr>
            <w:rFonts w:ascii="Cambria Math" w:hAnsi="Cambria Math"/>
            <w:noProof/>
          </w:rPr>
          <m:t>M=1</m:t>
        </m:r>
      </m:oMath>
      <w:r>
        <w:rPr>
          <w:noProof/>
        </w:rPr>
        <w:t xml:space="preserve"> does not.</w:t>
      </w:r>
    </w:p>
    <w:p w14:paraId="6E52EF0E" w14:textId="77777777" w:rsidR="009B5209" w:rsidRDefault="009B5209" w:rsidP="00C90430">
      <w:pPr>
        <w:pStyle w:val="ProposalTOC"/>
        <w:rPr>
          <w:rFonts w:eastAsiaTheme="minorEastAsia"/>
          <w:noProof/>
          <w:sz w:val="24"/>
          <w:szCs w:val="24"/>
        </w:rPr>
      </w:pPr>
      <w:r>
        <w:rPr>
          <w:noProof/>
        </w:rPr>
        <w:t>Proposal 3:</w:t>
      </w:r>
      <w:r>
        <w:rPr>
          <w:rFonts w:eastAsiaTheme="minorEastAsia"/>
          <w:noProof/>
          <w:sz w:val="24"/>
          <w:szCs w:val="24"/>
        </w:rPr>
        <w:tab/>
      </w:r>
      <w:r>
        <w:rPr>
          <w:noProof/>
        </w:rPr>
        <w:t>RAN1 should refrain from defining/using additional synchronization signal like preamble sequence before LP-WUS, since the codeword itself can be used as one.</w:t>
      </w:r>
    </w:p>
    <w:p w14:paraId="7EA9DECC" w14:textId="77777777" w:rsidR="009B5209" w:rsidRDefault="009B5209" w:rsidP="00C90430">
      <w:pPr>
        <w:pStyle w:val="ProposalTOC"/>
        <w:rPr>
          <w:rFonts w:eastAsiaTheme="minorEastAsia"/>
          <w:noProof/>
          <w:sz w:val="24"/>
          <w:szCs w:val="24"/>
        </w:rPr>
      </w:pPr>
      <w:r>
        <w:rPr>
          <w:noProof/>
        </w:rPr>
        <w:t>Proposal 4:</w:t>
      </w:r>
      <w:r>
        <w:rPr>
          <w:rFonts w:eastAsiaTheme="minorEastAsia"/>
          <w:noProof/>
          <w:sz w:val="24"/>
          <w:szCs w:val="24"/>
        </w:rPr>
        <w:tab/>
      </w:r>
      <w:r>
        <w:rPr>
          <w:noProof/>
        </w:rPr>
        <w:t>To carry WUS information in overlay sequence, RAN1 shall consider Alt-2, which is same as the mapping used for underlying OOK transmission.</w:t>
      </w:r>
    </w:p>
    <w:p w14:paraId="55D53BE8" w14:textId="77777777" w:rsidR="009B5209" w:rsidRDefault="009B5209" w:rsidP="00C90430">
      <w:pPr>
        <w:pStyle w:val="ProposalTOC"/>
        <w:rPr>
          <w:rFonts w:eastAsiaTheme="minorEastAsia"/>
          <w:noProof/>
          <w:sz w:val="24"/>
          <w:szCs w:val="24"/>
        </w:rPr>
      </w:pPr>
      <w:r>
        <w:rPr>
          <w:noProof/>
        </w:rPr>
        <w:t>Proposal 5:</w:t>
      </w:r>
      <w:r>
        <w:rPr>
          <w:rFonts w:eastAsiaTheme="minorEastAsia"/>
          <w:noProof/>
          <w:sz w:val="24"/>
          <w:szCs w:val="24"/>
        </w:rPr>
        <w:tab/>
      </w:r>
      <w:r>
        <w:rPr>
          <w:noProof/>
        </w:rPr>
        <w:t>RAN1 should consider appending a known bits to the information bits (instead of CRC) to improve the detectability and coverage of LP-WUS.</w:t>
      </w:r>
    </w:p>
    <w:p w14:paraId="70682099" w14:textId="77777777" w:rsidR="009B5209" w:rsidRDefault="009B5209" w:rsidP="00C90430">
      <w:pPr>
        <w:pStyle w:val="ProposalTOC"/>
        <w:rPr>
          <w:rFonts w:eastAsiaTheme="minorEastAsia"/>
          <w:noProof/>
          <w:sz w:val="24"/>
          <w:szCs w:val="24"/>
        </w:rPr>
      </w:pPr>
      <w:r>
        <w:rPr>
          <w:noProof/>
        </w:rPr>
        <w:t>Proposal 6:</w:t>
      </w:r>
      <w:r>
        <w:rPr>
          <w:rFonts w:eastAsiaTheme="minorEastAsia"/>
          <w:noProof/>
          <w:sz w:val="24"/>
          <w:szCs w:val="24"/>
        </w:rPr>
        <w:tab/>
      </w:r>
      <w:r>
        <w:rPr>
          <w:noProof/>
        </w:rPr>
        <w:t>RAN1 shall consider encoding of subgroup information using channel coding to extend the LP-WUS coverage.</w:t>
      </w:r>
    </w:p>
    <w:p w14:paraId="65B78E4F" w14:textId="77777777" w:rsidR="009B5209" w:rsidRDefault="009B5209" w:rsidP="00C90430">
      <w:pPr>
        <w:pStyle w:val="ProposalTOC"/>
        <w:rPr>
          <w:rFonts w:eastAsiaTheme="minorEastAsia"/>
          <w:noProof/>
          <w:sz w:val="24"/>
          <w:szCs w:val="24"/>
        </w:rPr>
      </w:pPr>
      <w:r>
        <w:rPr>
          <w:noProof/>
        </w:rPr>
        <w:t>Proposal 7:</w:t>
      </w:r>
      <w:r>
        <w:rPr>
          <w:rFonts w:eastAsiaTheme="minorEastAsia"/>
          <w:noProof/>
          <w:sz w:val="24"/>
          <w:szCs w:val="24"/>
        </w:rPr>
        <w:tab/>
      </w:r>
      <w:r>
        <w:rPr>
          <w:noProof/>
        </w:rPr>
        <w:t>As the expected traffic arrival rate is higher for connected mode, option 2C with known padded bits, is preferred for LP-WUS design.</w:t>
      </w:r>
    </w:p>
    <w:p w14:paraId="4DDB48EF" w14:textId="77777777" w:rsidR="009B5209" w:rsidRDefault="009B5209" w:rsidP="00C90430">
      <w:pPr>
        <w:pStyle w:val="ProposalTOC"/>
        <w:rPr>
          <w:rFonts w:eastAsiaTheme="minorEastAsia"/>
          <w:noProof/>
          <w:sz w:val="24"/>
          <w:szCs w:val="24"/>
        </w:rPr>
      </w:pPr>
      <w:r>
        <w:rPr>
          <w:noProof/>
        </w:rPr>
        <w:t>Proposal 8:</w:t>
      </w:r>
      <w:r>
        <w:rPr>
          <w:rFonts w:eastAsiaTheme="minorEastAsia"/>
          <w:noProof/>
          <w:sz w:val="24"/>
          <w:szCs w:val="24"/>
        </w:rPr>
        <w:tab/>
      </w:r>
      <w:r>
        <w:rPr>
          <w:noProof/>
        </w:rPr>
        <w:t xml:space="preserve">We prefer Alt-2 as a suitable option for choosing </w:t>
      </w:r>
      <m:oMath>
        <m:r>
          <m:rPr>
            <m:sty m:val="b"/>
          </m:rPr>
          <w:rPr>
            <w:rFonts w:ascii="Cambria Math" w:hAnsi="Cambria Math"/>
            <w:noProof/>
          </w:rPr>
          <m:t>M</m:t>
        </m:r>
      </m:oMath>
      <w:r>
        <w:rPr>
          <w:noProof/>
        </w:rPr>
        <w:t xml:space="preserve"> values between LP-SS and LP-WUS.</w:t>
      </w:r>
    </w:p>
    <w:p w14:paraId="7089E9AA" w14:textId="77777777" w:rsidR="009B5209" w:rsidRDefault="009B5209" w:rsidP="00C90430">
      <w:pPr>
        <w:pStyle w:val="ProposalTOC"/>
        <w:rPr>
          <w:rFonts w:eastAsiaTheme="minorEastAsia"/>
          <w:noProof/>
          <w:sz w:val="24"/>
          <w:szCs w:val="24"/>
        </w:rPr>
      </w:pPr>
      <w:r>
        <w:rPr>
          <w:noProof/>
        </w:rPr>
        <w:t>Proposal 9:</w:t>
      </w:r>
      <w:r>
        <w:rPr>
          <w:rFonts w:eastAsiaTheme="minorEastAsia"/>
          <w:noProof/>
          <w:sz w:val="24"/>
          <w:szCs w:val="24"/>
        </w:rPr>
        <w:tab/>
      </w:r>
      <w:r w:rsidRPr="008F6B86">
        <w:rPr>
          <w:iCs/>
          <w:noProof/>
        </w:rPr>
        <w:t>RAN1 shall consider the set of length 6 sequences for M=1, which provides sufficient accuracy for time and RSRP.</w:t>
      </w:r>
    </w:p>
    <w:p w14:paraId="75D60DB9" w14:textId="77777777" w:rsidR="009B5209" w:rsidRDefault="009B5209" w:rsidP="00C90430">
      <w:pPr>
        <w:pStyle w:val="ProposalTOC"/>
        <w:rPr>
          <w:rFonts w:eastAsiaTheme="minorEastAsia"/>
          <w:noProof/>
          <w:sz w:val="24"/>
          <w:szCs w:val="24"/>
        </w:rPr>
      </w:pPr>
      <w:r>
        <w:rPr>
          <w:noProof/>
        </w:rPr>
        <w:t>Proposal 10:</w:t>
      </w:r>
      <w:r>
        <w:rPr>
          <w:rFonts w:eastAsiaTheme="minorEastAsia"/>
          <w:noProof/>
          <w:sz w:val="24"/>
          <w:szCs w:val="24"/>
        </w:rPr>
        <w:tab/>
      </w:r>
      <w:r>
        <w:rPr>
          <w:noProof/>
        </w:rPr>
        <w:t>RAN1 shall consider length 12 sequences for M=2 to achieve desired level of estimation accuracy from both time and RSRP measurements.</w:t>
      </w:r>
    </w:p>
    <w:p w14:paraId="2FD972DC" w14:textId="77777777" w:rsidR="009B5209" w:rsidRDefault="009B5209" w:rsidP="00C90430">
      <w:pPr>
        <w:pStyle w:val="ProposalTOC"/>
        <w:rPr>
          <w:rFonts w:eastAsiaTheme="minorEastAsia"/>
          <w:noProof/>
          <w:sz w:val="24"/>
          <w:szCs w:val="24"/>
        </w:rPr>
      </w:pPr>
      <w:r>
        <w:rPr>
          <w:noProof/>
        </w:rPr>
        <w:t>Proposal 11:</w:t>
      </w:r>
      <w:r>
        <w:rPr>
          <w:rFonts w:eastAsiaTheme="minorEastAsia"/>
          <w:noProof/>
          <w:sz w:val="24"/>
          <w:szCs w:val="24"/>
        </w:rPr>
        <w:tab/>
      </w:r>
      <w:r>
        <w:rPr>
          <w:noProof/>
        </w:rPr>
        <w:t>RAN1 shall consider SET-1 with 16 length sequences for LP-SS using M=4.</w:t>
      </w:r>
    </w:p>
    <w:p w14:paraId="4418371E" w14:textId="77777777" w:rsidR="009B5209" w:rsidRDefault="009B5209" w:rsidP="00C90430">
      <w:pPr>
        <w:pStyle w:val="ProposalTOC"/>
        <w:rPr>
          <w:rFonts w:eastAsiaTheme="minorEastAsia"/>
          <w:noProof/>
          <w:sz w:val="24"/>
          <w:szCs w:val="24"/>
        </w:rPr>
      </w:pPr>
      <w:r>
        <w:rPr>
          <w:noProof/>
        </w:rPr>
        <w:t>Proposal 12:</w:t>
      </w:r>
      <w:r>
        <w:rPr>
          <w:rFonts w:eastAsiaTheme="minorEastAsia"/>
          <w:noProof/>
          <w:sz w:val="24"/>
          <w:szCs w:val="24"/>
        </w:rPr>
        <w:tab/>
      </w:r>
      <w:r>
        <w:rPr>
          <w:noProof/>
        </w:rPr>
        <w:t>We favour option 1B because there is no additional requirement to increase the periodicity of LP-SS to enhance either timing or RRM measurements.</w:t>
      </w:r>
    </w:p>
    <w:p w14:paraId="3F270EFE" w14:textId="016008E8" w:rsidR="004A6E9B" w:rsidRPr="00D430FB" w:rsidRDefault="006B327F" w:rsidP="009B5209">
      <w:pPr>
        <w:pStyle w:val="ProposalTOC"/>
        <w:rPr>
          <w:rFonts w:cs="Times New Roman"/>
          <w:szCs w:val="18"/>
        </w:rPr>
      </w:pPr>
      <w:r w:rsidRPr="00CE5D3B">
        <w:fldChar w:fldCharType="end"/>
      </w:r>
      <w:bookmarkStart w:id="636" w:name="_Toc159228244"/>
      <w:bookmarkStart w:id="637" w:name="_Toc159228646"/>
      <w:bookmarkEnd w:id="636"/>
      <w:bookmarkEnd w:id="637"/>
    </w:p>
    <w:p w14:paraId="6C6FA8D5" w14:textId="64D212B4" w:rsidR="002D7BF5" w:rsidRDefault="00017402">
      <w:pPr>
        <w:pStyle w:val="Heading2"/>
      </w:pPr>
      <w:r>
        <w:t>List of Observations</w:t>
      </w:r>
    </w:p>
    <w:p w14:paraId="03B99EB8" w14:textId="77777777" w:rsidR="006A70DC" w:rsidRPr="00C90430" w:rsidRDefault="00561D9E" w:rsidP="00C90430">
      <w:pPr>
        <w:pStyle w:val="ObservationTOC"/>
        <w:rPr>
          <w:rFonts w:eastAsiaTheme="minorEastAsia"/>
        </w:rPr>
      </w:pPr>
      <w:r w:rsidRPr="00C90430">
        <w:fldChar w:fldCharType="begin"/>
      </w:r>
      <w:r w:rsidRPr="00CE3E64">
        <w:instrText xml:space="preserve"> TOC \n \p " " \t "Observation Text,1" </w:instrText>
      </w:r>
      <w:r w:rsidRPr="00C90430">
        <w:fldChar w:fldCharType="separate"/>
      </w:r>
      <w:r w:rsidR="006A70DC" w:rsidRPr="00C90430">
        <w:rPr>
          <w:bCs/>
        </w:rPr>
        <w:t>Observation 1</w:t>
      </w:r>
      <w:r w:rsidR="006A70DC" w:rsidRPr="00C90430">
        <w:t>:</w:t>
      </w:r>
      <w:r w:rsidR="006A70DC" w:rsidRPr="00C90430">
        <w:rPr>
          <w:rFonts w:eastAsiaTheme="minorEastAsia"/>
        </w:rPr>
        <w:tab/>
      </w:r>
      <w:r w:rsidR="006A70DC" w:rsidRPr="00C90430">
        <w:t>As SSBs are used for synchronization, RRM, entry, and exit conditions for LP-WUS monitoring, ensuring SSBs and LP-WUS/LP-SS to experience the channel state is necessary for reliability.</w:t>
      </w:r>
    </w:p>
    <w:p w14:paraId="030AAEF2" w14:textId="77777777" w:rsidR="006A70DC" w:rsidRPr="00C90430" w:rsidRDefault="006A70DC" w:rsidP="00C90430">
      <w:pPr>
        <w:pStyle w:val="ObservationTOC"/>
        <w:rPr>
          <w:rFonts w:eastAsiaTheme="minorEastAsia"/>
        </w:rPr>
      </w:pPr>
      <w:r w:rsidRPr="00C90430">
        <w:rPr>
          <w:bCs/>
        </w:rPr>
        <w:t>Observation 2</w:t>
      </w:r>
      <w:r w:rsidRPr="00C90430">
        <w:t>:</w:t>
      </w:r>
      <w:r w:rsidRPr="00C90430">
        <w:rPr>
          <w:rFonts w:eastAsiaTheme="minorEastAsia"/>
        </w:rPr>
        <w:tab/>
      </w:r>
      <w:r w:rsidRPr="00C90430">
        <w:t>Even after receiving the preamble before LP-WUS, the residual error cannot be zero as is the case with LP-SS. Therefore, LP-WUS detection still requires uncertainty window to perform detection.</w:t>
      </w:r>
    </w:p>
    <w:p w14:paraId="4BE632EF" w14:textId="77777777" w:rsidR="006A70DC" w:rsidRPr="00C90430" w:rsidRDefault="006A70DC" w:rsidP="00C90430">
      <w:pPr>
        <w:pStyle w:val="ObservationTOC"/>
        <w:rPr>
          <w:rFonts w:eastAsiaTheme="minorEastAsia"/>
        </w:rPr>
      </w:pPr>
      <w:r w:rsidRPr="00C90430">
        <w:rPr>
          <w:bCs/>
          <w:i w:val="0"/>
          <w:iCs w:val="0"/>
        </w:rPr>
        <w:t>Observation 3:</w:t>
      </w:r>
      <w:r w:rsidRPr="00C90430">
        <w:rPr>
          <w:rFonts w:eastAsiaTheme="minorEastAsia"/>
        </w:rPr>
        <w:tab/>
      </w:r>
      <w:r w:rsidRPr="00C90430">
        <w:t>As codeword is used for LP-WUS mapping, LR can use two known sequences, namely, the specific subgroup sequence and all subgroup sequence, to perform search with uncertainty window determined by timing error, thus avoiding the need for preamble.</w:t>
      </w:r>
    </w:p>
    <w:p w14:paraId="593CDD6E" w14:textId="77777777" w:rsidR="006A70DC" w:rsidRPr="00C90430" w:rsidRDefault="006A70DC" w:rsidP="00C90430">
      <w:pPr>
        <w:pStyle w:val="ObservationTOC"/>
        <w:rPr>
          <w:rFonts w:eastAsiaTheme="minorEastAsia"/>
        </w:rPr>
      </w:pPr>
      <w:r w:rsidRPr="00C90430">
        <w:rPr>
          <w:bCs/>
          <w:i w:val="0"/>
          <w:iCs w:val="0"/>
        </w:rPr>
        <w:t>Observation 4</w:t>
      </w:r>
      <w:r w:rsidRPr="00C90430">
        <w:t>:</w:t>
      </w:r>
      <w:r w:rsidRPr="00C90430">
        <w:rPr>
          <w:rFonts w:eastAsiaTheme="minorEastAsia"/>
        </w:rPr>
        <w:tab/>
      </w:r>
      <w:r w:rsidRPr="00C90430">
        <w:t>Adding a preamble before LP-WUS increases the LR complexity by monitoring over additional window before the actual LP-WUS with very little benefit obtained from the timing accuracy.</w:t>
      </w:r>
    </w:p>
    <w:p w14:paraId="0F07B74E" w14:textId="77777777" w:rsidR="006A70DC" w:rsidRPr="00C90430" w:rsidRDefault="006A70DC" w:rsidP="00C90430">
      <w:pPr>
        <w:pStyle w:val="ObservationTOC"/>
        <w:rPr>
          <w:rFonts w:eastAsiaTheme="minorEastAsia"/>
        </w:rPr>
      </w:pPr>
      <w:r w:rsidRPr="00C90430">
        <w:rPr>
          <w:bCs/>
        </w:rPr>
        <w:t>Observation 5</w:t>
      </w:r>
      <w:r w:rsidRPr="00C90430">
        <w:t>:</w:t>
      </w:r>
      <w:r w:rsidRPr="00C90430">
        <w:rPr>
          <w:rFonts w:eastAsiaTheme="minorEastAsia"/>
        </w:rPr>
        <w:tab/>
      </w:r>
      <w:r w:rsidRPr="00C90430">
        <w:t>If the LR uses codeword as preamble and the desired sequence is not transmitted, the CRC check and the timing accuracy fails, without any impact on the performance. The timing correction should be performed only using LP-SS.</w:t>
      </w:r>
    </w:p>
    <w:p w14:paraId="360FE5DB" w14:textId="77777777" w:rsidR="006A70DC" w:rsidRPr="00C90430" w:rsidRDefault="006A70DC" w:rsidP="00C90430">
      <w:pPr>
        <w:pStyle w:val="ObservationTOC"/>
        <w:rPr>
          <w:rFonts w:eastAsiaTheme="minorEastAsia"/>
        </w:rPr>
      </w:pPr>
      <w:r w:rsidRPr="00C90430">
        <w:t>Observation 6:</w:t>
      </w:r>
      <w:r w:rsidRPr="00C90430">
        <w:rPr>
          <w:rFonts w:eastAsiaTheme="minorEastAsia"/>
        </w:rPr>
        <w:tab/>
      </w:r>
      <w:r w:rsidRPr="00C90430">
        <w:t xml:space="preserve">During study item phase, few companies evaluated LP-WUS detection with an uncertainty window, which ensures detection reliability with time offset up to </w:t>
      </w:r>
      <m:oMath>
        <m:r>
          <m:rPr>
            <m:sty m:val="bi"/>
          </m:rPr>
          <w:rPr>
            <w:rFonts w:ascii="Cambria Math" w:hAnsi="Cambria Math"/>
          </w:rPr>
          <m:t>≤4 μsec</m:t>
        </m:r>
      </m:oMath>
      <w:r w:rsidRPr="00C90430">
        <w:t>.</w:t>
      </w:r>
    </w:p>
    <w:p w14:paraId="1AF1D715" w14:textId="77777777" w:rsidR="006A70DC" w:rsidRPr="00C90430" w:rsidRDefault="006A70DC" w:rsidP="00C90430">
      <w:pPr>
        <w:pStyle w:val="ObservationTOC"/>
        <w:rPr>
          <w:rFonts w:eastAsiaTheme="minorEastAsia"/>
        </w:rPr>
      </w:pPr>
      <w:r w:rsidRPr="00C90430">
        <w:t>Observation 7:</w:t>
      </w:r>
      <w:r w:rsidRPr="00C90430">
        <w:rPr>
          <w:rFonts w:eastAsiaTheme="minorEastAsia"/>
        </w:rPr>
        <w:tab/>
      </w:r>
      <w:r w:rsidRPr="00C90430">
        <w:t>The sequence overlaid in the ON duration of OOK signal must be robust against frequency offset as the accuracy of LO cannot be ensured for IQ receivers.</w:t>
      </w:r>
    </w:p>
    <w:p w14:paraId="4AD4EFE9" w14:textId="77777777" w:rsidR="006A70DC" w:rsidRPr="00C90430" w:rsidRDefault="006A70DC" w:rsidP="00C90430">
      <w:pPr>
        <w:pStyle w:val="ObservationTOC"/>
        <w:rPr>
          <w:rFonts w:eastAsiaTheme="minorEastAsia"/>
        </w:rPr>
      </w:pPr>
      <w:r w:rsidRPr="00C90430">
        <w:t>Observation 8:</w:t>
      </w:r>
      <w:r w:rsidRPr="00C90430">
        <w:rPr>
          <w:rFonts w:eastAsiaTheme="minorEastAsia"/>
        </w:rPr>
        <w:tab/>
      </w:r>
      <w:r w:rsidRPr="00C90430">
        <w:t>Overlay sequence mapping based on segmentation of bits should consider encoded bit stream for bit segmentation and mapping, rather using the original information bits. By doing so, additional robustness can be obtained by employing block decoding.</w:t>
      </w:r>
    </w:p>
    <w:p w14:paraId="660488B8" w14:textId="77777777" w:rsidR="006A70DC" w:rsidRPr="00C90430" w:rsidRDefault="006A70DC" w:rsidP="00C90430">
      <w:pPr>
        <w:pStyle w:val="ObservationTOC"/>
        <w:rPr>
          <w:rFonts w:eastAsiaTheme="minorEastAsia"/>
        </w:rPr>
      </w:pPr>
      <w:r w:rsidRPr="00C90430">
        <w:t>Observation 9:</w:t>
      </w:r>
      <w:r w:rsidRPr="00C90430">
        <w:rPr>
          <w:rFonts w:eastAsiaTheme="minorEastAsia"/>
        </w:rPr>
        <w:tab/>
      </w:r>
      <w:r w:rsidRPr="00C90430">
        <w:t xml:space="preserve">If </w:t>
      </w:r>
      <m:oMath>
        <m:r>
          <m:rPr>
            <m:sty m:val="bi"/>
          </m:rPr>
          <w:rPr>
            <w:rFonts w:ascii="Cambria Math" w:hAnsi="Cambria Math"/>
          </w:rPr>
          <m:t>N</m:t>
        </m:r>
      </m:oMath>
      <w:r w:rsidRPr="00C90430">
        <w:t xml:space="preserve"> being the number of MOs, a LR must attempt at least </w:t>
      </w:r>
      <m:oMath>
        <m:r>
          <m:rPr>
            <m:sty m:val="bi"/>
          </m:rPr>
          <w:rPr>
            <w:rFonts w:ascii="Cambria Math" w:hAnsi="Cambria Math"/>
          </w:rPr>
          <m:t>N</m:t>
        </m:r>
      </m:oMath>
      <w:r w:rsidRPr="00C90430">
        <w:t xml:space="preserve"> OOK ON symbols before determining the paging information with certainty for sub-group specific mapping.</w:t>
      </w:r>
    </w:p>
    <w:p w14:paraId="56FDFB32" w14:textId="77777777" w:rsidR="006A70DC" w:rsidRPr="00C90430" w:rsidRDefault="006A70DC" w:rsidP="00C90430">
      <w:pPr>
        <w:pStyle w:val="ObservationTOC"/>
        <w:rPr>
          <w:rFonts w:eastAsiaTheme="minorEastAsia"/>
        </w:rPr>
      </w:pPr>
      <w:r w:rsidRPr="00C90430">
        <w:t>Observation 10:</w:t>
      </w:r>
      <w:r w:rsidRPr="00C90430">
        <w:rPr>
          <w:rFonts w:eastAsiaTheme="minorEastAsia"/>
        </w:rPr>
        <w:tab/>
      </w:r>
      <w:r w:rsidRPr="00C90430">
        <w:t>Both channel and receiver impairments degrade the cross-correlation properties and thus the performance of sub-group specific sequence mapping, i.e., option 2b.</w:t>
      </w:r>
    </w:p>
    <w:p w14:paraId="689A8CC5" w14:textId="77777777" w:rsidR="006A70DC" w:rsidRPr="00C90430" w:rsidRDefault="006A70DC" w:rsidP="00C90430">
      <w:pPr>
        <w:pStyle w:val="ObservationTOC"/>
        <w:rPr>
          <w:rFonts w:eastAsiaTheme="minorEastAsia"/>
        </w:rPr>
      </w:pPr>
      <w:r w:rsidRPr="00C90430">
        <w:t>Observation 11:</w:t>
      </w:r>
      <w:r w:rsidRPr="00C90430">
        <w:rPr>
          <w:rFonts w:eastAsiaTheme="minorEastAsia"/>
        </w:rPr>
        <w:tab/>
      </w:r>
      <w:r w:rsidRPr="00C90430">
        <w:t>Unlike option 2b, option 2a is robust against receiver impairment to an extent due to fewer number of sequences. However, this increases the number of OOK symbols to be monitored.</w:t>
      </w:r>
    </w:p>
    <w:p w14:paraId="0C175915" w14:textId="77777777" w:rsidR="006A70DC" w:rsidRPr="00C90430" w:rsidRDefault="006A70DC" w:rsidP="00C90430">
      <w:pPr>
        <w:pStyle w:val="ObservationTOC"/>
        <w:rPr>
          <w:rFonts w:eastAsiaTheme="minorEastAsia"/>
        </w:rPr>
      </w:pPr>
      <w:r w:rsidRPr="00C90430">
        <w:t>Observation 12:</w:t>
      </w:r>
      <w:r w:rsidRPr="00C90430">
        <w:rPr>
          <w:rFonts w:eastAsiaTheme="minorEastAsia"/>
        </w:rPr>
        <w:tab/>
      </w:r>
      <w:r w:rsidRPr="00C90430">
        <w:t>Depending on the encoding rate, LR may benefit from the soft/hard decoding of block encoded bits to improve the detection reliability.</w:t>
      </w:r>
    </w:p>
    <w:p w14:paraId="76C1233D" w14:textId="77777777" w:rsidR="006A70DC" w:rsidRPr="00C90430" w:rsidRDefault="006A70DC" w:rsidP="00C90430">
      <w:pPr>
        <w:pStyle w:val="ObservationTOC"/>
        <w:rPr>
          <w:rFonts w:eastAsiaTheme="minorEastAsia"/>
        </w:rPr>
      </w:pPr>
      <w:r w:rsidRPr="00C90430">
        <w:t>Observation 13:</w:t>
      </w:r>
      <w:r w:rsidRPr="00C90430">
        <w:rPr>
          <w:rFonts w:eastAsiaTheme="minorEastAsia"/>
        </w:rPr>
        <w:tab/>
      </w:r>
      <w:r w:rsidRPr="00C90430">
        <w:t>Overlay sequence with bit segmentation can provide better performance by adapting the number of bits mapped to a sequence as in constellation, thus providing a trade-off between the coverage and performance.</w:t>
      </w:r>
    </w:p>
    <w:p w14:paraId="6A71C63B" w14:textId="77777777" w:rsidR="006A70DC" w:rsidRPr="00C90430" w:rsidRDefault="006A70DC" w:rsidP="00C90430">
      <w:pPr>
        <w:pStyle w:val="ObservationTOC"/>
        <w:rPr>
          <w:rFonts w:eastAsiaTheme="minorEastAsia"/>
        </w:rPr>
      </w:pPr>
      <w:r w:rsidRPr="00C90430">
        <w:t>Observation 14:</w:t>
      </w:r>
      <w:r w:rsidRPr="00C90430">
        <w:rPr>
          <w:rFonts w:eastAsiaTheme="minorEastAsia"/>
        </w:rPr>
        <w:tab/>
      </w:r>
      <w:r w:rsidRPr="00C90430">
        <w:t>Bit segment-based mapping with fixed number of sequences, i.e., Alt-2, provides better configurability to NW by varying the number of sequences.</w:t>
      </w:r>
    </w:p>
    <w:p w14:paraId="29CEB501" w14:textId="77777777" w:rsidR="006A70DC" w:rsidRPr="00C90430" w:rsidRDefault="006A70DC" w:rsidP="00C90430">
      <w:pPr>
        <w:pStyle w:val="ObservationTOC"/>
        <w:rPr>
          <w:rFonts w:eastAsiaTheme="minorEastAsia"/>
        </w:rPr>
      </w:pPr>
      <w:r w:rsidRPr="00C90430">
        <w:t>Observation 15:</w:t>
      </w:r>
      <w:r w:rsidRPr="00C90430">
        <w:rPr>
          <w:rFonts w:eastAsiaTheme="minorEastAsia"/>
        </w:rPr>
        <w:tab/>
      </w:r>
      <w:r w:rsidRPr="00C90430">
        <w:t>Using bitmap of paged UE information with encoding provides efficient approach to map the overlay sequence over ON symbols of LP-WUS that uses either bitmap or codepoint based scheme.</w:t>
      </w:r>
    </w:p>
    <w:p w14:paraId="7A02AC98" w14:textId="77777777" w:rsidR="006A70DC" w:rsidRPr="00C90430" w:rsidRDefault="006A70DC" w:rsidP="00C90430">
      <w:pPr>
        <w:pStyle w:val="ObservationTOC"/>
        <w:rPr>
          <w:rFonts w:eastAsiaTheme="minorEastAsia"/>
        </w:rPr>
      </w:pPr>
      <w:r w:rsidRPr="00C90430">
        <w:t>Observation 16:</w:t>
      </w:r>
      <w:r w:rsidRPr="00C90430">
        <w:rPr>
          <w:rFonts w:eastAsiaTheme="minorEastAsia"/>
        </w:rPr>
        <w:tab/>
      </w:r>
      <w:r w:rsidRPr="00C90430">
        <w:t>If the codepoint scheme is used for overlay sequence, early terminal may not be possible by IQ receivers until all MOs are processed with respect to overlay sequence length.</w:t>
      </w:r>
    </w:p>
    <w:p w14:paraId="53A43D20" w14:textId="77777777" w:rsidR="006A70DC" w:rsidRPr="00C90430" w:rsidRDefault="006A70DC" w:rsidP="00C90430">
      <w:pPr>
        <w:pStyle w:val="ObservationTOC"/>
        <w:rPr>
          <w:rFonts w:eastAsiaTheme="minorEastAsia"/>
        </w:rPr>
      </w:pPr>
      <w:r w:rsidRPr="00C90430">
        <w:t>Observation 17:</w:t>
      </w:r>
      <w:r w:rsidRPr="00C90430">
        <w:rPr>
          <w:rFonts w:eastAsiaTheme="minorEastAsia"/>
        </w:rPr>
        <w:tab/>
      </w:r>
      <w:r w:rsidRPr="00C90430">
        <w:t>If overlay sequence mapping uses segmented bits to carry the intended sequence on each ON OOK symbol, restricting to only 1 or 2 sequences instead of all sequence correlation may not benefit is extracting the channel coding benefits.</w:t>
      </w:r>
    </w:p>
    <w:p w14:paraId="5EC9E2D8" w14:textId="77777777" w:rsidR="006A70DC" w:rsidRPr="00C90430" w:rsidRDefault="006A70DC" w:rsidP="00C90430">
      <w:pPr>
        <w:pStyle w:val="ObservationTOC"/>
        <w:rPr>
          <w:rFonts w:eastAsiaTheme="minorEastAsia"/>
        </w:rPr>
      </w:pPr>
      <w:r w:rsidRPr="00C90430">
        <w:t>Observation 18:</w:t>
      </w:r>
      <w:r w:rsidRPr="00C90430">
        <w:rPr>
          <w:rFonts w:eastAsiaTheme="minorEastAsia"/>
        </w:rPr>
        <w:tab/>
      </w:r>
      <w:r w:rsidRPr="00C90430">
        <w:t>Adding CRC bits to the subgroup information increases the number of information bits, thus increasing the code rate and effectively reducing the detection performance.</w:t>
      </w:r>
    </w:p>
    <w:p w14:paraId="021059BB" w14:textId="77777777" w:rsidR="006A70DC" w:rsidRPr="00C90430" w:rsidRDefault="006A70DC" w:rsidP="00C90430">
      <w:pPr>
        <w:pStyle w:val="ObservationTOC"/>
        <w:rPr>
          <w:rFonts w:eastAsiaTheme="minorEastAsia"/>
        </w:rPr>
      </w:pPr>
      <w:r w:rsidRPr="00C90430">
        <w:t>Observation 19:</w:t>
      </w:r>
      <w:r w:rsidRPr="00C90430">
        <w:rPr>
          <w:rFonts w:eastAsiaTheme="minorEastAsia"/>
        </w:rPr>
        <w:tab/>
      </w:r>
      <w:r w:rsidRPr="00C90430">
        <w:t>Adding a known bit instead of CRC before encoding improves the detection performance as it can be used as side-information at the detector employed at LR.</w:t>
      </w:r>
    </w:p>
    <w:p w14:paraId="484F0591" w14:textId="77777777" w:rsidR="006A70DC" w:rsidRPr="00C90430" w:rsidRDefault="006A70DC" w:rsidP="00C90430">
      <w:pPr>
        <w:pStyle w:val="ObservationTOC"/>
        <w:rPr>
          <w:rFonts w:eastAsiaTheme="minorEastAsia"/>
        </w:rPr>
      </w:pPr>
      <w:r w:rsidRPr="00C90430">
        <w:t>Observation 20:</w:t>
      </w:r>
      <w:r w:rsidRPr="00C90430">
        <w:rPr>
          <w:rFonts w:eastAsiaTheme="minorEastAsia"/>
        </w:rPr>
        <w:tab/>
      </w:r>
      <w:r w:rsidRPr="00C90430">
        <w:t>Depending on the channel conditions, LR may resort to raw codeword detection or channel decoding of LP-WUS to determine the respective information.</w:t>
      </w:r>
    </w:p>
    <w:p w14:paraId="1A957315" w14:textId="77777777" w:rsidR="006A70DC" w:rsidRPr="00C90430" w:rsidRDefault="006A70DC" w:rsidP="00C90430">
      <w:pPr>
        <w:pStyle w:val="ObservationTOC"/>
        <w:rPr>
          <w:rFonts w:eastAsiaTheme="minorEastAsia"/>
        </w:rPr>
      </w:pPr>
      <w:r w:rsidRPr="00C90430">
        <w:t>Observation 21:</w:t>
      </w:r>
      <w:r w:rsidRPr="00C90430">
        <w:rPr>
          <w:rFonts w:eastAsiaTheme="minorEastAsia"/>
        </w:rPr>
        <w:tab/>
      </w:r>
      <w:r w:rsidRPr="00C90430">
        <w:t>As the traffic arrival rate increases for UEs, only all-UE wake-up sequence is transmitted, and thus requiring only one MO.</w:t>
      </w:r>
    </w:p>
    <w:p w14:paraId="726CAA38" w14:textId="77777777" w:rsidR="006A70DC" w:rsidRPr="00C90430" w:rsidRDefault="006A70DC" w:rsidP="00C90430">
      <w:pPr>
        <w:pStyle w:val="ObservationTOC"/>
        <w:rPr>
          <w:rFonts w:eastAsiaTheme="minorEastAsia"/>
        </w:rPr>
      </w:pPr>
      <w:r w:rsidRPr="00C90430">
        <w:t>Observation 22:</w:t>
      </w:r>
      <w:r w:rsidRPr="00C90430">
        <w:rPr>
          <w:rFonts w:eastAsiaTheme="minorEastAsia"/>
        </w:rPr>
        <w:tab/>
      </w:r>
      <w:r w:rsidRPr="00C90430">
        <w:t xml:space="preserve">Averaging timing estimates obtained from multiple LP-SSs with predefined periodicity, the RTC can assumed to be calibrated to an accuracy of </w:t>
      </w:r>
      <m:oMath>
        <m:r>
          <m:rPr>
            <m:sty m:val="bi"/>
          </m:rPr>
          <w:rPr>
            <w:rFonts w:ascii="Cambria Math" w:hAnsi="Cambria Math"/>
          </w:rPr>
          <m:t>≈1ppm</m:t>
        </m:r>
      </m:oMath>
      <w:r w:rsidRPr="00C90430">
        <w:t xml:space="preserve"> with the help of NCO.</w:t>
      </w:r>
    </w:p>
    <w:p w14:paraId="4DCB0C05" w14:textId="77777777" w:rsidR="006A70DC" w:rsidRPr="00C90430" w:rsidRDefault="006A70DC" w:rsidP="00C90430">
      <w:pPr>
        <w:pStyle w:val="ObservationTOC"/>
        <w:rPr>
          <w:rFonts w:eastAsiaTheme="minorEastAsia"/>
        </w:rPr>
      </w:pPr>
      <w:r w:rsidRPr="00C90430">
        <w:t>Observation 23:</w:t>
      </w:r>
      <w:r w:rsidRPr="00C90430">
        <w:rPr>
          <w:rFonts w:eastAsiaTheme="minorEastAsia"/>
        </w:rPr>
        <w:tab/>
      </w:r>
      <w:r w:rsidRPr="00C90430">
        <w:t xml:space="preserve">LP-SS detection is performed as sequence correlation and not as symbol-by-symbol OOK detection for timing synchronization. Thus, it does not matter what </w:t>
      </w:r>
      <m:oMath>
        <m:r>
          <m:rPr>
            <m:sty m:val="bi"/>
          </m:rPr>
          <w:rPr>
            <w:rFonts w:ascii="Cambria Math" w:hAnsi="Cambria Math"/>
          </w:rPr>
          <m:t>M</m:t>
        </m:r>
      </m:oMath>
      <w:r w:rsidRPr="00C90430">
        <w:t xml:space="preserve"> value used for LP-SS if LR uses a sequence stored as LUT and use it for correlation at a desired sampling rate.</w:t>
      </w:r>
    </w:p>
    <w:p w14:paraId="01990864" w14:textId="77777777" w:rsidR="006A70DC" w:rsidRPr="00C90430" w:rsidRDefault="006A70DC" w:rsidP="00C90430">
      <w:pPr>
        <w:pStyle w:val="ObservationTOC"/>
        <w:rPr>
          <w:rFonts w:eastAsiaTheme="minorEastAsia"/>
        </w:rPr>
      </w:pPr>
      <w:r w:rsidRPr="00C90430">
        <w:t>Observation 24:</w:t>
      </w:r>
      <w:r w:rsidRPr="00C90430">
        <w:rPr>
          <w:rFonts w:eastAsiaTheme="minorEastAsia"/>
        </w:rPr>
        <w:tab/>
      </w:r>
      <w:r w:rsidRPr="00C90430">
        <w:t xml:space="preserve">The choice of </w:t>
      </w:r>
      <m:oMath>
        <m:r>
          <m:rPr>
            <m:sty m:val="bi"/>
          </m:rPr>
          <w:rPr>
            <w:rFonts w:ascii="Cambria Math" w:hAnsi="Cambria Math"/>
          </w:rPr>
          <m:t>M</m:t>
        </m:r>
      </m:oMath>
      <w:r w:rsidRPr="00C90430">
        <w:t xml:space="preserve"> used for connected mode should not be associated with the </w:t>
      </w:r>
      <m:oMath>
        <m:r>
          <m:rPr>
            <m:sty m:val="bi"/>
          </m:rPr>
          <w:rPr>
            <w:rFonts w:ascii="Cambria Math" w:hAnsi="Cambria Math"/>
          </w:rPr>
          <m:t>M</m:t>
        </m:r>
      </m:oMath>
      <w:r w:rsidRPr="00C90430">
        <w:t xml:space="preserve"> value used for LP-SS as it is used only for idle operational mode.</w:t>
      </w:r>
    </w:p>
    <w:p w14:paraId="66E39F5F" w14:textId="77777777" w:rsidR="006A70DC" w:rsidRPr="00C90430" w:rsidRDefault="006A70DC" w:rsidP="00C90430">
      <w:pPr>
        <w:pStyle w:val="ObservationTOC"/>
        <w:rPr>
          <w:rFonts w:eastAsiaTheme="minorEastAsia"/>
        </w:rPr>
      </w:pPr>
      <w:r w:rsidRPr="00C90430">
        <w:t>Observation 25:</w:t>
      </w:r>
      <w:r w:rsidRPr="00C90430">
        <w:rPr>
          <w:rFonts w:eastAsiaTheme="minorEastAsia"/>
        </w:rPr>
        <w:tab/>
      </w:r>
      <w:r w:rsidRPr="00C90430">
        <w:t xml:space="preserve">Using same </w:t>
      </w:r>
      <m:oMath>
        <m:r>
          <m:rPr>
            <m:sty m:val="bi"/>
          </m:rPr>
          <w:rPr>
            <w:rFonts w:ascii="Cambria Math" w:hAnsi="Cambria Math"/>
          </w:rPr>
          <m:t>M</m:t>
        </m:r>
      </m:oMath>
      <w:r w:rsidRPr="00C90430">
        <w:t xml:space="preserve"> value for both LP-WUS and LP-SS may not be efficient as the requirement for timing offset itself will be the accuracy of estimation.</w:t>
      </w:r>
    </w:p>
    <w:p w14:paraId="4565DE72" w14:textId="77777777" w:rsidR="006A70DC" w:rsidRPr="00C90430" w:rsidRDefault="006A70DC" w:rsidP="00C90430">
      <w:pPr>
        <w:pStyle w:val="ObservationTOC"/>
        <w:rPr>
          <w:rFonts w:eastAsiaTheme="minorEastAsia"/>
        </w:rPr>
      </w:pPr>
      <w:r w:rsidRPr="00C90430">
        <w:t>Observation 26:</w:t>
      </w:r>
      <w:r w:rsidRPr="00C90430">
        <w:rPr>
          <w:rFonts w:eastAsiaTheme="minorEastAsia"/>
        </w:rPr>
        <w:tab/>
      </w:r>
      <w:r w:rsidRPr="00C90430">
        <w:t>In case of M=1, length 6 provides better compromise over timing and RSRP estimation accuracy while reducing the system footprint.</w:t>
      </w:r>
    </w:p>
    <w:p w14:paraId="7013A609" w14:textId="0A402E9F" w:rsidR="006A70DC" w:rsidRPr="00C90430" w:rsidRDefault="006A70DC" w:rsidP="00C90430">
      <w:pPr>
        <w:pStyle w:val="ObservationTOC"/>
        <w:rPr>
          <w:rFonts w:eastAsiaTheme="minorEastAsia"/>
        </w:rPr>
      </w:pPr>
      <w:r w:rsidRPr="00C90430">
        <w:t>Observation 27:</w:t>
      </w:r>
      <w:r w:rsidRPr="00C90430">
        <w:rPr>
          <w:rFonts w:eastAsiaTheme="minorEastAsia"/>
        </w:rPr>
        <w:tab/>
      </w:r>
      <w:r w:rsidR="00487345" w:rsidRPr="00487345">
        <w:t>Analyzing</w:t>
      </w:r>
      <w:r w:rsidRPr="00C90430">
        <w:t xml:space="preserve"> the sequences with M=2, length 12 provides a better compromise between timing and RSRP estimation accuracy without significant overhead.</w:t>
      </w:r>
    </w:p>
    <w:p w14:paraId="3CD59351" w14:textId="77777777" w:rsidR="006A70DC" w:rsidRPr="00C90430" w:rsidRDefault="006A70DC" w:rsidP="00C90430">
      <w:pPr>
        <w:pStyle w:val="ObservationTOC"/>
        <w:rPr>
          <w:rFonts w:eastAsiaTheme="minorEastAsia"/>
        </w:rPr>
      </w:pPr>
      <w:r w:rsidRPr="00C90430">
        <w:t>Observation 28:</w:t>
      </w:r>
      <w:r w:rsidRPr="00C90430">
        <w:rPr>
          <w:rFonts w:eastAsiaTheme="minorEastAsia"/>
        </w:rPr>
        <w:tab/>
      </w:r>
      <w:r w:rsidRPr="00C90430">
        <w:t>The sparse sequence proposed in SET2 is superior to SET1 from the timing estimation error only by a sample or two, which is insignificant while considering receiver imperfections.</w:t>
      </w:r>
    </w:p>
    <w:p w14:paraId="68816191" w14:textId="77777777" w:rsidR="006A70DC" w:rsidRPr="00C90430" w:rsidRDefault="006A70DC" w:rsidP="00C90430">
      <w:pPr>
        <w:pStyle w:val="ObservationTOC"/>
        <w:rPr>
          <w:rFonts w:eastAsiaTheme="minorEastAsia"/>
        </w:rPr>
      </w:pPr>
      <w:r w:rsidRPr="00C90430">
        <w:t>Observation 29:</w:t>
      </w:r>
      <w:r w:rsidRPr="00C90430">
        <w:rPr>
          <w:rFonts w:eastAsiaTheme="minorEastAsia"/>
        </w:rPr>
        <w:tab/>
      </w:r>
      <w:r w:rsidRPr="00C90430">
        <w:t>The timing estimation accuracy of SET1 vs SET2 sequences are comparable within a margin of 2 sample error between them, but due to similar power levels as LP-WUS, SET1 is preferrable.</w:t>
      </w:r>
    </w:p>
    <w:p w14:paraId="4688DB08" w14:textId="77777777" w:rsidR="006A70DC" w:rsidRPr="00C90430" w:rsidRDefault="006A70DC" w:rsidP="00C90430">
      <w:pPr>
        <w:pStyle w:val="ObservationTOC"/>
        <w:rPr>
          <w:rFonts w:eastAsiaTheme="minorEastAsia"/>
        </w:rPr>
      </w:pPr>
      <w:r w:rsidRPr="00C90430">
        <w:t>Observation 30:</w:t>
      </w:r>
      <w:r w:rsidRPr="00C90430">
        <w:rPr>
          <w:rFonts w:eastAsiaTheme="minorEastAsia"/>
        </w:rPr>
        <w:tab/>
      </w:r>
      <w:r w:rsidRPr="00C90430">
        <w:t>The detection accuracy can be improved by averaging the timing estimates over multiple LP-SS monitoring occasions, while ensuring the coherency of the channel fading.</w:t>
      </w:r>
    </w:p>
    <w:p w14:paraId="0B479634" w14:textId="77777777" w:rsidR="006A70DC" w:rsidRPr="00C90430" w:rsidRDefault="006A70DC" w:rsidP="00C90430">
      <w:pPr>
        <w:pStyle w:val="ObservationTOC"/>
        <w:rPr>
          <w:rFonts w:eastAsiaTheme="minorEastAsia"/>
        </w:rPr>
      </w:pPr>
      <w:r w:rsidRPr="00C90430">
        <w:t>Observation 31:</w:t>
      </w:r>
      <w:r w:rsidRPr="00C90430">
        <w:rPr>
          <w:rFonts w:eastAsiaTheme="minorEastAsia"/>
        </w:rPr>
        <w:tab/>
      </w:r>
      <w:r w:rsidRPr="00C90430">
        <w:t>Using 320ms LP-SS periodicity together with the codeword detection of LP-WUS, we can avoid introducing additional overhead/signal design at the NW.</w:t>
      </w:r>
    </w:p>
    <w:p w14:paraId="66973DDD" w14:textId="5A47741F" w:rsidR="004A6E9B" w:rsidRPr="00CC7FAA" w:rsidRDefault="00561D9E" w:rsidP="00CE3E64">
      <w:pPr>
        <w:pStyle w:val="ObservationTOC"/>
        <w:rPr>
          <w:lang w:val="en-GB"/>
        </w:rPr>
      </w:pPr>
      <w:r w:rsidRPr="00C90430">
        <w:fldChar w:fldCharType="end"/>
      </w:r>
    </w:p>
    <w:sectPr w:rsidR="004A6E9B" w:rsidRPr="00CC7FAA">
      <w:footerReference w:type="even" r:id="rId107"/>
      <w:footerReference w:type="default" r:id="rId108"/>
      <w:footerReference w:type="first" r:id="rId109"/>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61DCB" w14:textId="77777777" w:rsidR="008F7288" w:rsidRDefault="008F7288" w:rsidP="008F7288">
      <w:pPr>
        <w:spacing w:before="0" w:after="0" w:line="240" w:lineRule="auto"/>
      </w:pPr>
      <w:r>
        <w:separator/>
      </w:r>
    </w:p>
  </w:endnote>
  <w:endnote w:type="continuationSeparator" w:id="0">
    <w:p w14:paraId="7B227E69" w14:textId="77777777" w:rsidR="008F7288" w:rsidRDefault="008F7288" w:rsidP="008F7288">
      <w:pPr>
        <w:spacing w:before="0" w:after="0" w:line="240" w:lineRule="auto"/>
      </w:pPr>
      <w:r>
        <w:continuationSeparator/>
      </w:r>
    </w:p>
  </w:endnote>
  <w:endnote w:type="continuationNotice" w:id="1">
    <w:p w14:paraId="5ED56A5B" w14:textId="77777777" w:rsidR="008F7288" w:rsidRDefault="008F728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37C8B" w14:textId="2D2D486D" w:rsidR="00427B7E" w:rsidRDefault="00427B7E">
    <w:pPr>
      <w:pStyle w:val="Footer"/>
    </w:pPr>
    <w:r>
      <w:rPr>
        <w:noProof/>
      </w:rPr>
      <mc:AlternateContent>
        <mc:Choice Requires="wps">
          <w:drawing>
            <wp:anchor distT="0" distB="0" distL="0" distR="0" simplePos="0" relativeHeight="251658240" behindDoc="0" locked="0" layoutInCell="1" allowOverlap="1" wp14:anchorId="3D40453B" wp14:editId="5A619BB0">
              <wp:simplePos x="635" y="635"/>
              <wp:positionH relativeFrom="page">
                <wp:align>center</wp:align>
              </wp:positionH>
              <wp:positionV relativeFrom="page">
                <wp:align>bottom</wp:align>
              </wp:positionV>
              <wp:extent cx="747395" cy="400685"/>
              <wp:effectExtent l="0" t="0" r="14605" b="0"/>
              <wp:wrapNone/>
              <wp:docPr id="809937392" name="Text Box 2"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7395" cy="400685"/>
                      </a:xfrm>
                      <a:prstGeom prst="rect">
                        <a:avLst/>
                      </a:prstGeom>
                      <a:noFill/>
                      <a:ln>
                        <a:noFill/>
                      </a:ln>
                    </wps:spPr>
                    <wps:txbx>
                      <w:txbxContent>
                        <w:p w14:paraId="7C9E4F83" w14:textId="605D5278" w:rsidR="00427B7E" w:rsidRPr="00427B7E" w:rsidRDefault="00427B7E" w:rsidP="00427B7E">
                          <w:pPr>
                            <w:spacing w:after="0"/>
                            <w:rPr>
                              <w:rFonts w:ascii="Calibri" w:eastAsia="Calibri" w:hAnsi="Calibri" w:cs="Calibri"/>
                              <w:noProof/>
                              <w:color w:val="000000"/>
                              <w:sz w:val="16"/>
                              <w:szCs w:val="16"/>
                            </w:rPr>
                          </w:pPr>
                          <w:r w:rsidRPr="00427B7E">
                            <w:rPr>
                              <w:rFonts w:ascii="Calibri" w:eastAsia="Calibri" w:hAnsi="Calibri" w:cs="Calibri"/>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40453B" id="_x0000_t202" coordsize="21600,21600" o:spt="202" path="m,l,21600r21600,l21600,xe">
              <v:stroke joinstyle="miter"/>
              <v:path gradientshapeok="t" o:connecttype="rect"/>
            </v:shapetype>
            <v:shape id="Text Box 2" o:spid="_x0000_s1026" type="#_x0000_t202" alt="Nokia internal use" style="position:absolute;margin-left:0;margin-top:0;width:58.85pt;height:31.5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" filled="f" stroked="f">
              <v:textbox style="mso-fit-shape-to-text:t" inset="0,0,0,15pt">
                <w:txbxContent>
                  <w:p w14:paraId="7C9E4F83" w14:textId="605D5278" w:rsidR="00427B7E" w:rsidRPr="00427B7E" w:rsidRDefault="00427B7E" w:rsidP="00427B7E">
                    <w:pPr>
                      <w:spacing w:after="0"/>
                      <w:rPr>
                        <w:rFonts w:ascii="Calibri" w:eastAsia="Calibri" w:hAnsi="Calibri" w:cs="Calibri"/>
                        <w:noProof/>
                        <w:color w:val="000000"/>
                        <w:sz w:val="16"/>
                        <w:szCs w:val="16"/>
                      </w:rPr>
                    </w:pPr>
                    <w:r w:rsidRPr="00427B7E">
                      <w:rPr>
                        <w:rFonts w:ascii="Calibri" w:eastAsia="Calibri" w:hAnsi="Calibri" w:cs="Calibri"/>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F5ABE" w14:textId="7568122B" w:rsidR="00427B7E" w:rsidRDefault="00427B7E">
    <w:pPr>
      <w:pStyle w:val="Footer"/>
    </w:pPr>
    <w:r>
      <w:rPr>
        <w:noProof/>
      </w:rPr>
      <mc:AlternateContent>
        <mc:Choice Requires="wps">
          <w:drawing>
            <wp:anchor distT="0" distB="0" distL="0" distR="0" simplePos="0" relativeHeight="251658241" behindDoc="0" locked="0" layoutInCell="1" allowOverlap="1" wp14:anchorId="348E0185" wp14:editId="3ED9A743">
              <wp:simplePos x="635" y="635"/>
              <wp:positionH relativeFrom="page">
                <wp:align>center</wp:align>
              </wp:positionH>
              <wp:positionV relativeFrom="page">
                <wp:align>bottom</wp:align>
              </wp:positionV>
              <wp:extent cx="747395" cy="400685"/>
              <wp:effectExtent l="0" t="0" r="14605" b="0"/>
              <wp:wrapNone/>
              <wp:docPr id="254811635" name="Text Box 3"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7395" cy="400685"/>
                      </a:xfrm>
                      <a:prstGeom prst="rect">
                        <a:avLst/>
                      </a:prstGeom>
                      <a:noFill/>
                      <a:ln>
                        <a:noFill/>
                      </a:ln>
                    </wps:spPr>
                    <wps:txbx>
                      <w:txbxContent>
                        <w:p w14:paraId="25873806" w14:textId="1B7F049A" w:rsidR="00427B7E" w:rsidRPr="00427B7E" w:rsidRDefault="00427B7E" w:rsidP="00427B7E">
                          <w:pPr>
                            <w:spacing w:after="0"/>
                            <w:rPr>
                              <w:rFonts w:ascii="Calibri" w:eastAsia="Calibri" w:hAnsi="Calibri" w:cs="Calibri"/>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8E0185" id="_x0000_t202" coordsize="21600,21600" o:spt="202" path="m,l,21600r21600,l21600,xe">
              <v:stroke joinstyle="miter"/>
              <v:path gradientshapeok="t" o:connecttype="rect"/>
            </v:shapetype>
            <v:shape id="Text Box 3" o:spid="_x0000_s1027" type="#_x0000_t202" alt="Nokia internal use" style="position:absolute;margin-left:0;margin-top:0;width:58.85pt;height:31.5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" filled="f" stroked="f">
              <v:textbox style="mso-fit-shape-to-text:t" inset="0,0,0,15pt">
                <w:txbxContent>
                  <w:p w14:paraId="25873806" w14:textId="1B7F049A" w:rsidR="00427B7E" w:rsidRPr="00427B7E" w:rsidRDefault="00427B7E" w:rsidP="00427B7E">
                    <w:pPr>
                      <w:spacing w:after="0"/>
                      <w:rPr>
                        <w:rFonts w:ascii="Calibri" w:eastAsia="Calibri" w:hAnsi="Calibri" w:cs="Calibri"/>
                        <w:noProof/>
                        <w:color w:val="000000"/>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20B73" w14:textId="52A7F723" w:rsidR="00427B7E" w:rsidRDefault="00427B7E">
    <w:pPr>
      <w:pStyle w:val="Footer"/>
    </w:pPr>
    <w:r>
      <w:rPr>
        <w:noProof/>
      </w:rPr>
      <mc:AlternateContent>
        <mc:Choice Requires="wps">
          <w:drawing>
            <wp:anchor distT="0" distB="0" distL="0" distR="0" simplePos="0" relativeHeight="251658242" behindDoc="0" locked="0" layoutInCell="1" allowOverlap="1" wp14:anchorId="10C0DECC" wp14:editId="5AF00100">
              <wp:simplePos x="635" y="635"/>
              <wp:positionH relativeFrom="page">
                <wp:align>center</wp:align>
              </wp:positionH>
              <wp:positionV relativeFrom="page">
                <wp:align>bottom</wp:align>
              </wp:positionV>
              <wp:extent cx="747395" cy="400685"/>
              <wp:effectExtent l="0" t="0" r="14605" b="0"/>
              <wp:wrapNone/>
              <wp:docPr id="1734890161" name="Text Box 1"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47395" cy="400685"/>
                      </a:xfrm>
                      <a:prstGeom prst="rect">
                        <a:avLst/>
                      </a:prstGeom>
                      <a:noFill/>
                      <a:ln>
                        <a:noFill/>
                      </a:ln>
                    </wps:spPr>
                    <wps:txbx>
                      <w:txbxContent>
                        <w:p w14:paraId="43F94BCA" w14:textId="4DDD58FA" w:rsidR="00427B7E" w:rsidRPr="00427B7E" w:rsidRDefault="00427B7E" w:rsidP="00427B7E">
                          <w:pPr>
                            <w:spacing w:after="0"/>
                            <w:rPr>
                              <w:rFonts w:ascii="Calibri" w:eastAsia="Calibri" w:hAnsi="Calibri" w:cs="Calibri"/>
                              <w:noProof/>
                              <w:color w:val="000000"/>
                              <w:sz w:val="16"/>
                              <w:szCs w:val="16"/>
                            </w:rPr>
                          </w:pPr>
                          <w:r w:rsidRPr="00427B7E">
                            <w:rPr>
                              <w:rFonts w:ascii="Calibri" w:eastAsia="Calibri" w:hAnsi="Calibri" w:cs="Calibri"/>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C0DECC" id="_x0000_t202" coordsize="21600,21600" o:spt="202" path="m,l,21600r21600,l21600,xe">
              <v:stroke joinstyle="miter"/>
              <v:path gradientshapeok="t" o:connecttype="rect"/>
            </v:shapetype>
            <v:shape id="Text Box 1" o:spid="_x0000_s1028" type="#_x0000_t202" alt="Nokia internal use" style="position:absolute;margin-left:0;margin-top:0;width:58.85pt;height:31.5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" filled="f" stroked="f">
              <v:textbox style="mso-fit-shape-to-text:t" inset="0,0,0,15pt">
                <w:txbxContent>
                  <w:p w14:paraId="43F94BCA" w14:textId="4DDD58FA" w:rsidR="00427B7E" w:rsidRPr="00427B7E" w:rsidRDefault="00427B7E" w:rsidP="00427B7E">
                    <w:pPr>
                      <w:spacing w:after="0"/>
                      <w:rPr>
                        <w:rFonts w:ascii="Calibri" w:eastAsia="Calibri" w:hAnsi="Calibri" w:cs="Calibri"/>
                        <w:noProof/>
                        <w:color w:val="000000"/>
                        <w:sz w:val="16"/>
                        <w:szCs w:val="16"/>
                      </w:rPr>
                    </w:pPr>
                    <w:r w:rsidRPr="00427B7E">
                      <w:rPr>
                        <w:rFonts w:ascii="Calibri" w:eastAsia="Calibri" w:hAnsi="Calibri" w:cs="Calibri"/>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C6507" w14:textId="77777777" w:rsidR="008F7288" w:rsidRDefault="008F7288" w:rsidP="008F7288">
      <w:pPr>
        <w:spacing w:before="0" w:after="0" w:line="240" w:lineRule="auto"/>
      </w:pPr>
      <w:r>
        <w:separator/>
      </w:r>
    </w:p>
  </w:footnote>
  <w:footnote w:type="continuationSeparator" w:id="0">
    <w:p w14:paraId="6B6FBCA9" w14:textId="77777777" w:rsidR="008F7288" w:rsidRDefault="008F7288" w:rsidP="008F7288">
      <w:pPr>
        <w:spacing w:before="0" w:after="0" w:line="240" w:lineRule="auto"/>
      </w:pPr>
      <w:r>
        <w:continuationSeparator/>
      </w:r>
    </w:p>
  </w:footnote>
  <w:footnote w:type="continuationNotice" w:id="1">
    <w:p w14:paraId="40F1D00E" w14:textId="77777777" w:rsidR="008F7288" w:rsidRDefault="008F7288">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1AF0"/>
    <w:multiLevelType w:val="hybridMultilevel"/>
    <w:tmpl w:val="36AA9B06"/>
    <w:lvl w:ilvl="0" w:tplc="3A6CC4B8">
      <w:start w:val="1"/>
      <w:numFmt w:val="bullet"/>
      <w:pStyle w:val="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61000F"/>
    <w:multiLevelType w:val="hybridMultilevel"/>
    <w:tmpl w:val="F52A0844"/>
    <w:lvl w:ilvl="0" w:tplc="7ED4FCAC">
      <w:start w:val="1"/>
      <w:numFmt w:val="bullet"/>
      <w:lvlText w:val="-"/>
      <w:lvlJc w:val="left"/>
      <w:pPr>
        <w:tabs>
          <w:tab w:val="num" w:pos="720"/>
        </w:tabs>
        <w:ind w:left="720" w:hanging="360"/>
      </w:pPr>
      <w:rPr>
        <w:rFonts w:ascii="Times New Roman" w:hAnsi="Times New Roman" w:hint="default"/>
      </w:rPr>
    </w:lvl>
    <w:lvl w:ilvl="1" w:tplc="DB6C7000">
      <w:numFmt w:val="bullet"/>
      <w:lvlText w:val="o"/>
      <w:lvlJc w:val="left"/>
      <w:pPr>
        <w:tabs>
          <w:tab w:val="num" w:pos="1440"/>
        </w:tabs>
        <w:ind w:left="1440" w:hanging="360"/>
      </w:pPr>
      <w:rPr>
        <w:rFonts w:ascii="Courier New" w:hAnsi="Courier New" w:hint="default"/>
      </w:rPr>
    </w:lvl>
    <w:lvl w:ilvl="2" w:tplc="4DE26CFE" w:tentative="1">
      <w:start w:val="1"/>
      <w:numFmt w:val="bullet"/>
      <w:lvlText w:val="-"/>
      <w:lvlJc w:val="left"/>
      <w:pPr>
        <w:tabs>
          <w:tab w:val="num" w:pos="2160"/>
        </w:tabs>
        <w:ind w:left="2160" w:hanging="360"/>
      </w:pPr>
      <w:rPr>
        <w:rFonts w:ascii="Times New Roman" w:hAnsi="Times New Roman" w:hint="default"/>
      </w:rPr>
    </w:lvl>
    <w:lvl w:ilvl="3" w:tplc="AF584970" w:tentative="1">
      <w:start w:val="1"/>
      <w:numFmt w:val="bullet"/>
      <w:lvlText w:val="-"/>
      <w:lvlJc w:val="left"/>
      <w:pPr>
        <w:tabs>
          <w:tab w:val="num" w:pos="2880"/>
        </w:tabs>
        <w:ind w:left="2880" w:hanging="360"/>
      </w:pPr>
      <w:rPr>
        <w:rFonts w:ascii="Times New Roman" w:hAnsi="Times New Roman" w:hint="default"/>
      </w:rPr>
    </w:lvl>
    <w:lvl w:ilvl="4" w:tplc="CEA64B88" w:tentative="1">
      <w:start w:val="1"/>
      <w:numFmt w:val="bullet"/>
      <w:lvlText w:val="-"/>
      <w:lvlJc w:val="left"/>
      <w:pPr>
        <w:tabs>
          <w:tab w:val="num" w:pos="3600"/>
        </w:tabs>
        <w:ind w:left="3600" w:hanging="360"/>
      </w:pPr>
      <w:rPr>
        <w:rFonts w:ascii="Times New Roman" w:hAnsi="Times New Roman" w:hint="default"/>
      </w:rPr>
    </w:lvl>
    <w:lvl w:ilvl="5" w:tplc="0EF42962" w:tentative="1">
      <w:start w:val="1"/>
      <w:numFmt w:val="bullet"/>
      <w:lvlText w:val="-"/>
      <w:lvlJc w:val="left"/>
      <w:pPr>
        <w:tabs>
          <w:tab w:val="num" w:pos="4320"/>
        </w:tabs>
        <w:ind w:left="4320" w:hanging="360"/>
      </w:pPr>
      <w:rPr>
        <w:rFonts w:ascii="Times New Roman" w:hAnsi="Times New Roman" w:hint="default"/>
      </w:rPr>
    </w:lvl>
    <w:lvl w:ilvl="6" w:tplc="1CFC689A" w:tentative="1">
      <w:start w:val="1"/>
      <w:numFmt w:val="bullet"/>
      <w:lvlText w:val="-"/>
      <w:lvlJc w:val="left"/>
      <w:pPr>
        <w:tabs>
          <w:tab w:val="num" w:pos="5040"/>
        </w:tabs>
        <w:ind w:left="5040" w:hanging="360"/>
      </w:pPr>
      <w:rPr>
        <w:rFonts w:ascii="Times New Roman" w:hAnsi="Times New Roman" w:hint="default"/>
      </w:rPr>
    </w:lvl>
    <w:lvl w:ilvl="7" w:tplc="6C1CD896" w:tentative="1">
      <w:start w:val="1"/>
      <w:numFmt w:val="bullet"/>
      <w:lvlText w:val="-"/>
      <w:lvlJc w:val="left"/>
      <w:pPr>
        <w:tabs>
          <w:tab w:val="num" w:pos="5760"/>
        </w:tabs>
        <w:ind w:left="5760" w:hanging="360"/>
      </w:pPr>
      <w:rPr>
        <w:rFonts w:ascii="Times New Roman" w:hAnsi="Times New Roman" w:hint="default"/>
      </w:rPr>
    </w:lvl>
    <w:lvl w:ilvl="8" w:tplc="81BC89A6"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24760C1"/>
    <w:multiLevelType w:val="multilevel"/>
    <w:tmpl w:val="ED3EFD9E"/>
    <w:lvl w:ilvl="0">
      <w:start w:val="1"/>
      <w:numFmt w:val="decimal"/>
      <w:pStyle w:val="ProposalText"/>
      <w:lvlText w:val="Proposal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194C2312"/>
    <w:multiLevelType w:val="multilevel"/>
    <w:tmpl w:val="52FE72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1C6DB5"/>
    <w:multiLevelType w:val="hybridMultilevel"/>
    <w:tmpl w:val="292A7A12"/>
    <w:lvl w:ilvl="0" w:tplc="902684DA">
      <w:start w:val="1"/>
      <w:numFmt w:val="bullet"/>
      <w:lvlText w:val="-"/>
      <w:lvlJc w:val="left"/>
      <w:pPr>
        <w:tabs>
          <w:tab w:val="num" w:pos="720"/>
        </w:tabs>
        <w:ind w:left="720" w:hanging="360"/>
      </w:pPr>
      <w:rPr>
        <w:rFonts w:ascii="Times New Roman" w:hAnsi="Times New Roman" w:hint="default"/>
      </w:rPr>
    </w:lvl>
    <w:lvl w:ilvl="1" w:tplc="4776D3C6" w:tentative="1">
      <w:start w:val="1"/>
      <w:numFmt w:val="bullet"/>
      <w:lvlText w:val="-"/>
      <w:lvlJc w:val="left"/>
      <w:pPr>
        <w:tabs>
          <w:tab w:val="num" w:pos="1440"/>
        </w:tabs>
        <w:ind w:left="1440" w:hanging="360"/>
      </w:pPr>
      <w:rPr>
        <w:rFonts w:ascii="Times New Roman" w:hAnsi="Times New Roman" w:hint="default"/>
      </w:rPr>
    </w:lvl>
    <w:lvl w:ilvl="2" w:tplc="E610B2BA" w:tentative="1">
      <w:start w:val="1"/>
      <w:numFmt w:val="bullet"/>
      <w:lvlText w:val="-"/>
      <w:lvlJc w:val="left"/>
      <w:pPr>
        <w:tabs>
          <w:tab w:val="num" w:pos="2160"/>
        </w:tabs>
        <w:ind w:left="2160" w:hanging="360"/>
      </w:pPr>
      <w:rPr>
        <w:rFonts w:ascii="Times New Roman" w:hAnsi="Times New Roman" w:hint="default"/>
      </w:rPr>
    </w:lvl>
    <w:lvl w:ilvl="3" w:tplc="335A6A32" w:tentative="1">
      <w:start w:val="1"/>
      <w:numFmt w:val="bullet"/>
      <w:lvlText w:val="-"/>
      <w:lvlJc w:val="left"/>
      <w:pPr>
        <w:tabs>
          <w:tab w:val="num" w:pos="2880"/>
        </w:tabs>
        <w:ind w:left="2880" w:hanging="360"/>
      </w:pPr>
      <w:rPr>
        <w:rFonts w:ascii="Times New Roman" w:hAnsi="Times New Roman" w:hint="default"/>
      </w:rPr>
    </w:lvl>
    <w:lvl w:ilvl="4" w:tplc="59AA36C4" w:tentative="1">
      <w:start w:val="1"/>
      <w:numFmt w:val="bullet"/>
      <w:lvlText w:val="-"/>
      <w:lvlJc w:val="left"/>
      <w:pPr>
        <w:tabs>
          <w:tab w:val="num" w:pos="3600"/>
        </w:tabs>
        <w:ind w:left="3600" w:hanging="360"/>
      </w:pPr>
      <w:rPr>
        <w:rFonts w:ascii="Times New Roman" w:hAnsi="Times New Roman" w:hint="default"/>
      </w:rPr>
    </w:lvl>
    <w:lvl w:ilvl="5" w:tplc="5A12F748" w:tentative="1">
      <w:start w:val="1"/>
      <w:numFmt w:val="bullet"/>
      <w:lvlText w:val="-"/>
      <w:lvlJc w:val="left"/>
      <w:pPr>
        <w:tabs>
          <w:tab w:val="num" w:pos="4320"/>
        </w:tabs>
        <w:ind w:left="4320" w:hanging="360"/>
      </w:pPr>
      <w:rPr>
        <w:rFonts w:ascii="Times New Roman" w:hAnsi="Times New Roman" w:hint="default"/>
      </w:rPr>
    </w:lvl>
    <w:lvl w:ilvl="6" w:tplc="25E630CC" w:tentative="1">
      <w:start w:val="1"/>
      <w:numFmt w:val="bullet"/>
      <w:lvlText w:val="-"/>
      <w:lvlJc w:val="left"/>
      <w:pPr>
        <w:tabs>
          <w:tab w:val="num" w:pos="5040"/>
        </w:tabs>
        <w:ind w:left="5040" w:hanging="360"/>
      </w:pPr>
      <w:rPr>
        <w:rFonts w:ascii="Times New Roman" w:hAnsi="Times New Roman" w:hint="default"/>
      </w:rPr>
    </w:lvl>
    <w:lvl w:ilvl="7" w:tplc="5484B8E6" w:tentative="1">
      <w:start w:val="1"/>
      <w:numFmt w:val="bullet"/>
      <w:lvlText w:val="-"/>
      <w:lvlJc w:val="left"/>
      <w:pPr>
        <w:tabs>
          <w:tab w:val="num" w:pos="5760"/>
        </w:tabs>
        <w:ind w:left="5760" w:hanging="360"/>
      </w:pPr>
      <w:rPr>
        <w:rFonts w:ascii="Times New Roman" w:hAnsi="Times New Roman" w:hint="default"/>
      </w:rPr>
    </w:lvl>
    <w:lvl w:ilvl="8" w:tplc="E37A567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9235682"/>
    <w:multiLevelType w:val="multilevel"/>
    <w:tmpl w:val="B060F1A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9" w15:restartNumberingAfterBreak="0">
    <w:nsid w:val="2CBE2E01"/>
    <w:multiLevelType w:val="multilevel"/>
    <w:tmpl w:val="15C8026C"/>
    <w:lvl w:ilvl="0">
      <w:start w:val="1"/>
      <w:numFmt w:val="decimal"/>
      <w:pStyle w:val="ObservationText"/>
      <w:lvlText w:val="Observation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2E3A1262"/>
    <w:multiLevelType w:val="multilevel"/>
    <w:tmpl w:val="04B4CB7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1"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2" w15:restartNumberingAfterBreak="0">
    <w:nsid w:val="326B617C"/>
    <w:multiLevelType w:val="hybridMultilevel"/>
    <w:tmpl w:val="4AAE5EEE"/>
    <w:lvl w:ilvl="0" w:tplc="58BA6CAE">
      <w:start w:val="1"/>
      <w:numFmt w:val="bullet"/>
      <w:lvlText w:val="-"/>
      <w:lvlJc w:val="left"/>
      <w:pPr>
        <w:tabs>
          <w:tab w:val="num" w:pos="720"/>
        </w:tabs>
        <w:ind w:left="720" w:hanging="360"/>
      </w:pPr>
      <w:rPr>
        <w:rFonts w:ascii="Times New Roman" w:hAnsi="Times New Roman" w:hint="default"/>
      </w:rPr>
    </w:lvl>
    <w:lvl w:ilvl="1" w:tplc="A6849200" w:tentative="1">
      <w:start w:val="1"/>
      <w:numFmt w:val="bullet"/>
      <w:lvlText w:val="-"/>
      <w:lvlJc w:val="left"/>
      <w:pPr>
        <w:tabs>
          <w:tab w:val="num" w:pos="1440"/>
        </w:tabs>
        <w:ind w:left="1440" w:hanging="360"/>
      </w:pPr>
      <w:rPr>
        <w:rFonts w:ascii="Times New Roman" w:hAnsi="Times New Roman" w:hint="default"/>
      </w:rPr>
    </w:lvl>
    <w:lvl w:ilvl="2" w:tplc="B7B67A7A" w:tentative="1">
      <w:start w:val="1"/>
      <w:numFmt w:val="bullet"/>
      <w:lvlText w:val="-"/>
      <w:lvlJc w:val="left"/>
      <w:pPr>
        <w:tabs>
          <w:tab w:val="num" w:pos="2160"/>
        </w:tabs>
        <w:ind w:left="2160" w:hanging="360"/>
      </w:pPr>
      <w:rPr>
        <w:rFonts w:ascii="Times New Roman" w:hAnsi="Times New Roman" w:hint="default"/>
      </w:rPr>
    </w:lvl>
    <w:lvl w:ilvl="3" w:tplc="3D7E9442" w:tentative="1">
      <w:start w:val="1"/>
      <w:numFmt w:val="bullet"/>
      <w:lvlText w:val="-"/>
      <w:lvlJc w:val="left"/>
      <w:pPr>
        <w:tabs>
          <w:tab w:val="num" w:pos="2880"/>
        </w:tabs>
        <w:ind w:left="2880" w:hanging="360"/>
      </w:pPr>
      <w:rPr>
        <w:rFonts w:ascii="Times New Roman" w:hAnsi="Times New Roman" w:hint="default"/>
      </w:rPr>
    </w:lvl>
    <w:lvl w:ilvl="4" w:tplc="0D605BA2" w:tentative="1">
      <w:start w:val="1"/>
      <w:numFmt w:val="bullet"/>
      <w:lvlText w:val="-"/>
      <w:lvlJc w:val="left"/>
      <w:pPr>
        <w:tabs>
          <w:tab w:val="num" w:pos="3600"/>
        </w:tabs>
        <w:ind w:left="3600" w:hanging="360"/>
      </w:pPr>
      <w:rPr>
        <w:rFonts w:ascii="Times New Roman" w:hAnsi="Times New Roman" w:hint="default"/>
      </w:rPr>
    </w:lvl>
    <w:lvl w:ilvl="5" w:tplc="B0008D68" w:tentative="1">
      <w:start w:val="1"/>
      <w:numFmt w:val="bullet"/>
      <w:lvlText w:val="-"/>
      <w:lvlJc w:val="left"/>
      <w:pPr>
        <w:tabs>
          <w:tab w:val="num" w:pos="4320"/>
        </w:tabs>
        <w:ind w:left="4320" w:hanging="360"/>
      </w:pPr>
      <w:rPr>
        <w:rFonts w:ascii="Times New Roman" w:hAnsi="Times New Roman" w:hint="default"/>
      </w:rPr>
    </w:lvl>
    <w:lvl w:ilvl="6" w:tplc="7B863200" w:tentative="1">
      <w:start w:val="1"/>
      <w:numFmt w:val="bullet"/>
      <w:lvlText w:val="-"/>
      <w:lvlJc w:val="left"/>
      <w:pPr>
        <w:tabs>
          <w:tab w:val="num" w:pos="5040"/>
        </w:tabs>
        <w:ind w:left="5040" w:hanging="360"/>
      </w:pPr>
      <w:rPr>
        <w:rFonts w:ascii="Times New Roman" w:hAnsi="Times New Roman" w:hint="default"/>
      </w:rPr>
    </w:lvl>
    <w:lvl w:ilvl="7" w:tplc="B70A6BCA" w:tentative="1">
      <w:start w:val="1"/>
      <w:numFmt w:val="bullet"/>
      <w:lvlText w:val="-"/>
      <w:lvlJc w:val="left"/>
      <w:pPr>
        <w:tabs>
          <w:tab w:val="num" w:pos="5760"/>
        </w:tabs>
        <w:ind w:left="5760" w:hanging="360"/>
      </w:pPr>
      <w:rPr>
        <w:rFonts w:ascii="Times New Roman" w:hAnsi="Times New Roman" w:hint="default"/>
      </w:rPr>
    </w:lvl>
    <w:lvl w:ilvl="8" w:tplc="A02C574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37F3BAD"/>
    <w:multiLevelType w:val="hybridMultilevel"/>
    <w:tmpl w:val="1E24A718"/>
    <w:lvl w:ilvl="0" w:tplc="D4068630">
      <w:start w:val="1"/>
      <w:numFmt w:val="bullet"/>
      <w:lvlText w:val="-"/>
      <w:lvlJc w:val="left"/>
      <w:pPr>
        <w:tabs>
          <w:tab w:val="num" w:pos="720"/>
        </w:tabs>
        <w:ind w:left="720" w:hanging="360"/>
      </w:pPr>
      <w:rPr>
        <w:rFonts w:ascii="Times New Roman" w:hAnsi="Times New Roman" w:hint="default"/>
      </w:rPr>
    </w:lvl>
    <w:lvl w:ilvl="1" w:tplc="43D6C07A" w:tentative="1">
      <w:start w:val="1"/>
      <w:numFmt w:val="bullet"/>
      <w:lvlText w:val="-"/>
      <w:lvlJc w:val="left"/>
      <w:pPr>
        <w:tabs>
          <w:tab w:val="num" w:pos="1440"/>
        </w:tabs>
        <w:ind w:left="1440" w:hanging="360"/>
      </w:pPr>
      <w:rPr>
        <w:rFonts w:ascii="Times New Roman" w:hAnsi="Times New Roman" w:hint="default"/>
      </w:rPr>
    </w:lvl>
    <w:lvl w:ilvl="2" w:tplc="89D40D58" w:tentative="1">
      <w:start w:val="1"/>
      <w:numFmt w:val="bullet"/>
      <w:lvlText w:val="-"/>
      <w:lvlJc w:val="left"/>
      <w:pPr>
        <w:tabs>
          <w:tab w:val="num" w:pos="2160"/>
        </w:tabs>
        <w:ind w:left="2160" w:hanging="360"/>
      </w:pPr>
      <w:rPr>
        <w:rFonts w:ascii="Times New Roman" w:hAnsi="Times New Roman" w:hint="default"/>
      </w:rPr>
    </w:lvl>
    <w:lvl w:ilvl="3" w:tplc="544A2D30" w:tentative="1">
      <w:start w:val="1"/>
      <w:numFmt w:val="bullet"/>
      <w:lvlText w:val="-"/>
      <w:lvlJc w:val="left"/>
      <w:pPr>
        <w:tabs>
          <w:tab w:val="num" w:pos="2880"/>
        </w:tabs>
        <w:ind w:left="2880" w:hanging="360"/>
      </w:pPr>
      <w:rPr>
        <w:rFonts w:ascii="Times New Roman" w:hAnsi="Times New Roman" w:hint="default"/>
      </w:rPr>
    </w:lvl>
    <w:lvl w:ilvl="4" w:tplc="08285A64" w:tentative="1">
      <w:start w:val="1"/>
      <w:numFmt w:val="bullet"/>
      <w:lvlText w:val="-"/>
      <w:lvlJc w:val="left"/>
      <w:pPr>
        <w:tabs>
          <w:tab w:val="num" w:pos="3600"/>
        </w:tabs>
        <w:ind w:left="3600" w:hanging="360"/>
      </w:pPr>
      <w:rPr>
        <w:rFonts w:ascii="Times New Roman" w:hAnsi="Times New Roman" w:hint="default"/>
      </w:rPr>
    </w:lvl>
    <w:lvl w:ilvl="5" w:tplc="16422B2C" w:tentative="1">
      <w:start w:val="1"/>
      <w:numFmt w:val="bullet"/>
      <w:lvlText w:val="-"/>
      <w:lvlJc w:val="left"/>
      <w:pPr>
        <w:tabs>
          <w:tab w:val="num" w:pos="4320"/>
        </w:tabs>
        <w:ind w:left="4320" w:hanging="360"/>
      </w:pPr>
      <w:rPr>
        <w:rFonts w:ascii="Times New Roman" w:hAnsi="Times New Roman" w:hint="default"/>
      </w:rPr>
    </w:lvl>
    <w:lvl w:ilvl="6" w:tplc="C616ABCA" w:tentative="1">
      <w:start w:val="1"/>
      <w:numFmt w:val="bullet"/>
      <w:lvlText w:val="-"/>
      <w:lvlJc w:val="left"/>
      <w:pPr>
        <w:tabs>
          <w:tab w:val="num" w:pos="5040"/>
        </w:tabs>
        <w:ind w:left="5040" w:hanging="360"/>
      </w:pPr>
      <w:rPr>
        <w:rFonts w:ascii="Times New Roman" w:hAnsi="Times New Roman" w:hint="default"/>
      </w:rPr>
    </w:lvl>
    <w:lvl w:ilvl="7" w:tplc="DC2C0B04" w:tentative="1">
      <w:start w:val="1"/>
      <w:numFmt w:val="bullet"/>
      <w:lvlText w:val="-"/>
      <w:lvlJc w:val="left"/>
      <w:pPr>
        <w:tabs>
          <w:tab w:val="num" w:pos="5760"/>
        </w:tabs>
        <w:ind w:left="5760" w:hanging="360"/>
      </w:pPr>
      <w:rPr>
        <w:rFonts w:ascii="Times New Roman" w:hAnsi="Times New Roman" w:hint="default"/>
      </w:rPr>
    </w:lvl>
    <w:lvl w:ilvl="8" w:tplc="F4CE127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39D4B9C"/>
    <w:multiLevelType w:val="hybridMultilevel"/>
    <w:tmpl w:val="CD605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F12D2"/>
    <w:multiLevelType w:val="multilevel"/>
    <w:tmpl w:val="6892FF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A614E60"/>
    <w:multiLevelType w:val="multilevel"/>
    <w:tmpl w:val="1A72D45C"/>
    <w:lvl w:ilvl="0">
      <w:start w:val="1"/>
      <w:numFmt w:val="decimal"/>
      <w:pStyle w:val="RAN1Observation"/>
      <w:lvlText w:val="Observation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48CA335F"/>
    <w:multiLevelType w:val="multilevel"/>
    <w:tmpl w:val="05DAD5AE"/>
    <w:lvl w:ilvl="0">
      <w:start w:val="1"/>
      <w:numFmt w:val="bullet"/>
      <w:lvlText w:val="o"/>
      <w:lvlJc w:val="left"/>
      <w:pPr>
        <w:tabs>
          <w:tab w:val="num" w:pos="0"/>
        </w:tabs>
        <w:ind w:left="840" w:hanging="420"/>
      </w:pPr>
      <w:rPr>
        <w:rFonts w:ascii="Courier New" w:hAnsi="Courier New" w:cs="Courier New"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8" w15:restartNumberingAfterBreak="0">
    <w:nsid w:val="55CA73AD"/>
    <w:multiLevelType w:val="hybridMultilevel"/>
    <w:tmpl w:val="01E29FF6"/>
    <w:lvl w:ilvl="0" w:tplc="46849334">
      <w:start w:val="1"/>
      <w:numFmt w:val="bullet"/>
      <w:lvlText w:val="-"/>
      <w:lvlJc w:val="left"/>
      <w:pPr>
        <w:tabs>
          <w:tab w:val="num" w:pos="720"/>
        </w:tabs>
        <w:ind w:left="720" w:hanging="360"/>
      </w:pPr>
      <w:rPr>
        <w:rFonts w:ascii="Times" w:hAnsi="Times" w:hint="default"/>
      </w:rPr>
    </w:lvl>
    <w:lvl w:ilvl="1" w:tplc="9BEEAAD6" w:tentative="1">
      <w:start w:val="1"/>
      <w:numFmt w:val="bullet"/>
      <w:lvlText w:val="-"/>
      <w:lvlJc w:val="left"/>
      <w:pPr>
        <w:tabs>
          <w:tab w:val="num" w:pos="1440"/>
        </w:tabs>
        <w:ind w:left="1440" w:hanging="360"/>
      </w:pPr>
      <w:rPr>
        <w:rFonts w:ascii="Times" w:hAnsi="Times" w:hint="default"/>
      </w:rPr>
    </w:lvl>
    <w:lvl w:ilvl="2" w:tplc="3D764EEA" w:tentative="1">
      <w:start w:val="1"/>
      <w:numFmt w:val="bullet"/>
      <w:lvlText w:val="-"/>
      <w:lvlJc w:val="left"/>
      <w:pPr>
        <w:tabs>
          <w:tab w:val="num" w:pos="2160"/>
        </w:tabs>
        <w:ind w:left="2160" w:hanging="360"/>
      </w:pPr>
      <w:rPr>
        <w:rFonts w:ascii="Times" w:hAnsi="Times" w:hint="default"/>
      </w:rPr>
    </w:lvl>
    <w:lvl w:ilvl="3" w:tplc="C3867BE4" w:tentative="1">
      <w:start w:val="1"/>
      <w:numFmt w:val="bullet"/>
      <w:lvlText w:val="-"/>
      <w:lvlJc w:val="left"/>
      <w:pPr>
        <w:tabs>
          <w:tab w:val="num" w:pos="2880"/>
        </w:tabs>
        <w:ind w:left="2880" w:hanging="360"/>
      </w:pPr>
      <w:rPr>
        <w:rFonts w:ascii="Times" w:hAnsi="Times" w:hint="default"/>
      </w:rPr>
    </w:lvl>
    <w:lvl w:ilvl="4" w:tplc="3F40C6DA" w:tentative="1">
      <w:start w:val="1"/>
      <w:numFmt w:val="bullet"/>
      <w:lvlText w:val="-"/>
      <w:lvlJc w:val="left"/>
      <w:pPr>
        <w:tabs>
          <w:tab w:val="num" w:pos="3600"/>
        </w:tabs>
        <w:ind w:left="3600" w:hanging="360"/>
      </w:pPr>
      <w:rPr>
        <w:rFonts w:ascii="Times" w:hAnsi="Times" w:hint="default"/>
      </w:rPr>
    </w:lvl>
    <w:lvl w:ilvl="5" w:tplc="2F6CAEB8" w:tentative="1">
      <w:start w:val="1"/>
      <w:numFmt w:val="bullet"/>
      <w:lvlText w:val="-"/>
      <w:lvlJc w:val="left"/>
      <w:pPr>
        <w:tabs>
          <w:tab w:val="num" w:pos="4320"/>
        </w:tabs>
        <w:ind w:left="4320" w:hanging="360"/>
      </w:pPr>
      <w:rPr>
        <w:rFonts w:ascii="Times" w:hAnsi="Times" w:hint="default"/>
      </w:rPr>
    </w:lvl>
    <w:lvl w:ilvl="6" w:tplc="4B2096B2" w:tentative="1">
      <w:start w:val="1"/>
      <w:numFmt w:val="bullet"/>
      <w:lvlText w:val="-"/>
      <w:lvlJc w:val="left"/>
      <w:pPr>
        <w:tabs>
          <w:tab w:val="num" w:pos="5040"/>
        </w:tabs>
        <w:ind w:left="5040" w:hanging="360"/>
      </w:pPr>
      <w:rPr>
        <w:rFonts w:ascii="Times" w:hAnsi="Times" w:hint="default"/>
      </w:rPr>
    </w:lvl>
    <w:lvl w:ilvl="7" w:tplc="D3B8F9FA" w:tentative="1">
      <w:start w:val="1"/>
      <w:numFmt w:val="bullet"/>
      <w:lvlText w:val="-"/>
      <w:lvlJc w:val="left"/>
      <w:pPr>
        <w:tabs>
          <w:tab w:val="num" w:pos="5760"/>
        </w:tabs>
        <w:ind w:left="5760" w:hanging="360"/>
      </w:pPr>
      <w:rPr>
        <w:rFonts w:ascii="Times" w:hAnsi="Times" w:hint="default"/>
      </w:rPr>
    </w:lvl>
    <w:lvl w:ilvl="8" w:tplc="B87ADA0A"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58824646"/>
    <w:multiLevelType w:val="multilevel"/>
    <w:tmpl w:val="39AE51DA"/>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0" w15:restartNumberingAfterBreak="0">
    <w:nsid w:val="596541A1"/>
    <w:multiLevelType w:val="multilevel"/>
    <w:tmpl w:val="FF7264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07778BA"/>
    <w:multiLevelType w:val="hybridMultilevel"/>
    <w:tmpl w:val="887C96DC"/>
    <w:lvl w:ilvl="0" w:tplc="FCB08EF8">
      <w:start w:val="1"/>
      <w:numFmt w:val="bullet"/>
      <w:lvlText w:val="-"/>
      <w:lvlJc w:val="left"/>
      <w:pPr>
        <w:tabs>
          <w:tab w:val="num" w:pos="720"/>
        </w:tabs>
        <w:ind w:left="720" w:hanging="360"/>
      </w:pPr>
      <w:rPr>
        <w:rFonts w:ascii="Times New Roman" w:hAnsi="Times New Roman" w:hint="default"/>
      </w:rPr>
    </w:lvl>
    <w:lvl w:ilvl="1" w:tplc="60808B1A" w:tentative="1">
      <w:start w:val="1"/>
      <w:numFmt w:val="bullet"/>
      <w:lvlText w:val="-"/>
      <w:lvlJc w:val="left"/>
      <w:pPr>
        <w:tabs>
          <w:tab w:val="num" w:pos="1440"/>
        </w:tabs>
        <w:ind w:left="1440" w:hanging="360"/>
      </w:pPr>
      <w:rPr>
        <w:rFonts w:ascii="Times New Roman" w:hAnsi="Times New Roman" w:hint="default"/>
      </w:rPr>
    </w:lvl>
    <w:lvl w:ilvl="2" w:tplc="F36C279A" w:tentative="1">
      <w:start w:val="1"/>
      <w:numFmt w:val="bullet"/>
      <w:lvlText w:val="-"/>
      <w:lvlJc w:val="left"/>
      <w:pPr>
        <w:tabs>
          <w:tab w:val="num" w:pos="2160"/>
        </w:tabs>
        <w:ind w:left="2160" w:hanging="360"/>
      </w:pPr>
      <w:rPr>
        <w:rFonts w:ascii="Times New Roman" w:hAnsi="Times New Roman" w:hint="default"/>
      </w:rPr>
    </w:lvl>
    <w:lvl w:ilvl="3" w:tplc="950C8476" w:tentative="1">
      <w:start w:val="1"/>
      <w:numFmt w:val="bullet"/>
      <w:lvlText w:val="-"/>
      <w:lvlJc w:val="left"/>
      <w:pPr>
        <w:tabs>
          <w:tab w:val="num" w:pos="2880"/>
        </w:tabs>
        <w:ind w:left="2880" w:hanging="360"/>
      </w:pPr>
      <w:rPr>
        <w:rFonts w:ascii="Times New Roman" w:hAnsi="Times New Roman" w:hint="default"/>
      </w:rPr>
    </w:lvl>
    <w:lvl w:ilvl="4" w:tplc="12CEEA08" w:tentative="1">
      <w:start w:val="1"/>
      <w:numFmt w:val="bullet"/>
      <w:lvlText w:val="-"/>
      <w:lvlJc w:val="left"/>
      <w:pPr>
        <w:tabs>
          <w:tab w:val="num" w:pos="3600"/>
        </w:tabs>
        <w:ind w:left="3600" w:hanging="360"/>
      </w:pPr>
      <w:rPr>
        <w:rFonts w:ascii="Times New Roman" w:hAnsi="Times New Roman" w:hint="default"/>
      </w:rPr>
    </w:lvl>
    <w:lvl w:ilvl="5" w:tplc="C1B6D450" w:tentative="1">
      <w:start w:val="1"/>
      <w:numFmt w:val="bullet"/>
      <w:lvlText w:val="-"/>
      <w:lvlJc w:val="left"/>
      <w:pPr>
        <w:tabs>
          <w:tab w:val="num" w:pos="4320"/>
        </w:tabs>
        <w:ind w:left="4320" w:hanging="360"/>
      </w:pPr>
      <w:rPr>
        <w:rFonts w:ascii="Times New Roman" w:hAnsi="Times New Roman" w:hint="default"/>
      </w:rPr>
    </w:lvl>
    <w:lvl w:ilvl="6" w:tplc="B8A2B684" w:tentative="1">
      <w:start w:val="1"/>
      <w:numFmt w:val="bullet"/>
      <w:lvlText w:val="-"/>
      <w:lvlJc w:val="left"/>
      <w:pPr>
        <w:tabs>
          <w:tab w:val="num" w:pos="5040"/>
        </w:tabs>
        <w:ind w:left="5040" w:hanging="360"/>
      </w:pPr>
      <w:rPr>
        <w:rFonts w:ascii="Times New Roman" w:hAnsi="Times New Roman" w:hint="default"/>
      </w:rPr>
    </w:lvl>
    <w:lvl w:ilvl="7" w:tplc="5D2A7DA6" w:tentative="1">
      <w:start w:val="1"/>
      <w:numFmt w:val="bullet"/>
      <w:lvlText w:val="-"/>
      <w:lvlJc w:val="left"/>
      <w:pPr>
        <w:tabs>
          <w:tab w:val="num" w:pos="5760"/>
        </w:tabs>
        <w:ind w:left="5760" w:hanging="360"/>
      </w:pPr>
      <w:rPr>
        <w:rFonts w:ascii="Times New Roman" w:hAnsi="Times New Roman" w:hint="default"/>
      </w:rPr>
    </w:lvl>
    <w:lvl w:ilvl="8" w:tplc="E9F62FE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4114A5"/>
    <w:multiLevelType w:val="multilevel"/>
    <w:tmpl w:val="89DE87A8"/>
    <w:lvl w:ilvl="0">
      <w:start w:val="1"/>
      <w:numFmt w:val="bullet"/>
      <w:pStyle w:val="ListParagraph"/>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15:restartNumberingAfterBreak="0">
    <w:nsid w:val="74EC4EB2"/>
    <w:multiLevelType w:val="hybridMultilevel"/>
    <w:tmpl w:val="987C4E26"/>
    <w:lvl w:ilvl="0" w:tplc="6B96C1DA">
      <w:start w:val="1"/>
      <w:numFmt w:val="bullet"/>
      <w:lvlText w:val="-"/>
      <w:lvlJc w:val="left"/>
      <w:pPr>
        <w:tabs>
          <w:tab w:val="num" w:pos="720"/>
        </w:tabs>
        <w:ind w:left="720" w:hanging="360"/>
      </w:pPr>
      <w:rPr>
        <w:rFonts w:ascii="Times New Roman" w:hAnsi="Times New Roman" w:hint="default"/>
      </w:rPr>
    </w:lvl>
    <w:lvl w:ilvl="1" w:tplc="64E8B612" w:tentative="1">
      <w:start w:val="1"/>
      <w:numFmt w:val="bullet"/>
      <w:lvlText w:val="-"/>
      <w:lvlJc w:val="left"/>
      <w:pPr>
        <w:tabs>
          <w:tab w:val="num" w:pos="1440"/>
        </w:tabs>
        <w:ind w:left="1440" w:hanging="360"/>
      </w:pPr>
      <w:rPr>
        <w:rFonts w:ascii="Times New Roman" w:hAnsi="Times New Roman" w:hint="default"/>
      </w:rPr>
    </w:lvl>
    <w:lvl w:ilvl="2" w:tplc="7E26DEF8" w:tentative="1">
      <w:start w:val="1"/>
      <w:numFmt w:val="bullet"/>
      <w:lvlText w:val="-"/>
      <w:lvlJc w:val="left"/>
      <w:pPr>
        <w:tabs>
          <w:tab w:val="num" w:pos="2160"/>
        </w:tabs>
        <w:ind w:left="2160" w:hanging="360"/>
      </w:pPr>
      <w:rPr>
        <w:rFonts w:ascii="Times New Roman" w:hAnsi="Times New Roman" w:hint="default"/>
      </w:rPr>
    </w:lvl>
    <w:lvl w:ilvl="3" w:tplc="62EC8628" w:tentative="1">
      <w:start w:val="1"/>
      <w:numFmt w:val="bullet"/>
      <w:lvlText w:val="-"/>
      <w:lvlJc w:val="left"/>
      <w:pPr>
        <w:tabs>
          <w:tab w:val="num" w:pos="2880"/>
        </w:tabs>
        <w:ind w:left="2880" w:hanging="360"/>
      </w:pPr>
      <w:rPr>
        <w:rFonts w:ascii="Times New Roman" w:hAnsi="Times New Roman" w:hint="default"/>
      </w:rPr>
    </w:lvl>
    <w:lvl w:ilvl="4" w:tplc="1F149536" w:tentative="1">
      <w:start w:val="1"/>
      <w:numFmt w:val="bullet"/>
      <w:lvlText w:val="-"/>
      <w:lvlJc w:val="left"/>
      <w:pPr>
        <w:tabs>
          <w:tab w:val="num" w:pos="3600"/>
        </w:tabs>
        <w:ind w:left="3600" w:hanging="360"/>
      </w:pPr>
      <w:rPr>
        <w:rFonts w:ascii="Times New Roman" w:hAnsi="Times New Roman" w:hint="default"/>
      </w:rPr>
    </w:lvl>
    <w:lvl w:ilvl="5" w:tplc="C046F260" w:tentative="1">
      <w:start w:val="1"/>
      <w:numFmt w:val="bullet"/>
      <w:lvlText w:val="-"/>
      <w:lvlJc w:val="left"/>
      <w:pPr>
        <w:tabs>
          <w:tab w:val="num" w:pos="4320"/>
        </w:tabs>
        <w:ind w:left="4320" w:hanging="360"/>
      </w:pPr>
      <w:rPr>
        <w:rFonts w:ascii="Times New Roman" w:hAnsi="Times New Roman" w:hint="default"/>
      </w:rPr>
    </w:lvl>
    <w:lvl w:ilvl="6" w:tplc="CD54C684" w:tentative="1">
      <w:start w:val="1"/>
      <w:numFmt w:val="bullet"/>
      <w:lvlText w:val="-"/>
      <w:lvlJc w:val="left"/>
      <w:pPr>
        <w:tabs>
          <w:tab w:val="num" w:pos="5040"/>
        </w:tabs>
        <w:ind w:left="5040" w:hanging="360"/>
      </w:pPr>
      <w:rPr>
        <w:rFonts w:ascii="Times New Roman" w:hAnsi="Times New Roman" w:hint="default"/>
      </w:rPr>
    </w:lvl>
    <w:lvl w:ilvl="7" w:tplc="3BF0F222" w:tentative="1">
      <w:start w:val="1"/>
      <w:numFmt w:val="bullet"/>
      <w:lvlText w:val="-"/>
      <w:lvlJc w:val="left"/>
      <w:pPr>
        <w:tabs>
          <w:tab w:val="num" w:pos="5760"/>
        </w:tabs>
        <w:ind w:left="5760" w:hanging="360"/>
      </w:pPr>
      <w:rPr>
        <w:rFonts w:ascii="Times New Roman" w:hAnsi="Times New Roman" w:hint="default"/>
      </w:rPr>
    </w:lvl>
    <w:lvl w:ilvl="8" w:tplc="ABE0357A"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AEE628B"/>
    <w:multiLevelType w:val="hybridMultilevel"/>
    <w:tmpl w:val="65F6E776"/>
    <w:lvl w:ilvl="0" w:tplc="51DE3ACE">
      <w:start w:val="1"/>
      <w:numFmt w:val="bullet"/>
      <w:lvlText w:val="-"/>
      <w:lvlJc w:val="left"/>
      <w:pPr>
        <w:tabs>
          <w:tab w:val="num" w:pos="720"/>
        </w:tabs>
        <w:ind w:left="720" w:hanging="360"/>
      </w:pPr>
      <w:rPr>
        <w:rFonts w:ascii="Times" w:hAnsi="Times" w:hint="default"/>
      </w:rPr>
    </w:lvl>
    <w:lvl w:ilvl="1" w:tplc="69BA785C">
      <w:numFmt w:val="bullet"/>
      <w:lvlText w:val="o"/>
      <w:lvlJc w:val="left"/>
      <w:pPr>
        <w:tabs>
          <w:tab w:val="num" w:pos="1440"/>
        </w:tabs>
        <w:ind w:left="1440" w:hanging="360"/>
      </w:pPr>
      <w:rPr>
        <w:rFonts w:ascii="Courier New" w:hAnsi="Courier New" w:hint="default"/>
      </w:rPr>
    </w:lvl>
    <w:lvl w:ilvl="2" w:tplc="E94E169A">
      <w:numFmt w:val="bullet"/>
      <w:lvlText w:val=""/>
      <w:lvlJc w:val="left"/>
      <w:pPr>
        <w:tabs>
          <w:tab w:val="num" w:pos="2160"/>
        </w:tabs>
        <w:ind w:left="2160" w:hanging="360"/>
      </w:pPr>
      <w:rPr>
        <w:rFonts w:ascii="Wingdings" w:hAnsi="Wingdings" w:hint="default"/>
      </w:rPr>
    </w:lvl>
    <w:lvl w:ilvl="3" w:tplc="8C309DBA" w:tentative="1">
      <w:start w:val="1"/>
      <w:numFmt w:val="bullet"/>
      <w:lvlText w:val="-"/>
      <w:lvlJc w:val="left"/>
      <w:pPr>
        <w:tabs>
          <w:tab w:val="num" w:pos="2880"/>
        </w:tabs>
        <w:ind w:left="2880" w:hanging="360"/>
      </w:pPr>
      <w:rPr>
        <w:rFonts w:ascii="Times" w:hAnsi="Times" w:hint="default"/>
      </w:rPr>
    </w:lvl>
    <w:lvl w:ilvl="4" w:tplc="7AF21A6E" w:tentative="1">
      <w:start w:val="1"/>
      <w:numFmt w:val="bullet"/>
      <w:lvlText w:val="-"/>
      <w:lvlJc w:val="left"/>
      <w:pPr>
        <w:tabs>
          <w:tab w:val="num" w:pos="3600"/>
        </w:tabs>
        <w:ind w:left="3600" w:hanging="360"/>
      </w:pPr>
      <w:rPr>
        <w:rFonts w:ascii="Times" w:hAnsi="Times" w:hint="default"/>
      </w:rPr>
    </w:lvl>
    <w:lvl w:ilvl="5" w:tplc="537C33D2" w:tentative="1">
      <w:start w:val="1"/>
      <w:numFmt w:val="bullet"/>
      <w:lvlText w:val="-"/>
      <w:lvlJc w:val="left"/>
      <w:pPr>
        <w:tabs>
          <w:tab w:val="num" w:pos="4320"/>
        </w:tabs>
        <w:ind w:left="4320" w:hanging="360"/>
      </w:pPr>
      <w:rPr>
        <w:rFonts w:ascii="Times" w:hAnsi="Times" w:hint="default"/>
      </w:rPr>
    </w:lvl>
    <w:lvl w:ilvl="6" w:tplc="62F499FC" w:tentative="1">
      <w:start w:val="1"/>
      <w:numFmt w:val="bullet"/>
      <w:lvlText w:val="-"/>
      <w:lvlJc w:val="left"/>
      <w:pPr>
        <w:tabs>
          <w:tab w:val="num" w:pos="5040"/>
        </w:tabs>
        <w:ind w:left="5040" w:hanging="360"/>
      </w:pPr>
      <w:rPr>
        <w:rFonts w:ascii="Times" w:hAnsi="Times" w:hint="default"/>
      </w:rPr>
    </w:lvl>
    <w:lvl w:ilvl="7" w:tplc="F3F0EE62" w:tentative="1">
      <w:start w:val="1"/>
      <w:numFmt w:val="bullet"/>
      <w:lvlText w:val="-"/>
      <w:lvlJc w:val="left"/>
      <w:pPr>
        <w:tabs>
          <w:tab w:val="num" w:pos="5760"/>
        </w:tabs>
        <w:ind w:left="5760" w:hanging="360"/>
      </w:pPr>
      <w:rPr>
        <w:rFonts w:ascii="Times" w:hAnsi="Times" w:hint="default"/>
      </w:rPr>
    </w:lvl>
    <w:lvl w:ilvl="8" w:tplc="AF16758A"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7B40186F"/>
    <w:multiLevelType w:val="hybridMultilevel"/>
    <w:tmpl w:val="3D66C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7C954375"/>
    <w:multiLevelType w:val="hybridMultilevel"/>
    <w:tmpl w:val="4588E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0145079">
    <w:abstractNumId w:val="8"/>
  </w:num>
  <w:num w:numId="2" w16cid:durableId="523524231">
    <w:abstractNumId w:val="16"/>
  </w:num>
  <w:num w:numId="3" w16cid:durableId="897059129">
    <w:abstractNumId w:val="4"/>
  </w:num>
  <w:num w:numId="4" w16cid:durableId="442384602">
    <w:abstractNumId w:val="23"/>
  </w:num>
  <w:num w:numId="5" w16cid:durableId="506405824">
    <w:abstractNumId w:val="9"/>
  </w:num>
  <w:num w:numId="6" w16cid:durableId="1319575259">
    <w:abstractNumId w:val="20"/>
  </w:num>
  <w:num w:numId="7" w16cid:durableId="1899321774">
    <w:abstractNumId w:val="17"/>
  </w:num>
  <w:num w:numId="8" w16cid:durableId="136918538">
    <w:abstractNumId w:val="5"/>
  </w:num>
  <w:num w:numId="9" w16cid:durableId="1386641293">
    <w:abstractNumId w:val="19"/>
  </w:num>
  <w:num w:numId="10" w16cid:durableId="445974787">
    <w:abstractNumId w:val="15"/>
  </w:num>
  <w:num w:numId="11" w16cid:durableId="2112622020">
    <w:abstractNumId w:val="7"/>
  </w:num>
  <w:num w:numId="12" w16cid:durableId="458496649">
    <w:abstractNumId w:val="21"/>
  </w:num>
  <w:num w:numId="13" w16cid:durableId="9071257">
    <w:abstractNumId w:val="24"/>
  </w:num>
  <w:num w:numId="14" w16cid:durableId="640117550">
    <w:abstractNumId w:val="0"/>
  </w:num>
  <w:num w:numId="15" w16cid:durableId="759527590">
    <w:abstractNumId w:val="18"/>
  </w:num>
  <w:num w:numId="16" w16cid:durableId="1747193059">
    <w:abstractNumId w:val="25"/>
  </w:num>
  <w:num w:numId="17" w16cid:durableId="392050559">
    <w:abstractNumId w:val="3"/>
  </w:num>
  <w:num w:numId="18" w16cid:durableId="473184594">
    <w:abstractNumId w:val="13"/>
  </w:num>
  <w:num w:numId="19" w16cid:durableId="1483303602">
    <w:abstractNumId w:val="12"/>
  </w:num>
  <w:num w:numId="20" w16cid:durableId="1633831269">
    <w:abstractNumId w:val="28"/>
  </w:num>
  <w:num w:numId="21" w16cid:durableId="1486749836">
    <w:abstractNumId w:val="22"/>
  </w:num>
  <w:num w:numId="22" w16cid:durableId="739331962">
    <w:abstractNumId w:val="1"/>
  </w:num>
  <w:num w:numId="23" w16cid:durableId="2135321269">
    <w:abstractNumId w:val="6"/>
  </w:num>
  <w:num w:numId="24" w16cid:durableId="797845070">
    <w:abstractNumId w:val="2"/>
  </w:num>
  <w:num w:numId="25" w16cid:durableId="1351027732">
    <w:abstractNumId w:val="26"/>
  </w:num>
  <w:num w:numId="26" w16cid:durableId="2048799221">
    <w:abstractNumId w:val="14"/>
  </w:num>
  <w:num w:numId="27" w16cid:durableId="1261330079">
    <w:abstractNumId w:val="10"/>
  </w:num>
  <w:num w:numId="28" w16cid:durableId="1456603713">
    <w:abstractNumId w:val="27"/>
  </w:num>
  <w:num w:numId="29" w16cid:durableId="189577614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removePersonalInformation/>
  <w:removeDateAndTime/>
  <w:activeWritingStyle w:appName="MSWord" w:lang="en-US" w:vendorID="64" w:dllVersion="0" w:nlCheck="1" w:checkStyle="0"/>
  <w:activeWritingStyle w:appName="MSWord" w:lang="en-GB" w:vendorID="64" w:dllVersion="0" w:nlCheck="1" w:checkStyle="0"/>
  <w:defaultTabStop w:val="720"/>
  <w:autoHyphenation/>
  <w:characterSpacingControl w:val="doNotCompress"/>
  <w:hdrShapeDefaults>
    <o:shapedefaults v:ext="edit" spidmax="942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BF5"/>
    <w:rsid w:val="00000A86"/>
    <w:rsid w:val="00001A05"/>
    <w:rsid w:val="00004591"/>
    <w:rsid w:val="0000494F"/>
    <w:rsid w:val="0000618C"/>
    <w:rsid w:val="00010111"/>
    <w:rsid w:val="00010424"/>
    <w:rsid w:val="00010776"/>
    <w:rsid w:val="00011FA0"/>
    <w:rsid w:val="000124B4"/>
    <w:rsid w:val="0001258C"/>
    <w:rsid w:val="0001286C"/>
    <w:rsid w:val="00012C61"/>
    <w:rsid w:val="00012F3C"/>
    <w:rsid w:val="00013928"/>
    <w:rsid w:val="000148D4"/>
    <w:rsid w:val="000148F9"/>
    <w:rsid w:val="0001495B"/>
    <w:rsid w:val="00014A28"/>
    <w:rsid w:val="000150ED"/>
    <w:rsid w:val="00015C5A"/>
    <w:rsid w:val="00016121"/>
    <w:rsid w:val="00016299"/>
    <w:rsid w:val="00016491"/>
    <w:rsid w:val="00016506"/>
    <w:rsid w:val="00016CA8"/>
    <w:rsid w:val="00016DCC"/>
    <w:rsid w:val="00017343"/>
    <w:rsid w:val="00017402"/>
    <w:rsid w:val="0001756E"/>
    <w:rsid w:val="00017D47"/>
    <w:rsid w:val="00017DAA"/>
    <w:rsid w:val="0002092B"/>
    <w:rsid w:val="00020FE3"/>
    <w:rsid w:val="00021B73"/>
    <w:rsid w:val="00021E1E"/>
    <w:rsid w:val="00021EB6"/>
    <w:rsid w:val="000220D8"/>
    <w:rsid w:val="00022B55"/>
    <w:rsid w:val="00022BB8"/>
    <w:rsid w:val="00022C75"/>
    <w:rsid w:val="00022CEA"/>
    <w:rsid w:val="00023745"/>
    <w:rsid w:val="00023A6F"/>
    <w:rsid w:val="00023AAE"/>
    <w:rsid w:val="00023E3A"/>
    <w:rsid w:val="0002427F"/>
    <w:rsid w:val="000249D5"/>
    <w:rsid w:val="000251A0"/>
    <w:rsid w:val="00025699"/>
    <w:rsid w:val="00025722"/>
    <w:rsid w:val="00027D33"/>
    <w:rsid w:val="0003018F"/>
    <w:rsid w:val="00030677"/>
    <w:rsid w:val="00030ADF"/>
    <w:rsid w:val="0003102A"/>
    <w:rsid w:val="00031228"/>
    <w:rsid w:val="0003132B"/>
    <w:rsid w:val="00031D25"/>
    <w:rsid w:val="000323BD"/>
    <w:rsid w:val="0003280D"/>
    <w:rsid w:val="0003283A"/>
    <w:rsid w:val="00032FA4"/>
    <w:rsid w:val="00033500"/>
    <w:rsid w:val="0003473F"/>
    <w:rsid w:val="00034AA7"/>
    <w:rsid w:val="00036954"/>
    <w:rsid w:val="000370B5"/>
    <w:rsid w:val="0003713D"/>
    <w:rsid w:val="00037FAD"/>
    <w:rsid w:val="00040C6A"/>
    <w:rsid w:val="0004106C"/>
    <w:rsid w:val="0004158F"/>
    <w:rsid w:val="00041FFA"/>
    <w:rsid w:val="00042C31"/>
    <w:rsid w:val="00042EFE"/>
    <w:rsid w:val="00043269"/>
    <w:rsid w:val="00043AF6"/>
    <w:rsid w:val="00044271"/>
    <w:rsid w:val="00044829"/>
    <w:rsid w:val="00045AA2"/>
    <w:rsid w:val="00045D4A"/>
    <w:rsid w:val="00045ECF"/>
    <w:rsid w:val="000469CC"/>
    <w:rsid w:val="00046AF5"/>
    <w:rsid w:val="000476D5"/>
    <w:rsid w:val="000478FF"/>
    <w:rsid w:val="00047A8C"/>
    <w:rsid w:val="000517A9"/>
    <w:rsid w:val="00052848"/>
    <w:rsid w:val="00052BFC"/>
    <w:rsid w:val="00052ECE"/>
    <w:rsid w:val="0005370F"/>
    <w:rsid w:val="00054E65"/>
    <w:rsid w:val="000567E0"/>
    <w:rsid w:val="0005692C"/>
    <w:rsid w:val="00057DD7"/>
    <w:rsid w:val="000608DA"/>
    <w:rsid w:val="00061B09"/>
    <w:rsid w:val="00061F23"/>
    <w:rsid w:val="00061F8C"/>
    <w:rsid w:val="000623AB"/>
    <w:rsid w:val="00064A30"/>
    <w:rsid w:val="00064BE1"/>
    <w:rsid w:val="00064CCA"/>
    <w:rsid w:val="0006543C"/>
    <w:rsid w:val="000655A2"/>
    <w:rsid w:val="00065F6A"/>
    <w:rsid w:val="00066082"/>
    <w:rsid w:val="0006614C"/>
    <w:rsid w:val="000661FD"/>
    <w:rsid w:val="00066696"/>
    <w:rsid w:val="000677C5"/>
    <w:rsid w:val="00067B90"/>
    <w:rsid w:val="000702F4"/>
    <w:rsid w:val="000710A5"/>
    <w:rsid w:val="000713E8"/>
    <w:rsid w:val="000714BE"/>
    <w:rsid w:val="00071522"/>
    <w:rsid w:val="00072819"/>
    <w:rsid w:val="0007296C"/>
    <w:rsid w:val="00073696"/>
    <w:rsid w:val="00074B59"/>
    <w:rsid w:val="00075AAB"/>
    <w:rsid w:val="00075BB6"/>
    <w:rsid w:val="00076044"/>
    <w:rsid w:val="000760AD"/>
    <w:rsid w:val="00076131"/>
    <w:rsid w:val="00076522"/>
    <w:rsid w:val="0007709B"/>
    <w:rsid w:val="0008043B"/>
    <w:rsid w:val="000807F5"/>
    <w:rsid w:val="00080E65"/>
    <w:rsid w:val="000819F9"/>
    <w:rsid w:val="00082714"/>
    <w:rsid w:val="00082B7D"/>
    <w:rsid w:val="00082D8C"/>
    <w:rsid w:val="000837AF"/>
    <w:rsid w:val="00083BA2"/>
    <w:rsid w:val="00083FC2"/>
    <w:rsid w:val="00084268"/>
    <w:rsid w:val="00084A69"/>
    <w:rsid w:val="00085D3E"/>
    <w:rsid w:val="00085FFD"/>
    <w:rsid w:val="0008642E"/>
    <w:rsid w:val="00086B66"/>
    <w:rsid w:val="00087AF9"/>
    <w:rsid w:val="0009079D"/>
    <w:rsid w:val="00090CC6"/>
    <w:rsid w:val="000911A3"/>
    <w:rsid w:val="000919BD"/>
    <w:rsid w:val="00092C02"/>
    <w:rsid w:val="000937DF"/>
    <w:rsid w:val="000943F4"/>
    <w:rsid w:val="000945B3"/>
    <w:rsid w:val="00094DE7"/>
    <w:rsid w:val="0009538D"/>
    <w:rsid w:val="000960E2"/>
    <w:rsid w:val="00096339"/>
    <w:rsid w:val="0009669F"/>
    <w:rsid w:val="00096880"/>
    <w:rsid w:val="00096999"/>
    <w:rsid w:val="00096BEE"/>
    <w:rsid w:val="00096D43"/>
    <w:rsid w:val="00097580"/>
    <w:rsid w:val="000A0B71"/>
    <w:rsid w:val="000A0F54"/>
    <w:rsid w:val="000A16A7"/>
    <w:rsid w:val="000A1A92"/>
    <w:rsid w:val="000A266C"/>
    <w:rsid w:val="000A2C37"/>
    <w:rsid w:val="000A33EE"/>
    <w:rsid w:val="000A3A22"/>
    <w:rsid w:val="000A4A3C"/>
    <w:rsid w:val="000A4DE0"/>
    <w:rsid w:val="000A594C"/>
    <w:rsid w:val="000A59F9"/>
    <w:rsid w:val="000A7B6C"/>
    <w:rsid w:val="000B016E"/>
    <w:rsid w:val="000B0399"/>
    <w:rsid w:val="000B0661"/>
    <w:rsid w:val="000B18F9"/>
    <w:rsid w:val="000B1BBE"/>
    <w:rsid w:val="000B2440"/>
    <w:rsid w:val="000B39E0"/>
    <w:rsid w:val="000B3A33"/>
    <w:rsid w:val="000B5C41"/>
    <w:rsid w:val="000C0107"/>
    <w:rsid w:val="000C0BF9"/>
    <w:rsid w:val="000C1FCE"/>
    <w:rsid w:val="000C2786"/>
    <w:rsid w:val="000C2CCC"/>
    <w:rsid w:val="000C4C8C"/>
    <w:rsid w:val="000C5E15"/>
    <w:rsid w:val="000C6492"/>
    <w:rsid w:val="000C678B"/>
    <w:rsid w:val="000C6B85"/>
    <w:rsid w:val="000C7B82"/>
    <w:rsid w:val="000D026B"/>
    <w:rsid w:val="000D046E"/>
    <w:rsid w:val="000D0A1A"/>
    <w:rsid w:val="000D0D94"/>
    <w:rsid w:val="000D1EC6"/>
    <w:rsid w:val="000D2361"/>
    <w:rsid w:val="000D3B90"/>
    <w:rsid w:val="000D405B"/>
    <w:rsid w:val="000D610E"/>
    <w:rsid w:val="000D675D"/>
    <w:rsid w:val="000D7207"/>
    <w:rsid w:val="000E07E7"/>
    <w:rsid w:val="000E1493"/>
    <w:rsid w:val="000E14E9"/>
    <w:rsid w:val="000E15C2"/>
    <w:rsid w:val="000E1E9C"/>
    <w:rsid w:val="000E304A"/>
    <w:rsid w:val="000E31A3"/>
    <w:rsid w:val="000E3519"/>
    <w:rsid w:val="000E4697"/>
    <w:rsid w:val="000E491B"/>
    <w:rsid w:val="000E544A"/>
    <w:rsid w:val="000E5734"/>
    <w:rsid w:val="000E5CF9"/>
    <w:rsid w:val="000E6A3B"/>
    <w:rsid w:val="000E6E61"/>
    <w:rsid w:val="000F0995"/>
    <w:rsid w:val="000F0E7A"/>
    <w:rsid w:val="000F12A3"/>
    <w:rsid w:val="000F1D8E"/>
    <w:rsid w:val="000F3928"/>
    <w:rsid w:val="000F407F"/>
    <w:rsid w:val="000F4115"/>
    <w:rsid w:val="000F4DA3"/>
    <w:rsid w:val="000F5573"/>
    <w:rsid w:val="00100E52"/>
    <w:rsid w:val="00101195"/>
    <w:rsid w:val="001016A6"/>
    <w:rsid w:val="0010260A"/>
    <w:rsid w:val="0010303E"/>
    <w:rsid w:val="0010362E"/>
    <w:rsid w:val="00103AC6"/>
    <w:rsid w:val="0010561B"/>
    <w:rsid w:val="00106249"/>
    <w:rsid w:val="0010698C"/>
    <w:rsid w:val="001102A0"/>
    <w:rsid w:val="001104DC"/>
    <w:rsid w:val="00110F11"/>
    <w:rsid w:val="00111D50"/>
    <w:rsid w:val="00112248"/>
    <w:rsid w:val="001123A7"/>
    <w:rsid w:val="00112D80"/>
    <w:rsid w:val="001135DA"/>
    <w:rsid w:val="001137CA"/>
    <w:rsid w:val="00113928"/>
    <w:rsid w:val="0011403B"/>
    <w:rsid w:val="00116303"/>
    <w:rsid w:val="00117070"/>
    <w:rsid w:val="001201CE"/>
    <w:rsid w:val="001201EA"/>
    <w:rsid w:val="001203D9"/>
    <w:rsid w:val="00121B8E"/>
    <w:rsid w:val="00121F76"/>
    <w:rsid w:val="00122E8D"/>
    <w:rsid w:val="00122EED"/>
    <w:rsid w:val="00125DDD"/>
    <w:rsid w:val="00126BED"/>
    <w:rsid w:val="00126DEE"/>
    <w:rsid w:val="001272E7"/>
    <w:rsid w:val="00127BDB"/>
    <w:rsid w:val="00130070"/>
    <w:rsid w:val="001304E5"/>
    <w:rsid w:val="00131FE2"/>
    <w:rsid w:val="001324E5"/>
    <w:rsid w:val="00134BFE"/>
    <w:rsid w:val="00134C96"/>
    <w:rsid w:val="00134D15"/>
    <w:rsid w:val="0013510B"/>
    <w:rsid w:val="0013546F"/>
    <w:rsid w:val="00135A0C"/>
    <w:rsid w:val="00135AD6"/>
    <w:rsid w:val="001368D6"/>
    <w:rsid w:val="001377AD"/>
    <w:rsid w:val="001407C0"/>
    <w:rsid w:val="0014102A"/>
    <w:rsid w:val="0014155D"/>
    <w:rsid w:val="00141699"/>
    <w:rsid w:val="001419CA"/>
    <w:rsid w:val="001419D6"/>
    <w:rsid w:val="00141A91"/>
    <w:rsid w:val="00141BCA"/>
    <w:rsid w:val="0014203C"/>
    <w:rsid w:val="001422E6"/>
    <w:rsid w:val="00142EB1"/>
    <w:rsid w:val="00143838"/>
    <w:rsid w:val="00143F64"/>
    <w:rsid w:val="00144D8A"/>
    <w:rsid w:val="00144DC1"/>
    <w:rsid w:val="00144E22"/>
    <w:rsid w:val="0014523B"/>
    <w:rsid w:val="00147B04"/>
    <w:rsid w:val="00147B33"/>
    <w:rsid w:val="00147F66"/>
    <w:rsid w:val="0015001A"/>
    <w:rsid w:val="00150111"/>
    <w:rsid w:val="00151377"/>
    <w:rsid w:val="001513D3"/>
    <w:rsid w:val="001519E4"/>
    <w:rsid w:val="001521D4"/>
    <w:rsid w:val="00152720"/>
    <w:rsid w:val="00152F7A"/>
    <w:rsid w:val="001531AC"/>
    <w:rsid w:val="00153FE1"/>
    <w:rsid w:val="00154295"/>
    <w:rsid w:val="0015454F"/>
    <w:rsid w:val="001546D5"/>
    <w:rsid w:val="00155F42"/>
    <w:rsid w:val="0015663B"/>
    <w:rsid w:val="00156887"/>
    <w:rsid w:val="001572D9"/>
    <w:rsid w:val="0015730D"/>
    <w:rsid w:val="00157B22"/>
    <w:rsid w:val="0016250D"/>
    <w:rsid w:val="001625E3"/>
    <w:rsid w:val="00162A85"/>
    <w:rsid w:val="00162E3A"/>
    <w:rsid w:val="00162FBC"/>
    <w:rsid w:val="001631AB"/>
    <w:rsid w:val="00164832"/>
    <w:rsid w:val="001668DF"/>
    <w:rsid w:val="00167FED"/>
    <w:rsid w:val="0017099C"/>
    <w:rsid w:val="00170CD9"/>
    <w:rsid w:val="00172BC6"/>
    <w:rsid w:val="00174662"/>
    <w:rsid w:val="001750C2"/>
    <w:rsid w:val="001751B0"/>
    <w:rsid w:val="001761CC"/>
    <w:rsid w:val="0017676A"/>
    <w:rsid w:val="00176CCE"/>
    <w:rsid w:val="00177425"/>
    <w:rsid w:val="00177CEF"/>
    <w:rsid w:val="0018007C"/>
    <w:rsid w:val="00180085"/>
    <w:rsid w:val="00180244"/>
    <w:rsid w:val="001802DD"/>
    <w:rsid w:val="00181011"/>
    <w:rsid w:val="001819AA"/>
    <w:rsid w:val="00182D2D"/>
    <w:rsid w:val="00182E5A"/>
    <w:rsid w:val="0018329A"/>
    <w:rsid w:val="00185769"/>
    <w:rsid w:val="00186B1D"/>
    <w:rsid w:val="00187401"/>
    <w:rsid w:val="00187648"/>
    <w:rsid w:val="00187869"/>
    <w:rsid w:val="00187D82"/>
    <w:rsid w:val="00190061"/>
    <w:rsid w:val="00190120"/>
    <w:rsid w:val="001901A6"/>
    <w:rsid w:val="0019066F"/>
    <w:rsid w:val="00190EEB"/>
    <w:rsid w:val="00191275"/>
    <w:rsid w:val="001913D6"/>
    <w:rsid w:val="00191BEE"/>
    <w:rsid w:val="00192250"/>
    <w:rsid w:val="00192C07"/>
    <w:rsid w:val="001939FC"/>
    <w:rsid w:val="001943D5"/>
    <w:rsid w:val="00194609"/>
    <w:rsid w:val="00194752"/>
    <w:rsid w:val="00194812"/>
    <w:rsid w:val="00194878"/>
    <w:rsid w:val="00195115"/>
    <w:rsid w:val="0019527E"/>
    <w:rsid w:val="00197C68"/>
    <w:rsid w:val="001A000C"/>
    <w:rsid w:val="001A0582"/>
    <w:rsid w:val="001A1D58"/>
    <w:rsid w:val="001A3AE3"/>
    <w:rsid w:val="001A4DFC"/>
    <w:rsid w:val="001A4FB7"/>
    <w:rsid w:val="001A65FA"/>
    <w:rsid w:val="001B016F"/>
    <w:rsid w:val="001B0E4F"/>
    <w:rsid w:val="001B0F9D"/>
    <w:rsid w:val="001B196B"/>
    <w:rsid w:val="001B2280"/>
    <w:rsid w:val="001B243B"/>
    <w:rsid w:val="001B2889"/>
    <w:rsid w:val="001B2E3A"/>
    <w:rsid w:val="001B340C"/>
    <w:rsid w:val="001B3835"/>
    <w:rsid w:val="001B3CE6"/>
    <w:rsid w:val="001B42FE"/>
    <w:rsid w:val="001B4363"/>
    <w:rsid w:val="001B466D"/>
    <w:rsid w:val="001B47F5"/>
    <w:rsid w:val="001B5E8E"/>
    <w:rsid w:val="001B659A"/>
    <w:rsid w:val="001B6FC9"/>
    <w:rsid w:val="001B73EF"/>
    <w:rsid w:val="001C03AA"/>
    <w:rsid w:val="001C0B62"/>
    <w:rsid w:val="001C0D24"/>
    <w:rsid w:val="001C1731"/>
    <w:rsid w:val="001C1FDC"/>
    <w:rsid w:val="001C22D0"/>
    <w:rsid w:val="001C2644"/>
    <w:rsid w:val="001C365E"/>
    <w:rsid w:val="001C3EFF"/>
    <w:rsid w:val="001C4927"/>
    <w:rsid w:val="001C4B25"/>
    <w:rsid w:val="001C4EE3"/>
    <w:rsid w:val="001C528F"/>
    <w:rsid w:val="001C5306"/>
    <w:rsid w:val="001C5AAD"/>
    <w:rsid w:val="001C5CFB"/>
    <w:rsid w:val="001C5F83"/>
    <w:rsid w:val="001C6F3C"/>
    <w:rsid w:val="001C78F1"/>
    <w:rsid w:val="001D050A"/>
    <w:rsid w:val="001D133E"/>
    <w:rsid w:val="001D17BE"/>
    <w:rsid w:val="001D33B6"/>
    <w:rsid w:val="001D4574"/>
    <w:rsid w:val="001D50FB"/>
    <w:rsid w:val="001D6089"/>
    <w:rsid w:val="001D78B9"/>
    <w:rsid w:val="001D7E62"/>
    <w:rsid w:val="001E0DDD"/>
    <w:rsid w:val="001E1973"/>
    <w:rsid w:val="001E1B9C"/>
    <w:rsid w:val="001E1F9F"/>
    <w:rsid w:val="001E26FB"/>
    <w:rsid w:val="001E34AD"/>
    <w:rsid w:val="001E3615"/>
    <w:rsid w:val="001E3CFB"/>
    <w:rsid w:val="001E3DEC"/>
    <w:rsid w:val="001E4954"/>
    <w:rsid w:val="001E4F1E"/>
    <w:rsid w:val="001E61BA"/>
    <w:rsid w:val="001E68B4"/>
    <w:rsid w:val="001E7AB8"/>
    <w:rsid w:val="001E7CFB"/>
    <w:rsid w:val="001F0987"/>
    <w:rsid w:val="001F0BCA"/>
    <w:rsid w:val="001F0E6D"/>
    <w:rsid w:val="001F16C8"/>
    <w:rsid w:val="001F1939"/>
    <w:rsid w:val="001F195A"/>
    <w:rsid w:val="001F23B7"/>
    <w:rsid w:val="001F2657"/>
    <w:rsid w:val="001F2911"/>
    <w:rsid w:val="001F2B2A"/>
    <w:rsid w:val="001F32AC"/>
    <w:rsid w:val="001F359A"/>
    <w:rsid w:val="001F372E"/>
    <w:rsid w:val="001F3FD1"/>
    <w:rsid w:val="001F49A6"/>
    <w:rsid w:val="002000D0"/>
    <w:rsid w:val="002001EA"/>
    <w:rsid w:val="00201D32"/>
    <w:rsid w:val="0020203F"/>
    <w:rsid w:val="002025C5"/>
    <w:rsid w:val="0020446B"/>
    <w:rsid w:val="00204E80"/>
    <w:rsid w:val="00205387"/>
    <w:rsid w:val="0020539A"/>
    <w:rsid w:val="00206734"/>
    <w:rsid w:val="002067C8"/>
    <w:rsid w:val="00206967"/>
    <w:rsid w:val="00207494"/>
    <w:rsid w:val="00207750"/>
    <w:rsid w:val="00207E88"/>
    <w:rsid w:val="00207E9F"/>
    <w:rsid w:val="00211547"/>
    <w:rsid w:val="0021332B"/>
    <w:rsid w:val="00215556"/>
    <w:rsid w:val="002217F9"/>
    <w:rsid w:val="002236CB"/>
    <w:rsid w:val="0022390A"/>
    <w:rsid w:val="002239CA"/>
    <w:rsid w:val="0022512A"/>
    <w:rsid w:val="002260CD"/>
    <w:rsid w:val="00226DE3"/>
    <w:rsid w:val="00227276"/>
    <w:rsid w:val="0023046B"/>
    <w:rsid w:val="002311DC"/>
    <w:rsid w:val="00231258"/>
    <w:rsid w:val="002316E1"/>
    <w:rsid w:val="00231F8A"/>
    <w:rsid w:val="00232B33"/>
    <w:rsid w:val="00232ED1"/>
    <w:rsid w:val="002347B2"/>
    <w:rsid w:val="002349FE"/>
    <w:rsid w:val="002355B7"/>
    <w:rsid w:val="00235D99"/>
    <w:rsid w:val="0023606A"/>
    <w:rsid w:val="00237023"/>
    <w:rsid w:val="0023713F"/>
    <w:rsid w:val="0023742E"/>
    <w:rsid w:val="0023750B"/>
    <w:rsid w:val="00240068"/>
    <w:rsid w:val="002401CB"/>
    <w:rsid w:val="00240ABD"/>
    <w:rsid w:val="00240B02"/>
    <w:rsid w:val="00241AEB"/>
    <w:rsid w:val="00242152"/>
    <w:rsid w:val="002425DB"/>
    <w:rsid w:val="00242E19"/>
    <w:rsid w:val="00243C63"/>
    <w:rsid w:val="00245AD3"/>
    <w:rsid w:val="00245B62"/>
    <w:rsid w:val="00245FDE"/>
    <w:rsid w:val="002460CB"/>
    <w:rsid w:val="00247438"/>
    <w:rsid w:val="0025132E"/>
    <w:rsid w:val="00251F84"/>
    <w:rsid w:val="00251F8D"/>
    <w:rsid w:val="002529D1"/>
    <w:rsid w:val="00253F54"/>
    <w:rsid w:val="0025406E"/>
    <w:rsid w:val="00254943"/>
    <w:rsid w:val="00254BA6"/>
    <w:rsid w:val="002556F3"/>
    <w:rsid w:val="00255AAC"/>
    <w:rsid w:val="00256483"/>
    <w:rsid w:val="00256A25"/>
    <w:rsid w:val="0025798D"/>
    <w:rsid w:val="002579C5"/>
    <w:rsid w:val="00257DB3"/>
    <w:rsid w:val="00260475"/>
    <w:rsid w:val="00260A2A"/>
    <w:rsid w:val="002611BA"/>
    <w:rsid w:val="0026153B"/>
    <w:rsid w:val="00262984"/>
    <w:rsid w:val="00262F21"/>
    <w:rsid w:val="00263C08"/>
    <w:rsid w:val="00265128"/>
    <w:rsid w:val="002659F0"/>
    <w:rsid w:val="00265FFF"/>
    <w:rsid w:val="002666C6"/>
    <w:rsid w:val="00267816"/>
    <w:rsid w:val="00271A91"/>
    <w:rsid w:val="00272264"/>
    <w:rsid w:val="0027277D"/>
    <w:rsid w:val="00273369"/>
    <w:rsid w:val="00273436"/>
    <w:rsid w:val="00274EFD"/>
    <w:rsid w:val="00275317"/>
    <w:rsid w:val="0027687B"/>
    <w:rsid w:val="00276AF6"/>
    <w:rsid w:val="00277D39"/>
    <w:rsid w:val="0028041E"/>
    <w:rsid w:val="0028061E"/>
    <w:rsid w:val="002806CC"/>
    <w:rsid w:val="002815FA"/>
    <w:rsid w:val="00281BCB"/>
    <w:rsid w:val="00281E8C"/>
    <w:rsid w:val="00282085"/>
    <w:rsid w:val="002821AF"/>
    <w:rsid w:val="00282282"/>
    <w:rsid w:val="00282747"/>
    <w:rsid w:val="00282BD6"/>
    <w:rsid w:val="00282D14"/>
    <w:rsid w:val="00282D1F"/>
    <w:rsid w:val="00282D78"/>
    <w:rsid w:val="00283491"/>
    <w:rsid w:val="00283C10"/>
    <w:rsid w:val="0028448A"/>
    <w:rsid w:val="00284BF4"/>
    <w:rsid w:val="00284D2D"/>
    <w:rsid w:val="00286294"/>
    <w:rsid w:val="002877E6"/>
    <w:rsid w:val="00290C80"/>
    <w:rsid w:val="00292806"/>
    <w:rsid w:val="0029513A"/>
    <w:rsid w:val="002955DA"/>
    <w:rsid w:val="00295C88"/>
    <w:rsid w:val="002960F4"/>
    <w:rsid w:val="002961BC"/>
    <w:rsid w:val="0029661D"/>
    <w:rsid w:val="00296BE1"/>
    <w:rsid w:val="00297A03"/>
    <w:rsid w:val="002A00B4"/>
    <w:rsid w:val="002A17C5"/>
    <w:rsid w:val="002A1921"/>
    <w:rsid w:val="002A25FB"/>
    <w:rsid w:val="002A2B4E"/>
    <w:rsid w:val="002A2DEB"/>
    <w:rsid w:val="002A33B3"/>
    <w:rsid w:val="002A4188"/>
    <w:rsid w:val="002A4E1A"/>
    <w:rsid w:val="002A520C"/>
    <w:rsid w:val="002A5887"/>
    <w:rsid w:val="002A642C"/>
    <w:rsid w:val="002A64AC"/>
    <w:rsid w:val="002A693E"/>
    <w:rsid w:val="002A7287"/>
    <w:rsid w:val="002A7289"/>
    <w:rsid w:val="002A7719"/>
    <w:rsid w:val="002B00EA"/>
    <w:rsid w:val="002B02FD"/>
    <w:rsid w:val="002B055C"/>
    <w:rsid w:val="002B13AD"/>
    <w:rsid w:val="002B1DC4"/>
    <w:rsid w:val="002B290B"/>
    <w:rsid w:val="002B2A6B"/>
    <w:rsid w:val="002B34BC"/>
    <w:rsid w:val="002B5046"/>
    <w:rsid w:val="002B5E0C"/>
    <w:rsid w:val="002B5EB3"/>
    <w:rsid w:val="002B6C77"/>
    <w:rsid w:val="002B720D"/>
    <w:rsid w:val="002B72F8"/>
    <w:rsid w:val="002B79A8"/>
    <w:rsid w:val="002C03B1"/>
    <w:rsid w:val="002C04A3"/>
    <w:rsid w:val="002C0C04"/>
    <w:rsid w:val="002C0C7D"/>
    <w:rsid w:val="002C0D28"/>
    <w:rsid w:val="002C0D70"/>
    <w:rsid w:val="002C0F37"/>
    <w:rsid w:val="002C1C66"/>
    <w:rsid w:val="002C31D6"/>
    <w:rsid w:val="002C394A"/>
    <w:rsid w:val="002C51A8"/>
    <w:rsid w:val="002C5A28"/>
    <w:rsid w:val="002C63EE"/>
    <w:rsid w:val="002C7B2D"/>
    <w:rsid w:val="002D050C"/>
    <w:rsid w:val="002D090E"/>
    <w:rsid w:val="002D0EC3"/>
    <w:rsid w:val="002D117E"/>
    <w:rsid w:val="002D25EF"/>
    <w:rsid w:val="002D2A59"/>
    <w:rsid w:val="002D2B87"/>
    <w:rsid w:val="002D2D2B"/>
    <w:rsid w:val="002D30E4"/>
    <w:rsid w:val="002D3384"/>
    <w:rsid w:val="002D4D69"/>
    <w:rsid w:val="002D5953"/>
    <w:rsid w:val="002D5B41"/>
    <w:rsid w:val="002D5DC3"/>
    <w:rsid w:val="002D6D92"/>
    <w:rsid w:val="002D6E56"/>
    <w:rsid w:val="002D7447"/>
    <w:rsid w:val="002D769B"/>
    <w:rsid w:val="002D79FC"/>
    <w:rsid w:val="002D7AC8"/>
    <w:rsid w:val="002D7BF5"/>
    <w:rsid w:val="002D98DB"/>
    <w:rsid w:val="002E08DD"/>
    <w:rsid w:val="002E0E17"/>
    <w:rsid w:val="002E13E4"/>
    <w:rsid w:val="002E2C30"/>
    <w:rsid w:val="002E3E72"/>
    <w:rsid w:val="002E413F"/>
    <w:rsid w:val="002E4A6B"/>
    <w:rsid w:val="002E6202"/>
    <w:rsid w:val="002E6258"/>
    <w:rsid w:val="002E6615"/>
    <w:rsid w:val="002E6985"/>
    <w:rsid w:val="002E6A29"/>
    <w:rsid w:val="002E6AED"/>
    <w:rsid w:val="002E6D36"/>
    <w:rsid w:val="002E7249"/>
    <w:rsid w:val="002F1565"/>
    <w:rsid w:val="002F164B"/>
    <w:rsid w:val="002F1F63"/>
    <w:rsid w:val="002F2705"/>
    <w:rsid w:val="002F2B7B"/>
    <w:rsid w:val="002F361B"/>
    <w:rsid w:val="002F3B84"/>
    <w:rsid w:val="002F4267"/>
    <w:rsid w:val="002F47B6"/>
    <w:rsid w:val="002F4973"/>
    <w:rsid w:val="002F57C8"/>
    <w:rsid w:val="002F5DD7"/>
    <w:rsid w:val="002F66E9"/>
    <w:rsid w:val="002F69E4"/>
    <w:rsid w:val="002F7678"/>
    <w:rsid w:val="002F7CBC"/>
    <w:rsid w:val="00300611"/>
    <w:rsid w:val="00300A20"/>
    <w:rsid w:val="00300B05"/>
    <w:rsid w:val="00300CAA"/>
    <w:rsid w:val="003032D3"/>
    <w:rsid w:val="003038AB"/>
    <w:rsid w:val="003061F3"/>
    <w:rsid w:val="0030688C"/>
    <w:rsid w:val="00307370"/>
    <w:rsid w:val="003075FE"/>
    <w:rsid w:val="00307C35"/>
    <w:rsid w:val="00307DAA"/>
    <w:rsid w:val="00310B5E"/>
    <w:rsid w:val="0031110D"/>
    <w:rsid w:val="003121D6"/>
    <w:rsid w:val="003124DB"/>
    <w:rsid w:val="003128ED"/>
    <w:rsid w:val="003152C3"/>
    <w:rsid w:val="0031554E"/>
    <w:rsid w:val="003156AA"/>
    <w:rsid w:val="0031583C"/>
    <w:rsid w:val="00315D98"/>
    <w:rsid w:val="00315FC5"/>
    <w:rsid w:val="0031738D"/>
    <w:rsid w:val="00317778"/>
    <w:rsid w:val="003177D4"/>
    <w:rsid w:val="003203FC"/>
    <w:rsid w:val="00320786"/>
    <w:rsid w:val="003209A5"/>
    <w:rsid w:val="003226E9"/>
    <w:rsid w:val="0032371F"/>
    <w:rsid w:val="00323E53"/>
    <w:rsid w:val="003243B8"/>
    <w:rsid w:val="00324604"/>
    <w:rsid w:val="00324AF8"/>
    <w:rsid w:val="00325745"/>
    <w:rsid w:val="00325FBF"/>
    <w:rsid w:val="00326AFF"/>
    <w:rsid w:val="00327650"/>
    <w:rsid w:val="00327D5E"/>
    <w:rsid w:val="003302D5"/>
    <w:rsid w:val="00331305"/>
    <w:rsid w:val="00331791"/>
    <w:rsid w:val="00332278"/>
    <w:rsid w:val="003323BB"/>
    <w:rsid w:val="00332FDF"/>
    <w:rsid w:val="003342D0"/>
    <w:rsid w:val="00334980"/>
    <w:rsid w:val="00335198"/>
    <w:rsid w:val="003355B7"/>
    <w:rsid w:val="0033565D"/>
    <w:rsid w:val="00336C22"/>
    <w:rsid w:val="00337A8D"/>
    <w:rsid w:val="00337AF4"/>
    <w:rsid w:val="00337C1E"/>
    <w:rsid w:val="00337EC2"/>
    <w:rsid w:val="00340104"/>
    <w:rsid w:val="003406B9"/>
    <w:rsid w:val="00341D15"/>
    <w:rsid w:val="00343001"/>
    <w:rsid w:val="003436DE"/>
    <w:rsid w:val="003439C1"/>
    <w:rsid w:val="003453D9"/>
    <w:rsid w:val="0034568E"/>
    <w:rsid w:val="00346448"/>
    <w:rsid w:val="0034655A"/>
    <w:rsid w:val="00347A9B"/>
    <w:rsid w:val="00347C2E"/>
    <w:rsid w:val="00350A0B"/>
    <w:rsid w:val="00350C70"/>
    <w:rsid w:val="003511CE"/>
    <w:rsid w:val="003518A9"/>
    <w:rsid w:val="00351CAD"/>
    <w:rsid w:val="00352179"/>
    <w:rsid w:val="0035344B"/>
    <w:rsid w:val="00353A95"/>
    <w:rsid w:val="00354BB8"/>
    <w:rsid w:val="0035526E"/>
    <w:rsid w:val="003558DB"/>
    <w:rsid w:val="00355E56"/>
    <w:rsid w:val="003566C9"/>
    <w:rsid w:val="00357B41"/>
    <w:rsid w:val="00360DD7"/>
    <w:rsid w:val="00360DE6"/>
    <w:rsid w:val="00360F8C"/>
    <w:rsid w:val="0036150D"/>
    <w:rsid w:val="0036261F"/>
    <w:rsid w:val="00363ACD"/>
    <w:rsid w:val="003647C8"/>
    <w:rsid w:val="0036663E"/>
    <w:rsid w:val="003700D7"/>
    <w:rsid w:val="003702C8"/>
    <w:rsid w:val="00370E2E"/>
    <w:rsid w:val="0037115F"/>
    <w:rsid w:val="00371789"/>
    <w:rsid w:val="00371BCA"/>
    <w:rsid w:val="00372188"/>
    <w:rsid w:val="003723E1"/>
    <w:rsid w:val="00372641"/>
    <w:rsid w:val="00372683"/>
    <w:rsid w:val="00373F13"/>
    <w:rsid w:val="00374F59"/>
    <w:rsid w:val="00375C82"/>
    <w:rsid w:val="00377150"/>
    <w:rsid w:val="003804BE"/>
    <w:rsid w:val="00381FB1"/>
    <w:rsid w:val="003831DA"/>
    <w:rsid w:val="0038343B"/>
    <w:rsid w:val="003835F8"/>
    <w:rsid w:val="0038413F"/>
    <w:rsid w:val="003847EF"/>
    <w:rsid w:val="00385C5B"/>
    <w:rsid w:val="00385E2B"/>
    <w:rsid w:val="00385F69"/>
    <w:rsid w:val="0038764C"/>
    <w:rsid w:val="00387F0A"/>
    <w:rsid w:val="003909D2"/>
    <w:rsid w:val="0039110C"/>
    <w:rsid w:val="003915DB"/>
    <w:rsid w:val="003922BE"/>
    <w:rsid w:val="0039231A"/>
    <w:rsid w:val="00393479"/>
    <w:rsid w:val="00393EEC"/>
    <w:rsid w:val="00394693"/>
    <w:rsid w:val="00394A6E"/>
    <w:rsid w:val="00394F47"/>
    <w:rsid w:val="00395A8E"/>
    <w:rsid w:val="00395D1B"/>
    <w:rsid w:val="00396539"/>
    <w:rsid w:val="0039653B"/>
    <w:rsid w:val="003967E9"/>
    <w:rsid w:val="0039690E"/>
    <w:rsid w:val="00396E17"/>
    <w:rsid w:val="003976A0"/>
    <w:rsid w:val="003A0E9B"/>
    <w:rsid w:val="003A1491"/>
    <w:rsid w:val="003A1FB1"/>
    <w:rsid w:val="003A2DF0"/>
    <w:rsid w:val="003A35B8"/>
    <w:rsid w:val="003A3723"/>
    <w:rsid w:val="003A398C"/>
    <w:rsid w:val="003A3CB2"/>
    <w:rsid w:val="003A4024"/>
    <w:rsid w:val="003A4067"/>
    <w:rsid w:val="003A43CF"/>
    <w:rsid w:val="003A4C72"/>
    <w:rsid w:val="003A551B"/>
    <w:rsid w:val="003A5A03"/>
    <w:rsid w:val="003A664E"/>
    <w:rsid w:val="003A6E25"/>
    <w:rsid w:val="003A710C"/>
    <w:rsid w:val="003A7E74"/>
    <w:rsid w:val="003B0171"/>
    <w:rsid w:val="003B0422"/>
    <w:rsid w:val="003B114F"/>
    <w:rsid w:val="003B1DA0"/>
    <w:rsid w:val="003B27DE"/>
    <w:rsid w:val="003B3944"/>
    <w:rsid w:val="003B416C"/>
    <w:rsid w:val="003B4802"/>
    <w:rsid w:val="003B4833"/>
    <w:rsid w:val="003B495B"/>
    <w:rsid w:val="003B4A5B"/>
    <w:rsid w:val="003B4D3E"/>
    <w:rsid w:val="003B533E"/>
    <w:rsid w:val="003B6411"/>
    <w:rsid w:val="003B72A8"/>
    <w:rsid w:val="003B78F8"/>
    <w:rsid w:val="003C03B2"/>
    <w:rsid w:val="003C03C1"/>
    <w:rsid w:val="003C09A3"/>
    <w:rsid w:val="003C110F"/>
    <w:rsid w:val="003C1AEA"/>
    <w:rsid w:val="003C2C86"/>
    <w:rsid w:val="003C331C"/>
    <w:rsid w:val="003C4523"/>
    <w:rsid w:val="003C5049"/>
    <w:rsid w:val="003C5403"/>
    <w:rsid w:val="003C56CA"/>
    <w:rsid w:val="003C5E25"/>
    <w:rsid w:val="003C7A5B"/>
    <w:rsid w:val="003C7BB6"/>
    <w:rsid w:val="003C7F8C"/>
    <w:rsid w:val="003D1DC5"/>
    <w:rsid w:val="003D22AA"/>
    <w:rsid w:val="003D2A6C"/>
    <w:rsid w:val="003D2B00"/>
    <w:rsid w:val="003D423D"/>
    <w:rsid w:val="003D5774"/>
    <w:rsid w:val="003D5978"/>
    <w:rsid w:val="003D5DCA"/>
    <w:rsid w:val="003D625D"/>
    <w:rsid w:val="003D6E9A"/>
    <w:rsid w:val="003D7162"/>
    <w:rsid w:val="003D7E4E"/>
    <w:rsid w:val="003D7FEE"/>
    <w:rsid w:val="003E014C"/>
    <w:rsid w:val="003E02A4"/>
    <w:rsid w:val="003E12DD"/>
    <w:rsid w:val="003E178F"/>
    <w:rsid w:val="003E1906"/>
    <w:rsid w:val="003E1ACF"/>
    <w:rsid w:val="003E249E"/>
    <w:rsid w:val="003E34BA"/>
    <w:rsid w:val="003E3615"/>
    <w:rsid w:val="003E3772"/>
    <w:rsid w:val="003E40BC"/>
    <w:rsid w:val="003E4899"/>
    <w:rsid w:val="003E48E0"/>
    <w:rsid w:val="003E4AA1"/>
    <w:rsid w:val="003E53B0"/>
    <w:rsid w:val="003E5505"/>
    <w:rsid w:val="003E6345"/>
    <w:rsid w:val="003E676C"/>
    <w:rsid w:val="003E6C91"/>
    <w:rsid w:val="003E6EB4"/>
    <w:rsid w:val="003E6F9B"/>
    <w:rsid w:val="003F0187"/>
    <w:rsid w:val="003F022C"/>
    <w:rsid w:val="003F0A2D"/>
    <w:rsid w:val="003F0F1F"/>
    <w:rsid w:val="003F170E"/>
    <w:rsid w:val="003F2910"/>
    <w:rsid w:val="003F2D18"/>
    <w:rsid w:val="003F30D1"/>
    <w:rsid w:val="003F3780"/>
    <w:rsid w:val="003F48B6"/>
    <w:rsid w:val="003F5043"/>
    <w:rsid w:val="003F528E"/>
    <w:rsid w:val="003F55EC"/>
    <w:rsid w:val="003F724E"/>
    <w:rsid w:val="003F7B5A"/>
    <w:rsid w:val="003F7D31"/>
    <w:rsid w:val="003F7DCE"/>
    <w:rsid w:val="003F7EAF"/>
    <w:rsid w:val="00400963"/>
    <w:rsid w:val="00400AD8"/>
    <w:rsid w:val="0040171E"/>
    <w:rsid w:val="00402062"/>
    <w:rsid w:val="00402B5F"/>
    <w:rsid w:val="00402C34"/>
    <w:rsid w:val="00402DDD"/>
    <w:rsid w:val="00402E0E"/>
    <w:rsid w:val="0040328C"/>
    <w:rsid w:val="004039A1"/>
    <w:rsid w:val="004039E6"/>
    <w:rsid w:val="00403A45"/>
    <w:rsid w:val="00403D36"/>
    <w:rsid w:val="0040469C"/>
    <w:rsid w:val="004059DC"/>
    <w:rsid w:val="0040626B"/>
    <w:rsid w:val="004072C1"/>
    <w:rsid w:val="00410FB2"/>
    <w:rsid w:val="0041141F"/>
    <w:rsid w:val="004114B6"/>
    <w:rsid w:val="004114C7"/>
    <w:rsid w:val="00411E0E"/>
    <w:rsid w:val="00411F1B"/>
    <w:rsid w:val="00411FB1"/>
    <w:rsid w:val="004128B9"/>
    <w:rsid w:val="00413F8C"/>
    <w:rsid w:val="0041437D"/>
    <w:rsid w:val="00414559"/>
    <w:rsid w:val="0041598C"/>
    <w:rsid w:val="00415BCA"/>
    <w:rsid w:val="00415C9F"/>
    <w:rsid w:val="00416A3F"/>
    <w:rsid w:val="00417050"/>
    <w:rsid w:val="00420326"/>
    <w:rsid w:val="00420A2A"/>
    <w:rsid w:val="00422350"/>
    <w:rsid w:val="00422490"/>
    <w:rsid w:val="00423484"/>
    <w:rsid w:val="00423C54"/>
    <w:rsid w:val="004245B2"/>
    <w:rsid w:val="00424811"/>
    <w:rsid w:val="00424F48"/>
    <w:rsid w:val="004256C5"/>
    <w:rsid w:val="00427933"/>
    <w:rsid w:val="00427B7E"/>
    <w:rsid w:val="004301BC"/>
    <w:rsid w:val="00431030"/>
    <w:rsid w:val="004317A8"/>
    <w:rsid w:val="004319F1"/>
    <w:rsid w:val="00431E53"/>
    <w:rsid w:val="00432753"/>
    <w:rsid w:val="00432DC7"/>
    <w:rsid w:val="00433333"/>
    <w:rsid w:val="00433CE6"/>
    <w:rsid w:val="00436B24"/>
    <w:rsid w:val="00436D08"/>
    <w:rsid w:val="004374D2"/>
    <w:rsid w:val="004378EB"/>
    <w:rsid w:val="00437E24"/>
    <w:rsid w:val="004400F6"/>
    <w:rsid w:val="0044061F"/>
    <w:rsid w:val="004409D1"/>
    <w:rsid w:val="00441132"/>
    <w:rsid w:val="00441691"/>
    <w:rsid w:val="004426B6"/>
    <w:rsid w:val="004441AD"/>
    <w:rsid w:val="00444877"/>
    <w:rsid w:val="00445320"/>
    <w:rsid w:val="004458D9"/>
    <w:rsid w:val="00446513"/>
    <w:rsid w:val="0044719C"/>
    <w:rsid w:val="0044752B"/>
    <w:rsid w:val="00447825"/>
    <w:rsid w:val="00447D9E"/>
    <w:rsid w:val="00450296"/>
    <w:rsid w:val="00450F16"/>
    <w:rsid w:val="0045146C"/>
    <w:rsid w:val="0045248F"/>
    <w:rsid w:val="00455ED1"/>
    <w:rsid w:val="0045657D"/>
    <w:rsid w:val="004566CE"/>
    <w:rsid w:val="00456B2F"/>
    <w:rsid w:val="00456E16"/>
    <w:rsid w:val="00457A6B"/>
    <w:rsid w:val="004615C2"/>
    <w:rsid w:val="0046234A"/>
    <w:rsid w:val="004629C7"/>
    <w:rsid w:val="004647E4"/>
    <w:rsid w:val="004653C0"/>
    <w:rsid w:val="00465ACA"/>
    <w:rsid w:val="004671BE"/>
    <w:rsid w:val="004671C8"/>
    <w:rsid w:val="00467A89"/>
    <w:rsid w:val="00467C51"/>
    <w:rsid w:val="00470672"/>
    <w:rsid w:val="00471104"/>
    <w:rsid w:val="00471373"/>
    <w:rsid w:val="00471451"/>
    <w:rsid w:val="0047189D"/>
    <w:rsid w:val="00471ECC"/>
    <w:rsid w:val="004720C7"/>
    <w:rsid w:val="004729CE"/>
    <w:rsid w:val="00472B85"/>
    <w:rsid w:val="00472C61"/>
    <w:rsid w:val="00473271"/>
    <w:rsid w:val="004734A1"/>
    <w:rsid w:val="004734CE"/>
    <w:rsid w:val="004735D7"/>
    <w:rsid w:val="00473813"/>
    <w:rsid w:val="00473979"/>
    <w:rsid w:val="00475299"/>
    <w:rsid w:val="004754BA"/>
    <w:rsid w:val="00475736"/>
    <w:rsid w:val="00475A40"/>
    <w:rsid w:val="00475CFF"/>
    <w:rsid w:val="004767F6"/>
    <w:rsid w:val="00476B65"/>
    <w:rsid w:val="00476FC1"/>
    <w:rsid w:val="00477007"/>
    <w:rsid w:val="00477EE7"/>
    <w:rsid w:val="0048108E"/>
    <w:rsid w:val="00483655"/>
    <w:rsid w:val="004839A6"/>
    <w:rsid w:val="00483B25"/>
    <w:rsid w:val="00483D69"/>
    <w:rsid w:val="00483E16"/>
    <w:rsid w:val="004867DD"/>
    <w:rsid w:val="00486CB0"/>
    <w:rsid w:val="00487345"/>
    <w:rsid w:val="00487401"/>
    <w:rsid w:val="00487A17"/>
    <w:rsid w:val="00490082"/>
    <w:rsid w:val="0049076E"/>
    <w:rsid w:val="0049235C"/>
    <w:rsid w:val="00492C03"/>
    <w:rsid w:val="00493380"/>
    <w:rsid w:val="00493A47"/>
    <w:rsid w:val="00493EBF"/>
    <w:rsid w:val="004949BE"/>
    <w:rsid w:val="00494A66"/>
    <w:rsid w:val="004955FE"/>
    <w:rsid w:val="00495A9C"/>
    <w:rsid w:val="004961C6"/>
    <w:rsid w:val="00496578"/>
    <w:rsid w:val="00496C7E"/>
    <w:rsid w:val="00497386"/>
    <w:rsid w:val="00497552"/>
    <w:rsid w:val="0049756E"/>
    <w:rsid w:val="00497CAD"/>
    <w:rsid w:val="004A068C"/>
    <w:rsid w:val="004A0A79"/>
    <w:rsid w:val="004A0D2D"/>
    <w:rsid w:val="004A0E29"/>
    <w:rsid w:val="004A1D27"/>
    <w:rsid w:val="004A2027"/>
    <w:rsid w:val="004A2467"/>
    <w:rsid w:val="004A2B53"/>
    <w:rsid w:val="004A2FC8"/>
    <w:rsid w:val="004A4400"/>
    <w:rsid w:val="004A4DC9"/>
    <w:rsid w:val="004A506B"/>
    <w:rsid w:val="004A6E9B"/>
    <w:rsid w:val="004A6EFF"/>
    <w:rsid w:val="004A6F79"/>
    <w:rsid w:val="004A7743"/>
    <w:rsid w:val="004B0453"/>
    <w:rsid w:val="004B0FBA"/>
    <w:rsid w:val="004B1182"/>
    <w:rsid w:val="004B12B6"/>
    <w:rsid w:val="004B1674"/>
    <w:rsid w:val="004B2296"/>
    <w:rsid w:val="004B3723"/>
    <w:rsid w:val="004B3775"/>
    <w:rsid w:val="004B40EB"/>
    <w:rsid w:val="004B4B74"/>
    <w:rsid w:val="004B5712"/>
    <w:rsid w:val="004B5DD8"/>
    <w:rsid w:val="004B606D"/>
    <w:rsid w:val="004B65AF"/>
    <w:rsid w:val="004B6DA7"/>
    <w:rsid w:val="004B73DD"/>
    <w:rsid w:val="004B7693"/>
    <w:rsid w:val="004B78EC"/>
    <w:rsid w:val="004B7E5B"/>
    <w:rsid w:val="004C10DD"/>
    <w:rsid w:val="004C2DC8"/>
    <w:rsid w:val="004C38F3"/>
    <w:rsid w:val="004C3E48"/>
    <w:rsid w:val="004C3E5C"/>
    <w:rsid w:val="004C48CD"/>
    <w:rsid w:val="004C521F"/>
    <w:rsid w:val="004C5D3A"/>
    <w:rsid w:val="004C5FF7"/>
    <w:rsid w:val="004C60AD"/>
    <w:rsid w:val="004C70CE"/>
    <w:rsid w:val="004C70F4"/>
    <w:rsid w:val="004C7EBC"/>
    <w:rsid w:val="004D090A"/>
    <w:rsid w:val="004D1904"/>
    <w:rsid w:val="004D2041"/>
    <w:rsid w:val="004D21D6"/>
    <w:rsid w:val="004D2BCB"/>
    <w:rsid w:val="004D3074"/>
    <w:rsid w:val="004D4DFD"/>
    <w:rsid w:val="004D4EA8"/>
    <w:rsid w:val="004D4F4A"/>
    <w:rsid w:val="004D58CB"/>
    <w:rsid w:val="004D6050"/>
    <w:rsid w:val="004D68E5"/>
    <w:rsid w:val="004D7D39"/>
    <w:rsid w:val="004D7FD1"/>
    <w:rsid w:val="004E0032"/>
    <w:rsid w:val="004E0500"/>
    <w:rsid w:val="004E305C"/>
    <w:rsid w:val="004E3544"/>
    <w:rsid w:val="004E3E76"/>
    <w:rsid w:val="004E43C4"/>
    <w:rsid w:val="004E4D99"/>
    <w:rsid w:val="004E5745"/>
    <w:rsid w:val="004E5796"/>
    <w:rsid w:val="004E6945"/>
    <w:rsid w:val="004E76CA"/>
    <w:rsid w:val="004E77E5"/>
    <w:rsid w:val="004E7E4D"/>
    <w:rsid w:val="004F0F8D"/>
    <w:rsid w:val="004F1406"/>
    <w:rsid w:val="004F15E7"/>
    <w:rsid w:val="004F2342"/>
    <w:rsid w:val="004F2476"/>
    <w:rsid w:val="004F2B9E"/>
    <w:rsid w:val="004F2BE7"/>
    <w:rsid w:val="004F38D5"/>
    <w:rsid w:val="004F3A49"/>
    <w:rsid w:val="004F3CB1"/>
    <w:rsid w:val="004F4386"/>
    <w:rsid w:val="004F5B94"/>
    <w:rsid w:val="004F64A5"/>
    <w:rsid w:val="004F6AFE"/>
    <w:rsid w:val="004F6ED7"/>
    <w:rsid w:val="004F72DC"/>
    <w:rsid w:val="00500765"/>
    <w:rsid w:val="00500C27"/>
    <w:rsid w:val="00500E01"/>
    <w:rsid w:val="00501280"/>
    <w:rsid w:val="005013E8"/>
    <w:rsid w:val="0050163E"/>
    <w:rsid w:val="00501E34"/>
    <w:rsid w:val="00502AEE"/>
    <w:rsid w:val="00502B5D"/>
    <w:rsid w:val="00502F49"/>
    <w:rsid w:val="00504BDB"/>
    <w:rsid w:val="0050554C"/>
    <w:rsid w:val="00505C36"/>
    <w:rsid w:val="00507F6C"/>
    <w:rsid w:val="005100AD"/>
    <w:rsid w:val="0051017E"/>
    <w:rsid w:val="005101C3"/>
    <w:rsid w:val="005101D5"/>
    <w:rsid w:val="0051024D"/>
    <w:rsid w:val="005103C4"/>
    <w:rsid w:val="005107A3"/>
    <w:rsid w:val="00511331"/>
    <w:rsid w:val="0051214F"/>
    <w:rsid w:val="005121AE"/>
    <w:rsid w:val="00513758"/>
    <w:rsid w:val="0051386D"/>
    <w:rsid w:val="005146E1"/>
    <w:rsid w:val="0051492A"/>
    <w:rsid w:val="00514BD9"/>
    <w:rsid w:val="0051503D"/>
    <w:rsid w:val="00515325"/>
    <w:rsid w:val="00515411"/>
    <w:rsid w:val="005160ED"/>
    <w:rsid w:val="005163B3"/>
    <w:rsid w:val="0051640F"/>
    <w:rsid w:val="005164B0"/>
    <w:rsid w:val="00520290"/>
    <w:rsid w:val="00520931"/>
    <w:rsid w:val="00520D87"/>
    <w:rsid w:val="0052199C"/>
    <w:rsid w:val="0052240B"/>
    <w:rsid w:val="005226FB"/>
    <w:rsid w:val="005229A7"/>
    <w:rsid w:val="00522C2A"/>
    <w:rsid w:val="00523889"/>
    <w:rsid w:val="005239B1"/>
    <w:rsid w:val="00524713"/>
    <w:rsid w:val="005248E1"/>
    <w:rsid w:val="005255D6"/>
    <w:rsid w:val="00525874"/>
    <w:rsid w:val="005262E0"/>
    <w:rsid w:val="00526894"/>
    <w:rsid w:val="005269B3"/>
    <w:rsid w:val="00527814"/>
    <w:rsid w:val="00527A78"/>
    <w:rsid w:val="00527EBA"/>
    <w:rsid w:val="005309B5"/>
    <w:rsid w:val="00530D50"/>
    <w:rsid w:val="0053103E"/>
    <w:rsid w:val="00533C0E"/>
    <w:rsid w:val="00533F15"/>
    <w:rsid w:val="00535600"/>
    <w:rsid w:val="00535F85"/>
    <w:rsid w:val="00536740"/>
    <w:rsid w:val="00536B26"/>
    <w:rsid w:val="005379CD"/>
    <w:rsid w:val="0054097E"/>
    <w:rsid w:val="0054123B"/>
    <w:rsid w:val="00541BC6"/>
    <w:rsid w:val="00541E73"/>
    <w:rsid w:val="005426CD"/>
    <w:rsid w:val="00542707"/>
    <w:rsid w:val="005432CD"/>
    <w:rsid w:val="00543861"/>
    <w:rsid w:val="00543AD9"/>
    <w:rsid w:val="00543FD6"/>
    <w:rsid w:val="00544361"/>
    <w:rsid w:val="00545401"/>
    <w:rsid w:val="00545FFA"/>
    <w:rsid w:val="005465FD"/>
    <w:rsid w:val="0055197F"/>
    <w:rsid w:val="005519B0"/>
    <w:rsid w:val="005519DA"/>
    <w:rsid w:val="00551DA2"/>
    <w:rsid w:val="00552D49"/>
    <w:rsid w:val="00553572"/>
    <w:rsid w:val="00553D90"/>
    <w:rsid w:val="0055480E"/>
    <w:rsid w:val="00555048"/>
    <w:rsid w:val="0055562E"/>
    <w:rsid w:val="00555783"/>
    <w:rsid w:val="00555A8B"/>
    <w:rsid w:val="0055797E"/>
    <w:rsid w:val="00560590"/>
    <w:rsid w:val="0056074C"/>
    <w:rsid w:val="0056111A"/>
    <w:rsid w:val="00561D9E"/>
    <w:rsid w:val="00561E2D"/>
    <w:rsid w:val="00561EBA"/>
    <w:rsid w:val="0056271E"/>
    <w:rsid w:val="0056306F"/>
    <w:rsid w:val="00563A33"/>
    <w:rsid w:val="00563E2C"/>
    <w:rsid w:val="00564064"/>
    <w:rsid w:val="00564502"/>
    <w:rsid w:val="0056469D"/>
    <w:rsid w:val="00564807"/>
    <w:rsid w:val="00565255"/>
    <w:rsid w:val="005654A7"/>
    <w:rsid w:val="00565DAB"/>
    <w:rsid w:val="00566F45"/>
    <w:rsid w:val="0057021D"/>
    <w:rsid w:val="00570309"/>
    <w:rsid w:val="005705EE"/>
    <w:rsid w:val="005713B2"/>
    <w:rsid w:val="00571582"/>
    <w:rsid w:val="00571599"/>
    <w:rsid w:val="00571DD2"/>
    <w:rsid w:val="00572500"/>
    <w:rsid w:val="00573898"/>
    <w:rsid w:val="00574055"/>
    <w:rsid w:val="00574249"/>
    <w:rsid w:val="00574615"/>
    <w:rsid w:val="00574DF0"/>
    <w:rsid w:val="00576654"/>
    <w:rsid w:val="0057743E"/>
    <w:rsid w:val="005775C3"/>
    <w:rsid w:val="00580820"/>
    <w:rsid w:val="005808B0"/>
    <w:rsid w:val="00581F8F"/>
    <w:rsid w:val="00582174"/>
    <w:rsid w:val="005829BB"/>
    <w:rsid w:val="00582B13"/>
    <w:rsid w:val="00583636"/>
    <w:rsid w:val="00583FE7"/>
    <w:rsid w:val="00585F00"/>
    <w:rsid w:val="00586863"/>
    <w:rsid w:val="00586A94"/>
    <w:rsid w:val="0059171E"/>
    <w:rsid w:val="00591764"/>
    <w:rsid w:val="00591876"/>
    <w:rsid w:val="00591BB3"/>
    <w:rsid w:val="00591FB7"/>
    <w:rsid w:val="00592133"/>
    <w:rsid w:val="0059281B"/>
    <w:rsid w:val="00592839"/>
    <w:rsid w:val="00593204"/>
    <w:rsid w:val="005942F9"/>
    <w:rsid w:val="00595F9E"/>
    <w:rsid w:val="005960BB"/>
    <w:rsid w:val="005960E3"/>
    <w:rsid w:val="005967CE"/>
    <w:rsid w:val="00596E32"/>
    <w:rsid w:val="00597A8A"/>
    <w:rsid w:val="00597B19"/>
    <w:rsid w:val="005A080F"/>
    <w:rsid w:val="005A0DB4"/>
    <w:rsid w:val="005A0E8F"/>
    <w:rsid w:val="005A16DA"/>
    <w:rsid w:val="005A2079"/>
    <w:rsid w:val="005A36A0"/>
    <w:rsid w:val="005A3C37"/>
    <w:rsid w:val="005A48B9"/>
    <w:rsid w:val="005A4D02"/>
    <w:rsid w:val="005A57F6"/>
    <w:rsid w:val="005A5944"/>
    <w:rsid w:val="005A685F"/>
    <w:rsid w:val="005A7143"/>
    <w:rsid w:val="005A7338"/>
    <w:rsid w:val="005B2110"/>
    <w:rsid w:val="005B3B7E"/>
    <w:rsid w:val="005B4248"/>
    <w:rsid w:val="005B470B"/>
    <w:rsid w:val="005B49F2"/>
    <w:rsid w:val="005B5501"/>
    <w:rsid w:val="005B5C5D"/>
    <w:rsid w:val="005B68DF"/>
    <w:rsid w:val="005B6932"/>
    <w:rsid w:val="005C0BD6"/>
    <w:rsid w:val="005C17CB"/>
    <w:rsid w:val="005C2323"/>
    <w:rsid w:val="005C2767"/>
    <w:rsid w:val="005C3344"/>
    <w:rsid w:val="005C38C9"/>
    <w:rsid w:val="005C40C4"/>
    <w:rsid w:val="005C46CD"/>
    <w:rsid w:val="005C4A3D"/>
    <w:rsid w:val="005C533E"/>
    <w:rsid w:val="005C5619"/>
    <w:rsid w:val="005C6567"/>
    <w:rsid w:val="005C758E"/>
    <w:rsid w:val="005C78C2"/>
    <w:rsid w:val="005D007C"/>
    <w:rsid w:val="005D192C"/>
    <w:rsid w:val="005D1D93"/>
    <w:rsid w:val="005D1FFD"/>
    <w:rsid w:val="005D31E7"/>
    <w:rsid w:val="005D39ED"/>
    <w:rsid w:val="005D3AFC"/>
    <w:rsid w:val="005D4698"/>
    <w:rsid w:val="005D496D"/>
    <w:rsid w:val="005D51AB"/>
    <w:rsid w:val="005D564D"/>
    <w:rsid w:val="005E0873"/>
    <w:rsid w:val="005E0981"/>
    <w:rsid w:val="005E0AEE"/>
    <w:rsid w:val="005E1021"/>
    <w:rsid w:val="005E114C"/>
    <w:rsid w:val="005E19F4"/>
    <w:rsid w:val="005E1C77"/>
    <w:rsid w:val="005E1E35"/>
    <w:rsid w:val="005E2A1E"/>
    <w:rsid w:val="005E32F0"/>
    <w:rsid w:val="005E3542"/>
    <w:rsid w:val="005E3645"/>
    <w:rsid w:val="005E444B"/>
    <w:rsid w:val="005E5229"/>
    <w:rsid w:val="005E54C1"/>
    <w:rsid w:val="005E5B83"/>
    <w:rsid w:val="005F04AC"/>
    <w:rsid w:val="005F052D"/>
    <w:rsid w:val="005F0547"/>
    <w:rsid w:val="005F0555"/>
    <w:rsid w:val="005F0829"/>
    <w:rsid w:val="005F0D48"/>
    <w:rsid w:val="005F1FD5"/>
    <w:rsid w:val="005F226B"/>
    <w:rsid w:val="005F30B5"/>
    <w:rsid w:val="005F331F"/>
    <w:rsid w:val="005F3A53"/>
    <w:rsid w:val="005F3C65"/>
    <w:rsid w:val="005F3DCE"/>
    <w:rsid w:val="005F3EEB"/>
    <w:rsid w:val="005F3F45"/>
    <w:rsid w:val="005F428F"/>
    <w:rsid w:val="005F4432"/>
    <w:rsid w:val="005F4A29"/>
    <w:rsid w:val="005F5D78"/>
    <w:rsid w:val="005F69B5"/>
    <w:rsid w:val="005F6D82"/>
    <w:rsid w:val="005F6E60"/>
    <w:rsid w:val="005F7ECE"/>
    <w:rsid w:val="00600612"/>
    <w:rsid w:val="00600731"/>
    <w:rsid w:val="00600C1E"/>
    <w:rsid w:val="00601533"/>
    <w:rsid w:val="006016D1"/>
    <w:rsid w:val="00601773"/>
    <w:rsid w:val="006019C3"/>
    <w:rsid w:val="006034FC"/>
    <w:rsid w:val="006038E7"/>
    <w:rsid w:val="006043D1"/>
    <w:rsid w:val="006043F2"/>
    <w:rsid w:val="00604619"/>
    <w:rsid w:val="006046FD"/>
    <w:rsid w:val="0060486C"/>
    <w:rsid w:val="006048E1"/>
    <w:rsid w:val="00604DAB"/>
    <w:rsid w:val="00605C73"/>
    <w:rsid w:val="00606B66"/>
    <w:rsid w:val="00606F9D"/>
    <w:rsid w:val="006070F6"/>
    <w:rsid w:val="006103E6"/>
    <w:rsid w:val="00611149"/>
    <w:rsid w:val="006112B7"/>
    <w:rsid w:val="006146E2"/>
    <w:rsid w:val="00615E6F"/>
    <w:rsid w:val="0061746B"/>
    <w:rsid w:val="00617520"/>
    <w:rsid w:val="00617A5A"/>
    <w:rsid w:val="00617C0D"/>
    <w:rsid w:val="00617DA7"/>
    <w:rsid w:val="00620E97"/>
    <w:rsid w:val="006212FF"/>
    <w:rsid w:val="00621659"/>
    <w:rsid w:val="00622BF7"/>
    <w:rsid w:val="0062325F"/>
    <w:rsid w:val="0062361D"/>
    <w:rsid w:val="00624E13"/>
    <w:rsid w:val="00624EC3"/>
    <w:rsid w:val="00624F69"/>
    <w:rsid w:val="006267C2"/>
    <w:rsid w:val="00626F54"/>
    <w:rsid w:val="006270C5"/>
    <w:rsid w:val="0062785A"/>
    <w:rsid w:val="00630754"/>
    <w:rsid w:val="00632A8E"/>
    <w:rsid w:val="00633202"/>
    <w:rsid w:val="00633392"/>
    <w:rsid w:val="006334A5"/>
    <w:rsid w:val="00634AD6"/>
    <w:rsid w:val="00636910"/>
    <w:rsid w:val="00637D5E"/>
    <w:rsid w:val="00637E46"/>
    <w:rsid w:val="006405DC"/>
    <w:rsid w:val="00641A68"/>
    <w:rsid w:val="00643173"/>
    <w:rsid w:val="00644A11"/>
    <w:rsid w:val="00645479"/>
    <w:rsid w:val="00646C24"/>
    <w:rsid w:val="006473AA"/>
    <w:rsid w:val="00647789"/>
    <w:rsid w:val="00647CF4"/>
    <w:rsid w:val="00650B94"/>
    <w:rsid w:val="006513E4"/>
    <w:rsid w:val="0065190A"/>
    <w:rsid w:val="00653B8D"/>
    <w:rsid w:val="0065667D"/>
    <w:rsid w:val="00660580"/>
    <w:rsid w:val="00661463"/>
    <w:rsid w:val="00663636"/>
    <w:rsid w:val="00663AE9"/>
    <w:rsid w:val="006643B2"/>
    <w:rsid w:val="00665DE4"/>
    <w:rsid w:val="00666C53"/>
    <w:rsid w:val="006673CB"/>
    <w:rsid w:val="00667488"/>
    <w:rsid w:val="00670147"/>
    <w:rsid w:val="006702C5"/>
    <w:rsid w:val="00671F92"/>
    <w:rsid w:val="0067263A"/>
    <w:rsid w:val="0067346F"/>
    <w:rsid w:val="00673DE8"/>
    <w:rsid w:val="00674940"/>
    <w:rsid w:val="00674F48"/>
    <w:rsid w:val="006750CC"/>
    <w:rsid w:val="00675A36"/>
    <w:rsid w:val="00675E32"/>
    <w:rsid w:val="00675F1F"/>
    <w:rsid w:val="0067613B"/>
    <w:rsid w:val="006761C8"/>
    <w:rsid w:val="00676372"/>
    <w:rsid w:val="006764BF"/>
    <w:rsid w:val="00676786"/>
    <w:rsid w:val="00676B0A"/>
    <w:rsid w:val="0067793A"/>
    <w:rsid w:val="006812A2"/>
    <w:rsid w:val="00681E80"/>
    <w:rsid w:val="00682216"/>
    <w:rsid w:val="00682A1D"/>
    <w:rsid w:val="00682D18"/>
    <w:rsid w:val="006837A9"/>
    <w:rsid w:val="006853F5"/>
    <w:rsid w:val="00685880"/>
    <w:rsid w:val="00685893"/>
    <w:rsid w:val="00685B70"/>
    <w:rsid w:val="00685DCF"/>
    <w:rsid w:val="006862AF"/>
    <w:rsid w:val="0068694A"/>
    <w:rsid w:val="0068699D"/>
    <w:rsid w:val="00686B27"/>
    <w:rsid w:val="00686B52"/>
    <w:rsid w:val="006873D6"/>
    <w:rsid w:val="00687E40"/>
    <w:rsid w:val="00690E8B"/>
    <w:rsid w:val="006916A6"/>
    <w:rsid w:val="006918E7"/>
    <w:rsid w:val="00691C2E"/>
    <w:rsid w:val="00691F76"/>
    <w:rsid w:val="00692224"/>
    <w:rsid w:val="00692655"/>
    <w:rsid w:val="006926A0"/>
    <w:rsid w:val="00693C4D"/>
    <w:rsid w:val="006956D7"/>
    <w:rsid w:val="00695C0A"/>
    <w:rsid w:val="00695D26"/>
    <w:rsid w:val="00697745"/>
    <w:rsid w:val="006A0560"/>
    <w:rsid w:val="006A070C"/>
    <w:rsid w:val="006A0BAF"/>
    <w:rsid w:val="006A0EA1"/>
    <w:rsid w:val="006A1129"/>
    <w:rsid w:val="006A2E87"/>
    <w:rsid w:val="006A3325"/>
    <w:rsid w:val="006A3F2C"/>
    <w:rsid w:val="006A557A"/>
    <w:rsid w:val="006A6135"/>
    <w:rsid w:val="006A70DC"/>
    <w:rsid w:val="006A7802"/>
    <w:rsid w:val="006B0164"/>
    <w:rsid w:val="006B08B7"/>
    <w:rsid w:val="006B19E3"/>
    <w:rsid w:val="006B1DB9"/>
    <w:rsid w:val="006B24BF"/>
    <w:rsid w:val="006B2B53"/>
    <w:rsid w:val="006B31BB"/>
    <w:rsid w:val="006B327F"/>
    <w:rsid w:val="006B50A5"/>
    <w:rsid w:val="006B52D3"/>
    <w:rsid w:val="006B5575"/>
    <w:rsid w:val="006B60F0"/>
    <w:rsid w:val="006B6174"/>
    <w:rsid w:val="006B6441"/>
    <w:rsid w:val="006B67C7"/>
    <w:rsid w:val="006B7050"/>
    <w:rsid w:val="006C0138"/>
    <w:rsid w:val="006C1749"/>
    <w:rsid w:val="006C1F29"/>
    <w:rsid w:val="006C2A08"/>
    <w:rsid w:val="006C2DCA"/>
    <w:rsid w:val="006C3591"/>
    <w:rsid w:val="006C393F"/>
    <w:rsid w:val="006C455F"/>
    <w:rsid w:val="006C484D"/>
    <w:rsid w:val="006C4C56"/>
    <w:rsid w:val="006C5038"/>
    <w:rsid w:val="006C506E"/>
    <w:rsid w:val="006C6737"/>
    <w:rsid w:val="006C6761"/>
    <w:rsid w:val="006C6C3F"/>
    <w:rsid w:val="006C77B2"/>
    <w:rsid w:val="006C7DCA"/>
    <w:rsid w:val="006C7DF6"/>
    <w:rsid w:val="006C7E9E"/>
    <w:rsid w:val="006D0B82"/>
    <w:rsid w:val="006D0E05"/>
    <w:rsid w:val="006D1356"/>
    <w:rsid w:val="006D1D23"/>
    <w:rsid w:val="006D1F98"/>
    <w:rsid w:val="006D20AA"/>
    <w:rsid w:val="006D239F"/>
    <w:rsid w:val="006D2C36"/>
    <w:rsid w:val="006D2C67"/>
    <w:rsid w:val="006D3140"/>
    <w:rsid w:val="006D3548"/>
    <w:rsid w:val="006D3815"/>
    <w:rsid w:val="006D38B0"/>
    <w:rsid w:val="006D3D8B"/>
    <w:rsid w:val="006D3F7F"/>
    <w:rsid w:val="006D3FC4"/>
    <w:rsid w:val="006D3FD9"/>
    <w:rsid w:val="006D46F2"/>
    <w:rsid w:val="006D4D2D"/>
    <w:rsid w:val="006D628E"/>
    <w:rsid w:val="006D67AA"/>
    <w:rsid w:val="006D75A8"/>
    <w:rsid w:val="006D7AF5"/>
    <w:rsid w:val="006E0BF1"/>
    <w:rsid w:val="006E0F4D"/>
    <w:rsid w:val="006E10A2"/>
    <w:rsid w:val="006E117C"/>
    <w:rsid w:val="006E11A7"/>
    <w:rsid w:val="006E122C"/>
    <w:rsid w:val="006E1471"/>
    <w:rsid w:val="006E1C02"/>
    <w:rsid w:val="006E2495"/>
    <w:rsid w:val="006E3700"/>
    <w:rsid w:val="006E3732"/>
    <w:rsid w:val="006E3C00"/>
    <w:rsid w:val="006E3E1B"/>
    <w:rsid w:val="006E4439"/>
    <w:rsid w:val="006E4B42"/>
    <w:rsid w:val="006E53D3"/>
    <w:rsid w:val="006E577E"/>
    <w:rsid w:val="006E668C"/>
    <w:rsid w:val="006E76A4"/>
    <w:rsid w:val="006F0A59"/>
    <w:rsid w:val="006F1160"/>
    <w:rsid w:val="006F17D1"/>
    <w:rsid w:val="006F186C"/>
    <w:rsid w:val="006F199C"/>
    <w:rsid w:val="006F2F32"/>
    <w:rsid w:val="006F3ACF"/>
    <w:rsid w:val="006F3B0A"/>
    <w:rsid w:val="006F41AC"/>
    <w:rsid w:val="006F4A23"/>
    <w:rsid w:val="006F4F26"/>
    <w:rsid w:val="006F52D7"/>
    <w:rsid w:val="006F5B5D"/>
    <w:rsid w:val="006F6195"/>
    <w:rsid w:val="006F6212"/>
    <w:rsid w:val="006F69E1"/>
    <w:rsid w:val="006F7A1F"/>
    <w:rsid w:val="006F7BA6"/>
    <w:rsid w:val="00700611"/>
    <w:rsid w:val="00700BCC"/>
    <w:rsid w:val="007014E5"/>
    <w:rsid w:val="0070227E"/>
    <w:rsid w:val="00702674"/>
    <w:rsid w:val="007026FC"/>
    <w:rsid w:val="00702A9D"/>
    <w:rsid w:val="0070341A"/>
    <w:rsid w:val="0070362B"/>
    <w:rsid w:val="00703DDB"/>
    <w:rsid w:val="00704BA5"/>
    <w:rsid w:val="007058B3"/>
    <w:rsid w:val="00705921"/>
    <w:rsid w:val="0070609D"/>
    <w:rsid w:val="00706683"/>
    <w:rsid w:val="00706CA8"/>
    <w:rsid w:val="007073E9"/>
    <w:rsid w:val="00707B7F"/>
    <w:rsid w:val="00710A16"/>
    <w:rsid w:val="00710F7E"/>
    <w:rsid w:val="00710F9C"/>
    <w:rsid w:val="007115A7"/>
    <w:rsid w:val="00711DDC"/>
    <w:rsid w:val="0071274D"/>
    <w:rsid w:val="007129BB"/>
    <w:rsid w:val="00713190"/>
    <w:rsid w:val="00714E60"/>
    <w:rsid w:val="007154C7"/>
    <w:rsid w:val="007157CF"/>
    <w:rsid w:val="00715B6A"/>
    <w:rsid w:val="00715CDB"/>
    <w:rsid w:val="007161AB"/>
    <w:rsid w:val="0071663B"/>
    <w:rsid w:val="00717997"/>
    <w:rsid w:val="0072076E"/>
    <w:rsid w:val="00722C36"/>
    <w:rsid w:val="00722C64"/>
    <w:rsid w:val="0072341C"/>
    <w:rsid w:val="00723FE3"/>
    <w:rsid w:val="007241FF"/>
    <w:rsid w:val="007242A6"/>
    <w:rsid w:val="00725C3A"/>
    <w:rsid w:val="00725DBF"/>
    <w:rsid w:val="00725F0A"/>
    <w:rsid w:val="00726DEF"/>
    <w:rsid w:val="00727E97"/>
    <w:rsid w:val="00730316"/>
    <w:rsid w:val="00730822"/>
    <w:rsid w:val="0073096C"/>
    <w:rsid w:val="0073097A"/>
    <w:rsid w:val="0073112C"/>
    <w:rsid w:val="00731D15"/>
    <w:rsid w:val="0073307E"/>
    <w:rsid w:val="00733686"/>
    <w:rsid w:val="0073394C"/>
    <w:rsid w:val="007339A9"/>
    <w:rsid w:val="00733A3E"/>
    <w:rsid w:val="0073426F"/>
    <w:rsid w:val="00734A88"/>
    <w:rsid w:val="00735686"/>
    <w:rsid w:val="00735E25"/>
    <w:rsid w:val="00735F4A"/>
    <w:rsid w:val="00736531"/>
    <w:rsid w:val="00737270"/>
    <w:rsid w:val="00737BBB"/>
    <w:rsid w:val="007411D2"/>
    <w:rsid w:val="0074150D"/>
    <w:rsid w:val="00741856"/>
    <w:rsid w:val="0074195D"/>
    <w:rsid w:val="00741ED1"/>
    <w:rsid w:val="007426F7"/>
    <w:rsid w:val="00742ED8"/>
    <w:rsid w:val="007432E9"/>
    <w:rsid w:val="0074357E"/>
    <w:rsid w:val="00743EAC"/>
    <w:rsid w:val="007444FD"/>
    <w:rsid w:val="0074507C"/>
    <w:rsid w:val="00745108"/>
    <w:rsid w:val="00745448"/>
    <w:rsid w:val="00745485"/>
    <w:rsid w:val="00746D27"/>
    <w:rsid w:val="0075018E"/>
    <w:rsid w:val="00750233"/>
    <w:rsid w:val="0075054E"/>
    <w:rsid w:val="0075099D"/>
    <w:rsid w:val="007509F8"/>
    <w:rsid w:val="00750F19"/>
    <w:rsid w:val="007512D4"/>
    <w:rsid w:val="007519A1"/>
    <w:rsid w:val="00751E30"/>
    <w:rsid w:val="00752A1C"/>
    <w:rsid w:val="00752BC6"/>
    <w:rsid w:val="007534E6"/>
    <w:rsid w:val="00753E63"/>
    <w:rsid w:val="0075444B"/>
    <w:rsid w:val="00754959"/>
    <w:rsid w:val="007557A0"/>
    <w:rsid w:val="00756A67"/>
    <w:rsid w:val="0075724D"/>
    <w:rsid w:val="00757712"/>
    <w:rsid w:val="00762FFF"/>
    <w:rsid w:val="0076427C"/>
    <w:rsid w:val="0076476F"/>
    <w:rsid w:val="00764B06"/>
    <w:rsid w:val="00765C5F"/>
    <w:rsid w:val="00765E77"/>
    <w:rsid w:val="00765EC4"/>
    <w:rsid w:val="00766796"/>
    <w:rsid w:val="00766F3D"/>
    <w:rsid w:val="00767D3C"/>
    <w:rsid w:val="007702E5"/>
    <w:rsid w:val="007708FB"/>
    <w:rsid w:val="00770F7B"/>
    <w:rsid w:val="00771011"/>
    <w:rsid w:val="00772757"/>
    <w:rsid w:val="0077387D"/>
    <w:rsid w:val="00773A38"/>
    <w:rsid w:val="00773BC7"/>
    <w:rsid w:val="00774D20"/>
    <w:rsid w:val="007751D5"/>
    <w:rsid w:val="007755AF"/>
    <w:rsid w:val="00775866"/>
    <w:rsid w:val="00775DCC"/>
    <w:rsid w:val="00776782"/>
    <w:rsid w:val="00780724"/>
    <w:rsid w:val="007819C9"/>
    <w:rsid w:val="00781C12"/>
    <w:rsid w:val="00782787"/>
    <w:rsid w:val="00784718"/>
    <w:rsid w:val="00785378"/>
    <w:rsid w:val="007853E4"/>
    <w:rsid w:val="00786090"/>
    <w:rsid w:val="007867F8"/>
    <w:rsid w:val="00787628"/>
    <w:rsid w:val="00787718"/>
    <w:rsid w:val="00790096"/>
    <w:rsid w:val="00790C2F"/>
    <w:rsid w:val="00791D03"/>
    <w:rsid w:val="007925E7"/>
    <w:rsid w:val="00793080"/>
    <w:rsid w:val="0079324B"/>
    <w:rsid w:val="00794D73"/>
    <w:rsid w:val="0079621F"/>
    <w:rsid w:val="00797A24"/>
    <w:rsid w:val="00797CD5"/>
    <w:rsid w:val="007A0127"/>
    <w:rsid w:val="007A08CB"/>
    <w:rsid w:val="007A0B7B"/>
    <w:rsid w:val="007A2CDD"/>
    <w:rsid w:val="007A3175"/>
    <w:rsid w:val="007A3728"/>
    <w:rsid w:val="007A376B"/>
    <w:rsid w:val="007A4122"/>
    <w:rsid w:val="007A4499"/>
    <w:rsid w:val="007A48D7"/>
    <w:rsid w:val="007A5425"/>
    <w:rsid w:val="007A5EAA"/>
    <w:rsid w:val="007A6192"/>
    <w:rsid w:val="007A66CF"/>
    <w:rsid w:val="007A7224"/>
    <w:rsid w:val="007B00A0"/>
    <w:rsid w:val="007B0C37"/>
    <w:rsid w:val="007B0DFB"/>
    <w:rsid w:val="007B1784"/>
    <w:rsid w:val="007B1F87"/>
    <w:rsid w:val="007B1FD4"/>
    <w:rsid w:val="007B4B96"/>
    <w:rsid w:val="007B6158"/>
    <w:rsid w:val="007B63D3"/>
    <w:rsid w:val="007B63ED"/>
    <w:rsid w:val="007B6F27"/>
    <w:rsid w:val="007B739D"/>
    <w:rsid w:val="007C0D49"/>
    <w:rsid w:val="007C1252"/>
    <w:rsid w:val="007C18D5"/>
    <w:rsid w:val="007C200B"/>
    <w:rsid w:val="007C2A9C"/>
    <w:rsid w:val="007C2F56"/>
    <w:rsid w:val="007C3C74"/>
    <w:rsid w:val="007C4737"/>
    <w:rsid w:val="007C4CFA"/>
    <w:rsid w:val="007C52BC"/>
    <w:rsid w:val="007C546F"/>
    <w:rsid w:val="007C7E5A"/>
    <w:rsid w:val="007D0A9C"/>
    <w:rsid w:val="007D10CA"/>
    <w:rsid w:val="007D1686"/>
    <w:rsid w:val="007D225B"/>
    <w:rsid w:val="007D27F7"/>
    <w:rsid w:val="007D34C3"/>
    <w:rsid w:val="007D3724"/>
    <w:rsid w:val="007D39EF"/>
    <w:rsid w:val="007D413D"/>
    <w:rsid w:val="007D458B"/>
    <w:rsid w:val="007D58CC"/>
    <w:rsid w:val="007D5F06"/>
    <w:rsid w:val="007D5F7A"/>
    <w:rsid w:val="007D6189"/>
    <w:rsid w:val="007D7020"/>
    <w:rsid w:val="007D78E5"/>
    <w:rsid w:val="007D7B23"/>
    <w:rsid w:val="007E0C85"/>
    <w:rsid w:val="007E0D6E"/>
    <w:rsid w:val="007E12A6"/>
    <w:rsid w:val="007E1E04"/>
    <w:rsid w:val="007E1FA9"/>
    <w:rsid w:val="007E20B6"/>
    <w:rsid w:val="007E300D"/>
    <w:rsid w:val="007E39CE"/>
    <w:rsid w:val="007E3F37"/>
    <w:rsid w:val="007E3FEE"/>
    <w:rsid w:val="007E6559"/>
    <w:rsid w:val="007E6EE7"/>
    <w:rsid w:val="007F0156"/>
    <w:rsid w:val="007F0F17"/>
    <w:rsid w:val="007F2B73"/>
    <w:rsid w:val="007F3204"/>
    <w:rsid w:val="007F37A0"/>
    <w:rsid w:val="007F3D25"/>
    <w:rsid w:val="007F41D0"/>
    <w:rsid w:val="007F46C9"/>
    <w:rsid w:val="007F542E"/>
    <w:rsid w:val="007F7EA5"/>
    <w:rsid w:val="00800FF2"/>
    <w:rsid w:val="00801D27"/>
    <w:rsid w:val="00801E98"/>
    <w:rsid w:val="00801F49"/>
    <w:rsid w:val="008031F8"/>
    <w:rsid w:val="00805661"/>
    <w:rsid w:val="0080697E"/>
    <w:rsid w:val="008076CD"/>
    <w:rsid w:val="008100D0"/>
    <w:rsid w:val="00810C35"/>
    <w:rsid w:val="00811293"/>
    <w:rsid w:val="00811439"/>
    <w:rsid w:val="00811669"/>
    <w:rsid w:val="008139A6"/>
    <w:rsid w:val="00813E74"/>
    <w:rsid w:val="00813F70"/>
    <w:rsid w:val="0081461A"/>
    <w:rsid w:val="00817745"/>
    <w:rsid w:val="00821038"/>
    <w:rsid w:val="00821C0E"/>
    <w:rsid w:val="00821FD0"/>
    <w:rsid w:val="008231AC"/>
    <w:rsid w:val="0082330B"/>
    <w:rsid w:val="00823B76"/>
    <w:rsid w:val="0082457B"/>
    <w:rsid w:val="00824F1D"/>
    <w:rsid w:val="0082630E"/>
    <w:rsid w:val="0082705D"/>
    <w:rsid w:val="00830CB7"/>
    <w:rsid w:val="00830CF6"/>
    <w:rsid w:val="00832FDB"/>
    <w:rsid w:val="00833986"/>
    <w:rsid w:val="00833CFB"/>
    <w:rsid w:val="00834908"/>
    <w:rsid w:val="0083593C"/>
    <w:rsid w:val="0083621D"/>
    <w:rsid w:val="00836624"/>
    <w:rsid w:val="0083678A"/>
    <w:rsid w:val="00836E42"/>
    <w:rsid w:val="00837124"/>
    <w:rsid w:val="00837A1F"/>
    <w:rsid w:val="008404BE"/>
    <w:rsid w:val="00841F10"/>
    <w:rsid w:val="008424D2"/>
    <w:rsid w:val="00842E77"/>
    <w:rsid w:val="00842F78"/>
    <w:rsid w:val="00843B00"/>
    <w:rsid w:val="00843C5D"/>
    <w:rsid w:val="00843DCD"/>
    <w:rsid w:val="00844D09"/>
    <w:rsid w:val="00845113"/>
    <w:rsid w:val="00845A08"/>
    <w:rsid w:val="00845AA2"/>
    <w:rsid w:val="00845DC6"/>
    <w:rsid w:val="008462F4"/>
    <w:rsid w:val="008463F3"/>
    <w:rsid w:val="0084648B"/>
    <w:rsid w:val="00846DB8"/>
    <w:rsid w:val="00846DE1"/>
    <w:rsid w:val="008479A2"/>
    <w:rsid w:val="0085054F"/>
    <w:rsid w:val="00851440"/>
    <w:rsid w:val="008528CB"/>
    <w:rsid w:val="008540B2"/>
    <w:rsid w:val="00854213"/>
    <w:rsid w:val="0085444F"/>
    <w:rsid w:val="00854653"/>
    <w:rsid w:val="008549DB"/>
    <w:rsid w:val="00855088"/>
    <w:rsid w:val="00855AD4"/>
    <w:rsid w:val="008562E3"/>
    <w:rsid w:val="00856E1E"/>
    <w:rsid w:val="00856E9F"/>
    <w:rsid w:val="0085773D"/>
    <w:rsid w:val="008607C7"/>
    <w:rsid w:val="00860F46"/>
    <w:rsid w:val="008610FB"/>
    <w:rsid w:val="0086144B"/>
    <w:rsid w:val="008619D4"/>
    <w:rsid w:val="00863EAB"/>
    <w:rsid w:val="00864B69"/>
    <w:rsid w:val="0086518A"/>
    <w:rsid w:val="0086532A"/>
    <w:rsid w:val="008657C2"/>
    <w:rsid w:val="00865942"/>
    <w:rsid w:val="0086630B"/>
    <w:rsid w:val="00866EC4"/>
    <w:rsid w:val="0086723D"/>
    <w:rsid w:val="0086767F"/>
    <w:rsid w:val="008678D9"/>
    <w:rsid w:val="00867DFD"/>
    <w:rsid w:val="00870240"/>
    <w:rsid w:val="00870492"/>
    <w:rsid w:val="008707E2"/>
    <w:rsid w:val="00870818"/>
    <w:rsid w:val="00870BAE"/>
    <w:rsid w:val="00871CBC"/>
    <w:rsid w:val="00872856"/>
    <w:rsid w:val="00872D10"/>
    <w:rsid w:val="008731CF"/>
    <w:rsid w:val="008742FA"/>
    <w:rsid w:val="00874496"/>
    <w:rsid w:val="008758D1"/>
    <w:rsid w:val="00875B59"/>
    <w:rsid w:val="00875BAF"/>
    <w:rsid w:val="008760EA"/>
    <w:rsid w:val="00876910"/>
    <w:rsid w:val="00876A14"/>
    <w:rsid w:val="00876FDB"/>
    <w:rsid w:val="00877864"/>
    <w:rsid w:val="00881577"/>
    <w:rsid w:val="00881B61"/>
    <w:rsid w:val="00882975"/>
    <w:rsid w:val="00883979"/>
    <w:rsid w:val="00883E63"/>
    <w:rsid w:val="00884B67"/>
    <w:rsid w:val="00884B68"/>
    <w:rsid w:val="00884C22"/>
    <w:rsid w:val="008855CA"/>
    <w:rsid w:val="00886354"/>
    <w:rsid w:val="0088671D"/>
    <w:rsid w:val="008913CE"/>
    <w:rsid w:val="008921F0"/>
    <w:rsid w:val="008926A2"/>
    <w:rsid w:val="00892A37"/>
    <w:rsid w:val="00892A56"/>
    <w:rsid w:val="00892BCC"/>
    <w:rsid w:val="00893ABE"/>
    <w:rsid w:val="00893B1B"/>
    <w:rsid w:val="00894D6E"/>
    <w:rsid w:val="00895147"/>
    <w:rsid w:val="00895304"/>
    <w:rsid w:val="008960F7"/>
    <w:rsid w:val="00897333"/>
    <w:rsid w:val="008A0511"/>
    <w:rsid w:val="008A0958"/>
    <w:rsid w:val="008A0DA0"/>
    <w:rsid w:val="008A13E1"/>
    <w:rsid w:val="008A1FBC"/>
    <w:rsid w:val="008A2097"/>
    <w:rsid w:val="008A211C"/>
    <w:rsid w:val="008A2280"/>
    <w:rsid w:val="008A27C6"/>
    <w:rsid w:val="008A341F"/>
    <w:rsid w:val="008A5004"/>
    <w:rsid w:val="008A51F7"/>
    <w:rsid w:val="008A5309"/>
    <w:rsid w:val="008A659D"/>
    <w:rsid w:val="008A65F2"/>
    <w:rsid w:val="008A764B"/>
    <w:rsid w:val="008A7816"/>
    <w:rsid w:val="008B028F"/>
    <w:rsid w:val="008B06DE"/>
    <w:rsid w:val="008B0C9C"/>
    <w:rsid w:val="008B1ACF"/>
    <w:rsid w:val="008B23A1"/>
    <w:rsid w:val="008B3738"/>
    <w:rsid w:val="008B49E0"/>
    <w:rsid w:val="008B4EB6"/>
    <w:rsid w:val="008B52A8"/>
    <w:rsid w:val="008B5E83"/>
    <w:rsid w:val="008B70F1"/>
    <w:rsid w:val="008B78A1"/>
    <w:rsid w:val="008C04CE"/>
    <w:rsid w:val="008C05F4"/>
    <w:rsid w:val="008C139D"/>
    <w:rsid w:val="008C1EF3"/>
    <w:rsid w:val="008C26F5"/>
    <w:rsid w:val="008C383D"/>
    <w:rsid w:val="008C3CDB"/>
    <w:rsid w:val="008C434C"/>
    <w:rsid w:val="008C63AE"/>
    <w:rsid w:val="008C78B6"/>
    <w:rsid w:val="008D06DD"/>
    <w:rsid w:val="008D0E46"/>
    <w:rsid w:val="008D1751"/>
    <w:rsid w:val="008D189F"/>
    <w:rsid w:val="008D1CE0"/>
    <w:rsid w:val="008D2536"/>
    <w:rsid w:val="008D25B2"/>
    <w:rsid w:val="008D33A2"/>
    <w:rsid w:val="008D3576"/>
    <w:rsid w:val="008D3839"/>
    <w:rsid w:val="008D3F51"/>
    <w:rsid w:val="008D3FC8"/>
    <w:rsid w:val="008D5479"/>
    <w:rsid w:val="008D5A91"/>
    <w:rsid w:val="008D625C"/>
    <w:rsid w:val="008D6A6C"/>
    <w:rsid w:val="008D6B12"/>
    <w:rsid w:val="008D7280"/>
    <w:rsid w:val="008E0001"/>
    <w:rsid w:val="008E0018"/>
    <w:rsid w:val="008E0197"/>
    <w:rsid w:val="008E0B23"/>
    <w:rsid w:val="008E1207"/>
    <w:rsid w:val="008E12E2"/>
    <w:rsid w:val="008E17DB"/>
    <w:rsid w:val="008E19DD"/>
    <w:rsid w:val="008E33D2"/>
    <w:rsid w:val="008E36F9"/>
    <w:rsid w:val="008E3FE1"/>
    <w:rsid w:val="008E4C95"/>
    <w:rsid w:val="008E56C3"/>
    <w:rsid w:val="008E7671"/>
    <w:rsid w:val="008F08F1"/>
    <w:rsid w:val="008F0C9E"/>
    <w:rsid w:val="008F16A2"/>
    <w:rsid w:val="008F1BFE"/>
    <w:rsid w:val="008F2380"/>
    <w:rsid w:val="008F2712"/>
    <w:rsid w:val="008F2D38"/>
    <w:rsid w:val="008F3FE2"/>
    <w:rsid w:val="008F57DD"/>
    <w:rsid w:val="008F597B"/>
    <w:rsid w:val="008F601F"/>
    <w:rsid w:val="008F612B"/>
    <w:rsid w:val="008F62B1"/>
    <w:rsid w:val="008F711A"/>
    <w:rsid w:val="008F7288"/>
    <w:rsid w:val="008F783D"/>
    <w:rsid w:val="008F7DAE"/>
    <w:rsid w:val="008F7F8C"/>
    <w:rsid w:val="009002A9"/>
    <w:rsid w:val="00900487"/>
    <w:rsid w:val="00901604"/>
    <w:rsid w:val="00901E15"/>
    <w:rsid w:val="00902247"/>
    <w:rsid w:val="009023AA"/>
    <w:rsid w:val="00902550"/>
    <w:rsid w:val="00902BD4"/>
    <w:rsid w:val="0090311E"/>
    <w:rsid w:val="00903AB8"/>
    <w:rsid w:val="00903B80"/>
    <w:rsid w:val="00903C49"/>
    <w:rsid w:val="00904143"/>
    <w:rsid w:val="0090641D"/>
    <w:rsid w:val="00906809"/>
    <w:rsid w:val="00906D3F"/>
    <w:rsid w:val="00906E12"/>
    <w:rsid w:val="00907682"/>
    <w:rsid w:val="009077CC"/>
    <w:rsid w:val="00907886"/>
    <w:rsid w:val="00907B0A"/>
    <w:rsid w:val="00907B10"/>
    <w:rsid w:val="00907C2F"/>
    <w:rsid w:val="009109F7"/>
    <w:rsid w:val="00910A7F"/>
    <w:rsid w:val="00910C2A"/>
    <w:rsid w:val="009119DF"/>
    <w:rsid w:val="00911DCD"/>
    <w:rsid w:val="0091222D"/>
    <w:rsid w:val="00913334"/>
    <w:rsid w:val="0091375D"/>
    <w:rsid w:val="009137EC"/>
    <w:rsid w:val="0091480F"/>
    <w:rsid w:val="0091576B"/>
    <w:rsid w:val="009163D3"/>
    <w:rsid w:val="0091661C"/>
    <w:rsid w:val="00916F5F"/>
    <w:rsid w:val="00920500"/>
    <w:rsid w:val="00920B2F"/>
    <w:rsid w:val="009218E2"/>
    <w:rsid w:val="00921B85"/>
    <w:rsid w:val="00922A4F"/>
    <w:rsid w:val="0092420A"/>
    <w:rsid w:val="009242B0"/>
    <w:rsid w:val="0092431D"/>
    <w:rsid w:val="00925168"/>
    <w:rsid w:val="00925715"/>
    <w:rsid w:val="00925996"/>
    <w:rsid w:val="00926023"/>
    <w:rsid w:val="009271D5"/>
    <w:rsid w:val="00930E11"/>
    <w:rsid w:val="0093335F"/>
    <w:rsid w:val="0093354E"/>
    <w:rsid w:val="009339F8"/>
    <w:rsid w:val="00933ED3"/>
    <w:rsid w:val="00934382"/>
    <w:rsid w:val="00934CF4"/>
    <w:rsid w:val="00934E2A"/>
    <w:rsid w:val="009354E2"/>
    <w:rsid w:val="00935581"/>
    <w:rsid w:val="00935948"/>
    <w:rsid w:val="0093646B"/>
    <w:rsid w:val="00936BB9"/>
    <w:rsid w:val="00936E2B"/>
    <w:rsid w:val="0093780F"/>
    <w:rsid w:val="00937B05"/>
    <w:rsid w:val="009415E8"/>
    <w:rsid w:val="009424EB"/>
    <w:rsid w:val="00942B99"/>
    <w:rsid w:val="00942DFA"/>
    <w:rsid w:val="00942E1E"/>
    <w:rsid w:val="009431A8"/>
    <w:rsid w:val="00943DEF"/>
    <w:rsid w:val="00943E09"/>
    <w:rsid w:val="009451DD"/>
    <w:rsid w:val="00945C49"/>
    <w:rsid w:val="00946B99"/>
    <w:rsid w:val="00947552"/>
    <w:rsid w:val="00950794"/>
    <w:rsid w:val="009507A1"/>
    <w:rsid w:val="00950FEE"/>
    <w:rsid w:val="00952FFE"/>
    <w:rsid w:val="00953A0F"/>
    <w:rsid w:val="00953CDB"/>
    <w:rsid w:val="00954889"/>
    <w:rsid w:val="00956632"/>
    <w:rsid w:val="009573AF"/>
    <w:rsid w:val="009604A5"/>
    <w:rsid w:val="00960AAA"/>
    <w:rsid w:val="00962F8D"/>
    <w:rsid w:val="00963C19"/>
    <w:rsid w:val="009645D8"/>
    <w:rsid w:val="00964FD8"/>
    <w:rsid w:val="009650A2"/>
    <w:rsid w:val="00965E84"/>
    <w:rsid w:val="00966910"/>
    <w:rsid w:val="00966A35"/>
    <w:rsid w:val="00966BB5"/>
    <w:rsid w:val="00967024"/>
    <w:rsid w:val="009672A7"/>
    <w:rsid w:val="00967814"/>
    <w:rsid w:val="00970A70"/>
    <w:rsid w:val="0097140A"/>
    <w:rsid w:val="00972C10"/>
    <w:rsid w:val="00972EEE"/>
    <w:rsid w:val="009736FB"/>
    <w:rsid w:val="009741A7"/>
    <w:rsid w:val="00974872"/>
    <w:rsid w:val="009748AD"/>
    <w:rsid w:val="00974C4A"/>
    <w:rsid w:val="00975998"/>
    <w:rsid w:val="00975D31"/>
    <w:rsid w:val="0097617F"/>
    <w:rsid w:val="009766FB"/>
    <w:rsid w:val="009772CC"/>
    <w:rsid w:val="00977CF4"/>
    <w:rsid w:val="00977FDD"/>
    <w:rsid w:val="0098029F"/>
    <w:rsid w:val="009807FB"/>
    <w:rsid w:val="009820C2"/>
    <w:rsid w:val="009820CC"/>
    <w:rsid w:val="00982B5A"/>
    <w:rsid w:val="00983DEE"/>
    <w:rsid w:val="0098567C"/>
    <w:rsid w:val="00987EE3"/>
    <w:rsid w:val="009901DF"/>
    <w:rsid w:val="00990539"/>
    <w:rsid w:val="0099103A"/>
    <w:rsid w:val="009917E4"/>
    <w:rsid w:val="0099342A"/>
    <w:rsid w:val="009935A7"/>
    <w:rsid w:val="00994444"/>
    <w:rsid w:val="00994830"/>
    <w:rsid w:val="00994AAF"/>
    <w:rsid w:val="00995432"/>
    <w:rsid w:val="00995A4B"/>
    <w:rsid w:val="00995F59"/>
    <w:rsid w:val="00996375"/>
    <w:rsid w:val="00996568"/>
    <w:rsid w:val="00996626"/>
    <w:rsid w:val="00996E78"/>
    <w:rsid w:val="00996EB0"/>
    <w:rsid w:val="0099731C"/>
    <w:rsid w:val="00997CAC"/>
    <w:rsid w:val="009A02BA"/>
    <w:rsid w:val="009A139B"/>
    <w:rsid w:val="009A21EC"/>
    <w:rsid w:val="009A237B"/>
    <w:rsid w:val="009A386F"/>
    <w:rsid w:val="009A3930"/>
    <w:rsid w:val="009A49E3"/>
    <w:rsid w:val="009A56D5"/>
    <w:rsid w:val="009A5EBD"/>
    <w:rsid w:val="009A610D"/>
    <w:rsid w:val="009A679C"/>
    <w:rsid w:val="009A7E5C"/>
    <w:rsid w:val="009B0FB5"/>
    <w:rsid w:val="009B30F9"/>
    <w:rsid w:val="009B3585"/>
    <w:rsid w:val="009B4CDC"/>
    <w:rsid w:val="009B5002"/>
    <w:rsid w:val="009B5209"/>
    <w:rsid w:val="009B5D0E"/>
    <w:rsid w:val="009B6CA8"/>
    <w:rsid w:val="009B773A"/>
    <w:rsid w:val="009B7E14"/>
    <w:rsid w:val="009C0FA0"/>
    <w:rsid w:val="009C2E06"/>
    <w:rsid w:val="009C351A"/>
    <w:rsid w:val="009C3CB6"/>
    <w:rsid w:val="009C3ED9"/>
    <w:rsid w:val="009C4255"/>
    <w:rsid w:val="009C44A2"/>
    <w:rsid w:val="009C4BCE"/>
    <w:rsid w:val="009C5807"/>
    <w:rsid w:val="009C5ADC"/>
    <w:rsid w:val="009C5EB4"/>
    <w:rsid w:val="009C644E"/>
    <w:rsid w:val="009C6864"/>
    <w:rsid w:val="009C6C33"/>
    <w:rsid w:val="009D025D"/>
    <w:rsid w:val="009D1038"/>
    <w:rsid w:val="009D1ED3"/>
    <w:rsid w:val="009D2276"/>
    <w:rsid w:val="009D22DF"/>
    <w:rsid w:val="009D2F65"/>
    <w:rsid w:val="009D3175"/>
    <w:rsid w:val="009D39FE"/>
    <w:rsid w:val="009D43AE"/>
    <w:rsid w:val="009D4EFD"/>
    <w:rsid w:val="009D5341"/>
    <w:rsid w:val="009D54D9"/>
    <w:rsid w:val="009D58C8"/>
    <w:rsid w:val="009D6A1C"/>
    <w:rsid w:val="009D71D9"/>
    <w:rsid w:val="009D7E5F"/>
    <w:rsid w:val="009E0053"/>
    <w:rsid w:val="009E0334"/>
    <w:rsid w:val="009E0726"/>
    <w:rsid w:val="009E0957"/>
    <w:rsid w:val="009E15E2"/>
    <w:rsid w:val="009E1BF7"/>
    <w:rsid w:val="009E26C4"/>
    <w:rsid w:val="009E2B60"/>
    <w:rsid w:val="009E5295"/>
    <w:rsid w:val="009E5B54"/>
    <w:rsid w:val="009E62B2"/>
    <w:rsid w:val="009E6A96"/>
    <w:rsid w:val="009F17A9"/>
    <w:rsid w:val="009F180D"/>
    <w:rsid w:val="009F2319"/>
    <w:rsid w:val="009F2B2F"/>
    <w:rsid w:val="009F2DA4"/>
    <w:rsid w:val="009F38CE"/>
    <w:rsid w:val="009F3B51"/>
    <w:rsid w:val="009F40C3"/>
    <w:rsid w:val="009F458A"/>
    <w:rsid w:val="009F47FC"/>
    <w:rsid w:val="009F4D63"/>
    <w:rsid w:val="009F502B"/>
    <w:rsid w:val="009F6C0B"/>
    <w:rsid w:val="009F7308"/>
    <w:rsid w:val="00A0030D"/>
    <w:rsid w:val="00A00356"/>
    <w:rsid w:val="00A008F6"/>
    <w:rsid w:val="00A02171"/>
    <w:rsid w:val="00A021DD"/>
    <w:rsid w:val="00A021EF"/>
    <w:rsid w:val="00A0284D"/>
    <w:rsid w:val="00A0397B"/>
    <w:rsid w:val="00A04E61"/>
    <w:rsid w:val="00A051A0"/>
    <w:rsid w:val="00A052B3"/>
    <w:rsid w:val="00A05928"/>
    <w:rsid w:val="00A05A3B"/>
    <w:rsid w:val="00A05CFD"/>
    <w:rsid w:val="00A05E9B"/>
    <w:rsid w:val="00A05FCA"/>
    <w:rsid w:val="00A0694C"/>
    <w:rsid w:val="00A07E89"/>
    <w:rsid w:val="00A11864"/>
    <w:rsid w:val="00A12C21"/>
    <w:rsid w:val="00A131BF"/>
    <w:rsid w:val="00A13452"/>
    <w:rsid w:val="00A137B5"/>
    <w:rsid w:val="00A14CBD"/>
    <w:rsid w:val="00A15AE5"/>
    <w:rsid w:val="00A1689A"/>
    <w:rsid w:val="00A17299"/>
    <w:rsid w:val="00A17346"/>
    <w:rsid w:val="00A1770A"/>
    <w:rsid w:val="00A177B2"/>
    <w:rsid w:val="00A17F20"/>
    <w:rsid w:val="00A20C39"/>
    <w:rsid w:val="00A2169B"/>
    <w:rsid w:val="00A22374"/>
    <w:rsid w:val="00A22725"/>
    <w:rsid w:val="00A23288"/>
    <w:rsid w:val="00A23BA7"/>
    <w:rsid w:val="00A25860"/>
    <w:rsid w:val="00A25956"/>
    <w:rsid w:val="00A27242"/>
    <w:rsid w:val="00A27914"/>
    <w:rsid w:val="00A3059F"/>
    <w:rsid w:val="00A305B2"/>
    <w:rsid w:val="00A305B6"/>
    <w:rsid w:val="00A308A5"/>
    <w:rsid w:val="00A30ABC"/>
    <w:rsid w:val="00A3141A"/>
    <w:rsid w:val="00A31560"/>
    <w:rsid w:val="00A318C1"/>
    <w:rsid w:val="00A32945"/>
    <w:rsid w:val="00A32ACC"/>
    <w:rsid w:val="00A32BED"/>
    <w:rsid w:val="00A32D46"/>
    <w:rsid w:val="00A32DA2"/>
    <w:rsid w:val="00A348E0"/>
    <w:rsid w:val="00A34E02"/>
    <w:rsid w:val="00A3548E"/>
    <w:rsid w:val="00A355CE"/>
    <w:rsid w:val="00A365A6"/>
    <w:rsid w:val="00A37DC0"/>
    <w:rsid w:val="00A41EE3"/>
    <w:rsid w:val="00A4352E"/>
    <w:rsid w:val="00A43A75"/>
    <w:rsid w:val="00A43E47"/>
    <w:rsid w:val="00A44A9F"/>
    <w:rsid w:val="00A45031"/>
    <w:rsid w:val="00A450B7"/>
    <w:rsid w:val="00A45747"/>
    <w:rsid w:val="00A45A45"/>
    <w:rsid w:val="00A45D94"/>
    <w:rsid w:val="00A462AD"/>
    <w:rsid w:val="00A467B4"/>
    <w:rsid w:val="00A46EF6"/>
    <w:rsid w:val="00A4710A"/>
    <w:rsid w:val="00A47467"/>
    <w:rsid w:val="00A476BF"/>
    <w:rsid w:val="00A477DD"/>
    <w:rsid w:val="00A47A63"/>
    <w:rsid w:val="00A47EB8"/>
    <w:rsid w:val="00A50490"/>
    <w:rsid w:val="00A507EC"/>
    <w:rsid w:val="00A50993"/>
    <w:rsid w:val="00A50FB9"/>
    <w:rsid w:val="00A51037"/>
    <w:rsid w:val="00A52976"/>
    <w:rsid w:val="00A540B7"/>
    <w:rsid w:val="00A5483B"/>
    <w:rsid w:val="00A54F42"/>
    <w:rsid w:val="00A56885"/>
    <w:rsid w:val="00A56ED7"/>
    <w:rsid w:val="00A56F0E"/>
    <w:rsid w:val="00A5774C"/>
    <w:rsid w:val="00A6113E"/>
    <w:rsid w:val="00A630FD"/>
    <w:rsid w:val="00A63BA4"/>
    <w:rsid w:val="00A6453D"/>
    <w:rsid w:val="00A64B13"/>
    <w:rsid w:val="00A64C53"/>
    <w:rsid w:val="00A6545B"/>
    <w:rsid w:val="00A65CBD"/>
    <w:rsid w:val="00A65FC1"/>
    <w:rsid w:val="00A66094"/>
    <w:rsid w:val="00A666AA"/>
    <w:rsid w:val="00A6671F"/>
    <w:rsid w:val="00A66EDA"/>
    <w:rsid w:val="00A671FE"/>
    <w:rsid w:val="00A6741C"/>
    <w:rsid w:val="00A67B6E"/>
    <w:rsid w:val="00A67D6F"/>
    <w:rsid w:val="00A705CC"/>
    <w:rsid w:val="00A70746"/>
    <w:rsid w:val="00A709F5"/>
    <w:rsid w:val="00A71027"/>
    <w:rsid w:val="00A719CC"/>
    <w:rsid w:val="00A71BD5"/>
    <w:rsid w:val="00A71D5B"/>
    <w:rsid w:val="00A7207E"/>
    <w:rsid w:val="00A72C20"/>
    <w:rsid w:val="00A73274"/>
    <w:rsid w:val="00A7390F"/>
    <w:rsid w:val="00A745F8"/>
    <w:rsid w:val="00A7525C"/>
    <w:rsid w:val="00A7732C"/>
    <w:rsid w:val="00A778B5"/>
    <w:rsid w:val="00A77C0C"/>
    <w:rsid w:val="00A77DB0"/>
    <w:rsid w:val="00A8057F"/>
    <w:rsid w:val="00A8058E"/>
    <w:rsid w:val="00A812D6"/>
    <w:rsid w:val="00A81AD1"/>
    <w:rsid w:val="00A81B74"/>
    <w:rsid w:val="00A828A6"/>
    <w:rsid w:val="00A82F6C"/>
    <w:rsid w:val="00A83C1D"/>
    <w:rsid w:val="00A83CE5"/>
    <w:rsid w:val="00A866C0"/>
    <w:rsid w:val="00A86950"/>
    <w:rsid w:val="00A87373"/>
    <w:rsid w:val="00A87AA9"/>
    <w:rsid w:val="00A87CE5"/>
    <w:rsid w:val="00A90061"/>
    <w:rsid w:val="00A904FC"/>
    <w:rsid w:val="00A9102E"/>
    <w:rsid w:val="00A916AF"/>
    <w:rsid w:val="00A91F85"/>
    <w:rsid w:val="00A922E8"/>
    <w:rsid w:val="00A93690"/>
    <w:rsid w:val="00A93A78"/>
    <w:rsid w:val="00A93BB5"/>
    <w:rsid w:val="00A93CD0"/>
    <w:rsid w:val="00A953B5"/>
    <w:rsid w:val="00A959EB"/>
    <w:rsid w:val="00A967E0"/>
    <w:rsid w:val="00A96E47"/>
    <w:rsid w:val="00A9705A"/>
    <w:rsid w:val="00A9725C"/>
    <w:rsid w:val="00AA1714"/>
    <w:rsid w:val="00AA1B3A"/>
    <w:rsid w:val="00AA4539"/>
    <w:rsid w:val="00AA59D2"/>
    <w:rsid w:val="00AA6426"/>
    <w:rsid w:val="00AA66DB"/>
    <w:rsid w:val="00AA66F0"/>
    <w:rsid w:val="00AA68E5"/>
    <w:rsid w:val="00AA6F7D"/>
    <w:rsid w:val="00AA749C"/>
    <w:rsid w:val="00AB01E3"/>
    <w:rsid w:val="00AB07E2"/>
    <w:rsid w:val="00AB0CCA"/>
    <w:rsid w:val="00AB10F5"/>
    <w:rsid w:val="00AB12F9"/>
    <w:rsid w:val="00AB1B24"/>
    <w:rsid w:val="00AB2BFB"/>
    <w:rsid w:val="00AB3262"/>
    <w:rsid w:val="00AB3634"/>
    <w:rsid w:val="00AB3A18"/>
    <w:rsid w:val="00AB47D8"/>
    <w:rsid w:val="00AB4D99"/>
    <w:rsid w:val="00AB5199"/>
    <w:rsid w:val="00AB5A50"/>
    <w:rsid w:val="00AB6059"/>
    <w:rsid w:val="00AB6153"/>
    <w:rsid w:val="00AB724F"/>
    <w:rsid w:val="00AB78CB"/>
    <w:rsid w:val="00AB7BDB"/>
    <w:rsid w:val="00AC036C"/>
    <w:rsid w:val="00AC0E80"/>
    <w:rsid w:val="00AC13E6"/>
    <w:rsid w:val="00AC1D96"/>
    <w:rsid w:val="00AC20F8"/>
    <w:rsid w:val="00AC24CA"/>
    <w:rsid w:val="00AC2D0B"/>
    <w:rsid w:val="00AC436A"/>
    <w:rsid w:val="00AC4E2C"/>
    <w:rsid w:val="00AC5AB7"/>
    <w:rsid w:val="00AC6C4A"/>
    <w:rsid w:val="00AC7092"/>
    <w:rsid w:val="00AC782D"/>
    <w:rsid w:val="00AC7C99"/>
    <w:rsid w:val="00AD0735"/>
    <w:rsid w:val="00AD0E6A"/>
    <w:rsid w:val="00AD13AA"/>
    <w:rsid w:val="00AD14C8"/>
    <w:rsid w:val="00AD227A"/>
    <w:rsid w:val="00AD28D7"/>
    <w:rsid w:val="00AD2D42"/>
    <w:rsid w:val="00AD2D98"/>
    <w:rsid w:val="00AD2F8D"/>
    <w:rsid w:val="00AD308C"/>
    <w:rsid w:val="00AD3094"/>
    <w:rsid w:val="00AD3453"/>
    <w:rsid w:val="00AD558D"/>
    <w:rsid w:val="00AD5800"/>
    <w:rsid w:val="00AD5AB1"/>
    <w:rsid w:val="00AD60E6"/>
    <w:rsid w:val="00AD7696"/>
    <w:rsid w:val="00AD777C"/>
    <w:rsid w:val="00AD7D4F"/>
    <w:rsid w:val="00AE0B46"/>
    <w:rsid w:val="00AE0E02"/>
    <w:rsid w:val="00AE1116"/>
    <w:rsid w:val="00AE21BB"/>
    <w:rsid w:val="00AE2323"/>
    <w:rsid w:val="00AE28AF"/>
    <w:rsid w:val="00AE2BB0"/>
    <w:rsid w:val="00AE2CAD"/>
    <w:rsid w:val="00AE38E8"/>
    <w:rsid w:val="00AE49C5"/>
    <w:rsid w:val="00AE5118"/>
    <w:rsid w:val="00AE5443"/>
    <w:rsid w:val="00AE565A"/>
    <w:rsid w:val="00AE63A0"/>
    <w:rsid w:val="00AE697B"/>
    <w:rsid w:val="00AE6B0B"/>
    <w:rsid w:val="00AE744F"/>
    <w:rsid w:val="00AF0356"/>
    <w:rsid w:val="00AF063B"/>
    <w:rsid w:val="00AF0F70"/>
    <w:rsid w:val="00AF1575"/>
    <w:rsid w:val="00AF1E63"/>
    <w:rsid w:val="00AF2A8D"/>
    <w:rsid w:val="00AF2E7F"/>
    <w:rsid w:val="00AF539B"/>
    <w:rsid w:val="00AF578E"/>
    <w:rsid w:val="00AF65E9"/>
    <w:rsid w:val="00AF729B"/>
    <w:rsid w:val="00AF7812"/>
    <w:rsid w:val="00AF7DD2"/>
    <w:rsid w:val="00B01103"/>
    <w:rsid w:val="00B01C77"/>
    <w:rsid w:val="00B02072"/>
    <w:rsid w:val="00B0246F"/>
    <w:rsid w:val="00B029FD"/>
    <w:rsid w:val="00B02D91"/>
    <w:rsid w:val="00B02FC1"/>
    <w:rsid w:val="00B045C4"/>
    <w:rsid w:val="00B048CC"/>
    <w:rsid w:val="00B04D4F"/>
    <w:rsid w:val="00B056DA"/>
    <w:rsid w:val="00B0614D"/>
    <w:rsid w:val="00B06255"/>
    <w:rsid w:val="00B070F9"/>
    <w:rsid w:val="00B07237"/>
    <w:rsid w:val="00B07A70"/>
    <w:rsid w:val="00B07E44"/>
    <w:rsid w:val="00B10C14"/>
    <w:rsid w:val="00B111D8"/>
    <w:rsid w:val="00B114E4"/>
    <w:rsid w:val="00B1189C"/>
    <w:rsid w:val="00B11A57"/>
    <w:rsid w:val="00B130BC"/>
    <w:rsid w:val="00B1334A"/>
    <w:rsid w:val="00B138DC"/>
    <w:rsid w:val="00B141CF"/>
    <w:rsid w:val="00B147D3"/>
    <w:rsid w:val="00B15B85"/>
    <w:rsid w:val="00B15D5B"/>
    <w:rsid w:val="00B166AA"/>
    <w:rsid w:val="00B170FF"/>
    <w:rsid w:val="00B176EB"/>
    <w:rsid w:val="00B17920"/>
    <w:rsid w:val="00B17CD4"/>
    <w:rsid w:val="00B20798"/>
    <w:rsid w:val="00B20FC8"/>
    <w:rsid w:val="00B21208"/>
    <w:rsid w:val="00B21831"/>
    <w:rsid w:val="00B21954"/>
    <w:rsid w:val="00B21CC3"/>
    <w:rsid w:val="00B234F6"/>
    <w:rsid w:val="00B23958"/>
    <w:rsid w:val="00B23BA0"/>
    <w:rsid w:val="00B2412D"/>
    <w:rsid w:val="00B241AB"/>
    <w:rsid w:val="00B24389"/>
    <w:rsid w:val="00B2497D"/>
    <w:rsid w:val="00B25892"/>
    <w:rsid w:val="00B25AE4"/>
    <w:rsid w:val="00B26C9D"/>
    <w:rsid w:val="00B2728A"/>
    <w:rsid w:val="00B27CFA"/>
    <w:rsid w:val="00B30824"/>
    <w:rsid w:val="00B30F66"/>
    <w:rsid w:val="00B3154A"/>
    <w:rsid w:val="00B31DF2"/>
    <w:rsid w:val="00B32043"/>
    <w:rsid w:val="00B32C77"/>
    <w:rsid w:val="00B34748"/>
    <w:rsid w:val="00B3530C"/>
    <w:rsid w:val="00B364D3"/>
    <w:rsid w:val="00B3716B"/>
    <w:rsid w:val="00B37AF6"/>
    <w:rsid w:val="00B37BC6"/>
    <w:rsid w:val="00B37D0F"/>
    <w:rsid w:val="00B40B1B"/>
    <w:rsid w:val="00B42FD3"/>
    <w:rsid w:val="00B430BF"/>
    <w:rsid w:val="00B438EE"/>
    <w:rsid w:val="00B43F21"/>
    <w:rsid w:val="00B448E5"/>
    <w:rsid w:val="00B44C1E"/>
    <w:rsid w:val="00B45B37"/>
    <w:rsid w:val="00B460B5"/>
    <w:rsid w:val="00B50CDE"/>
    <w:rsid w:val="00B50E78"/>
    <w:rsid w:val="00B51574"/>
    <w:rsid w:val="00B51D73"/>
    <w:rsid w:val="00B51DB9"/>
    <w:rsid w:val="00B5289E"/>
    <w:rsid w:val="00B52EAF"/>
    <w:rsid w:val="00B5322A"/>
    <w:rsid w:val="00B544DD"/>
    <w:rsid w:val="00B54D6E"/>
    <w:rsid w:val="00B54FBE"/>
    <w:rsid w:val="00B55394"/>
    <w:rsid w:val="00B5642D"/>
    <w:rsid w:val="00B56577"/>
    <w:rsid w:val="00B566EB"/>
    <w:rsid w:val="00B5735C"/>
    <w:rsid w:val="00B61579"/>
    <w:rsid w:val="00B617F9"/>
    <w:rsid w:val="00B645D0"/>
    <w:rsid w:val="00B645DC"/>
    <w:rsid w:val="00B64A5F"/>
    <w:rsid w:val="00B64B00"/>
    <w:rsid w:val="00B65EC1"/>
    <w:rsid w:val="00B66017"/>
    <w:rsid w:val="00B6608C"/>
    <w:rsid w:val="00B67621"/>
    <w:rsid w:val="00B67A04"/>
    <w:rsid w:val="00B67BCC"/>
    <w:rsid w:val="00B714BE"/>
    <w:rsid w:val="00B7190E"/>
    <w:rsid w:val="00B71E27"/>
    <w:rsid w:val="00B71F93"/>
    <w:rsid w:val="00B7223A"/>
    <w:rsid w:val="00B72B89"/>
    <w:rsid w:val="00B7330E"/>
    <w:rsid w:val="00B74D5C"/>
    <w:rsid w:val="00B7558E"/>
    <w:rsid w:val="00B75A4F"/>
    <w:rsid w:val="00B763A8"/>
    <w:rsid w:val="00B76B59"/>
    <w:rsid w:val="00B77646"/>
    <w:rsid w:val="00B77F13"/>
    <w:rsid w:val="00B807B1"/>
    <w:rsid w:val="00B80C33"/>
    <w:rsid w:val="00B819AC"/>
    <w:rsid w:val="00B829DB"/>
    <w:rsid w:val="00B82FF3"/>
    <w:rsid w:val="00B83487"/>
    <w:rsid w:val="00B8372A"/>
    <w:rsid w:val="00B84227"/>
    <w:rsid w:val="00B84513"/>
    <w:rsid w:val="00B847E4"/>
    <w:rsid w:val="00B84811"/>
    <w:rsid w:val="00B8594F"/>
    <w:rsid w:val="00B859BF"/>
    <w:rsid w:val="00B860E8"/>
    <w:rsid w:val="00B86802"/>
    <w:rsid w:val="00B86999"/>
    <w:rsid w:val="00B924DA"/>
    <w:rsid w:val="00B92A66"/>
    <w:rsid w:val="00B92EA6"/>
    <w:rsid w:val="00B93C58"/>
    <w:rsid w:val="00B93C88"/>
    <w:rsid w:val="00B94296"/>
    <w:rsid w:val="00B944C6"/>
    <w:rsid w:val="00B945DA"/>
    <w:rsid w:val="00B94646"/>
    <w:rsid w:val="00B9480A"/>
    <w:rsid w:val="00B95268"/>
    <w:rsid w:val="00B95539"/>
    <w:rsid w:val="00B956C3"/>
    <w:rsid w:val="00B95FB2"/>
    <w:rsid w:val="00B96E27"/>
    <w:rsid w:val="00B96E56"/>
    <w:rsid w:val="00B97413"/>
    <w:rsid w:val="00BA352D"/>
    <w:rsid w:val="00BA4484"/>
    <w:rsid w:val="00BA57DE"/>
    <w:rsid w:val="00BA5B96"/>
    <w:rsid w:val="00BA5D93"/>
    <w:rsid w:val="00BA629D"/>
    <w:rsid w:val="00BA6764"/>
    <w:rsid w:val="00BA70A1"/>
    <w:rsid w:val="00BA72BC"/>
    <w:rsid w:val="00BB09AE"/>
    <w:rsid w:val="00BB214F"/>
    <w:rsid w:val="00BB235E"/>
    <w:rsid w:val="00BB2DA7"/>
    <w:rsid w:val="00BB3A59"/>
    <w:rsid w:val="00BB3C31"/>
    <w:rsid w:val="00BB3E21"/>
    <w:rsid w:val="00BB4566"/>
    <w:rsid w:val="00BB4BAE"/>
    <w:rsid w:val="00BB533A"/>
    <w:rsid w:val="00BB5636"/>
    <w:rsid w:val="00BB735A"/>
    <w:rsid w:val="00BB79D5"/>
    <w:rsid w:val="00BC0034"/>
    <w:rsid w:val="00BC037E"/>
    <w:rsid w:val="00BC1C21"/>
    <w:rsid w:val="00BC5241"/>
    <w:rsid w:val="00BC5501"/>
    <w:rsid w:val="00BC5709"/>
    <w:rsid w:val="00BC5B4D"/>
    <w:rsid w:val="00BC7319"/>
    <w:rsid w:val="00BD0103"/>
    <w:rsid w:val="00BD01C8"/>
    <w:rsid w:val="00BD1768"/>
    <w:rsid w:val="00BD183E"/>
    <w:rsid w:val="00BD1D86"/>
    <w:rsid w:val="00BD1F4F"/>
    <w:rsid w:val="00BD20EB"/>
    <w:rsid w:val="00BD2152"/>
    <w:rsid w:val="00BD490F"/>
    <w:rsid w:val="00BD5690"/>
    <w:rsid w:val="00BD6824"/>
    <w:rsid w:val="00BD70FA"/>
    <w:rsid w:val="00BE0759"/>
    <w:rsid w:val="00BE088C"/>
    <w:rsid w:val="00BE165D"/>
    <w:rsid w:val="00BE1DFB"/>
    <w:rsid w:val="00BE2C4D"/>
    <w:rsid w:val="00BE38F8"/>
    <w:rsid w:val="00BE5089"/>
    <w:rsid w:val="00BE5149"/>
    <w:rsid w:val="00BE629C"/>
    <w:rsid w:val="00BE705E"/>
    <w:rsid w:val="00BF014D"/>
    <w:rsid w:val="00BF13D5"/>
    <w:rsid w:val="00BF1C6C"/>
    <w:rsid w:val="00BF2A1A"/>
    <w:rsid w:val="00BF33FA"/>
    <w:rsid w:val="00BF4764"/>
    <w:rsid w:val="00BF4B5C"/>
    <w:rsid w:val="00BF5682"/>
    <w:rsid w:val="00BF5C46"/>
    <w:rsid w:val="00BF6E06"/>
    <w:rsid w:val="00C01C82"/>
    <w:rsid w:val="00C02587"/>
    <w:rsid w:val="00C02AF1"/>
    <w:rsid w:val="00C03218"/>
    <w:rsid w:val="00C033F7"/>
    <w:rsid w:val="00C03BB7"/>
    <w:rsid w:val="00C04C09"/>
    <w:rsid w:val="00C04C0F"/>
    <w:rsid w:val="00C055C2"/>
    <w:rsid w:val="00C05C20"/>
    <w:rsid w:val="00C06605"/>
    <w:rsid w:val="00C06CB9"/>
    <w:rsid w:val="00C0788C"/>
    <w:rsid w:val="00C1112A"/>
    <w:rsid w:val="00C11588"/>
    <w:rsid w:val="00C1197C"/>
    <w:rsid w:val="00C11C04"/>
    <w:rsid w:val="00C11EC5"/>
    <w:rsid w:val="00C124DC"/>
    <w:rsid w:val="00C12E3D"/>
    <w:rsid w:val="00C13118"/>
    <w:rsid w:val="00C138A7"/>
    <w:rsid w:val="00C13AD6"/>
    <w:rsid w:val="00C14736"/>
    <w:rsid w:val="00C16CFB"/>
    <w:rsid w:val="00C16F8A"/>
    <w:rsid w:val="00C17770"/>
    <w:rsid w:val="00C208D3"/>
    <w:rsid w:val="00C22212"/>
    <w:rsid w:val="00C22665"/>
    <w:rsid w:val="00C2292F"/>
    <w:rsid w:val="00C23099"/>
    <w:rsid w:val="00C23D11"/>
    <w:rsid w:val="00C25F54"/>
    <w:rsid w:val="00C26955"/>
    <w:rsid w:val="00C26BF0"/>
    <w:rsid w:val="00C306A2"/>
    <w:rsid w:val="00C313D0"/>
    <w:rsid w:val="00C31539"/>
    <w:rsid w:val="00C31CE5"/>
    <w:rsid w:val="00C31F1C"/>
    <w:rsid w:val="00C32BC8"/>
    <w:rsid w:val="00C32DFD"/>
    <w:rsid w:val="00C3445A"/>
    <w:rsid w:val="00C347BC"/>
    <w:rsid w:val="00C351DD"/>
    <w:rsid w:val="00C352B0"/>
    <w:rsid w:val="00C3586C"/>
    <w:rsid w:val="00C365CD"/>
    <w:rsid w:val="00C3673B"/>
    <w:rsid w:val="00C36D50"/>
    <w:rsid w:val="00C37C13"/>
    <w:rsid w:val="00C403FD"/>
    <w:rsid w:val="00C405AD"/>
    <w:rsid w:val="00C4090C"/>
    <w:rsid w:val="00C40DD1"/>
    <w:rsid w:val="00C4277D"/>
    <w:rsid w:val="00C43139"/>
    <w:rsid w:val="00C43433"/>
    <w:rsid w:val="00C4372C"/>
    <w:rsid w:val="00C43C08"/>
    <w:rsid w:val="00C43C78"/>
    <w:rsid w:val="00C44046"/>
    <w:rsid w:val="00C44F4E"/>
    <w:rsid w:val="00C4578F"/>
    <w:rsid w:val="00C462B5"/>
    <w:rsid w:val="00C46F1A"/>
    <w:rsid w:val="00C473F3"/>
    <w:rsid w:val="00C476E0"/>
    <w:rsid w:val="00C500D4"/>
    <w:rsid w:val="00C50170"/>
    <w:rsid w:val="00C50D3D"/>
    <w:rsid w:val="00C50E24"/>
    <w:rsid w:val="00C51441"/>
    <w:rsid w:val="00C51E40"/>
    <w:rsid w:val="00C528A0"/>
    <w:rsid w:val="00C53291"/>
    <w:rsid w:val="00C5589D"/>
    <w:rsid w:val="00C56BD7"/>
    <w:rsid w:val="00C56CE3"/>
    <w:rsid w:val="00C56EC5"/>
    <w:rsid w:val="00C60A72"/>
    <w:rsid w:val="00C60D08"/>
    <w:rsid w:val="00C60D0A"/>
    <w:rsid w:val="00C62175"/>
    <w:rsid w:val="00C622C0"/>
    <w:rsid w:val="00C625A6"/>
    <w:rsid w:val="00C62941"/>
    <w:rsid w:val="00C63052"/>
    <w:rsid w:val="00C64E7F"/>
    <w:rsid w:val="00C6572D"/>
    <w:rsid w:val="00C66943"/>
    <w:rsid w:val="00C6744B"/>
    <w:rsid w:val="00C67BC6"/>
    <w:rsid w:val="00C67C14"/>
    <w:rsid w:val="00C67CDF"/>
    <w:rsid w:val="00C67FAF"/>
    <w:rsid w:val="00C67FD4"/>
    <w:rsid w:val="00C708DA"/>
    <w:rsid w:val="00C70CEF"/>
    <w:rsid w:val="00C7193B"/>
    <w:rsid w:val="00C72743"/>
    <w:rsid w:val="00C73F6A"/>
    <w:rsid w:val="00C75699"/>
    <w:rsid w:val="00C76422"/>
    <w:rsid w:val="00C76E88"/>
    <w:rsid w:val="00C8006C"/>
    <w:rsid w:val="00C800E8"/>
    <w:rsid w:val="00C801E7"/>
    <w:rsid w:val="00C802EE"/>
    <w:rsid w:val="00C8048F"/>
    <w:rsid w:val="00C81802"/>
    <w:rsid w:val="00C81D17"/>
    <w:rsid w:val="00C8202E"/>
    <w:rsid w:val="00C82182"/>
    <w:rsid w:val="00C826FA"/>
    <w:rsid w:val="00C831A9"/>
    <w:rsid w:val="00C83D17"/>
    <w:rsid w:val="00C841B5"/>
    <w:rsid w:val="00C846D2"/>
    <w:rsid w:val="00C85DA5"/>
    <w:rsid w:val="00C86AAF"/>
    <w:rsid w:val="00C87E9B"/>
    <w:rsid w:val="00C90430"/>
    <w:rsid w:val="00C907F6"/>
    <w:rsid w:val="00C927A0"/>
    <w:rsid w:val="00C931A7"/>
    <w:rsid w:val="00C93730"/>
    <w:rsid w:val="00C9511D"/>
    <w:rsid w:val="00C96BAB"/>
    <w:rsid w:val="00C97D16"/>
    <w:rsid w:val="00C97EC7"/>
    <w:rsid w:val="00CA0581"/>
    <w:rsid w:val="00CA10DE"/>
    <w:rsid w:val="00CA130C"/>
    <w:rsid w:val="00CA1479"/>
    <w:rsid w:val="00CA35D4"/>
    <w:rsid w:val="00CA4AC7"/>
    <w:rsid w:val="00CA6AB1"/>
    <w:rsid w:val="00CA7699"/>
    <w:rsid w:val="00CB16A7"/>
    <w:rsid w:val="00CB1B56"/>
    <w:rsid w:val="00CB2602"/>
    <w:rsid w:val="00CB2A67"/>
    <w:rsid w:val="00CB30B7"/>
    <w:rsid w:val="00CB3A12"/>
    <w:rsid w:val="00CB4968"/>
    <w:rsid w:val="00CB58BD"/>
    <w:rsid w:val="00CB6060"/>
    <w:rsid w:val="00CC09C4"/>
    <w:rsid w:val="00CC0ACB"/>
    <w:rsid w:val="00CC14A3"/>
    <w:rsid w:val="00CC1500"/>
    <w:rsid w:val="00CC15A1"/>
    <w:rsid w:val="00CC1C5F"/>
    <w:rsid w:val="00CC2B3A"/>
    <w:rsid w:val="00CC2F1C"/>
    <w:rsid w:val="00CC2FFD"/>
    <w:rsid w:val="00CC36BA"/>
    <w:rsid w:val="00CC37AA"/>
    <w:rsid w:val="00CC3EE1"/>
    <w:rsid w:val="00CC3F71"/>
    <w:rsid w:val="00CC47B8"/>
    <w:rsid w:val="00CC48C5"/>
    <w:rsid w:val="00CC4DBB"/>
    <w:rsid w:val="00CC4E89"/>
    <w:rsid w:val="00CC51FA"/>
    <w:rsid w:val="00CC7FAA"/>
    <w:rsid w:val="00CD0482"/>
    <w:rsid w:val="00CD04ED"/>
    <w:rsid w:val="00CD0ABD"/>
    <w:rsid w:val="00CD0BAF"/>
    <w:rsid w:val="00CD0C0C"/>
    <w:rsid w:val="00CD0D70"/>
    <w:rsid w:val="00CD15E9"/>
    <w:rsid w:val="00CD21D6"/>
    <w:rsid w:val="00CD243B"/>
    <w:rsid w:val="00CD292B"/>
    <w:rsid w:val="00CD4674"/>
    <w:rsid w:val="00CD467A"/>
    <w:rsid w:val="00CD4C97"/>
    <w:rsid w:val="00CD4D86"/>
    <w:rsid w:val="00CD5F4A"/>
    <w:rsid w:val="00CE0069"/>
    <w:rsid w:val="00CE0231"/>
    <w:rsid w:val="00CE0348"/>
    <w:rsid w:val="00CE0707"/>
    <w:rsid w:val="00CE090C"/>
    <w:rsid w:val="00CE0C4C"/>
    <w:rsid w:val="00CE1940"/>
    <w:rsid w:val="00CE1DC8"/>
    <w:rsid w:val="00CE3C98"/>
    <w:rsid w:val="00CE3E64"/>
    <w:rsid w:val="00CE465C"/>
    <w:rsid w:val="00CE4782"/>
    <w:rsid w:val="00CE4B62"/>
    <w:rsid w:val="00CE5D3B"/>
    <w:rsid w:val="00CE62E2"/>
    <w:rsid w:val="00CE64E5"/>
    <w:rsid w:val="00CF0897"/>
    <w:rsid w:val="00CF1196"/>
    <w:rsid w:val="00CF1F03"/>
    <w:rsid w:val="00CF23D1"/>
    <w:rsid w:val="00CF2AB6"/>
    <w:rsid w:val="00CF4896"/>
    <w:rsid w:val="00CF5AC8"/>
    <w:rsid w:val="00CF6454"/>
    <w:rsid w:val="00CF6B9F"/>
    <w:rsid w:val="00CF7D11"/>
    <w:rsid w:val="00CF7DBC"/>
    <w:rsid w:val="00D001EE"/>
    <w:rsid w:val="00D00D4D"/>
    <w:rsid w:val="00D02267"/>
    <w:rsid w:val="00D04616"/>
    <w:rsid w:val="00D047D9"/>
    <w:rsid w:val="00D054A4"/>
    <w:rsid w:val="00D0627B"/>
    <w:rsid w:val="00D07415"/>
    <w:rsid w:val="00D077B3"/>
    <w:rsid w:val="00D10420"/>
    <w:rsid w:val="00D110D9"/>
    <w:rsid w:val="00D11C9D"/>
    <w:rsid w:val="00D131A5"/>
    <w:rsid w:val="00D13A25"/>
    <w:rsid w:val="00D13FFB"/>
    <w:rsid w:val="00D15957"/>
    <w:rsid w:val="00D15E10"/>
    <w:rsid w:val="00D165CC"/>
    <w:rsid w:val="00D171ED"/>
    <w:rsid w:val="00D17E9C"/>
    <w:rsid w:val="00D20547"/>
    <w:rsid w:val="00D219B0"/>
    <w:rsid w:val="00D21F5A"/>
    <w:rsid w:val="00D2204F"/>
    <w:rsid w:val="00D221F2"/>
    <w:rsid w:val="00D2263B"/>
    <w:rsid w:val="00D236FA"/>
    <w:rsid w:val="00D2565F"/>
    <w:rsid w:val="00D25A64"/>
    <w:rsid w:val="00D260A3"/>
    <w:rsid w:val="00D26FBF"/>
    <w:rsid w:val="00D275C7"/>
    <w:rsid w:val="00D27E8D"/>
    <w:rsid w:val="00D32C33"/>
    <w:rsid w:val="00D32F95"/>
    <w:rsid w:val="00D33297"/>
    <w:rsid w:val="00D3452F"/>
    <w:rsid w:val="00D3495C"/>
    <w:rsid w:val="00D34A19"/>
    <w:rsid w:val="00D34A64"/>
    <w:rsid w:val="00D35F91"/>
    <w:rsid w:val="00D36096"/>
    <w:rsid w:val="00D37D63"/>
    <w:rsid w:val="00D40691"/>
    <w:rsid w:val="00D406C6"/>
    <w:rsid w:val="00D4077E"/>
    <w:rsid w:val="00D41809"/>
    <w:rsid w:val="00D418B7"/>
    <w:rsid w:val="00D41D20"/>
    <w:rsid w:val="00D41E11"/>
    <w:rsid w:val="00D420BC"/>
    <w:rsid w:val="00D430D5"/>
    <w:rsid w:val="00D430FB"/>
    <w:rsid w:val="00D43385"/>
    <w:rsid w:val="00D4393E"/>
    <w:rsid w:val="00D43AB7"/>
    <w:rsid w:val="00D4500F"/>
    <w:rsid w:val="00D453A3"/>
    <w:rsid w:val="00D45B63"/>
    <w:rsid w:val="00D46515"/>
    <w:rsid w:val="00D46521"/>
    <w:rsid w:val="00D46758"/>
    <w:rsid w:val="00D47689"/>
    <w:rsid w:val="00D47897"/>
    <w:rsid w:val="00D47C5A"/>
    <w:rsid w:val="00D5048A"/>
    <w:rsid w:val="00D504EF"/>
    <w:rsid w:val="00D50AB8"/>
    <w:rsid w:val="00D50ACE"/>
    <w:rsid w:val="00D50DCC"/>
    <w:rsid w:val="00D51601"/>
    <w:rsid w:val="00D52610"/>
    <w:rsid w:val="00D52615"/>
    <w:rsid w:val="00D52C80"/>
    <w:rsid w:val="00D533C1"/>
    <w:rsid w:val="00D5352F"/>
    <w:rsid w:val="00D547D3"/>
    <w:rsid w:val="00D5522E"/>
    <w:rsid w:val="00D552A0"/>
    <w:rsid w:val="00D556CD"/>
    <w:rsid w:val="00D55DC3"/>
    <w:rsid w:val="00D60929"/>
    <w:rsid w:val="00D63022"/>
    <w:rsid w:val="00D646BF"/>
    <w:rsid w:val="00D65E07"/>
    <w:rsid w:val="00D6615B"/>
    <w:rsid w:val="00D6648D"/>
    <w:rsid w:val="00D666B8"/>
    <w:rsid w:val="00D67132"/>
    <w:rsid w:val="00D6747A"/>
    <w:rsid w:val="00D67F03"/>
    <w:rsid w:val="00D70660"/>
    <w:rsid w:val="00D71B5A"/>
    <w:rsid w:val="00D72C54"/>
    <w:rsid w:val="00D75462"/>
    <w:rsid w:val="00D75678"/>
    <w:rsid w:val="00D76252"/>
    <w:rsid w:val="00D76393"/>
    <w:rsid w:val="00D76D6F"/>
    <w:rsid w:val="00D77890"/>
    <w:rsid w:val="00D778DF"/>
    <w:rsid w:val="00D77BE4"/>
    <w:rsid w:val="00D77C1B"/>
    <w:rsid w:val="00D80B69"/>
    <w:rsid w:val="00D81673"/>
    <w:rsid w:val="00D82EF5"/>
    <w:rsid w:val="00D82FF1"/>
    <w:rsid w:val="00D832EB"/>
    <w:rsid w:val="00D851B0"/>
    <w:rsid w:val="00D854BB"/>
    <w:rsid w:val="00D8580E"/>
    <w:rsid w:val="00D85F97"/>
    <w:rsid w:val="00D86A55"/>
    <w:rsid w:val="00D93D9B"/>
    <w:rsid w:val="00D94081"/>
    <w:rsid w:val="00D9577A"/>
    <w:rsid w:val="00D9607F"/>
    <w:rsid w:val="00D965C1"/>
    <w:rsid w:val="00D96E3B"/>
    <w:rsid w:val="00D97162"/>
    <w:rsid w:val="00D9745E"/>
    <w:rsid w:val="00D979AF"/>
    <w:rsid w:val="00D97ED0"/>
    <w:rsid w:val="00DA0615"/>
    <w:rsid w:val="00DA06D3"/>
    <w:rsid w:val="00DA0C21"/>
    <w:rsid w:val="00DA17AD"/>
    <w:rsid w:val="00DA3436"/>
    <w:rsid w:val="00DA3558"/>
    <w:rsid w:val="00DA3778"/>
    <w:rsid w:val="00DA37E0"/>
    <w:rsid w:val="00DA47B2"/>
    <w:rsid w:val="00DA54FD"/>
    <w:rsid w:val="00DA5505"/>
    <w:rsid w:val="00DA568B"/>
    <w:rsid w:val="00DA57EB"/>
    <w:rsid w:val="00DA6289"/>
    <w:rsid w:val="00DA6E73"/>
    <w:rsid w:val="00DA7380"/>
    <w:rsid w:val="00DB04E6"/>
    <w:rsid w:val="00DB094F"/>
    <w:rsid w:val="00DB0C76"/>
    <w:rsid w:val="00DB11B4"/>
    <w:rsid w:val="00DB1456"/>
    <w:rsid w:val="00DB16D0"/>
    <w:rsid w:val="00DB222A"/>
    <w:rsid w:val="00DB2EC7"/>
    <w:rsid w:val="00DB5274"/>
    <w:rsid w:val="00DB6629"/>
    <w:rsid w:val="00DB6F05"/>
    <w:rsid w:val="00DB7153"/>
    <w:rsid w:val="00DB720A"/>
    <w:rsid w:val="00DC0BA7"/>
    <w:rsid w:val="00DC11FE"/>
    <w:rsid w:val="00DC1963"/>
    <w:rsid w:val="00DC1FA5"/>
    <w:rsid w:val="00DC262A"/>
    <w:rsid w:val="00DC3F36"/>
    <w:rsid w:val="00DC4A3E"/>
    <w:rsid w:val="00DC57F6"/>
    <w:rsid w:val="00DC7319"/>
    <w:rsid w:val="00DD2576"/>
    <w:rsid w:val="00DD26B9"/>
    <w:rsid w:val="00DD27E7"/>
    <w:rsid w:val="00DD2D43"/>
    <w:rsid w:val="00DD3F71"/>
    <w:rsid w:val="00DD440A"/>
    <w:rsid w:val="00DD4542"/>
    <w:rsid w:val="00DD46B8"/>
    <w:rsid w:val="00DD4A71"/>
    <w:rsid w:val="00DD6AB5"/>
    <w:rsid w:val="00DD72F0"/>
    <w:rsid w:val="00DE0293"/>
    <w:rsid w:val="00DE06A5"/>
    <w:rsid w:val="00DE0E62"/>
    <w:rsid w:val="00DE2562"/>
    <w:rsid w:val="00DE270F"/>
    <w:rsid w:val="00DE2BC9"/>
    <w:rsid w:val="00DE3344"/>
    <w:rsid w:val="00DE402D"/>
    <w:rsid w:val="00DE458B"/>
    <w:rsid w:val="00DE4869"/>
    <w:rsid w:val="00DE4878"/>
    <w:rsid w:val="00DE496E"/>
    <w:rsid w:val="00DF00F9"/>
    <w:rsid w:val="00DF1126"/>
    <w:rsid w:val="00DF2548"/>
    <w:rsid w:val="00DF2F39"/>
    <w:rsid w:val="00DF336D"/>
    <w:rsid w:val="00DF368C"/>
    <w:rsid w:val="00DF44D5"/>
    <w:rsid w:val="00DF45D9"/>
    <w:rsid w:val="00DF4B6A"/>
    <w:rsid w:val="00DF520A"/>
    <w:rsid w:val="00DF5FD8"/>
    <w:rsid w:val="00DF6632"/>
    <w:rsid w:val="00DF677A"/>
    <w:rsid w:val="00DF67C0"/>
    <w:rsid w:val="00DF7094"/>
    <w:rsid w:val="00DF76D0"/>
    <w:rsid w:val="00DF7F7C"/>
    <w:rsid w:val="00E00BAB"/>
    <w:rsid w:val="00E014E5"/>
    <w:rsid w:val="00E02B6B"/>
    <w:rsid w:val="00E03028"/>
    <w:rsid w:val="00E034EA"/>
    <w:rsid w:val="00E04521"/>
    <w:rsid w:val="00E045FC"/>
    <w:rsid w:val="00E05E12"/>
    <w:rsid w:val="00E05F79"/>
    <w:rsid w:val="00E067D7"/>
    <w:rsid w:val="00E06BDA"/>
    <w:rsid w:val="00E074C9"/>
    <w:rsid w:val="00E07DC2"/>
    <w:rsid w:val="00E10658"/>
    <w:rsid w:val="00E10C90"/>
    <w:rsid w:val="00E11AE5"/>
    <w:rsid w:val="00E11FBD"/>
    <w:rsid w:val="00E14B0A"/>
    <w:rsid w:val="00E14B77"/>
    <w:rsid w:val="00E14F01"/>
    <w:rsid w:val="00E15626"/>
    <w:rsid w:val="00E16063"/>
    <w:rsid w:val="00E16575"/>
    <w:rsid w:val="00E16DBF"/>
    <w:rsid w:val="00E16FBB"/>
    <w:rsid w:val="00E17B79"/>
    <w:rsid w:val="00E206FC"/>
    <w:rsid w:val="00E20CA3"/>
    <w:rsid w:val="00E21E93"/>
    <w:rsid w:val="00E23B20"/>
    <w:rsid w:val="00E23E23"/>
    <w:rsid w:val="00E2462F"/>
    <w:rsid w:val="00E25728"/>
    <w:rsid w:val="00E259B6"/>
    <w:rsid w:val="00E26F3A"/>
    <w:rsid w:val="00E27C84"/>
    <w:rsid w:val="00E27D82"/>
    <w:rsid w:val="00E30B52"/>
    <w:rsid w:val="00E31112"/>
    <w:rsid w:val="00E32AEF"/>
    <w:rsid w:val="00E33205"/>
    <w:rsid w:val="00E33D16"/>
    <w:rsid w:val="00E35AE9"/>
    <w:rsid w:val="00E35CB3"/>
    <w:rsid w:val="00E36597"/>
    <w:rsid w:val="00E36CC6"/>
    <w:rsid w:val="00E375B9"/>
    <w:rsid w:val="00E377B5"/>
    <w:rsid w:val="00E40260"/>
    <w:rsid w:val="00E40687"/>
    <w:rsid w:val="00E409E0"/>
    <w:rsid w:val="00E40EC2"/>
    <w:rsid w:val="00E42A3C"/>
    <w:rsid w:val="00E42BB5"/>
    <w:rsid w:val="00E42CF5"/>
    <w:rsid w:val="00E43AD7"/>
    <w:rsid w:val="00E43B47"/>
    <w:rsid w:val="00E43BCA"/>
    <w:rsid w:val="00E44835"/>
    <w:rsid w:val="00E44885"/>
    <w:rsid w:val="00E45511"/>
    <w:rsid w:val="00E45ED0"/>
    <w:rsid w:val="00E46D1A"/>
    <w:rsid w:val="00E501D4"/>
    <w:rsid w:val="00E508DB"/>
    <w:rsid w:val="00E516F2"/>
    <w:rsid w:val="00E51900"/>
    <w:rsid w:val="00E52D22"/>
    <w:rsid w:val="00E53D6D"/>
    <w:rsid w:val="00E54A25"/>
    <w:rsid w:val="00E552AE"/>
    <w:rsid w:val="00E556B7"/>
    <w:rsid w:val="00E55F1B"/>
    <w:rsid w:val="00E563A9"/>
    <w:rsid w:val="00E56592"/>
    <w:rsid w:val="00E56604"/>
    <w:rsid w:val="00E567BC"/>
    <w:rsid w:val="00E57712"/>
    <w:rsid w:val="00E60675"/>
    <w:rsid w:val="00E619E8"/>
    <w:rsid w:val="00E62C3B"/>
    <w:rsid w:val="00E6308E"/>
    <w:rsid w:val="00E6344F"/>
    <w:rsid w:val="00E6396E"/>
    <w:rsid w:val="00E63B38"/>
    <w:rsid w:val="00E64B5D"/>
    <w:rsid w:val="00E64EE3"/>
    <w:rsid w:val="00E64F63"/>
    <w:rsid w:val="00E65110"/>
    <w:rsid w:val="00E655A7"/>
    <w:rsid w:val="00E65EC0"/>
    <w:rsid w:val="00E6605C"/>
    <w:rsid w:val="00E663E8"/>
    <w:rsid w:val="00E67AA9"/>
    <w:rsid w:val="00E67B06"/>
    <w:rsid w:val="00E70779"/>
    <w:rsid w:val="00E70943"/>
    <w:rsid w:val="00E7157B"/>
    <w:rsid w:val="00E71672"/>
    <w:rsid w:val="00E71D8B"/>
    <w:rsid w:val="00E71DED"/>
    <w:rsid w:val="00E72997"/>
    <w:rsid w:val="00E729D9"/>
    <w:rsid w:val="00E72D1E"/>
    <w:rsid w:val="00E72EA6"/>
    <w:rsid w:val="00E739A7"/>
    <w:rsid w:val="00E75926"/>
    <w:rsid w:val="00E76461"/>
    <w:rsid w:val="00E76672"/>
    <w:rsid w:val="00E76B44"/>
    <w:rsid w:val="00E76D88"/>
    <w:rsid w:val="00E77DAA"/>
    <w:rsid w:val="00E80ADD"/>
    <w:rsid w:val="00E81066"/>
    <w:rsid w:val="00E81574"/>
    <w:rsid w:val="00E82396"/>
    <w:rsid w:val="00E825F0"/>
    <w:rsid w:val="00E8352F"/>
    <w:rsid w:val="00E84D3D"/>
    <w:rsid w:val="00E84DD2"/>
    <w:rsid w:val="00E858D2"/>
    <w:rsid w:val="00E85BBD"/>
    <w:rsid w:val="00E85F12"/>
    <w:rsid w:val="00E85FC4"/>
    <w:rsid w:val="00E86457"/>
    <w:rsid w:val="00E8790D"/>
    <w:rsid w:val="00E9026E"/>
    <w:rsid w:val="00E908B5"/>
    <w:rsid w:val="00E90DC8"/>
    <w:rsid w:val="00E9118F"/>
    <w:rsid w:val="00E917CB"/>
    <w:rsid w:val="00E91994"/>
    <w:rsid w:val="00E9271A"/>
    <w:rsid w:val="00E9298A"/>
    <w:rsid w:val="00E92DFD"/>
    <w:rsid w:val="00E93CFD"/>
    <w:rsid w:val="00E93DBB"/>
    <w:rsid w:val="00E94572"/>
    <w:rsid w:val="00E9478A"/>
    <w:rsid w:val="00E959AB"/>
    <w:rsid w:val="00EA0135"/>
    <w:rsid w:val="00EA0C9C"/>
    <w:rsid w:val="00EA11F2"/>
    <w:rsid w:val="00EA19AB"/>
    <w:rsid w:val="00EA1F35"/>
    <w:rsid w:val="00EA2068"/>
    <w:rsid w:val="00EA21C9"/>
    <w:rsid w:val="00EA246C"/>
    <w:rsid w:val="00EA31F3"/>
    <w:rsid w:val="00EA3219"/>
    <w:rsid w:val="00EA359C"/>
    <w:rsid w:val="00EA3637"/>
    <w:rsid w:val="00EA37B8"/>
    <w:rsid w:val="00EA3909"/>
    <w:rsid w:val="00EA3F88"/>
    <w:rsid w:val="00EA461F"/>
    <w:rsid w:val="00EA46DA"/>
    <w:rsid w:val="00EA4819"/>
    <w:rsid w:val="00EA5F63"/>
    <w:rsid w:val="00EA68D3"/>
    <w:rsid w:val="00EA6AC6"/>
    <w:rsid w:val="00EA6AFF"/>
    <w:rsid w:val="00EA70C0"/>
    <w:rsid w:val="00EA7334"/>
    <w:rsid w:val="00EA7D24"/>
    <w:rsid w:val="00EB140C"/>
    <w:rsid w:val="00EB15B7"/>
    <w:rsid w:val="00EB3F05"/>
    <w:rsid w:val="00EB3F4F"/>
    <w:rsid w:val="00EB4B65"/>
    <w:rsid w:val="00EB4CF2"/>
    <w:rsid w:val="00EB502C"/>
    <w:rsid w:val="00EB5430"/>
    <w:rsid w:val="00EB5D78"/>
    <w:rsid w:val="00EB5E33"/>
    <w:rsid w:val="00EB70D3"/>
    <w:rsid w:val="00EC025D"/>
    <w:rsid w:val="00EC036B"/>
    <w:rsid w:val="00EC15E1"/>
    <w:rsid w:val="00EC308F"/>
    <w:rsid w:val="00EC37F5"/>
    <w:rsid w:val="00EC3BD9"/>
    <w:rsid w:val="00EC3D81"/>
    <w:rsid w:val="00EC4501"/>
    <w:rsid w:val="00EC5F41"/>
    <w:rsid w:val="00EC6047"/>
    <w:rsid w:val="00EC668D"/>
    <w:rsid w:val="00EC68B5"/>
    <w:rsid w:val="00EC6F06"/>
    <w:rsid w:val="00EC7096"/>
    <w:rsid w:val="00ED0A02"/>
    <w:rsid w:val="00ED0A35"/>
    <w:rsid w:val="00ED1926"/>
    <w:rsid w:val="00ED2445"/>
    <w:rsid w:val="00ED27A4"/>
    <w:rsid w:val="00ED3157"/>
    <w:rsid w:val="00ED36F6"/>
    <w:rsid w:val="00ED42CB"/>
    <w:rsid w:val="00ED4527"/>
    <w:rsid w:val="00ED64C2"/>
    <w:rsid w:val="00ED7B33"/>
    <w:rsid w:val="00EE0C90"/>
    <w:rsid w:val="00EE1626"/>
    <w:rsid w:val="00EE283D"/>
    <w:rsid w:val="00EE3810"/>
    <w:rsid w:val="00EE4E0A"/>
    <w:rsid w:val="00EE741B"/>
    <w:rsid w:val="00EE764F"/>
    <w:rsid w:val="00EE767C"/>
    <w:rsid w:val="00EF0966"/>
    <w:rsid w:val="00EF1321"/>
    <w:rsid w:val="00EF21A3"/>
    <w:rsid w:val="00EF22A3"/>
    <w:rsid w:val="00EF25BD"/>
    <w:rsid w:val="00EF28D0"/>
    <w:rsid w:val="00EF415A"/>
    <w:rsid w:val="00EF506B"/>
    <w:rsid w:val="00EF50A5"/>
    <w:rsid w:val="00EF521A"/>
    <w:rsid w:val="00EF54A7"/>
    <w:rsid w:val="00EF5690"/>
    <w:rsid w:val="00EF5A8B"/>
    <w:rsid w:val="00EF5EA5"/>
    <w:rsid w:val="00EF62B0"/>
    <w:rsid w:val="00EF64B6"/>
    <w:rsid w:val="00EF706F"/>
    <w:rsid w:val="00EF7998"/>
    <w:rsid w:val="00EF7D3E"/>
    <w:rsid w:val="00EF7D94"/>
    <w:rsid w:val="00F008BD"/>
    <w:rsid w:val="00F01A3C"/>
    <w:rsid w:val="00F01EB6"/>
    <w:rsid w:val="00F02760"/>
    <w:rsid w:val="00F02C77"/>
    <w:rsid w:val="00F034E6"/>
    <w:rsid w:val="00F0414E"/>
    <w:rsid w:val="00F0451A"/>
    <w:rsid w:val="00F04811"/>
    <w:rsid w:val="00F048ED"/>
    <w:rsid w:val="00F04E32"/>
    <w:rsid w:val="00F0541A"/>
    <w:rsid w:val="00F054FB"/>
    <w:rsid w:val="00F05CB9"/>
    <w:rsid w:val="00F05FE1"/>
    <w:rsid w:val="00F06F29"/>
    <w:rsid w:val="00F07024"/>
    <w:rsid w:val="00F0746C"/>
    <w:rsid w:val="00F07B3F"/>
    <w:rsid w:val="00F07DFC"/>
    <w:rsid w:val="00F07E50"/>
    <w:rsid w:val="00F1026B"/>
    <w:rsid w:val="00F105B1"/>
    <w:rsid w:val="00F107E9"/>
    <w:rsid w:val="00F127CB"/>
    <w:rsid w:val="00F13852"/>
    <w:rsid w:val="00F141D1"/>
    <w:rsid w:val="00F14649"/>
    <w:rsid w:val="00F14C5A"/>
    <w:rsid w:val="00F15781"/>
    <w:rsid w:val="00F15E5D"/>
    <w:rsid w:val="00F16671"/>
    <w:rsid w:val="00F16971"/>
    <w:rsid w:val="00F17877"/>
    <w:rsid w:val="00F202B0"/>
    <w:rsid w:val="00F2072A"/>
    <w:rsid w:val="00F20C25"/>
    <w:rsid w:val="00F20DCF"/>
    <w:rsid w:val="00F21381"/>
    <w:rsid w:val="00F23814"/>
    <w:rsid w:val="00F255B8"/>
    <w:rsid w:val="00F2779E"/>
    <w:rsid w:val="00F27AAD"/>
    <w:rsid w:val="00F30AC5"/>
    <w:rsid w:val="00F31B81"/>
    <w:rsid w:val="00F32538"/>
    <w:rsid w:val="00F32792"/>
    <w:rsid w:val="00F332CD"/>
    <w:rsid w:val="00F33D04"/>
    <w:rsid w:val="00F343AA"/>
    <w:rsid w:val="00F34C2A"/>
    <w:rsid w:val="00F34DC0"/>
    <w:rsid w:val="00F36C50"/>
    <w:rsid w:val="00F372F6"/>
    <w:rsid w:val="00F40311"/>
    <w:rsid w:val="00F40731"/>
    <w:rsid w:val="00F40B47"/>
    <w:rsid w:val="00F41597"/>
    <w:rsid w:val="00F41811"/>
    <w:rsid w:val="00F41A29"/>
    <w:rsid w:val="00F41D95"/>
    <w:rsid w:val="00F42981"/>
    <w:rsid w:val="00F43C3F"/>
    <w:rsid w:val="00F44197"/>
    <w:rsid w:val="00F443E3"/>
    <w:rsid w:val="00F44659"/>
    <w:rsid w:val="00F45153"/>
    <w:rsid w:val="00F4691C"/>
    <w:rsid w:val="00F46AD1"/>
    <w:rsid w:val="00F4721A"/>
    <w:rsid w:val="00F4737E"/>
    <w:rsid w:val="00F4774D"/>
    <w:rsid w:val="00F4774F"/>
    <w:rsid w:val="00F50BCC"/>
    <w:rsid w:val="00F50CD5"/>
    <w:rsid w:val="00F50FE9"/>
    <w:rsid w:val="00F53FAA"/>
    <w:rsid w:val="00F540DA"/>
    <w:rsid w:val="00F54597"/>
    <w:rsid w:val="00F545DC"/>
    <w:rsid w:val="00F547FE"/>
    <w:rsid w:val="00F54ED0"/>
    <w:rsid w:val="00F55F80"/>
    <w:rsid w:val="00F6095E"/>
    <w:rsid w:val="00F60C42"/>
    <w:rsid w:val="00F62596"/>
    <w:rsid w:val="00F6300F"/>
    <w:rsid w:val="00F63146"/>
    <w:rsid w:val="00F63B54"/>
    <w:rsid w:val="00F63F0E"/>
    <w:rsid w:val="00F64586"/>
    <w:rsid w:val="00F64C85"/>
    <w:rsid w:val="00F65335"/>
    <w:rsid w:val="00F65BAE"/>
    <w:rsid w:val="00F667BA"/>
    <w:rsid w:val="00F66888"/>
    <w:rsid w:val="00F70884"/>
    <w:rsid w:val="00F708A7"/>
    <w:rsid w:val="00F70A1F"/>
    <w:rsid w:val="00F70C40"/>
    <w:rsid w:val="00F70FC9"/>
    <w:rsid w:val="00F71BB0"/>
    <w:rsid w:val="00F72113"/>
    <w:rsid w:val="00F7255A"/>
    <w:rsid w:val="00F729B2"/>
    <w:rsid w:val="00F72A44"/>
    <w:rsid w:val="00F72B84"/>
    <w:rsid w:val="00F73FF7"/>
    <w:rsid w:val="00F7473E"/>
    <w:rsid w:val="00F7476F"/>
    <w:rsid w:val="00F75DD2"/>
    <w:rsid w:val="00F76A4C"/>
    <w:rsid w:val="00F77339"/>
    <w:rsid w:val="00F77EBE"/>
    <w:rsid w:val="00F81074"/>
    <w:rsid w:val="00F811C2"/>
    <w:rsid w:val="00F8163D"/>
    <w:rsid w:val="00F81942"/>
    <w:rsid w:val="00F81E55"/>
    <w:rsid w:val="00F824AC"/>
    <w:rsid w:val="00F828E6"/>
    <w:rsid w:val="00F82AB2"/>
    <w:rsid w:val="00F8334D"/>
    <w:rsid w:val="00F83620"/>
    <w:rsid w:val="00F85088"/>
    <w:rsid w:val="00F8523D"/>
    <w:rsid w:val="00F852F0"/>
    <w:rsid w:val="00F85577"/>
    <w:rsid w:val="00F8727D"/>
    <w:rsid w:val="00F90398"/>
    <w:rsid w:val="00F903B6"/>
    <w:rsid w:val="00F9077B"/>
    <w:rsid w:val="00F91A9E"/>
    <w:rsid w:val="00F93B54"/>
    <w:rsid w:val="00F94576"/>
    <w:rsid w:val="00F95593"/>
    <w:rsid w:val="00F95881"/>
    <w:rsid w:val="00F95BED"/>
    <w:rsid w:val="00F962E4"/>
    <w:rsid w:val="00F9754B"/>
    <w:rsid w:val="00F97838"/>
    <w:rsid w:val="00FA05E1"/>
    <w:rsid w:val="00FA1889"/>
    <w:rsid w:val="00FA2A8B"/>
    <w:rsid w:val="00FA38D9"/>
    <w:rsid w:val="00FA39CF"/>
    <w:rsid w:val="00FA3CBA"/>
    <w:rsid w:val="00FA420E"/>
    <w:rsid w:val="00FA4593"/>
    <w:rsid w:val="00FA473D"/>
    <w:rsid w:val="00FA4925"/>
    <w:rsid w:val="00FA5CB8"/>
    <w:rsid w:val="00FA63DC"/>
    <w:rsid w:val="00FA6CA4"/>
    <w:rsid w:val="00FA6DD8"/>
    <w:rsid w:val="00FA72D4"/>
    <w:rsid w:val="00FB01E5"/>
    <w:rsid w:val="00FB0318"/>
    <w:rsid w:val="00FB2E40"/>
    <w:rsid w:val="00FB315B"/>
    <w:rsid w:val="00FB36D2"/>
    <w:rsid w:val="00FB41E6"/>
    <w:rsid w:val="00FB4898"/>
    <w:rsid w:val="00FB4C72"/>
    <w:rsid w:val="00FB53B3"/>
    <w:rsid w:val="00FB72B7"/>
    <w:rsid w:val="00FC06E5"/>
    <w:rsid w:val="00FC141A"/>
    <w:rsid w:val="00FC2ECF"/>
    <w:rsid w:val="00FC30A8"/>
    <w:rsid w:val="00FC39C4"/>
    <w:rsid w:val="00FC4539"/>
    <w:rsid w:val="00FC4A7C"/>
    <w:rsid w:val="00FC4D2B"/>
    <w:rsid w:val="00FC52B7"/>
    <w:rsid w:val="00FC6892"/>
    <w:rsid w:val="00FC73AF"/>
    <w:rsid w:val="00FD00A0"/>
    <w:rsid w:val="00FD0377"/>
    <w:rsid w:val="00FD0E9B"/>
    <w:rsid w:val="00FD17E8"/>
    <w:rsid w:val="00FD2E3B"/>
    <w:rsid w:val="00FD35A7"/>
    <w:rsid w:val="00FD382A"/>
    <w:rsid w:val="00FD3E66"/>
    <w:rsid w:val="00FD4CE7"/>
    <w:rsid w:val="00FD4F9D"/>
    <w:rsid w:val="00FD4FD2"/>
    <w:rsid w:val="00FD549B"/>
    <w:rsid w:val="00FD5D3A"/>
    <w:rsid w:val="00FD636B"/>
    <w:rsid w:val="00FD6EBD"/>
    <w:rsid w:val="00FD7E30"/>
    <w:rsid w:val="00FE0BF4"/>
    <w:rsid w:val="00FE2849"/>
    <w:rsid w:val="00FE2C56"/>
    <w:rsid w:val="00FE3827"/>
    <w:rsid w:val="00FE3B38"/>
    <w:rsid w:val="00FE457D"/>
    <w:rsid w:val="00FE5F9C"/>
    <w:rsid w:val="00FE6B49"/>
    <w:rsid w:val="00FE723C"/>
    <w:rsid w:val="00FE79DB"/>
    <w:rsid w:val="00FE7DF8"/>
    <w:rsid w:val="00FF055F"/>
    <w:rsid w:val="00FF1652"/>
    <w:rsid w:val="00FF16BD"/>
    <w:rsid w:val="00FF2915"/>
    <w:rsid w:val="00FF2CD2"/>
    <w:rsid w:val="00FF36C7"/>
    <w:rsid w:val="00FF37E4"/>
    <w:rsid w:val="00FF38D9"/>
    <w:rsid w:val="00FF38E6"/>
    <w:rsid w:val="00FF4181"/>
    <w:rsid w:val="00FF4B35"/>
    <w:rsid w:val="00FF4FC4"/>
    <w:rsid w:val="00FF5B25"/>
    <w:rsid w:val="00FF5BD2"/>
    <w:rsid w:val="00FF77C4"/>
    <w:rsid w:val="00FF7D7F"/>
    <w:rsid w:val="190CB840"/>
    <w:rsid w:val="2B6ACD01"/>
    <w:rsid w:val="2C34A68C"/>
    <w:rsid w:val="35C340ED"/>
    <w:rsid w:val="3995F1F9"/>
    <w:rsid w:val="3BFFE317"/>
    <w:rsid w:val="3E0DEBF8"/>
    <w:rsid w:val="41D1A87D"/>
    <w:rsid w:val="4A3162B8"/>
    <w:rsid w:val="5C2B331B"/>
    <w:rsid w:val="7FE71EB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6CD45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en-GB"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9BB"/>
    <w:pPr>
      <w:spacing w:before="120" w:after="120" w:line="259" w:lineRule="auto"/>
    </w:pPr>
    <w:rPr>
      <w:rFonts w:ascii="Times New Roman" w:hAnsi="Times New Roman" w:cs="Times New Roman"/>
      <w:sz w:val="20"/>
      <w:szCs w:val="18"/>
      <w:lang w:val="en-US"/>
    </w:rPr>
  </w:style>
  <w:style w:type="paragraph" w:styleId="Heading1">
    <w:name w:val="heading 1"/>
    <w:next w:val="Normal"/>
    <w:link w:val="Heading1Char"/>
    <w:autoRedefine/>
    <w:qFormat/>
    <w:rsid w:val="00685B70"/>
    <w:pPr>
      <w:keepNext/>
      <w:keepLines/>
      <w:numPr>
        <w:numId w:val="1"/>
      </w:numPr>
      <w:pBdr>
        <w:top w:val="single" w:sz="12" w:space="3" w:color="000000"/>
      </w:pBdr>
      <w:overflowPunct w:val="0"/>
      <w:spacing w:before="240" w:after="240" w:line="259" w:lineRule="auto"/>
      <w:textAlignment w:val="baseline"/>
      <w:outlineLvl w:val="0"/>
    </w:pPr>
    <w:rPr>
      <w:rFonts w:ascii="Times New Roman" w:eastAsiaTheme="minorEastAsia" w:hAnsi="Times New Roman"/>
      <w:b/>
      <w:sz w:val="28"/>
    </w:rPr>
  </w:style>
  <w:style w:type="paragraph" w:styleId="Heading2">
    <w:name w:val="heading 2"/>
    <w:basedOn w:val="Heading1"/>
    <w:next w:val="Normal"/>
    <w:link w:val="Heading2Char"/>
    <w:autoRedefine/>
    <w:qFormat/>
    <w:rsid w:val="00065E7B"/>
    <w:pPr>
      <w:numPr>
        <w:ilvl w:val="1"/>
      </w:numPr>
      <w:pBdr>
        <w:top w:val="nil"/>
      </w:pBdr>
      <w:outlineLvl w:val="1"/>
    </w:pPr>
    <w:rPr>
      <w:sz w:val="24"/>
    </w:rPr>
  </w:style>
  <w:style w:type="paragraph" w:styleId="Heading3">
    <w:name w:val="heading 3"/>
    <w:basedOn w:val="Heading2"/>
    <w:next w:val="Normal"/>
    <w:link w:val="Heading3Char"/>
    <w:qFormat/>
    <w:rsid w:val="00C32EC2"/>
    <w:pPr>
      <w:numPr>
        <w:ilvl w:val="2"/>
      </w:numPr>
      <w:spacing w:before="180" w:after="180"/>
      <w:outlineLvl w:val="2"/>
    </w:pPr>
    <w:rPr>
      <w:sz w:val="20"/>
      <w:szCs w:val="18"/>
      <w:lang w:val="en-US"/>
    </w:rPr>
  </w:style>
  <w:style w:type="paragraph" w:styleId="Heading4">
    <w:name w:val="heading 4"/>
    <w:basedOn w:val="Normal"/>
    <w:next w:val="Normal"/>
    <w:link w:val="Heading4Char"/>
    <w:uiPriority w:val="9"/>
    <w:unhideWhenUsed/>
    <w:qFormat/>
    <w:rsid w:val="00693EF8"/>
    <w:pPr>
      <w:keepNext/>
      <w:keepLines/>
      <w:numPr>
        <w:ilvl w:val="3"/>
        <w:numId w:val="1"/>
      </w:numPr>
      <w:outlineLvl w:val="3"/>
    </w:pPr>
    <w:rPr>
      <w:rFonts w:eastAsiaTheme="majorEastAsia" w:cstheme="majorBidi"/>
      <w:b/>
      <w:i/>
      <w:iCs/>
    </w:rPr>
  </w:style>
  <w:style w:type="paragraph" w:styleId="Heading5">
    <w:name w:val="heading 5"/>
    <w:basedOn w:val="Heading4"/>
    <w:next w:val="Normal"/>
    <w:link w:val="Heading5Char"/>
    <w:qFormat/>
    <w:rsid w:val="00C53EF4"/>
    <w:pPr>
      <w:numPr>
        <w:ilvl w:val="4"/>
      </w:numPr>
      <w:overflowPunct w:val="0"/>
      <w:textAlignment w:val="baseline"/>
      <w:outlineLvl w:val="4"/>
    </w:pPr>
    <w:rPr>
      <w:rFonts w:eastAsiaTheme="minorHAnsi" w:cstheme="minorBidi"/>
      <w:i w:val="0"/>
      <w:iCs w:val="0"/>
      <w:szCs w:val="22"/>
    </w:rPr>
  </w:style>
  <w:style w:type="paragraph" w:styleId="Heading6">
    <w:name w:val="heading 6"/>
    <w:basedOn w:val="Normal"/>
    <w:next w:val="Normal"/>
    <w:link w:val="Heading6Char"/>
    <w:autoRedefine/>
    <w:qFormat/>
    <w:rsid w:val="00C25ECB"/>
    <w:pPr>
      <w:keepNext/>
      <w:keepLines/>
      <w:numPr>
        <w:ilvl w:val="5"/>
        <w:numId w:val="1"/>
      </w:numPr>
      <w:overflowPunct w:val="0"/>
      <w:textAlignment w:val="baseline"/>
      <w:outlineLvl w:val="5"/>
    </w:pPr>
    <w:rPr>
      <w:rFonts w:eastAsiaTheme="minorHAnsi" w:cstheme="minorBidi"/>
      <w:szCs w:val="22"/>
    </w:rPr>
  </w:style>
  <w:style w:type="paragraph" w:styleId="Heading7">
    <w:name w:val="heading 7"/>
    <w:basedOn w:val="Normal"/>
    <w:next w:val="Normal"/>
    <w:link w:val="Heading7Char"/>
    <w:uiPriority w:val="9"/>
    <w:semiHidden/>
    <w:unhideWhenUsed/>
    <w:qFormat/>
    <w:rsid w:val="00C5111B"/>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5111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5111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065E7B"/>
    <w:rPr>
      <w:rFonts w:ascii="Times New Roman" w:hAnsi="Times New Roman"/>
      <w:b/>
      <w:sz w:val="24"/>
    </w:rPr>
  </w:style>
  <w:style w:type="character" w:customStyle="1" w:styleId="Heading1Char">
    <w:name w:val="Heading 1 Char"/>
    <w:basedOn w:val="DefaultParagraphFont"/>
    <w:link w:val="Heading1"/>
    <w:qFormat/>
    <w:rsid w:val="00685B70"/>
    <w:rPr>
      <w:rFonts w:ascii="Times New Roman" w:eastAsiaTheme="minorEastAsia" w:hAnsi="Times New Roman"/>
      <w:b/>
      <w:sz w:val="28"/>
    </w:rPr>
  </w:style>
  <w:style w:type="character" w:customStyle="1" w:styleId="Heading5Char">
    <w:name w:val="Heading 5 Char"/>
    <w:basedOn w:val="DefaultParagraphFont"/>
    <w:link w:val="Heading5"/>
    <w:qFormat/>
    <w:rsid w:val="00C53EF4"/>
    <w:rPr>
      <w:rFonts w:ascii="Times New Roman" w:eastAsiaTheme="minorHAnsi" w:hAnsi="Times New Roman"/>
      <w:b/>
      <w:sz w:val="20"/>
      <w:lang w:val="en-US"/>
    </w:rPr>
  </w:style>
  <w:style w:type="character" w:customStyle="1" w:styleId="Heading4Char">
    <w:name w:val="Heading 4 Char"/>
    <w:basedOn w:val="DefaultParagraphFont"/>
    <w:link w:val="Heading4"/>
    <w:uiPriority w:val="9"/>
    <w:qFormat/>
    <w:rsid w:val="00693EF8"/>
    <w:rPr>
      <w:rFonts w:ascii="Times New Roman" w:eastAsiaTheme="majorEastAsia" w:hAnsi="Times New Roman" w:cstheme="majorBidi"/>
      <w:b/>
      <w:i/>
      <w:iCs/>
      <w:sz w:val="20"/>
      <w:szCs w:val="18"/>
      <w:lang w:val="en-US"/>
    </w:rPr>
  </w:style>
  <w:style w:type="character" w:customStyle="1" w:styleId="Heading3Char">
    <w:name w:val="Heading 3 Char"/>
    <w:basedOn w:val="DefaultParagraphFont"/>
    <w:link w:val="Heading3"/>
    <w:qFormat/>
    <w:rsid w:val="00C32EC2"/>
    <w:rPr>
      <w:rFonts w:ascii="Times New Roman" w:hAnsi="Times New Roman"/>
      <w:b/>
      <w:sz w:val="20"/>
      <w:szCs w:val="18"/>
      <w:lang w:val="en-US"/>
    </w:rPr>
  </w:style>
  <w:style w:type="character" w:customStyle="1" w:styleId="Heading6Char">
    <w:name w:val="Heading 6 Char"/>
    <w:basedOn w:val="DefaultParagraphFont"/>
    <w:link w:val="Heading6"/>
    <w:qFormat/>
    <w:rsid w:val="00C25ECB"/>
    <w:rPr>
      <w:rFonts w:ascii="Times New Roman" w:eastAsiaTheme="minorHAnsi" w:hAnsi="Times New Roman"/>
      <w:sz w:val="20"/>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C6807"/>
    <w:rPr>
      <w:rFonts w:ascii="Times New Roman" w:hAnsi="Times New Roman"/>
      <w:sz w:val="20"/>
      <w:lang w:eastAsia="zh-CN"/>
    </w:rPr>
  </w:style>
  <w:style w:type="character" w:customStyle="1" w:styleId="HeaderChar">
    <w:name w:val="Header Char"/>
    <w:basedOn w:val="DefaultParagraphFont"/>
    <w:link w:val="Header"/>
    <w:qFormat/>
    <w:locked/>
    <w:rsid w:val="00585A3E"/>
    <w:rPr>
      <w:rFonts w:ascii="Arial" w:hAnsi="Arial" w:cs="Arial"/>
      <w:b/>
      <w:sz w:val="18"/>
    </w:rPr>
  </w:style>
  <w:style w:type="character" w:customStyle="1" w:styleId="HeaderChar1">
    <w:name w:val="Header Char1"/>
    <w:basedOn w:val="DefaultParagraphFont"/>
    <w:uiPriority w:val="99"/>
    <w:semiHidden/>
    <w:qFormat/>
    <w:rsid w:val="00585A3E"/>
    <w:rPr>
      <w:rFonts w:ascii="Times New Roman" w:hAnsi="Times New Roman" w:cs="Times New Roman"/>
      <w:sz w:val="20"/>
      <w:szCs w:val="18"/>
    </w:rPr>
  </w:style>
  <w:style w:type="character" w:customStyle="1" w:styleId="3GPPTitleChar">
    <w:name w:val="3GPP Title Char"/>
    <w:basedOn w:val="Heading1Char"/>
    <w:link w:val="3GPPTitle"/>
    <w:qFormat/>
    <w:rsid w:val="00036B3C"/>
    <w:rPr>
      <w:rFonts w:ascii="Times New Roman" w:eastAsiaTheme="minorEastAsia" w:hAnsi="Times New Roman" w:cs="Arial"/>
      <w:b/>
      <w:bCs/>
      <w:sz w:val="20"/>
    </w:rPr>
  </w:style>
  <w:style w:type="character" w:customStyle="1" w:styleId="ObservationTextChar">
    <w:name w:val="Observation Text Char"/>
    <w:basedOn w:val="Heading3Char"/>
    <w:link w:val="ObservationText"/>
    <w:qFormat/>
    <w:rsid w:val="00B351D7"/>
    <w:rPr>
      <w:rFonts w:ascii="Times New Roman" w:hAnsi="Times New Roman"/>
      <w:b w:val="0"/>
      <w:i/>
      <w:sz w:val="20"/>
      <w:szCs w:val="18"/>
      <w:lang w:val="en-US" w:eastAsia="zh-CN"/>
    </w:rPr>
  </w:style>
  <w:style w:type="character" w:customStyle="1" w:styleId="RAN1ObservationChar">
    <w:name w:val="RAN1 Observation Char"/>
    <w:basedOn w:val="DefaultParagraphFont"/>
    <w:link w:val="RAN1Observation"/>
    <w:qFormat/>
    <w:rsid w:val="00433710"/>
    <w:rPr>
      <w:rFonts w:ascii="Times New Roman" w:hAnsi="Times New Roman"/>
      <w:i/>
      <w:iCs/>
      <w:sz w:val="20"/>
      <w:szCs w:val="18"/>
      <w:lang w:val="en-US"/>
    </w:rPr>
  </w:style>
  <w:style w:type="character" w:customStyle="1" w:styleId="ProposalTextChar">
    <w:name w:val="Proposal Text Char"/>
    <w:basedOn w:val="ObservationTextChar"/>
    <w:link w:val="ProposalText"/>
    <w:qFormat/>
    <w:rsid w:val="00743EAC"/>
    <w:rPr>
      <w:rFonts w:ascii="Times New Roman" w:hAnsi="Times New Roman"/>
      <w:b/>
      <w:i w:val="0"/>
      <w:sz w:val="20"/>
      <w:szCs w:val="18"/>
      <w:lang w:val="en-US" w:eastAsia="zh-CN"/>
    </w:rPr>
  </w:style>
  <w:style w:type="character" w:styleId="PlaceholderText">
    <w:name w:val="Placeholder Text"/>
    <w:basedOn w:val="DefaultParagraphFont"/>
    <w:uiPriority w:val="99"/>
    <w:semiHidden/>
    <w:qFormat/>
    <w:rsid w:val="00E86FF7"/>
    <w:rPr>
      <w:color w:val="666666"/>
    </w:rPr>
  </w:style>
  <w:style w:type="character" w:customStyle="1" w:styleId="Heading7Char">
    <w:name w:val="Heading 7 Char"/>
    <w:basedOn w:val="DefaultParagraphFont"/>
    <w:link w:val="Heading7"/>
    <w:uiPriority w:val="9"/>
    <w:semiHidden/>
    <w:qFormat/>
    <w:rsid w:val="00C5111B"/>
    <w:rPr>
      <w:rFonts w:asciiTheme="majorHAnsi" w:eastAsiaTheme="majorEastAsia" w:hAnsiTheme="majorHAnsi" w:cstheme="majorBidi"/>
      <w:i/>
      <w:iCs/>
      <w:color w:val="1F3763" w:themeColor="accent1" w:themeShade="7F"/>
      <w:sz w:val="20"/>
      <w:szCs w:val="18"/>
      <w:lang w:val="en-US"/>
    </w:rPr>
  </w:style>
  <w:style w:type="character" w:customStyle="1" w:styleId="Heading8Char">
    <w:name w:val="Heading 8 Char"/>
    <w:basedOn w:val="DefaultParagraphFont"/>
    <w:link w:val="Heading8"/>
    <w:uiPriority w:val="9"/>
    <w:semiHidden/>
    <w:qFormat/>
    <w:rsid w:val="00C5111B"/>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qFormat/>
    <w:rsid w:val="00C5111B"/>
    <w:rPr>
      <w:rFonts w:asciiTheme="majorHAnsi" w:eastAsiaTheme="majorEastAsia" w:hAnsiTheme="majorHAnsi" w:cstheme="majorBidi"/>
      <w:i/>
      <w:iCs/>
      <w:color w:val="272727" w:themeColor="text1" w:themeTint="D8"/>
      <w:sz w:val="21"/>
      <w:szCs w:val="21"/>
      <w:lang w:val="en-US"/>
    </w:rPr>
  </w:style>
  <w:style w:type="character" w:customStyle="1" w:styleId="EnumerationChar">
    <w:name w:val="Enumeration Char"/>
    <w:basedOn w:val="ListParagraphChar"/>
    <w:link w:val="Enumeration"/>
    <w:qFormat/>
    <w:rsid w:val="00BF1750"/>
    <w:rPr>
      <w:rFonts w:ascii="Times New Roman" w:hAnsi="Times New Roman"/>
      <w:sz w:val="20"/>
      <w:lang w:eastAsia="zh-CN"/>
    </w:rPr>
  </w:style>
  <w:style w:type="character" w:styleId="CommentReference">
    <w:name w:val="annotation reference"/>
    <w:basedOn w:val="DefaultParagraphFont"/>
    <w:uiPriority w:val="99"/>
    <w:unhideWhenUsed/>
    <w:qFormat/>
    <w:rsid w:val="001979B3"/>
    <w:rPr>
      <w:sz w:val="16"/>
      <w:szCs w:val="16"/>
    </w:rPr>
  </w:style>
  <w:style w:type="character" w:customStyle="1" w:styleId="CommentTextChar">
    <w:name w:val="Comment Text Char"/>
    <w:basedOn w:val="DefaultParagraphFont"/>
    <w:link w:val="CommentText"/>
    <w:uiPriority w:val="99"/>
    <w:qFormat/>
    <w:rsid w:val="001979B3"/>
    <w:rPr>
      <w:rFonts w:ascii="Times New Roman" w:hAnsi="Times New Roman" w:cs="Times New Roman"/>
      <w:sz w:val="20"/>
      <w:szCs w:val="20"/>
      <w:lang w:val="en-US"/>
    </w:rPr>
  </w:style>
  <w:style w:type="character" w:customStyle="1" w:styleId="CommentSubjectChar">
    <w:name w:val="Comment Subject Char"/>
    <w:basedOn w:val="CommentTextChar"/>
    <w:link w:val="CommentSubject"/>
    <w:uiPriority w:val="99"/>
    <w:semiHidden/>
    <w:qFormat/>
    <w:rsid w:val="001979B3"/>
    <w:rPr>
      <w:rFonts w:ascii="Times New Roman" w:hAnsi="Times New Roman" w:cs="Times New Roman"/>
      <w:b/>
      <w:bCs/>
      <w:sz w:val="20"/>
      <w:szCs w:val="20"/>
      <w:lang w:val="en-US"/>
    </w:rPr>
  </w:style>
  <w:style w:type="character" w:styleId="Mention">
    <w:name w:val="Mention"/>
    <w:basedOn w:val="DefaultParagraphFont"/>
    <w:uiPriority w:val="99"/>
    <w:unhideWhenUsed/>
    <w:qFormat/>
    <w:rsid w:val="00B22C3C"/>
    <w:rPr>
      <w:color w:val="2B579A"/>
      <w:shd w:val="clear" w:color="auto" w:fill="E1DFDD"/>
    </w:rPr>
  </w:style>
  <w:style w:type="character" w:styleId="Hyperlink">
    <w:name w:val="Hyperlink"/>
    <w:basedOn w:val="DefaultParagraphFont"/>
    <w:uiPriority w:val="99"/>
    <w:unhideWhenUsed/>
    <w:rsid w:val="00F10523"/>
    <w:rPr>
      <w:color w:val="0563C1" w:themeColor="hyperlink"/>
      <w:u w:val="single"/>
    </w:rPr>
  </w:style>
  <w:style w:type="character" w:customStyle="1" w:styleId="CaptionChar">
    <w:name w:val="Caption Char"/>
    <w:link w:val="Caption"/>
    <w:uiPriority w:val="35"/>
    <w:qFormat/>
    <w:rsid w:val="006D29B5"/>
    <w:rPr>
      <w:rFonts w:ascii="Times New Roman" w:hAnsi="Times New Roman" w:cs="Times New Roman"/>
      <w:b/>
      <w:iCs/>
      <w:sz w:val="18"/>
      <w:szCs w:val="18"/>
      <w:lang w:val="en-US"/>
    </w:rPr>
  </w:style>
  <w:style w:type="character" w:customStyle="1" w:styleId="SubtitleChar">
    <w:name w:val="Subtitle Char"/>
    <w:basedOn w:val="DefaultParagraphFont"/>
    <w:link w:val="Subtitle"/>
    <w:uiPriority w:val="11"/>
    <w:qFormat/>
    <w:rsid w:val="006D29B5"/>
    <w:rPr>
      <w:rFonts w:ascii="Times New Roman" w:eastAsiaTheme="minorEastAsia" w:hAnsi="Times New Roman" w:cs="Times New Roman"/>
      <w:color w:val="5A5A5A"/>
      <w:sz w:val="16"/>
      <w:szCs w:val="18"/>
      <w:lang w:val="en-US"/>
    </w:rPr>
  </w:style>
  <w:style w:type="character" w:customStyle="1" w:styleId="EndnoteTextChar">
    <w:name w:val="Endnote Text Char"/>
    <w:basedOn w:val="DefaultParagraphFont"/>
    <w:link w:val="EndnoteText"/>
    <w:uiPriority w:val="99"/>
    <w:semiHidden/>
    <w:qFormat/>
    <w:rsid w:val="00AF0014"/>
    <w:rPr>
      <w:rFonts w:ascii="Times New Roman" w:hAnsi="Times New Roman" w:cs="Times New Roman"/>
      <w:sz w:val="20"/>
      <w:szCs w:val="20"/>
      <w:lang w:val="en-US"/>
    </w:rPr>
  </w:style>
  <w:style w:type="character" w:customStyle="1" w:styleId="EndnoteCharacters">
    <w:name w:val="Endnote Characters"/>
    <w:basedOn w:val="DefaultParagraphFont"/>
    <w:uiPriority w:val="99"/>
    <w:semiHidden/>
    <w:unhideWhenUsed/>
    <w:qFormat/>
    <w:rsid w:val="00AF0014"/>
    <w:rPr>
      <w:vertAlign w:val="superscript"/>
    </w:rPr>
  </w:style>
  <w:style w:type="character" w:customStyle="1" w:styleId="EndnoteAnchor">
    <w:name w:val="Endnote Anchor"/>
    <w:rPr>
      <w:vertAlign w:val="superscript"/>
    </w:rPr>
  </w:style>
  <w:style w:type="character" w:customStyle="1" w:styleId="FooterChar">
    <w:name w:val="Footer Char"/>
    <w:basedOn w:val="DefaultParagraphFont"/>
    <w:link w:val="Footer"/>
    <w:uiPriority w:val="99"/>
    <w:qFormat/>
    <w:rsid w:val="0034411F"/>
    <w:rPr>
      <w:rFonts w:ascii="Times New Roman" w:hAnsi="Times New Roman" w:cs="Times New Roman"/>
      <w:sz w:val="20"/>
      <w:szCs w:val="18"/>
      <w:lang w:val="en-US"/>
    </w:rPr>
  </w:style>
  <w:style w:type="character" w:customStyle="1" w:styleId="TOC2Char">
    <w:name w:val="TOC 2 Char"/>
    <w:basedOn w:val="ObservationTextChar"/>
    <w:link w:val="TOC2"/>
    <w:uiPriority w:val="39"/>
    <w:qFormat/>
    <w:rsid w:val="006A6BE9"/>
    <w:rPr>
      <w:rFonts w:ascii="Times New Roman" w:hAnsi="Times New Roman" w:cstheme="minorHAnsi"/>
      <w:b w:val="0"/>
      <w:i/>
      <w:iCs/>
      <w:sz w:val="20"/>
      <w:szCs w:val="20"/>
      <w:lang w:val="en-US" w:eastAsia="zh-CN"/>
    </w:rPr>
  </w:style>
  <w:style w:type="character" w:customStyle="1" w:styleId="IRContentChar">
    <w:name w:val="IR Content Char"/>
    <w:basedOn w:val="DefaultParagraphFont"/>
    <w:link w:val="IRContent"/>
    <w:qFormat/>
    <w:rsid w:val="005A0CB1"/>
    <w:rPr>
      <w:rFonts w:ascii="Times New Roman" w:eastAsiaTheme="minorHAnsi" w:hAnsi="Times New Roman" w:cs="Arial"/>
      <w:color w:val="44546A" w:themeColor="text2"/>
      <w:kern w:val="0"/>
      <w:sz w:val="20"/>
      <w:szCs w:val="24"/>
      <w:lang w:val="en-US"/>
      <w14:ligatures w14:val="none"/>
    </w:rPr>
  </w:style>
  <w:style w:type="character" w:styleId="IntenseEmphasis">
    <w:name w:val="Intense Emphasis"/>
    <w:basedOn w:val="DefaultParagraphFont"/>
    <w:uiPriority w:val="21"/>
    <w:qFormat/>
    <w:rsid w:val="00F177A8"/>
    <w:rPr>
      <w:i/>
      <w:iCs/>
      <w:color w:val="4472C4" w:themeColor="accent1"/>
    </w:rPr>
  </w:style>
  <w:style w:type="character" w:customStyle="1" w:styleId="LineNumbering">
    <w:name w:val="Line Numbering"/>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pPr>
      <w:spacing w:before="0" w:after="140" w:line="276" w:lineRule="auto"/>
    </w:pPr>
  </w:style>
  <w:style w:type="paragraph" w:styleId="List">
    <w:name w:val="List"/>
    <w:basedOn w:val="BodyText"/>
    <w:rPr>
      <w:rFonts w:cs="Lohit Devanagari"/>
    </w:rPr>
  </w:style>
  <w:style w:type="paragraph" w:styleId="Caption">
    <w:name w:val="caption"/>
    <w:basedOn w:val="Normal"/>
    <w:next w:val="Normal"/>
    <w:link w:val="CaptionChar"/>
    <w:uiPriority w:val="35"/>
    <w:unhideWhenUsed/>
    <w:qFormat/>
    <w:rsid w:val="003F30C6"/>
    <w:pPr>
      <w:spacing w:before="0" w:after="200" w:line="240" w:lineRule="auto"/>
      <w:jc w:val="center"/>
    </w:pPr>
    <w:rPr>
      <w:b/>
      <w:iCs/>
      <w:sz w:val="18"/>
    </w:rPr>
  </w:style>
  <w:style w:type="paragraph" w:customStyle="1" w:styleId="Index">
    <w:name w:val="Index"/>
    <w:basedOn w:val="Normal"/>
    <w:qFormat/>
    <w:pPr>
      <w:suppressLineNumbers/>
    </w:pPr>
    <w:rPr>
      <w:rFonts w:cs="Lohit Devanagari"/>
    </w:rPr>
  </w:style>
  <w:style w:type="paragraph" w:styleId="TOC1">
    <w:name w:val="toc 1"/>
    <w:basedOn w:val="Normal"/>
    <w:next w:val="NormalWeb"/>
    <w:uiPriority w:val="39"/>
    <w:rsid w:val="00561D9E"/>
    <w:pPr>
      <w:spacing w:before="240"/>
    </w:pPr>
    <w:rPr>
      <w:rFonts w:asciiTheme="minorHAnsi" w:hAnsiTheme="minorHAnsi" w:cstheme="minorHAnsi"/>
      <w:b/>
      <w:bCs/>
      <w:szCs w:val="20"/>
    </w:rPr>
  </w:style>
  <w:style w:type="paragraph" w:styleId="NormalWeb">
    <w:name w:val="Normal (Web)"/>
    <w:basedOn w:val="Normal"/>
    <w:uiPriority w:val="99"/>
    <w:semiHidden/>
    <w:unhideWhenUsed/>
    <w:qFormat/>
    <w:rsid w:val="009246AD"/>
    <w:rPr>
      <w:sz w:val="24"/>
      <w:szCs w:val="24"/>
    </w:rPr>
  </w:style>
  <w:style w:type="paragraph" w:styleId="TableofAuthorities">
    <w:name w:val="table of authorities"/>
    <w:basedOn w:val="Normal"/>
    <w:next w:val="Normal"/>
    <w:uiPriority w:val="99"/>
    <w:semiHidden/>
    <w:unhideWhenUsed/>
    <w:qFormat/>
    <w:rsid w:val="001724D3"/>
    <w:pPr>
      <w:spacing w:after="0"/>
      <w:ind w:left="220" w:hanging="220"/>
    </w:pPr>
  </w:style>
  <w:style w:type="paragraph" w:styleId="TOAHeading">
    <w:name w:val="toa heading"/>
    <w:basedOn w:val="Normal"/>
    <w:next w:val="Normal"/>
    <w:uiPriority w:val="99"/>
    <w:semiHidden/>
    <w:unhideWhenUsed/>
    <w:qFormat/>
    <w:rsid w:val="001724D3"/>
    <w:rPr>
      <w:rFonts w:asciiTheme="majorHAnsi" w:eastAsiaTheme="majorEastAsia" w:hAnsiTheme="majorHAnsi" w:cstheme="majorBidi"/>
      <w:b/>
      <w:bCs/>
      <w:sz w:val="24"/>
      <w:szCs w:val="24"/>
    </w:rPr>
  </w:style>
  <w:style w:type="paragraph" w:styleId="TOC3">
    <w:name w:val="toc 3"/>
    <w:basedOn w:val="Normal"/>
    <w:next w:val="NormalWeb"/>
    <w:uiPriority w:val="39"/>
    <w:qFormat/>
    <w:rsid w:val="00190DF9"/>
    <w:pPr>
      <w:spacing w:before="0" w:after="0"/>
      <w:ind w:left="400"/>
    </w:pPr>
    <w:rPr>
      <w:rFonts w:asciiTheme="minorHAnsi" w:hAnsiTheme="minorHAnsi" w:cstheme="minorHAnsi"/>
      <w:szCs w:val="20"/>
    </w:rPr>
  </w:style>
  <w:style w:type="paragraph" w:styleId="TOC2">
    <w:name w:val="toc 2"/>
    <w:basedOn w:val="ObservationText"/>
    <w:next w:val="Normal"/>
    <w:link w:val="TOC2Char"/>
    <w:uiPriority w:val="39"/>
    <w:rsid w:val="006A6BE9"/>
    <w:pPr>
      <w:numPr>
        <w:numId w:val="0"/>
      </w:numPr>
      <w:tabs>
        <w:tab w:val="clear" w:pos="1440"/>
      </w:tabs>
      <w:overflowPunct/>
      <w:spacing w:before="120" w:after="0"/>
      <w:ind w:left="200"/>
      <w:textAlignment w:val="auto"/>
    </w:pPr>
    <w:rPr>
      <w:rFonts w:asciiTheme="minorHAnsi" w:hAnsiTheme="minorHAnsi" w:cstheme="minorHAnsi"/>
      <w:iCs/>
      <w:szCs w:val="20"/>
      <w:lang w:val="en-US"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C6807"/>
    <w:pPr>
      <w:numPr>
        <w:numId w:val="4"/>
      </w:numPr>
      <w:tabs>
        <w:tab w:val="left" w:pos="1440"/>
      </w:tabs>
      <w:overflowPunct w:val="0"/>
      <w:spacing w:before="50" w:after="50" w:line="240" w:lineRule="auto"/>
      <w:ind w:left="568" w:right="284" w:hanging="284"/>
      <w:textAlignment w:val="baseline"/>
    </w:pPr>
    <w:rPr>
      <w:rFonts w:cstheme="minorBidi"/>
      <w:szCs w:val="22"/>
      <w:lang w:val="en-GB" w:eastAsia="zh-CN"/>
    </w:rPr>
  </w:style>
  <w:style w:type="paragraph" w:customStyle="1" w:styleId="HeaderandFooter">
    <w:name w:val="Header and Footer"/>
    <w:basedOn w:val="Normal"/>
    <w:qFormat/>
  </w:style>
  <w:style w:type="paragraph" w:styleId="Header">
    <w:name w:val="header"/>
    <w:link w:val="HeaderChar"/>
    <w:unhideWhenUsed/>
    <w:rsid w:val="00585A3E"/>
    <w:pPr>
      <w:widowControl w:val="0"/>
      <w:overflowPunct w:val="0"/>
    </w:pPr>
    <w:rPr>
      <w:rFonts w:ascii="Arial" w:hAnsi="Arial"/>
      <w:b/>
      <w:sz w:val="18"/>
    </w:rPr>
  </w:style>
  <w:style w:type="paragraph" w:customStyle="1" w:styleId="CRCoverPage">
    <w:name w:val="CR Cover Page"/>
    <w:qFormat/>
    <w:rsid w:val="00585A3E"/>
    <w:pPr>
      <w:spacing w:after="120"/>
    </w:pPr>
    <w:rPr>
      <w:rFonts w:ascii="Arial" w:eastAsia="MS Mincho" w:hAnsi="Arial" w:cs="Times New Roman"/>
      <w:kern w:val="0"/>
      <w:sz w:val="20"/>
      <w:szCs w:val="20"/>
      <w14:ligatures w14:val="none"/>
    </w:rPr>
  </w:style>
  <w:style w:type="paragraph" w:customStyle="1" w:styleId="3GPPTitle">
    <w:name w:val="3GPP Title"/>
    <w:basedOn w:val="Heading1"/>
    <w:link w:val="3GPPTitleChar"/>
    <w:autoRedefine/>
    <w:qFormat/>
    <w:rsid w:val="00036B3C"/>
    <w:pPr>
      <w:numPr>
        <w:numId w:val="0"/>
      </w:numPr>
      <w:spacing w:before="120" w:after="0" w:line="240" w:lineRule="auto"/>
    </w:pPr>
    <w:rPr>
      <w:rFonts w:cs="Arial"/>
      <w:bCs/>
      <w:sz w:val="20"/>
    </w:rPr>
  </w:style>
  <w:style w:type="paragraph" w:customStyle="1" w:styleId="ObservationText">
    <w:name w:val="Observation Text"/>
    <w:basedOn w:val="ListParagraph"/>
    <w:next w:val="Normal"/>
    <w:link w:val="ObservationTextChar"/>
    <w:qFormat/>
    <w:rsid w:val="00B351D7"/>
    <w:pPr>
      <w:numPr>
        <w:numId w:val="5"/>
      </w:numPr>
      <w:spacing w:before="100" w:after="100" w:line="259" w:lineRule="auto"/>
      <w:ind w:left="1418" w:right="0" w:hanging="1418"/>
    </w:pPr>
    <w:rPr>
      <w:i/>
    </w:rPr>
  </w:style>
  <w:style w:type="paragraph" w:customStyle="1" w:styleId="RAN1Observation">
    <w:name w:val="RAN1 Observation"/>
    <w:basedOn w:val="Normal"/>
    <w:link w:val="RAN1ObservationChar"/>
    <w:qFormat/>
    <w:rsid w:val="00433710"/>
    <w:pPr>
      <w:numPr>
        <w:numId w:val="2"/>
      </w:numPr>
      <w:spacing w:before="180" w:after="180"/>
      <w:ind w:left="1559" w:hanging="1559"/>
    </w:pPr>
    <w:rPr>
      <w:rFonts w:cstheme="minorBidi"/>
      <w:i/>
      <w:iCs/>
    </w:rPr>
  </w:style>
  <w:style w:type="paragraph" w:customStyle="1" w:styleId="ProposalText">
    <w:name w:val="Proposal Text"/>
    <w:basedOn w:val="ListParagraph"/>
    <w:next w:val="Normal"/>
    <w:link w:val="ProposalTextChar"/>
    <w:qFormat/>
    <w:rsid w:val="00743EAC"/>
    <w:pPr>
      <w:numPr>
        <w:numId w:val="3"/>
      </w:numPr>
      <w:spacing w:before="100" w:after="100"/>
      <w:ind w:left="1418" w:right="0" w:hanging="1418"/>
    </w:pPr>
    <w:rPr>
      <w:b/>
    </w:rPr>
  </w:style>
  <w:style w:type="paragraph" w:styleId="Revision">
    <w:name w:val="Revision"/>
    <w:uiPriority w:val="99"/>
    <w:semiHidden/>
    <w:qFormat/>
    <w:rsid w:val="0001090D"/>
    <w:rPr>
      <w:rFonts w:ascii="Times New Roman" w:hAnsi="Times New Roman" w:cs="Times New Roman"/>
      <w:sz w:val="20"/>
      <w:szCs w:val="18"/>
      <w:lang w:val="en-US"/>
    </w:rPr>
  </w:style>
  <w:style w:type="paragraph" w:customStyle="1" w:styleId="Enumeration">
    <w:name w:val="Enumeration"/>
    <w:basedOn w:val="ListParagraph"/>
    <w:next w:val="Normal"/>
    <w:link w:val="EnumerationChar"/>
    <w:qFormat/>
    <w:rsid w:val="00BF1750"/>
    <w:pPr>
      <w:numPr>
        <w:numId w:val="0"/>
      </w:numPr>
      <w:ind w:left="567" w:hanging="567"/>
    </w:pPr>
  </w:style>
  <w:style w:type="paragraph" w:styleId="CommentText">
    <w:name w:val="annotation text"/>
    <w:basedOn w:val="Normal"/>
    <w:link w:val="CommentTextChar"/>
    <w:uiPriority w:val="99"/>
    <w:unhideWhenUsed/>
    <w:qFormat/>
    <w:rsid w:val="001979B3"/>
    <w:pPr>
      <w:spacing w:line="240" w:lineRule="auto"/>
    </w:pPr>
    <w:rPr>
      <w:szCs w:val="20"/>
    </w:rPr>
  </w:style>
  <w:style w:type="paragraph" w:styleId="CommentSubject">
    <w:name w:val="annotation subject"/>
    <w:basedOn w:val="CommentText"/>
    <w:next w:val="CommentText"/>
    <w:link w:val="CommentSubjectChar"/>
    <w:uiPriority w:val="99"/>
    <w:semiHidden/>
    <w:unhideWhenUsed/>
    <w:qFormat/>
    <w:rsid w:val="001979B3"/>
    <w:rPr>
      <w:b/>
      <w:bCs/>
    </w:rPr>
  </w:style>
  <w:style w:type="paragraph" w:styleId="Subtitle">
    <w:name w:val="Subtitle"/>
    <w:basedOn w:val="Normal"/>
    <w:next w:val="Normal"/>
    <w:link w:val="SubtitleChar"/>
    <w:autoRedefine/>
    <w:uiPriority w:val="11"/>
    <w:qFormat/>
    <w:rsid w:val="006D29B5"/>
    <w:pPr>
      <w:spacing w:before="60" w:after="60"/>
      <w:jc w:val="center"/>
    </w:pPr>
    <w:rPr>
      <w:rFonts w:eastAsiaTheme="minorEastAsia"/>
      <w:color w:val="5A5A5A"/>
      <w:sz w:val="16"/>
    </w:rPr>
  </w:style>
  <w:style w:type="paragraph" w:styleId="EndnoteText">
    <w:name w:val="endnote text"/>
    <w:basedOn w:val="Normal"/>
    <w:link w:val="EndnoteTextChar"/>
    <w:uiPriority w:val="99"/>
    <w:semiHidden/>
    <w:unhideWhenUsed/>
    <w:rsid w:val="00AF0014"/>
    <w:pPr>
      <w:spacing w:before="0" w:after="0" w:line="240" w:lineRule="auto"/>
    </w:pPr>
    <w:rPr>
      <w:szCs w:val="20"/>
    </w:rPr>
  </w:style>
  <w:style w:type="paragraph" w:styleId="Footer">
    <w:name w:val="footer"/>
    <w:basedOn w:val="Normal"/>
    <w:link w:val="FooterChar"/>
    <w:uiPriority w:val="99"/>
    <w:unhideWhenUsed/>
    <w:rsid w:val="0034411F"/>
    <w:pPr>
      <w:tabs>
        <w:tab w:val="center" w:pos="4680"/>
        <w:tab w:val="right" w:pos="9360"/>
      </w:tabs>
      <w:spacing w:before="0" w:after="0" w:line="240" w:lineRule="auto"/>
    </w:pPr>
  </w:style>
  <w:style w:type="paragraph" w:styleId="TOC4">
    <w:name w:val="toc 4"/>
    <w:basedOn w:val="Normal"/>
    <w:next w:val="Normal"/>
    <w:autoRedefine/>
    <w:uiPriority w:val="39"/>
    <w:unhideWhenUsed/>
    <w:rsid w:val="002105BE"/>
    <w:pPr>
      <w:spacing w:before="0" w:after="0"/>
      <w:ind w:left="600"/>
    </w:pPr>
    <w:rPr>
      <w:rFonts w:asciiTheme="minorHAnsi" w:hAnsiTheme="minorHAnsi" w:cstheme="minorHAnsi"/>
      <w:szCs w:val="20"/>
    </w:rPr>
  </w:style>
  <w:style w:type="paragraph" w:styleId="TOC5">
    <w:name w:val="toc 5"/>
    <w:basedOn w:val="Normal"/>
    <w:next w:val="Normal"/>
    <w:autoRedefine/>
    <w:uiPriority w:val="39"/>
    <w:unhideWhenUsed/>
    <w:rsid w:val="002105BE"/>
    <w:pPr>
      <w:spacing w:before="0" w:after="0"/>
      <w:ind w:left="800"/>
    </w:pPr>
    <w:rPr>
      <w:rFonts w:asciiTheme="minorHAnsi" w:hAnsiTheme="minorHAnsi" w:cstheme="minorHAnsi"/>
      <w:szCs w:val="20"/>
    </w:rPr>
  </w:style>
  <w:style w:type="paragraph" w:styleId="TOC6">
    <w:name w:val="toc 6"/>
    <w:basedOn w:val="Normal"/>
    <w:next w:val="Normal"/>
    <w:autoRedefine/>
    <w:uiPriority w:val="39"/>
    <w:unhideWhenUsed/>
    <w:rsid w:val="002105BE"/>
    <w:pPr>
      <w:spacing w:before="0" w:after="0"/>
      <w:ind w:left="1000"/>
    </w:pPr>
    <w:rPr>
      <w:rFonts w:asciiTheme="minorHAnsi" w:hAnsiTheme="minorHAnsi" w:cstheme="minorHAnsi"/>
      <w:szCs w:val="20"/>
    </w:rPr>
  </w:style>
  <w:style w:type="paragraph" w:styleId="TOC8">
    <w:name w:val="toc 8"/>
    <w:basedOn w:val="ProposalText"/>
    <w:next w:val="Normal"/>
    <w:uiPriority w:val="39"/>
    <w:unhideWhenUsed/>
    <w:rsid w:val="004C3E48"/>
    <w:pPr>
      <w:numPr>
        <w:numId w:val="0"/>
      </w:numPr>
      <w:tabs>
        <w:tab w:val="clear" w:pos="1440"/>
      </w:tabs>
      <w:overflowPunct/>
      <w:spacing w:before="0" w:after="0" w:line="259" w:lineRule="auto"/>
      <w:ind w:left="1400"/>
      <w:textAlignment w:val="auto"/>
    </w:pPr>
    <w:rPr>
      <w:rFonts w:asciiTheme="minorHAnsi" w:hAnsiTheme="minorHAnsi" w:cstheme="minorHAnsi"/>
      <w:b w:val="0"/>
      <w:szCs w:val="20"/>
      <w:lang w:val="en-US" w:eastAsia="en-US"/>
    </w:rPr>
  </w:style>
  <w:style w:type="paragraph" w:styleId="TOC9">
    <w:name w:val="toc 9"/>
    <w:basedOn w:val="ObservationText"/>
    <w:next w:val="Normal"/>
    <w:uiPriority w:val="39"/>
    <w:unhideWhenUsed/>
    <w:rsid w:val="00561D9E"/>
    <w:pPr>
      <w:numPr>
        <w:numId w:val="0"/>
      </w:numPr>
      <w:tabs>
        <w:tab w:val="clear" w:pos="1440"/>
      </w:tabs>
      <w:overflowPunct/>
      <w:spacing w:before="0" w:after="0"/>
      <w:ind w:left="1600"/>
      <w:textAlignment w:val="auto"/>
    </w:pPr>
    <w:rPr>
      <w:rFonts w:asciiTheme="minorHAnsi" w:hAnsiTheme="minorHAnsi" w:cstheme="minorHAnsi"/>
      <w:i w:val="0"/>
      <w:szCs w:val="20"/>
      <w:lang w:val="en-US" w:eastAsia="en-US"/>
    </w:rPr>
  </w:style>
  <w:style w:type="paragraph" w:styleId="IndexHeading">
    <w:name w:val="index heading"/>
    <w:basedOn w:val="Heading"/>
  </w:style>
  <w:style w:type="paragraph" w:styleId="TOCHeading">
    <w:name w:val="TOC Heading"/>
    <w:basedOn w:val="Heading1"/>
    <w:next w:val="Normal"/>
    <w:uiPriority w:val="39"/>
    <w:unhideWhenUsed/>
    <w:qFormat/>
    <w:rsid w:val="00D5238B"/>
    <w:pPr>
      <w:numPr>
        <w:numId w:val="0"/>
      </w:numPr>
      <w:pBdr>
        <w:top w:val="nil"/>
      </w:pBdr>
      <w:overflowPunct/>
      <w:spacing w:after="0"/>
      <w:textAlignment w:val="auto"/>
      <w:outlineLvl w:val="9"/>
    </w:pPr>
    <w:rPr>
      <w:rFonts w:asciiTheme="majorHAnsi" w:eastAsiaTheme="majorEastAsia" w:hAnsiTheme="majorHAnsi" w:cstheme="majorBidi"/>
      <w:b w:val="0"/>
      <w:color w:val="2F5496" w:themeColor="accent1" w:themeShade="BF"/>
      <w:kern w:val="0"/>
      <w:sz w:val="32"/>
      <w:szCs w:val="32"/>
      <w:lang w:val="en-US"/>
      <w14:ligatures w14:val="none"/>
    </w:rPr>
  </w:style>
  <w:style w:type="paragraph" w:customStyle="1" w:styleId="IRContent">
    <w:name w:val="IR Content"/>
    <w:basedOn w:val="Normal"/>
    <w:link w:val="IRContentChar"/>
    <w:rsid w:val="005A0CB1"/>
    <w:pPr>
      <w:ind w:left="454"/>
    </w:pPr>
    <w:rPr>
      <w:rFonts w:eastAsiaTheme="minorHAnsi" w:cs="Arial"/>
      <w:color w:val="44546A" w:themeColor="text2"/>
      <w:kern w:val="0"/>
      <w:szCs w:val="24"/>
      <w14:ligatures w14:val="none"/>
    </w:rPr>
  </w:style>
  <w:style w:type="table" w:styleId="TableGrid">
    <w:name w:val="Table Grid"/>
    <w:basedOn w:val="TableNormal"/>
    <w:qFormat/>
    <w:rsid w:val="007556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EE5B88"/>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styleId="GridTable5Dark">
    <w:name w:val="Grid Table 5 Dark"/>
    <w:basedOn w:val="TableNormal"/>
    <w:uiPriority w:val="50"/>
    <w:rsid w:val="00EE5B8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2">
    <w:name w:val="Grid Table 5 Dark Accent 2"/>
    <w:basedOn w:val="TableNormal"/>
    <w:uiPriority w:val="50"/>
    <w:rsid w:val="00EE5B8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1">
    <w:name w:val="Grid Table 5 Dark Accent 1"/>
    <w:basedOn w:val="TableNormal"/>
    <w:uiPriority w:val="50"/>
    <w:rsid w:val="005A138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Accent2">
    <w:name w:val="Grid Table 1 Light Accent 2"/>
    <w:basedOn w:val="TableNormal"/>
    <w:uiPriority w:val="46"/>
    <w:rsid w:val="0033271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ED7D31" w:themeColor="accent2"/>
        </w:tcBorders>
      </w:tcPr>
    </w:tblStylePr>
    <w:tblStylePr w:type="lastRow">
      <w:rPr>
        <w:b/>
        <w:bCs/>
      </w:rPr>
      <w:tblPr/>
      <w:tcPr>
        <w:tcBorders>
          <w:top w:val="double" w:sz="2" w:space="0" w:color="ED7D31" w:themeColor="accent2"/>
        </w:tcBorders>
      </w:tcPr>
    </w:tblStylePr>
    <w:tblStylePr w:type="firstCol">
      <w:rPr>
        <w:b/>
        <w:bCs/>
      </w:rPr>
    </w:tblStylePr>
    <w:tblStylePr w:type="lastCol">
      <w:rPr>
        <w:b/>
        <w:bCs/>
      </w:rPr>
    </w:tblStylePr>
  </w:style>
  <w:style w:type="table" w:styleId="GridTable3-Accent2">
    <w:name w:val="Grid Table 3 Accent 2"/>
    <w:basedOn w:val="TableNormal"/>
    <w:uiPriority w:val="48"/>
    <w:rsid w:val="0033271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rPr>
      <w:tblPr/>
      <w:tcPr>
        <w:tcBorders>
          <w:top w:val="nil"/>
          <w:left w:val="nil"/>
          <w:bottom w:val="nil"/>
          <w:insideH w:val="nil"/>
          <w:insideV w:val="nil"/>
        </w:tcBorders>
        <w:shd w:val="clear" w:color="auto" w:fill="FFFFFF" w:themeFill="background1"/>
      </w:tcPr>
    </w:tblStylePr>
    <w:tblStylePr w:type="lastCol">
      <w:rPr>
        <w:i/>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ED7D31" w:themeColor="accent2"/>
        </w:tcBorders>
      </w:tcPr>
    </w:tblStylePr>
    <w:tblStylePr w:type="nwCell">
      <w:tblPr/>
      <w:tcPr>
        <w:tcBorders>
          <w:bottom w:val="single" w:sz="4" w:space="0" w:color="ED7D31" w:themeColor="accent2"/>
        </w:tcBorders>
      </w:tcPr>
    </w:tblStylePr>
    <w:tblStylePr w:type="seCell">
      <w:tblPr/>
      <w:tcPr>
        <w:tcBorders>
          <w:top w:val="single" w:sz="4" w:space="0" w:color="ED7D31" w:themeColor="accent2"/>
        </w:tcBorders>
      </w:tcPr>
    </w:tblStylePr>
    <w:tblStylePr w:type="swCell">
      <w:tblPr/>
      <w:tcPr>
        <w:tcBorders>
          <w:top w:val="single" w:sz="4" w:space="0" w:color="ED7D31" w:themeColor="accent2"/>
        </w:tcBorders>
      </w:tcPr>
    </w:tblStylePr>
  </w:style>
  <w:style w:type="table" w:styleId="GridTable4">
    <w:name w:val="Grid Table 4"/>
    <w:basedOn w:val="TableNormal"/>
    <w:uiPriority w:val="49"/>
    <w:rsid w:val="0033271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5">
    <w:name w:val="Grid Table 4 Accent 5"/>
    <w:basedOn w:val="TableNormal"/>
    <w:uiPriority w:val="49"/>
    <w:rsid w:val="0033271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4">
    <w:name w:val="Grid Table 4 Accent 4"/>
    <w:basedOn w:val="TableNormal"/>
    <w:uiPriority w:val="49"/>
    <w:rsid w:val="0033271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3-Accent6">
    <w:name w:val="Grid Table 3 Accent 6"/>
    <w:basedOn w:val="TableNormal"/>
    <w:uiPriority w:val="48"/>
    <w:rsid w:val="0074548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5Dark-Accent5">
    <w:name w:val="Grid Table 5 Dark Accent 5"/>
    <w:basedOn w:val="TableNormal"/>
    <w:uiPriority w:val="50"/>
    <w:rsid w:val="0073368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ObservationTOCChar">
    <w:name w:val="Observation TOC Char"/>
    <w:basedOn w:val="DefaultParagraphFont"/>
    <w:link w:val="ObservationTOC"/>
    <w:qFormat/>
    <w:rsid w:val="00487345"/>
    <w:rPr>
      <w:rFonts w:ascii="Times New Roman" w:hAnsi="Times New Roman"/>
      <w:b/>
      <w:i/>
      <w:iCs/>
      <w:sz w:val="20"/>
      <w:szCs w:val="18"/>
      <w:lang w:val="en-US"/>
    </w:rPr>
  </w:style>
  <w:style w:type="character" w:customStyle="1" w:styleId="ProposalTOCChar">
    <w:name w:val="Proposal TOC Char"/>
    <w:basedOn w:val="DefaultParagraphFont"/>
    <w:link w:val="ProposalTOC"/>
    <w:qFormat/>
    <w:rsid w:val="004A4DC9"/>
    <w:rPr>
      <w:rFonts w:ascii="Times New Roman" w:hAnsi="Times New Roman"/>
      <w:b/>
      <w:bCs/>
      <w:sz w:val="20"/>
      <w:lang w:eastAsia="zh-CN"/>
    </w:rPr>
  </w:style>
  <w:style w:type="paragraph" w:customStyle="1" w:styleId="ObservationTOC">
    <w:name w:val="Observation TOC"/>
    <w:basedOn w:val="Normal"/>
    <w:link w:val="ObservationTOCChar"/>
    <w:autoRedefine/>
    <w:qFormat/>
    <w:rsid w:val="00487345"/>
    <w:pPr>
      <w:spacing w:before="180" w:after="180"/>
      <w:ind w:left="1418" w:hanging="1418"/>
    </w:pPr>
    <w:rPr>
      <w:rFonts w:cstheme="minorBidi"/>
      <w:b/>
      <w:i/>
      <w:iCs/>
    </w:rPr>
  </w:style>
  <w:style w:type="paragraph" w:customStyle="1" w:styleId="ProposalTOC">
    <w:name w:val="Proposal TOC"/>
    <w:basedOn w:val="Enumeration"/>
    <w:link w:val="ProposalTOCChar"/>
    <w:autoRedefine/>
    <w:qFormat/>
    <w:rsid w:val="008F7288"/>
    <w:pPr>
      <w:spacing w:before="180" w:after="180"/>
      <w:ind w:left="1418" w:hanging="1418"/>
    </w:pPr>
    <w:rPr>
      <w:b/>
      <w:bCs/>
    </w:rPr>
  </w:style>
  <w:style w:type="paragraph" w:styleId="TOC7">
    <w:name w:val="toc 7"/>
    <w:basedOn w:val="Normal"/>
    <w:next w:val="Normal"/>
    <w:autoRedefine/>
    <w:uiPriority w:val="39"/>
    <w:unhideWhenUsed/>
    <w:rsid w:val="008F7288"/>
    <w:pPr>
      <w:spacing w:before="0" w:after="0"/>
      <w:ind w:left="1200"/>
    </w:pPr>
    <w:rPr>
      <w:rFonts w:asciiTheme="minorHAnsi" w:hAnsiTheme="minorHAnsi" w:cstheme="minorHAnsi"/>
      <w:szCs w:val="20"/>
    </w:rPr>
  </w:style>
  <w:style w:type="character" w:styleId="EndnoteReference">
    <w:name w:val="endnote reference"/>
    <w:basedOn w:val="DefaultParagraphFont"/>
    <w:uiPriority w:val="99"/>
    <w:semiHidden/>
    <w:unhideWhenUsed/>
    <w:rsid w:val="008F7288"/>
    <w:rPr>
      <w:vertAlign w:val="superscript"/>
    </w:rPr>
  </w:style>
  <w:style w:type="paragraph" w:customStyle="1" w:styleId="Bullets">
    <w:name w:val="Bullets"/>
    <w:basedOn w:val="Normal"/>
    <w:link w:val="BulletsChar"/>
    <w:qFormat/>
    <w:rsid w:val="00C86AAF"/>
    <w:pPr>
      <w:numPr>
        <w:numId w:val="14"/>
      </w:numPr>
    </w:pPr>
    <w:rPr>
      <w:bCs/>
      <w:iCs/>
    </w:rPr>
  </w:style>
  <w:style w:type="character" w:customStyle="1" w:styleId="BulletsChar">
    <w:name w:val="Bullets Char"/>
    <w:basedOn w:val="DefaultParagraphFont"/>
    <w:link w:val="Bullets"/>
    <w:rsid w:val="00C86AAF"/>
    <w:rPr>
      <w:rFonts w:ascii="Times New Roman" w:hAnsi="Times New Roman" w:cs="Times New Roman"/>
      <w:bCs/>
      <w:iCs/>
      <w:sz w:val="20"/>
      <w:szCs w:val="18"/>
      <w:lang w:val="en-US"/>
    </w:rPr>
  </w:style>
  <w:style w:type="table" w:styleId="GridTable5Dark-Accent6">
    <w:name w:val="Grid Table 5 Dark Accent 6"/>
    <w:basedOn w:val="TableNormal"/>
    <w:uiPriority w:val="50"/>
    <w:rsid w:val="00FB48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UnresolvedMention">
    <w:name w:val="Unresolved Mention"/>
    <w:basedOn w:val="DefaultParagraphFont"/>
    <w:uiPriority w:val="99"/>
    <w:semiHidden/>
    <w:unhideWhenUsed/>
    <w:rsid w:val="00D47689"/>
    <w:rPr>
      <w:color w:val="605E5C"/>
      <w:shd w:val="clear" w:color="auto" w:fill="E1DFDD"/>
    </w:rPr>
  </w:style>
  <w:style w:type="paragraph" w:customStyle="1" w:styleId="BodyIPR">
    <w:name w:val="Body IPR"/>
    <w:basedOn w:val="Normal"/>
    <w:link w:val="BodyIPRChar"/>
    <w:rsid w:val="00E14F01"/>
    <w:pPr>
      <w:suppressAutoHyphens w:val="0"/>
      <w:spacing w:before="0"/>
      <w:ind w:left="482"/>
    </w:pPr>
    <w:rPr>
      <w:rFonts w:eastAsiaTheme="minorHAnsi" w:cs="Arial"/>
      <w:color w:val="44546A" w:themeColor="text2"/>
      <w:kern w:val="0"/>
      <w:szCs w:val="24"/>
      <w14:ligatures w14:val="none"/>
    </w:rPr>
  </w:style>
  <w:style w:type="character" w:customStyle="1" w:styleId="BodyIPRChar">
    <w:name w:val="Body IPR Char"/>
    <w:basedOn w:val="DefaultParagraphFont"/>
    <w:link w:val="BodyIPR"/>
    <w:rsid w:val="00E14F01"/>
    <w:rPr>
      <w:rFonts w:ascii="Times New Roman" w:eastAsiaTheme="minorHAnsi" w:hAnsi="Times New Roman" w:cs="Arial"/>
      <w:color w:val="44546A" w:themeColor="text2"/>
      <w:kern w:val="0"/>
      <w:sz w:val="20"/>
      <w:szCs w:val="24"/>
      <w:lang w:val="en-US"/>
      <w14:ligatures w14:val="none"/>
    </w:rPr>
  </w:style>
  <w:style w:type="character" w:styleId="Emphasis">
    <w:name w:val="Emphasis"/>
    <w:basedOn w:val="DefaultParagraphFont"/>
    <w:uiPriority w:val="20"/>
    <w:qFormat/>
    <w:rsid w:val="00B11A57"/>
    <w:rPr>
      <w:i/>
      <w:iCs/>
    </w:rPr>
  </w:style>
  <w:style w:type="paragraph" w:customStyle="1" w:styleId="00BodyText">
    <w:name w:val="00 BodyText"/>
    <w:basedOn w:val="Normal"/>
    <w:qFormat/>
    <w:rsid w:val="00C85DA5"/>
    <w:pPr>
      <w:suppressAutoHyphens w:val="0"/>
      <w:spacing w:before="0" w:after="220" w:line="240" w:lineRule="auto"/>
    </w:pPr>
    <w:rPr>
      <w:rFonts w:ascii="Arial" w:eastAsia="SimSun" w:hAnsi="Arial"/>
      <w:kern w:val="0"/>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0460">
      <w:bodyDiv w:val="1"/>
      <w:marLeft w:val="0"/>
      <w:marRight w:val="0"/>
      <w:marTop w:val="0"/>
      <w:marBottom w:val="0"/>
      <w:divBdr>
        <w:top w:val="none" w:sz="0" w:space="0" w:color="auto"/>
        <w:left w:val="none" w:sz="0" w:space="0" w:color="auto"/>
        <w:bottom w:val="none" w:sz="0" w:space="0" w:color="auto"/>
        <w:right w:val="none" w:sz="0" w:space="0" w:color="auto"/>
      </w:divBdr>
      <w:divsChild>
        <w:div w:id="572786285">
          <w:marLeft w:val="1800"/>
          <w:marRight w:val="0"/>
          <w:marTop w:val="0"/>
          <w:marBottom w:val="0"/>
          <w:divBdr>
            <w:top w:val="none" w:sz="0" w:space="0" w:color="auto"/>
            <w:left w:val="none" w:sz="0" w:space="0" w:color="auto"/>
            <w:bottom w:val="none" w:sz="0" w:space="0" w:color="auto"/>
            <w:right w:val="none" w:sz="0" w:space="0" w:color="auto"/>
          </w:divBdr>
        </w:div>
        <w:div w:id="855114666">
          <w:marLeft w:val="547"/>
          <w:marRight w:val="0"/>
          <w:marTop w:val="0"/>
          <w:marBottom w:val="0"/>
          <w:divBdr>
            <w:top w:val="none" w:sz="0" w:space="0" w:color="auto"/>
            <w:left w:val="none" w:sz="0" w:space="0" w:color="auto"/>
            <w:bottom w:val="none" w:sz="0" w:space="0" w:color="auto"/>
            <w:right w:val="none" w:sz="0" w:space="0" w:color="auto"/>
          </w:divBdr>
        </w:div>
        <w:div w:id="2069645281">
          <w:marLeft w:val="1166"/>
          <w:marRight w:val="0"/>
          <w:marTop w:val="0"/>
          <w:marBottom w:val="0"/>
          <w:divBdr>
            <w:top w:val="none" w:sz="0" w:space="0" w:color="auto"/>
            <w:left w:val="none" w:sz="0" w:space="0" w:color="auto"/>
            <w:bottom w:val="none" w:sz="0" w:space="0" w:color="auto"/>
            <w:right w:val="none" w:sz="0" w:space="0" w:color="auto"/>
          </w:divBdr>
        </w:div>
      </w:divsChild>
    </w:div>
    <w:div w:id="108282824">
      <w:bodyDiv w:val="1"/>
      <w:marLeft w:val="0"/>
      <w:marRight w:val="0"/>
      <w:marTop w:val="0"/>
      <w:marBottom w:val="0"/>
      <w:divBdr>
        <w:top w:val="none" w:sz="0" w:space="0" w:color="auto"/>
        <w:left w:val="none" w:sz="0" w:space="0" w:color="auto"/>
        <w:bottom w:val="none" w:sz="0" w:space="0" w:color="auto"/>
        <w:right w:val="none" w:sz="0" w:space="0" w:color="auto"/>
      </w:divBdr>
      <w:divsChild>
        <w:div w:id="2061512968">
          <w:marLeft w:val="547"/>
          <w:marRight w:val="0"/>
          <w:marTop w:val="0"/>
          <w:marBottom w:val="0"/>
          <w:divBdr>
            <w:top w:val="none" w:sz="0" w:space="0" w:color="auto"/>
            <w:left w:val="none" w:sz="0" w:space="0" w:color="auto"/>
            <w:bottom w:val="none" w:sz="0" w:space="0" w:color="auto"/>
            <w:right w:val="none" w:sz="0" w:space="0" w:color="auto"/>
          </w:divBdr>
        </w:div>
      </w:divsChild>
    </w:div>
    <w:div w:id="160387920">
      <w:bodyDiv w:val="1"/>
      <w:marLeft w:val="0"/>
      <w:marRight w:val="0"/>
      <w:marTop w:val="0"/>
      <w:marBottom w:val="0"/>
      <w:divBdr>
        <w:top w:val="none" w:sz="0" w:space="0" w:color="auto"/>
        <w:left w:val="none" w:sz="0" w:space="0" w:color="auto"/>
        <w:bottom w:val="none" w:sz="0" w:space="0" w:color="auto"/>
        <w:right w:val="none" w:sz="0" w:space="0" w:color="auto"/>
      </w:divBdr>
      <w:divsChild>
        <w:div w:id="742870503">
          <w:marLeft w:val="547"/>
          <w:marRight w:val="0"/>
          <w:marTop w:val="0"/>
          <w:marBottom w:val="0"/>
          <w:divBdr>
            <w:top w:val="none" w:sz="0" w:space="0" w:color="auto"/>
            <w:left w:val="none" w:sz="0" w:space="0" w:color="auto"/>
            <w:bottom w:val="none" w:sz="0" w:space="0" w:color="auto"/>
            <w:right w:val="none" w:sz="0" w:space="0" w:color="auto"/>
          </w:divBdr>
        </w:div>
        <w:div w:id="1049037271">
          <w:marLeft w:val="547"/>
          <w:marRight w:val="0"/>
          <w:marTop w:val="0"/>
          <w:marBottom w:val="0"/>
          <w:divBdr>
            <w:top w:val="none" w:sz="0" w:space="0" w:color="auto"/>
            <w:left w:val="none" w:sz="0" w:space="0" w:color="auto"/>
            <w:bottom w:val="none" w:sz="0" w:space="0" w:color="auto"/>
            <w:right w:val="none" w:sz="0" w:space="0" w:color="auto"/>
          </w:divBdr>
        </w:div>
        <w:div w:id="1122773173">
          <w:marLeft w:val="547"/>
          <w:marRight w:val="0"/>
          <w:marTop w:val="0"/>
          <w:marBottom w:val="0"/>
          <w:divBdr>
            <w:top w:val="none" w:sz="0" w:space="0" w:color="auto"/>
            <w:left w:val="none" w:sz="0" w:space="0" w:color="auto"/>
            <w:bottom w:val="none" w:sz="0" w:space="0" w:color="auto"/>
            <w:right w:val="none" w:sz="0" w:space="0" w:color="auto"/>
          </w:divBdr>
        </w:div>
      </w:divsChild>
    </w:div>
    <w:div w:id="248196300">
      <w:bodyDiv w:val="1"/>
      <w:marLeft w:val="0"/>
      <w:marRight w:val="0"/>
      <w:marTop w:val="0"/>
      <w:marBottom w:val="0"/>
      <w:divBdr>
        <w:top w:val="none" w:sz="0" w:space="0" w:color="auto"/>
        <w:left w:val="none" w:sz="0" w:space="0" w:color="auto"/>
        <w:bottom w:val="none" w:sz="0" w:space="0" w:color="auto"/>
        <w:right w:val="none" w:sz="0" w:space="0" w:color="auto"/>
      </w:divBdr>
      <w:divsChild>
        <w:div w:id="704794757">
          <w:marLeft w:val="1800"/>
          <w:marRight w:val="0"/>
          <w:marTop w:val="0"/>
          <w:marBottom w:val="0"/>
          <w:divBdr>
            <w:top w:val="none" w:sz="0" w:space="0" w:color="auto"/>
            <w:left w:val="none" w:sz="0" w:space="0" w:color="auto"/>
            <w:bottom w:val="none" w:sz="0" w:space="0" w:color="auto"/>
            <w:right w:val="none" w:sz="0" w:space="0" w:color="auto"/>
          </w:divBdr>
        </w:div>
        <w:div w:id="1583225302">
          <w:marLeft w:val="1166"/>
          <w:marRight w:val="0"/>
          <w:marTop w:val="0"/>
          <w:marBottom w:val="0"/>
          <w:divBdr>
            <w:top w:val="none" w:sz="0" w:space="0" w:color="auto"/>
            <w:left w:val="none" w:sz="0" w:space="0" w:color="auto"/>
            <w:bottom w:val="none" w:sz="0" w:space="0" w:color="auto"/>
            <w:right w:val="none" w:sz="0" w:space="0" w:color="auto"/>
          </w:divBdr>
        </w:div>
        <w:div w:id="2066222360">
          <w:marLeft w:val="547"/>
          <w:marRight w:val="0"/>
          <w:marTop w:val="0"/>
          <w:marBottom w:val="0"/>
          <w:divBdr>
            <w:top w:val="none" w:sz="0" w:space="0" w:color="auto"/>
            <w:left w:val="none" w:sz="0" w:space="0" w:color="auto"/>
            <w:bottom w:val="none" w:sz="0" w:space="0" w:color="auto"/>
            <w:right w:val="none" w:sz="0" w:space="0" w:color="auto"/>
          </w:divBdr>
        </w:div>
      </w:divsChild>
    </w:div>
    <w:div w:id="262496247">
      <w:bodyDiv w:val="1"/>
      <w:marLeft w:val="0"/>
      <w:marRight w:val="0"/>
      <w:marTop w:val="0"/>
      <w:marBottom w:val="0"/>
      <w:divBdr>
        <w:top w:val="none" w:sz="0" w:space="0" w:color="auto"/>
        <w:left w:val="none" w:sz="0" w:space="0" w:color="auto"/>
        <w:bottom w:val="none" w:sz="0" w:space="0" w:color="auto"/>
        <w:right w:val="none" w:sz="0" w:space="0" w:color="auto"/>
      </w:divBdr>
    </w:div>
    <w:div w:id="264927735">
      <w:bodyDiv w:val="1"/>
      <w:marLeft w:val="0"/>
      <w:marRight w:val="0"/>
      <w:marTop w:val="0"/>
      <w:marBottom w:val="0"/>
      <w:divBdr>
        <w:top w:val="none" w:sz="0" w:space="0" w:color="auto"/>
        <w:left w:val="none" w:sz="0" w:space="0" w:color="auto"/>
        <w:bottom w:val="none" w:sz="0" w:space="0" w:color="auto"/>
        <w:right w:val="none" w:sz="0" w:space="0" w:color="auto"/>
      </w:divBdr>
      <w:divsChild>
        <w:div w:id="199167282">
          <w:marLeft w:val="547"/>
          <w:marRight w:val="0"/>
          <w:marTop w:val="0"/>
          <w:marBottom w:val="0"/>
          <w:divBdr>
            <w:top w:val="none" w:sz="0" w:space="0" w:color="auto"/>
            <w:left w:val="none" w:sz="0" w:space="0" w:color="auto"/>
            <w:bottom w:val="none" w:sz="0" w:space="0" w:color="auto"/>
            <w:right w:val="none" w:sz="0" w:space="0" w:color="auto"/>
          </w:divBdr>
        </w:div>
        <w:div w:id="1166556555">
          <w:marLeft w:val="547"/>
          <w:marRight w:val="0"/>
          <w:marTop w:val="0"/>
          <w:marBottom w:val="0"/>
          <w:divBdr>
            <w:top w:val="none" w:sz="0" w:space="0" w:color="auto"/>
            <w:left w:val="none" w:sz="0" w:space="0" w:color="auto"/>
            <w:bottom w:val="none" w:sz="0" w:space="0" w:color="auto"/>
            <w:right w:val="none" w:sz="0" w:space="0" w:color="auto"/>
          </w:divBdr>
        </w:div>
        <w:div w:id="1583299482">
          <w:marLeft w:val="547"/>
          <w:marRight w:val="0"/>
          <w:marTop w:val="0"/>
          <w:marBottom w:val="0"/>
          <w:divBdr>
            <w:top w:val="none" w:sz="0" w:space="0" w:color="auto"/>
            <w:left w:val="none" w:sz="0" w:space="0" w:color="auto"/>
            <w:bottom w:val="none" w:sz="0" w:space="0" w:color="auto"/>
            <w:right w:val="none" w:sz="0" w:space="0" w:color="auto"/>
          </w:divBdr>
        </w:div>
        <w:div w:id="1631395763">
          <w:marLeft w:val="547"/>
          <w:marRight w:val="0"/>
          <w:marTop w:val="0"/>
          <w:marBottom w:val="0"/>
          <w:divBdr>
            <w:top w:val="none" w:sz="0" w:space="0" w:color="auto"/>
            <w:left w:val="none" w:sz="0" w:space="0" w:color="auto"/>
            <w:bottom w:val="none" w:sz="0" w:space="0" w:color="auto"/>
            <w:right w:val="none" w:sz="0" w:space="0" w:color="auto"/>
          </w:divBdr>
        </w:div>
        <w:div w:id="1995139865">
          <w:marLeft w:val="547"/>
          <w:marRight w:val="0"/>
          <w:marTop w:val="0"/>
          <w:marBottom w:val="0"/>
          <w:divBdr>
            <w:top w:val="none" w:sz="0" w:space="0" w:color="auto"/>
            <w:left w:val="none" w:sz="0" w:space="0" w:color="auto"/>
            <w:bottom w:val="none" w:sz="0" w:space="0" w:color="auto"/>
            <w:right w:val="none" w:sz="0" w:space="0" w:color="auto"/>
          </w:divBdr>
        </w:div>
      </w:divsChild>
    </w:div>
    <w:div w:id="325979936">
      <w:bodyDiv w:val="1"/>
      <w:marLeft w:val="0"/>
      <w:marRight w:val="0"/>
      <w:marTop w:val="0"/>
      <w:marBottom w:val="0"/>
      <w:divBdr>
        <w:top w:val="none" w:sz="0" w:space="0" w:color="auto"/>
        <w:left w:val="none" w:sz="0" w:space="0" w:color="auto"/>
        <w:bottom w:val="none" w:sz="0" w:space="0" w:color="auto"/>
        <w:right w:val="none" w:sz="0" w:space="0" w:color="auto"/>
      </w:divBdr>
    </w:div>
    <w:div w:id="545606877">
      <w:bodyDiv w:val="1"/>
      <w:marLeft w:val="0"/>
      <w:marRight w:val="0"/>
      <w:marTop w:val="0"/>
      <w:marBottom w:val="0"/>
      <w:divBdr>
        <w:top w:val="none" w:sz="0" w:space="0" w:color="auto"/>
        <w:left w:val="none" w:sz="0" w:space="0" w:color="auto"/>
        <w:bottom w:val="none" w:sz="0" w:space="0" w:color="auto"/>
        <w:right w:val="none" w:sz="0" w:space="0" w:color="auto"/>
      </w:divBdr>
      <w:divsChild>
        <w:div w:id="381943872">
          <w:marLeft w:val="547"/>
          <w:marRight w:val="0"/>
          <w:marTop w:val="0"/>
          <w:marBottom w:val="0"/>
          <w:divBdr>
            <w:top w:val="none" w:sz="0" w:space="0" w:color="auto"/>
            <w:left w:val="none" w:sz="0" w:space="0" w:color="auto"/>
            <w:bottom w:val="none" w:sz="0" w:space="0" w:color="auto"/>
            <w:right w:val="none" w:sz="0" w:space="0" w:color="auto"/>
          </w:divBdr>
        </w:div>
        <w:div w:id="1331180018">
          <w:marLeft w:val="547"/>
          <w:marRight w:val="0"/>
          <w:marTop w:val="0"/>
          <w:marBottom w:val="0"/>
          <w:divBdr>
            <w:top w:val="none" w:sz="0" w:space="0" w:color="auto"/>
            <w:left w:val="none" w:sz="0" w:space="0" w:color="auto"/>
            <w:bottom w:val="none" w:sz="0" w:space="0" w:color="auto"/>
            <w:right w:val="none" w:sz="0" w:space="0" w:color="auto"/>
          </w:divBdr>
        </w:div>
        <w:div w:id="1683622674">
          <w:marLeft w:val="547"/>
          <w:marRight w:val="0"/>
          <w:marTop w:val="0"/>
          <w:marBottom w:val="0"/>
          <w:divBdr>
            <w:top w:val="none" w:sz="0" w:space="0" w:color="auto"/>
            <w:left w:val="none" w:sz="0" w:space="0" w:color="auto"/>
            <w:bottom w:val="none" w:sz="0" w:space="0" w:color="auto"/>
            <w:right w:val="none" w:sz="0" w:space="0" w:color="auto"/>
          </w:divBdr>
        </w:div>
      </w:divsChild>
    </w:div>
    <w:div w:id="627126548">
      <w:bodyDiv w:val="1"/>
      <w:marLeft w:val="0"/>
      <w:marRight w:val="0"/>
      <w:marTop w:val="0"/>
      <w:marBottom w:val="0"/>
      <w:divBdr>
        <w:top w:val="none" w:sz="0" w:space="0" w:color="auto"/>
        <w:left w:val="none" w:sz="0" w:space="0" w:color="auto"/>
        <w:bottom w:val="none" w:sz="0" w:space="0" w:color="auto"/>
        <w:right w:val="none" w:sz="0" w:space="0" w:color="auto"/>
      </w:divBdr>
      <w:divsChild>
        <w:div w:id="114762767">
          <w:marLeft w:val="547"/>
          <w:marRight w:val="0"/>
          <w:marTop w:val="0"/>
          <w:marBottom w:val="0"/>
          <w:divBdr>
            <w:top w:val="none" w:sz="0" w:space="0" w:color="auto"/>
            <w:left w:val="none" w:sz="0" w:space="0" w:color="auto"/>
            <w:bottom w:val="none" w:sz="0" w:space="0" w:color="auto"/>
            <w:right w:val="none" w:sz="0" w:space="0" w:color="auto"/>
          </w:divBdr>
        </w:div>
        <w:div w:id="150753390">
          <w:marLeft w:val="1166"/>
          <w:marRight w:val="0"/>
          <w:marTop w:val="0"/>
          <w:marBottom w:val="0"/>
          <w:divBdr>
            <w:top w:val="none" w:sz="0" w:space="0" w:color="auto"/>
            <w:left w:val="none" w:sz="0" w:space="0" w:color="auto"/>
            <w:bottom w:val="none" w:sz="0" w:space="0" w:color="auto"/>
            <w:right w:val="none" w:sz="0" w:space="0" w:color="auto"/>
          </w:divBdr>
        </w:div>
        <w:div w:id="247736524">
          <w:marLeft w:val="547"/>
          <w:marRight w:val="0"/>
          <w:marTop w:val="0"/>
          <w:marBottom w:val="0"/>
          <w:divBdr>
            <w:top w:val="none" w:sz="0" w:space="0" w:color="auto"/>
            <w:left w:val="none" w:sz="0" w:space="0" w:color="auto"/>
            <w:bottom w:val="none" w:sz="0" w:space="0" w:color="auto"/>
            <w:right w:val="none" w:sz="0" w:space="0" w:color="auto"/>
          </w:divBdr>
        </w:div>
        <w:div w:id="435488131">
          <w:marLeft w:val="1166"/>
          <w:marRight w:val="0"/>
          <w:marTop w:val="0"/>
          <w:marBottom w:val="0"/>
          <w:divBdr>
            <w:top w:val="none" w:sz="0" w:space="0" w:color="auto"/>
            <w:left w:val="none" w:sz="0" w:space="0" w:color="auto"/>
            <w:bottom w:val="none" w:sz="0" w:space="0" w:color="auto"/>
            <w:right w:val="none" w:sz="0" w:space="0" w:color="auto"/>
          </w:divBdr>
        </w:div>
        <w:div w:id="435710521">
          <w:marLeft w:val="547"/>
          <w:marRight w:val="0"/>
          <w:marTop w:val="0"/>
          <w:marBottom w:val="0"/>
          <w:divBdr>
            <w:top w:val="none" w:sz="0" w:space="0" w:color="auto"/>
            <w:left w:val="none" w:sz="0" w:space="0" w:color="auto"/>
            <w:bottom w:val="none" w:sz="0" w:space="0" w:color="auto"/>
            <w:right w:val="none" w:sz="0" w:space="0" w:color="auto"/>
          </w:divBdr>
        </w:div>
        <w:div w:id="582377507">
          <w:marLeft w:val="1166"/>
          <w:marRight w:val="0"/>
          <w:marTop w:val="0"/>
          <w:marBottom w:val="0"/>
          <w:divBdr>
            <w:top w:val="none" w:sz="0" w:space="0" w:color="auto"/>
            <w:left w:val="none" w:sz="0" w:space="0" w:color="auto"/>
            <w:bottom w:val="none" w:sz="0" w:space="0" w:color="auto"/>
            <w:right w:val="none" w:sz="0" w:space="0" w:color="auto"/>
          </w:divBdr>
        </w:div>
        <w:div w:id="714695445">
          <w:marLeft w:val="1166"/>
          <w:marRight w:val="0"/>
          <w:marTop w:val="0"/>
          <w:marBottom w:val="0"/>
          <w:divBdr>
            <w:top w:val="none" w:sz="0" w:space="0" w:color="auto"/>
            <w:left w:val="none" w:sz="0" w:space="0" w:color="auto"/>
            <w:bottom w:val="none" w:sz="0" w:space="0" w:color="auto"/>
            <w:right w:val="none" w:sz="0" w:space="0" w:color="auto"/>
          </w:divBdr>
        </w:div>
        <w:div w:id="737242780">
          <w:marLeft w:val="547"/>
          <w:marRight w:val="0"/>
          <w:marTop w:val="0"/>
          <w:marBottom w:val="0"/>
          <w:divBdr>
            <w:top w:val="none" w:sz="0" w:space="0" w:color="auto"/>
            <w:left w:val="none" w:sz="0" w:space="0" w:color="auto"/>
            <w:bottom w:val="none" w:sz="0" w:space="0" w:color="auto"/>
            <w:right w:val="none" w:sz="0" w:space="0" w:color="auto"/>
          </w:divBdr>
        </w:div>
        <w:div w:id="842014325">
          <w:marLeft w:val="1166"/>
          <w:marRight w:val="0"/>
          <w:marTop w:val="0"/>
          <w:marBottom w:val="0"/>
          <w:divBdr>
            <w:top w:val="none" w:sz="0" w:space="0" w:color="auto"/>
            <w:left w:val="none" w:sz="0" w:space="0" w:color="auto"/>
            <w:bottom w:val="none" w:sz="0" w:space="0" w:color="auto"/>
            <w:right w:val="none" w:sz="0" w:space="0" w:color="auto"/>
          </w:divBdr>
        </w:div>
        <w:div w:id="859048642">
          <w:marLeft w:val="1166"/>
          <w:marRight w:val="0"/>
          <w:marTop w:val="0"/>
          <w:marBottom w:val="0"/>
          <w:divBdr>
            <w:top w:val="none" w:sz="0" w:space="0" w:color="auto"/>
            <w:left w:val="none" w:sz="0" w:space="0" w:color="auto"/>
            <w:bottom w:val="none" w:sz="0" w:space="0" w:color="auto"/>
            <w:right w:val="none" w:sz="0" w:space="0" w:color="auto"/>
          </w:divBdr>
        </w:div>
        <w:div w:id="968319454">
          <w:marLeft w:val="1166"/>
          <w:marRight w:val="0"/>
          <w:marTop w:val="0"/>
          <w:marBottom w:val="0"/>
          <w:divBdr>
            <w:top w:val="none" w:sz="0" w:space="0" w:color="auto"/>
            <w:left w:val="none" w:sz="0" w:space="0" w:color="auto"/>
            <w:bottom w:val="none" w:sz="0" w:space="0" w:color="auto"/>
            <w:right w:val="none" w:sz="0" w:space="0" w:color="auto"/>
          </w:divBdr>
        </w:div>
        <w:div w:id="1307471571">
          <w:marLeft w:val="547"/>
          <w:marRight w:val="0"/>
          <w:marTop w:val="0"/>
          <w:marBottom w:val="0"/>
          <w:divBdr>
            <w:top w:val="none" w:sz="0" w:space="0" w:color="auto"/>
            <w:left w:val="none" w:sz="0" w:space="0" w:color="auto"/>
            <w:bottom w:val="none" w:sz="0" w:space="0" w:color="auto"/>
            <w:right w:val="none" w:sz="0" w:space="0" w:color="auto"/>
          </w:divBdr>
        </w:div>
        <w:div w:id="1391005104">
          <w:marLeft w:val="547"/>
          <w:marRight w:val="0"/>
          <w:marTop w:val="0"/>
          <w:marBottom w:val="0"/>
          <w:divBdr>
            <w:top w:val="none" w:sz="0" w:space="0" w:color="auto"/>
            <w:left w:val="none" w:sz="0" w:space="0" w:color="auto"/>
            <w:bottom w:val="none" w:sz="0" w:space="0" w:color="auto"/>
            <w:right w:val="none" w:sz="0" w:space="0" w:color="auto"/>
          </w:divBdr>
        </w:div>
        <w:div w:id="1477524265">
          <w:marLeft w:val="1166"/>
          <w:marRight w:val="0"/>
          <w:marTop w:val="0"/>
          <w:marBottom w:val="0"/>
          <w:divBdr>
            <w:top w:val="none" w:sz="0" w:space="0" w:color="auto"/>
            <w:left w:val="none" w:sz="0" w:space="0" w:color="auto"/>
            <w:bottom w:val="none" w:sz="0" w:space="0" w:color="auto"/>
            <w:right w:val="none" w:sz="0" w:space="0" w:color="auto"/>
          </w:divBdr>
        </w:div>
        <w:div w:id="1537231055">
          <w:marLeft w:val="547"/>
          <w:marRight w:val="0"/>
          <w:marTop w:val="0"/>
          <w:marBottom w:val="0"/>
          <w:divBdr>
            <w:top w:val="none" w:sz="0" w:space="0" w:color="auto"/>
            <w:left w:val="none" w:sz="0" w:space="0" w:color="auto"/>
            <w:bottom w:val="none" w:sz="0" w:space="0" w:color="auto"/>
            <w:right w:val="none" w:sz="0" w:space="0" w:color="auto"/>
          </w:divBdr>
        </w:div>
        <w:div w:id="1537699014">
          <w:marLeft w:val="1166"/>
          <w:marRight w:val="0"/>
          <w:marTop w:val="0"/>
          <w:marBottom w:val="0"/>
          <w:divBdr>
            <w:top w:val="none" w:sz="0" w:space="0" w:color="auto"/>
            <w:left w:val="none" w:sz="0" w:space="0" w:color="auto"/>
            <w:bottom w:val="none" w:sz="0" w:space="0" w:color="auto"/>
            <w:right w:val="none" w:sz="0" w:space="0" w:color="auto"/>
          </w:divBdr>
        </w:div>
        <w:div w:id="1973099332">
          <w:marLeft w:val="1166"/>
          <w:marRight w:val="0"/>
          <w:marTop w:val="0"/>
          <w:marBottom w:val="0"/>
          <w:divBdr>
            <w:top w:val="none" w:sz="0" w:space="0" w:color="auto"/>
            <w:left w:val="none" w:sz="0" w:space="0" w:color="auto"/>
            <w:bottom w:val="none" w:sz="0" w:space="0" w:color="auto"/>
            <w:right w:val="none" w:sz="0" w:space="0" w:color="auto"/>
          </w:divBdr>
        </w:div>
        <w:div w:id="2142377961">
          <w:marLeft w:val="1166"/>
          <w:marRight w:val="0"/>
          <w:marTop w:val="0"/>
          <w:marBottom w:val="0"/>
          <w:divBdr>
            <w:top w:val="none" w:sz="0" w:space="0" w:color="auto"/>
            <w:left w:val="none" w:sz="0" w:space="0" w:color="auto"/>
            <w:bottom w:val="none" w:sz="0" w:space="0" w:color="auto"/>
            <w:right w:val="none" w:sz="0" w:space="0" w:color="auto"/>
          </w:divBdr>
        </w:div>
      </w:divsChild>
    </w:div>
    <w:div w:id="831876782">
      <w:bodyDiv w:val="1"/>
      <w:marLeft w:val="0"/>
      <w:marRight w:val="0"/>
      <w:marTop w:val="0"/>
      <w:marBottom w:val="0"/>
      <w:divBdr>
        <w:top w:val="none" w:sz="0" w:space="0" w:color="auto"/>
        <w:left w:val="none" w:sz="0" w:space="0" w:color="auto"/>
        <w:bottom w:val="none" w:sz="0" w:space="0" w:color="auto"/>
        <w:right w:val="none" w:sz="0" w:space="0" w:color="auto"/>
      </w:divBdr>
      <w:divsChild>
        <w:div w:id="496310685">
          <w:marLeft w:val="0"/>
          <w:marRight w:val="0"/>
          <w:marTop w:val="0"/>
          <w:marBottom w:val="0"/>
          <w:divBdr>
            <w:top w:val="none" w:sz="0" w:space="0" w:color="auto"/>
            <w:left w:val="none" w:sz="0" w:space="0" w:color="auto"/>
            <w:bottom w:val="none" w:sz="0" w:space="0" w:color="auto"/>
            <w:right w:val="none" w:sz="0" w:space="0" w:color="auto"/>
          </w:divBdr>
          <w:divsChild>
            <w:div w:id="67491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7267">
      <w:bodyDiv w:val="1"/>
      <w:marLeft w:val="0"/>
      <w:marRight w:val="0"/>
      <w:marTop w:val="0"/>
      <w:marBottom w:val="0"/>
      <w:divBdr>
        <w:top w:val="none" w:sz="0" w:space="0" w:color="auto"/>
        <w:left w:val="none" w:sz="0" w:space="0" w:color="auto"/>
        <w:bottom w:val="none" w:sz="0" w:space="0" w:color="auto"/>
        <w:right w:val="none" w:sz="0" w:space="0" w:color="auto"/>
      </w:divBdr>
      <w:divsChild>
        <w:div w:id="282612867">
          <w:marLeft w:val="547"/>
          <w:marRight w:val="0"/>
          <w:marTop w:val="0"/>
          <w:marBottom w:val="0"/>
          <w:divBdr>
            <w:top w:val="none" w:sz="0" w:space="0" w:color="auto"/>
            <w:left w:val="none" w:sz="0" w:space="0" w:color="auto"/>
            <w:bottom w:val="none" w:sz="0" w:space="0" w:color="auto"/>
            <w:right w:val="none" w:sz="0" w:space="0" w:color="auto"/>
          </w:divBdr>
        </w:div>
        <w:div w:id="588972749">
          <w:marLeft w:val="547"/>
          <w:marRight w:val="0"/>
          <w:marTop w:val="0"/>
          <w:marBottom w:val="0"/>
          <w:divBdr>
            <w:top w:val="none" w:sz="0" w:space="0" w:color="auto"/>
            <w:left w:val="none" w:sz="0" w:space="0" w:color="auto"/>
            <w:bottom w:val="none" w:sz="0" w:space="0" w:color="auto"/>
            <w:right w:val="none" w:sz="0" w:space="0" w:color="auto"/>
          </w:divBdr>
        </w:div>
        <w:div w:id="1466502709">
          <w:marLeft w:val="547"/>
          <w:marRight w:val="0"/>
          <w:marTop w:val="0"/>
          <w:marBottom w:val="0"/>
          <w:divBdr>
            <w:top w:val="none" w:sz="0" w:space="0" w:color="auto"/>
            <w:left w:val="none" w:sz="0" w:space="0" w:color="auto"/>
            <w:bottom w:val="none" w:sz="0" w:space="0" w:color="auto"/>
            <w:right w:val="none" w:sz="0" w:space="0" w:color="auto"/>
          </w:divBdr>
        </w:div>
      </w:divsChild>
    </w:div>
    <w:div w:id="1044789191">
      <w:bodyDiv w:val="1"/>
      <w:marLeft w:val="0"/>
      <w:marRight w:val="0"/>
      <w:marTop w:val="0"/>
      <w:marBottom w:val="0"/>
      <w:divBdr>
        <w:top w:val="none" w:sz="0" w:space="0" w:color="auto"/>
        <w:left w:val="none" w:sz="0" w:space="0" w:color="auto"/>
        <w:bottom w:val="none" w:sz="0" w:space="0" w:color="auto"/>
        <w:right w:val="none" w:sz="0" w:space="0" w:color="auto"/>
      </w:divBdr>
      <w:divsChild>
        <w:div w:id="1278834231">
          <w:marLeft w:val="547"/>
          <w:marRight w:val="0"/>
          <w:marTop w:val="0"/>
          <w:marBottom w:val="0"/>
          <w:divBdr>
            <w:top w:val="none" w:sz="0" w:space="0" w:color="auto"/>
            <w:left w:val="none" w:sz="0" w:space="0" w:color="auto"/>
            <w:bottom w:val="none" w:sz="0" w:space="0" w:color="auto"/>
            <w:right w:val="none" w:sz="0" w:space="0" w:color="auto"/>
          </w:divBdr>
        </w:div>
        <w:div w:id="1664091191">
          <w:marLeft w:val="547"/>
          <w:marRight w:val="0"/>
          <w:marTop w:val="0"/>
          <w:marBottom w:val="0"/>
          <w:divBdr>
            <w:top w:val="none" w:sz="0" w:space="0" w:color="auto"/>
            <w:left w:val="none" w:sz="0" w:space="0" w:color="auto"/>
            <w:bottom w:val="none" w:sz="0" w:space="0" w:color="auto"/>
            <w:right w:val="none" w:sz="0" w:space="0" w:color="auto"/>
          </w:divBdr>
        </w:div>
        <w:div w:id="1809515806">
          <w:marLeft w:val="547"/>
          <w:marRight w:val="0"/>
          <w:marTop w:val="0"/>
          <w:marBottom w:val="0"/>
          <w:divBdr>
            <w:top w:val="none" w:sz="0" w:space="0" w:color="auto"/>
            <w:left w:val="none" w:sz="0" w:space="0" w:color="auto"/>
            <w:bottom w:val="none" w:sz="0" w:space="0" w:color="auto"/>
            <w:right w:val="none" w:sz="0" w:space="0" w:color="auto"/>
          </w:divBdr>
        </w:div>
      </w:divsChild>
    </w:div>
    <w:div w:id="1180117910">
      <w:bodyDiv w:val="1"/>
      <w:marLeft w:val="0"/>
      <w:marRight w:val="0"/>
      <w:marTop w:val="0"/>
      <w:marBottom w:val="0"/>
      <w:divBdr>
        <w:top w:val="none" w:sz="0" w:space="0" w:color="auto"/>
        <w:left w:val="none" w:sz="0" w:space="0" w:color="auto"/>
        <w:bottom w:val="none" w:sz="0" w:space="0" w:color="auto"/>
        <w:right w:val="none" w:sz="0" w:space="0" w:color="auto"/>
      </w:divBdr>
      <w:divsChild>
        <w:div w:id="238684903">
          <w:marLeft w:val="1800"/>
          <w:marRight w:val="0"/>
          <w:marTop w:val="0"/>
          <w:marBottom w:val="0"/>
          <w:divBdr>
            <w:top w:val="none" w:sz="0" w:space="0" w:color="auto"/>
            <w:left w:val="none" w:sz="0" w:space="0" w:color="auto"/>
            <w:bottom w:val="none" w:sz="0" w:space="0" w:color="auto"/>
            <w:right w:val="none" w:sz="0" w:space="0" w:color="auto"/>
          </w:divBdr>
        </w:div>
        <w:div w:id="1501461357">
          <w:marLeft w:val="547"/>
          <w:marRight w:val="0"/>
          <w:marTop w:val="0"/>
          <w:marBottom w:val="0"/>
          <w:divBdr>
            <w:top w:val="none" w:sz="0" w:space="0" w:color="auto"/>
            <w:left w:val="none" w:sz="0" w:space="0" w:color="auto"/>
            <w:bottom w:val="none" w:sz="0" w:space="0" w:color="auto"/>
            <w:right w:val="none" w:sz="0" w:space="0" w:color="auto"/>
          </w:divBdr>
        </w:div>
        <w:div w:id="1612202898">
          <w:marLeft w:val="1166"/>
          <w:marRight w:val="0"/>
          <w:marTop w:val="0"/>
          <w:marBottom w:val="0"/>
          <w:divBdr>
            <w:top w:val="none" w:sz="0" w:space="0" w:color="auto"/>
            <w:left w:val="none" w:sz="0" w:space="0" w:color="auto"/>
            <w:bottom w:val="none" w:sz="0" w:space="0" w:color="auto"/>
            <w:right w:val="none" w:sz="0" w:space="0" w:color="auto"/>
          </w:divBdr>
        </w:div>
      </w:divsChild>
    </w:div>
    <w:div w:id="1667397912">
      <w:bodyDiv w:val="1"/>
      <w:marLeft w:val="0"/>
      <w:marRight w:val="0"/>
      <w:marTop w:val="0"/>
      <w:marBottom w:val="0"/>
      <w:divBdr>
        <w:top w:val="none" w:sz="0" w:space="0" w:color="auto"/>
        <w:left w:val="none" w:sz="0" w:space="0" w:color="auto"/>
        <w:bottom w:val="none" w:sz="0" w:space="0" w:color="auto"/>
        <w:right w:val="none" w:sz="0" w:space="0" w:color="auto"/>
      </w:divBdr>
      <w:divsChild>
        <w:div w:id="18044384">
          <w:marLeft w:val="547"/>
          <w:marRight w:val="0"/>
          <w:marTop w:val="0"/>
          <w:marBottom w:val="0"/>
          <w:divBdr>
            <w:top w:val="none" w:sz="0" w:space="0" w:color="auto"/>
            <w:left w:val="none" w:sz="0" w:space="0" w:color="auto"/>
            <w:bottom w:val="none" w:sz="0" w:space="0" w:color="auto"/>
            <w:right w:val="none" w:sz="0" w:space="0" w:color="auto"/>
          </w:divBdr>
        </w:div>
        <w:div w:id="811603598">
          <w:marLeft w:val="547"/>
          <w:marRight w:val="0"/>
          <w:marTop w:val="0"/>
          <w:marBottom w:val="0"/>
          <w:divBdr>
            <w:top w:val="none" w:sz="0" w:space="0" w:color="auto"/>
            <w:left w:val="none" w:sz="0" w:space="0" w:color="auto"/>
            <w:bottom w:val="none" w:sz="0" w:space="0" w:color="auto"/>
            <w:right w:val="none" w:sz="0" w:space="0" w:color="auto"/>
          </w:divBdr>
        </w:div>
        <w:div w:id="1259949534">
          <w:marLeft w:val="547"/>
          <w:marRight w:val="0"/>
          <w:marTop w:val="0"/>
          <w:marBottom w:val="0"/>
          <w:divBdr>
            <w:top w:val="none" w:sz="0" w:space="0" w:color="auto"/>
            <w:left w:val="none" w:sz="0" w:space="0" w:color="auto"/>
            <w:bottom w:val="none" w:sz="0" w:space="0" w:color="auto"/>
            <w:right w:val="none" w:sz="0" w:space="0" w:color="auto"/>
          </w:divBdr>
        </w:div>
        <w:div w:id="1819809580">
          <w:marLeft w:val="547"/>
          <w:marRight w:val="0"/>
          <w:marTop w:val="0"/>
          <w:marBottom w:val="0"/>
          <w:divBdr>
            <w:top w:val="none" w:sz="0" w:space="0" w:color="auto"/>
            <w:left w:val="none" w:sz="0" w:space="0" w:color="auto"/>
            <w:bottom w:val="none" w:sz="0" w:space="0" w:color="auto"/>
            <w:right w:val="none" w:sz="0" w:space="0" w:color="auto"/>
          </w:divBdr>
        </w:div>
      </w:divsChild>
    </w:div>
    <w:div w:id="1674644692">
      <w:bodyDiv w:val="1"/>
      <w:marLeft w:val="0"/>
      <w:marRight w:val="0"/>
      <w:marTop w:val="0"/>
      <w:marBottom w:val="0"/>
      <w:divBdr>
        <w:top w:val="none" w:sz="0" w:space="0" w:color="auto"/>
        <w:left w:val="none" w:sz="0" w:space="0" w:color="auto"/>
        <w:bottom w:val="none" w:sz="0" w:space="0" w:color="auto"/>
        <w:right w:val="none" w:sz="0" w:space="0" w:color="auto"/>
      </w:divBdr>
      <w:divsChild>
        <w:div w:id="1352993483">
          <w:marLeft w:val="1166"/>
          <w:marRight w:val="0"/>
          <w:marTop w:val="0"/>
          <w:marBottom w:val="0"/>
          <w:divBdr>
            <w:top w:val="none" w:sz="0" w:space="0" w:color="auto"/>
            <w:left w:val="none" w:sz="0" w:space="0" w:color="auto"/>
            <w:bottom w:val="none" w:sz="0" w:space="0" w:color="auto"/>
            <w:right w:val="none" w:sz="0" w:space="0" w:color="auto"/>
          </w:divBdr>
        </w:div>
        <w:div w:id="1668170803">
          <w:marLeft w:val="1800"/>
          <w:marRight w:val="0"/>
          <w:marTop w:val="0"/>
          <w:marBottom w:val="0"/>
          <w:divBdr>
            <w:top w:val="none" w:sz="0" w:space="0" w:color="auto"/>
            <w:left w:val="none" w:sz="0" w:space="0" w:color="auto"/>
            <w:bottom w:val="none" w:sz="0" w:space="0" w:color="auto"/>
            <w:right w:val="none" w:sz="0" w:space="0" w:color="auto"/>
          </w:divBdr>
        </w:div>
        <w:div w:id="1855224761">
          <w:marLeft w:val="547"/>
          <w:marRight w:val="0"/>
          <w:marTop w:val="0"/>
          <w:marBottom w:val="0"/>
          <w:divBdr>
            <w:top w:val="none" w:sz="0" w:space="0" w:color="auto"/>
            <w:left w:val="none" w:sz="0" w:space="0" w:color="auto"/>
            <w:bottom w:val="none" w:sz="0" w:space="0" w:color="auto"/>
            <w:right w:val="none" w:sz="0" w:space="0" w:color="auto"/>
          </w:divBdr>
        </w:div>
      </w:divsChild>
    </w:div>
    <w:div w:id="1749380711">
      <w:bodyDiv w:val="1"/>
      <w:marLeft w:val="0"/>
      <w:marRight w:val="0"/>
      <w:marTop w:val="0"/>
      <w:marBottom w:val="0"/>
      <w:divBdr>
        <w:top w:val="none" w:sz="0" w:space="0" w:color="auto"/>
        <w:left w:val="none" w:sz="0" w:space="0" w:color="auto"/>
        <w:bottom w:val="none" w:sz="0" w:space="0" w:color="auto"/>
        <w:right w:val="none" w:sz="0" w:space="0" w:color="auto"/>
      </w:divBdr>
      <w:divsChild>
        <w:div w:id="592511336">
          <w:marLeft w:val="1800"/>
          <w:marRight w:val="0"/>
          <w:marTop w:val="0"/>
          <w:marBottom w:val="0"/>
          <w:divBdr>
            <w:top w:val="none" w:sz="0" w:space="0" w:color="auto"/>
            <w:left w:val="none" w:sz="0" w:space="0" w:color="auto"/>
            <w:bottom w:val="none" w:sz="0" w:space="0" w:color="auto"/>
            <w:right w:val="none" w:sz="0" w:space="0" w:color="auto"/>
          </w:divBdr>
        </w:div>
        <w:div w:id="660229971">
          <w:marLeft w:val="1166"/>
          <w:marRight w:val="0"/>
          <w:marTop w:val="0"/>
          <w:marBottom w:val="0"/>
          <w:divBdr>
            <w:top w:val="none" w:sz="0" w:space="0" w:color="auto"/>
            <w:left w:val="none" w:sz="0" w:space="0" w:color="auto"/>
            <w:bottom w:val="none" w:sz="0" w:space="0" w:color="auto"/>
            <w:right w:val="none" w:sz="0" w:space="0" w:color="auto"/>
          </w:divBdr>
        </w:div>
        <w:div w:id="1170870755">
          <w:marLeft w:val="547"/>
          <w:marRight w:val="0"/>
          <w:marTop w:val="0"/>
          <w:marBottom w:val="0"/>
          <w:divBdr>
            <w:top w:val="none" w:sz="0" w:space="0" w:color="auto"/>
            <w:left w:val="none" w:sz="0" w:space="0" w:color="auto"/>
            <w:bottom w:val="none" w:sz="0" w:space="0" w:color="auto"/>
            <w:right w:val="none" w:sz="0" w:space="0" w:color="auto"/>
          </w:divBdr>
        </w:div>
      </w:divsChild>
    </w:div>
    <w:div w:id="1751000542">
      <w:bodyDiv w:val="1"/>
      <w:marLeft w:val="0"/>
      <w:marRight w:val="0"/>
      <w:marTop w:val="0"/>
      <w:marBottom w:val="0"/>
      <w:divBdr>
        <w:top w:val="none" w:sz="0" w:space="0" w:color="auto"/>
        <w:left w:val="none" w:sz="0" w:space="0" w:color="auto"/>
        <w:bottom w:val="none" w:sz="0" w:space="0" w:color="auto"/>
        <w:right w:val="none" w:sz="0" w:space="0" w:color="auto"/>
      </w:divBdr>
      <w:divsChild>
        <w:div w:id="76218617">
          <w:marLeft w:val="547"/>
          <w:marRight w:val="0"/>
          <w:marTop w:val="0"/>
          <w:marBottom w:val="0"/>
          <w:divBdr>
            <w:top w:val="none" w:sz="0" w:space="0" w:color="auto"/>
            <w:left w:val="none" w:sz="0" w:space="0" w:color="auto"/>
            <w:bottom w:val="none" w:sz="0" w:space="0" w:color="auto"/>
            <w:right w:val="none" w:sz="0" w:space="0" w:color="auto"/>
          </w:divBdr>
        </w:div>
        <w:div w:id="436489582">
          <w:marLeft w:val="1166"/>
          <w:marRight w:val="0"/>
          <w:marTop w:val="0"/>
          <w:marBottom w:val="0"/>
          <w:divBdr>
            <w:top w:val="none" w:sz="0" w:space="0" w:color="auto"/>
            <w:left w:val="none" w:sz="0" w:space="0" w:color="auto"/>
            <w:bottom w:val="none" w:sz="0" w:space="0" w:color="auto"/>
            <w:right w:val="none" w:sz="0" w:space="0" w:color="auto"/>
          </w:divBdr>
        </w:div>
        <w:div w:id="451946391">
          <w:marLeft w:val="1800"/>
          <w:marRight w:val="0"/>
          <w:marTop w:val="0"/>
          <w:marBottom w:val="0"/>
          <w:divBdr>
            <w:top w:val="none" w:sz="0" w:space="0" w:color="auto"/>
            <w:left w:val="none" w:sz="0" w:space="0" w:color="auto"/>
            <w:bottom w:val="none" w:sz="0" w:space="0" w:color="auto"/>
            <w:right w:val="none" w:sz="0" w:space="0" w:color="auto"/>
          </w:divBdr>
        </w:div>
      </w:divsChild>
    </w:div>
    <w:div w:id="1767068180">
      <w:bodyDiv w:val="1"/>
      <w:marLeft w:val="0"/>
      <w:marRight w:val="0"/>
      <w:marTop w:val="0"/>
      <w:marBottom w:val="0"/>
      <w:divBdr>
        <w:top w:val="none" w:sz="0" w:space="0" w:color="auto"/>
        <w:left w:val="none" w:sz="0" w:space="0" w:color="auto"/>
        <w:bottom w:val="none" w:sz="0" w:space="0" w:color="auto"/>
        <w:right w:val="none" w:sz="0" w:space="0" w:color="auto"/>
      </w:divBdr>
      <w:divsChild>
        <w:div w:id="4091014">
          <w:marLeft w:val="1166"/>
          <w:marRight w:val="0"/>
          <w:marTop w:val="0"/>
          <w:marBottom w:val="0"/>
          <w:divBdr>
            <w:top w:val="none" w:sz="0" w:space="0" w:color="auto"/>
            <w:left w:val="none" w:sz="0" w:space="0" w:color="auto"/>
            <w:bottom w:val="none" w:sz="0" w:space="0" w:color="auto"/>
            <w:right w:val="none" w:sz="0" w:space="0" w:color="auto"/>
          </w:divBdr>
        </w:div>
        <w:div w:id="87848857">
          <w:marLeft w:val="1166"/>
          <w:marRight w:val="0"/>
          <w:marTop w:val="0"/>
          <w:marBottom w:val="0"/>
          <w:divBdr>
            <w:top w:val="none" w:sz="0" w:space="0" w:color="auto"/>
            <w:left w:val="none" w:sz="0" w:space="0" w:color="auto"/>
            <w:bottom w:val="none" w:sz="0" w:space="0" w:color="auto"/>
            <w:right w:val="none" w:sz="0" w:space="0" w:color="auto"/>
          </w:divBdr>
        </w:div>
        <w:div w:id="186138434">
          <w:marLeft w:val="547"/>
          <w:marRight w:val="0"/>
          <w:marTop w:val="0"/>
          <w:marBottom w:val="0"/>
          <w:divBdr>
            <w:top w:val="none" w:sz="0" w:space="0" w:color="auto"/>
            <w:left w:val="none" w:sz="0" w:space="0" w:color="auto"/>
            <w:bottom w:val="none" w:sz="0" w:space="0" w:color="auto"/>
            <w:right w:val="none" w:sz="0" w:space="0" w:color="auto"/>
          </w:divBdr>
        </w:div>
        <w:div w:id="374231153">
          <w:marLeft w:val="1166"/>
          <w:marRight w:val="0"/>
          <w:marTop w:val="0"/>
          <w:marBottom w:val="0"/>
          <w:divBdr>
            <w:top w:val="none" w:sz="0" w:space="0" w:color="auto"/>
            <w:left w:val="none" w:sz="0" w:space="0" w:color="auto"/>
            <w:bottom w:val="none" w:sz="0" w:space="0" w:color="auto"/>
            <w:right w:val="none" w:sz="0" w:space="0" w:color="auto"/>
          </w:divBdr>
        </w:div>
        <w:div w:id="432359265">
          <w:marLeft w:val="1166"/>
          <w:marRight w:val="0"/>
          <w:marTop w:val="0"/>
          <w:marBottom w:val="0"/>
          <w:divBdr>
            <w:top w:val="none" w:sz="0" w:space="0" w:color="auto"/>
            <w:left w:val="none" w:sz="0" w:space="0" w:color="auto"/>
            <w:bottom w:val="none" w:sz="0" w:space="0" w:color="auto"/>
            <w:right w:val="none" w:sz="0" w:space="0" w:color="auto"/>
          </w:divBdr>
        </w:div>
        <w:div w:id="634990462">
          <w:marLeft w:val="547"/>
          <w:marRight w:val="0"/>
          <w:marTop w:val="0"/>
          <w:marBottom w:val="0"/>
          <w:divBdr>
            <w:top w:val="none" w:sz="0" w:space="0" w:color="auto"/>
            <w:left w:val="none" w:sz="0" w:space="0" w:color="auto"/>
            <w:bottom w:val="none" w:sz="0" w:space="0" w:color="auto"/>
            <w:right w:val="none" w:sz="0" w:space="0" w:color="auto"/>
          </w:divBdr>
        </w:div>
        <w:div w:id="808589750">
          <w:marLeft w:val="547"/>
          <w:marRight w:val="0"/>
          <w:marTop w:val="0"/>
          <w:marBottom w:val="0"/>
          <w:divBdr>
            <w:top w:val="none" w:sz="0" w:space="0" w:color="auto"/>
            <w:left w:val="none" w:sz="0" w:space="0" w:color="auto"/>
            <w:bottom w:val="none" w:sz="0" w:space="0" w:color="auto"/>
            <w:right w:val="none" w:sz="0" w:space="0" w:color="auto"/>
          </w:divBdr>
        </w:div>
        <w:div w:id="885874237">
          <w:marLeft w:val="547"/>
          <w:marRight w:val="0"/>
          <w:marTop w:val="0"/>
          <w:marBottom w:val="0"/>
          <w:divBdr>
            <w:top w:val="none" w:sz="0" w:space="0" w:color="auto"/>
            <w:left w:val="none" w:sz="0" w:space="0" w:color="auto"/>
            <w:bottom w:val="none" w:sz="0" w:space="0" w:color="auto"/>
            <w:right w:val="none" w:sz="0" w:space="0" w:color="auto"/>
          </w:divBdr>
        </w:div>
        <w:div w:id="981158308">
          <w:marLeft w:val="547"/>
          <w:marRight w:val="0"/>
          <w:marTop w:val="0"/>
          <w:marBottom w:val="0"/>
          <w:divBdr>
            <w:top w:val="none" w:sz="0" w:space="0" w:color="auto"/>
            <w:left w:val="none" w:sz="0" w:space="0" w:color="auto"/>
            <w:bottom w:val="none" w:sz="0" w:space="0" w:color="auto"/>
            <w:right w:val="none" w:sz="0" w:space="0" w:color="auto"/>
          </w:divBdr>
        </w:div>
        <w:div w:id="1002852671">
          <w:marLeft w:val="1166"/>
          <w:marRight w:val="0"/>
          <w:marTop w:val="0"/>
          <w:marBottom w:val="0"/>
          <w:divBdr>
            <w:top w:val="none" w:sz="0" w:space="0" w:color="auto"/>
            <w:left w:val="none" w:sz="0" w:space="0" w:color="auto"/>
            <w:bottom w:val="none" w:sz="0" w:space="0" w:color="auto"/>
            <w:right w:val="none" w:sz="0" w:space="0" w:color="auto"/>
          </w:divBdr>
        </w:div>
        <w:div w:id="1006858706">
          <w:marLeft w:val="1166"/>
          <w:marRight w:val="0"/>
          <w:marTop w:val="0"/>
          <w:marBottom w:val="0"/>
          <w:divBdr>
            <w:top w:val="none" w:sz="0" w:space="0" w:color="auto"/>
            <w:left w:val="none" w:sz="0" w:space="0" w:color="auto"/>
            <w:bottom w:val="none" w:sz="0" w:space="0" w:color="auto"/>
            <w:right w:val="none" w:sz="0" w:space="0" w:color="auto"/>
          </w:divBdr>
        </w:div>
        <w:div w:id="1290936297">
          <w:marLeft w:val="1166"/>
          <w:marRight w:val="0"/>
          <w:marTop w:val="0"/>
          <w:marBottom w:val="0"/>
          <w:divBdr>
            <w:top w:val="none" w:sz="0" w:space="0" w:color="auto"/>
            <w:left w:val="none" w:sz="0" w:space="0" w:color="auto"/>
            <w:bottom w:val="none" w:sz="0" w:space="0" w:color="auto"/>
            <w:right w:val="none" w:sz="0" w:space="0" w:color="auto"/>
          </w:divBdr>
        </w:div>
        <w:div w:id="1343507260">
          <w:marLeft w:val="1166"/>
          <w:marRight w:val="0"/>
          <w:marTop w:val="0"/>
          <w:marBottom w:val="0"/>
          <w:divBdr>
            <w:top w:val="none" w:sz="0" w:space="0" w:color="auto"/>
            <w:left w:val="none" w:sz="0" w:space="0" w:color="auto"/>
            <w:bottom w:val="none" w:sz="0" w:space="0" w:color="auto"/>
            <w:right w:val="none" w:sz="0" w:space="0" w:color="auto"/>
          </w:divBdr>
        </w:div>
        <w:div w:id="1408842343">
          <w:marLeft w:val="547"/>
          <w:marRight w:val="0"/>
          <w:marTop w:val="0"/>
          <w:marBottom w:val="0"/>
          <w:divBdr>
            <w:top w:val="none" w:sz="0" w:space="0" w:color="auto"/>
            <w:left w:val="none" w:sz="0" w:space="0" w:color="auto"/>
            <w:bottom w:val="none" w:sz="0" w:space="0" w:color="auto"/>
            <w:right w:val="none" w:sz="0" w:space="0" w:color="auto"/>
          </w:divBdr>
        </w:div>
        <w:div w:id="1655138833">
          <w:marLeft w:val="1166"/>
          <w:marRight w:val="0"/>
          <w:marTop w:val="0"/>
          <w:marBottom w:val="0"/>
          <w:divBdr>
            <w:top w:val="none" w:sz="0" w:space="0" w:color="auto"/>
            <w:left w:val="none" w:sz="0" w:space="0" w:color="auto"/>
            <w:bottom w:val="none" w:sz="0" w:space="0" w:color="auto"/>
            <w:right w:val="none" w:sz="0" w:space="0" w:color="auto"/>
          </w:divBdr>
        </w:div>
        <w:div w:id="1669363290">
          <w:marLeft w:val="547"/>
          <w:marRight w:val="0"/>
          <w:marTop w:val="0"/>
          <w:marBottom w:val="0"/>
          <w:divBdr>
            <w:top w:val="none" w:sz="0" w:space="0" w:color="auto"/>
            <w:left w:val="none" w:sz="0" w:space="0" w:color="auto"/>
            <w:bottom w:val="none" w:sz="0" w:space="0" w:color="auto"/>
            <w:right w:val="none" w:sz="0" w:space="0" w:color="auto"/>
          </w:divBdr>
        </w:div>
        <w:div w:id="1719429381">
          <w:marLeft w:val="1166"/>
          <w:marRight w:val="0"/>
          <w:marTop w:val="0"/>
          <w:marBottom w:val="0"/>
          <w:divBdr>
            <w:top w:val="none" w:sz="0" w:space="0" w:color="auto"/>
            <w:left w:val="none" w:sz="0" w:space="0" w:color="auto"/>
            <w:bottom w:val="none" w:sz="0" w:space="0" w:color="auto"/>
            <w:right w:val="none" w:sz="0" w:space="0" w:color="auto"/>
          </w:divBdr>
        </w:div>
        <w:div w:id="1889761005">
          <w:marLeft w:val="1166"/>
          <w:marRight w:val="0"/>
          <w:marTop w:val="0"/>
          <w:marBottom w:val="0"/>
          <w:divBdr>
            <w:top w:val="none" w:sz="0" w:space="0" w:color="auto"/>
            <w:left w:val="none" w:sz="0" w:space="0" w:color="auto"/>
            <w:bottom w:val="none" w:sz="0" w:space="0" w:color="auto"/>
            <w:right w:val="none" w:sz="0" w:space="0" w:color="auto"/>
          </w:divBdr>
        </w:div>
      </w:divsChild>
    </w:div>
    <w:div w:id="1983121848">
      <w:bodyDiv w:val="1"/>
      <w:marLeft w:val="0"/>
      <w:marRight w:val="0"/>
      <w:marTop w:val="0"/>
      <w:marBottom w:val="0"/>
      <w:divBdr>
        <w:top w:val="none" w:sz="0" w:space="0" w:color="auto"/>
        <w:left w:val="none" w:sz="0" w:space="0" w:color="auto"/>
        <w:bottom w:val="none" w:sz="0" w:space="0" w:color="auto"/>
        <w:right w:val="none" w:sz="0" w:space="0" w:color="auto"/>
      </w:divBdr>
      <w:divsChild>
        <w:div w:id="443961600">
          <w:marLeft w:val="547"/>
          <w:marRight w:val="0"/>
          <w:marTop w:val="0"/>
          <w:marBottom w:val="0"/>
          <w:divBdr>
            <w:top w:val="none" w:sz="0" w:space="0" w:color="auto"/>
            <w:left w:val="none" w:sz="0" w:space="0" w:color="auto"/>
            <w:bottom w:val="none" w:sz="0" w:space="0" w:color="auto"/>
            <w:right w:val="none" w:sz="0" w:space="0" w:color="auto"/>
          </w:divBdr>
        </w:div>
        <w:div w:id="735127116">
          <w:marLeft w:val="547"/>
          <w:marRight w:val="0"/>
          <w:marTop w:val="0"/>
          <w:marBottom w:val="0"/>
          <w:divBdr>
            <w:top w:val="none" w:sz="0" w:space="0" w:color="auto"/>
            <w:left w:val="none" w:sz="0" w:space="0" w:color="auto"/>
            <w:bottom w:val="none" w:sz="0" w:space="0" w:color="auto"/>
            <w:right w:val="none" w:sz="0" w:space="0" w:color="auto"/>
          </w:divBdr>
        </w:div>
        <w:div w:id="1255356220">
          <w:marLeft w:val="547"/>
          <w:marRight w:val="0"/>
          <w:marTop w:val="0"/>
          <w:marBottom w:val="0"/>
          <w:divBdr>
            <w:top w:val="none" w:sz="0" w:space="0" w:color="auto"/>
            <w:left w:val="none" w:sz="0" w:space="0" w:color="auto"/>
            <w:bottom w:val="none" w:sz="0" w:space="0" w:color="auto"/>
            <w:right w:val="none" w:sz="0" w:space="0" w:color="auto"/>
          </w:divBdr>
        </w:div>
        <w:div w:id="1291978148">
          <w:marLeft w:val="547"/>
          <w:marRight w:val="0"/>
          <w:marTop w:val="0"/>
          <w:marBottom w:val="0"/>
          <w:divBdr>
            <w:top w:val="none" w:sz="0" w:space="0" w:color="auto"/>
            <w:left w:val="none" w:sz="0" w:space="0" w:color="auto"/>
            <w:bottom w:val="none" w:sz="0" w:space="0" w:color="auto"/>
            <w:right w:val="none" w:sz="0" w:space="0" w:color="auto"/>
          </w:divBdr>
        </w:div>
        <w:div w:id="1714311104">
          <w:marLeft w:val="547"/>
          <w:marRight w:val="0"/>
          <w:marTop w:val="0"/>
          <w:marBottom w:val="0"/>
          <w:divBdr>
            <w:top w:val="none" w:sz="0" w:space="0" w:color="auto"/>
            <w:left w:val="none" w:sz="0" w:space="0" w:color="auto"/>
            <w:bottom w:val="none" w:sz="0" w:space="0" w:color="auto"/>
            <w:right w:val="none" w:sz="0" w:space="0" w:color="auto"/>
          </w:divBdr>
        </w:div>
      </w:divsChild>
    </w:div>
    <w:div w:id="2094156526">
      <w:bodyDiv w:val="1"/>
      <w:marLeft w:val="0"/>
      <w:marRight w:val="0"/>
      <w:marTop w:val="0"/>
      <w:marBottom w:val="0"/>
      <w:divBdr>
        <w:top w:val="none" w:sz="0" w:space="0" w:color="auto"/>
        <w:left w:val="none" w:sz="0" w:space="0" w:color="auto"/>
        <w:bottom w:val="none" w:sz="0" w:space="0" w:color="auto"/>
        <w:right w:val="none" w:sz="0" w:space="0" w:color="auto"/>
      </w:divBdr>
      <w:divsChild>
        <w:div w:id="2100373180">
          <w:marLeft w:val="547"/>
          <w:marRight w:val="0"/>
          <w:marTop w:val="0"/>
          <w:marBottom w:val="0"/>
          <w:divBdr>
            <w:top w:val="none" w:sz="0" w:space="0" w:color="auto"/>
            <w:left w:val="none" w:sz="0" w:space="0" w:color="auto"/>
            <w:bottom w:val="none" w:sz="0" w:space="0" w:color="auto"/>
            <w:right w:val="none" w:sz="0" w:space="0" w:color="auto"/>
          </w:divBdr>
        </w:div>
      </w:divsChild>
    </w:div>
    <w:div w:id="2110806534">
      <w:bodyDiv w:val="1"/>
      <w:marLeft w:val="0"/>
      <w:marRight w:val="0"/>
      <w:marTop w:val="0"/>
      <w:marBottom w:val="0"/>
      <w:divBdr>
        <w:top w:val="none" w:sz="0" w:space="0" w:color="auto"/>
        <w:left w:val="none" w:sz="0" w:space="0" w:color="auto"/>
        <w:bottom w:val="none" w:sz="0" w:space="0" w:color="auto"/>
        <w:right w:val="none" w:sz="0" w:space="0" w:color="auto"/>
      </w:divBdr>
    </w:div>
    <w:div w:id="2111510448">
      <w:bodyDiv w:val="1"/>
      <w:marLeft w:val="0"/>
      <w:marRight w:val="0"/>
      <w:marTop w:val="0"/>
      <w:marBottom w:val="0"/>
      <w:divBdr>
        <w:top w:val="none" w:sz="0" w:space="0" w:color="auto"/>
        <w:left w:val="none" w:sz="0" w:space="0" w:color="auto"/>
        <w:bottom w:val="none" w:sz="0" w:space="0" w:color="auto"/>
        <w:right w:val="none" w:sz="0" w:space="0" w:color="auto"/>
      </w:divBdr>
      <w:divsChild>
        <w:div w:id="66656822">
          <w:marLeft w:val="547"/>
          <w:marRight w:val="0"/>
          <w:marTop w:val="0"/>
          <w:marBottom w:val="0"/>
          <w:divBdr>
            <w:top w:val="none" w:sz="0" w:space="0" w:color="auto"/>
            <w:left w:val="none" w:sz="0" w:space="0" w:color="auto"/>
            <w:bottom w:val="none" w:sz="0" w:space="0" w:color="auto"/>
            <w:right w:val="none" w:sz="0" w:space="0" w:color="auto"/>
          </w:divBdr>
        </w:div>
        <w:div w:id="602151667">
          <w:marLeft w:val="547"/>
          <w:marRight w:val="0"/>
          <w:marTop w:val="0"/>
          <w:marBottom w:val="0"/>
          <w:divBdr>
            <w:top w:val="none" w:sz="0" w:space="0" w:color="auto"/>
            <w:left w:val="none" w:sz="0" w:space="0" w:color="auto"/>
            <w:bottom w:val="none" w:sz="0" w:space="0" w:color="auto"/>
            <w:right w:val="none" w:sz="0" w:space="0" w:color="auto"/>
          </w:divBdr>
        </w:div>
        <w:div w:id="1152714621">
          <w:marLeft w:val="547"/>
          <w:marRight w:val="0"/>
          <w:marTop w:val="0"/>
          <w:marBottom w:val="0"/>
          <w:divBdr>
            <w:top w:val="none" w:sz="0" w:space="0" w:color="auto"/>
            <w:left w:val="none" w:sz="0" w:space="0" w:color="auto"/>
            <w:bottom w:val="none" w:sz="0" w:space="0" w:color="auto"/>
            <w:right w:val="none" w:sz="0" w:space="0" w:color="auto"/>
          </w:divBdr>
        </w:div>
        <w:div w:id="1258950120">
          <w:marLeft w:val="547"/>
          <w:marRight w:val="0"/>
          <w:marTop w:val="0"/>
          <w:marBottom w:val="0"/>
          <w:divBdr>
            <w:top w:val="none" w:sz="0" w:space="0" w:color="auto"/>
            <w:left w:val="none" w:sz="0" w:space="0" w:color="auto"/>
            <w:bottom w:val="none" w:sz="0" w:space="0" w:color="auto"/>
            <w:right w:val="none" w:sz="0" w:space="0" w:color="auto"/>
          </w:divBdr>
        </w:div>
      </w:divsChild>
    </w:div>
    <w:div w:id="2124228447">
      <w:bodyDiv w:val="1"/>
      <w:marLeft w:val="0"/>
      <w:marRight w:val="0"/>
      <w:marTop w:val="0"/>
      <w:marBottom w:val="0"/>
      <w:divBdr>
        <w:top w:val="none" w:sz="0" w:space="0" w:color="auto"/>
        <w:left w:val="none" w:sz="0" w:space="0" w:color="auto"/>
        <w:bottom w:val="none" w:sz="0" w:space="0" w:color="auto"/>
        <w:right w:val="none" w:sz="0" w:space="0" w:color="auto"/>
      </w:divBdr>
      <w:divsChild>
        <w:div w:id="1110782594">
          <w:marLeft w:val="547"/>
          <w:marRight w:val="0"/>
          <w:marTop w:val="0"/>
          <w:marBottom w:val="0"/>
          <w:divBdr>
            <w:top w:val="none" w:sz="0" w:space="0" w:color="auto"/>
            <w:left w:val="none" w:sz="0" w:space="0" w:color="auto"/>
            <w:bottom w:val="none" w:sz="0" w:space="0" w:color="auto"/>
            <w:right w:val="none" w:sz="0" w:space="0" w:color="auto"/>
          </w:divBdr>
        </w:div>
        <w:div w:id="1489706476">
          <w:marLeft w:val="547"/>
          <w:marRight w:val="0"/>
          <w:marTop w:val="0"/>
          <w:marBottom w:val="0"/>
          <w:divBdr>
            <w:top w:val="none" w:sz="0" w:space="0" w:color="auto"/>
            <w:left w:val="none" w:sz="0" w:space="0" w:color="auto"/>
            <w:bottom w:val="none" w:sz="0" w:space="0" w:color="auto"/>
            <w:right w:val="none" w:sz="0" w:space="0" w:color="auto"/>
          </w:divBdr>
        </w:div>
        <w:div w:id="2086143172">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6.wmf"/><Relationship Id="rId63" Type="http://schemas.openxmlformats.org/officeDocument/2006/relationships/oleObject" Target="embeddings/oleObject32.bin"/><Relationship Id="rId68" Type="http://schemas.openxmlformats.org/officeDocument/2006/relationships/image" Target="media/image22.wmf"/><Relationship Id="rId84" Type="http://schemas.openxmlformats.org/officeDocument/2006/relationships/oleObject" Target="embeddings/oleObject47.bin"/><Relationship Id="rId89" Type="http://schemas.openxmlformats.org/officeDocument/2006/relationships/image" Target="media/image26.emf"/><Relationship Id="rId16" Type="http://schemas.openxmlformats.org/officeDocument/2006/relationships/oleObject" Target="embeddings/oleObject2.bin"/><Relationship Id="rId107" Type="http://schemas.openxmlformats.org/officeDocument/2006/relationships/footer" Target="footer1.xml"/><Relationship Id="rId11" Type="http://schemas.openxmlformats.org/officeDocument/2006/relationships/footnotes" Target="footnotes.xml"/><Relationship Id="rId32" Type="http://schemas.openxmlformats.org/officeDocument/2006/relationships/image" Target="media/image10.wmf"/><Relationship Id="rId37" Type="http://schemas.openxmlformats.org/officeDocument/2006/relationships/oleObject" Target="embeddings/oleObject13.bin"/><Relationship Id="rId53" Type="http://schemas.openxmlformats.org/officeDocument/2006/relationships/oleObject" Target="embeddings/oleObject23.bin"/><Relationship Id="rId58" Type="http://schemas.openxmlformats.org/officeDocument/2006/relationships/oleObject" Target="embeddings/oleObject28.bin"/><Relationship Id="rId74" Type="http://schemas.openxmlformats.org/officeDocument/2006/relationships/image" Target="media/image24.wmf"/><Relationship Id="rId79" Type="http://schemas.openxmlformats.org/officeDocument/2006/relationships/oleObject" Target="embeddings/oleObject42.bin"/><Relationship Id="rId102" Type="http://schemas.openxmlformats.org/officeDocument/2006/relationships/oleObject" Target="embeddings/oleObject52.bin"/><Relationship Id="rId5" Type="http://schemas.openxmlformats.org/officeDocument/2006/relationships/customXml" Target="../customXml/item5.xml"/><Relationship Id="rId90" Type="http://schemas.openxmlformats.org/officeDocument/2006/relationships/image" Target="media/image27.emf"/><Relationship Id="rId95" Type="http://schemas.openxmlformats.org/officeDocument/2006/relationships/image" Target="media/image32.emf"/><Relationship Id="rId22" Type="http://schemas.openxmlformats.org/officeDocument/2006/relationships/image" Target="media/image5.wmf"/><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image" Target="media/image20.wmf"/><Relationship Id="rId69" Type="http://schemas.openxmlformats.org/officeDocument/2006/relationships/oleObject" Target="embeddings/oleObject35.bin"/><Relationship Id="rId80" Type="http://schemas.openxmlformats.org/officeDocument/2006/relationships/oleObject" Target="embeddings/oleObject43.bin"/><Relationship Id="rId85" Type="http://schemas.openxmlformats.org/officeDocument/2006/relationships/oleObject" Target="embeddings/oleObject48.bin"/><Relationship Id="rId12" Type="http://schemas.openxmlformats.org/officeDocument/2006/relationships/endnotes" Target="endnotes.xml"/><Relationship Id="rId17" Type="http://schemas.openxmlformats.org/officeDocument/2006/relationships/image" Target="media/image3.wmf"/><Relationship Id="rId33" Type="http://schemas.openxmlformats.org/officeDocument/2006/relationships/oleObject" Target="embeddings/oleObject11.bin"/><Relationship Id="rId38" Type="http://schemas.openxmlformats.org/officeDocument/2006/relationships/image" Target="media/image13.wmf"/><Relationship Id="rId59" Type="http://schemas.openxmlformats.org/officeDocument/2006/relationships/image" Target="media/image19.wmf"/><Relationship Id="rId103" Type="http://schemas.openxmlformats.org/officeDocument/2006/relationships/image" Target="media/image39.wmf"/><Relationship Id="rId108" Type="http://schemas.openxmlformats.org/officeDocument/2006/relationships/footer" Target="footer2.xml"/><Relationship Id="rId54" Type="http://schemas.openxmlformats.org/officeDocument/2006/relationships/oleObject" Target="embeddings/oleObject24.bin"/><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image" Target="media/image28.png"/><Relationship Id="rId96"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7.wmf"/><Relationship Id="rId57" Type="http://schemas.openxmlformats.org/officeDocument/2006/relationships/oleObject" Target="embeddings/oleObject27.bin"/><Relationship Id="rId106" Type="http://schemas.openxmlformats.org/officeDocument/2006/relationships/image" Target="media/image41.emf"/><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oleObject" Target="embeddings/oleObject38.bin"/><Relationship Id="rId78" Type="http://schemas.openxmlformats.org/officeDocument/2006/relationships/oleObject" Target="embeddings/oleObject41.bin"/><Relationship Id="rId81" Type="http://schemas.openxmlformats.org/officeDocument/2006/relationships/oleObject" Target="embeddings/oleObject44.bin"/><Relationship Id="rId86" Type="http://schemas.openxmlformats.org/officeDocument/2006/relationships/oleObject" Target="embeddings/oleObject49.bin"/><Relationship Id="rId94" Type="http://schemas.openxmlformats.org/officeDocument/2006/relationships/image" Target="media/image31.emf"/><Relationship Id="rId99" Type="http://schemas.openxmlformats.org/officeDocument/2006/relationships/image" Target="media/image36.png"/><Relationship Id="rId101" Type="http://schemas.openxmlformats.org/officeDocument/2006/relationships/image" Target="media/image38.w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footer" Target="footer3.xml"/><Relationship Id="rId34" Type="http://schemas.openxmlformats.org/officeDocument/2006/relationships/image" Target="media/image11.wmf"/><Relationship Id="rId50" Type="http://schemas.openxmlformats.org/officeDocument/2006/relationships/oleObject" Target="embeddings/oleObject21.bin"/><Relationship Id="rId55" Type="http://schemas.openxmlformats.org/officeDocument/2006/relationships/oleObject" Target="embeddings/oleObject25.bin"/><Relationship Id="rId76" Type="http://schemas.openxmlformats.org/officeDocument/2006/relationships/image" Target="media/image25.wmf"/><Relationship Id="rId97" Type="http://schemas.openxmlformats.org/officeDocument/2006/relationships/image" Target="media/image34.png"/><Relationship Id="rId104" Type="http://schemas.openxmlformats.org/officeDocument/2006/relationships/oleObject" Target="embeddings/oleObject53.bin"/><Relationship Id="rId7" Type="http://schemas.openxmlformats.org/officeDocument/2006/relationships/numbering" Target="numbering.xml"/><Relationship Id="rId71" Type="http://schemas.openxmlformats.org/officeDocument/2006/relationships/image" Target="media/image23.wmf"/><Relationship Id="rId92" Type="http://schemas.openxmlformats.org/officeDocument/2006/relationships/image" Target="media/image29.png"/><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image" Target="media/image15.wmf"/><Relationship Id="rId66" Type="http://schemas.openxmlformats.org/officeDocument/2006/relationships/image" Target="media/image21.wmf"/><Relationship Id="rId87" Type="http://schemas.openxmlformats.org/officeDocument/2006/relationships/oleObject" Target="embeddings/oleObject50.bin"/><Relationship Id="rId110" Type="http://schemas.openxmlformats.org/officeDocument/2006/relationships/fontTable" Target="fontTable.xml"/><Relationship Id="rId61" Type="http://schemas.openxmlformats.org/officeDocument/2006/relationships/oleObject" Target="embeddings/oleObject30.bin"/><Relationship Id="rId82"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2.bin"/><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image" Target="media/image37.png"/><Relationship Id="rId105" Type="http://schemas.openxmlformats.org/officeDocument/2006/relationships/image" Target="media/image40.png"/><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oleObject" Target="embeddings/oleObject37.bin"/><Relationship Id="rId93" Type="http://schemas.openxmlformats.org/officeDocument/2006/relationships/image" Target="media/image30.emf"/><Relationship Id="rId98" Type="http://schemas.openxmlformats.org/officeDocument/2006/relationships/image" Target="media/image35.png"/><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oleObject" Target="embeddings/oleObject34.bin"/><Relationship Id="rId20" Type="http://schemas.openxmlformats.org/officeDocument/2006/relationships/image" Target="media/image4.wmf"/><Relationship Id="rId41" Type="http://schemas.openxmlformats.org/officeDocument/2006/relationships/oleObject" Target="embeddings/oleObject15.bin"/><Relationship Id="rId62" Type="http://schemas.openxmlformats.org/officeDocument/2006/relationships/oleObject" Target="embeddings/oleObject31.bin"/><Relationship Id="rId83" Type="http://schemas.openxmlformats.org/officeDocument/2006/relationships/oleObject" Target="embeddings/oleObject46.bin"/><Relationship Id="rId88" Type="http://schemas.openxmlformats.org/officeDocument/2006/relationships/oleObject" Target="embeddings/oleObject51.bin"/><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RBI5PAMIO524-1722064836-19513</_dlc_DocId>
    <HideFromDelve xmlns="71c5aaf6-e6ce-465b-b873-5148d2a4c105">false</HideFromDelve>
    <_Flow_SignoffStatus xmlns="e45a5c1c-a396-4463-a141-c5b689ca6a42" xsi:nil="true"/>
    <_dlc_DocIdUrl xmlns="71c5aaf6-e6ce-465b-b873-5148d2a4c105">
      <Url>https://nokia.sharepoint.com/sites/gxp/_layouts/15/DocIdRedir.aspx?ID=RBI5PAMIO524-1722064836-19513</Url>
      <Description>RBI5PAMIO524-1722064836-19513</Description>
    </_dlc_DocIdUrl>
    <lcf76f155ced4ddcb4097134ff3c332f xmlns="e45a5c1c-a396-4463-a141-c5b689ca6a42">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55271247-148C-400F-B02E-042E8B313463}">
  <ds:schemaRefs>
    <ds:schemaRef ds:uri="http://schemas.openxmlformats.org/officeDocument/2006/bibliography"/>
  </ds:schemaRefs>
</ds:datastoreItem>
</file>

<file path=customXml/itemProps2.xml><?xml version="1.0" encoding="utf-8"?>
<ds:datastoreItem xmlns:ds="http://schemas.openxmlformats.org/officeDocument/2006/customXml" ds:itemID="{91065AA7-D772-4BDC-A975-93372EFEB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1F467-3004-4399-949A-3D6BCA826792}">
  <ds:schemaRefs>
    <ds:schemaRef ds:uri="Microsoft.SharePoint.Taxonomy.ContentTypeSync"/>
  </ds:schemaRefs>
</ds:datastoreItem>
</file>

<file path=customXml/itemProps4.xml><?xml version="1.0" encoding="utf-8"?>
<ds:datastoreItem xmlns:ds="http://schemas.openxmlformats.org/officeDocument/2006/customXml" ds:itemID="{BFEFCA4F-A9DD-46A1-B9A7-E9880293E780}">
  <ds:schemaRefs>
    <ds:schemaRef ds:uri="http://schemas.microsoft.com/sharepoint/events"/>
  </ds:schemaRefs>
</ds:datastoreItem>
</file>

<file path=customXml/itemProps5.xml><?xml version="1.0" encoding="utf-8"?>
<ds:datastoreItem xmlns:ds="http://schemas.openxmlformats.org/officeDocument/2006/customXml" ds:itemID="{6839F0D1-C36F-4B9E-A9C7-0F727CD3717D}">
  <ds:schemaRefs>
    <ds:schemaRef ds:uri="http://schemas.microsoft.com/sharepoint/v3/contenttype/forms"/>
  </ds:schemaRefs>
</ds:datastoreItem>
</file>

<file path=customXml/itemProps6.xml><?xml version="1.0" encoding="utf-8"?>
<ds:datastoreItem xmlns:ds="http://schemas.openxmlformats.org/officeDocument/2006/customXml" ds:itemID="{426A1B05-AF8F-45C1-9822-9A124F61B2CE}">
  <ds:schemaRefs>
    <ds:schemaRef ds:uri="http://purl.org/dc/elements/1.1/"/>
    <ds:schemaRef ds:uri="http://schemas.microsoft.com/office/2006/documentManagement/types"/>
    <ds:schemaRef ds:uri="e45a5c1c-a396-4463-a141-c5b689ca6a42"/>
    <ds:schemaRef ds:uri="71c5aaf6-e6ce-465b-b873-5148d2a4c105"/>
    <ds:schemaRef ds:uri="http://schemas.openxmlformats.org/package/2006/metadata/core-properties"/>
    <ds:schemaRef ds:uri="http://schemas.microsoft.com/office/2006/metadata/properties"/>
    <ds:schemaRef ds:uri="http://purl.org/dc/dcmitype/"/>
    <ds:schemaRef ds:uri="http://purl.org/dc/terms/"/>
    <ds:schemaRef ds:uri="http://schemas.microsoft.com/office/infopath/2007/PartnerControls"/>
    <ds:schemaRef ds:uri="7275bb01-7583-478d-bc14-e839a2dd5989"/>
    <ds:schemaRef ds:uri="http://www.w3.org/XML/1998/namespace"/>
  </ds:schemaRefs>
</ds:datastoreItem>
</file>

<file path=docMetadata/LabelInfo.xml><?xml version="1.0" encoding="utf-8"?>
<clbl:labelList xmlns:clbl="http://schemas.microsoft.com/office/2020/mipLabelMetadata">
  <clbl:label id="{4610b643-e0dc-49a3-bdd7-06f3c6cb789f}"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10234</Words>
  <Characters>58336</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2025-03-28T13:09:00Z</dcterms:created>
  <dcterms:modified xsi:type="dcterms:W3CDTF">2025-03-28T14:24:00Z</dcterms:modified>
  <cp:contentStatus/>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0x01010004956B35F23DE8428ED78B5BAF2FC656</vt:lpwstr>
  </property>
  <property fmtid="{D5CDD505-2E9C-101B-9397-08002B2CF9AE}" pid="4" name="_dlc_DocIdItemGuid">
    <vt:lpwstr>e097ef1a-b31b-4f6b-bb74-5c41dea6119e</vt:lpwstr>
  </property>
</Properties>
</file>