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2DEE33CA"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20</w:t>
      </w:r>
      <w:r w:rsidR="00392D15">
        <w:rPr>
          <w:rFonts w:ascii="Arial" w:hAnsi="Arial" w:cs="Arial"/>
          <w:b/>
          <w:kern w:val="2"/>
          <w:lang w:eastAsia="zh-CN"/>
        </w:rPr>
        <w:t>-bis</w:t>
      </w:r>
      <w:r w:rsidRPr="00D74B92">
        <w:rPr>
          <w:rFonts w:ascii="Arial" w:hAnsi="Arial" w:cs="Arial"/>
          <w:b/>
          <w:kern w:val="2"/>
          <w:lang w:eastAsia="zh-CN"/>
        </w:rPr>
        <w:tab/>
      </w:r>
      <w:r w:rsidR="009175A2" w:rsidRPr="009175A2">
        <w:rPr>
          <w:rFonts w:ascii="Arial" w:hAnsi="Arial" w:cs="Arial"/>
          <w:b/>
          <w:kern w:val="2"/>
          <w:lang w:eastAsia="zh-CN"/>
        </w:rPr>
        <w:t>R1-2501</w:t>
      </w:r>
      <w:r w:rsidR="00D73DF6">
        <w:rPr>
          <w:rFonts w:ascii="Arial" w:hAnsi="Arial" w:cs="Arial"/>
          <w:b/>
          <w:kern w:val="2"/>
          <w:lang w:eastAsia="zh-CN"/>
        </w:rPr>
        <w:t>931</w:t>
      </w:r>
    </w:p>
    <w:p w14:paraId="2A23327C" w14:textId="08183B41" w:rsidR="0097334D" w:rsidRDefault="00392D15" w:rsidP="0097334D">
      <w:pPr>
        <w:spacing w:after="60"/>
        <w:ind w:left="1555" w:hanging="1555"/>
        <w:jc w:val="left"/>
        <w:rPr>
          <w:rFonts w:ascii="Arial" w:hAnsi="Arial" w:cs="Arial"/>
          <w:b/>
          <w:kern w:val="2"/>
          <w:lang w:eastAsia="zh-CN"/>
        </w:rPr>
      </w:pPr>
      <w:r>
        <w:rPr>
          <w:rFonts w:ascii="Arial" w:hAnsi="Arial" w:cs="Arial"/>
          <w:b/>
          <w:kern w:val="2"/>
          <w:lang w:eastAsia="zh-CN"/>
        </w:rPr>
        <w:t>Wuhan</w:t>
      </w:r>
      <w:r w:rsidR="00504DB3" w:rsidRPr="00504DB3">
        <w:rPr>
          <w:rFonts w:ascii="Arial" w:hAnsi="Arial" w:cs="Arial"/>
          <w:b/>
          <w:kern w:val="2"/>
          <w:lang w:eastAsia="zh-CN"/>
        </w:rPr>
        <w:t xml:space="preserve">, </w:t>
      </w:r>
      <w:r>
        <w:rPr>
          <w:rFonts w:ascii="Arial" w:hAnsi="Arial" w:cs="Arial"/>
          <w:b/>
          <w:kern w:val="2"/>
          <w:lang w:eastAsia="zh-CN"/>
        </w:rPr>
        <w:t>China</w:t>
      </w:r>
      <w:r w:rsidR="00D713A5">
        <w:rPr>
          <w:rFonts w:ascii="Arial" w:hAnsi="Arial" w:cs="Arial"/>
          <w:b/>
          <w:kern w:val="2"/>
          <w:lang w:eastAsia="zh-CN"/>
        </w:rPr>
        <w:t xml:space="preserve">, </w:t>
      </w:r>
      <w:r>
        <w:rPr>
          <w:rFonts w:ascii="Arial" w:hAnsi="Arial" w:cs="Arial"/>
          <w:b/>
          <w:kern w:val="2"/>
          <w:lang w:eastAsia="zh-CN"/>
        </w:rPr>
        <w:t>April</w:t>
      </w:r>
      <w:r w:rsidR="0097334D" w:rsidRPr="00F47B5C">
        <w:rPr>
          <w:rFonts w:ascii="Arial" w:hAnsi="Arial" w:cs="Arial"/>
          <w:b/>
          <w:kern w:val="2"/>
          <w:lang w:eastAsia="zh-CN"/>
        </w:rPr>
        <w:t xml:space="preserve"> </w:t>
      </w:r>
      <w:r w:rsidR="004C17E0">
        <w:rPr>
          <w:rFonts w:ascii="Arial" w:hAnsi="Arial" w:cs="Arial"/>
          <w:b/>
          <w:kern w:val="2"/>
          <w:lang w:eastAsia="zh-CN"/>
        </w:rPr>
        <w:t>7</w:t>
      </w:r>
      <w:r w:rsidR="00976297">
        <w:rPr>
          <w:rFonts w:ascii="Arial" w:hAnsi="Arial" w:cs="Arial"/>
          <w:b/>
          <w:kern w:val="2"/>
          <w:lang w:eastAsia="zh-CN"/>
        </w:rPr>
        <w:t>th</w:t>
      </w:r>
      <w:r w:rsidR="0097334D" w:rsidRPr="00F47B5C">
        <w:rPr>
          <w:rFonts w:ascii="Arial" w:hAnsi="Arial" w:cs="Arial"/>
          <w:b/>
          <w:kern w:val="2"/>
          <w:lang w:eastAsia="zh-CN"/>
        </w:rPr>
        <w:t xml:space="preserve"> – </w:t>
      </w:r>
      <w:r>
        <w:rPr>
          <w:rFonts w:ascii="Arial" w:hAnsi="Arial" w:cs="Arial"/>
          <w:b/>
          <w:kern w:val="2"/>
          <w:lang w:eastAsia="zh-CN"/>
        </w:rPr>
        <w:t>1</w:t>
      </w:r>
      <w:r w:rsidR="00906BBC">
        <w:rPr>
          <w:rFonts w:ascii="Arial" w:hAnsi="Arial" w:cs="Arial"/>
          <w:b/>
          <w:kern w:val="2"/>
          <w:lang w:eastAsia="zh-CN"/>
        </w:rPr>
        <w:t>1</w:t>
      </w:r>
      <w:r>
        <w:rPr>
          <w:rFonts w:ascii="Arial" w:hAnsi="Arial" w:cs="Arial"/>
          <w:b/>
          <w:kern w:val="2"/>
          <w:lang w:eastAsia="zh-CN"/>
        </w:rPr>
        <w:t>th</w:t>
      </w:r>
      <w:r w:rsidR="0097334D" w:rsidRPr="00F47B5C">
        <w:rPr>
          <w:rFonts w:ascii="Arial" w:hAnsi="Arial" w:cs="Arial"/>
          <w:b/>
          <w:kern w:val="2"/>
          <w:lang w:eastAsia="zh-CN"/>
        </w:rPr>
        <w:t>, 202</w:t>
      </w:r>
      <w:r w:rsidR="00906BBC">
        <w:rPr>
          <w:rFonts w:ascii="Arial" w:hAnsi="Arial" w:cs="Arial"/>
          <w:b/>
          <w:kern w:val="2"/>
          <w:lang w:eastAsia="zh-CN"/>
        </w:rPr>
        <w:t>5</w:t>
      </w:r>
    </w:p>
    <w:p w14:paraId="7826937B" w14:textId="5F903F1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A95E33">
        <w:rPr>
          <w:rFonts w:ascii="Arial" w:hAnsi="Arial" w:cs="Arial"/>
          <w:b/>
          <w:lang w:eastAsia="zh-CN"/>
        </w:rPr>
        <w:t>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6B5C0F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2483F" w:rsidRPr="0042483F">
        <w:rPr>
          <w:rFonts w:ascii="Arial" w:hAnsi="Arial" w:cs="Arial"/>
          <w:b/>
          <w:lang w:eastAsia="zh-CN"/>
        </w:rPr>
        <w:t xml:space="preserve">Discussion on </w:t>
      </w:r>
      <w:r w:rsidR="00A95E33">
        <w:rPr>
          <w:rFonts w:ascii="Arial" w:hAnsi="Arial" w:cs="Arial"/>
          <w:b/>
          <w:lang w:eastAsia="zh-CN"/>
        </w:rPr>
        <w:t>CSI Processing Unit</w:t>
      </w:r>
    </w:p>
    <w:p w14:paraId="0197657D" w14:textId="6DD6F2CD" w:rsidR="009C0564" w:rsidRPr="00225734" w:rsidRDefault="009C0564" w:rsidP="00225734">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A1CFF39" w14:textId="0CD1C2A0" w:rsidR="007547E4" w:rsidRPr="00EB6F58" w:rsidRDefault="009C0564" w:rsidP="00BF5FC0">
      <w:pPr>
        <w:pStyle w:val="Heading1"/>
        <w:rPr>
          <w:rFonts w:cs="Arial"/>
        </w:rPr>
      </w:pPr>
      <w:bookmarkStart w:id="0" w:name="_Ref124589705"/>
      <w:bookmarkStart w:id="1" w:name="_Ref129681862"/>
      <w:r w:rsidRPr="00D74B92">
        <w:rPr>
          <w:rFonts w:cs="Arial"/>
        </w:rPr>
        <w:t>Introduction</w:t>
      </w:r>
      <w:bookmarkStart w:id="2" w:name="_Ref129681832"/>
      <w:bookmarkEnd w:id="0"/>
      <w:bookmarkEnd w:id="1"/>
    </w:p>
    <w:p w14:paraId="6EBF646B" w14:textId="45FD44AF" w:rsidR="00EB6F58" w:rsidRPr="00D25DF9" w:rsidRDefault="00EB6F58" w:rsidP="00EB6F58">
      <w:pPr>
        <w:spacing w:before="100" w:beforeAutospacing="1" w:after="100" w:afterAutospacing="1"/>
        <w:rPr>
          <w:rFonts w:eastAsia="Times New Roman"/>
        </w:rPr>
      </w:pPr>
      <w:r w:rsidRPr="00D25DF9">
        <w:rPr>
          <w:rFonts w:eastAsia="Times New Roman"/>
        </w:rPr>
        <w:t>During RAN1 meeting #120</w:t>
      </w:r>
      <w:r w:rsidR="00BA5093">
        <w:rPr>
          <w:rFonts w:eastAsia="Times New Roman"/>
        </w:rPr>
        <w:t xml:space="preserve"> </w:t>
      </w:r>
      <w:r w:rsidR="00BA5093">
        <w:rPr>
          <w:rFonts w:eastAsia="Times New Roman"/>
        </w:rPr>
        <w:fldChar w:fldCharType="begin"/>
      </w:r>
      <w:r w:rsidR="00BA5093">
        <w:rPr>
          <w:rFonts w:eastAsia="Times New Roman"/>
        </w:rPr>
        <w:instrText xml:space="preserve"> REF _Ref6583376 \r \h </w:instrText>
      </w:r>
      <w:r w:rsidR="00BA5093">
        <w:rPr>
          <w:rFonts w:eastAsia="Times New Roman"/>
        </w:rPr>
      </w:r>
      <w:r w:rsidR="00BA5093">
        <w:rPr>
          <w:rFonts w:eastAsia="Times New Roman"/>
        </w:rPr>
        <w:fldChar w:fldCharType="separate"/>
      </w:r>
      <w:r w:rsidR="00BA5093">
        <w:rPr>
          <w:rFonts w:eastAsia="Times New Roman"/>
        </w:rPr>
        <w:t>[1]</w:t>
      </w:r>
      <w:r w:rsidR="00BA5093">
        <w:rPr>
          <w:rFonts w:eastAsia="Times New Roman"/>
        </w:rPr>
        <w:fldChar w:fldCharType="end"/>
      </w:r>
      <w:r>
        <w:rPr>
          <w:rFonts w:eastAsia="Times New Roman"/>
        </w:rPr>
        <w:t xml:space="preserve">, CSI processing unit was </w:t>
      </w:r>
      <w:proofErr w:type="gramStart"/>
      <w:r>
        <w:rPr>
          <w:rFonts w:eastAsia="Times New Roman"/>
        </w:rPr>
        <w:t>discussed</w:t>
      </w:r>
      <w:proofErr w:type="gramEnd"/>
      <w:r>
        <w:rPr>
          <w:rFonts w:eastAsia="Times New Roman"/>
        </w:rPr>
        <w:t xml:space="preserve"> and the following agreement was made.</w:t>
      </w:r>
    </w:p>
    <w:p w14:paraId="3F7C3FA0" w14:textId="77777777" w:rsidR="00EB6F58" w:rsidRPr="00F7050F" w:rsidRDefault="00EB6F58" w:rsidP="00EB6F58">
      <w:pPr>
        <w:rPr>
          <w:rFonts w:eastAsia="DengXian"/>
          <w:b/>
          <w:bCs/>
          <w:highlight w:val="green"/>
        </w:rPr>
      </w:pPr>
      <w:r w:rsidRPr="00F7050F">
        <w:rPr>
          <w:rFonts w:eastAsia="DengXian"/>
          <w:b/>
          <w:bCs/>
          <w:highlight w:val="green"/>
        </w:rPr>
        <w:t>Agreement</w:t>
      </w:r>
    </w:p>
    <w:p w14:paraId="1CA1C667" w14:textId="77777777" w:rsidR="00EB6F58" w:rsidRPr="00D25DF9" w:rsidRDefault="00EB6F58" w:rsidP="00EB6F58">
      <w:pPr>
        <w:ind w:left="400"/>
        <w:rPr>
          <w:i/>
          <w:iCs/>
          <w:color w:val="0070C0"/>
        </w:rPr>
      </w:pPr>
      <w:r w:rsidRPr="00D25DF9">
        <w:rPr>
          <w:i/>
          <w:iCs/>
          <w:color w:val="0070C0"/>
        </w:rPr>
        <w:t>For CSI prediction using UE-side model, for CSI processing criteria and timeline, at least for inference further study on</w:t>
      </w:r>
    </w:p>
    <w:p w14:paraId="054518C4" w14:textId="77777777" w:rsidR="00EB6F58" w:rsidRPr="00D25DF9" w:rsidRDefault="00EB6F58" w:rsidP="00EB6F58">
      <w:pPr>
        <w:pStyle w:val="ListParagraph"/>
        <w:numPr>
          <w:ilvl w:val="0"/>
          <w:numId w:val="19"/>
        </w:numPr>
        <w:tabs>
          <w:tab w:val="clear" w:pos="0"/>
          <w:tab w:val="num" w:pos="400"/>
        </w:tabs>
        <w:suppressAutoHyphens/>
        <w:spacing w:after="0" w:line="240" w:lineRule="auto"/>
        <w:ind w:left="1200"/>
        <w:contextualSpacing w:val="0"/>
        <w:rPr>
          <w:rFonts w:ascii="Times New Roman" w:hAnsi="Times New Roman"/>
          <w:i/>
          <w:iCs/>
          <w:color w:val="0070C0"/>
          <w:lang w:eastAsia="ko-KR"/>
        </w:rPr>
      </w:pPr>
      <w:r w:rsidRPr="00D25DF9">
        <w:rPr>
          <w:rFonts w:ascii="Times New Roman" w:hAnsi="Times New Roman"/>
          <w:i/>
          <w:iCs/>
          <w:color w:val="0070C0"/>
          <w:lang w:eastAsia="ko-KR"/>
        </w:rPr>
        <w:t>Whether the CPU should be shared or separately counted between legacy CSI reporting and AI/ML-based CSI reporting</w:t>
      </w:r>
    </w:p>
    <w:p w14:paraId="46D3C549" w14:textId="77777777" w:rsidR="00EB6F58" w:rsidRPr="00D25DF9" w:rsidRDefault="00EB6F58" w:rsidP="00EB6F58">
      <w:pPr>
        <w:pStyle w:val="ListParagraph"/>
        <w:numPr>
          <w:ilvl w:val="0"/>
          <w:numId w:val="19"/>
        </w:numPr>
        <w:tabs>
          <w:tab w:val="clear" w:pos="0"/>
          <w:tab w:val="num" w:pos="400"/>
        </w:tabs>
        <w:suppressAutoHyphens/>
        <w:spacing w:after="0" w:line="240" w:lineRule="auto"/>
        <w:ind w:left="1200"/>
        <w:contextualSpacing w:val="0"/>
        <w:rPr>
          <w:rFonts w:ascii="Times New Roman" w:hAnsi="Times New Roman"/>
          <w:i/>
          <w:iCs/>
          <w:color w:val="0070C0"/>
          <w:lang w:eastAsia="ko-KR"/>
        </w:rPr>
      </w:pPr>
      <w:r w:rsidRPr="00D25DF9">
        <w:rPr>
          <w:rFonts w:ascii="Times New Roman" w:hAnsi="Times New Roman"/>
          <w:i/>
          <w:iCs/>
          <w:color w:val="0070C0"/>
          <w:lang w:eastAsia="ko-KR"/>
        </w:rPr>
        <w:t xml:space="preserve">Whether the </w:t>
      </w:r>
      <w:r w:rsidRPr="00D25DF9">
        <w:rPr>
          <w:rFonts w:ascii="Times New Roman" w:hAnsi="Times New Roman"/>
          <w:i/>
          <w:iCs/>
          <w:color w:val="0070C0"/>
        </w:rPr>
        <w:t>Processing Unit</w:t>
      </w:r>
      <w:r w:rsidRPr="00D25DF9">
        <w:rPr>
          <w:rFonts w:ascii="Times New Roman" w:hAnsi="Times New Roman"/>
          <w:i/>
          <w:iCs/>
          <w:color w:val="0070C0"/>
          <w:lang w:eastAsia="ko-KR"/>
        </w:rPr>
        <w:t xml:space="preserve"> should be shared or separately counted </w:t>
      </w:r>
      <w:r w:rsidRPr="00D25DF9">
        <w:rPr>
          <w:rFonts w:ascii="Times New Roman" w:hAnsi="Times New Roman"/>
          <w:i/>
          <w:iCs/>
          <w:color w:val="0070C0"/>
        </w:rPr>
        <w:t>among</w:t>
      </w:r>
      <w:r w:rsidRPr="00D25DF9">
        <w:rPr>
          <w:rFonts w:ascii="Times New Roman" w:hAnsi="Times New Roman"/>
          <w:i/>
          <w:iCs/>
          <w:color w:val="0070C0"/>
          <w:lang w:eastAsia="ko-KR"/>
        </w:rPr>
        <w:t xml:space="preserve"> AI/ML related features/functionalities.</w:t>
      </w:r>
    </w:p>
    <w:p w14:paraId="45445032" w14:textId="77777777" w:rsidR="00EB6F58" w:rsidRPr="00D25DF9" w:rsidRDefault="00EB6F58" w:rsidP="00EB6F58">
      <w:pPr>
        <w:pStyle w:val="ListParagraph"/>
        <w:numPr>
          <w:ilvl w:val="0"/>
          <w:numId w:val="19"/>
        </w:numPr>
        <w:tabs>
          <w:tab w:val="clear" w:pos="0"/>
          <w:tab w:val="num" w:pos="400"/>
        </w:tabs>
        <w:suppressAutoHyphens/>
        <w:spacing w:after="0" w:line="240" w:lineRule="auto"/>
        <w:ind w:left="1200"/>
        <w:contextualSpacing w:val="0"/>
        <w:rPr>
          <w:rFonts w:ascii="Times New Roman" w:hAnsi="Times New Roman"/>
          <w:i/>
          <w:iCs/>
          <w:color w:val="0070C0"/>
          <w:lang w:eastAsia="ko-KR"/>
        </w:rPr>
      </w:pPr>
      <w:r w:rsidRPr="00D25DF9">
        <w:rPr>
          <w:rFonts w:ascii="Times New Roman" w:eastAsia="SimSun" w:hAnsi="Times New Roman"/>
          <w:i/>
          <w:iCs/>
          <w:color w:val="0070C0"/>
        </w:rPr>
        <w:t>Whether new timeline is needed/updated for inference, and whether a different timeline is needed when functionality switches/activates.</w:t>
      </w:r>
    </w:p>
    <w:p w14:paraId="68C55D5C" w14:textId="77777777" w:rsidR="00EB6F58" w:rsidRPr="00D25DF9" w:rsidRDefault="00EB6F58" w:rsidP="00EB6F58">
      <w:pPr>
        <w:pStyle w:val="ListParagraph"/>
        <w:numPr>
          <w:ilvl w:val="0"/>
          <w:numId w:val="19"/>
        </w:numPr>
        <w:tabs>
          <w:tab w:val="clear" w:pos="0"/>
          <w:tab w:val="num" w:pos="400"/>
        </w:tabs>
        <w:suppressAutoHyphens/>
        <w:spacing w:after="0" w:line="240" w:lineRule="auto"/>
        <w:ind w:left="1200"/>
        <w:contextualSpacing w:val="0"/>
        <w:rPr>
          <w:rFonts w:ascii="Times New Roman" w:hAnsi="Times New Roman"/>
          <w:i/>
          <w:iCs/>
          <w:color w:val="0070C0"/>
          <w:lang w:eastAsia="ko-KR"/>
        </w:rPr>
      </w:pPr>
      <w:r w:rsidRPr="00D25DF9">
        <w:rPr>
          <w:rFonts w:ascii="Times New Roman" w:hAnsi="Times New Roman"/>
          <w:i/>
          <w:iCs/>
          <w:color w:val="0070C0"/>
          <w:lang w:eastAsia="ko-KR"/>
        </w:rPr>
        <w:t>Whether legacy framework for active CSI-RS resource and port counting can be reused</w:t>
      </w:r>
    </w:p>
    <w:p w14:paraId="769B9265" w14:textId="77777777" w:rsidR="00EB6F58" w:rsidRPr="00D25DF9" w:rsidRDefault="00EB6F58" w:rsidP="00EB6F58">
      <w:pPr>
        <w:widowControl w:val="0"/>
        <w:ind w:left="400"/>
        <w:rPr>
          <w:rFonts w:eastAsia="DengXian"/>
          <w:i/>
          <w:iCs/>
          <w:color w:val="0070C0"/>
        </w:rPr>
      </w:pPr>
      <w:r w:rsidRPr="00D25DF9">
        <w:rPr>
          <w:i/>
          <w:iCs/>
          <w:color w:val="0070C0"/>
          <w:lang w:eastAsia="ko-KR"/>
        </w:rPr>
        <w:t xml:space="preserve">Note: </w:t>
      </w:r>
      <w:r w:rsidRPr="00D25DF9">
        <w:rPr>
          <w:i/>
          <w:iCs/>
          <w:color w:val="0070C0"/>
        </w:rPr>
        <w:t xml:space="preserve">Strive to study CSI processing criteria considering both BM and CSI </w:t>
      </w:r>
      <w:proofErr w:type="gramStart"/>
      <w:r w:rsidRPr="00D25DF9">
        <w:rPr>
          <w:i/>
          <w:iCs/>
          <w:color w:val="0070C0"/>
        </w:rPr>
        <w:t>case</w:t>
      </w:r>
      <w:r w:rsidRPr="00D25DF9">
        <w:rPr>
          <w:rFonts w:eastAsia="DengXian"/>
          <w:i/>
          <w:iCs/>
          <w:color w:val="0070C0"/>
        </w:rPr>
        <w:t>, and</w:t>
      </w:r>
      <w:proofErr w:type="gramEnd"/>
      <w:r w:rsidRPr="00D25DF9">
        <w:rPr>
          <w:rFonts w:eastAsia="DengXian"/>
          <w:i/>
          <w:iCs/>
          <w:color w:val="0070C0"/>
        </w:rPr>
        <w:t xml:space="preserve"> take the existing solutions as starting point.</w:t>
      </w:r>
    </w:p>
    <w:p w14:paraId="494C362F" w14:textId="27C7BB8B" w:rsidR="00EB6F58" w:rsidRDefault="00EB6F58" w:rsidP="00EB6F58">
      <w:pPr>
        <w:spacing w:before="100" w:beforeAutospacing="1" w:after="100" w:afterAutospacing="1"/>
        <w:rPr>
          <w:rFonts w:eastAsia="Times New Roman"/>
        </w:rPr>
      </w:pPr>
      <w:r>
        <w:rPr>
          <w:rFonts w:eastAsia="Times New Roman"/>
        </w:rPr>
        <w:t xml:space="preserve">In this contribution, we </w:t>
      </w:r>
      <w:r w:rsidR="00225734">
        <w:rPr>
          <w:rFonts w:eastAsia="Times New Roman"/>
        </w:rPr>
        <w:t>present</w:t>
      </w:r>
      <w:r>
        <w:rPr>
          <w:rFonts w:eastAsia="Times New Roman"/>
        </w:rPr>
        <w:t xml:space="preserve"> our views on the first three FFSs, i.e., </w:t>
      </w:r>
    </w:p>
    <w:p w14:paraId="0BC78EE8" w14:textId="77777777" w:rsidR="00EB6F58" w:rsidRPr="0095402E" w:rsidRDefault="00EB6F58" w:rsidP="00EB6F58">
      <w:pPr>
        <w:pStyle w:val="ListParagraph"/>
        <w:numPr>
          <w:ilvl w:val="0"/>
          <w:numId w:val="19"/>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hAnsi="Times New Roman"/>
          <w:i/>
          <w:iCs/>
          <w:color w:val="000000" w:themeColor="text1"/>
          <w:lang w:eastAsia="ko-KR"/>
        </w:rPr>
        <w:t>Whether the CPU should be shared or separately counted between legacy CSI reporting and AI/ML-based CSI reporting</w:t>
      </w:r>
    </w:p>
    <w:p w14:paraId="01C207FE" w14:textId="77777777" w:rsidR="00EB6F58" w:rsidRPr="0095402E" w:rsidRDefault="00EB6F58" w:rsidP="00EB6F58">
      <w:pPr>
        <w:pStyle w:val="ListParagraph"/>
        <w:numPr>
          <w:ilvl w:val="0"/>
          <w:numId w:val="19"/>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hAnsi="Times New Roman"/>
          <w:i/>
          <w:iCs/>
          <w:color w:val="000000" w:themeColor="text1"/>
          <w:lang w:eastAsia="ko-KR"/>
        </w:rPr>
        <w:t xml:space="preserve">Whether the </w:t>
      </w:r>
      <w:r w:rsidRPr="0095402E">
        <w:rPr>
          <w:rFonts w:ascii="Times New Roman" w:hAnsi="Times New Roman"/>
          <w:i/>
          <w:iCs/>
          <w:color w:val="000000" w:themeColor="text1"/>
        </w:rPr>
        <w:t>Processing Unit</w:t>
      </w:r>
      <w:r w:rsidRPr="0095402E">
        <w:rPr>
          <w:rFonts w:ascii="Times New Roman" w:hAnsi="Times New Roman"/>
          <w:i/>
          <w:iCs/>
          <w:color w:val="000000" w:themeColor="text1"/>
          <w:lang w:eastAsia="ko-KR"/>
        </w:rPr>
        <w:t xml:space="preserve"> should be shared or separately counted </w:t>
      </w:r>
      <w:r w:rsidRPr="0095402E">
        <w:rPr>
          <w:rFonts w:ascii="Times New Roman" w:hAnsi="Times New Roman"/>
          <w:i/>
          <w:iCs/>
          <w:color w:val="000000" w:themeColor="text1"/>
        </w:rPr>
        <w:t>among</w:t>
      </w:r>
      <w:r w:rsidRPr="0095402E">
        <w:rPr>
          <w:rFonts w:ascii="Times New Roman" w:hAnsi="Times New Roman"/>
          <w:i/>
          <w:iCs/>
          <w:color w:val="000000" w:themeColor="text1"/>
          <w:lang w:eastAsia="ko-KR"/>
        </w:rPr>
        <w:t xml:space="preserve"> AI/ML related features/functionalities.</w:t>
      </w:r>
    </w:p>
    <w:p w14:paraId="55A45B9D" w14:textId="495202EA" w:rsidR="007547E4" w:rsidRPr="0089273F" w:rsidRDefault="00EB6F58" w:rsidP="0089273F">
      <w:pPr>
        <w:pStyle w:val="ListParagraph"/>
        <w:numPr>
          <w:ilvl w:val="0"/>
          <w:numId w:val="19"/>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eastAsia="SimSun" w:hAnsi="Times New Roman"/>
          <w:i/>
          <w:iCs/>
          <w:color w:val="000000" w:themeColor="text1"/>
        </w:rPr>
        <w:t>Whether new timeline is needed/updated for inference, and whether a different timeline is needed when functionality switches/activates.</w:t>
      </w:r>
    </w:p>
    <w:p w14:paraId="658A0E28" w14:textId="77777777" w:rsidR="0064769F" w:rsidRPr="0064769F" w:rsidRDefault="0064769F" w:rsidP="0064769F"/>
    <w:p w14:paraId="426156C6" w14:textId="4F5A1692" w:rsidR="00DD39E0" w:rsidRDefault="00543F06" w:rsidP="00DD39E0">
      <w:pPr>
        <w:pStyle w:val="Heading1"/>
      </w:pPr>
      <w:r w:rsidRPr="00543F06">
        <w:t>Discussion on CSI Processing Unit</w:t>
      </w:r>
    </w:p>
    <w:p w14:paraId="571B8BEB" w14:textId="77777777" w:rsidR="00585992" w:rsidRDefault="00585992" w:rsidP="00AC2EA2"/>
    <w:p w14:paraId="52EE5E16" w14:textId="737E80AE" w:rsidR="00AC2EA2" w:rsidRDefault="00AC2EA2" w:rsidP="00AC2EA2">
      <w:r>
        <w:t>Before discussing CPU sharing and counting between legacy CSI reporting and AI/ML-based CSI reporting, it is important to have a common understanding of what processing resources are needed for AI/ML-based CSI reporting.</w:t>
      </w:r>
    </w:p>
    <w:p w14:paraId="39F6A4A4" w14:textId="1140B723" w:rsidR="00AC2EA2" w:rsidRDefault="00AC2EA2" w:rsidP="00AC2EA2">
      <w:r>
        <w:t>AI/ML-based CSI reporting still needs to perform legacy CSI processing including measurement, channel estimation on CSI-RS, and potentially derivation of eigen vectors of channel covariance matrix. This legacy part of the CSI processing can be done using the same type of processing resource / hardware as the legacy CSI reporting. In addition, AI/ML-specific processing is then performed utilizing potential</w:t>
      </w:r>
      <w:r w:rsidR="003A24AF">
        <w:t>ly</w:t>
      </w:r>
      <w:r>
        <w:t xml:space="preserve"> dedicated ML processing resources which may be done using </w:t>
      </w:r>
      <w:r w:rsidR="003A24AF">
        <w:t>special</w:t>
      </w:r>
      <w:r>
        <w:t xml:space="preserve"> AI/ML engine</w:t>
      </w:r>
      <w:r w:rsidR="003A24AF">
        <w:t>s</w:t>
      </w:r>
      <w:r>
        <w:t xml:space="preserve"> / hardware. </w:t>
      </w:r>
      <w:r w:rsidR="003A24AF">
        <w:t>Furthermore, these special AI/ML engines / hardware is likely also used for other AI/ML-based features at the UE.</w:t>
      </w:r>
    </w:p>
    <w:p w14:paraId="5FD31819" w14:textId="77777777" w:rsidR="00AC2EA2" w:rsidRDefault="00AC2EA2" w:rsidP="00AC2EA2"/>
    <w:p w14:paraId="201C0DAF" w14:textId="009FCA8E" w:rsidR="00AC2EA2" w:rsidRDefault="00AC2EA2" w:rsidP="00AC2EA2">
      <w:pPr>
        <w:rPr>
          <w:rFonts w:eastAsia="Times New Roman"/>
          <w:b/>
          <w:bCs/>
          <w:i/>
          <w:iCs/>
        </w:rPr>
      </w:pPr>
      <w:r w:rsidRPr="00A97BD8">
        <w:rPr>
          <w:rFonts w:eastAsia="Times New Roman"/>
          <w:b/>
          <w:bCs/>
          <w:i/>
          <w:iCs/>
        </w:rPr>
        <w:t>Observation</w:t>
      </w:r>
      <w:r>
        <w:rPr>
          <w:rFonts w:eastAsia="Times New Roman"/>
          <w:b/>
          <w:bCs/>
          <w:i/>
          <w:iCs/>
        </w:rPr>
        <w:t xml:space="preserve"> 1: AI/ML-based CSI reporting needs both legacy CSI processing resources and AI/ML-specific processing resources.</w:t>
      </w:r>
    </w:p>
    <w:p w14:paraId="2C8C796E" w14:textId="1EA04891" w:rsidR="00AC2EA2" w:rsidRDefault="00AC2EA2" w:rsidP="00AC2EA2">
      <w:pPr>
        <w:rPr>
          <w:rFonts w:eastAsia="Times New Roman"/>
          <w:b/>
          <w:bCs/>
          <w:i/>
          <w:iCs/>
        </w:rPr>
      </w:pPr>
      <w:r>
        <w:rPr>
          <w:rFonts w:eastAsia="Times New Roman"/>
          <w:b/>
          <w:bCs/>
          <w:i/>
          <w:iCs/>
        </w:rPr>
        <w:lastRenderedPageBreak/>
        <w:t xml:space="preserve">Observation 2: For AI/ML-based CSI reporting, </w:t>
      </w:r>
      <w:r w:rsidR="00267EC8">
        <w:rPr>
          <w:rFonts w:eastAsia="Times New Roman"/>
          <w:b/>
          <w:bCs/>
          <w:i/>
          <w:iCs/>
        </w:rPr>
        <w:t>the needed</w:t>
      </w:r>
      <w:r w:rsidR="003A24AF">
        <w:rPr>
          <w:rFonts w:eastAsia="Times New Roman"/>
          <w:b/>
          <w:bCs/>
          <w:i/>
          <w:iCs/>
        </w:rPr>
        <w:t xml:space="preserve"> legacy CSI processing part can share CPU with legacy CSI reporting.</w:t>
      </w:r>
    </w:p>
    <w:p w14:paraId="6424972D" w14:textId="09DD3965" w:rsidR="003A24AF" w:rsidRDefault="003A24AF" w:rsidP="00AC2EA2">
      <w:r>
        <w:rPr>
          <w:rFonts w:eastAsia="Times New Roman"/>
          <w:b/>
          <w:bCs/>
          <w:i/>
          <w:iCs/>
        </w:rPr>
        <w:t xml:space="preserve">Observation 3: The AI/ML engines / hardware </w:t>
      </w:r>
      <w:r w:rsidR="00D95C18">
        <w:rPr>
          <w:rFonts w:eastAsia="Times New Roman"/>
          <w:b/>
          <w:bCs/>
          <w:i/>
          <w:iCs/>
        </w:rPr>
        <w:t xml:space="preserve">on </w:t>
      </w:r>
      <w:r>
        <w:rPr>
          <w:rFonts w:eastAsia="Times New Roman"/>
          <w:b/>
          <w:bCs/>
          <w:i/>
          <w:iCs/>
        </w:rPr>
        <w:t xml:space="preserve">the UE </w:t>
      </w:r>
      <w:r w:rsidR="00D95C18">
        <w:rPr>
          <w:rFonts w:eastAsia="Times New Roman"/>
          <w:b/>
          <w:bCs/>
          <w:i/>
          <w:iCs/>
        </w:rPr>
        <w:t>are</w:t>
      </w:r>
      <w:r>
        <w:rPr>
          <w:rFonts w:eastAsia="Times New Roman"/>
          <w:b/>
          <w:bCs/>
          <w:i/>
          <w:iCs/>
        </w:rPr>
        <w:t xml:space="preserve"> likely shared among different AI/ML-based features </w:t>
      </w:r>
      <w:r w:rsidR="00D95C18">
        <w:rPr>
          <w:rFonts w:eastAsia="Times New Roman"/>
          <w:b/>
          <w:bCs/>
          <w:i/>
          <w:iCs/>
        </w:rPr>
        <w:t>on</w:t>
      </w:r>
      <w:r>
        <w:rPr>
          <w:rFonts w:eastAsia="Times New Roman"/>
          <w:b/>
          <w:bCs/>
          <w:i/>
          <w:iCs/>
        </w:rPr>
        <w:t xml:space="preserve"> the UE.</w:t>
      </w:r>
    </w:p>
    <w:p w14:paraId="48DE9BB6" w14:textId="77777777" w:rsidR="00AC2EA2" w:rsidRPr="00AC2EA2" w:rsidRDefault="00AC2EA2" w:rsidP="00585992"/>
    <w:p w14:paraId="05464155" w14:textId="7D65A0D3" w:rsidR="00165579" w:rsidRPr="007A129D" w:rsidRDefault="009F364D" w:rsidP="00165579">
      <w:pPr>
        <w:pStyle w:val="Heading2"/>
      </w:pPr>
      <w:bookmarkStart w:id="3" w:name="_Ref52454871"/>
      <w:r w:rsidRPr="009F364D">
        <w:t>Shared or separately counted CPU between legacy CSI reporting and AI/ML-based CSI reporting</w:t>
      </w:r>
    </w:p>
    <w:bookmarkEnd w:id="3"/>
    <w:p w14:paraId="406FE29C" w14:textId="0BFB240B" w:rsidR="00995624" w:rsidRPr="003E2CBB" w:rsidRDefault="00995624" w:rsidP="00995624">
      <w:pPr>
        <w:spacing w:before="100" w:beforeAutospacing="1" w:after="100" w:afterAutospacing="1"/>
        <w:rPr>
          <w:rFonts w:eastAsia="Times New Roman"/>
        </w:rPr>
      </w:pPr>
      <w:r>
        <w:rPr>
          <w:rFonts w:eastAsia="Times New Roman"/>
        </w:rPr>
        <w:t>In last meeting</w:t>
      </w:r>
      <w:r w:rsidR="00225734">
        <w:rPr>
          <w:rFonts w:eastAsia="Times New Roman"/>
        </w:rPr>
        <w:t xml:space="preserve"> </w:t>
      </w:r>
      <w:r w:rsidR="00225734">
        <w:rPr>
          <w:rFonts w:eastAsia="Times New Roman"/>
        </w:rPr>
        <w:fldChar w:fldCharType="begin"/>
      </w:r>
      <w:r w:rsidR="00225734">
        <w:rPr>
          <w:rFonts w:eastAsia="Times New Roman"/>
        </w:rPr>
        <w:instrText xml:space="preserve"> REF _Ref6583376 \r \h </w:instrText>
      </w:r>
      <w:r w:rsidR="00225734">
        <w:rPr>
          <w:rFonts w:eastAsia="Times New Roman"/>
        </w:rPr>
      </w:r>
      <w:r w:rsidR="00225734">
        <w:rPr>
          <w:rFonts w:eastAsia="Times New Roman"/>
        </w:rPr>
        <w:fldChar w:fldCharType="separate"/>
      </w:r>
      <w:r w:rsidR="00225734">
        <w:rPr>
          <w:rFonts w:eastAsia="Times New Roman"/>
        </w:rPr>
        <w:t>[1]</w:t>
      </w:r>
      <w:r w:rsidR="00225734">
        <w:rPr>
          <w:rFonts w:eastAsia="Times New Roman"/>
        </w:rPr>
        <w:fldChar w:fldCharType="end"/>
      </w:r>
      <w:r>
        <w:rPr>
          <w:rFonts w:eastAsia="Times New Roman"/>
        </w:rPr>
        <w:t xml:space="preserve">, multiple companies proposed to support the separate counting approach. It is also our opinion that the separate counting approach is a better one as it </w:t>
      </w:r>
      <w:r w:rsidRPr="003E2CBB">
        <w:rPr>
          <w:rFonts w:eastAsia="Times New Roman"/>
        </w:rPr>
        <w:t>offers several advantages</w:t>
      </w:r>
      <w:r>
        <w:rPr>
          <w:rFonts w:eastAsia="Times New Roman"/>
        </w:rPr>
        <w:t xml:space="preserve"> due to the following reasons.</w:t>
      </w:r>
    </w:p>
    <w:p w14:paraId="1F554321" w14:textId="77777777" w:rsidR="00995624" w:rsidRPr="003E2CBB" w:rsidRDefault="00995624" w:rsidP="00995624">
      <w:pPr>
        <w:numPr>
          <w:ilvl w:val="0"/>
          <w:numId w:val="20"/>
        </w:numPr>
        <w:autoSpaceDE/>
        <w:autoSpaceDN/>
        <w:adjustRightInd/>
        <w:snapToGrid/>
        <w:spacing w:before="100" w:beforeAutospacing="1" w:after="100" w:afterAutospacing="1"/>
        <w:jc w:val="left"/>
        <w:rPr>
          <w:rFonts w:eastAsia="Times New Roman"/>
        </w:rPr>
      </w:pPr>
      <w:r>
        <w:rPr>
          <w:rFonts w:eastAsia="Times New Roman"/>
          <w:b/>
          <w:bCs/>
        </w:rPr>
        <w:t xml:space="preserve">Accounts for </w:t>
      </w:r>
      <w:r w:rsidRPr="003E2CBB">
        <w:rPr>
          <w:rFonts w:eastAsia="Times New Roman"/>
          <w:b/>
          <w:bCs/>
        </w:rPr>
        <w:t>Different Computational Characteristics:</w:t>
      </w:r>
      <w:r w:rsidRPr="003E2CBB">
        <w:rPr>
          <w:rFonts w:eastAsia="Times New Roman"/>
        </w:rPr>
        <w:t xml:space="preserve"> AI/ML algorithms typically have different computational profiles compared to traditional signal processing methods used in legacy CSI reporting. AI/ML</w:t>
      </w:r>
      <w:r>
        <w:rPr>
          <w:rFonts w:eastAsia="Times New Roman"/>
        </w:rPr>
        <w:t xml:space="preserve"> model</w:t>
      </w:r>
      <w:r w:rsidRPr="003E2CBB">
        <w:rPr>
          <w:rFonts w:eastAsia="Times New Roman"/>
        </w:rPr>
        <w:t xml:space="preserve"> inference involves complex matrix operations, non-linear functions, and potentially model loading and activation, which may require specialized hardware than legacy codebook-based feedback. Separating the accounting allows for a more accurate representation of the UE's processing load and capabilities for each type of operation.</w:t>
      </w:r>
    </w:p>
    <w:p w14:paraId="24FD1544" w14:textId="77777777" w:rsidR="00995624" w:rsidRPr="003E2CBB" w:rsidRDefault="00995624" w:rsidP="00995624">
      <w:pPr>
        <w:numPr>
          <w:ilvl w:val="0"/>
          <w:numId w:val="20"/>
        </w:numPr>
        <w:autoSpaceDE/>
        <w:autoSpaceDN/>
        <w:adjustRightInd/>
        <w:snapToGrid/>
        <w:spacing w:before="100" w:beforeAutospacing="1" w:after="100" w:afterAutospacing="1"/>
        <w:jc w:val="left"/>
        <w:rPr>
          <w:rFonts w:eastAsia="Times New Roman"/>
        </w:rPr>
      </w:pPr>
      <w:r>
        <w:rPr>
          <w:rFonts w:eastAsia="Times New Roman"/>
          <w:b/>
          <w:bCs/>
        </w:rPr>
        <w:t xml:space="preserve">Supports </w:t>
      </w:r>
      <w:r w:rsidRPr="003E2CBB">
        <w:rPr>
          <w:rFonts w:eastAsia="Times New Roman"/>
          <w:b/>
          <w:bCs/>
        </w:rPr>
        <w:t>Dedicated Processing Units:</w:t>
      </w:r>
      <w:r w:rsidRPr="003E2CBB">
        <w:rPr>
          <w:rFonts w:eastAsia="Times New Roman"/>
        </w:rPr>
        <w:t xml:space="preserve"> Several companies </w:t>
      </w:r>
      <w:r>
        <w:rPr>
          <w:rFonts w:eastAsia="Times New Roman"/>
        </w:rPr>
        <w:t>mentioned</w:t>
      </w:r>
      <w:r w:rsidRPr="003E2CBB">
        <w:rPr>
          <w:rFonts w:eastAsia="Times New Roman"/>
        </w:rPr>
        <w:t xml:space="preserve"> the possibility of dedicated processing units (like an APU) or enhanced CPU capabilities specifically for AI/ML tasks. If AI/ML processing occurs on dedicated hardware, it is logical and necessary to account for its resource usage separately from the main CPU responsible for legacy tasks.</w:t>
      </w:r>
    </w:p>
    <w:p w14:paraId="1C25A819" w14:textId="77777777" w:rsidR="00995624" w:rsidRPr="003E2CBB" w:rsidRDefault="00995624" w:rsidP="00995624">
      <w:pPr>
        <w:numPr>
          <w:ilvl w:val="0"/>
          <w:numId w:val="20"/>
        </w:numPr>
        <w:autoSpaceDE/>
        <w:autoSpaceDN/>
        <w:adjustRightInd/>
        <w:snapToGrid/>
        <w:spacing w:before="100" w:beforeAutospacing="1" w:after="100" w:afterAutospacing="1"/>
        <w:jc w:val="left"/>
        <w:rPr>
          <w:rFonts w:eastAsia="Times New Roman"/>
        </w:rPr>
      </w:pPr>
      <w:r>
        <w:rPr>
          <w:rFonts w:eastAsia="Times New Roman"/>
          <w:b/>
          <w:bCs/>
        </w:rPr>
        <w:t>Allows Better and More Accurate</w:t>
      </w:r>
      <w:r w:rsidRPr="003E2CBB">
        <w:rPr>
          <w:rFonts w:eastAsia="Times New Roman"/>
          <w:b/>
          <w:bCs/>
        </w:rPr>
        <w:t xml:space="preserve"> Resource Management and Prioritization:</w:t>
      </w:r>
      <w:r w:rsidRPr="003E2CBB">
        <w:rPr>
          <w:rFonts w:eastAsia="Times New Roman"/>
        </w:rPr>
        <w:t xml:space="preserve"> With separate accounting, the UE and network can better understand the resource consumption of AI/ML-based </w:t>
      </w:r>
      <w:r>
        <w:rPr>
          <w:rFonts w:eastAsia="Times New Roman"/>
        </w:rPr>
        <w:t>operations vs. conventional/legacy operations</w:t>
      </w:r>
      <w:r w:rsidRPr="003E2CBB">
        <w:rPr>
          <w:rFonts w:eastAsia="Times New Roman"/>
        </w:rPr>
        <w:t>. This can aid in defining priority rules</w:t>
      </w:r>
      <w:r w:rsidRPr="0090230A">
        <w:rPr>
          <w:rFonts w:eastAsia="Times New Roman"/>
        </w:rPr>
        <w:t xml:space="preserve">, e.g., </w:t>
      </w:r>
      <w:r>
        <w:rPr>
          <w:rFonts w:eastAsia="Times New Roman"/>
        </w:rPr>
        <w:t xml:space="preserve">between </w:t>
      </w:r>
      <w:r w:rsidRPr="003E2CBB">
        <w:rPr>
          <w:rFonts w:eastAsia="Times New Roman"/>
        </w:rPr>
        <w:t>CSI reporting types (legacy vs. AI/ML)</w:t>
      </w:r>
      <w:r>
        <w:rPr>
          <w:rFonts w:eastAsia="Times New Roman"/>
        </w:rPr>
        <w:t xml:space="preserve"> and properly managing resources across different types of operations</w:t>
      </w:r>
      <w:r w:rsidRPr="0090230A">
        <w:rPr>
          <w:rFonts w:eastAsia="Times New Roman"/>
        </w:rPr>
        <w:t xml:space="preserve">, </w:t>
      </w:r>
      <w:r w:rsidRPr="003E2CBB">
        <w:rPr>
          <w:rFonts w:eastAsia="Times New Roman"/>
        </w:rPr>
        <w:t xml:space="preserve">and among various AI/ML functionalities. It allows for more granular control over resource allocation and can help prevent AI/ML processes from unduly impacting the </w:t>
      </w:r>
      <w:r>
        <w:rPr>
          <w:rFonts w:eastAsia="Times New Roman"/>
        </w:rPr>
        <w:t xml:space="preserve">resource management and/or </w:t>
      </w:r>
      <w:r w:rsidRPr="003E2CBB">
        <w:rPr>
          <w:rFonts w:eastAsia="Times New Roman"/>
        </w:rPr>
        <w:t>performance of essential legacy functions or vice versa.</w:t>
      </w:r>
    </w:p>
    <w:p w14:paraId="6BAE8B1D" w14:textId="77777777" w:rsidR="00995624" w:rsidRPr="003E2CBB" w:rsidRDefault="00995624" w:rsidP="00995624">
      <w:pPr>
        <w:numPr>
          <w:ilvl w:val="0"/>
          <w:numId w:val="20"/>
        </w:numPr>
        <w:autoSpaceDE/>
        <w:autoSpaceDN/>
        <w:adjustRightInd/>
        <w:snapToGrid/>
        <w:spacing w:before="100" w:beforeAutospacing="1" w:after="100" w:afterAutospacing="1"/>
        <w:jc w:val="left"/>
        <w:rPr>
          <w:rFonts w:eastAsia="Times New Roman"/>
        </w:rPr>
      </w:pPr>
      <w:r>
        <w:rPr>
          <w:rFonts w:eastAsia="Times New Roman"/>
          <w:b/>
          <w:bCs/>
        </w:rPr>
        <w:t xml:space="preserve">Enables </w:t>
      </w:r>
      <w:r w:rsidRPr="003E2CBB">
        <w:rPr>
          <w:rFonts w:eastAsia="Times New Roman"/>
          <w:b/>
          <w:bCs/>
        </w:rPr>
        <w:t>Accurate UE Capability Reporting:</w:t>
      </w:r>
      <w:r w:rsidRPr="003E2CBB">
        <w:rPr>
          <w:rFonts w:eastAsia="Times New Roman"/>
        </w:rPr>
        <w:t xml:space="preserve"> To effectively utilize AI/ML for </w:t>
      </w:r>
      <w:r>
        <w:rPr>
          <w:rFonts w:eastAsia="Times New Roman"/>
        </w:rPr>
        <w:t>CSI-related use cases</w:t>
      </w:r>
      <w:r w:rsidRPr="003E2CBB">
        <w:rPr>
          <w:rFonts w:eastAsia="Times New Roman"/>
        </w:rPr>
        <w:t xml:space="preserve">, the network needs to know the UE's AI/ML processing capabilities. Reporting separate CPU or processing unit pools, along with potential scaling factors per AI/ML functionality, provides the network with more precise information about the UE's capacity for these advanced features. This allows the network to configure AI/ML-based </w:t>
      </w:r>
      <w:r>
        <w:rPr>
          <w:rFonts w:eastAsia="Times New Roman"/>
        </w:rPr>
        <w:t>features</w:t>
      </w:r>
      <w:r w:rsidRPr="003E2CBB">
        <w:rPr>
          <w:rFonts w:eastAsia="Times New Roman"/>
        </w:rPr>
        <w:t xml:space="preserve"> appropriately without overloading the UE's processing resources.</w:t>
      </w:r>
    </w:p>
    <w:p w14:paraId="221BD50B" w14:textId="15485495" w:rsidR="00995624" w:rsidRPr="005E5236" w:rsidRDefault="00995624" w:rsidP="00995624">
      <w:pPr>
        <w:numPr>
          <w:ilvl w:val="0"/>
          <w:numId w:val="20"/>
        </w:numPr>
        <w:autoSpaceDE/>
        <w:autoSpaceDN/>
        <w:adjustRightInd/>
        <w:snapToGrid/>
        <w:spacing w:before="100" w:beforeAutospacing="1" w:after="100" w:afterAutospacing="1"/>
        <w:jc w:val="left"/>
        <w:rPr>
          <w:rFonts w:eastAsia="Times New Roman"/>
        </w:rPr>
      </w:pPr>
      <w:r w:rsidRPr="003E2CBB">
        <w:rPr>
          <w:rFonts w:eastAsia="Times New Roman"/>
          <w:b/>
          <w:bCs/>
        </w:rPr>
        <w:t xml:space="preserve">Supports Efficient Sharing Among </w:t>
      </w:r>
      <w:r>
        <w:rPr>
          <w:rFonts w:eastAsia="Times New Roman"/>
          <w:b/>
          <w:bCs/>
        </w:rPr>
        <w:t xml:space="preserve">Different </w:t>
      </w:r>
      <w:r w:rsidRPr="003E2CBB">
        <w:rPr>
          <w:rFonts w:eastAsia="Times New Roman"/>
          <w:b/>
          <w:bCs/>
        </w:rPr>
        <w:t>AI/ML Functionalities:</w:t>
      </w:r>
      <w:r w:rsidRPr="003E2CBB">
        <w:rPr>
          <w:rFonts w:eastAsia="Times New Roman"/>
        </w:rPr>
        <w:t xml:space="preserve"> By considering the </w:t>
      </w:r>
      <w:r w:rsidR="00AE1BE5">
        <w:rPr>
          <w:rFonts w:eastAsia="Times New Roman"/>
        </w:rPr>
        <w:t>ML/model inference processing units</w:t>
      </w:r>
      <w:r w:rsidR="00AE1BE5" w:rsidRPr="003E2CBB">
        <w:rPr>
          <w:rFonts w:eastAsia="Times New Roman"/>
        </w:rPr>
        <w:t xml:space="preserve"> </w:t>
      </w:r>
      <w:r w:rsidRPr="003E2CBB">
        <w:rPr>
          <w:rFonts w:eastAsia="Times New Roman"/>
        </w:rPr>
        <w:t xml:space="preserve">resources for AI/ML as a shared pool among CSI-related AI/ML features (like </w:t>
      </w:r>
      <w:r>
        <w:rPr>
          <w:rFonts w:eastAsia="Times New Roman"/>
        </w:rPr>
        <w:t>CSI prediction</w:t>
      </w:r>
      <w:r w:rsidRPr="003E2CBB">
        <w:rPr>
          <w:rFonts w:eastAsia="Times New Roman"/>
        </w:rPr>
        <w:t xml:space="preserve"> and </w:t>
      </w:r>
      <w:r>
        <w:rPr>
          <w:rFonts w:eastAsia="Times New Roman"/>
        </w:rPr>
        <w:t>CSI compression</w:t>
      </w:r>
      <w:r w:rsidRPr="003E2CBB">
        <w:rPr>
          <w:rFonts w:eastAsia="Times New Roman"/>
        </w:rPr>
        <w:t xml:space="preserve">), </w:t>
      </w:r>
      <w:r w:rsidRPr="00A86064">
        <w:rPr>
          <w:rFonts w:eastAsia="Times New Roman"/>
        </w:rPr>
        <w:t xml:space="preserve">or even among </w:t>
      </w:r>
      <w:r>
        <w:rPr>
          <w:rFonts w:eastAsia="Times New Roman"/>
        </w:rPr>
        <w:t>different</w:t>
      </w:r>
      <w:r w:rsidRPr="00A86064">
        <w:rPr>
          <w:rFonts w:eastAsia="Times New Roman"/>
        </w:rPr>
        <w:t xml:space="preserve"> AI/ML-related features</w:t>
      </w:r>
      <w:r>
        <w:rPr>
          <w:rFonts w:eastAsia="Times New Roman"/>
        </w:rPr>
        <w:t xml:space="preserve"> (like BM and CSI)</w:t>
      </w:r>
      <w:r w:rsidRPr="00A86064">
        <w:rPr>
          <w:rFonts w:eastAsia="Times New Roman"/>
        </w:rPr>
        <w:t>, this approach</w:t>
      </w:r>
      <w:r w:rsidRPr="003E2CBB">
        <w:rPr>
          <w:rFonts w:eastAsia="Times New Roman"/>
        </w:rPr>
        <w:t xml:space="preserve"> acknowledges that these functionalities might utilize the same underlying </w:t>
      </w:r>
      <w:r>
        <w:rPr>
          <w:rFonts w:eastAsia="Times New Roman"/>
        </w:rPr>
        <w:t xml:space="preserve">(dedicated) AI/ML </w:t>
      </w:r>
      <w:r w:rsidRPr="003E2CBB">
        <w:rPr>
          <w:rFonts w:eastAsia="Times New Roman"/>
        </w:rPr>
        <w:t>processing units. This approach can lead to more efficient utilization of the dedicated AI/ML processing resources within the UE.</w:t>
      </w:r>
      <w:r>
        <w:rPr>
          <w:rFonts w:eastAsia="Times New Roman"/>
        </w:rPr>
        <w:t xml:space="preserve"> We will discuss this further in its own section about shared resource pool for AI/ML features/functionalities.</w:t>
      </w:r>
    </w:p>
    <w:p w14:paraId="20C8C411" w14:textId="77777777" w:rsidR="00995624" w:rsidRPr="003E2CBB" w:rsidRDefault="00995624" w:rsidP="00995624">
      <w:pPr>
        <w:numPr>
          <w:ilvl w:val="0"/>
          <w:numId w:val="20"/>
        </w:numPr>
        <w:autoSpaceDE/>
        <w:autoSpaceDN/>
        <w:adjustRightInd/>
        <w:snapToGrid/>
        <w:spacing w:before="100" w:beforeAutospacing="1" w:after="100" w:afterAutospacing="1"/>
        <w:jc w:val="left"/>
        <w:rPr>
          <w:rFonts w:eastAsia="Times New Roman"/>
        </w:rPr>
      </w:pPr>
      <w:r w:rsidRPr="003E2CBB">
        <w:rPr>
          <w:rFonts w:eastAsia="Times New Roman"/>
          <w:b/>
          <w:bCs/>
        </w:rPr>
        <w:t>Addresses Concerns about Timeline and Activation Delay:</w:t>
      </w:r>
      <w:r w:rsidRPr="003E2CBB">
        <w:rPr>
          <w:rFonts w:eastAsia="Times New Roman"/>
        </w:rPr>
        <w:t xml:space="preserve"> Separate CPU accounting can help in </w:t>
      </w:r>
      <w:r w:rsidRPr="003E2CBB">
        <w:rPr>
          <w:rFonts w:eastAsia="Times New Roman"/>
          <w:b/>
          <w:bCs/>
        </w:rPr>
        <w:t>understanding the resource</w:t>
      </w:r>
      <w:r>
        <w:rPr>
          <w:rFonts w:eastAsia="Times New Roman"/>
          <w:b/>
          <w:bCs/>
        </w:rPr>
        <w:t xml:space="preserve"> utilization</w:t>
      </w:r>
      <w:r w:rsidRPr="003E2CBB">
        <w:rPr>
          <w:rFonts w:eastAsia="Times New Roman"/>
          <w:b/>
          <w:bCs/>
        </w:rPr>
        <w:t xml:space="preserve"> implications of </w:t>
      </w:r>
      <w:r>
        <w:rPr>
          <w:rFonts w:eastAsia="Times New Roman"/>
          <w:b/>
          <w:bCs/>
        </w:rPr>
        <w:t xml:space="preserve">AI/ML features </w:t>
      </w:r>
      <w:r w:rsidRPr="00E81BAE">
        <w:rPr>
          <w:rFonts w:eastAsia="Times New Roman"/>
        </w:rPr>
        <w:t>to properly determine</w:t>
      </w:r>
      <w:r w:rsidRPr="003E2CBB">
        <w:rPr>
          <w:rFonts w:eastAsia="Times New Roman"/>
        </w:rPr>
        <w:t xml:space="preserve"> if additional timeline considerations are needed for AI/ML-based CSI reporting.</w:t>
      </w:r>
      <w:r>
        <w:rPr>
          <w:rFonts w:eastAsia="Times New Roman"/>
        </w:rPr>
        <w:t xml:space="preserve"> We will elaborate this in the timeline discussion later in this document. </w:t>
      </w:r>
    </w:p>
    <w:p w14:paraId="51167513" w14:textId="77777777" w:rsidR="00995624" w:rsidRDefault="00995624" w:rsidP="00995624">
      <w:pPr>
        <w:spacing w:before="100" w:beforeAutospacing="1" w:after="100" w:afterAutospacing="1"/>
        <w:rPr>
          <w:rFonts w:eastAsia="Times New Roman"/>
        </w:rPr>
      </w:pPr>
      <w:r>
        <w:rPr>
          <w:rFonts w:eastAsia="Times New Roman"/>
        </w:rPr>
        <w:t>Based on the above discussion</w:t>
      </w:r>
      <w:r w:rsidRPr="003E2CBB">
        <w:rPr>
          <w:rFonts w:eastAsia="Times New Roman"/>
        </w:rPr>
        <w:t xml:space="preserve">, </w:t>
      </w:r>
      <w:r>
        <w:rPr>
          <w:rFonts w:eastAsia="Times New Roman"/>
        </w:rPr>
        <w:t>we observed the following.</w:t>
      </w:r>
    </w:p>
    <w:p w14:paraId="65963CE1" w14:textId="3140EE70" w:rsidR="00995624" w:rsidRDefault="00995624" w:rsidP="00995624">
      <w:pPr>
        <w:spacing w:before="100" w:beforeAutospacing="1" w:after="100" w:afterAutospacing="1"/>
        <w:rPr>
          <w:rFonts w:eastAsia="Times New Roman"/>
        </w:rPr>
      </w:pPr>
      <w:bookmarkStart w:id="4" w:name="OLE_LINK3"/>
      <w:r w:rsidRPr="00A97BD8">
        <w:rPr>
          <w:rFonts w:eastAsia="Times New Roman"/>
          <w:b/>
          <w:bCs/>
          <w:i/>
          <w:iCs/>
        </w:rPr>
        <w:t>Observation</w:t>
      </w:r>
      <w:r>
        <w:rPr>
          <w:rFonts w:eastAsia="Times New Roman"/>
          <w:b/>
          <w:bCs/>
          <w:i/>
          <w:iCs/>
        </w:rPr>
        <w:t xml:space="preserve"> </w:t>
      </w:r>
      <w:r w:rsidR="00732689">
        <w:rPr>
          <w:rFonts w:eastAsia="Times New Roman"/>
          <w:b/>
          <w:bCs/>
          <w:i/>
          <w:iCs/>
        </w:rPr>
        <w:t>4</w:t>
      </w:r>
      <w:r>
        <w:rPr>
          <w:rFonts w:eastAsia="Times New Roman"/>
          <w:b/>
          <w:bCs/>
          <w:i/>
          <w:iCs/>
        </w:rPr>
        <w:t>: S</w:t>
      </w:r>
      <w:r w:rsidRPr="00484C9A">
        <w:rPr>
          <w:rFonts w:eastAsia="Times New Roman"/>
          <w:b/>
          <w:bCs/>
          <w:i/>
          <w:iCs/>
        </w:rPr>
        <w:t xml:space="preserve">eparating </w:t>
      </w:r>
      <w:bookmarkEnd w:id="4"/>
      <w:r w:rsidRPr="00484C9A">
        <w:rPr>
          <w:rFonts w:eastAsia="Times New Roman"/>
          <w:b/>
          <w:bCs/>
          <w:i/>
          <w:iCs/>
        </w:rPr>
        <w:t xml:space="preserve">the CPU counting for legacy and AI/ML-based CSI reporting provides a more accurate, flexible, and manageable approach to handling the computational demands of this new technology. It aligns with the potential for dedicated AI/ML processing hardware, facilitates better </w:t>
      </w:r>
      <w:r w:rsidRPr="00484C9A">
        <w:rPr>
          <w:rFonts w:eastAsia="Times New Roman"/>
          <w:b/>
          <w:bCs/>
          <w:i/>
          <w:iCs/>
        </w:rPr>
        <w:lastRenderedPageBreak/>
        <w:t>resource management and prioritization, enables more informative UE capability reporting, and supports efficient sharing of AI/ML resources within the UE.</w:t>
      </w:r>
      <w:r>
        <w:rPr>
          <w:rFonts w:eastAsia="Times New Roman"/>
        </w:rPr>
        <w:t xml:space="preserve"> </w:t>
      </w:r>
    </w:p>
    <w:p w14:paraId="4FAA81EB" w14:textId="7084D8B0" w:rsidR="00995624" w:rsidRPr="003E2CBB" w:rsidRDefault="00995624" w:rsidP="00995624">
      <w:pPr>
        <w:spacing w:before="100" w:beforeAutospacing="1" w:after="100" w:afterAutospacing="1"/>
        <w:rPr>
          <w:rFonts w:eastAsia="Times New Roman"/>
        </w:rPr>
      </w:pPr>
      <w:r>
        <w:rPr>
          <w:rFonts w:eastAsia="Times New Roman"/>
        </w:rPr>
        <w:t>We therefore propose that f</w:t>
      </w:r>
      <w:r w:rsidRPr="0054041A">
        <w:rPr>
          <w:rFonts w:eastAsia="Times New Roman"/>
        </w:rPr>
        <w:t xml:space="preserve">or UE-sided AI/ML-based CSI </w:t>
      </w:r>
      <w:r w:rsidRPr="007912CF">
        <w:rPr>
          <w:rFonts w:eastAsia="Times New Roman"/>
        </w:rPr>
        <w:t xml:space="preserve">use cases, </w:t>
      </w:r>
      <w:r w:rsidRPr="0054041A">
        <w:rPr>
          <w:rFonts w:eastAsia="Times New Roman"/>
        </w:rPr>
        <w:t xml:space="preserve">RAN1 should adopt a mechanism where the CPU resources utilized for legacy (non-AI/ML) CSI reporting are counted separately from the CPU resources utilized for AI/ML-based CSI reporting. </w:t>
      </w:r>
      <w:r w:rsidR="00AE1BE5">
        <w:rPr>
          <w:rFonts w:eastAsia="Times New Roman"/>
        </w:rPr>
        <w:t xml:space="preserve">In addition, </w:t>
      </w:r>
      <w:r>
        <w:rPr>
          <w:rFonts w:eastAsia="Times New Roman"/>
        </w:rPr>
        <w:t>we need to define a basic unit for measuring AI/ML-based computing power for inference (e.g., Machine-Learning Processing Unit, MPU)</w:t>
      </w:r>
      <w:r w:rsidRPr="003E2CBB">
        <w:rPr>
          <w:rFonts w:eastAsia="Times New Roman"/>
        </w:rPr>
        <w:t>.</w:t>
      </w:r>
    </w:p>
    <w:p w14:paraId="5B46E9B7" w14:textId="77777777" w:rsidR="00995624" w:rsidRDefault="00995624" w:rsidP="00906B51">
      <w:pPr>
        <w:spacing w:after="0"/>
        <w:outlineLvl w:val="1"/>
        <w:rPr>
          <w:rFonts w:eastAsia="Times New Roman"/>
          <w:b/>
          <w:bCs/>
          <w:i/>
          <w:iCs/>
        </w:rPr>
      </w:pPr>
      <w:r w:rsidRPr="003E2CBB">
        <w:rPr>
          <w:rFonts w:eastAsia="Times New Roman"/>
          <w:b/>
          <w:bCs/>
          <w:i/>
          <w:iCs/>
        </w:rPr>
        <w:t>Proposal</w:t>
      </w:r>
      <w:r w:rsidRPr="00097518">
        <w:rPr>
          <w:rFonts w:eastAsia="Times New Roman"/>
          <w:b/>
          <w:bCs/>
          <w:i/>
          <w:iCs/>
        </w:rPr>
        <w:t xml:space="preserve"> 1</w:t>
      </w:r>
      <w:r w:rsidRPr="003E2CBB">
        <w:rPr>
          <w:rFonts w:eastAsia="Times New Roman"/>
          <w:b/>
          <w:bCs/>
          <w:i/>
          <w:iCs/>
        </w:rPr>
        <w:t xml:space="preserve">: </w:t>
      </w:r>
      <w:r w:rsidRPr="00097518">
        <w:rPr>
          <w:rFonts w:eastAsia="Times New Roman"/>
          <w:b/>
          <w:bCs/>
          <w:i/>
          <w:iCs/>
        </w:rPr>
        <w:t>Support to separate CPU Counting for Legacy and AI/ML-based CSI Reporting</w:t>
      </w:r>
      <w:r>
        <w:rPr>
          <w:rFonts w:eastAsia="Times New Roman"/>
          <w:b/>
          <w:bCs/>
          <w:i/>
          <w:iCs/>
        </w:rPr>
        <w:t>, i.e., legacy CPU and AI/ML-based CPU are from different resource pools.</w:t>
      </w:r>
    </w:p>
    <w:p w14:paraId="1B59D4C0" w14:textId="5D835A36" w:rsidR="00995624" w:rsidRPr="007A129D" w:rsidRDefault="00995624" w:rsidP="00995624">
      <w:pPr>
        <w:pStyle w:val="Heading2"/>
      </w:pPr>
      <w:r w:rsidRPr="00B92EA1">
        <w:t>Shar</w:t>
      </w:r>
      <w:r w:rsidR="00B92EA1">
        <w:t xml:space="preserve">ing AI/ML computing resources among different AI/ML-based features </w:t>
      </w:r>
    </w:p>
    <w:p w14:paraId="4331D6EE" w14:textId="1328B3A5" w:rsidR="004C543A" w:rsidRPr="003E70E9" w:rsidRDefault="004C543A" w:rsidP="004C543A">
      <w:r>
        <w:rPr>
          <w:rFonts w:eastAsia="Times New Roman"/>
        </w:rPr>
        <w:t>As we discussed above, b</w:t>
      </w:r>
      <w:r w:rsidRPr="003E2CBB">
        <w:rPr>
          <w:rFonts w:eastAsia="Times New Roman"/>
        </w:rPr>
        <w:t xml:space="preserve">y considering the </w:t>
      </w:r>
      <w:r w:rsidR="00B92EA1">
        <w:rPr>
          <w:rFonts w:eastAsia="Times New Roman"/>
        </w:rPr>
        <w:t>processing</w:t>
      </w:r>
      <w:r w:rsidR="00B92EA1" w:rsidRPr="003E2CBB">
        <w:rPr>
          <w:rFonts w:eastAsia="Times New Roman"/>
        </w:rPr>
        <w:t xml:space="preserve"> </w:t>
      </w:r>
      <w:r w:rsidRPr="003E2CBB">
        <w:rPr>
          <w:rFonts w:eastAsia="Times New Roman"/>
        </w:rPr>
        <w:t xml:space="preserve">resources for AI/ML as a shared pool among CSI-related AI/ML features (like </w:t>
      </w:r>
      <w:r>
        <w:rPr>
          <w:rFonts w:eastAsia="Times New Roman"/>
        </w:rPr>
        <w:t>CSI prediction</w:t>
      </w:r>
      <w:r w:rsidRPr="003E2CBB">
        <w:rPr>
          <w:rFonts w:eastAsia="Times New Roman"/>
        </w:rPr>
        <w:t xml:space="preserve"> and </w:t>
      </w:r>
      <w:r>
        <w:rPr>
          <w:rFonts w:eastAsia="Times New Roman"/>
        </w:rPr>
        <w:t>CSI compression</w:t>
      </w:r>
      <w:r w:rsidRPr="003E2CBB">
        <w:rPr>
          <w:rFonts w:eastAsia="Times New Roman"/>
        </w:rPr>
        <w:t xml:space="preserve">), </w:t>
      </w:r>
      <w:r w:rsidRPr="00A86064">
        <w:rPr>
          <w:rFonts w:eastAsia="Times New Roman"/>
        </w:rPr>
        <w:t xml:space="preserve">or even among </w:t>
      </w:r>
      <w:r>
        <w:rPr>
          <w:rFonts w:eastAsia="Times New Roman"/>
        </w:rPr>
        <w:t>different</w:t>
      </w:r>
      <w:r w:rsidRPr="00A86064">
        <w:rPr>
          <w:rFonts w:eastAsia="Times New Roman"/>
        </w:rPr>
        <w:t xml:space="preserve"> AI/ML-related features</w:t>
      </w:r>
      <w:r>
        <w:rPr>
          <w:rFonts w:eastAsia="Times New Roman"/>
        </w:rPr>
        <w:t xml:space="preserve"> (like BM and CSI)</w:t>
      </w:r>
      <w:r w:rsidRPr="00A86064">
        <w:rPr>
          <w:rFonts w:eastAsia="Times New Roman"/>
        </w:rPr>
        <w:t>,</w:t>
      </w:r>
      <w:r>
        <w:rPr>
          <w:rFonts w:eastAsia="Times New Roman"/>
        </w:rPr>
        <w:t xml:space="preserve"> </w:t>
      </w:r>
      <w:r w:rsidRPr="003E2CBB">
        <w:rPr>
          <w:rFonts w:eastAsia="Times New Roman"/>
        </w:rPr>
        <w:t>more efficient</w:t>
      </w:r>
      <w:r>
        <w:rPr>
          <w:rFonts w:eastAsia="Times New Roman"/>
        </w:rPr>
        <w:t xml:space="preserve"> management and</w:t>
      </w:r>
      <w:r w:rsidRPr="003E2CBB">
        <w:rPr>
          <w:rFonts w:eastAsia="Times New Roman"/>
        </w:rPr>
        <w:t xml:space="preserve"> utilization of the dedicated AI/ML processing resources within the UE</w:t>
      </w:r>
      <w:r>
        <w:rPr>
          <w:rFonts w:eastAsia="Times New Roman"/>
        </w:rPr>
        <w:t xml:space="preserve"> can be achieved.</w:t>
      </w:r>
      <w:r>
        <w:t xml:space="preserve"> </w:t>
      </w:r>
      <w:r w:rsidRPr="009A28C9">
        <w:t xml:space="preserve">In fact, </w:t>
      </w:r>
      <w:r w:rsidRPr="009A28C9">
        <w:rPr>
          <w:rFonts w:eastAsia="Times New Roman"/>
        </w:rPr>
        <w:t>sharing</w:t>
      </w:r>
      <w:r w:rsidRPr="00A7502C">
        <w:rPr>
          <w:rFonts w:eastAsia="Times New Roman"/>
        </w:rPr>
        <w:t xml:space="preserve"> AI/ML-based computing resources among different AI/ML features and functionalities offers several significant advantages and is a better method for resource utilization due to the following reasons:</w:t>
      </w:r>
    </w:p>
    <w:p w14:paraId="6A0F5208"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Efficient Resource Utilization</w:t>
      </w:r>
      <w:r w:rsidRPr="00827AED">
        <w:rPr>
          <w:rFonts w:ascii="Times New Roman" w:eastAsia="Times New Roman" w:hAnsi="Times New Roman"/>
        </w:rPr>
        <w:t>: UE devices often have limited hardware resources. Managing resource for each AI/ML feature/function separately can lead to inefficient utilization and increased implementation complexity and cost. A shared pool, i.e., considering AI/ML resources as common resources across AI/ML features, allows for dynamic allocation of resources based on the active functionalities and their current demands, leading to better overall efficiency.</w:t>
      </w:r>
    </w:p>
    <w:p w14:paraId="68CAFA7C" w14:textId="1B80753E"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Flexibility and Scalability</w:t>
      </w:r>
      <w:r w:rsidRPr="00827AED">
        <w:rPr>
          <w:rFonts w:ascii="Times New Roman" w:eastAsia="Times New Roman" w:hAnsi="Times New Roman"/>
        </w:rPr>
        <w:t xml:space="preserve">: As the number of AI/ML-based features in wireless systems grows, managing dedicated resources for each can become cumbersome (imagine the </w:t>
      </w:r>
      <w:r w:rsidR="00B92EA1">
        <w:rPr>
          <w:rFonts w:ascii="Times New Roman" w:eastAsia="Times New Roman" w:hAnsi="Times New Roman"/>
        </w:rPr>
        <w:t>AI/ML processing resources dedicated</w:t>
      </w:r>
      <w:r w:rsidR="00B92EA1" w:rsidRPr="00827AED">
        <w:rPr>
          <w:rFonts w:ascii="Times New Roman" w:eastAsia="Times New Roman" w:hAnsi="Times New Roman"/>
        </w:rPr>
        <w:t xml:space="preserve"> </w:t>
      </w:r>
      <w:r w:rsidRPr="00827AED">
        <w:rPr>
          <w:rFonts w:ascii="Times New Roman" w:eastAsia="Times New Roman" w:hAnsi="Times New Roman"/>
        </w:rPr>
        <w:t>for BM, for CSI prediction, for CSI compression, and many other future use cases). A shared resource pool provides a more flexible and scalable architecture. New AI/ML functionalities can be introduced without requiring a complete overhaul of the resource allocation strategy.</w:t>
      </w:r>
    </w:p>
    <w:p w14:paraId="4DF8515F"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Reduced Power Consumption</w:t>
      </w:r>
      <w:r w:rsidRPr="00827AED">
        <w:rPr>
          <w:rFonts w:ascii="Times New Roman" w:eastAsia="Times New Roman" w:hAnsi="Times New Roman"/>
        </w:rPr>
        <w:t>: By sharing a common AI resource pool/management, UE can potentially reduce overall power consumption compared to having multiple dedicated processing units that require separate management tasks. Efficient resource sharing allows for a more streamlined and power-aware operations across AI/ML features.</w:t>
      </w:r>
    </w:p>
    <w:p w14:paraId="4A5679AF"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Simplified UE Capability Reporting</w:t>
      </w:r>
      <w:r w:rsidRPr="00827AED">
        <w:rPr>
          <w:rFonts w:ascii="Times New Roman" w:eastAsia="Times New Roman" w:hAnsi="Times New Roman"/>
        </w:rPr>
        <w:t>: Instead of reporting the AI/ML processing capability for each individual feature separately, UE can report the characteristics of the shared AI/ML resource pool and potentially a complexity factor for each functionality. This simplifies the UE capability reporting mechanism and provides the network with a clear understanding of the overall AI/ML processing power available on the device.</w:t>
      </w:r>
    </w:p>
    <w:p w14:paraId="7287160C"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Alignment with Industry Trends</w:t>
      </w:r>
      <w:r w:rsidRPr="00827AED">
        <w:rPr>
          <w:rFonts w:ascii="Times New Roman" w:eastAsia="Times New Roman" w:hAnsi="Times New Roman"/>
        </w:rPr>
        <w:t>: Modern mobile devices and chipsets are increasingly incorporating dedicated AI engines or accelerators that are designed to be shared across various AI applications. Adopting a shared resource framework in the wireless standard aligns with these industry trends and can facilitate the implementation and commercialization of AI/ML-based features.</w:t>
      </w:r>
    </w:p>
    <w:p w14:paraId="4365C4A4"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Support for Concurrent AI/ML Operations more efficiently</w:t>
      </w:r>
      <w:r w:rsidRPr="00827AED">
        <w:rPr>
          <w:rFonts w:ascii="Times New Roman" w:eastAsia="Times New Roman" w:hAnsi="Times New Roman"/>
        </w:rPr>
        <w:t>: A shared AI/ML resource pool can enable the UE to handle concurrent AI/ML operations more efficiently as it can reduce the complexity of handling interactions among AI/ML features/operations. This is crucial as UEs might need to perform tasks like CSI prediction and beam management simultaneously.</w:t>
      </w:r>
    </w:p>
    <w:p w14:paraId="3235B234" w14:textId="2A1E9D1F"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59443F">
        <w:rPr>
          <w:rFonts w:ascii="Times New Roman" w:eastAsia="Times New Roman" w:hAnsi="Times New Roman"/>
          <w:b/>
          <w:bCs/>
        </w:rPr>
        <w:t xml:space="preserve">Considerations for </w:t>
      </w:r>
      <w:r w:rsidR="00965921">
        <w:rPr>
          <w:rFonts w:ascii="Times New Roman" w:eastAsia="Times New Roman" w:hAnsi="Times New Roman"/>
          <w:b/>
          <w:bCs/>
        </w:rPr>
        <w:t>AI processing unit</w:t>
      </w:r>
      <w:r w:rsidRPr="0059443F">
        <w:rPr>
          <w:rFonts w:ascii="Times New Roman" w:eastAsia="Times New Roman" w:hAnsi="Times New Roman"/>
          <w:b/>
          <w:bCs/>
        </w:rPr>
        <w:t xml:space="preserve"> Counting</w:t>
      </w:r>
      <w:r w:rsidRPr="00827AED">
        <w:rPr>
          <w:rFonts w:ascii="Times New Roman" w:eastAsia="Times New Roman" w:hAnsi="Times New Roman"/>
        </w:rPr>
        <w:t>: When AI/ML tasks are executed on shared, potentially dedicated, AI processing units, it becomes more logical to account for the utilization of this shared resource separately from the main CPU used for legacy functions. This provides a more accurate picture of the processing load associated with AI/ML operations and avoids conflating it with the demands of traditional wireless protocols. The network can then manage and configure AI/ML features based on the reported capacity of this shared pool.</w:t>
      </w:r>
    </w:p>
    <w:p w14:paraId="51023A93" w14:textId="77777777" w:rsidR="004C543A" w:rsidRPr="009E3F00" w:rsidRDefault="004C543A" w:rsidP="004C543A">
      <w:pPr>
        <w:spacing w:after="0"/>
        <w:rPr>
          <w:rFonts w:eastAsia="Times New Roman"/>
        </w:rPr>
      </w:pPr>
    </w:p>
    <w:p w14:paraId="5D8DF065" w14:textId="05716972" w:rsidR="004C543A" w:rsidRPr="00484C9A" w:rsidRDefault="004C543A" w:rsidP="004C543A">
      <w:pPr>
        <w:spacing w:after="0"/>
        <w:rPr>
          <w:rFonts w:eastAsia="Times New Roman"/>
          <w:b/>
          <w:bCs/>
          <w:i/>
          <w:iCs/>
        </w:rPr>
      </w:pPr>
      <w:r w:rsidRPr="00484C9A">
        <w:rPr>
          <w:rFonts w:eastAsia="Times New Roman"/>
          <w:b/>
          <w:bCs/>
          <w:i/>
          <w:iCs/>
        </w:rPr>
        <w:t xml:space="preserve">Observation </w:t>
      </w:r>
      <w:r w:rsidR="00732689">
        <w:rPr>
          <w:rFonts w:eastAsia="Times New Roman"/>
          <w:b/>
          <w:bCs/>
          <w:i/>
          <w:iCs/>
        </w:rPr>
        <w:t>5</w:t>
      </w:r>
      <w:r w:rsidRPr="00484C9A">
        <w:rPr>
          <w:rFonts w:eastAsia="Times New Roman"/>
          <w:b/>
          <w:bCs/>
          <w:i/>
          <w:iCs/>
        </w:rPr>
        <w: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294C281D" w14:textId="77777777" w:rsidR="004C543A" w:rsidRDefault="004C543A" w:rsidP="004C543A">
      <w:pPr>
        <w:spacing w:after="0"/>
        <w:rPr>
          <w:rFonts w:eastAsia="Times New Roman"/>
          <w:b/>
          <w:bCs/>
        </w:rPr>
      </w:pPr>
    </w:p>
    <w:p w14:paraId="69AB96B5" w14:textId="3165ABDA" w:rsidR="004C543A" w:rsidRPr="000815E1" w:rsidRDefault="004C543A" w:rsidP="004C543A">
      <w:pPr>
        <w:spacing w:after="0"/>
        <w:rPr>
          <w:rFonts w:eastAsia="Times New Roman"/>
        </w:rPr>
      </w:pPr>
      <w:r w:rsidRPr="00712C49">
        <w:rPr>
          <w:rFonts w:eastAsia="Times New Roman"/>
        </w:rPr>
        <w:t>We therefore propose</w:t>
      </w:r>
      <w:r w:rsidR="00B059E7">
        <w:rPr>
          <w:rFonts w:eastAsia="Times New Roman"/>
        </w:rPr>
        <w:t xml:space="preserve"> that</w:t>
      </w:r>
      <w:r w:rsidRPr="00712C49">
        <w:rPr>
          <w:rFonts w:eastAsia="Times New Roman"/>
        </w:rPr>
        <w:t>,</w:t>
      </w:r>
      <w:r w:rsidRPr="000815E1">
        <w:rPr>
          <w:rFonts w:eastAsia="Times New Roman"/>
        </w:rPr>
        <w:t xml:space="preserve"> </w:t>
      </w:r>
      <w:r w:rsidRPr="00712C49">
        <w:rPr>
          <w:rFonts w:eastAsia="Times New Roman"/>
        </w:rPr>
        <w:t>f</w:t>
      </w:r>
      <w:r w:rsidRPr="000815E1">
        <w:rPr>
          <w:rFonts w:eastAsia="Times New Roman"/>
        </w:rPr>
        <w:t>or UE-sided AI/ML operations, including but not limited to CSI prediction</w:t>
      </w:r>
      <w:r w:rsidRPr="00712C49">
        <w:rPr>
          <w:rFonts w:eastAsia="Times New Roman"/>
        </w:rPr>
        <w:t>, CSI compression,</w:t>
      </w:r>
      <w:r w:rsidRPr="000815E1">
        <w:rPr>
          <w:rFonts w:eastAsia="Times New Roman"/>
        </w:rPr>
        <w:t xml:space="preserve"> and beam management, RAN1 should adopt a framework where a common pool of AI/ML-based computing resources (e.g., processing units, AI engine, APU) is shared among different AI/ML features and functionalities. UE should report the capabilities of this shared AI/ML resource pool to the network, potentially including a scaling factor per functionality or model based on </w:t>
      </w:r>
      <w:r>
        <w:rPr>
          <w:rFonts w:eastAsia="Times New Roman"/>
        </w:rPr>
        <w:t xml:space="preserve">the associated </w:t>
      </w:r>
      <w:r w:rsidRPr="000815E1">
        <w:rPr>
          <w:rFonts w:eastAsia="Times New Roman"/>
        </w:rPr>
        <w:t>complexity.</w:t>
      </w:r>
    </w:p>
    <w:p w14:paraId="76C1841A" w14:textId="77777777" w:rsidR="004C543A" w:rsidRPr="009E3F00" w:rsidRDefault="004C543A" w:rsidP="004C543A"/>
    <w:p w14:paraId="78F5DE4A" w14:textId="77777777" w:rsidR="004C543A" w:rsidRPr="000815E1" w:rsidRDefault="004C543A" w:rsidP="004C543A">
      <w:pPr>
        <w:spacing w:after="0"/>
        <w:rPr>
          <w:rFonts w:eastAsia="Times New Roman"/>
          <w:b/>
          <w:bCs/>
          <w:i/>
          <w:iCs/>
        </w:rPr>
      </w:pPr>
      <w:r w:rsidRPr="000815E1">
        <w:rPr>
          <w:rFonts w:eastAsia="Times New Roman"/>
          <w:b/>
          <w:bCs/>
          <w:i/>
          <w:iCs/>
        </w:rPr>
        <w:t>Proposal</w:t>
      </w:r>
      <w:r>
        <w:rPr>
          <w:rFonts w:eastAsia="Times New Roman"/>
          <w:b/>
          <w:bCs/>
          <w:i/>
          <w:iCs/>
        </w:rPr>
        <w:t xml:space="preserve"> 2</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f</w:t>
      </w:r>
      <w:r w:rsidRPr="000815E1">
        <w:rPr>
          <w:rFonts w:eastAsia="Times New Roman"/>
          <w:b/>
          <w:bCs/>
          <w:i/>
          <w:iCs/>
        </w:rPr>
        <w:t>unctionalities</w:t>
      </w:r>
      <w:r>
        <w:rPr>
          <w:rFonts w:eastAsia="Times New Roman"/>
          <w:b/>
          <w:bCs/>
          <w:i/>
          <w:iCs/>
        </w:rPr>
        <w:t>.</w:t>
      </w:r>
    </w:p>
    <w:p w14:paraId="4BEF4604" w14:textId="77777777" w:rsidR="00BB32AF" w:rsidRDefault="00BB32AF" w:rsidP="009D2ECF">
      <w:pPr>
        <w:rPr>
          <w:lang w:val="en-GB"/>
        </w:rPr>
      </w:pPr>
    </w:p>
    <w:p w14:paraId="0194624A" w14:textId="1009E700" w:rsidR="009C366C" w:rsidRPr="007A129D" w:rsidRDefault="009951F7" w:rsidP="009C366C">
      <w:pPr>
        <w:pStyle w:val="Heading2"/>
      </w:pPr>
      <w:r>
        <w:t>N</w:t>
      </w:r>
      <w:r w:rsidRPr="009951F7">
        <w:t>ew/updated timeline for model inference</w:t>
      </w:r>
    </w:p>
    <w:p w14:paraId="62643D12" w14:textId="77777777" w:rsidR="008E4DA3" w:rsidRDefault="008E4DA3" w:rsidP="008E4DA3">
      <w:pPr>
        <w:spacing w:before="100" w:beforeAutospacing="1" w:after="100" w:afterAutospacing="1"/>
        <w:rPr>
          <w:rFonts w:eastAsia="Times New Roman"/>
        </w:rPr>
      </w:pPr>
      <w:r>
        <w:rPr>
          <w:rFonts w:eastAsia="Times New Roman"/>
        </w:rPr>
        <w:t xml:space="preserve">As we discussed in the advantages of </w:t>
      </w:r>
      <w:r w:rsidRPr="00022273">
        <w:rPr>
          <w:rFonts w:eastAsia="Times New Roman"/>
        </w:rPr>
        <w:t>separately counted CPU between legacy CSI reporting and AI/ML-based CSI reporting</w:t>
      </w:r>
      <w:r>
        <w:rPr>
          <w:rFonts w:eastAsia="Times New Roman"/>
        </w:rPr>
        <w:t xml:space="preserve">, one of the advantages of separate CPU accounting is that it can </w:t>
      </w:r>
      <w:r w:rsidRPr="00DE23B8">
        <w:rPr>
          <w:rFonts w:eastAsia="Times New Roman"/>
        </w:rPr>
        <w:t>a</w:t>
      </w:r>
      <w:r w:rsidRPr="003E2CBB">
        <w:rPr>
          <w:rFonts w:eastAsia="Times New Roman"/>
        </w:rPr>
        <w:t xml:space="preserve">ddress </w:t>
      </w:r>
      <w:r w:rsidRPr="00DE23B8">
        <w:rPr>
          <w:rFonts w:eastAsia="Times New Roman"/>
        </w:rPr>
        <w:t>c</w:t>
      </w:r>
      <w:r w:rsidRPr="003E2CBB">
        <w:rPr>
          <w:rFonts w:eastAsia="Times New Roman"/>
        </w:rPr>
        <w:t xml:space="preserve">oncerns about </w:t>
      </w:r>
      <w:r w:rsidRPr="00DE23B8">
        <w:rPr>
          <w:rFonts w:eastAsia="Times New Roman"/>
        </w:rPr>
        <w:t>t</w:t>
      </w:r>
      <w:r w:rsidRPr="003E2CBB">
        <w:rPr>
          <w:rFonts w:eastAsia="Times New Roman"/>
        </w:rPr>
        <w:t xml:space="preserve">imeline and </w:t>
      </w:r>
      <w:r w:rsidRPr="00DE23B8">
        <w:rPr>
          <w:rFonts w:eastAsia="Times New Roman"/>
        </w:rPr>
        <w:t>a</w:t>
      </w:r>
      <w:r w:rsidRPr="003E2CBB">
        <w:rPr>
          <w:rFonts w:eastAsia="Times New Roman"/>
        </w:rPr>
        <w:t xml:space="preserve">ctivation </w:t>
      </w:r>
      <w:r w:rsidRPr="00DE23B8">
        <w:rPr>
          <w:rFonts w:eastAsia="Times New Roman"/>
        </w:rPr>
        <w:t>d</w:t>
      </w:r>
      <w:r w:rsidRPr="003E2CBB">
        <w:rPr>
          <w:rFonts w:eastAsia="Times New Roman"/>
        </w:rPr>
        <w:t>elay</w:t>
      </w:r>
      <w:r w:rsidRPr="00DE23B8">
        <w:rPr>
          <w:rFonts w:eastAsia="Times New Roman"/>
        </w:rPr>
        <w:t xml:space="preserve">. </w:t>
      </w:r>
      <w:r w:rsidRPr="003E2CBB">
        <w:rPr>
          <w:rFonts w:eastAsia="Times New Roman"/>
        </w:rPr>
        <w:t xml:space="preserve">Separate CPU accounting can help in understanding the resource </w:t>
      </w:r>
      <w:r>
        <w:rPr>
          <w:rFonts w:eastAsia="Times New Roman"/>
        </w:rPr>
        <w:t xml:space="preserve">utilization </w:t>
      </w:r>
      <w:r w:rsidRPr="003E2CBB">
        <w:rPr>
          <w:rFonts w:eastAsia="Times New Roman"/>
        </w:rPr>
        <w:t>implications of these factors</w:t>
      </w:r>
      <w:r>
        <w:rPr>
          <w:rFonts w:eastAsia="Times New Roman"/>
        </w:rPr>
        <w:t xml:space="preserve"> to properly determine</w:t>
      </w:r>
      <w:r w:rsidRPr="003E2CBB">
        <w:rPr>
          <w:rFonts w:eastAsia="Times New Roman"/>
        </w:rPr>
        <w:t xml:space="preserve"> if additional timeline considerations are needed for AI/ML-based CSI reporting.</w:t>
      </w:r>
    </w:p>
    <w:p w14:paraId="3A87CDA8" w14:textId="77777777" w:rsidR="008E4DA3" w:rsidRPr="002D67D2" w:rsidRDefault="008E4DA3" w:rsidP="008E4DA3">
      <w:pPr>
        <w:spacing w:after="0"/>
        <w:rPr>
          <w:rFonts w:eastAsia="Times New Roman"/>
        </w:rPr>
      </w:pPr>
      <w:r w:rsidRPr="00831E4F">
        <w:rPr>
          <w:rFonts w:eastAsia="Times New Roman"/>
        </w:rPr>
        <w:t>To support separate CPU accounting, it is necessary and important to a</w:t>
      </w:r>
      <w:r w:rsidRPr="002D67D2">
        <w:rPr>
          <w:rFonts w:eastAsia="Times New Roman"/>
        </w:rPr>
        <w:t>dopt a new or updated timeline for AI/ML model inference, separate from or as an extension of the legacy timeline</w:t>
      </w:r>
      <w:r w:rsidRPr="00831E4F">
        <w:rPr>
          <w:rFonts w:eastAsia="Times New Roman"/>
        </w:rPr>
        <w:t>, due to the following reasons.</w:t>
      </w:r>
    </w:p>
    <w:p w14:paraId="06E97203" w14:textId="77777777" w:rsidR="008E4DA3" w:rsidRPr="00A243C9" w:rsidRDefault="008E4DA3" w:rsidP="008E4DA3">
      <w:pPr>
        <w:pStyle w:val="ListParagraph"/>
        <w:numPr>
          <w:ilvl w:val="0"/>
          <w:numId w:val="23"/>
        </w:numPr>
        <w:spacing w:after="0" w:line="240" w:lineRule="auto"/>
        <w:rPr>
          <w:rFonts w:ascii="Times New Roman" w:eastAsia="Times New Roman" w:hAnsi="Times New Roman"/>
        </w:rPr>
      </w:pPr>
      <w:r w:rsidRPr="00DD4CCC">
        <w:rPr>
          <w:rFonts w:ascii="Times New Roman" w:eastAsia="Times New Roman" w:hAnsi="Times New Roman"/>
          <w:b/>
          <w:bCs/>
        </w:rPr>
        <w:t>Different Computational Characteristics of AI/ML</w:t>
      </w:r>
      <w:r w:rsidRPr="00A243C9">
        <w:rPr>
          <w:rFonts w:ascii="Times New Roman" w:eastAsia="Times New Roman" w:hAnsi="Times New Roman"/>
        </w:rPr>
        <w:t>: As discussed in our previous proposal for separate CPU counting, AI/ML model inference involves fundamentally different computations compared to legacy CSI feedback mechanisms. These computations, including complex matrix operations and non-linear functions, can have processing timelines that deviate significantly from those of traditional codebook-based approaches.</w:t>
      </w:r>
    </w:p>
    <w:p w14:paraId="44C7979C" w14:textId="77777777" w:rsidR="008E4DA3" w:rsidRPr="00A243C9" w:rsidRDefault="008E4DA3" w:rsidP="008E4DA3">
      <w:pPr>
        <w:pStyle w:val="ListParagraph"/>
        <w:numPr>
          <w:ilvl w:val="0"/>
          <w:numId w:val="23"/>
        </w:numPr>
        <w:spacing w:after="0" w:line="240" w:lineRule="auto"/>
        <w:rPr>
          <w:rFonts w:ascii="Times New Roman" w:eastAsia="Times New Roman" w:hAnsi="Times New Roman"/>
        </w:rPr>
      </w:pPr>
      <w:r w:rsidRPr="00DD4CCC">
        <w:rPr>
          <w:rFonts w:ascii="Times New Roman" w:eastAsia="Times New Roman" w:hAnsi="Times New Roman"/>
          <w:b/>
          <w:bCs/>
        </w:rPr>
        <w:t>Model Loading and Activation Delays</w:t>
      </w:r>
      <w:r w:rsidRPr="00A243C9">
        <w:rPr>
          <w:rFonts w:ascii="Times New Roman" w:eastAsia="Times New Roman" w:hAnsi="Times New Roman"/>
        </w:rPr>
        <w:t>: Unlike legacy processes, AI/ML models might need to be loaded into a dedicated AI engine or activated before inference can occur. This model loading and activation process can introduce significant delays that are not accounted for in the legacy CSI processing timeline. A new timeline framework can explicitly incorporate these potential delays.</w:t>
      </w:r>
    </w:p>
    <w:p w14:paraId="38101031" w14:textId="77777777" w:rsidR="008E4DA3" w:rsidRPr="00A243C9" w:rsidRDefault="008E4DA3" w:rsidP="008E4DA3">
      <w:pPr>
        <w:pStyle w:val="ListParagraph"/>
        <w:numPr>
          <w:ilvl w:val="0"/>
          <w:numId w:val="23"/>
        </w:numPr>
        <w:spacing w:after="0" w:line="240" w:lineRule="auto"/>
        <w:rPr>
          <w:rFonts w:ascii="Times New Roman" w:eastAsia="Times New Roman" w:hAnsi="Times New Roman"/>
        </w:rPr>
      </w:pPr>
      <w:r w:rsidRPr="00DD4CCC">
        <w:rPr>
          <w:rFonts w:ascii="Times New Roman" w:eastAsia="Times New Roman" w:hAnsi="Times New Roman"/>
          <w:b/>
          <w:bCs/>
        </w:rPr>
        <w:t>Functionality Activation/Deactivation</w:t>
      </w:r>
      <w:r w:rsidRPr="00A243C9">
        <w:rPr>
          <w:rFonts w:ascii="Times New Roman" w:eastAsia="Times New Roman" w:hAnsi="Times New Roman"/>
        </w:rPr>
        <w:t>: When the UE activates/deactivates an AI/ML-based CSI reporting mode, additional time offsets or delays might be necessary. An updated timeline framework can accommodate these transitions, ensuring accurate and timely CSI reporting.</w:t>
      </w:r>
    </w:p>
    <w:p w14:paraId="5B49FD71" w14:textId="77777777" w:rsidR="008E4DA3" w:rsidRPr="00A243C9" w:rsidRDefault="008E4DA3" w:rsidP="008E4DA3">
      <w:pPr>
        <w:pStyle w:val="ListParagraph"/>
        <w:numPr>
          <w:ilvl w:val="0"/>
          <w:numId w:val="23"/>
        </w:numPr>
        <w:spacing w:after="0" w:line="240" w:lineRule="auto"/>
        <w:rPr>
          <w:rFonts w:ascii="Times New Roman" w:eastAsia="Times New Roman" w:hAnsi="Times New Roman"/>
        </w:rPr>
      </w:pPr>
      <w:r w:rsidRPr="00DD4CCC">
        <w:rPr>
          <w:rFonts w:ascii="Times New Roman" w:eastAsia="Times New Roman" w:hAnsi="Times New Roman"/>
          <w:b/>
          <w:bCs/>
        </w:rPr>
        <w:t>UE Capability Dependence</w:t>
      </w:r>
      <w:r w:rsidRPr="00A243C9">
        <w:rPr>
          <w:rFonts w:ascii="Times New Roman" w:eastAsia="Times New Roman" w:hAnsi="Times New Roman"/>
        </w:rPr>
        <w:t>: The time required for model inference and loading can vary significantly based on the UE's processing capabilities (determined mostly by its hardware), the specific AI/ML model used, and the overall AI/ML workload on the device. A new timeline framework could potentially allow the UE to report its AI/ML inference processing capabilities, enabling the network to configure CSI reporting parameters accordingly.</w:t>
      </w:r>
    </w:p>
    <w:p w14:paraId="408CC97E" w14:textId="77777777" w:rsidR="008E4DA3" w:rsidRPr="00A243C9" w:rsidRDefault="008E4DA3" w:rsidP="008E4DA3">
      <w:pPr>
        <w:pStyle w:val="ListParagraph"/>
        <w:numPr>
          <w:ilvl w:val="0"/>
          <w:numId w:val="23"/>
        </w:numPr>
        <w:spacing w:after="0" w:line="240" w:lineRule="auto"/>
        <w:rPr>
          <w:rFonts w:ascii="Times New Roman" w:eastAsia="Times New Roman" w:hAnsi="Times New Roman"/>
        </w:rPr>
      </w:pPr>
      <w:r w:rsidRPr="00DD4CCC">
        <w:rPr>
          <w:rFonts w:ascii="Times New Roman" w:eastAsia="Times New Roman" w:hAnsi="Times New Roman"/>
          <w:b/>
          <w:bCs/>
        </w:rPr>
        <w:t>Impact on Active/Inactive States</w:t>
      </w:r>
      <w:r w:rsidRPr="00A243C9">
        <w:rPr>
          <w:rFonts w:ascii="Times New Roman" w:eastAsia="Times New Roman" w:hAnsi="Times New Roman"/>
        </w:rPr>
        <w:t xml:space="preserve">: CSI processing timeline can be affected by the active or inactive state of a functionality. An updated timeline can provide a more precise definition of the processing time associated with </w:t>
      </w:r>
      <w:r>
        <w:rPr>
          <w:rFonts w:ascii="Times New Roman" w:eastAsia="Times New Roman" w:hAnsi="Times New Roman"/>
        </w:rPr>
        <w:t>each</w:t>
      </w:r>
      <w:r w:rsidRPr="00A243C9">
        <w:rPr>
          <w:rFonts w:ascii="Times New Roman" w:eastAsia="Times New Roman" w:hAnsi="Times New Roman"/>
        </w:rPr>
        <w:t xml:space="preserve"> state for AI/ML-based CSI </w:t>
      </w:r>
      <w:r>
        <w:rPr>
          <w:rFonts w:ascii="Times New Roman" w:eastAsia="Times New Roman" w:hAnsi="Times New Roman"/>
        </w:rPr>
        <w:t>processing/reporting</w:t>
      </w:r>
      <w:r w:rsidRPr="00A243C9">
        <w:rPr>
          <w:rFonts w:ascii="Times New Roman" w:eastAsia="Times New Roman" w:hAnsi="Times New Roman"/>
        </w:rPr>
        <w:t>, including potential activation delays when transitioning from an inactive state.</w:t>
      </w:r>
    </w:p>
    <w:p w14:paraId="741AC0C2" w14:textId="77777777" w:rsidR="008E4DA3" w:rsidRPr="00A243C9" w:rsidRDefault="008E4DA3" w:rsidP="008E4DA3">
      <w:pPr>
        <w:pStyle w:val="ListParagraph"/>
        <w:numPr>
          <w:ilvl w:val="0"/>
          <w:numId w:val="23"/>
        </w:numPr>
        <w:spacing w:after="0" w:line="240" w:lineRule="auto"/>
        <w:rPr>
          <w:rFonts w:ascii="Times New Roman" w:eastAsia="Times New Roman" w:hAnsi="Times New Roman"/>
        </w:rPr>
      </w:pPr>
      <w:r w:rsidRPr="00DD4CCC">
        <w:rPr>
          <w:rFonts w:ascii="Times New Roman" w:eastAsia="Times New Roman" w:hAnsi="Times New Roman"/>
          <w:b/>
          <w:bCs/>
        </w:rPr>
        <w:t>Facilitates Performance Monitoring</w:t>
      </w:r>
      <w:r w:rsidRPr="00A243C9">
        <w:rPr>
          <w:rFonts w:ascii="Times New Roman" w:eastAsia="Times New Roman" w:hAnsi="Times New Roman"/>
        </w:rPr>
        <w:t xml:space="preserve">: Accurate timelines for inference are also important for effective performance monitoring of the AI/ML models. Knowing the expected inference time </w:t>
      </w:r>
      <w:r w:rsidRPr="00A243C9">
        <w:rPr>
          <w:rFonts w:ascii="Times New Roman" w:eastAsia="Times New Roman" w:hAnsi="Times New Roman"/>
        </w:rPr>
        <w:lastRenderedPageBreak/>
        <w:t xml:space="preserve">allows the network to better interpret </w:t>
      </w:r>
      <w:r>
        <w:rPr>
          <w:rFonts w:ascii="Times New Roman" w:eastAsia="Times New Roman" w:hAnsi="Times New Roman"/>
        </w:rPr>
        <w:t>monitoring</w:t>
      </w:r>
      <w:r w:rsidRPr="00A243C9">
        <w:rPr>
          <w:rFonts w:ascii="Times New Roman" w:eastAsia="Times New Roman" w:hAnsi="Times New Roman"/>
        </w:rPr>
        <w:t xml:space="preserve"> metrics and identify potential issues with the model or its execution.</w:t>
      </w:r>
    </w:p>
    <w:p w14:paraId="4161D873" w14:textId="77777777" w:rsidR="008E4DA3" w:rsidRPr="004E65A9" w:rsidRDefault="008E4DA3" w:rsidP="008E4DA3">
      <w:pPr>
        <w:spacing w:before="100" w:beforeAutospacing="1" w:after="100" w:afterAutospacing="1"/>
        <w:rPr>
          <w:rFonts w:eastAsia="Times New Roman"/>
        </w:rPr>
      </w:pPr>
      <w:r w:rsidRPr="004E65A9">
        <w:rPr>
          <w:rFonts w:eastAsia="Times New Roman"/>
        </w:rPr>
        <w:t>In addition, a new/updated timeline brings the following benefits for resource management.</w:t>
      </w:r>
    </w:p>
    <w:p w14:paraId="61B984EC" w14:textId="77777777" w:rsidR="008E4DA3" w:rsidRPr="004E65A9" w:rsidRDefault="008E4DA3" w:rsidP="008E4DA3">
      <w:pPr>
        <w:pStyle w:val="ListParagraph"/>
        <w:numPr>
          <w:ilvl w:val="0"/>
          <w:numId w:val="24"/>
        </w:numPr>
        <w:spacing w:before="100" w:beforeAutospacing="1" w:after="100" w:afterAutospacing="1" w:line="240" w:lineRule="auto"/>
        <w:rPr>
          <w:rFonts w:ascii="Times New Roman" w:eastAsia="Times New Roman" w:hAnsi="Times New Roman"/>
        </w:rPr>
      </w:pPr>
      <w:r w:rsidRPr="00B524F6">
        <w:rPr>
          <w:rFonts w:ascii="Times New Roman" w:eastAsia="Times New Roman" w:hAnsi="Times New Roman"/>
          <w:b/>
          <w:bCs/>
        </w:rPr>
        <w:t>Accurate Resource Allocation</w:t>
      </w:r>
      <w:r w:rsidRPr="004E65A9">
        <w:rPr>
          <w:rFonts w:ascii="Times New Roman" w:eastAsia="Times New Roman" w:hAnsi="Times New Roman"/>
        </w:rPr>
        <w:t xml:space="preserve">: A more precise understanding of the time required for AI/ML inference allows both the UE and the network to allocate processing resources (including CPU, memory, and potentially dedicated AI hardware) more </w:t>
      </w:r>
      <w:r>
        <w:rPr>
          <w:rFonts w:ascii="Times New Roman" w:eastAsia="Times New Roman" w:hAnsi="Times New Roman"/>
        </w:rPr>
        <w:t>efficiently</w:t>
      </w:r>
      <w:r w:rsidRPr="004E65A9">
        <w:rPr>
          <w:rFonts w:ascii="Times New Roman" w:eastAsia="Times New Roman" w:hAnsi="Times New Roman"/>
        </w:rPr>
        <w:t xml:space="preserve">. </w:t>
      </w:r>
    </w:p>
    <w:p w14:paraId="252D4713" w14:textId="77777777" w:rsidR="008E4DA3" w:rsidRPr="004E65A9" w:rsidRDefault="008E4DA3" w:rsidP="008E4DA3">
      <w:pPr>
        <w:pStyle w:val="ListParagraph"/>
        <w:numPr>
          <w:ilvl w:val="0"/>
          <w:numId w:val="24"/>
        </w:numPr>
        <w:spacing w:before="100" w:beforeAutospacing="1" w:after="100" w:afterAutospacing="1" w:line="278" w:lineRule="auto"/>
        <w:rPr>
          <w:rFonts w:ascii="Times New Roman" w:eastAsia="Times New Roman" w:hAnsi="Times New Roman"/>
        </w:rPr>
      </w:pPr>
      <w:r w:rsidRPr="00B524F6">
        <w:rPr>
          <w:rFonts w:ascii="Times New Roman" w:eastAsia="Times New Roman" w:hAnsi="Times New Roman"/>
          <w:b/>
          <w:bCs/>
        </w:rPr>
        <w:t>Network Optimization</w:t>
      </w:r>
      <w:r w:rsidRPr="0005567C">
        <w:rPr>
          <w:rFonts w:ascii="Times New Roman" w:eastAsia="Times New Roman" w:hAnsi="Times New Roman"/>
        </w:rPr>
        <w:t>: The network can use information about the UE's AI/ML inference timeline to optimize scheduling and resource grants. For instance, knowing that an AI/ML report might take longer to generate due to model complexity can influence when the network expects the feedback.</w:t>
      </w:r>
    </w:p>
    <w:p w14:paraId="550C689C" w14:textId="77777777" w:rsidR="008E4DA3" w:rsidRPr="0005567C" w:rsidRDefault="008E4DA3" w:rsidP="008E4DA3">
      <w:pPr>
        <w:pStyle w:val="ListParagraph"/>
        <w:numPr>
          <w:ilvl w:val="0"/>
          <w:numId w:val="24"/>
        </w:numPr>
        <w:spacing w:before="100" w:beforeAutospacing="1" w:after="100" w:afterAutospacing="1" w:line="278" w:lineRule="auto"/>
        <w:rPr>
          <w:rFonts w:ascii="Times New Roman" w:eastAsia="Times New Roman" w:hAnsi="Times New Roman"/>
        </w:rPr>
      </w:pPr>
      <w:r w:rsidRPr="00B524F6">
        <w:rPr>
          <w:rFonts w:ascii="Times New Roman" w:eastAsia="Times New Roman" w:hAnsi="Times New Roman"/>
          <w:b/>
          <w:bCs/>
        </w:rPr>
        <w:t>Better Coexistence with Legacy Processes</w:t>
      </w:r>
      <w:r w:rsidRPr="0005567C">
        <w:rPr>
          <w:rFonts w:ascii="Times New Roman" w:eastAsia="Times New Roman" w:hAnsi="Times New Roman"/>
        </w:rPr>
        <w:t>: A dedicated timeline for AI/ML inference helps in understanding how these new processes coexist with legacy CSI reporting and other UE operations. By accurately accounting for the time resources consumed by AI/ML, the UE can better manage its overall processing load and avoid impacting the performance of critical legacy functionalities.</w:t>
      </w:r>
    </w:p>
    <w:p w14:paraId="5816182A" w14:textId="747F0824" w:rsidR="008E4DA3" w:rsidRPr="004E65A9" w:rsidRDefault="008E4DA3" w:rsidP="008E4DA3">
      <w:pPr>
        <w:spacing w:before="100" w:beforeAutospacing="1" w:after="100" w:afterAutospacing="1"/>
        <w:rPr>
          <w:rFonts w:eastAsia="Times New Roman"/>
        </w:rPr>
      </w:pPr>
      <w:r w:rsidRPr="004E65A9">
        <w:rPr>
          <w:rFonts w:eastAsia="Times New Roman"/>
        </w:rPr>
        <w:t xml:space="preserve">In conclusion, a new or updated timeline framework tailored to the specific characteristics of AI/ML model inference is essential for the successful implementation and optimization of </w:t>
      </w:r>
      <w:r>
        <w:rPr>
          <w:rFonts w:eastAsia="Times New Roman"/>
        </w:rPr>
        <w:t xml:space="preserve">AI/ML-based </w:t>
      </w:r>
      <w:r w:rsidRPr="00860932">
        <w:rPr>
          <w:rFonts w:eastAsia="Times New Roman"/>
        </w:rPr>
        <w:t>CSI-related</w:t>
      </w:r>
      <w:r>
        <w:rPr>
          <w:rFonts w:eastAsia="Times New Roman"/>
        </w:rPr>
        <w:t xml:space="preserve"> features</w:t>
      </w:r>
      <w:r w:rsidRPr="004E65A9">
        <w:rPr>
          <w:rFonts w:eastAsia="Times New Roman"/>
        </w:rPr>
        <w:t xml:space="preserve">. </w:t>
      </w:r>
      <w:r>
        <w:rPr>
          <w:rFonts w:eastAsia="Times New Roman"/>
        </w:rPr>
        <w:t>T</w:t>
      </w:r>
      <w:r w:rsidRPr="004E65A9">
        <w:rPr>
          <w:rFonts w:eastAsia="Times New Roman"/>
        </w:rPr>
        <w:t>his framework provides a more accurate understanding of the temporal resource requirements of AI/ML inference, which is crucial for efficient overall resource management, including a more realistic view of potential CPU utilization durations.</w:t>
      </w:r>
      <w:r w:rsidR="00C55998">
        <w:rPr>
          <w:rFonts w:eastAsia="Times New Roman"/>
        </w:rPr>
        <w:t xml:space="preserve"> We hence propose the following.</w:t>
      </w:r>
    </w:p>
    <w:p w14:paraId="271F9498" w14:textId="6D11A6D2" w:rsidR="009C366C" w:rsidRPr="00C55998" w:rsidRDefault="008E4DA3" w:rsidP="00C55998">
      <w:pPr>
        <w:spacing w:after="0"/>
        <w:rPr>
          <w:rFonts w:eastAsia="Times New Roman"/>
          <w:b/>
          <w:bCs/>
          <w:i/>
          <w:iCs/>
        </w:rPr>
      </w:pPr>
      <w:r w:rsidRPr="000815E1">
        <w:rPr>
          <w:rFonts w:eastAsia="Times New Roman"/>
          <w:b/>
          <w:bCs/>
          <w:i/>
          <w:iCs/>
        </w:rPr>
        <w:t>Proposal</w:t>
      </w:r>
      <w:r>
        <w:rPr>
          <w:rFonts w:eastAsia="Times New Roman"/>
          <w:b/>
          <w:bCs/>
          <w:i/>
          <w:iCs/>
        </w:rPr>
        <w:t xml:space="preserve"> 3</w:t>
      </w:r>
      <w:r w:rsidRPr="000815E1">
        <w:rPr>
          <w:rFonts w:eastAsia="Times New Roman"/>
          <w:b/>
          <w:bCs/>
          <w:i/>
          <w:iCs/>
        </w:rPr>
        <w:t xml:space="preserve">: </w:t>
      </w:r>
      <w:r>
        <w:rPr>
          <w:rFonts w:eastAsia="Times New Roman"/>
          <w:b/>
          <w:bCs/>
          <w:i/>
          <w:iCs/>
        </w:rPr>
        <w:t xml:space="preserve">Adopt a </w:t>
      </w:r>
      <w:r w:rsidRPr="0035506C">
        <w:rPr>
          <w:b/>
          <w:bCs/>
          <w:i/>
          <w:iCs/>
        </w:rPr>
        <w:t>new/updated timeline for model inference</w:t>
      </w:r>
      <w:r>
        <w:rPr>
          <w:b/>
          <w:bCs/>
          <w:i/>
          <w:iCs/>
        </w:rPr>
        <w:t xml:space="preserve"> for the AI/ML-based counting approach of CPU</w:t>
      </w:r>
      <w:r w:rsidR="00AC2EA2">
        <w:rPr>
          <w:b/>
          <w:bCs/>
          <w:i/>
          <w:iCs/>
        </w:rPr>
        <w:t xml:space="preserve"> </w:t>
      </w:r>
      <w:bookmarkStart w:id="5" w:name="OLE_LINK16"/>
      <w:r w:rsidR="00AC2EA2">
        <w:rPr>
          <w:b/>
          <w:bCs/>
          <w:i/>
          <w:iCs/>
        </w:rPr>
        <w:t>and model inference processing resource</w:t>
      </w:r>
      <w:bookmarkEnd w:id="5"/>
      <w:r w:rsidRPr="0035506C">
        <w:rPr>
          <w:rFonts w:eastAsia="Times New Roman"/>
          <w:b/>
          <w:bCs/>
          <w:i/>
          <w:iCs/>
        </w:rPr>
        <w:t>.</w:t>
      </w:r>
    </w:p>
    <w:p w14:paraId="18B94AA5" w14:textId="0E4EAC96" w:rsidR="00157FC3" w:rsidRPr="00493C77" w:rsidRDefault="00747F48" w:rsidP="00493C77">
      <w:pPr>
        <w:pStyle w:val="Heading1"/>
      </w:pPr>
      <w:r w:rsidRPr="00493C77">
        <w:t>Conclusion</w:t>
      </w:r>
      <w:r w:rsidR="006B1FD5" w:rsidRPr="00493C77">
        <w:t>s</w:t>
      </w:r>
    </w:p>
    <w:p w14:paraId="317C4076" w14:textId="0F5CB2AE" w:rsidR="0021120F" w:rsidRDefault="00B94B12" w:rsidP="00E200FB">
      <w:pPr>
        <w:rPr>
          <w:lang w:eastAsia="zh-CN"/>
        </w:rPr>
      </w:pPr>
      <w:r w:rsidRPr="0064769F">
        <w:t xml:space="preserve">In this </w:t>
      </w:r>
      <w:r>
        <w:t xml:space="preserve">contribution, we present our views on </w:t>
      </w:r>
      <w:r w:rsidR="00AC6B1A" w:rsidRPr="00261F22">
        <w:t xml:space="preserve">specification support for AI/ML-based </w:t>
      </w:r>
      <w:r w:rsidR="005A3D1A">
        <w:t xml:space="preserve">CSI prediction, focusing on the discussion of </w:t>
      </w:r>
      <w:r w:rsidR="004816E8">
        <w:t>CSI processing unit</w:t>
      </w:r>
      <w:r>
        <w:t xml:space="preserve">. </w:t>
      </w:r>
      <w:r w:rsidR="002D7E51">
        <w:t>Based on the discussions in the previous sections we propose the following:</w:t>
      </w:r>
      <w:r w:rsidR="001466E4">
        <w:rPr>
          <w:lang w:eastAsia="zh-CN"/>
        </w:rPr>
        <w:t xml:space="preserve"> </w:t>
      </w:r>
    </w:p>
    <w:p w14:paraId="2EA0947C" w14:textId="77777777" w:rsidR="00732689" w:rsidRDefault="00732689" w:rsidP="00732689">
      <w:pPr>
        <w:rPr>
          <w:rFonts w:eastAsia="Times New Roman"/>
          <w:b/>
          <w:bCs/>
          <w:i/>
          <w:iCs/>
        </w:rPr>
      </w:pPr>
    </w:p>
    <w:p w14:paraId="464CB62C" w14:textId="7791C788" w:rsidR="00732689" w:rsidRDefault="00732689" w:rsidP="00026C87">
      <w:pPr>
        <w:rPr>
          <w:rFonts w:eastAsia="Times New Roman"/>
          <w:b/>
          <w:bCs/>
          <w:i/>
          <w:iCs/>
        </w:rPr>
      </w:pPr>
      <w:r w:rsidRPr="00A97BD8">
        <w:rPr>
          <w:rFonts w:eastAsia="Times New Roman"/>
          <w:b/>
          <w:bCs/>
          <w:i/>
          <w:iCs/>
        </w:rPr>
        <w:t>Observation</w:t>
      </w:r>
      <w:r>
        <w:rPr>
          <w:rFonts w:eastAsia="Times New Roman"/>
          <w:b/>
          <w:bCs/>
          <w:i/>
          <w:iCs/>
        </w:rPr>
        <w:t xml:space="preserve"> 1: AI/ML-based CSI reporting needs both legacy CSI processing resources and AI/ML-specific processing resources.</w:t>
      </w:r>
    </w:p>
    <w:p w14:paraId="2DA3D97F" w14:textId="77777777" w:rsidR="00BD2457" w:rsidRDefault="00BD2457" w:rsidP="00BD2457">
      <w:pPr>
        <w:rPr>
          <w:rFonts w:eastAsia="Times New Roman"/>
          <w:b/>
          <w:bCs/>
          <w:i/>
          <w:iCs/>
        </w:rPr>
      </w:pPr>
      <w:r>
        <w:rPr>
          <w:rFonts w:eastAsia="Times New Roman"/>
          <w:b/>
          <w:bCs/>
          <w:i/>
          <w:iCs/>
        </w:rPr>
        <w:t>Observation 2: For AI/ML-based CSI reporting, the needed legacy CSI processing part can share CPU with legacy CSI reporting.</w:t>
      </w:r>
    </w:p>
    <w:p w14:paraId="01DBA419" w14:textId="77777777" w:rsidR="00BD2457" w:rsidRDefault="00BD2457" w:rsidP="00BD2457">
      <w:r>
        <w:rPr>
          <w:rFonts w:eastAsia="Times New Roman"/>
          <w:b/>
          <w:bCs/>
          <w:i/>
          <w:iCs/>
        </w:rPr>
        <w:t>Observation 3: The AI/ML engines / hardware on the UE are likely shared among different AI/ML-based features on the UE.</w:t>
      </w:r>
    </w:p>
    <w:p w14:paraId="0FE24AE5" w14:textId="72A8F190" w:rsidR="00A22CC7" w:rsidRDefault="00A22CC7" w:rsidP="00026C87">
      <w:pPr>
        <w:rPr>
          <w:rFonts w:eastAsia="Times New Roman"/>
        </w:rPr>
      </w:pPr>
      <w:r w:rsidRPr="00A97BD8">
        <w:rPr>
          <w:rFonts w:eastAsia="Times New Roman"/>
          <w:b/>
          <w:bCs/>
          <w:i/>
          <w:iCs/>
        </w:rPr>
        <w:t>Observation</w:t>
      </w:r>
      <w:r>
        <w:rPr>
          <w:rFonts w:eastAsia="Times New Roman"/>
          <w:b/>
          <w:bCs/>
          <w:i/>
          <w:iCs/>
        </w:rPr>
        <w:t xml:space="preserve"> </w:t>
      </w:r>
      <w:r w:rsidR="00732689">
        <w:rPr>
          <w:rFonts w:eastAsia="Times New Roman"/>
          <w:b/>
          <w:bCs/>
          <w:i/>
          <w:iCs/>
        </w:rPr>
        <w:t>4</w:t>
      </w:r>
      <w:r>
        <w:rPr>
          <w:rFonts w:eastAsia="Times New Roman"/>
          <w:b/>
          <w:bCs/>
          <w:i/>
          <w:iCs/>
        </w:rPr>
        <w:t>: S</w:t>
      </w:r>
      <w:r w:rsidRPr="00484C9A">
        <w:rPr>
          <w:rFonts w:eastAsia="Times New Roman"/>
          <w:b/>
          <w:bCs/>
          <w:i/>
          <w:iCs/>
        </w:rPr>
        <w:t>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r>
        <w:rPr>
          <w:rFonts w:eastAsia="Times New Roman"/>
        </w:rPr>
        <w:t xml:space="preserve"> </w:t>
      </w:r>
    </w:p>
    <w:p w14:paraId="460DE8B7" w14:textId="4A1DD899" w:rsidR="00026C87" w:rsidRPr="00026C87" w:rsidRDefault="00026C87" w:rsidP="00026C87">
      <w:pPr>
        <w:rPr>
          <w:rFonts w:eastAsia="Times New Roman"/>
          <w:b/>
          <w:bCs/>
          <w:i/>
          <w:iCs/>
        </w:rPr>
      </w:pPr>
      <w:r w:rsidRPr="00484C9A">
        <w:rPr>
          <w:rFonts w:eastAsia="Times New Roman"/>
          <w:b/>
          <w:bCs/>
          <w:i/>
          <w:iCs/>
        </w:rPr>
        <w:t xml:space="preserve">Observation </w:t>
      </w:r>
      <w:r>
        <w:rPr>
          <w:rFonts w:eastAsia="Times New Roman"/>
          <w:b/>
          <w:bCs/>
          <w:i/>
          <w:iCs/>
        </w:rPr>
        <w:t>5</w:t>
      </w:r>
      <w:r w:rsidRPr="00484C9A">
        <w:rPr>
          <w:rFonts w:eastAsia="Times New Roman"/>
          <w:b/>
          <w:bCs/>
          <w:i/>
          <w:iCs/>
        </w:rPr>
        <w: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32CBF5D7" w14:textId="5E9B88F7" w:rsidR="00A22CC7" w:rsidRDefault="00A22CC7" w:rsidP="00A22CC7">
      <w:pPr>
        <w:spacing w:after="0"/>
        <w:outlineLvl w:val="1"/>
        <w:rPr>
          <w:rFonts w:eastAsia="Times New Roman"/>
          <w:b/>
          <w:bCs/>
          <w:i/>
          <w:iCs/>
        </w:rPr>
      </w:pPr>
      <w:r w:rsidRPr="003E2CBB">
        <w:rPr>
          <w:rFonts w:eastAsia="Times New Roman"/>
          <w:b/>
          <w:bCs/>
          <w:i/>
          <w:iCs/>
        </w:rPr>
        <w:lastRenderedPageBreak/>
        <w:t>Proposal</w:t>
      </w:r>
      <w:r w:rsidRPr="00097518">
        <w:rPr>
          <w:rFonts w:eastAsia="Times New Roman"/>
          <w:b/>
          <w:bCs/>
          <w:i/>
          <w:iCs/>
        </w:rPr>
        <w:t xml:space="preserve"> 1</w:t>
      </w:r>
      <w:r w:rsidRPr="003E2CBB">
        <w:rPr>
          <w:rFonts w:eastAsia="Times New Roman"/>
          <w:b/>
          <w:bCs/>
          <w:i/>
          <w:iCs/>
        </w:rPr>
        <w:t xml:space="preserve">: </w:t>
      </w:r>
      <w:r w:rsidRPr="00097518">
        <w:rPr>
          <w:rFonts w:eastAsia="Times New Roman"/>
          <w:b/>
          <w:bCs/>
          <w:i/>
          <w:iCs/>
        </w:rPr>
        <w:t>Support to separate CPU Counting for Legacy and AI/ML-based CSI Reporting</w:t>
      </w:r>
      <w:r>
        <w:rPr>
          <w:rFonts w:eastAsia="Times New Roman"/>
          <w:b/>
          <w:bCs/>
          <w:i/>
          <w:iCs/>
        </w:rPr>
        <w:t>, i.e., legacy CPU and AI/ML-based CPU are from different resource pools.</w:t>
      </w:r>
    </w:p>
    <w:p w14:paraId="55A307DB" w14:textId="77777777" w:rsidR="00A22CC7" w:rsidRPr="0059443F" w:rsidRDefault="00A22CC7" w:rsidP="00A22CC7">
      <w:pPr>
        <w:pStyle w:val="ListParagraph"/>
        <w:numPr>
          <w:ilvl w:val="0"/>
          <w:numId w:val="21"/>
        </w:numPr>
        <w:outlineLvl w:val="1"/>
        <w:rPr>
          <w:rFonts w:ascii="Times New Roman" w:eastAsia="Times New Roman" w:hAnsi="Times New Roman"/>
          <w:b/>
          <w:bCs/>
          <w:i/>
          <w:iCs/>
        </w:rPr>
      </w:pPr>
      <w:r w:rsidRPr="0065056C">
        <w:rPr>
          <w:rFonts w:ascii="Times New Roman" w:eastAsia="Times New Roman" w:hAnsi="Times New Roman"/>
          <w:b/>
          <w:bCs/>
          <w:i/>
          <w:iCs/>
        </w:rPr>
        <w:t>FFS: How the basic unit of AI/ML-based CSI Reporting is defined.</w:t>
      </w:r>
    </w:p>
    <w:p w14:paraId="55AAB24F" w14:textId="77777777" w:rsidR="00A22CC7" w:rsidRPr="000815E1" w:rsidRDefault="00A22CC7" w:rsidP="00A22CC7">
      <w:pPr>
        <w:spacing w:before="240" w:after="0"/>
        <w:rPr>
          <w:rFonts w:eastAsia="Times New Roman"/>
          <w:b/>
          <w:bCs/>
          <w:i/>
          <w:iCs/>
        </w:rPr>
      </w:pPr>
      <w:r w:rsidRPr="000815E1">
        <w:rPr>
          <w:rFonts w:eastAsia="Times New Roman"/>
          <w:b/>
          <w:bCs/>
          <w:i/>
          <w:iCs/>
        </w:rPr>
        <w:t>Proposal</w:t>
      </w:r>
      <w:r>
        <w:rPr>
          <w:rFonts w:eastAsia="Times New Roman"/>
          <w:b/>
          <w:bCs/>
          <w:i/>
          <w:iCs/>
        </w:rPr>
        <w:t xml:space="preserve"> 2</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f</w:t>
      </w:r>
      <w:r w:rsidRPr="000815E1">
        <w:rPr>
          <w:rFonts w:eastAsia="Times New Roman"/>
          <w:b/>
          <w:bCs/>
          <w:i/>
          <w:iCs/>
        </w:rPr>
        <w:t>unctionalities</w:t>
      </w:r>
      <w:r>
        <w:rPr>
          <w:rFonts w:eastAsia="Times New Roman"/>
          <w:b/>
          <w:bCs/>
          <w:i/>
          <w:iCs/>
        </w:rPr>
        <w:t>.</w:t>
      </w:r>
    </w:p>
    <w:p w14:paraId="6CF11A16" w14:textId="1D445CD1" w:rsidR="00897B2C" w:rsidRPr="00A22CC7" w:rsidRDefault="00A22CC7" w:rsidP="00A22CC7">
      <w:pPr>
        <w:spacing w:before="240" w:after="0"/>
        <w:rPr>
          <w:rFonts w:eastAsia="Times New Roman"/>
          <w:b/>
          <w:bCs/>
          <w:i/>
          <w:iCs/>
        </w:rPr>
      </w:pPr>
      <w:r w:rsidRPr="000815E1">
        <w:rPr>
          <w:rFonts w:eastAsia="Times New Roman"/>
          <w:b/>
          <w:bCs/>
          <w:i/>
          <w:iCs/>
        </w:rPr>
        <w:t>Proposal</w:t>
      </w:r>
      <w:r>
        <w:rPr>
          <w:rFonts w:eastAsia="Times New Roman"/>
          <w:b/>
          <w:bCs/>
          <w:i/>
          <w:iCs/>
        </w:rPr>
        <w:t xml:space="preserve"> 3</w:t>
      </w:r>
      <w:r w:rsidRPr="000815E1">
        <w:rPr>
          <w:rFonts w:eastAsia="Times New Roman"/>
          <w:b/>
          <w:bCs/>
          <w:i/>
          <w:iCs/>
        </w:rPr>
        <w:t xml:space="preserve">: </w:t>
      </w:r>
      <w:r>
        <w:rPr>
          <w:rFonts w:eastAsia="Times New Roman"/>
          <w:b/>
          <w:bCs/>
          <w:i/>
          <w:iCs/>
        </w:rPr>
        <w:t xml:space="preserve">Adopt a </w:t>
      </w:r>
      <w:r w:rsidRPr="0035506C">
        <w:rPr>
          <w:b/>
          <w:bCs/>
          <w:i/>
          <w:iCs/>
        </w:rPr>
        <w:t>new/updated timeline for model inference</w:t>
      </w:r>
      <w:r>
        <w:rPr>
          <w:b/>
          <w:bCs/>
          <w:i/>
          <w:iCs/>
        </w:rPr>
        <w:t xml:space="preserve"> for the AI/ML-based counting approach of CPU</w:t>
      </w:r>
      <w:r w:rsidR="009F6F68">
        <w:rPr>
          <w:b/>
          <w:bCs/>
          <w:i/>
          <w:iCs/>
        </w:rPr>
        <w:t xml:space="preserve"> </w:t>
      </w:r>
      <w:r w:rsidR="009F6F68" w:rsidRPr="009F6F68">
        <w:rPr>
          <w:b/>
          <w:bCs/>
          <w:i/>
          <w:iCs/>
        </w:rPr>
        <w:t>and model inference processing resource</w:t>
      </w:r>
      <w:r w:rsidRPr="0035506C">
        <w:rPr>
          <w:rFonts w:eastAsia="Times New Roman"/>
          <w:b/>
          <w:bCs/>
          <w:i/>
          <w:iCs/>
        </w:rPr>
        <w:t>.</w:t>
      </w: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7DE9D46C" w14:textId="0CE0C205" w:rsidR="0007469C" w:rsidRPr="00BA5093" w:rsidRDefault="006522A7" w:rsidP="00BA5093">
      <w:pPr>
        <w:pStyle w:val="References"/>
        <w:rPr>
          <w:sz w:val="22"/>
          <w:szCs w:val="22"/>
        </w:rPr>
      </w:pPr>
      <w:bookmarkStart w:id="9" w:name="_Ref17737264"/>
      <w:bookmarkStart w:id="10" w:name="_Ref98498755"/>
      <w:bookmarkStart w:id="11" w:name="_Ref6583376"/>
      <w:bookmarkStart w:id="12" w:name="_Ref167612875"/>
      <w:bookmarkStart w:id="13" w:name="_Ref167612671"/>
      <w:bookmarkEnd w:id="6"/>
      <w:bookmarkEnd w:id="7"/>
      <w:bookmarkEnd w:id="8"/>
      <w:r w:rsidRPr="00961A83">
        <w:rPr>
          <w:sz w:val="22"/>
          <w:szCs w:val="18"/>
          <w:lang w:eastAsia="ko-KR"/>
        </w:rPr>
        <w:t>3GPP RAN1, RAN1#1</w:t>
      </w:r>
      <w:r w:rsidR="0031487F">
        <w:rPr>
          <w:sz w:val="22"/>
          <w:szCs w:val="18"/>
          <w:lang w:eastAsia="ko-KR"/>
        </w:rPr>
        <w:t>20</w:t>
      </w:r>
      <w:r w:rsidRPr="00961A83">
        <w:rPr>
          <w:sz w:val="22"/>
          <w:szCs w:val="18"/>
          <w:lang w:eastAsia="ko-KR"/>
        </w:rPr>
        <w:t>, Chairman Notes</w:t>
      </w:r>
      <w:bookmarkEnd w:id="9"/>
      <w:r>
        <w:rPr>
          <w:sz w:val="22"/>
          <w:szCs w:val="18"/>
          <w:lang w:eastAsia="ko-KR"/>
        </w:rPr>
        <w:t>.</w:t>
      </w:r>
      <w:bookmarkEnd w:id="2"/>
      <w:bookmarkEnd w:id="10"/>
      <w:bookmarkEnd w:id="11"/>
      <w:bookmarkEnd w:id="12"/>
      <w:bookmarkEnd w:id="13"/>
    </w:p>
    <w:sectPr w:rsidR="0007469C" w:rsidRPr="00BA50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9CF6D" w14:textId="77777777" w:rsidR="001861E5" w:rsidRDefault="001861E5">
      <w:r>
        <w:separator/>
      </w:r>
    </w:p>
  </w:endnote>
  <w:endnote w:type="continuationSeparator" w:id="0">
    <w:p w14:paraId="011FF62D" w14:textId="77777777" w:rsidR="001861E5" w:rsidRDefault="0018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1937" w14:textId="77777777" w:rsidR="001861E5" w:rsidRDefault="001861E5">
      <w:r>
        <w:separator/>
      </w:r>
    </w:p>
  </w:footnote>
  <w:footnote w:type="continuationSeparator" w:id="0">
    <w:p w14:paraId="1CBD5AC5" w14:textId="77777777" w:rsidR="001861E5" w:rsidRDefault="00186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3E4A"/>
    <w:multiLevelType w:val="hybridMultilevel"/>
    <w:tmpl w:val="BC2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9340D"/>
    <w:multiLevelType w:val="hybridMultilevel"/>
    <w:tmpl w:val="0EE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E26CE"/>
    <w:multiLevelType w:val="hybridMultilevel"/>
    <w:tmpl w:val="F16A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27BAC"/>
    <w:multiLevelType w:val="hybridMultilevel"/>
    <w:tmpl w:val="827AE7E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33F80"/>
    <w:multiLevelType w:val="multilevel"/>
    <w:tmpl w:val="945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473464">
    <w:abstractNumId w:val="13"/>
  </w:num>
  <w:num w:numId="2" w16cid:durableId="1920869421">
    <w:abstractNumId w:val="12"/>
  </w:num>
  <w:num w:numId="3" w16cid:durableId="885218475">
    <w:abstractNumId w:val="19"/>
  </w:num>
  <w:num w:numId="4" w16cid:durableId="2015037143">
    <w:abstractNumId w:val="21"/>
  </w:num>
  <w:num w:numId="5" w16cid:durableId="472721140">
    <w:abstractNumId w:val="20"/>
  </w:num>
  <w:num w:numId="6" w16cid:durableId="1233077688">
    <w:abstractNumId w:val="18"/>
  </w:num>
  <w:num w:numId="7" w16cid:durableId="795828813">
    <w:abstractNumId w:val="17"/>
  </w:num>
  <w:num w:numId="8" w16cid:durableId="2071876631">
    <w:abstractNumId w:val="2"/>
  </w:num>
  <w:num w:numId="9" w16cid:durableId="2016689804">
    <w:abstractNumId w:val="11"/>
  </w:num>
  <w:num w:numId="10" w16cid:durableId="1897356321">
    <w:abstractNumId w:val="4"/>
  </w:num>
  <w:num w:numId="11" w16cid:durableId="540436957">
    <w:abstractNumId w:val="16"/>
  </w:num>
  <w:num w:numId="12" w16cid:durableId="1187328779">
    <w:abstractNumId w:val="8"/>
  </w:num>
  <w:num w:numId="13" w16cid:durableId="1464882897">
    <w:abstractNumId w:val="7"/>
  </w:num>
  <w:num w:numId="14" w16cid:durableId="1857504383">
    <w:abstractNumId w:val="22"/>
  </w:num>
  <w:num w:numId="15" w16cid:durableId="568346293">
    <w:abstractNumId w:val="14"/>
  </w:num>
  <w:num w:numId="16" w16cid:durableId="681279075">
    <w:abstractNumId w:val="0"/>
  </w:num>
  <w:num w:numId="17" w16cid:durableId="1637947023">
    <w:abstractNumId w:val="3"/>
  </w:num>
  <w:num w:numId="18" w16cid:durableId="466747583">
    <w:abstractNumId w:val="5"/>
  </w:num>
  <w:num w:numId="19" w16cid:durableId="1126043504">
    <w:abstractNumId w:val="15"/>
  </w:num>
  <w:num w:numId="20" w16cid:durableId="1962148656">
    <w:abstractNumId w:val="23"/>
  </w:num>
  <w:num w:numId="21" w16cid:durableId="858349781">
    <w:abstractNumId w:val="10"/>
  </w:num>
  <w:num w:numId="22" w16cid:durableId="777215933">
    <w:abstractNumId w:val="6"/>
  </w:num>
  <w:num w:numId="23" w16cid:durableId="1453134879">
    <w:abstractNumId w:val="9"/>
  </w:num>
  <w:num w:numId="24" w16cid:durableId="130484992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EB1"/>
    <w:rsid w:val="00012F77"/>
    <w:rsid w:val="00013371"/>
    <w:rsid w:val="00013D8A"/>
    <w:rsid w:val="00014758"/>
    <w:rsid w:val="000155C9"/>
    <w:rsid w:val="00015A05"/>
    <w:rsid w:val="00015EFB"/>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28E"/>
    <w:rsid w:val="0002604A"/>
    <w:rsid w:val="00026875"/>
    <w:rsid w:val="0002688D"/>
    <w:rsid w:val="00026C87"/>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3C7"/>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AD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897"/>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838"/>
    <w:rsid w:val="00083B6A"/>
    <w:rsid w:val="00084274"/>
    <w:rsid w:val="000842D5"/>
    <w:rsid w:val="000848CF"/>
    <w:rsid w:val="00084E4B"/>
    <w:rsid w:val="00085072"/>
    <w:rsid w:val="00085E04"/>
    <w:rsid w:val="00086800"/>
    <w:rsid w:val="00086AA0"/>
    <w:rsid w:val="00087913"/>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985"/>
    <w:rsid w:val="000B2C88"/>
    <w:rsid w:val="000B3342"/>
    <w:rsid w:val="000B3905"/>
    <w:rsid w:val="000B3A59"/>
    <w:rsid w:val="000B3B37"/>
    <w:rsid w:val="000B3D2A"/>
    <w:rsid w:val="000B3F0D"/>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3EB5"/>
    <w:rsid w:val="000D47DD"/>
    <w:rsid w:val="000D4C4E"/>
    <w:rsid w:val="000D5077"/>
    <w:rsid w:val="000D51C3"/>
    <w:rsid w:val="000D5362"/>
    <w:rsid w:val="000D57F8"/>
    <w:rsid w:val="000D5835"/>
    <w:rsid w:val="000D5851"/>
    <w:rsid w:val="000D5C60"/>
    <w:rsid w:val="000D62C6"/>
    <w:rsid w:val="000D6886"/>
    <w:rsid w:val="000D71E2"/>
    <w:rsid w:val="000D73A5"/>
    <w:rsid w:val="000D7425"/>
    <w:rsid w:val="000E07D6"/>
    <w:rsid w:val="000E125F"/>
    <w:rsid w:val="000E1380"/>
    <w:rsid w:val="000E18DF"/>
    <w:rsid w:val="000E211D"/>
    <w:rsid w:val="000E215F"/>
    <w:rsid w:val="000E414F"/>
    <w:rsid w:val="000E4761"/>
    <w:rsid w:val="000E48AF"/>
    <w:rsid w:val="000E58CF"/>
    <w:rsid w:val="000E59A0"/>
    <w:rsid w:val="000E612F"/>
    <w:rsid w:val="000E6352"/>
    <w:rsid w:val="000E64A5"/>
    <w:rsid w:val="000E6738"/>
    <w:rsid w:val="000E7403"/>
    <w:rsid w:val="000E7A84"/>
    <w:rsid w:val="000E7AF7"/>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5A0"/>
    <w:rsid w:val="000F7096"/>
    <w:rsid w:val="000F7230"/>
    <w:rsid w:val="000F7326"/>
    <w:rsid w:val="000F79D9"/>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37DDF"/>
    <w:rsid w:val="0014063E"/>
    <w:rsid w:val="0014087D"/>
    <w:rsid w:val="00140F74"/>
    <w:rsid w:val="00141191"/>
    <w:rsid w:val="0014159C"/>
    <w:rsid w:val="0014200E"/>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775"/>
    <w:rsid w:val="00152835"/>
    <w:rsid w:val="00152A07"/>
    <w:rsid w:val="00152CFF"/>
    <w:rsid w:val="00152E03"/>
    <w:rsid w:val="0015438F"/>
    <w:rsid w:val="001559FA"/>
    <w:rsid w:val="001561EC"/>
    <w:rsid w:val="00156374"/>
    <w:rsid w:val="001572C1"/>
    <w:rsid w:val="001577D8"/>
    <w:rsid w:val="00157C10"/>
    <w:rsid w:val="00157FC3"/>
    <w:rsid w:val="001602E7"/>
    <w:rsid w:val="00160739"/>
    <w:rsid w:val="00160CAD"/>
    <w:rsid w:val="00160CF7"/>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487"/>
    <w:rsid w:val="00166591"/>
    <w:rsid w:val="001666C4"/>
    <w:rsid w:val="0016777F"/>
    <w:rsid w:val="00167A37"/>
    <w:rsid w:val="00167C3C"/>
    <w:rsid w:val="00170451"/>
    <w:rsid w:val="0017060E"/>
    <w:rsid w:val="001708DF"/>
    <w:rsid w:val="00170E24"/>
    <w:rsid w:val="00170F94"/>
    <w:rsid w:val="00171143"/>
    <w:rsid w:val="00172864"/>
    <w:rsid w:val="00172B82"/>
    <w:rsid w:val="00172BCB"/>
    <w:rsid w:val="00172BE4"/>
    <w:rsid w:val="00172EFA"/>
    <w:rsid w:val="00173154"/>
    <w:rsid w:val="00173608"/>
    <w:rsid w:val="00173FD2"/>
    <w:rsid w:val="001743EB"/>
    <w:rsid w:val="001745EC"/>
    <w:rsid w:val="001747B7"/>
    <w:rsid w:val="00174B63"/>
    <w:rsid w:val="00175C30"/>
    <w:rsid w:val="001760C8"/>
    <w:rsid w:val="001760F6"/>
    <w:rsid w:val="001762F8"/>
    <w:rsid w:val="00176607"/>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1E5"/>
    <w:rsid w:val="00186BE6"/>
    <w:rsid w:val="00187252"/>
    <w:rsid w:val="00187387"/>
    <w:rsid w:val="001914DE"/>
    <w:rsid w:val="00191740"/>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64D8"/>
    <w:rsid w:val="00217C1C"/>
    <w:rsid w:val="0022010F"/>
    <w:rsid w:val="00220894"/>
    <w:rsid w:val="002208F5"/>
    <w:rsid w:val="0022095C"/>
    <w:rsid w:val="00220AB8"/>
    <w:rsid w:val="00220DC1"/>
    <w:rsid w:val="00221399"/>
    <w:rsid w:val="00221772"/>
    <w:rsid w:val="00222C72"/>
    <w:rsid w:val="002243E2"/>
    <w:rsid w:val="00224952"/>
    <w:rsid w:val="00224DD2"/>
    <w:rsid w:val="0022555F"/>
    <w:rsid w:val="00225734"/>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F28"/>
    <w:rsid w:val="00234F8C"/>
    <w:rsid w:val="0023535E"/>
    <w:rsid w:val="00235542"/>
    <w:rsid w:val="002356A8"/>
    <w:rsid w:val="00235DAD"/>
    <w:rsid w:val="002362C0"/>
    <w:rsid w:val="002369B0"/>
    <w:rsid w:val="00236AD8"/>
    <w:rsid w:val="00236B3F"/>
    <w:rsid w:val="002401F5"/>
    <w:rsid w:val="002407C9"/>
    <w:rsid w:val="00240E54"/>
    <w:rsid w:val="002419CC"/>
    <w:rsid w:val="00241CFB"/>
    <w:rsid w:val="00241F85"/>
    <w:rsid w:val="00242380"/>
    <w:rsid w:val="002423AD"/>
    <w:rsid w:val="00242A89"/>
    <w:rsid w:val="0024499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5032"/>
    <w:rsid w:val="0026503E"/>
    <w:rsid w:val="002651FB"/>
    <w:rsid w:val="0026538C"/>
    <w:rsid w:val="00265781"/>
    <w:rsid w:val="00265933"/>
    <w:rsid w:val="00265FFD"/>
    <w:rsid w:val="00266B13"/>
    <w:rsid w:val="00266B23"/>
    <w:rsid w:val="00267EC8"/>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0F2"/>
    <w:rsid w:val="002B240B"/>
    <w:rsid w:val="002B2528"/>
    <w:rsid w:val="002B25C1"/>
    <w:rsid w:val="002B2723"/>
    <w:rsid w:val="002B2DBC"/>
    <w:rsid w:val="002B2E4A"/>
    <w:rsid w:val="002B2EF6"/>
    <w:rsid w:val="002B303A"/>
    <w:rsid w:val="002B3D19"/>
    <w:rsid w:val="002B538E"/>
    <w:rsid w:val="002B5539"/>
    <w:rsid w:val="002B586F"/>
    <w:rsid w:val="002B5DCA"/>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823"/>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100C8"/>
    <w:rsid w:val="003101AA"/>
    <w:rsid w:val="00311161"/>
    <w:rsid w:val="0031177F"/>
    <w:rsid w:val="003123F3"/>
    <w:rsid w:val="00312400"/>
    <w:rsid w:val="003125EB"/>
    <w:rsid w:val="00312739"/>
    <w:rsid w:val="00312D10"/>
    <w:rsid w:val="003130A9"/>
    <w:rsid w:val="00313C7D"/>
    <w:rsid w:val="0031487F"/>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A10"/>
    <w:rsid w:val="00332E41"/>
    <w:rsid w:val="0033318B"/>
    <w:rsid w:val="003336B3"/>
    <w:rsid w:val="003343EC"/>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52D"/>
    <w:rsid w:val="003517E3"/>
    <w:rsid w:val="003518B4"/>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2FE"/>
    <w:rsid w:val="00356682"/>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2D15"/>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4AF"/>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51B"/>
    <w:rsid w:val="003B50BC"/>
    <w:rsid w:val="003B5595"/>
    <w:rsid w:val="003B5D97"/>
    <w:rsid w:val="003B6376"/>
    <w:rsid w:val="003B63A4"/>
    <w:rsid w:val="003B6401"/>
    <w:rsid w:val="003B68FE"/>
    <w:rsid w:val="003B6A0B"/>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D12"/>
    <w:rsid w:val="003F12C3"/>
    <w:rsid w:val="003F15A3"/>
    <w:rsid w:val="003F15A9"/>
    <w:rsid w:val="003F160C"/>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2FCF"/>
    <w:rsid w:val="00423256"/>
    <w:rsid w:val="00423641"/>
    <w:rsid w:val="004237F1"/>
    <w:rsid w:val="00423DA5"/>
    <w:rsid w:val="0042483F"/>
    <w:rsid w:val="00426015"/>
    <w:rsid w:val="004260EF"/>
    <w:rsid w:val="00426266"/>
    <w:rsid w:val="00426310"/>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37AD4"/>
    <w:rsid w:val="0044067E"/>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189"/>
    <w:rsid w:val="00457656"/>
    <w:rsid w:val="004577E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29A"/>
    <w:rsid w:val="00465742"/>
    <w:rsid w:val="00466532"/>
    <w:rsid w:val="0046718D"/>
    <w:rsid w:val="00467488"/>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6E8"/>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1CB8"/>
    <w:rsid w:val="00492D44"/>
    <w:rsid w:val="00493895"/>
    <w:rsid w:val="00493C77"/>
    <w:rsid w:val="00493D6B"/>
    <w:rsid w:val="00494242"/>
    <w:rsid w:val="00494410"/>
    <w:rsid w:val="00494E8E"/>
    <w:rsid w:val="00494F26"/>
    <w:rsid w:val="00495332"/>
    <w:rsid w:val="004955BC"/>
    <w:rsid w:val="00495676"/>
    <w:rsid w:val="00495CC6"/>
    <w:rsid w:val="00495D63"/>
    <w:rsid w:val="0049629E"/>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7092"/>
    <w:rsid w:val="004A7437"/>
    <w:rsid w:val="004A74BE"/>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17E0"/>
    <w:rsid w:val="004C1840"/>
    <w:rsid w:val="004C1BC6"/>
    <w:rsid w:val="004C24C9"/>
    <w:rsid w:val="004C252E"/>
    <w:rsid w:val="004C2983"/>
    <w:rsid w:val="004C2B04"/>
    <w:rsid w:val="004C31B6"/>
    <w:rsid w:val="004C364C"/>
    <w:rsid w:val="004C3678"/>
    <w:rsid w:val="004C44AF"/>
    <w:rsid w:val="004C5319"/>
    <w:rsid w:val="004C5395"/>
    <w:rsid w:val="004C543A"/>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4DB3"/>
    <w:rsid w:val="00505134"/>
    <w:rsid w:val="00505141"/>
    <w:rsid w:val="00505767"/>
    <w:rsid w:val="00505C04"/>
    <w:rsid w:val="00505EAC"/>
    <w:rsid w:val="00505F75"/>
    <w:rsid w:val="00506853"/>
    <w:rsid w:val="00506F6E"/>
    <w:rsid w:val="005076EC"/>
    <w:rsid w:val="0050770C"/>
    <w:rsid w:val="0051074D"/>
    <w:rsid w:val="00510DEA"/>
    <w:rsid w:val="005118E5"/>
    <w:rsid w:val="00511F15"/>
    <w:rsid w:val="0051318C"/>
    <w:rsid w:val="005134F3"/>
    <w:rsid w:val="005142CD"/>
    <w:rsid w:val="00514367"/>
    <w:rsid w:val="005143C9"/>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D6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70EF"/>
    <w:rsid w:val="005373F0"/>
    <w:rsid w:val="00537C1F"/>
    <w:rsid w:val="0054046C"/>
    <w:rsid w:val="00540535"/>
    <w:rsid w:val="00540791"/>
    <w:rsid w:val="00540DEC"/>
    <w:rsid w:val="00540F8E"/>
    <w:rsid w:val="005411F6"/>
    <w:rsid w:val="005417C5"/>
    <w:rsid w:val="00541B25"/>
    <w:rsid w:val="00542344"/>
    <w:rsid w:val="0054343A"/>
    <w:rsid w:val="005437F3"/>
    <w:rsid w:val="00543974"/>
    <w:rsid w:val="00543EBF"/>
    <w:rsid w:val="00543F06"/>
    <w:rsid w:val="005440D3"/>
    <w:rsid w:val="00544ABA"/>
    <w:rsid w:val="00545565"/>
    <w:rsid w:val="0054561B"/>
    <w:rsid w:val="0054593A"/>
    <w:rsid w:val="00545999"/>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C7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01C"/>
    <w:rsid w:val="0056761B"/>
    <w:rsid w:val="005700FE"/>
    <w:rsid w:val="00570E24"/>
    <w:rsid w:val="00570FF8"/>
    <w:rsid w:val="00571F57"/>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992"/>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43F"/>
    <w:rsid w:val="005949EB"/>
    <w:rsid w:val="00594ABB"/>
    <w:rsid w:val="00594B0B"/>
    <w:rsid w:val="00594D1C"/>
    <w:rsid w:val="00594E36"/>
    <w:rsid w:val="00594F0A"/>
    <w:rsid w:val="00595255"/>
    <w:rsid w:val="0059525E"/>
    <w:rsid w:val="00595887"/>
    <w:rsid w:val="00596123"/>
    <w:rsid w:val="005961F7"/>
    <w:rsid w:val="00596504"/>
    <w:rsid w:val="00596550"/>
    <w:rsid w:val="00596B9C"/>
    <w:rsid w:val="005975C9"/>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D1A"/>
    <w:rsid w:val="005A3E6E"/>
    <w:rsid w:val="005A4869"/>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3330"/>
    <w:rsid w:val="005B3BCA"/>
    <w:rsid w:val="005B3D4A"/>
    <w:rsid w:val="005B3E57"/>
    <w:rsid w:val="005B4D87"/>
    <w:rsid w:val="005B519B"/>
    <w:rsid w:val="005B5292"/>
    <w:rsid w:val="005B5599"/>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E7CA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2C7"/>
    <w:rsid w:val="00600BD2"/>
    <w:rsid w:val="00600EF8"/>
    <w:rsid w:val="00600F95"/>
    <w:rsid w:val="006016E5"/>
    <w:rsid w:val="00601839"/>
    <w:rsid w:val="0060256D"/>
    <w:rsid w:val="00602759"/>
    <w:rsid w:val="0060277A"/>
    <w:rsid w:val="006027C1"/>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807"/>
    <w:rsid w:val="006109F9"/>
    <w:rsid w:val="00611B12"/>
    <w:rsid w:val="00612AEB"/>
    <w:rsid w:val="00612E66"/>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60B"/>
    <w:rsid w:val="006267F5"/>
    <w:rsid w:val="006268E9"/>
    <w:rsid w:val="00626AD1"/>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80D"/>
    <w:rsid w:val="00635CAE"/>
    <w:rsid w:val="00636A58"/>
    <w:rsid w:val="00636E2B"/>
    <w:rsid w:val="00637240"/>
    <w:rsid w:val="00637FA9"/>
    <w:rsid w:val="006403A8"/>
    <w:rsid w:val="00641620"/>
    <w:rsid w:val="00642B81"/>
    <w:rsid w:val="00643607"/>
    <w:rsid w:val="00643660"/>
    <w:rsid w:val="00643ADE"/>
    <w:rsid w:val="00643B0A"/>
    <w:rsid w:val="006447DC"/>
    <w:rsid w:val="00644C95"/>
    <w:rsid w:val="00645361"/>
    <w:rsid w:val="00645817"/>
    <w:rsid w:val="00645910"/>
    <w:rsid w:val="00646711"/>
    <w:rsid w:val="006474EB"/>
    <w:rsid w:val="006475AB"/>
    <w:rsid w:val="0064769F"/>
    <w:rsid w:val="00647CBC"/>
    <w:rsid w:val="00650139"/>
    <w:rsid w:val="006504F1"/>
    <w:rsid w:val="0065056C"/>
    <w:rsid w:val="006511B3"/>
    <w:rsid w:val="0065129B"/>
    <w:rsid w:val="00651698"/>
    <w:rsid w:val="00651704"/>
    <w:rsid w:val="0065185B"/>
    <w:rsid w:val="006522A7"/>
    <w:rsid w:val="00652637"/>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71F6"/>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7E1"/>
    <w:rsid w:val="006A2C30"/>
    <w:rsid w:val="006A301C"/>
    <w:rsid w:val="006A307F"/>
    <w:rsid w:val="006A330E"/>
    <w:rsid w:val="006A3E2B"/>
    <w:rsid w:val="006A3FF2"/>
    <w:rsid w:val="006A6262"/>
    <w:rsid w:val="006A6E17"/>
    <w:rsid w:val="006A77B5"/>
    <w:rsid w:val="006B0742"/>
    <w:rsid w:val="006B0E43"/>
    <w:rsid w:val="006B120D"/>
    <w:rsid w:val="006B14C8"/>
    <w:rsid w:val="006B1510"/>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182"/>
    <w:rsid w:val="006D2444"/>
    <w:rsid w:val="006D254B"/>
    <w:rsid w:val="006D2736"/>
    <w:rsid w:val="006D2761"/>
    <w:rsid w:val="006D2835"/>
    <w:rsid w:val="006D289B"/>
    <w:rsid w:val="006D381C"/>
    <w:rsid w:val="006D3A5D"/>
    <w:rsid w:val="006D3B43"/>
    <w:rsid w:val="006D3BE1"/>
    <w:rsid w:val="006D3BF8"/>
    <w:rsid w:val="006D48FC"/>
    <w:rsid w:val="006D54ED"/>
    <w:rsid w:val="006D5D0E"/>
    <w:rsid w:val="006D6129"/>
    <w:rsid w:val="006D62BC"/>
    <w:rsid w:val="006D6450"/>
    <w:rsid w:val="006D655D"/>
    <w:rsid w:val="006D6939"/>
    <w:rsid w:val="006D6A05"/>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487B"/>
    <w:rsid w:val="006F49EF"/>
    <w:rsid w:val="006F4BE0"/>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B96"/>
    <w:rsid w:val="00731E7C"/>
    <w:rsid w:val="00732689"/>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1E3B"/>
    <w:rsid w:val="0075268B"/>
    <w:rsid w:val="00752BCA"/>
    <w:rsid w:val="0075303F"/>
    <w:rsid w:val="00753191"/>
    <w:rsid w:val="00754359"/>
    <w:rsid w:val="00754411"/>
    <w:rsid w:val="007547E4"/>
    <w:rsid w:val="00754BD9"/>
    <w:rsid w:val="00754C53"/>
    <w:rsid w:val="00754E7A"/>
    <w:rsid w:val="0075540C"/>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049E"/>
    <w:rsid w:val="007D10A0"/>
    <w:rsid w:val="007D1C9B"/>
    <w:rsid w:val="007D21BA"/>
    <w:rsid w:val="007D229A"/>
    <w:rsid w:val="007D2F44"/>
    <w:rsid w:val="007D2F4D"/>
    <w:rsid w:val="007D3C97"/>
    <w:rsid w:val="007D3D11"/>
    <w:rsid w:val="007D4178"/>
    <w:rsid w:val="007D428B"/>
    <w:rsid w:val="007D4728"/>
    <w:rsid w:val="007D4D33"/>
    <w:rsid w:val="007D5403"/>
    <w:rsid w:val="007D604B"/>
    <w:rsid w:val="007D62A7"/>
    <w:rsid w:val="007D7175"/>
    <w:rsid w:val="007D7ADE"/>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EBB"/>
    <w:rsid w:val="007E5FD9"/>
    <w:rsid w:val="007E635F"/>
    <w:rsid w:val="007E6E00"/>
    <w:rsid w:val="007E6EF9"/>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309F"/>
    <w:rsid w:val="008435CF"/>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851"/>
    <w:rsid w:val="00883C0A"/>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73F"/>
    <w:rsid w:val="00892BE5"/>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2FE"/>
    <w:rsid w:val="008A1B11"/>
    <w:rsid w:val="008A2282"/>
    <w:rsid w:val="008A28B6"/>
    <w:rsid w:val="008A2BB1"/>
    <w:rsid w:val="008A3466"/>
    <w:rsid w:val="008A389F"/>
    <w:rsid w:val="008A3989"/>
    <w:rsid w:val="008A3D02"/>
    <w:rsid w:val="008A41FA"/>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150"/>
    <w:rsid w:val="008D7D04"/>
    <w:rsid w:val="008D7EB7"/>
    <w:rsid w:val="008D7F0A"/>
    <w:rsid w:val="008E0430"/>
    <w:rsid w:val="008E09F0"/>
    <w:rsid w:val="008E0EB8"/>
    <w:rsid w:val="008E10A6"/>
    <w:rsid w:val="008E123B"/>
    <w:rsid w:val="008E1271"/>
    <w:rsid w:val="008E17B5"/>
    <w:rsid w:val="008E188D"/>
    <w:rsid w:val="008E1A5B"/>
    <w:rsid w:val="008E1F1E"/>
    <w:rsid w:val="008E2251"/>
    <w:rsid w:val="008E24B3"/>
    <w:rsid w:val="008E24CA"/>
    <w:rsid w:val="008E2F6E"/>
    <w:rsid w:val="008E302C"/>
    <w:rsid w:val="008E335C"/>
    <w:rsid w:val="008E38AD"/>
    <w:rsid w:val="008E3EE3"/>
    <w:rsid w:val="008E3EEC"/>
    <w:rsid w:val="008E46AE"/>
    <w:rsid w:val="008E4A36"/>
    <w:rsid w:val="008E4DA3"/>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DDA"/>
    <w:rsid w:val="00905F2A"/>
    <w:rsid w:val="0090696D"/>
    <w:rsid w:val="00906B51"/>
    <w:rsid w:val="00906BBC"/>
    <w:rsid w:val="00906CD6"/>
    <w:rsid w:val="00906E4D"/>
    <w:rsid w:val="00906F31"/>
    <w:rsid w:val="009070B0"/>
    <w:rsid w:val="0090729B"/>
    <w:rsid w:val="00907576"/>
    <w:rsid w:val="00907620"/>
    <w:rsid w:val="009078B3"/>
    <w:rsid w:val="00907A4F"/>
    <w:rsid w:val="00907A77"/>
    <w:rsid w:val="00907C68"/>
    <w:rsid w:val="00907E00"/>
    <w:rsid w:val="00910116"/>
    <w:rsid w:val="00910606"/>
    <w:rsid w:val="0091088D"/>
    <w:rsid w:val="00910CA6"/>
    <w:rsid w:val="00910FC9"/>
    <w:rsid w:val="009116A8"/>
    <w:rsid w:val="009118C3"/>
    <w:rsid w:val="00911B66"/>
    <w:rsid w:val="009122A6"/>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175A2"/>
    <w:rsid w:val="009204C5"/>
    <w:rsid w:val="0092170D"/>
    <w:rsid w:val="0092180D"/>
    <w:rsid w:val="009218BD"/>
    <w:rsid w:val="00921948"/>
    <w:rsid w:val="009223CE"/>
    <w:rsid w:val="009227D5"/>
    <w:rsid w:val="00922F17"/>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C13"/>
    <w:rsid w:val="0093515C"/>
    <w:rsid w:val="00935228"/>
    <w:rsid w:val="009355A2"/>
    <w:rsid w:val="00935E5B"/>
    <w:rsid w:val="00935E66"/>
    <w:rsid w:val="00935F9E"/>
    <w:rsid w:val="009365C5"/>
    <w:rsid w:val="00936D98"/>
    <w:rsid w:val="00936F6A"/>
    <w:rsid w:val="00937A99"/>
    <w:rsid w:val="00940324"/>
    <w:rsid w:val="00940F7F"/>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6355"/>
    <w:rsid w:val="009468B7"/>
    <w:rsid w:val="0094724E"/>
    <w:rsid w:val="00947973"/>
    <w:rsid w:val="00947BE6"/>
    <w:rsid w:val="0095048D"/>
    <w:rsid w:val="009504D6"/>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5921"/>
    <w:rsid w:val="0096625D"/>
    <w:rsid w:val="0096648B"/>
    <w:rsid w:val="009664B9"/>
    <w:rsid w:val="009664F5"/>
    <w:rsid w:val="00966D03"/>
    <w:rsid w:val="00967C63"/>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7"/>
    <w:rsid w:val="009951F9"/>
    <w:rsid w:val="00995624"/>
    <w:rsid w:val="00995768"/>
    <w:rsid w:val="00995B62"/>
    <w:rsid w:val="00995C95"/>
    <w:rsid w:val="00995E85"/>
    <w:rsid w:val="00996468"/>
    <w:rsid w:val="0099649B"/>
    <w:rsid w:val="00996876"/>
    <w:rsid w:val="00996FFA"/>
    <w:rsid w:val="0099723D"/>
    <w:rsid w:val="009973F1"/>
    <w:rsid w:val="009973F3"/>
    <w:rsid w:val="009A010D"/>
    <w:rsid w:val="009A0C6F"/>
    <w:rsid w:val="009A0DAE"/>
    <w:rsid w:val="009A14EF"/>
    <w:rsid w:val="009A1729"/>
    <w:rsid w:val="009A1D48"/>
    <w:rsid w:val="009A27CF"/>
    <w:rsid w:val="009A2DF9"/>
    <w:rsid w:val="009A3633"/>
    <w:rsid w:val="009A3A86"/>
    <w:rsid w:val="009A47CA"/>
    <w:rsid w:val="009A4869"/>
    <w:rsid w:val="009A56A3"/>
    <w:rsid w:val="009A5956"/>
    <w:rsid w:val="009A689F"/>
    <w:rsid w:val="009A6A6B"/>
    <w:rsid w:val="009A6F08"/>
    <w:rsid w:val="009A7DAA"/>
    <w:rsid w:val="009B03F6"/>
    <w:rsid w:val="009B1EF9"/>
    <w:rsid w:val="009B23CC"/>
    <w:rsid w:val="009B24E0"/>
    <w:rsid w:val="009B26AC"/>
    <w:rsid w:val="009B294E"/>
    <w:rsid w:val="009B2988"/>
    <w:rsid w:val="009B37E2"/>
    <w:rsid w:val="009B3CEB"/>
    <w:rsid w:val="009B4519"/>
    <w:rsid w:val="009B4569"/>
    <w:rsid w:val="009B45FE"/>
    <w:rsid w:val="009B46F7"/>
    <w:rsid w:val="009B506B"/>
    <w:rsid w:val="009B509E"/>
    <w:rsid w:val="009B57EF"/>
    <w:rsid w:val="009B5B85"/>
    <w:rsid w:val="009B611B"/>
    <w:rsid w:val="009B62D3"/>
    <w:rsid w:val="009B64CB"/>
    <w:rsid w:val="009B66AF"/>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66C"/>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FD"/>
    <w:rsid w:val="009E3CD1"/>
    <w:rsid w:val="009E3CDD"/>
    <w:rsid w:val="009E4A12"/>
    <w:rsid w:val="009E4B16"/>
    <w:rsid w:val="009E4F07"/>
    <w:rsid w:val="009E5311"/>
    <w:rsid w:val="009E55A3"/>
    <w:rsid w:val="009E5716"/>
    <w:rsid w:val="009E5C60"/>
    <w:rsid w:val="009E64DB"/>
    <w:rsid w:val="009E6794"/>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64D"/>
    <w:rsid w:val="009F3FB5"/>
    <w:rsid w:val="009F4129"/>
    <w:rsid w:val="009F4AD2"/>
    <w:rsid w:val="009F521F"/>
    <w:rsid w:val="009F5317"/>
    <w:rsid w:val="009F5356"/>
    <w:rsid w:val="009F553C"/>
    <w:rsid w:val="009F59F8"/>
    <w:rsid w:val="009F5BFC"/>
    <w:rsid w:val="009F6DF1"/>
    <w:rsid w:val="009F6F68"/>
    <w:rsid w:val="009F7000"/>
    <w:rsid w:val="009F72FD"/>
    <w:rsid w:val="00A00368"/>
    <w:rsid w:val="00A00457"/>
    <w:rsid w:val="00A005B0"/>
    <w:rsid w:val="00A01370"/>
    <w:rsid w:val="00A01373"/>
    <w:rsid w:val="00A01514"/>
    <w:rsid w:val="00A01F17"/>
    <w:rsid w:val="00A022A5"/>
    <w:rsid w:val="00A03A22"/>
    <w:rsid w:val="00A03F54"/>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50B2"/>
    <w:rsid w:val="00A152A8"/>
    <w:rsid w:val="00A1566A"/>
    <w:rsid w:val="00A165BF"/>
    <w:rsid w:val="00A16E83"/>
    <w:rsid w:val="00A172E8"/>
    <w:rsid w:val="00A179FF"/>
    <w:rsid w:val="00A206DC"/>
    <w:rsid w:val="00A20869"/>
    <w:rsid w:val="00A2095A"/>
    <w:rsid w:val="00A209A6"/>
    <w:rsid w:val="00A20F4F"/>
    <w:rsid w:val="00A21223"/>
    <w:rsid w:val="00A213C2"/>
    <w:rsid w:val="00A21509"/>
    <w:rsid w:val="00A218B9"/>
    <w:rsid w:val="00A21A36"/>
    <w:rsid w:val="00A21BB8"/>
    <w:rsid w:val="00A21DF7"/>
    <w:rsid w:val="00A22401"/>
    <w:rsid w:val="00A22436"/>
    <w:rsid w:val="00A2275C"/>
    <w:rsid w:val="00A228C3"/>
    <w:rsid w:val="00A22A44"/>
    <w:rsid w:val="00A22CC7"/>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501C9"/>
    <w:rsid w:val="00A50232"/>
    <w:rsid w:val="00A50506"/>
    <w:rsid w:val="00A505C0"/>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DC7"/>
    <w:rsid w:val="00A57F1A"/>
    <w:rsid w:val="00A60163"/>
    <w:rsid w:val="00A6038D"/>
    <w:rsid w:val="00A60A4E"/>
    <w:rsid w:val="00A60CF0"/>
    <w:rsid w:val="00A610A0"/>
    <w:rsid w:val="00A61429"/>
    <w:rsid w:val="00A61514"/>
    <w:rsid w:val="00A61645"/>
    <w:rsid w:val="00A6173D"/>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5E33"/>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2EA2"/>
    <w:rsid w:val="00AC3DCB"/>
    <w:rsid w:val="00AC4C89"/>
    <w:rsid w:val="00AC4E94"/>
    <w:rsid w:val="00AC5636"/>
    <w:rsid w:val="00AC5676"/>
    <w:rsid w:val="00AC5F6D"/>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1BE5"/>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9E7"/>
    <w:rsid w:val="00B05B76"/>
    <w:rsid w:val="00B0704C"/>
    <w:rsid w:val="00B07150"/>
    <w:rsid w:val="00B07381"/>
    <w:rsid w:val="00B07C0E"/>
    <w:rsid w:val="00B07E5B"/>
    <w:rsid w:val="00B10558"/>
    <w:rsid w:val="00B12868"/>
    <w:rsid w:val="00B12EF9"/>
    <w:rsid w:val="00B13D36"/>
    <w:rsid w:val="00B143EF"/>
    <w:rsid w:val="00B14680"/>
    <w:rsid w:val="00B149F1"/>
    <w:rsid w:val="00B156A9"/>
    <w:rsid w:val="00B15F83"/>
    <w:rsid w:val="00B15FC2"/>
    <w:rsid w:val="00B160FF"/>
    <w:rsid w:val="00B16322"/>
    <w:rsid w:val="00B1662E"/>
    <w:rsid w:val="00B16A6F"/>
    <w:rsid w:val="00B17487"/>
    <w:rsid w:val="00B176DC"/>
    <w:rsid w:val="00B204A9"/>
    <w:rsid w:val="00B208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9D2"/>
    <w:rsid w:val="00B33CE0"/>
    <w:rsid w:val="00B33F6F"/>
    <w:rsid w:val="00B340AA"/>
    <w:rsid w:val="00B34A9F"/>
    <w:rsid w:val="00B34B80"/>
    <w:rsid w:val="00B3501B"/>
    <w:rsid w:val="00B35B26"/>
    <w:rsid w:val="00B35CDA"/>
    <w:rsid w:val="00B372F2"/>
    <w:rsid w:val="00B37D97"/>
    <w:rsid w:val="00B40BC3"/>
    <w:rsid w:val="00B411BD"/>
    <w:rsid w:val="00B41211"/>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AD0"/>
    <w:rsid w:val="00B51D1D"/>
    <w:rsid w:val="00B524F6"/>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C32"/>
    <w:rsid w:val="00B64434"/>
    <w:rsid w:val="00B65325"/>
    <w:rsid w:val="00B6548B"/>
    <w:rsid w:val="00B657E1"/>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B04"/>
    <w:rsid w:val="00B75BB5"/>
    <w:rsid w:val="00B7604C"/>
    <w:rsid w:val="00B7650C"/>
    <w:rsid w:val="00B7652C"/>
    <w:rsid w:val="00B76639"/>
    <w:rsid w:val="00B766BF"/>
    <w:rsid w:val="00B76FA6"/>
    <w:rsid w:val="00B774B7"/>
    <w:rsid w:val="00B77DDA"/>
    <w:rsid w:val="00B77DE9"/>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2EA1"/>
    <w:rsid w:val="00B93204"/>
    <w:rsid w:val="00B93D1D"/>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FEF"/>
    <w:rsid w:val="00BA39EB"/>
    <w:rsid w:val="00BA5093"/>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80"/>
    <w:rsid w:val="00BB32AF"/>
    <w:rsid w:val="00BB4565"/>
    <w:rsid w:val="00BB461C"/>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BC1"/>
    <w:rsid w:val="00BC6FD6"/>
    <w:rsid w:val="00BC793D"/>
    <w:rsid w:val="00BC7CA4"/>
    <w:rsid w:val="00BD008E"/>
    <w:rsid w:val="00BD0444"/>
    <w:rsid w:val="00BD044D"/>
    <w:rsid w:val="00BD051B"/>
    <w:rsid w:val="00BD0E0F"/>
    <w:rsid w:val="00BD0F02"/>
    <w:rsid w:val="00BD1DAD"/>
    <w:rsid w:val="00BD2457"/>
    <w:rsid w:val="00BD29F3"/>
    <w:rsid w:val="00BD2F3B"/>
    <w:rsid w:val="00BD3038"/>
    <w:rsid w:val="00BD3372"/>
    <w:rsid w:val="00BD40C2"/>
    <w:rsid w:val="00BD433D"/>
    <w:rsid w:val="00BD4708"/>
    <w:rsid w:val="00BD50AA"/>
    <w:rsid w:val="00BD5135"/>
    <w:rsid w:val="00BD594C"/>
    <w:rsid w:val="00BD596B"/>
    <w:rsid w:val="00BD5ABB"/>
    <w:rsid w:val="00BD5FB4"/>
    <w:rsid w:val="00BD6077"/>
    <w:rsid w:val="00BD7291"/>
    <w:rsid w:val="00BD7E7D"/>
    <w:rsid w:val="00BD7EA3"/>
    <w:rsid w:val="00BD7FE2"/>
    <w:rsid w:val="00BE0B19"/>
    <w:rsid w:val="00BE0DD8"/>
    <w:rsid w:val="00BE13F0"/>
    <w:rsid w:val="00BE195C"/>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6B6"/>
    <w:rsid w:val="00BE578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286"/>
    <w:rsid w:val="00C01671"/>
    <w:rsid w:val="00C016C9"/>
    <w:rsid w:val="00C01E98"/>
    <w:rsid w:val="00C01F5E"/>
    <w:rsid w:val="00C02419"/>
    <w:rsid w:val="00C02766"/>
    <w:rsid w:val="00C02F76"/>
    <w:rsid w:val="00C03231"/>
    <w:rsid w:val="00C03E62"/>
    <w:rsid w:val="00C03EE8"/>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874"/>
    <w:rsid w:val="00C12990"/>
    <w:rsid w:val="00C12BC1"/>
    <w:rsid w:val="00C13814"/>
    <w:rsid w:val="00C13BDA"/>
    <w:rsid w:val="00C13C32"/>
    <w:rsid w:val="00C13FFD"/>
    <w:rsid w:val="00C14632"/>
    <w:rsid w:val="00C15FCD"/>
    <w:rsid w:val="00C167DB"/>
    <w:rsid w:val="00C16C30"/>
    <w:rsid w:val="00C20A00"/>
    <w:rsid w:val="00C20B33"/>
    <w:rsid w:val="00C21205"/>
    <w:rsid w:val="00C21673"/>
    <w:rsid w:val="00C21C7A"/>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6B8"/>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998"/>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B90"/>
    <w:rsid w:val="00C83D54"/>
    <w:rsid w:val="00C84ABA"/>
    <w:rsid w:val="00C852A9"/>
    <w:rsid w:val="00C8565A"/>
    <w:rsid w:val="00C85F01"/>
    <w:rsid w:val="00C86164"/>
    <w:rsid w:val="00C8646D"/>
    <w:rsid w:val="00C864DD"/>
    <w:rsid w:val="00C873A8"/>
    <w:rsid w:val="00C876BC"/>
    <w:rsid w:val="00C91D64"/>
    <w:rsid w:val="00C91DE3"/>
    <w:rsid w:val="00C92491"/>
    <w:rsid w:val="00C92C7F"/>
    <w:rsid w:val="00C92CAC"/>
    <w:rsid w:val="00C9369D"/>
    <w:rsid w:val="00C9383D"/>
    <w:rsid w:val="00C944FA"/>
    <w:rsid w:val="00C95258"/>
    <w:rsid w:val="00C95295"/>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221D"/>
    <w:rsid w:val="00CA2241"/>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24A2"/>
    <w:rsid w:val="00CB24F0"/>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B6"/>
    <w:rsid w:val="00CC50D9"/>
    <w:rsid w:val="00CC6659"/>
    <w:rsid w:val="00CC70D9"/>
    <w:rsid w:val="00CC737C"/>
    <w:rsid w:val="00CC737E"/>
    <w:rsid w:val="00CD0638"/>
    <w:rsid w:val="00CD087D"/>
    <w:rsid w:val="00CD0F5D"/>
    <w:rsid w:val="00CD181E"/>
    <w:rsid w:val="00CD1C0B"/>
    <w:rsid w:val="00CD239A"/>
    <w:rsid w:val="00CD25F3"/>
    <w:rsid w:val="00CD35F7"/>
    <w:rsid w:val="00CD40C8"/>
    <w:rsid w:val="00CD4471"/>
    <w:rsid w:val="00CD469A"/>
    <w:rsid w:val="00CD5098"/>
    <w:rsid w:val="00CD5512"/>
    <w:rsid w:val="00CD5BCB"/>
    <w:rsid w:val="00CD6B7C"/>
    <w:rsid w:val="00CD6D32"/>
    <w:rsid w:val="00CD6E3D"/>
    <w:rsid w:val="00CD71AB"/>
    <w:rsid w:val="00CD7958"/>
    <w:rsid w:val="00CE0109"/>
    <w:rsid w:val="00CE1D3B"/>
    <w:rsid w:val="00CE1FC5"/>
    <w:rsid w:val="00CE2C8F"/>
    <w:rsid w:val="00CE33AA"/>
    <w:rsid w:val="00CE46E5"/>
    <w:rsid w:val="00CE485A"/>
    <w:rsid w:val="00CE5279"/>
    <w:rsid w:val="00CE5290"/>
    <w:rsid w:val="00CE5528"/>
    <w:rsid w:val="00CE5A4F"/>
    <w:rsid w:val="00CE5A78"/>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D004FA"/>
    <w:rsid w:val="00D0091D"/>
    <w:rsid w:val="00D013B6"/>
    <w:rsid w:val="00D01B21"/>
    <w:rsid w:val="00D01E2F"/>
    <w:rsid w:val="00D02E45"/>
    <w:rsid w:val="00D030B7"/>
    <w:rsid w:val="00D03102"/>
    <w:rsid w:val="00D031A8"/>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170"/>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EA2"/>
    <w:rsid w:val="00D470FC"/>
    <w:rsid w:val="00D47DD0"/>
    <w:rsid w:val="00D50183"/>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231"/>
    <w:rsid w:val="00D6241E"/>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13A5"/>
    <w:rsid w:val="00D72379"/>
    <w:rsid w:val="00D729A9"/>
    <w:rsid w:val="00D72DE1"/>
    <w:rsid w:val="00D73469"/>
    <w:rsid w:val="00D7356F"/>
    <w:rsid w:val="00D73587"/>
    <w:rsid w:val="00D73DF6"/>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7D"/>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5C18"/>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F2E"/>
    <w:rsid w:val="00DB3153"/>
    <w:rsid w:val="00DB317A"/>
    <w:rsid w:val="00DB3334"/>
    <w:rsid w:val="00DB3A63"/>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233"/>
    <w:rsid w:val="00DC6600"/>
    <w:rsid w:val="00DC67BD"/>
    <w:rsid w:val="00DC6924"/>
    <w:rsid w:val="00DC71F2"/>
    <w:rsid w:val="00DC7770"/>
    <w:rsid w:val="00DC77F3"/>
    <w:rsid w:val="00DC7E3E"/>
    <w:rsid w:val="00DC7E52"/>
    <w:rsid w:val="00DD12C5"/>
    <w:rsid w:val="00DD2025"/>
    <w:rsid w:val="00DD219C"/>
    <w:rsid w:val="00DD22EA"/>
    <w:rsid w:val="00DD23A0"/>
    <w:rsid w:val="00DD30E4"/>
    <w:rsid w:val="00DD39E0"/>
    <w:rsid w:val="00DD3EF5"/>
    <w:rsid w:val="00DD3F96"/>
    <w:rsid w:val="00DD41DE"/>
    <w:rsid w:val="00DD4CCC"/>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BD5"/>
    <w:rsid w:val="00DF1E9C"/>
    <w:rsid w:val="00DF1EF2"/>
    <w:rsid w:val="00DF2168"/>
    <w:rsid w:val="00DF2D2C"/>
    <w:rsid w:val="00DF344C"/>
    <w:rsid w:val="00DF431F"/>
    <w:rsid w:val="00DF4572"/>
    <w:rsid w:val="00DF4658"/>
    <w:rsid w:val="00DF4663"/>
    <w:rsid w:val="00DF4D21"/>
    <w:rsid w:val="00DF4EED"/>
    <w:rsid w:val="00DF53C9"/>
    <w:rsid w:val="00DF5A1C"/>
    <w:rsid w:val="00DF5C5B"/>
    <w:rsid w:val="00DF6938"/>
    <w:rsid w:val="00DF6C8B"/>
    <w:rsid w:val="00DF6F17"/>
    <w:rsid w:val="00DF6F28"/>
    <w:rsid w:val="00DF6F44"/>
    <w:rsid w:val="00DF78FA"/>
    <w:rsid w:val="00DF78FD"/>
    <w:rsid w:val="00DF7968"/>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A7A"/>
    <w:rsid w:val="00E06CC1"/>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53A4"/>
    <w:rsid w:val="00E35C77"/>
    <w:rsid w:val="00E361B8"/>
    <w:rsid w:val="00E3697B"/>
    <w:rsid w:val="00E36A1B"/>
    <w:rsid w:val="00E377F5"/>
    <w:rsid w:val="00E37DDE"/>
    <w:rsid w:val="00E40777"/>
    <w:rsid w:val="00E40949"/>
    <w:rsid w:val="00E40C38"/>
    <w:rsid w:val="00E418BF"/>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11C"/>
    <w:rsid w:val="00EA07E9"/>
    <w:rsid w:val="00EA08F8"/>
    <w:rsid w:val="00EA0E4A"/>
    <w:rsid w:val="00EA0F3C"/>
    <w:rsid w:val="00EA1A54"/>
    <w:rsid w:val="00EA1F1D"/>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6F58"/>
    <w:rsid w:val="00EB70B0"/>
    <w:rsid w:val="00EB72BB"/>
    <w:rsid w:val="00EB7453"/>
    <w:rsid w:val="00EB74F4"/>
    <w:rsid w:val="00EB7633"/>
    <w:rsid w:val="00EB7736"/>
    <w:rsid w:val="00EB7808"/>
    <w:rsid w:val="00EC1092"/>
    <w:rsid w:val="00EC1DCD"/>
    <w:rsid w:val="00EC23E1"/>
    <w:rsid w:val="00EC2BF5"/>
    <w:rsid w:val="00EC2E2D"/>
    <w:rsid w:val="00EC32B6"/>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ABC"/>
    <w:rsid w:val="00EE6F1E"/>
    <w:rsid w:val="00EE7D82"/>
    <w:rsid w:val="00EF0348"/>
    <w:rsid w:val="00EF175B"/>
    <w:rsid w:val="00EF1BFD"/>
    <w:rsid w:val="00EF1F9C"/>
    <w:rsid w:val="00EF21E0"/>
    <w:rsid w:val="00EF25C1"/>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8D4"/>
    <w:rsid w:val="00F21E9A"/>
    <w:rsid w:val="00F2250A"/>
    <w:rsid w:val="00F22530"/>
    <w:rsid w:val="00F22738"/>
    <w:rsid w:val="00F22840"/>
    <w:rsid w:val="00F23101"/>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70D6"/>
    <w:rsid w:val="00F47498"/>
    <w:rsid w:val="00F4795F"/>
    <w:rsid w:val="00F47B5C"/>
    <w:rsid w:val="00F47C29"/>
    <w:rsid w:val="00F50AE3"/>
    <w:rsid w:val="00F512B2"/>
    <w:rsid w:val="00F5283D"/>
    <w:rsid w:val="00F52ABA"/>
    <w:rsid w:val="00F52B76"/>
    <w:rsid w:val="00F52BC7"/>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04B"/>
    <w:rsid w:val="00F601EA"/>
    <w:rsid w:val="00F60BE9"/>
    <w:rsid w:val="00F60DBA"/>
    <w:rsid w:val="00F612CC"/>
    <w:rsid w:val="00F61FD8"/>
    <w:rsid w:val="00F620A9"/>
    <w:rsid w:val="00F62478"/>
    <w:rsid w:val="00F6282D"/>
    <w:rsid w:val="00F62DBF"/>
    <w:rsid w:val="00F641FC"/>
    <w:rsid w:val="00F647F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2CC3"/>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D9F"/>
    <w:rsid w:val="00F87DB4"/>
    <w:rsid w:val="00F9030E"/>
    <w:rsid w:val="00F906E4"/>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A07E1"/>
    <w:rsid w:val="00FA07F8"/>
    <w:rsid w:val="00FA09AF"/>
    <w:rsid w:val="00FA105C"/>
    <w:rsid w:val="00FA1475"/>
    <w:rsid w:val="00FA148A"/>
    <w:rsid w:val="00FA26BA"/>
    <w:rsid w:val="00FA27C8"/>
    <w:rsid w:val="00FA2D22"/>
    <w:rsid w:val="00FA35E3"/>
    <w:rsid w:val="00FA38DE"/>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0FB5"/>
    <w:rsid w:val="00FC169F"/>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9"/>
    <w:rsid w:val="00FE04B5"/>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2621</Words>
  <Characters>16069</Characters>
  <Application>Microsoft Office Word</Application>
  <DocSecurity>0</DocSecurity>
  <Lines>247</Lines>
  <Paragraphs>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Vip2</cp:lastModifiedBy>
  <cp:revision>3</cp:revision>
  <cp:lastPrinted>2007-06-18T22:08:00Z</cp:lastPrinted>
  <dcterms:created xsi:type="dcterms:W3CDTF">2025-03-27T22:42:00Z</dcterms:created>
  <dcterms:modified xsi:type="dcterms:W3CDTF">2025-03-28T14:05:00Z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