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4607" w:rsidRPr="008811E3" w:rsidRDefault="00D64607" w:rsidP="008811E3">
      <w:pPr>
        <w:autoSpaceDE/>
        <w:autoSpaceDN/>
        <w:adjustRightInd/>
        <w:snapToGrid/>
        <w:spacing w:after="0"/>
        <w:jc w:val="left"/>
        <w:rPr>
          <w:b/>
          <w:kern w:val="2"/>
          <w:lang w:eastAsia="zh-CN"/>
        </w:rPr>
      </w:pPr>
      <w:r>
        <w:rPr>
          <w:noProof/>
        </w:rPr>
        <mc:AlternateContent>
          <mc:Choice Requires="wps">
            <w:drawing>
              <wp:anchor distT="0" distB="0" distL="114300" distR="114300" simplePos="0" relativeHeight="251659264" behindDoc="0" locked="1" layoutInCell="1" allowOverlap="1" wp14:anchorId="7E3094CC" wp14:editId="28C956C3">
                <wp:simplePos x="0" y="0"/>
                <wp:positionH relativeFrom="column">
                  <wp:posOffset>0</wp:posOffset>
                </wp:positionH>
                <wp:positionV relativeFrom="paragraph">
                  <wp:posOffset>0</wp:posOffset>
                </wp:positionV>
                <wp:extent cx="635" cy="635"/>
                <wp:effectExtent l="0" t="0" r="0" b="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44526E" id="Free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AQtdCvBgUAADg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3GPP TSG RAN WG1 Meeting #120-bis</w:t>
      </w:r>
      <w:r>
        <w:rPr>
          <w:b/>
          <w:kern w:val="2"/>
          <w:lang w:eastAsia="zh-CN"/>
        </w:rPr>
        <w:tab/>
      </w:r>
      <w:r w:rsidR="008811E3">
        <w:rPr>
          <w:b/>
          <w:kern w:val="2"/>
          <w:lang w:eastAsia="zh-CN"/>
        </w:rPr>
        <w:tab/>
      </w:r>
      <w:r w:rsidR="008811E3">
        <w:rPr>
          <w:b/>
          <w:kern w:val="2"/>
          <w:lang w:eastAsia="zh-CN"/>
        </w:rPr>
        <w:tab/>
      </w:r>
      <w:r w:rsidR="008811E3">
        <w:rPr>
          <w:b/>
          <w:kern w:val="2"/>
          <w:lang w:eastAsia="zh-CN"/>
        </w:rPr>
        <w:tab/>
      </w:r>
      <w:r w:rsidR="008811E3">
        <w:rPr>
          <w:b/>
          <w:kern w:val="2"/>
          <w:lang w:eastAsia="zh-CN"/>
        </w:rPr>
        <w:tab/>
      </w:r>
      <w:r w:rsidR="008811E3">
        <w:rPr>
          <w:b/>
          <w:kern w:val="2"/>
          <w:lang w:eastAsia="zh-CN"/>
        </w:rPr>
        <w:tab/>
      </w:r>
      <w:r w:rsidR="008811E3">
        <w:rPr>
          <w:b/>
          <w:kern w:val="2"/>
          <w:lang w:eastAsia="zh-CN"/>
        </w:rPr>
        <w:tab/>
      </w:r>
      <w:r w:rsidR="008811E3">
        <w:rPr>
          <w:b/>
          <w:kern w:val="2"/>
          <w:lang w:eastAsia="zh-CN"/>
        </w:rPr>
        <w:tab/>
      </w:r>
      <w:r w:rsidR="008811E3">
        <w:rPr>
          <w:b/>
          <w:kern w:val="2"/>
          <w:lang w:eastAsia="zh-CN"/>
        </w:rPr>
        <w:tab/>
      </w:r>
      <w:r w:rsidR="008811E3">
        <w:rPr>
          <w:b/>
          <w:kern w:val="2"/>
          <w:lang w:eastAsia="zh-CN"/>
        </w:rPr>
        <w:tab/>
      </w:r>
      <w:r w:rsidR="008811E3">
        <w:rPr>
          <w:b/>
          <w:kern w:val="2"/>
          <w:lang w:eastAsia="zh-CN"/>
        </w:rPr>
        <w:tab/>
      </w:r>
      <w:r w:rsidR="008811E3" w:rsidRPr="008811E3">
        <w:rPr>
          <w:b/>
          <w:kern w:val="2"/>
          <w:lang w:eastAsia="zh-CN"/>
        </w:rPr>
        <w:t>R1-2501845</w:t>
      </w:r>
    </w:p>
    <w:p w:rsidR="00D64607" w:rsidRDefault="00D64607" w:rsidP="00D64607">
      <w:pPr>
        <w:autoSpaceDE/>
        <w:adjustRightInd/>
        <w:snapToGrid/>
        <w:spacing w:after="0"/>
        <w:jc w:val="left"/>
        <w:rPr>
          <w:b/>
          <w:kern w:val="2"/>
          <w:lang w:eastAsia="zh-CN"/>
        </w:rPr>
      </w:pPr>
      <w:r>
        <w:rPr>
          <w:b/>
          <w:kern w:val="2"/>
          <w:lang w:eastAsia="zh-CN"/>
        </w:rPr>
        <w:t>Wuhan, China, April 7</w:t>
      </w:r>
      <w:r>
        <w:rPr>
          <w:b/>
          <w:kern w:val="2"/>
          <w:vertAlign w:val="superscript"/>
          <w:lang w:eastAsia="zh-CN"/>
        </w:rPr>
        <w:t xml:space="preserve">th </w:t>
      </w:r>
      <w:r>
        <w:rPr>
          <w:b/>
          <w:kern w:val="2"/>
          <w:lang w:eastAsia="zh-CN"/>
        </w:rPr>
        <w:t>–April 11</w:t>
      </w:r>
      <w:r>
        <w:rPr>
          <w:b/>
          <w:kern w:val="2"/>
          <w:vertAlign w:val="superscript"/>
          <w:lang w:eastAsia="zh-CN"/>
        </w:rPr>
        <w:t>th</w:t>
      </w:r>
      <w:r>
        <w:rPr>
          <w:b/>
          <w:kern w:val="2"/>
          <w:lang w:eastAsia="zh-CN"/>
        </w:rPr>
        <w:t xml:space="preserve"> 2025</w:t>
      </w:r>
    </w:p>
    <w:p w:rsidR="009C0564" w:rsidRPr="006608AC" w:rsidRDefault="009C0564" w:rsidP="00CF195E">
      <w:pPr>
        <w:pBdr>
          <w:top w:val="single" w:sz="4" w:space="1" w:color="auto"/>
        </w:pBdr>
        <w:spacing w:after="0"/>
        <w:jc w:val="left"/>
        <w:rPr>
          <w:b/>
          <w:kern w:val="2"/>
          <w:sz w:val="24"/>
          <w:szCs w:val="24"/>
          <w:lang w:eastAsia="zh-CN"/>
        </w:rPr>
      </w:pPr>
    </w:p>
    <w:p w:rsidR="009C0564" w:rsidRPr="006608AC" w:rsidRDefault="009C0564" w:rsidP="00CF195E">
      <w:pPr>
        <w:spacing w:after="60"/>
        <w:ind w:left="1555" w:hanging="1555"/>
        <w:jc w:val="left"/>
        <w:rPr>
          <w:b/>
          <w:kern w:val="2"/>
          <w:sz w:val="24"/>
          <w:szCs w:val="24"/>
          <w:lang w:eastAsia="zh-CN"/>
        </w:rPr>
      </w:pPr>
      <w:r w:rsidRPr="006608AC">
        <w:rPr>
          <w:b/>
          <w:kern w:val="2"/>
          <w:sz w:val="24"/>
          <w:szCs w:val="24"/>
          <w:lang w:eastAsia="zh-CN"/>
        </w:rPr>
        <w:t>Agenda Item:</w:t>
      </w:r>
      <w:r w:rsidR="00F31B49" w:rsidRPr="006608AC">
        <w:rPr>
          <w:b/>
          <w:kern w:val="2"/>
          <w:sz w:val="24"/>
          <w:szCs w:val="24"/>
          <w:lang w:eastAsia="zh-CN"/>
        </w:rPr>
        <w:tab/>
      </w:r>
      <w:r w:rsidR="000312B8" w:rsidRPr="006608AC">
        <w:rPr>
          <w:b/>
          <w:kern w:val="2"/>
          <w:sz w:val="24"/>
          <w:szCs w:val="24"/>
          <w:lang w:eastAsia="zh-CN"/>
        </w:rPr>
        <w:t>9.</w:t>
      </w:r>
      <w:r w:rsidR="00597C72" w:rsidRPr="006608AC">
        <w:rPr>
          <w:b/>
          <w:kern w:val="2"/>
          <w:sz w:val="24"/>
          <w:szCs w:val="24"/>
          <w:lang w:eastAsia="zh-CN"/>
        </w:rPr>
        <w:t>6.1</w:t>
      </w:r>
    </w:p>
    <w:p w:rsidR="00BC1C3C" w:rsidRPr="006608AC" w:rsidRDefault="00305FF9" w:rsidP="00CF195E">
      <w:pPr>
        <w:spacing w:after="60"/>
        <w:ind w:left="1555" w:hanging="1555"/>
        <w:jc w:val="left"/>
        <w:rPr>
          <w:b/>
          <w:kern w:val="2"/>
          <w:sz w:val="24"/>
          <w:szCs w:val="24"/>
          <w:lang w:eastAsia="zh-CN"/>
        </w:rPr>
      </w:pPr>
      <w:r w:rsidRPr="006608AC">
        <w:rPr>
          <w:b/>
          <w:kern w:val="2"/>
          <w:sz w:val="24"/>
          <w:szCs w:val="24"/>
          <w:lang w:eastAsia="zh-CN"/>
        </w:rPr>
        <w:t>Source:</w:t>
      </w:r>
      <w:r w:rsidRPr="006608AC">
        <w:rPr>
          <w:b/>
          <w:kern w:val="2"/>
          <w:sz w:val="24"/>
          <w:szCs w:val="24"/>
          <w:lang w:eastAsia="zh-CN"/>
        </w:rPr>
        <w:tab/>
      </w:r>
      <w:r w:rsidR="007B0868" w:rsidRPr="006608AC">
        <w:rPr>
          <w:b/>
          <w:kern w:val="2"/>
          <w:sz w:val="24"/>
          <w:szCs w:val="24"/>
          <w:lang w:eastAsia="zh-CN"/>
        </w:rPr>
        <w:t xml:space="preserve">TCL </w:t>
      </w:r>
      <w:r w:rsidR="00E2150C" w:rsidRPr="006608AC">
        <w:rPr>
          <w:b/>
          <w:kern w:val="2"/>
          <w:sz w:val="24"/>
          <w:szCs w:val="24"/>
          <w:lang w:eastAsia="zh-CN"/>
        </w:rPr>
        <w:t xml:space="preserve"> </w:t>
      </w:r>
    </w:p>
    <w:p w:rsidR="0026538C" w:rsidRPr="006608AC" w:rsidRDefault="009C0564" w:rsidP="00A24FA5">
      <w:pPr>
        <w:spacing w:after="60"/>
        <w:ind w:left="1555" w:hanging="1555"/>
        <w:jc w:val="left"/>
        <w:rPr>
          <w:b/>
          <w:kern w:val="2"/>
          <w:sz w:val="24"/>
          <w:szCs w:val="24"/>
          <w:lang w:eastAsia="zh-CN"/>
        </w:rPr>
      </w:pPr>
      <w:r w:rsidRPr="006608AC">
        <w:rPr>
          <w:b/>
          <w:kern w:val="2"/>
          <w:sz w:val="24"/>
          <w:szCs w:val="24"/>
          <w:lang w:eastAsia="zh-CN"/>
        </w:rPr>
        <w:t>Title:</w:t>
      </w:r>
      <w:r w:rsidRPr="006608AC">
        <w:rPr>
          <w:b/>
          <w:kern w:val="2"/>
          <w:sz w:val="24"/>
          <w:szCs w:val="24"/>
          <w:lang w:eastAsia="zh-CN"/>
        </w:rPr>
        <w:tab/>
      </w:r>
      <w:r w:rsidR="00597C72" w:rsidRPr="006608AC">
        <w:rPr>
          <w:b/>
          <w:kern w:val="2"/>
          <w:sz w:val="24"/>
          <w:szCs w:val="24"/>
          <w:lang w:eastAsia="zh-CN"/>
        </w:rPr>
        <w:t>LP-WUS and LP-SS Design</w:t>
      </w:r>
    </w:p>
    <w:p w:rsidR="009C0564" w:rsidRPr="006608AC" w:rsidRDefault="009C0564" w:rsidP="00CF195E">
      <w:pPr>
        <w:spacing w:after="60"/>
        <w:ind w:left="1555" w:hanging="1555"/>
        <w:jc w:val="left"/>
        <w:rPr>
          <w:b/>
          <w:kern w:val="2"/>
          <w:sz w:val="24"/>
          <w:szCs w:val="24"/>
          <w:lang w:eastAsia="zh-CN"/>
        </w:rPr>
      </w:pPr>
      <w:r w:rsidRPr="006608AC">
        <w:rPr>
          <w:b/>
          <w:kern w:val="2"/>
          <w:sz w:val="24"/>
          <w:szCs w:val="24"/>
          <w:lang w:eastAsia="zh-CN"/>
        </w:rPr>
        <w:t>Document for:</w:t>
      </w:r>
      <w:r w:rsidRPr="006608AC">
        <w:rPr>
          <w:b/>
          <w:kern w:val="2"/>
          <w:sz w:val="24"/>
          <w:szCs w:val="24"/>
          <w:lang w:eastAsia="zh-CN"/>
        </w:rPr>
        <w:tab/>
      </w:r>
      <w:r w:rsidR="007258FB" w:rsidRPr="006608AC">
        <w:rPr>
          <w:b/>
          <w:kern w:val="2"/>
          <w:sz w:val="24"/>
          <w:szCs w:val="24"/>
          <w:lang w:eastAsia="zh-CN"/>
        </w:rPr>
        <w:t>Discussion and D</w:t>
      </w:r>
      <w:r w:rsidR="001F7121" w:rsidRPr="006608AC">
        <w:rPr>
          <w:b/>
          <w:kern w:val="2"/>
          <w:sz w:val="24"/>
          <w:szCs w:val="24"/>
          <w:lang w:eastAsia="zh-CN"/>
        </w:rPr>
        <w:t>ecision</w:t>
      </w:r>
      <w:r w:rsidR="002D0439" w:rsidRPr="006608AC">
        <w:rPr>
          <w:b/>
          <w:kern w:val="2"/>
          <w:sz w:val="24"/>
          <w:szCs w:val="24"/>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A922EA" w:rsidRDefault="00A922EA" w:rsidP="00A922EA">
      <w:pPr>
        <w:spacing w:after="0"/>
        <w:rPr>
          <w:lang w:eastAsia="ja-JP"/>
        </w:rPr>
      </w:pPr>
      <w:r>
        <w:rPr>
          <w:lang w:eastAsia="zh-CN"/>
        </w:rPr>
        <w:t xml:space="preserve">In </w:t>
      </w:r>
      <w:r w:rsidR="00E1515E">
        <w:rPr>
          <w:lang w:eastAsia="zh-CN"/>
        </w:rPr>
        <w:t>3GPP RAN1#120</w:t>
      </w:r>
      <w:r w:rsidRPr="00A922EA">
        <w:rPr>
          <w:lang w:eastAsia="zh-CN"/>
        </w:rPr>
        <w:t xml:space="preserve"> meeting</w:t>
      </w:r>
      <w:r w:rsidR="00576F91">
        <w:rPr>
          <w:lang w:eastAsia="zh-CN"/>
        </w:rPr>
        <w:t xml:space="preserve"> [3]</w:t>
      </w:r>
      <w:r w:rsidRPr="00A922EA">
        <w:rPr>
          <w:lang w:eastAsia="zh-CN"/>
        </w:rPr>
        <w:t xml:space="preserve">, several issues regarding the LP-SS sequence length and the sequence design of the LP-WUS were </w:t>
      </w:r>
      <w:r w:rsidR="00576F91">
        <w:rPr>
          <w:lang w:eastAsia="zh-CN"/>
        </w:rPr>
        <w:t>agreed</w:t>
      </w:r>
      <w:r w:rsidRPr="00A922EA">
        <w:rPr>
          <w:lang w:eastAsia="zh-CN"/>
        </w:rPr>
        <w:t xml:space="preserve">. In this contribution, we </w:t>
      </w:r>
      <w:r w:rsidRPr="008C7F37">
        <w:rPr>
          <w:lang w:eastAsia="ja-JP"/>
        </w:rPr>
        <w:t xml:space="preserve">provide our views, on the </w:t>
      </w:r>
      <w:r>
        <w:rPr>
          <w:lang w:eastAsia="ja-JP"/>
        </w:rPr>
        <w:t xml:space="preserve">remaining issues of LP-SS and LP-WUS. </w:t>
      </w:r>
    </w:p>
    <w:p w:rsidR="002963BF" w:rsidRDefault="00DB5CDF" w:rsidP="00A922EA">
      <w:pPr>
        <w:pStyle w:val="Heading1"/>
      </w:pPr>
      <w:r>
        <w:t xml:space="preserve">Physical cell ID in the </w:t>
      </w:r>
      <w:r w:rsidR="00107B65">
        <w:t xml:space="preserve">LP-SS </w:t>
      </w:r>
      <w:r w:rsidR="0068518F">
        <w:t>Sequence</w:t>
      </w:r>
    </w:p>
    <w:p w:rsidR="00865C72" w:rsidRDefault="001A0E67" w:rsidP="006C3C61">
      <w:pPr>
        <w:rPr>
          <w:rFonts w:eastAsiaTheme="minorEastAsia"/>
          <w:lang w:eastAsia="zh-CN"/>
        </w:rPr>
      </w:pPr>
      <w:r w:rsidRPr="001A0E67">
        <w:rPr>
          <w:rFonts w:eastAsiaTheme="minorEastAsia"/>
          <w:lang w:eastAsia="zh-CN"/>
        </w:rPr>
        <w:t>The LP-SS signal is essential for synchronizing the LP-WUR with the gNB. Under favorable SNR conditions, the LP-WUR typically requires at least one LP-SS to achieve synchronization with the gNB before receiving the LP-WUS.</w:t>
      </w:r>
      <w:r w:rsidR="005815A7">
        <w:rPr>
          <w:rFonts w:eastAsiaTheme="minorEastAsia"/>
          <w:lang w:eastAsia="zh-CN"/>
        </w:rPr>
        <w:t xml:space="preserve"> Generally</w:t>
      </w:r>
      <w:r w:rsidRPr="001A0E67">
        <w:rPr>
          <w:rFonts w:eastAsiaTheme="minorEastAsia"/>
          <w:lang w:eastAsia="zh-CN"/>
        </w:rPr>
        <w:t xml:space="preserve">, the UE </w:t>
      </w:r>
      <w:r w:rsidR="00DB5CDF">
        <w:rPr>
          <w:rFonts w:eastAsiaTheme="minorEastAsia"/>
          <w:lang w:eastAsia="zh-CN"/>
        </w:rPr>
        <w:t>in LP-WUS mode must identify</w:t>
      </w:r>
      <w:r w:rsidRPr="001A0E67">
        <w:rPr>
          <w:rFonts w:eastAsiaTheme="minorEastAsia"/>
          <w:lang w:eastAsia="zh-CN"/>
        </w:rPr>
        <w:t xml:space="preserve"> transmitting cell through its cell ID. However, the current </w:t>
      </w:r>
      <w:r w:rsidR="00865C72">
        <w:rPr>
          <w:rFonts w:eastAsiaTheme="minorEastAsia"/>
          <w:lang w:eastAsia="zh-CN"/>
        </w:rPr>
        <w:t>LP-SS sequence and its L1</w:t>
      </w:r>
      <w:r w:rsidRPr="001A0E67">
        <w:rPr>
          <w:rFonts w:eastAsiaTheme="minorEastAsia"/>
          <w:lang w:eastAsia="zh-CN"/>
        </w:rPr>
        <w:t xml:space="preserve"> design do not support carrying the physical cell ID (PCI), which is </w:t>
      </w:r>
      <w:r w:rsidR="00A922EA" w:rsidRPr="001A0E67">
        <w:rPr>
          <w:rFonts w:eastAsiaTheme="minorEastAsia"/>
          <w:lang w:eastAsia="zh-CN"/>
        </w:rPr>
        <w:t>essential</w:t>
      </w:r>
      <w:r w:rsidRPr="001A0E67">
        <w:rPr>
          <w:rFonts w:eastAsiaTheme="minorEastAsia"/>
          <w:lang w:eastAsia="zh-CN"/>
        </w:rPr>
        <w:t xml:space="preserve"> for identifying the transmitting cell and ensuring accur</w:t>
      </w:r>
      <w:r w:rsidR="00865C72">
        <w:rPr>
          <w:rFonts w:eastAsiaTheme="minorEastAsia"/>
          <w:lang w:eastAsia="zh-CN"/>
        </w:rPr>
        <w:t>ate LP-WUS detection. In idle/</w:t>
      </w:r>
      <w:r w:rsidRPr="001A0E67">
        <w:rPr>
          <w:rFonts w:eastAsiaTheme="minorEastAsia"/>
          <w:lang w:eastAsia="zh-CN"/>
        </w:rPr>
        <w:t xml:space="preserve"> inactive states, UEs traditionally derive the PCI from the PSS and SSS. However, when operating in LP-WUS mode, the </w:t>
      </w:r>
      <w:r w:rsidR="00865C72">
        <w:rPr>
          <w:rFonts w:eastAsiaTheme="minorEastAsia"/>
          <w:lang w:eastAsia="zh-CN"/>
        </w:rPr>
        <w:t xml:space="preserve">idle/inactive </w:t>
      </w:r>
      <w:r w:rsidRPr="001A0E67">
        <w:rPr>
          <w:rFonts w:eastAsiaTheme="minorEastAsia"/>
          <w:lang w:eastAsia="zh-CN"/>
        </w:rPr>
        <w:t xml:space="preserve">UE may need to decode the PCI directly from the LP-SS. Therefore, </w:t>
      </w:r>
      <w:r w:rsidR="00865C72" w:rsidRPr="001A0E67">
        <w:rPr>
          <w:rFonts w:eastAsiaTheme="minorEastAsia"/>
          <w:lang w:eastAsia="zh-CN"/>
        </w:rPr>
        <w:t>including</w:t>
      </w:r>
      <w:r w:rsidRPr="001A0E67">
        <w:rPr>
          <w:rFonts w:eastAsiaTheme="minorEastAsia"/>
          <w:lang w:eastAsia="zh-CN"/>
        </w:rPr>
        <w:t xml:space="preserve"> the PCI into the LP-SS design is likely necessary to facilitate proper cell identification and synchronization.</w:t>
      </w:r>
    </w:p>
    <w:p w:rsidR="00B9036F" w:rsidRPr="00B9036F" w:rsidRDefault="00B9036F" w:rsidP="006C3C61">
      <w:pPr>
        <w:rPr>
          <w:rFonts w:eastAsiaTheme="minorEastAsia"/>
          <w:b/>
          <w:i/>
          <w:lang w:eastAsia="zh-CN"/>
        </w:rPr>
      </w:pPr>
      <w:r w:rsidRPr="00B9036F">
        <w:rPr>
          <w:rFonts w:eastAsiaTheme="minorEastAsia"/>
          <w:b/>
          <w:bCs/>
          <w:i/>
          <w:lang w:eastAsia="zh-CN"/>
        </w:rPr>
        <w:t>Observation 1:</w:t>
      </w:r>
      <w:r w:rsidRPr="00B9036F">
        <w:rPr>
          <w:rFonts w:eastAsiaTheme="minorEastAsia"/>
          <w:b/>
          <w:i/>
          <w:lang w:eastAsia="zh-CN"/>
        </w:rPr>
        <w:t> UEs in LP-WUS mode, using LP-SS for synchronization, must identify the transmitting cell</w:t>
      </w:r>
      <w:r>
        <w:rPr>
          <w:rFonts w:eastAsiaTheme="minorEastAsia"/>
          <w:b/>
          <w:i/>
          <w:lang w:eastAsia="zh-CN"/>
        </w:rPr>
        <w:t>,</w:t>
      </w:r>
      <w:r w:rsidRPr="00B9036F">
        <w:rPr>
          <w:rFonts w:eastAsiaTheme="minorEastAsia"/>
          <w:b/>
          <w:i/>
          <w:lang w:eastAsia="zh-CN"/>
        </w:rPr>
        <w:t xml:space="preserve"> </w:t>
      </w:r>
      <w:r>
        <w:rPr>
          <w:rFonts w:eastAsiaTheme="minorEastAsia"/>
          <w:b/>
          <w:i/>
          <w:lang w:eastAsia="zh-CN"/>
        </w:rPr>
        <w:t xml:space="preserve">from which it receives the LP-SS, </w:t>
      </w:r>
      <w:r w:rsidRPr="00B9036F">
        <w:rPr>
          <w:rFonts w:eastAsiaTheme="minorEastAsia"/>
          <w:b/>
          <w:i/>
          <w:lang w:eastAsia="zh-CN"/>
        </w:rPr>
        <w:t>through its cell ID.</w:t>
      </w:r>
    </w:p>
    <w:p w:rsidR="00CA5EF2" w:rsidRPr="00C546A8" w:rsidRDefault="00865C72" w:rsidP="00CA5EF2">
      <w:pPr>
        <w:rPr>
          <w:rFonts w:eastAsiaTheme="minorEastAsia"/>
          <w:lang w:eastAsia="zh-CN"/>
        </w:rPr>
      </w:pPr>
      <w:r>
        <w:rPr>
          <w:rFonts w:eastAsiaTheme="minorEastAsia"/>
          <w:b/>
          <w:lang w:eastAsia="zh-CN"/>
        </w:rPr>
        <w:t xml:space="preserve">Proposal 1: </w:t>
      </w:r>
      <w:r w:rsidRPr="00865C72">
        <w:rPr>
          <w:rFonts w:eastAsiaTheme="minorEastAsia"/>
          <w:b/>
          <w:lang w:eastAsia="zh-CN"/>
        </w:rPr>
        <w:t>RAN1 to consider including the physical cell ID (PCI) into the LP-SS signal.</w:t>
      </w:r>
    </w:p>
    <w:p w:rsidR="00107B65" w:rsidRPr="00C74FC4" w:rsidRDefault="00107B65" w:rsidP="00617B13">
      <w:pPr>
        <w:pStyle w:val="Heading1"/>
      </w:pPr>
      <w:r w:rsidRPr="00C74FC4">
        <w:t xml:space="preserve">Periodicities of LP-SS </w:t>
      </w:r>
    </w:p>
    <w:p w:rsidR="006D4117" w:rsidRDefault="006D4117" w:rsidP="00107B65">
      <w:pPr>
        <w:rPr>
          <w:lang w:eastAsia="zh-CN"/>
        </w:rPr>
      </w:pPr>
      <w:r w:rsidRPr="006D4117">
        <w:rPr>
          <w:lang w:eastAsia="zh-CN"/>
        </w:rPr>
        <w:t>The periodicities of LP-SS were agreed upon during the RAN1#119 meeting; however, this issue was not further discussed in the RAN1#120 meeting.</w:t>
      </w:r>
    </w:p>
    <w:tbl>
      <w:tblPr>
        <w:tblStyle w:val="TableGrid"/>
        <w:tblW w:w="0" w:type="auto"/>
        <w:tblLook w:val="04A0" w:firstRow="1" w:lastRow="0" w:firstColumn="1" w:lastColumn="0" w:noHBand="0" w:noVBand="1"/>
      </w:tblPr>
      <w:tblGrid>
        <w:gridCol w:w="9307"/>
      </w:tblGrid>
      <w:tr w:rsidR="00066A4C" w:rsidTr="00066A4C">
        <w:tc>
          <w:tcPr>
            <w:tcW w:w="9307" w:type="dxa"/>
          </w:tcPr>
          <w:p w:rsidR="00C546A8" w:rsidRPr="003D6DD2" w:rsidRDefault="00C546A8" w:rsidP="00C546A8">
            <w:pPr>
              <w:ind w:right="200"/>
              <w:rPr>
                <w:rFonts w:cs="Times"/>
                <w:b/>
                <w:bCs/>
                <w:szCs w:val="20"/>
                <w:lang w:bidi="ar"/>
              </w:rPr>
            </w:pPr>
            <w:r w:rsidRPr="003D6DD2">
              <w:rPr>
                <w:rFonts w:cs="Times"/>
                <w:b/>
                <w:bCs/>
                <w:szCs w:val="20"/>
                <w:highlight w:val="green"/>
                <w:lang w:bidi="ar"/>
              </w:rPr>
              <w:t>Agreement</w:t>
            </w:r>
          </w:p>
          <w:p w:rsidR="00C546A8" w:rsidRPr="006D4CD8" w:rsidRDefault="00C546A8" w:rsidP="00C546A8">
            <w:pPr>
              <w:rPr>
                <w:lang w:eastAsia="x-none"/>
              </w:rPr>
            </w:pPr>
            <w:r w:rsidRPr="006D4CD8">
              <w:rPr>
                <w:rFonts w:hint="eastAsia"/>
                <w:lang w:eastAsia="x-none"/>
              </w:rPr>
              <w:t>Regarding whether to support additional sync signal to LP-SS, down-selection from the following:</w:t>
            </w:r>
            <w:r w:rsidRPr="006D4CD8">
              <w:rPr>
                <w:lang w:eastAsia="x-none"/>
              </w:rPr>
              <w:t xml:space="preserve"> </w:t>
            </w:r>
          </w:p>
          <w:p w:rsidR="00C546A8" w:rsidRPr="00C546A8" w:rsidRDefault="00C546A8" w:rsidP="00C546A8">
            <w:pPr>
              <w:pStyle w:val="ListParagraph"/>
              <w:numPr>
                <w:ilvl w:val="0"/>
                <w:numId w:val="35"/>
              </w:numPr>
              <w:tabs>
                <w:tab w:val="left" w:pos="420"/>
              </w:tabs>
              <w:overflowPunct w:val="0"/>
              <w:autoSpaceDE w:val="0"/>
              <w:autoSpaceDN w:val="0"/>
              <w:adjustRightInd w:val="0"/>
              <w:contextualSpacing/>
              <w:jc w:val="both"/>
              <w:textAlignment w:val="baseline"/>
              <w:rPr>
                <w:rFonts w:ascii="Times New Roman" w:hAnsi="Times New Roman"/>
                <w:sz w:val="22"/>
                <w:szCs w:val="22"/>
                <w:lang w:eastAsia="x-none"/>
              </w:rPr>
            </w:pPr>
            <w:r w:rsidRPr="00C546A8">
              <w:rPr>
                <w:rFonts w:ascii="Times New Roman" w:hAnsi="Times New Roman"/>
                <w:sz w:val="22"/>
                <w:szCs w:val="22"/>
                <w:lang w:eastAsia="x-none"/>
              </w:rPr>
              <w:t xml:space="preserve">Option 1A: </w:t>
            </w:r>
            <w:r w:rsidRPr="00C546A8">
              <w:rPr>
                <w:rFonts w:ascii="Times New Roman" w:hAnsi="Times New Roman" w:hint="eastAsia"/>
                <w:sz w:val="22"/>
                <w:szCs w:val="22"/>
                <w:lang w:eastAsia="x-none"/>
              </w:rPr>
              <w:t>N</w:t>
            </w:r>
            <w:r w:rsidRPr="00C546A8">
              <w:rPr>
                <w:rFonts w:ascii="Times New Roman" w:hAnsi="Times New Roman"/>
                <w:sz w:val="22"/>
                <w:szCs w:val="22"/>
                <w:lang w:eastAsia="x-none"/>
              </w:rPr>
              <w:t xml:space="preserve">o </w:t>
            </w:r>
            <w:r w:rsidRPr="00C546A8">
              <w:rPr>
                <w:rFonts w:ascii="Times New Roman" w:hAnsi="Times New Roman" w:hint="eastAsia"/>
                <w:sz w:val="22"/>
                <w:szCs w:val="22"/>
                <w:lang w:eastAsia="x-none"/>
              </w:rPr>
              <w:t>additional sync</w:t>
            </w:r>
            <w:r w:rsidRPr="00C546A8">
              <w:rPr>
                <w:rFonts w:ascii="Times New Roman" w:hAnsi="Times New Roman"/>
                <w:sz w:val="22"/>
                <w:szCs w:val="22"/>
                <w:lang w:eastAsia="x-none"/>
              </w:rPr>
              <w:t xml:space="preserve"> signal, LP-SS periodicity =320ms</w:t>
            </w:r>
          </w:p>
          <w:p w:rsidR="00C546A8" w:rsidRPr="00C546A8" w:rsidRDefault="00C546A8" w:rsidP="00C546A8">
            <w:pPr>
              <w:pStyle w:val="ListParagraph"/>
              <w:numPr>
                <w:ilvl w:val="1"/>
                <w:numId w:val="35"/>
              </w:numPr>
              <w:tabs>
                <w:tab w:val="left" w:pos="420"/>
              </w:tabs>
              <w:overflowPunct w:val="0"/>
              <w:autoSpaceDE w:val="0"/>
              <w:autoSpaceDN w:val="0"/>
              <w:adjustRightInd w:val="0"/>
              <w:contextualSpacing/>
              <w:jc w:val="both"/>
              <w:textAlignment w:val="baseline"/>
              <w:rPr>
                <w:rFonts w:ascii="Times New Roman" w:hAnsi="Times New Roman"/>
                <w:sz w:val="22"/>
                <w:szCs w:val="22"/>
                <w:lang w:eastAsia="x-none"/>
              </w:rPr>
            </w:pPr>
            <w:r w:rsidRPr="00C546A8">
              <w:rPr>
                <w:rFonts w:ascii="Times New Roman" w:hAnsi="Times New Roman"/>
                <w:sz w:val="22"/>
                <w:szCs w:val="22"/>
                <w:lang w:eastAsia="x-none"/>
              </w:rPr>
              <w:t>Additionally</w:t>
            </w:r>
            <w:r w:rsidRPr="00C546A8">
              <w:rPr>
                <w:rFonts w:ascii="Times New Roman" w:hAnsi="Times New Roman" w:hint="eastAsia"/>
                <w:sz w:val="22"/>
                <w:szCs w:val="22"/>
                <w:lang w:eastAsia="x-none"/>
              </w:rPr>
              <w:t xml:space="preserve"> support </w:t>
            </w:r>
            <w:r w:rsidRPr="00C546A8">
              <w:rPr>
                <w:rFonts w:ascii="Times New Roman" w:hAnsi="Times New Roman"/>
                <w:sz w:val="22"/>
                <w:szCs w:val="22"/>
                <w:lang w:eastAsia="x-none"/>
              </w:rPr>
              <w:t xml:space="preserve">at least </w:t>
            </w:r>
            <w:r w:rsidRPr="00C546A8">
              <w:rPr>
                <w:rFonts w:ascii="Times New Roman" w:hAnsi="Times New Roman" w:hint="eastAsia"/>
                <w:sz w:val="22"/>
                <w:szCs w:val="22"/>
                <w:lang w:eastAsia="x-none"/>
              </w:rPr>
              <w:t>one of [80ms,160ms]</w:t>
            </w:r>
          </w:p>
          <w:p w:rsidR="00C546A8" w:rsidRPr="00C546A8" w:rsidRDefault="00C546A8" w:rsidP="00C546A8">
            <w:pPr>
              <w:pStyle w:val="ListParagraph"/>
              <w:numPr>
                <w:ilvl w:val="2"/>
                <w:numId w:val="35"/>
              </w:numPr>
              <w:tabs>
                <w:tab w:val="left" w:pos="420"/>
              </w:tabs>
              <w:overflowPunct w:val="0"/>
              <w:autoSpaceDE w:val="0"/>
              <w:autoSpaceDN w:val="0"/>
              <w:adjustRightInd w:val="0"/>
              <w:ind w:right="200"/>
              <w:contextualSpacing/>
              <w:jc w:val="both"/>
              <w:textAlignment w:val="baseline"/>
              <w:rPr>
                <w:rFonts w:ascii="Times New Roman" w:hAnsi="Times New Roman"/>
                <w:sz w:val="22"/>
                <w:szCs w:val="22"/>
                <w:lang w:eastAsia="x-none"/>
              </w:rPr>
            </w:pPr>
            <w:r w:rsidRPr="00C546A8">
              <w:rPr>
                <w:rFonts w:ascii="Times New Roman" w:hAnsi="Times New Roman"/>
                <w:sz w:val="22"/>
                <w:szCs w:val="22"/>
                <w:lang w:eastAsia="x-none"/>
              </w:rPr>
              <w:t>FFS: whether different values can be applicable for different M values</w:t>
            </w:r>
          </w:p>
          <w:p w:rsidR="00C546A8" w:rsidRPr="00C546A8" w:rsidRDefault="00C546A8" w:rsidP="00C546A8">
            <w:pPr>
              <w:pStyle w:val="ListParagraph"/>
              <w:numPr>
                <w:ilvl w:val="0"/>
                <w:numId w:val="35"/>
              </w:numPr>
              <w:tabs>
                <w:tab w:val="left" w:pos="420"/>
              </w:tabs>
              <w:overflowPunct w:val="0"/>
              <w:autoSpaceDE w:val="0"/>
              <w:autoSpaceDN w:val="0"/>
              <w:adjustRightInd w:val="0"/>
              <w:contextualSpacing/>
              <w:jc w:val="both"/>
              <w:textAlignment w:val="baseline"/>
              <w:rPr>
                <w:rFonts w:ascii="Times New Roman" w:hAnsi="Times New Roman"/>
                <w:sz w:val="22"/>
                <w:szCs w:val="22"/>
                <w:lang w:eastAsia="x-none"/>
              </w:rPr>
            </w:pPr>
            <w:r w:rsidRPr="00C546A8">
              <w:rPr>
                <w:rFonts w:ascii="Times New Roman" w:hAnsi="Times New Roman"/>
                <w:sz w:val="22"/>
                <w:szCs w:val="22"/>
                <w:lang w:eastAsia="x-none"/>
              </w:rPr>
              <w:t xml:space="preserve">Option 1B: </w:t>
            </w:r>
            <w:r w:rsidRPr="00C546A8">
              <w:rPr>
                <w:rFonts w:ascii="Times New Roman" w:hAnsi="Times New Roman" w:hint="eastAsia"/>
                <w:sz w:val="22"/>
                <w:szCs w:val="22"/>
                <w:lang w:eastAsia="x-none"/>
              </w:rPr>
              <w:t>N</w:t>
            </w:r>
            <w:r w:rsidRPr="00C546A8">
              <w:rPr>
                <w:rFonts w:ascii="Times New Roman" w:hAnsi="Times New Roman"/>
                <w:sz w:val="22"/>
                <w:szCs w:val="22"/>
                <w:lang w:eastAsia="x-none"/>
              </w:rPr>
              <w:t xml:space="preserve">o </w:t>
            </w:r>
            <w:r w:rsidRPr="00C546A8">
              <w:rPr>
                <w:rFonts w:ascii="Times New Roman" w:hAnsi="Times New Roman" w:hint="eastAsia"/>
                <w:sz w:val="22"/>
                <w:szCs w:val="22"/>
                <w:lang w:eastAsia="x-none"/>
              </w:rPr>
              <w:t>additional sync</w:t>
            </w:r>
            <w:r w:rsidRPr="00C546A8">
              <w:rPr>
                <w:rFonts w:ascii="Times New Roman" w:hAnsi="Times New Roman"/>
                <w:sz w:val="22"/>
                <w:szCs w:val="22"/>
                <w:lang w:eastAsia="x-none"/>
              </w:rPr>
              <w:t xml:space="preserve"> signal, LP-SS periodicity =320ms</w:t>
            </w:r>
          </w:p>
          <w:p w:rsidR="00C546A8" w:rsidRPr="00C546A8" w:rsidRDefault="00C546A8" w:rsidP="00C546A8">
            <w:pPr>
              <w:pStyle w:val="ListParagraph"/>
              <w:numPr>
                <w:ilvl w:val="1"/>
                <w:numId w:val="35"/>
              </w:numPr>
              <w:tabs>
                <w:tab w:val="left" w:pos="420"/>
              </w:tabs>
              <w:overflowPunct w:val="0"/>
              <w:autoSpaceDE w:val="0"/>
              <w:autoSpaceDN w:val="0"/>
              <w:adjustRightInd w:val="0"/>
              <w:contextualSpacing/>
              <w:jc w:val="both"/>
              <w:textAlignment w:val="baseline"/>
              <w:rPr>
                <w:rFonts w:ascii="Times New Roman" w:hAnsi="Times New Roman"/>
                <w:sz w:val="22"/>
                <w:szCs w:val="22"/>
                <w:lang w:eastAsia="x-none"/>
              </w:rPr>
            </w:pPr>
            <w:r w:rsidRPr="00C546A8">
              <w:rPr>
                <w:rFonts w:ascii="Times New Roman" w:hAnsi="Times New Roman"/>
                <w:sz w:val="22"/>
                <w:szCs w:val="22"/>
                <w:lang w:eastAsia="x-none"/>
              </w:rPr>
              <w:t>No additional support of other periodicities</w:t>
            </w:r>
          </w:p>
          <w:p w:rsidR="00C546A8" w:rsidRPr="00C546A8" w:rsidRDefault="00C546A8" w:rsidP="00C546A8">
            <w:pPr>
              <w:numPr>
                <w:ilvl w:val="0"/>
                <w:numId w:val="35"/>
              </w:numPr>
              <w:overflowPunct w:val="0"/>
              <w:snapToGrid/>
              <w:spacing w:after="0"/>
              <w:contextualSpacing/>
              <w:textAlignment w:val="baseline"/>
              <w:rPr>
                <w:lang w:eastAsia="x-none"/>
              </w:rPr>
            </w:pPr>
            <w:r w:rsidRPr="00C546A8">
              <w:rPr>
                <w:lang w:eastAsia="x-none"/>
              </w:rPr>
              <w:t xml:space="preserve">Option </w:t>
            </w:r>
            <w:r w:rsidRPr="00C546A8">
              <w:rPr>
                <w:rFonts w:hint="eastAsia"/>
                <w:lang w:eastAsia="x-none"/>
              </w:rPr>
              <w:t>2</w:t>
            </w:r>
            <w:r w:rsidRPr="00C546A8">
              <w:rPr>
                <w:lang w:eastAsia="x-none"/>
              </w:rPr>
              <w:t xml:space="preserve">: </w:t>
            </w:r>
            <w:r w:rsidRPr="00C546A8">
              <w:rPr>
                <w:rFonts w:hint="eastAsia"/>
                <w:lang w:eastAsia="x-none"/>
              </w:rPr>
              <w:t>With</w:t>
            </w:r>
            <w:r w:rsidRPr="00C546A8">
              <w:rPr>
                <w:lang w:eastAsia="x-none"/>
              </w:rPr>
              <w:t xml:space="preserve"> </w:t>
            </w:r>
            <w:r w:rsidRPr="00C546A8">
              <w:rPr>
                <w:rFonts w:hint="eastAsia"/>
                <w:lang w:eastAsia="x-none"/>
              </w:rPr>
              <w:t xml:space="preserve">additional sync signal, </w:t>
            </w:r>
            <w:r w:rsidRPr="00C546A8">
              <w:rPr>
                <w:lang w:eastAsia="x-none"/>
              </w:rPr>
              <w:t>LP-SS periodicity =320ms</w:t>
            </w:r>
          </w:p>
          <w:p w:rsidR="00C546A8" w:rsidRPr="00C546A8" w:rsidRDefault="00C546A8" w:rsidP="00C546A8">
            <w:pPr>
              <w:pStyle w:val="ListParagraph"/>
              <w:numPr>
                <w:ilvl w:val="1"/>
                <w:numId w:val="35"/>
              </w:numPr>
              <w:tabs>
                <w:tab w:val="left" w:pos="420"/>
              </w:tabs>
              <w:overflowPunct w:val="0"/>
              <w:autoSpaceDE w:val="0"/>
              <w:autoSpaceDN w:val="0"/>
              <w:adjustRightInd w:val="0"/>
              <w:contextualSpacing/>
              <w:jc w:val="both"/>
              <w:textAlignment w:val="baseline"/>
              <w:rPr>
                <w:rFonts w:ascii="Times New Roman" w:hAnsi="Times New Roman"/>
                <w:sz w:val="22"/>
                <w:szCs w:val="22"/>
                <w:lang w:eastAsia="x-none"/>
              </w:rPr>
            </w:pPr>
            <w:r w:rsidRPr="00C546A8">
              <w:rPr>
                <w:rFonts w:ascii="Times New Roman" w:hAnsi="Times New Roman" w:hint="eastAsia"/>
                <w:sz w:val="22"/>
                <w:szCs w:val="22"/>
                <w:lang w:eastAsia="x-none"/>
              </w:rPr>
              <w:t>FFS additionally support other LP-SS periodicities</w:t>
            </w:r>
          </w:p>
          <w:p w:rsidR="00C546A8" w:rsidRPr="00C546A8" w:rsidRDefault="00C546A8" w:rsidP="00C546A8">
            <w:pPr>
              <w:pStyle w:val="ListParagraph"/>
              <w:numPr>
                <w:ilvl w:val="1"/>
                <w:numId w:val="35"/>
              </w:numPr>
              <w:tabs>
                <w:tab w:val="left" w:pos="420"/>
              </w:tabs>
              <w:overflowPunct w:val="0"/>
              <w:autoSpaceDE w:val="0"/>
              <w:autoSpaceDN w:val="0"/>
              <w:adjustRightInd w:val="0"/>
              <w:contextualSpacing/>
              <w:jc w:val="both"/>
              <w:textAlignment w:val="baseline"/>
              <w:rPr>
                <w:rFonts w:ascii="Times New Roman" w:hAnsi="Times New Roman"/>
                <w:sz w:val="22"/>
                <w:szCs w:val="22"/>
                <w:lang w:eastAsia="x-none"/>
              </w:rPr>
            </w:pPr>
            <w:r w:rsidRPr="00C546A8">
              <w:rPr>
                <w:rFonts w:ascii="Times New Roman" w:hAnsi="Times New Roman" w:hint="eastAsia"/>
                <w:sz w:val="22"/>
                <w:szCs w:val="22"/>
                <w:lang w:eastAsia="x-none"/>
              </w:rPr>
              <w:t xml:space="preserve">FFS details on </w:t>
            </w:r>
            <w:r w:rsidRPr="00C546A8">
              <w:rPr>
                <w:rFonts w:ascii="Times New Roman" w:hAnsi="Times New Roman"/>
                <w:sz w:val="22"/>
                <w:szCs w:val="22"/>
                <w:lang w:eastAsia="x-none"/>
              </w:rPr>
              <w:t>additional</w:t>
            </w:r>
            <w:r w:rsidRPr="00C546A8">
              <w:rPr>
                <w:rFonts w:ascii="Times New Roman" w:hAnsi="Times New Roman" w:hint="eastAsia"/>
                <w:sz w:val="22"/>
                <w:szCs w:val="22"/>
                <w:lang w:eastAsia="x-none"/>
              </w:rPr>
              <w:t xml:space="preserve"> sync signal</w:t>
            </w:r>
          </w:p>
          <w:p w:rsidR="00066A4C" w:rsidRPr="00C546A8" w:rsidRDefault="00C546A8" w:rsidP="00C546A8">
            <w:pPr>
              <w:pStyle w:val="ListParagraph"/>
              <w:numPr>
                <w:ilvl w:val="1"/>
                <w:numId w:val="35"/>
              </w:numPr>
              <w:tabs>
                <w:tab w:val="left" w:pos="420"/>
              </w:tabs>
              <w:overflowPunct w:val="0"/>
              <w:autoSpaceDE w:val="0"/>
              <w:autoSpaceDN w:val="0"/>
              <w:adjustRightInd w:val="0"/>
              <w:contextualSpacing/>
              <w:jc w:val="both"/>
              <w:textAlignment w:val="baseline"/>
              <w:rPr>
                <w:rFonts w:ascii="Times New Roman" w:hAnsi="Times New Roman"/>
                <w:sz w:val="22"/>
                <w:szCs w:val="22"/>
                <w:lang w:eastAsia="x-none"/>
              </w:rPr>
            </w:pPr>
            <w:r w:rsidRPr="00C546A8">
              <w:rPr>
                <w:rFonts w:ascii="Times New Roman" w:hAnsi="Times New Roman" w:hint="eastAsia"/>
                <w:sz w:val="22"/>
                <w:szCs w:val="22"/>
                <w:lang w:eastAsia="x-none"/>
              </w:rPr>
              <w:t xml:space="preserve">FFS </w:t>
            </w:r>
            <w:r w:rsidRPr="00C546A8">
              <w:rPr>
                <w:rFonts w:ascii="Times New Roman" w:hAnsi="Times New Roman"/>
                <w:sz w:val="22"/>
                <w:szCs w:val="22"/>
                <w:lang w:eastAsia="x-none"/>
              </w:rPr>
              <w:t>additional</w:t>
            </w:r>
            <w:r w:rsidRPr="00C546A8">
              <w:rPr>
                <w:rFonts w:ascii="Times New Roman" w:hAnsi="Times New Roman" w:hint="eastAsia"/>
                <w:sz w:val="22"/>
                <w:szCs w:val="22"/>
                <w:lang w:eastAsia="x-none"/>
              </w:rPr>
              <w:t xml:space="preserve"> sync signal is configurable</w:t>
            </w:r>
            <w:r w:rsidRPr="00C546A8">
              <w:rPr>
                <w:rFonts w:ascii="Times New Roman" w:hAnsi="Times New Roman"/>
                <w:sz w:val="22"/>
                <w:szCs w:val="22"/>
                <w:lang w:eastAsia="x-none"/>
              </w:rPr>
              <w:t xml:space="preserve"> and/or conditionally present</w:t>
            </w:r>
          </w:p>
        </w:tc>
      </w:tr>
    </w:tbl>
    <w:p w:rsidR="006D4117" w:rsidRDefault="006D4117" w:rsidP="00107B65">
      <w:pPr>
        <w:rPr>
          <w:lang w:eastAsia="zh-CN"/>
        </w:rPr>
      </w:pPr>
    </w:p>
    <w:p w:rsidR="008F3E70" w:rsidRPr="008F232F" w:rsidRDefault="00EF3D5D" w:rsidP="00107B65">
      <w:pPr>
        <w:rPr>
          <w:lang w:eastAsia="zh-CN"/>
        </w:rPr>
      </w:pPr>
      <w:r w:rsidRPr="00EF3D5D">
        <w:rPr>
          <w:lang w:eastAsia="zh-CN"/>
        </w:rPr>
        <w:t xml:space="preserve">In our view, the periodicities of LP-SS should align with the DRX cycle and paging cycle in the idle/inactive state, </w:t>
      </w:r>
      <w:r w:rsidR="00011BF6">
        <w:rPr>
          <w:lang w:eastAsia="zh-CN"/>
        </w:rPr>
        <w:t>and</w:t>
      </w:r>
      <w:r w:rsidRPr="00EF3D5D">
        <w:rPr>
          <w:lang w:eastAsia="zh-CN"/>
        </w:rPr>
        <w:t xml:space="preserve"> the C-DR</w:t>
      </w:r>
      <w:r w:rsidR="00011BF6">
        <w:rPr>
          <w:lang w:eastAsia="zh-CN"/>
        </w:rPr>
        <w:t>X cycle in the connected state. Periodicity val</w:t>
      </w:r>
      <w:r w:rsidR="008F3E70">
        <w:rPr>
          <w:lang w:eastAsia="zh-CN"/>
        </w:rPr>
        <w:t xml:space="preserve">ues such as 80ms, 160ms, 320ms </w:t>
      </w:r>
      <w:r w:rsidRPr="00EF3D5D">
        <w:rPr>
          <w:lang w:eastAsia="zh-CN"/>
        </w:rPr>
        <w:t>are aligned with the existing paging cycle and C-DRX cycl</w:t>
      </w:r>
      <w:r w:rsidR="00011BF6">
        <w:rPr>
          <w:lang w:eastAsia="zh-CN"/>
        </w:rPr>
        <w:t xml:space="preserve">e. </w:t>
      </w:r>
      <w:r w:rsidR="008F3E70">
        <w:rPr>
          <w:lang w:eastAsia="zh-CN"/>
        </w:rPr>
        <w:t xml:space="preserve">Therefore, we support Option 1A. </w:t>
      </w:r>
    </w:p>
    <w:p w:rsidR="0014269F" w:rsidRPr="00ED2EB3" w:rsidRDefault="003F2EC0" w:rsidP="00107B65">
      <w:pPr>
        <w:rPr>
          <w:b/>
          <w:lang w:eastAsia="zh-CN"/>
        </w:rPr>
      </w:pPr>
      <w:r>
        <w:rPr>
          <w:b/>
          <w:lang w:eastAsia="zh-CN"/>
        </w:rPr>
        <w:t>Proposal 2</w:t>
      </w:r>
      <w:r w:rsidR="0014269F" w:rsidRPr="0014269F">
        <w:rPr>
          <w:b/>
          <w:lang w:eastAsia="zh-CN"/>
        </w:rPr>
        <w:t>: For the candidate values of LP-SS periodicities, support 80ms, 160ms, 320ms, 640ms, 1280ms, and 2560ms for UEs in both RRC idle/inactive and connected states.</w:t>
      </w:r>
    </w:p>
    <w:p w:rsidR="00107B65" w:rsidRDefault="00107B65" w:rsidP="00B40509">
      <w:pPr>
        <w:rPr>
          <w:rFonts w:eastAsiaTheme="minorEastAsia"/>
          <w:b/>
          <w:lang w:eastAsia="zh-CN"/>
        </w:rPr>
      </w:pPr>
    </w:p>
    <w:p w:rsidR="00EB0B78" w:rsidRDefault="00EB0B78" w:rsidP="00EB0B78">
      <w:pPr>
        <w:pStyle w:val="Heading1"/>
        <w:rPr>
          <w:lang w:eastAsia="zh-CN"/>
        </w:rPr>
      </w:pPr>
      <w:r>
        <w:rPr>
          <w:lang w:eastAsia="zh-CN"/>
        </w:rPr>
        <w:t>LP-WUS</w:t>
      </w:r>
      <w:r w:rsidR="008F232F">
        <w:rPr>
          <w:lang w:eastAsia="zh-CN"/>
        </w:rPr>
        <w:t xml:space="preserve"> </w:t>
      </w:r>
      <w:r w:rsidR="00127D39">
        <w:rPr>
          <w:lang w:eastAsia="zh-CN"/>
        </w:rPr>
        <w:t xml:space="preserve"> </w:t>
      </w:r>
    </w:p>
    <w:p w:rsidR="0068518F" w:rsidRDefault="0068518F" w:rsidP="0068518F">
      <w:pPr>
        <w:pStyle w:val="Heading2"/>
        <w:rPr>
          <w:lang w:eastAsia="zh-CN"/>
        </w:rPr>
      </w:pPr>
      <w:r w:rsidRPr="005F41BB">
        <w:rPr>
          <w:lang w:eastAsia="zh-CN"/>
        </w:rPr>
        <w:t>Maximum Payload size of</w:t>
      </w:r>
      <w:r>
        <w:rPr>
          <w:lang w:eastAsia="zh-CN"/>
        </w:rPr>
        <w:t xml:space="preserve"> LP-WUS </w:t>
      </w:r>
    </w:p>
    <w:p w:rsidR="0068518F" w:rsidRDefault="0068518F" w:rsidP="0068518F">
      <w:pPr>
        <w:rPr>
          <w:lang w:eastAsia="zh-CN"/>
        </w:rPr>
      </w:pPr>
      <w:r w:rsidRPr="00BA10CE">
        <w:rPr>
          <w:lang w:eastAsia="zh-CN"/>
        </w:rPr>
        <w:t xml:space="preserve">The maximum number of information bits in the LP-WUS depends on whether they are used for UE </w:t>
      </w:r>
      <w:r>
        <w:rPr>
          <w:lang w:eastAsia="zh-CN"/>
        </w:rPr>
        <w:t xml:space="preserve">group-based MR </w:t>
      </w:r>
      <w:r w:rsidRPr="00BA10CE">
        <w:rPr>
          <w:lang w:eastAsia="zh-CN"/>
        </w:rPr>
        <w:t>wake-up indication or for waking up individual UEs. Typically, information bits are u</w:t>
      </w:r>
      <w:r>
        <w:rPr>
          <w:lang w:eastAsia="zh-CN"/>
        </w:rPr>
        <w:t>sed</w:t>
      </w:r>
      <w:r w:rsidRPr="00BA10CE">
        <w:rPr>
          <w:lang w:eastAsia="zh-CN"/>
        </w:rPr>
        <w:t xml:space="preserve"> to wake up subgroups of UEs, which helps minimize payload overhead. The LP-WUS payload can trigger a subgroup of UEs, making it </w:t>
      </w:r>
      <w:r w:rsidRPr="008A33D9">
        <w:rPr>
          <w:lang w:eastAsia="zh-CN"/>
        </w:rPr>
        <w:t>important</w:t>
      </w:r>
      <w:r w:rsidRPr="00BA10CE">
        <w:rPr>
          <w:lang w:eastAsia="zh-CN"/>
        </w:rPr>
        <w:t xml:space="preserve"> to define the maximum number of subgroups that can be associated with each LP-WUS occasion. For example, if the maximum number of UE subgroups associated with an LP-WUS occasion is 32, as agreed for idle/inactive states, the LP-WUS payload needs to carry at least 160 bits. However, the maximum payload size for the LP-WUS may differ</w:t>
      </w:r>
      <w:r>
        <w:rPr>
          <w:lang w:eastAsia="zh-CN"/>
        </w:rPr>
        <w:t>ent</w:t>
      </w:r>
      <w:r w:rsidRPr="00BA10CE">
        <w:rPr>
          <w:lang w:eastAsia="zh-CN"/>
        </w:rPr>
        <w:t xml:space="preserve"> in the connected state compared to the idle/inactive state. Therefore, the maximum payload size of the LP-WUS can be configured wit</w:t>
      </w:r>
      <w:r>
        <w:rPr>
          <w:lang w:eastAsia="zh-CN"/>
        </w:rPr>
        <w:t xml:space="preserve">h several candidate values, and it </w:t>
      </w:r>
      <w:r w:rsidRPr="00BA10CE">
        <w:rPr>
          <w:lang w:eastAsia="zh-CN"/>
        </w:rPr>
        <w:t>may vary between idle/inactive and connected states.</w:t>
      </w:r>
    </w:p>
    <w:p w:rsidR="0068518F" w:rsidRPr="008A33D9" w:rsidRDefault="003F2EC0" w:rsidP="0068518F">
      <w:pPr>
        <w:rPr>
          <w:b/>
          <w:lang w:eastAsia="zh-CN"/>
        </w:rPr>
      </w:pPr>
      <w:r>
        <w:rPr>
          <w:b/>
          <w:lang w:eastAsia="zh-CN"/>
        </w:rPr>
        <w:t>Proposal 3</w:t>
      </w:r>
      <w:r w:rsidR="0068518F" w:rsidRPr="00607716">
        <w:rPr>
          <w:b/>
          <w:lang w:eastAsia="zh-CN"/>
        </w:rPr>
        <w:t xml:space="preserve">: Consider multiple candidate payload sizes for the LP-WUS, which can be configured </w:t>
      </w:r>
      <w:r w:rsidR="0068518F">
        <w:rPr>
          <w:b/>
          <w:lang w:eastAsia="zh-CN"/>
        </w:rPr>
        <w:t xml:space="preserve">to the </w:t>
      </w:r>
      <w:r w:rsidR="0068518F" w:rsidRPr="00607716">
        <w:rPr>
          <w:b/>
          <w:lang w:eastAsia="zh-CN"/>
        </w:rPr>
        <w:t xml:space="preserve">UEs in </w:t>
      </w:r>
      <w:r w:rsidR="0068518F">
        <w:rPr>
          <w:b/>
          <w:lang w:eastAsia="zh-CN"/>
        </w:rPr>
        <w:t>both idle/inactive and</w:t>
      </w:r>
      <w:r w:rsidR="0068518F" w:rsidRPr="00607716">
        <w:rPr>
          <w:b/>
          <w:lang w:eastAsia="zh-CN"/>
        </w:rPr>
        <w:t xml:space="preserve"> connected states.</w:t>
      </w:r>
    </w:p>
    <w:p w:rsidR="0068518F" w:rsidRPr="006D4117" w:rsidRDefault="0068518F" w:rsidP="0068518F">
      <w:pPr>
        <w:pStyle w:val="Heading2"/>
        <w:rPr>
          <w:lang w:eastAsia="zh-CN"/>
        </w:rPr>
      </w:pPr>
      <w:r w:rsidRPr="006D4117">
        <w:rPr>
          <w:lang w:eastAsia="zh-CN"/>
        </w:rPr>
        <w:t xml:space="preserve">Information carried by LP-WUS </w:t>
      </w:r>
    </w:p>
    <w:p w:rsidR="0068518F" w:rsidRPr="00FE083B" w:rsidRDefault="0068518F" w:rsidP="0068518F">
      <w:pPr>
        <w:rPr>
          <w:lang w:eastAsia="zh-CN"/>
        </w:rPr>
      </w:pPr>
      <w:r>
        <w:rPr>
          <w:lang w:eastAsia="zh-CN"/>
        </w:rPr>
        <w:t>During the RAN1#1</w:t>
      </w:r>
      <w:r w:rsidR="00617B13">
        <w:rPr>
          <w:lang w:eastAsia="zh-CN"/>
        </w:rPr>
        <w:t>20 meeting, the following agreement was reached regard</w:t>
      </w:r>
      <w:r w:rsidR="009D36FB">
        <w:rPr>
          <w:lang w:eastAsia="zh-CN"/>
        </w:rPr>
        <w:t>ing</w:t>
      </w:r>
      <w:r w:rsidR="00617B13">
        <w:rPr>
          <w:lang w:eastAsia="zh-CN"/>
        </w:rPr>
        <w:t xml:space="preserve"> the LP-WUS information carried by the overlaid OFDM sequences(s)</w:t>
      </w:r>
      <w:r>
        <w:rPr>
          <w:lang w:eastAsia="zh-CN"/>
        </w:rPr>
        <w:t xml:space="preserve">. </w:t>
      </w:r>
    </w:p>
    <w:tbl>
      <w:tblPr>
        <w:tblStyle w:val="TableGrid"/>
        <w:tblW w:w="0" w:type="auto"/>
        <w:tblLook w:val="04A0" w:firstRow="1" w:lastRow="0" w:firstColumn="1" w:lastColumn="0" w:noHBand="0" w:noVBand="1"/>
      </w:tblPr>
      <w:tblGrid>
        <w:gridCol w:w="9307"/>
      </w:tblGrid>
      <w:tr w:rsidR="0068518F" w:rsidTr="00815E67">
        <w:tc>
          <w:tcPr>
            <w:tcW w:w="9307" w:type="dxa"/>
          </w:tcPr>
          <w:p w:rsidR="00617B13" w:rsidRPr="00F545EC" w:rsidRDefault="00617B13" w:rsidP="00617B13">
            <w:pPr>
              <w:tabs>
                <w:tab w:val="left" w:pos="420"/>
              </w:tabs>
              <w:overflowPunct w:val="0"/>
              <w:contextualSpacing/>
              <w:textAlignment w:val="baseline"/>
              <w:rPr>
                <w:rFonts w:eastAsiaTheme="minorEastAsia" w:cs="Times"/>
                <w:b/>
                <w:bCs/>
              </w:rPr>
            </w:pPr>
            <w:bookmarkStart w:id="2" w:name="_Hlk190977639"/>
            <w:r w:rsidRPr="00F545EC">
              <w:rPr>
                <w:rFonts w:eastAsiaTheme="minorEastAsia" w:cs="Times"/>
                <w:b/>
                <w:bCs/>
                <w:highlight w:val="green"/>
              </w:rPr>
              <w:t>Agreement</w:t>
            </w:r>
          </w:p>
          <w:p w:rsidR="00617B13" w:rsidRPr="00F545EC" w:rsidRDefault="00617B13" w:rsidP="00617B13">
            <w:pPr>
              <w:tabs>
                <w:tab w:val="left" w:pos="420"/>
              </w:tabs>
              <w:overflowPunct w:val="0"/>
              <w:contextualSpacing/>
              <w:textAlignment w:val="baseline"/>
              <w:rPr>
                <w:rFonts w:eastAsiaTheme="minorEastAsia" w:cs="Times"/>
              </w:rPr>
            </w:pPr>
            <w:r w:rsidRPr="00F545EC">
              <w:rPr>
                <w:rFonts w:eastAsiaTheme="minorEastAsia" w:cs="Times"/>
              </w:rPr>
              <w:t>For WUS information carried by the overlaid OFDM sequence(s), consider at least the following alternatives:</w:t>
            </w:r>
          </w:p>
          <w:bookmarkEnd w:id="2"/>
          <w:p w:rsidR="00617B13" w:rsidRPr="00617B13" w:rsidRDefault="00617B13" w:rsidP="00617B13">
            <w:pPr>
              <w:pStyle w:val="ListParagraph"/>
              <w:numPr>
                <w:ilvl w:val="0"/>
                <w:numId w:val="42"/>
              </w:numPr>
              <w:overflowPunct w:val="0"/>
              <w:autoSpaceDE w:val="0"/>
              <w:autoSpaceDN w:val="0"/>
              <w:contextualSpacing/>
              <w:jc w:val="both"/>
              <w:rPr>
                <w:rFonts w:ascii="Times New Roman" w:eastAsiaTheme="minorEastAsia" w:hAnsi="Times New Roman" w:cs="Times"/>
                <w:sz w:val="22"/>
                <w:szCs w:val="22"/>
              </w:rPr>
            </w:pPr>
            <w:r w:rsidRPr="00617B13">
              <w:rPr>
                <w:rFonts w:ascii="Times New Roman" w:eastAsiaTheme="minorEastAsia" w:hAnsi="Times New Roman" w:cs="Times"/>
                <w:sz w:val="22"/>
                <w:szCs w:val="22"/>
              </w:rPr>
              <w:t>Alt 1: Raw information bits are mapped to sequence(s)</w:t>
            </w:r>
          </w:p>
          <w:p w:rsidR="00617B13" w:rsidRPr="00617B13" w:rsidRDefault="00617B13" w:rsidP="00617B13">
            <w:pPr>
              <w:pStyle w:val="ListParagraph"/>
              <w:numPr>
                <w:ilvl w:val="0"/>
                <w:numId w:val="42"/>
              </w:numPr>
              <w:overflowPunct w:val="0"/>
              <w:autoSpaceDE w:val="0"/>
              <w:autoSpaceDN w:val="0"/>
              <w:contextualSpacing/>
              <w:jc w:val="both"/>
              <w:rPr>
                <w:rFonts w:ascii="Times New Roman" w:eastAsiaTheme="minorEastAsia" w:hAnsi="Times New Roman" w:cs="Times"/>
                <w:sz w:val="22"/>
                <w:szCs w:val="22"/>
              </w:rPr>
            </w:pPr>
            <w:r w:rsidRPr="00617B13">
              <w:rPr>
                <w:rFonts w:ascii="Times New Roman" w:eastAsiaTheme="minorEastAsia" w:hAnsi="Times New Roman" w:cs="Times"/>
                <w:sz w:val="22"/>
                <w:szCs w:val="22"/>
              </w:rPr>
              <w:t>Alt 2: Raw information bits are mapped to sequence(s) after channel coding</w:t>
            </w:r>
          </w:p>
          <w:p w:rsidR="00617B13" w:rsidRPr="00617B13" w:rsidRDefault="00617B13" w:rsidP="00617B13">
            <w:pPr>
              <w:pStyle w:val="ListParagraph"/>
              <w:numPr>
                <w:ilvl w:val="1"/>
                <w:numId w:val="31"/>
              </w:numPr>
              <w:tabs>
                <w:tab w:val="left" w:pos="420"/>
              </w:tabs>
              <w:overflowPunct w:val="0"/>
              <w:autoSpaceDE w:val="0"/>
              <w:autoSpaceDN w:val="0"/>
              <w:adjustRightInd w:val="0"/>
              <w:ind w:left="1069" w:rightChars="101" w:right="222"/>
              <w:contextualSpacing/>
              <w:jc w:val="both"/>
              <w:textAlignment w:val="baseline"/>
              <w:rPr>
                <w:rFonts w:ascii="Times New Roman" w:eastAsiaTheme="minorEastAsia" w:hAnsi="Times New Roman" w:cs="Times"/>
                <w:sz w:val="22"/>
                <w:szCs w:val="22"/>
              </w:rPr>
            </w:pPr>
            <w:r w:rsidRPr="00617B13">
              <w:rPr>
                <w:rFonts w:ascii="Times New Roman" w:eastAsiaTheme="minorEastAsia" w:hAnsi="Times New Roman" w:cs="Times"/>
                <w:sz w:val="22"/>
                <w:szCs w:val="22"/>
              </w:rPr>
              <w:t>Same channel coding scheme(s) as OOK is applied.</w:t>
            </w:r>
          </w:p>
          <w:p w:rsidR="00617B13" w:rsidRPr="00617B13" w:rsidRDefault="00617B13" w:rsidP="00617B13">
            <w:pPr>
              <w:pStyle w:val="ListParagraph"/>
              <w:numPr>
                <w:ilvl w:val="2"/>
                <w:numId w:val="31"/>
              </w:numPr>
              <w:tabs>
                <w:tab w:val="left" w:pos="420"/>
              </w:tabs>
              <w:overflowPunct w:val="0"/>
              <w:autoSpaceDE w:val="0"/>
              <w:autoSpaceDN w:val="0"/>
              <w:adjustRightInd w:val="0"/>
              <w:ind w:left="1353" w:rightChars="101" w:right="222"/>
              <w:contextualSpacing/>
              <w:jc w:val="both"/>
              <w:textAlignment w:val="baseline"/>
              <w:rPr>
                <w:rFonts w:ascii="Times New Roman" w:eastAsiaTheme="minorEastAsia" w:hAnsi="Times New Roman" w:cs="Times"/>
                <w:sz w:val="22"/>
                <w:szCs w:val="22"/>
              </w:rPr>
            </w:pPr>
            <w:r w:rsidRPr="00617B13">
              <w:rPr>
                <w:rFonts w:ascii="Times New Roman" w:eastAsiaTheme="minorEastAsia" w:hAnsi="Times New Roman" w:cs="Times"/>
                <w:sz w:val="22"/>
                <w:szCs w:val="22"/>
              </w:rPr>
              <w:t>FFS same or different rate matching and/or repetition factor as OOK</w:t>
            </w:r>
          </w:p>
          <w:p w:rsidR="0068518F" w:rsidRPr="00617B13" w:rsidRDefault="00617B13" w:rsidP="00617B13">
            <w:pPr>
              <w:pStyle w:val="ListParagraph"/>
              <w:numPr>
                <w:ilvl w:val="0"/>
                <w:numId w:val="42"/>
              </w:numPr>
              <w:overflowPunct w:val="0"/>
              <w:autoSpaceDE w:val="0"/>
              <w:autoSpaceDN w:val="0"/>
              <w:contextualSpacing/>
              <w:jc w:val="both"/>
              <w:rPr>
                <w:rFonts w:ascii="Times New Roman" w:eastAsiaTheme="minorEastAsia" w:hAnsi="Times New Roman" w:cs="Times"/>
                <w:sz w:val="22"/>
                <w:szCs w:val="22"/>
              </w:rPr>
            </w:pPr>
            <w:r w:rsidRPr="00617B13">
              <w:rPr>
                <w:rFonts w:ascii="Times New Roman" w:eastAsiaTheme="minorEastAsia" w:hAnsi="Times New Roman" w:cs="Times"/>
                <w:sz w:val="22"/>
                <w:szCs w:val="22"/>
              </w:rPr>
              <w:t>Alt 3: Codepoint/Subgroup is mapped to sequence(s)</w:t>
            </w:r>
          </w:p>
        </w:tc>
      </w:tr>
    </w:tbl>
    <w:p w:rsidR="002F3A19" w:rsidRDefault="002F3A19" w:rsidP="0068518F">
      <w:pPr>
        <w:rPr>
          <w:lang w:eastAsia="zh-CN"/>
        </w:rPr>
      </w:pPr>
    </w:p>
    <w:p w:rsidR="002F3A19" w:rsidRPr="002468E3" w:rsidRDefault="002F3A19" w:rsidP="0068518F">
      <w:pPr>
        <w:rPr>
          <w:lang w:eastAsia="zh-CN"/>
        </w:rPr>
      </w:pPr>
      <w:r w:rsidRPr="002F3A19">
        <w:rPr>
          <w:lang w:eastAsia="zh-CN"/>
        </w:rPr>
        <w:t xml:space="preserve">In Alt1 and Alt 2, mapping raw information bits to sequences may </w:t>
      </w:r>
      <w:r>
        <w:rPr>
          <w:lang w:eastAsia="zh-CN"/>
        </w:rPr>
        <w:t>requires</w:t>
      </w:r>
      <w:r w:rsidRPr="002F3A19">
        <w:rPr>
          <w:lang w:eastAsia="zh-CN"/>
        </w:rPr>
        <w:t xml:space="preserve"> an additional step of linking the raw information to the subgroups, introducing an extra </w:t>
      </w:r>
      <w:r w:rsidR="007A21E9">
        <w:rPr>
          <w:lang w:eastAsia="zh-CN"/>
        </w:rPr>
        <w:t>layer of complexity. Alt</w:t>
      </w:r>
      <w:r w:rsidRPr="002F3A19">
        <w:rPr>
          <w:lang w:eastAsia="zh-CN"/>
        </w:rPr>
        <w:t xml:space="preserve"> 3 directly maps the codepoint or</w:t>
      </w:r>
      <w:r>
        <w:rPr>
          <w:lang w:eastAsia="zh-CN"/>
        </w:rPr>
        <w:t xml:space="preserve"> subgroup to the sequence, enabling the sequence itself to carries</w:t>
      </w:r>
      <w:r w:rsidRPr="002F3A19">
        <w:rPr>
          <w:lang w:eastAsia="zh-CN"/>
        </w:rPr>
        <w:t xml:space="preserve"> the information needed to wake up the corresponding subgroup. This direct mapping removes the need for the additional procedures required in Alt 1 and Alt 2, such as mapping raw information bits to sequences and then linking them to subgroups, thereby simplifying the overall process.</w:t>
      </w:r>
    </w:p>
    <w:p w:rsidR="002F3A19" w:rsidRDefault="002F3A19" w:rsidP="0068518F">
      <w:pPr>
        <w:rPr>
          <w:rFonts w:eastAsiaTheme="minorEastAsia"/>
          <w:b/>
          <w:lang w:eastAsia="zh-CN"/>
        </w:rPr>
      </w:pPr>
      <w:r w:rsidRPr="002F3A19">
        <w:rPr>
          <w:rFonts w:eastAsiaTheme="minorEastAsia"/>
          <w:b/>
          <w:bCs/>
          <w:lang w:eastAsia="zh-CN"/>
        </w:rPr>
        <w:t>Proposal 4:</w:t>
      </w:r>
      <w:r w:rsidRPr="002F3A19">
        <w:rPr>
          <w:rFonts w:eastAsiaTheme="minorEastAsia"/>
          <w:b/>
          <w:lang w:eastAsia="zh-CN"/>
        </w:rPr>
        <w:t> For LP-WUS information carried by the overlaid OFDM sequence(s), support </w:t>
      </w:r>
      <w:r>
        <w:rPr>
          <w:rFonts w:eastAsiaTheme="minorEastAsia"/>
          <w:b/>
          <w:bCs/>
          <w:lang w:eastAsia="zh-CN"/>
        </w:rPr>
        <w:t>Alt 3</w:t>
      </w:r>
      <w:r w:rsidRPr="002F3A19">
        <w:rPr>
          <w:rFonts w:eastAsiaTheme="minorEastAsia"/>
          <w:b/>
          <w:lang w:eastAsia="zh-CN"/>
        </w:rPr>
        <w:t>: Codepoint/Subgroup is directly mapped to sequence(s).</w:t>
      </w:r>
    </w:p>
    <w:p w:rsidR="00383D0B" w:rsidRPr="003F2EC0" w:rsidRDefault="00383D0B" w:rsidP="0068518F">
      <w:pPr>
        <w:rPr>
          <w:rFonts w:eastAsiaTheme="minorEastAsia"/>
          <w:b/>
          <w:lang w:eastAsia="zh-CN"/>
        </w:rPr>
      </w:pPr>
    </w:p>
    <w:p w:rsidR="00127D39" w:rsidRDefault="00127D39" w:rsidP="007A21E9">
      <w:pPr>
        <w:pStyle w:val="Heading2"/>
        <w:rPr>
          <w:lang w:eastAsia="zh-CN"/>
        </w:rPr>
      </w:pPr>
      <w:r>
        <w:rPr>
          <w:lang w:eastAsia="zh-CN"/>
        </w:rPr>
        <w:t xml:space="preserve">LP-WUS information to trigger the MR of Connected UEs </w:t>
      </w:r>
    </w:p>
    <w:p w:rsidR="00C06097" w:rsidRPr="0019625D" w:rsidRDefault="00C06097" w:rsidP="00B40509">
      <w:pPr>
        <w:rPr>
          <w:lang w:eastAsia="zh-CN"/>
        </w:rPr>
      </w:pPr>
      <w:r w:rsidRPr="00C06097">
        <w:rPr>
          <w:lang w:eastAsia="zh-CN"/>
        </w:rPr>
        <w:t xml:space="preserve">Regarding the LP-WUS information used to target the MR of UEs in the connected state, the following </w:t>
      </w:r>
      <w:r>
        <w:rPr>
          <w:lang w:eastAsia="zh-CN"/>
        </w:rPr>
        <w:t xml:space="preserve">working assumptions were achieved </w:t>
      </w:r>
      <w:r w:rsidRPr="00C06097">
        <w:rPr>
          <w:lang w:eastAsia="zh-CN"/>
        </w:rPr>
        <w:t>during the RAN1#120 meeting.</w:t>
      </w:r>
    </w:p>
    <w:tbl>
      <w:tblPr>
        <w:tblStyle w:val="TableGrid"/>
        <w:tblW w:w="0" w:type="auto"/>
        <w:tblLook w:val="04A0" w:firstRow="1" w:lastRow="0" w:firstColumn="1" w:lastColumn="0" w:noHBand="0" w:noVBand="1"/>
      </w:tblPr>
      <w:tblGrid>
        <w:gridCol w:w="9307"/>
      </w:tblGrid>
      <w:tr w:rsidR="00127D39" w:rsidTr="00127D39">
        <w:tc>
          <w:tcPr>
            <w:tcW w:w="9307" w:type="dxa"/>
          </w:tcPr>
          <w:p w:rsidR="00475014" w:rsidRPr="00014AAD" w:rsidRDefault="00475014" w:rsidP="00475014">
            <w:pPr>
              <w:tabs>
                <w:tab w:val="left" w:pos="420"/>
              </w:tabs>
              <w:overflowPunct w:val="0"/>
              <w:contextualSpacing/>
              <w:textAlignment w:val="baseline"/>
              <w:rPr>
                <w:rFonts w:eastAsiaTheme="minorEastAsia"/>
                <w:b/>
                <w:bCs/>
                <w:szCs w:val="20"/>
              </w:rPr>
            </w:pPr>
            <w:r w:rsidRPr="00014AAD">
              <w:rPr>
                <w:b/>
                <w:bCs/>
                <w:color w:val="000000" w:themeColor="text1"/>
                <w:highlight w:val="darkYellow"/>
              </w:rPr>
              <w:t>Working Assumption</w:t>
            </w:r>
            <w:r w:rsidRPr="00014AAD">
              <w:rPr>
                <w:rFonts w:eastAsiaTheme="minorEastAsia"/>
                <w:b/>
                <w:bCs/>
                <w:szCs w:val="20"/>
              </w:rPr>
              <w:t xml:space="preserve"> </w:t>
            </w:r>
          </w:p>
          <w:p w:rsidR="00475014" w:rsidRPr="0064224A" w:rsidRDefault="00475014" w:rsidP="00475014">
            <w:pPr>
              <w:tabs>
                <w:tab w:val="left" w:pos="420"/>
              </w:tabs>
              <w:overflowPunct w:val="0"/>
              <w:contextualSpacing/>
              <w:textAlignment w:val="baseline"/>
              <w:rPr>
                <w:rFonts w:eastAsiaTheme="minorEastAsia"/>
                <w:szCs w:val="20"/>
              </w:rPr>
            </w:pPr>
            <w:r w:rsidRPr="0064224A">
              <w:rPr>
                <w:rFonts w:eastAsiaTheme="minorEastAsia"/>
                <w:szCs w:val="20"/>
              </w:rPr>
              <w:t>Regarding the LP-WUS information to trigger PDCCH monitoring of RRC connected UEs</w:t>
            </w:r>
            <w:r w:rsidRPr="0064224A">
              <w:rPr>
                <w:rFonts w:eastAsiaTheme="minorEastAsia" w:hint="eastAsia"/>
                <w:szCs w:val="20"/>
              </w:rPr>
              <w:t>:</w:t>
            </w:r>
          </w:p>
          <w:p w:rsidR="00475014" w:rsidRPr="00475014" w:rsidRDefault="00475014" w:rsidP="00475014">
            <w:pPr>
              <w:pStyle w:val="ListParagraph"/>
              <w:numPr>
                <w:ilvl w:val="0"/>
                <w:numId w:val="15"/>
              </w:numPr>
              <w:tabs>
                <w:tab w:val="left" w:pos="420"/>
              </w:tabs>
              <w:overflowPunct w:val="0"/>
              <w:autoSpaceDE w:val="0"/>
              <w:autoSpaceDN w:val="0"/>
              <w:adjustRightInd w:val="0"/>
              <w:ind w:right="200"/>
              <w:contextualSpacing/>
              <w:textAlignment w:val="baseline"/>
              <w:rPr>
                <w:rFonts w:ascii="Times New Roman" w:eastAsiaTheme="minorEastAsia" w:hAnsi="Times New Roman"/>
                <w:sz w:val="22"/>
                <w:szCs w:val="20"/>
              </w:rPr>
            </w:pPr>
            <w:r w:rsidRPr="00475014">
              <w:rPr>
                <w:rFonts w:ascii="Times New Roman" w:eastAsiaTheme="minorEastAsia" w:hAnsi="Times New Roman"/>
                <w:sz w:val="22"/>
                <w:szCs w:val="20"/>
              </w:rPr>
              <w:t>C</w:t>
            </w:r>
            <w:r w:rsidRPr="00475014">
              <w:rPr>
                <w:rFonts w:ascii="Times New Roman" w:eastAsiaTheme="minorEastAsia" w:hAnsi="Times New Roman" w:hint="eastAsia"/>
                <w:sz w:val="22"/>
                <w:szCs w:val="20"/>
              </w:rPr>
              <w:t>odepoint</w:t>
            </w:r>
            <w:r w:rsidRPr="00475014">
              <w:rPr>
                <w:rFonts w:ascii="Times New Roman" w:eastAsiaTheme="minorEastAsia" w:hAnsi="Times New Roman"/>
                <w:sz w:val="22"/>
                <w:szCs w:val="20"/>
              </w:rPr>
              <w:t xml:space="preserve"> based</w:t>
            </w:r>
          </w:p>
          <w:p w:rsidR="00475014" w:rsidRPr="00475014" w:rsidRDefault="00475014" w:rsidP="00475014">
            <w:pPr>
              <w:pStyle w:val="ListParagraph"/>
              <w:numPr>
                <w:ilvl w:val="1"/>
                <w:numId w:val="15"/>
              </w:numPr>
              <w:tabs>
                <w:tab w:val="left" w:pos="420"/>
              </w:tabs>
              <w:overflowPunct w:val="0"/>
              <w:autoSpaceDE w:val="0"/>
              <w:autoSpaceDN w:val="0"/>
              <w:adjustRightInd w:val="0"/>
              <w:ind w:right="200"/>
              <w:contextualSpacing/>
              <w:textAlignment w:val="baseline"/>
              <w:rPr>
                <w:rFonts w:ascii="Times New Roman" w:eastAsiaTheme="minorEastAsia" w:hAnsi="Times New Roman"/>
                <w:sz w:val="22"/>
                <w:szCs w:val="20"/>
              </w:rPr>
            </w:pPr>
            <w:r w:rsidRPr="00475014">
              <w:rPr>
                <w:rFonts w:ascii="Times New Roman" w:eastAsiaTheme="minorEastAsia" w:hAnsi="Times New Roman" w:hint="eastAsia"/>
                <w:sz w:val="22"/>
                <w:szCs w:val="20"/>
              </w:rPr>
              <w:t>T</w:t>
            </w:r>
            <w:r w:rsidRPr="00475014">
              <w:rPr>
                <w:rFonts w:ascii="Times New Roman" w:eastAsiaTheme="minorEastAsia" w:hAnsi="Times New Roman"/>
                <w:sz w:val="22"/>
                <w:szCs w:val="20"/>
              </w:rPr>
              <w:t xml:space="preserve">he maximum number of codepoints </w:t>
            </w:r>
            <w:r w:rsidRPr="00475014">
              <w:rPr>
                <w:rFonts w:ascii="Times New Roman" w:eastAsiaTheme="minorEastAsia" w:hAnsi="Times New Roman" w:hint="eastAsia"/>
                <w:sz w:val="22"/>
                <w:szCs w:val="20"/>
              </w:rPr>
              <w:t xml:space="preserve">checked </w:t>
            </w:r>
            <w:r w:rsidRPr="00475014">
              <w:rPr>
                <w:rFonts w:ascii="Times New Roman" w:eastAsiaTheme="minorEastAsia" w:hAnsi="Times New Roman"/>
                <w:sz w:val="22"/>
                <w:szCs w:val="20"/>
              </w:rPr>
              <w:t>per</w:t>
            </w:r>
            <w:r w:rsidRPr="00475014">
              <w:rPr>
                <w:rFonts w:ascii="Times New Roman" w:eastAsiaTheme="minorEastAsia" w:hAnsi="Times New Roman" w:hint="eastAsia"/>
                <w:sz w:val="22"/>
                <w:szCs w:val="20"/>
              </w:rPr>
              <w:t xml:space="preserve"> MO</w:t>
            </w:r>
            <w:r w:rsidRPr="00475014">
              <w:rPr>
                <w:rFonts w:ascii="Times New Roman" w:eastAsiaTheme="minorEastAsia" w:hAnsi="Times New Roman"/>
                <w:sz w:val="22"/>
                <w:szCs w:val="20"/>
              </w:rPr>
              <w:t xml:space="preserve"> </w:t>
            </w:r>
            <w:r w:rsidRPr="00475014">
              <w:rPr>
                <w:rFonts w:ascii="Times New Roman" w:eastAsiaTheme="minorEastAsia" w:hAnsi="Times New Roman" w:hint="eastAsia"/>
                <w:sz w:val="22"/>
                <w:szCs w:val="20"/>
              </w:rPr>
              <w:t xml:space="preserve">by </w:t>
            </w:r>
            <w:r w:rsidRPr="00475014">
              <w:rPr>
                <w:rFonts w:ascii="Times New Roman" w:eastAsiaTheme="minorEastAsia" w:hAnsi="Times New Roman"/>
                <w:sz w:val="22"/>
                <w:szCs w:val="20"/>
              </w:rPr>
              <w:t xml:space="preserve">a UE </w:t>
            </w:r>
            <w:r w:rsidRPr="00475014">
              <w:rPr>
                <w:rFonts w:ascii="Times New Roman" w:eastAsiaTheme="minorEastAsia" w:hAnsi="Times New Roman" w:hint="eastAsia"/>
                <w:sz w:val="22"/>
                <w:szCs w:val="20"/>
              </w:rPr>
              <w:t xml:space="preserve">is </w:t>
            </w:r>
            <w:r w:rsidRPr="00475014">
              <w:rPr>
                <w:rFonts w:ascii="Times New Roman" w:eastAsiaTheme="minorEastAsia" w:hAnsi="Times New Roman"/>
                <w:sz w:val="22"/>
                <w:szCs w:val="20"/>
              </w:rPr>
              <w:t>up to 8</w:t>
            </w:r>
          </w:p>
          <w:p w:rsidR="00475014" w:rsidRPr="00475014" w:rsidRDefault="00475014" w:rsidP="00475014">
            <w:pPr>
              <w:pStyle w:val="ListParagraph"/>
              <w:numPr>
                <w:ilvl w:val="2"/>
                <w:numId w:val="15"/>
              </w:numPr>
              <w:tabs>
                <w:tab w:val="left" w:pos="420"/>
              </w:tabs>
              <w:overflowPunct w:val="0"/>
              <w:autoSpaceDE w:val="0"/>
              <w:autoSpaceDN w:val="0"/>
              <w:adjustRightInd w:val="0"/>
              <w:ind w:right="200"/>
              <w:contextualSpacing/>
              <w:textAlignment w:val="baseline"/>
              <w:rPr>
                <w:rFonts w:ascii="Times New Roman" w:eastAsiaTheme="minorEastAsia" w:hAnsi="Times New Roman"/>
                <w:sz w:val="22"/>
                <w:szCs w:val="20"/>
              </w:rPr>
            </w:pPr>
            <w:r w:rsidRPr="00475014">
              <w:rPr>
                <w:rFonts w:ascii="Times New Roman" w:eastAsiaTheme="minorEastAsia" w:hAnsi="Times New Roman"/>
                <w:sz w:val="22"/>
                <w:szCs w:val="20"/>
              </w:rPr>
              <w:t>Depending on UE capability, a UE may support less than 8</w:t>
            </w:r>
          </w:p>
          <w:p w:rsidR="00B14D4D" w:rsidRPr="00475014" w:rsidRDefault="00B14D4D" w:rsidP="00475014">
            <w:pPr>
              <w:pStyle w:val="ListParagraph"/>
              <w:tabs>
                <w:tab w:val="left" w:pos="420"/>
              </w:tabs>
              <w:overflowPunct w:val="0"/>
              <w:autoSpaceDE w:val="0"/>
              <w:autoSpaceDN w:val="0"/>
              <w:adjustRightInd w:val="0"/>
              <w:spacing w:after="120"/>
              <w:ind w:left="1352" w:right="200" w:firstLine="0"/>
              <w:contextualSpacing/>
              <w:jc w:val="both"/>
              <w:textAlignment w:val="baseline"/>
              <w:rPr>
                <w:rFonts w:ascii="Times New Roman" w:hAnsi="Times New Roman"/>
                <w:sz w:val="22"/>
                <w:szCs w:val="22"/>
                <w:lang w:eastAsia="x-none"/>
              </w:rPr>
            </w:pPr>
          </w:p>
        </w:tc>
      </w:tr>
    </w:tbl>
    <w:p w:rsidR="000A1E44" w:rsidRDefault="000A1E44" w:rsidP="00DD3750">
      <w:pPr>
        <w:rPr>
          <w:rFonts w:eastAsiaTheme="minorEastAsia"/>
          <w:lang w:eastAsia="zh-CN"/>
        </w:rPr>
      </w:pPr>
    </w:p>
    <w:p w:rsidR="000A1E44" w:rsidRDefault="000A1E44" w:rsidP="00497425">
      <w:pPr>
        <w:rPr>
          <w:rFonts w:eastAsiaTheme="minorEastAsia"/>
          <w:lang w:eastAsia="zh-CN"/>
        </w:rPr>
      </w:pPr>
      <w:r w:rsidRPr="000A1E44">
        <w:rPr>
          <w:rFonts w:eastAsiaTheme="minorEastAsia"/>
          <w:lang w:eastAsia="zh-CN"/>
        </w:rPr>
        <w:t>In our view, the codepoint information used to trigger PDCCH monitoring for UEs in the RRC connected state has the capability to accommodate various codepoints, which can effectively distinguish UEs' identities and enable easy identification.</w:t>
      </w:r>
      <w:r w:rsidR="00C5537A">
        <w:rPr>
          <w:rFonts w:eastAsiaTheme="minorEastAsia"/>
          <w:lang w:eastAsia="zh-CN"/>
        </w:rPr>
        <w:t xml:space="preserve"> In addition</w:t>
      </w:r>
      <w:r w:rsidRPr="000A1E44">
        <w:rPr>
          <w:rFonts w:eastAsiaTheme="minorEastAsia"/>
          <w:lang w:eastAsia="zh-CN"/>
        </w:rPr>
        <w:t xml:space="preserve">, no extra pre-configuration is required for the codepoint values to identify UEs or parts of their identities. Limiting the maximum number of codepoints decoded by a UE can further reduce the decoding complexity for LP-WUS, </w:t>
      </w:r>
      <w:r w:rsidR="00C5537A" w:rsidRPr="000A1E44">
        <w:rPr>
          <w:rFonts w:eastAsiaTheme="minorEastAsia"/>
          <w:lang w:eastAsia="zh-CN"/>
        </w:rPr>
        <w:t>avoiding</w:t>
      </w:r>
      <w:r w:rsidRPr="000A1E44">
        <w:rPr>
          <w:rFonts w:eastAsiaTheme="minorEastAsia"/>
          <w:lang w:eastAsia="zh-CN"/>
        </w:rPr>
        <w:t xml:space="preserve"> the UE from processing all codepoints within the LP-WUS. </w:t>
      </w:r>
      <w:r w:rsidR="00C5537A">
        <w:rPr>
          <w:rFonts w:eastAsiaTheme="minorEastAsia"/>
          <w:lang w:eastAsia="zh-CN"/>
        </w:rPr>
        <w:t>However, t</w:t>
      </w:r>
      <w:r w:rsidRPr="000A1E44">
        <w:rPr>
          <w:rFonts w:eastAsiaTheme="minorEastAsia"/>
          <w:lang w:eastAsia="zh-CN"/>
        </w:rPr>
        <w:t>o achieve this, the UE may need early information about the specific codepoint intended to trigger its PDCCH monitoring. For this purpose, a mapping between codep</w:t>
      </w:r>
      <w:r w:rsidR="00C5537A">
        <w:rPr>
          <w:rFonts w:eastAsiaTheme="minorEastAsia"/>
          <w:lang w:eastAsia="zh-CN"/>
        </w:rPr>
        <w:t xml:space="preserve">oints and MOs can be </w:t>
      </w:r>
      <w:r w:rsidRPr="000A1E44">
        <w:rPr>
          <w:rFonts w:eastAsiaTheme="minorEastAsia"/>
          <w:lang w:eastAsia="zh-CN"/>
        </w:rPr>
        <w:t>configured for the UEs. For instance, an LP-WUS occasion consist</w:t>
      </w:r>
      <w:r w:rsidR="00C5537A">
        <w:rPr>
          <w:rFonts w:eastAsiaTheme="minorEastAsia"/>
          <w:lang w:eastAsia="zh-CN"/>
        </w:rPr>
        <w:t>s of K MOs</w:t>
      </w:r>
      <w:r w:rsidRPr="000A1E44">
        <w:rPr>
          <w:rFonts w:eastAsiaTheme="minorEastAsia"/>
          <w:lang w:eastAsia="zh-CN"/>
        </w:rPr>
        <w:t>, with codepoints distributed across these MOs. Each codepoint is associated with at least one subgroup, and UEs or subgroups monitor specific MOs within an LP-WUS occasion to decode their respective LP-WUS information. The association between subg</w:t>
      </w:r>
      <w:r w:rsidR="00C5537A">
        <w:rPr>
          <w:rFonts w:eastAsiaTheme="minorEastAsia"/>
          <w:lang w:eastAsia="zh-CN"/>
        </w:rPr>
        <w:t>roups, codepoints, and MOs is known/configured</w:t>
      </w:r>
      <w:r w:rsidRPr="000A1E44">
        <w:rPr>
          <w:rFonts w:eastAsiaTheme="minorEastAsia"/>
          <w:lang w:eastAsia="zh-CN"/>
        </w:rPr>
        <w:t xml:space="preserve"> to the UEs before they enter LP-WUS mode. For example, UEs in a subgroup configured with MO index 1</w:t>
      </w:r>
      <w:r w:rsidR="00C5537A">
        <w:rPr>
          <w:rFonts w:eastAsiaTheme="minorEastAsia"/>
          <w:lang w:eastAsia="zh-CN"/>
        </w:rPr>
        <w:t>,</w:t>
      </w:r>
      <w:r w:rsidRPr="000A1E44">
        <w:rPr>
          <w:rFonts w:eastAsiaTheme="minorEastAsia"/>
          <w:lang w:eastAsia="zh-CN"/>
        </w:rPr>
        <w:t xml:space="preserve"> will only monitor MO 1 </w:t>
      </w:r>
      <w:r w:rsidR="00C5537A">
        <w:rPr>
          <w:rFonts w:eastAsiaTheme="minorEastAsia"/>
          <w:lang w:eastAsia="zh-CN"/>
        </w:rPr>
        <w:t xml:space="preserve">and decode upto 8 codepoints to detect </w:t>
      </w:r>
      <w:r w:rsidRPr="000A1E44">
        <w:rPr>
          <w:rFonts w:eastAsiaTheme="minorEastAsia"/>
          <w:lang w:eastAsia="zh-CN"/>
        </w:rPr>
        <w:t>their LP-WUS information</w:t>
      </w:r>
      <w:r w:rsidR="00C5537A">
        <w:rPr>
          <w:rFonts w:eastAsiaTheme="minorEastAsia"/>
          <w:lang w:eastAsia="zh-CN"/>
        </w:rPr>
        <w:t>.</w:t>
      </w:r>
    </w:p>
    <w:p w:rsidR="00E40AC5" w:rsidRDefault="00D45324" w:rsidP="00497425">
      <w:pPr>
        <w:rPr>
          <w:b/>
          <w:lang w:eastAsia="x-none"/>
        </w:rPr>
      </w:pPr>
      <w:r w:rsidRPr="007B2EC0">
        <w:rPr>
          <w:rFonts w:eastAsiaTheme="minorEastAsia"/>
          <w:b/>
          <w:lang w:eastAsia="zh-CN"/>
        </w:rPr>
        <w:t>Proposal</w:t>
      </w:r>
      <w:r w:rsidR="00F0640C">
        <w:rPr>
          <w:rFonts w:eastAsiaTheme="minorEastAsia"/>
          <w:b/>
          <w:lang w:eastAsia="zh-CN"/>
        </w:rPr>
        <w:t xml:space="preserve"> 5</w:t>
      </w:r>
      <w:r w:rsidRPr="007B2EC0">
        <w:rPr>
          <w:rFonts w:eastAsiaTheme="minorEastAsia"/>
          <w:b/>
          <w:lang w:eastAsia="zh-CN"/>
        </w:rPr>
        <w:t xml:space="preserve">: </w:t>
      </w:r>
      <w:r w:rsidR="000A1E44">
        <w:rPr>
          <w:b/>
          <w:lang w:eastAsia="x-none"/>
        </w:rPr>
        <w:t xml:space="preserve">Support the following working assumption: </w:t>
      </w:r>
    </w:p>
    <w:tbl>
      <w:tblPr>
        <w:tblStyle w:val="TableGrid"/>
        <w:tblW w:w="0" w:type="auto"/>
        <w:tblLook w:val="04A0" w:firstRow="1" w:lastRow="0" w:firstColumn="1" w:lastColumn="0" w:noHBand="0" w:noVBand="1"/>
      </w:tblPr>
      <w:tblGrid>
        <w:gridCol w:w="9307"/>
      </w:tblGrid>
      <w:tr w:rsidR="00B9634E" w:rsidTr="00B9634E">
        <w:tc>
          <w:tcPr>
            <w:tcW w:w="9307" w:type="dxa"/>
          </w:tcPr>
          <w:p w:rsidR="00B9634E" w:rsidRPr="00014AAD" w:rsidRDefault="00B9634E" w:rsidP="00B9634E">
            <w:pPr>
              <w:tabs>
                <w:tab w:val="left" w:pos="420"/>
              </w:tabs>
              <w:overflowPunct w:val="0"/>
              <w:contextualSpacing/>
              <w:textAlignment w:val="baseline"/>
              <w:rPr>
                <w:rFonts w:eastAsiaTheme="minorEastAsia"/>
                <w:b/>
                <w:bCs/>
                <w:szCs w:val="20"/>
              </w:rPr>
            </w:pPr>
            <w:r w:rsidRPr="00014AAD">
              <w:rPr>
                <w:b/>
                <w:bCs/>
                <w:color w:val="000000" w:themeColor="text1"/>
                <w:highlight w:val="darkYellow"/>
              </w:rPr>
              <w:t>Working Assumption</w:t>
            </w:r>
            <w:r w:rsidRPr="00014AAD">
              <w:rPr>
                <w:rFonts w:eastAsiaTheme="minorEastAsia"/>
                <w:b/>
                <w:bCs/>
                <w:szCs w:val="20"/>
              </w:rPr>
              <w:t xml:space="preserve"> </w:t>
            </w:r>
          </w:p>
          <w:p w:rsidR="00B9634E" w:rsidRPr="00B9634E" w:rsidRDefault="00B9634E" w:rsidP="00B9634E">
            <w:pPr>
              <w:tabs>
                <w:tab w:val="left" w:pos="420"/>
              </w:tabs>
              <w:overflowPunct w:val="0"/>
              <w:contextualSpacing/>
              <w:textAlignment w:val="baseline"/>
              <w:rPr>
                <w:rFonts w:eastAsiaTheme="minorEastAsia"/>
                <w:szCs w:val="20"/>
              </w:rPr>
            </w:pPr>
            <w:r w:rsidRPr="00B9634E">
              <w:rPr>
                <w:rFonts w:eastAsiaTheme="minorEastAsia"/>
                <w:szCs w:val="20"/>
              </w:rPr>
              <w:t>Regarding the LP-WUS information to trigger PDCCH monitoring of RRC connected UEs</w:t>
            </w:r>
            <w:r w:rsidRPr="00B9634E">
              <w:rPr>
                <w:rFonts w:eastAsiaTheme="minorEastAsia" w:hint="eastAsia"/>
                <w:szCs w:val="20"/>
              </w:rPr>
              <w:t>:</w:t>
            </w:r>
          </w:p>
          <w:p w:rsidR="00B9634E" w:rsidRPr="00B9634E" w:rsidRDefault="00B9634E" w:rsidP="00B9634E">
            <w:pPr>
              <w:pStyle w:val="ListParagraph"/>
              <w:numPr>
                <w:ilvl w:val="0"/>
                <w:numId w:val="15"/>
              </w:numPr>
              <w:tabs>
                <w:tab w:val="left" w:pos="420"/>
              </w:tabs>
              <w:overflowPunct w:val="0"/>
              <w:autoSpaceDE w:val="0"/>
              <w:autoSpaceDN w:val="0"/>
              <w:adjustRightInd w:val="0"/>
              <w:ind w:right="200"/>
              <w:contextualSpacing/>
              <w:textAlignment w:val="baseline"/>
              <w:rPr>
                <w:rFonts w:ascii="Times New Roman" w:eastAsiaTheme="minorEastAsia" w:hAnsi="Times New Roman"/>
                <w:sz w:val="22"/>
                <w:szCs w:val="20"/>
              </w:rPr>
            </w:pPr>
            <w:r w:rsidRPr="00B9634E">
              <w:rPr>
                <w:rFonts w:ascii="Times New Roman" w:eastAsiaTheme="minorEastAsia" w:hAnsi="Times New Roman"/>
                <w:sz w:val="22"/>
                <w:szCs w:val="20"/>
              </w:rPr>
              <w:t>C</w:t>
            </w:r>
            <w:r w:rsidRPr="00B9634E">
              <w:rPr>
                <w:rFonts w:ascii="Times New Roman" w:eastAsiaTheme="minorEastAsia" w:hAnsi="Times New Roman" w:hint="eastAsia"/>
                <w:sz w:val="22"/>
                <w:szCs w:val="20"/>
              </w:rPr>
              <w:t>odepoint</w:t>
            </w:r>
            <w:r w:rsidRPr="00B9634E">
              <w:rPr>
                <w:rFonts w:ascii="Times New Roman" w:eastAsiaTheme="minorEastAsia" w:hAnsi="Times New Roman"/>
                <w:sz w:val="22"/>
                <w:szCs w:val="20"/>
              </w:rPr>
              <w:t xml:space="preserve"> based</w:t>
            </w:r>
          </w:p>
          <w:p w:rsidR="00B9634E" w:rsidRPr="00B9634E" w:rsidRDefault="00B9634E" w:rsidP="00B9634E">
            <w:pPr>
              <w:pStyle w:val="ListParagraph"/>
              <w:numPr>
                <w:ilvl w:val="1"/>
                <w:numId w:val="15"/>
              </w:numPr>
              <w:tabs>
                <w:tab w:val="left" w:pos="420"/>
              </w:tabs>
              <w:overflowPunct w:val="0"/>
              <w:autoSpaceDE w:val="0"/>
              <w:autoSpaceDN w:val="0"/>
              <w:adjustRightInd w:val="0"/>
              <w:ind w:right="200"/>
              <w:contextualSpacing/>
              <w:textAlignment w:val="baseline"/>
              <w:rPr>
                <w:rFonts w:ascii="Times New Roman" w:eastAsiaTheme="minorEastAsia" w:hAnsi="Times New Roman"/>
                <w:sz w:val="22"/>
                <w:szCs w:val="20"/>
              </w:rPr>
            </w:pPr>
            <w:r w:rsidRPr="00B9634E">
              <w:rPr>
                <w:rFonts w:ascii="Times New Roman" w:eastAsiaTheme="minorEastAsia" w:hAnsi="Times New Roman" w:hint="eastAsia"/>
                <w:sz w:val="22"/>
                <w:szCs w:val="20"/>
              </w:rPr>
              <w:t>T</w:t>
            </w:r>
            <w:r w:rsidRPr="00B9634E">
              <w:rPr>
                <w:rFonts w:ascii="Times New Roman" w:eastAsiaTheme="minorEastAsia" w:hAnsi="Times New Roman"/>
                <w:sz w:val="22"/>
                <w:szCs w:val="20"/>
              </w:rPr>
              <w:t xml:space="preserve">he maximum number of codepoints </w:t>
            </w:r>
            <w:r w:rsidRPr="00B9634E">
              <w:rPr>
                <w:rFonts w:ascii="Times New Roman" w:eastAsiaTheme="minorEastAsia" w:hAnsi="Times New Roman" w:hint="eastAsia"/>
                <w:sz w:val="22"/>
                <w:szCs w:val="20"/>
              </w:rPr>
              <w:t xml:space="preserve">checked </w:t>
            </w:r>
            <w:r w:rsidRPr="00B9634E">
              <w:rPr>
                <w:rFonts w:ascii="Times New Roman" w:eastAsiaTheme="minorEastAsia" w:hAnsi="Times New Roman"/>
                <w:sz w:val="22"/>
                <w:szCs w:val="20"/>
              </w:rPr>
              <w:t>per</w:t>
            </w:r>
            <w:r w:rsidRPr="00B9634E">
              <w:rPr>
                <w:rFonts w:ascii="Times New Roman" w:eastAsiaTheme="minorEastAsia" w:hAnsi="Times New Roman" w:hint="eastAsia"/>
                <w:sz w:val="22"/>
                <w:szCs w:val="20"/>
              </w:rPr>
              <w:t xml:space="preserve"> MO</w:t>
            </w:r>
            <w:r w:rsidRPr="00B9634E">
              <w:rPr>
                <w:rFonts w:ascii="Times New Roman" w:eastAsiaTheme="minorEastAsia" w:hAnsi="Times New Roman"/>
                <w:sz w:val="22"/>
                <w:szCs w:val="20"/>
              </w:rPr>
              <w:t xml:space="preserve"> </w:t>
            </w:r>
            <w:r w:rsidRPr="00B9634E">
              <w:rPr>
                <w:rFonts w:ascii="Times New Roman" w:eastAsiaTheme="minorEastAsia" w:hAnsi="Times New Roman" w:hint="eastAsia"/>
                <w:sz w:val="22"/>
                <w:szCs w:val="20"/>
              </w:rPr>
              <w:t xml:space="preserve">by </w:t>
            </w:r>
            <w:r w:rsidRPr="00B9634E">
              <w:rPr>
                <w:rFonts w:ascii="Times New Roman" w:eastAsiaTheme="minorEastAsia" w:hAnsi="Times New Roman"/>
                <w:sz w:val="22"/>
                <w:szCs w:val="20"/>
              </w:rPr>
              <w:t xml:space="preserve">a UE </w:t>
            </w:r>
            <w:r w:rsidRPr="00B9634E">
              <w:rPr>
                <w:rFonts w:ascii="Times New Roman" w:eastAsiaTheme="minorEastAsia" w:hAnsi="Times New Roman" w:hint="eastAsia"/>
                <w:sz w:val="22"/>
                <w:szCs w:val="20"/>
              </w:rPr>
              <w:t xml:space="preserve">is </w:t>
            </w:r>
            <w:r w:rsidRPr="00B9634E">
              <w:rPr>
                <w:rFonts w:ascii="Times New Roman" w:eastAsiaTheme="minorEastAsia" w:hAnsi="Times New Roman"/>
                <w:sz w:val="22"/>
                <w:szCs w:val="20"/>
              </w:rPr>
              <w:t>up to 8</w:t>
            </w:r>
          </w:p>
          <w:p w:rsidR="00B9634E" w:rsidRPr="00B9634E" w:rsidRDefault="00B9634E" w:rsidP="00497425">
            <w:pPr>
              <w:pStyle w:val="ListParagraph"/>
              <w:numPr>
                <w:ilvl w:val="2"/>
                <w:numId w:val="15"/>
              </w:numPr>
              <w:tabs>
                <w:tab w:val="left" w:pos="420"/>
              </w:tabs>
              <w:overflowPunct w:val="0"/>
              <w:autoSpaceDE w:val="0"/>
              <w:autoSpaceDN w:val="0"/>
              <w:adjustRightInd w:val="0"/>
              <w:ind w:right="200"/>
              <w:contextualSpacing/>
              <w:textAlignment w:val="baseline"/>
              <w:rPr>
                <w:rFonts w:ascii="Times New Roman" w:eastAsiaTheme="minorEastAsia" w:hAnsi="Times New Roman"/>
                <w:b/>
                <w:sz w:val="22"/>
                <w:szCs w:val="20"/>
              </w:rPr>
            </w:pPr>
            <w:r w:rsidRPr="00B9634E">
              <w:rPr>
                <w:rFonts w:ascii="Times New Roman" w:eastAsiaTheme="minorEastAsia" w:hAnsi="Times New Roman"/>
                <w:sz w:val="22"/>
                <w:szCs w:val="20"/>
              </w:rPr>
              <w:t>Depending on UE capability, a UE may support less than 8</w:t>
            </w:r>
          </w:p>
        </w:tc>
      </w:tr>
    </w:tbl>
    <w:p w:rsidR="000A1E44" w:rsidRDefault="000A1E44" w:rsidP="00497425">
      <w:pPr>
        <w:rPr>
          <w:rFonts w:eastAsiaTheme="minorEastAsia"/>
          <w:b/>
          <w:lang w:eastAsia="zh-CN"/>
        </w:rPr>
      </w:pPr>
    </w:p>
    <w:p w:rsidR="00C5537A" w:rsidRDefault="006D4117" w:rsidP="00497425">
      <w:pPr>
        <w:rPr>
          <w:rFonts w:eastAsiaTheme="minorEastAsia"/>
          <w:b/>
          <w:lang w:eastAsia="zh-CN"/>
        </w:rPr>
      </w:pPr>
      <w:r>
        <w:rPr>
          <w:rFonts w:eastAsiaTheme="minorEastAsia"/>
          <w:b/>
          <w:bCs/>
          <w:lang w:eastAsia="zh-CN"/>
        </w:rPr>
        <w:t>Proposal 6</w:t>
      </w:r>
      <w:r w:rsidR="00C5537A" w:rsidRPr="00C5537A">
        <w:rPr>
          <w:rFonts w:eastAsiaTheme="minorEastAsia"/>
          <w:b/>
          <w:bCs/>
          <w:lang w:eastAsia="zh-CN"/>
        </w:rPr>
        <w:t>:</w:t>
      </w:r>
      <w:r w:rsidR="00C5537A" w:rsidRPr="00C5537A">
        <w:rPr>
          <w:rFonts w:eastAsiaTheme="minorEastAsia"/>
          <w:b/>
          <w:lang w:eastAsia="zh-CN"/>
        </w:rPr>
        <w:t> For the LP-WUS information used to trigger PDCCH monitoring for RRC connected UEs, to support the checking of up to 8 codep</w:t>
      </w:r>
      <w:r w:rsidR="00C5537A">
        <w:rPr>
          <w:rFonts w:eastAsiaTheme="minorEastAsia"/>
          <w:b/>
          <w:lang w:eastAsia="zh-CN"/>
        </w:rPr>
        <w:t>oints in a MO</w:t>
      </w:r>
      <w:r w:rsidR="00C5537A" w:rsidRPr="00C5537A">
        <w:rPr>
          <w:rFonts w:eastAsiaTheme="minorEastAsia"/>
          <w:b/>
          <w:lang w:eastAsia="zh-CN"/>
        </w:rPr>
        <w:t>, the association/mapping between the codepoints in an LP-W</w:t>
      </w:r>
      <w:r w:rsidR="0029538A">
        <w:rPr>
          <w:rFonts w:eastAsiaTheme="minorEastAsia"/>
          <w:b/>
          <w:lang w:eastAsia="zh-CN"/>
        </w:rPr>
        <w:t>US and the MOs is configured to</w:t>
      </w:r>
      <w:r w:rsidR="00C5537A" w:rsidRPr="00C5537A">
        <w:rPr>
          <w:rFonts w:eastAsiaTheme="minorEastAsia"/>
          <w:b/>
          <w:lang w:eastAsia="zh-CN"/>
        </w:rPr>
        <w:t xml:space="preserve"> the UEs.</w:t>
      </w:r>
    </w:p>
    <w:p w:rsidR="00C5537A" w:rsidRPr="008F232F" w:rsidRDefault="00C5537A" w:rsidP="00497425">
      <w:pPr>
        <w:rPr>
          <w:rFonts w:eastAsiaTheme="minorEastAsia"/>
          <w:b/>
          <w:lang w:eastAsia="zh-CN"/>
        </w:rPr>
      </w:pPr>
    </w:p>
    <w:p w:rsidR="00157FC3" w:rsidRDefault="00747F48" w:rsidP="00CF195E">
      <w:pPr>
        <w:pStyle w:val="Heading1"/>
      </w:pPr>
      <w:r w:rsidRPr="00CF195E">
        <w:t>Conclusion</w:t>
      </w:r>
    </w:p>
    <w:p w:rsidR="0029538A" w:rsidRDefault="00196BDD" w:rsidP="00554AFF">
      <w:bookmarkStart w:id="3" w:name="_Ref124589665"/>
      <w:bookmarkStart w:id="4" w:name="_Ref71620620"/>
      <w:bookmarkStart w:id="5" w:name="_Ref124671424"/>
      <w:r w:rsidRPr="00196BDD">
        <w:t xml:space="preserve">In this contribution, we discussed the </w:t>
      </w:r>
      <w:r w:rsidR="0001417E">
        <w:t>necessary information included in the LP-SS</w:t>
      </w:r>
      <w:r w:rsidRPr="00196BDD">
        <w:t>,</w:t>
      </w:r>
      <w:r w:rsidR="0001417E">
        <w:t xml:space="preserve"> LP-WUS for connected and idle/inactive UE</w:t>
      </w:r>
      <w:r w:rsidRPr="00196BDD">
        <w:t>, and made the following observations and proposals.</w:t>
      </w:r>
    </w:p>
    <w:p w:rsidR="000D71F7" w:rsidRPr="00B9036F" w:rsidRDefault="000D71F7" w:rsidP="000D71F7">
      <w:pPr>
        <w:rPr>
          <w:rFonts w:eastAsiaTheme="minorEastAsia"/>
          <w:b/>
          <w:i/>
          <w:lang w:eastAsia="zh-CN"/>
        </w:rPr>
      </w:pPr>
      <w:r w:rsidRPr="00B9036F">
        <w:rPr>
          <w:rFonts w:eastAsiaTheme="minorEastAsia"/>
          <w:b/>
          <w:bCs/>
          <w:i/>
          <w:lang w:eastAsia="zh-CN"/>
        </w:rPr>
        <w:t>Observation 1:</w:t>
      </w:r>
      <w:r w:rsidRPr="00B9036F">
        <w:rPr>
          <w:rFonts w:eastAsiaTheme="minorEastAsia"/>
          <w:b/>
          <w:i/>
          <w:lang w:eastAsia="zh-CN"/>
        </w:rPr>
        <w:t> UEs in LP-WUS mode, using LP-SS for synchronization, must identify the transmitting cell</w:t>
      </w:r>
      <w:r>
        <w:rPr>
          <w:rFonts w:eastAsiaTheme="minorEastAsia"/>
          <w:b/>
          <w:i/>
          <w:lang w:eastAsia="zh-CN"/>
        </w:rPr>
        <w:t>,</w:t>
      </w:r>
      <w:r w:rsidRPr="00B9036F">
        <w:rPr>
          <w:rFonts w:eastAsiaTheme="minorEastAsia"/>
          <w:b/>
          <w:i/>
          <w:lang w:eastAsia="zh-CN"/>
        </w:rPr>
        <w:t xml:space="preserve"> </w:t>
      </w:r>
      <w:r>
        <w:rPr>
          <w:rFonts w:eastAsiaTheme="minorEastAsia"/>
          <w:b/>
          <w:i/>
          <w:lang w:eastAsia="zh-CN"/>
        </w:rPr>
        <w:t xml:space="preserve">from which it receives the LP-SS, </w:t>
      </w:r>
      <w:r w:rsidRPr="00B9036F">
        <w:rPr>
          <w:rFonts w:eastAsiaTheme="minorEastAsia"/>
          <w:b/>
          <w:i/>
          <w:lang w:eastAsia="zh-CN"/>
        </w:rPr>
        <w:t>through its cell ID.</w:t>
      </w:r>
    </w:p>
    <w:p w:rsidR="0029538A" w:rsidRPr="000D71F7" w:rsidRDefault="000D71F7" w:rsidP="00554AFF">
      <w:pPr>
        <w:rPr>
          <w:rFonts w:eastAsiaTheme="minorEastAsia"/>
          <w:lang w:eastAsia="zh-CN"/>
        </w:rPr>
      </w:pPr>
      <w:r>
        <w:rPr>
          <w:rFonts w:eastAsiaTheme="minorEastAsia"/>
          <w:b/>
          <w:lang w:eastAsia="zh-CN"/>
        </w:rPr>
        <w:t xml:space="preserve">Proposal 1: </w:t>
      </w:r>
      <w:r w:rsidRPr="00865C72">
        <w:rPr>
          <w:rFonts w:eastAsiaTheme="minorEastAsia"/>
          <w:b/>
          <w:lang w:eastAsia="zh-CN"/>
        </w:rPr>
        <w:t>RAN1 to consider including the physical cell ID (PCI) into the LP-SS signal</w:t>
      </w:r>
    </w:p>
    <w:p w:rsidR="0029538A" w:rsidRPr="000D71F7" w:rsidRDefault="000D71F7" w:rsidP="00554AFF">
      <w:pPr>
        <w:rPr>
          <w:b/>
          <w:lang w:eastAsia="zh-CN"/>
        </w:rPr>
      </w:pPr>
      <w:r>
        <w:rPr>
          <w:b/>
          <w:lang w:eastAsia="zh-CN"/>
        </w:rPr>
        <w:t>Proposal 2</w:t>
      </w:r>
      <w:r w:rsidRPr="0014269F">
        <w:rPr>
          <w:b/>
          <w:lang w:eastAsia="zh-CN"/>
        </w:rPr>
        <w:t>: For the candidate values of LP-SS periodicities, support 80ms, 160ms, 320ms, 640ms, 1280ms, and 2560ms for UEs in both RRC idle/inactive and connected states.</w:t>
      </w:r>
    </w:p>
    <w:p w:rsidR="0029538A" w:rsidRPr="000D71F7" w:rsidRDefault="000D71F7" w:rsidP="00554AFF">
      <w:pPr>
        <w:rPr>
          <w:b/>
          <w:lang w:eastAsia="zh-CN"/>
        </w:rPr>
      </w:pPr>
      <w:r>
        <w:rPr>
          <w:b/>
          <w:lang w:eastAsia="zh-CN"/>
        </w:rPr>
        <w:t>Proposal 3</w:t>
      </w:r>
      <w:r w:rsidRPr="00607716">
        <w:rPr>
          <w:b/>
          <w:lang w:eastAsia="zh-CN"/>
        </w:rPr>
        <w:t xml:space="preserve">: Consider multiple candidate payload sizes for the LP-WUS, which can be configured </w:t>
      </w:r>
      <w:r>
        <w:rPr>
          <w:b/>
          <w:lang w:eastAsia="zh-CN"/>
        </w:rPr>
        <w:t xml:space="preserve">to the </w:t>
      </w:r>
      <w:r w:rsidRPr="00607716">
        <w:rPr>
          <w:b/>
          <w:lang w:eastAsia="zh-CN"/>
        </w:rPr>
        <w:t xml:space="preserve">UEs in </w:t>
      </w:r>
      <w:r>
        <w:rPr>
          <w:b/>
          <w:lang w:eastAsia="zh-CN"/>
        </w:rPr>
        <w:t>both idle/inactive and</w:t>
      </w:r>
      <w:r w:rsidRPr="00607716">
        <w:rPr>
          <w:b/>
          <w:lang w:eastAsia="zh-CN"/>
        </w:rPr>
        <w:t xml:space="preserve"> connected states.</w:t>
      </w:r>
      <w:bookmarkStart w:id="6" w:name="_GoBack"/>
      <w:bookmarkEnd w:id="6"/>
    </w:p>
    <w:p w:rsidR="000D71F7" w:rsidRDefault="000D71F7" w:rsidP="000D71F7">
      <w:pPr>
        <w:rPr>
          <w:rFonts w:eastAsiaTheme="minorEastAsia"/>
          <w:b/>
          <w:lang w:eastAsia="zh-CN"/>
        </w:rPr>
      </w:pPr>
      <w:r w:rsidRPr="002F3A19">
        <w:rPr>
          <w:rFonts w:eastAsiaTheme="minorEastAsia"/>
          <w:b/>
          <w:bCs/>
          <w:lang w:eastAsia="zh-CN"/>
        </w:rPr>
        <w:t>Proposal 4:</w:t>
      </w:r>
      <w:r w:rsidRPr="002F3A19">
        <w:rPr>
          <w:rFonts w:eastAsiaTheme="minorEastAsia"/>
          <w:b/>
          <w:lang w:eastAsia="zh-CN"/>
        </w:rPr>
        <w:t> For LP-WUS information carried by the overlaid OFDM sequence(s), support </w:t>
      </w:r>
      <w:r>
        <w:rPr>
          <w:rFonts w:eastAsiaTheme="minorEastAsia"/>
          <w:b/>
          <w:bCs/>
          <w:lang w:eastAsia="zh-CN"/>
        </w:rPr>
        <w:t>Alt 3</w:t>
      </w:r>
      <w:r w:rsidRPr="002F3A19">
        <w:rPr>
          <w:rFonts w:eastAsiaTheme="minorEastAsia"/>
          <w:b/>
          <w:lang w:eastAsia="zh-CN"/>
        </w:rPr>
        <w:t>: Codepoint/Subgroup is directly mapped to sequence(s).</w:t>
      </w:r>
    </w:p>
    <w:p w:rsidR="000D71F7" w:rsidRDefault="000D71F7" w:rsidP="000D71F7">
      <w:pPr>
        <w:rPr>
          <w:b/>
          <w:lang w:eastAsia="x-none"/>
        </w:rPr>
      </w:pPr>
      <w:r w:rsidRPr="007B2EC0">
        <w:rPr>
          <w:rFonts w:eastAsiaTheme="minorEastAsia"/>
          <w:b/>
          <w:lang w:eastAsia="zh-CN"/>
        </w:rPr>
        <w:t>Proposal</w:t>
      </w:r>
      <w:r>
        <w:rPr>
          <w:rFonts w:eastAsiaTheme="minorEastAsia"/>
          <w:b/>
          <w:lang w:eastAsia="zh-CN"/>
        </w:rPr>
        <w:t xml:space="preserve"> 5</w:t>
      </w:r>
      <w:r w:rsidRPr="007B2EC0">
        <w:rPr>
          <w:rFonts w:eastAsiaTheme="minorEastAsia"/>
          <w:b/>
          <w:lang w:eastAsia="zh-CN"/>
        </w:rPr>
        <w:t xml:space="preserve">: </w:t>
      </w:r>
      <w:r>
        <w:rPr>
          <w:b/>
          <w:lang w:eastAsia="x-none"/>
        </w:rPr>
        <w:t xml:space="preserve">Support the following working assumption: </w:t>
      </w:r>
    </w:p>
    <w:tbl>
      <w:tblPr>
        <w:tblStyle w:val="TableGrid"/>
        <w:tblW w:w="0" w:type="auto"/>
        <w:tblLook w:val="04A0" w:firstRow="1" w:lastRow="0" w:firstColumn="1" w:lastColumn="0" w:noHBand="0" w:noVBand="1"/>
      </w:tblPr>
      <w:tblGrid>
        <w:gridCol w:w="9307"/>
      </w:tblGrid>
      <w:tr w:rsidR="000D71F7" w:rsidTr="001D7064">
        <w:tc>
          <w:tcPr>
            <w:tcW w:w="9307" w:type="dxa"/>
          </w:tcPr>
          <w:p w:rsidR="000D71F7" w:rsidRPr="00014AAD" w:rsidRDefault="000D71F7" w:rsidP="001D7064">
            <w:pPr>
              <w:tabs>
                <w:tab w:val="left" w:pos="420"/>
              </w:tabs>
              <w:overflowPunct w:val="0"/>
              <w:contextualSpacing/>
              <w:textAlignment w:val="baseline"/>
              <w:rPr>
                <w:rFonts w:eastAsiaTheme="minorEastAsia"/>
                <w:b/>
                <w:bCs/>
                <w:szCs w:val="20"/>
              </w:rPr>
            </w:pPr>
            <w:r w:rsidRPr="00014AAD">
              <w:rPr>
                <w:b/>
                <w:bCs/>
                <w:color w:val="000000" w:themeColor="text1"/>
                <w:highlight w:val="darkYellow"/>
              </w:rPr>
              <w:t>Working Assumption</w:t>
            </w:r>
            <w:r w:rsidRPr="00014AAD">
              <w:rPr>
                <w:rFonts w:eastAsiaTheme="minorEastAsia"/>
                <w:b/>
                <w:bCs/>
                <w:szCs w:val="20"/>
              </w:rPr>
              <w:t xml:space="preserve"> </w:t>
            </w:r>
          </w:p>
          <w:p w:rsidR="000D71F7" w:rsidRPr="00B9634E" w:rsidRDefault="000D71F7" w:rsidP="001D7064">
            <w:pPr>
              <w:tabs>
                <w:tab w:val="left" w:pos="420"/>
              </w:tabs>
              <w:overflowPunct w:val="0"/>
              <w:contextualSpacing/>
              <w:textAlignment w:val="baseline"/>
              <w:rPr>
                <w:rFonts w:eastAsiaTheme="minorEastAsia"/>
                <w:szCs w:val="20"/>
              </w:rPr>
            </w:pPr>
            <w:r w:rsidRPr="00B9634E">
              <w:rPr>
                <w:rFonts w:eastAsiaTheme="minorEastAsia"/>
                <w:szCs w:val="20"/>
              </w:rPr>
              <w:t>Regarding the LP-WUS information to trigger PDCCH monitoring of RRC connected UEs</w:t>
            </w:r>
            <w:r w:rsidRPr="00B9634E">
              <w:rPr>
                <w:rFonts w:eastAsiaTheme="minorEastAsia" w:hint="eastAsia"/>
                <w:szCs w:val="20"/>
              </w:rPr>
              <w:t>:</w:t>
            </w:r>
          </w:p>
          <w:p w:rsidR="000D71F7" w:rsidRPr="00B9634E" w:rsidRDefault="000D71F7" w:rsidP="001D7064">
            <w:pPr>
              <w:pStyle w:val="ListParagraph"/>
              <w:numPr>
                <w:ilvl w:val="0"/>
                <w:numId w:val="15"/>
              </w:numPr>
              <w:tabs>
                <w:tab w:val="left" w:pos="420"/>
              </w:tabs>
              <w:overflowPunct w:val="0"/>
              <w:autoSpaceDE w:val="0"/>
              <w:autoSpaceDN w:val="0"/>
              <w:adjustRightInd w:val="0"/>
              <w:ind w:right="200"/>
              <w:contextualSpacing/>
              <w:textAlignment w:val="baseline"/>
              <w:rPr>
                <w:rFonts w:ascii="Times New Roman" w:eastAsiaTheme="minorEastAsia" w:hAnsi="Times New Roman"/>
                <w:sz w:val="22"/>
                <w:szCs w:val="20"/>
              </w:rPr>
            </w:pPr>
            <w:r w:rsidRPr="00B9634E">
              <w:rPr>
                <w:rFonts w:ascii="Times New Roman" w:eastAsiaTheme="minorEastAsia" w:hAnsi="Times New Roman"/>
                <w:sz w:val="22"/>
                <w:szCs w:val="20"/>
              </w:rPr>
              <w:t>C</w:t>
            </w:r>
            <w:r w:rsidRPr="00B9634E">
              <w:rPr>
                <w:rFonts w:ascii="Times New Roman" w:eastAsiaTheme="minorEastAsia" w:hAnsi="Times New Roman" w:hint="eastAsia"/>
                <w:sz w:val="22"/>
                <w:szCs w:val="20"/>
              </w:rPr>
              <w:t>odepoint</w:t>
            </w:r>
            <w:r w:rsidRPr="00B9634E">
              <w:rPr>
                <w:rFonts w:ascii="Times New Roman" w:eastAsiaTheme="minorEastAsia" w:hAnsi="Times New Roman"/>
                <w:sz w:val="22"/>
                <w:szCs w:val="20"/>
              </w:rPr>
              <w:t xml:space="preserve"> based</w:t>
            </w:r>
          </w:p>
          <w:p w:rsidR="000D71F7" w:rsidRPr="00B9634E" w:rsidRDefault="000D71F7" w:rsidP="001D7064">
            <w:pPr>
              <w:pStyle w:val="ListParagraph"/>
              <w:numPr>
                <w:ilvl w:val="1"/>
                <w:numId w:val="15"/>
              </w:numPr>
              <w:tabs>
                <w:tab w:val="left" w:pos="420"/>
              </w:tabs>
              <w:overflowPunct w:val="0"/>
              <w:autoSpaceDE w:val="0"/>
              <w:autoSpaceDN w:val="0"/>
              <w:adjustRightInd w:val="0"/>
              <w:ind w:right="200"/>
              <w:contextualSpacing/>
              <w:textAlignment w:val="baseline"/>
              <w:rPr>
                <w:rFonts w:ascii="Times New Roman" w:eastAsiaTheme="minorEastAsia" w:hAnsi="Times New Roman"/>
                <w:sz w:val="22"/>
                <w:szCs w:val="20"/>
              </w:rPr>
            </w:pPr>
            <w:r w:rsidRPr="00B9634E">
              <w:rPr>
                <w:rFonts w:ascii="Times New Roman" w:eastAsiaTheme="minorEastAsia" w:hAnsi="Times New Roman" w:hint="eastAsia"/>
                <w:sz w:val="22"/>
                <w:szCs w:val="20"/>
              </w:rPr>
              <w:t>T</w:t>
            </w:r>
            <w:r w:rsidRPr="00B9634E">
              <w:rPr>
                <w:rFonts w:ascii="Times New Roman" w:eastAsiaTheme="minorEastAsia" w:hAnsi="Times New Roman"/>
                <w:sz w:val="22"/>
                <w:szCs w:val="20"/>
              </w:rPr>
              <w:t xml:space="preserve">he maximum number of codepoints </w:t>
            </w:r>
            <w:r w:rsidRPr="00B9634E">
              <w:rPr>
                <w:rFonts w:ascii="Times New Roman" w:eastAsiaTheme="minorEastAsia" w:hAnsi="Times New Roman" w:hint="eastAsia"/>
                <w:sz w:val="22"/>
                <w:szCs w:val="20"/>
              </w:rPr>
              <w:t xml:space="preserve">checked </w:t>
            </w:r>
            <w:r w:rsidRPr="00B9634E">
              <w:rPr>
                <w:rFonts w:ascii="Times New Roman" w:eastAsiaTheme="minorEastAsia" w:hAnsi="Times New Roman"/>
                <w:sz w:val="22"/>
                <w:szCs w:val="20"/>
              </w:rPr>
              <w:t>per</w:t>
            </w:r>
            <w:r w:rsidRPr="00B9634E">
              <w:rPr>
                <w:rFonts w:ascii="Times New Roman" w:eastAsiaTheme="minorEastAsia" w:hAnsi="Times New Roman" w:hint="eastAsia"/>
                <w:sz w:val="22"/>
                <w:szCs w:val="20"/>
              </w:rPr>
              <w:t xml:space="preserve"> MO</w:t>
            </w:r>
            <w:r w:rsidRPr="00B9634E">
              <w:rPr>
                <w:rFonts w:ascii="Times New Roman" w:eastAsiaTheme="minorEastAsia" w:hAnsi="Times New Roman"/>
                <w:sz w:val="22"/>
                <w:szCs w:val="20"/>
              </w:rPr>
              <w:t xml:space="preserve"> </w:t>
            </w:r>
            <w:r w:rsidRPr="00B9634E">
              <w:rPr>
                <w:rFonts w:ascii="Times New Roman" w:eastAsiaTheme="minorEastAsia" w:hAnsi="Times New Roman" w:hint="eastAsia"/>
                <w:sz w:val="22"/>
                <w:szCs w:val="20"/>
              </w:rPr>
              <w:t xml:space="preserve">by </w:t>
            </w:r>
            <w:r w:rsidRPr="00B9634E">
              <w:rPr>
                <w:rFonts w:ascii="Times New Roman" w:eastAsiaTheme="minorEastAsia" w:hAnsi="Times New Roman"/>
                <w:sz w:val="22"/>
                <w:szCs w:val="20"/>
              </w:rPr>
              <w:t xml:space="preserve">a UE </w:t>
            </w:r>
            <w:r w:rsidRPr="00B9634E">
              <w:rPr>
                <w:rFonts w:ascii="Times New Roman" w:eastAsiaTheme="minorEastAsia" w:hAnsi="Times New Roman" w:hint="eastAsia"/>
                <w:sz w:val="22"/>
                <w:szCs w:val="20"/>
              </w:rPr>
              <w:t xml:space="preserve">is </w:t>
            </w:r>
            <w:r w:rsidRPr="00B9634E">
              <w:rPr>
                <w:rFonts w:ascii="Times New Roman" w:eastAsiaTheme="minorEastAsia" w:hAnsi="Times New Roman"/>
                <w:sz w:val="22"/>
                <w:szCs w:val="20"/>
              </w:rPr>
              <w:t>up to 8</w:t>
            </w:r>
          </w:p>
          <w:p w:rsidR="000D71F7" w:rsidRPr="00B9634E" w:rsidRDefault="000D71F7" w:rsidP="001D7064">
            <w:pPr>
              <w:pStyle w:val="ListParagraph"/>
              <w:numPr>
                <w:ilvl w:val="2"/>
                <w:numId w:val="15"/>
              </w:numPr>
              <w:tabs>
                <w:tab w:val="left" w:pos="420"/>
              </w:tabs>
              <w:overflowPunct w:val="0"/>
              <w:autoSpaceDE w:val="0"/>
              <w:autoSpaceDN w:val="0"/>
              <w:adjustRightInd w:val="0"/>
              <w:ind w:right="200"/>
              <w:contextualSpacing/>
              <w:textAlignment w:val="baseline"/>
              <w:rPr>
                <w:rFonts w:ascii="Times New Roman" w:eastAsiaTheme="minorEastAsia" w:hAnsi="Times New Roman"/>
                <w:b/>
                <w:sz w:val="22"/>
                <w:szCs w:val="20"/>
              </w:rPr>
            </w:pPr>
            <w:r w:rsidRPr="00B9634E">
              <w:rPr>
                <w:rFonts w:ascii="Times New Roman" w:eastAsiaTheme="minorEastAsia" w:hAnsi="Times New Roman"/>
                <w:sz w:val="22"/>
                <w:szCs w:val="20"/>
              </w:rPr>
              <w:t>Depending on UE capability, a UE may support less than 8</w:t>
            </w:r>
          </w:p>
        </w:tc>
      </w:tr>
    </w:tbl>
    <w:p w:rsidR="000D71F7" w:rsidRDefault="000D71F7" w:rsidP="000D71F7">
      <w:pPr>
        <w:rPr>
          <w:rFonts w:eastAsiaTheme="minorEastAsia"/>
          <w:b/>
          <w:lang w:eastAsia="zh-CN"/>
        </w:rPr>
      </w:pPr>
    </w:p>
    <w:p w:rsidR="000D71F7" w:rsidRDefault="000D71F7" w:rsidP="000D71F7">
      <w:pPr>
        <w:rPr>
          <w:rFonts w:eastAsiaTheme="minorEastAsia"/>
          <w:b/>
          <w:lang w:eastAsia="zh-CN"/>
        </w:rPr>
      </w:pPr>
      <w:r>
        <w:rPr>
          <w:rFonts w:eastAsiaTheme="minorEastAsia"/>
          <w:b/>
          <w:bCs/>
          <w:lang w:eastAsia="zh-CN"/>
        </w:rPr>
        <w:t>Proposal 6</w:t>
      </w:r>
      <w:r w:rsidRPr="00C5537A">
        <w:rPr>
          <w:rFonts w:eastAsiaTheme="minorEastAsia"/>
          <w:b/>
          <w:bCs/>
          <w:lang w:eastAsia="zh-CN"/>
        </w:rPr>
        <w:t>:</w:t>
      </w:r>
      <w:r w:rsidRPr="00C5537A">
        <w:rPr>
          <w:rFonts w:eastAsiaTheme="minorEastAsia"/>
          <w:b/>
          <w:lang w:eastAsia="zh-CN"/>
        </w:rPr>
        <w:t> For the LP-WUS information used to trigger PDCCH monitoring for RRC connected UEs, to support the checking of up to 8 codep</w:t>
      </w:r>
      <w:r>
        <w:rPr>
          <w:rFonts w:eastAsiaTheme="minorEastAsia"/>
          <w:b/>
          <w:lang w:eastAsia="zh-CN"/>
        </w:rPr>
        <w:t>oints in a MO</w:t>
      </w:r>
      <w:r w:rsidRPr="00C5537A">
        <w:rPr>
          <w:rFonts w:eastAsiaTheme="minorEastAsia"/>
          <w:b/>
          <w:lang w:eastAsia="zh-CN"/>
        </w:rPr>
        <w:t>, the association/mapping between the codepoints in an LP-W</w:t>
      </w:r>
      <w:r>
        <w:rPr>
          <w:rFonts w:eastAsiaTheme="minorEastAsia"/>
          <w:b/>
          <w:lang w:eastAsia="zh-CN"/>
        </w:rPr>
        <w:t>US and the MOs is configured to</w:t>
      </w:r>
      <w:r w:rsidRPr="00C5537A">
        <w:rPr>
          <w:rFonts w:eastAsiaTheme="minorEastAsia"/>
          <w:b/>
          <w:lang w:eastAsia="zh-CN"/>
        </w:rPr>
        <w:t xml:space="preserve"> the UEs.</w:t>
      </w:r>
    </w:p>
    <w:p w:rsidR="0029538A" w:rsidRDefault="0029538A" w:rsidP="00554AFF"/>
    <w:p w:rsidR="00481D6B" w:rsidRDefault="00481D6B" w:rsidP="00554AFF"/>
    <w:p w:rsidR="001D780E" w:rsidRPr="00CF195E" w:rsidRDefault="001D780E" w:rsidP="00C44F67">
      <w:pPr>
        <w:pStyle w:val="Heading1"/>
        <w:numPr>
          <w:ilvl w:val="0"/>
          <w:numId w:val="0"/>
        </w:numPr>
      </w:pPr>
      <w:r w:rsidRPr="00CF195E">
        <w:t>References</w:t>
      </w:r>
    </w:p>
    <w:bookmarkEnd w:id="3"/>
    <w:bookmarkEnd w:id="4"/>
    <w:bookmarkEnd w:id="5"/>
    <w:p w:rsidR="00BF2B85" w:rsidRPr="00A27714" w:rsidRDefault="00BF2B85" w:rsidP="00BF2B85">
      <w:pPr>
        <w:pStyle w:val="References"/>
        <w:tabs>
          <w:tab w:val="num" w:pos="1778"/>
        </w:tabs>
        <w:rPr>
          <w:sz w:val="22"/>
          <w:szCs w:val="22"/>
        </w:rPr>
      </w:pPr>
      <w:r w:rsidRPr="00A27714">
        <w:rPr>
          <w:sz w:val="22"/>
          <w:szCs w:val="22"/>
        </w:rPr>
        <w:t>RP-234056, “</w:t>
      </w:r>
      <w:r w:rsidRPr="00A27714">
        <w:rPr>
          <w:rFonts w:hint="eastAsia"/>
          <w:sz w:val="22"/>
          <w:szCs w:val="22"/>
        </w:rPr>
        <w:t>New WID: Low-power wake-up signal and receiver for NR (LP-WUS/WUR)</w:t>
      </w:r>
      <w:r w:rsidRPr="00A27714">
        <w:rPr>
          <w:sz w:val="22"/>
          <w:szCs w:val="22"/>
        </w:rPr>
        <w:t xml:space="preserve">”, </w:t>
      </w:r>
      <w:bookmarkStart w:id="7" w:name="specType1"/>
      <w:r w:rsidRPr="00A27714">
        <w:rPr>
          <w:sz w:val="22"/>
          <w:szCs w:val="22"/>
        </w:rPr>
        <w:t xml:space="preserve">3GPP TSG RAN Meeting #102, Edinburgh, </w:t>
      </w:r>
      <w:r w:rsidRPr="00A27714">
        <w:rPr>
          <w:rFonts w:hint="eastAsia"/>
          <w:sz w:val="22"/>
          <w:szCs w:val="22"/>
        </w:rPr>
        <w:t>GB</w:t>
      </w:r>
      <w:r w:rsidRPr="00A27714">
        <w:rPr>
          <w:sz w:val="22"/>
          <w:szCs w:val="22"/>
        </w:rPr>
        <w:t>, December 11-15, 2023</w:t>
      </w:r>
    </w:p>
    <w:p w:rsidR="0013305A" w:rsidRDefault="00BF2B85" w:rsidP="0013305A">
      <w:pPr>
        <w:pStyle w:val="References"/>
        <w:tabs>
          <w:tab w:val="num" w:pos="1778"/>
        </w:tabs>
        <w:rPr>
          <w:sz w:val="22"/>
          <w:szCs w:val="22"/>
        </w:rPr>
      </w:pPr>
      <w:r w:rsidRPr="00A27714">
        <w:rPr>
          <w:sz w:val="22"/>
          <w:szCs w:val="22"/>
        </w:rPr>
        <w:t>3GPP TR</w:t>
      </w:r>
      <w:bookmarkEnd w:id="7"/>
      <w:r w:rsidRPr="00A27714">
        <w:rPr>
          <w:sz w:val="22"/>
          <w:szCs w:val="22"/>
        </w:rPr>
        <w:t xml:space="preserve"> </w:t>
      </w:r>
      <w:bookmarkStart w:id="8" w:name="specNumber"/>
      <w:r w:rsidRPr="00A27714">
        <w:rPr>
          <w:sz w:val="22"/>
          <w:szCs w:val="22"/>
        </w:rPr>
        <w:t>38.86</w:t>
      </w:r>
      <w:bookmarkEnd w:id="8"/>
      <w:r w:rsidRPr="00A27714">
        <w:rPr>
          <w:sz w:val="22"/>
          <w:szCs w:val="22"/>
        </w:rPr>
        <w:t xml:space="preserve">9, Study on low-power wake up signal and receiver for NR, (Release </w:t>
      </w:r>
      <w:bookmarkStart w:id="9" w:name="specRelease"/>
      <w:r w:rsidRPr="00A27714">
        <w:rPr>
          <w:sz w:val="22"/>
          <w:szCs w:val="22"/>
        </w:rPr>
        <w:t>18</w:t>
      </w:r>
      <w:bookmarkEnd w:id="9"/>
      <w:r w:rsidRPr="00A27714">
        <w:rPr>
          <w:sz w:val="22"/>
          <w:szCs w:val="22"/>
        </w:rPr>
        <w:t>)</w:t>
      </w:r>
      <w:bookmarkStart w:id="10" w:name="_Hlk145670493"/>
    </w:p>
    <w:p w:rsidR="0090448E" w:rsidRPr="0013305A" w:rsidRDefault="0090448E" w:rsidP="0013305A">
      <w:pPr>
        <w:pStyle w:val="References"/>
        <w:tabs>
          <w:tab w:val="num" w:pos="1778"/>
        </w:tabs>
        <w:rPr>
          <w:sz w:val="22"/>
          <w:szCs w:val="22"/>
        </w:rPr>
      </w:pPr>
      <w:r>
        <w:t xml:space="preserve">Chairman notes, </w:t>
      </w:r>
      <w:r w:rsidRPr="00A80D3B">
        <w:t>3GPP TSG RAN WG1 #</w:t>
      </w:r>
      <w:bookmarkEnd w:id="10"/>
      <w:r w:rsidR="00576F91">
        <w:t>120</w:t>
      </w:r>
      <w:r w:rsidR="00576F91">
        <w:rPr>
          <w:sz w:val="22"/>
        </w:rPr>
        <w:t xml:space="preserve">, Athens Greece </w:t>
      </w:r>
    </w:p>
    <w:p w:rsidR="006E2C08" w:rsidRDefault="006E2C08" w:rsidP="006E2C08">
      <w:pPr>
        <w:pStyle w:val="References"/>
        <w:numPr>
          <w:ilvl w:val="0"/>
          <w:numId w:val="0"/>
        </w:numPr>
        <w:tabs>
          <w:tab w:val="num" w:pos="1778"/>
        </w:tabs>
        <w:ind w:left="360"/>
      </w:pPr>
    </w:p>
    <w:p w:rsidR="007D4265" w:rsidRDefault="007D4265" w:rsidP="007D4265">
      <w:pPr>
        <w:pStyle w:val="References"/>
        <w:numPr>
          <w:ilvl w:val="0"/>
          <w:numId w:val="0"/>
        </w:numPr>
        <w:ind w:left="360"/>
      </w:pPr>
    </w:p>
    <w:p w:rsidR="009B6D6C" w:rsidRDefault="009B6D6C" w:rsidP="009B6D6C">
      <w:pPr>
        <w:pStyle w:val="3GPPHeader"/>
        <w:contextualSpacing/>
        <w:rPr>
          <w:sz w:val="22"/>
          <w:szCs w:val="22"/>
        </w:rPr>
      </w:pPr>
    </w:p>
    <w:p w:rsidR="009B6D6C" w:rsidRPr="00C727B6" w:rsidRDefault="009B6D6C" w:rsidP="009B6D6C">
      <w:pPr>
        <w:pStyle w:val="References"/>
        <w:numPr>
          <w:ilvl w:val="0"/>
          <w:numId w:val="0"/>
        </w:numPr>
        <w:ind w:left="360" w:hanging="360"/>
      </w:pPr>
    </w:p>
    <w:sectPr w:rsidR="009B6D6C" w:rsidRPr="00C727B6" w:rsidSect="00B34C94">
      <w:footerReference w:type="default" r:id="rId8"/>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6A80" w:rsidRDefault="00BA6A80">
      <w:r>
        <w:separator/>
      </w:r>
    </w:p>
  </w:endnote>
  <w:endnote w:type="continuationSeparator" w:id="0">
    <w:p w:rsidR="00BA6A80" w:rsidRDefault="00BA6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default"/>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68697A" w:rsidRDefault="0068697A">
        <w:pPr>
          <w:pStyle w:val="Footer"/>
          <w:jc w:val="center"/>
        </w:pPr>
        <w:r>
          <w:fldChar w:fldCharType="begin"/>
        </w:r>
        <w:r>
          <w:instrText xml:space="preserve"> PAGE   \* MERGEFORMAT </w:instrText>
        </w:r>
        <w:r>
          <w:fldChar w:fldCharType="separate"/>
        </w:r>
        <w:r w:rsidR="00BA6A80">
          <w:rPr>
            <w:noProof/>
          </w:rPr>
          <w:t>1</w:t>
        </w:r>
        <w:r>
          <w:rPr>
            <w:noProof/>
          </w:rPr>
          <w:fldChar w:fldCharType="end"/>
        </w:r>
      </w:p>
    </w:sdtContent>
  </w:sdt>
  <w:p w:rsidR="0068697A" w:rsidRDefault="0068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6A80" w:rsidRDefault="00BA6A80">
      <w:r>
        <w:separator/>
      </w:r>
    </w:p>
  </w:footnote>
  <w:footnote w:type="continuationSeparator" w:id="0">
    <w:p w:rsidR="00BA6A80" w:rsidRDefault="00BA6A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2" w15:restartNumberingAfterBreak="0">
    <w:nsid w:val="FFFFFF82"/>
    <w:multiLevelType w:val="singleLevel"/>
    <w:tmpl w:val="26F4BDF4"/>
    <w:lvl w:ilvl="0">
      <w:start w:val="1"/>
      <w:numFmt w:val="bullet"/>
      <w:pStyle w:val="ListBullet3"/>
      <w:lvlText w:val=""/>
      <w:lvlJc w:val="left"/>
      <w:pPr>
        <w:tabs>
          <w:tab w:val="num" w:pos="1800"/>
        </w:tabs>
        <w:ind w:left="1800" w:hanging="720"/>
      </w:pPr>
      <w:rPr>
        <w:rFonts w:ascii="Symbol" w:hAnsi="Symbol" w:hint="default"/>
      </w:rPr>
    </w:lvl>
  </w:abstractNum>
  <w:abstractNum w:abstractNumId="3"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0F037F4"/>
    <w:multiLevelType w:val="hybridMultilevel"/>
    <w:tmpl w:val="89589DF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F2280C"/>
    <w:multiLevelType w:val="hybridMultilevel"/>
    <w:tmpl w:val="3F18F1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5FB15BB"/>
    <w:multiLevelType w:val="hybridMultilevel"/>
    <w:tmpl w:val="DE8C1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2E3D63"/>
    <w:multiLevelType w:val="multilevel"/>
    <w:tmpl w:val="811CAAB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0" w15:restartNumberingAfterBreak="0">
    <w:nsid w:val="20977622"/>
    <w:multiLevelType w:val="hybridMultilevel"/>
    <w:tmpl w:val="84147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C6071"/>
    <w:multiLevelType w:val="hybridMultilevel"/>
    <w:tmpl w:val="9252D462"/>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476"/>
        </w:tabs>
        <w:ind w:left="14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92670"/>
    <w:multiLevelType w:val="hybridMultilevel"/>
    <w:tmpl w:val="8BE2E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C415F5"/>
    <w:multiLevelType w:val="multilevel"/>
    <w:tmpl w:val="CCA444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67338D"/>
    <w:multiLevelType w:val="hybridMultilevel"/>
    <w:tmpl w:val="C740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6548B9"/>
    <w:multiLevelType w:val="hybridMultilevel"/>
    <w:tmpl w:val="E83A772E"/>
    <w:lvl w:ilvl="0" w:tplc="82D6D656">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1D57D6"/>
    <w:multiLevelType w:val="hybridMultilevel"/>
    <w:tmpl w:val="F4B68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FC0FE2"/>
    <w:multiLevelType w:val="hybridMultilevel"/>
    <w:tmpl w:val="E3B2C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34202B5"/>
    <w:multiLevelType w:val="hybridMultilevel"/>
    <w:tmpl w:val="A3F68CB4"/>
    <w:lvl w:ilvl="0" w:tplc="1CD45BCC">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36D6E2A"/>
    <w:multiLevelType w:val="multilevel"/>
    <w:tmpl w:val="736D6E2A"/>
    <w:lvl w:ilvl="0">
      <w:start w:val="1"/>
      <w:numFmt w:val="decimal"/>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9" w15:restartNumberingAfterBreak="0">
    <w:nsid w:val="77C4622B"/>
    <w:multiLevelType w:val="hybridMultilevel"/>
    <w:tmpl w:val="912CE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E611BE9"/>
    <w:multiLevelType w:val="hybridMultilevel"/>
    <w:tmpl w:val="CE449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20"/>
  </w:num>
  <w:num w:numId="4">
    <w:abstractNumId w:val="2"/>
  </w:num>
  <w:num w:numId="5">
    <w:abstractNumId w:val="3"/>
  </w:num>
  <w:num w:numId="6">
    <w:abstractNumId w:val="21"/>
  </w:num>
  <w:num w:numId="7">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0"/>
  </w:num>
  <w:num w:numId="9">
    <w:abstractNumId w:val="8"/>
  </w:num>
  <w:num w:numId="10">
    <w:abstractNumId w:val="31"/>
  </w:num>
  <w:num w:numId="11">
    <w:abstractNumId w:val="18"/>
  </w:num>
  <w:num w:numId="12">
    <w:abstractNumId w:val="25"/>
  </w:num>
  <w:num w:numId="13">
    <w:abstractNumId w:val="14"/>
  </w:num>
  <w:num w:numId="14">
    <w:abstractNumId w:val="14"/>
  </w:num>
  <w:num w:numId="15">
    <w:abstractNumId w:val="11"/>
  </w:num>
  <w:num w:numId="16">
    <w:abstractNumId w:val="27"/>
  </w:num>
  <w:num w:numId="17">
    <w:abstractNumId w:val="5"/>
  </w:num>
  <w:num w:numId="18">
    <w:abstractNumId w:val="12"/>
  </w:num>
  <w:num w:numId="19">
    <w:abstractNumId w:val="26"/>
  </w:num>
  <w:num w:numId="20">
    <w:abstractNumId w:val="14"/>
  </w:num>
  <w:num w:numId="21">
    <w:abstractNumId w:val="1"/>
  </w:num>
  <w:num w:numId="22">
    <w:abstractNumId w:val="19"/>
  </w:num>
  <w:num w:numId="23">
    <w:abstractNumId w:val="22"/>
  </w:num>
  <w:num w:numId="24">
    <w:abstractNumId w:val="16"/>
  </w:num>
  <w:num w:numId="25">
    <w:abstractNumId w:val="9"/>
  </w:num>
  <w:num w:numId="26">
    <w:abstractNumId w:val="24"/>
  </w:num>
  <w:num w:numId="27">
    <w:abstractNumId w:val="14"/>
  </w:num>
  <w:num w:numId="28">
    <w:abstractNumId w:val="14"/>
  </w:num>
  <w:num w:numId="29">
    <w:abstractNumId w:val="14"/>
  </w:num>
  <w:num w:numId="30">
    <w:abstractNumId w:val="28"/>
  </w:num>
  <w:num w:numId="31">
    <w:abstractNumId w:val="23"/>
  </w:num>
  <w:num w:numId="32">
    <w:abstractNumId w:val="30"/>
  </w:num>
  <w:num w:numId="33">
    <w:abstractNumId w:val="14"/>
  </w:num>
  <w:num w:numId="34">
    <w:abstractNumId w:val="17"/>
  </w:num>
  <w:num w:numId="35">
    <w:abstractNumId w:val="10"/>
  </w:num>
  <w:num w:numId="36">
    <w:abstractNumId w:val="14"/>
  </w:num>
  <w:num w:numId="37">
    <w:abstractNumId w:val="7"/>
  </w:num>
  <w:num w:numId="38">
    <w:abstractNumId w:val="6"/>
  </w:num>
  <w:num w:numId="39">
    <w:abstractNumId w:val="29"/>
  </w:num>
  <w:num w:numId="40">
    <w:abstractNumId w:val="14"/>
  </w:num>
  <w:num w:numId="41">
    <w:abstractNumId w:val="14"/>
  </w:num>
  <w:num w:numId="4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751"/>
    <w:rsid w:val="000109E6"/>
    <w:rsid w:val="00011BF6"/>
    <w:rsid w:val="00011F67"/>
    <w:rsid w:val="00012712"/>
    <w:rsid w:val="00012862"/>
    <w:rsid w:val="000128E6"/>
    <w:rsid w:val="0001417E"/>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56F4"/>
    <w:rsid w:val="00025DBC"/>
    <w:rsid w:val="0002630F"/>
    <w:rsid w:val="00026AC8"/>
    <w:rsid w:val="00026D4B"/>
    <w:rsid w:val="000275C6"/>
    <w:rsid w:val="00027AD6"/>
    <w:rsid w:val="0003024C"/>
    <w:rsid w:val="000302BA"/>
    <w:rsid w:val="000312B8"/>
    <w:rsid w:val="000315BB"/>
    <w:rsid w:val="00031ADB"/>
    <w:rsid w:val="00032056"/>
    <w:rsid w:val="000328CA"/>
    <w:rsid w:val="00032E40"/>
    <w:rsid w:val="0003376B"/>
    <w:rsid w:val="00034676"/>
    <w:rsid w:val="000346E6"/>
    <w:rsid w:val="000349FD"/>
    <w:rsid w:val="000352B3"/>
    <w:rsid w:val="00035317"/>
    <w:rsid w:val="000366FF"/>
    <w:rsid w:val="000377AE"/>
    <w:rsid w:val="00037889"/>
    <w:rsid w:val="000401B4"/>
    <w:rsid w:val="0004023E"/>
    <w:rsid w:val="0004024B"/>
    <w:rsid w:val="0004073F"/>
    <w:rsid w:val="00041C57"/>
    <w:rsid w:val="000434B7"/>
    <w:rsid w:val="000435E4"/>
    <w:rsid w:val="00044AB4"/>
    <w:rsid w:val="00044F91"/>
    <w:rsid w:val="00044FEC"/>
    <w:rsid w:val="00046796"/>
    <w:rsid w:val="000467FD"/>
    <w:rsid w:val="00046AAF"/>
    <w:rsid w:val="00047225"/>
    <w:rsid w:val="0004747C"/>
    <w:rsid w:val="00047E60"/>
    <w:rsid w:val="000507AA"/>
    <w:rsid w:val="00052AD2"/>
    <w:rsid w:val="00052E0B"/>
    <w:rsid w:val="00052E45"/>
    <w:rsid w:val="000530DF"/>
    <w:rsid w:val="000532AA"/>
    <w:rsid w:val="00054E0C"/>
    <w:rsid w:val="0005541D"/>
    <w:rsid w:val="000565C8"/>
    <w:rsid w:val="00057DC8"/>
    <w:rsid w:val="000600BB"/>
    <w:rsid w:val="0006106C"/>
    <w:rsid w:val="000612E1"/>
    <w:rsid w:val="000614FE"/>
    <w:rsid w:val="00061D60"/>
    <w:rsid w:val="0006531B"/>
    <w:rsid w:val="000657BF"/>
    <w:rsid w:val="00065D38"/>
    <w:rsid w:val="00066A4C"/>
    <w:rsid w:val="00067CF5"/>
    <w:rsid w:val="00067DD1"/>
    <w:rsid w:val="00070397"/>
    <w:rsid w:val="00070447"/>
    <w:rsid w:val="000706E7"/>
    <w:rsid w:val="000706F4"/>
    <w:rsid w:val="00070BE0"/>
    <w:rsid w:val="00070C5E"/>
    <w:rsid w:val="00070EF8"/>
    <w:rsid w:val="000710FE"/>
    <w:rsid w:val="00071192"/>
    <w:rsid w:val="000713A7"/>
    <w:rsid w:val="0007192E"/>
    <w:rsid w:val="00072A80"/>
    <w:rsid w:val="000731A0"/>
    <w:rsid w:val="000736C1"/>
    <w:rsid w:val="00073797"/>
    <w:rsid w:val="00073DEC"/>
    <w:rsid w:val="000745AA"/>
    <w:rsid w:val="00074E86"/>
    <w:rsid w:val="0007521B"/>
    <w:rsid w:val="00075C01"/>
    <w:rsid w:val="00076097"/>
    <w:rsid w:val="00076541"/>
    <w:rsid w:val="00076D9A"/>
    <w:rsid w:val="000772F4"/>
    <w:rsid w:val="000776EB"/>
    <w:rsid w:val="00080A69"/>
    <w:rsid w:val="000823B0"/>
    <w:rsid w:val="000825E9"/>
    <w:rsid w:val="0008335B"/>
    <w:rsid w:val="00083379"/>
    <w:rsid w:val="00083587"/>
    <w:rsid w:val="00083838"/>
    <w:rsid w:val="00083B6A"/>
    <w:rsid w:val="0008501C"/>
    <w:rsid w:val="00085E04"/>
    <w:rsid w:val="00086800"/>
    <w:rsid w:val="00087913"/>
    <w:rsid w:val="000902DC"/>
    <w:rsid w:val="000911AE"/>
    <w:rsid w:val="000933FB"/>
    <w:rsid w:val="00093697"/>
    <w:rsid w:val="00093912"/>
    <w:rsid w:val="00093D42"/>
    <w:rsid w:val="00093DD0"/>
    <w:rsid w:val="000944A1"/>
    <w:rsid w:val="00094A16"/>
    <w:rsid w:val="00094DE6"/>
    <w:rsid w:val="00094EDF"/>
    <w:rsid w:val="00096356"/>
    <w:rsid w:val="00096420"/>
    <w:rsid w:val="00096785"/>
    <w:rsid w:val="00096AF9"/>
    <w:rsid w:val="00097A13"/>
    <w:rsid w:val="00097C99"/>
    <w:rsid w:val="000A0F14"/>
    <w:rsid w:val="000A1441"/>
    <w:rsid w:val="000A1A06"/>
    <w:rsid w:val="000A1B60"/>
    <w:rsid w:val="000A1E44"/>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4D18"/>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A7F"/>
    <w:rsid w:val="000C3B0C"/>
    <w:rsid w:val="000C422D"/>
    <w:rsid w:val="000C454D"/>
    <w:rsid w:val="000C4ADF"/>
    <w:rsid w:val="000C5F91"/>
    <w:rsid w:val="000C6025"/>
    <w:rsid w:val="000C625C"/>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615"/>
    <w:rsid w:val="000D4C4E"/>
    <w:rsid w:val="000D5077"/>
    <w:rsid w:val="000D5362"/>
    <w:rsid w:val="000D57F8"/>
    <w:rsid w:val="000D5851"/>
    <w:rsid w:val="000D59C0"/>
    <w:rsid w:val="000D5C60"/>
    <w:rsid w:val="000D71E2"/>
    <w:rsid w:val="000D71F7"/>
    <w:rsid w:val="000D73A5"/>
    <w:rsid w:val="000E07D6"/>
    <w:rsid w:val="000E106A"/>
    <w:rsid w:val="000E10AD"/>
    <w:rsid w:val="000E1380"/>
    <w:rsid w:val="000E13D1"/>
    <w:rsid w:val="000E1704"/>
    <w:rsid w:val="000E18DF"/>
    <w:rsid w:val="000E1BDE"/>
    <w:rsid w:val="000E476B"/>
    <w:rsid w:val="000E499F"/>
    <w:rsid w:val="000E53C0"/>
    <w:rsid w:val="000E59A0"/>
    <w:rsid w:val="000E7A84"/>
    <w:rsid w:val="000F1004"/>
    <w:rsid w:val="000F15BC"/>
    <w:rsid w:val="000F180A"/>
    <w:rsid w:val="000F1C92"/>
    <w:rsid w:val="000F23E7"/>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6B6E"/>
    <w:rsid w:val="00107037"/>
    <w:rsid w:val="00107779"/>
    <w:rsid w:val="001078C2"/>
    <w:rsid w:val="00107B65"/>
    <w:rsid w:val="00107E1C"/>
    <w:rsid w:val="00110243"/>
    <w:rsid w:val="00110A06"/>
    <w:rsid w:val="001112C4"/>
    <w:rsid w:val="00111444"/>
    <w:rsid w:val="00111723"/>
    <w:rsid w:val="00111F2B"/>
    <w:rsid w:val="001129B5"/>
    <w:rsid w:val="00112B4F"/>
    <w:rsid w:val="00112BE6"/>
    <w:rsid w:val="0011340F"/>
    <w:rsid w:val="00113AA4"/>
    <w:rsid w:val="00113B94"/>
    <w:rsid w:val="001141E3"/>
    <w:rsid w:val="001144DF"/>
    <w:rsid w:val="00115233"/>
    <w:rsid w:val="001154E5"/>
    <w:rsid w:val="0011557B"/>
    <w:rsid w:val="00116739"/>
    <w:rsid w:val="00117C85"/>
    <w:rsid w:val="00120B13"/>
    <w:rsid w:val="001244EC"/>
    <w:rsid w:val="001249F0"/>
    <w:rsid w:val="00124D84"/>
    <w:rsid w:val="001250DD"/>
    <w:rsid w:val="00125733"/>
    <w:rsid w:val="001263AA"/>
    <w:rsid w:val="00127D39"/>
    <w:rsid w:val="00130779"/>
    <w:rsid w:val="001307A1"/>
    <w:rsid w:val="00131B03"/>
    <w:rsid w:val="001321D3"/>
    <w:rsid w:val="0013305A"/>
    <w:rsid w:val="00133599"/>
    <w:rsid w:val="00133BF7"/>
    <w:rsid w:val="00133D3E"/>
    <w:rsid w:val="00134B88"/>
    <w:rsid w:val="00136A23"/>
    <w:rsid w:val="00136A49"/>
    <w:rsid w:val="00136B99"/>
    <w:rsid w:val="0014063E"/>
    <w:rsid w:val="0014087D"/>
    <w:rsid w:val="00140F74"/>
    <w:rsid w:val="00141191"/>
    <w:rsid w:val="00141424"/>
    <w:rsid w:val="0014159C"/>
    <w:rsid w:val="00142665"/>
    <w:rsid w:val="0014269F"/>
    <w:rsid w:val="0014384A"/>
    <w:rsid w:val="001440AD"/>
    <w:rsid w:val="0014450F"/>
    <w:rsid w:val="00144D8F"/>
    <w:rsid w:val="00145C74"/>
    <w:rsid w:val="00145C8F"/>
    <w:rsid w:val="001462E9"/>
    <w:rsid w:val="001465DB"/>
    <w:rsid w:val="00146CD0"/>
    <w:rsid w:val="00146E32"/>
    <w:rsid w:val="0014767B"/>
    <w:rsid w:val="00147888"/>
    <w:rsid w:val="00150E7D"/>
    <w:rsid w:val="00151619"/>
    <w:rsid w:val="00151D2A"/>
    <w:rsid w:val="001522F2"/>
    <w:rsid w:val="00152835"/>
    <w:rsid w:val="001534AA"/>
    <w:rsid w:val="00153629"/>
    <w:rsid w:val="0015368D"/>
    <w:rsid w:val="00153E26"/>
    <w:rsid w:val="00153E8B"/>
    <w:rsid w:val="001556D2"/>
    <w:rsid w:val="001559FA"/>
    <w:rsid w:val="00156374"/>
    <w:rsid w:val="001577D8"/>
    <w:rsid w:val="00157FC3"/>
    <w:rsid w:val="00160739"/>
    <w:rsid w:val="00161EEE"/>
    <w:rsid w:val="00162464"/>
    <w:rsid w:val="0016271E"/>
    <w:rsid w:val="00162D7A"/>
    <w:rsid w:val="001635BC"/>
    <w:rsid w:val="00163F06"/>
    <w:rsid w:val="00164DAB"/>
    <w:rsid w:val="00165BBB"/>
    <w:rsid w:val="00165E84"/>
    <w:rsid w:val="0016613F"/>
    <w:rsid w:val="00166215"/>
    <w:rsid w:val="00166591"/>
    <w:rsid w:val="001667A2"/>
    <w:rsid w:val="001678CB"/>
    <w:rsid w:val="00170943"/>
    <w:rsid w:val="00171143"/>
    <w:rsid w:val="00171801"/>
    <w:rsid w:val="00171C5C"/>
    <w:rsid w:val="00172864"/>
    <w:rsid w:val="00172B82"/>
    <w:rsid w:val="00172EFA"/>
    <w:rsid w:val="001734C5"/>
    <w:rsid w:val="00173608"/>
    <w:rsid w:val="00174538"/>
    <w:rsid w:val="001745EC"/>
    <w:rsid w:val="001747B7"/>
    <w:rsid w:val="001751B9"/>
    <w:rsid w:val="00175C30"/>
    <w:rsid w:val="00177069"/>
    <w:rsid w:val="00177406"/>
    <w:rsid w:val="00177793"/>
    <w:rsid w:val="00177A1D"/>
    <w:rsid w:val="00177FC1"/>
    <w:rsid w:val="00180E50"/>
    <w:rsid w:val="001813E2"/>
    <w:rsid w:val="0018149E"/>
    <w:rsid w:val="001815A2"/>
    <w:rsid w:val="00181FC1"/>
    <w:rsid w:val="00183034"/>
    <w:rsid w:val="001830F7"/>
    <w:rsid w:val="00183EA5"/>
    <w:rsid w:val="00183EE6"/>
    <w:rsid w:val="00185883"/>
    <w:rsid w:val="0018588A"/>
    <w:rsid w:val="0018688E"/>
    <w:rsid w:val="00186FB5"/>
    <w:rsid w:val="00187252"/>
    <w:rsid w:val="0019053D"/>
    <w:rsid w:val="00190B5B"/>
    <w:rsid w:val="00191C91"/>
    <w:rsid w:val="0019264D"/>
    <w:rsid w:val="00192DD9"/>
    <w:rsid w:val="00193CF5"/>
    <w:rsid w:val="00194339"/>
    <w:rsid w:val="00194848"/>
    <w:rsid w:val="0019500D"/>
    <w:rsid w:val="001958EA"/>
    <w:rsid w:val="00195E0E"/>
    <w:rsid w:val="0019625D"/>
    <w:rsid w:val="00196629"/>
    <w:rsid w:val="00196BDD"/>
    <w:rsid w:val="001972F1"/>
    <w:rsid w:val="001A04A2"/>
    <w:rsid w:val="001A0E67"/>
    <w:rsid w:val="001A180D"/>
    <w:rsid w:val="001A1BAC"/>
    <w:rsid w:val="001A23CE"/>
    <w:rsid w:val="001A28D7"/>
    <w:rsid w:val="001A291B"/>
    <w:rsid w:val="001A2C89"/>
    <w:rsid w:val="001A33BB"/>
    <w:rsid w:val="001A50CE"/>
    <w:rsid w:val="001A5715"/>
    <w:rsid w:val="001A5B3A"/>
    <w:rsid w:val="001A673E"/>
    <w:rsid w:val="001A7763"/>
    <w:rsid w:val="001A7ED9"/>
    <w:rsid w:val="001B1EF4"/>
    <w:rsid w:val="001B3964"/>
    <w:rsid w:val="001B433D"/>
    <w:rsid w:val="001B4452"/>
    <w:rsid w:val="001B466C"/>
    <w:rsid w:val="001B4F34"/>
    <w:rsid w:val="001B52EC"/>
    <w:rsid w:val="001B532E"/>
    <w:rsid w:val="001B554A"/>
    <w:rsid w:val="001B6564"/>
    <w:rsid w:val="001B67CC"/>
    <w:rsid w:val="001B691A"/>
    <w:rsid w:val="001B6D52"/>
    <w:rsid w:val="001C02D8"/>
    <w:rsid w:val="001C04E3"/>
    <w:rsid w:val="001C0A80"/>
    <w:rsid w:val="001C0AC4"/>
    <w:rsid w:val="001C14E6"/>
    <w:rsid w:val="001C1C34"/>
    <w:rsid w:val="001C2378"/>
    <w:rsid w:val="001C2A8F"/>
    <w:rsid w:val="001C2E6E"/>
    <w:rsid w:val="001C354A"/>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5033"/>
    <w:rsid w:val="001D5C88"/>
    <w:rsid w:val="001D617B"/>
    <w:rsid w:val="001D6567"/>
    <w:rsid w:val="001D695C"/>
    <w:rsid w:val="001D6FD9"/>
    <w:rsid w:val="001D780E"/>
    <w:rsid w:val="001E02E4"/>
    <w:rsid w:val="001E041A"/>
    <w:rsid w:val="001E05C3"/>
    <w:rsid w:val="001E0AD3"/>
    <w:rsid w:val="001E2735"/>
    <w:rsid w:val="001E36E4"/>
    <w:rsid w:val="001E379D"/>
    <w:rsid w:val="001E3A3C"/>
    <w:rsid w:val="001E5107"/>
    <w:rsid w:val="001E56DB"/>
    <w:rsid w:val="001E5C23"/>
    <w:rsid w:val="001E7504"/>
    <w:rsid w:val="001E76DF"/>
    <w:rsid w:val="001E7842"/>
    <w:rsid w:val="001F035D"/>
    <w:rsid w:val="001F09A2"/>
    <w:rsid w:val="001F0DCE"/>
    <w:rsid w:val="001F1308"/>
    <w:rsid w:val="001F1525"/>
    <w:rsid w:val="001F1E87"/>
    <w:rsid w:val="001F1EB6"/>
    <w:rsid w:val="001F2E23"/>
    <w:rsid w:val="001F2E98"/>
    <w:rsid w:val="001F341F"/>
    <w:rsid w:val="001F3801"/>
    <w:rsid w:val="001F3911"/>
    <w:rsid w:val="001F3F1A"/>
    <w:rsid w:val="001F4CBD"/>
    <w:rsid w:val="001F5545"/>
    <w:rsid w:val="001F5777"/>
    <w:rsid w:val="001F5937"/>
    <w:rsid w:val="001F59E3"/>
    <w:rsid w:val="001F59ED"/>
    <w:rsid w:val="001F6A7F"/>
    <w:rsid w:val="001F6FBB"/>
    <w:rsid w:val="001F70E2"/>
    <w:rsid w:val="001F7121"/>
    <w:rsid w:val="00200D2C"/>
    <w:rsid w:val="002019D8"/>
    <w:rsid w:val="00201EC7"/>
    <w:rsid w:val="0020349A"/>
    <w:rsid w:val="002034B4"/>
    <w:rsid w:val="002038BC"/>
    <w:rsid w:val="00204032"/>
    <w:rsid w:val="00204AFF"/>
    <w:rsid w:val="00204BAD"/>
    <w:rsid w:val="00204D60"/>
    <w:rsid w:val="002052E4"/>
    <w:rsid w:val="00205627"/>
    <w:rsid w:val="002056D0"/>
    <w:rsid w:val="00210691"/>
    <w:rsid w:val="00210696"/>
    <w:rsid w:val="00210860"/>
    <w:rsid w:val="00210B6A"/>
    <w:rsid w:val="00210BAB"/>
    <w:rsid w:val="00211FE3"/>
    <w:rsid w:val="00212CB6"/>
    <w:rsid w:val="00212E37"/>
    <w:rsid w:val="0021380B"/>
    <w:rsid w:val="002140FF"/>
    <w:rsid w:val="002168AD"/>
    <w:rsid w:val="00216FD7"/>
    <w:rsid w:val="00220159"/>
    <w:rsid w:val="002206E0"/>
    <w:rsid w:val="00220894"/>
    <w:rsid w:val="00221AD0"/>
    <w:rsid w:val="00224952"/>
    <w:rsid w:val="00224DD2"/>
    <w:rsid w:val="00225A6A"/>
    <w:rsid w:val="00225AAD"/>
    <w:rsid w:val="00225AC7"/>
    <w:rsid w:val="00225ACC"/>
    <w:rsid w:val="00226637"/>
    <w:rsid w:val="0022756D"/>
    <w:rsid w:val="00227800"/>
    <w:rsid w:val="00231C25"/>
    <w:rsid w:val="00231C6F"/>
    <w:rsid w:val="00232A90"/>
    <w:rsid w:val="00232AD9"/>
    <w:rsid w:val="00232F2D"/>
    <w:rsid w:val="00234151"/>
    <w:rsid w:val="00234513"/>
    <w:rsid w:val="00234F8C"/>
    <w:rsid w:val="00235542"/>
    <w:rsid w:val="002369B0"/>
    <w:rsid w:val="00236AD8"/>
    <w:rsid w:val="00237C82"/>
    <w:rsid w:val="002401F5"/>
    <w:rsid w:val="00240E54"/>
    <w:rsid w:val="00241A47"/>
    <w:rsid w:val="00241C20"/>
    <w:rsid w:val="00242C26"/>
    <w:rsid w:val="00244A02"/>
    <w:rsid w:val="002451C5"/>
    <w:rsid w:val="00245F1F"/>
    <w:rsid w:val="0024663B"/>
    <w:rsid w:val="002468E3"/>
    <w:rsid w:val="00246EA0"/>
    <w:rsid w:val="00247103"/>
    <w:rsid w:val="00250067"/>
    <w:rsid w:val="002500F4"/>
    <w:rsid w:val="002507D4"/>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C98"/>
    <w:rsid w:val="0026248E"/>
    <w:rsid w:val="00262914"/>
    <w:rsid w:val="00262C74"/>
    <w:rsid w:val="002647BF"/>
    <w:rsid w:val="002647D5"/>
    <w:rsid w:val="002649D0"/>
    <w:rsid w:val="00265032"/>
    <w:rsid w:val="002651FB"/>
    <w:rsid w:val="0026538C"/>
    <w:rsid w:val="00265781"/>
    <w:rsid w:val="00265A9F"/>
    <w:rsid w:val="00266B13"/>
    <w:rsid w:val="002704C9"/>
    <w:rsid w:val="00270728"/>
    <w:rsid w:val="00270D42"/>
    <w:rsid w:val="0027195D"/>
    <w:rsid w:val="002726B0"/>
    <w:rsid w:val="00272A05"/>
    <w:rsid w:val="00272B03"/>
    <w:rsid w:val="002733E2"/>
    <w:rsid w:val="002750B1"/>
    <w:rsid w:val="00275675"/>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38A"/>
    <w:rsid w:val="00295E7E"/>
    <w:rsid w:val="002963BF"/>
    <w:rsid w:val="002A0B75"/>
    <w:rsid w:val="002A10A6"/>
    <w:rsid w:val="002A1E92"/>
    <w:rsid w:val="002A204D"/>
    <w:rsid w:val="002A2616"/>
    <w:rsid w:val="002A26E1"/>
    <w:rsid w:val="002A275F"/>
    <w:rsid w:val="002A2FA3"/>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033"/>
    <w:rsid w:val="002B44E7"/>
    <w:rsid w:val="002B538E"/>
    <w:rsid w:val="002B5DCA"/>
    <w:rsid w:val="002B6BDC"/>
    <w:rsid w:val="002B6CCC"/>
    <w:rsid w:val="002B6CF5"/>
    <w:rsid w:val="002B75B0"/>
    <w:rsid w:val="002B7EAF"/>
    <w:rsid w:val="002C099C"/>
    <w:rsid w:val="002C0B74"/>
    <w:rsid w:val="002C0C8B"/>
    <w:rsid w:val="002C0CBB"/>
    <w:rsid w:val="002C1201"/>
    <w:rsid w:val="002C1460"/>
    <w:rsid w:val="002C20F2"/>
    <w:rsid w:val="002C38B2"/>
    <w:rsid w:val="002C3B9F"/>
    <w:rsid w:val="002C3F9C"/>
    <w:rsid w:val="002C535F"/>
    <w:rsid w:val="002C568E"/>
    <w:rsid w:val="002C5AFA"/>
    <w:rsid w:val="002C6E66"/>
    <w:rsid w:val="002C70BA"/>
    <w:rsid w:val="002C7C79"/>
    <w:rsid w:val="002D0439"/>
    <w:rsid w:val="002D11B7"/>
    <w:rsid w:val="002D18CF"/>
    <w:rsid w:val="002D2708"/>
    <w:rsid w:val="002D3653"/>
    <w:rsid w:val="002D3BBC"/>
    <w:rsid w:val="002D438A"/>
    <w:rsid w:val="002D5738"/>
    <w:rsid w:val="002D5D02"/>
    <w:rsid w:val="002D5E53"/>
    <w:rsid w:val="002E0319"/>
    <w:rsid w:val="002E179B"/>
    <w:rsid w:val="002E1C9E"/>
    <w:rsid w:val="002E257B"/>
    <w:rsid w:val="002E3C65"/>
    <w:rsid w:val="002E3F5B"/>
    <w:rsid w:val="002E426C"/>
    <w:rsid w:val="002E4362"/>
    <w:rsid w:val="002E54D0"/>
    <w:rsid w:val="002E5A80"/>
    <w:rsid w:val="002E626B"/>
    <w:rsid w:val="002E63D9"/>
    <w:rsid w:val="002E640E"/>
    <w:rsid w:val="002E6541"/>
    <w:rsid w:val="002E6A5C"/>
    <w:rsid w:val="002F07F2"/>
    <w:rsid w:val="002F0C28"/>
    <w:rsid w:val="002F0E75"/>
    <w:rsid w:val="002F11E9"/>
    <w:rsid w:val="002F1A2F"/>
    <w:rsid w:val="002F3A19"/>
    <w:rsid w:val="002F3CDE"/>
    <w:rsid w:val="002F423C"/>
    <w:rsid w:val="002F5DD6"/>
    <w:rsid w:val="002F5FEA"/>
    <w:rsid w:val="002F6138"/>
    <w:rsid w:val="002F63E7"/>
    <w:rsid w:val="002F71D0"/>
    <w:rsid w:val="002F7BE3"/>
    <w:rsid w:val="002F7E6A"/>
    <w:rsid w:val="00300165"/>
    <w:rsid w:val="003010CF"/>
    <w:rsid w:val="00303440"/>
    <w:rsid w:val="00304D9B"/>
    <w:rsid w:val="00305FF9"/>
    <w:rsid w:val="003066E4"/>
    <w:rsid w:val="00306B15"/>
    <w:rsid w:val="00306E6B"/>
    <w:rsid w:val="003100C8"/>
    <w:rsid w:val="00310426"/>
    <w:rsid w:val="00310467"/>
    <w:rsid w:val="00311161"/>
    <w:rsid w:val="00312400"/>
    <w:rsid w:val="00312739"/>
    <w:rsid w:val="00312D10"/>
    <w:rsid w:val="00313362"/>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407FB"/>
    <w:rsid w:val="0034149C"/>
    <w:rsid w:val="0034226D"/>
    <w:rsid w:val="00342972"/>
    <w:rsid w:val="00342FDD"/>
    <w:rsid w:val="0034429B"/>
    <w:rsid w:val="00344866"/>
    <w:rsid w:val="00344CE0"/>
    <w:rsid w:val="0034638C"/>
    <w:rsid w:val="00346F7F"/>
    <w:rsid w:val="003477F0"/>
    <w:rsid w:val="00347ED3"/>
    <w:rsid w:val="00350108"/>
    <w:rsid w:val="00350762"/>
    <w:rsid w:val="003507C4"/>
    <w:rsid w:val="00350D94"/>
    <w:rsid w:val="003511D1"/>
    <w:rsid w:val="003519A1"/>
    <w:rsid w:val="00352043"/>
    <w:rsid w:val="003523A5"/>
    <w:rsid w:val="00352480"/>
    <w:rsid w:val="003530D2"/>
    <w:rsid w:val="0035331A"/>
    <w:rsid w:val="003534E1"/>
    <w:rsid w:val="00354878"/>
    <w:rsid w:val="003548D8"/>
    <w:rsid w:val="003554CA"/>
    <w:rsid w:val="003561A1"/>
    <w:rsid w:val="00360232"/>
    <w:rsid w:val="003602E0"/>
    <w:rsid w:val="00360D01"/>
    <w:rsid w:val="00360F3F"/>
    <w:rsid w:val="00362569"/>
    <w:rsid w:val="003631D2"/>
    <w:rsid w:val="0036366A"/>
    <w:rsid w:val="003636CD"/>
    <w:rsid w:val="0036487C"/>
    <w:rsid w:val="00364DF5"/>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F0D"/>
    <w:rsid w:val="0037366F"/>
    <w:rsid w:val="00373D4E"/>
    <w:rsid w:val="00374059"/>
    <w:rsid w:val="0037535B"/>
    <w:rsid w:val="0037552D"/>
    <w:rsid w:val="003756DB"/>
    <w:rsid w:val="00375722"/>
    <w:rsid w:val="003770BB"/>
    <w:rsid w:val="0037771A"/>
    <w:rsid w:val="00377DFA"/>
    <w:rsid w:val="003802DC"/>
    <w:rsid w:val="00380E4E"/>
    <w:rsid w:val="00380FBF"/>
    <w:rsid w:val="003819B0"/>
    <w:rsid w:val="00381EAC"/>
    <w:rsid w:val="00382A43"/>
    <w:rsid w:val="00382D60"/>
    <w:rsid w:val="00382DD5"/>
    <w:rsid w:val="00382F29"/>
    <w:rsid w:val="00383C8D"/>
    <w:rsid w:val="00383D0B"/>
    <w:rsid w:val="00385193"/>
    <w:rsid w:val="003852FB"/>
    <w:rsid w:val="00385429"/>
    <w:rsid w:val="00385921"/>
    <w:rsid w:val="00385B05"/>
    <w:rsid w:val="00386382"/>
    <w:rsid w:val="003865EF"/>
    <w:rsid w:val="00386BA9"/>
    <w:rsid w:val="003878F9"/>
    <w:rsid w:val="00390017"/>
    <w:rsid w:val="003901A3"/>
    <w:rsid w:val="0039067B"/>
    <w:rsid w:val="0039072F"/>
    <w:rsid w:val="00390828"/>
    <w:rsid w:val="00392A0A"/>
    <w:rsid w:val="003940CE"/>
    <w:rsid w:val="003942F3"/>
    <w:rsid w:val="003957FD"/>
    <w:rsid w:val="00395F62"/>
    <w:rsid w:val="003970A2"/>
    <w:rsid w:val="00397C1D"/>
    <w:rsid w:val="003A180F"/>
    <w:rsid w:val="003A18DD"/>
    <w:rsid w:val="003A20C8"/>
    <w:rsid w:val="003A2B23"/>
    <w:rsid w:val="003A2C29"/>
    <w:rsid w:val="003A2EC3"/>
    <w:rsid w:val="003A36F2"/>
    <w:rsid w:val="003A3B6B"/>
    <w:rsid w:val="003A3D39"/>
    <w:rsid w:val="003A3EC7"/>
    <w:rsid w:val="003A40B4"/>
    <w:rsid w:val="003A64C0"/>
    <w:rsid w:val="003A7607"/>
    <w:rsid w:val="003A7834"/>
    <w:rsid w:val="003B0B5B"/>
    <w:rsid w:val="003B0E79"/>
    <w:rsid w:val="003B12B8"/>
    <w:rsid w:val="003B19A2"/>
    <w:rsid w:val="003B1DF2"/>
    <w:rsid w:val="003B2CCB"/>
    <w:rsid w:val="003B3575"/>
    <w:rsid w:val="003B4647"/>
    <w:rsid w:val="003B49BB"/>
    <w:rsid w:val="003B4CF0"/>
    <w:rsid w:val="003B50BC"/>
    <w:rsid w:val="003B5D97"/>
    <w:rsid w:val="003B63A4"/>
    <w:rsid w:val="003B68FE"/>
    <w:rsid w:val="003B6D7D"/>
    <w:rsid w:val="003B6FC2"/>
    <w:rsid w:val="003B7D7E"/>
    <w:rsid w:val="003C0276"/>
    <w:rsid w:val="003C0611"/>
    <w:rsid w:val="003C1012"/>
    <w:rsid w:val="003C11C9"/>
    <w:rsid w:val="003C1229"/>
    <w:rsid w:val="003C1FD4"/>
    <w:rsid w:val="003C213D"/>
    <w:rsid w:val="003C2400"/>
    <w:rsid w:val="003C25AD"/>
    <w:rsid w:val="003C2D21"/>
    <w:rsid w:val="003C48B8"/>
    <w:rsid w:val="003C4B55"/>
    <w:rsid w:val="003C5A5F"/>
    <w:rsid w:val="003C5E6B"/>
    <w:rsid w:val="003C631A"/>
    <w:rsid w:val="003C7AD7"/>
    <w:rsid w:val="003C7BC2"/>
    <w:rsid w:val="003D0A97"/>
    <w:rsid w:val="003D0FC3"/>
    <w:rsid w:val="003D2C1D"/>
    <w:rsid w:val="003D2C34"/>
    <w:rsid w:val="003D3DDD"/>
    <w:rsid w:val="003D4547"/>
    <w:rsid w:val="003D45EF"/>
    <w:rsid w:val="003D5537"/>
    <w:rsid w:val="003D5CBF"/>
    <w:rsid w:val="003D66D2"/>
    <w:rsid w:val="003D7975"/>
    <w:rsid w:val="003E07AE"/>
    <w:rsid w:val="003E089C"/>
    <w:rsid w:val="003E10E2"/>
    <w:rsid w:val="003E14FC"/>
    <w:rsid w:val="003E2976"/>
    <w:rsid w:val="003E347E"/>
    <w:rsid w:val="003E40FD"/>
    <w:rsid w:val="003E41E0"/>
    <w:rsid w:val="003E4858"/>
    <w:rsid w:val="003E4917"/>
    <w:rsid w:val="003E4A6B"/>
    <w:rsid w:val="003E6316"/>
    <w:rsid w:val="003E6884"/>
    <w:rsid w:val="003E6AC5"/>
    <w:rsid w:val="003E7CB8"/>
    <w:rsid w:val="003E7D7B"/>
    <w:rsid w:val="003F0096"/>
    <w:rsid w:val="003F0850"/>
    <w:rsid w:val="003F0D12"/>
    <w:rsid w:val="003F0D31"/>
    <w:rsid w:val="003F1534"/>
    <w:rsid w:val="003F160C"/>
    <w:rsid w:val="003F2EC0"/>
    <w:rsid w:val="003F324F"/>
    <w:rsid w:val="003F33BC"/>
    <w:rsid w:val="003F3D4E"/>
    <w:rsid w:val="003F477E"/>
    <w:rsid w:val="003F4AB0"/>
    <w:rsid w:val="003F52BA"/>
    <w:rsid w:val="003F6CD2"/>
    <w:rsid w:val="003F788D"/>
    <w:rsid w:val="0040126E"/>
    <w:rsid w:val="00401A8C"/>
    <w:rsid w:val="004020D4"/>
    <w:rsid w:val="004021B6"/>
    <w:rsid w:val="00402CF8"/>
    <w:rsid w:val="00403E5E"/>
    <w:rsid w:val="004047C4"/>
    <w:rsid w:val="0040570B"/>
    <w:rsid w:val="00405EDB"/>
    <w:rsid w:val="00405FB1"/>
    <w:rsid w:val="00406460"/>
    <w:rsid w:val="0040668A"/>
    <w:rsid w:val="00406992"/>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B54"/>
    <w:rsid w:val="00414C65"/>
    <w:rsid w:val="00414E41"/>
    <w:rsid w:val="00415D76"/>
    <w:rsid w:val="00416665"/>
    <w:rsid w:val="00416A67"/>
    <w:rsid w:val="00416ACB"/>
    <w:rsid w:val="00417296"/>
    <w:rsid w:val="00421752"/>
    <w:rsid w:val="00421DCF"/>
    <w:rsid w:val="004221FB"/>
    <w:rsid w:val="00422341"/>
    <w:rsid w:val="00423641"/>
    <w:rsid w:val="00425342"/>
    <w:rsid w:val="00426266"/>
    <w:rsid w:val="00426A84"/>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FE2"/>
    <w:rsid w:val="00436E2F"/>
    <w:rsid w:val="00436EAB"/>
    <w:rsid w:val="00436EFD"/>
    <w:rsid w:val="0044115F"/>
    <w:rsid w:val="00443E74"/>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11EA"/>
    <w:rsid w:val="00462173"/>
    <w:rsid w:val="00463171"/>
    <w:rsid w:val="004646B4"/>
    <w:rsid w:val="00464A88"/>
    <w:rsid w:val="00464DB8"/>
    <w:rsid w:val="00464E06"/>
    <w:rsid w:val="004650F1"/>
    <w:rsid w:val="004651A0"/>
    <w:rsid w:val="00466532"/>
    <w:rsid w:val="00466C53"/>
    <w:rsid w:val="00466D94"/>
    <w:rsid w:val="00467488"/>
    <w:rsid w:val="00467A55"/>
    <w:rsid w:val="0047083E"/>
    <w:rsid w:val="00470EB5"/>
    <w:rsid w:val="0047286B"/>
    <w:rsid w:val="00472E27"/>
    <w:rsid w:val="00474220"/>
    <w:rsid w:val="00475014"/>
    <w:rsid w:val="004752D3"/>
    <w:rsid w:val="004754E1"/>
    <w:rsid w:val="00475CE0"/>
    <w:rsid w:val="00476827"/>
    <w:rsid w:val="00476BD4"/>
    <w:rsid w:val="00477C35"/>
    <w:rsid w:val="00480033"/>
    <w:rsid w:val="00480988"/>
    <w:rsid w:val="00480E05"/>
    <w:rsid w:val="00481D6B"/>
    <w:rsid w:val="00481F80"/>
    <w:rsid w:val="00482458"/>
    <w:rsid w:val="0048270A"/>
    <w:rsid w:val="00482B13"/>
    <w:rsid w:val="00482BBE"/>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A0F39"/>
    <w:rsid w:val="004A251F"/>
    <w:rsid w:val="004A3BF1"/>
    <w:rsid w:val="004A3C2D"/>
    <w:rsid w:val="004A3E42"/>
    <w:rsid w:val="004A446C"/>
    <w:rsid w:val="004A4715"/>
    <w:rsid w:val="004A5046"/>
    <w:rsid w:val="004A565E"/>
    <w:rsid w:val="004A5DF3"/>
    <w:rsid w:val="004A6134"/>
    <w:rsid w:val="004A6E47"/>
    <w:rsid w:val="004A7092"/>
    <w:rsid w:val="004B1314"/>
    <w:rsid w:val="004B2570"/>
    <w:rsid w:val="004B29CC"/>
    <w:rsid w:val="004B3C24"/>
    <w:rsid w:val="004B49E6"/>
    <w:rsid w:val="004B4D69"/>
    <w:rsid w:val="004B7964"/>
    <w:rsid w:val="004C0189"/>
    <w:rsid w:val="004C01A8"/>
    <w:rsid w:val="004C1840"/>
    <w:rsid w:val="004C24C9"/>
    <w:rsid w:val="004C31B6"/>
    <w:rsid w:val="004C5319"/>
    <w:rsid w:val="004C5609"/>
    <w:rsid w:val="004C621F"/>
    <w:rsid w:val="004C6358"/>
    <w:rsid w:val="004C7948"/>
    <w:rsid w:val="004C7BB8"/>
    <w:rsid w:val="004C7C60"/>
    <w:rsid w:val="004D0DFE"/>
    <w:rsid w:val="004D15FB"/>
    <w:rsid w:val="004D1D91"/>
    <w:rsid w:val="004D1ED6"/>
    <w:rsid w:val="004D22C3"/>
    <w:rsid w:val="004D245F"/>
    <w:rsid w:val="004D257F"/>
    <w:rsid w:val="004D40CE"/>
    <w:rsid w:val="004D457A"/>
    <w:rsid w:val="004D47B1"/>
    <w:rsid w:val="004D57A7"/>
    <w:rsid w:val="004D6F4D"/>
    <w:rsid w:val="004D6F95"/>
    <w:rsid w:val="004D72FE"/>
    <w:rsid w:val="004D733C"/>
    <w:rsid w:val="004D7E91"/>
    <w:rsid w:val="004D7F94"/>
    <w:rsid w:val="004E003A"/>
    <w:rsid w:val="004E00E5"/>
    <w:rsid w:val="004E0768"/>
    <w:rsid w:val="004E1A31"/>
    <w:rsid w:val="004E2024"/>
    <w:rsid w:val="004E23AD"/>
    <w:rsid w:val="004E2DE0"/>
    <w:rsid w:val="004E3C80"/>
    <w:rsid w:val="004E4060"/>
    <w:rsid w:val="004E409A"/>
    <w:rsid w:val="004E6908"/>
    <w:rsid w:val="004E6EB8"/>
    <w:rsid w:val="004F0FB9"/>
    <w:rsid w:val="004F1EA3"/>
    <w:rsid w:val="004F2F7E"/>
    <w:rsid w:val="004F32B5"/>
    <w:rsid w:val="004F407E"/>
    <w:rsid w:val="004F4C87"/>
    <w:rsid w:val="004F5479"/>
    <w:rsid w:val="004F64EB"/>
    <w:rsid w:val="004F7528"/>
    <w:rsid w:val="004F7BCA"/>
    <w:rsid w:val="004F7D89"/>
    <w:rsid w:val="00500E92"/>
    <w:rsid w:val="00501981"/>
    <w:rsid w:val="00501A85"/>
    <w:rsid w:val="00501BB3"/>
    <w:rsid w:val="00501DA0"/>
    <w:rsid w:val="005021DD"/>
    <w:rsid w:val="005026CA"/>
    <w:rsid w:val="00502B72"/>
    <w:rsid w:val="00502EBF"/>
    <w:rsid w:val="00504175"/>
    <w:rsid w:val="00504926"/>
    <w:rsid w:val="00504BC1"/>
    <w:rsid w:val="00505134"/>
    <w:rsid w:val="00505C04"/>
    <w:rsid w:val="00510D69"/>
    <w:rsid w:val="00511F15"/>
    <w:rsid w:val="005123F9"/>
    <w:rsid w:val="00512563"/>
    <w:rsid w:val="00512B26"/>
    <w:rsid w:val="0051318C"/>
    <w:rsid w:val="0051359A"/>
    <w:rsid w:val="00513E27"/>
    <w:rsid w:val="005142CD"/>
    <w:rsid w:val="005142D3"/>
    <w:rsid w:val="005143C9"/>
    <w:rsid w:val="005156E5"/>
    <w:rsid w:val="005157A9"/>
    <w:rsid w:val="005173A7"/>
    <w:rsid w:val="005177E1"/>
    <w:rsid w:val="0052017A"/>
    <w:rsid w:val="00520C0A"/>
    <w:rsid w:val="005215DB"/>
    <w:rsid w:val="005218B6"/>
    <w:rsid w:val="00521B01"/>
    <w:rsid w:val="00521CB7"/>
    <w:rsid w:val="00522589"/>
    <w:rsid w:val="00524545"/>
    <w:rsid w:val="0052477A"/>
    <w:rsid w:val="005255BF"/>
    <w:rsid w:val="005257DE"/>
    <w:rsid w:val="005264AB"/>
    <w:rsid w:val="00527200"/>
    <w:rsid w:val="0052726F"/>
    <w:rsid w:val="00527D01"/>
    <w:rsid w:val="00530157"/>
    <w:rsid w:val="0053196B"/>
    <w:rsid w:val="00531EBE"/>
    <w:rsid w:val="00532A3A"/>
    <w:rsid w:val="00532F8B"/>
    <w:rsid w:val="00533737"/>
    <w:rsid w:val="0053457F"/>
    <w:rsid w:val="00535597"/>
    <w:rsid w:val="00535B79"/>
    <w:rsid w:val="00535D7C"/>
    <w:rsid w:val="00536579"/>
    <w:rsid w:val="00536C1E"/>
    <w:rsid w:val="00537813"/>
    <w:rsid w:val="0054343A"/>
    <w:rsid w:val="00543974"/>
    <w:rsid w:val="00543EBF"/>
    <w:rsid w:val="00543EC4"/>
    <w:rsid w:val="00544ABA"/>
    <w:rsid w:val="0054593A"/>
    <w:rsid w:val="005467FB"/>
    <w:rsid w:val="00546955"/>
    <w:rsid w:val="00546AE9"/>
    <w:rsid w:val="00547989"/>
    <w:rsid w:val="00550122"/>
    <w:rsid w:val="00550F00"/>
    <w:rsid w:val="00551320"/>
    <w:rsid w:val="005518A4"/>
    <w:rsid w:val="00552768"/>
    <w:rsid w:val="00552935"/>
    <w:rsid w:val="00552CC5"/>
    <w:rsid w:val="00553127"/>
    <w:rsid w:val="005537D5"/>
    <w:rsid w:val="00553ECA"/>
    <w:rsid w:val="00554AFF"/>
    <w:rsid w:val="00554BDE"/>
    <w:rsid w:val="00554BE7"/>
    <w:rsid w:val="005563AE"/>
    <w:rsid w:val="00556D68"/>
    <w:rsid w:val="00557173"/>
    <w:rsid w:val="005576A1"/>
    <w:rsid w:val="00557A64"/>
    <w:rsid w:val="005605C0"/>
    <w:rsid w:val="00560D23"/>
    <w:rsid w:val="00561354"/>
    <w:rsid w:val="005615D8"/>
    <w:rsid w:val="00562305"/>
    <w:rsid w:val="005626D6"/>
    <w:rsid w:val="00563602"/>
    <w:rsid w:val="005638D4"/>
    <w:rsid w:val="005647D5"/>
    <w:rsid w:val="005656ED"/>
    <w:rsid w:val="00566544"/>
    <w:rsid w:val="00566608"/>
    <w:rsid w:val="00566C83"/>
    <w:rsid w:val="00567B9A"/>
    <w:rsid w:val="005700FE"/>
    <w:rsid w:val="005704EB"/>
    <w:rsid w:val="00570E24"/>
    <w:rsid w:val="00572760"/>
    <w:rsid w:val="00572815"/>
    <w:rsid w:val="005730F3"/>
    <w:rsid w:val="005733DE"/>
    <w:rsid w:val="005743DE"/>
    <w:rsid w:val="00574F3F"/>
    <w:rsid w:val="0057562C"/>
    <w:rsid w:val="005759F6"/>
    <w:rsid w:val="00575E3E"/>
    <w:rsid w:val="005765F5"/>
    <w:rsid w:val="00576D6C"/>
    <w:rsid w:val="00576F91"/>
    <w:rsid w:val="0057730B"/>
    <w:rsid w:val="00577A2E"/>
    <w:rsid w:val="005800B3"/>
    <w:rsid w:val="00580E48"/>
    <w:rsid w:val="00580F0A"/>
    <w:rsid w:val="00581246"/>
    <w:rsid w:val="005815A7"/>
    <w:rsid w:val="00581951"/>
    <w:rsid w:val="00582C3A"/>
    <w:rsid w:val="00582E1A"/>
    <w:rsid w:val="00583147"/>
    <w:rsid w:val="00584416"/>
    <w:rsid w:val="00584B39"/>
    <w:rsid w:val="00584C27"/>
    <w:rsid w:val="00585028"/>
    <w:rsid w:val="005854D1"/>
    <w:rsid w:val="005856E5"/>
    <w:rsid w:val="00585920"/>
    <w:rsid w:val="00585F5B"/>
    <w:rsid w:val="0058620A"/>
    <w:rsid w:val="005869F2"/>
    <w:rsid w:val="00587FC0"/>
    <w:rsid w:val="005902C6"/>
    <w:rsid w:val="00590379"/>
    <w:rsid w:val="005906AD"/>
    <w:rsid w:val="00590DA6"/>
    <w:rsid w:val="00591C7D"/>
    <w:rsid w:val="00592B03"/>
    <w:rsid w:val="00593AB9"/>
    <w:rsid w:val="005947B4"/>
    <w:rsid w:val="00594ABB"/>
    <w:rsid w:val="00594D1C"/>
    <w:rsid w:val="00594E36"/>
    <w:rsid w:val="00594F0A"/>
    <w:rsid w:val="0059525E"/>
    <w:rsid w:val="00595887"/>
    <w:rsid w:val="005961F7"/>
    <w:rsid w:val="00596648"/>
    <w:rsid w:val="00596B9C"/>
    <w:rsid w:val="00597C72"/>
    <w:rsid w:val="005A054D"/>
    <w:rsid w:val="005A0A46"/>
    <w:rsid w:val="005A10B9"/>
    <w:rsid w:val="005A11EA"/>
    <w:rsid w:val="005A205F"/>
    <w:rsid w:val="005A269F"/>
    <w:rsid w:val="005A305E"/>
    <w:rsid w:val="005A30BB"/>
    <w:rsid w:val="005A3887"/>
    <w:rsid w:val="005A6537"/>
    <w:rsid w:val="005A71DA"/>
    <w:rsid w:val="005A7C61"/>
    <w:rsid w:val="005A7F32"/>
    <w:rsid w:val="005B0542"/>
    <w:rsid w:val="005B0B97"/>
    <w:rsid w:val="005B2225"/>
    <w:rsid w:val="005B2799"/>
    <w:rsid w:val="005B2B4F"/>
    <w:rsid w:val="005B2B77"/>
    <w:rsid w:val="005B3D4A"/>
    <w:rsid w:val="005B4D87"/>
    <w:rsid w:val="005B538D"/>
    <w:rsid w:val="005B6ADF"/>
    <w:rsid w:val="005B7186"/>
    <w:rsid w:val="005B7DD1"/>
    <w:rsid w:val="005C00A0"/>
    <w:rsid w:val="005C0923"/>
    <w:rsid w:val="005C28FA"/>
    <w:rsid w:val="005C372C"/>
    <w:rsid w:val="005C40F4"/>
    <w:rsid w:val="005C43BE"/>
    <w:rsid w:val="005C43C6"/>
    <w:rsid w:val="005C44F3"/>
    <w:rsid w:val="005C51BE"/>
    <w:rsid w:val="005C661F"/>
    <w:rsid w:val="005C712D"/>
    <w:rsid w:val="005C7C75"/>
    <w:rsid w:val="005D0273"/>
    <w:rsid w:val="005D09D1"/>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5FE3"/>
    <w:rsid w:val="005D648A"/>
    <w:rsid w:val="005D7E0D"/>
    <w:rsid w:val="005E234A"/>
    <w:rsid w:val="005E35CC"/>
    <w:rsid w:val="005E371E"/>
    <w:rsid w:val="005E53F9"/>
    <w:rsid w:val="005E6E57"/>
    <w:rsid w:val="005E6F71"/>
    <w:rsid w:val="005E775D"/>
    <w:rsid w:val="005F0A43"/>
    <w:rsid w:val="005F0EAF"/>
    <w:rsid w:val="005F27BF"/>
    <w:rsid w:val="005F3F35"/>
    <w:rsid w:val="005F4171"/>
    <w:rsid w:val="005F41BB"/>
    <w:rsid w:val="005F46D6"/>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59D3"/>
    <w:rsid w:val="00606970"/>
    <w:rsid w:val="00606A20"/>
    <w:rsid w:val="006072C6"/>
    <w:rsid w:val="00607716"/>
    <w:rsid w:val="00607A02"/>
    <w:rsid w:val="00607A2E"/>
    <w:rsid w:val="00611055"/>
    <w:rsid w:val="006130F7"/>
    <w:rsid w:val="00613AF8"/>
    <w:rsid w:val="00613D8E"/>
    <w:rsid w:val="006142E0"/>
    <w:rsid w:val="006143C0"/>
    <w:rsid w:val="006145B9"/>
    <w:rsid w:val="00615E74"/>
    <w:rsid w:val="00616112"/>
    <w:rsid w:val="00617B13"/>
    <w:rsid w:val="006205CA"/>
    <w:rsid w:val="00620B34"/>
    <w:rsid w:val="00620BBE"/>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7240"/>
    <w:rsid w:val="00637FB7"/>
    <w:rsid w:val="00640A80"/>
    <w:rsid w:val="00640F77"/>
    <w:rsid w:val="00643037"/>
    <w:rsid w:val="00643660"/>
    <w:rsid w:val="00645BC5"/>
    <w:rsid w:val="00646660"/>
    <w:rsid w:val="00650139"/>
    <w:rsid w:val="00651100"/>
    <w:rsid w:val="00651B15"/>
    <w:rsid w:val="00652756"/>
    <w:rsid w:val="006529D1"/>
    <w:rsid w:val="00652A9F"/>
    <w:rsid w:val="00652AD8"/>
    <w:rsid w:val="00652B79"/>
    <w:rsid w:val="006533C3"/>
    <w:rsid w:val="00654068"/>
    <w:rsid w:val="00654B38"/>
    <w:rsid w:val="00654B83"/>
    <w:rsid w:val="00655061"/>
    <w:rsid w:val="0065510C"/>
    <w:rsid w:val="00655B63"/>
    <w:rsid w:val="006560B8"/>
    <w:rsid w:val="00656FDC"/>
    <w:rsid w:val="006571F6"/>
    <w:rsid w:val="00657B21"/>
    <w:rsid w:val="00657FA0"/>
    <w:rsid w:val="006608AC"/>
    <w:rsid w:val="006618CC"/>
    <w:rsid w:val="00661DA1"/>
    <w:rsid w:val="00662111"/>
    <w:rsid w:val="00662118"/>
    <w:rsid w:val="006638AD"/>
    <w:rsid w:val="00663E55"/>
    <w:rsid w:val="0066574C"/>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560"/>
    <w:rsid w:val="00677583"/>
    <w:rsid w:val="0067769A"/>
    <w:rsid w:val="00677DFE"/>
    <w:rsid w:val="006806A3"/>
    <w:rsid w:val="006806A6"/>
    <w:rsid w:val="00681211"/>
    <w:rsid w:val="00681B36"/>
    <w:rsid w:val="00682E14"/>
    <w:rsid w:val="00683558"/>
    <w:rsid w:val="00683D9E"/>
    <w:rsid w:val="0068436C"/>
    <w:rsid w:val="0068518F"/>
    <w:rsid w:val="0068545E"/>
    <w:rsid w:val="00685FD4"/>
    <w:rsid w:val="00686612"/>
    <w:rsid w:val="0068661E"/>
    <w:rsid w:val="0068697A"/>
    <w:rsid w:val="006879EF"/>
    <w:rsid w:val="00690A49"/>
    <w:rsid w:val="00690BB6"/>
    <w:rsid w:val="006912EC"/>
    <w:rsid w:val="00691B30"/>
    <w:rsid w:val="00693E1F"/>
    <w:rsid w:val="00693ECB"/>
    <w:rsid w:val="00694797"/>
    <w:rsid w:val="00695175"/>
    <w:rsid w:val="00695676"/>
    <w:rsid w:val="00695887"/>
    <w:rsid w:val="006968A9"/>
    <w:rsid w:val="00696E01"/>
    <w:rsid w:val="00697733"/>
    <w:rsid w:val="006A0A02"/>
    <w:rsid w:val="006A1911"/>
    <w:rsid w:val="006A254E"/>
    <w:rsid w:val="006A2C30"/>
    <w:rsid w:val="006A301C"/>
    <w:rsid w:val="006A3E2B"/>
    <w:rsid w:val="006A4224"/>
    <w:rsid w:val="006A593F"/>
    <w:rsid w:val="006A5955"/>
    <w:rsid w:val="006A6403"/>
    <w:rsid w:val="006A6C86"/>
    <w:rsid w:val="006A6E17"/>
    <w:rsid w:val="006A71BB"/>
    <w:rsid w:val="006A7264"/>
    <w:rsid w:val="006A77A4"/>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1019"/>
    <w:rsid w:val="006C1755"/>
    <w:rsid w:val="006C2BB5"/>
    <w:rsid w:val="006C2BEE"/>
    <w:rsid w:val="006C3AD8"/>
    <w:rsid w:val="006C3C61"/>
    <w:rsid w:val="006C4516"/>
    <w:rsid w:val="006C455E"/>
    <w:rsid w:val="006C5958"/>
    <w:rsid w:val="006C5B4F"/>
    <w:rsid w:val="006C6274"/>
    <w:rsid w:val="006C643C"/>
    <w:rsid w:val="006C6E3A"/>
    <w:rsid w:val="006C6F82"/>
    <w:rsid w:val="006C6FD7"/>
    <w:rsid w:val="006C7124"/>
    <w:rsid w:val="006C734F"/>
    <w:rsid w:val="006C7F67"/>
    <w:rsid w:val="006D00DB"/>
    <w:rsid w:val="006D0361"/>
    <w:rsid w:val="006D16B0"/>
    <w:rsid w:val="006D2182"/>
    <w:rsid w:val="006D2444"/>
    <w:rsid w:val="006D254B"/>
    <w:rsid w:val="006D289B"/>
    <w:rsid w:val="006D3BE1"/>
    <w:rsid w:val="006D4117"/>
    <w:rsid w:val="006D48FC"/>
    <w:rsid w:val="006D62BC"/>
    <w:rsid w:val="006D6450"/>
    <w:rsid w:val="006D6939"/>
    <w:rsid w:val="006D7EB0"/>
    <w:rsid w:val="006E0138"/>
    <w:rsid w:val="006E017F"/>
    <w:rsid w:val="006E04E5"/>
    <w:rsid w:val="006E0BB0"/>
    <w:rsid w:val="006E12C3"/>
    <w:rsid w:val="006E222C"/>
    <w:rsid w:val="006E2529"/>
    <w:rsid w:val="006E25DE"/>
    <w:rsid w:val="006E2C08"/>
    <w:rsid w:val="006E45F3"/>
    <w:rsid w:val="006E46D4"/>
    <w:rsid w:val="006E4951"/>
    <w:rsid w:val="006E4A2F"/>
    <w:rsid w:val="006E4ED4"/>
    <w:rsid w:val="006E5E19"/>
    <w:rsid w:val="006E61C3"/>
    <w:rsid w:val="006E707D"/>
    <w:rsid w:val="006E7370"/>
    <w:rsid w:val="006E799D"/>
    <w:rsid w:val="006F0593"/>
    <w:rsid w:val="006F1064"/>
    <w:rsid w:val="006F1EB7"/>
    <w:rsid w:val="006F272E"/>
    <w:rsid w:val="006F52E5"/>
    <w:rsid w:val="006F6066"/>
    <w:rsid w:val="006F6850"/>
    <w:rsid w:val="006F707E"/>
    <w:rsid w:val="006F7202"/>
    <w:rsid w:val="00700136"/>
    <w:rsid w:val="007001DC"/>
    <w:rsid w:val="0070048C"/>
    <w:rsid w:val="00701ABA"/>
    <w:rsid w:val="00701BED"/>
    <w:rsid w:val="007025CB"/>
    <w:rsid w:val="007034AA"/>
    <w:rsid w:val="00703C9D"/>
    <w:rsid w:val="00704763"/>
    <w:rsid w:val="0070490C"/>
    <w:rsid w:val="00705330"/>
    <w:rsid w:val="00705C38"/>
    <w:rsid w:val="00706465"/>
    <w:rsid w:val="0070695A"/>
    <w:rsid w:val="0070782D"/>
    <w:rsid w:val="007079D6"/>
    <w:rsid w:val="00710837"/>
    <w:rsid w:val="007109C2"/>
    <w:rsid w:val="00711340"/>
    <w:rsid w:val="00711D7C"/>
    <w:rsid w:val="00712C42"/>
    <w:rsid w:val="007136D0"/>
    <w:rsid w:val="00713DE4"/>
    <w:rsid w:val="00714C47"/>
    <w:rsid w:val="00715485"/>
    <w:rsid w:val="007156BA"/>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9B"/>
    <w:rsid w:val="00727530"/>
    <w:rsid w:val="00727807"/>
    <w:rsid w:val="00727E94"/>
    <w:rsid w:val="00730EBB"/>
    <w:rsid w:val="007313FE"/>
    <w:rsid w:val="00731E7C"/>
    <w:rsid w:val="007329EF"/>
    <w:rsid w:val="007330CD"/>
    <w:rsid w:val="0073327A"/>
    <w:rsid w:val="0073338C"/>
    <w:rsid w:val="00734EBE"/>
    <w:rsid w:val="007369A0"/>
    <w:rsid w:val="00736DD8"/>
    <w:rsid w:val="0074038A"/>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5B5"/>
    <w:rsid w:val="007547AD"/>
    <w:rsid w:val="00754BD9"/>
    <w:rsid w:val="00754E7A"/>
    <w:rsid w:val="0075540C"/>
    <w:rsid w:val="00755DB1"/>
    <w:rsid w:val="007574FC"/>
    <w:rsid w:val="007578BA"/>
    <w:rsid w:val="00760975"/>
    <w:rsid w:val="00761FDA"/>
    <w:rsid w:val="007621FF"/>
    <w:rsid w:val="007634E3"/>
    <w:rsid w:val="00764194"/>
    <w:rsid w:val="007644F3"/>
    <w:rsid w:val="007654FE"/>
    <w:rsid w:val="00765754"/>
    <w:rsid w:val="007659BA"/>
    <w:rsid w:val="00765ED3"/>
    <w:rsid w:val="0076681D"/>
    <w:rsid w:val="00766A65"/>
    <w:rsid w:val="007671F5"/>
    <w:rsid w:val="007676B8"/>
    <w:rsid w:val="00767755"/>
    <w:rsid w:val="00770634"/>
    <w:rsid w:val="0077073A"/>
    <w:rsid w:val="0077175C"/>
    <w:rsid w:val="00771870"/>
    <w:rsid w:val="00771BF9"/>
    <w:rsid w:val="00772F8A"/>
    <w:rsid w:val="007739C6"/>
    <w:rsid w:val="00774889"/>
    <w:rsid w:val="00774E28"/>
    <w:rsid w:val="00774FF5"/>
    <w:rsid w:val="007750B3"/>
    <w:rsid w:val="00775507"/>
    <w:rsid w:val="007756DF"/>
    <w:rsid w:val="00775CF4"/>
    <w:rsid w:val="00775F76"/>
    <w:rsid w:val="007761EC"/>
    <w:rsid w:val="00776AEA"/>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958"/>
    <w:rsid w:val="00786E71"/>
    <w:rsid w:val="00790648"/>
    <w:rsid w:val="0079162F"/>
    <w:rsid w:val="00792788"/>
    <w:rsid w:val="00792B63"/>
    <w:rsid w:val="00792C42"/>
    <w:rsid w:val="00793790"/>
    <w:rsid w:val="00794924"/>
    <w:rsid w:val="007A0BC2"/>
    <w:rsid w:val="007A1F44"/>
    <w:rsid w:val="007A21E9"/>
    <w:rsid w:val="007A23FF"/>
    <w:rsid w:val="007A2564"/>
    <w:rsid w:val="007A295B"/>
    <w:rsid w:val="007A3424"/>
    <w:rsid w:val="007A35EF"/>
    <w:rsid w:val="007A43A2"/>
    <w:rsid w:val="007A4D04"/>
    <w:rsid w:val="007A5CB9"/>
    <w:rsid w:val="007A6736"/>
    <w:rsid w:val="007A74B1"/>
    <w:rsid w:val="007A7857"/>
    <w:rsid w:val="007A7983"/>
    <w:rsid w:val="007A7A96"/>
    <w:rsid w:val="007B03AF"/>
    <w:rsid w:val="007B0868"/>
    <w:rsid w:val="007B0909"/>
    <w:rsid w:val="007B1543"/>
    <w:rsid w:val="007B1AC0"/>
    <w:rsid w:val="007B270A"/>
    <w:rsid w:val="007B27D0"/>
    <w:rsid w:val="007B2D3B"/>
    <w:rsid w:val="007B2EC0"/>
    <w:rsid w:val="007B51FB"/>
    <w:rsid w:val="007B52CD"/>
    <w:rsid w:val="007B5D73"/>
    <w:rsid w:val="007B78FA"/>
    <w:rsid w:val="007B7DC1"/>
    <w:rsid w:val="007B7EDB"/>
    <w:rsid w:val="007C1896"/>
    <w:rsid w:val="007C18ED"/>
    <w:rsid w:val="007C19AD"/>
    <w:rsid w:val="007C3598"/>
    <w:rsid w:val="007C3FA8"/>
    <w:rsid w:val="007C4F49"/>
    <w:rsid w:val="007C5E31"/>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7175"/>
    <w:rsid w:val="007D76A3"/>
    <w:rsid w:val="007D7B7B"/>
    <w:rsid w:val="007E1369"/>
    <w:rsid w:val="007E1A1B"/>
    <w:rsid w:val="007E1A88"/>
    <w:rsid w:val="007E3EE7"/>
    <w:rsid w:val="007E4C88"/>
    <w:rsid w:val="007E4E99"/>
    <w:rsid w:val="007E585E"/>
    <w:rsid w:val="007E590E"/>
    <w:rsid w:val="007E5B3F"/>
    <w:rsid w:val="007E64CB"/>
    <w:rsid w:val="007E7DDF"/>
    <w:rsid w:val="007E7EAA"/>
    <w:rsid w:val="007F05F4"/>
    <w:rsid w:val="007F11C8"/>
    <w:rsid w:val="007F15A3"/>
    <w:rsid w:val="007F1CFB"/>
    <w:rsid w:val="007F220B"/>
    <w:rsid w:val="007F27DD"/>
    <w:rsid w:val="007F2EBC"/>
    <w:rsid w:val="007F3374"/>
    <w:rsid w:val="007F3606"/>
    <w:rsid w:val="007F6880"/>
    <w:rsid w:val="007F732C"/>
    <w:rsid w:val="007F76B4"/>
    <w:rsid w:val="008001B4"/>
    <w:rsid w:val="00800769"/>
    <w:rsid w:val="008008AD"/>
    <w:rsid w:val="00800ED2"/>
    <w:rsid w:val="00802A4D"/>
    <w:rsid w:val="00802E74"/>
    <w:rsid w:val="00803AC8"/>
    <w:rsid w:val="00804B61"/>
    <w:rsid w:val="00804B92"/>
    <w:rsid w:val="00804E21"/>
    <w:rsid w:val="00805092"/>
    <w:rsid w:val="008059BD"/>
    <w:rsid w:val="00806AAF"/>
    <w:rsid w:val="008070AC"/>
    <w:rsid w:val="00807999"/>
    <w:rsid w:val="00807B9C"/>
    <w:rsid w:val="008101FD"/>
    <w:rsid w:val="00810925"/>
    <w:rsid w:val="00810D8D"/>
    <w:rsid w:val="008117C0"/>
    <w:rsid w:val="00811835"/>
    <w:rsid w:val="008127E6"/>
    <w:rsid w:val="008152C4"/>
    <w:rsid w:val="0081581D"/>
    <w:rsid w:val="008172BE"/>
    <w:rsid w:val="008179D1"/>
    <w:rsid w:val="00817B71"/>
    <w:rsid w:val="0082000B"/>
    <w:rsid w:val="00820244"/>
    <w:rsid w:val="008221B3"/>
    <w:rsid w:val="00822411"/>
    <w:rsid w:val="0082248E"/>
    <w:rsid w:val="0082371C"/>
    <w:rsid w:val="008238DF"/>
    <w:rsid w:val="00824327"/>
    <w:rsid w:val="00824FDF"/>
    <w:rsid w:val="00825108"/>
    <w:rsid w:val="00825125"/>
    <w:rsid w:val="008257CC"/>
    <w:rsid w:val="00826D83"/>
    <w:rsid w:val="008274BF"/>
    <w:rsid w:val="00830DC3"/>
    <w:rsid w:val="00831555"/>
    <w:rsid w:val="00831F52"/>
    <w:rsid w:val="00832154"/>
    <w:rsid w:val="00832663"/>
    <w:rsid w:val="00832CF5"/>
    <w:rsid w:val="00832F5C"/>
    <w:rsid w:val="008335B5"/>
    <w:rsid w:val="00833734"/>
    <w:rsid w:val="00833D25"/>
    <w:rsid w:val="00833DDE"/>
    <w:rsid w:val="00834B48"/>
    <w:rsid w:val="00835812"/>
    <w:rsid w:val="008359E0"/>
    <w:rsid w:val="008376F6"/>
    <w:rsid w:val="00837D5B"/>
    <w:rsid w:val="00840607"/>
    <w:rsid w:val="00840BCA"/>
    <w:rsid w:val="00841060"/>
    <w:rsid w:val="008415C3"/>
    <w:rsid w:val="00841CD2"/>
    <w:rsid w:val="008423DB"/>
    <w:rsid w:val="00842816"/>
    <w:rsid w:val="00842B77"/>
    <w:rsid w:val="00842D83"/>
    <w:rsid w:val="0084309F"/>
    <w:rsid w:val="00843226"/>
    <w:rsid w:val="0084341D"/>
    <w:rsid w:val="00843552"/>
    <w:rsid w:val="00845C12"/>
    <w:rsid w:val="00846314"/>
    <w:rsid w:val="00846755"/>
    <w:rsid w:val="008469D9"/>
    <w:rsid w:val="00846DC0"/>
    <w:rsid w:val="008474A7"/>
    <w:rsid w:val="008506B6"/>
    <w:rsid w:val="00850AE0"/>
    <w:rsid w:val="00851A03"/>
    <w:rsid w:val="008524D2"/>
    <w:rsid w:val="00852E19"/>
    <w:rsid w:val="008542D4"/>
    <w:rsid w:val="008559C7"/>
    <w:rsid w:val="00856833"/>
    <w:rsid w:val="00856840"/>
    <w:rsid w:val="00857932"/>
    <w:rsid w:val="00860407"/>
    <w:rsid w:val="0086087C"/>
    <w:rsid w:val="00860D8E"/>
    <w:rsid w:val="008621D2"/>
    <w:rsid w:val="00862406"/>
    <w:rsid w:val="0086275E"/>
    <w:rsid w:val="008627F0"/>
    <w:rsid w:val="00864440"/>
    <w:rsid w:val="00864690"/>
    <w:rsid w:val="00864D76"/>
    <w:rsid w:val="008650FC"/>
    <w:rsid w:val="008651CA"/>
    <w:rsid w:val="00865C72"/>
    <w:rsid w:val="008667C5"/>
    <w:rsid w:val="00866EB3"/>
    <w:rsid w:val="0086701A"/>
    <w:rsid w:val="00867BD2"/>
    <w:rsid w:val="00870886"/>
    <w:rsid w:val="008712FD"/>
    <w:rsid w:val="008716A1"/>
    <w:rsid w:val="00872D3F"/>
    <w:rsid w:val="008733E4"/>
    <w:rsid w:val="00873DDE"/>
    <w:rsid w:val="00873F15"/>
    <w:rsid w:val="00874096"/>
    <w:rsid w:val="00874CD7"/>
    <w:rsid w:val="008756A4"/>
    <w:rsid w:val="00875F73"/>
    <w:rsid w:val="008777B8"/>
    <w:rsid w:val="00880F30"/>
    <w:rsid w:val="008811E3"/>
    <w:rsid w:val="008827DA"/>
    <w:rsid w:val="00882CD0"/>
    <w:rsid w:val="00882F73"/>
    <w:rsid w:val="008833E8"/>
    <w:rsid w:val="00883484"/>
    <w:rsid w:val="00884879"/>
    <w:rsid w:val="008850AE"/>
    <w:rsid w:val="008864F8"/>
    <w:rsid w:val="00887B48"/>
    <w:rsid w:val="0089176E"/>
    <w:rsid w:val="008917E0"/>
    <w:rsid w:val="00891BB3"/>
    <w:rsid w:val="00892365"/>
    <w:rsid w:val="00892BE5"/>
    <w:rsid w:val="0089306F"/>
    <w:rsid w:val="0089387C"/>
    <w:rsid w:val="008940F8"/>
    <w:rsid w:val="0089444E"/>
    <w:rsid w:val="0089494D"/>
    <w:rsid w:val="008949DF"/>
    <w:rsid w:val="00894C7B"/>
    <w:rsid w:val="008951DB"/>
    <w:rsid w:val="008952EB"/>
    <w:rsid w:val="00896C81"/>
    <w:rsid w:val="00896D83"/>
    <w:rsid w:val="008A0AB2"/>
    <w:rsid w:val="008A0CFC"/>
    <w:rsid w:val="008A12FE"/>
    <w:rsid w:val="008A28B6"/>
    <w:rsid w:val="008A2BB1"/>
    <w:rsid w:val="008A33D9"/>
    <w:rsid w:val="008A3466"/>
    <w:rsid w:val="008A389F"/>
    <w:rsid w:val="008A3D02"/>
    <w:rsid w:val="008A43AB"/>
    <w:rsid w:val="008A4E91"/>
    <w:rsid w:val="008A5940"/>
    <w:rsid w:val="008A60DB"/>
    <w:rsid w:val="008A73B2"/>
    <w:rsid w:val="008A7F61"/>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1F0"/>
    <w:rsid w:val="008C11FA"/>
    <w:rsid w:val="008C13F0"/>
    <w:rsid w:val="008C1F26"/>
    <w:rsid w:val="008C1FAB"/>
    <w:rsid w:val="008C20C6"/>
    <w:rsid w:val="008C2A3A"/>
    <w:rsid w:val="008C325B"/>
    <w:rsid w:val="008C4C7E"/>
    <w:rsid w:val="008C5A91"/>
    <w:rsid w:val="008C5C46"/>
    <w:rsid w:val="008C6184"/>
    <w:rsid w:val="008C635F"/>
    <w:rsid w:val="008C785E"/>
    <w:rsid w:val="008C7F37"/>
    <w:rsid w:val="008D0343"/>
    <w:rsid w:val="008D0AFB"/>
    <w:rsid w:val="008D1511"/>
    <w:rsid w:val="008D1ABE"/>
    <w:rsid w:val="008D2441"/>
    <w:rsid w:val="008D32DF"/>
    <w:rsid w:val="008D35E9"/>
    <w:rsid w:val="008D3959"/>
    <w:rsid w:val="008D3966"/>
    <w:rsid w:val="008D4352"/>
    <w:rsid w:val="008D60BC"/>
    <w:rsid w:val="008D6B5A"/>
    <w:rsid w:val="008D6D7B"/>
    <w:rsid w:val="008D7EB7"/>
    <w:rsid w:val="008E03F3"/>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E782F"/>
    <w:rsid w:val="008E7BDB"/>
    <w:rsid w:val="008E7C0F"/>
    <w:rsid w:val="008F0A38"/>
    <w:rsid w:val="008F0F84"/>
    <w:rsid w:val="008F1014"/>
    <w:rsid w:val="008F11C9"/>
    <w:rsid w:val="008F12E9"/>
    <w:rsid w:val="008F232F"/>
    <w:rsid w:val="008F23D8"/>
    <w:rsid w:val="008F2FD5"/>
    <w:rsid w:val="008F355B"/>
    <w:rsid w:val="008F37E5"/>
    <w:rsid w:val="008F3998"/>
    <w:rsid w:val="008F3E70"/>
    <w:rsid w:val="008F44ED"/>
    <w:rsid w:val="008F48C2"/>
    <w:rsid w:val="008F5840"/>
    <w:rsid w:val="008F5EEF"/>
    <w:rsid w:val="008F61A6"/>
    <w:rsid w:val="008F6262"/>
    <w:rsid w:val="008F66FE"/>
    <w:rsid w:val="008F72CC"/>
    <w:rsid w:val="008F72CD"/>
    <w:rsid w:val="00900885"/>
    <w:rsid w:val="0090207C"/>
    <w:rsid w:val="00902140"/>
    <w:rsid w:val="00902716"/>
    <w:rsid w:val="00903802"/>
    <w:rsid w:val="0090448E"/>
    <w:rsid w:val="00906423"/>
    <w:rsid w:val="0090696D"/>
    <w:rsid w:val="00906CD6"/>
    <w:rsid w:val="00906E4D"/>
    <w:rsid w:val="00906F31"/>
    <w:rsid w:val="009078B3"/>
    <w:rsid w:val="00907A77"/>
    <w:rsid w:val="00907E00"/>
    <w:rsid w:val="009107E7"/>
    <w:rsid w:val="0091088D"/>
    <w:rsid w:val="00910A5B"/>
    <w:rsid w:val="00910FC9"/>
    <w:rsid w:val="009124BD"/>
    <w:rsid w:val="0091291A"/>
    <w:rsid w:val="00913612"/>
    <w:rsid w:val="0091366A"/>
    <w:rsid w:val="00913824"/>
    <w:rsid w:val="00915757"/>
    <w:rsid w:val="009159B3"/>
    <w:rsid w:val="00916119"/>
    <w:rsid w:val="00916181"/>
    <w:rsid w:val="009204C5"/>
    <w:rsid w:val="00920986"/>
    <w:rsid w:val="00920B56"/>
    <w:rsid w:val="00920D87"/>
    <w:rsid w:val="0092180D"/>
    <w:rsid w:val="009228B0"/>
    <w:rsid w:val="009232C9"/>
    <w:rsid w:val="00923608"/>
    <w:rsid w:val="009238E5"/>
    <w:rsid w:val="00923F12"/>
    <w:rsid w:val="00924FF8"/>
    <w:rsid w:val="00925BA8"/>
    <w:rsid w:val="00926DA7"/>
    <w:rsid w:val="00927F8B"/>
    <w:rsid w:val="00930859"/>
    <w:rsid w:val="0093094D"/>
    <w:rsid w:val="00930FDF"/>
    <w:rsid w:val="00931651"/>
    <w:rsid w:val="009328C7"/>
    <w:rsid w:val="009336EC"/>
    <w:rsid w:val="00933C1C"/>
    <w:rsid w:val="00933F56"/>
    <w:rsid w:val="00934582"/>
    <w:rsid w:val="00934C13"/>
    <w:rsid w:val="00935228"/>
    <w:rsid w:val="009355A2"/>
    <w:rsid w:val="00935DA9"/>
    <w:rsid w:val="00935F9E"/>
    <w:rsid w:val="009364B6"/>
    <w:rsid w:val="0093651A"/>
    <w:rsid w:val="00936D98"/>
    <w:rsid w:val="00937AAF"/>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22C"/>
    <w:rsid w:val="00960DA1"/>
    <w:rsid w:val="009611E0"/>
    <w:rsid w:val="0096257A"/>
    <w:rsid w:val="00963047"/>
    <w:rsid w:val="009657F1"/>
    <w:rsid w:val="00965DE9"/>
    <w:rsid w:val="00965FD0"/>
    <w:rsid w:val="0096625D"/>
    <w:rsid w:val="009709F8"/>
    <w:rsid w:val="00971DDB"/>
    <w:rsid w:val="0097258B"/>
    <w:rsid w:val="00972929"/>
    <w:rsid w:val="00972F91"/>
    <w:rsid w:val="00973827"/>
    <w:rsid w:val="00973991"/>
    <w:rsid w:val="009742D3"/>
    <w:rsid w:val="00975533"/>
    <w:rsid w:val="009756F7"/>
    <w:rsid w:val="009760B6"/>
    <w:rsid w:val="0097626F"/>
    <w:rsid w:val="00977BA7"/>
    <w:rsid w:val="0098020A"/>
    <w:rsid w:val="00980517"/>
    <w:rsid w:val="0098116C"/>
    <w:rsid w:val="0098194F"/>
    <w:rsid w:val="00981CFC"/>
    <w:rsid w:val="00982463"/>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751"/>
    <w:rsid w:val="00996876"/>
    <w:rsid w:val="00996FFA"/>
    <w:rsid w:val="009973F1"/>
    <w:rsid w:val="009973F3"/>
    <w:rsid w:val="009A010D"/>
    <w:rsid w:val="009A0C6F"/>
    <w:rsid w:val="009A14EF"/>
    <w:rsid w:val="009A2DF9"/>
    <w:rsid w:val="009A3A86"/>
    <w:rsid w:val="009A4869"/>
    <w:rsid w:val="009A6A6B"/>
    <w:rsid w:val="009A77D2"/>
    <w:rsid w:val="009B1EF9"/>
    <w:rsid w:val="009B2669"/>
    <w:rsid w:val="009B26AC"/>
    <w:rsid w:val="009B37E2"/>
    <w:rsid w:val="009B3DFA"/>
    <w:rsid w:val="009B4519"/>
    <w:rsid w:val="009B506B"/>
    <w:rsid w:val="009B5635"/>
    <w:rsid w:val="009B57EF"/>
    <w:rsid w:val="009B5B85"/>
    <w:rsid w:val="009B6D6C"/>
    <w:rsid w:val="009B7204"/>
    <w:rsid w:val="009C0074"/>
    <w:rsid w:val="009C0564"/>
    <w:rsid w:val="009C16D9"/>
    <w:rsid w:val="009C2685"/>
    <w:rsid w:val="009C2EEC"/>
    <w:rsid w:val="009C33DE"/>
    <w:rsid w:val="009C39BC"/>
    <w:rsid w:val="009C4BC2"/>
    <w:rsid w:val="009C4CC0"/>
    <w:rsid w:val="009C4D22"/>
    <w:rsid w:val="009C58A8"/>
    <w:rsid w:val="009C5EB8"/>
    <w:rsid w:val="009C6A89"/>
    <w:rsid w:val="009C6F12"/>
    <w:rsid w:val="009C6F2B"/>
    <w:rsid w:val="009C7320"/>
    <w:rsid w:val="009C7EB4"/>
    <w:rsid w:val="009D0198"/>
    <w:rsid w:val="009D0729"/>
    <w:rsid w:val="009D0F66"/>
    <w:rsid w:val="009D18B3"/>
    <w:rsid w:val="009D1A06"/>
    <w:rsid w:val="009D1BA4"/>
    <w:rsid w:val="009D228A"/>
    <w:rsid w:val="009D22E4"/>
    <w:rsid w:val="009D22F7"/>
    <w:rsid w:val="009D310C"/>
    <w:rsid w:val="009D319C"/>
    <w:rsid w:val="009D36E3"/>
    <w:rsid w:val="009D36FB"/>
    <w:rsid w:val="009D451A"/>
    <w:rsid w:val="009D5BAB"/>
    <w:rsid w:val="009D6916"/>
    <w:rsid w:val="009D6A0A"/>
    <w:rsid w:val="009E058F"/>
    <w:rsid w:val="009E0A9E"/>
    <w:rsid w:val="009E1404"/>
    <w:rsid w:val="009E19A2"/>
    <w:rsid w:val="009E3AFD"/>
    <w:rsid w:val="009E3CDD"/>
    <w:rsid w:val="009E3D6C"/>
    <w:rsid w:val="009E42DC"/>
    <w:rsid w:val="009E4B16"/>
    <w:rsid w:val="009E4D97"/>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4C8"/>
    <w:rsid w:val="009F553C"/>
    <w:rsid w:val="009F59F8"/>
    <w:rsid w:val="00A005B0"/>
    <w:rsid w:val="00A01F17"/>
    <w:rsid w:val="00A022A5"/>
    <w:rsid w:val="00A03A22"/>
    <w:rsid w:val="00A03B35"/>
    <w:rsid w:val="00A03E62"/>
    <w:rsid w:val="00A04634"/>
    <w:rsid w:val="00A0543B"/>
    <w:rsid w:val="00A06119"/>
    <w:rsid w:val="00A06DA2"/>
    <w:rsid w:val="00A07A48"/>
    <w:rsid w:val="00A108EE"/>
    <w:rsid w:val="00A10BB8"/>
    <w:rsid w:val="00A11E46"/>
    <w:rsid w:val="00A1200D"/>
    <w:rsid w:val="00A135FC"/>
    <w:rsid w:val="00A137E4"/>
    <w:rsid w:val="00A14813"/>
    <w:rsid w:val="00A1566A"/>
    <w:rsid w:val="00A15E15"/>
    <w:rsid w:val="00A165BF"/>
    <w:rsid w:val="00A169EC"/>
    <w:rsid w:val="00A16C22"/>
    <w:rsid w:val="00A17068"/>
    <w:rsid w:val="00A172E8"/>
    <w:rsid w:val="00A179FF"/>
    <w:rsid w:val="00A20696"/>
    <w:rsid w:val="00A21A36"/>
    <w:rsid w:val="00A22473"/>
    <w:rsid w:val="00A23393"/>
    <w:rsid w:val="00A24FA5"/>
    <w:rsid w:val="00A25294"/>
    <w:rsid w:val="00A254EE"/>
    <w:rsid w:val="00A25BE7"/>
    <w:rsid w:val="00A268F9"/>
    <w:rsid w:val="00A27008"/>
    <w:rsid w:val="00A27714"/>
    <w:rsid w:val="00A27CDF"/>
    <w:rsid w:val="00A309C6"/>
    <w:rsid w:val="00A30AC4"/>
    <w:rsid w:val="00A30D13"/>
    <w:rsid w:val="00A314F9"/>
    <w:rsid w:val="00A319D0"/>
    <w:rsid w:val="00A31D50"/>
    <w:rsid w:val="00A32316"/>
    <w:rsid w:val="00A33172"/>
    <w:rsid w:val="00A3432B"/>
    <w:rsid w:val="00A346BA"/>
    <w:rsid w:val="00A34C67"/>
    <w:rsid w:val="00A34D62"/>
    <w:rsid w:val="00A35D51"/>
    <w:rsid w:val="00A3611D"/>
    <w:rsid w:val="00A36339"/>
    <w:rsid w:val="00A366E4"/>
    <w:rsid w:val="00A370D8"/>
    <w:rsid w:val="00A41675"/>
    <w:rsid w:val="00A41C81"/>
    <w:rsid w:val="00A4376F"/>
    <w:rsid w:val="00A43FBA"/>
    <w:rsid w:val="00A44B73"/>
    <w:rsid w:val="00A4534B"/>
    <w:rsid w:val="00A4549F"/>
    <w:rsid w:val="00A45B9B"/>
    <w:rsid w:val="00A462FE"/>
    <w:rsid w:val="00A46673"/>
    <w:rsid w:val="00A46916"/>
    <w:rsid w:val="00A501C9"/>
    <w:rsid w:val="00A50506"/>
    <w:rsid w:val="00A50EDD"/>
    <w:rsid w:val="00A52A4C"/>
    <w:rsid w:val="00A53F55"/>
    <w:rsid w:val="00A5417B"/>
    <w:rsid w:val="00A54599"/>
    <w:rsid w:val="00A54B82"/>
    <w:rsid w:val="00A54E68"/>
    <w:rsid w:val="00A569D4"/>
    <w:rsid w:val="00A576B5"/>
    <w:rsid w:val="00A57F1A"/>
    <w:rsid w:val="00A6015A"/>
    <w:rsid w:val="00A60163"/>
    <w:rsid w:val="00A6038D"/>
    <w:rsid w:val="00A60CF0"/>
    <w:rsid w:val="00A61429"/>
    <w:rsid w:val="00A61514"/>
    <w:rsid w:val="00A61645"/>
    <w:rsid w:val="00A61802"/>
    <w:rsid w:val="00A61D10"/>
    <w:rsid w:val="00A62080"/>
    <w:rsid w:val="00A630A2"/>
    <w:rsid w:val="00A632B8"/>
    <w:rsid w:val="00A637A6"/>
    <w:rsid w:val="00A63BF3"/>
    <w:rsid w:val="00A6490A"/>
    <w:rsid w:val="00A64942"/>
    <w:rsid w:val="00A653BF"/>
    <w:rsid w:val="00A65911"/>
    <w:rsid w:val="00A661F8"/>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CC1"/>
    <w:rsid w:val="00A75E88"/>
    <w:rsid w:val="00A772DF"/>
    <w:rsid w:val="00A77575"/>
    <w:rsid w:val="00A775C7"/>
    <w:rsid w:val="00A8056E"/>
    <w:rsid w:val="00A82D58"/>
    <w:rsid w:val="00A8399D"/>
    <w:rsid w:val="00A83E3D"/>
    <w:rsid w:val="00A8443A"/>
    <w:rsid w:val="00A8479C"/>
    <w:rsid w:val="00A8557B"/>
    <w:rsid w:val="00A85A05"/>
    <w:rsid w:val="00A86D63"/>
    <w:rsid w:val="00A87797"/>
    <w:rsid w:val="00A90E72"/>
    <w:rsid w:val="00A92152"/>
    <w:rsid w:val="00A922A2"/>
    <w:rsid w:val="00A922EA"/>
    <w:rsid w:val="00A92561"/>
    <w:rsid w:val="00A9327B"/>
    <w:rsid w:val="00A9332D"/>
    <w:rsid w:val="00A93B69"/>
    <w:rsid w:val="00A94366"/>
    <w:rsid w:val="00A957E7"/>
    <w:rsid w:val="00A963C7"/>
    <w:rsid w:val="00A9703B"/>
    <w:rsid w:val="00A97F05"/>
    <w:rsid w:val="00AA1626"/>
    <w:rsid w:val="00AA1C25"/>
    <w:rsid w:val="00AA36C4"/>
    <w:rsid w:val="00AA3CD1"/>
    <w:rsid w:val="00AA3DB7"/>
    <w:rsid w:val="00AA4BDE"/>
    <w:rsid w:val="00AA51F5"/>
    <w:rsid w:val="00AA5E3B"/>
    <w:rsid w:val="00AA68B4"/>
    <w:rsid w:val="00AB0543"/>
    <w:rsid w:val="00AB0AC9"/>
    <w:rsid w:val="00AB185A"/>
    <w:rsid w:val="00AB1BA7"/>
    <w:rsid w:val="00AB1E04"/>
    <w:rsid w:val="00AB1ED4"/>
    <w:rsid w:val="00AB27A9"/>
    <w:rsid w:val="00AB29CF"/>
    <w:rsid w:val="00AB3113"/>
    <w:rsid w:val="00AB348A"/>
    <w:rsid w:val="00AB3F38"/>
    <w:rsid w:val="00AB43EC"/>
    <w:rsid w:val="00AB4BF4"/>
    <w:rsid w:val="00AB5ADF"/>
    <w:rsid w:val="00AB5DA8"/>
    <w:rsid w:val="00AB5DE1"/>
    <w:rsid w:val="00AB5E57"/>
    <w:rsid w:val="00AB69B2"/>
    <w:rsid w:val="00AB725F"/>
    <w:rsid w:val="00AB7D3C"/>
    <w:rsid w:val="00AC0705"/>
    <w:rsid w:val="00AC109B"/>
    <w:rsid w:val="00AC2291"/>
    <w:rsid w:val="00AC2D42"/>
    <w:rsid w:val="00AC48CA"/>
    <w:rsid w:val="00AC53D0"/>
    <w:rsid w:val="00AC74DA"/>
    <w:rsid w:val="00AC7A2B"/>
    <w:rsid w:val="00AC7C25"/>
    <w:rsid w:val="00AD0A51"/>
    <w:rsid w:val="00AD0B37"/>
    <w:rsid w:val="00AD11F7"/>
    <w:rsid w:val="00AD1DB7"/>
    <w:rsid w:val="00AD1EEC"/>
    <w:rsid w:val="00AD2852"/>
    <w:rsid w:val="00AD3147"/>
    <w:rsid w:val="00AD3976"/>
    <w:rsid w:val="00AD429B"/>
    <w:rsid w:val="00AD44B6"/>
    <w:rsid w:val="00AD48E8"/>
    <w:rsid w:val="00AD4D2A"/>
    <w:rsid w:val="00AD542F"/>
    <w:rsid w:val="00AD68A1"/>
    <w:rsid w:val="00AD71C5"/>
    <w:rsid w:val="00AD7305"/>
    <w:rsid w:val="00AD7E64"/>
    <w:rsid w:val="00AE0C56"/>
    <w:rsid w:val="00AE149E"/>
    <w:rsid w:val="00AE22F2"/>
    <w:rsid w:val="00AE255C"/>
    <w:rsid w:val="00AE29FC"/>
    <w:rsid w:val="00AE2F3F"/>
    <w:rsid w:val="00AE3844"/>
    <w:rsid w:val="00AE3B4E"/>
    <w:rsid w:val="00AE5085"/>
    <w:rsid w:val="00AE59EC"/>
    <w:rsid w:val="00AE602D"/>
    <w:rsid w:val="00AE67B3"/>
    <w:rsid w:val="00AE6DE8"/>
    <w:rsid w:val="00AE7864"/>
    <w:rsid w:val="00AE7949"/>
    <w:rsid w:val="00AF1970"/>
    <w:rsid w:val="00AF25D5"/>
    <w:rsid w:val="00AF3DBB"/>
    <w:rsid w:val="00AF496E"/>
    <w:rsid w:val="00AF5194"/>
    <w:rsid w:val="00AF53EF"/>
    <w:rsid w:val="00AF6FE3"/>
    <w:rsid w:val="00AF73C3"/>
    <w:rsid w:val="00AF795C"/>
    <w:rsid w:val="00AF7D94"/>
    <w:rsid w:val="00B00752"/>
    <w:rsid w:val="00B01730"/>
    <w:rsid w:val="00B026C1"/>
    <w:rsid w:val="00B02B9C"/>
    <w:rsid w:val="00B0353B"/>
    <w:rsid w:val="00B03E8B"/>
    <w:rsid w:val="00B040B2"/>
    <w:rsid w:val="00B0728D"/>
    <w:rsid w:val="00B10558"/>
    <w:rsid w:val="00B10B8D"/>
    <w:rsid w:val="00B1137C"/>
    <w:rsid w:val="00B12B4F"/>
    <w:rsid w:val="00B147F5"/>
    <w:rsid w:val="00B14A7B"/>
    <w:rsid w:val="00B14D4D"/>
    <w:rsid w:val="00B156A9"/>
    <w:rsid w:val="00B15F83"/>
    <w:rsid w:val="00B160FF"/>
    <w:rsid w:val="00B16322"/>
    <w:rsid w:val="00B1662E"/>
    <w:rsid w:val="00B16A6F"/>
    <w:rsid w:val="00B17C06"/>
    <w:rsid w:val="00B17D7E"/>
    <w:rsid w:val="00B202C3"/>
    <w:rsid w:val="00B20634"/>
    <w:rsid w:val="00B22C0D"/>
    <w:rsid w:val="00B23AF4"/>
    <w:rsid w:val="00B23C15"/>
    <w:rsid w:val="00B2419C"/>
    <w:rsid w:val="00B25274"/>
    <w:rsid w:val="00B25762"/>
    <w:rsid w:val="00B25B40"/>
    <w:rsid w:val="00B25FDE"/>
    <w:rsid w:val="00B26AB0"/>
    <w:rsid w:val="00B26AD2"/>
    <w:rsid w:val="00B26CA2"/>
    <w:rsid w:val="00B30927"/>
    <w:rsid w:val="00B30B4E"/>
    <w:rsid w:val="00B30F48"/>
    <w:rsid w:val="00B31246"/>
    <w:rsid w:val="00B326FF"/>
    <w:rsid w:val="00B335C3"/>
    <w:rsid w:val="00B33D12"/>
    <w:rsid w:val="00B340AA"/>
    <w:rsid w:val="00B34A9F"/>
    <w:rsid w:val="00B34B80"/>
    <w:rsid w:val="00B34C94"/>
    <w:rsid w:val="00B35CDA"/>
    <w:rsid w:val="00B362D2"/>
    <w:rsid w:val="00B37D97"/>
    <w:rsid w:val="00B40509"/>
    <w:rsid w:val="00B411BD"/>
    <w:rsid w:val="00B41559"/>
    <w:rsid w:val="00B418E8"/>
    <w:rsid w:val="00B42218"/>
    <w:rsid w:val="00B42285"/>
    <w:rsid w:val="00B4274B"/>
    <w:rsid w:val="00B435B1"/>
    <w:rsid w:val="00B4367F"/>
    <w:rsid w:val="00B438BA"/>
    <w:rsid w:val="00B44F99"/>
    <w:rsid w:val="00B45655"/>
    <w:rsid w:val="00B45743"/>
    <w:rsid w:val="00B45876"/>
    <w:rsid w:val="00B458AD"/>
    <w:rsid w:val="00B45AD5"/>
    <w:rsid w:val="00B461D2"/>
    <w:rsid w:val="00B466FE"/>
    <w:rsid w:val="00B47C08"/>
    <w:rsid w:val="00B514D7"/>
    <w:rsid w:val="00B51542"/>
    <w:rsid w:val="00B51D1D"/>
    <w:rsid w:val="00B5310E"/>
    <w:rsid w:val="00B534CD"/>
    <w:rsid w:val="00B53D93"/>
    <w:rsid w:val="00B546F6"/>
    <w:rsid w:val="00B54ACC"/>
    <w:rsid w:val="00B54DCB"/>
    <w:rsid w:val="00B55AC2"/>
    <w:rsid w:val="00B560C9"/>
    <w:rsid w:val="00B56533"/>
    <w:rsid w:val="00B56688"/>
    <w:rsid w:val="00B56CFC"/>
    <w:rsid w:val="00B57777"/>
    <w:rsid w:val="00B57A17"/>
    <w:rsid w:val="00B611A2"/>
    <w:rsid w:val="00B61BE2"/>
    <w:rsid w:val="00B6258D"/>
    <w:rsid w:val="00B6266F"/>
    <w:rsid w:val="00B62E0B"/>
    <w:rsid w:val="00B63C32"/>
    <w:rsid w:val="00B643B6"/>
    <w:rsid w:val="00B64434"/>
    <w:rsid w:val="00B66491"/>
    <w:rsid w:val="00B711CE"/>
    <w:rsid w:val="00B7142D"/>
    <w:rsid w:val="00B71DC8"/>
    <w:rsid w:val="00B73476"/>
    <w:rsid w:val="00B746C6"/>
    <w:rsid w:val="00B74EC2"/>
    <w:rsid w:val="00B7507C"/>
    <w:rsid w:val="00B7604C"/>
    <w:rsid w:val="00B7652C"/>
    <w:rsid w:val="00B766BF"/>
    <w:rsid w:val="00B76FA6"/>
    <w:rsid w:val="00B77418"/>
    <w:rsid w:val="00B77B63"/>
    <w:rsid w:val="00B80910"/>
    <w:rsid w:val="00B818F4"/>
    <w:rsid w:val="00B81B21"/>
    <w:rsid w:val="00B81BC9"/>
    <w:rsid w:val="00B8222F"/>
    <w:rsid w:val="00B825A3"/>
    <w:rsid w:val="00B82615"/>
    <w:rsid w:val="00B83444"/>
    <w:rsid w:val="00B836ED"/>
    <w:rsid w:val="00B853BE"/>
    <w:rsid w:val="00B85BE8"/>
    <w:rsid w:val="00B86476"/>
    <w:rsid w:val="00B86A3D"/>
    <w:rsid w:val="00B86D15"/>
    <w:rsid w:val="00B8727E"/>
    <w:rsid w:val="00B875C7"/>
    <w:rsid w:val="00B9036F"/>
    <w:rsid w:val="00B90D10"/>
    <w:rsid w:val="00B90D6D"/>
    <w:rsid w:val="00B90FE5"/>
    <w:rsid w:val="00B919AD"/>
    <w:rsid w:val="00B91A2B"/>
    <w:rsid w:val="00B93204"/>
    <w:rsid w:val="00B9346A"/>
    <w:rsid w:val="00B94459"/>
    <w:rsid w:val="00B94E17"/>
    <w:rsid w:val="00B956B9"/>
    <w:rsid w:val="00B957FE"/>
    <w:rsid w:val="00B95F02"/>
    <w:rsid w:val="00B9634E"/>
    <w:rsid w:val="00B96BEF"/>
    <w:rsid w:val="00B96FC0"/>
    <w:rsid w:val="00B97260"/>
    <w:rsid w:val="00B97A69"/>
    <w:rsid w:val="00BA0632"/>
    <w:rsid w:val="00BA0AAA"/>
    <w:rsid w:val="00BA0DFB"/>
    <w:rsid w:val="00BA10CE"/>
    <w:rsid w:val="00BA26F7"/>
    <w:rsid w:val="00BA2FEF"/>
    <w:rsid w:val="00BA34AE"/>
    <w:rsid w:val="00BA35BA"/>
    <w:rsid w:val="00BA46A7"/>
    <w:rsid w:val="00BA6A80"/>
    <w:rsid w:val="00BA6C5F"/>
    <w:rsid w:val="00BB071F"/>
    <w:rsid w:val="00BB0ADB"/>
    <w:rsid w:val="00BB1548"/>
    <w:rsid w:val="00BB1CE7"/>
    <w:rsid w:val="00BB2FD3"/>
    <w:rsid w:val="00BB2FDF"/>
    <w:rsid w:val="00BB2FFF"/>
    <w:rsid w:val="00BB3F65"/>
    <w:rsid w:val="00BB3F96"/>
    <w:rsid w:val="00BB5920"/>
    <w:rsid w:val="00BB5FCB"/>
    <w:rsid w:val="00BB604B"/>
    <w:rsid w:val="00BC00EC"/>
    <w:rsid w:val="00BC0700"/>
    <w:rsid w:val="00BC08C5"/>
    <w:rsid w:val="00BC12FB"/>
    <w:rsid w:val="00BC1C3C"/>
    <w:rsid w:val="00BC2E69"/>
    <w:rsid w:val="00BC307F"/>
    <w:rsid w:val="00BC3159"/>
    <w:rsid w:val="00BC31C7"/>
    <w:rsid w:val="00BC3257"/>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5617"/>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652"/>
    <w:rsid w:val="00BE3CF1"/>
    <w:rsid w:val="00BE4B20"/>
    <w:rsid w:val="00BE55F1"/>
    <w:rsid w:val="00BE5FC4"/>
    <w:rsid w:val="00BE68DB"/>
    <w:rsid w:val="00BE7C4D"/>
    <w:rsid w:val="00BE7F6A"/>
    <w:rsid w:val="00BF0274"/>
    <w:rsid w:val="00BF08C4"/>
    <w:rsid w:val="00BF0BAF"/>
    <w:rsid w:val="00BF19CE"/>
    <w:rsid w:val="00BF2B6F"/>
    <w:rsid w:val="00BF2B85"/>
    <w:rsid w:val="00BF3220"/>
    <w:rsid w:val="00BF351A"/>
    <w:rsid w:val="00BF3914"/>
    <w:rsid w:val="00BF49B1"/>
    <w:rsid w:val="00BF4E43"/>
    <w:rsid w:val="00BF5552"/>
    <w:rsid w:val="00BF73F2"/>
    <w:rsid w:val="00BF7B3C"/>
    <w:rsid w:val="00C010E8"/>
    <w:rsid w:val="00C01671"/>
    <w:rsid w:val="00C02419"/>
    <w:rsid w:val="00C02766"/>
    <w:rsid w:val="00C03EE8"/>
    <w:rsid w:val="00C05BEC"/>
    <w:rsid w:val="00C06043"/>
    <w:rsid w:val="00C06097"/>
    <w:rsid w:val="00C06E7D"/>
    <w:rsid w:val="00C1112B"/>
    <w:rsid w:val="00C11A88"/>
    <w:rsid w:val="00C12012"/>
    <w:rsid w:val="00C12874"/>
    <w:rsid w:val="00C12BC1"/>
    <w:rsid w:val="00C13BDA"/>
    <w:rsid w:val="00C13FFD"/>
    <w:rsid w:val="00C14632"/>
    <w:rsid w:val="00C15A86"/>
    <w:rsid w:val="00C15EDB"/>
    <w:rsid w:val="00C164C4"/>
    <w:rsid w:val="00C16C30"/>
    <w:rsid w:val="00C17C22"/>
    <w:rsid w:val="00C20A00"/>
    <w:rsid w:val="00C21673"/>
    <w:rsid w:val="00C219A9"/>
    <w:rsid w:val="00C21C7A"/>
    <w:rsid w:val="00C2208F"/>
    <w:rsid w:val="00C23130"/>
    <w:rsid w:val="00C251E7"/>
    <w:rsid w:val="00C255A5"/>
    <w:rsid w:val="00C2584B"/>
    <w:rsid w:val="00C25942"/>
    <w:rsid w:val="00C25DD9"/>
    <w:rsid w:val="00C2663F"/>
    <w:rsid w:val="00C26A2B"/>
    <w:rsid w:val="00C26DB8"/>
    <w:rsid w:val="00C3400F"/>
    <w:rsid w:val="00C34B64"/>
    <w:rsid w:val="00C34C36"/>
    <w:rsid w:val="00C3513C"/>
    <w:rsid w:val="00C352B3"/>
    <w:rsid w:val="00C356BF"/>
    <w:rsid w:val="00C3654C"/>
    <w:rsid w:val="00C36BF5"/>
    <w:rsid w:val="00C36DBC"/>
    <w:rsid w:val="00C376BA"/>
    <w:rsid w:val="00C40153"/>
    <w:rsid w:val="00C40227"/>
    <w:rsid w:val="00C40373"/>
    <w:rsid w:val="00C4082D"/>
    <w:rsid w:val="00C40AE6"/>
    <w:rsid w:val="00C411AF"/>
    <w:rsid w:val="00C4138D"/>
    <w:rsid w:val="00C41E3A"/>
    <w:rsid w:val="00C427AA"/>
    <w:rsid w:val="00C4304C"/>
    <w:rsid w:val="00C43315"/>
    <w:rsid w:val="00C44F67"/>
    <w:rsid w:val="00C44F98"/>
    <w:rsid w:val="00C452F5"/>
    <w:rsid w:val="00C46555"/>
    <w:rsid w:val="00C46860"/>
    <w:rsid w:val="00C46B15"/>
    <w:rsid w:val="00C46F7D"/>
    <w:rsid w:val="00C479B5"/>
    <w:rsid w:val="00C47B60"/>
    <w:rsid w:val="00C50242"/>
    <w:rsid w:val="00C5034D"/>
    <w:rsid w:val="00C5050E"/>
    <w:rsid w:val="00C50E99"/>
    <w:rsid w:val="00C52744"/>
    <w:rsid w:val="00C53EB3"/>
    <w:rsid w:val="00C542CA"/>
    <w:rsid w:val="00C542D4"/>
    <w:rsid w:val="00C546A8"/>
    <w:rsid w:val="00C54D71"/>
    <w:rsid w:val="00C5537A"/>
    <w:rsid w:val="00C563F5"/>
    <w:rsid w:val="00C56498"/>
    <w:rsid w:val="00C56D23"/>
    <w:rsid w:val="00C57000"/>
    <w:rsid w:val="00C570F7"/>
    <w:rsid w:val="00C60E61"/>
    <w:rsid w:val="00C61062"/>
    <w:rsid w:val="00C623FE"/>
    <w:rsid w:val="00C62810"/>
    <w:rsid w:val="00C62CD5"/>
    <w:rsid w:val="00C62FB9"/>
    <w:rsid w:val="00C6308F"/>
    <w:rsid w:val="00C636E6"/>
    <w:rsid w:val="00C639D6"/>
    <w:rsid w:val="00C63F8E"/>
    <w:rsid w:val="00C64161"/>
    <w:rsid w:val="00C647FB"/>
    <w:rsid w:val="00C64FB6"/>
    <w:rsid w:val="00C654E0"/>
    <w:rsid w:val="00C65BFF"/>
    <w:rsid w:val="00C65C5D"/>
    <w:rsid w:val="00C67EAB"/>
    <w:rsid w:val="00C70DFF"/>
    <w:rsid w:val="00C727B6"/>
    <w:rsid w:val="00C72E6F"/>
    <w:rsid w:val="00C73B4F"/>
    <w:rsid w:val="00C74027"/>
    <w:rsid w:val="00C74811"/>
    <w:rsid w:val="00C74FC4"/>
    <w:rsid w:val="00C75A6B"/>
    <w:rsid w:val="00C763B6"/>
    <w:rsid w:val="00C7644F"/>
    <w:rsid w:val="00C768F6"/>
    <w:rsid w:val="00C77117"/>
    <w:rsid w:val="00C80073"/>
    <w:rsid w:val="00C80DEA"/>
    <w:rsid w:val="00C826D8"/>
    <w:rsid w:val="00C82B6A"/>
    <w:rsid w:val="00C832DC"/>
    <w:rsid w:val="00C8377F"/>
    <w:rsid w:val="00C8646D"/>
    <w:rsid w:val="00C91C13"/>
    <w:rsid w:val="00C91DE3"/>
    <w:rsid w:val="00C92C7F"/>
    <w:rsid w:val="00C9330E"/>
    <w:rsid w:val="00C9369D"/>
    <w:rsid w:val="00C944FA"/>
    <w:rsid w:val="00C94A9D"/>
    <w:rsid w:val="00C95854"/>
    <w:rsid w:val="00C95D24"/>
    <w:rsid w:val="00C95EFF"/>
    <w:rsid w:val="00C961DA"/>
    <w:rsid w:val="00C96749"/>
    <w:rsid w:val="00C96E6F"/>
    <w:rsid w:val="00C97872"/>
    <w:rsid w:val="00CA0532"/>
    <w:rsid w:val="00CA0C22"/>
    <w:rsid w:val="00CA17D9"/>
    <w:rsid w:val="00CA21E6"/>
    <w:rsid w:val="00CA2241"/>
    <w:rsid w:val="00CA284C"/>
    <w:rsid w:val="00CA291B"/>
    <w:rsid w:val="00CA35D0"/>
    <w:rsid w:val="00CA3CDD"/>
    <w:rsid w:val="00CA3F2C"/>
    <w:rsid w:val="00CA403B"/>
    <w:rsid w:val="00CA4F50"/>
    <w:rsid w:val="00CA505A"/>
    <w:rsid w:val="00CA59DD"/>
    <w:rsid w:val="00CA5EF2"/>
    <w:rsid w:val="00CA7937"/>
    <w:rsid w:val="00CB008E"/>
    <w:rsid w:val="00CB01FA"/>
    <w:rsid w:val="00CB0737"/>
    <w:rsid w:val="00CB097A"/>
    <w:rsid w:val="00CB23EB"/>
    <w:rsid w:val="00CB26EC"/>
    <w:rsid w:val="00CB2A78"/>
    <w:rsid w:val="00CB2D2A"/>
    <w:rsid w:val="00CB53F3"/>
    <w:rsid w:val="00CB5B1E"/>
    <w:rsid w:val="00CB683C"/>
    <w:rsid w:val="00CB72CA"/>
    <w:rsid w:val="00CB7346"/>
    <w:rsid w:val="00CB787A"/>
    <w:rsid w:val="00CB7B01"/>
    <w:rsid w:val="00CC0C4A"/>
    <w:rsid w:val="00CC17F0"/>
    <w:rsid w:val="00CC1853"/>
    <w:rsid w:val="00CC1E0A"/>
    <w:rsid w:val="00CC1FAE"/>
    <w:rsid w:val="00CC3A23"/>
    <w:rsid w:val="00CC689B"/>
    <w:rsid w:val="00CC6A93"/>
    <w:rsid w:val="00CC701B"/>
    <w:rsid w:val="00CC737C"/>
    <w:rsid w:val="00CC7AFA"/>
    <w:rsid w:val="00CD0611"/>
    <w:rsid w:val="00CD087D"/>
    <w:rsid w:val="00CD08A3"/>
    <w:rsid w:val="00CD0F5D"/>
    <w:rsid w:val="00CD1857"/>
    <w:rsid w:val="00CD199E"/>
    <w:rsid w:val="00CD1C0B"/>
    <w:rsid w:val="00CD239A"/>
    <w:rsid w:val="00CD262E"/>
    <w:rsid w:val="00CD3555"/>
    <w:rsid w:val="00CD3A20"/>
    <w:rsid w:val="00CD3AEF"/>
    <w:rsid w:val="00CD42DC"/>
    <w:rsid w:val="00CD5512"/>
    <w:rsid w:val="00CD62D6"/>
    <w:rsid w:val="00CD6630"/>
    <w:rsid w:val="00CD6E3D"/>
    <w:rsid w:val="00CD71AB"/>
    <w:rsid w:val="00CE0109"/>
    <w:rsid w:val="00CE18C2"/>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B7"/>
    <w:rsid w:val="00CF1CC0"/>
    <w:rsid w:val="00CF24F8"/>
    <w:rsid w:val="00CF2653"/>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B84"/>
    <w:rsid w:val="00D05132"/>
    <w:rsid w:val="00D051B9"/>
    <w:rsid w:val="00D05A4D"/>
    <w:rsid w:val="00D05EA9"/>
    <w:rsid w:val="00D06DE0"/>
    <w:rsid w:val="00D071F8"/>
    <w:rsid w:val="00D07252"/>
    <w:rsid w:val="00D074F4"/>
    <w:rsid w:val="00D07A65"/>
    <w:rsid w:val="00D07CE1"/>
    <w:rsid w:val="00D1026A"/>
    <w:rsid w:val="00D107CF"/>
    <w:rsid w:val="00D11B0B"/>
    <w:rsid w:val="00D12293"/>
    <w:rsid w:val="00D13CBD"/>
    <w:rsid w:val="00D14236"/>
    <w:rsid w:val="00D14262"/>
    <w:rsid w:val="00D14553"/>
    <w:rsid w:val="00D14DB1"/>
    <w:rsid w:val="00D15F43"/>
    <w:rsid w:val="00D166B3"/>
    <w:rsid w:val="00D16E87"/>
    <w:rsid w:val="00D17AF1"/>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7248"/>
    <w:rsid w:val="00D302FD"/>
    <w:rsid w:val="00D3038A"/>
    <w:rsid w:val="00D3098D"/>
    <w:rsid w:val="00D30D4B"/>
    <w:rsid w:val="00D31A02"/>
    <w:rsid w:val="00D3323C"/>
    <w:rsid w:val="00D33456"/>
    <w:rsid w:val="00D3396F"/>
    <w:rsid w:val="00D33D4D"/>
    <w:rsid w:val="00D34A0B"/>
    <w:rsid w:val="00D36234"/>
    <w:rsid w:val="00D36371"/>
    <w:rsid w:val="00D423F4"/>
    <w:rsid w:val="00D437D8"/>
    <w:rsid w:val="00D44944"/>
    <w:rsid w:val="00D44994"/>
    <w:rsid w:val="00D45324"/>
    <w:rsid w:val="00D45DF3"/>
    <w:rsid w:val="00D46174"/>
    <w:rsid w:val="00D47DD0"/>
    <w:rsid w:val="00D50183"/>
    <w:rsid w:val="00D50AC2"/>
    <w:rsid w:val="00D51D12"/>
    <w:rsid w:val="00D5362B"/>
    <w:rsid w:val="00D53722"/>
    <w:rsid w:val="00D55072"/>
    <w:rsid w:val="00D551B5"/>
    <w:rsid w:val="00D555B3"/>
    <w:rsid w:val="00D5566A"/>
    <w:rsid w:val="00D55988"/>
    <w:rsid w:val="00D56C2E"/>
    <w:rsid w:val="00D56DB2"/>
    <w:rsid w:val="00D5747F"/>
    <w:rsid w:val="00D57495"/>
    <w:rsid w:val="00D574FA"/>
    <w:rsid w:val="00D57E01"/>
    <w:rsid w:val="00D6045E"/>
    <w:rsid w:val="00D60C8D"/>
    <w:rsid w:val="00D61374"/>
    <w:rsid w:val="00D6168A"/>
    <w:rsid w:val="00D616A5"/>
    <w:rsid w:val="00D61CF0"/>
    <w:rsid w:val="00D61FF0"/>
    <w:rsid w:val="00D6211D"/>
    <w:rsid w:val="00D62B2A"/>
    <w:rsid w:val="00D62C97"/>
    <w:rsid w:val="00D62FBD"/>
    <w:rsid w:val="00D63517"/>
    <w:rsid w:val="00D63B75"/>
    <w:rsid w:val="00D63B89"/>
    <w:rsid w:val="00D63F3C"/>
    <w:rsid w:val="00D64607"/>
    <w:rsid w:val="00D6584E"/>
    <w:rsid w:val="00D659B1"/>
    <w:rsid w:val="00D66E18"/>
    <w:rsid w:val="00D6734D"/>
    <w:rsid w:val="00D67761"/>
    <w:rsid w:val="00D679CF"/>
    <w:rsid w:val="00D679D3"/>
    <w:rsid w:val="00D70CC3"/>
    <w:rsid w:val="00D731FA"/>
    <w:rsid w:val="00D7343F"/>
    <w:rsid w:val="00D7356F"/>
    <w:rsid w:val="00D73587"/>
    <w:rsid w:val="00D73EBB"/>
    <w:rsid w:val="00D74C74"/>
    <w:rsid w:val="00D751FB"/>
    <w:rsid w:val="00D754D6"/>
    <w:rsid w:val="00D759BB"/>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6E2"/>
    <w:rsid w:val="00D95104"/>
    <w:rsid w:val="00D95600"/>
    <w:rsid w:val="00D95960"/>
    <w:rsid w:val="00D9683C"/>
    <w:rsid w:val="00D97884"/>
    <w:rsid w:val="00DA0A7F"/>
    <w:rsid w:val="00DA16E4"/>
    <w:rsid w:val="00DA19C2"/>
    <w:rsid w:val="00DA1C31"/>
    <w:rsid w:val="00DA20BC"/>
    <w:rsid w:val="00DA2ED7"/>
    <w:rsid w:val="00DA31B6"/>
    <w:rsid w:val="00DA3E7A"/>
    <w:rsid w:val="00DA430C"/>
    <w:rsid w:val="00DA4C23"/>
    <w:rsid w:val="00DA5C9F"/>
    <w:rsid w:val="00DA615D"/>
    <w:rsid w:val="00DA6598"/>
    <w:rsid w:val="00DA6825"/>
    <w:rsid w:val="00DA6C0F"/>
    <w:rsid w:val="00DA702F"/>
    <w:rsid w:val="00DA70EB"/>
    <w:rsid w:val="00DA7F8A"/>
    <w:rsid w:val="00DB0176"/>
    <w:rsid w:val="00DB0404"/>
    <w:rsid w:val="00DB0AF7"/>
    <w:rsid w:val="00DB11F8"/>
    <w:rsid w:val="00DB18F8"/>
    <w:rsid w:val="00DB1AE5"/>
    <w:rsid w:val="00DB1F2A"/>
    <w:rsid w:val="00DB26D2"/>
    <w:rsid w:val="00DB297F"/>
    <w:rsid w:val="00DB3153"/>
    <w:rsid w:val="00DB317A"/>
    <w:rsid w:val="00DB3B82"/>
    <w:rsid w:val="00DB485D"/>
    <w:rsid w:val="00DB5CDF"/>
    <w:rsid w:val="00DB6DA3"/>
    <w:rsid w:val="00DB6E09"/>
    <w:rsid w:val="00DB6FF5"/>
    <w:rsid w:val="00DB7BF5"/>
    <w:rsid w:val="00DC1070"/>
    <w:rsid w:val="00DC1327"/>
    <w:rsid w:val="00DC1350"/>
    <w:rsid w:val="00DC2E02"/>
    <w:rsid w:val="00DC3237"/>
    <w:rsid w:val="00DC41A4"/>
    <w:rsid w:val="00DC5672"/>
    <w:rsid w:val="00DC60A2"/>
    <w:rsid w:val="00DC60D2"/>
    <w:rsid w:val="00DC6600"/>
    <w:rsid w:val="00DC67BD"/>
    <w:rsid w:val="00DC6924"/>
    <w:rsid w:val="00DC71F2"/>
    <w:rsid w:val="00DC737E"/>
    <w:rsid w:val="00DD1B7A"/>
    <w:rsid w:val="00DD2025"/>
    <w:rsid w:val="00DD22EA"/>
    <w:rsid w:val="00DD23A0"/>
    <w:rsid w:val="00DD3143"/>
    <w:rsid w:val="00DD3750"/>
    <w:rsid w:val="00DD3EF5"/>
    <w:rsid w:val="00DD463F"/>
    <w:rsid w:val="00DD53FA"/>
    <w:rsid w:val="00DD5594"/>
    <w:rsid w:val="00DD5F42"/>
    <w:rsid w:val="00DD617B"/>
    <w:rsid w:val="00DD6C7D"/>
    <w:rsid w:val="00DD799D"/>
    <w:rsid w:val="00DE07A2"/>
    <w:rsid w:val="00DE0E59"/>
    <w:rsid w:val="00DE0F6C"/>
    <w:rsid w:val="00DE219B"/>
    <w:rsid w:val="00DE230D"/>
    <w:rsid w:val="00DE2CE1"/>
    <w:rsid w:val="00DE3171"/>
    <w:rsid w:val="00DE36B2"/>
    <w:rsid w:val="00DE3F2B"/>
    <w:rsid w:val="00DE4FB1"/>
    <w:rsid w:val="00DE52E3"/>
    <w:rsid w:val="00DE5CA4"/>
    <w:rsid w:val="00DE6530"/>
    <w:rsid w:val="00DE7C00"/>
    <w:rsid w:val="00DF03E9"/>
    <w:rsid w:val="00DF03ED"/>
    <w:rsid w:val="00DF04EE"/>
    <w:rsid w:val="00DF0BF4"/>
    <w:rsid w:val="00DF179D"/>
    <w:rsid w:val="00DF1E9C"/>
    <w:rsid w:val="00DF30BF"/>
    <w:rsid w:val="00DF4572"/>
    <w:rsid w:val="00DF4658"/>
    <w:rsid w:val="00DF6C8B"/>
    <w:rsid w:val="00DF6F17"/>
    <w:rsid w:val="00DF7858"/>
    <w:rsid w:val="00DF78FA"/>
    <w:rsid w:val="00E002F1"/>
    <w:rsid w:val="00E0082C"/>
    <w:rsid w:val="00E0127A"/>
    <w:rsid w:val="00E01DAA"/>
    <w:rsid w:val="00E023E5"/>
    <w:rsid w:val="00E02432"/>
    <w:rsid w:val="00E03321"/>
    <w:rsid w:val="00E04022"/>
    <w:rsid w:val="00E0728F"/>
    <w:rsid w:val="00E0755C"/>
    <w:rsid w:val="00E11281"/>
    <w:rsid w:val="00E11435"/>
    <w:rsid w:val="00E11923"/>
    <w:rsid w:val="00E14A7E"/>
    <w:rsid w:val="00E14D01"/>
    <w:rsid w:val="00E1515E"/>
    <w:rsid w:val="00E151E1"/>
    <w:rsid w:val="00E15A9E"/>
    <w:rsid w:val="00E15DA9"/>
    <w:rsid w:val="00E16D35"/>
    <w:rsid w:val="00E17619"/>
    <w:rsid w:val="00E17805"/>
    <w:rsid w:val="00E20F79"/>
    <w:rsid w:val="00E21278"/>
    <w:rsid w:val="00E2150C"/>
    <w:rsid w:val="00E22CCD"/>
    <w:rsid w:val="00E23A11"/>
    <w:rsid w:val="00E23D29"/>
    <w:rsid w:val="00E23FB7"/>
    <w:rsid w:val="00E24A27"/>
    <w:rsid w:val="00E258B3"/>
    <w:rsid w:val="00E25F89"/>
    <w:rsid w:val="00E26150"/>
    <w:rsid w:val="00E30082"/>
    <w:rsid w:val="00E30E45"/>
    <w:rsid w:val="00E31492"/>
    <w:rsid w:val="00E31AB2"/>
    <w:rsid w:val="00E32D62"/>
    <w:rsid w:val="00E339DC"/>
    <w:rsid w:val="00E33E15"/>
    <w:rsid w:val="00E33E38"/>
    <w:rsid w:val="00E361B8"/>
    <w:rsid w:val="00E36A1B"/>
    <w:rsid w:val="00E36EAD"/>
    <w:rsid w:val="00E40AC5"/>
    <w:rsid w:val="00E40C30"/>
    <w:rsid w:val="00E40CB0"/>
    <w:rsid w:val="00E429ED"/>
    <w:rsid w:val="00E42C79"/>
    <w:rsid w:val="00E43F37"/>
    <w:rsid w:val="00E450ED"/>
    <w:rsid w:val="00E45980"/>
    <w:rsid w:val="00E4624E"/>
    <w:rsid w:val="00E464FD"/>
    <w:rsid w:val="00E46D28"/>
    <w:rsid w:val="00E476BA"/>
    <w:rsid w:val="00E4791B"/>
    <w:rsid w:val="00E47E31"/>
    <w:rsid w:val="00E501CB"/>
    <w:rsid w:val="00E50A97"/>
    <w:rsid w:val="00E50AC6"/>
    <w:rsid w:val="00E50F86"/>
    <w:rsid w:val="00E515E2"/>
    <w:rsid w:val="00E516FF"/>
    <w:rsid w:val="00E51DDD"/>
    <w:rsid w:val="00E51FDD"/>
    <w:rsid w:val="00E52435"/>
    <w:rsid w:val="00E53122"/>
    <w:rsid w:val="00E5351B"/>
    <w:rsid w:val="00E53D5C"/>
    <w:rsid w:val="00E53FA9"/>
    <w:rsid w:val="00E5414C"/>
    <w:rsid w:val="00E5478B"/>
    <w:rsid w:val="00E547B3"/>
    <w:rsid w:val="00E5733D"/>
    <w:rsid w:val="00E60735"/>
    <w:rsid w:val="00E60A8F"/>
    <w:rsid w:val="00E61CC0"/>
    <w:rsid w:val="00E6277B"/>
    <w:rsid w:val="00E63554"/>
    <w:rsid w:val="00E63CDF"/>
    <w:rsid w:val="00E64424"/>
    <w:rsid w:val="00E6482E"/>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80514"/>
    <w:rsid w:val="00E80960"/>
    <w:rsid w:val="00E80E5B"/>
    <w:rsid w:val="00E816C5"/>
    <w:rsid w:val="00E81958"/>
    <w:rsid w:val="00E81CE0"/>
    <w:rsid w:val="00E81E1F"/>
    <w:rsid w:val="00E81E2E"/>
    <w:rsid w:val="00E81E7C"/>
    <w:rsid w:val="00E8224D"/>
    <w:rsid w:val="00E8496E"/>
    <w:rsid w:val="00E8519F"/>
    <w:rsid w:val="00E8582E"/>
    <w:rsid w:val="00E85CC3"/>
    <w:rsid w:val="00E8644A"/>
    <w:rsid w:val="00E90279"/>
    <w:rsid w:val="00E90635"/>
    <w:rsid w:val="00E9086D"/>
    <w:rsid w:val="00E909A1"/>
    <w:rsid w:val="00E90BFF"/>
    <w:rsid w:val="00E91851"/>
    <w:rsid w:val="00E91F04"/>
    <w:rsid w:val="00E91F35"/>
    <w:rsid w:val="00E9375A"/>
    <w:rsid w:val="00E9441F"/>
    <w:rsid w:val="00E95BA6"/>
    <w:rsid w:val="00E97648"/>
    <w:rsid w:val="00EA0E4A"/>
    <w:rsid w:val="00EA1A54"/>
    <w:rsid w:val="00EA2226"/>
    <w:rsid w:val="00EA26FC"/>
    <w:rsid w:val="00EA3B5A"/>
    <w:rsid w:val="00EA410E"/>
    <w:rsid w:val="00EA4FD1"/>
    <w:rsid w:val="00EA53C2"/>
    <w:rsid w:val="00EA5695"/>
    <w:rsid w:val="00EA5B0A"/>
    <w:rsid w:val="00EA5CC4"/>
    <w:rsid w:val="00EA65AD"/>
    <w:rsid w:val="00EA7FCF"/>
    <w:rsid w:val="00EB099F"/>
    <w:rsid w:val="00EB0B78"/>
    <w:rsid w:val="00EB0CA3"/>
    <w:rsid w:val="00EB104F"/>
    <w:rsid w:val="00EB15BC"/>
    <w:rsid w:val="00EB1B27"/>
    <w:rsid w:val="00EB1DA8"/>
    <w:rsid w:val="00EB3B5C"/>
    <w:rsid w:val="00EB4CFF"/>
    <w:rsid w:val="00EB5476"/>
    <w:rsid w:val="00EB6FFF"/>
    <w:rsid w:val="00EB70B0"/>
    <w:rsid w:val="00EB7633"/>
    <w:rsid w:val="00EB7736"/>
    <w:rsid w:val="00EC0454"/>
    <w:rsid w:val="00EC079F"/>
    <w:rsid w:val="00EC191C"/>
    <w:rsid w:val="00EC1BE5"/>
    <w:rsid w:val="00EC2B6D"/>
    <w:rsid w:val="00EC2E2D"/>
    <w:rsid w:val="00EC3F5D"/>
    <w:rsid w:val="00EC462B"/>
    <w:rsid w:val="00EC4723"/>
    <w:rsid w:val="00EC56E0"/>
    <w:rsid w:val="00EC6057"/>
    <w:rsid w:val="00EC64FC"/>
    <w:rsid w:val="00EC6847"/>
    <w:rsid w:val="00EC6B55"/>
    <w:rsid w:val="00EC7DB6"/>
    <w:rsid w:val="00ED0736"/>
    <w:rsid w:val="00ED09F1"/>
    <w:rsid w:val="00ED162F"/>
    <w:rsid w:val="00ED2E52"/>
    <w:rsid w:val="00ED2EB3"/>
    <w:rsid w:val="00ED2EF5"/>
    <w:rsid w:val="00ED2FE0"/>
    <w:rsid w:val="00ED3024"/>
    <w:rsid w:val="00ED3DE9"/>
    <w:rsid w:val="00ED5FE4"/>
    <w:rsid w:val="00ED70F1"/>
    <w:rsid w:val="00ED71C5"/>
    <w:rsid w:val="00EE068B"/>
    <w:rsid w:val="00EE16FA"/>
    <w:rsid w:val="00EE3C42"/>
    <w:rsid w:val="00EE3D4F"/>
    <w:rsid w:val="00EE4720"/>
    <w:rsid w:val="00EE534D"/>
    <w:rsid w:val="00EE5560"/>
    <w:rsid w:val="00EE6F1E"/>
    <w:rsid w:val="00EF0348"/>
    <w:rsid w:val="00EF0B75"/>
    <w:rsid w:val="00EF13B2"/>
    <w:rsid w:val="00EF1A1B"/>
    <w:rsid w:val="00EF1F9C"/>
    <w:rsid w:val="00EF38F0"/>
    <w:rsid w:val="00EF3ABC"/>
    <w:rsid w:val="00EF3D5D"/>
    <w:rsid w:val="00EF40EF"/>
    <w:rsid w:val="00EF4366"/>
    <w:rsid w:val="00EF4422"/>
    <w:rsid w:val="00EF4654"/>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40C"/>
    <w:rsid w:val="00F06651"/>
    <w:rsid w:val="00F074FC"/>
    <w:rsid w:val="00F07767"/>
    <w:rsid w:val="00F07DE6"/>
    <w:rsid w:val="00F1012D"/>
    <w:rsid w:val="00F1056C"/>
    <w:rsid w:val="00F107F1"/>
    <w:rsid w:val="00F10A1A"/>
    <w:rsid w:val="00F10FC1"/>
    <w:rsid w:val="00F112FD"/>
    <w:rsid w:val="00F11784"/>
    <w:rsid w:val="00F118D1"/>
    <w:rsid w:val="00F11C5A"/>
    <w:rsid w:val="00F133A1"/>
    <w:rsid w:val="00F13ECD"/>
    <w:rsid w:val="00F14F2D"/>
    <w:rsid w:val="00F155CE"/>
    <w:rsid w:val="00F16BF2"/>
    <w:rsid w:val="00F17AFE"/>
    <w:rsid w:val="00F17DD1"/>
    <w:rsid w:val="00F17EAE"/>
    <w:rsid w:val="00F218D4"/>
    <w:rsid w:val="00F2190D"/>
    <w:rsid w:val="00F22122"/>
    <w:rsid w:val="00F2250A"/>
    <w:rsid w:val="00F24161"/>
    <w:rsid w:val="00F244A7"/>
    <w:rsid w:val="00F24788"/>
    <w:rsid w:val="00F24B19"/>
    <w:rsid w:val="00F24E1E"/>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4E41"/>
    <w:rsid w:val="00F35873"/>
    <w:rsid w:val="00F35920"/>
    <w:rsid w:val="00F3654C"/>
    <w:rsid w:val="00F366A5"/>
    <w:rsid w:val="00F36C5F"/>
    <w:rsid w:val="00F36EE3"/>
    <w:rsid w:val="00F37259"/>
    <w:rsid w:val="00F37CD4"/>
    <w:rsid w:val="00F405A4"/>
    <w:rsid w:val="00F417A8"/>
    <w:rsid w:val="00F41F05"/>
    <w:rsid w:val="00F42463"/>
    <w:rsid w:val="00F433BD"/>
    <w:rsid w:val="00F44EC5"/>
    <w:rsid w:val="00F460C6"/>
    <w:rsid w:val="00F4729F"/>
    <w:rsid w:val="00F47498"/>
    <w:rsid w:val="00F512B2"/>
    <w:rsid w:val="00F5283D"/>
    <w:rsid w:val="00F52ABA"/>
    <w:rsid w:val="00F52BC7"/>
    <w:rsid w:val="00F530BB"/>
    <w:rsid w:val="00F53BF4"/>
    <w:rsid w:val="00F54266"/>
    <w:rsid w:val="00F54813"/>
    <w:rsid w:val="00F55043"/>
    <w:rsid w:val="00F56DCF"/>
    <w:rsid w:val="00F57034"/>
    <w:rsid w:val="00F57949"/>
    <w:rsid w:val="00F57B41"/>
    <w:rsid w:val="00F6056B"/>
    <w:rsid w:val="00F60BE9"/>
    <w:rsid w:val="00F61AE6"/>
    <w:rsid w:val="00F61FD8"/>
    <w:rsid w:val="00F629C8"/>
    <w:rsid w:val="00F62DBF"/>
    <w:rsid w:val="00F62E47"/>
    <w:rsid w:val="00F64017"/>
    <w:rsid w:val="00F641FC"/>
    <w:rsid w:val="00F647F7"/>
    <w:rsid w:val="00F64D7B"/>
    <w:rsid w:val="00F6583C"/>
    <w:rsid w:val="00F6589A"/>
    <w:rsid w:val="00F65AC8"/>
    <w:rsid w:val="00F65CF2"/>
    <w:rsid w:val="00F6781D"/>
    <w:rsid w:val="00F6783E"/>
    <w:rsid w:val="00F67B07"/>
    <w:rsid w:val="00F70DBE"/>
    <w:rsid w:val="00F71124"/>
    <w:rsid w:val="00F71495"/>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5F04"/>
    <w:rsid w:val="00F862DD"/>
    <w:rsid w:val="00F8657A"/>
    <w:rsid w:val="00F8679A"/>
    <w:rsid w:val="00F87117"/>
    <w:rsid w:val="00F8736C"/>
    <w:rsid w:val="00F876AF"/>
    <w:rsid w:val="00F9030E"/>
    <w:rsid w:val="00F9084F"/>
    <w:rsid w:val="00F90ADB"/>
    <w:rsid w:val="00F90D69"/>
    <w:rsid w:val="00F90E78"/>
    <w:rsid w:val="00F91209"/>
    <w:rsid w:val="00F9221F"/>
    <w:rsid w:val="00F931C7"/>
    <w:rsid w:val="00F93559"/>
    <w:rsid w:val="00F93838"/>
    <w:rsid w:val="00F93D72"/>
    <w:rsid w:val="00F93E65"/>
    <w:rsid w:val="00F94070"/>
    <w:rsid w:val="00F942F1"/>
    <w:rsid w:val="00F94C7A"/>
    <w:rsid w:val="00F950B5"/>
    <w:rsid w:val="00F9513F"/>
    <w:rsid w:val="00F963EE"/>
    <w:rsid w:val="00F9761C"/>
    <w:rsid w:val="00F977F2"/>
    <w:rsid w:val="00F97908"/>
    <w:rsid w:val="00F97B43"/>
    <w:rsid w:val="00FA07F8"/>
    <w:rsid w:val="00FA105C"/>
    <w:rsid w:val="00FA1475"/>
    <w:rsid w:val="00FA148A"/>
    <w:rsid w:val="00FA1629"/>
    <w:rsid w:val="00FA27C8"/>
    <w:rsid w:val="00FA3259"/>
    <w:rsid w:val="00FA3B76"/>
    <w:rsid w:val="00FA3D67"/>
    <w:rsid w:val="00FA487C"/>
    <w:rsid w:val="00FA4D66"/>
    <w:rsid w:val="00FA5A4E"/>
    <w:rsid w:val="00FA690F"/>
    <w:rsid w:val="00FA7ED9"/>
    <w:rsid w:val="00FB0082"/>
    <w:rsid w:val="00FB0243"/>
    <w:rsid w:val="00FB1527"/>
    <w:rsid w:val="00FB1C36"/>
    <w:rsid w:val="00FB225F"/>
    <w:rsid w:val="00FB2537"/>
    <w:rsid w:val="00FB33DC"/>
    <w:rsid w:val="00FB3453"/>
    <w:rsid w:val="00FB36CE"/>
    <w:rsid w:val="00FB40BB"/>
    <w:rsid w:val="00FB4338"/>
    <w:rsid w:val="00FB477E"/>
    <w:rsid w:val="00FB4C9C"/>
    <w:rsid w:val="00FB53CD"/>
    <w:rsid w:val="00FB5ABC"/>
    <w:rsid w:val="00FB5DF1"/>
    <w:rsid w:val="00FB6165"/>
    <w:rsid w:val="00FB6701"/>
    <w:rsid w:val="00FC00BB"/>
    <w:rsid w:val="00FC0150"/>
    <w:rsid w:val="00FC03AB"/>
    <w:rsid w:val="00FC0AD6"/>
    <w:rsid w:val="00FC160B"/>
    <w:rsid w:val="00FC31C2"/>
    <w:rsid w:val="00FC3CD3"/>
    <w:rsid w:val="00FC3FAB"/>
    <w:rsid w:val="00FC4729"/>
    <w:rsid w:val="00FC4A8C"/>
    <w:rsid w:val="00FC4F22"/>
    <w:rsid w:val="00FC53DB"/>
    <w:rsid w:val="00FC5C08"/>
    <w:rsid w:val="00FC5F24"/>
    <w:rsid w:val="00FC5FC2"/>
    <w:rsid w:val="00FC6177"/>
    <w:rsid w:val="00FC63D1"/>
    <w:rsid w:val="00FC66F9"/>
    <w:rsid w:val="00FC7528"/>
    <w:rsid w:val="00FD00AD"/>
    <w:rsid w:val="00FD00C7"/>
    <w:rsid w:val="00FD0572"/>
    <w:rsid w:val="00FD1A97"/>
    <w:rsid w:val="00FD2D7B"/>
    <w:rsid w:val="00FD2E88"/>
    <w:rsid w:val="00FD33D3"/>
    <w:rsid w:val="00FD37F6"/>
    <w:rsid w:val="00FD4589"/>
    <w:rsid w:val="00FD473E"/>
    <w:rsid w:val="00FD4E76"/>
    <w:rsid w:val="00FD591A"/>
    <w:rsid w:val="00FD7DF9"/>
    <w:rsid w:val="00FE083B"/>
    <w:rsid w:val="00FE0A05"/>
    <w:rsid w:val="00FE0B03"/>
    <w:rsid w:val="00FE0B51"/>
    <w:rsid w:val="00FE0B78"/>
    <w:rsid w:val="00FE0ED4"/>
    <w:rsid w:val="00FE15C3"/>
    <w:rsid w:val="00FE181A"/>
    <w:rsid w:val="00FE1A4B"/>
    <w:rsid w:val="00FE1CDA"/>
    <w:rsid w:val="00FE1EAB"/>
    <w:rsid w:val="00FE3465"/>
    <w:rsid w:val="00FE348A"/>
    <w:rsid w:val="00FE41EB"/>
    <w:rsid w:val="00FE50FF"/>
    <w:rsid w:val="00FE58F7"/>
    <w:rsid w:val="00FE67CF"/>
    <w:rsid w:val="00FE6C1D"/>
    <w:rsid w:val="00FE6D20"/>
    <w:rsid w:val="00FE6FB9"/>
    <w:rsid w:val="00FE7549"/>
    <w:rsid w:val="00FE7BCC"/>
    <w:rsid w:val="00FF01D9"/>
    <w:rsid w:val="00FF03AA"/>
    <w:rsid w:val="00FF0632"/>
    <w:rsid w:val="00FF126D"/>
    <w:rsid w:val="00FF2310"/>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DF333"/>
  <w15:docId w15:val="{BD044DF0-AAE0-45D8-8C59-3598E2D3F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제목 1(no line)"/>
    <w:basedOn w:val="Normal"/>
    <w:next w:val="Normal"/>
    <w:qFormat/>
    <w:rsid w:val="00BD3BEB"/>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
    <w:basedOn w:val="Normal"/>
    <w:next w:val="Normal"/>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BD3BEB"/>
    <w:pPr>
      <w:numPr>
        <w:ilvl w:val="5"/>
        <w:numId w:val="2"/>
      </w:numPr>
      <w:spacing w:before="240" w:after="60"/>
      <w:outlineLvl w:val="5"/>
    </w:pPr>
    <w:rPr>
      <w:b/>
      <w:bCs/>
    </w:rPr>
  </w:style>
  <w:style w:type="paragraph" w:styleId="Heading7">
    <w:name w:val="heading 7"/>
    <w:aliases w:val="h7"/>
    <w:basedOn w:val="Normal"/>
    <w:next w:val="Normal"/>
    <w:qFormat/>
    <w:rsid w:val="00BD3BEB"/>
    <w:pPr>
      <w:numPr>
        <w:ilvl w:val="6"/>
        <w:numId w:val="2"/>
      </w:numPr>
      <w:spacing w:before="240" w:after="60"/>
      <w:outlineLvl w:val="6"/>
    </w:pPr>
    <w:rPr>
      <w:sz w:val="24"/>
      <w:szCs w:val="24"/>
    </w:rPr>
  </w:style>
  <w:style w:type="paragraph" w:styleId="Heading8">
    <w:name w:val="heading 8"/>
    <w:aliases w:val="h8,Table Heading"/>
    <w:basedOn w:val="Normal"/>
    <w:next w:val="Normal"/>
    <w:qFormat/>
    <w:rsid w:val="00BD3BEB"/>
    <w:pPr>
      <w:numPr>
        <w:ilvl w:val="7"/>
        <w:numId w:val="2"/>
      </w:numPr>
      <w:spacing w:before="240" w:after="60"/>
      <w:outlineLvl w:val="7"/>
    </w:pPr>
    <w:rPr>
      <w:i/>
      <w:iCs/>
      <w:sz w:val="24"/>
      <w:szCs w:val="24"/>
    </w:rPr>
  </w:style>
  <w:style w:type="paragraph" w:styleId="Heading9">
    <w:name w:val="heading 9"/>
    <w:aliases w:val="Figure Heading,FH,h9"/>
    <w:basedOn w:val="Normal"/>
    <w:next w:val="Normal"/>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出段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0">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 w:type="paragraph" w:styleId="ListBullet3">
    <w:name w:val="List Bullet 3"/>
    <w:aliases w:val="lb3"/>
    <w:basedOn w:val="Normal"/>
    <w:rsid w:val="004E3C80"/>
    <w:pPr>
      <w:numPr>
        <w:numId w:val="4"/>
      </w:numPr>
      <w:autoSpaceDE/>
      <w:autoSpaceDN/>
      <w:adjustRightInd/>
      <w:snapToGrid/>
      <w:spacing w:after="240"/>
      <w:jc w:val="left"/>
    </w:pPr>
    <w:rPr>
      <w:rFonts w:eastAsia="Times New Roman"/>
      <w:sz w:val="24"/>
      <w:szCs w:val="24"/>
      <w:lang w:val="en-HK" w:eastAsia="zh-CN"/>
    </w:rPr>
  </w:style>
  <w:style w:type="paragraph" w:styleId="ListBullet2">
    <w:name w:val="List Bullet 2"/>
    <w:aliases w:val="lb2"/>
    <w:basedOn w:val="Normal"/>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Normal"/>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Normal"/>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Normal"/>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NormalWeb">
    <w:name w:val="Normal (Web)"/>
    <w:basedOn w:val="Normal"/>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Normal"/>
    <w:rsid w:val="00834B48"/>
    <w:pPr>
      <w:numPr>
        <w:numId w:val="7"/>
      </w:numPr>
      <w:overflowPunct w:val="0"/>
      <w:snapToGrid/>
      <w:textAlignment w:val="baseline"/>
    </w:pPr>
    <w:rPr>
      <w:rFonts w:ascii="Calibri" w:eastAsia="MS Mincho" w:hAnsi="Calibri" w:cs="Calibri"/>
      <w:szCs w:val="20"/>
      <w:lang w:val="fi-FI" w:eastAsia="fi-FI"/>
    </w:rPr>
  </w:style>
  <w:style w:type="paragraph" w:styleId="ListBullet4">
    <w:name w:val="List Bullet 4"/>
    <w:basedOn w:val="Normal"/>
    <w:autoRedefine/>
    <w:qFormat/>
    <w:rsid w:val="00076D9A"/>
    <w:pPr>
      <w:numPr>
        <w:numId w:val="21"/>
      </w:numPr>
      <w:autoSpaceDE/>
      <w:autoSpaceDN/>
      <w:adjustRightInd/>
      <w:snapToGrid/>
      <w:spacing w:after="180"/>
      <w:contextualSpacing/>
      <w:jc w:val="left"/>
    </w:pPr>
    <w:rPr>
      <w:rFonts w:eastAsia="MS Mincho"/>
      <w:sz w:val="20"/>
      <w:szCs w:val="20"/>
      <w:lang w:val="en-GB"/>
    </w:rPr>
  </w:style>
  <w:style w:type="character" w:styleId="Strong">
    <w:name w:val="Strong"/>
    <w:basedOn w:val="DefaultParagraphFont"/>
    <w:uiPriority w:val="22"/>
    <w:qFormat/>
    <w:rsid w:val="00865C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892016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486479493">
      <w:bodyDiv w:val="1"/>
      <w:marLeft w:val="0"/>
      <w:marRight w:val="0"/>
      <w:marTop w:val="0"/>
      <w:marBottom w:val="0"/>
      <w:divBdr>
        <w:top w:val="none" w:sz="0" w:space="0" w:color="auto"/>
        <w:left w:val="none" w:sz="0" w:space="0" w:color="auto"/>
        <w:bottom w:val="none" w:sz="0" w:space="0" w:color="auto"/>
        <w:right w:val="none" w:sz="0" w:space="0" w:color="auto"/>
      </w:divBdr>
    </w:div>
    <w:div w:id="495999103">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289074">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681664884">
      <w:bodyDiv w:val="1"/>
      <w:marLeft w:val="0"/>
      <w:marRight w:val="0"/>
      <w:marTop w:val="0"/>
      <w:marBottom w:val="0"/>
      <w:divBdr>
        <w:top w:val="none" w:sz="0" w:space="0" w:color="auto"/>
        <w:left w:val="none" w:sz="0" w:space="0" w:color="auto"/>
        <w:bottom w:val="none" w:sz="0" w:space="0" w:color="auto"/>
        <w:right w:val="none" w:sz="0" w:space="0" w:color="auto"/>
      </w:divBdr>
      <w:divsChild>
        <w:div w:id="730037778">
          <w:marLeft w:val="0"/>
          <w:marRight w:val="0"/>
          <w:marTop w:val="0"/>
          <w:marBottom w:val="0"/>
          <w:divBdr>
            <w:top w:val="single" w:sz="2" w:space="0" w:color="auto"/>
            <w:left w:val="single" w:sz="2" w:space="0" w:color="auto"/>
            <w:bottom w:val="single" w:sz="2" w:space="0" w:color="auto"/>
            <w:right w:val="single" w:sz="2" w:space="0" w:color="auto"/>
          </w:divBdr>
          <w:divsChild>
            <w:div w:id="1006051705">
              <w:marLeft w:val="0"/>
              <w:marRight w:val="0"/>
              <w:marTop w:val="0"/>
              <w:marBottom w:val="0"/>
              <w:divBdr>
                <w:top w:val="single" w:sz="2" w:space="0" w:color="auto"/>
                <w:left w:val="single" w:sz="2" w:space="0" w:color="auto"/>
                <w:bottom w:val="single" w:sz="2" w:space="0" w:color="auto"/>
                <w:right w:val="single" w:sz="2" w:space="0" w:color="auto"/>
              </w:divBdr>
              <w:divsChild>
                <w:div w:id="66474351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730689082">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784927881">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111703227">
      <w:bodyDiv w:val="1"/>
      <w:marLeft w:val="0"/>
      <w:marRight w:val="0"/>
      <w:marTop w:val="0"/>
      <w:marBottom w:val="0"/>
      <w:divBdr>
        <w:top w:val="none" w:sz="0" w:space="0" w:color="auto"/>
        <w:left w:val="none" w:sz="0" w:space="0" w:color="auto"/>
        <w:bottom w:val="none" w:sz="0" w:space="0" w:color="auto"/>
        <w:right w:val="none" w:sz="0" w:space="0" w:color="auto"/>
      </w:divBdr>
    </w:div>
    <w:div w:id="1135608462">
      <w:bodyDiv w:val="1"/>
      <w:marLeft w:val="0"/>
      <w:marRight w:val="0"/>
      <w:marTop w:val="0"/>
      <w:marBottom w:val="0"/>
      <w:divBdr>
        <w:top w:val="none" w:sz="0" w:space="0" w:color="auto"/>
        <w:left w:val="none" w:sz="0" w:space="0" w:color="auto"/>
        <w:bottom w:val="none" w:sz="0" w:space="0" w:color="auto"/>
        <w:right w:val="none" w:sz="0" w:space="0" w:color="auto"/>
      </w:divBdr>
    </w:div>
    <w:div w:id="1139109980">
      <w:bodyDiv w:val="1"/>
      <w:marLeft w:val="0"/>
      <w:marRight w:val="0"/>
      <w:marTop w:val="0"/>
      <w:marBottom w:val="0"/>
      <w:divBdr>
        <w:top w:val="none" w:sz="0" w:space="0" w:color="auto"/>
        <w:left w:val="none" w:sz="0" w:space="0" w:color="auto"/>
        <w:bottom w:val="none" w:sz="0" w:space="0" w:color="auto"/>
        <w:right w:val="none" w:sz="0" w:space="0" w:color="auto"/>
      </w:divBdr>
    </w:div>
    <w:div w:id="1141385224">
      <w:bodyDiv w:val="1"/>
      <w:marLeft w:val="0"/>
      <w:marRight w:val="0"/>
      <w:marTop w:val="0"/>
      <w:marBottom w:val="0"/>
      <w:divBdr>
        <w:top w:val="none" w:sz="0" w:space="0" w:color="auto"/>
        <w:left w:val="none" w:sz="0" w:space="0" w:color="auto"/>
        <w:bottom w:val="none" w:sz="0" w:space="0" w:color="auto"/>
        <w:right w:val="none" w:sz="0" w:space="0" w:color="auto"/>
      </w:divBdr>
    </w:div>
    <w:div w:id="1146236723">
      <w:bodyDiv w:val="1"/>
      <w:marLeft w:val="0"/>
      <w:marRight w:val="0"/>
      <w:marTop w:val="0"/>
      <w:marBottom w:val="0"/>
      <w:divBdr>
        <w:top w:val="none" w:sz="0" w:space="0" w:color="auto"/>
        <w:left w:val="none" w:sz="0" w:space="0" w:color="auto"/>
        <w:bottom w:val="none" w:sz="0" w:space="0" w:color="auto"/>
        <w:right w:val="none" w:sz="0" w:space="0" w:color="auto"/>
      </w:divBdr>
    </w:div>
    <w:div w:id="1223904910">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409124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387144991">
      <w:bodyDiv w:val="1"/>
      <w:marLeft w:val="0"/>
      <w:marRight w:val="0"/>
      <w:marTop w:val="0"/>
      <w:marBottom w:val="0"/>
      <w:divBdr>
        <w:top w:val="none" w:sz="0" w:space="0" w:color="auto"/>
        <w:left w:val="none" w:sz="0" w:space="0" w:color="auto"/>
        <w:bottom w:val="none" w:sz="0" w:space="0" w:color="auto"/>
        <w:right w:val="none" w:sz="0" w:space="0" w:color="auto"/>
      </w:divBdr>
    </w:div>
    <w:div w:id="1405956443">
      <w:bodyDiv w:val="1"/>
      <w:marLeft w:val="0"/>
      <w:marRight w:val="0"/>
      <w:marTop w:val="0"/>
      <w:marBottom w:val="0"/>
      <w:divBdr>
        <w:top w:val="none" w:sz="0" w:space="0" w:color="auto"/>
        <w:left w:val="none" w:sz="0" w:space="0" w:color="auto"/>
        <w:bottom w:val="none" w:sz="0" w:space="0" w:color="auto"/>
        <w:right w:val="none" w:sz="0" w:space="0" w:color="auto"/>
      </w:divBdr>
      <w:divsChild>
        <w:div w:id="777987875">
          <w:marLeft w:val="0"/>
          <w:marRight w:val="0"/>
          <w:marTop w:val="0"/>
          <w:marBottom w:val="0"/>
          <w:divBdr>
            <w:top w:val="single" w:sz="2" w:space="0" w:color="auto"/>
            <w:left w:val="single" w:sz="2" w:space="0" w:color="auto"/>
            <w:bottom w:val="single" w:sz="2" w:space="0" w:color="auto"/>
            <w:right w:val="single" w:sz="2" w:space="0" w:color="auto"/>
          </w:divBdr>
          <w:divsChild>
            <w:div w:id="1871724723">
              <w:marLeft w:val="0"/>
              <w:marRight w:val="0"/>
              <w:marTop w:val="0"/>
              <w:marBottom w:val="0"/>
              <w:divBdr>
                <w:top w:val="single" w:sz="2" w:space="0" w:color="auto"/>
                <w:left w:val="single" w:sz="2" w:space="0" w:color="auto"/>
                <w:bottom w:val="single" w:sz="2" w:space="0" w:color="auto"/>
                <w:right w:val="single" w:sz="2" w:space="0" w:color="auto"/>
              </w:divBdr>
              <w:divsChild>
                <w:div w:id="1320839912">
                  <w:marLeft w:val="0"/>
                  <w:marRight w:val="0"/>
                  <w:marTop w:val="0"/>
                  <w:marBottom w:val="0"/>
                  <w:divBdr>
                    <w:top w:val="single" w:sz="2" w:space="0" w:color="auto"/>
                    <w:left w:val="single" w:sz="2" w:space="0" w:color="auto"/>
                    <w:bottom w:val="single" w:sz="2" w:space="0" w:color="auto"/>
                    <w:right w:val="single" w:sz="2" w:space="0" w:color="auto"/>
                  </w:divBdr>
                  <w:divsChild>
                    <w:div w:id="46950589">
                      <w:marLeft w:val="0"/>
                      <w:marRight w:val="0"/>
                      <w:marTop w:val="0"/>
                      <w:marBottom w:val="0"/>
                      <w:divBdr>
                        <w:top w:val="single" w:sz="2" w:space="0" w:color="auto"/>
                        <w:left w:val="single" w:sz="2" w:space="0" w:color="auto"/>
                        <w:bottom w:val="single" w:sz="2" w:space="0" w:color="auto"/>
                        <w:right w:val="single" w:sz="2" w:space="0" w:color="auto"/>
                      </w:divBdr>
                      <w:divsChild>
                        <w:div w:id="1312521508">
                          <w:marLeft w:val="0"/>
                          <w:marRight w:val="0"/>
                          <w:marTop w:val="0"/>
                          <w:marBottom w:val="0"/>
                          <w:divBdr>
                            <w:top w:val="single" w:sz="2" w:space="0" w:color="auto"/>
                            <w:left w:val="single" w:sz="2" w:space="0" w:color="auto"/>
                            <w:bottom w:val="single" w:sz="2" w:space="0" w:color="auto"/>
                            <w:right w:val="single" w:sz="2" w:space="0" w:color="auto"/>
                          </w:divBdr>
                          <w:divsChild>
                            <w:div w:id="1258757918">
                              <w:marLeft w:val="0"/>
                              <w:marRight w:val="0"/>
                              <w:marTop w:val="0"/>
                              <w:marBottom w:val="0"/>
                              <w:divBdr>
                                <w:top w:val="single" w:sz="2" w:space="0" w:color="auto"/>
                                <w:left w:val="single" w:sz="2" w:space="0" w:color="auto"/>
                                <w:bottom w:val="single" w:sz="2" w:space="0" w:color="auto"/>
                                <w:right w:val="single" w:sz="2" w:space="0" w:color="auto"/>
                              </w:divBdr>
                              <w:divsChild>
                                <w:div w:id="147720238">
                                  <w:marLeft w:val="0"/>
                                  <w:marRight w:val="0"/>
                                  <w:marTop w:val="0"/>
                                  <w:marBottom w:val="0"/>
                                  <w:divBdr>
                                    <w:top w:val="single" w:sz="2" w:space="0" w:color="auto"/>
                                    <w:left w:val="single" w:sz="2" w:space="0" w:color="auto"/>
                                    <w:bottom w:val="single" w:sz="2" w:space="0" w:color="auto"/>
                                    <w:right w:val="single" w:sz="2" w:space="0" w:color="auto"/>
                                  </w:divBdr>
                                  <w:divsChild>
                                    <w:div w:id="2562092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640257978">
      <w:bodyDiv w:val="1"/>
      <w:marLeft w:val="0"/>
      <w:marRight w:val="0"/>
      <w:marTop w:val="0"/>
      <w:marBottom w:val="0"/>
      <w:divBdr>
        <w:top w:val="none" w:sz="0" w:space="0" w:color="auto"/>
        <w:left w:val="none" w:sz="0" w:space="0" w:color="auto"/>
        <w:bottom w:val="none" w:sz="0" w:space="0" w:color="auto"/>
        <w:right w:val="none" w:sz="0" w:space="0" w:color="auto"/>
      </w:divBdr>
    </w:div>
    <w:div w:id="1692493580">
      <w:bodyDiv w:val="1"/>
      <w:marLeft w:val="0"/>
      <w:marRight w:val="0"/>
      <w:marTop w:val="0"/>
      <w:marBottom w:val="0"/>
      <w:divBdr>
        <w:top w:val="none" w:sz="0" w:space="0" w:color="auto"/>
        <w:left w:val="none" w:sz="0" w:space="0" w:color="auto"/>
        <w:bottom w:val="none" w:sz="0" w:space="0" w:color="auto"/>
        <w:right w:val="none" w:sz="0" w:space="0" w:color="auto"/>
      </w:divBdr>
    </w:div>
    <w:div w:id="1707754220">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340252">
      <w:bodyDiv w:val="1"/>
      <w:marLeft w:val="0"/>
      <w:marRight w:val="0"/>
      <w:marTop w:val="0"/>
      <w:marBottom w:val="0"/>
      <w:divBdr>
        <w:top w:val="none" w:sz="0" w:space="0" w:color="auto"/>
        <w:left w:val="none" w:sz="0" w:space="0" w:color="auto"/>
        <w:bottom w:val="none" w:sz="0" w:space="0" w:color="auto"/>
        <w:right w:val="none" w:sz="0" w:space="0" w:color="auto"/>
      </w:divBdr>
    </w:div>
    <w:div w:id="1849826659">
      <w:bodyDiv w:val="1"/>
      <w:marLeft w:val="0"/>
      <w:marRight w:val="0"/>
      <w:marTop w:val="0"/>
      <w:marBottom w:val="0"/>
      <w:divBdr>
        <w:top w:val="none" w:sz="0" w:space="0" w:color="auto"/>
        <w:left w:val="none" w:sz="0" w:space="0" w:color="auto"/>
        <w:bottom w:val="none" w:sz="0" w:space="0" w:color="auto"/>
        <w:right w:val="none" w:sz="0" w:space="0" w:color="auto"/>
      </w:divBdr>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43817563">
      <w:bodyDiv w:val="1"/>
      <w:marLeft w:val="0"/>
      <w:marRight w:val="0"/>
      <w:marTop w:val="0"/>
      <w:marBottom w:val="0"/>
      <w:divBdr>
        <w:top w:val="none" w:sz="0" w:space="0" w:color="auto"/>
        <w:left w:val="none" w:sz="0" w:space="0" w:color="auto"/>
        <w:bottom w:val="none" w:sz="0" w:space="0" w:color="auto"/>
        <w:right w:val="none" w:sz="0" w:space="0" w:color="auto"/>
      </w:divBdr>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16330-3E27-4F91-B22A-1347FC626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20062</TotalTime>
  <Pages>4</Pages>
  <Words>1385</Words>
  <Characters>7896</Characters>
  <Application>Microsoft Office Word</Application>
  <DocSecurity>0</DocSecurity>
  <Lines>65</Lines>
  <Paragraphs>18</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Introduction</vt:lpstr>
      <vt:lpstr>Physical cell ID in the LP-SS Sequence</vt:lpstr>
      <vt:lpstr>Periodicities of LP-SS </vt:lpstr>
      <vt:lpstr>LP-WUS  </vt:lpstr>
      <vt:lpstr>    Maximum Payload size of LP-WUS </vt:lpstr>
      <vt:lpstr>    Information carried by LP-WUS </vt:lpstr>
      <vt:lpstr>    LP-WUS information to trigger the MR of Connected UEs </vt:lpstr>
      <vt:lpstr>Conclusion</vt:lpstr>
      <vt:lpstr>References</vt:lpstr>
    </vt:vector>
  </TitlesOfParts>
  <Company>Huawei Technologies</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JanShahid</cp:lastModifiedBy>
  <cp:revision>406</cp:revision>
  <cp:lastPrinted>2007-06-18T22:08:00Z</cp:lastPrinted>
  <dcterms:created xsi:type="dcterms:W3CDTF">2019-02-15T17:28:00Z</dcterms:created>
  <dcterms:modified xsi:type="dcterms:W3CDTF">2025-03-27T08:26:00Z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