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FF5FF" w14:textId="48FB622B" w:rsidR="003C30DE" w:rsidRDefault="00A36A72">
      <w:pPr>
        <w:pStyle w:val="Header"/>
        <w:jc w:val="both"/>
        <w:rPr>
          <w:rFonts w:cs="Arial"/>
          <w:bCs/>
          <w:sz w:val="28"/>
          <w:lang w:val="en-GB"/>
        </w:rPr>
      </w:pPr>
      <w:bookmarkStart w:id="0" w:name="_Hlk145670493"/>
      <w:r>
        <w:rPr>
          <w:rFonts w:cs="Arial"/>
          <w:bCs/>
          <w:sz w:val="28"/>
          <w:lang w:val="en-GB"/>
        </w:rPr>
        <w:t>3GPP TSG RAN WG1 #120</w:t>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sidR="00EA68FB" w:rsidRPr="00EA68FB">
        <w:rPr>
          <w:rFonts w:cs="Arial"/>
          <w:bCs/>
          <w:sz w:val="28"/>
          <w:lang w:val="en-GB"/>
        </w:rPr>
        <w:t>R1-2501432</w:t>
      </w:r>
    </w:p>
    <w:p w14:paraId="2F6D263B" w14:textId="77777777" w:rsidR="003C30DE" w:rsidRDefault="00A36A72">
      <w:pPr>
        <w:pStyle w:val="Header"/>
        <w:tabs>
          <w:tab w:val="right" w:pos="9639"/>
        </w:tabs>
        <w:jc w:val="both"/>
        <w:rPr>
          <w:rFonts w:cs="Arial"/>
          <w:bCs/>
          <w:sz w:val="28"/>
          <w:lang w:val="en-GB"/>
        </w:rPr>
      </w:pPr>
      <w:r>
        <w:rPr>
          <w:rFonts w:cs="Arial"/>
          <w:bCs/>
          <w:sz w:val="28"/>
          <w:lang w:val="en-GB"/>
        </w:rPr>
        <w:t>Athens, Greece, February 17</w:t>
      </w:r>
      <w:r>
        <w:rPr>
          <w:rFonts w:cs="Arial" w:hint="eastAsia"/>
          <w:bCs/>
          <w:sz w:val="28"/>
          <w:vertAlign w:val="superscript"/>
          <w:lang w:val="en-GB"/>
        </w:rPr>
        <w:t>th</w:t>
      </w:r>
      <w:r>
        <w:rPr>
          <w:rFonts w:cs="Arial"/>
          <w:bCs/>
          <w:sz w:val="28"/>
          <w:lang w:val="en-GB"/>
        </w:rPr>
        <w:t xml:space="preserve"> – 21</w:t>
      </w:r>
      <w:r>
        <w:rPr>
          <w:rFonts w:cs="Arial"/>
          <w:bCs/>
          <w:sz w:val="28"/>
          <w:vertAlign w:val="superscript"/>
          <w:lang w:val="en-GB"/>
        </w:rPr>
        <w:t>st</w:t>
      </w:r>
      <w:r>
        <w:rPr>
          <w:rFonts w:cs="Arial"/>
          <w:bCs/>
          <w:sz w:val="28"/>
          <w:lang w:val="en-GB"/>
        </w:rPr>
        <w:t>, 2025</w:t>
      </w:r>
      <w:bookmarkEnd w:id="0"/>
    </w:p>
    <w:p w14:paraId="0960832C" w14:textId="77777777" w:rsidR="003C30DE" w:rsidRDefault="003C30DE">
      <w:pPr>
        <w:pStyle w:val="Header"/>
        <w:tabs>
          <w:tab w:val="right" w:pos="9639"/>
        </w:tabs>
        <w:jc w:val="both"/>
        <w:rPr>
          <w:sz w:val="24"/>
          <w:lang w:val="en-GB"/>
        </w:rPr>
      </w:pPr>
    </w:p>
    <w:p w14:paraId="5694EB60" w14:textId="77777777" w:rsidR="003C30DE" w:rsidRDefault="00A36A72">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9.13</w:t>
      </w:r>
    </w:p>
    <w:p w14:paraId="2A16AB27" w14:textId="77777777" w:rsidR="003C30DE" w:rsidRDefault="00A36A7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EBU)</w:t>
      </w:r>
    </w:p>
    <w:p w14:paraId="42B0B283" w14:textId="77777777" w:rsidR="003C30DE" w:rsidRDefault="00A36A72">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TFI for LTE-based 5G Terrestrial Broadcast</w:t>
      </w:r>
    </w:p>
    <w:p w14:paraId="0FBD200A" w14:textId="7E7E187A" w:rsidR="003C30DE" w:rsidRDefault="00A36A72">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Decision</w:t>
      </w:r>
    </w:p>
    <w:bookmarkEnd w:id="1"/>
    <w:p w14:paraId="6582C7F1" w14:textId="77777777" w:rsidR="003C30DE" w:rsidRDefault="003C30DE">
      <w:pPr>
        <w:ind w:left="1988" w:hanging="1988"/>
        <w:jc w:val="both"/>
        <w:rPr>
          <w:rFonts w:ascii="Arial" w:hAnsi="Arial"/>
          <w:sz w:val="24"/>
          <w:lang w:val="en-US"/>
        </w:rPr>
      </w:pPr>
    </w:p>
    <w:p w14:paraId="653D5E1C" w14:textId="77777777" w:rsidR="003C30DE" w:rsidRDefault="00A36A72">
      <w:pPr>
        <w:pStyle w:val="Heading1"/>
        <w:numPr>
          <w:ilvl w:val="0"/>
          <w:numId w:val="2"/>
        </w:numPr>
        <w:tabs>
          <w:tab w:val="left" w:pos="720"/>
        </w:tabs>
        <w:ind w:left="720" w:hanging="720"/>
        <w:jc w:val="both"/>
        <w:rPr>
          <w:lang w:val="en-US"/>
        </w:rPr>
      </w:pPr>
      <w:r>
        <w:rPr>
          <w:lang w:val="en-US"/>
        </w:rPr>
        <w:t>Background</w:t>
      </w:r>
    </w:p>
    <w:p w14:paraId="7E505825" w14:textId="63407109" w:rsidR="003C30DE" w:rsidRDefault="00A36A72">
      <w:pPr>
        <w:rPr>
          <w:lang w:val="en-US"/>
        </w:rPr>
      </w:pPr>
      <w:r>
        <w:rPr>
          <w:lang w:val="en-US"/>
        </w:rPr>
        <w:t>RAN#106 approved a new work item</w:t>
      </w:r>
      <w:r w:rsidR="00020B70">
        <w:rPr>
          <w:lang w:val="en-US"/>
        </w:rPr>
        <w:t xml:space="preserve"> on LTE-based 5G Broadcast Phase 2 </w:t>
      </w:r>
      <w:r>
        <w:rPr>
          <w:lang w:val="en-US"/>
        </w:rPr>
        <w:t>[1] with the following objective</w:t>
      </w:r>
      <w:r w:rsidR="00020B70">
        <w:rPr>
          <w:lang w:val="en-US"/>
        </w:rPr>
        <w:t>s</w:t>
      </w:r>
      <w:r>
        <w:rPr>
          <w:lang w:val="en-US"/>
        </w:rPr>
        <w:t>:</w:t>
      </w:r>
    </w:p>
    <w:tbl>
      <w:tblPr>
        <w:tblStyle w:val="TableGrid"/>
        <w:tblW w:w="0" w:type="auto"/>
        <w:tblLook w:val="04A0" w:firstRow="1" w:lastRow="0" w:firstColumn="1" w:lastColumn="0" w:noHBand="0" w:noVBand="1"/>
      </w:tblPr>
      <w:tblGrid>
        <w:gridCol w:w="9629"/>
      </w:tblGrid>
      <w:tr w:rsidR="003C30DE" w14:paraId="53FC334F" w14:textId="77777777">
        <w:tc>
          <w:tcPr>
            <w:tcW w:w="9629" w:type="dxa"/>
          </w:tcPr>
          <w:p w14:paraId="6B528CEF" w14:textId="77777777" w:rsidR="003C30DE" w:rsidRDefault="00A36A72">
            <w:pPr>
              <w:spacing w:after="120"/>
            </w:pPr>
            <w:r>
              <w:t xml:space="preserve">For MBMS-dedicated cells, specify time-frequency interleavers [RAN1] and corresponding </w:t>
            </w:r>
            <w:proofErr w:type="spellStart"/>
            <w:r>
              <w:t>signaling</w:t>
            </w:r>
            <w:proofErr w:type="spellEnd"/>
            <w:r>
              <w:t xml:space="preserve"> [RAN2, RAN3]</w:t>
            </w:r>
          </w:p>
          <w:p w14:paraId="58F592A7" w14:textId="77777777" w:rsidR="003C30DE" w:rsidRDefault="00A36A72">
            <w:pPr>
              <w:numPr>
                <w:ilvl w:val="0"/>
                <w:numId w:val="3"/>
              </w:numPr>
              <w:overflowPunct w:val="0"/>
              <w:autoSpaceDE w:val="0"/>
              <w:autoSpaceDN w:val="0"/>
              <w:adjustRightInd w:val="0"/>
              <w:spacing w:after="120"/>
              <w:textAlignment w:val="baseline"/>
              <w:rPr>
                <w:lang w:val="en-US"/>
              </w:rPr>
            </w:pPr>
            <w:r>
              <w:rPr>
                <w:lang w:val="en-US"/>
              </w:rPr>
              <w:t>For the time-interleaving part of 5G Broadcast TFI, one transport block is mapped to multiple non-consecutive subframes, following the principles of NR TBoMS. The following steps are followed:</w:t>
            </w:r>
          </w:p>
          <w:p w14:paraId="6007E4D0" w14:textId="77777777" w:rsidR="003C30DE" w:rsidRDefault="00A36A72">
            <w:pPr>
              <w:numPr>
                <w:ilvl w:val="1"/>
                <w:numId w:val="3"/>
              </w:numPr>
              <w:overflowPunct w:val="0"/>
              <w:autoSpaceDE w:val="0"/>
              <w:autoSpaceDN w:val="0"/>
              <w:adjustRightInd w:val="0"/>
              <w:spacing w:after="120"/>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29E1D8BB" w14:textId="77777777" w:rsidR="003C30DE" w:rsidRDefault="00A36A72">
            <w:pPr>
              <w:numPr>
                <w:ilvl w:val="2"/>
                <w:numId w:val="3"/>
              </w:numPr>
              <w:overflowPunct w:val="0"/>
              <w:autoSpaceDE w:val="0"/>
              <w:autoSpaceDN w:val="0"/>
              <w:adjustRightInd w:val="0"/>
              <w:spacing w:after="120"/>
              <w:textAlignment w:val="baseline"/>
              <w:rPr>
                <w:lang w:val="en-US"/>
              </w:rPr>
            </w:pPr>
            <w:r>
              <w:rPr>
                <w:lang w:val="en-US"/>
              </w:rPr>
              <w:t xml:space="preserve">RAN1 to discuss the details of the scaling, the value(s) for </w:t>
            </w:r>
            <w:r>
              <w:rPr>
                <w:i/>
                <w:iCs/>
                <w:lang w:val="en-US"/>
              </w:rPr>
              <w:t xml:space="preserve">N </w:t>
            </w:r>
            <w:r>
              <w:rPr>
                <w:lang w:val="en-US"/>
              </w:rPr>
              <w:t xml:space="preserve">and the set of subframes over which the TB is mapped, including how to schedule the </w:t>
            </w:r>
            <w:proofErr w:type="spellStart"/>
            <w:r>
              <w:rPr>
                <w:lang w:val="en-US"/>
              </w:rPr>
              <w:t>TBs.</w:t>
            </w:r>
            <w:proofErr w:type="spellEnd"/>
          </w:p>
          <w:p w14:paraId="58443741" w14:textId="77777777" w:rsidR="003C30DE" w:rsidRDefault="00A36A72">
            <w:pPr>
              <w:numPr>
                <w:ilvl w:val="1"/>
                <w:numId w:val="3"/>
              </w:numPr>
              <w:overflowPunct w:val="0"/>
              <w:autoSpaceDE w:val="0"/>
              <w:autoSpaceDN w:val="0"/>
              <w:adjustRightInd w:val="0"/>
              <w:spacing w:after="120"/>
              <w:textAlignment w:val="baseline"/>
              <w:rPr>
                <w:lang w:val="en-US"/>
              </w:rPr>
            </w:pPr>
            <w:r>
              <w:rPr>
                <w:lang w:val="en-US"/>
              </w:rPr>
              <w:t xml:space="preserve">Within one subframe, the transmitted rate matched bits are read consecutively from the circular buffer. </w:t>
            </w:r>
          </w:p>
          <w:p w14:paraId="4C0890BB" w14:textId="77777777" w:rsidR="003C30DE" w:rsidRDefault="00A36A72">
            <w:pPr>
              <w:numPr>
                <w:ilvl w:val="2"/>
                <w:numId w:val="3"/>
              </w:numPr>
              <w:overflowPunct w:val="0"/>
              <w:autoSpaceDE w:val="0"/>
              <w:autoSpaceDN w:val="0"/>
              <w:adjustRightInd w:val="0"/>
              <w:spacing w:after="120"/>
              <w:textAlignment w:val="baseline"/>
              <w:rPr>
                <w:lang w:val="en-US"/>
              </w:rPr>
            </w:pPr>
            <w:r>
              <w:rPr>
                <w:lang w:val="en-US"/>
              </w:rPr>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7FA520C9" w14:textId="77777777" w:rsidR="003C30DE" w:rsidRDefault="00A36A72">
            <w:pPr>
              <w:numPr>
                <w:ilvl w:val="2"/>
                <w:numId w:val="3"/>
              </w:numPr>
              <w:overflowPunct w:val="0"/>
              <w:autoSpaceDE w:val="0"/>
              <w:autoSpaceDN w:val="0"/>
              <w:adjustRightInd w:val="0"/>
              <w:spacing w:after="120"/>
              <w:textAlignment w:val="baseline"/>
              <w:rPr>
                <w:lang w:val="en-US"/>
              </w:rPr>
            </w:pPr>
            <w:r>
              <w:rPr>
                <w:lang w:val="en-US"/>
              </w:rPr>
              <w:t>Before frequency interleaving (if applied), the mapping from coded bits to RE follows the current specification.</w:t>
            </w:r>
          </w:p>
          <w:p w14:paraId="7CE7AA77" w14:textId="77777777" w:rsidR="003C30DE" w:rsidRDefault="00A36A72">
            <w:pPr>
              <w:numPr>
                <w:ilvl w:val="1"/>
                <w:numId w:val="3"/>
              </w:numPr>
              <w:overflowPunct w:val="0"/>
              <w:autoSpaceDE w:val="0"/>
              <w:autoSpaceDN w:val="0"/>
              <w:adjustRightInd w:val="0"/>
              <w:spacing w:after="120"/>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5E83835A" w14:textId="77777777" w:rsidR="003C30DE" w:rsidRDefault="00A36A72">
            <w:pPr>
              <w:numPr>
                <w:ilvl w:val="1"/>
                <w:numId w:val="4"/>
              </w:numPr>
              <w:overflowPunct w:val="0"/>
              <w:autoSpaceDE w:val="0"/>
              <w:autoSpaceDN w:val="0"/>
              <w:adjustRightInd w:val="0"/>
              <w:spacing w:after="120"/>
              <w:textAlignment w:val="baseline"/>
              <w:rPr>
                <w:lang w:val="en-US"/>
              </w:rPr>
            </w:pPr>
            <w:r>
              <w:rPr>
                <w:lang w:val="en-US"/>
              </w:rPr>
              <w:t>NOTE 1: The maximum TBS after scaling and soft buffer size should follow limitations imposed by current LTE categories. RAN1 to discuss how to capture this limitation.</w:t>
            </w:r>
          </w:p>
          <w:p w14:paraId="7652F1BA" w14:textId="77777777" w:rsidR="003C30DE" w:rsidRDefault="00A36A72">
            <w:pPr>
              <w:numPr>
                <w:ilvl w:val="1"/>
                <w:numId w:val="4"/>
              </w:numPr>
              <w:overflowPunct w:val="0"/>
              <w:autoSpaceDE w:val="0"/>
              <w:autoSpaceDN w:val="0"/>
              <w:adjustRightInd w:val="0"/>
              <w:spacing w:after="120"/>
              <w:textAlignment w:val="baseline"/>
              <w:rPr>
                <w:lang w:val="en-US"/>
              </w:rPr>
            </w:pPr>
            <w:r>
              <w:rPr>
                <w:lang w:val="en-US"/>
              </w:rPr>
              <w:t xml:space="preserve">NOTE 2: Time </w:t>
            </w:r>
            <w:r>
              <w:t>interleaving is not applied for PMCH carrying MSI and/or MCCH.</w:t>
            </w:r>
          </w:p>
          <w:p w14:paraId="67106B32" w14:textId="77777777" w:rsidR="003C30DE" w:rsidRDefault="00A36A72">
            <w:pPr>
              <w:numPr>
                <w:ilvl w:val="0"/>
                <w:numId w:val="4"/>
              </w:numPr>
              <w:overflowPunct w:val="0"/>
              <w:autoSpaceDE w:val="0"/>
              <w:autoSpaceDN w:val="0"/>
              <w:adjustRightInd w:val="0"/>
              <w:spacing w:after="120"/>
              <w:textAlignment w:val="baseline"/>
              <w:rPr>
                <w:lang w:val="en-US"/>
              </w:rPr>
            </w:pPr>
            <w:r>
              <w:rPr>
                <w:lang w:val="en-US"/>
              </w:rPr>
              <w:t>For the frequency-interleaving part of 5G Broadcast TFI, interleaving is performed via a row-column interleaving with the following steps:</w:t>
            </w:r>
          </w:p>
          <w:p w14:paraId="7BED5C77" w14:textId="77777777" w:rsidR="003C30DE" w:rsidRDefault="00A36A72">
            <w:pPr>
              <w:numPr>
                <w:ilvl w:val="1"/>
                <w:numId w:val="5"/>
              </w:numPr>
              <w:overflowPunct w:val="0"/>
              <w:autoSpaceDE w:val="0"/>
              <w:autoSpaceDN w:val="0"/>
              <w:adjustRightInd w:val="0"/>
              <w:spacing w:after="120"/>
              <w:textAlignment w:val="baseline"/>
              <w:rPr>
                <w:lang w:val="en-US"/>
              </w:rPr>
            </w:pPr>
            <w:r>
              <w:rPr>
                <w:lang w:val="en-US"/>
              </w:rPr>
              <w:t>Data symbols in an OFDM symbol are written column-wise.</w:t>
            </w:r>
          </w:p>
          <w:p w14:paraId="5C01325F" w14:textId="77777777" w:rsidR="003C30DE" w:rsidRDefault="00A36A72">
            <w:pPr>
              <w:numPr>
                <w:ilvl w:val="2"/>
                <w:numId w:val="6"/>
              </w:numPr>
              <w:overflowPunct w:val="0"/>
              <w:autoSpaceDE w:val="0"/>
              <w:autoSpaceDN w:val="0"/>
              <w:adjustRightInd w:val="0"/>
              <w:spacing w:after="120"/>
              <w:textAlignment w:val="baseline"/>
              <w:rPr>
                <w:lang w:val="en-US"/>
              </w:rPr>
            </w:pPr>
            <w:r>
              <w:rPr>
                <w:lang w:val="en-US"/>
              </w:rPr>
              <w:t>RAN1 to decide what is the unit over which data symbols are written (e.g. a single RE, four REs, etc.)</w:t>
            </w:r>
          </w:p>
          <w:p w14:paraId="34F64B24" w14:textId="77777777" w:rsidR="003C30DE" w:rsidRDefault="00A36A72">
            <w:pPr>
              <w:numPr>
                <w:ilvl w:val="1"/>
                <w:numId w:val="5"/>
              </w:numPr>
              <w:overflowPunct w:val="0"/>
              <w:autoSpaceDE w:val="0"/>
              <w:autoSpaceDN w:val="0"/>
              <w:adjustRightInd w:val="0"/>
              <w:spacing w:after="120"/>
              <w:textAlignment w:val="baseline"/>
              <w:rPr>
                <w:lang w:val="en-US"/>
              </w:rPr>
            </w:pPr>
            <w:r>
              <w:rPr>
                <w:lang w:val="en-US"/>
              </w:rPr>
              <w:t>The rows and elements in each row may be permuted, with details to be decided by RAN1.</w:t>
            </w:r>
          </w:p>
          <w:p w14:paraId="67AD7BBE" w14:textId="77777777" w:rsidR="003C30DE" w:rsidRDefault="00A36A72">
            <w:pPr>
              <w:numPr>
                <w:ilvl w:val="1"/>
                <w:numId w:val="5"/>
              </w:numPr>
              <w:overflowPunct w:val="0"/>
              <w:autoSpaceDE w:val="0"/>
              <w:autoSpaceDN w:val="0"/>
              <w:adjustRightInd w:val="0"/>
              <w:spacing w:after="120"/>
              <w:textAlignment w:val="baseline"/>
              <w:rPr>
                <w:lang w:val="en-US"/>
              </w:rPr>
            </w:pPr>
            <w:r>
              <w:rPr>
                <w:lang w:val="en-US"/>
              </w:rPr>
              <w:t>Data symbols in an OFDM symbol are read row-wise.</w:t>
            </w:r>
          </w:p>
          <w:p w14:paraId="057115CC" w14:textId="77777777" w:rsidR="003C30DE" w:rsidRDefault="00A36A72">
            <w:pPr>
              <w:numPr>
                <w:ilvl w:val="2"/>
                <w:numId w:val="7"/>
              </w:numPr>
              <w:overflowPunct w:val="0"/>
              <w:autoSpaceDE w:val="0"/>
              <w:autoSpaceDN w:val="0"/>
              <w:adjustRightInd w:val="0"/>
              <w:spacing w:after="120"/>
              <w:textAlignment w:val="baseline"/>
              <w:rPr>
                <w:lang w:val="en-US"/>
              </w:rPr>
            </w:pPr>
            <w:r>
              <w:rPr>
                <w:lang w:val="en-US"/>
              </w:rPr>
              <w:t>RAN1 to decide the number of {rows, columns} of the interleaver.</w:t>
            </w:r>
          </w:p>
          <w:p w14:paraId="5E5DEA8E" w14:textId="77777777" w:rsidR="003C30DE" w:rsidRDefault="00A36A72">
            <w:pPr>
              <w:spacing w:after="120"/>
              <w:rPr>
                <w:lang w:val="en-US"/>
              </w:rPr>
            </w:pPr>
            <w:r>
              <w:rPr>
                <w:lang w:val="en-US"/>
              </w:rPr>
              <w:t>NOTE: Time-frequency interleaving is not applicable to 0.37kHz SCS.</w:t>
            </w:r>
          </w:p>
        </w:tc>
      </w:tr>
    </w:tbl>
    <w:p w14:paraId="0D4942DB" w14:textId="77777777" w:rsidR="003C30DE" w:rsidRDefault="003C30DE">
      <w:pPr>
        <w:rPr>
          <w:lang w:val="en-US"/>
        </w:rPr>
      </w:pPr>
    </w:p>
    <w:p w14:paraId="7FD07FB6"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1.1 Plan for this meeting</w:t>
      </w:r>
    </w:p>
    <w:p w14:paraId="7CC06FE9" w14:textId="77777777" w:rsidR="003C30DE" w:rsidRDefault="00A36A72">
      <w:pPr>
        <w:spacing w:line="259" w:lineRule="auto"/>
        <w:rPr>
          <w:lang w:val="en-US"/>
        </w:rPr>
      </w:pPr>
      <w:r>
        <w:rPr>
          <w:lang w:val="en-US"/>
        </w:rPr>
        <w:t>From FL perspective, RAN1 should progress on the following issues:</w:t>
      </w:r>
    </w:p>
    <w:p w14:paraId="7D923527" w14:textId="77777777" w:rsidR="003C30DE" w:rsidRDefault="00A36A72">
      <w:pPr>
        <w:spacing w:line="259" w:lineRule="auto"/>
        <w:rPr>
          <w:u w:val="single"/>
          <w:lang w:val="en-US"/>
        </w:rPr>
      </w:pPr>
      <w:r>
        <w:rPr>
          <w:u w:val="single"/>
          <w:lang w:val="en-US"/>
        </w:rPr>
        <w:t>For the time interleaving part of the TFI:</w:t>
      </w:r>
    </w:p>
    <w:p w14:paraId="6D0E0E94" w14:textId="77777777" w:rsidR="003C30DE" w:rsidRDefault="00A36A72">
      <w:pPr>
        <w:pStyle w:val="ListParagraph"/>
        <w:numPr>
          <w:ilvl w:val="0"/>
          <w:numId w:val="8"/>
        </w:numPr>
        <w:spacing w:line="259" w:lineRule="auto"/>
        <w:rPr>
          <w:lang w:val="en-US"/>
        </w:rPr>
      </w:pPr>
      <w:r>
        <w:rPr>
          <w:lang w:val="en-US"/>
        </w:rPr>
        <w:lastRenderedPageBreak/>
        <w:t>Agree on the details to map one transport block to multiple non-consecutive subframes, following the principles of NR TBoMS:</w:t>
      </w:r>
    </w:p>
    <w:p w14:paraId="4F5235E1" w14:textId="77777777" w:rsidR="003C30DE" w:rsidRDefault="00A36A72">
      <w:pPr>
        <w:pStyle w:val="ListParagraph"/>
        <w:numPr>
          <w:ilvl w:val="1"/>
          <w:numId w:val="8"/>
        </w:numPr>
        <w:spacing w:line="259" w:lineRule="auto"/>
        <w:rPr>
          <w:lang w:val="en-US"/>
        </w:rPr>
      </w:pPr>
      <w:r>
        <w:rPr>
          <w:lang w:val="en-US"/>
        </w:rPr>
        <w:t>Details of scaling of TBS by factor N (number of subframe over which TB is mapped)</w:t>
      </w:r>
    </w:p>
    <w:p w14:paraId="1FE9EB28" w14:textId="77777777" w:rsidR="003C30DE" w:rsidRDefault="00A36A72">
      <w:pPr>
        <w:pStyle w:val="ListParagraph"/>
        <w:numPr>
          <w:ilvl w:val="1"/>
          <w:numId w:val="8"/>
        </w:numPr>
        <w:spacing w:line="259" w:lineRule="auto"/>
        <w:rPr>
          <w:lang w:val="en-US"/>
        </w:rPr>
      </w:pPr>
      <w:r>
        <w:rPr>
          <w:lang w:val="en-US"/>
        </w:rPr>
        <w:t xml:space="preserve">Set of subframes over which the TB is mapped and scheduling of the </w:t>
      </w:r>
      <w:proofErr w:type="spellStart"/>
      <w:r>
        <w:rPr>
          <w:lang w:val="en-US"/>
        </w:rPr>
        <w:t>TBs.</w:t>
      </w:r>
      <w:proofErr w:type="spellEnd"/>
      <w:r>
        <w:rPr>
          <w:lang w:val="en-US"/>
        </w:rPr>
        <w:t xml:space="preserve"> </w:t>
      </w:r>
    </w:p>
    <w:p w14:paraId="6BEF1F04" w14:textId="77777777" w:rsidR="003C30DE" w:rsidRDefault="00A36A72">
      <w:pPr>
        <w:pStyle w:val="ListParagraph"/>
        <w:numPr>
          <w:ilvl w:val="0"/>
          <w:numId w:val="8"/>
        </w:numPr>
        <w:spacing w:line="259" w:lineRule="auto"/>
        <w:rPr>
          <w:lang w:val="en-US"/>
        </w:rPr>
      </w:pPr>
      <w:r>
        <w:rPr>
          <w:lang w:val="en-US"/>
        </w:rPr>
        <w:t>Agree on the starting point for reading from the circular buffer (parameter K0 in TS 36.212 section 5.1.4.1.2) applicable to the subframes that belong to the same TB.</w:t>
      </w:r>
    </w:p>
    <w:p w14:paraId="4F85D337" w14:textId="77777777" w:rsidR="003C30DE" w:rsidRDefault="00A36A72">
      <w:pPr>
        <w:pStyle w:val="ListParagraph"/>
        <w:numPr>
          <w:ilvl w:val="0"/>
          <w:numId w:val="8"/>
        </w:numPr>
        <w:spacing w:line="259" w:lineRule="auto"/>
        <w:rPr>
          <w:lang w:val="en-US"/>
        </w:rPr>
      </w:pPr>
      <w:r>
        <w:rPr>
          <w:lang w:val="en-US"/>
        </w:rPr>
        <w:t>Discuss how to capture the limitations imposed by the current LTE categories for the maximum TBS size after scaling and soft buffer size.</w:t>
      </w:r>
    </w:p>
    <w:p w14:paraId="5C04BB12" w14:textId="77777777" w:rsidR="003C30DE" w:rsidRDefault="00A36A72">
      <w:pPr>
        <w:spacing w:line="259" w:lineRule="auto"/>
        <w:rPr>
          <w:u w:val="single"/>
          <w:lang w:val="en-US"/>
        </w:rPr>
      </w:pPr>
      <w:r>
        <w:rPr>
          <w:u w:val="single"/>
          <w:lang w:val="en-US"/>
        </w:rPr>
        <w:t>For the frequency interleaving part of the TFI:</w:t>
      </w:r>
    </w:p>
    <w:p w14:paraId="3C89966D" w14:textId="77777777" w:rsidR="003C30DE" w:rsidRDefault="00A36A72">
      <w:pPr>
        <w:pStyle w:val="ListParagraph"/>
        <w:numPr>
          <w:ilvl w:val="0"/>
          <w:numId w:val="9"/>
        </w:numPr>
        <w:spacing w:line="259" w:lineRule="auto"/>
        <w:rPr>
          <w:lang w:val="en-US"/>
        </w:rPr>
      </w:pPr>
      <w:r>
        <w:rPr>
          <w:lang w:val="en-US"/>
        </w:rPr>
        <w:t>Agree on the unit over which data symbols are written.</w:t>
      </w:r>
    </w:p>
    <w:p w14:paraId="055CBB3A" w14:textId="77777777" w:rsidR="003C30DE" w:rsidRDefault="00A36A72">
      <w:pPr>
        <w:pStyle w:val="ListParagraph"/>
        <w:numPr>
          <w:ilvl w:val="0"/>
          <w:numId w:val="9"/>
        </w:numPr>
        <w:spacing w:line="259" w:lineRule="auto"/>
        <w:rPr>
          <w:lang w:val="en-US"/>
        </w:rPr>
      </w:pPr>
      <w:r>
        <w:rPr>
          <w:lang w:val="en-US"/>
        </w:rPr>
        <w:t>Agree on the details of permutations in the rows and elements in each row.</w:t>
      </w:r>
    </w:p>
    <w:p w14:paraId="51875B90" w14:textId="77777777" w:rsidR="003C30DE" w:rsidRDefault="00A36A72">
      <w:pPr>
        <w:pStyle w:val="ListParagraph"/>
        <w:numPr>
          <w:ilvl w:val="0"/>
          <w:numId w:val="9"/>
        </w:numPr>
        <w:spacing w:line="259" w:lineRule="auto"/>
        <w:rPr>
          <w:lang w:val="en-US"/>
        </w:rPr>
      </w:pPr>
      <w:r>
        <w:rPr>
          <w:lang w:val="en-US"/>
        </w:rPr>
        <w:t>Agree on the number of {</w:t>
      </w:r>
      <w:proofErr w:type="spellStart"/>
      <w:r>
        <w:rPr>
          <w:lang w:val="en-US"/>
        </w:rPr>
        <w:t>rows,columns</w:t>
      </w:r>
      <w:proofErr w:type="spellEnd"/>
      <w:r>
        <w:rPr>
          <w:lang w:val="en-US"/>
        </w:rPr>
        <w:t xml:space="preserve">} of the </w:t>
      </w:r>
      <w:proofErr w:type="spellStart"/>
      <w:r>
        <w:rPr>
          <w:lang w:val="en-US"/>
        </w:rPr>
        <w:t>interleaver</w:t>
      </w:r>
      <w:proofErr w:type="spellEnd"/>
      <w:r>
        <w:rPr>
          <w:lang w:val="en-US"/>
        </w:rPr>
        <w:t>.</w:t>
      </w:r>
    </w:p>
    <w:p w14:paraId="7BA94519" w14:textId="77777777" w:rsidR="006235D4" w:rsidRPr="006235D4" w:rsidRDefault="006235D4" w:rsidP="006235D4">
      <w:pPr>
        <w:spacing w:line="259" w:lineRule="auto"/>
        <w:rPr>
          <w:lang w:val="en-US"/>
        </w:rPr>
      </w:pPr>
    </w:p>
    <w:p w14:paraId="0B5157FF" w14:textId="1273FAA8" w:rsidR="00020B70" w:rsidRDefault="00020B70" w:rsidP="00020B70">
      <w:pPr>
        <w:pStyle w:val="Heading1"/>
        <w:numPr>
          <w:ilvl w:val="0"/>
          <w:numId w:val="2"/>
        </w:numPr>
        <w:tabs>
          <w:tab w:val="left" w:pos="720"/>
        </w:tabs>
        <w:ind w:left="720" w:hanging="720"/>
        <w:jc w:val="both"/>
        <w:rPr>
          <w:lang w:val="en-US"/>
        </w:rPr>
      </w:pPr>
      <w:r>
        <w:rPr>
          <w:lang w:val="en-US"/>
        </w:rPr>
        <w:t>Time Interleaving – Candidate Proposals for Online#1</w:t>
      </w:r>
    </w:p>
    <w:p w14:paraId="4A32E8D1" w14:textId="040479C5" w:rsidR="007A4F91" w:rsidRDefault="007A4F91" w:rsidP="007A4F91">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Assumptions from the WID</w:t>
      </w:r>
    </w:p>
    <w:p w14:paraId="1E1A7724" w14:textId="77777777" w:rsidR="007A4F91" w:rsidRDefault="007A4F91" w:rsidP="007A4F91">
      <w:pPr>
        <w:rPr>
          <w:lang w:val="en-US"/>
        </w:rPr>
      </w:pPr>
      <w:r>
        <w:rPr>
          <w:lang w:val="en-US"/>
        </w:rPr>
        <w:t>The WID states the following assumptions:</w:t>
      </w:r>
    </w:p>
    <w:p w14:paraId="7859520D" w14:textId="77777777" w:rsidR="007A4F91" w:rsidRDefault="007A4F91" w:rsidP="007A4F91">
      <w:pPr>
        <w:pStyle w:val="ListParagraph"/>
        <w:numPr>
          <w:ilvl w:val="0"/>
          <w:numId w:val="10"/>
        </w:numPr>
        <w:rPr>
          <w:i/>
          <w:iCs/>
          <w:lang w:val="en-US"/>
        </w:rPr>
      </w:pPr>
      <w:r>
        <w:rPr>
          <w:i/>
          <w:iCs/>
          <w:lang w:val="en-US"/>
        </w:rPr>
        <w:t xml:space="preserve">One transport block is mapped to multiple non-consecutive subframes, following the principles of NR </w:t>
      </w:r>
      <w:proofErr w:type="spellStart"/>
      <w:r>
        <w:rPr>
          <w:i/>
          <w:iCs/>
          <w:lang w:val="en-US"/>
        </w:rPr>
        <w:t>TBoMS</w:t>
      </w:r>
      <w:proofErr w:type="spellEnd"/>
      <w:r>
        <w:rPr>
          <w:i/>
          <w:iCs/>
          <w:lang w:val="en-US"/>
        </w:rPr>
        <w:t>.</w:t>
      </w:r>
    </w:p>
    <w:p w14:paraId="15ADC2D9" w14:textId="77777777" w:rsidR="007A4F91" w:rsidRDefault="007A4F91" w:rsidP="007A4F91">
      <w:pPr>
        <w:pStyle w:val="ListParagraph"/>
        <w:numPr>
          <w:ilvl w:val="0"/>
          <w:numId w:val="10"/>
        </w:numPr>
        <w:rPr>
          <w:lang w:val="en-US"/>
        </w:rPr>
      </w:pPr>
      <w:r>
        <w:rPr>
          <w:i/>
          <w:iCs/>
          <w:lang w:val="en-US"/>
        </w:rPr>
        <w:t xml:space="preserve">Parameter </w:t>
      </w:r>
      <w:r>
        <w:rPr>
          <w:b/>
          <w:bCs/>
          <w:i/>
          <w:iCs/>
          <w:lang w:val="en-US"/>
        </w:rPr>
        <w:t>N</w:t>
      </w:r>
      <w:r>
        <w:rPr>
          <w:i/>
          <w:iCs/>
          <w:lang w:val="en-US"/>
        </w:rPr>
        <w:t xml:space="preserve"> refers to the</w:t>
      </w:r>
      <w:r>
        <w:rPr>
          <w:lang w:val="en-US"/>
        </w:rPr>
        <w:t xml:space="preserve"> number of subframes over which the TB is mapped.</w:t>
      </w:r>
    </w:p>
    <w:p w14:paraId="4618B7B4" w14:textId="77777777" w:rsidR="007A4F91" w:rsidRDefault="007A4F91" w:rsidP="007A4F91">
      <w:pPr>
        <w:pStyle w:val="ListParagraph"/>
        <w:numPr>
          <w:ilvl w:val="0"/>
          <w:numId w:val="10"/>
        </w:numPr>
        <w:rPr>
          <w:i/>
          <w:iCs/>
          <w:lang w:val="en-US"/>
        </w:rPr>
      </w:pPr>
      <w:r>
        <w:rPr>
          <w:i/>
          <w:iCs/>
          <w:lang w:val="en-US"/>
        </w:rPr>
        <w:t xml:space="preserve">The TBS is scaled by factor </w:t>
      </w:r>
      <w:r>
        <w:rPr>
          <w:b/>
          <w:bCs/>
          <w:i/>
          <w:iCs/>
          <w:lang w:val="en-US"/>
        </w:rPr>
        <w:t>N</w:t>
      </w:r>
      <w:r>
        <w:rPr>
          <w:i/>
          <w:iCs/>
          <w:lang w:val="en-US"/>
        </w:rPr>
        <w:t>.</w:t>
      </w:r>
    </w:p>
    <w:p w14:paraId="3D4C490F" w14:textId="77777777" w:rsidR="007A4F91" w:rsidRDefault="007A4F91" w:rsidP="007A4F91">
      <w:pPr>
        <w:pStyle w:val="ListParagraph"/>
        <w:numPr>
          <w:ilvl w:val="0"/>
          <w:numId w:val="10"/>
        </w:numPr>
        <w:rPr>
          <w:i/>
          <w:iCs/>
          <w:lang w:val="en-US"/>
        </w:rPr>
      </w:pPr>
      <w:r>
        <w:rPr>
          <w:i/>
          <w:iCs/>
          <w:lang w:val="en-US"/>
        </w:rPr>
        <w:t>Within one subframe, the transmitted rate matched bits are read consecutively from the circular buffer, following the procedure in TS 36.212 Section 5.1.4.1.2, except for the parameter k0 which needs to be modified in the case of subframes belonging to the same TB.. k0 determines the starting point for reading from the circular buffer</w:t>
      </w:r>
    </w:p>
    <w:p w14:paraId="329BA808" w14:textId="77777777" w:rsidR="007A4F91" w:rsidRDefault="007A4F91" w:rsidP="007A4F91">
      <w:pPr>
        <w:rPr>
          <w:i/>
          <w:iCs/>
          <w:lang w:val="en-US"/>
        </w:rPr>
      </w:pPr>
      <w:r>
        <w:rPr>
          <w:i/>
          <w:iCs/>
          <w:lang w:val="en-US"/>
        </w:rPr>
        <w:t>The WID signals the potential limitations in terms of the maximum TBS after scaling and soft buffer size, which both should follow those imposed by current LTE categories. It is also assumed that time interleaving is not applied for PMCH carrying MSI and/or MCCH, nor applicable to SCS 0.37 kHz</w:t>
      </w:r>
    </w:p>
    <w:p w14:paraId="6725AD0C" w14:textId="25B3B4CF" w:rsidR="00020B70" w:rsidRPr="006103DA" w:rsidRDefault="00020B70" w:rsidP="007A4F91">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bookmarkStart w:id="4" w:name="_Hlk190771675"/>
      <w:r w:rsidRPr="006103DA">
        <w:rPr>
          <w:rFonts w:ascii="Arial" w:hAnsi="Arial"/>
          <w:color w:val="0000FF"/>
          <w:sz w:val="28"/>
          <w:lang w:eastAsia="en-GB"/>
        </w:rPr>
        <w:t>Procedure to scale TBS by factor N</w:t>
      </w:r>
    </w:p>
    <w:p w14:paraId="001B8DE1" w14:textId="1F801972" w:rsidR="00020B70" w:rsidRPr="006103DA" w:rsidRDefault="00020B70" w:rsidP="00020B70">
      <w:pPr>
        <w:rPr>
          <w:b/>
          <w:bCs/>
          <w:lang w:eastAsia="zh-CN"/>
        </w:rPr>
      </w:pPr>
      <w:r w:rsidRPr="006204B2">
        <w:rPr>
          <w:b/>
          <w:bCs/>
          <w:lang w:eastAsia="zh-CN"/>
        </w:rPr>
        <w:t>Proposal</w:t>
      </w:r>
      <w:r w:rsidR="0001540D" w:rsidRPr="006204B2">
        <w:rPr>
          <w:b/>
          <w:bCs/>
          <w:lang w:eastAsia="zh-CN"/>
        </w:rPr>
        <w:t xml:space="preserve"> 1</w:t>
      </w:r>
      <w:r w:rsidRPr="006204B2">
        <w:rPr>
          <w:b/>
          <w:bCs/>
          <w:lang w:eastAsia="zh-CN"/>
        </w:rPr>
        <w:t>: For</w:t>
      </w:r>
      <w:r w:rsidRPr="006103DA">
        <w:rPr>
          <w:b/>
          <w:bCs/>
          <w:lang w:eastAsia="zh-CN"/>
        </w:rPr>
        <w:t xml:space="preserve"> TBS scaling by N, perform the following steps:</w:t>
      </w:r>
    </w:p>
    <w:p w14:paraId="3C1EA44A" w14:textId="77777777" w:rsidR="00020B70" w:rsidRPr="006103DA" w:rsidRDefault="00020B70" w:rsidP="00020B70">
      <w:pPr>
        <w:numPr>
          <w:ilvl w:val="0"/>
          <w:numId w:val="11"/>
        </w:numPr>
        <w:snapToGrid w:val="0"/>
        <w:ind w:left="1080"/>
        <w:jc w:val="both"/>
        <w:rPr>
          <w:b/>
          <w:bCs/>
          <w:lang w:eastAsia="zh-CN"/>
        </w:rPr>
      </w:pPr>
      <w:r w:rsidRPr="006103DA">
        <w:rPr>
          <w:b/>
          <w:bCs/>
          <w:lang w:val="en-US" w:eastAsia="zh-CN"/>
        </w:rPr>
        <w:t xml:space="preserve">Calculate the total number of PRBs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oMath>
      <w:r w:rsidRPr="006103DA">
        <w:rPr>
          <w:b/>
          <w:bCs/>
          <w:lang w:val="en-US" w:eastAsia="zh-CN"/>
        </w:rPr>
        <w:t xml:space="preserve"> as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r>
          <m:rPr>
            <m:sty m:val="b"/>
          </m:rPr>
          <w:rPr>
            <w:rFonts w:ascii="Cambria Math" w:hAnsi="Cambria Math"/>
            <w:lang w:val="en-US" w:eastAsia="zh-CN"/>
          </w:rPr>
          <m:t>=</m:t>
        </m:r>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DL</m:t>
            </m:r>
          </m:sup>
        </m:sSubSup>
        <m:r>
          <m:rPr>
            <m:sty m:val="b"/>
          </m:rPr>
          <w:rPr>
            <w:rFonts w:ascii="Cambria Math" w:hAnsi="Cambria Math"/>
            <w:lang w:val="en-US"/>
          </w:rPr>
          <m:t>×</m:t>
        </m:r>
        <m:r>
          <m:rPr>
            <m:sty m:val="b"/>
          </m:rPr>
          <w:rPr>
            <w:rFonts w:ascii="Cambria Math" w:hAnsi="Cambria Math"/>
            <w:lang w:val="en-US" w:eastAsia="zh-CN"/>
          </w:rPr>
          <m:t>N</m:t>
        </m:r>
      </m:oMath>
      <w:r w:rsidRPr="006103DA">
        <w:rPr>
          <w:b/>
          <w:bCs/>
          <w:lang w:val="en-US" w:eastAsia="zh-CN"/>
        </w:rPr>
        <w:t xml:space="preserve">, wherein,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DL</m:t>
            </m:r>
          </m:sup>
        </m:sSubSup>
      </m:oMath>
      <w:r w:rsidRPr="006103DA">
        <w:rPr>
          <w:b/>
          <w:bCs/>
          <w:lang w:val="en-US" w:eastAsia="zh-CN"/>
        </w:rPr>
        <w:t xml:space="preserve"> is system </w:t>
      </w:r>
      <w:r w:rsidRPr="006103DA">
        <w:rPr>
          <w:b/>
          <w:bCs/>
        </w:rPr>
        <w:t>bandwidth</w:t>
      </w:r>
      <w:r w:rsidRPr="006103DA">
        <w:rPr>
          <w:b/>
          <w:bCs/>
          <w:lang w:val="en-US" w:eastAsia="zh-CN"/>
        </w:rPr>
        <w:t>;</w:t>
      </w:r>
      <w:r w:rsidRPr="006103DA">
        <w:rPr>
          <w:b/>
          <w:bCs/>
        </w:rPr>
        <w:t xml:space="preserve"> </w:t>
      </w:r>
    </w:p>
    <w:p w14:paraId="7E918385" w14:textId="77777777" w:rsidR="007A4F91" w:rsidRPr="006103DA" w:rsidRDefault="007A4F91" w:rsidP="00020B70">
      <w:pPr>
        <w:numPr>
          <w:ilvl w:val="2"/>
          <w:numId w:val="11"/>
        </w:numPr>
        <w:snapToGrid w:val="0"/>
        <w:ind w:left="1560"/>
        <w:jc w:val="both"/>
        <w:rPr>
          <w:b/>
          <w:bCs/>
          <w:lang w:eastAsia="zh-CN"/>
        </w:rPr>
      </w:pPr>
      <w:r w:rsidRPr="006103DA">
        <w:rPr>
          <w:b/>
          <w:bCs/>
          <w:lang w:val="en-US" w:eastAsia="zh-CN"/>
        </w:rPr>
        <w:t xml:space="preserve">If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r>
          <m:rPr>
            <m:sty m:val="b"/>
          </m:rPr>
          <w:rPr>
            <w:rFonts w:ascii="Cambria Math" w:hAnsi="Cambria Math"/>
            <w:lang w:val="en-US"/>
          </w:rPr>
          <m:t>≤</m:t>
        </m:r>
        <m:r>
          <m:rPr>
            <m:sty m:val="b"/>
          </m:rPr>
          <w:rPr>
            <w:rFonts w:ascii="Cambria Math" w:hAnsi="Cambria Math"/>
            <w:lang w:val="en-US" w:eastAsia="zh-CN"/>
          </w:rPr>
          <m:t>110</m:t>
        </m:r>
      </m:oMath>
      <w:r w:rsidRPr="006103DA">
        <w:rPr>
          <w:b/>
          <w:bCs/>
          <w:lang w:val="en-US" w:eastAsia="zh-CN"/>
        </w:rPr>
        <w:t xml:space="preserve">, reuse the transport block size table in TS 36.213 and according to the obtained </w:t>
      </w:r>
      <m:oMath>
        <m:sSub>
          <m:sSubPr>
            <m:ctrlPr>
              <w:rPr>
                <w:rFonts w:ascii="Cambria Math" w:hAnsi="Cambria Math"/>
                <w:b/>
                <w:bCs/>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TBS</m:t>
            </m:r>
          </m:sub>
        </m:sSub>
      </m:oMath>
      <w:r w:rsidRPr="006103DA">
        <w:rPr>
          <w:b/>
          <w:bCs/>
          <w:lang w:val="en-US" w:eastAsia="zh-CN"/>
        </w:rPr>
        <w:t xml:space="preserve"> and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oMath>
      <w:r w:rsidRPr="006103DA">
        <w:rPr>
          <w:b/>
          <w:bCs/>
          <w:lang w:val="en-US" w:eastAsia="zh-CN"/>
        </w:rPr>
        <w:t>, obtain the corresponding TBS;</w:t>
      </w:r>
    </w:p>
    <w:p w14:paraId="2F6F8F56" w14:textId="77777777" w:rsidR="00020B70" w:rsidRPr="006103DA" w:rsidRDefault="00020B70" w:rsidP="00020B70">
      <w:pPr>
        <w:numPr>
          <w:ilvl w:val="2"/>
          <w:numId w:val="11"/>
        </w:numPr>
        <w:tabs>
          <w:tab w:val="clear" w:pos="-420"/>
        </w:tabs>
        <w:snapToGrid w:val="0"/>
        <w:ind w:left="1560"/>
        <w:jc w:val="both"/>
      </w:pPr>
      <w:r w:rsidRPr="006103DA">
        <w:rPr>
          <w:b/>
          <w:bCs/>
          <w:lang w:eastAsia="ko-KR"/>
        </w:rPr>
        <w:t>Else</w:t>
      </w:r>
      <w:r w:rsidRPr="006103DA">
        <w:rPr>
          <w:b/>
          <w:bCs/>
          <w:lang w:val="en-US" w:eastAsia="zh-CN"/>
        </w:rPr>
        <w:t xml:space="preserve">, reuse the transport block size table in TS 36.213 and according to the obtained </w:t>
      </w:r>
      <m:oMath>
        <m:sSub>
          <m:sSubPr>
            <m:ctrlPr>
              <w:rPr>
                <w:rFonts w:ascii="Cambria Math" w:hAnsi="Cambria Math"/>
                <w:b/>
                <w:bCs/>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TBS</m:t>
            </m:r>
          </m:sub>
        </m:sSub>
      </m:oMath>
      <w:r w:rsidRPr="006103DA">
        <w:rPr>
          <w:b/>
          <w:bCs/>
          <w:lang w:val="en-US" w:eastAsia="zh-CN"/>
        </w:rPr>
        <w:t xml:space="preserve"> and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DL</m:t>
            </m:r>
          </m:sup>
        </m:sSubSup>
      </m:oMath>
      <w:r w:rsidRPr="006103DA">
        <w:rPr>
          <w:b/>
          <w:bCs/>
          <w:lang w:val="en-US" w:eastAsia="zh-CN"/>
        </w:rPr>
        <w:t xml:space="preserve">, obtain the corresponding TBS’; and calculate the final TBS as </w:t>
      </w:r>
      <m:oMath>
        <m:r>
          <m:rPr>
            <m:sty m:val="b"/>
          </m:rPr>
          <w:rPr>
            <w:rFonts w:ascii="Cambria Math" w:hAnsi="Cambria Math"/>
            <w:lang w:val="en-US" w:eastAsia="zh-CN"/>
          </w:rPr>
          <m:t>TBS=round{TBS'×N}</m:t>
        </m:r>
      </m:oMath>
    </w:p>
    <w:p w14:paraId="65DAA032" w14:textId="77777777" w:rsidR="00020B70" w:rsidRPr="006103DA" w:rsidRDefault="00020B70" w:rsidP="00020B70">
      <w:pPr>
        <w:tabs>
          <w:tab w:val="left" w:pos="-420"/>
        </w:tabs>
        <w:ind w:left="1560"/>
        <w:rPr>
          <w:b/>
          <w:bCs/>
          <w:lang w:eastAsia="zh-CN"/>
        </w:rPr>
      </w:pPr>
      <w:r w:rsidRPr="006103DA">
        <w:rPr>
          <w:b/>
          <w:bCs/>
          <w:lang w:eastAsia="zh-CN"/>
        </w:rPr>
        <w:t>The operation “round{x}” is mapping x to the closest TBS from all the existing TBS values in section 7.1.7.2 TS 36.213.</w:t>
      </w:r>
    </w:p>
    <w:p w14:paraId="5E147237" w14:textId="0B20D5D5" w:rsidR="00020B70" w:rsidRPr="006103DA" w:rsidRDefault="00020B70" w:rsidP="00020B70">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sidRPr="006103DA">
        <w:rPr>
          <w:rFonts w:ascii="Arial" w:hAnsi="Arial"/>
          <w:color w:val="0000FF"/>
          <w:sz w:val="28"/>
          <w:lang w:eastAsia="en-GB"/>
        </w:rPr>
        <w:t>Value of factor N</w:t>
      </w:r>
    </w:p>
    <w:p w14:paraId="1B8A9805" w14:textId="0AAEF45B" w:rsidR="00020B70" w:rsidRPr="006103DA" w:rsidRDefault="00020B70" w:rsidP="00020B70">
      <w:pPr>
        <w:rPr>
          <w:b/>
          <w:bCs/>
        </w:rPr>
      </w:pPr>
      <w:r w:rsidRPr="006204B2">
        <w:rPr>
          <w:b/>
          <w:bCs/>
        </w:rPr>
        <w:t>Proposal</w:t>
      </w:r>
      <w:r w:rsidR="0001540D" w:rsidRPr="006204B2">
        <w:rPr>
          <w:b/>
          <w:bCs/>
        </w:rPr>
        <w:t xml:space="preserve"> 2</w:t>
      </w:r>
      <w:r w:rsidRPr="006204B2">
        <w:rPr>
          <w:b/>
          <w:bCs/>
        </w:rPr>
        <w:t>: At least values of N={1,4,8} are supported, where N=1 indicates time interleaving is disabled.</w:t>
      </w:r>
    </w:p>
    <w:p w14:paraId="2EF6AB12" w14:textId="77777777" w:rsidR="007A4F91" w:rsidRPr="006103DA" w:rsidRDefault="00020B70" w:rsidP="00020B70">
      <w:pPr>
        <w:numPr>
          <w:ilvl w:val="1"/>
          <w:numId w:val="11"/>
        </w:numPr>
        <w:overflowPunct w:val="0"/>
        <w:autoSpaceDE w:val="0"/>
        <w:autoSpaceDN w:val="0"/>
        <w:adjustRightInd w:val="0"/>
        <w:contextualSpacing/>
        <w:textAlignment w:val="baseline"/>
        <w:rPr>
          <w:rFonts w:eastAsia="SimSun"/>
          <w:b/>
          <w:bCs/>
        </w:rPr>
      </w:pPr>
      <w:r w:rsidRPr="006103DA">
        <w:rPr>
          <w:rFonts w:eastAsia="SimSun"/>
          <w:b/>
          <w:bCs/>
        </w:rPr>
        <w:t>FFS: other values</w:t>
      </w:r>
    </w:p>
    <w:p w14:paraId="480D8E4E" w14:textId="77777777" w:rsidR="00020B70" w:rsidRPr="006103DA" w:rsidRDefault="00020B70" w:rsidP="00020B70">
      <w:pPr>
        <w:rPr>
          <w:b/>
          <w:bCs/>
          <w:color w:val="000000"/>
          <w:highlight w:val="yellow"/>
        </w:rPr>
      </w:pPr>
    </w:p>
    <w:p w14:paraId="1FBD3B75" w14:textId="7850F069" w:rsidR="00020B70" w:rsidRPr="006103DA" w:rsidRDefault="00020B70" w:rsidP="00020B70">
      <w:pPr>
        <w:rPr>
          <w:b/>
          <w:bCs/>
        </w:rPr>
      </w:pPr>
      <w:r w:rsidRPr="006204B2">
        <w:rPr>
          <w:b/>
          <w:bCs/>
        </w:rPr>
        <w:t>Proposal</w:t>
      </w:r>
      <w:r w:rsidR="0001540D" w:rsidRPr="006204B2">
        <w:rPr>
          <w:b/>
          <w:bCs/>
        </w:rPr>
        <w:t xml:space="preserve"> 3</w:t>
      </w:r>
      <w:r w:rsidRPr="006204B2">
        <w:rPr>
          <w:b/>
          <w:bCs/>
        </w:rPr>
        <w:t>: LBRM is applied for MCH with time interleaving</w:t>
      </w:r>
    </w:p>
    <w:p w14:paraId="399ECDD2" w14:textId="77777777" w:rsidR="007A4F91" w:rsidRPr="006103DA" w:rsidRDefault="007A4F91" w:rsidP="00020B70">
      <w:pPr>
        <w:numPr>
          <w:ilvl w:val="1"/>
          <w:numId w:val="11"/>
        </w:numPr>
        <w:overflowPunct w:val="0"/>
        <w:autoSpaceDE w:val="0"/>
        <w:autoSpaceDN w:val="0"/>
        <w:adjustRightInd w:val="0"/>
        <w:contextualSpacing/>
        <w:textAlignment w:val="baseline"/>
        <w:rPr>
          <w:rFonts w:eastAsia="SimSun"/>
          <w:b/>
          <w:bCs/>
        </w:rPr>
      </w:pPr>
      <w:r w:rsidRPr="006103DA">
        <w:rPr>
          <w:rFonts w:eastAsia="SimSun"/>
          <w:b/>
          <w:bCs/>
        </w:rPr>
        <w:t>FFS spec impact</w:t>
      </w:r>
    </w:p>
    <w:p w14:paraId="52B3F7A7" w14:textId="77777777" w:rsidR="001B6A19" w:rsidRDefault="001B6A19" w:rsidP="00020B70">
      <w:pPr>
        <w:rPr>
          <w:b/>
          <w:bCs/>
        </w:rPr>
      </w:pPr>
    </w:p>
    <w:p w14:paraId="1A5958CB" w14:textId="7E888299" w:rsidR="00020B70" w:rsidRPr="006103DA" w:rsidRDefault="00020B70" w:rsidP="00020B70">
      <w:pPr>
        <w:rPr>
          <w:b/>
          <w:bCs/>
        </w:rPr>
      </w:pPr>
      <w:r w:rsidRPr="006204B2">
        <w:rPr>
          <w:b/>
          <w:bCs/>
        </w:rPr>
        <w:lastRenderedPageBreak/>
        <w:t>Proposal</w:t>
      </w:r>
      <w:r w:rsidR="0001540D" w:rsidRPr="006204B2">
        <w:rPr>
          <w:b/>
          <w:bCs/>
        </w:rPr>
        <w:t xml:space="preserve"> 4</w:t>
      </w:r>
      <w:r w:rsidRPr="006204B2">
        <w:rPr>
          <w:b/>
          <w:bCs/>
        </w:rPr>
        <w:t xml:space="preserve">: For PMCH with time interleaving, the maximum </w:t>
      </w:r>
      <w:r w:rsidR="00417885" w:rsidRPr="006204B2">
        <w:rPr>
          <w:b/>
          <w:bCs/>
        </w:rPr>
        <w:t>TBS</w:t>
      </w:r>
      <w:r w:rsidRPr="006204B2">
        <w:rPr>
          <w:b/>
          <w:bCs/>
        </w:rPr>
        <w:t xml:space="preserve"> for the scaled TB is derived based on DL-SCH</w:t>
      </w:r>
      <w:r w:rsidRPr="006103DA">
        <w:rPr>
          <w:b/>
          <w:bCs/>
        </w:rPr>
        <w:t xml:space="preserve"> as per TS 36.306 set by UE category.</w:t>
      </w:r>
    </w:p>
    <w:p w14:paraId="70B01545" w14:textId="77777777" w:rsidR="00020B70" w:rsidRPr="006103DA" w:rsidRDefault="00020B70" w:rsidP="00020B70">
      <w:pPr>
        <w:numPr>
          <w:ilvl w:val="1"/>
          <w:numId w:val="11"/>
        </w:numPr>
        <w:overflowPunct w:val="0"/>
        <w:autoSpaceDE w:val="0"/>
        <w:autoSpaceDN w:val="0"/>
        <w:adjustRightInd w:val="0"/>
        <w:contextualSpacing/>
        <w:textAlignment w:val="baseline"/>
        <w:rPr>
          <w:rFonts w:eastAsia="SimSun"/>
          <w:b/>
          <w:bCs/>
        </w:rPr>
      </w:pPr>
      <w:r w:rsidRPr="006103DA">
        <w:rPr>
          <w:rFonts w:eastAsia="SimSun"/>
          <w:b/>
          <w:bCs/>
        </w:rPr>
        <w:t>FFS when the UE category has multiple maximum TBS</w:t>
      </w:r>
    </w:p>
    <w:p w14:paraId="2E2CFABE" w14:textId="77777777" w:rsidR="00020B70" w:rsidRPr="006103DA" w:rsidRDefault="00020B70" w:rsidP="00020B70">
      <w:pPr>
        <w:rPr>
          <w:b/>
          <w:bCs/>
        </w:rPr>
      </w:pPr>
    </w:p>
    <w:p w14:paraId="15FD1272" w14:textId="68CDDB86" w:rsidR="00020B70" w:rsidRPr="006103DA" w:rsidRDefault="00020B70" w:rsidP="00020B70">
      <w:pPr>
        <w:rPr>
          <w:b/>
          <w:bCs/>
        </w:rPr>
      </w:pPr>
      <w:r w:rsidRPr="006204B2">
        <w:rPr>
          <w:b/>
          <w:bCs/>
        </w:rPr>
        <w:t>Proposal</w:t>
      </w:r>
      <w:r w:rsidR="0001540D" w:rsidRPr="006204B2">
        <w:rPr>
          <w:b/>
          <w:bCs/>
        </w:rPr>
        <w:t xml:space="preserve"> 5</w:t>
      </w:r>
      <w:r w:rsidRPr="006204B2">
        <w:rPr>
          <w:b/>
          <w:bCs/>
        </w:rPr>
        <w:t>: The maximum number of transport block bits received within a TTI defined by the UE category</w:t>
      </w:r>
      <w:r w:rsidRPr="006103DA">
        <w:rPr>
          <w:b/>
          <w:bCs/>
        </w:rPr>
        <w:t xml:space="preserve"> should include the number of bits for unicast and broadcast, where the number of bits for broadcast is the one after being scaled up by N.</w:t>
      </w:r>
    </w:p>
    <w:p w14:paraId="02E8B406" w14:textId="77777777" w:rsidR="00674D00" w:rsidRDefault="00674D00" w:rsidP="00020B70">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p>
    <w:p w14:paraId="496D3FCB" w14:textId="4EFE0A94" w:rsidR="00020B70" w:rsidRPr="006103DA" w:rsidRDefault="00020B70" w:rsidP="00020B70">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sidRPr="006103DA">
        <w:rPr>
          <w:rFonts w:ascii="Arial" w:hAnsi="Arial"/>
          <w:color w:val="0000FF"/>
          <w:sz w:val="28"/>
          <w:lang w:eastAsia="en-GB"/>
        </w:rPr>
        <w:t>Mapping pattern of scaled TB to subframes</w:t>
      </w:r>
    </w:p>
    <w:p w14:paraId="35362C48" w14:textId="06951CA2" w:rsidR="00020B70" w:rsidRPr="006103DA" w:rsidRDefault="00020B70" w:rsidP="00020B70">
      <w:pPr>
        <w:rPr>
          <w:b/>
          <w:bCs/>
        </w:rPr>
      </w:pPr>
      <w:r w:rsidRPr="006204B2">
        <w:rPr>
          <w:b/>
          <w:bCs/>
        </w:rPr>
        <w:t>Proposal</w:t>
      </w:r>
      <w:r w:rsidR="0001540D" w:rsidRPr="006204B2">
        <w:rPr>
          <w:b/>
          <w:bCs/>
        </w:rPr>
        <w:t xml:space="preserve"> 6</w:t>
      </w:r>
      <w:r w:rsidRPr="006204B2">
        <w:rPr>
          <w:b/>
          <w:bCs/>
        </w:rPr>
        <w:t>: The basic transmission pattern of PMCH with time interleaving consists of a set of (M x N)</w:t>
      </w:r>
      <w:r w:rsidRPr="006103DA">
        <w:rPr>
          <w:b/>
          <w:bCs/>
        </w:rPr>
        <w:t xml:space="preserve"> consecutive MBSFN subframes</w:t>
      </w:r>
      <w:r w:rsidR="00F169E0">
        <w:rPr>
          <w:b/>
          <w:bCs/>
        </w:rPr>
        <w:t>, excluding MCCH and MSI</w:t>
      </w:r>
      <w:r w:rsidRPr="006103DA">
        <w:rPr>
          <w:b/>
          <w:bCs/>
        </w:rPr>
        <w:t>, where two transmissions of the same TB are separated by (M-1) MBSFN subframes, excluding MCCH and MSI.</w:t>
      </w:r>
    </w:p>
    <w:p w14:paraId="4D8750A2" w14:textId="77777777" w:rsidR="00674D00" w:rsidRDefault="00674D00" w:rsidP="00020B70">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p>
    <w:p w14:paraId="2F1BB5F3" w14:textId="640FCF0F" w:rsidR="00020B70" w:rsidRPr="006103DA" w:rsidRDefault="00020B70" w:rsidP="00020B70">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sidRPr="006103DA">
        <w:rPr>
          <w:rFonts w:ascii="Arial" w:hAnsi="Arial"/>
          <w:color w:val="0000FF"/>
          <w:sz w:val="28"/>
          <w:lang w:eastAsia="en-GB"/>
        </w:rPr>
        <w:t>Scheduling of TBs</w:t>
      </w:r>
    </w:p>
    <w:p w14:paraId="0A4B3400" w14:textId="1A350CC0" w:rsidR="00020B70" w:rsidRPr="006103DA" w:rsidRDefault="00674D00" w:rsidP="00020B70">
      <w:pPr>
        <w:rPr>
          <w:b/>
          <w:bCs/>
        </w:rPr>
      </w:pPr>
      <w:r w:rsidRPr="006204B2">
        <w:rPr>
          <w:b/>
          <w:bCs/>
        </w:rPr>
        <w:t>P</w:t>
      </w:r>
      <w:r w:rsidR="00020B70" w:rsidRPr="006204B2">
        <w:rPr>
          <w:b/>
          <w:bCs/>
        </w:rPr>
        <w:t>roposal</w:t>
      </w:r>
      <w:r w:rsidR="0001540D" w:rsidRPr="006204B2">
        <w:rPr>
          <w:b/>
          <w:bCs/>
        </w:rPr>
        <w:t xml:space="preserve"> 7</w:t>
      </w:r>
      <w:r w:rsidR="00020B70" w:rsidRPr="006204B2">
        <w:rPr>
          <w:b/>
          <w:bCs/>
        </w:rPr>
        <w:t>: Specify time interleaving per MBMS session/MTCH without supporting interleaving across different</w:t>
      </w:r>
      <w:r w:rsidR="00020B70" w:rsidRPr="006103DA">
        <w:rPr>
          <w:b/>
          <w:bCs/>
        </w:rPr>
        <w:t xml:space="preserve"> MBMS sessions/MTCH.</w:t>
      </w:r>
    </w:p>
    <w:p w14:paraId="0C1A327E" w14:textId="77777777" w:rsidR="00674D00" w:rsidRDefault="00674D00" w:rsidP="00020B70">
      <w:pPr>
        <w:rPr>
          <w:b/>
          <w:bCs/>
          <w:color w:val="000000"/>
          <w:highlight w:val="yellow"/>
        </w:rPr>
      </w:pPr>
    </w:p>
    <w:p w14:paraId="0F153785" w14:textId="53767A0B" w:rsidR="00020B70" w:rsidRPr="006103DA" w:rsidRDefault="00020B70" w:rsidP="00020B70">
      <w:pPr>
        <w:rPr>
          <w:b/>
          <w:bCs/>
          <w:color w:val="000000"/>
        </w:rPr>
      </w:pPr>
      <w:r w:rsidRPr="006204B2">
        <w:rPr>
          <w:b/>
          <w:bCs/>
          <w:color w:val="000000"/>
        </w:rPr>
        <w:t>Proposal</w:t>
      </w:r>
      <w:r w:rsidR="0001540D" w:rsidRPr="006204B2">
        <w:rPr>
          <w:b/>
          <w:bCs/>
          <w:color w:val="000000"/>
        </w:rPr>
        <w:t xml:space="preserve"> 8</w:t>
      </w:r>
      <w:r w:rsidRPr="006204B2">
        <w:rPr>
          <w:b/>
          <w:bCs/>
          <w:color w:val="000000"/>
        </w:rPr>
        <w:t xml:space="preserve">: </w:t>
      </w:r>
      <w:r w:rsidR="00FB2113" w:rsidRPr="006204B2">
        <w:rPr>
          <w:b/>
          <w:bCs/>
          <w:color w:val="000000"/>
        </w:rPr>
        <w:t>Regarding configuration for time interleaving transmission, down-select from the following options</w:t>
      </w:r>
      <w:r w:rsidR="00FB2113" w:rsidRPr="00FB2113">
        <w:rPr>
          <w:b/>
          <w:bCs/>
          <w:color w:val="000000"/>
        </w:rPr>
        <w:t xml:space="preserve"> can be considered:</w:t>
      </w:r>
    </w:p>
    <w:p w14:paraId="3BFF99A5" w14:textId="77777777" w:rsidR="00020B70" w:rsidRPr="006103DA" w:rsidRDefault="00020B70" w:rsidP="00020B70">
      <w:pPr>
        <w:numPr>
          <w:ilvl w:val="0"/>
          <w:numId w:val="12"/>
        </w:numPr>
        <w:overflowPunct w:val="0"/>
        <w:autoSpaceDE w:val="0"/>
        <w:autoSpaceDN w:val="0"/>
        <w:adjustRightInd w:val="0"/>
        <w:snapToGrid w:val="0"/>
        <w:contextualSpacing/>
        <w:jc w:val="both"/>
        <w:textAlignment w:val="baseline"/>
        <w:rPr>
          <w:rFonts w:eastAsia="SimSun"/>
          <w:b/>
          <w:bCs/>
          <w:i/>
          <w:iCs/>
          <w:color w:val="000000"/>
          <w:lang w:val="en-US" w:eastAsia="zh-CN"/>
        </w:rPr>
      </w:pPr>
      <w:r w:rsidRPr="006103DA">
        <w:rPr>
          <w:rFonts w:eastAsia="SimSun"/>
          <w:b/>
          <w:bCs/>
          <w:i/>
          <w:iCs/>
          <w:color w:val="000000"/>
          <w:lang w:val="en-US" w:eastAsia="zh-CN"/>
        </w:rPr>
        <w:t xml:space="preserve">Option 1: Per MBSFN area/MCCH configuration, e.g., via </w:t>
      </w:r>
      <w:proofErr w:type="spellStart"/>
      <w:r w:rsidRPr="006103DA">
        <w:rPr>
          <w:rFonts w:eastAsia="SimSun"/>
          <w:b/>
          <w:bCs/>
          <w:i/>
          <w:iCs/>
          <w:color w:val="000000"/>
          <w:lang w:val="en-US" w:eastAsia="zh-CN"/>
        </w:rPr>
        <w:t>mcch</w:t>
      </w:r>
      <w:proofErr w:type="spellEnd"/>
      <w:r w:rsidRPr="006103DA">
        <w:rPr>
          <w:rFonts w:eastAsia="SimSun"/>
          <w:b/>
          <w:bCs/>
          <w:i/>
          <w:iCs/>
          <w:color w:val="000000"/>
          <w:lang w:val="en-US" w:eastAsia="zh-CN"/>
        </w:rPr>
        <w:t>-Config</w:t>
      </w:r>
    </w:p>
    <w:p w14:paraId="57B62ED9" w14:textId="77777777" w:rsidR="00020B70" w:rsidRPr="006103DA" w:rsidRDefault="00020B70" w:rsidP="00020B70">
      <w:pPr>
        <w:numPr>
          <w:ilvl w:val="0"/>
          <w:numId w:val="12"/>
        </w:numPr>
        <w:overflowPunct w:val="0"/>
        <w:autoSpaceDE w:val="0"/>
        <w:autoSpaceDN w:val="0"/>
        <w:adjustRightInd w:val="0"/>
        <w:snapToGrid w:val="0"/>
        <w:contextualSpacing/>
        <w:jc w:val="both"/>
        <w:textAlignment w:val="baseline"/>
        <w:rPr>
          <w:rFonts w:eastAsia="SimSun"/>
          <w:b/>
          <w:bCs/>
          <w:i/>
          <w:iCs/>
          <w:color w:val="000000"/>
          <w:lang w:eastAsia="zh-CN"/>
        </w:rPr>
      </w:pPr>
      <w:r w:rsidRPr="006103DA">
        <w:rPr>
          <w:rFonts w:eastAsia="SimSun"/>
          <w:b/>
          <w:bCs/>
          <w:i/>
          <w:iCs/>
          <w:color w:val="000000"/>
          <w:lang w:val="en-US" w:eastAsia="zh-CN"/>
        </w:rPr>
        <w:t xml:space="preserve">Option 2: Per PMCH configuration, e.g., via </w:t>
      </w:r>
      <w:proofErr w:type="spellStart"/>
      <w:r w:rsidRPr="006103DA">
        <w:rPr>
          <w:rFonts w:eastAsia="SimSun"/>
          <w:b/>
          <w:bCs/>
          <w:i/>
          <w:iCs/>
          <w:color w:val="000000"/>
          <w:lang w:val="en-US" w:eastAsia="zh-CN"/>
        </w:rPr>
        <w:t>pmch</w:t>
      </w:r>
      <w:proofErr w:type="spellEnd"/>
      <w:r w:rsidRPr="006103DA">
        <w:rPr>
          <w:rFonts w:eastAsia="SimSun"/>
          <w:b/>
          <w:bCs/>
          <w:i/>
          <w:iCs/>
          <w:color w:val="000000"/>
          <w:lang w:val="en-US" w:eastAsia="zh-CN"/>
        </w:rPr>
        <w:t>-Config</w:t>
      </w:r>
    </w:p>
    <w:p w14:paraId="033027DB" w14:textId="37E35452" w:rsidR="00020B70" w:rsidRPr="000C53F2" w:rsidRDefault="00020B70" w:rsidP="00020B70">
      <w:pPr>
        <w:numPr>
          <w:ilvl w:val="0"/>
          <w:numId w:val="12"/>
        </w:numPr>
        <w:overflowPunct w:val="0"/>
        <w:autoSpaceDE w:val="0"/>
        <w:autoSpaceDN w:val="0"/>
        <w:adjustRightInd w:val="0"/>
        <w:snapToGrid w:val="0"/>
        <w:contextualSpacing/>
        <w:jc w:val="both"/>
        <w:textAlignment w:val="baseline"/>
        <w:rPr>
          <w:rFonts w:eastAsia="SimSun"/>
          <w:b/>
          <w:bCs/>
          <w:i/>
          <w:iCs/>
          <w:color w:val="000000"/>
          <w:lang w:val="fr-CH" w:eastAsia="zh-CN"/>
        </w:rPr>
      </w:pPr>
      <w:r w:rsidRPr="000C53F2">
        <w:rPr>
          <w:rFonts w:eastAsia="SimSun"/>
          <w:b/>
          <w:bCs/>
          <w:i/>
          <w:iCs/>
          <w:color w:val="000000"/>
          <w:lang w:val="fr-CH" w:eastAsia="zh-CN"/>
        </w:rPr>
        <w:t>Option 3: Per MBMS session, e.g., via</w:t>
      </w:r>
      <w:r w:rsidR="000C53F2" w:rsidRPr="000C53F2">
        <w:rPr>
          <w:rFonts w:eastAsia="SimSun"/>
          <w:b/>
          <w:bCs/>
          <w:i/>
          <w:iCs/>
          <w:color w:val="000000"/>
          <w:lang w:val="fr-CH" w:eastAsia="zh-CN"/>
        </w:rPr>
        <w:t xml:space="preserve"> MBMS-</w:t>
      </w:r>
      <w:proofErr w:type="spellStart"/>
      <w:r w:rsidR="000C53F2" w:rsidRPr="000C53F2">
        <w:rPr>
          <w:rFonts w:eastAsia="SimSun"/>
          <w:b/>
          <w:bCs/>
          <w:i/>
          <w:iCs/>
          <w:color w:val="000000"/>
          <w:lang w:val="fr-CH" w:eastAsia="zh-CN"/>
        </w:rPr>
        <w:t>Ses</w:t>
      </w:r>
      <w:r w:rsidR="000C53F2">
        <w:rPr>
          <w:rFonts w:eastAsia="SimSun"/>
          <w:b/>
          <w:bCs/>
          <w:i/>
          <w:iCs/>
          <w:color w:val="000000"/>
          <w:lang w:val="fr-CH" w:eastAsia="zh-CN"/>
        </w:rPr>
        <w:t>sionInfo</w:t>
      </w:r>
      <w:proofErr w:type="spellEnd"/>
    </w:p>
    <w:p w14:paraId="16DE4240" w14:textId="77777777" w:rsidR="00674D00" w:rsidRDefault="00674D00" w:rsidP="00020B70">
      <w:pPr>
        <w:rPr>
          <w:b/>
          <w:bCs/>
        </w:rPr>
      </w:pPr>
    </w:p>
    <w:p w14:paraId="5C584DDF" w14:textId="65E6BDAD" w:rsidR="00020B70" w:rsidRDefault="00020B70" w:rsidP="00020B70">
      <w:pPr>
        <w:rPr>
          <w:b/>
          <w:bCs/>
        </w:rPr>
      </w:pPr>
      <w:r w:rsidRPr="006204B2">
        <w:rPr>
          <w:b/>
          <w:bCs/>
        </w:rPr>
        <w:t xml:space="preserve">Proposal </w:t>
      </w:r>
      <w:r w:rsidR="0001540D" w:rsidRPr="006204B2">
        <w:rPr>
          <w:b/>
          <w:bCs/>
        </w:rPr>
        <w:t>9</w:t>
      </w:r>
      <w:r w:rsidRPr="006204B2">
        <w:rPr>
          <w:b/>
          <w:bCs/>
        </w:rPr>
        <w:t>: FFS the potential issue of mismatch between MSI periodicity and the basic transmission pattern of</w:t>
      </w:r>
      <w:r w:rsidRPr="006103DA">
        <w:rPr>
          <w:b/>
          <w:bCs/>
        </w:rPr>
        <w:t xml:space="preserve"> (M x N) subframes</w:t>
      </w:r>
    </w:p>
    <w:p w14:paraId="7C63DE74" w14:textId="77777777" w:rsidR="00CD71CF" w:rsidRDefault="00CD71CF" w:rsidP="00020B70">
      <w:pPr>
        <w:rPr>
          <w:b/>
          <w:bCs/>
        </w:rPr>
      </w:pPr>
    </w:p>
    <w:p w14:paraId="45C03BB4" w14:textId="77605EDC" w:rsidR="00CD71CF" w:rsidRPr="0031011C" w:rsidRDefault="0031011C" w:rsidP="00020B70">
      <w:pPr>
        <w:rPr>
          <w:b/>
          <w:bCs/>
          <w:color w:val="000000"/>
          <w:highlight w:val="yellow"/>
          <w:lang w:val="en-US"/>
        </w:rPr>
      </w:pPr>
      <w:r w:rsidRPr="0031011C">
        <w:rPr>
          <w:rFonts w:ascii="Arial" w:hAnsi="Arial"/>
          <w:color w:val="0000FF"/>
          <w:sz w:val="28"/>
          <w:lang w:eastAsia="en-GB"/>
        </w:rPr>
        <w:t>Parameter k0 and reading from circular buffer</w:t>
      </w:r>
    </w:p>
    <w:p w14:paraId="6598AA78" w14:textId="3EE4DF14" w:rsidR="00CD71CF" w:rsidRDefault="00CD71CF" w:rsidP="00CD71CF">
      <w:pPr>
        <w:rPr>
          <w:b/>
          <w:bCs/>
        </w:rPr>
      </w:pPr>
      <w:r w:rsidRPr="006204B2">
        <w:rPr>
          <w:b/>
          <w:bCs/>
        </w:rPr>
        <w:t>Proposal</w:t>
      </w:r>
      <w:r w:rsidR="001D4443" w:rsidRPr="006204B2">
        <w:rPr>
          <w:b/>
          <w:bCs/>
        </w:rPr>
        <w:t xml:space="preserve"> 10:</w:t>
      </w:r>
      <w:r w:rsidRPr="006204B2">
        <w:rPr>
          <w:b/>
          <w:bCs/>
        </w:rPr>
        <w:t xml:space="preserve"> The equation of k0 for time interleaving is modified to avoid puncturing of systematic bits.</w:t>
      </w:r>
    </w:p>
    <w:p w14:paraId="2CD0BCE6" w14:textId="3D5BACA8" w:rsidR="00CD71CF" w:rsidRPr="002C73C0" w:rsidRDefault="002C73C0" w:rsidP="00CD71CF">
      <w:pPr>
        <w:pStyle w:val="ListParagraph"/>
        <w:numPr>
          <w:ilvl w:val="0"/>
          <w:numId w:val="13"/>
        </w:numPr>
        <w:tabs>
          <w:tab w:val="left" w:pos="-420"/>
        </w:tabs>
        <w:rPr>
          <w:b/>
          <w:bCs/>
        </w:rPr>
      </w:pPr>
      <w:r>
        <w:rPr>
          <w:b/>
          <w:bCs/>
        </w:rPr>
        <w:t>FFS</w:t>
      </w:r>
      <w:r w:rsidR="00CD71CF" w:rsidRPr="002C73C0">
        <w:rPr>
          <w:b/>
          <w:bCs/>
        </w:rPr>
        <w:t xml:space="preserve"> the exact equation for k0 for the n-</w:t>
      </w:r>
      <w:proofErr w:type="spellStart"/>
      <w:r w:rsidR="00CD71CF" w:rsidRPr="002C73C0">
        <w:rPr>
          <w:b/>
          <w:bCs/>
        </w:rPr>
        <w:t>th</w:t>
      </w:r>
      <w:proofErr w:type="spellEnd"/>
      <w:r w:rsidR="00CD71CF" w:rsidRPr="002C73C0">
        <w:rPr>
          <w:b/>
          <w:bCs/>
        </w:rPr>
        <w:t xml:space="preserve"> subframe of a transmission belonging to a same TB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oMath>
      <w:r w:rsidR="00CD71CF" w:rsidRPr="002C73C0">
        <w:rPr>
          <w:b/>
          <w:bCs/>
          <w:iCs/>
        </w:rPr>
        <w:t xml:space="preserve">, </w:t>
      </w:r>
      <m:oMath>
        <m:r>
          <m:rPr>
            <m:sty m:val="bi"/>
          </m:rPr>
          <w:rPr>
            <w:rFonts w:ascii="Cambria Math" w:hAnsi="Cambria Math"/>
            <w:lang w:val="en-US" w:eastAsia="zh-CN"/>
          </w:rPr>
          <m:t>n</m:t>
        </m:r>
        <m:r>
          <m:rPr>
            <m:sty m:val="bi"/>
          </m:rPr>
          <w:rPr>
            <w:rFonts w:ascii="Cambria Math" w:hAnsi="Cambria Math"/>
            <w:lang w:val="en-US"/>
          </w:rPr>
          <m:t>∈</m:t>
        </m:r>
        <m:r>
          <m:rPr>
            <m:sty m:val="bi"/>
          </m:rPr>
          <w:rPr>
            <w:rFonts w:ascii="Cambria Math" w:hAnsi="Cambria Math"/>
            <w:lang w:val="en-US" w:eastAsia="zh-CN"/>
          </w:rPr>
          <m:t>{0, 1, 2, …, N-1}</m:t>
        </m:r>
      </m:oMath>
      <w:r w:rsidR="00CD71CF" w:rsidRPr="002C73C0">
        <w:rPr>
          <w:b/>
          <w:bCs/>
          <w:i/>
          <w:iCs/>
          <w:lang w:val="en-US" w:eastAsia="zh-CN"/>
        </w:rPr>
        <w:t xml:space="preserve">), </w:t>
      </w:r>
      <w:r w:rsidR="00CD71CF" w:rsidRPr="002C73C0">
        <w:rPr>
          <w:b/>
          <w:bCs/>
        </w:rPr>
        <w:t xml:space="preserve"> including </w:t>
      </w:r>
    </w:p>
    <w:p w14:paraId="5EEB8E55" w14:textId="77777777" w:rsidR="00CD71CF" w:rsidRPr="002C73C0" w:rsidRDefault="00CD71CF" w:rsidP="00CD71CF">
      <w:pPr>
        <w:pStyle w:val="ListParagraph"/>
        <w:numPr>
          <w:ilvl w:val="1"/>
          <w:numId w:val="13"/>
        </w:numPr>
        <w:tabs>
          <w:tab w:val="left" w:pos="-420"/>
          <w:tab w:val="left" w:pos="360"/>
        </w:tabs>
        <w:rPr>
          <w:b/>
          <w:bCs/>
        </w:rPr>
      </w:pPr>
      <w:r w:rsidRPr="002C73C0">
        <w:rPr>
          <w:b/>
          <w:bCs/>
        </w:rPr>
        <w:t xml:space="preserve">Option 1: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sidRPr="002C73C0">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Pr="002C73C0">
        <w:rPr>
          <w:b/>
        </w:rPr>
        <w:t xml:space="preserve"> (as per TS 36.212), 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Pr="002C73C0">
        <w:rPr>
          <w:b/>
          <w:bCs/>
        </w:rPr>
        <w:t xml:space="preserve"> is the redundancy version of the n-th subframe.</w:t>
      </w:r>
    </w:p>
    <w:p w14:paraId="0DC0375C" w14:textId="77777777" w:rsidR="00CD71CF" w:rsidRPr="002C73C0" w:rsidRDefault="00CD71CF" w:rsidP="00CD71CF">
      <w:pPr>
        <w:pStyle w:val="ListParagraph"/>
        <w:numPr>
          <w:ilvl w:val="1"/>
          <w:numId w:val="13"/>
        </w:numPr>
        <w:tabs>
          <w:tab w:val="left" w:pos="-420"/>
          <w:tab w:val="left" w:pos="360"/>
        </w:tabs>
        <w:rPr>
          <w:b/>
          <w:bCs/>
        </w:rPr>
      </w:pPr>
      <w:r w:rsidRPr="002C73C0">
        <w:rPr>
          <w:b/>
          <w:bCs/>
        </w:rPr>
        <w:t xml:space="preserve">Option 2: For each CB of the TB, follow the principle of NR </w:t>
      </w:r>
      <w:proofErr w:type="spellStart"/>
      <w:r w:rsidRPr="002C73C0">
        <w:rPr>
          <w:b/>
          <w:bCs/>
        </w:rPr>
        <w:t>TBoMS</w:t>
      </w:r>
      <w:proofErr w:type="spellEnd"/>
      <w:r w:rsidRPr="002C73C0">
        <w:rPr>
          <w:b/>
          <w:bCs/>
        </w:rPr>
        <w:t xml:space="preserve"> to determine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oMath>
    </w:p>
    <w:p w14:paraId="22188E27" w14:textId="77777777" w:rsidR="00CD71CF" w:rsidRPr="002C73C0" w:rsidRDefault="00CD71CF" w:rsidP="00CD71CF">
      <w:pPr>
        <w:pStyle w:val="ListParagraph"/>
        <w:numPr>
          <w:ilvl w:val="2"/>
          <w:numId w:val="13"/>
        </w:numPr>
        <w:tabs>
          <w:tab w:val="left" w:pos="-420"/>
        </w:tabs>
        <w:rPr>
          <w:b/>
          <w:bCs/>
        </w:rPr>
      </w:pPr>
      <w:r w:rsidRPr="002C73C0">
        <w:rPr>
          <w:b/>
          <w:bCs/>
        </w:rPr>
        <w:t xml:space="preserve">Option 1 and Option 2 assumes all CBs of the TB have the same RV index for all CBs of the TB, indexed by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oMath>
    </w:p>
    <w:p w14:paraId="23123DD2" w14:textId="77777777" w:rsidR="00CD71CF" w:rsidRPr="002C73C0" w:rsidRDefault="00CD71CF" w:rsidP="00CD71CF">
      <w:pPr>
        <w:pStyle w:val="ListParagraph"/>
        <w:numPr>
          <w:ilvl w:val="0"/>
          <w:numId w:val="13"/>
        </w:numPr>
        <w:tabs>
          <w:tab w:val="left" w:pos="-420"/>
        </w:tabs>
        <w:rPr>
          <w:b/>
          <w:bCs/>
        </w:rPr>
      </w:pPr>
      <w:r w:rsidRPr="002C73C0">
        <w:rPr>
          <w:b/>
          <w:bCs/>
        </w:rPr>
        <w:t xml:space="preserve">FFS whether different CBs of the TB mapped to each subframe may have different RV indices (e.g., indexed by different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oMath>
      <w:r w:rsidRPr="002C73C0">
        <w:rPr>
          <w:b/>
          <w:bCs/>
        </w:rPr>
        <w:t xml:space="preserve"> per CB)</w:t>
      </w:r>
    </w:p>
    <w:p w14:paraId="2005891C" w14:textId="71571DBE" w:rsidR="002A336D" w:rsidRDefault="002A336D">
      <w:pPr>
        <w:spacing w:line="259" w:lineRule="auto"/>
        <w:rPr>
          <w:lang w:val="en-US"/>
        </w:rPr>
      </w:pPr>
    </w:p>
    <w:p w14:paraId="44ECC9C7" w14:textId="574426C3" w:rsidR="007A4F91" w:rsidRDefault="007A4F91" w:rsidP="007A4F91">
      <w:pPr>
        <w:pStyle w:val="Heading1"/>
        <w:numPr>
          <w:ilvl w:val="0"/>
          <w:numId w:val="2"/>
        </w:numPr>
        <w:tabs>
          <w:tab w:val="left" w:pos="720"/>
        </w:tabs>
        <w:ind w:left="720" w:hanging="720"/>
        <w:jc w:val="both"/>
        <w:rPr>
          <w:lang w:val="en-US"/>
        </w:rPr>
      </w:pPr>
      <w:r>
        <w:rPr>
          <w:lang w:val="en-US"/>
        </w:rPr>
        <w:t>Freq. Interleaving – Candidate Proposals for Online#1</w:t>
      </w:r>
    </w:p>
    <w:p w14:paraId="6F34CA76" w14:textId="315ECA93" w:rsidR="007A4F91" w:rsidRDefault="007A4F91" w:rsidP="007A4F91">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Assumptions from the WID</w:t>
      </w:r>
    </w:p>
    <w:p w14:paraId="57480574" w14:textId="77777777" w:rsidR="007A4F91" w:rsidRDefault="007A4F91" w:rsidP="007A4F91">
      <w:pPr>
        <w:rPr>
          <w:lang w:val="en-US"/>
        </w:rPr>
      </w:pPr>
      <w:r>
        <w:rPr>
          <w:lang w:val="en-US"/>
        </w:rPr>
        <w:t>The work item objective states the following:</w:t>
      </w:r>
    </w:p>
    <w:p w14:paraId="01062543" w14:textId="77777777" w:rsidR="007A4F91" w:rsidRDefault="007A4F91" w:rsidP="007A4F91">
      <w:pPr>
        <w:overflowPunct w:val="0"/>
        <w:autoSpaceDE w:val="0"/>
        <w:autoSpaceDN w:val="0"/>
        <w:adjustRightInd w:val="0"/>
        <w:spacing w:after="120"/>
        <w:ind w:left="720"/>
        <w:textAlignment w:val="baseline"/>
        <w:rPr>
          <w:i/>
          <w:iCs/>
          <w:lang w:val="en-US"/>
        </w:rPr>
      </w:pPr>
      <w:r>
        <w:rPr>
          <w:i/>
          <w:iCs/>
          <w:lang w:val="en-US"/>
        </w:rPr>
        <w:lastRenderedPageBreak/>
        <w:t>Interleaving is performed via a row-column interleaving with the following steps:</w:t>
      </w:r>
    </w:p>
    <w:p w14:paraId="63D020F4" w14:textId="77777777" w:rsidR="007A4F91" w:rsidRDefault="007A4F91" w:rsidP="007A4F91">
      <w:pPr>
        <w:numPr>
          <w:ilvl w:val="0"/>
          <w:numId w:val="14"/>
        </w:numPr>
        <w:overflowPunct w:val="0"/>
        <w:autoSpaceDE w:val="0"/>
        <w:autoSpaceDN w:val="0"/>
        <w:adjustRightInd w:val="0"/>
        <w:spacing w:after="120"/>
        <w:textAlignment w:val="baseline"/>
        <w:rPr>
          <w:i/>
          <w:iCs/>
          <w:lang w:val="en-US"/>
        </w:rPr>
      </w:pPr>
      <w:r>
        <w:rPr>
          <w:i/>
          <w:iCs/>
          <w:lang w:val="en-US"/>
        </w:rPr>
        <w:t>Data symbols in an OFDM symbol are written column-wise.</w:t>
      </w:r>
    </w:p>
    <w:p w14:paraId="428D1186" w14:textId="77777777" w:rsidR="007A4F91" w:rsidRDefault="007A4F91" w:rsidP="007A4F91">
      <w:pPr>
        <w:numPr>
          <w:ilvl w:val="2"/>
          <w:numId w:val="6"/>
        </w:numPr>
        <w:overflowPunct w:val="0"/>
        <w:autoSpaceDE w:val="0"/>
        <w:autoSpaceDN w:val="0"/>
        <w:adjustRightInd w:val="0"/>
        <w:spacing w:after="120"/>
        <w:textAlignment w:val="baseline"/>
        <w:rPr>
          <w:i/>
          <w:iCs/>
          <w:lang w:val="en-US"/>
        </w:rPr>
      </w:pPr>
      <w:r>
        <w:rPr>
          <w:i/>
          <w:iCs/>
          <w:lang w:val="en-US"/>
        </w:rPr>
        <w:t>RAN1 to decide what is the unit over which data symbols are written (e.g. a single RE, four REs, etc.)</w:t>
      </w:r>
    </w:p>
    <w:p w14:paraId="38E621AA" w14:textId="77777777" w:rsidR="007A4F91" w:rsidRDefault="007A4F91" w:rsidP="007A4F91">
      <w:pPr>
        <w:numPr>
          <w:ilvl w:val="0"/>
          <w:numId w:val="14"/>
        </w:numPr>
        <w:overflowPunct w:val="0"/>
        <w:autoSpaceDE w:val="0"/>
        <w:autoSpaceDN w:val="0"/>
        <w:adjustRightInd w:val="0"/>
        <w:spacing w:after="120"/>
        <w:textAlignment w:val="baseline"/>
        <w:rPr>
          <w:i/>
          <w:iCs/>
          <w:lang w:val="en-US"/>
        </w:rPr>
      </w:pPr>
      <w:r>
        <w:rPr>
          <w:i/>
          <w:iCs/>
          <w:lang w:val="en-US"/>
        </w:rPr>
        <w:t>The rows and elements in each row may be permuted, with details to be decided by RAN1.</w:t>
      </w:r>
    </w:p>
    <w:p w14:paraId="6FA64462" w14:textId="77777777" w:rsidR="007A4F91" w:rsidRDefault="007A4F91" w:rsidP="007A4F91">
      <w:pPr>
        <w:numPr>
          <w:ilvl w:val="0"/>
          <w:numId w:val="14"/>
        </w:numPr>
        <w:overflowPunct w:val="0"/>
        <w:autoSpaceDE w:val="0"/>
        <w:autoSpaceDN w:val="0"/>
        <w:adjustRightInd w:val="0"/>
        <w:spacing w:after="120"/>
        <w:textAlignment w:val="baseline"/>
        <w:rPr>
          <w:i/>
          <w:iCs/>
          <w:lang w:val="en-US"/>
        </w:rPr>
      </w:pPr>
      <w:r>
        <w:rPr>
          <w:i/>
          <w:iCs/>
          <w:lang w:val="en-US"/>
        </w:rPr>
        <w:t>Data symbols in an OFDM symbol are read row-wise.</w:t>
      </w:r>
    </w:p>
    <w:p w14:paraId="589A4455" w14:textId="77777777" w:rsidR="007A4F91" w:rsidRDefault="007A4F91" w:rsidP="007A4F91">
      <w:pPr>
        <w:numPr>
          <w:ilvl w:val="2"/>
          <w:numId w:val="7"/>
        </w:numPr>
        <w:overflowPunct w:val="0"/>
        <w:autoSpaceDE w:val="0"/>
        <w:autoSpaceDN w:val="0"/>
        <w:adjustRightInd w:val="0"/>
        <w:spacing w:after="120"/>
        <w:textAlignment w:val="baseline"/>
        <w:rPr>
          <w:i/>
          <w:iCs/>
          <w:lang w:val="en-US"/>
        </w:rPr>
      </w:pPr>
      <w:r>
        <w:rPr>
          <w:i/>
          <w:iCs/>
          <w:lang w:val="en-US"/>
        </w:rPr>
        <w:t xml:space="preserve">RAN1 to decide the number of {rows, columns} of the </w:t>
      </w:r>
      <w:proofErr w:type="spellStart"/>
      <w:r>
        <w:rPr>
          <w:i/>
          <w:iCs/>
          <w:lang w:val="en-US"/>
        </w:rPr>
        <w:t>interleaver</w:t>
      </w:r>
      <w:proofErr w:type="spellEnd"/>
      <w:r>
        <w:rPr>
          <w:i/>
          <w:iCs/>
          <w:lang w:val="en-US"/>
        </w:rPr>
        <w:t>.</w:t>
      </w:r>
    </w:p>
    <w:p w14:paraId="313C5DE7" w14:textId="77777777" w:rsidR="007A4F91" w:rsidRDefault="007A4F91" w:rsidP="007A4F91">
      <w:pPr>
        <w:ind w:firstLine="720"/>
        <w:rPr>
          <w:i/>
          <w:iCs/>
          <w:lang w:val="en-US"/>
        </w:rPr>
      </w:pPr>
      <w:r>
        <w:rPr>
          <w:i/>
          <w:iCs/>
          <w:lang w:val="en-US"/>
        </w:rPr>
        <w:t>It is assumed that FI is not applicable to SCS 0.37 kHz</w:t>
      </w:r>
    </w:p>
    <w:p w14:paraId="7DB7D86C" w14:textId="5BE0B981" w:rsidR="007A4F91" w:rsidRPr="00C87833" w:rsidRDefault="00C87833" w:rsidP="00C87833">
      <w:pPr>
        <w:pStyle w:val="b10"/>
        <w:rPr>
          <w:rFonts w:ascii="Arial" w:hAnsi="Arial"/>
          <w:color w:val="0000FF"/>
          <w:sz w:val="28"/>
          <w:szCs w:val="20"/>
          <w:lang w:val="en-GB" w:eastAsia="en-GB"/>
        </w:rPr>
      </w:pPr>
      <w:r>
        <w:rPr>
          <w:rFonts w:ascii="Arial" w:hAnsi="Arial"/>
          <w:color w:val="0000FF"/>
          <w:sz w:val="28"/>
          <w:szCs w:val="20"/>
          <w:lang w:val="en-GB" w:eastAsia="en-GB"/>
        </w:rPr>
        <w:t>Unit o</w:t>
      </w:r>
      <w:r w:rsidR="007A4F91" w:rsidRPr="00C87833">
        <w:rPr>
          <w:rFonts w:ascii="Arial" w:hAnsi="Arial"/>
          <w:color w:val="0000FF"/>
          <w:sz w:val="28"/>
          <w:szCs w:val="20"/>
          <w:lang w:val="en-GB" w:eastAsia="en-GB"/>
        </w:rPr>
        <w:t>ver which data symbols in an OFDM symbol are written</w:t>
      </w:r>
      <w:r w:rsidRPr="00C87833">
        <w:rPr>
          <w:rFonts w:ascii="Arial" w:hAnsi="Arial"/>
          <w:color w:val="0000FF"/>
          <w:sz w:val="28"/>
          <w:szCs w:val="20"/>
          <w:lang w:val="en-GB" w:eastAsia="en-GB"/>
        </w:rPr>
        <w:t xml:space="preserve">, </w:t>
      </w:r>
      <w:r w:rsidR="007A4F91" w:rsidRPr="00C87833">
        <w:rPr>
          <w:rFonts w:ascii="Arial" w:hAnsi="Arial"/>
          <w:color w:val="0000FF"/>
          <w:sz w:val="28"/>
          <w:szCs w:val="20"/>
          <w:lang w:val="en-GB" w:eastAsia="en-GB"/>
        </w:rPr>
        <w:t>Permutations</w:t>
      </w:r>
      <w:r w:rsidRPr="00C87833">
        <w:rPr>
          <w:rFonts w:ascii="Arial" w:hAnsi="Arial"/>
          <w:color w:val="0000FF"/>
          <w:sz w:val="28"/>
          <w:szCs w:val="20"/>
          <w:lang w:val="en-GB" w:eastAsia="en-GB"/>
        </w:rPr>
        <w:t xml:space="preserve"> and </w:t>
      </w:r>
      <w:r w:rsidR="007A4F91" w:rsidRPr="00C87833">
        <w:rPr>
          <w:rFonts w:ascii="Arial" w:hAnsi="Arial"/>
          <w:color w:val="0000FF"/>
          <w:sz w:val="28"/>
          <w:szCs w:val="20"/>
          <w:lang w:val="en-GB" w:eastAsia="en-GB"/>
        </w:rPr>
        <w:t>Number of rows and columns of the FI</w:t>
      </w:r>
    </w:p>
    <w:p w14:paraId="083629E6" w14:textId="145F633C" w:rsidR="00A7015A" w:rsidRPr="00A7015A" w:rsidRDefault="00A7015A" w:rsidP="00A7015A">
      <w:pPr>
        <w:rPr>
          <w:rFonts w:eastAsia="PMingLiU"/>
          <w:b/>
          <w:bCs/>
        </w:rPr>
      </w:pPr>
      <w:r w:rsidRPr="006204B2">
        <w:rPr>
          <w:rFonts w:eastAsia="PMingLiU"/>
          <w:b/>
          <w:bCs/>
        </w:rPr>
        <w:t>Proposa</w:t>
      </w:r>
      <w:r w:rsidR="007422F2" w:rsidRPr="006204B2">
        <w:rPr>
          <w:rFonts w:eastAsia="PMingLiU"/>
          <w:b/>
          <w:bCs/>
        </w:rPr>
        <w:t>l</w:t>
      </w:r>
      <w:r w:rsidR="001D4443" w:rsidRPr="006204B2">
        <w:rPr>
          <w:rFonts w:eastAsia="PMingLiU"/>
          <w:b/>
          <w:bCs/>
        </w:rPr>
        <w:t xml:space="preserve"> 11</w:t>
      </w:r>
      <w:r w:rsidRPr="006204B2">
        <w:rPr>
          <w:rFonts w:eastAsia="PMingLiU"/>
          <w:b/>
          <w:bCs/>
        </w:rPr>
        <w:t xml:space="preserve">: The modulation symbol vector (prior to frequency interleaving) </w:t>
      </w:r>
      <m:oMath>
        <m:r>
          <m:rPr>
            <m:sty m:val="bi"/>
          </m:rPr>
          <w:rPr>
            <w:rFonts w:ascii="Cambria Math" w:eastAsia="PMingLiU" w:hAnsi="Cambria Math" w:cs="Aptos"/>
          </w:rPr>
          <m:t>y=</m:t>
        </m:r>
        <m:d>
          <m:dPr>
            <m:begChr m:val="["/>
            <m:endChr m:val="]"/>
            <m:ctrlPr>
              <w:rPr>
                <w:rFonts w:ascii="Cambria Math" w:eastAsia="PMingLiU" w:hAnsi="Cambria Math" w:cs="Aptos"/>
                <w:b/>
                <w:bCs/>
                <w:i/>
                <w:iCs/>
                <w:sz w:val="24"/>
                <w:szCs w:val="24"/>
                <w:lang w:val="en-US"/>
              </w:rPr>
            </m:ctrlPr>
          </m:dPr>
          <m:e>
            <m:r>
              <m:rPr>
                <m:sty m:val="bi"/>
              </m:rPr>
              <w:rPr>
                <w:rFonts w:ascii="Cambria Math" w:eastAsia="PMingLiU" w:hAnsi="Cambria Math" w:cs="Aptos"/>
              </w:rPr>
              <m:t>y</m:t>
            </m:r>
            <m:d>
              <m:dPr>
                <m:ctrlPr>
                  <w:rPr>
                    <w:rFonts w:ascii="Cambria Math" w:eastAsia="PMingLiU" w:hAnsi="Cambria Math" w:cs="Aptos"/>
                    <w:b/>
                    <w:bCs/>
                    <w:i/>
                    <w:iCs/>
                    <w:sz w:val="24"/>
                    <w:szCs w:val="24"/>
                    <w:lang w:val="en-US"/>
                  </w:rPr>
                </m:ctrlPr>
              </m:dPr>
              <m:e>
                <m:r>
                  <m:rPr>
                    <m:sty m:val="bi"/>
                  </m:rPr>
                  <w:rPr>
                    <w:rFonts w:ascii="Cambria Math" w:eastAsia="PMingLiU" w:hAnsi="Cambria Math" w:cs="Aptos"/>
                  </w:rPr>
                  <m:t>0</m:t>
                </m:r>
              </m:e>
            </m:d>
            <m:r>
              <m:rPr>
                <m:sty m:val="bi"/>
              </m:rPr>
              <w:rPr>
                <w:rFonts w:ascii="Cambria Math" w:eastAsia="PMingLiU" w:hAnsi="Cambria Math" w:cs="Aptos"/>
              </w:rPr>
              <m:t>,y</m:t>
            </m:r>
            <m:d>
              <m:dPr>
                <m:ctrlPr>
                  <w:rPr>
                    <w:rFonts w:ascii="Cambria Math" w:eastAsia="PMingLiU" w:hAnsi="Cambria Math" w:cs="Aptos"/>
                    <w:b/>
                    <w:bCs/>
                    <w:i/>
                    <w:iCs/>
                    <w:sz w:val="24"/>
                    <w:szCs w:val="24"/>
                    <w:lang w:val="en-US"/>
                  </w:rPr>
                </m:ctrlPr>
              </m:dPr>
              <m:e>
                <m:r>
                  <m:rPr>
                    <m:sty m:val="bi"/>
                  </m:rPr>
                  <w:rPr>
                    <w:rFonts w:ascii="Cambria Math" w:eastAsia="PMingLiU" w:hAnsi="Cambria Math" w:cs="Aptos"/>
                  </w:rPr>
                  <m:t>1</m:t>
                </m:r>
              </m:e>
            </m:d>
            <m:r>
              <m:rPr>
                <m:sty m:val="bi"/>
              </m:rPr>
              <w:rPr>
                <w:rFonts w:ascii="Cambria Math" w:eastAsia="PMingLiU" w:hAnsi="Cambria Math" w:cs="Aptos"/>
              </w:rPr>
              <m:t>,…,y</m:t>
            </m:r>
            <m:d>
              <m:dPr>
                <m:ctrlPr>
                  <w:rPr>
                    <w:rFonts w:ascii="Cambria Math" w:eastAsia="PMingLiU" w:hAnsi="Cambria Math" w:cs="Aptos"/>
                    <w:b/>
                    <w:bCs/>
                    <w:i/>
                    <w:iCs/>
                    <w:sz w:val="24"/>
                    <w:szCs w:val="24"/>
                    <w:lang w:val="en-US"/>
                  </w:rPr>
                </m:ctrlPr>
              </m:dPr>
              <m:e>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M</m:t>
                    </m:r>
                  </m:e>
                  <m:sub>
                    <m:r>
                      <m:rPr>
                        <m:sty m:val="bi"/>
                      </m:rPr>
                      <w:rPr>
                        <w:rFonts w:ascii="Cambria Math" w:eastAsia="PMingLiU" w:hAnsi="Cambria Math" w:cs="Aptos"/>
                      </w:rPr>
                      <m:t>symb</m:t>
                    </m:r>
                  </m:sub>
                </m:sSub>
                <m:r>
                  <m:rPr>
                    <m:sty m:val="bi"/>
                  </m:rPr>
                  <w:rPr>
                    <w:rFonts w:ascii="Cambria Math" w:eastAsia="PMingLiU" w:hAnsi="Cambria Math" w:cs="Aptos"/>
                  </w:rPr>
                  <m:t>-1</m:t>
                </m:r>
              </m:e>
            </m:d>
          </m:e>
        </m:d>
      </m:oMath>
      <w:r w:rsidRPr="00A7015A">
        <w:rPr>
          <w:rFonts w:eastAsia="PMingLiU"/>
          <w:b/>
          <w:bCs/>
        </w:rPr>
        <w:t xml:space="preserve"> is interleaved, according to the principles of subclause 5.1.4.1.1 of TS 36.212 as follows</w:t>
      </w:r>
    </w:p>
    <w:p w14:paraId="20F2137B" w14:textId="77777777" w:rsidR="00A7015A" w:rsidRPr="00A7015A" w:rsidRDefault="00A7015A" w:rsidP="00A7015A">
      <w:pPr>
        <w:numPr>
          <w:ilvl w:val="0"/>
          <w:numId w:val="27"/>
        </w:numPr>
        <w:spacing w:after="0"/>
        <w:rPr>
          <w:rFonts w:eastAsia="PMingLiU"/>
          <w:b/>
          <w:bCs/>
        </w:rPr>
      </w:pPr>
      <w:r w:rsidRPr="00A7015A">
        <w:rPr>
          <w:rFonts w:eastAsia="PMingLiU"/>
          <w:b/>
          <w:bCs/>
        </w:rPr>
        <w:t xml:space="preserve">Set the number of columns of the sub-block </w:t>
      </w:r>
      <w:proofErr w:type="spellStart"/>
      <w:r w:rsidRPr="00A7015A">
        <w:rPr>
          <w:rFonts w:eastAsia="PMingLiU"/>
          <w:b/>
          <w:bCs/>
        </w:rPr>
        <w:t>interleaver</w:t>
      </w:r>
      <w:proofErr w:type="spellEnd"/>
      <w:r w:rsidRPr="00A7015A">
        <w:rPr>
          <w:rFonts w:eastAsia="PMingLiU"/>
          <w:b/>
          <w:bCs/>
        </w:rPr>
        <w:t xml:space="preserve">, </w:t>
      </w:r>
      <m:oMath>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C</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r>
          <m:rPr>
            <m:sty m:val="bi"/>
          </m:rPr>
          <w:rPr>
            <w:rFonts w:ascii="Cambria Math" w:eastAsia="PMingLiU" w:hAnsi="Cambria Math" w:cs="Aptos"/>
          </w:rPr>
          <m:t>=X</m:t>
        </m:r>
      </m:oMath>
      <w:r w:rsidRPr="00A7015A">
        <w:rPr>
          <w:rFonts w:eastAsia="PMingLiU"/>
          <w:b/>
          <w:bCs/>
        </w:rPr>
        <w:t xml:space="preserve">, set the number of rows </w:t>
      </w:r>
      <m:oMath>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R</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oMath>
      <w:r w:rsidRPr="00A7015A">
        <w:rPr>
          <w:rFonts w:eastAsia="PMingLiU"/>
          <w:b/>
          <w:bCs/>
        </w:rPr>
        <w:t xml:space="preserve"> to be the minimum integer satisfying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M</m:t>
            </m:r>
          </m:e>
          <m:sub>
            <m:r>
              <m:rPr>
                <m:sty m:val="bi"/>
              </m:rPr>
              <w:rPr>
                <w:rFonts w:ascii="Cambria Math" w:eastAsia="PMingLiU" w:hAnsi="Cambria Math" w:cs="Aptos"/>
              </w:rPr>
              <m:t>symb</m:t>
            </m:r>
          </m:sub>
        </m:sSub>
        <m:r>
          <m:rPr>
            <m:sty m:val="bi"/>
          </m:rPr>
          <w:rPr>
            <w:rFonts w:ascii="Cambria Math" w:eastAsia="PMingLiU" w:hAnsi="Cambria Math" w:cs="Aptos"/>
          </w:rPr>
          <m:t>≤</m:t>
        </m:r>
        <m:d>
          <m:dPr>
            <m:ctrlPr>
              <w:rPr>
                <w:rFonts w:ascii="Cambria Math" w:eastAsia="PMingLiU" w:hAnsi="Cambria Math" w:cs="Aptos"/>
                <w:b/>
                <w:bCs/>
                <w:i/>
                <w:iCs/>
                <w:sz w:val="24"/>
                <w:szCs w:val="24"/>
                <w:lang w:val="en-US"/>
              </w:rPr>
            </m:ctrlPr>
          </m:dPr>
          <m:e>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R</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r>
              <m:rPr>
                <m:sty m:val="bi"/>
              </m:rPr>
              <w:rPr>
                <w:rFonts w:ascii="Cambria Math" w:eastAsia="PMingLiU" w:hAnsi="Cambria Math" w:cs="Aptos"/>
              </w:rPr>
              <m:t>×</m:t>
            </m:r>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C</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e>
        </m:d>
      </m:oMath>
    </w:p>
    <w:p w14:paraId="01E20EA2" w14:textId="77777777" w:rsidR="00A7015A" w:rsidRPr="00A7015A" w:rsidRDefault="00A7015A" w:rsidP="00A7015A">
      <w:pPr>
        <w:numPr>
          <w:ilvl w:val="1"/>
          <w:numId w:val="27"/>
        </w:numPr>
        <w:spacing w:after="0"/>
        <w:rPr>
          <w:rFonts w:eastAsia="PMingLiU"/>
          <w:b/>
          <w:bCs/>
        </w:rPr>
      </w:pPr>
      <w:r w:rsidRPr="00A7015A">
        <w:rPr>
          <w:rFonts w:eastAsia="PMingLiU"/>
          <w:b/>
          <w:bCs/>
        </w:rPr>
        <w:t>FFS: How to determine X</w:t>
      </w:r>
    </w:p>
    <w:p w14:paraId="58581220" w14:textId="77777777" w:rsidR="00A7015A" w:rsidRPr="00A7015A" w:rsidRDefault="00A7015A" w:rsidP="00A7015A">
      <w:pPr>
        <w:numPr>
          <w:ilvl w:val="0"/>
          <w:numId w:val="27"/>
        </w:numPr>
        <w:spacing w:after="0"/>
        <w:rPr>
          <w:rFonts w:eastAsia="PMingLiU"/>
          <w:b/>
          <w:bCs/>
        </w:rPr>
      </w:pPr>
      <w:r w:rsidRPr="00A7015A">
        <w:rPr>
          <w:rFonts w:eastAsia="PMingLiU"/>
          <w:b/>
          <w:bCs/>
        </w:rPr>
        <w:t xml:space="preserve">Append </w:t>
      </w:r>
      <m:oMath>
        <m:r>
          <m:rPr>
            <m:sty m:val="bi"/>
          </m:rPr>
          <w:rPr>
            <w:rFonts w:ascii="Cambria Math" w:eastAsia="PMingLiU" w:hAnsi="Cambria Math" w:cs="Aptos"/>
          </w:rPr>
          <m:t>y</m:t>
        </m:r>
      </m:oMath>
      <w:r w:rsidRPr="00A7015A">
        <w:rPr>
          <w:rFonts w:eastAsia="PMingLiU"/>
          <w:b/>
          <w:bCs/>
        </w:rPr>
        <w:t xml:space="preserve"> with </w:t>
      </w:r>
      <m:oMath>
        <m:r>
          <m:rPr>
            <m:sty m:val="bi"/>
          </m:rPr>
          <w:rPr>
            <w:rFonts w:ascii="Cambria Math" w:eastAsia="PMingLiU" w:hAnsi="Cambria Math" w:cs="Aptos"/>
          </w:rPr>
          <m:t>&lt;NULL&gt;</m:t>
        </m:r>
      </m:oMath>
      <w:r w:rsidRPr="00A7015A">
        <w:rPr>
          <w:rFonts w:eastAsia="PMingLiU"/>
          <w:b/>
          <w:bCs/>
        </w:rPr>
        <w:t xml:space="preserve"> elements, as required, to obtain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y</m:t>
            </m:r>
          </m:e>
          <m:sub>
            <m:r>
              <m:rPr>
                <m:sty m:val="bi"/>
              </m:rPr>
              <w:rPr>
                <w:rFonts w:ascii="Cambria Math" w:eastAsia="PMingLiU" w:hAnsi="Cambria Math" w:cs="Aptos"/>
              </w:rPr>
              <m:t>app</m:t>
            </m:r>
          </m:sub>
        </m:sSub>
      </m:oMath>
    </w:p>
    <w:p w14:paraId="45BC3516" w14:textId="77777777" w:rsidR="00A7015A" w:rsidRPr="00A7015A" w:rsidRDefault="00A7015A" w:rsidP="00A7015A">
      <w:pPr>
        <w:numPr>
          <w:ilvl w:val="0"/>
          <w:numId w:val="27"/>
        </w:numPr>
        <w:spacing w:after="0"/>
        <w:rPr>
          <w:rFonts w:eastAsia="PMingLiU"/>
          <w:b/>
          <w:bCs/>
        </w:rPr>
      </w:pPr>
      <w:r w:rsidRPr="00A7015A">
        <w:rPr>
          <w:rFonts w:eastAsia="PMingLiU"/>
          <w:b/>
          <w:bCs/>
        </w:rPr>
        <w:t xml:space="preserve">Write the elements of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y</m:t>
            </m:r>
          </m:e>
          <m:sub>
            <m:r>
              <m:rPr>
                <m:sty m:val="bi"/>
              </m:rPr>
              <w:rPr>
                <w:rFonts w:ascii="Cambria Math" w:eastAsia="PMingLiU" w:hAnsi="Cambria Math" w:cs="Aptos"/>
              </w:rPr>
              <m:t>app</m:t>
            </m:r>
          </m:sub>
        </m:sSub>
      </m:oMath>
      <w:r w:rsidRPr="00A7015A">
        <w:rPr>
          <w:rFonts w:eastAsia="PMingLiU"/>
          <w:b/>
          <w:bCs/>
        </w:rPr>
        <w:t xml:space="preserve"> into the </w:t>
      </w:r>
      <m:oMath>
        <m:d>
          <m:dPr>
            <m:ctrlPr>
              <w:rPr>
                <w:rFonts w:ascii="Cambria Math" w:eastAsia="PMingLiU" w:hAnsi="Cambria Math" w:cs="Aptos"/>
                <w:b/>
                <w:bCs/>
                <w:i/>
                <w:iCs/>
                <w:sz w:val="24"/>
                <w:szCs w:val="24"/>
                <w:lang w:val="en-US"/>
              </w:rPr>
            </m:ctrlPr>
          </m:dPr>
          <m:e>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R</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r>
              <m:rPr>
                <m:sty m:val="bi"/>
              </m:rPr>
              <w:rPr>
                <w:rFonts w:ascii="Cambria Math" w:eastAsia="PMingLiU" w:hAnsi="Cambria Math" w:cs="Aptos"/>
              </w:rPr>
              <m:t>×</m:t>
            </m:r>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C</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e>
        </m:d>
      </m:oMath>
      <w:r w:rsidRPr="00A7015A">
        <w:rPr>
          <w:rFonts w:eastAsia="PMingLiU"/>
          <w:b/>
          <w:bCs/>
        </w:rPr>
        <w:t xml:space="preserve">-matrix column-by-column, with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y</m:t>
            </m:r>
          </m:e>
          <m:sub>
            <m:r>
              <m:rPr>
                <m:sty m:val="bi"/>
              </m:rPr>
              <w:rPr>
                <w:rFonts w:ascii="Cambria Math" w:eastAsia="PMingLiU" w:hAnsi="Cambria Math" w:cs="Aptos"/>
              </w:rPr>
              <m:t>app</m:t>
            </m:r>
          </m:sub>
        </m:sSub>
        <m:r>
          <m:rPr>
            <m:sty m:val="bi"/>
          </m:rPr>
          <w:rPr>
            <w:rFonts w:ascii="Cambria Math" w:eastAsia="PMingLiU" w:hAnsi="Cambria Math" w:cs="Aptos"/>
          </w:rPr>
          <m:t>(0)</m:t>
        </m:r>
      </m:oMath>
      <w:r w:rsidRPr="00A7015A">
        <w:rPr>
          <w:rFonts w:eastAsia="PMingLiU"/>
          <w:b/>
          <w:bCs/>
        </w:rPr>
        <w:t xml:space="preserve"> in column 0 of row 0.</w:t>
      </w:r>
    </w:p>
    <w:p w14:paraId="604D6734" w14:textId="77777777" w:rsidR="00A7015A" w:rsidRPr="00A7015A" w:rsidRDefault="00A7015A" w:rsidP="00A7015A">
      <w:pPr>
        <w:numPr>
          <w:ilvl w:val="0"/>
          <w:numId w:val="27"/>
        </w:numPr>
        <w:spacing w:after="0"/>
        <w:rPr>
          <w:rFonts w:eastAsia="PMingLiU"/>
          <w:b/>
          <w:bCs/>
        </w:rPr>
      </w:pPr>
      <w:r w:rsidRPr="00A7015A">
        <w:rPr>
          <w:rFonts w:eastAsia="PMingLiU"/>
          <w:b/>
          <w:bCs/>
        </w:rPr>
        <w:t>FFS additional operations, e.g., intra-row cyclic shifts, intra-column permutations</w:t>
      </w:r>
    </w:p>
    <w:p w14:paraId="147D2A68" w14:textId="77777777" w:rsidR="00A7015A" w:rsidRPr="00A7015A" w:rsidRDefault="00A7015A" w:rsidP="00A7015A">
      <w:pPr>
        <w:numPr>
          <w:ilvl w:val="0"/>
          <w:numId w:val="27"/>
        </w:numPr>
        <w:spacing w:after="0"/>
        <w:rPr>
          <w:rFonts w:eastAsia="PMingLiU"/>
          <w:b/>
          <w:bCs/>
        </w:rPr>
      </w:pPr>
      <w:r w:rsidRPr="00A7015A">
        <w:rPr>
          <w:rFonts w:eastAsia="PMingLiU"/>
          <w:b/>
          <w:bCs/>
        </w:rPr>
        <w:t xml:space="preserve">Obtain the vector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y</m:t>
            </m:r>
          </m:e>
          <m:sub>
            <m:r>
              <m:rPr>
                <m:sty m:val="b"/>
              </m:rPr>
              <w:rPr>
                <w:rFonts w:ascii="Cambria Math" w:eastAsia="PMingLiU" w:hAnsi="Cambria Math" w:cs="Aptos"/>
              </w:rPr>
              <m:t>Π</m:t>
            </m:r>
          </m:sub>
        </m:sSub>
      </m:oMath>
      <w:r w:rsidRPr="00A7015A">
        <w:rPr>
          <w:rFonts w:eastAsia="PMingLiU"/>
          <w:b/>
          <w:bCs/>
        </w:rPr>
        <w:t xml:space="preserve"> by reading the elements of the above </w:t>
      </w:r>
      <m:oMath>
        <m:d>
          <m:dPr>
            <m:ctrlPr>
              <w:rPr>
                <w:rFonts w:ascii="Cambria Math" w:eastAsia="PMingLiU" w:hAnsi="Cambria Math" w:cs="Aptos"/>
                <w:b/>
                <w:bCs/>
                <w:i/>
                <w:iCs/>
                <w:sz w:val="24"/>
                <w:szCs w:val="24"/>
                <w:lang w:val="en-US"/>
              </w:rPr>
            </m:ctrlPr>
          </m:dPr>
          <m:e>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R</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r>
              <m:rPr>
                <m:sty m:val="bi"/>
              </m:rPr>
              <w:rPr>
                <w:rFonts w:ascii="Cambria Math" w:eastAsia="PMingLiU" w:hAnsi="Cambria Math" w:cs="Aptos"/>
              </w:rPr>
              <m:t>×</m:t>
            </m:r>
            <m:sSubSup>
              <m:sSubSupPr>
                <m:ctrlPr>
                  <w:rPr>
                    <w:rFonts w:ascii="Cambria Math" w:eastAsia="PMingLiU" w:hAnsi="Cambria Math" w:cs="Aptos"/>
                    <w:b/>
                    <w:bCs/>
                    <w:i/>
                    <w:iCs/>
                    <w:sz w:val="24"/>
                    <w:szCs w:val="24"/>
                    <w:lang w:val="en-US"/>
                  </w:rPr>
                </m:ctrlPr>
              </m:sSubSupPr>
              <m:e>
                <m:r>
                  <m:rPr>
                    <m:sty m:val="bi"/>
                  </m:rPr>
                  <w:rPr>
                    <w:rFonts w:ascii="Cambria Math" w:eastAsia="PMingLiU" w:hAnsi="Cambria Math" w:cs="Aptos"/>
                  </w:rPr>
                  <m:t>C</m:t>
                </m:r>
              </m:e>
              <m:sub>
                <m:r>
                  <m:rPr>
                    <m:sty m:val="bi"/>
                  </m:rPr>
                  <w:rPr>
                    <w:rFonts w:ascii="Cambria Math" w:eastAsia="PMingLiU" w:hAnsi="Cambria Math" w:cs="Aptos"/>
                  </w:rPr>
                  <m:t>subblock</m:t>
                </m:r>
              </m:sub>
              <m:sup>
                <m:r>
                  <m:rPr>
                    <m:sty m:val="bi"/>
                  </m:rPr>
                  <w:rPr>
                    <w:rFonts w:ascii="Cambria Math" w:eastAsia="PMingLiU" w:hAnsi="Cambria Math" w:cs="Aptos"/>
                  </w:rPr>
                  <m:t>TC</m:t>
                </m:r>
              </m:sup>
            </m:sSubSup>
          </m:e>
        </m:d>
      </m:oMath>
      <w:r w:rsidRPr="00A7015A">
        <w:rPr>
          <w:rFonts w:eastAsia="PMingLiU"/>
          <w:b/>
          <w:bCs/>
        </w:rPr>
        <w:t xml:space="preserve">-matrix row-by-row, excluding the </w:t>
      </w:r>
      <m:oMath>
        <m:r>
          <m:rPr>
            <m:sty m:val="bi"/>
          </m:rPr>
          <w:rPr>
            <w:rFonts w:ascii="Cambria Math" w:eastAsia="PMingLiU" w:hAnsi="Cambria Math" w:cs="Aptos"/>
          </w:rPr>
          <m:t>&lt;NULL&gt;s</m:t>
        </m:r>
      </m:oMath>
      <w:r w:rsidRPr="00A7015A">
        <w:rPr>
          <w:rFonts w:eastAsia="PMingLiU"/>
          <w:b/>
          <w:bCs/>
        </w:rPr>
        <w:t>.</w:t>
      </w:r>
    </w:p>
    <w:p w14:paraId="20D09C91" w14:textId="77777777" w:rsidR="00A7015A" w:rsidRPr="00A7015A" w:rsidRDefault="00A7015A" w:rsidP="00A7015A">
      <w:pPr>
        <w:spacing w:after="0"/>
        <w:rPr>
          <w:rFonts w:eastAsia="PMingLiU"/>
          <w:b/>
          <w:bCs/>
        </w:rPr>
      </w:pPr>
    </w:p>
    <w:p w14:paraId="7E1336C5" w14:textId="77777777" w:rsidR="00A7015A" w:rsidRPr="00A7015A" w:rsidRDefault="00A7015A" w:rsidP="00A7015A">
      <w:pPr>
        <w:spacing w:after="0"/>
        <w:rPr>
          <w:rFonts w:eastAsia="PMingLiU"/>
          <w:b/>
          <w:bCs/>
        </w:rPr>
      </w:pPr>
      <w:r w:rsidRPr="00A7015A">
        <w:rPr>
          <w:rFonts w:eastAsia="PMingLiU"/>
          <w:b/>
          <w:bCs/>
        </w:rPr>
        <w:t xml:space="preserve">FFS: Exact interpretation of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M</m:t>
            </m:r>
          </m:e>
          <m:sub>
            <m:r>
              <m:rPr>
                <m:sty m:val="bi"/>
              </m:rPr>
              <w:rPr>
                <w:rFonts w:ascii="Cambria Math" w:eastAsia="PMingLiU" w:hAnsi="Cambria Math" w:cs="Aptos"/>
              </w:rPr>
              <m:t>symb</m:t>
            </m:r>
          </m:sub>
        </m:sSub>
      </m:oMath>
      <w:r w:rsidRPr="00A7015A">
        <w:rPr>
          <w:rFonts w:eastAsia="PMingLiU"/>
          <w:b/>
          <w:bCs/>
        </w:rPr>
        <w:t xml:space="preserve"> on whether it is per subframe or per OFDM symbol</w:t>
      </w:r>
    </w:p>
    <w:p w14:paraId="404DE2BB" w14:textId="77777777" w:rsidR="00A7015A" w:rsidRPr="00A7015A" w:rsidRDefault="00A7015A" w:rsidP="00A7015A">
      <w:pPr>
        <w:rPr>
          <w:rFonts w:eastAsia="PMingLiU"/>
          <w:b/>
          <w:bCs/>
        </w:rPr>
      </w:pPr>
      <w:r w:rsidRPr="00A7015A">
        <w:rPr>
          <w:rFonts w:eastAsia="PMingLiU"/>
          <w:b/>
          <w:bCs/>
        </w:rPr>
        <w:t xml:space="preserve">The vector </w:t>
      </w:r>
      <m:oMath>
        <m:sSub>
          <m:sSubPr>
            <m:ctrlPr>
              <w:rPr>
                <w:rFonts w:ascii="Cambria Math" w:eastAsia="PMingLiU" w:hAnsi="Cambria Math" w:cs="Aptos"/>
                <w:b/>
                <w:bCs/>
                <w:i/>
                <w:iCs/>
                <w:sz w:val="24"/>
                <w:szCs w:val="24"/>
                <w:lang w:val="en-US"/>
              </w:rPr>
            </m:ctrlPr>
          </m:sSubPr>
          <m:e>
            <m:r>
              <m:rPr>
                <m:sty m:val="bi"/>
              </m:rPr>
              <w:rPr>
                <w:rFonts w:ascii="Cambria Math" w:eastAsia="PMingLiU" w:hAnsi="Cambria Math" w:cs="Aptos"/>
              </w:rPr>
              <m:t>y</m:t>
            </m:r>
          </m:e>
          <m:sub>
            <m:r>
              <m:rPr>
                <m:sty m:val="b"/>
              </m:rPr>
              <w:rPr>
                <w:rFonts w:ascii="Cambria Math" w:eastAsia="PMingLiU" w:hAnsi="Cambria Math" w:cs="Aptos"/>
              </w:rPr>
              <m:t>Π</m:t>
            </m:r>
          </m:sub>
        </m:sSub>
      </m:oMath>
      <w:r w:rsidRPr="00A7015A">
        <w:rPr>
          <w:rFonts w:eastAsia="PMingLiU"/>
          <w:b/>
          <w:bCs/>
        </w:rPr>
        <w:t xml:space="preserve"> shall then be mapped to resource elements, according to clause 6.3.5 of TS 36.211.</w:t>
      </w:r>
    </w:p>
    <w:p w14:paraId="4587DB42" w14:textId="77777777" w:rsidR="00C07759" w:rsidRDefault="00C07759" w:rsidP="007A4F91">
      <w:pPr>
        <w:rPr>
          <w:b/>
          <w:bCs/>
          <w:u w:val="single"/>
        </w:rPr>
      </w:pPr>
    </w:p>
    <w:p w14:paraId="0EE66155" w14:textId="6604E976" w:rsidR="007A4F91" w:rsidRDefault="007A4F91" w:rsidP="007A4F91">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 xml:space="preserve">Granularity of the frequency </w:t>
      </w:r>
      <w:proofErr w:type="spellStart"/>
      <w:r>
        <w:rPr>
          <w:rFonts w:ascii="Arial" w:eastAsia="Times New Roman" w:hAnsi="Arial" w:cs="Times New Roman"/>
          <w:color w:val="0000FF"/>
          <w:sz w:val="28"/>
          <w:szCs w:val="20"/>
          <w:lang w:eastAsia="en-GB"/>
        </w:rPr>
        <w:t>interleaver</w:t>
      </w:r>
      <w:proofErr w:type="spellEnd"/>
    </w:p>
    <w:p w14:paraId="21270E5A" w14:textId="45325B01" w:rsidR="001E1B78" w:rsidRDefault="001E1B78" w:rsidP="001E1B78">
      <w:pPr>
        <w:rPr>
          <w:rFonts w:eastAsiaTheme="minorEastAsia"/>
          <w:b/>
          <w:bCs/>
        </w:rPr>
      </w:pPr>
      <w:r w:rsidRPr="006204B2">
        <w:rPr>
          <w:b/>
          <w:bCs/>
        </w:rPr>
        <w:t>Propo</w:t>
      </w:r>
      <w:r w:rsidR="00376BF0" w:rsidRPr="006204B2">
        <w:rPr>
          <w:b/>
          <w:bCs/>
        </w:rPr>
        <w:t>sal</w:t>
      </w:r>
      <w:r w:rsidR="001D4443" w:rsidRPr="006204B2">
        <w:rPr>
          <w:b/>
          <w:bCs/>
        </w:rPr>
        <w:t xml:space="preserve"> 12</w:t>
      </w:r>
      <w:r w:rsidRPr="006204B2">
        <w:rPr>
          <w:b/>
          <w:bCs/>
        </w:rPr>
        <w:t xml:space="preserve">: </w:t>
      </w:r>
      <w:r w:rsidRPr="006204B2">
        <w:rPr>
          <w:rFonts w:eastAsiaTheme="minorEastAsia"/>
          <w:b/>
          <w:bCs/>
        </w:rPr>
        <w:t xml:space="preserve">On the granularity of the frequency </w:t>
      </w:r>
      <w:proofErr w:type="spellStart"/>
      <w:r w:rsidRPr="006204B2">
        <w:rPr>
          <w:rFonts w:eastAsiaTheme="minorEastAsia"/>
          <w:b/>
          <w:bCs/>
        </w:rPr>
        <w:t>interleaver</w:t>
      </w:r>
      <w:proofErr w:type="spellEnd"/>
      <w:r w:rsidRPr="006204B2">
        <w:rPr>
          <w:rFonts w:eastAsiaTheme="minorEastAsia"/>
          <w:b/>
          <w:bCs/>
        </w:rPr>
        <w:t xml:space="preserve">, </w:t>
      </w:r>
      <w:proofErr w:type="spellStart"/>
      <w:r w:rsidRPr="006204B2">
        <w:rPr>
          <w:rFonts w:eastAsiaTheme="minorEastAsia"/>
          <w:b/>
          <w:bCs/>
        </w:rPr>
        <w:t>downselect</w:t>
      </w:r>
      <w:proofErr w:type="spellEnd"/>
      <w:r w:rsidRPr="006204B2">
        <w:rPr>
          <w:rFonts w:eastAsiaTheme="minorEastAsia"/>
          <w:b/>
          <w:bCs/>
        </w:rPr>
        <w:t xml:space="preserve"> between the following options:</w:t>
      </w:r>
    </w:p>
    <w:p w14:paraId="725E6736" w14:textId="77777777" w:rsidR="001E1B78" w:rsidRDefault="001E1B78" w:rsidP="00D605EB">
      <w:pPr>
        <w:pStyle w:val="ListParagraph"/>
        <w:numPr>
          <w:ilvl w:val="0"/>
          <w:numId w:val="13"/>
        </w:numPr>
        <w:tabs>
          <w:tab w:val="left" w:pos="-420"/>
        </w:tabs>
        <w:rPr>
          <w:b/>
          <w:bCs/>
        </w:rPr>
      </w:pPr>
      <w:r>
        <w:rPr>
          <w:b/>
          <w:bCs/>
        </w:rPr>
        <w:t xml:space="preserve">Option 1: The granularity of the </w:t>
      </w:r>
      <w:proofErr w:type="spellStart"/>
      <w:r>
        <w:rPr>
          <w:b/>
          <w:bCs/>
        </w:rPr>
        <w:t>interleaver</w:t>
      </w:r>
      <w:proofErr w:type="spellEnd"/>
      <w:r>
        <w:rPr>
          <w:b/>
          <w:bCs/>
        </w:rPr>
        <w:t xml:space="preserve"> is fixed to 1 RE.</w:t>
      </w:r>
    </w:p>
    <w:p w14:paraId="2AAA7EA0" w14:textId="77777777" w:rsidR="001E1B78" w:rsidRDefault="001E1B78" w:rsidP="00D605EB">
      <w:pPr>
        <w:pStyle w:val="ListParagraph"/>
        <w:numPr>
          <w:ilvl w:val="0"/>
          <w:numId w:val="13"/>
        </w:numPr>
        <w:tabs>
          <w:tab w:val="left" w:pos="-420"/>
        </w:tabs>
        <w:rPr>
          <w:b/>
          <w:bCs/>
        </w:rPr>
      </w:pPr>
      <w:r>
        <w:rPr>
          <w:b/>
          <w:bCs/>
        </w:rPr>
        <w:t xml:space="preserve">Option 2: The granularity of the </w:t>
      </w:r>
      <w:proofErr w:type="spellStart"/>
      <w:r>
        <w:rPr>
          <w:b/>
          <w:bCs/>
        </w:rPr>
        <w:t>interleaver</w:t>
      </w:r>
      <w:proofErr w:type="spellEnd"/>
      <w:r>
        <w:rPr>
          <w:b/>
          <w:bCs/>
        </w:rPr>
        <w:t xml:space="preserve"> is configurable.</w:t>
      </w:r>
    </w:p>
    <w:bookmarkEnd w:id="4"/>
    <w:p w14:paraId="4EC61BD8" w14:textId="77777777" w:rsidR="001E1B78" w:rsidRPr="001E1B78" w:rsidRDefault="001E1B78" w:rsidP="001E1B78">
      <w:pPr>
        <w:rPr>
          <w:lang w:eastAsia="en-GB"/>
        </w:rPr>
      </w:pPr>
    </w:p>
    <w:p w14:paraId="7B64FAE9" w14:textId="77777777" w:rsidR="00020B70" w:rsidRDefault="00020B70" w:rsidP="00020B70">
      <w:pPr>
        <w:pStyle w:val="Heading1"/>
        <w:tabs>
          <w:tab w:val="left" w:pos="720"/>
        </w:tabs>
        <w:jc w:val="both"/>
        <w:rPr>
          <w:lang w:val="en-US"/>
        </w:rPr>
      </w:pPr>
      <w:r>
        <w:rPr>
          <w:lang w:val="en-US"/>
        </w:rPr>
        <w:br w:type="page"/>
      </w:r>
    </w:p>
    <w:p w14:paraId="512A3E33" w14:textId="526B59E8" w:rsidR="00020B70" w:rsidRPr="007A4F91" w:rsidRDefault="00020B70" w:rsidP="007A4F91">
      <w:pPr>
        <w:pStyle w:val="Heading1"/>
        <w:jc w:val="both"/>
        <w:rPr>
          <w:u w:val="single"/>
          <w:lang w:val="en-US"/>
        </w:rPr>
      </w:pPr>
      <w:r w:rsidRPr="007A4F91">
        <w:rPr>
          <w:u w:val="single"/>
          <w:lang w:val="en-US"/>
        </w:rPr>
        <w:lastRenderedPageBreak/>
        <w:t>Annex. Discussion and Proposals before 1st Online Session</w:t>
      </w:r>
    </w:p>
    <w:p w14:paraId="6AA5C418" w14:textId="4F87F318" w:rsidR="003C30DE" w:rsidRDefault="00A36A72" w:rsidP="007A4F91">
      <w:pPr>
        <w:pStyle w:val="Heading1"/>
        <w:numPr>
          <w:ilvl w:val="0"/>
          <w:numId w:val="24"/>
        </w:numPr>
        <w:tabs>
          <w:tab w:val="left" w:pos="720"/>
          <w:tab w:val="left" w:pos="10770"/>
        </w:tabs>
        <w:jc w:val="both"/>
        <w:rPr>
          <w:lang w:val="en-US"/>
        </w:rPr>
      </w:pPr>
      <w:r>
        <w:rPr>
          <w:lang w:val="en-US"/>
        </w:rPr>
        <w:t>Time Interleaving part of the TFI</w:t>
      </w:r>
    </w:p>
    <w:p w14:paraId="7460C307" w14:textId="3609B6D0"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2.1 Assumptions from the WID and coverage in RAN1#120 inputs</w:t>
      </w:r>
    </w:p>
    <w:p w14:paraId="3F26DC7A" w14:textId="77777777" w:rsidR="003C30DE" w:rsidRDefault="00A36A72">
      <w:pPr>
        <w:rPr>
          <w:lang w:val="en-US"/>
        </w:rPr>
      </w:pPr>
      <w:r>
        <w:rPr>
          <w:lang w:val="en-US"/>
        </w:rPr>
        <w:t>The WID states the following assumptions:</w:t>
      </w:r>
    </w:p>
    <w:p w14:paraId="50E514C1" w14:textId="77777777" w:rsidR="003C30DE" w:rsidRDefault="00A36A72">
      <w:pPr>
        <w:pStyle w:val="ListParagraph"/>
        <w:numPr>
          <w:ilvl w:val="0"/>
          <w:numId w:val="10"/>
        </w:numPr>
        <w:rPr>
          <w:i/>
          <w:iCs/>
          <w:lang w:val="en-US"/>
        </w:rPr>
      </w:pPr>
      <w:r>
        <w:rPr>
          <w:i/>
          <w:iCs/>
          <w:lang w:val="en-US"/>
        </w:rPr>
        <w:t>One transport block is mapped to multiple non-consecutive subframes, following the principles of NR TBoMS.</w:t>
      </w:r>
    </w:p>
    <w:p w14:paraId="7F5A012F" w14:textId="77777777" w:rsidR="003C30DE" w:rsidRDefault="00A36A72">
      <w:pPr>
        <w:pStyle w:val="ListParagraph"/>
        <w:numPr>
          <w:ilvl w:val="0"/>
          <w:numId w:val="10"/>
        </w:numPr>
        <w:rPr>
          <w:lang w:val="en-US"/>
        </w:rPr>
      </w:pPr>
      <w:r>
        <w:rPr>
          <w:i/>
          <w:iCs/>
          <w:lang w:val="en-US"/>
        </w:rPr>
        <w:t xml:space="preserve">Parameter </w:t>
      </w:r>
      <w:r>
        <w:rPr>
          <w:b/>
          <w:bCs/>
          <w:i/>
          <w:iCs/>
          <w:lang w:val="en-US"/>
        </w:rPr>
        <w:t>N</w:t>
      </w:r>
      <w:r>
        <w:rPr>
          <w:i/>
          <w:iCs/>
          <w:lang w:val="en-US"/>
        </w:rPr>
        <w:t xml:space="preserve"> refers to the</w:t>
      </w:r>
      <w:r>
        <w:rPr>
          <w:lang w:val="en-US"/>
        </w:rPr>
        <w:t xml:space="preserve"> number of subframes over which the TB is mapped.</w:t>
      </w:r>
    </w:p>
    <w:p w14:paraId="3AEC5672" w14:textId="77777777" w:rsidR="003C30DE" w:rsidRDefault="00A36A72">
      <w:pPr>
        <w:pStyle w:val="ListParagraph"/>
        <w:numPr>
          <w:ilvl w:val="0"/>
          <w:numId w:val="10"/>
        </w:numPr>
        <w:rPr>
          <w:i/>
          <w:iCs/>
          <w:lang w:val="en-US"/>
        </w:rPr>
      </w:pPr>
      <w:r>
        <w:rPr>
          <w:i/>
          <w:iCs/>
          <w:lang w:val="en-US"/>
        </w:rPr>
        <w:t xml:space="preserve">The TBS is scaled by factor </w:t>
      </w:r>
      <w:r>
        <w:rPr>
          <w:b/>
          <w:bCs/>
          <w:i/>
          <w:iCs/>
          <w:lang w:val="en-US"/>
        </w:rPr>
        <w:t>N</w:t>
      </w:r>
      <w:r>
        <w:rPr>
          <w:i/>
          <w:iCs/>
          <w:lang w:val="en-US"/>
        </w:rPr>
        <w:t>.</w:t>
      </w:r>
    </w:p>
    <w:p w14:paraId="17BD1C52" w14:textId="77777777" w:rsidR="003C30DE" w:rsidRDefault="00A36A72">
      <w:pPr>
        <w:pStyle w:val="ListParagraph"/>
        <w:numPr>
          <w:ilvl w:val="0"/>
          <w:numId w:val="10"/>
        </w:numPr>
        <w:rPr>
          <w:i/>
          <w:iCs/>
          <w:lang w:val="en-US"/>
        </w:rPr>
      </w:pPr>
      <w:r>
        <w:rPr>
          <w:i/>
          <w:iCs/>
          <w:lang w:val="en-US"/>
        </w:rPr>
        <w:t>Within one subframe, the transmitted rate matched bits are read consecutively from the circular buffer, following the procedure in TS 36.212 Section 5.1.4.1.2, except for the parameter k0 which needs to be modified in the case of subframes belonging to the same TB.. k0 determines the starting point for reading from the circular buffer</w:t>
      </w:r>
    </w:p>
    <w:p w14:paraId="4CF44583" w14:textId="77777777" w:rsidR="003C30DE" w:rsidRDefault="00A36A72">
      <w:pPr>
        <w:rPr>
          <w:i/>
          <w:iCs/>
          <w:lang w:val="en-US"/>
        </w:rPr>
      </w:pPr>
      <w:r>
        <w:rPr>
          <w:i/>
          <w:iCs/>
          <w:lang w:val="en-US"/>
        </w:rPr>
        <w:t>The WID signals the potential limitations in terms of the maximum TBS after scaling and soft buffer size, which both should follow those imposed by current LTE categories. It is also assumed that time interleaving is not applied for PMCH carrying MSI and/or MCCH, nor applicable to SCS 0.37 kHz</w:t>
      </w:r>
    </w:p>
    <w:p w14:paraId="521B969E" w14:textId="77777777" w:rsidR="003C30DE" w:rsidRDefault="00A36A72">
      <w:pPr>
        <w:rPr>
          <w:b/>
          <w:bCs/>
          <w:u w:val="single"/>
          <w:lang w:val="en-US"/>
        </w:rPr>
      </w:pPr>
      <w:r>
        <w:rPr>
          <w:b/>
          <w:bCs/>
          <w:u w:val="single"/>
          <w:lang w:val="en-US"/>
        </w:rPr>
        <w:t>Coverage of the objectives by the contributions to RAN1#120 in relation to Time Interleaving</w:t>
      </w:r>
    </w:p>
    <w:tbl>
      <w:tblPr>
        <w:tblStyle w:val="TableGrid"/>
        <w:tblW w:w="0" w:type="auto"/>
        <w:jc w:val="center"/>
        <w:tblLook w:val="04A0" w:firstRow="1" w:lastRow="0" w:firstColumn="1" w:lastColumn="0" w:noHBand="0" w:noVBand="1"/>
      </w:tblPr>
      <w:tblGrid>
        <w:gridCol w:w="1375"/>
        <w:gridCol w:w="1375"/>
        <w:gridCol w:w="1375"/>
        <w:gridCol w:w="1376"/>
        <w:gridCol w:w="1376"/>
        <w:gridCol w:w="1376"/>
        <w:gridCol w:w="1376"/>
      </w:tblGrid>
      <w:tr w:rsidR="003C30DE" w14:paraId="6575D9FA" w14:textId="77777777">
        <w:trPr>
          <w:jc w:val="center"/>
        </w:trPr>
        <w:tc>
          <w:tcPr>
            <w:tcW w:w="1375" w:type="dxa"/>
          </w:tcPr>
          <w:p w14:paraId="076E180C" w14:textId="77777777" w:rsidR="003C30DE" w:rsidRDefault="003C30DE">
            <w:pPr>
              <w:spacing w:after="0"/>
              <w:jc w:val="center"/>
              <w:rPr>
                <w:b/>
                <w:bCs/>
                <w:sz w:val="18"/>
                <w:szCs w:val="18"/>
                <w:lang w:val="en-US"/>
              </w:rPr>
            </w:pPr>
          </w:p>
        </w:tc>
        <w:tc>
          <w:tcPr>
            <w:tcW w:w="1375" w:type="dxa"/>
          </w:tcPr>
          <w:p w14:paraId="259D4660" w14:textId="77777777" w:rsidR="003C30DE" w:rsidRDefault="00A36A72">
            <w:pPr>
              <w:spacing w:after="0"/>
              <w:jc w:val="center"/>
              <w:rPr>
                <w:b/>
                <w:bCs/>
                <w:sz w:val="18"/>
                <w:szCs w:val="18"/>
                <w:lang w:val="en-US"/>
              </w:rPr>
            </w:pPr>
            <w:r>
              <w:rPr>
                <w:b/>
                <w:bCs/>
                <w:sz w:val="18"/>
                <w:szCs w:val="18"/>
                <w:lang w:val="en-US"/>
              </w:rPr>
              <w:t>ZTE</w:t>
            </w:r>
          </w:p>
        </w:tc>
        <w:tc>
          <w:tcPr>
            <w:tcW w:w="1375" w:type="dxa"/>
          </w:tcPr>
          <w:p w14:paraId="1DA18554" w14:textId="77777777" w:rsidR="003C30DE" w:rsidRDefault="00A36A72">
            <w:pPr>
              <w:spacing w:after="0"/>
              <w:jc w:val="center"/>
              <w:rPr>
                <w:b/>
                <w:bCs/>
                <w:sz w:val="18"/>
                <w:szCs w:val="18"/>
                <w:lang w:val="en-US"/>
              </w:rPr>
            </w:pPr>
            <w:r>
              <w:rPr>
                <w:b/>
                <w:bCs/>
                <w:sz w:val="18"/>
                <w:szCs w:val="18"/>
                <w:lang w:val="en-US"/>
              </w:rPr>
              <w:t>Huawei</w:t>
            </w:r>
          </w:p>
        </w:tc>
        <w:tc>
          <w:tcPr>
            <w:tcW w:w="1376" w:type="dxa"/>
          </w:tcPr>
          <w:p w14:paraId="5884A0AF" w14:textId="77777777" w:rsidR="003C30DE" w:rsidRDefault="00A36A72">
            <w:pPr>
              <w:spacing w:after="0"/>
              <w:jc w:val="center"/>
              <w:rPr>
                <w:b/>
                <w:bCs/>
                <w:sz w:val="18"/>
                <w:szCs w:val="18"/>
                <w:lang w:val="en-US"/>
              </w:rPr>
            </w:pPr>
            <w:r>
              <w:rPr>
                <w:b/>
                <w:bCs/>
                <w:sz w:val="18"/>
                <w:szCs w:val="18"/>
                <w:lang w:val="en-US"/>
              </w:rPr>
              <w:t>SJTU</w:t>
            </w:r>
          </w:p>
        </w:tc>
        <w:tc>
          <w:tcPr>
            <w:tcW w:w="1376" w:type="dxa"/>
          </w:tcPr>
          <w:p w14:paraId="73154A1D" w14:textId="77777777" w:rsidR="003C30DE" w:rsidRDefault="00A36A72">
            <w:pPr>
              <w:spacing w:after="0"/>
              <w:jc w:val="center"/>
              <w:rPr>
                <w:b/>
                <w:bCs/>
                <w:sz w:val="18"/>
                <w:szCs w:val="18"/>
                <w:lang w:val="en-US"/>
              </w:rPr>
            </w:pPr>
            <w:r>
              <w:rPr>
                <w:b/>
                <w:bCs/>
                <w:sz w:val="18"/>
                <w:szCs w:val="18"/>
                <w:lang w:val="en-US"/>
              </w:rPr>
              <w:t>SAMSUNG</w:t>
            </w:r>
          </w:p>
        </w:tc>
        <w:tc>
          <w:tcPr>
            <w:tcW w:w="1376" w:type="dxa"/>
          </w:tcPr>
          <w:p w14:paraId="12C933FF" w14:textId="77777777" w:rsidR="003C30DE" w:rsidRDefault="00A36A72">
            <w:pPr>
              <w:spacing w:after="0"/>
              <w:jc w:val="center"/>
              <w:rPr>
                <w:b/>
                <w:bCs/>
                <w:sz w:val="18"/>
                <w:szCs w:val="18"/>
                <w:lang w:val="en-US"/>
              </w:rPr>
            </w:pPr>
            <w:r>
              <w:rPr>
                <w:b/>
                <w:bCs/>
                <w:sz w:val="18"/>
                <w:szCs w:val="18"/>
                <w:lang w:val="en-US"/>
              </w:rPr>
              <w:t>EBU</w:t>
            </w:r>
          </w:p>
        </w:tc>
        <w:tc>
          <w:tcPr>
            <w:tcW w:w="1376" w:type="dxa"/>
          </w:tcPr>
          <w:p w14:paraId="4BDC820C" w14:textId="77777777" w:rsidR="003C30DE" w:rsidRDefault="00A36A72">
            <w:pPr>
              <w:spacing w:after="0"/>
              <w:jc w:val="center"/>
              <w:rPr>
                <w:b/>
                <w:bCs/>
                <w:sz w:val="18"/>
                <w:szCs w:val="18"/>
                <w:lang w:val="en-US"/>
              </w:rPr>
            </w:pPr>
            <w:r>
              <w:rPr>
                <w:b/>
                <w:bCs/>
                <w:sz w:val="18"/>
                <w:szCs w:val="18"/>
                <w:lang w:val="en-US"/>
              </w:rPr>
              <w:t>QUALCOMM</w:t>
            </w:r>
          </w:p>
        </w:tc>
      </w:tr>
      <w:tr w:rsidR="003C30DE" w14:paraId="7BC0D117" w14:textId="77777777">
        <w:trPr>
          <w:jc w:val="center"/>
        </w:trPr>
        <w:tc>
          <w:tcPr>
            <w:tcW w:w="1375" w:type="dxa"/>
          </w:tcPr>
          <w:p w14:paraId="753840EE" w14:textId="77777777" w:rsidR="003C30DE" w:rsidRDefault="00A36A72">
            <w:pPr>
              <w:spacing w:after="0"/>
              <w:jc w:val="center"/>
              <w:rPr>
                <w:b/>
                <w:bCs/>
                <w:sz w:val="18"/>
                <w:szCs w:val="18"/>
                <w:lang w:val="en-US"/>
              </w:rPr>
            </w:pPr>
            <w:r>
              <w:rPr>
                <w:b/>
                <w:bCs/>
                <w:sz w:val="18"/>
                <w:szCs w:val="18"/>
                <w:lang w:val="en-US"/>
              </w:rPr>
              <w:t>Scaling TBS</w:t>
            </w:r>
          </w:p>
        </w:tc>
        <w:tc>
          <w:tcPr>
            <w:tcW w:w="1375" w:type="dxa"/>
            <w:vAlign w:val="center"/>
          </w:tcPr>
          <w:p w14:paraId="0A1FE6FF" w14:textId="77777777" w:rsidR="003C30DE" w:rsidRDefault="00A36A72">
            <w:pPr>
              <w:spacing w:after="0"/>
              <w:jc w:val="center"/>
              <w:rPr>
                <w:sz w:val="18"/>
                <w:szCs w:val="18"/>
                <w:lang w:val="en-US"/>
              </w:rPr>
            </w:pPr>
            <w:r>
              <w:rPr>
                <w:sz w:val="18"/>
                <w:szCs w:val="18"/>
                <w:lang w:val="en-US"/>
              </w:rPr>
              <w:t>Addressed</w:t>
            </w:r>
          </w:p>
        </w:tc>
        <w:tc>
          <w:tcPr>
            <w:tcW w:w="1375" w:type="dxa"/>
            <w:vAlign w:val="center"/>
          </w:tcPr>
          <w:p w14:paraId="04ED73EC"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2484C974"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15311AC5"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17DCB0D0"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0877ECB7" w14:textId="77777777" w:rsidR="003C30DE" w:rsidRDefault="00A36A72">
            <w:pPr>
              <w:spacing w:after="0"/>
              <w:jc w:val="center"/>
              <w:rPr>
                <w:b/>
                <w:bCs/>
                <w:sz w:val="18"/>
                <w:szCs w:val="18"/>
                <w:lang w:val="en-US"/>
              </w:rPr>
            </w:pPr>
            <w:r>
              <w:rPr>
                <w:sz w:val="18"/>
                <w:szCs w:val="18"/>
                <w:lang w:val="en-US"/>
              </w:rPr>
              <w:t>Addressed</w:t>
            </w:r>
          </w:p>
        </w:tc>
      </w:tr>
      <w:tr w:rsidR="003C30DE" w14:paraId="4D8F68FA" w14:textId="77777777">
        <w:trPr>
          <w:jc w:val="center"/>
        </w:trPr>
        <w:tc>
          <w:tcPr>
            <w:tcW w:w="1375" w:type="dxa"/>
          </w:tcPr>
          <w:p w14:paraId="2F224A6E" w14:textId="77777777" w:rsidR="003C30DE" w:rsidRDefault="00A36A72">
            <w:pPr>
              <w:spacing w:after="0"/>
              <w:jc w:val="center"/>
              <w:rPr>
                <w:b/>
                <w:bCs/>
                <w:sz w:val="18"/>
                <w:szCs w:val="18"/>
                <w:lang w:val="en-US"/>
              </w:rPr>
            </w:pPr>
            <w:r>
              <w:rPr>
                <w:b/>
                <w:bCs/>
                <w:sz w:val="18"/>
                <w:szCs w:val="18"/>
                <w:lang w:val="en-US"/>
              </w:rPr>
              <w:t>Subframe mapping</w:t>
            </w:r>
          </w:p>
        </w:tc>
        <w:tc>
          <w:tcPr>
            <w:tcW w:w="1375" w:type="dxa"/>
            <w:vAlign w:val="center"/>
          </w:tcPr>
          <w:p w14:paraId="518E272A" w14:textId="77777777" w:rsidR="003C30DE" w:rsidRDefault="00A36A72">
            <w:pPr>
              <w:spacing w:after="0"/>
              <w:jc w:val="center"/>
              <w:rPr>
                <w:b/>
                <w:bCs/>
                <w:sz w:val="18"/>
                <w:szCs w:val="18"/>
                <w:lang w:val="en-US"/>
              </w:rPr>
            </w:pPr>
            <w:r>
              <w:rPr>
                <w:sz w:val="18"/>
                <w:szCs w:val="18"/>
                <w:lang w:val="en-US"/>
              </w:rPr>
              <w:t>Addressed</w:t>
            </w:r>
          </w:p>
        </w:tc>
        <w:tc>
          <w:tcPr>
            <w:tcW w:w="1375" w:type="dxa"/>
            <w:vAlign w:val="center"/>
          </w:tcPr>
          <w:p w14:paraId="558161DB"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5F93E21A"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4755ED97"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46889425"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00A82490" w14:textId="77777777" w:rsidR="003C30DE" w:rsidRDefault="00A36A72">
            <w:pPr>
              <w:spacing w:after="0"/>
              <w:jc w:val="center"/>
              <w:rPr>
                <w:b/>
                <w:bCs/>
                <w:sz w:val="18"/>
                <w:szCs w:val="18"/>
                <w:lang w:val="en-US"/>
              </w:rPr>
            </w:pPr>
            <w:r>
              <w:rPr>
                <w:sz w:val="18"/>
                <w:szCs w:val="18"/>
                <w:lang w:val="en-US"/>
              </w:rPr>
              <w:t>Addressed</w:t>
            </w:r>
          </w:p>
        </w:tc>
      </w:tr>
      <w:tr w:rsidR="003C30DE" w14:paraId="5924C296" w14:textId="77777777">
        <w:trPr>
          <w:jc w:val="center"/>
        </w:trPr>
        <w:tc>
          <w:tcPr>
            <w:tcW w:w="1375" w:type="dxa"/>
          </w:tcPr>
          <w:p w14:paraId="11BB0F4C" w14:textId="77777777" w:rsidR="003C30DE" w:rsidRDefault="00A36A72">
            <w:pPr>
              <w:spacing w:after="0"/>
              <w:jc w:val="center"/>
              <w:rPr>
                <w:b/>
                <w:bCs/>
                <w:sz w:val="18"/>
                <w:szCs w:val="18"/>
                <w:lang w:val="en-US"/>
              </w:rPr>
            </w:pPr>
            <w:r>
              <w:rPr>
                <w:b/>
                <w:bCs/>
                <w:sz w:val="18"/>
                <w:szCs w:val="18"/>
                <w:lang w:val="en-US"/>
              </w:rPr>
              <w:t>Scheduling</w:t>
            </w:r>
          </w:p>
        </w:tc>
        <w:tc>
          <w:tcPr>
            <w:tcW w:w="1375" w:type="dxa"/>
            <w:vAlign w:val="center"/>
          </w:tcPr>
          <w:p w14:paraId="504698B2" w14:textId="77777777" w:rsidR="003C30DE" w:rsidRDefault="00A36A72">
            <w:pPr>
              <w:spacing w:after="0"/>
              <w:jc w:val="center"/>
              <w:rPr>
                <w:b/>
                <w:bCs/>
                <w:sz w:val="18"/>
                <w:szCs w:val="18"/>
                <w:lang w:val="en-US"/>
              </w:rPr>
            </w:pPr>
            <w:r>
              <w:rPr>
                <w:sz w:val="18"/>
                <w:szCs w:val="18"/>
                <w:lang w:val="en-US"/>
              </w:rPr>
              <w:t>Addressed</w:t>
            </w:r>
          </w:p>
        </w:tc>
        <w:tc>
          <w:tcPr>
            <w:tcW w:w="1375" w:type="dxa"/>
            <w:vAlign w:val="center"/>
          </w:tcPr>
          <w:p w14:paraId="3F5CC672"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6535DED3" w14:textId="77777777" w:rsidR="003C30DE" w:rsidRDefault="003C30DE">
            <w:pPr>
              <w:spacing w:after="0"/>
              <w:jc w:val="center"/>
              <w:rPr>
                <w:b/>
                <w:bCs/>
                <w:sz w:val="18"/>
                <w:szCs w:val="18"/>
                <w:lang w:val="en-US"/>
              </w:rPr>
            </w:pPr>
          </w:p>
        </w:tc>
        <w:tc>
          <w:tcPr>
            <w:tcW w:w="1376" w:type="dxa"/>
            <w:vAlign w:val="center"/>
          </w:tcPr>
          <w:p w14:paraId="5EB23591" w14:textId="77777777" w:rsidR="003C30DE" w:rsidRDefault="003C30DE">
            <w:pPr>
              <w:spacing w:after="0"/>
              <w:jc w:val="center"/>
              <w:rPr>
                <w:b/>
                <w:bCs/>
                <w:sz w:val="18"/>
                <w:szCs w:val="18"/>
                <w:lang w:val="en-US"/>
              </w:rPr>
            </w:pPr>
          </w:p>
        </w:tc>
        <w:tc>
          <w:tcPr>
            <w:tcW w:w="1376" w:type="dxa"/>
            <w:vAlign w:val="center"/>
          </w:tcPr>
          <w:p w14:paraId="75BDF19C" w14:textId="77777777" w:rsidR="003C30DE" w:rsidRDefault="003C30DE">
            <w:pPr>
              <w:spacing w:after="0"/>
              <w:jc w:val="center"/>
              <w:rPr>
                <w:b/>
                <w:bCs/>
                <w:sz w:val="18"/>
                <w:szCs w:val="18"/>
                <w:lang w:val="en-US"/>
              </w:rPr>
            </w:pPr>
          </w:p>
        </w:tc>
        <w:tc>
          <w:tcPr>
            <w:tcW w:w="1376" w:type="dxa"/>
            <w:vAlign w:val="center"/>
          </w:tcPr>
          <w:p w14:paraId="12EAEA21" w14:textId="77777777" w:rsidR="003C30DE" w:rsidRDefault="00A36A72">
            <w:pPr>
              <w:spacing w:after="0"/>
              <w:jc w:val="center"/>
              <w:rPr>
                <w:b/>
                <w:bCs/>
                <w:sz w:val="18"/>
                <w:szCs w:val="18"/>
                <w:lang w:val="en-US"/>
              </w:rPr>
            </w:pPr>
            <w:r>
              <w:rPr>
                <w:sz w:val="18"/>
                <w:szCs w:val="18"/>
                <w:lang w:val="en-US"/>
              </w:rPr>
              <w:t>Addressed</w:t>
            </w:r>
          </w:p>
        </w:tc>
      </w:tr>
      <w:tr w:rsidR="003C30DE" w14:paraId="4F1F5464" w14:textId="77777777">
        <w:trPr>
          <w:jc w:val="center"/>
        </w:trPr>
        <w:tc>
          <w:tcPr>
            <w:tcW w:w="1375" w:type="dxa"/>
          </w:tcPr>
          <w:p w14:paraId="7249E315" w14:textId="77777777" w:rsidR="003C30DE" w:rsidRDefault="00A36A72">
            <w:pPr>
              <w:spacing w:after="0"/>
              <w:jc w:val="center"/>
              <w:rPr>
                <w:b/>
                <w:bCs/>
                <w:sz w:val="18"/>
                <w:szCs w:val="18"/>
                <w:lang w:val="en-US"/>
              </w:rPr>
            </w:pPr>
            <w:r>
              <w:rPr>
                <w:b/>
                <w:bCs/>
                <w:sz w:val="18"/>
                <w:szCs w:val="18"/>
                <w:lang w:val="en-US"/>
              </w:rPr>
              <w:t>k0</w:t>
            </w:r>
          </w:p>
        </w:tc>
        <w:tc>
          <w:tcPr>
            <w:tcW w:w="1375" w:type="dxa"/>
            <w:vAlign w:val="center"/>
          </w:tcPr>
          <w:p w14:paraId="1799A0BB" w14:textId="77777777" w:rsidR="003C30DE" w:rsidRDefault="00A36A72">
            <w:pPr>
              <w:spacing w:after="0"/>
              <w:jc w:val="center"/>
              <w:rPr>
                <w:b/>
                <w:bCs/>
                <w:sz w:val="18"/>
                <w:szCs w:val="18"/>
                <w:lang w:val="en-US"/>
              </w:rPr>
            </w:pPr>
            <w:r>
              <w:rPr>
                <w:sz w:val="18"/>
                <w:szCs w:val="18"/>
                <w:lang w:val="en-US"/>
              </w:rPr>
              <w:t>Addressed</w:t>
            </w:r>
          </w:p>
        </w:tc>
        <w:tc>
          <w:tcPr>
            <w:tcW w:w="1375" w:type="dxa"/>
            <w:vAlign w:val="center"/>
          </w:tcPr>
          <w:p w14:paraId="7BB7E266"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5875534C"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28096859" w14:textId="77777777" w:rsidR="003C30DE" w:rsidRDefault="003C30DE">
            <w:pPr>
              <w:spacing w:after="0"/>
              <w:jc w:val="center"/>
              <w:rPr>
                <w:b/>
                <w:bCs/>
                <w:sz w:val="18"/>
                <w:szCs w:val="18"/>
                <w:lang w:val="en-US"/>
              </w:rPr>
            </w:pPr>
          </w:p>
        </w:tc>
        <w:tc>
          <w:tcPr>
            <w:tcW w:w="1376" w:type="dxa"/>
            <w:vAlign w:val="center"/>
          </w:tcPr>
          <w:p w14:paraId="0BF4DABA" w14:textId="77777777" w:rsidR="003C30DE" w:rsidRDefault="003C30DE">
            <w:pPr>
              <w:spacing w:after="0"/>
              <w:jc w:val="center"/>
              <w:rPr>
                <w:b/>
                <w:bCs/>
                <w:sz w:val="18"/>
                <w:szCs w:val="18"/>
                <w:lang w:val="en-US"/>
              </w:rPr>
            </w:pPr>
          </w:p>
        </w:tc>
        <w:tc>
          <w:tcPr>
            <w:tcW w:w="1376" w:type="dxa"/>
            <w:vAlign w:val="center"/>
          </w:tcPr>
          <w:p w14:paraId="4B77D47B" w14:textId="77777777" w:rsidR="003C30DE" w:rsidRDefault="00A36A72">
            <w:pPr>
              <w:spacing w:after="0"/>
              <w:jc w:val="center"/>
              <w:rPr>
                <w:b/>
                <w:bCs/>
                <w:sz w:val="18"/>
                <w:szCs w:val="18"/>
                <w:lang w:val="en-US"/>
              </w:rPr>
            </w:pPr>
            <w:r>
              <w:rPr>
                <w:sz w:val="18"/>
                <w:szCs w:val="18"/>
                <w:lang w:val="en-US"/>
              </w:rPr>
              <w:t>Addressed</w:t>
            </w:r>
          </w:p>
        </w:tc>
      </w:tr>
    </w:tbl>
    <w:p w14:paraId="7FF554C5" w14:textId="77777777" w:rsidR="003C30DE" w:rsidRDefault="003C30DE"/>
    <w:p w14:paraId="01C1FE9C"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2.2 Procedure to scale TBS by factor N</w:t>
      </w:r>
    </w:p>
    <w:p w14:paraId="0A514FA9" w14:textId="77777777" w:rsidR="003C30DE" w:rsidRDefault="00A36A72">
      <w:r>
        <w:t>[ZTE] describes the procedure to determine the scaled TBS by scaling the total number of PRBs by N and obtaining the corresponding TBS from TS 36.213. If the total number of PRBs does not exceed 110, then the TBS is given by the existing TBS table. In the case of a total number of PRB after scaling larger than 110 PRBs, an intermediate TBS value is obtained for the number of PRBs before scaling. The scaled TBS is calculated rounding of the scaled intermediate TBS. The nearest TBS from the legacy table is taken (or the larger TBS if two TBS from the legacy table are at the same distance.</w:t>
      </w:r>
    </w:p>
    <w:p w14:paraId="6C69C795" w14:textId="77777777" w:rsidR="003C30DE" w:rsidRDefault="00A36A72">
      <w:r>
        <w:t>[Qualcomm] proposes to determine the scaled TBS by scaling the TBS by N and rounded to the nearest TBS in the union of the tables from section 7.1.7.2 of TS 36.213.</w:t>
      </w:r>
    </w:p>
    <w:p w14:paraId="311A9103" w14:textId="77777777" w:rsidR="003C30DE" w:rsidRDefault="00A36A72">
      <w:pPr>
        <w:rPr>
          <w:lang w:val="en-US"/>
        </w:rPr>
      </w:pPr>
      <w:r>
        <w:rPr>
          <w:lang w:val="en-US"/>
        </w:rPr>
        <w:t xml:space="preserve">[Samsung] proposes to retransmit the same TB or redundancy versions (with incremental </w:t>
      </w:r>
      <w:proofErr w:type="spellStart"/>
      <w:r>
        <w:rPr>
          <w:lang w:val="en-US"/>
        </w:rPr>
        <w:t>reduncy</w:t>
      </w:r>
      <w:proofErr w:type="spellEnd"/>
      <w:r>
        <w:rPr>
          <w:lang w:val="en-US"/>
        </w:rPr>
        <w:t>) across multiple subframes.</w:t>
      </w:r>
    </w:p>
    <w:p w14:paraId="6339EE63" w14:textId="77777777" w:rsidR="003C30DE" w:rsidRDefault="00A36A72">
      <w:r>
        <w:t xml:space="preserve">[Huawei] proposes to scale the TBS by N and determine the scaled TBS from a valid one from the union of all the tables from TS 36.213. </w:t>
      </w:r>
    </w:p>
    <w:p w14:paraId="407B450D" w14:textId="77777777" w:rsidR="003C30DE" w:rsidRDefault="00A36A72">
      <w:pPr>
        <w:rPr>
          <w:lang w:val="en-US"/>
        </w:rPr>
      </w:pPr>
      <w:r>
        <w:rPr>
          <w:lang w:val="en-US"/>
        </w:rPr>
        <w:t xml:space="preserve">[SJTU] proposes to reuse the TBS table defined in TS 36.213, select N consecutive TBs, perform </w:t>
      </w:r>
      <w:proofErr w:type="spellStart"/>
      <w:r>
        <w:rPr>
          <w:lang w:val="en-US"/>
        </w:rPr>
        <w:t>codeblock</w:t>
      </w:r>
      <w:proofErr w:type="spellEnd"/>
      <w:r>
        <w:rPr>
          <w:lang w:val="en-US"/>
        </w:rPr>
        <w:t xml:space="preserve"> segmentation per individual TB and concatenate all </w:t>
      </w:r>
      <w:proofErr w:type="spellStart"/>
      <w:r>
        <w:rPr>
          <w:lang w:val="en-US"/>
        </w:rPr>
        <w:t>codeblocks</w:t>
      </w:r>
      <w:proofErr w:type="spellEnd"/>
      <w:r>
        <w:rPr>
          <w:lang w:val="en-US"/>
        </w:rPr>
        <w:t xml:space="preserve"> from N TBs to create a sequence. Such sequence is then encoded and written into a circular buffer.</w:t>
      </w:r>
    </w:p>
    <w:p w14:paraId="5414CB94" w14:textId="77777777" w:rsidR="003C30DE" w:rsidRDefault="003C30DE">
      <w:pPr>
        <w:rPr>
          <w:lang w:val="en-US"/>
        </w:rPr>
      </w:pPr>
    </w:p>
    <w:p w14:paraId="3CD2CE06" w14:textId="77777777" w:rsidR="003C30DE" w:rsidRDefault="00A36A72">
      <w:pPr>
        <w:rPr>
          <w:lang w:val="en-US"/>
        </w:rPr>
      </w:pPr>
      <w:r>
        <w:rPr>
          <w:lang w:val="en-US"/>
        </w:rPr>
        <w:t xml:space="preserve">It is feature lead’s understanding that the proposals from [ZTE, Qualcomm, Samsung] reuse the existing physical layer procedures whereas the proposal from [SJTU] introduces changes in the way </w:t>
      </w:r>
      <w:proofErr w:type="spellStart"/>
      <w:r>
        <w:rPr>
          <w:lang w:val="en-US"/>
        </w:rPr>
        <w:t>codeblocks</w:t>
      </w:r>
      <w:proofErr w:type="spellEnd"/>
      <w:r>
        <w:rPr>
          <w:lang w:val="en-US"/>
        </w:rPr>
        <w:t xml:space="preserve"> are segmented, concatenated in a sequence and processed to generate redundancy versions.</w:t>
      </w:r>
    </w:p>
    <w:p w14:paraId="7E368D2C" w14:textId="77777777" w:rsidR="003C30DE" w:rsidRDefault="00A36A72">
      <w:pPr>
        <w:rPr>
          <w:lang w:val="en-US"/>
        </w:rPr>
      </w:pPr>
      <w:r>
        <w:rPr>
          <w:lang w:val="en-US"/>
        </w:rPr>
        <w:t>Given the commonalities identified and some additional details provided by the contributors, the following proposals are raised for consideration:</w:t>
      </w:r>
    </w:p>
    <w:p w14:paraId="0DD2DEC1" w14:textId="77777777" w:rsidR="003C30DE" w:rsidRDefault="003C30DE">
      <w:pPr>
        <w:rPr>
          <w:b/>
          <w:bCs/>
        </w:rPr>
      </w:pPr>
    </w:p>
    <w:p w14:paraId="6DB838B3" w14:textId="77777777" w:rsidR="003C30DE" w:rsidRDefault="00A36A72">
      <w:pPr>
        <w:rPr>
          <w:b/>
          <w:bCs/>
          <w:lang w:eastAsia="zh-CN"/>
        </w:rPr>
      </w:pPr>
      <w:r>
        <w:rPr>
          <w:b/>
          <w:bCs/>
          <w:lang w:eastAsia="zh-CN"/>
        </w:rPr>
        <w:lastRenderedPageBreak/>
        <w:t xml:space="preserve">Proposal 2.2-1: For TBS scaling by N, </w:t>
      </w:r>
      <w:proofErr w:type="spellStart"/>
      <w:r>
        <w:rPr>
          <w:b/>
          <w:bCs/>
          <w:lang w:eastAsia="zh-CN"/>
        </w:rPr>
        <w:t>downselect</w:t>
      </w:r>
      <w:proofErr w:type="spellEnd"/>
      <w:r>
        <w:rPr>
          <w:b/>
          <w:bCs/>
          <w:lang w:eastAsia="zh-CN"/>
        </w:rPr>
        <w:t xml:space="preserve"> among the following two options</w:t>
      </w:r>
    </w:p>
    <w:p w14:paraId="4F6419C5" w14:textId="77777777" w:rsidR="003C30DE" w:rsidRDefault="00A36A72">
      <w:pPr>
        <w:pStyle w:val="ListParagraph"/>
        <w:numPr>
          <w:ilvl w:val="0"/>
          <w:numId w:val="10"/>
        </w:numPr>
        <w:rPr>
          <w:b/>
          <w:bCs/>
          <w:lang w:eastAsia="zh-CN"/>
        </w:rPr>
      </w:pPr>
      <w:r>
        <w:rPr>
          <w:b/>
          <w:bCs/>
          <w:lang w:eastAsia="zh-CN"/>
        </w:rPr>
        <w:t>Option 1: Obtain the initial TBS (</w:t>
      </w:r>
      <m:oMath>
        <m:r>
          <m:rPr>
            <m:sty m:val="bi"/>
          </m:rPr>
          <w:rPr>
            <w:rFonts w:ascii="Cambria Math" w:hAnsi="Cambria Math"/>
            <w:lang w:eastAsia="zh-CN"/>
          </w:rPr>
          <m:t>TBS</m:t>
        </m:r>
        <m:r>
          <m:rPr>
            <m:sty m:val="b"/>
          </m:rPr>
          <w:rPr>
            <w:rFonts w:ascii="Cambria Math" w:hAnsi="Cambria Math" w:hint="eastAsia"/>
            <w:lang w:eastAsia="zh-CN"/>
          </w:rPr>
          <m:t>'</m:t>
        </m:r>
        <m:r>
          <m:rPr>
            <m:sty m:val="b"/>
          </m:rPr>
          <w:rPr>
            <w:rFonts w:ascii="Cambria Math" w:hAnsi="Cambria Math" w:hint="eastAsia"/>
            <w:lang w:eastAsia="zh-CN"/>
          </w:rPr>
          <m:t>)</m:t>
        </m:r>
      </m:oMath>
      <w:r>
        <w:rPr>
          <w:b/>
          <w:bCs/>
          <w:lang w:eastAsia="zh-CN"/>
        </w:rPr>
        <w:t xml:space="preserve"> as per current specifications, and calculate the final TBS as </w:t>
      </w:r>
      <m:oMath>
        <m:r>
          <m:rPr>
            <m:sty m:val="b"/>
          </m:rPr>
          <w:rPr>
            <w:rFonts w:ascii="Cambria Math" w:hAnsi="Cambria Math" w:hint="eastAsia"/>
            <w:lang w:eastAsia="zh-CN"/>
          </w:rPr>
          <m:t>TBS=round{TBS</m:t>
        </m:r>
        <m:r>
          <m:rPr>
            <m:sty m:val="b"/>
          </m:rPr>
          <w:rPr>
            <w:rFonts w:ascii="Cambria Math" w:hAnsi="Cambria Math" w:hint="eastAsia"/>
            <w:lang w:eastAsia="zh-CN"/>
          </w:rPr>
          <m:t>'×</m:t>
        </m:r>
        <m:r>
          <m:rPr>
            <m:sty m:val="b"/>
          </m:rPr>
          <w:rPr>
            <w:rFonts w:ascii="Cambria Math" w:hAnsi="Cambria Math"/>
            <w:lang w:eastAsia="zh-CN"/>
          </w:rPr>
          <m:t>N</m:t>
        </m:r>
        <m:r>
          <m:rPr>
            <m:sty m:val="b"/>
          </m:rPr>
          <w:rPr>
            <w:rFonts w:ascii="Cambria Math" w:hAnsi="Cambria Math" w:hint="eastAsia"/>
            <w:lang w:eastAsia="zh-CN"/>
          </w:rPr>
          <m:t>}</m:t>
        </m:r>
      </m:oMath>
      <w:r>
        <w:rPr>
          <w:b/>
          <w:bCs/>
          <w:lang w:eastAsia="zh-CN"/>
        </w:rPr>
        <w:t xml:space="preserve"> </w:t>
      </w:r>
    </w:p>
    <w:p w14:paraId="4E3D8663" w14:textId="77777777" w:rsidR="003C30DE" w:rsidRDefault="003C30DE">
      <w:pPr>
        <w:pStyle w:val="ListParagraph"/>
        <w:ind w:left="1080"/>
        <w:rPr>
          <w:b/>
          <w:bCs/>
          <w:lang w:eastAsia="zh-CN"/>
        </w:rPr>
      </w:pPr>
    </w:p>
    <w:p w14:paraId="29596C6B" w14:textId="77777777" w:rsidR="003C30DE" w:rsidRDefault="00A36A72">
      <w:pPr>
        <w:pStyle w:val="ListParagraph"/>
        <w:numPr>
          <w:ilvl w:val="0"/>
          <w:numId w:val="10"/>
        </w:numPr>
        <w:rPr>
          <w:b/>
          <w:bCs/>
          <w:lang w:eastAsia="zh-CN"/>
        </w:rPr>
      </w:pPr>
      <w:r>
        <w:rPr>
          <w:b/>
          <w:bCs/>
          <w:lang w:eastAsia="zh-CN"/>
        </w:rPr>
        <w:t>Option 2: Perform the following steps:</w:t>
      </w:r>
    </w:p>
    <w:p w14:paraId="66A1004A" w14:textId="77777777" w:rsidR="003C30DE" w:rsidRDefault="00A36A72">
      <w:pPr>
        <w:numPr>
          <w:ilvl w:val="0"/>
          <w:numId w:val="11"/>
        </w:numPr>
        <w:snapToGrid w:val="0"/>
        <w:ind w:left="1440"/>
        <w:jc w:val="both"/>
        <w:rPr>
          <w:b/>
          <w:bCs/>
          <w:lang w:eastAsia="zh-CN"/>
        </w:rPr>
      </w:pPr>
      <w:r>
        <w:rPr>
          <w:b/>
          <w:bCs/>
          <w:lang w:val="en-US" w:eastAsia="zh-CN"/>
        </w:rPr>
        <w:t xml:space="preserve">Calculate the total number of PRBs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oMath>
      <w:r>
        <w:rPr>
          <w:b/>
          <w:bCs/>
          <w:lang w:val="en-US" w:eastAsia="zh-CN"/>
        </w:rPr>
        <w:t xml:space="preserve"> as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r>
          <m:rPr>
            <m:sty m:val="b"/>
          </m:rPr>
          <w:rPr>
            <w:rFonts w:ascii="Cambria Math" w:hAnsi="Cambria Math"/>
            <w:lang w:val="en-US" w:eastAsia="zh-CN"/>
          </w:rPr>
          <m:t>=</m:t>
        </m:r>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DL</m:t>
            </m:r>
          </m:sup>
        </m:sSubSup>
        <m:r>
          <m:rPr>
            <m:sty m:val="b"/>
          </m:rPr>
          <w:rPr>
            <w:rFonts w:ascii="Cambria Math" w:hAnsi="Cambria Math"/>
            <w:lang w:val="en-US"/>
          </w:rPr>
          <m:t>×</m:t>
        </m:r>
        <m:r>
          <m:rPr>
            <m:sty m:val="b"/>
          </m:rPr>
          <w:rPr>
            <w:rFonts w:ascii="Cambria Math" w:hAnsi="Cambria Math"/>
            <w:lang w:val="en-US" w:eastAsia="zh-CN"/>
          </w:rPr>
          <m:t>N</m:t>
        </m:r>
      </m:oMath>
      <w:r>
        <w:rPr>
          <w:b/>
          <w:bCs/>
          <w:lang w:val="en-US" w:eastAsia="zh-CN"/>
        </w:rPr>
        <w:t xml:space="preserve">, wherein,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DL</m:t>
            </m:r>
          </m:sup>
        </m:sSubSup>
      </m:oMath>
      <w:r>
        <w:rPr>
          <w:b/>
          <w:bCs/>
          <w:lang w:val="en-US" w:eastAsia="zh-CN"/>
        </w:rPr>
        <w:t xml:space="preserve"> is system </w:t>
      </w:r>
      <w:r>
        <w:rPr>
          <w:b/>
          <w:bCs/>
        </w:rPr>
        <w:t>bandwidth</w:t>
      </w:r>
      <w:r>
        <w:rPr>
          <w:b/>
          <w:bCs/>
          <w:lang w:val="en-US" w:eastAsia="zh-CN"/>
        </w:rPr>
        <w:t>;</w:t>
      </w:r>
      <w:r>
        <w:rPr>
          <w:b/>
          <w:bCs/>
        </w:rPr>
        <w:t xml:space="preserve"> </w:t>
      </w:r>
    </w:p>
    <w:p w14:paraId="4994F24C" w14:textId="77777777" w:rsidR="003C30DE" w:rsidRDefault="00A36A72">
      <w:pPr>
        <w:numPr>
          <w:ilvl w:val="0"/>
          <w:numId w:val="12"/>
        </w:numPr>
        <w:snapToGrid w:val="0"/>
        <w:ind w:left="1980"/>
        <w:jc w:val="both"/>
        <w:rPr>
          <w:b/>
          <w:bCs/>
          <w:lang w:eastAsia="ko-KR"/>
        </w:rPr>
      </w:pPr>
      <w:r>
        <w:rPr>
          <w:b/>
          <w:bCs/>
          <w:lang w:val="en-US" w:eastAsia="zh-CN"/>
        </w:rPr>
        <w:t xml:space="preserve">If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r>
          <m:rPr>
            <m:sty m:val="b"/>
          </m:rPr>
          <w:rPr>
            <w:rFonts w:ascii="Cambria Math" w:hAnsi="Cambria Math"/>
            <w:lang w:val="en-US"/>
          </w:rPr>
          <m:t>≤</m:t>
        </m:r>
        <m:r>
          <m:rPr>
            <m:sty m:val="b"/>
          </m:rPr>
          <w:rPr>
            <w:rFonts w:ascii="Cambria Math" w:hAnsi="Cambria Math"/>
            <w:lang w:val="en-US" w:eastAsia="zh-CN"/>
          </w:rPr>
          <m:t>110</m:t>
        </m:r>
      </m:oMath>
      <w:r>
        <w:rPr>
          <w:b/>
          <w:bCs/>
          <w:lang w:val="en-US" w:eastAsia="zh-CN"/>
        </w:rPr>
        <w:t>, u</w:t>
      </w:r>
      <w:r>
        <w:rPr>
          <w:b/>
          <w:bCs/>
          <w:lang w:eastAsia="ko-KR"/>
        </w:rPr>
        <w:t>se step 3 as the next step of the TBS determination</w:t>
      </w:r>
    </w:p>
    <w:p w14:paraId="72201829" w14:textId="77777777" w:rsidR="003C30DE" w:rsidRDefault="00A36A72">
      <w:pPr>
        <w:numPr>
          <w:ilvl w:val="0"/>
          <w:numId w:val="12"/>
        </w:numPr>
        <w:snapToGrid w:val="0"/>
        <w:ind w:left="1980"/>
        <w:jc w:val="both"/>
        <w:rPr>
          <w:b/>
          <w:bCs/>
          <w:lang w:eastAsia="zh-CN"/>
        </w:rPr>
      </w:pPr>
      <w:r>
        <w:rPr>
          <w:b/>
          <w:bCs/>
          <w:lang w:eastAsia="ko-KR"/>
        </w:rPr>
        <w:t>Else</w:t>
      </w:r>
      <w:r>
        <w:rPr>
          <w:b/>
          <w:bCs/>
          <w:lang w:val="en-US" w:eastAsia="zh-CN"/>
        </w:rPr>
        <w:t>, u</w:t>
      </w:r>
      <w:r>
        <w:rPr>
          <w:b/>
          <w:bCs/>
          <w:lang w:eastAsia="ko-KR"/>
        </w:rPr>
        <w:t xml:space="preserve">se step 4 </w:t>
      </w:r>
      <w:r>
        <w:rPr>
          <w:b/>
          <w:bCs/>
          <w:lang w:val="en-US" w:eastAsia="zh-CN"/>
        </w:rPr>
        <w:t xml:space="preserve">and 5 </w:t>
      </w:r>
      <w:r>
        <w:rPr>
          <w:b/>
          <w:bCs/>
          <w:lang w:eastAsia="ko-KR"/>
        </w:rPr>
        <w:t>as the next step</w:t>
      </w:r>
      <w:r>
        <w:rPr>
          <w:b/>
          <w:bCs/>
          <w:lang w:val="en-US" w:eastAsia="zh-CN"/>
        </w:rPr>
        <w:t>s</w:t>
      </w:r>
      <w:r>
        <w:rPr>
          <w:b/>
          <w:bCs/>
          <w:lang w:eastAsia="ko-KR"/>
        </w:rPr>
        <w:t xml:space="preserve"> of the TBS determination</w:t>
      </w:r>
    </w:p>
    <w:p w14:paraId="544BD2D5" w14:textId="77777777" w:rsidR="003C30DE" w:rsidRDefault="00A36A72">
      <w:pPr>
        <w:pStyle w:val="ListParagraph"/>
        <w:numPr>
          <w:ilvl w:val="0"/>
          <w:numId w:val="11"/>
        </w:numPr>
        <w:overflowPunct/>
        <w:autoSpaceDE/>
        <w:autoSpaceDN/>
        <w:adjustRightInd/>
        <w:snapToGrid w:val="0"/>
        <w:ind w:left="1440"/>
        <w:contextualSpacing w:val="0"/>
        <w:jc w:val="both"/>
        <w:textAlignment w:val="auto"/>
        <w:rPr>
          <w:b/>
          <w:bCs/>
          <w:lang w:val="en-US" w:eastAsia="zh-CN"/>
        </w:rPr>
      </w:pPr>
      <w:r>
        <w:rPr>
          <w:b/>
          <w:bCs/>
          <w:lang w:val="en-US" w:eastAsia="zh-CN"/>
        </w:rPr>
        <w:t xml:space="preserve">Reuse the transport block size table in TS 36.213 and according to the obtained </w:t>
      </w:r>
      <m:oMath>
        <m:sSub>
          <m:sSubPr>
            <m:ctrlPr>
              <w:rPr>
                <w:rFonts w:ascii="Cambria Math" w:hAnsi="Cambria Math"/>
                <w:b/>
                <w:bCs/>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TBS</m:t>
            </m:r>
          </m:sub>
        </m:sSub>
      </m:oMath>
      <w:r>
        <w:rPr>
          <w:b/>
          <w:bCs/>
          <w:lang w:val="en-US" w:eastAsia="zh-CN"/>
        </w:rPr>
        <w:t xml:space="preserve"> and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total</m:t>
            </m:r>
          </m:sup>
        </m:sSubSup>
      </m:oMath>
      <w:r>
        <w:rPr>
          <w:b/>
          <w:bCs/>
          <w:lang w:val="en-US" w:eastAsia="zh-CN"/>
        </w:rPr>
        <w:t>, obtain the corresponding TBS;</w:t>
      </w:r>
    </w:p>
    <w:p w14:paraId="7BE40B9E" w14:textId="77777777" w:rsidR="003C30DE" w:rsidRDefault="00A36A72">
      <w:pPr>
        <w:pStyle w:val="ListParagraph"/>
        <w:numPr>
          <w:ilvl w:val="0"/>
          <w:numId w:val="11"/>
        </w:numPr>
        <w:overflowPunct/>
        <w:autoSpaceDE/>
        <w:autoSpaceDN/>
        <w:adjustRightInd/>
        <w:snapToGrid w:val="0"/>
        <w:ind w:left="1440"/>
        <w:contextualSpacing w:val="0"/>
        <w:jc w:val="both"/>
        <w:textAlignment w:val="auto"/>
        <w:rPr>
          <w:b/>
          <w:bCs/>
          <w:lang w:val="en-US" w:eastAsia="zh-CN"/>
        </w:rPr>
      </w:pPr>
      <w:r>
        <w:rPr>
          <w:b/>
          <w:bCs/>
          <w:lang w:val="en-US" w:eastAsia="zh-CN"/>
        </w:rPr>
        <w:t xml:space="preserve">Reuse the transport block size table in TS 36.213 and according to the obtained </w:t>
      </w:r>
      <m:oMath>
        <m:sSub>
          <m:sSubPr>
            <m:ctrlPr>
              <w:rPr>
                <w:rFonts w:ascii="Cambria Math" w:hAnsi="Cambria Math"/>
                <w:b/>
                <w:bCs/>
                <w:lang w:val="en-US" w:eastAsia="zh-CN"/>
              </w:rPr>
            </m:ctrlPr>
          </m:sSubPr>
          <m:e>
            <m:r>
              <m:rPr>
                <m:sty m:val="b"/>
              </m:rPr>
              <w:rPr>
                <w:rFonts w:ascii="Cambria Math" w:hAnsi="Cambria Math"/>
                <w:lang w:val="en-US" w:eastAsia="zh-CN"/>
              </w:rPr>
              <m:t>I</m:t>
            </m:r>
          </m:e>
          <m:sub>
            <m:r>
              <m:rPr>
                <m:sty m:val="b"/>
              </m:rPr>
              <w:rPr>
                <w:rFonts w:ascii="Cambria Math" w:hAnsi="Cambria Math"/>
                <w:lang w:val="en-US" w:eastAsia="zh-CN"/>
              </w:rPr>
              <m:t>TBS</m:t>
            </m:r>
          </m:sub>
        </m:sSub>
      </m:oMath>
      <w:r>
        <w:rPr>
          <w:b/>
          <w:bCs/>
          <w:lang w:val="en-US" w:eastAsia="zh-CN"/>
        </w:rPr>
        <w:t xml:space="preserve"> and </w:t>
      </w:r>
      <m:oMath>
        <m:sSubSup>
          <m:sSubSupPr>
            <m:ctrlPr>
              <w:rPr>
                <w:rFonts w:ascii="Cambria Math" w:hAnsi="Cambria Math"/>
                <w:b/>
                <w:bCs/>
                <w:lang w:val="en-US" w:eastAsia="zh-CN"/>
              </w:rPr>
            </m:ctrlPr>
          </m:sSubSupPr>
          <m:e>
            <m:r>
              <m:rPr>
                <m:sty m:val="b"/>
              </m:rPr>
              <w:rPr>
                <w:rFonts w:ascii="Cambria Math" w:hAnsi="Cambria Math"/>
                <w:lang w:val="en-US" w:eastAsia="zh-CN"/>
              </w:rPr>
              <m:t>N</m:t>
            </m:r>
          </m:e>
          <m:sub>
            <m:r>
              <m:rPr>
                <m:sty m:val="b"/>
              </m:rPr>
              <w:rPr>
                <w:rFonts w:ascii="Cambria Math" w:hAnsi="Cambria Math"/>
                <w:lang w:val="en-US" w:eastAsia="zh-CN"/>
              </w:rPr>
              <m:t>RB</m:t>
            </m:r>
          </m:sub>
          <m:sup>
            <m:r>
              <m:rPr>
                <m:sty m:val="b"/>
              </m:rPr>
              <w:rPr>
                <w:rFonts w:ascii="Cambria Math" w:hAnsi="Cambria Math"/>
                <w:lang w:val="en-US" w:eastAsia="zh-CN"/>
              </w:rPr>
              <m:t>DL</m:t>
            </m:r>
          </m:sup>
        </m:sSubSup>
      </m:oMath>
      <w:r>
        <w:rPr>
          <w:b/>
          <w:bCs/>
          <w:lang w:val="en-US" w:eastAsia="zh-CN"/>
        </w:rPr>
        <w:t>, obtain the corresponding TBS’;</w:t>
      </w:r>
    </w:p>
    <w:p w14:paraId="769EAF38" w14:textId="77777777" w:rsidR="003C30DE" w:rsidRDefault="00A36A72">
      <w:pPr>
        <w:pStyle w:val="ListParagraph"/>
        <w:numPr>
          <w:ilvl w:val="0"/>
          <w:numId w:val="11"/>
        </w:numPr>
        <w:overflowPunct/>
        <w:autoSpaceDE/>
        <w:autoSpaceDN/>
        <w:adjustRightInd/>
        <w:snapToGrid w:val="0"/>
        <w:ind w:left="1440"/>
        <w:contextualSpacing w:val="0"/>
        <w:jc w:val="both"/>
        <w:textAlignment w:val="auto"/>
      </w:pPr>
      <w:r>
        <w:rPr>
          <w:b/>
          <w:bCs/>
          <w:lang w:val="en-US" w:eastAsia="zh-CN"/>
        </w:rPr>
        <w:t xml:space="preserve">Calculate the final TBS as </w:t>
      </w:r>
      <m:oMath>
        <m:r>
          <m:rPr>
            <m:sty m:val="b"/>
          </m:rPr>
          <w:rPr>
            <w:rFonts w:ascii="Cambria Math" w:hAnsi="Cambria Math"/>
            <w:lang w:val="en-US" w:eastAsia="zh-CN"/>
          </w:rPr>
          <m:t>TBS=round{TBS'×N}</m:t>
        </m:r>
      </m:oMath>
    </w:p>
    <w:p w14:paraId="40B4FD3E" w14:textId="77777777" w:rsidR="003C30DE" w:rsidRDefault="00A36A72">
      <w:pPr>
        <w:tabs>
          <w:tab w:val="left" w:pos="-420"/>
        </w:tabs>
        <w:rPr>
          <w:b/>
          <w:bCs/>
          <w:lang w:eastAsia="zh-CN"/>
        </w:rPr>
      </w:pPr>
      <w:r>
        <w:rPr>
          <w:b/>
          <w:bCs/>
          <w:lang w:eastAsia="zh-CN"/>
        </w:rPr>
        <w:t>For both options, the operation “round{x}” is mapping x to the closest TBS from all the existing TBS values in section 7.1.7.2 TS 36.213.</w:t>
      </w:r>
    </w:p>
    <w:p w14:paraId="7A63FDC6" w14:textId="77777777" w:rsidR="003C30DE" w:rsidRDefault="003C30DE">
      <w:pPr>
        <w:tabs>
          <w:tab w:val="left" w:pos="-420"/>
        </w:tabs>
        <w:snapToGrid w:val="0"/>
        <w:jc w:val="both"/>
      </w:pPr>
    </w:p>
    <w:p w14:paraId="690B955B" w14:textId="77777777" w:rsidR="003C30DE" w:rsidRDefault="003C30DE">
      <w:pPr>
        <w:rPr>
          <w:b/>
          <w:bCs/>
        </w:rPr>
      </w:pPr>
    </w:p>
    <w:p w14:paraId="7C6DAAC8"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2.3 Value of factor N</w:t>
      </w:r>
    </w:p>
    <w:p w14:paraId="163DBBFC" w14:textId="77777777" w:rsidR="003C30DE" w:rsidRDefault="00A36A72">
      <w:r>
        <w:t xml:space="preserve">[Huawei, Qualcomm, EBU] explicitly define a baseline time-interleaving unit of </w:t>
      </w:r>
      <w:proofErr w:type="spellStart"/>
      <w:r>
        <w:t>MxN</w:t>
      </w:r>
      <w:proofErr w:type="spellEnd"/>
      <w:r>
        <w:t>, with N being the number of subframes each TB is mapped to and M being the offset, in number of subframes, between subframes belonging to the same TB. [ZTE] exemplifies this same approach in their Figure 1.</w:t>
      </w:r>
    </w:p>
    <w:p w14:paraId="596179CD" w14:textId="77777777" w:rsidR="003C30DE" w:rsidRDefault="00A36A72">
      <w:r>
        <w:t>[Samsung] indicates that the value of N should be greater than the duration of a deep fade region in the frequency domain, which depends on the delay spread.</w:t>
      </w:r>
    </w:p>
    <w:p w14:paraId="0B8AA3B7" w14:textId="77777777" w:rsidR="003C30DE" w:rsidRDefault="00A36A72">
      <w:pPr>
        <w:rPr>
          <w:lang w:val="en-US"/>
        </w:rPr>
      </w:pPr>
      <w:r>
        <w:rPr>
          <w:lang w:val="en-US"/>
        </w:rPr>
        <w:t>[EBU] proposes values N=4 and N=8 supported by previous studies in RAN1#99 (Release 16 Study Item on LTE-based 5G Broadcast).</w:t>
      </w:r>
    </w:p>
    <w:p w14:paraId="60B748B8" w14:textId="77777777" w:rsidR="003C30DE" w:rsidRDefault="00A36A72">
      <w:pPr>
        <w:rPr>
          <w:lang w:val="en-US"/>
        </w:rPr>
      </w:pPr>
      <w:r>
        <w:rPr>
          <w:lang w:val="en-US"/>
        </w:rPr>
        <w:t>The contributions from [Qualcomm, Huawei, ZTE] provide further insight into the restrictions to select the value of N.</w:t>
      </w:r>
    </w:p>
    <w:p w14:paraId="726D9F3F" w14:textId="77777777" w:rsidR="003C30DE" w:rsidRDefault="00A36A72">
      <w:r>
        <w:rPr>
          <w:lang w:val="en-US"/>
        </w:rPr>
        <w:t>[Qualcomm] points out that there is a limit on the maximum I_TBS entry within the tables in TS 36.213 and proposes to study the maximum value of I_TBS as FFS. Furthermore, d</w:t>
      </w:r>
      <w:proofErr w:type="spellStart"/>
      <w:r>
        <w:t>epending</w:t>
      </w:r>
      <w:proofErr w:type="spellEnd"/>
      <w:r>
        <w:t xml:space="preserve"> on the UE category, TS 36.306 specified the maximum TBS within a TTI and maximum total number of soft bits that the UE is expected to store. The impact on soft buffer size is determined by the number of soft channel bits corresponding to </w:t>
      </w:r>
      <w:proofErr w:type="spellStart"/>
      <w:r>
        <w:t>MxN</w:t>
      </w:r>
      <w:proofErr w:type="spellEnd"/>
      <w:r>
        <w:t xml:space="preserve"> subframes at a time.</w:t>
      </w:r>
    </w:p>
    <w:p w14:paraId="72831D02" w14:textId="77777777" w:rsidR="003C30DE" w:rsidRDefault="00A36A72">
      <w:pPr>
        <w:rPr>
          <w:lang w:val="en-US"/>
        </w:rPr>
      </w:pPr>
      <w:r>
        <w:rPr>
          <w:lang w:val="en-US"/>
        </w:rPr>
        <w:t>[Huawei] provides details on the limitations derived from the UE categories and the maximum TBS size (and I_TBS) and proposes to reuse parameter values defined for unicast.</w:t>
      </w:r>
    </w:p>
    <w:p w14:paraId="2AFCCFF0" w14:textId="77777777" w:rsidR="003C30DE" w:rsidRDefault="00A36A72">
      <w:r>
        <w:t>Regarding  the soft buffer size, [Qualcomm] proposes that the total number of soft channel bits not exceed the same quantity specified for DL-SCH according to the declared UE category.</w:t>
      </w:r>
    </w:p>
    <w:p w14:paraId="3FC1E78E" w14:textId="77777777" w:rsidR="003C30DE" w:rsidRDefault="00A36A72">
      <w:r>
        <w:rPr>
          <w:lang w:val="en-US"/>
        </w:rPr>
        <w:t xml:space="preserve">Following the analysis, [Huawei] proposes value N=1 (no interleaving), N=4 and N=8 for time-interleaving. </w:t>
      </w:r>
      <w:r>
        <w:t>[Qualcomm] proposes RAN1 to discuss values of N=4 (at least) and M=16 (at least) given all UEs support 8 HARQ processes and almost all UE categories support 2 layers of DL-SCH, and given 5G Broadcast is single layer.</w:t>
      </w:r>
    </w:p>
    <w:p w14:paraId="0CDD035D" w14:textId="77777777" w:rsidR="003C30DE" w:rsidRDefault="00A36A72">
      <w:r>
        <w:t>[Huawei] proposes to reuse limited buffer rate matching for unicast, with 4 RVs, leading to TBs transmitted with an RV sequence of 0;2;3;1 with N=4 and a sequence of 0;2;3;1;0;2;3;1 with N=8.</w:t>
      </w:r>
    </w:p>
    <w:p w14:paraId="15D6B2EC" w14:textId="77777777" w:rsidR="003C30DE" w:rsidRDefault="003C30DE"/>
    <w:p w14:paraId="689ABAAF" w14:textId="77777777" w:rsidR="003C30DE" w:rsidRDefault="00A36A72">
      <w:pPr>
        <w:rPr>
          <w:b/>
          <w:bCs/>
        </w:rPr>
      </w:pPr>
      <w:r>
        <w:rPr>
          <w:b/>
          <w:bCs/>
        </w:rPr>
        <w:t>Proposal 2.3-1: At least values of N={1,4,8} are supported, where N=1 indicates time interleaving is disabled.</w:t>
      </w:r>
    </w:p>
    <w:p w14:paraId="12F8B933" w14:textId="77777777" w:rsidR="003C30DE" w:rsidRDefault="00A36A72">
      <w:pPr>
        <w:pStyle w:val="ListParagraph"/>
        <w:numPr>
          <w:ilvl w:val="1"/>
          <w:numId w:val="11"/>
        </w:numPr>
        <w:rPr>
          <w:b/>
          <w:bCs/>
        </w:rPr>
      </w:pPr>
      <w:r>
        <w:rPr>
          <w:b/>
          <w:bCs/>
        </w:rPr>
        <w:t>FFS: Other values</w:t>
      </w:r>
    </w:p>
    <w:p w14:paraId="6AE58309" w14:textId="77777777" w:rsidR="003C30DE" w:rsidRDefault="003C30DE">
      <w:pPr>
        <w:pStyle w:val="ListParagraph"/>
        <w:tabs>
          <w:tab w:val="left" w:pos="-420"/>
        </w:tabs>
        <w:ind w:left="1020"/>
        <w:rPr>
          <w:b/>
          <w:bCs/>
        </w:rPr>
      </w:pPr>
    </w:p>
    <w:p w14:paraId="01E0E23D" w14:textId="77777777" w:rsidR="003C30DE" w:rsidRDefault="00A36A72">
      <w:pPr>
        <w:rPr>
          <w:b/>
          <w:bCs/>
        </w:rPr>
      </w:pPr>
      <w:r>
        <w:rPr>
          <w:b/>
          <w:bCs/>
        </w:rPr>
        <w:t>Proposal 2.3-2: LBRM is applied for MCH with time interleaving</w:t>
      </w:r>
    </w:p>
    <w:p w14:paraId="2B53FC47" w14:textId="77777777" w:rsidR="003C30DE" w:rsidRDefault="003C30DE">
      <w:pPr>
        <w:rPr>
          <w:b/>
          <w:bCs/>
        </w:rPr>
      </w:pPr>
    </w:p>
    <w:p w14:paraId="5001F986" w14:textId="77777777" w:rsidR="003C30DE" w:rsidRDefault="00A36A72">
      <w:pPr>
        <w:rPr>
          <w:b/>
          <w:bCs/>
        </w:rPr>
      </w:pPr>
      <w:r>
        <w:rPr>
          <w:b/>
          <w:bCs/>
        </w:rPr>
        <w:t>Proposal 2.3-3: For PMCH with time interleaving, the maximum TBS and soft channel bits are derived based on the parameters for DL-SCH (as per TS 36.306)</w:t>
      </w:r>
    </w:p>
    <w:p w14:paraId="76CE7054" w14:textId="77777777" w:rsidR="003C30DE" w:rsidRDefault="00A36A72">
      <w:pPr>
        <w:pStyle w:val="ListParagraph"/>
        <w:numPr>
          <w:ilvl w:val="1"/>
          <w:numId w:val="11"/>
        </w:numPr>
        <w:rPr>
          <w:b/>
          <w:bCs/>
        </w:rPr>
      </w:pPr>
      <w:r>
        <w:rPr>
          <w:b/>
          <w:bCs/>
        </w:rPr>
        <w:t>NOTE: These parameters depending on the UE category.</w:t>
      </w:r>
    </w:p>
    <w:p w14:paraId="68B840DF" w14:textId="77777777" w:rsidR="003C30DE" w:rsidRDefault="003C30DE">
      <w:pPr>
        <w:rPr>
          <w:b/>
          <w:bCs/>
        </w:rPr>
      </w:pPr>
    </w:p>
    <w:p w14:paraId="7F9D9CAD" w14:textId="77777777" w:rsidR="003C30DE" w:rsidRDefault="003C30DE">
      <w:pPr>
        <w:rPr>
          <w:b/>
          <w:bCs/>
        </w:rPr>
      </w:pPr>
    </w:p>
    <w:tbl>
      <w:tblPr>
        <w:tblStyle w:val="4-11"/>
        <w:tblW w:w="0" w:type="auto"/>
        <w:tblLook w:val="04A0" w:firstRow="1" w:lastRow="0" w:firstColumn="1" w:lastColumn="0" w:noHBand="0" w:noVBand="1"/>
      </w:tblPr>
      <w:tblGrid>
        <w:gridCol w:w="1795"/>
        <w:gridCol w:w="7834"/>
      </w:tblGrid>
      <w:tr w:rsidR="003C30DE" w14:paraId="3484C457"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C9087BD" w14:textId="77777777" w:rsidR="003C30DE" w:rsidRDefault="00A36A72">
            <w:pPr>
              <w:rPr>
                <w:b w:val="0"/>
                <w:bCs w:val="0"/>
                <w:lang w:eastAsia="zh-CN"/>
              </w:rPr>
            </w:pPr>
            <w:r>
              <w:rPr>
                <w:lang w:eastAsia="zh-CN"/>
              </w:rPr>
              <w:t>Company</w:t>
            </w:r>
          </w:p>
        </w:tc>
        <w:tc>
          <w:tcPr>
            <w:tcW w:w="7834" w:type="dxa"/>
          </w:tcPr>
          <w:p w14:paraId="2FB45745"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4D3CEFB7"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646D0203" w14:textId="77777777" w:rsidR="003C30DE" w:rsidRDefault="00A36A72">
            <w:pPr>
              <w:rPr>
                <w:lang w:eastAsia="zh-CN"/>
              </w:rPr>
            </w:pPr>
            <w:r>
              <w:rPr>
                <w:b w:val="0"/>
                <w:bCs w:val="0"/>
                <w:lang w:eastAsia="zh-CN"/>
              </w:rPr>
              <w:t>Qualcomm</w:t>
            </w:r>
          </w:p>
        </w:tc>
        <w:tc>
          <w:tcPr>
            <w:tcW w:w="7834" w:type="dxa"/>
          </w:tcPr>
          <w:p w14:paraId="44F32713"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Proposal 2.2-1: OK in general, but there seems to be some typo under Option 2, </w:t>
            </w:r>
            <w:proofErr w:type="spellStart"/>
            <w:r>
              <w:rPr>
                <w:b/>
                <w:bCs/>
                <w:color w:val="C00000"/>
                <w:lang w:eastAsia="zh-CN"/>
              </w:rPr>
              <w:t>w.r.t.</w:t>
            </w:r>
            <w:proofErr w:type="spellEnd"/>
            <w:r>
              <w:rPr>
                <w:b/>
                <w:bCs/>
                <w:color w:val="C00000"/>
                <w:lang w:eastAsia="zh-CN"/>
              </w:rPr>
              <w:t xml:space="preserve"> the numbering of steps. We think it should be: use step 2 if RBs &lt; 110, and 3+4 otherwise.</w:t>
            </w:r>
          </w:p>
          <w:p w14:paraId="3F2ED2A7"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2.3-1: OK</w:t>
            </w:r>
          </w:p>
          <w:p w14:paraId="025426D7"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Proposal 2.3-2: OK in principle, but we should clarify that by LBRM, we refer to the text in </w:t>
            </w:r>
            <w:r>
              <w:rPr>
                <w:b/>
                <w:bCs/>
                <w:i/>
                <w:iCs/>
                <w:color w:val="C00000"/>
                <w:u w:val="single"/>
                <w:lang w:eastAsia="zh-CN"/>
              </w:rPr>
              <w:t>Section 5.1.4.1.2 in TS 36.212</w:t>
            </w:r>
            <w:r>
              <w:rPr>
                <w:b/>
                <w:bCs/>
                <w:color w:val="C00000"/>
                <w:lang w:eastAsia="zh-CN"/>
              </w:rPr>
              <w:t xml:space="preserve">, which currently reads that </w:t>
            </w:r>
            <w:r>
              <w:rPr>
                <w:b/>
                <w:bCs/>
                <w:color w:val="C00000"/>
                <w:highlight w:val="yellow"/>
                <w:lang w:eastAsia="zh-CN"/>
              </w:rPr>
              <w:t>LBRM is not applied to MCH</w:t>
            </w:r>
            <w:r>
              <w:rPr>
                <w:b/>
                <w:bCs/>
                <w:color w:val="C00000"/>
                <w:lang w:eastAsia="zh-CN"/>
              </w:rPr>
              <w:t>, which we would need to modify, in the light of TBS scaling for time-interleaved transmission.</w:t>
            </w:r>
          </w:p>
          <w:p w14:paraId="7162B53C"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The text is pasted below:</w:t>
            </w:r>
          </w:p>
          <w:p w14:paraId="72CFA24D" w14:textId="77777777" w:rsidR="003C30DE" w:rsidRDefault="00A36A72">
            <w:pPr>
              <w:cnfStyle w:val="000000000000" w:firstRow="0" w:lastRow="0" w:firstColumn="0" w:lastColumn="0" w:oddVBand="0" w:evenVBand="0" w:oddHBand="0" w:evenHBand="0" w:firstRowFirstColumn="0" w:firstRowLastColumn="0" w:lastRowFirstColumn="0" w:lastRowLastColumn="0"/>
              <w:rPr>
                <w:color w:val="C00000"/>
                <w:lang w:eastAsia="zh-CN"/>
              </w:rPr>
            </w:pPr>
            <w:r>
              <w:rPr>
                <w:color w:val="C00000"/>
                <w:lang w:eastAsia="zh-CN"/>
              </w:rPr>
              <w:t xml:space="preserve">Denote the soft buffer size for the transport block by </w:t>
            </w:r>
            <w:r>
              <w:rPr>
                <w:i/>
                <w:color w:val="C00000"/>
                <w:lang w:eastAsia="zh-CN"/>
              </w:rPr>
              <w:t>N</w:t>
            </w:r>
            <w:r>
              <w:rPr>
                <w:color w:val="C00000"/>
                <w:vertAlign w:val="subscript"/>
                <w:lang w:eastAsia="zh-CN"/>
              </w:rPr>
              <w:t>IR</w:t>
            </w:r>
            <w:r>
              <w:rPr>
                <w:color w:val="C00000"/>
                <w:lang w:eastAsia="zh-CN"/>
              </w:rPr>
              <w:t xml:space="preserve"> bits and the soft buffer size for the </w:t>
            </w:r>
            <w:r>
              <w:rPr>
                <w:i/>
                <w:color w:val="C00000"/>
                <w:lang w:eastAsia="zh-CN"/>
              </w:rPr>
              <w:t>r</w:t>
            </w:r>
            <w:r>
              <w:rPr>
                <w:color w:val="C00000"/>
                <w:lang w:eastAsia="zh-CN"/>
              </w:rPr>
              <w:t>-</w:t>
            </w:r>
            <w:proofErr w:type="spellStart"/>
            <w:r>
              <w:rPr>
                <w:color w:val="C00000"/>
                <w:lang w:eastAsia="zh-CN"/>
              </w:rPr>
              <w:t>th</w:t>
            </w:r>
            <w:proofErr w:type="spellEnd"/>
            <w:r>
              <w:rPr>
                <w:color w:val="C00000"/>
                <w:lang w:eastAsia="zh-CN"/>
              </w:rPr>
              <w:t xml:space="preserve"> code block by </w:t>
            </w:r>
            <w:proofErr w:type="spellStart"/>
            <w:r>
              <w:rPr>
                <w:i/>
                <w:color w:val="C00000"/>
                <w:lang w:eastAsia="zh-CN"/>
              </w:rPr>
              <w:t>N</w:t>
            </w:r>
            <w:r>
              <w:rPr>
                <w:i/>
                <w:color w:val="C00000"/>
                <w:vertAlign w:val="subscript"/>
                <w:lang w:eastAsia="zh-CN"/>
              </w:rPr>
              <w:t>cb</w:t>
            </w:r>
            <w:proofErr w:type="spellEnd"/>
            <w:r>
              <w:rPr>
                <w:color w:val="C00000"/>
                <w:lang w:eastAsia="zh-CN"/>
              </w:rPr>
              <w:t xml:space="preserve"> bits.</w:t>
            </w:r>
            <w:r>
              <w:rPr>
                <w:i/>
                <w:color w:val="C00000"/>
                <w:lang w:eastAsia="zh-CN"/>
              </w:rPr>
              <w:t xml:space="preserve"> </w:t>
            </w:r>
            <w:r>
              <w:rPr>
                <w:color w:val="C00000"/>
                <w:lang w:eastAsia="zh-CN"/>
              </w:rPr>
              <w:t xml:space="preserve">The size </w:t>
            </w:r>
            <w:proofErr w:type="spellStart"/>
            <w:r>
              <w:rPr>
                <w:i/>
                <w:color w:val="C00000"/>
                <w:lang w:eastAsia="zh-CN"/>
              </w:rPr>
              <w:t>N</w:t>
            </w:r>
            <w:r>
              <w:rPr>
                <w:i/>
                <w:color w:val="C00000"/>
                <w:vertAlign w:val="subscript"/>
                <w:lang w:eastAsia="zh-CN"/>
              </w:rPr>
              <w:t>cb</w:t>
            </w:r>
            <w:proofErr w:type="spellEnd"/>
            <w:r>
              <w:rPr>
                <w:color w:val="C00000"/>
                <w:lang w:eastAsia="zh-CN"/>
              </w:rPr>
              <w:t xml:space="preserve"> is obtained as follows, where </w:t>
            </w:r>
            <w:r>
              <w:rPr>
                <w:i/>
                <w:color w:val="C00000"/>
                <w:lang w:eastAsia="zh-CN"/>
              </w:rPr>
              <w:t>C</w:t>
            </w:r>
            <w:r>
              <w:rPr>
                <w:color w:val="C00000"/>
                <w:lang w:eastAsia="zh-CN"/>
              </w:rPr>
              <w:t xml:space="preserve"> is the number of code blocks computed in clause 5.1.2:</w:t>
            </w:r>
          </w:p>
          <w:p w14:paraId="22925D49" w14:textId="77777777" w:rsidR="003C30DE" w:rsidRDefault="00A36A72">
            <w:pPr>
              <w:pStyle w:val="B1"/>
              <w:cnfStyle w:val="000000000000" w:firstRow="0" w:lastRow="0" w:firstColumn="0" w:lastColumn="0" w:oddVBand="0" w:evenVBand="0" w:oddHBand="0" w:evenHBand="0" w:firstRowFirstColumn="0" w:firstRowLastColumn="0" w:lastRowFirstColumn="0" w:lastRowLastColumn="0"/>
              <w:rPr>
                <w:color w:val="C00000"/>
                <w:lang w:eastAsia="zh-CN"/>
              </w:rPr>
            </w:pPr>
            <w:r>
              <w:rPr>
                <w:color w:val="C00000"/>
                <w:lang w:eastAsia="zh-CN"/>
              </w:rPr>
              <w:t xml:space="preserve">- </w:t>
            </w:r>
            <w:r>
              <w:rPr>
                <w:noProof/>
                <w:color w:val="C00000"/>
                <w:position w:val="-28"/>
                <w:lang w:eastAsia="zh-CN"/>
              </w:rPr>
              <w:drawing>
                <wp:inline distT="0" distB="0" distL="0" distR="0" wp14:anchorId="7F0017C2" wp14:editId="419C5780">
                  <wp:extent cx="1250950" cy="419100"/>
                  <wp:effectExtent l="0" t="0" r="6350" b="0"/>
                  <wp:docPr id="584560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6053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50950" cy="419100"/>
                          </a:xfrm>
                          <a:prstGeom prst="rect">
                            <a:avLst/>
                          </a:prstGeom>
                          <a:noFill/>
                          <a:ln>
                            <a:noFill/>
                          </a:ln>
                        </pic:spPr>
                      </pic:pic>
                    </a:graphicData>
                  </a:graphic>
                </wp:inline>
              </w:drawing>
            </w:r>
            <w:r>
              <w:rPr>
                <w:color w:val="C00000"/>
                <w:lang w:eastAsia="zh-CN"/>
              </w:rPr>
              <w:tab/>
              <w:t>for DL-SCH and PCH transport channels</w:t>
            </w:r>
          </w:p>
          <w:p w14:paraId="64116FFE" w14:textId="77777777" w:rsidR="003C30DE" w:rsidRDefault="00A36A72">
            <w:pPr>
              <w:pStyle w:val="B1"/>
              <w:cnfStyle w:val="000000000000" w:firstRow="0" w:lastRow="0" w:firstColumn="0" w:lastColumn="0" w:oddVBand="0" w:evenVBand="0" w:oddHBand="0" w:evenHBand="0" w:firstRowFirstColumn="0" w:firstRowLastColumn="0" w:lastRowFirstColumn="0" w:lastRowLastColumn="0"/>
              <w:rPr>
                <w:color w:val="C00000"/>
                <w:lang w:eastAsia="zh-CN"/>
              </w:rPr>
            </w:pPr>
            <w:r>
              <w:rPr>
                <w:color w:val="C00000"/>
                <w:lang w:eastAsia="zh-CN"/>
              </w:rPr>
              <w:t xml:space="preserve">- </w:t>
            </w:r>
            <w:r>
              <w:rPr>
                <w:noProof/>
                <w:color w:val="C00000"/>
                <w:position w:val="-10"/>
                <w:lang w:eastAsia="zh-CN"/>
              </w:rPr>
              <w:drawing>
                <wp:inline distT="0" distB="0" distL="0" distR="0" wp14:anchorId="25D5A43D" wp14:editId="100A90BB">
                  <wp:extent cx="546100" cy="190500"/>
                  <wp:effectExtent l="0" t="0" r="6350" b="0"/>
                  <wp:docPr id="992060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060182"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6100" cy="190500"/>
                          </a:xfrm>
                          <a:prstGeom prst="rect">
                            <a:avLst/>
                          </a:prstGeom>
                          <a:noFill/>
                          <a:ln>
                            <a:noFill/>
                          </a:ln>
                        </pic:spPr>
                      </pic:pic>
                    </a:graphicData>
                  </a:graphic>
                </wp:inline>
              </w:drawing>
            </w:r>
            <w:r>
              <w:rPr>
                <w:color w:val="C00000"/>
                <w:lang w:eastAsia="zh-CN"/>
              </w:rPr>
              <w:tab/>
              <w:t xml:space="preserve">for UL-SCH, </w:t>
            </w:r>
            <w:r>
              <w:rPr>
                <w:color w:val="C00000"/>
                <w:highlight w:val="yellow"/>
                <w:lang w:eastAsia="zh-CN"/>
              </w:rPr>
              <w:t>MCH</w:t>
            </w:r>
            <w:r>
              <w:rPr>
                <w:color w:val="C00000"/>
                <w:lang w:eastAsia="zh-CN"/>
              </w:rPr>
              <w:t>, SL-SCH and SL-DCH transport channels</w:t>
            </w:r>
          </w:p>
          <w:p w14:paraId="0C023F24"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2.3-3: OK.</w:t>
            </w:r>
          </w:p>
        </w:tc>
      </w:tr>
      <w:tr w:rsidR="003C30DE" w14:paraId="72BACD8B"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35C51CB1" w14:textId="77777777" w:rsidR="003C30DE" w:rsidRDefault="00A36A72">
            <w:pPr>
              <w:rPr>
                <w:lang w:val="en-US" w:eastAsia="zh-CN"/>
              </w:rPr>
            </w:pPr>
            <w:r>
              <w:rPr>
                <w:rFonts w:hint="eastAsia"/>
                <w:b w:val="0"/>
                <w:bCs w:val="0"/>
                <w:lang w:val="en-US" w:eastAsia="zh-CN"/>
              </w:rPr>
              <w:t>ZTE</w:t>
            </w:r>
          </w:p>
        </w:tc>
        <w:tc>
          <w:tcPr>
            <w:tcW w:w="7834" w:type="dxa"/>
          </w:tcPr>
          <w:p w14:paraId="65EA8AA4" w14:textId="77777777" w:rsidR="003C30DE" w:rsidRDefault="00A36A72">
            <w:pPr>
              <w:cnfStyle w:val="000000000000" w:firstRow="0" w:lastRow="0" w:firstColumn="0" w:lastColumn="0" w:oddVBand="0" w:evenVBand="0" w:oddHBand="0" w:evenHBand="0" w:firstRowFirstColumn="0" w:firstRowLastColumn="0" w:lastRowFirstColumn="0" w:lastRowLastColumn="0"/>
            </w:pPr>
            <w:r>
              <w:rPr>
                <w:rFonts w:hint="eastAsia"/>
                <w:lang w:val="en-US" w:eastAsia="zh-CN"/>
              </w:rPr>
              <w:t xml:space="preserve">Support the proposal </w:t>
            </w:r>
            <w:proofErr w:type="spellStart"/>
            <w:r>
              <w:rPr>
                <w:rFonts w:hint="eastAsia"/>
                <w:b/>
                <w:bCs/>
                <w:lang w:val="en-US" w:eastAsia="zh-CN"/>
              </w:rPr>
              <w:t>Proposal</w:t>
            </w:r>
            <w:proofErr w:type="spellEnd"/>
            <w:r>
              <w:rPr>
                <w:rFonts w:hint="eastAsia"/>
                <w:b/>
                <w:bCs/>
                <w:lang w:val="en-US" w:eastAsia="zh-CN"/>
              </w:rPr>
              <w:t xml:space="preserve"> 2.2-1</w:t>
            </w:r>
            <w:r>
              <w:rPr>
                <w:rFonts w:hint="eastAsia"/>
                <w:lang w:val="en-US" w:eastAsia="zh-CN"/>
              </w:rPr>
              <w:t xml:space="preserve"> and option 2 is our preference.</w:t>
            </w:r>
          </w:p>
          <w:p w14:paraId="71D59555" w14:textId="77777777" w:rsidR="003C30DE" w:rsidRDefault="00A36A7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As the WID </w:t>
            </w:r>
            <w:r>
              <w:rPr>
                <w:lang w:val="en-US" w:eastAsia="zh-CN"/>
              </w:rPr>
              <w:t>scope</w:t>
            </w:r>
            <w:r>
              <w:rPr>
                <w:rFonts w:hint="eastAsia"/>
                <w:lang w:val="en-US" w:eastAsia="zh-CN"/>
              </w:rPr>
              <w:t xml:space="preserve">, the design of </w:t>
            </w:r>
            <w:r>
              <w:rPr>
                <w:lang w:val="en-US"/>
              </w:rPr>
              <w:t>the time-interleaving part of 5G Broadcast TFI</w:t>
            </w:r>
            <w:r>
              <w:rPr>
                <w:rFonts w:eastAsia="SimSun" w:hint="eastAsia"/>
                <w:lang w:val="en-US" w:eastAsia="zh-CN"/>
              </w:rPr>
              <w:t xml:space="preserve"> should follow the principle of TBoMS</w:t>
            </w:r>
            <w:r>
              <w:rPr>
                <w:rFonts w:eastAsia="SimSun"/>
                <w:lang w:val="en-US" w:eastAsia="zh-CN"/>
              </w:rPr>
              <w:t>. T</w:t>
            </w:r>
            <w:r>
              <w:rPr>
                <w:rFonts w:eastAsia="SimSun" w:hint="eastAsia"/>
                <w:lang w:val="en-US" w:eastAsia="zh-CN"/>
              </w:rPr>
              <w:t>herefore</w:t>
            </w:r>
            <w:r>
              <w:rPr>
                <w:rFonts w:eastAsia="SimSun"/>
                <w:lang w:val="en-US" w:eastAsia="zh-CN"/>
              </w:rPr>
              <w:t>,</w:t>
            </w:r>
            <w:r>
              <w:rPr>
                <w:rFonts w:eastAsia="SimSun" w:hint="eastAsia"/>
                <w:lang w:val="en-US" w:eastAsia="zh-CN"/>
              </w:rPr>
              <w:t xml:space="preserve"> the </w:t>
            </w:r>
            <w:r>
              <w:rPr>
                <w:rFonts w:hint="eastAsia"/>
                <w:lang w:val="en-US" w:eastAsia="zh-CN"/>
              </w:rPr>
              <w:t>TBS is calculated using the</w:t>
            </w:r>
            <w:r>
              <w:rPr>
                <w:lang w:eastAsia="ko-KR"/>
              </w:rPr>
              <w:t xml:space="preserve"> total number of </w:t>
            </w:r>
            <w:r>
              <w:rPr>
                <w:rFonts w:eastAsia="SimSun" w:hint="eastAsia"/>
                <w:lang w:val="en-US" w:eastAsia="zh-CN"/>
              </w:rPr>
              <w:t>PRBs for a TB transmission, which</w:t>
            </w:r>
            <w:r>
              <w:rPr>
                <w:rFonts w:hint="eastAsia"/>
                <w:lang w:val="en-US" w:eastAsia="zh-CN"/>
              </w:rPr>
              <w:t xml:space="preserve"> is obtained by scaling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w:r>
              <w:rPr>
                <w:rFonts w:hint="eastAsia"/>
                <w:lang w:val="en-US" w:eastAsia="zh-CN"/>
              </w:rPr>
              <w:t xml:space="preserve"> by N. Furthermore, the supported maximum number of PRBs used for TBS determination is 110 in current spec</w:t>
            </w:r>
            <w:r>
              <w:rPr>
                <w:lang w:val="en-US" w:eastAsia="zh-CN"/>
              </w:rPr>
              <w:t>. If</w:t>
            </w:r>
            <w:r>
              <w:rPr>
                <w:rFonts w:hint="eastAsia"/>
                <w:lang w:val="en-US" w:eastAsia="zh-CN"/>
              </w:rPr>
              <w:t xml:space="preserve"> the scaled PRBs</w:t>
            </w:r>
            <w:r>
              <w:rPr>
                <w:lang w:val="en-US" w:eastAsia="zh-CN"/>
              </w:rPr>
              <w:t xml:space="preserve"> is less than 110, legacy rules are applied. Otherwise, </w:t>
            </w:r>
            <w:r>
              <w:rPr>
                <w:rFonts w:hint="eastAsia"/>
                <w:lang w:val="en-US" w:eastAsia="zh-CN"/>
              </w:rPr>
              <w:t xml:space="preserve">scaled TBS should be applied. </w:t>
            </w:r>
          </w:p>
          <w:p w14:paraId="29CEE354" w14:textId="77777777" w:rsidR="003C30DE" w:rsidRDefault="003C30DE">
            <w:pPr>
              <w:cnfStyle w:val="000000000000" w:firstRow="0" w:lastRow="0" w:firstColumn="0" w:lastColumn="0" w:oddVBand="0" w:evenVBand="0" w:oddHBand="0" w:evenHBand="0" w:firstRowFirstColumn="0" w:firstRowLastColumn="0" w:lastRowFirstColumn="0" w:lastRowLastColumn="0"/>
            </w:pPr>
          </w:p>
          <w:p w14:paraId="00F3D454" w14:textId="77777777" w:rsidR="003C30DE" w:rsidRDefault="00A36A7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About option 2, we suggest the following simplification. </w:t>
            </w:r>
          </w:p>
          <w:p w14:paraId="25254095" w14:textId="77777777" w:rsidR="003C30DE" w:rsidRDefault="00A36A72">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Option 2: </w:t>
            </w:r>
            <w:r>
              <w:rPr>
                <w:lang w:val="en-US" w:eastAsia="zh-CN"/>
              </w:rPr>
              <w:t xml:space="preserve">Calculate the total number of PRBs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total</m:t>
                  </m:r>
                </m:sup>
              </m:sSubSup>
            </m:oMath>
            <w:r>
              <w:rPr>
                <w:lang w:val="en-US" w:eastAsia="zh-CN"/>
              </w:rPr>
              <w:t xml:space="preserve"> as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total</m:t>
                  </m:r>
                </m:sup>
              </m:sSubSup>
              <m: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r>
                <w:rPr>
                  <w:rFonts w:ascii="Cambria Math" w:hAnsi="Cambria Math"/>
                  <w:lang w:val="en-US" w:eastAsia="zh-CN"/>
                </w:rPr>
                <m:t>×N</m:t>
              </m:r>
            </m:oMath>
          </w:p>
          <w:p w14:paraId="212B5219" w14:textId="77777777" w:rsidR="003C30DE" w:rsidRDefault="00A36A72">
            <w:pPr>
              <w:numPr>
                <w:ilvl w:val="0"/>
                <w:numId w:val="12"/>
              </w:numPr>
              <w:ind w:left="198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If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total</m:t>
                  </m:r>
                </m:sup>
              </m:sSubSup>
              <m:r>
                <w:rPr>
                  <w:rFonts w:ascii="Cambria Math" w:hAnsi="Cambria Math"/>
                  <w:lang w:val="en-US" w:eastAsia="zh-CN"/>
                </w:rPr>
                <m:t>≤110</m:t>
              </m:r>
            </m:oMath>
            <w:r>
              <w:rPr>
                <w:lang w:val="en-US" w:eastAsia="zh-CN"/>
              </w:rPr>
              <w:t xml:space="preserve">, obtain the TBS as per current specifications using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total</m:t>
                  </m:r>
                </m:sup>
              </m:sSubSup>
              <m:r>
                <w:rPr>
                  <w:rFonts w:ascii="Cambria Math" w:hAnsi="Cambria Math"/>
                  <w:lang w:val="en-US" w:eastAsia="zh-CN"/>
                </w:rPr>
                <m:t xml:space="preserve">. </m:t>
              </m:r>
            </m:oMath>
          </w:p>
          <w:p w14:paraId="15F95061" w14:textId="77777777" w:rsidR="003C30DE" w:rsidRDefault="00A36A72">
            <w:pPr>
              <w:numPr>
                <w:ilvl w:val="0"/>
                <w:numId w:val="12"/>
              </w:numPr>
              <w:ind w:left="198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Otherwise, obtain the initial TBS (</w:t>
            </w:r>
            <m:oMath>
              <m:r>
                <w:rPr>
                  <w:rFonts w:ascii="Cambria Math" w:hAnsi="Cambria Math"/>
                  <w:lang w:val="en-US" w:eastAsia="zh-CN"/>
                </w:rPr>
                <m:t>TBS')</m:t>
              </m:r>
            </m:oMath>
            <w:r>
              <w:rPr>
                <w:lang w:val="en-US" w:eastAsia="zh-CN"/>
              </w:rPr>
              <w:t xml:space="preserve"> as per current specifications</w:t>
            </w:r>
            <w:r>
              <w:rPr>
                <w:rFonts w:hint="eastAsia"/>
                <w:lang w:val="en-US" w:eastAsia="zh-CN"/>
              </w:rPr>
              <w:t xml:space="preserve"> using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w:r>
              <w:rPr>
                <w:lang w:val="en-US" w:eastAsia="zh-CN"/>
              </w:rPr>
              <w:t xml:space="preserve">, and calculate the final TBS as </w:t>
            </w:r>
            <m:oMath>
              <m:r>
                <m:rPr>
                  <m:sty m:val="p"/>
                </m:rPr>
                <w:rPr>
                  <w:rFonts w:ascii="Cambria Math" w:hAnsi="Cambria Math"/>
                  <w:lang w:val="en-US" w:eastAsia="zh-CN"/>
                </w:rPr>
                <m:t>TBS=round{TBS'×N}</m:t>
              </m:r>
            </m:oMath>
          </w:p>
          <w:p w14:paraId="188D596B" w14:textId="77777777" w:rsidR="003C30DE" w:rsidRDefault="00A36A7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Support </w:t>
            </w:r>
            <w:r>
              <w:rPr>
                <w:rFonts w:hint="eastAsia"/>
                <w:b/>
                <w:bCs/>
                <w:lang w:val="en-US" w:eastAsia="zh-CN"/>
              </w:rPr>
              <w:t>Proposal 2.3-1.</w:t>
            </w:r>
          </w:p>
          <w:p w14:paraId="01AC143C" w14:textId="77777777" w:rsidR="003C30DE" w:rsidRDefault="003C30DE">
            <w:pPr>
              <w:cnfStyle w:val="000000000000" w:firstRow="0" w:lastRow="0" w:firstColumn="0" w:lastColumn="0" w:oddVBand="0" w:evenVBand="0" w:oddHBand="0" w:evenHBand="0" w:firstRowFirstColumn="0" w:firstRowLastColumn="0" w:lastRowFirstColumn="0" w:lastRowLastColumn="0"/>
              <w:rPr>
                <w:lang w:val="en-US" w:eastAsia="zh-CN"/>
              </w:rPr>
            </w:pPr>
          </w:p>
          <w:p w14:paraId="41910006"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rFonts w:hint="eastAsia"/>
                <w:lang w:val="en-US" w:eastAsia="zh-CN"/>
              </w:rPr>
              <w:t xml:space="preserve">As for </w:t>
            </w:r>
            <w:r>
              <w:rPr>
                <w:rFonts w:hint="eastAsia"/>
                <w:b/>
                <w:bCs/>
                <w:lang w:val="en-US" w:eastAsia="zh-CN"/>
              </w:rPr>
              <w:t>Proposal 2.3-2</w:t>
            </w:r>
            <w:r>
              <w:rPr>
                <w:rFonts w:hint="eastAsia"/>
                <w:lang w:val="en-US" w:eastAsia="zh-CN"/>
              </w:rPr>
              <w:t xml:space="preserve"> and</w:t>
            </w:r>
            <w:r>
              <w:rPr>
                <w:rFonts w:hint="eastAsia"/>
                <w:b/>
                <w:bCs/>
                <w:lang w:val="en-US" w:eastAsia="zh-CN"/>
              </w:rPr>
              <w:t xml:space="preserve"> Proposal 2.3-3</w:t>
            </w:r>
            <w:r>
              <w:rPr>
                <w:lang w:eastAsia="zh-CN"/>
              </w:rPr>
              <w:t xml:space="preserve">, there is a limit on the soft buffer size for DL turbo coded transport channels. </w:t>
            </w:r>
            <w:r>
              <w:rPr>
                <w:rFonts w:hint="eastAsia"/>
                <w:lang w:val="en-US" w:eastAsia="zh-CN"/>
              </w:rPr>
              <w:t>However, s</w:t>
            </w:r>
            <w:proofErr w:type="spellStart"/>
            <w:r>
              <w:rPr>
                <w:lang w:eastAsia="zh-CN"/>
              </w:rPr>
              <w:t>uch</w:t>
            </w:r>
            <w:proofErr w:type="spellEnd"/>
            <w:r>
              <w:rPr>
                <w:lang w:eastAsia="zh-CN"/>
              </w:rPr>
              <w:t xml:space="preserve"> size limitation is not desirable to the case of MCH transport channel because such soft buffer size has the </w:t>
            </w:r>
            <w:proofErr w:type="spellStart"/>
            <w:r>
              <w:rPr>
                <w:lang w:eastAsia="zh-CN"/>
              </w:rPr>
              <w:t>dependancy</w:t>
            </w:r>
            <w:proofErr w:type="spellEnd"/>
            <w:r>
              <w:rPr>
                <w:lang w:eastAsia="zh-CN"/>
              </w:rPr>
              <w:t xml:space="preserve"> on the category of UE</w:t>
            </w:r>
            <w:r>
              <w:rPr>
                <w:rFonts w:hint="eastAsia"/>
                <w:lang w:val="en-US" w:eastAsia="zh-CN"/>
              </w:rPr>
              <w:t>. There already is a CR(R1-104187) which clarified that soft buffer size limitation is not applicable to MCH</w:t>
            </w:r>
            <w:r>
              <w:rPr>
                <w:lang w:val="en-US" w:eastAsia="zh-CN"/>
              </w:rPr>
              <w:t>.</w:t>
            </w:r>
            <w:r>
              <w:rPr>
                <w:rFonts w:hint="eastAsia"/>
                <w:lang w:val="en-US" w:eastAsia="zh-CN"/>
              </w:rPr>
              <w:t xml:space="preserve"> And if the soft buffer size limitation is not applicable to MCH, LBRM is unnecessary. </w:t>
            </w:r>
          </w:p>
        </w:tc>
      </w:tr>
      <w:tr w:rsidR="00F4150E" w14:paraId="346B1A97"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036C411D" w14:textId="77777777" w:rsidR="00F4150E" w:rsidRDefault="00F4150E">
            <w:pPr>
              <w:rPr>
                <w:lang w:val="en-US" w:eastAsia="zh-CN"/>
              </w:rPr>
            </w:pPr>
            <w:r>
              <w:rPr>
                <w:lang w:val="en-US" w:eastAsia="zh-CN"/>
              </w:rPr>
              <w:lastRenderedPageBreak/>
              <w:t xml:space="preserve">Huawei, </w:t>
            </w:r>
            <w:proofErr w:type="spellStart"/>
            <w:r>
              <w:rPr>
                <w:lang w:val="en-US" w:eastAsia="zh-CN"/>
              </w:rPr>
              <w:t>HiSilicon</w:t>
            </w:r>
            <w:proofErr w:type="spellEnd"/>
          </w:p>
        </w:tc>
        <w:tc>
          <w:tcPr>
            <w:tcW w:w="7834" w:type="dxa"/>
          </w:tcPr>
          <w:p w14:paraId="6B0AB380" w14:textId="77777777" w:rsidR="00F4150E" w:rsidRDefault="00F415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Proposal 2.2-1 is fine and option1 is simpler so preferable. </w:t>
            </w:r>
          </w:p>
          <w:p w14:paraId="149517A9" w14:textId="77777777" w:rsidR="00F4150E" w:rsidRDefault="00F415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Proposal 2.3-1 ok. What exact other value for FFS?</w:t>
            </w:r>
          </w:p>
          <w:p w14:paraId="36B96013" w14:textId="77777777" w:rsidR="00F4150E" w:rsidRDefault="00F415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Proposal 2.3-2 ok. FFS spec impact</w:t>
            </w:r>
          </w:p>
          <w:p w14:paraId="00A77CCB" w14:textId="77777777" w:rsidR="00F4150E" w:rsidRDefault="00F415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Proposal 2.3-3. It would be clearer to change ‘PMCH’ to ‘MTCH’ since MCCH and MSI is also mapped to PMCH. </w:t>
            </w:r>
            <w:r w:rsidR="00CC0FCB">
              <w:rPr>
                <w:lang w:val="en-US" w:eastAsia="zh-CN"/>
              </w:rPr>
              <w:t>In addition, it would be helpful to clarify this time-interleaving is applied to dedicated cell but UE may be capable to receive unicast as well, for which how the max TBS will be should be clarified. One more clarification needed is whether the time-interleaver is applied to receive-only-mode.</w:t>
            </w:r>
          </w:p>
        </w:tc>
      </w:tr>
      <w:tr w:rsidR="00DA1832" w14:paraId="4E4A13C0"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53A27293" w14:textId="77B6A70C" w:rsidR="00DA1832" w:rsidRDefault="00DA1832">
            <w:pPr>
              <w:rPr>
                <w:lang w:val="en-US" w:eastAsia="zh-CN"/>
              </w:rPr>
            </w:pPr>
            <w:r>
              <w:rPr>
                <w:lang w:val="en-US" w:eastAsia="zh-CN"/>
              </w:rPr>
              <w:t>Samsung</w:t>
            </w:r>
          </w:p>
        </w:tc>
        <w:tc>
          <w:tcPr>
            <w:tcW w:w="7834" w:type="dxa"/>
          </w:tcPr>
          <w:p w14:paraId="3646853F" w14:textId="46CDF87F" w:rsidR="00DA1832" w:rsidRP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r w:rsidRPr="00DA1832">
              <w:rPr>
                <w:lang w:eastAsia="zh-CN"/>
              </w:rPr>
              <w:t>Proposal 2.2-1: Ok.</w:t>
            </w:r>
          </w:p>
          <w:p w14:paraId="271DFF27" w14:textId="77777777"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p>
          <w:p w14:paraId="6BF0BDD4" w14:textId="57998725"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r w:rsidRPr="00697132">
              <w:rPr>
                <w:lang w:val="en-US" w:eastAsia="zh-CN"/>
              </w:rPr>
              <w:t xml:space="preserve">Proposal 2.3-1: </w:t>
            </w:r>
            <w:r>
              <w:rPr>
                <w:lang w:val="en-US" w:eastAsia="zh-CN"/>
              </w:rPr>
              <w:t>In general it is ok. FFS other values as in this case N depends on duration of a deep fade in time domain (N should be greater than this). So prefer to decide N after studying typical values of deep fade durations at different speeds.</w:t>
            </w:r>
          </w:p>
          <w:p w14:paraId="0DAF592B" w14:textId="77777777"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p>
          <w:p w14:paraId="1AFC7082" w14:textId="77777777"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r w:rsidRPr="00697132">
              <w:rPr>
                <w:lang w:val="en-US" w:eastAsia="zh-CN"/>
              </w:rPr>
              <w:t>Proposal 2.3-2:</w:t>
            </w:r>
          </w:p>
          <w:p w14:paraId="6174F34E" w14:textId="77777777" w:rsidR="00DA1832" w:rsidRPr="006971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Regarding Qualcomm’s discussion that MCH is not included in </w:t>
            </w:r>
            <w:r w:rsidRPr="00697132">
              <w:rPr>
                <w:lang w:val="en-US" w:eastAsia="zh-CN"/>
              </w:rPr>
              <w:t>Section 5.1.4.1.2 in TS 36.212, it is included in Release 14 of the document.</w:t>
            </w:r>
          </w:p>
          <w:p w14:paraId="2CDC4E4B" w14:textId="5B46B418" w:rsidR="00E407B8" w:rsidRDefault="00E407B8" w:rsidP="00DA1832">
            <w:pPr>
              <w:cnfStyle w:val="000000000000" w:firstRow="0" w:lastRow="0" w:firstColumn="0" w:lastColumn="0" w:oddVBand="0" w:evenVBand="0" w:oddHBand="0" w:evenHBand="0" w:firstRowFirstColumn="0" w:firstRowLastColumn="0" w:lastRowFirstColumn="0" w:lastRowLastColumn="0"/>
              <w:rPr>
                <w:b/>
                <w:bCs/>
              </w:rPr>
            </w:pPr>
          </w:p>
          <w:p w14:paraId="44F20C22" w14:textId="139A9895"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r w:rsidRPr="00697132">
              <w:rPr>
                <w:lang w:val="en-US" w:eastAsia="zh-CN"/>
              </w:rPr>
              <w:t>We are ok with LBRM</w:t>
            </w:r>
          </w:p>
          <w:p w14:paraId="14C85CE1" w14:textId="77777777"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p>
          <w:p w14:paraId="1A126219" w14:textId="659FE61F" w:rsidR="00DA1832" w:rsidRDefault="00DA1832" w:rsidP="00DA1832">
            <w:pPr>
              <w:cnfStyle w:val="000000000000" w:firstRow="0" w:lastRow="0" w:firstColumn="0" w:lastColumn="0" w:oddVBand="0" w:evenVBand="0" w:oddHBand="0" w:evenHBand="0" w:firstRowFirstColumn="0" w:firstRowLastColumn="0" w:lastRowFirstColumn="0" w:lastRowLastColumn="0"/>
              <w:rPr>
                <w:lang w:val="en-US" w:eastAsia="zh-CN"/>
              </w:rPr>
            </w:pPr>
            <w:r w:rsidRPr="00697132">
              <w:rPr>
                <w:lang w:val="en-US" w:eastAsia="zh-CN"/>
              </w:rPr>
              <w:t>Proposal 2.3-3: OK.</w:t>
            </w:r>
          </w:p>
        </w:tc>
      </w:tr>
    </w:tbl>
    <w:p w14:paraId="0BE7D818" w14:textId="77777777" w:rsidR="003C30DE" w:rsidRDefault="003C30DE">
      <w:pPr>
        <w:rPr>
          <w:b/>
          <w:bCs/>
        </w:rPr>
      </w:pPr>
    </w:p>
    <w:p w14:paraId="5859C967"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2.4 Mapping pattern of scaled TB to subframes</w:t>
      </w:r>
    </w:p>
    <w:p w14:paraId="07904ADA" w14:textId="77777777" w:rsidR="003C30DE" w:rsidRDefault="00A36A72">
      <w:r>
        <w:t>Most of the contributors propose to map TBs to N subframes with a uniformly spaced pattern (time domain offset)</w:t>
      </w:r>
    </w:p>
    <w:p w14:paraId="4594417F" w14:textId="77777777" w:rsidR="003C30DE" w:rsidRDefault="003C30DE">
      <w:pPr>
        <w:rPr>
          <w:b/>
          <w:bCs/>
        </w:rPr>
      </w:pPr>
    </w:p>
    <w:p w14:paraId="63A176BB" w14:textId="77777777" w:rsidR="003C30DE" w:rsidRDefault="00A36A72">
      <w:pPr>
        <w:rPr>
          <w:b/>
          <w:bCs/>
        </w:rPr>
      </w:pPr>
      <w:r>
        <w:rPr>
          <w:b/>
          <w:bCs/>
        </w:rPr>
        <w:t>Proposal 2.4-1: The basic transmission pattern of PMCH with time interleaving consists of a set of (M x N) consecutive MBSFN subframes, where two transmissions of the same TB are separated by (M-1) MBSFN subframes.</w:t>
      </w:r>
    </w:p>
    <w:p w14:paraId="4454DCB8" w14:textId="77777777" w:rsidR="003C30DE" w:rsidRDefault="003C30DE">
      <w:pPr>
        <w:rPr>
          <w:b/>
          <w:bCs/>
        </w:rPr>
      </w:pPr>
    </w:p>
    <w:tbl>
      <w:tblPr>
        <w:tblStyle w:val="4-11"/>
        <w:tblW w:w="0" w:type="auto"/>
        <w:tblLook w:val="04A0" w:firstRow="1" w:lastRow="0" w:firstColumn="1" w:lastColumn="0" w:noHBand="0" w:noVBand="1"/>
      </w:tblPr>
      <w:tblGrid>
        <w:gridCol w:w="1795"/>
        <w:gridCol w:w="7834"/>
      </w:tblGrid>
      <w:tr w:rsidR="003C30DE" w14:paraId="64670435"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A45132" w14:textId="77777777" w:rsidR="003C30DE" w:rsidRDefault="00A36A72">
            <w:pPr>
              <w:rPr>
                <w:b w:val="0"/>
                <w:bCs w:val="0"/>
                <w:lang w:eastAsia="zh-CN"/>
              </w:rPr>
            </w:pPr>
            <w:r>
              <w:rPr>
                <w:lang w:eastAsia="zh-CN"/>
              </w:rPr>
              <w:t>Company</w:t>
            </w:r>
          </w:p>
        </w:tc>
        <w:tc>
          <w:tcPr>
            <w:tcW w:w="7834" w:type="dxa"/>
          </w:tcPr>
          <w:p w14:paraId="68CB902D"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22A27060"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5F195ABD" w14:textId="77777777" w:rsidR="003C30DE" w:rsidRDefault="00A36A72">
            <w:pPr>
              <w:rPr>
                <w:color w:val="C00000"/>
                <w:lang w:eastAsia="zh-CN"/>
              </w:rPr>
            </w:pPr>
            <w:r>
              <w:rPr>
                <w:b w:val="0"/>
                <w:bCs w:val="0"/>
                <w:color w:val="C00000"/>
                <w:lang w:eastAsia="zh-CN"/>
              </w:rPr>
              <w:t>Qualcomm</w:t>
            </w:r>
          </w:p>
        </w:tc>
        <w:tc>
          <w:tcPr>
            <w:tcW w:w="7834" w:type="dxa"/>
          </w:tcPr>
          <w:p w14:paraId="6ABAFDAB"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2.4-1: OK.</w:t>
            </w:r>
          </w:p>
        </w:tc>
      </w:tr>
      <w:tr w:rsidR="003C30DE" w14:paraId="47C76EB3"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4CBDD1E4" w14:textId="77777777" w:rsidR="003C30DE" w:rsidRDefault="00A36A72">
            <w:pPr>
              <w:rPr>
                <w:b w:val="0"/>
                <w:bCs w:val="0"/>
                <w:lang w:val="en-US" w:eastAsia="zh-CN"/>
              </w:rPr>
            </w:pPr>
            <w:r>
              <w:rPr>
                <w:rFonts w:hint="eastAsia"/>
                <w:b w:val="0"/>
                <w:bCs w:val="0"/>
                <w:lang w:val="en-US" w:eastAsia="zh-CN"/>
              </w:rPr>
              <w:t>ZTE</w:t>
            </w:r>
          </w:p>
        </w:tc>
        <w:tc>
          <w:tcPr>
            <w:tcW w:w="7834" w:type="dxa"/>
          </w:tcPr>
          <w:p w14:paraId="2929E874"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lang w:val="en-US" w:eastAsia="zh-CN"/>
              </w:rPr>
            </w:pPr>
            <w:r>
              <w:rPr>
                <w:rFonts w:hint="eastAsia"/>
                <w:lang w:val="en-US" w:eastAsia="zh-CN"/>
              </w:rPr>
              <w:t xml:space="preserve">Support </w:t>
            </w:r>
            <w:r>
              <w:rPr>
                <w:b/>
                <w:bCs/>
              </w:rPr>
              <w:t>Proposal 2.4-1</w:t>
            </w:r>
            <w:r>
              <w:rPr>
                <w:rFonts w:hint="eastAsia"/>
                <w:lang w:val="en-US" w:eastAsia="zh-CN"/>
              </w:rPr>
              <w:t>.</w:t>
            </w:r>
          </w:p>
        </w:tc>
      </w:tr>
      <w:tr w:rsidR="00E637F8" w14:paraId="41E5BB93"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54131DE5" w14:textId="3E16EF9D" w:rsidR="00E637F8" w:rsidRDefault="00E637F8">
            <w:pPr>
              <w:rPr>
                <w:lang w:val="en-US" w:eastAsia="zh-CN"/>
              </w:rPr>
            </w:pPr>
            <w:r>
              <w:rPr>
                <w:lang w:val="en-US" w:eastAsia="zh-CN"/>
              </w:rPr>
              <w:lastRenderedPageBreak/>
              <w:t>Samsung</w:t>
            </w:r>
          </w:p>
        </w:tc>
        <w:tc>
          <w:tcPr>
            <w:tcW w:w="7834" w:type="dxa"/>
          </w:tcPr>
          <w:p w14:paraId="10F3233E" w14:textId="77777777" w:rsidR="00E637F8" w:rsidRDefault="00E637F8" w:rsidP="00E637F8">
            <w:pPr>
              <w:cnfStyle w:val="000000000000" w:firstRow="0" w:lastRow="0" w:firstColumn="0" w:lastColumn="0" w:oddVBand="0" w:evenVBand="0" w:oddHBand="0" w:evenHBand="0" w:firstRowFirstColumn="0" w:firstRowLastColumn="0" w:lastRowFirstColumn="0" w:lastRowLastColumn="0"/>
              <w:rPr>
                <w:b/>
                <w:bCs/>
              </w:rPr>
            </w:pPr>
            <w:r>
              <w:rPr>
                <w:b/>
                <w:bCs/>
              </w:rPr>
              <w:t>We propose amend the proposal 2.4-1 as below to consider MBSFN sub-frames for MCCH.</w:t>
            </w:r>
          </w:p>
          <w:p w14:paraId="5A9BC6C2" w14:textId="77777777" w:rsidR="00E637F8" w:rsidRDefault="00E637F8" w:rsidP="00E637F8">
            <w:pPr>
              <w:cnfStyle w:val="000000000000" w:firstRow="0" w:lastRow="0" w:firstColumn="0" w:lastColumn="0" w:oddVBand="0" w:evenVBand="0" w:oddHBand="0" w:evenHBand="0" w:firstRowFirstColumn="0" w:firstRowLastColumn="0" w:lastRowFirstColumn="0" w:lastRowLastColumn="0"/>
              <w:rPr>
                <w:b/>
                <w:bCs/>
              </w:rPr>
            </w:pPr>
          </w:p>
          <w:p w14:paraId="7C6ECE1A" w14:textId="2524D406" w:rsidR="00E637F8" w:rsidRDefault="00E637F8" w:rsidP="00E637F8">
            <w:pPr>
              <w:cnfStyle w:val="000000000000" w:firstRow="0" w:lastRow="0" w:firstColumn="0" w:lastColumn="0" w:oddVBand="0" w:evenVBand="0" w:oddHBand="0" w:evenHBand="0" w:firstRowFirstColumn="0" w:firstRowLastColumn="0" w:lastRowFirstColumn="0" w:lastRowLastColumn="0"/>
              <w:rPr>
                <w:lang w:val="en-US" w:eastAsia="zh-CN"/>
              </w:rPr>
            </w:pPr>
            <w:r>
              <w:rPr>
                <w:b/>
                <w:bCs/>
              </w:rPr>
              <w:t xml:space="preserve">The basic transmission pattern of PMCH with time interleaving consists of a set of (M x N) consecutive MBSFN subframes, where two transmissions of the same TB are </w:t>
            </w:r>
            <w:r w:rsidRPr="006D629F">
              <w:rPr>
                <w:b/>
                <w:bCs/>
                <w:highlight w:val="yellow"/>
              </w:rPr>
              <w:t>at the minimum</w:t>
            </w:r>
            <w:r>
              <w:rPr>
                <w:b/>
                <w:bCs/>
              </w:rPr>
              <w:t xml:space="preserve"> separated by (M-1) MBSFN subframes.</w:t>
            </w:r>
          </w:p>
        </w:tc>
      </w:tr>
    </w:tbl>
    <w:p w14:paraId="48EEAA95" w14:textId="77777777" w:rsidR="003C30DE" w:rsidRDefault="003C30DE">
      <w:pPr>
        <w:rPr>
          <w:b/>
          <w:bCs/>
        </w:rPr>
      </w:pPr>
    </w:p>
    <w:p w14:paraId="07130301"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2.5 Scheduling of TBs</w:t>
      </w:r>
    </w:p>
    <w:p w14:paraId="7F66EDEA" w14:textId="77777777" w:rsidR="003C30DE" w:rsidRDefault="00A36A72">
      <w:pPr>
        <w:rPr>
          <w:lang w:val="en-US"/>
        </w:rPr>
      </w:pPr>
      <w:r>
        <w:t xml:space="preserve">[Qualcomm] proposes to specify time interleaving for MTCH “per session” granularity, scheduled via MSI MAC-CE, and to </w:t>
      </w:r>
      <w:r>
        <w:rPr>
          <w:lang w:val="en-US"/>
        </w:rPr>
        <w:t>not support interleaving across sessions.</w:t>
      </w:r>
    </w:p>
    <w:p w14:paraId="2AC21ED3" w14:textId="77777777" w:rsidR="003C30DE" w:rsidRDefault="00A36A72">
      <w:pPr>
        <w:rPr>
          <w:lang w:val="en-US"/>
        </w:rPr>
      </w:pPr>
      <w:r>
        <w:rPr>
          <w:lang w:val="en-US"/>
        </w:rPr>
        <w:t>[Huawei] Time interleaving to be performed per MTCH and different MTCH not expected to be time interleaved. The input also mentions that the scheduling information is either included in the MCCH message from RRC or in MSI carried by MAC-CE.</w:t>
      </w:r>
    </w:p>
    <w:p w14:paraId="74253F05" w14:textId="77777777" w:rsidR="003C30DE" w:rsidRDefault="00A36A72">
      <w:pPr>
        <w:rPr>
          <w:lang w:val="en-US"/>
        </w:rPr>
      </w:pPr>
      <w:r>
        <w:rPr>
          <w:lang w:val="en-US"/>
        </w:rPr>
        <w:t>[ZTE] proposes that the time interleaving is performed per MBMS session/MTCH and mentions the signaling via MSI MAC-CE as one of four options.</w:t>
      </w:r>
    </w:p>
    <w:p w14:paraId="53EF8FC3" w14:textId="77777777" w:rsidR="003C30DE" w:rsidRDefault="00A36A72">
      <w:pPr>
        <w:rPr>
          <w:lang w:val="en-US"/>
        </w:rPr>
      </w:pPr>
      <w:r>
        <w:rPr>
          <w:lang w:val="en-US"/>
        </w:rPr>
        <w:t>Given the initial commonalities detected, the following proposal is raised:</w:t>
      </w:r>
    </w:p>
    <w:p w14:paraId="286B09E0" w14:textId="77777777" w:rsidR="003C30DE" w:rsidRDefault="00A36A72">
      <w:pPr>
        <w:rPr>
          <w:b/>
          <w:bCs/>
        </w:rPr>
      </w:pPr>
      <w:r>
        <w:rPr>
          <w:b/>
          <w:bCs/>
        </w:rPr>
        <w:t>Proposal 2.5-1: Specify time interleaving per MBMS session/MTCH without supporting interleaving across different MBMS sessions/MTCH.</w:t>
      </w:r>
    </w:p>
    <w:p w14:paraId="2D66AEA4" w14:textId="77777777" w:rsidR="003C30DE" w:rsidRDefault="00A36A72">
      <w:r>
        <w:rPr>
          <w:b/>
          <w:bCs/>
        </w:rPr>
        <w:t>Proposal 2.5-2: Include scheduling information as part of MSI carried by MAC-CE.</w:t>
      </w:r>
    </w:p>
    <w:p w14:paraId="5746A25E" w14:textId="77777777" w:rsidR="003C30DE" w:rsidRDefault="003C30DE">
      <w:pPr>
        <w:rPr>
          <w:lang w:val="en-US"/>
        </w:rPr>
      </w:pPr>
    </w:p>
    <w:p w14:paraId="4BCFD35A" w14:textId="77777777" w:rsidR="003C30DE" w:rsidRDefault="00A36A72">
      <w:pPr>
        <w:rPr>
          <w:lang w:val="en-US"/>
        </w:rPr>
      </w:pPr>
      <w:r>
        <w:rPr>
          <w:lang w:val="en-US"/>
        </w:rPr>
        <w:t xml:space="preserve">[Qualcomm, ZTE] point out the potential mismatch between the number of subframes obtained by MSI MAC CE indication and the </w:t>
      </w:r>
      <w:proofErr w:type="spellStart"/>
      <w:r>
        <w:rPr>
          <w:lang w:val="en-US"/>
        </w:rPr>
        <w:t>MxN</w:t>
      </w:r>
      <w:proofErr w:type="spellEnd"/>
      <w:r>
        <w:rPr>
          <w:lang w:val="en-US"/>
        </w:rPr>
        <w:t>-subframe time-interleaved units. [Qualcomm] elaborates further on the issue of the broken periodicity with the scheduling of the CAS.</w:t>
      </w:r>
    </w:p>
    <w:p w14:paraId="7EEC106A" w14:textId="77777777" w:rsidR="003C30DE" w:rsidRDefault="00A36A72">
      <w:pPr>
        <w:rPr>
          <w:b/>
          <w:bCs/>
        </w:rPr>
      </w:pPr>
      <w:r>
        <w:rPr>
          <w:b/>
          <w:bCs/>
        </w:rPr>
        <w:t>Proposal 2.5-3: RAN1 to further study the issue of mismatch between MSI periodicity and the basic transmission pattern of (M x N) subframes, including the following solution:</w:t>
      </w:r>
    </w:p>
    <w:p w14:paraId="413EA1DA" w14:textId="77777777" w:rsidR="003C30DE" w:rsidRDefault="00A36A72">
      <w:pPr>
        <w:pStyle w:val="ListParagraph"/>
        <w:numPr>
          <w:ilvl w:val="1"/>
          <w:numId w:val="11"/>
        </w:numPr>
        <w:rPr>
          <w:b/>
          <w:bCs/>
        </w:rPr>
      </w:pPr>
      <w:r>
        <w:rPr>
          <w:b/>
          <w:bCs/>
        </w:rPr>
        <w:t xml:space="preserve">MSI includes a pointer to the first subframe from which the MTCHs are scheduled </w:t>
      </w:r>
    </w:p>
    <w:p w14:paraId="1AD3FF0A" w14:textId="77777777" w:rsidR="003C30DE" w:rsidRDefault="003C30DE">
      <w:pPr>
        <w:pStyle w:val="ListParagraph"/>
        <w:rPr>
          <w:b/>
          <w:bCs/>
        </w:rPr>
      </w:pPr>
    </w:p>
    <w:tbl>
      <w:tblPr>
        <w:tblStyle w:val="4-11"/>
        <w:tblW w:w="0" w:type="auto"/>
        <w:tblLook w:val="04A0" w:firstRow="1" w:lastRow="0" w:firstColumn="1" w:lastColumn="0" w:noHBand="0" w:noVBand="1"/>
      </w:tblPr>
      <w:tblGrid>
        <w:gridCol w:w="1795"/>
        <w:gridCol w:w="7834"/>
      </w:tblGrid>
      <w:tr w:rsidR="003C30DE" w14:paraId="1366C5AB"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1EBEA1D" w14:textId="77777777" w:rsidR="003C30DE" w:rsidRDefault="00A36A72">
            <w:pPr>
              <w:rPr>
                <w:b w:val="0"/>
                <w:bCs w:val="0"/>
                <w:lang w:eastAsia="zh-CN"/>
              </w:rPr>
            </w:pPr>
            <w:r>
              <w:rPr>
                <w:lang w:eastAsia="zh-CN"/>
              </w:rPr>
              <w:t>Company</w:t>
            </w:r>
          </w:p>
        </w:tc>
        <w:tc>
          <w:tcPr>
            <w:tcW w:w="7834" w:type="dxa"/>
          </w:tcPr>
          <w:p w14:paraId="62813F50"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2CB4BC2C"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68B9F049" w14:textId="77777777" w:rsidR="003C30DE" w:rsidRDefault="00A36A72">
            <w:pPr>
              <w:rPr>
                <w:color w:val="C00000"/>
                <w:lang w:eastAsia="zh-CN"/>
              </w:rPr>
            </w:pPr>
            <w:r>
              <w:rPr>
                <w:b w:val="0"/>
                <w:bCs w:val="0"/>
                <w:color w:val="C00000"/>
                <w:lang w:eastAsia="zh-CN"/>
              </w:rPr>
              <w:t>Qualcomm</w:t>
            </w:r>
          </w:p>
        </w:tc>
        <w:tc>
          <w:tcPr>
            <w:tcW w:w="7834" w:type="dxa"/>
          </w:tcPr>
          <w:p w14:paraId="4043FF14"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2.5-1: OK.</w:t>
            </w:r>
          </w:p>
          <w:p w14:paraId="0B9D84F3"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Proposal 2.5-2: OK in general; modify wording to say “Include scheduling information </w:t>
            </w:r>
            <w:r>
              <w:rPr>
                <w:b/>
                <w:bCs/>
                <w:i/>
                <w:iCs/>
                <w:color w:val="C00000"/>
                <w:u w:val="single"/>
                <w:lang w:eastAsia="zh-CN"/>
              </w:rPr>
              <w:t>for time-interleaved MTCH transmission</w:t>
            </w:r>
            <w:r>
              <w:rPr>
                <w:b/>
                <w:bCs/>
                <w:color w:val="C00000"/>
                <w:lang w:eastAsia="zh-CN"/>
              </w:rPr>
              <w:t xml:space="preserve"> as part of MSI carried by MAC-CE”</w:t>
            </w:r>
          </w:p>
          <w:p w14:paraId="35021A39"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2.5-3: OK.</w:t>
            </w:r>
          </w:p>
        </w:tc>
      </w:tr>
      <w:tr w:rsidR="003C30DE" w14:paraId="36CE453A"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2CA3B80E" w14:textId="77777777" w:rsidR="003C30DE" w:rsidRDefault="00A36A72">
            <w:pPr>
              <w:rPr>
                <w:lang w:val="en-US" w:eastAsia="zh-CN"/>
              </w:rPr>
            </w:pPr>
            <w:r>
              <w:rPr>
                <w:rFonts w:hint="eastAsia"/>
                <w:b w:val="0"/>
                <w:bCs w:val="0"/>
                <w:lang w:val="en-US" w:eastAsia="zh-CN"/>
              </w:rPr>
              <w:t>ZTE</w:t>
            </w:r>
          </w:p>
        </w:tc>
        <w:tc>
          <w:tcPr>
            <w:tcW w:w="7834" w:type="dxa"/>
          </w:tcPr>
          <w:p w14:paraId="1FD8C349" w14:textId="77777777" w:rsidR="003C30DE" w:rsidRDefault="00A36A7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We support </w:t>
            </w:r>
            <w:r>
              <w:rPr>
                <w:b/>
                <w:bCs/>
                <w:lang w:val="en-US" w:eastAsia="zh-CN"/>
              </w:rPr>
              <w:t>P</w:t>
            </w:r>
            <w:r>
              <w:rPr>
                <w:rFonts w:hint="eastAsia"/>
                <w:b/>
                <w:bCs/>
                <w:lang w:val="en-US" w:eastAsia="zh-CN"/>
              </w:rPr>
              <w:t>roposal 2.5-1</w:t>
            </w:r>
            <w:r>
              <w:rPr>
                <w:rFonts w:hint="eastAsia"/>
                <w:lang w:val="en-US" w:eastAsia="zh-CN"/>
              </w:rPr>
              <w:t>.</w:t>
            </w:r>
          </w:p>
          <w:p w14:paraId="59C884F6" w14:textId="77777777" w:rsidR="003C30DE" w:rsidRDefault="00A36A72">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val="en-US" w:eastAsia="zh-CN"/>
              </w:rPr>
              <w:t xml:space="preserve">As for </w:t>
            </w:r>
            <w:r>
              <w:rPr>
                <w:b/>
                <w:bCs/>
                <w:lang w:val="en-US" w:eastAsia="zh-CN"/>
              </w:rPr>
              <w:t>P</w:t>
            </w:r>
            <w:r>
              <w:rPr>
                <w:rFonts w:hint="eastAsia"/>
                <w:b/>
                <w:bCs/>
                <w:lang w:val="en-US" w:eastAsia="zh-CN"/>
              </w:rPr>
              <w:t>roposal 2.5-2</w:t>
            </w:r>
            <w:r>
              <w:rPr>
                <w:rFonts w:hint="eastAsia"/>
                <w:lang w:val="en-US" w:eastAsia="zh-CN"/>
              </w:rPr>
              <w:t xml:space="preserve">, </w:t>
            </w:r>
            <w:r>
              <w:rPr>
                <w:lang w:eastAsia="zh-CN"/>
              </w:rPr>
              <w:t xml:space="preserve">we suggest listing all the candidate options for now and further discuss potential down-selection in future meetings. </w:t>
            </w:r>
          </w:p>
          <w:p w14:paraId="7CA1A91B"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Option 1: Cell specific configuration, e.g., via SIB1 or SIB13</w:t>
            </w:r>
          </w:p>
          <w:p w14:paraId="60E1658C"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 xml:space="preserve">Option 2: Per MBSFN area/MCCH configuration, e.g., via </w:t>
            </w:r>
            <w:proofErr w:type="spellStart"/>
            <w:r>
              <w:rPr>
                <w:i/>
                <w:iCs/>
                <w:lang w:val="en-US" w:eastAsia="zh-CN"/>
              </w:rPr>
              <w:t>mcch</w:t>
            </w:r>
            <w:proofErr w:type="spellEnd"/>
            <w:r>
              <w:rPr>
                <w:i/>
                <w:iCs/>
                <w:lang w:val="en-US" w:eastAsia="zh-CN"/>
              </w:rPr>
              <w:t>-Config</w:t>
            </w:r>
          </w:p>
          <w:p w14:paraId="420185B3"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lang w:val="en-US" w:eastAsia="zh-CN"/>
              </w:rPr>
            </w:pPr>
            <w:r>
              <w:rPr>
                <w:i/>
                <w:iCs/>
                <w:lang w:val="en-US" w:eastAsia="zh-CN"/>
              </w:rPr>
              <w:t xml:space="preserve">Option 3: Per PMCH configuration, e.g., via </w:t>
            </w:r>
            <w:proofErr w:type="spellStart"/>
            <w:r>
              <w:rPr>
                <w:i/>
                <w:iCs/>
                <w:lang w:val="en-US" w:eastAsia="zh-CN"/>
              </w:rPr>
              <w:t>pmch</w:t>
            </w:r>
            <w:proofErr w:type="spellEnd"/>
            <w:r>
              <w:rPr>
                <w:i/>
                <w:iCs/>
                <w:lang w:val="en-US" w:eastAsia="zh-CN"/>
              </w:rPr>
              <w:t>-Config</w:t>
            </w:r>
          </w:p>
          <w:p w14:paraId="4F72F5B3" w14:textId="77777777" w:rsidR="003C30DE" w:rsidRPr="00020B70"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lang w:val="fr-CH" w:eastAsia="zh-CN"/>
              </w:rPr>
            </w:pPr>
            <w:r w:rsidRPr="00020B70">
              <w:rPr>
                <w:i/>
                <w:iCs/>
                <w:lang w:val="fr-CH" w:eastAsia="zh-CN"/>
              </w:rPr>
              <w:t xml:space="preserve">Option 4: Per MBMS session, e.g., via MSI MAC CE </w:t>
            </w:r>
          </w:p>
          <w:p w14:paraId="0848AD6C" w14:textId="77777777" w:rsidR="003C30DE" w:rsidRPr="00020B70" w:rsidRDefault="003C30DE">
            <w:pPr>
              <w:cnfStyle w:val="000000000000" w:firstRow="0" w:lastRow="0" w:firstColumn="0" w:lastColumn="0" w:oddVBand="0" w:evenVBand="0" w:oddHBand="0" w:evenHBand="0" w:firstRowFirstColumn="0" w:firstRowLastColumn="0" w:lastRowFirstColumn="0" w:lastRowLastColumn="0"/>
              <w:rPr>
                <w:lang w:val="fr-CH" w:eastAsia="zh-CN"/>
              </w:rPr>
            </w:pPr>
          </w:p>
          <w:p w14:paraId="6731B018" w14:textId="77777777" w:rsidR="003C30DE" w:rsidRDefault="00A36A7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For </w:t>
            </w:r>
            <w:r>
              <w:rPr>
                <w:rFonts w:hint="eastAsia"/>
                <w:b/>
                <w:bCs/>
                <w:lang w:val="en-US" w:eastAsia="zh-CN"/>
              </w:rPr>
              <w:t>Proposal 2.5-3</w:t>
            </w:r>
            <w:r>
              <w:rPr>
                <w:rFonts w:hint="eastAsia"/>
                <w:lang w:val="en-US" w:eastAsia="zh-CN"/>
              </w:rPr>
              <w:t>, we</w:t>
            </w:r>
            <w:r>
              <w:rPr>
                <w:lang w:val="en-US" w:eastAsia="zh-CN"/>
              </w:rPr>
              <w:t>’</w:t>
            </w:r>
            <w:r>
              <w:rPr>
                <w:rFonts w:hint="eastAsia"/>
                <w:lang w:val="en-US" w:eastAsia="zh-CN"/>
              </w:rPr>
              <w:t xml:space="preserve">re not sure about the pointer mechanism. We suggest  some other mechanisms should be also taken into consideration and </w:t>
            </w:r>
            <w:r>
              <w:rPr>
                <w:rFonts w:eastAsiaTheme="minorEastAsia"/>
                <w:bCs/>
              </w:rPr>
              <w:t xml:space="preserve">updating </w:t>
            </w:r>
            <w:r>
              <w:rPr>
                <w:rFonts w:hint="eastAsia"/>
                <w:lang w:val="en-US" w:eastAsia="zh-CN"/>
              </w:rPr>
              <w:t xml:space="preserve">Proposal 2.5-3 </w:t>
            </w:r>
            <w:r>
              <w:rPr>
                <w:rFonts w:eastAsiaTheme="minorEastAsia"/>
                <w:bCs/>
              </w:rPr>
              <w:t xml:space="preserve">as follows: </w:t>
            </w:r>
          </w:p>
          <w:p w14:paraId="783D7AD5"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rPr>
            </w:pPr>
            <w:r>
              <w:rPr>
                <w:b/>
                <w:bCs/>
              </w:rPr>
              <w:t>Proposal 2.5-3: RAN1 to further study the issue of mismatch between MSI periodicity and the basic transmission pattern of (M x N) subframes, including the following solution</w:t>
            </w:r>
            <w:r>
              <w:rPr>
                <w:rFonts w:eastAsia="SimSun" w:hint="eastAsia"/>
                <w:b/>
                <w:bCs/>
                <w:color w:val="FF0000"/>
                <w:lang w:val="en-US" w:eastAsia="zh-CN"/>
              </w:rPr>
              <w:t>s</w:t>
            </w:r>
            <w:r>
              <w:rPr>
                <w:b/>
                <w:bCs/>
              </w:rPr>
              <w:t>:</w:t>
            </w:r>
          </w:p>
          <w:p w14:paraId="699E2FB8" w14:textId="77777777" w:rsidR="003C30DE" w:rsidRDefault="00A36A72">
            <w:pPr>
              <w:pStyle w:val="ListParagraph"/>
              <w:numPr>
                <w:ilvl w:val="1"/>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b/>
                <w:bCs/>
                <w:color w:val="FF0000"/>
                <w:lang w:val="en-US" w:eastAsia="zh-CN"/>
              </w:rPr>
              <w:t xml:space="preserve">Option 1: </w:t>
            </w:r>
            <w:r>
              <w:rPr>
                <w:b/>
                <w:bCs/>
              </w:rPr>
              <w:t>MSI includes a pointer to the first subframe from which the MTCHs are scheduled</w:t>
            </w:r>
            <w:r>
              <w:rPr>
                <w:rFonts w:hint="eastAsia"/>
                <w:b/>
                <w:bCs/>
                <w:color w:val="FF0000"/>
                <w:lang w:val="en-US" w:eastAsia="zh-CN"/>
              </w:rPr>
              <w:t>;</w:t>
            </w:r>
            <w:r>
              <w:rPr>
                <w:b/>
                <w:bCs/>
                <w:color w:val="FF0000"/>
              </w:rPr>
              <w:t xml:space="preserve"> </w:t>
            </w:r>
          </w:p>
          <w:p w14:paraId="749986DF" w14:textId="77777777" w:rsidR="003C30DE" w:rsidRDefault="00A36A72">
            <w:pPr>
              <w:pStyle w:val="ListParagraph"/>
              <w:numPr>
                <w:ilvl w:val="1"/>
                <w:numId w:val="11"/>
              </w:numPr>
              <w:cnfStyle w:val="000000000000" w:firstRow="0" w:lastRow="0" w:firstColumn="0" w:lastColumn="0" w:oddVBand="0" w:evenVBand="0" w:oddHBand="0" w:evenHBand="0" w:firstRowFirstColumn="0" w:firstRowLastColumn="0" w:lastRowFirstColumn="0" w:lastRowLastColumn="0"/>
              <w:rPr>
                <w:b/>
                <w:bCs/>
                <w:color w:val="FF0000"/>
                <w:lang w:val="en-US" w:eastAsia="zh-CN"/>
              </w:rPr>
            </w:pPr>
            <w:r>
              <w:rPr>
                <w:rFonts w:hint="eastAsia"/>
                <w:b/>
                <w:bCs/>
                <w:color w:val="FF0000"/>
                <w:lang w:val="en-US" w:eastAsia="zh-CN"/>
              </w:rPr>
              <w:t xml:space="preserve">Option 2: Postpone the last X transmissions to the starting of the next periodicity of the same MTCH; </w:t>
            </w:r>
          </w:p>
          <w:p w14:paraId="40D821D5" w14:textId="77777777" w:rsidR="003C30DE" w:rsidRDefault="00A36A72">
            <w:pPr>
              <w:pStyle w:val="ListParagraph"/>
              <w:numPr>
                <w:ilvl w:val="1"/>
                <w:numId w:val="11"/>
              </w:numPr>
              <w:cnfStyle w:val="000000000000" w:firstRow="0" w:lastRow="0" w:firstColumn="0" w:lastColumn="0" w:oddVBand="0" w:evenVBand="0" w:oddHBand="0" w:evenHBand="0" w:firstRowFirstColumn="0" w:firstRowLastColumn="0" w:lastRowFirstColumn="0" w:lastRowLastColumn="0"/>
              <w:rPr>
                <w:b/>
                <w:bCs/>
                <w:color w:val="FF0000"/>
                <w:lang w:val="en-US" w:eastAsia="zh-CN"/>
              </w:rPr>
            </w:pPr>
            <w:r>
              <w:rPr>
                <w:rFonts w:hint="eastAsia"/>
                <w:b/>
                <w:bCs/>
                <w:color w:val="FF0000"/>
                <w:lang w:val="en-US" w:eastAsia="zh-CN"/>
              </w:rPr>
              <w:t>Option 3: Avoid using the last X subframe for transmission</w:t>
            </w:r>
          </w:p>
          <w:p w14:paraId="3E96B5EE" w14:textId="77777777" w:rsidR="003C30DE" w:rsidRDefault="003C30DE">
            <w:pPr>
              <w:cnfStyle w:val="000000000000" w:firstRow="0" w:lastRow="0" w:firstColumn="0" w:lastColumn="0" w:oddVBand="0" w:evenVBand="0" w:oddHBand="0" w:evenHBand="0" w:firstRowFirstColumn="0" w:firstRowLastColumn="0" w:lastRowFirstColumn="0" w:lastRowLastColumn="0"/>
              <w:rPr>
                <w:b/>
                <w:bCs/>
                <w:lang w:val="en-US" w:eastAsia="zh-CN"/>
              </w:rPr>
            </w:pPr>
          </w:p>
        </w:tc>
      </w:tr>
      <w:tr w:rsidR="00CC0FCB" w14:paraId="74294640"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22428CC7" w14:textId="77777777" w:rsidR="00CC0FCB" w:rsidRDefault="00CC0FCB">
            <w:pPr>
              <w:rPr>
                <w:lang w:val="en-US" w:eastAsia="zh-CN"/>
              </w:rPr>
            </w:pPr>
            <w:r>
              <w:rPr>
                <w:lang w:val="en-US" w:eastAsia="zh-CN"/>
              </w:rPr>
              <w:lastRenderedPageBreak/>
              <w:t xml:space="preserve">Huawei, </w:t>
            </w:r>
            <w:proofErr w:type="spellStart"/>
            <w:r>
              <w:rPr>
                <w:lang w:val="en-US" w:eastAsia="zh-CN"/>
              </w:rPr>
              <w:t>HiSilicon</w:t>
            </w:r>
            <w:proofErr w:type="spellEnd"/>
          </w:p>
        </w:tc>
        <w:tc>
          <w:tcPr>
            <w:tcW w:w="7834" w:type="dxa"/>
          </w:tcPr>
          <w:p w14:paraId="6E1F6570" w14:textId="77777777" w:rsidR="00CC0FCB" w:rsidRDefault="00CC0FC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Proposal 2.5-1 is ok.</w:t>
            </w:r>
          </w:p>
          <w:p w14:paraId="45836DE7" w14:textId="77777777" w:rsidR="00CC0FCB" w:rsidRDefault="00CC0FC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Proposal 2.5-2 is </w:t>
            </w:r>
            <w:r w:rsidR="00CC0488">
              <w:rPr>
                <w:lang w:val="en-US" w:eastAsia="zh-CN"/>
              </w:rPr>
              <w:t xml:space="preserve">unclear. Listing option as ZTE suggested is fine for further discussion. </w:t>
            </w:r>
          </w:p>
          <w:p w14:paraId="5E1C0644" w14:textId="77777777" w:rsidR="00CC0488" w:rsidRDefault="00CC0488">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Proposal 2.5-3 depending on the conclusion for the proposal 2.5-2, e.g., taking indicting M/N values in MAC-CE for each MTCH, there might be no mismatch. </w:t>
            </w:r>
          </w:p>
        </w:tc>
      </w:tr>
      <w:tr w:rsidR="009C07AD" w14:paraId="7050A894"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5D9698C9" w14:textId="68525738" w:rsidR="009C07AD" w:rsidRDefault="009C07AD">
            <w:pPr>
              <w:rPr>
                <w:lang w:val="en-US" w:eastAsia="zh-CN"/>
              </w:rPr>
            </w:pPr>
            <w:r>
              <w:rPr>
                <w:lang w:val="en-US" w:eastAsia="zh-CN"/>
              </w:rPr>
              <w:t>Samsung</w:t>
            </w:r>
          </w:p>
        </w:tc>
        <w:tc>
          <w:tcPr>
            <w:tcW w:w="7834" w:type="dxa"/>
          </w:tcPr>
          <w:p w14:paraId="1231CDF6" w14:textId="5BD2C92B" w:rsidR="009C07AD" w:rsidRPr="009C07AD" w:rsidRDefault="009C07AD" w:rsidP="009C07AD">
            <w:pPr>
              <w:cnfStyle w:val="000000000000" w:firstRow="0" w:lastRow="0" w:firstColumn="0" w:lastColumn="0" w:oddVBand="0" w:evenVBand="0" w:oddHBand="0" w:evenHBand="0" w:firstRowFirstColumn="0" w:firstRowLastColumn="0" w:lastRowFirstColumn="0" w:lastRowLastColumn="0"/>
              <w:rPr>
                <w:lang w:val="en-US" w:eastAsia="zh-CN"/>
              </w:rPr>
            </w:pPr>
            <w:r w:rsidRPr="009C07AD">
              <w:t>Proposal 2.5-1:</w:t>
            </w:r>
          </w:p>
          <w:p w14:paraId="17B61A93" w14:textId="55A8F43B" w:rsidR="009C07AD" w:rsidRDefault="009C07AD" w:rsidP="009C07AD">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 </w:t>
            </w:r>
            <w:r w:rsidR="00520608">
              <w:rPr>
                <w:lang w:val="en-US" w:eastAsia="zh-CN"/>
              </w:rPr>
              <w:t>Operationally,</w:t>
            </w:r>
            <w:r>
              <w:rPr>
                <w:lang w:val="en-US" w:eastAsia="zh-CN"/>
              </w:rPr>
              <w:t xml:space="preserve"> it is fine to apply TFI per session. </w:t>
            </w:r>
          </w:p>
          <w:p w14:paraId="40263977" w14:textId="77777777" w:rsidR="009C07AD" w:rsidRPr="009C07AD" w:rsidRDefault="009C07AD" w:rsidP="009C07AD">
            <w:pPr>
              <w:cnfStyle w:val="000000000000" w:firstRow="0" w:lastRow="0" w:firstColumn="0" w:lastColumn="0" w:oddVBand="0" w:evenVBand="0" w:oddHBand="0" w:evenHBand="0" w:firstRowFirstColumn="0" w:firstRowLastColumn="0" w:lastRowFirstColumn="0" w:lastRowLastColumn="0"/>
              <w:rPr>
                <w:lang w:val="en-US" w:eastAsia="zh-CN"/>
              </w:rPr>
            </w:pPr>
            <w:r w:rsidRPr="009C07AD">
              <w:rPr>
                <w:lang w:val="en-US" w:eastAsia="zh-CN"/>
              </w:rPr>
              <w:t xml:space="preserve">However, It seems not reasonable to have each MTCH with different TFI configurations. Also complicates the behavior with legacy MTCH and R19 MTCHs multiplexed together. Large impact on MSI signaling is also required e.g. padding, separation into separate TBs, multiplexing of MTCH with MSI/MCCH. </w:t>
            </w:r>
          </w:p>
          <w:p w14:paraId="15776FB0" w14:textId="77777777" w:rsidR="009C07AD" w:rsidRPr="009C07AD" w:rsidRDefault="009C07AD" w:rsidP="009C07AD">
            <w:pPr>
              <w:cnfStyle w:val="000000000000" w:firstRow="0" w:lastRow="0" w:firstColumn="0" w:lastColumn="0" w:oddVBand="0" w:evenVBand="0" w:oddHBand="0" w:evenHBand="0" w:firstRowFirstColumn="0" w:firstRowLastColumn="0" w:lastRowFirstColumn="0" w:lastRowLastColumn="0"/>
              <w:rPr>
                <w:lang w:val="en-US" w:eastAsia="zh-CN"/>
              </w:rPr>
            </w:pPr>
          </w:p>
          <w:p w14:paraId="2204642B" w14:textId="77777777" w:rsidR="009C07AD" w:rsidRP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sidRPr="009C07AD">
              <w:rPr>
                <w:lang w:val="en-US" w:eastAsia="zh-CN"/>
              </w:rPr>
              <w:t xml:space="preserve">Instead, R19 PMCH can be defined and configured in addition to legacy PMCHs. We believe TFI configuration are strongly coupled with physical channels/PMCH. Further, this facilitates a clear separation wherein services/MTCHs can be mapped to appropriate PMCH with or without TFI configurations, (e.g. ASN encoding/decoding for R19 PMCH is separate and accessible only to R19 UEs). Also MSI scheduling can be kept unaffected. </w:t>
            </w:r>
          </w:p>
          <w:p w14:paraId="1D838610" w14:textId="77777777" w:rsid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b/>
                <w:bCs/>
                <w:iCs/>
                <w:color w:val="7030A0"/>
                <w:lang w:val="en-US" w:eastAsia="zh-CN"/>
              </w:rPr>
            </w:pPr>
          </w:p>
          <w:p w14:paraId="59BACF61" w14:textId="77777777" w:rsidR="009C07AD" w:rsidRP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sidRPr="009C07AD">
              <w:rPr>
                <w:lang w:val="en-US" w:eastAsia="zh-CN"/>
              </w:rPr>
              <w:t>In summary, TFI configuration is per PMCH.</w:t>
            </w:r>
          </w:p>
          <w:p w14:paraId="6EB2A596" w14:textId="77777777" w:rsid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p>
          <w:p w14:paraId="5687542A" w14:textId="400D0665" w:rsid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eastAsia="zh-CN"/>
              </w:rPr>
              <w:t>P</w:t>
            </w:r>
            <w:r>
              <w:rPr>
                <w:rFonts w:hint="eastAsia"/>
                <w:b/>
                <w:bCs/>
                <w:lang w:val="en-US" w:eastAsia="zh-CN"/>
              </w:rPr>
              <w:t>roposal 2.5-2</w:t>
            </w:r>
          </w:p>
          <w:p w14:paraId="20B4C605" w14:textId="0B8FEDA8" w:rsidR="009C07AD" w:rsidRPr="007B4CC5"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br/>
            </w:r>
            <w:r w:rsidRPr="007B4CC5">
              <w:rPr>
                <w:lang w:val="en-US" w:eastAsia="zh-CN"/>
              </w:rPr>
              <w:t>Option 1 and option 2 does not provide finer granularity. It will also restrict the legacy UEs from accessing 5G Broadcast on specific cell or area.</w:t>
            </w:r>
          </w:p>
          <w:p w14:paraId="521D83D5" w14:textId="77777777" w:rsidR="009C07AD" w:rsidRPr="007B4CC5"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sidRPr="007B4CC5">
              <w:rPr>
                <w:lang w:val="en-US" w:eastAsia="zh-CN"/>
              </w:rPr>
              <w:t xml:space="preserve">Support Option 3. Option 3 is suitable as R19 PMCH(s) can be defined and configured in addition to legacy PMCHs. We believe TFI configuration is physical channel related aspects and is strongly coupled with PMCH config. Further, this facilitates a clear separation wherein services/MTCHs can be mapped to appropriate PMCH with or without TFI configurations, (e.g. ASN encoding/decoding for R19 PMCH is separate and accessible only to R19 UEs). Also MSI scheduling can be kept unaffected. </w:t>
            </w:r>
          </w:p>
          <w:p w14:paraId="5157704C" w14:textId="77777777" w:rsidR="009C07AD" w:rsidRPr="007B4CC5"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sidRPr="007B4CC5">
              <w:rPr>
                <w:lang w:val="en-US" w:eastAsia="zh-CN"/>
              </w:rPr>
              <w:t xml:space="preserve">Option 4: It seems not reasonable to have each MTCH with different TFI configurations. Also complicates the behavior with legacy MTCH and R19 MTCHs multiplexed together. There is </w:t>
            </w:r>
            <w:r w:rsidRPr="007B4CC5">
              <w:rPr>
                <w:lang w:val="en-US" w:eastAsia="zh-CN"/>
              </w:rPr>
              <w:lastRenderedPageBreak/>
              <w:t>also a drastic impact on compatibility of existing MSI signaling e.g. padding, separation into separate TBs, multiplexing of MTCH with MSI/MCCH. Signaling through MSI MAC CE is not required as TFI configuration is not expected to be changing dynamically.</w:t>
            </w:r>
          </w:p>
          <w:p w14:paraId="227BFF5C" w14:textId="77777777" w:rsid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b/>
                <w:bCs/>
                <w:iCs/>
                <w:color w:val="7030A0"/>
                <w:lang w:val="en-US" w:eastAsia="zh-CN"/>
              </w:rPr>
            </w:pPr>
          </w:p>
          <w:p w14:paraId="0A00278B" w14:textId="77777777" w:rsidR="009C07AD" w:rsidRDefault="009C07AD" w:rsidP="009C07AD">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b/>
                <w:bCs/>
                <w:iCs/>
                <w:color w:val="7030A0"/>
                <w:lang w:val="en-US" w:eastAsia="zh-CN"/>
              </w:rPr>
            </w:pPr>
            <w:r>
              <w:rPr>
                <w:b/>
                <w:bCs/>
              </w:rPr>
              <w:t>Proposal 2.5-3 oppose</w:t>
            </w:r>
          </w:p>
          <w:p w14:paraId="2535C88E" w14:textId="77777777" w:rsidR="009C07AD" w:rsidRPr="007B4CC5" w:rsidRDefault="009C07AD" w:rsidP="007B4CC5">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sidRPr="007B4CC5">
              <w:rPr>
                <w:lang w:val="en-US" w:eastAsia="zh-CN"/>
              </w:rPr>
              <w:t xml:space="preserve">Breaks the legacy MSI signaling and therefore is not workable for legacy UEs. Also it is unnecessary complexity to spill over contents to another scheduling period which may not even be same PMCH (when system has more than 1 PMCH). </w:t>
            </w:r>
          </w:p>
          <w:p w14:paraId="1B5BB2E0" w14:textId="77777777" w:rsidR="009C07AD" w:rsidRPr="007B4CC5" w:rsidRDefault="009C07AD" w:rsidP="007B4CC5">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p>
          <w:p w14:paraId="27E9F333" w14:textId="77777777" w:rsidR="009C07AD" w:rsidRPr="007B4CC5" w:rsidRDefault="009C07AD" w:rsidP="007B4CC5">
            <w:pPr>
              <w:tabs>
                <w:tab w:val="left" w:pos="420"/>
              </w:tabs>
              <w:snapToGrid w:val="0"/>
              <w:jc w:val="both"/>
              <w:cnfStyle w:val="000000000000" w:firstRow="0" w:lastRow="0" w:firstColumn="0" w:lastColumn="0" w:oddVBand="0" w:evenVBand="0" w:oddHBand="0" w:evenHBand="0" w:firstRowFirstColumn="0" w:firstRowLastColumn="0" w:lastRowFirstColumn="0" w:lastRowLastColumn="0"/>
              <w:rPr>
                <w:lang w:val="en-US" w:eastAsia="zh-CN"/>
              </w:rPr>
            </w:pPr>
            <w:r w:rsidRPr="007B4CC5">
              <w:rPr>
                <w:lang w:val="en-US" w:eastAsia="zh-CN"/>
              </w:rPr>
              <w:t xml:space="preserve">Example may not be right one as there is statistical multiplexing of the contents over a scheduling period and </w:t>
            </w:r>
            <w:proofErr w:type="spellStart"/>
            <w:r w:rsidRPr="007B4CC5">
              <w:rPr>
                <w:lang w:val="en-US" w:eastAsia="zh-CN"/>
              </w:rPr>
              <w:t>eNB</w:t>
            </w:r>
            <w:proofErr w:type="spellEnd"/>
            <w:r w:rsidRPr="007B4CC5">
              <w:rPr>
                <w:lang w:val="en-US" w:eastAsia="zh-CN"/>
              </w:rPr>
              <w:t xml:space="preserve"> can distribute resources between MTCHs as required within the scheduling period.</w:t>
            </w:r>
          </w:p>
          <w:p w14:paraId="75704D41" w14:textId="77777777" w:rsidR="009C07AD" w:rsidRDefault="009C07AD">
            <w:pPr>
              <w:cnfStyle w:val="000000000000" w:firstRow="0" w:lastRow="0" w:firstColumn="0" w:lastColumn="0" w:oddVBand="0" w:evenVBand="0" w:oddHBand="0" w:evenHBand="0" w:firstRowFirstColumn="0" w:firstRowLastColumn="0" w:lastRowFirstColumn="0" w:lastRowLastColumn="0"/>
              <w:rPr>
                <w:lang w:val="en-US" w:eastAsia="zh-CN"/>
              </w:rPr>
            </w:pPr>
          </w:p>
        </w:tc>
      </w:tr>
      <w:tr w:rsidR="009C07AD" w14:paraId="751659A8"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7D77D299" w14:textId="77777777" w:rsidR="009C07AD" w:rsidRDefault="009C07AD">
            <w:pPr>
              <w:rPr>
                <w:lang w:val="en-US" w:eastAsia="zh-CN"/>
              </w:rPr>
            </w:pPr>
          </w:p>
        </w:tc>
        <w:tc>
          <w:tcPr>
            <w:tcW w:w="7834" w:type="dxa"/>
          </w:tcPr>
          <w:p w14:paraId="78D74245" w14:textId="77777777" w:rsidR="009C07AD" w:rsidRPr="009C07AD" w:rsidRDefault="009C07AD" w:rsidP="009C07AD">
            <w:pPr>
              <w:cnfStyle w:val="000000000000" w:firstRow="0" w:lastRow="0" w:firstColumn="0" w:lastColumn="0" w:oddVBand="0" w:evenVBand="0" w:oddHBand="0" w:evenHBand="0" w:firstRowFirstColumn="0" w:firstRowLastColumn="0" w:lastRowFirstColumn="0" w:lastRowLastColumn="0"/>
            </w:pPr>
          </w:p>
        </w:tc>
      </w:tr>
    </w:tbl>
    <w:p w14:paraId="6E790680" w14:textId="77777777" w:rsidR="003C30DE" w:rsidRDefault="003C30DE">
      <w:pPr>
        <w:rPr>
          <w:lang w:val="en-US"/>
        </w:rPr>
      </w:pPr>
    </w:p>
    <w:p w14:paraId="33FB4314" w14:textId="77777777" w:rsidR="003C30DE" w:rsidRDefault="003C30DE">
      <w:pPr>
        <w:rPr>
          <w:lang w:val="en-US"/>
        </w:rPr>
      </w:pPr>
    </w:p>
    <w:p w14:paraId="4949235E" w14:textId="77777777" w:rsidR="003C30DE" w:rsidRDefault="00A36A72">
      <w:pPr>
        <w:pStyle w:val="Heading3"/>
        <w:spacing w:before="120" w:after="180"/>
        <w:ind w:left="1134" w:hanging="1134"/>
        <w:rPr>
          <w:rFonts w:ascii="Arial" w:eastAsia="Times New Roman" w:hAnsi="Arial" w:cs="Times New Roman"/>
          <w:color w:val="0000FF"/>
          <w:sz w:val="28"/>
          <w:szCs w:val="20"/>
          <w:lang w:val="en-US" w:eastAsia="en-GB"/>
        </w:rPr>
      </w:pPr>
      <w:r>
        <w:rPr>
          <w:rFonts w:ascii="Arial" w:eastAsia="Times New Roman" w:hAnsi="Arial" w:cs="Times New Roman"/>
          <w:color w:val="0000FF"/>
          <w:sz w:val="28"/>
          <w:szCs w:val="20"/>
          <w:lang w:val="en-US" w:eastAsia="en-GB"/>
        </w:rPr>
        <w:t xml:space="preserve">2.6 Parameter k0 and </w:t>
      </w:r>
      <w:proofErr w:type="spellStart"/>
      <w:r>
        <w:rPr>
          <w:rFonts w:ascii="Arial" w:eastAsia="Times New Roman" w:hAnsi="Arial" w:cs="Times New Roman"/>
          <w:color w:val="0000FF"/>
          <w:sz w:val="28"/>
          <w:szCs w:val="20"/>
          <w:lang w:val="en-US" w:eastAsia="en-GB"/>
        </w:rPr>
        <w:t>rearding</w:t>
      </w:r>
      <w:proofErr w:type="spellEnd"/>
      <w:r>
        <w:rPr>
          <w:rFonts w:ascii="Arial" w:eastAsia="Times New Roman" w:hAnsi="Arial" w:cs="Times New Roman"/>
          <w:color w:val="0000FF"/>
          <w:sz w:val="28"/>
          <w:szCs w:val="20"/>
          <w:lang w:val="en-US" w:eastAsia="en-GB"/>
        </w:rPr>
        <w:t xml:space="preserve"> from circular buffer</w:t>
      </w:r>
    </w:p>
    <w:p w14:paraId="15DEA378" w14:textId="77777777" w:rsidR="003C30DE" w:rsidRDefault="00A36A72">
      <w:pPr>
        <w:rPr>
          <w:lang w:val="en-US"/>
        </w:rPr>
      </w:pPr>
      <w:r>
        <w:rPr>
          <w:lang w:val="en-US"/>
        </w:rPr>
        <w:t>The redundancy version for current LTE systems is based on the equation defined in TS 36.212, with 4 RVs. A starting pointer k0 for each RV is defined.</w:t>
      </w:r>
    </w:p>
    <w:p w14:paraId="1931EFAA" w14:textId="77777777" w:rsidR="003C30DE" w:rsidRDefault="00A36A72">
      <w:pPr>
        <w:rPr>
          <w:lang w:val="en-US"/>
        </w:rPr>
      </w:pPr>
      <w:r>
        <w:rPr>
          <w:lang w:val="en-US"/>
        </w:rPr>
        <w:t>[Huawei] proposes to reuse the value of K0 from the legacy equation.</w:t>
      </w:r>
    </w:p>
    <w:p w14:paraId="2BC401A9" w14:textId="77777777" w:rsidR="003C30DE" w:rsidRDefault="00A36A72">
      <w:pPr>
        <w:rPr>
          <w:lang w:val="en-US"/>
        </w:rPr>
      </w:pPr>
      <w:r>
        <w:rPr>
          <w:lang w:val="en-US"/>
        </w:rPr>
        <w:t>[ZTE] proposes to reuse the mechanism proposed in NR TBoMS (TS 38.212)</w:t>
      </w:r>
    </w:p>
    <w:p w14:paraId="19806D04" w14:textId="77777777" w:rsidR="003C30DE" w:rsidRDefault="00A36A72">
      <w:pPr>
        <w:rPr>
          <w:lang w:val="en-US"/>
        </w:rPr>
      </w:pPr>
      <w:r>
        <w:rPr>
          <w:lang w:val="en-US"/>
        </w:rPr>
        <w:t xml:space="preserve">[Qualcomm] argues that the legacy definition limits the value of N to be equal or lower than 4 and that it would not allow to transmit a large portion of </w:t>
      </w:r>
      <w:proofErr w:type="spellStart"/>
      <w:r>
        <w:rPr>
          <w:lang w:val="en-US"/>
        </w:rPr>
        <w:t>systemtic</w:t>
      </w:r>
      <w:proofErr w:type="spellEnd"/>
      <w:r>
        <w:rPr>
          <w:lang w:val="en-US"/>
        </w:rPr>
        <w:t xml:space="preserve"> bits. Proof of performance degradation is given by simulations. A modified value of k0 is provided, following a similar approach as per NR </w:t>
      </w:r>
      <w:proofErr w:type="spellStart"/>
      <w:r>
        <w:rPr>
          <w:lang w:val="en-US"/>
        </w:rPr>
        <w:t>T</w:t>
      </w:r>
      <w:r w:rsidR="00226A92">
        <w:rPr>
          <w:lang w:val="en-US"/>
        </w:rPr>
        <w:t>b</w:t>
      </w:r>
      <w:r>
        <w:rPr>
          <w:lang w:val="en-US"/>
        </w:rPr>
        <w:t>oMS</w:t>
      </w:r>
      <w:proofErr w:type="spellEnd"/>
      <w:r>
        <w:rPr>
          <w:lang w:val="en-US"/>
        </w:rPr>
        <w:t>.</w:t>
      </w:r>
    </w:p>
    <w:p w14:paraId="6EE2E3E7" w14:textId="77777777" w:rsidR="003C30DE" w:rsidRDefault="003C30DE">
      <w:pPr>
        <w:rPr>
          <w:lang w:val="en-US"/>
        </w:rPr>
      </w:pPr>
    </w:p>
    <w:p w14:paraId="114E10A1" w14:textId="77777777" w:rsidR="003C30DE" w:rsidRDefault="00A36A72">
      <w:pPr>
        <w:rPr>
          <w:lang w:val="en-US"/>
        </w:rPr>
      </w:pPr>
      <w:r>
        <w:rPr>
          <w:lang w:val="en-US"/>
        </w:rPr>
        <w:t>It is feature lead’s understanding that reusing the definition of k0 is punctures systematic bits, therefore degrading performance.</w:t>
      </w:r>
    </w:p>
    <w:p w14:paraId="7AE09FC4" w14:textId="77777777" w:rsidR="003C30DE" w:rsidRDefault="00A36A72">
      <w:pPr>
        <w:rPr>
          <w:b/>
          <w:bCs/>
        </w:rPr>
      </w:pPr>
      <w:r>
        <w:rPr>
          <w:b/>
          <w:bCs/>
        </w:rPr>
        <w:t>Proposal 2.6-1: The equation of k0 for time interleaving is modified to avoid puncturing of systematic bits.</w:t>
      </w:r>
    </w:p>
    <w:p w14:paraId="165E13A6" w14:textId="77777777" w:rsidR="003C30DE" w:rsidRDefault="00A36A72">
      <w:pPr>
        <w:pStyle w:val="ListParagraph"/>
        <w:numPr>
          <w:ilvl w:val="0"/>
          <w:numId w:val="13"/>
        </w:numPr>
        <w:tabs>
          <w:tab w:val="left" w:pos="-420"/>
        </w:tabs>
        <w:rPr>
          <w:b/>
          <w:bCs/>
        </w:rPr>
      </w:pPr>
      <w:r>
        <w:rPr>
          <w:b/>
          <w:bCs/>
        </w:rPr>
        <w:t>Further study the exact equation for k0 for the n-</w:t>
      </w:r>
      <w:proofErr w:type="spellStart"/>
      <w:r>
        <w:rPr>
          <w:b/>
          <w:bCs/>
        </w:rPr>
        <w:t>th</w:t>
      </w:r>
      <w:proofErr w:type="spellEnd"/>
      <w:r>
        <w:rPr>
          <w:b/>
          <w:bCs/>
        </w:rPr>
        <w:t xml:space="preserve"> subframe of a transmission belonging to a same TB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lang w:val="en-US" w:eastAsia="zh-CN"/>
              </w:rPr>
              <m:t>n</m:t>
            </m:r>
          </m:sub>
        </m:sSub>
      </m:oMath>
      <w:r>
        <w:rPr>
          <w:b/>
          <w:bCs/>
          <w:iCs/>
        </w:rPr>
        <w:t xml:space="preserve">, </w:t>
      </w:r>
      <m:oMath>
        <m:r>
          <m:rPr>
            <m:sty m:val="bi"/>
          </m:rPr>
          <w:rPr>
            <w:rFonts w:ascii="Cambria Math" w:hAnsi="Cambria Math"/>
            <w:lang w:val="en-US" w:eastAsia="zh-CN"/>
          </w:rPr>
          <m:t>n</m:t>
        </m:r>
        <m:r>
          <m:rPr>
            <m:sty m:val="bi"/>
          </m:rPr>
          <w:rPr>
            <w:rFonts w:ascii="Cambria Math" w:hAnsi="Cambria Math"/>
            <w:lang w:val="en-US"/>
          </w:rPr>
          <m:t>∈</m:t>
        </m:r>
        <m:r>
          <m:rPr>
            <m:sty m:val="bi"/>
          </m:rPr>
          <w:rPr>
            <w:rFonts w:ascii="Cambria Math" w:hAnsi="Cambria Math"/>
            <w:lang w:val="en-US" w:eastAsia="zh-CN"/>
          </w:rPr>
          <m:t>{0, 1, 2, …, N-1}</m:t>
        </m:r>
      </m:oMath>
      <w:r>
        <w:rPr>
          <w:b/>
          <w:bCs/>
          <w:i/>
          <w:iCs/>
          <w:lang w:val="en-US" w:eastAsia="zh-CN"/>
        </w:rPr>
        <w:t xml:space="preserve">), </w:t>
      </w:r>
      <w:r>
        <w:rPr>
          <w:b/>
          <w:bCs/>
        </w:rPr>
        <w:t xml:space="preserve"> including at least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Pr>
          <w:b/>
        </w:rPr>
        <w:t xml:space="preserve"> (as per TS 36.212), 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Pr>
          <w:b/>
          <w:bCs/>
        </w:rPr>
        <w:t xml:space="preserve"> is the redundancy version of the n-th subframe.</w:t>
      </w:r>
    </w:p>
    <w:p w14:paraId="32247B15" w14:textId="77777777" w:rsidR="003C30DE" w:rsidRDefault="00A36A72">
      <w:pPr>
        <w:rPr>
          <w:b/>
          <w:bCs/>
        </w:rPr>
      </w:pPr>
      <w:r>
        <w:rPr>
          <w:b/>
        </w:rPr>
        <w:t xml:space="preserve"> </w:t>
      </w:r>
    </w:p>
    <w:tbl>
      <w:tblPr>
        <w:tblStyle w:val="4-11"/>
        <w:tblW w:w="0" w:type="auto"/>
        <w:tblLook w:val="04A0" w:firstRow="1" w:lastRow="0" w:firstColumn="1" w:lastColumn="0" w:noHBand="0" w:noVBand="1"/>
      </w:tblPr>
      <w:tblGrid>
        <w:gridCol w:w="1795"/>
        <w:gridCol w:w="7834"/>
      </w:tblGrid>
      <w:tr w:rsidR="003C30DE" w14:paraId="70D92251"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C929BD0" w14:textId="77777777" w:rsidR="003C30DE" w:rsidRDefault="00A36A72">
            <w:pPr>
              <w:rPr>
                <w:b w:val="0"/>
                <w:bCs w:val="0"/>
                <w:lang w:eastAsia="zh-CN"/>
              </w:rPr>
            </w:pPr>
            <w:r>
              <w:rPr>
                <w:lang w:eastAsia="zh-CN"/>
              </w:rPr>
              <w:t>Company</w:t>
            </w:r>
          </w:p>
        </w:tc>
        <w:tc>
          <w:tcPr>
            <w:tcW w:w="7834" w:type="dxa"/>
          </w:tcPr>
          <w:p w14:paraId="5F704377"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0AE26358"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55066174" w14:textId="77777777" w:rsidR="003C30DE" w:rsidRDefault="00A36A72">
            <w:pPr>
              <w:rPr>
                <w:color w:val="C00000"/>
                <w:lang w:eastAsia="zh-CN"/>
              </w:rPr>
            </w:pPr>
            <w:r>
              <w:rPr>
                <w:b w:val="0"/>
                <w:bCs w:val="0"/>
                <w:color w:val="C00000"/>
                <w:lang w:eastAsia="zh-CN"/>
              </w:rPr>
              <w:t>Qualcomm</w:t>
            </w:r>
          </w:p>
        </w:tc>
        <w:tc>
          <w:tcPr>
            <w:tcW w:w="7834" w:type="dxa"/>
          </w:tcPr>
          <w:p w14:paraId="70D58BDC"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Proposal 2.6-1: OK, to start with. </w:t>
            </w:r>
          </w:p>
          <w:p w14:paraId="4B636644"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We would ideally like to converge on the notion of </w:t>
            </w:r>
            <w:r>
              <w:rPr>
                <w:b/>
                <w:bCs/>
                <w:i/>
                <w:iCs/>
                <w:color w:val="C00000"/>
                <w:lang w:eastAsia="zh-CN"/>
              </w:rPr>
              <w:t>“continuous RVs”</w:t>
            </w:r>
            <w:r>
              <w:rPr>
                <w:b/>
                <w:bCs/>
                <w:color w:val="C00000"/>
                <w:lang w:eastAsia="zh-CN"/>
              </w:rPr>
              <w:t xml:space="preserve">, as is done in NR </w:t>
            </w:r>
            <w:proofErr w:type="spellStart"/>
            <w:r>
              <w:rPr>
                <w:b/>
                <w:bCs/>
                <w:color w:val="C00000"/>
                <w:lang w:eastAsia="zh-CN"/>
              </w:rPr>
              <w:t>T</w:t>
            </w:r>
            <w:r w:rsidR="00226A92">
              <w:rPr>
                <w:b/>
                <w:bCs/>
                <w:color w:val="C00000"/>
                <w:lang w:eastAsia="zh-CN"/>
              </w:rPr>
              <w:t>b</w:t>
            </w:r>
            <w:r>
              <w:rPr>
                <w:b/>
                <w:bCs/>
                <w:color w:val="C00000"/>
                <w:lang w:eastAsia="zh-CN"/>
              </w:rPr>
              <w:t>oMS</w:t>
            </w:r>
            <w:proofErr w:type="spellEnd"/>
            <w:r>
              <w:rPr>
                <w:b/>
                <w:bCs/>
                <w:color w:val="C00000"/>
                <w:lang w:eastAsia="zh-CN"/>
              </w:rPr>
              <w:t xml:space="preserve">. There are different ways to specify this idea. </w:t>
            </w:r>
          </w:p>
          <w:p w14:paraId="3F57158C"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The only </w:t>
            </w:r>
            <w:r>
              <w:rPr>
                <w:b/>
                <w:bCs/>
                <w:i/>
                <w:iCs/>
                <w:color w:val="C00000"/>
                <w:lang w:eastAsia="zh-CN"/>
              </w:rPr>
              <w:t>“subtlety”</w:t>
            </w:r>
            <w:r>
              <w:rPr>
                <w:b/>
                <w:bCs/>
                <w:color w:val="C00000"/>
                <w:lang w:eastAsia="zh-CN"/>
              </w:rPr>
              <w:t xml:space="preserve"> that needs to be appreciated is that </w:t>
            </w:r>
            <w:r>
              <w:rPr>
                <w:b/>
                <w:bCs/>
                <w:i/>
                <w:iCs/>
                <w:color w:val="C00000"/>
                <w:u w:val="single"/>
                <w:lang w:eastAsia="zh-CN"/>
              </w:rPr>
              <w:t xml:space="preserve">different </w:t>
            </w:r>
            <w:proofErr w:type="spellStart"/>
            <w:r>
              <w:rPr>
                <w:b/>
                <w:bCs/>
                <w:i/>
                <w:iCs/>
                <w:color w:val="C00000"/>
                <w:u w:val="single"/>
                <w:lang w:eastAsia="zh-CN"/>
              </w:rPr>
              <w:t>codeblocks</w:t>
            </w:r>
            <w:proofErr w:type="spellEnd"/>
            <w:r>
              <w:rPr>
                <w:b/>
                <w:bCs/>
                <w:i/>
                <w:iCs/>
                <w:color w:val="C00000"/>
                <w:u w:val="single"/>
                <w:lang w:eastAsia="zh-CN"/>
              </w:rPr>
              <w:t xml:space="preserve"> can have slightly different number of bits in the buffer</w:t>
            </w:r>
            <w:r>
              <w:rPr>
                <w:b/>
                <w:bCs/>
                <w:color w:val="C00000"/>
                <w:lang w:eastAsia="zh-CN"/>
              </w:rPr>
              <w:t xml:space="preserve">, and we need to make sure we take care of that in an unambiguous way. </w:t>
            </w:r>
          </w:p>
        </w:tc>
      </w:tr>
      <w:tr w:rsidR="003C30DE" w14:paraId="532A649A"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2A09E563" w14:textId="77777777" w:rsidR="003C30DE" w:rsidRDefault="00A36A72">
            <w:pPr>
              <w:rPr>
                <w:lang w:val="en-US" w:eastAsia="zh-CN"/>
              </w:rPr>
            </w:pPr>
            <w:r>
              <w:rPr>
                <w:rFonts w:hint="eastAsia"/>
                <w:b w:val="0"/>
                <w:bCs w:val="0"/>
                <w:lang w:val="en-US" w:eastAsia="zh-CN"/>
              </w:rPr>
              <w:lastRenderedPageBreak/>
              <w:t>ZTE</w:t>
            </w:r>
          </w:p>
        </w:tc>
        <w:tc>
          <w:tcPr>
            <w:tcW w:w="7834" w:type="dxa"/>
          </w:tcPr>
          <w:p w14:paraId="58B1C634" w14:textId="77777777" w:rsidR="003C30DE" w:rsidRDefault="00A36A72">
            <w:pPr>
              <w:spacing w:beforeLines="50" w:before="120"/>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For existing MBMS transmission, t</w:t>
            </w:r>
            <w:r>
              <w:t xml:space="preserve">he UE shall set the redundancy version </w:t>
            </w:r>
            <w:r>
              <w:rPr>
                <w:rFonts w:hint="eastAsia"/>
                <w:lang w:eastAsia="zh-CN"/>
              </w:rPr>
              <w:t>to</w:t>
            </w:r>
            <w:r>
              <w:t xml:space="preserve"> 0</w:t>
            </w:r>
            <w:r>
              <w:rPr>
                <w:rFonts w:hint="eastAsia"/>
                <w:lang w:val="en-US" w:eastAsia="zh-CN"/>
              </w:rPr>
              <w:t xml:space="preserve">. For MBMS transmission with time interleaving, redundancy version #0 should also be used for determined the starting point in </w:t>
            </w:r>
            <w:r>
              <w:rPr>
                <w:lang w:val="en-US"/>
              </w:rPr>
              <w:t>the circular buffer</w:t>
            </w:r>
            <w:r>
              <w:rPr>
                <w:rFonts w:hint="eastAsia"/>
                <w:lang w:val="en-US" w:eastAsia="zh-CN"/>
              </w:rPr>
              <w:t xml:space="preserve"> for the first subframe. Regarding the subsequent subframes, s</w:t>
            </w:r>
            <w:r>
              <w:rPr>
                <w:lang w:val="en-US" w:eastAsia="zh-CN"/>
              </w:rPr>
              <w:t xml:space="preserve">imilar method </w:t>
            </w:r>
            <w:r>
              <w:rPr>
                <w:rFonts w:hint="eastAsia"/>
                <w:lang w:val="en-US" w:eastAsia="zh-CN"/>
              </w:rPr>
              <w:t xml:space="preserve">as that of NR </w:t>
            </w:r>
            <w:proofErr w:type="spellStart"/>
            <w:r>
              <w:rPr>
                <w:rFonts w:hint="eastAsia"/>
                <w:lang w:val="en-US" w:eastAsia="zh-CN"/>
              </w:rPr>
              <w:t>T</w:t>
            </w:r>
            <w:r w:rsidR="00226A92">
              <w:rPr>
                <w:lang w:val="en-US" w:eastAsia="zh-CN"/>
              </w:rPr>
              <w:t>b</w:t>
            </w:r>
            <w:r>
              <w:rPr>
                <w:rFonts w:hint="eastAsia"/>
                <w:lang w:val="en-US" w:eastAsia="zh-CN"/>
              </w:rPr>
              <w:t>oMS</w:t>
            </w:r>
            <w:proofErr w:type="spellEnd"/>
            <w:r>
              <w:rPr>
                <w:rFonts w:hint="eastAsia"/>
                <w:lang w:val="en-US" w:eastAsia="zh-CN"/>
              </w:rPr>
              <w:t xml:space="preserve"> should </w:t>
            </w:r>
            <w:r>
              <w:rPr>
                <w:lang w:val="en-US" w:eastAsia="zh-CN"/>
              </w:rPr>
              <w:t>be reused</w:t>
            </w:r>
            <w:r>
              <w:rPr>
                <w:rFonts w:hint="eastAsia"/>
                <w:lang w:val="en-US" w:eastAsia="zh-CN"/>
              </w:rPr>
              <w:t xml:space="preserve"> according to the WID</w:t>
            </w:r>
            <w:r>
              <w:rPr>
                <w:lang w:val="en-US" w:eastAsia="zh-CN"/>
              </w:rPr>
              <w:t xml:space="preserve">. </w:t>
            </w:r>
            <w:r>
              <w:rPr>
                <w:rFonts w:hint="eastAsia"/>
                <w:lang w:val="en-US" w:eastAsia="zh-CN"/>
              </w:rPr>
              <w:t>That is</w:t>
            </w:r>
            <w:r>
              <w:t>, the MCS and number of R</w:t>
            </w:r>
            <w:r w:rsidR="00226A92">
              <w:t>e</w:t>
            </w:r>
            <w:r>
              <w:t xml:space="preserve">s </w:t>
            </w:r>
            <w:r>
              <w:rPr>
                <w:lang w:val="en-US" w:eastAsia="zh-CN"/>
              </w:rPr>
              <w:t xml:space="preserve">of MBMS transmission </w:t>
            </w:r>
            <w:r>
              <w:t xml:space="preserve">is constant across subframes. Thus, the </w:t>
            </w:r>
            <w:r>
              <w:rPr>
                <w:lang w:val="en-US" w:eastAsia="zh-CN"/>
              </w:rPr>
              <w:t>s</w:t>
            </w:r>
            <w:r>
              <w:rPr>
                <w:lang w:val="en-US"/>
              </w:rPr>
              <w:t xml:space="preserve">tarting point </w:t>
            </w:r>
            <m:oMath>
              <m:sSub>
                <m:sSubPr>
                  <m:ctrlPr>
                    <w:rPr>
                      <w:rFonts w:ascii="Cambria Math" w:hAnsi="Cambria Math"/>
                      <w:bCs/>
                      <w:i/>
                    </w:rPr>
                  </m:ctrlPr>
                </m:sSubPr>
                <m:e>
                  <m:r>
                    <w:rPr>
                      <w:rFonts w:ascii="Cambria Math" w:hAnsi="Cambria Math"/>
                    </w:rPr>
                    <m:t>k</m:t>
                  </m:r>
                </m:e>
                <m:sub>
                  <m:r>
                    <w:rPr>
                      <w:rFonts w:ascii="Cambria Math" w:hAnsi="Cambria Math"/>
                      <w:lang w:val="en-US" w:eastAsia="zh-CN"/>
                    </w:rPr>
                    <m:t>n</m:t>
                  </m:r>
                </m:sub>
              </m:sSub>
            </m:oMath>
            <w:r>
              <w:rPr>
                <w:bCs/>
                <w:lang w:val="en-US" w:eastAsia="zh-CN"/>
              </w:rPr>
              <w:t xml:space="preserve"> </w:t>
            </w:r>
            <w:r>
              <w:rPr>
                <w:lang w:val="en-US" w:eastAsia="zh-CN"/>
              </w:rPr>
              <w:t xml:space="preserve">in </w:t>
            </w:r>
            <w:r>
              <w:rPr>
                <w:lang w:val="en-US"/>
              </w:rPr>
              <w:t>the circular buffer</w:t>
            </w:r>
            <w:r>
              <w:rPr>
                <w:lang w:val="en-US" w:eastAsia="zh-CN"/>
              </w:rPr>
              <w:t xml:space="preserve"> </w:t>
            </w:r>
            <w:r>
              <w:rPr>
                <w:lang w:val="en-US"/>
              </w:rPr>
              <w:t xml:space="preserve">for </w:t>
            </w:r>
            <w:r>
              <w:rPr>
                <w:lang w:val="en-US" w:eastAsia="zh-CN"/>
              </w:rPr>
              <w:t>each subframe (subframe</w:t>
            </w:r>
            <m:oMath>
              <m:r>
                <m:rPr>
                  <m:sty m:val="p"/>
                </m:rPr>
                <w:rPr>
                  <w:rFonts w:ascii="Cambria Math" w:hAnsi="Cambria Math"/>
                  <w:lang w:val="en-US" w:eastAsia="zh-CN"/>
                </w:rPr>
                <m:t>#n, n</m:t>
              </m:r>
              <m:r>
                <m:rPr>
                  <m:sty m:val="p"/>
                </m:rPr>
                <w:rPr>
                  <w:rFonts w:ascii="Cambria Math" w:hAnsi="Cambria Math"/>
                  <w:lang w:val="en-US"/>
                </w:rPr>
                <m:t>∈</m:t>
              </m:r>
              <m:r>
                <m:rPr>
                  <m:sty m:val="p"/>
                </m:rPr>
                <w:rPr>
                  <w:rFonts w:ascii="Cambria Math" w:hAnsi="Cambria Math"/>
                  <w:lang w:val="en-US" w:eastAsia="zh-CN"/>
                </w:rPr>
                <m:t>{0, 1, 2, …, N-1}</m:t>
              </m:r>
            </m:oMath>
            <w:r>
              <w:rPr>
                <w:lang w:val="en-US" w:eastAsia="zh-CN"/>
              </w:rPr>
              <w:t>) belonging to a same TB</w:t>
            </w:r>
            <w:r>
              <w:t xml:space="preserve"> is determined by</w:t>
            </w:r>
          </w:p>
          <w:p w14:paraId="370D9E6B" w14:textId="77777777" w:rsidR="003C30DE" w:rsidRDefault="006204B2">
            <w:pP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bCs/>
                        <w:i/>
                      </w:rPr>
                    </m:ctrlPr>
                  </m:sSubPr>
                  <m:e>
                    <m:r>
                      <w:rPr>
                        <w:rFonts w:ascii="Cambria Math" w:hAnsi="Cambria Math"/>
                      </w:rPr>
                      <m:t>k</m:t>
                    </m:r>
                  </m:e>
                  <m:sub>
                    <m:r>
                      <w:rPr>
                        <w:rFonts w:ascii="Cambria Math" w:hAnsi="Cambria Math"/>
                        <w:lang w:val="en-US" w:eastAsia="zh-CN"/>
                      </w:rPr>
                      <m:t>n</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e>
                        <m:e>
                          <m:r>
                            <w:rPr>
                              <w:rFonts w:ascii="Cambria Math" w:hAnsi="Cambria Math"/>
                              <w:lang w:val="en-US" w:eastAsia="zh-CN"/>
                            </w:rPr>
                            <m:t>n=0</m:t>
                          </m:r>
                        </m:e>
                      </m:mr>
                      <m:mr>
                        <m:e>
                          <m:sSub>
                            <m:sSubPr>
                              <m:ctrlPr>
                                <w:rPr>
                                  <w:rFonts w:ascii="Cambria Math" w:hAnsi="Cambria Math"/>
                                  <w:i/>
                                </w:rPr>
                              </m:ctrlPr>
                            </m:sSubPr>
                            <m:e>
                              <m:r>
                                <w:rPr>
                                  <w:rFonts w:ascii="Cambria Math" w:hAnsi="Cambria Math"/>
                                  <w:lang w:val="en-US" w:eastAsia="zh-CN"/>
                                </w:rPr>
                                <m:t>(k</m:t>
                              </m:r>
                            </m:e>
                            <m:sub>
                              <m:r>
                                <w:rPr>
                                  <w:rFonts w:ascii="Cambria Math" w:hAnsi="Cambria Math"/>
                                  <w:lang w:val="en-US" w:eastAsia="zh-CN"/>
                                </w:rPr>
                                <m:t>n-1</m:t>
                              </m:r>
                            </m:sub>
                          </m:sSub>
                          <m:r>
                            <w:rPr>
                              <w:rFonts w:ascii="Cambria Math" w:hAnsi="Cambria Math"/>
                              <w:lang w:val="en-US" w:eastAsia="zh-CN"/>
                            </w:rPr>
                            <m:t xml:space="preserve">+H)mod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cb</m:t>
                              </m:r>
                            </m:sub>
                          </m:sSub>
                        </m:e>
                        <m:e>
                          <m:r>
                            <w:rPr>
                              <w:rFonts w:ascii="Cambria Math" w:hAnsi="Cambria Math"/>
                              <w:lang w:val="en-US" w:eastAsia="zh-CN"/>
                            </w:rPr>
                            <m:t>n=1,…,N-1</m:t>
                          </m:r>
                        </m:e>
                      </m:mr>
                    </m:m>
                  </m:e>
                </m:d>
              </m:oMath>
            </m:oMathPara>
          </w:p>
          <w:p w14:paraId="20834D6F" w14:textId="77777777" w:rsidR="003C30DE" w:rsidRDefault="00A36A72">
            <w:pPr>
              <w:spacing w:afterLines="50" w:after="120"/>
              <w:cnfStyle w:val="000000000000" w:firstRow="0" w:lastRow="0" w:firstColumn="0" w:lastColumn="0" w:oddVBand="0" w:evenVBand="0" w:oddHBand="0" w:evenHBand="0" w:firstRowFirstColumn="0" w:firstRowLastColumn="0" w:lastRowFirstColumn="0" w:lastRowLastColumn="0"/>
              <w:rPr>
                <w:iCs/>
                <w:lang w:eastAsia="ja-JP"/>
              </w:rPr>
            </w:pPr>
            <w:r>
              <w:rPr>
                <w:iCs/>
                <w:lang w:eastAsia="ja-JP"/>
              </w:rPr>
              <w:t>Where:</w:t>
            </w:r>
          </w:p>
          <w:p w14:paraId="683E57A4" w14:textId="77777777" w:rsidR="003C30DE" w:rsidRDefault="00A36A72">
            <w:pPr>
              <w:numPr>
                <w:ilvl w:val="0"/>
                <w:numId w:val="12"/>
              </w:numPr>
              <w:cnfStyle w:val="000000000000" w:firstRow="0" w:lastRow="0" w:firstColumn="0" w:lastColumn="0" w:oddVBand="0" w:evenVBand="0" w:oddHBand="0" w:evenHBand="0" w:firstRowFirstColumn="0" w:firstRowLastColumn="0" w:lastRowFirstColumn="0" w:lastRowLastColumn="0"/>
              <w:rPr>
                <w:i/>
                <w:iCs/>
                <w:lang w:val="en-US" w:eastAsia="ja-JP"/>
              </w:rPr>
            </w:pPr>
            <m:oMath>
              <m:r>
                <w:rPr>
                  <w:rFonts w:ascii="Cambria Math" w:hAnsi="Cambria Math"/>
                  <w:lang w:eastAsia="zh-CN"/>
                </w:rPr>
                <m:t>N</m:t>
              </m:r>
            </m:oMath>
            <w:r>
              <w:rPr>
                <w:lang w:val="en-US" w:eastAsia="ja-JP"/>
              </w:rPr>
              <w:t xml:space="preserve"> is the number of </w:t>
            </w:r>
            <w:r>
              <w:rPr>
                <w:lang w:val="en-US" w:eastAsia="zh-CN"/>
              </w:rPr>
              <w:t xml:space="preserve">subframes </w:t>
            </w:r>
            <w:r>
              <w:rPr>
                <w:lang w:val="en-US" w:eastAsia="ja-JP"/>
              </w:rPr>
              <w:t xml:space="preserve">allocated for </w:t>
            </w:r>
            <w:r>
              <w:rPr>
                <w:lang w:val="en-US" w:eastAsia="zh-CN"/>
              </w:rPr>
              <w:t>a TB</w:t>
            </w:r>
          </w:p>
          <w:p w14:paraId="3AB510E2" w14:textId="77777777" w:rsidR="003C30DE" w:rsidRDefault="00A36A72">
            <w:pPr>
              <w:numPr>
                <w:ilvl w:val="0"/>
                <w:numId w:val="12"/>
              </w:numPr>
              <w:cnfStyle w:val="000000000000" w:firstRow="0" w:lastRow="0" w:firstColumn="0" w:lastColumn="0" w:oddVBand="0" w:evenVBand="0" w:oddHBand="0" w:evenHBand="0" w:firstRowFirstColumn="0" w:firstRowLastColumn="0" w:lastRowFirstColumn="0" w:lastRowLastColumn="0"/>
              <w:rPr>
                <w:i/>
                <w:iCs/>
                <w:lang w:val="en-US" w:eastAsia="ja-JP"/>
              </w:rPr>
            </w:pPr>
            <w:r>
              <w:rPr>
                <w:i/>
                <w:iCs/>
                <w:lang w:val="en-US" w:eastAsia="zh-CN"/>
              </w:rPr>
              <w:fldChar w:fldCharType="begin"/>
            </w:r>
            <w:r>
              <w:rPr>
                <w:i/>
                <w:iCs/>
                <w:lang w:val="en-US" w:eastAsia="zh-CN"/>
              </w:rPr>
              <w:instrText xml:space="preserve"> QUOTE </w:instrText>
            </w:r>
            <w:r w:rsidR="006204B2">
              <w:rPr>
                <w:i/>
                <w:iCs/>
                <w:lang w:val="en-US" w:eastAsia="zh-CN"/>
              </w:rPr>
              <w:pict w14:anchorId="005EF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90&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90&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0FA1&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6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9BA&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F&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B71&quot;/&gt;&lt;wsp:rsid wsp:val=&quot;001A2DA0&quot;/&gt;&lt;wsp:rsid wsp:val=&quot;001A2F9B&quot;/&gt;&lt;wsp:rsid wsp:val=&quot;001A2F9D&quot;/&gt;&lt;wsp:rsid wsp:val=&quot;001A3090&quot;/&gt;&lt;wsp:rsid wsp:val=&quot;001A3127&quot;/&gt;&lt;wsp:rsid wsp:val=&quot;001A329C&quot;/&gt;&lt;wsp:rsid wsp:val=&quot;001A3642&quot;/&gt;&lt;wsp:rsid wsp:val=&quot;001A3C5B&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80&quot;/&gt;&lt;wsp:rsid wsp:val=&quot;001D6E42&quot;/&gt;&lt;wsp:rsid wsp:val=&quot;001D6EA3&quot;/&gt;&lt;wsp:rsid wsp:val=&quot;001D73E2&quot;/&gt;&lt;wsp:rsid wsp:val=&quot;001D73EB&quot;/&gt;&lt;wsp:rsid wsp:val=&quot;001D741A&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DC&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425&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56&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6FD&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7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8DB&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6C&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D&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47&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8A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5D&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757&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BCD&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80&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D2&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2EE5&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21&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C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6F8&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01&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0C6&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34&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20&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7F&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114&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7E5&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12&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04&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1DA&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485&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47A&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60&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7&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74&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889&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659&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3E&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632&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4F7A&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3A7&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F5B&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867134&quot; wsp:rsidP=&quot;00867134&quot;&gt;&lt;m:oMathPara&gt;&lt;m:oMath&gt;&lt;m:sSub&gt;&lt;m:sSubPr&gt;&lt;m:ctrlPr&gt;&lt;w:rPr&gt;&lt;w:rFonts w:ascii=&quot;Cambria Math&quot; w:h-ansi=&quot;Cambria Math&quot;/&gt;&lt;wx:font wx:val=&quot;Cambria Math&quot;/&gt;&lt;w:i-cs/&gt;&lt;w:sz w:val=&quot;22&quot;/&gt;&lt;w:sz-cs w:val=&quot;22&quot;/&gt;&lt;w:lang w:fareast=&quot;ZH-CN&quot;/&gt;&lt;/w:rPr&gt;&lt;/m:ctrlPr&gt;&lt;/m:sSubPr&gt;&lt;m:e&gt;&lt;m:r&gt;&lt;m:rPr&gt;&lt;m:sty m:val=&quot;p&quot;/&gt;&lt;/m:rPr&gt;&lt;w:rPr&gt;&lt;w:rFonts w:ascii=&quot;Cambria Math&quot; w:h-ansi=&quot;Cambria Math&quot;/&gt;&lt;wx:font wx:val=&quot;Cambria Math&quot;/&gt;&lt;w:sz w:val=&quot;22&quot;/&gt;&lt;w:sz-cs w:val=&quot;22&quot;/&gt;&lt;w:lang w:fareast=&quot;ZH-CN&quot;/&gt;&lt;/w:rPr&gt;&lt;m:t&gt;N&lt;/m:t&gt;&lt;/m:r&gt;&lt;/m:e&gt;&lt;m:sub&gt;&lt;m:r&gt;&lt;m:rPr&gt;&lt;m:sty m:val=&quot;p&quot;/&gt;&lt;/m:rPr&gt;&lt;w:rPr&gt;&lt;w:rFonts w:ascii=&quot;Cambria Math&quot; w:h-ansi=&quot;Cambria Math&quot;/&gt;&lt;wx:font wx:val=&quot;Cambria Math&quot;/&gt;&lt;w:sz w:val=&quot;22&quot;/&gt;&lt;w:sz-cs w:val=&quot;22&quot;/&gt;&lt;w:lang w:fareast=&quot;ZH-CN&quot;/&gt;&lt;/w:rPr&gt;&lt;m:t&gt;c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i/>
                <w:iCs/>
                <w:lang w:val="en-US" w:eastAsia="zh-CN"/>
              </w:rPr>
              <w:instrText xml:space="preserve"> </w:instrText>
            </w:r>
            <w:r>
              <w:rPr>
                <w:i/>
                <w:iCs/>
                <w:lang w:val="en-US" w:eastAsia="zh-CN"/>
              </w:rPr>
              <w:fldChar w:fldCharType="end"/>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lang w:val="en-US" w:eastAsia="zh-CN"/>
              </w:rPr>
              <w:t xml:space="preserve"> </w:t>
            </w:r>
            <w:r>
              <w:rPr>
                <w:lang w:val="en-US" w:eastAsia="ja-JP"/>
              </w:rPr>
              <w:t>is the length of circular buffer</w:t>
            </w:r>
          </w:p>
          <w:p w14:paraId="4F5593EE" w14:textId="77777777" w:rsidR="003C30DE" w:rsidRDefault="00A36A72">
            <w:pPr>
              <w:numPr>
                <w:ilvl w:val="0"/>
                <w:numId w:val="12"/>
              </w:numPr>
              <w:cnfStyle w:val="000000000000" w:firstRow="0" w:lastRow="0" w:firstColumn="0" w:lastColumn="0" w:oddVBand="0" w:evenVBand="0" w:oddHBand="0" w:evenHBand="0" w:firstRowFirstColumn="0" w:firstRowLastColumn="0" w:lastRowFirstColumn="0" w:lastRowLastColumn="0"/>
              <w:rPr>
                <w:i/>
                <w:iCs/>
                <w:lang w:val="en-US" w:eastAsia="ja-JP"/>
              </w:rPr>
            </w:pPr>
            <m:oMath>
              <m:r>
                <w:rPr>
                  <w:rFonts w:ascii="Cambria Math" w:hAnsi="Cambria Math"/>
                  <w:lang w:eastAsia="zh-CN"/>
                </w:rPr>
                <m:t>H</m:t>
              </m:r>
            </m:oMath>
            <w:r>
              <w:rPr>
                <w:lang w:val="en-US" w:eastAsia="ja-JP"/>
              </w:rPr>
              <w:t xml:space="preserve"> is the total number of coded bits available for transmission of the TB in a </w:t>
            </w:r>
            <w:r>
              <w:rPr>
                <w:lang w:val="en-US" w:eastAsia="zh-CN"/>
              </w:rPr>
              <w:t xml:space="preserve">subframe </w:t>
            </w:r>
            <w:r>
              <w:rPr>
                <w:lang w:val="en-US" w:eastAsia="ja-JP"/>
              </w:rPr>
              <w:t xml:space="preserve">allocated for </w:t>
            </w:r>
            <w:r>
              <w:rPr>
                <w:lang w:val="en-US" w:eastAsia="zh-CN"/>
              </w:rPr>
              <w:t>the TB</w:t>
            </w:r>
          </w:p>
          <w:p w14:paraId="2118E588" w14:textId="77777777" w:rsidR="003C30DE" w:rsidRDefault="003C30DE">
            <w:pPr>
              <w:cnfStyle w:val="000000000000" w:firstRow="0" w:lastRow="0" w:firstColumn="0" w:lastColumn="0" w:oddVBand="0" w:evenVBand="0" w:oddHBand="0" w:evenHBand="0" w:firstRowFirstColumn="0" w:firstRowLastColumn="0" w:lastRowFirstColumn="0" w:lastRowLastColumn="0"/>
              <w:rPr>
                <w:b/>
                <w:bCs/>
                <w:lang w:eastAsia="zh-CN"/>
              </w:rPr>
            </w:pPr>
          </w:p>
        </w:tc>
      </w:tr>
      <w:tr w:rsidR="00226A92" w14:paraId="76179C25"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1C624BC1" w14:textId="77777777" w:rsidR="00226A92" w:rsidRDefault="00226A92">
            <w:pPr>
              <w:rPr>
                <w:lang w:val="en-US" w:eastAsia="zh-CN"/>
              </w:rPr>
            </w:pPr>
            <w:r>
              <w:rPr>
                <w:lang w:val="en-US" w:eastAsia="zh-CN"/>
              </w:rPr>
              <w:t xml:space="preserve">Huawei, </w:t>
            </w:r>
            <w:proofErr w:type="spellStart"/>
            <w:r>
              <w:rPr>
                <w:lang w:val="en-US" w:eastAsia="zh-CN"/>
              </w:rPr>
              <w:t>HiSilicon</w:t>
            </w:r>
            <w:proofErr w:type="spellEnd"/>
          </w:p>
        </w:tc>
        <w:tc>
          <w:tcPr>
            <w:tcW w:w="7834" w:type="dxa"/>
          </w:tcPr>
          <w:p w14:paraId="0200DC7F" w14:textId="77777777" w:rsidR="00226A92" w:rsidRDefault="00226A92">
            <w:pPr>
              <w:spacing w:beforeLines="50" w:before="12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Based on our analysis, given LBRM for unicast with HARQ buffer size and TB budgeted, allowing LBRM for broadcast with time interleaved, reusing the current RV cycling for unicast should be performance guaranteed. </w:t>
            </w:r>
          </w:p>
        </w:tc>
      </w:tr>
      <w:tr w:rsidR="00566859" w14:paraId="386D1034" w14:textId="77777777" w:rsidTr="007E626E">
        <w:tc>
          <w:tcPr>
            <w:cnfStyle w:val="001000000000" w:firstRow="0" w:lastRow="0" w:firstColumn="1" w:lastColumn="0" w:oddVBand="0" w:evenVBand="0" w:oddHBand="0" w:evenHBand="0" w:firstRowFirstColumn="0" w:firstRowLastColumn="0" w:lastRowFirstColumn="0" w:lastRowLastColumn="0"/>
            <w:tcW w:w="1795" w:type="dxa"/>
          </w:tcPr>
          <w:p w14:paraId="02648C4E" w14:textId="77777777" w:rsidR="00566859" w:rsidRDefault="00566859" w:rsidP="007E626E">
            <w:pPr>
              <w:rPr>
                <w:b w:val="0"/>
                <w:bCs w:val="0"/>
                <w:lang w:val="en-US" w:eastAsia="zh-CN"/>
              </w:rPr>
            </w:pPr>
            <w:r>
              <w:rPr>
                <w:rFonts w:hint="eastAsia"/>
                <w:lang w:val="en-US" w:eastAsia="zh-CN"/>
              </w:rPr>
              <w:t>SJTU</w:t>
            </w:r>
          </w:p>
        </w:tc>
        <w:tc>
          <w:tcPr>
            <w:tcW w:w="7834" w:type="dxa"/>
          </w:tcPr>
          <w:p w14:paraId="666730C0" w14:textId="77777777" w:rsidR="00566859" w:rsidRDefault="00566859" w:rsidP="007E626E">
            <w:pPr>
              <w:cnfStyle w:val="000000000000" w:firstRow="0" w:lastRow="0" w:firstColumn="0" w:lastColumn="0" w:oddVBand="0" w:evenVBand="0" w:oddHBand="0" w:evenHBand="0" w:firstRowFirstColumn="0" w:firstRowLastColumn="0" w:lastRowFirstColumn="0" w:lastRowLastColumn="0"/>
            </w:pPr>
            <w:r>
              <w:rPr>
                <w:rFonts w:hint="eastAsia"/>
                <w:lang w:val="en-US" w:eastAsia="zh-CN"/>
              </w:rPr>
              <w:t xml:space="preserve">Based on the </w:t>
            </w:r>
            <w:r>
              <w:rPr>
                <w:lang w:val="en-US" w:eastAsia="zh-CN"/>
              </w:rPr>
              <w:t xml:space="preserve">parameter k0 and continuously reading from the circular buffer, we get a series of  continuous RVs for each </w:t>
            </w:r>
            <w:proofErr w:type="spellStart"/>
            <w:r>
              <w:rPr>
                <w:lang w:val="en-US" w:eastAsia="zh-CN"/>
              </w:rPr>
              <w:t>codeblock</w:t>
            </w:r>
            <w:proofErr w:type="spellEnd"/>
            <w:r>
              <w:rPr>
                <w:lang w:val="en-US" w:eastAsia="zh-CN"/>
              </w:rPr>
              <w:t xml:space="preserve">, and generally RV0 has most of the systematic bits, which is more important for decoding at the receiver. To mitigate the impact of time-selective fading channels,  </w:t>
            </w:r>
            <w:r>
              <w:t>uniform time-domain distribution of both information and parity bits is essential.</w:t>
            </w:r>
            <w:r>
              <w:rPr>
                <w:lang w:val="en-US"/>
              </w:rPr>
              <w:t xml:space="preserve"> So </w:t>
            </w:r>
            <w:r>
              <w:t>we propose an Inter-</w:t>
            </w:r>
            <w:proofErr w:type="spellStart"/>
            <w:r>
              <w:t>Codeblock</w:t>
            </w:r>
            <w:proofErr w:type="spellEnd"/>
            <w:r>
              <w:t xml:space="preserve"> Continuous Cyclic RV Selection scheme. This method achieves optimized time-domain interleaving through cyclic RV selection across both </w:t>
            </w:r>
            <w:proofErr w:type="spellStart"/>
            <w:r>
              <w:t>codeblocks</w:t>
            </w:r>
            <w:proofErr w:type="spellEnd"/>
            <w:r>
              <w:t xml:space="preserve"> and subframes, ensuring balanced distribution of systematic and parity bits.</w:t>
            </w:r>
            <w:r>
              <w:rPr>
                <w:lang w:val="en-US"/>
              </w:rPr>
              <w:t xml:space="preserve"> T</w:t>
            </w:r>
            <w:r>
              <w:t>he RVs selected for transmission in each subframe are determined as follows:</w:t>
            </w:r>
          </w:p>
          <w:p w14:paraId="1FC61A3C" w14:textId="77777777" w:rsidR="00566859" w:rsidRDefault="00566859" w:rsidP="007E626E">
            <w:pPr>
              <w:cnfStyle w:val="000000000000" w:firstRow="0" w:lastRow="0" w:firstColumn="0" w:lastColumn="0" w:oddVBand="0" w:evenVBand="0" w:oddHBand="0" w:evenHBand="0" w:firstRowFirstColumn="0" w:firstRowLastColumn="0" w:lastRowFirstColumn="0" w:lastRowLastColumn="0"/>
              <w:rPr>
                <w:b/>
                <w:bCs/>
              </w:rPr>
            </w:pPr>
            <w:r>
              <w:rPr>
                <w:b/>
                <w:bCs/>
              </w:rPr>
              <w:t xml:space="preserve">Cyclic redundancy version selection for subframe transmission </w:t>
            </w:r>
          </w:p>
          <w:p w14:paraId="0DE92A2B" w14:textId="77777777" w:rsidR="00566859" w:rsidRDefault="00566859" w:rsidP="00566859">
            <w:pPr>
              <w:numPr>
                <w:ilvl w:val="0"/>
                <w:numId w:val="25"/>
              </w:numPr>
              <w:spacing w:before="100" w:beforeAutospacing="1"/>
              <w:cnfStyle w:val="000000000000" w:firstRow="0" w:lastRow="0" w:firstColumn="0" w:lastColumn="0" w:oddVBand="0" w:evenVBand="0" w:oddHBand="0" w:evenHBand="0" w:firstRowFirstColumn="0" w:firstRowLastColumn="0" w:lastRowFirstColumn="0" w:lastRowLastColumn="0"/>
              <w:rPr>
                <w:b/>
                <w:bCs/>
              </w:rPr>
            </w:pPr>
            <w:r>
              <w:rPr>
                <w:rFonts w:hint="eastAsia"/>
                <w:b/>
                <w:bCs/>
              </w:rPr>
              <w:t>C</w:t>
            </w:r>
            <w:r>
              <w:rPr>
                <w:b/>
                <w:bCs/>
              </w:rPr>
              <w:t>u</w:t>
            </w:r>
            <w:r>
              <w:rPr>
                <w:rFonts w:hint="eastAsia"/>
                <w:b/>
                <w:bCs/>
              </w:rPr>
              <w:t>rrent</w:t>
            </w:r>
            <w:r>
              <w:rPr>
                <w:b/>
                <w:bCs/>
              </w:rPr>
              <w:t xml:space="preserve"> subframe: </w:t>
            </w:r>
            <w:r>
              <w:rPr>
                <w:rFonts w:hint="eastAsia"/>
                <w:b/>
                <w:bCs/>
              </w:rPr>
              <w:t xml:space="preserve">Determine </w:t>
            </w:r>
            <w:r>
              <w:rPr>
                <w:b/>
                <w:bCs/>
              </w:rPr>
              <w:t xml:space="preserve">the selected RV index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rPr>
                    <m:t>idx</m:t>
                  </m:r>
                </m:sub>
              </m:sSub>
              <m:r>
                <m:rPr>
                  <m:sty m:val="bi"/>
                </m:rPr>
                <w:rPr>
                  <w:rFonts w:ascii="Cambria Math" w:hAnsi="Cambria Math"/>
                </w:rPr>
                <m:t>(k+1)</m:t>
              </m:r>
            </m:oMath>
            <w:r>
              <w:rPr>
                <w:b/>
                <w:bCs/>
              </w:rPr>
              <w:t xml:space="preserve"> of </w:t>
            </w:r>
            <m:oMath>
              <m:d>
                <m:dPr>
                  <m:ctrlPr>
                    <w:rPr>
                      <w:rFonts w:ascii="Cambria Math" w:hAnsi="Cambria Math"/>
                      <w:b/>
                      <w:bCs/>
                      <w:i/>
                    </w:rPr>
                  </m:ctrlPr>
                </m:dPr>
                <m:e>
                  <m:r>
                    <m:rPr>
                      <m:sty m:val="bi"/>
                    </m:rPr>
                    <w:rPr>
                      <w:rFonts w:ascii="Cambria Math" w:hAnsi="Cambria Math"/>
                    </w:rPr>
                    <m:t>k+1</m:t>
                  </m:r>
                </m:e>
              </m:d>
              <m:r>
                <m:rPr>
                  <m:sty m:val="bi"/>
                </m:rPr>
                <w:rPr>
                  <w:rFonts w:ascii="Cambria Math" w:hAnsi="Cambria Math"/>
                </w:rPr>
                <m:t xml:space="preserve"> </m:t>
              </m:r>
            </m:oMath>
            <w:r>
              <w:rPr>
                <w:b/>
                <w:bCs/>
              </w:rPr>
              <w:t>-</w:t>
            </w:r>
            <w:proofErr w:type="spellStart"/>
            <w:r>
              <w:rPr>
                <w:b/>
                <w:bCs/>
              </w:rPr>
              <w:t>th</w:t>
            </w:r>
            <w:proofErr w:type="spellEnd"/>
            <w:r>
              <w:rPr>
                <w:b/>
                <w:bCs/>
              </w:rPr>
              <w:t xml:space="preserve"> </w:t>
            </w:r>
            <w:proofErr w:type="spellStart"/>
            <w:r>
              <w:rPr>
                <w:rFonts w:hint="eastAsia"/>
                <w:b/>
                <w:bCs/>
              </w:rPr>
              <w:t>codeblock</w:t>
            </w:r>
            <w:proofErr w:type="spellEnd"/>
            <w:r>
              <w:rPr>
                <w:rFonts w:hint="eastAsia"/>
                <w:b/>
                <w:bCs/>
              </w:rPr>
              <w:t xml:space="preserve"> using</w:t>
            </w:r>
            <w:r>
              <w:rPr>
                <w:b/>
                <w:bCs/>
              </w:rPr>
              <w:t xml:space="preserve"> the formula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rPr>
                    <m:t>idx</m:t>
                  </m:r>
                </m:sub>
              </m:sSub>
              <m:d>
                <m:dPr>
                  <m:ctrlPr>
                    <w:rPr>
                      <w:rFonts w:ascii="Cambria Math" w:hAnsi="Cambria Math"/>
                      <w:b/>
                      <w:bCs/>
                      <w:i/>
                    </w:rPr>
                  </m:ctrlPr>
                </m:dPr>
                <m:e>
                  <m:r>
                    <m:rPr>
                      <m:sty m:val="bi"/>
                    </m:rPr>
                    <w:rPr>
                      <w:rFonts w:ascii="Cambria Math" w:hAnsi="Cambria Math"/>
                    </w:rPr>
                    <m:t>k+1</m:t>
                  </m: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rPr>
                        <m:t>idx</m:t>
                      </m:r>
                    </m:sub>
                  </m:sSub>
                  <m:d>
                    <m:dPr>
                      <m:ctrlPr>
                        <w:rPr>
                          <w:rFonts w:ascii="Cambria Math" w:hAnsi="Cambria Math"/>
                          <w:b/>
                          <w:bCs/>
                          <w:i/>
                        </w:rPr>
                      </m:ctrlPr>
                    </m:dPr>
                    <m:e>
                      <m:r>
                        <m:rPr>
                          <m:sty m:val="bi"/>
                        </m:rPr>
                        <w:rPr>
                          <w:rFonts w:ascii="Cambria Math" w:hAnsi="Cambria Math"/>
                        </w:rPr>
                        <m:t>k</m:t>
                      </m:r>
                    </m:e>
                  </m:d>
                  <m:r>
                    <m:rPr>
                      <m:sty m:val="bi"/>
                    </m:rPr>
                    <w:rPr>
                      <w:rFonts w:ascii="Cambria Math" w:hAnsi="Cambria Math"/>
                    </w:rPr>
                    <m:t>+1</m:t>
                  </m:r>
                </m:e>
              </m:d>
              <m:r>
                <m:rPr>
                  <m:sty m:val="bi"/>
                </m:rPr>
                <w:rPr>
                  <w:rFonts w:ascii="Cambria Math" w:hAnsi="Cambria Math"/>
                </w:rPr>
                <m:t xml:space="preserve"> mod n </m:t>
              </m:r>
            </m:oMath>
            <w:r>
              <w:rPr>
                <w:b/>
                <w:bCs/>
              </w:rPr>
              <w:t xml:space="preserve">. Then, the selected RV of </w:t>
            </w:r>
            <m:oMath>
              <m:d>
                <m:dPr>
                  <m:ctrlPr>
                    <w:rPr>
                      <w:rFonts w:ascii="Cambria Math" w:hAnsi="Cambria Math"/>
                      <w:b/>
                      <w:bCs/>
                      <w:i/>
                    </w:rPr>
                  </m:ctrlPr>
                </m:dPr>
                <m:e>
                  <m:r>
                    <m:rPr>
                      <m:sty m:val="bi"/>
                    </m:rPr>
                    <w:rPr>
                      <w:rFonts w:ascii="Cambria Math" w:hAnsi="Cambria Math"/>
                    </w:rPr>
                    <m:t>k+1</m:t>
                  </m:r>
                </m:e>
              </m:d>
            </m:oMath>
            <w:r>
              <w:rPr>
                <w:b/>
                <w:bCs/>
              </w:rPr>
              <w:t>-</w:t>
            </w:r>
            <w:proofErr w:type="spellStart"/>
            <w:r>
              <w:rPr>
                <w:b/>
                <w:bCs/>
              </w:rPr>
              <w:t>th</w:t>
            </w:r>
            <w:proofErr w:type="spellEnd"/>
            <w:r>
              <w:rPr>
                <w:b/>
                <w:bCs/>
                <w:i/>
                <w:iCs/>
              </w:rPr>
              <w:t xml:space="preserve"> </w:t>
            </w:r>
            <w:proofErr w:type="spellStart"/>
            <w:r>
              <w:rPr>
                <w:b/>
                <w:bCs/>
              </w:rPr>
              <w:t>codeblock</w:t>
            </w:r>
            <w:proofErr w:type="spellEnd"/>
            <w:r>
              <w:rPr>
                <w:b/>
                <w:bCs/>
              </w:rPr>
              <w:t xml:space="preserve"> is </w:t>
            </w:r>
            <m:oMath>
              <m:sSub>
                <m:sSubPr>
                  <m:ctrlPr>
                    <w:rPr>
                      <w:rFonts w:ascii="Cambria Math" w:eastAsia="SimSun" w:hAnsi="Cambria Math"/>
                      <w:b/>
                      <w:bCs/>
                      <w:i/>
                    </w:rPr>
                  </m:ctrlPr>
                </m:sSubPr>
                <m:e>
                  <m:r>
                    <m:rPr>
                      <m:sty m:val="bi"/>
                    </m:rPr>
                    <w:rPr>
                      <w:rFonts w:ascii="Cambria Math" w:hAnsi="Cambria Math"/>
                    </w:rPr>
                    <m:t>RV</m:t>
                  </m:r>
                </m:e>
                <m:sub>
                  <m:r>
                    <m:rPr>
                      <m:sty m:val="bi"/>
                    </m:rPr>
                    <w:rPr>
                      <w:rFonts w:ascii="Cambria Math" w:hAnsi="Cambria Math"/>
                    </w:rPr>
                    <m:t>(k+1)(</m:t>
                  </m:r>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rPr>
                        <m:t>idx</m:t>
                      </m:r>
                    </m:sub>
                  </m:sSub>
                  <m:d>
                    <m:dPr>
                      <m:ctrlPr>
                        <w:rPr>
                          <w:rFonts w:ascii="Cambria Math" w:hAnsi="Cambria Math"/>
                          <w:b/>
                          <w:bCs/>
                          <w:i/>
                        </w:rPr>
                      </m:ctrlPr>
                    </m:dPr>
                    <m:e>
                      <m:r>
                        <m:rPr>
                          <m:sty m:val="bi"/>
                        </m:rPr>
                        <w:rPr>
                          <w:rFonts w:ascii="Cambria Math" w:hAnsi="Cambria Math"/>
                        </w:rPr>
                        <m:t>k+1</m:t>
                      </m:r>
                    </m:e>
                  </m:d>
                  <m:r>
                    <m:rPr>
                      <m:sty m:val="bi"/>
                    </m:rPr>
                    <w:rPr>
                      <w:rFonts w:ascii="Cambria Math" w:hAnsi="Cambria Math"/>
                    </w:rPr>
                    <m:t>)</m:t>
                  </m:r>
                </m:sub>
              </m:sSub>
            </m:oMath>
            <w:r>
              <w:rPr>
                <w:b/>
                <w:bCs/>
              </w:rPr>
              <w:t>.</w:t>
            </w:r>
          </w:p>
          <w:p w14:paraId="45037A34" w14:textId="77777777" w:rsidR="00566859" w:rsidRDefault="00566859" w:rsidP="00566859">
            <w:pPr>
              <w:numPr>
                <w:ilvl w:val="0"/>
                <w:numId w:val="25"/>
              </w:numPr>
              <w:spacing w:before="100" w:beforeAutospacing="1"/>
              <w:cnfStyle w:val="000000000000" w:firstRow="0" w:lastRow="0" w:firstColumn="0" w:lastColumn="0" w:oddVBand="0" w:evenVBand="0" w:oddHBand="0" w:evenHBand="0" w:firstRowFirstColumn="0" w:firstRowLastColumn="0" w:lastRowFirstColumn="0" w:lastRowLastColumn="0"/>
              <w:rPr>
                <w:b/>
                <w:bCs/>
              </w:rPr>
            </w:pPr>
            <w:r>
              <w:rPr>
                <w:b/>
                <w:bCs/>
              </w:rPr>
              <w:t xml:space="preserve">Next subframe: Determine the selected RV index </w:t>
            </w:r>
            <m:oMath>
              <m:sSubSup>
                <m:sSubSupPr>
                  <m:ctrlPr>
                    <w:rPr>
                      <w:rFonts w:ascii="Cambria Math" w:hAnsi="Cambria Math"/>
                      <w:b/>
                      <w:bCs/>
                      <w:i/>
                    </w:rPr>
                  </m:ctrlPr>
                </m:sSubSupPr>
                <m:e>
                  <m:r>
                    <m:rPr>
                      <m:sty m:val="bi"/>
                    </m:rPr>
                    <w:rPr>
                      <w:rFonts w:ascii="Cambria Math" w:hAnsi="Cambria Math"/>
                    </w:rPr>
                    <m:t>rv</m:t>
                  </m:r>
                </m:e>
                <m:sub>
                  <m:r>
                    <m:rPr>
                      <m:sty m:val="bi"/>
                    </m:rPr>
                    <w:rPr>
                      <w:rFonts w:ascii="Cambria Math" w:hAnsi="Cambria Math"/>
                    </w:rPr>
                    <m:t>idx</m:t>
                  </m:r>
                </m:sub>
                <m:sup>
                  <m:r>
                    <m:rPr>
                      <m:sty m:val="bi"/>
                    </m:rPr>
                    <w:rPr>
                      <w:rFonts w:ascii="Cambria Math" w:hAnsi="Cambria Math"/>
                    </w:rPr>
                    <m:t>'</m:t>
                  </m:r>
                </m:sup>
              </m:sSubSup>
              <m:d>
                <m:dPr>
                  <m:ctrlPr>
                    <w:rPr>
                      <w:rFonts w:ascii="Cambria Math" w:hAnsi="Cambria Math"/>
                      <w:b/>
                      <w:bCs/>
                      <w:i/>
                    </w:rPr>
                  </m:ctrlPr>
                </m:dPr>
                <m:e>
                  <m:r>
                    <m:rPr>
                      <m:sty m:val="bi"/>
                    </m:rPr>
                    <w:rPr>
                      <w:rFonts w:ascii="Cambria Math" w:hAnsi="Cambria Math"/>
                    </w:rPr>
                    <m:t>k</m:t>
                  </m:r>
                </m:e>
              </m:d>
              <m:r>
                <m:rPr>
                  <m:sty m:val="bi"/>
                </m:rPr>
                <w:rPr>
                  <w:rFonts w:ascii="Cambria Math" w:hAnsi="Cambria Math"/>
                </w:rPr>
                <m:t xml:space="preserve"> </m:t>
              </m:r>
            </m:oMath>
            <w:r>
              <w:rPr>
                <w:b/>
                <w:bCs/>
              </w:rPr>
              <w:t xml:space="preserve">for the subsequent subframe given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rPr>
                    <m:t>idx</m:t>
                  </m:r>
                </m:sub>
              </m:sSub>
              <m:d>
                <m:dPr>
                  <m:ctrlPr>
                    <w:rPr>
                      <w:rFonts w:ascii="Cambria Math" w:hAnsi="Cambria Math"/>
                      <w:b/>
                      <w:bCs/>
                      <w:i/>
                    </w:rPr>
                  </m:ctrlPr>
                </m:dPr>
                <m:e>
                  <m:r>
                    <m:rPr>
                      <m:sty m:val="bi"/>
                    </m:rPr>
                    <w:rPr>
                      <w:rFonts w:ascii="Cambria Math" w:hAnsi="Cambria Math"/>
                    </w:rPr>
                    <m:t>k</m:t>
                  </m:r>
                </m:e>
              </m:d>
            </m:oMath>
            <w:r>
              <w:rPr>
                <w:b/>
                <w:bCs/>
              </w:rPr>
              <w:t xml:space="preserve">, by calculating </w:t>
            </w:r>
            <m:oMath>
              <m:sSubSup>
                <m:sSubSupPr>
                  <m:ctrlPr>
                    <w:rPr>
                      <w:rFonts w:ascii="Cambria Math" w:hAnsi="Cambria Math"/>
                      <w:b/>
                      <w:bCs/>
                      <w:i/>
                    </w:rPr>
                  </m:ctrlPr>
                </m:sSubSupPr>
                <m:e>
                  <m:r>
                    <m:rPr>
                      <m:sty m:val="bi"/>
                    </m:rPr>
                    <w:rPr>
                      <w:rFonts w:ascii="Cambria Math" w:hAnsi="Cambria Math"/>
                    </w:rPr>
                    <m:t>rv</m:t>
                  </m:r>
                </m:e>
                <m:sub>
                  <m:r>
                    <m:rPr>
                      <m:sty m:val="bi"/>
                    </m:rPr>
                    <w:rPr>
                      <w:rFonts w:ascii="Cambria Math" w:hAnsi="Cambria Math"/>
                    </w:rPr>
                    <m:t>idx</m:t>
                  </m:r>
                </m:sub>
                <m:sup>
                  <m:r>
                    <m:rPr>
                      <m:sty m:val="bi"/>
                    </m:rPr>
                    <w:rPr>
                      <w:rFonts w:ascii="Cambria Math" w:hAnsi="Cambria Math"/>
                    </w:rPr>
                    <m:t>'</m:t>
                  </m:r>
                </m:sup>
              </m:sSubSup>
              <m:d>
                <m:dPr>
                  <m:ctrlPr>
                    <w:rPr>
                      <w:rFonts w:ascii="Cambria Math" w:hAnsi="Cambria Math"/>
                      <w:b/>
                      <w:bCs/>
                      <w:i/>
                    </w:rPr>
                  </m:ctrlPr>
                </m:dPr>
                <m:e>
                  <m:r>
                    <m:rPr>
                      <m:sty m:val="bi"/>
                    </m:rPr>
                    <w:rPr>
                      <w:rFonts w:ascii="Cambria Math" w:hAnsi="Cambria Math"/>
                    </w:rPr>
                    <m:t>k</m:t>
                  </m:r>
                </m:e>
              </m:d>
              <m:r>
                <m:rPr>
                  <m:sty m:val="bi"/>
                </m:rPr>
                <w:rPr>
                  <w:rFonts w:ascii="Cambria Math" w:hAnsi="Cambria Math"/>
                </w:rPr>
                <m:t xml:space="preserve">= </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rPr>
                        <m:t>idx</m:t>
                      </m:r>
                    </m:sub>
                  </m:sSub>
                  <m:d>
                    <m:dPr>
                      <m:ctrlPr>
                        <w:rPr>
                          <w:rFonts w:ascii="Cambria Math" w:hAnsi="Cambria Math"/>
                          <w:b/>
                          <w:bCs/>
                          <w:i/>
                        </w:rPr>
                      </m:ctrlPr>
                    </m:dPr>
                    <m:e>
                      <m:r>
                        <m:rPr>
                          <m:sty m:val="bi"/>
                        </m:rPr>
                        <w:rPr>
                          <w:rFonts w:ascii="Cambria Math" w:hAnsi="Cambria Math"/>
                        </w:rPr>
                        <m:t>k</m:t>
                      </m:r>
                    </m:e>
                  </m:d>
                  <m:r>
                    <m:rPr>
                      <m:sty m:val="bi"/>
                    </m:rPr>
                    <w:rPr>
                      <w:rFonts w:ascii="Cambria Math" w:hAnsi="Cambria Math"/>
                    </w:rPr>
                    <m:t>+1</m:t>
                  </m:r>
                </m:e>
              </m:d>
              <m:r>
                <m:rPr>
                  <m:sty m:val="bi"/>
                </m:rPr>
                <w:rPr>
                  <w:rFonts w:ascii="Cambria Math" w:hAnsi="Cambria Math"/>
                </w:rPr>
                <m:t xml:space="preserve"> mod n.</m:t>
              </m:r>
            </m:oMath>
          </w:p>
          <w:p w14:paraId="3173FAC7" w14:textId="77777777" w:rsidR="00566859" w:rsidRDefault="00566859" w:rsidP="007E626E">
            <w:pPr>
              <w:spacing w:beforeLines="50" w:before="120"/>
              <w:cnfStyle w:val="000000000000" w:firstRow="0" w:lastRow="0" w:firstColumn="0" w:lastColumn="0" w:oddVBand="0" w:evenVBand="0" w:oddHBand="0" w:evenHBand="0" w:firstRowFirstColumn="0" w:firstRowLastColumn="0" w:lastRowFirstColumn="0" w:lastRowLastColumn="0"/>
              <w:rPr>
                <w:lang w:val="en-US"/>
              </w:rPr>
            </w:pPr>
            <w:r>
              <w:t>By employing this method,</w:t>
            </w:r>
            <w:r>
              <w:rPr>
                <w:lang w:val="en-US"/>
              </w:rPr>
              <w:t xml:space="preserve"> </w:t>
            </w:r>
            <w:r>
              <w:t xml:space="preserve">information bits are effectively dispersed across multiple subframes, reducing the likelihood of critical bits from multiple CBs appearing in the same subframe. </w:t>
            </w:r>
            <w:r>
              <w:rPr>
                <w:lang w:val="en-US"/>
              </w:rPr>
              <w:t>It may bring two benefits:</w:t>
            </w:r>
          </w:p>
          <w:p w14:paraId="49686E9F" w14:textId="77777777" w:rsidR="00566859" w:rsidRDefault="00566859" w:rsidP="00566859">
            <w:pPr>
              <w:numPr>
                <w:ilvl w:val="0"/>
                <w:numId w:val="26"/>
              </w:numPr>
              <w:spacing w:beforeLines="50" w:before="12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For the traditional method RVs with same index located in a certain subframe, when the specific subframe consisting of the RV0s (majority of the information bits are located in) experiences a poor channel, the information bits of all </w:t>
            </w:r>
            <w:proofErr w:type="spellStart"/>
            <w:r>
              <w:rPr>
                <w:lang w:val="en-US" w:eastAsia="zh-CN"/>
              </w:rPr>
              <w:t>codeblocks</w:t>
            </w:r>
            <w:proofErr w:type="spellEnd"/>
            <w:r>
              <w:rPr>
                <w:lang w:val="en-US" w:eastAsia="zh-CN"/>
              </w:rPr>
              <w:t xml:space="preserve"> will be contaminated collectively. To ensure correct decoding of the whole TB, this requires that the channels experienced by remaining bits of all </w:t>
            </w:r>
            <w:proofErr w:type="spellStart"/>
            <w:r>
              <w:rPr>
                <w:lang w:val="en-US" w:eastAsia="zh-CN"/>
              </w:rPr>
              <w:t>codeblocks</w:t>
            </w:r>
            <w:proofErr w:type="spellEnd"/>
            <w:r>
              <w:rPr>
                <w:lang w:val="en-US" w:eastAsia="zh-CN"/>
              </w:rPr>
              <w:t xml:space="preserve"> in the subsequent subframes should have good condition. While, in our scheme, the information bits are evenly dispersed among different subframes. When a certain subframe experiences a same poor channel which means the information bits of one certain </w:t>
            </w:r>
            <w:proofErr w:type="spellStart"/>
            <w:r>
              <w:rPr>
                <w:lang w:val="en-US" w:eastAsia="zh-CN"/>
              </w:rPr>
              <w:t>codeblock</w:t>
            </w:r>
            <w:proofErr w:type="spellEnd"/>
            <w:r>
              <w:rPr>
                <w:lang w:val="en-US" w:eastAsia="zh-CN"/>
              </w:rPr>
              <w:t xml:space="preserve"> in the current subframe are severely contaminated. In this case, it only requires that the channel condition of this </w:t>
            </w:r>
            <w:proofErr w:type="spellStart"/>
            <w:r>
              <w:rPr>
                <w:lang w:val="en-US" w:eastAsia="zh-CN"/>
              </w:rPr>
              <w:t>codeblock</w:t>
            </w:r>
            <w:proofErr w:type="spellEnd"/>
            <w:r>
              <w:rPr>
                <w:lang w:val="en-US" w:eastAsia="zh-CN"/>
              </w:rPr>
              <w:t xml:space="preserve"> in the subsequent subframes should be very good, while has a more loose requirement on the condition of the channel for the other </w:t>
            </w:r>
            <w:proofErr w:type="spellStart"/>
            <w:r>
              <w:rPr>
                <w:lang w:val="en-US" w:eastAsia="zh-CN"/>
              </w:rPr>
              <w:t>codeblocks</w:t>
            </w:r>
            <w:proofErr w:type="spellEnd"/>
            <w:r>
              <w:rPr>
                <w:lang w:val="en-US" w:eastAsia="zh-CN"/>
              </w:rPr>
              <w:t xml:space="preserve"> to finally ensure the successful decoding of the whole TB. </w:t>
            </w:r>
            <w:r>
              <w:rPr>
                <w:lang w:val="en-US" w:eastAsia="zh-CN"/>
              </w:rPr>
              <w:lastRenderedPageBreak/>
              <w:t>Therefore, we believe our method could also lead to a better performance from TB error rate perspective.</w:t>
            </w:r>
          </w:p>
          <w:p w14:paraId="4668AACB" w14:textId="77777777" w:rsidR="00566859" w:rsidRDefault="00566859" w:rsidP="00566859">
            <w:pPr>
              <w:numPr>
                <w:ilvl w:val="0"/>
                <w:numId w:val="26"/>
              </w:numPr>
              <w:spacing w:beforeLines="50" w:before="12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when experiencing certain time-periodic fading, our </w:t>
            </w:r>
            <w:r>
              <w:rPr>
                <w:rFonts w:hint="eastAsia"/>
                <w:lang w:val="en-US" w:eastAsia="zh-CN"/>
              </w:rPr>
              <w:t xml:space="preserve">scheme </w:t>
            </w:r>
            <w:r>
              <w:rPr>
                <w:lang w:val="en-US" w:eastAsia="zh-CN"/>
              </w:rPr>
              <w:t xml:space="preserve">can has better TB error rates via preventing a certain </w:t>
            </w:r>
            <w:proofErr w:type="spellStart"/>
            <w:r>
              <w:rPr>
                <w:lang w:val="en-US" w:eastAsia="zh-CN"/>
              </w:rPr>
              <w:t>codeblock</w:t>
            </w:r>
            <w:proofErr w:type="spellEnd"/>
            <w:r>
              <w:rPr>
                <w:lang w:val="en-US" w:eastAsia="zh-CN"/>
              </w:rPr>
              <w:t xml:space="preserve"> from having concentrated errors. </w:t>
            </w:r>
          </w:p>
        </w:tc>
      </w:tr>
    </w:tbl>
    <w:p w14:paraId="02CE3780" w14:textId="77777777" w:rsidR="003C30DE" w:rsidRDefault="003C30DE"/>
    <w:p w14:paraId="3C33DDE0" w14:textId="77777777" w:rsidR="003C30DE" w:rsidRDefault="00A36A72" w:rsidP="007A4F91">
      <w:pPr>
        <w:pStyle w:val="Heading1"/>
        <w:numPr>
          <w:ilvl w:val="0"/>
          <w:numId w:val="24"/>
        </w:numPr>
        <w:tabs>
          <w:tab w:val="left" w:pos="720"/>
          <w:tab w:val="left" w:pos="10770"/>
        </w:tabs>
        <w:ind w:left="720" w:hanging="720"/>
        <w:jc w:val="both"/>
        <w:rPr>
          <w:lang w:val="en-US"/>
        </w:rPr>
      </w:pPr>
      <w:r>
        <w:rPr>
          <w:lang w:val="en-US"/>
        </w:rPr>
        <w:t>Frequency Interleaving part of the TFI</w:t>
      </w:r>
    </w:p>
    <w:p w14:paraId="2CD3B2F2"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3.1 Assumptions from the WID and coverage in RAN1#120 inputs</w:t>
      </w:r>
    </w:p>
    <w:p w14:paraId="5084ACDA" w14:textId="77777777" w:rsidR="003C30DE" w:rsidRDefault="00A36A72">
      <w:pPr>
        <w:rPr>
          <w:lang w:val="en-US"/>
        </w:rPr>
      </w:pPr>
      <w:r>
        <w:rPr>
          <w:lang w:val="en-US"/>
        </w:rPr>
        <w:t>The work item objective states the following:</w:t>
      </w:r>
    </w:p>
    <w:p w14:paraId="0CE81737" w14:textId="77777777" w:rsidR="003C30DE" w:rsidRDefault="00A36A72">
      <w:pPr>
        <w:overflowPunct w:val="0"/>
        <w:autoSpaceDE w:val="0"/>
        <w:autoSpaceDN w:val="0"/>
        <w:adjustRightInd w:val="0"/>
        <w:spacing w:after="120"/>
        <w:ind w:left="720"/>
        <w:textAlignment w:val="baseline"/>
        <w:rPr>
          <w:i/>
          <w:iCs/>
          <w:lang w:val="en-US"/>
        </w:rPr>
      </w:pPr>
      <w:r>
        <w:rPr>
          <w:i/>
          <w:iCs/>
          <w:lang w:val="en-US"/>
        </w:rPr>
        <w:t>Interleaving is performed via a row-column interleaving with the following steps:</w:t>
      </w:r>
    </w:p>
    <w:p w14:paraId="3ECF61A9" w14:textId="77777777" w:rsidR="003C30DE" w:rsidRDefault="00A36A72">
      <w:pPr>
        <w:numPr>
          <w:ilvl w:val="0"/>
          <w:numId w:val="14"/>
        </w:numPr>
        <w:overflowPunct w:val="0"/>
        <w:autoSpaceDE w:val="0"/>
        <w:autoSpaceDN w:val="0"/>
        <w:adjustRightInd w:val="0"/>
        <w:spacing w:after="120"/>
        <w:textAlignment w:val="baseline"/>
        <w:rPr>
          <w:i/>
          <w:iCs/>
          <w:lang w:val="en-US"/>
        </w:rPr>
      </w:pPr>
      <w:r>
        <w:rPr>
          <w:i/>
          <w:iCs/>
          <w:lang w:val="en-US"/>
        </w:rPr>
        <w:t>Data symbols in an OFDM symbol are written column-wise.</w:t>
      </w:r>
    </w:p>
    <w:p w14:paraId="34E27194" w14:textId="77777777" w:rsidR="003C30DE" w:rsidRDefault="00A36A72">
      <w:pPr>
        <w:numPr>
          <w:ilvl w:val="2"/>
          <w:numId w:val="6"/>
        </w:numPr>
        <w:overflowPunct w:val="0"/>
        <w:autoSpaceDE w:val="0"/>
        <w:autoSpaceDN w:val="0"/>
        <w:adjustRightInd w:val="0"/>
        <w:spacing w:after="120"/>
        <w:textAlignment w:val="baseline"/>
        <w:rPr>
          <w:i/>
          <w:iCs/>
          <w:lang w:val="en-US"/>
        </w:rPr>
      </w:pPr>
      <w:r>
        <w:rPr>
          <w:i/>
          <w:iCs/>
          <w:lang w:val="en-US"/>
        </w:rPr>
        <w:t>RAN1 to decide what is the unit over which data symbols are written (e.g. a single RE, four REs, etc.)</w:t>
      </w:r>
    </w:p>
    <w:p w14:paraId="6E2C04CB" w14:textId="77777777" w:rsidR="003C30DE" w:rsidRDefault="00A36A72">
      <w:pPr>
        <w:numPr>
          <w:ilvl w:val="0"/>
          <w:numId w:val="14"/>
        </w:numPr>
        <w:overflowPunct w:val="0"/>
        <w:autoSpaceDE w:val="0"/>
        <w:autoSpaceDN w:val="0"/>
        <w:adjustRightInd w:val="0"/>
        <w:spacing w:after="120"/>
        <w:textAlignment w:val="baseline"/>
        <w:rPr>
          <w:i/>
          <w:iCs/>
          <w:lang w:val="en-US"/>
        </w:rPr>
      </w:pPr>
      <w:r>
        <w:rPr>
          <w:i/>
          <w:iCs/>
          <w:lang w:val="en-US"/>
        </w:rPr>
        <w:t>The rows and elements in each row may be permuted, with details to be decided by RAN1.</w:t>
      </w:r>
    </w:p>
    <w:p w14:paraId="29C0CB45" w14:textId="77777777" w:rsidR="003C30DE" w:rsidRDefault="00A36A72">
      <w:pPr>
        <w:numPr>
          <w:ilvl w:val="0"/>
          <w:numId w:val="14"/>
        </w:numPr>
        <w:overflowPunct w:val="0"/>
        <w:autoSpaceDE w:val="0"/>
        <w:autoSpaceDN w:val="0"/>
        <w:adjustRightInd w:val="0"/>
        <w:spacing w:after="120"/>
        <w:textAlignment w:val="baseline"/>
        <w:rPr>
          <w:i/>
          <w:iCs/>
          <w:lang w:val="en-US"/>
        </w:rPr>
      </w:pPr>
      <w:r>
        <w:rPr>
          <w:i/>
          <w:iCs/>
          <w:lang w:val="en-US"/>
        </w:rPr>
        <w:t>Data symbols in an OFDM symbol are read row-wise.</w:t>
      </w:r>
    </w:p>
    <w:p w14:paraId="6442E2B7" w14:textId="77777777" w:rsidR="003C30DE" w:rsidRDefault="00A36A72">
      <w:pPr>
        <w:numPr>
          <w:ilvl w:val="2"/>
          <w:numId w:val="7"/>
        </w:numPr>
        <w:overflowPunct w:val="0"/>
        <w:autoSpaceDE w:val="0"/>
        <w:autoSpaceDN w:val="0"/>
        <w:adjustRightInd w:val="0"/>
        <w:spacing w:after="120"/>
        <w:textAlignment w:val="baseline"/>
        <w:rPr>
          <w:i/>
          <w:iCs/>
          <w:lang w:val="en-US"/>
        </w:rPr>
      </w:pPr>
      <w:r>
        <w:rPr>
          <w:i/>
          <w:iCs/>
          <w:lang w:val="en-US"/>
        </w:rPr>
        <w:t>RAN1 to decide the number of {rows, columns} of the interleaver.</w:t>
      </w:r>
    </w:p>
    <w:p w14:paraId="75007FB6" w14:textId="77777777" w:rsidR="003C30DE" w:rsidRDefault="00A36A72">
      <w:pPr>
        <w:ind w:firstLine="720"/>
        <w:rPr>
          <w:i/>
          <w:iCs/>
          <w:lang w:val="en-US"/>
        </w:rPr>
      </w:pPr>
      <w:r>
        <w:rPr>
          <w:i/>
          <w:iCs/>
          <w:lang w:val="en-US"/>
        </w:rPr>
        <w:t>It is assumed that FI is not applicable to SCS 0.37 kHz</w:t>
      </w:r>
    </w:p>
    <w:p w14:paraId="2F306546" w14:textId="77777777" w:rsidR="003C30DE" w:rsidRDefault="00A36A72">
      <w:pPr>
        <w:rPr>
          <w:b/>
          <w:bCs/>
          <w:u w:val="single"/>
          <w:lang w:val="en-US"/>
        </w:rPr>
      </w:pPr>
      <w:r>
        <w:rPr>
          <w:b/>
          <w:bCs/>
          <w:u w:val="single"/>
          <w:lang w:val="en-US"/>
        </w:rPr>
        <w:t>Coverage of the objectives by the contributions to RAN1#120 in relation to Frequency Interleaving</w:t>
      </w:r>
    </w:p>
    <w:tbl>
      <w:tblPr>
        <w:tblStyle w:val="TableGrid"/>
        <w:tblW w:w="0" w:type="auto"/>
        <w:jc w:val="center"/>
        <w:tblLook w:val="04A0" w:firstRow="1" w:lastRow="0" w:firstColumn="1" w:lastColumn="0" w:noHBand="0" w:noVBand="1"/>
      </w:tblPr>
      <w:tblGrid>
        <w:gridCol w:w="1375"/>
        <w:gridCol w:w="1375"/>
        <w:gridCol w:w="1375"/>
        <w:gridCol w:w="1376"/>
        <w:gridCol w:w="1376"/>
        <w:gridCol w:w="1376"/>
        <w:gridCol w:w="1376"/>
      </w:tblGrid>
      <w:tr w:rsidR="003C30DE" w14:paraId="2DEC0551" w14:textId="77777777">
        <w:trPr>
          <w:jc w:val="center"/>
        </w:trPr>
        <w:tc>
          <w:tcPr>
            <w:tcW w:w="1375" w:type="dxa"/>
          </w:tcPr>
          <w:p w14:paraId="6EAA0784" w14:textId="77777777" w:rsidR="003C30DE" w:rsidRDefault="003C30DE">
            <w:pPr>
              <w:spacing w:after="0"/>
              <w:jc w:val="center"/>
              <w:rPr>
                <w:b/>
                <w:bCs/>
                <w:sz w:val="18"/>
                <w:szCs w:val="18"/>
                <w:lang w:val="en-US"/>
              </w:rPr>
            </w:pPr>
          </w:p>
        </w:tc>
        <w:tc>
          <w:tcPr>
            <w:tcW w:w="1375" w:type="dxa"/>
          </w:tcPr>
          <w:p w14:paraId="0BEF5209" w14:textId="77777777" w:rsidR="003C30DE" w:rsidRDefault="00A36A72">
            <w:pPr>
              <w:spacing w:after="0"/>
              <w:jc w:val="center"/>
              <w:rPr>
                <w:b/>
                <w:bCs/>
                <w:sz w:val="18"/>
                <w:szCs w:val="18"/>
                <w:lang w:val="en-US"/>
              </w:rPr>
            </w:pPr>
            <w:r>
              <w:rPr>
                <w:b/>
                <w:bCs/>
                <w:sz w:val="18"/>
                <w:szCs w:val="18"/>
                <w:lang w:val="en-US"/>
              </w:rPr>
              <w:t>ZTE</w:t>
            </w:r>
          </w:p>
        </w:tc>
        <w:tc>
          <w:tcPr>
            <w:tcW w:w="1375" w:type="dxa"/>
          </w:tcPr>
          <w:p w14:paraId="772AD924" w14:textId="77777777" w:rsidR="003C30DE" w:rsidRDefault="00A36A72">
            <w:pPr>
              <w:spacing w:after="0"/>
              <w:jc w:val="center"/>
              <w:rPr>
                <w:b/>
                <w:bCs/>
                <w:sz w:val="18"/>
                <w:szCs w:val="18"/>
                <w:lang w:val="en-US"/>
              </w:rPr>
            </w:pPr>
            <w:r>
              <w:rPr>
                <w:b/>
                <w:bCs/>
                <w:sz w:val="18"/>
                <w:szCs w:val="18"/>
                <w:lang w:val="en-US"/>
              </w:rPr>
              <w:t>Huawei</w:t>
            </w:r>
          </w:p>
        </w:tc>
        <w:tc>
          <w:tcPr>
            <w:tcW w:w="1376" w:type="dxa"/>
          </w:tcPr>
          <w:p w14:paraId="41D92AEC" w14:textId="77777777" w:rsidR="003C30DE" w:rsidRDefault="00A36A72">
            <w:pPr>
              <w:spacing w:after="0"/>
              <w:jc w:val="center"/>
              <w:rPr>
                <w:b/>
                <w:bCs/>
                <w:sz w:val="18"/>
                <w:szCs w:val="18"/>
                <w:lang w:val="en-US"/>
              </w:rPr>
            </w:pPr>
            <w:r>
              <w:rPr>
                <w:b/>
                <w:bCs/>
                <w:sz w:val="18"/>
                <w:szCs w:val="18"/>
                <w:lang w:val="en-US"/>
              </w:rPr>
              <w:t>SJTU</w:t>
            </w:r>
          </w:p>
        </w:tc>
        <w:tc>
          <w:tcPr>
            <w:tcW w:w="1376" w:type="dxa"/>
          </w:tcPr>
          <w:p w14:paraId="4350687D" w14:textId="77777777" w:rsidR="003C30DE" w:rsidRDefault="00A36A72">
            <w:pPr>
              <w:spacing w:after="0"/>
              <w:jc w:val="center"/>
              <w:rPr>
                <w:b/>
                <w:bCs/>
                <w:sz w:val="18"/>
                <w:szCs w:val="18"/>
                <w:lang w:val="en-US"/>
              </w:rPr>
            </w:pPr>
            <w:r>
              <w:rPr>
                <w:b/>
                <w:bCs/>
                <w:sz w:val="18"/>
                <w:szCs w:val="18"/>
                <w:lang w:val="en-US"/>
              </w:rPr>
              <w:t>SAMSUNG</w:t>
            </w:r>
          </w:p>
        </w:tc>
        <w:tc>
          <w:tcPr>
            <w:tcW w:w="1376" w:type="dxa"/>
          </w:tcPr>
          <w:p w14:paraId="7EC56B8F" w14:textId="77777777" w:rsidR="003C30DE" w:rsidRDefault="00A36A72">
            <w:pPr>
              <w:spacing w:after="0"/>
              <w:jc w:val="center"/>
              <w:rPr>
                <w:b/>
                <w:bCs/>
                <w:sz w:val="18"/>
                <w:szCs w:val="18"/>
                <w:lang w:val="en-US"/>
              </w:rPr>
            </w:pPr>
            <w:r>
              <w:rPr>
                <w:b/>
                <w:bCs/>
                <w:sz w:val="18"/>
                <w:szCs w:val="18"/>
                <w:lang w:val="en-US"/>
              </w:rPr>
              <w:t>EBU</w:t>
            </w:r>
          </w:p>
        </w:tc>
        <w:tc>
          <w:tcPr>
            <w:tcW w:w="1376" w:type="dxa"/>
          </w:tcPr>
          <w:p w14:paraId="76BC3938" w14:textId="77777777" w:rsidR="003C30DE" w:rsidRDefault="00A36A72">
            <w:pPr>
              <w:spacing w:after="0"/>
              <w:jc w:val="center"/>
              <w:rPr>
                <w:b/>
                <w:bCs/>
                <w:sz w:val="18"/>
                <w:szCs w:val="18"/>
                <w:lang w:val="en-US"/>
              </w:rPr>
            </w:pPr>
            <w:r>
              <w:rPr>
                <w:b/>
                <w:bCs/>
                <w:sz w:val="18"/>
                <w:szCs w:val="18"/>
                <w:lang w:val="en-US"/>
              </w:rPr>
              <w:t>QUALCOMM</w:t>
            </w:r>
          </w:p>
        </w:tc>
      </w:tr>
      <w:tr w:rsidR="003C30DE" w14:paraId="73D644FA" w14:textId="77777777">
        <w:trPr>
          <w:jc w:val="center"/>
        </w:trPr>
        <w:tc>
          <w:tcPr>
            <w:tcW w:w="1375" w:type="dxa"/>
          </w:tcPr>
          <w:p w14:paraId="5294C486" w14:textId="77777777" w:rsidR="003C30DE" w:rsidRDefault="00A36A72">
            <w:pPr>
              <w:spacing w:after="0"/>
              <w:jc w:val="center"/>
              <w:rPr>
                <w:b/>
                <w:bCs/>
                <w:sz w:val="18"/>
                <w:szCs w:val="18"/>
                <w:lang w:val="en-US"/>
              </w:rPr>
            </w:pPr>
            <w:r>
              <w:rPr>
                <w:b/>
                <w:bCs/>
                <w:sz w:val="18"/>
                <w:szCs w:val="18"/>
                <w:lang w:val="en-US"/>
              </w:rPr>
              <w:t>Unit symbols written</w:t>
            </w:r>
          </w:p>
        </w:tc>
        <w:tc>
          <w:tcPr>
            <w:tcW w:w="1375" w:type="dxa"/>
            <w:vAlign w:val="center"/>
          </w:tcPr>
          <w:p w14:paraId="30442930" w14:textId="77777777" w:rsidR="003C30DE" w:rsidRDefault="003C30DE">
            <w:pPr>
              <w:spacing w:after="0"/>
              <w:jc w:val="center"/>
              <w:rPr>
                <w:sz w:val="18"/>
                <w:szCs w:val="18"/>
                <w:lang w:val="en-US"/>
              </w:rPr>
            </w:pPr>
          </w:p>
        </w:tc>
        <w:tc>
          <w:tcPr>
            <w:tcW w:w="1375" w:type="dxa"/>
            <w:vAlign w:val="center"/>
          </w:tcPr>
          <w:p w14:paraId="41ECEE7A"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3985A892"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57A0B23E" w14:textId="77777777" w:rsidR="003C30DE" w:rsidRDefault="003C30DE">
            <w:pPr>
              <w:spacing w:after="0"/>
              <w:jc w:val="center"/>
              <w:rPr>
                <w:b/>
                <w:bCs/>
                <w:sz w:val="18"/>
                <w:szCs w:val="18"/>
                <w:lang w:val="en-US"/>
              </w:rPr>
            </w:pPr>
          </w:p>
        </w:tc>
        <w:tc>
          <w:tcPr>
            <w:tcW w:w="1376" w:type="dxa"/>
            <w:vAlign w:val="center"/>
          </w:tcPr>
          <w:p w14:paraId="4AE2E01F"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7CBCD8CE" w14:textId="77777777" w:rsidR="003C30DE" w:rsidRDefault="00A36A72">
            <w:pPr>
              <w:spacing w:after="0"/>
              <w:jc w:val="center"/>
              <w:rPr>
                <w:b/>
                <w:bCs/>
                <w:sz w:val="18"/>
                <w:szCs w:val="18"/>
                <w:lang w:val="en-US"/>
              </w:rPr>
            </w:pPr>
            <w:r>
              <w:rPr>
                <w:sz w:val="18"/>
                <w:szCs w:val="18"/>
                <w:lang w:val="en-US"/>
              </w:rPr>
              <w:t>Addressed</w:t>
            </w:r>
          </w:p>
        </w:tc>
      </w:tr>
      <w:tr w:rsidR="003C30DE" w14:paraId="722E633B" w14:textId="77777777">
        <w:trPr>
          <w:jc w:val="center"/>
        </w:trPr>
        <w:tc>
          <w:tcPr>
            <w:tcW w:w="1375" w:type="dxa"/>
          </w:tcPr>
          <w:p w14:paraId="7E212B9E" w14:textId="77777777" w:rsidR="003C30DE" w:rsidRDefault="00A36A72">
            <w:pPr>
              <w:spacing w:after="0"/>
              <w:jc w:val="center"/>
              <w:rPr>
                <w:b/>
                <w:bCs/>
                <w:sz w:val="18"/>
                <w:szCs w:val="18"/>
                <w:lang w:val="en-US"/>
              </w:rPr>
            </w:pPr>
            <w:r>
              <w:rPr>
                <w:b/>
                <w:bCs/>
                <w:sz w:val="18"/>
                <w:szCs w:val="18"/>
                <w:lang w:val="en-US"/>
              </w:rPr>
              <w:t>Permutations</w:t>
            </w:r>
          </w:p>
        </w:tc>
        <w:tc>
          <w:tcPr>
            <w:tcW w:w="1375" w:type="dxa"/>
            <w:vAlign w:val="center"/>
          </w:tcPr>
          <w:p w14:paraId="599355E4" w14:textId="77777777" w:rsidR="003C30DE" w:rsidRDefault="00A36A72">
            <w:pPr>
              <w:spacing w:after="0"/>
              <w:jc w:val="center"/>
              <w:rPr>
                <w:b/>
                <w:bCs/>
                <w:sz w:val="18"/>
                <w:szCs w:val="18"/>
                <w:lang w:val="en-US"/>
              </w:rPr>
            </w:pPr>
            <w:r>
              <w:rPr>
                <w:sz w:val="18"/>
                <w:szCs w:val="18"/>
                <w:lang w:val="en-US"/>
              </w:rPr>
              <w:t>Addressed</w:t>
            </w:r>
          </w:p>
        </w:tc>
        <w:tc>
          <w:tcPr>
            <w:tcW w:w="1375" w:type="dxa"/>
            <w:vAlign w:val="center"/>
          </w:tcPr>
          <w:p w14:paraId="0452F1A9"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7D0D8E19"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0C114DA5"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0EDC7076" w14:textId="77777777" w:rsidR="003C30DE" w:rsidRDefault="003C30DE">
            <w:pPr>
              <w:spacing w:after="0"/>
              <w:jc w:val="center"/>
              <w:rPr>
                <w:b/>
                <w:bCs/>
                <w:sz w:val="18"/>
                <w:szCs w:val="18"/>
                <w:lang w:val="en-US"/>
              </w:rPr>
            </w:pPr>
          </w:p>
        </w:tc>
        <w:tc>
          <w:tcPr>
            <w:tcW w:w="1376" w:type="dxa"/>
            <w:vAlign w:val="center"/>
          </w:tcPr>
          <w:p w14:paraId="39D31737" w14:textId="77777777" w:rsidR="003C30DE" w:rsidRDefault="003C30DE">
            <w:pPr>
              <w:spacing w:after="0"/>
              <w:jc w:val="center"/>
              <w:rPr>
                <w:b/>
                <w:bCs/>
                <w:sz w:val="18"/>
                <w:szCs w:val="18"/>
                <w:lang w:val="en-US"/>
              </w:rPr>
            </w:pPr>
          </w:p>
        </w:tc>
      </w:tr>
      <w:tr w:rsidR="003C30DE" w14:paraId="1D66E2EA" w14:textId="77777777">
        <w:trPr>
          <w:jc w:val="center"/>
        </w:trPr>
        <w:tc>
          <w:tcPr>
            <w:tcW w:w="1375" w:type="dxa"/>
          </w:tcPr>
          <w:p w14:paraId="78A1CEDC" w14:textId="77777777" w:rsidR="003C30DE" w:rsidRDefault="00A36A72">
            <w:pPr>
              <w:spacing w:after="0"/>
              <w:jc w:val="center"/>
              <w:rPr>
                <w:b/>
                <w:bCs/>
                <w:sz w:val="18"/>
                <w:szCs w:val="18"/>
                <w:lang w:val="en-US"/>
              </w:rPr>
            </w:pPr>
            <w:r>
              <w:rPr>
                <w:b/>
                <w:bCs/>
                <w:sz w:val="18"/>
                <w:szCs w:val="18"/>
                <w:lang w:val="en-US"/>
              </w:rPr>
              <w:t>Number of row-columns</w:t>
            </w:r>
          </w:p>
        </w:tc>
        <w:tc>
          <w:tcPr>
            <w:tcW w:w="1375" w:type="dxa"/>
            <w:vAlign w:val="center"/>
          </w:tcPr>
          <w:p w14:paraId="7289B4A5" w14:textId="77777777" w:rsidR="003C30DE" w:rsidRDefault="003C30DE">
            <w:pPr>
              <w:spacing w:after="0"/>
              <w:jc w:val="center"/>
              <w:rPr>
                <w:b/>
                <w:bCs/>
                <w:sz w:val="18"/>
                <w:szCs w:val="18"/>
                <w:lang w:val="en-US"/>
              </w:rPr>
            </w:pPr>
          </w:p>
        </w:tc>
        <w:tc>
          <w:tcPr>
            <w:tcW w:w="1375" w:type="dxa"/>
            <w:vAlign w:val="center"/>
          </w:tcPr>
          <w:p w14:paraId="27E41F58"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7593411E"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2D36070C" w14:textId="77777777" w:rsidR="003C30DE" w:rsidRDefault="003C30DE">
            <w:pPr>
              <w:spacing w:after="0"/>
              <w:jc w:val="center"/>
              <w:rPr>
                <w:b/>
                <w:bCs/>
                <w:sz w:val="18"/>
                <w:szCs w:val="18"/>
                <w:lang w:val="en-US"/>
              </w:rPr>
            </w:pPr>
          </w:p>
        </w:tc>
        <w:tc>
          <w:tcPr>
            <w:tcW w:w="1376" w:type="dxa"/>
            <w:vAlign w:val="center"/>
          </w:tcPr>
          <w:p w14:paraId="0CB9279C" w14:textId="77777777" w:rsidR="003C30DE" w:rsidRDefault="00A36A72">
            <w:pPr>
              <w:spacing w:after="0"/>
              <w:jc w:val="center"/>
              <w:rPr>
                <w:b/>
                <w:bCs/>
                <w:sz w:val="18"/>
                <w:szCs w:val="18"/>
                <w:lang w:val="en-US"/>
              </w:rPr>
            </w:pPr>
            <w:r>
              <w:rPr>
                <w:sz w:val="18"/>
                <w:szCs w:val="18"/>
                <w:lang w:val="en-US"/>
              </w:rPr>
              <w:t>Addressed</w:t>
            </w:r>
          </w:p>
        </w:tc>
        <w:tc>
          <w:tcPr>
            <w:tcW w:w="1376" w:type="dxa"/>
            <w:vAlign w:val="center"/>
          </w:tcPr>
          <w:p w14:paraId="363153C1" w14:textId="77777777" w:rsidR="003C30DE" w:rsidRDefault="00A36A72">
            <w:pPr>
              <w:spacing w:after="0"/>
              <w:jc w:val="center"/>
              <w:rPr>
                <w:b/>
                <w:bCs/>
                <w:sz w:val="18"/>
                <w:szCs w:val="18"/>
                <w:lang w:val="en-US"/>
              </w:rPr>
            </w:pPr>
            <w:r>
              <w:rPr>
                <w:sz w:val="18"/>
                <w:szCs w:val="18"/>
                <w:lang w:val="en-US"/>
              </w:rPr>
              <w:t>Addressed</w:t>
            </w:r>
          </w:p>
        </w:tc>
      </w:tr>
    </w:tbl>
    <w:p w14:paraId="0F1BEFA5" w14:textId="77777777" w:rsidR="003C30DE" w:rsidRDefault="003C30DE"/>
    <w:p w14:paraId="3DC54F1B"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3.2 Unit over which data symbols in an OFDM symbol are written</w:t>
      </w:r>
    </w:p>
    <w:p w14:paraId="55788132" w14:textId="77777777" w:rsidR="003C30DE" w:rsidRDefault="00A36A72">
      <w:pPr>
        <w:rPr>
          <w:lang w:val="en-US"/>
        </w:rPr>
      </w:pPr>
      <w:r>
        <w:rPr>
          <w:lang w:val="en-US"/>
        </w:rPr>
        <w:t>[Huawei] proposes to reuse the sub-block interleaver defined in TS 36.212 clause 5.1.4.2.1 replacing bit by modulated symbol.</w:t>
      </w:r>
    </w:p>
    <w:p w14:paraId="0B013276" w14:textId="77777777" w:rsidR="003C30DE" w:rsidRDefault="00A36A72">
      <w:pPr>
        <w:rPr>
          <w:lang w:val="en-US"/>
        </w:rPr>
      </w:pPr>
      <w:r>
        <w:rPr>
          <w:lang w:val="en-US"/>
        </w:rPr>
        <w:t>[Qualcomm] proposes to use a “per session” granularity for the frequency interleaving of MTCH. It proposes to reuse the subblock interleaver specified in TS 36.212 clause 5.1.4.1.1 with some modifications. A unit of interleaving corresponding to one tone is proposed.</w:t>
      </w:r>
    </w:p>
    <w:p w14:paraId="47F97D6F" w14:textId="77777777" w:rsidR="003C30DE" w:rsidRDefault="00A36A72">
      <w:pPr>
        <w:rPr>
          <w:lang w:val="en-US"/>
        </w:rPr>
      </w:pPr>
      <w:r>
        <w:rPr>
          <w:lang w:val="en-US"/>
        </w:rPr>
        <w:t>[EBU] proposes a unit of interleaving corresponding to one tone.</w:t>
      </w:r>
    </w:p>
    <w:p w14:paraId="494DD760" w14:textId="77777777" w:rsidR="003C30DE" w:rsidRDefault="00A36A72">
      <w:pPr>
        <w:rPr>
          <w:lang w:val="en-US"/>
        </w:rPr>
      </w:pPr>
      <w:r>
        <w:rPr>
          <w:lang w:val="en-US"/>
        </w:rPr>
        <w:t>[SJTU] proposes a frequency interleaver named CRBI consisting of a column-row interleaver with several operations (including permutations/reordering and shifts). It proposes to use a single RE as unit.</w:t>
      </w:r>
    </w:p>
    <w:p w14:paraId="4A4C65BA" w14:textId="77777777" w:rsidR="003C30DE" w:rsidRDefault="003C30DE">
      <w:pPr>
        <w:rPr>
          <w:b/>
          <w:bCs/>
        </w:rPr>
      </w:pPr>
    </w:p>
    <w:p w14:paraId="6FE760F7" w14:textId="77777777" w:rsidR="003C30DE" w:rsidRDefault="00A36A72">
      <w:pPr>
        <w:rPr>
          <w:b/>
          <w:bCs/>
        </w:rPr>
      </w:pPr>
      <w:r>
        <w:rPr>
          <w:b/>
          <w:bCs/>
        </w:rPr>
        <w:t>Proposal 3.2-1: For the row-column interleaver component of the frequency interleaver, further study at least the following options:</w:t>
      </w:r>
    </w:p>
    <w:p w14:paraId="1A7FE01D" w14:textId="77777777" w:rsidR="003C30DE" w:rsidRDefault="00A36A72">
      <w:pPr>
        <w:pStyle w:val="ListParagraph"/>
        <w:numPr>
          <w:ilvl w:val="2"/>
          <w:numId w:val="15"/>
        </w:numPr>
        <w:rPr>
          <w:rFonts w:eastAsiaTheme="minorEastAsia"/>
          <w:b/>
          <w:bCs/>
        </w:rPr>
      </w:pPr>
      <w:r>
        <w:rPr>
          <w:b/>
          <w:bCs/>
        </w:rPr>
        <w:t xml:space="preserve">Option 1: </w:t>
      </w:r>
      <w:r>
        <w:rPr>
          <w:rFonts w:eastAsiaTheme="minorEastAsia"/>
          <w:b/>
          <w:bCs/>
        </w:rPr>
        <w:t>Reuse the sub-block interleaver defined in TS 36.212, clause 5.1.4.1.1</w:t>
      </w:r>
    </w:p>
    <w:p w14:paraId="36C58018" w14:textId="77777777" w:rsidR="003C30DE" w:rsidRDefault="00A36A72">
      <w:pPr>
        <w:pStyle w:val="ListParagraph"/>
        <w:numPr>
          <w:ilvl w:val="2"/>
          <w:numId w:val="15"/>
        </w:numPr>
        <w:rPr>
          <w:rFonts w:eastAsiaTheme="minorEastAsia"/>
          <w:b/>
          <w:bCs/>
        </w:rPr>
      </w:pPr>
      <w:r>
        <w:rPr>
          <w:b/>
          <w:bCs/>
        </w:rPr>
        <w:t>Option 2:</w:t>
      </w:r>
      <w:r>
        <w:rPr>
          <w:rFonts w:eastAsiaTheme="minorEastAsia"/>
          <w:b/>
          <w:bCs/>
        </w:rPr>
        <w:t xml:space="preserve"> Reuse the sub-block interleaver defined in TS 36.212, clause 5.1.4.2.1</w:t>
      </w:r>
    </w:p>
    <w:p w14:paraId="51CFDE1A" w14:textId="77777777" w:rsidR="003C30DE" w:rsidRDefault="00A36A72">
      <w:pPr>
        <w:pStyle w:val="ListParagraph"/>
        <w:numPr>
          <w:ilvl w:val="2"/>
          <w:numId w:val="15"/>
        </w:numPr>
        <w:rPr>
          <w:rFonts w:eastAsiaTheme="minorEastAsia"/>
          <w:b/>
          <w:bCs/>
        </w:rPr>
      </w:pPr>
      <w:r>
        <w:rPr>
          <w:b/>
          <w:bCs/>
        </w:rPr>
        <w:t>Option 3:</w:t>
      </w:r>
      <w:r>
        <w:rPr>
          <w:rFonts w:eastAsiaTheme="minorEastAsia"/>
          <w:b/>
          <w:bCs/>
        </w:rPr>
        <w:t xml:space="preserve"> Use the CRBI-FI as defined as follows:</w:t>
      </w:r>
    </w:p>
    <w:p w14:paraId="2E886CEE" w14:textId="77777777" w:rsidR="003C30DE" w:rsidRDefault="00A36A72">
      <w:pPr>
        <w:pStyle w:val="ListParagraph"/>
        <w:numPr>
          <w:ilvl w:val="0"/>
          <w:numId w:val="16"/>
        </w:numPr>
        <w:spacing w:after="0"/>
        <w:rPr>
          <w:rFonts w:eastAsiaTheme="minorEastAsia"/>
          <w:b/>
          <w:bCs/>
          <w:lang w:eastAsia="en-GB"/>
        </w:rPr>
      </w:pPr>
      <w:r>
        <w:rPr>
          <w:rFonts w:eastAsiaTheme="minorEastAsia"/>
          <w:b/>
          <w:bCs/>
          <w:lang w:eastAsia="en-GB"/>
        </w:rPr>
        <w:t>Determine the number of columns for the sub-block interleaver N based on the TBS size;</w:t>
      </w:r>
    </w:p>
    <w:p w14:paraId="42C7A600" w14:textId="77777777" w:rsidR="003C30DE" w:rsidRDefault="00A36A72">
      <w:pPr>
        <w:pStyle w:val="ListParagraph"/>
        <w:numPr>
          <w:ilvl w:val="0"/>
          <w:numId w:val="16"/>
        </w:numPr>
        <w:spacing w:after="0"/>
        <w:rPr>
          <w:rFonts w:eastAsiaTheme="minorEastAsia"/>
          <w:b/>
          <w:bCs/>
          <w:lang w:eastAsia="en-GB"/>
        </w:rPr>
      </w:pPr>
      <w:r>
        <w:rPr>
          <w:rFonts w:eastAsiaTheme="minorEastAsia"/>
          <w:b/>
          <w:bCs/>
          <w:lang w:eastAsia="en-GB"/>
        </w:rPr>
        <w:t xml:space="preserve">Determine the number of rows for the sub-block interleaver as </w:t>
      </w:r>
      <m:oMath>
        <m:r>
          <m:rPr>
            <m:sty m:val="b"/>
          </m:rPr>
          <w:rPr>
            <w:rFonts w:ascii="Cambria Math" w:eastAsiaTheme="minorEastAsia" w:hAnsi="Cambria Math"/>
            <w:lang w:eastAsia="en-GB"/>
          </w:rPr>
          <m:t>M=</m:t>
        </m:r>
        <m:d>
          <m:dPr>
            <m:begChr m:val="⌈"/>
            <m:endChr m:val="⌉"/>
            <m:ctrlPr>
              <w:rPr>
                <w:rFonts w:ascii="Cambria Math" w:eastAsiaTheme="minorEastAsia" w:hAnsi="Cambria Math"/>
                <w:b/>
                <w:bCs/>
                <w:lang w:eastAsia="en-GB"/>
              </w:rPr>
            </m:ctrlPr>
          </m:dPr>
          <m:e>
            <m:f>
              <m:fPr>
                <m:ctrlPr>
                  <w:rPr>
                    <w:rFonts w:ascii="Cambria Math" w:eastAsiaTheme="minorEastAsia" w:hAnsi="Cambria Math"/>
                    <w:b/>
                    <w:bCs/>
                    <w:lang w:eastAsia="en-GB"/>
                  </w:rPr>
                </m:ctrlPr>
              </m:fPr>
              <m:num>
                <m:sSubSup>
                  <m:sSubSupPr>
                    <m:ctrlPr>
                      <w:rPr>
                        <w:rFonts w:ascii="Cambria Math" w:eastAsiaTheme="minorEastAsia" w:hAnsi="Cambria Math"/>
                        <w:b/>
                        <w:bCs/>
                        <w:lang w:eastAsia="en-GB"/>
                      </w:rPr>
                    </m:ctrlPr>
                  </m:sSubSup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sc</m:t>
                    </m:r>
                  </m:sub>
                  <m:sup>
                    <m:r>
                      <m:rPr>
                        <m:sty m:val="bi"/>
                      </m:rPr>
                      <w:rPr>
                        <w:rFonts w:ascii="Cambria Math" w:eastAsiaTheme="minorEastAsia" w:hAnsi="Cambria Math"/>
                        <w:lang w:eastAsia="en-GB"/>
                      </w:rPr>
                      <m:t>DL</m:t>
                    </m:r>
                  </m:sup>
                </m:sSubSup>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N</m:t>
                </m:r>
              </m:den>
            </m:f>
          </m:e>
        </m:d>
      </m:oMath>
      <w:r>
        <w:rPr>
          <w:rFonts w:eastAsiaTheme="minorEastAsia"/>
          <w:b/>
          <w:bCs/>
          <w:lang w:eastAsia="en-GB"/>
        </w:rPr>
        <w:t xml:space="preserve">, where </w:t>
      </w:r>
      <m:oMath>
        <m:sSubSup>
          <m:sSubSupPr>
            <m:ctrlPr>
              <w:rPr>
                <w:rFonts w:ascii="Cambria Math" w:eastAsiaTheme="minorEastAsia" w:hAnsi="Cambria Math"/>
                <w:b/>
                <w:bCs/>
                <w:lang w:eastAsia="en-GB"/>
              </w:rPr>
            </m:ctrlPr>
          </m:sSubSup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sc</m:t>
            </m:r>
          </m:sub>
          <m:sup>
            <m:r>
              <m:rPr>
                <m:sty m:val="bi"/>
              </m:rPr>
              <w:rPr>
                <w:rFonts w:ascii="Cambria Math" w:eastAsiaTheme="minorEastAsia" w:hAnsi="Cambria Math"/>
                <w:lang w:eastAsia="en-GB"/>
              </w:rPr>
              <m:t>DL</m:t>
            </m:r>
          </m:sup>
        </m:sSubSup>
      </m:oMath>
      <w:r>
        <w:rPr>
          <w:rFonts w:eastAsiaTheme="minorEastAsia"/>
          <w:b/>
          <w:bCs/>
          <w:lang w:eastAsia="en-GB"/>
        </w:rPr>
        <w:t xml:space="preserve"> is the number of data tones that are used for transmission of PMCH symbols;</w:t>
      </w:r>
    </w:p>
    <w:p w14:paraId="0038290B" w14:textId="77777777" w:rsidR="003C30DE" w:rsidRDefault="00A36A72">
      <w:pPr>
        <w:pStyle w:val="ListParagraph"/>
        <w:numPr>
          <w:ilvl w:val="0"/>
          <w:numId w:val="16"/>
        </w:numPr>
        <w:spacing w:after="0"/>
        <w:rPr>
          <w:rFonts w:eastAsiaTheme="minorEastAsia"/>
          <w:b/>
          <w:bCs/>
          <w:lang w:eastAsia="en-GB"/>
        </w:rPr>
      </w:pPr>
      <w:r>
        <w:rPr>
          <w:rFonts w:eastAsiaTheme="minorEastAsia"/>
          <w:b/>
          <w:bCs/>
          <w:lang w:eastAsia="en-GB"/>
        </w:rPr>
        <w:lastRenderedPageBreak/>
        <w:t xml:space="preserve">If </w:t>
      </w:r>
      <m:oMath>
        <m:sSubSup>
          <m:sSubSupPr>
            <m:ctrlPr>
              <w:rPr>
                <w:rFonts w:ascii="Cambria Math" w:eastAsiaTheme="minorEastAsia" w:hAnsi="Cambria Math"/>
                <w:b/>
                <w:bCs/>
                <w:lang w:eastAsia="en-GB"/>
              </w:rPr>
            </m:ctrlPr>
          </m:sSubSup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sc</m:t>
            </m:r>
          </m:sub>
          <m:sup>
            <m:r>
              <m:rPr>
                <m:sty m:val="bi"/>
              </m:rPr>
              <w:rPr>
                <w:rFonts w:ascii="Cambria Math" w:eastAsiaTheme="minorEastAsia" w:hAnsi="Cambria Math"/>
                <w:lang w:eastAsia="en-GB"/>
              </w:rPr>
              <m:t>DL</m:t>
            </m:r>
          </m:sup>
        </m:sSubSup>
      </m:oMath>
      <w:r>
        <w:rPr>
          <w:rFonts w:eastAsiaTheme="minorEastAsia"/>
          <w:b/>
          <w:bCs/>
          <w:lang w:eastAsia="en-GB"/>
        </w:rPr>
        <w:t xml:space="preserve"> is not an integer multiple of the codeblock size, </w:t>
      </w:r>
      <w:r>
        <w:rPr>
          <w:rFonts w:eastAsiaTheme="minorEastAsia"/>
          <w:b/>
          <w:bCs/>
          <w:lang w:eastAsia="zh-CN"/>
        </w:rPr>
        <w:t xml:space="preserve">insert </w:t>
      </w:r>
      <m:oMath>
        <m:sSub>
          <m:sSubPr>
            <m:ctrlPr>
              <w:rPr>
                <w:rFonts w:ascii="Cambria Math" w:eastAsiaTheme="minorEastAsia" w:hAnsi="Cambria Math"/>
                <w:b/>
                <w:bCs/>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dummy</m:t>
            </m:r>
          </m:sub>
        </m:sSub>
      </m:oMath>
      <w:r>
        <w:rPr>
          <w:rFonts w:eastAsiaTheme="minorEastAsia"/>
          <w:b/>
          <w:bCs/>
          <w:lang w:eastAsia="en-GB"/>
        </w:rPr>
        <w:t xml:space="preserve"> dummy cells to the end of the data vector before CRBI and remove them after CRBI;</w:t>
      </w:r>
    </w:p>
    <w:p w14:paraId="058B32B6" w14:textId="77777777" w:rsidR="003C30DE" w:rsidRDefault="00A36A72">
      <w:pPr>
        <w:pStyle w:val="ListParagraph"/>
        <w:numPr>
          <w:ilvl w:val="0"/>
          <w:numId w:val="16"/>
        </w:numPr>
        <w:spacing w:after="0"/>
        <w:rPr>
          <w:rFonts w:eastAsiaTheme="minorEastAsia"/>
          <w:b/>
          <w:bCs/>
          <w:lang w:eastAsia="en-GB"/>
        </w:rPr>
      </w:pPr>
      <w:r>
        <w:rPr>
          <w:rFonts w:eastAsiaTheme="minorEastAsia"/>
          <w:b/>
          <w:bCs/>
          <w:lang w:eastAsia="en-GB"/>
        </w:rPr>
        <w:t xml:space="preserve">Write the elements </w:t>
      </w:r>
      <w:r>
        <w:rPr>
          <w:rFonts w:eastAsiaTheme="minorEastAsia"/>
          <w:b/>
          <w:bCs/>
          <w:lang w:eastAsia="zh-CN"/>
        </w:rPr>
        <w:t>column-</w:t>
      </w:r>
      <w:r>
        <w:rPr>
          <w:rFonts w:eastAsiaTheme="minorEastAsia"/>
          <w:b/>
          <w:bCs/>
          <w:lang w:eastAsia="en-GB"/>
        </w:rPr>
        <w:t xml:space="preserve">wise into the </w:t>
      </w:r>
      <m:oMath>
        <m:r>
          <m:rPr>
            <m:sty m:val="b"/>
          </m:rPr>
          <w:rPr>
            <w:rFonts w:ascii="Cambria Math" w:eastAsiaTheme="minorEastAsia" w:hAnsi="Cambria Math"/>
            <w:lang w:eastAsia="en-GB"/>
          </w:rPr>
          <m:t>M×N</m:t>
        </m:r>
      </m:oMath>
      <w:r>
        <w:rPr>
          <w:rFonts w:eastAsiaTheme="minorEastAsia"/>
          <w:b/>
          <w:bCs/>
          <w:lang w:eastAsia="en-GB"/>
        </w:rPr>
        <w:t xml:space="preserve"> matrix.</w:t>
      </w:r>
    </w:p>
    <w:p w14:paraId="48252DEF" w14:textId="77777777" w:rsidR="003C30DE" w:rsidRDefault="00A36A72">
      <w:pPr>
        <w:pStyle w:val="ListParagraph"/>
        <w:numPr>
          <w:ilvl w:val="0"/>
          <w:numId w:val="16"/>
        </w:numPr>
        <w:spacing w:after="0"/>
        <w:rPr>
          <w:rFonts w:eastAsiaTheme="minorEastAsia"/>
          <w:b/>
          <w:bCs/>
          <w:lang w:eastAsia="en-GB"/>
        </w:rPr>
      </w:pPr>
      <w:r>
        <w:rPr>
          <w:rFonts w:eastAsiaTheme="minorEastAsia"/>
          <w:b/>
          <w:bCs/>
          <w:lang w:eastAsia="en-GB"/>
        </w:rPr>
        <w:t>Apply cyclic shift to the elements within each row with specific offset S(</w:t>
      </w:r>
      <m:oMath>
        <m:sSub>
          <m:sSubPr>
            <m:ctrlPr>
              <w:rPr>
                <w:rFonts w:ascii="Cambria Math" w:eastAsiaTheme="minorEastAsia" w:hAnsi="Cambria Math"/>
                <w:b/>
                <w:bCs/>
                <w:lang w:eastAsia="en-GB"/>
              </w:rPr>
            </m:ctrlPr>
          </m:sSubPr>
          <m:e>
            <m:r>
              <m:rPr>
                <m:sty m:val="bi"/>
              </m:rPr>
              <w:rPr>
                <w:rFonts w:ascii="Cambria Math" w:eastAsiaTheme="minorEastAsia" w:hAnsi="Cambria Math"/>
                <w:lang w:eastAsia="en-GB"/>
              </w:rPr>
              <m:t>R</m:t>
            </m:r>
          </m:e>
          <m:sub>
            <m:r>
              <m:rPr>
                <m:sty m:val="bi"/>
              </m:rPr>
              <w:rPr>
                <w:rFonts w:ascii="Cambria Math" w:eastAsiaTheme="minorEastAsia" w:hAnsi="Cambria Math"/>
                <w:lang w:eastAsia="en-GB"/>
              </w:rPr>
              <m:t>i</m:t>
            </m:r>
          </m:sub>
        </m:sSub>
      </m:oMath>
      <w:r>
        <w:rPr>
          <w:rFonts w:eastAsiaTheme="minorEastAsia"/>
          <w:b/>
          <w:bCs/>
          <w:lang w:eastAsia="en-GB"/>
        </w:rPr>
        <w:t>) ;</w:t>
      </w:r>
    </w:p>
    <w:p w14:paraId="55600C6A" w14:textId="77777777" w:rsidR="003C30DE" w:rsidRDefault="00A36A72">
      <w:pPr>
        <w:pStyle w:val="ListParagraph"/>
        <w:numPr>
          <w:ilvl w:val="0"/>
          <w:numId w:val="16"/>
        </w:numPr>
        <w:spacing w:after="0"/>
        <w:rPr>
          <w:rFonts w:eastAsiaTheme="minorEastAsia"/>
          <w:b/>
          <w:bCs/>
          <w:lang w:eastAsia="en-GB"/>
        </w:rPr>
      </w:pPr>
      <w:r>
        <w:rPr>
          <w:rFonts w:eastAsiaTheme="minorEastAsia"/>
          <w:b/>
          <w:bCs/>
          <w:lang w:eastAsia="en-GB"/>
        </w:rPr>
        <w:t xml:space="preserve">Read the elements from the </w:t>
      </w:r>
      <m:oMath>
        <m:r>
          <m:rPr>
            <m:sty m:val="b"/>
          </m:rPr>
          <w:rPr>
            <w:rFonts w:ascii="Cambria Math" w:eastAsiaTheme="minorEastAsia" w:hAnsi="Cambria Math"/>
            <w:lang w:eastAsia="en-GB"/>
          </w:rPr>
          <m:t>M×N</m:t>
        </m:r>
      </m:oMath>
      <w:r>
        <w:rPr>
          <w:rFonts w:eastAsiaTheme="minorEastAsia"/>
          <w:b/>
          <w:bCs/>
          <w:lang w:eastAsia="en-GB"/>
        </w:rPr>
        <w:t xml:space="preserve"> matrix </w:t>
      </w:r>
      <w:r>
        <w:rPr>
          <w:b/>
          <w:bCs/>
          <w:lang w:eastAsia="zh-CN"/>
        </w:rPr>
        <w:t>row-wise according to the new order of rows</w:t>
      </w:r>
      <m:oMath>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M</m:t>
                </m:r>
              </m:sub>
            </m:sSub>
          </m:e>
        </m:d>
      </m:oMath>
      <w:r>
        <w:rPr>
          <w:rFonts w:eastAsiaTheme="minorEastAsia"/>
          <w:b/>
          <w:bCs/>
          <w:lang w:eastAsia="en-GB"/>
        </w:rPr>
        <w:t>.</w:t>
      </w:r>
    </w:p>
    <w:p w14:paraId="60C9295B" w14:textId="77777777" w:rsidR="003C30DE" w:rsidRDefault="003C30DE">
      <w:pPr>
        <w:tabs>
          <w:tab w:val="left" w:pos="-420"/>
        </w:tabs>
        <w:rPr>
          <w:rFonts w:eastAsiaTheme="minorEastAsia"/>
          <w:b/>
          <w:bCs/>
        </w:rPr>
      </w:pPr>
    </w:p>
    <w:p w14:paraId="204462A6" w14:textId="77777777" w:rsidR="003C30DE" w:rsidRDefault="003C30DE">
      <w:pPr>
        <w:rPr>
          <w:b/>
          <w:bCs/>
        </w:rPr>
      </w:pPr>
    </w:p>
    <w:tbl>
      <w:tblPr>
        <w:tblStyle w:val="4-11"/>
        <w:tblW w:w="0" w:type="auto"/>
        <w:tblLook w:val="04A0" w:firstRow="1" w:lastRow="0" w:firstColumn="1" w:lastColumn="0" w:noHBand="0" w:noVBand="1"/>
      </w:tblPr>
      <w:tblGrid>
        <w:gridCol w:w="1795"/>
        <w:gridCol w:w="7834"/>
      </w:tblGrid>
      <w:tr w:rsidR="003C30DE" w14:paraId="7D8BF731"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8944EE" w14:textId="77777777" w:rsidR="003C30DE" w:rsidRDefault="00A36A72">
            <w:pPr>
              <w:rPr>
                <w:b w:val="0"/>
                <w:bCs w:val="0"/>
                <w:lang w:eastAsia="zh-CN"/>
              </w:rPr>
            </w:pPr>
            <w:r>
              <w:rPr>
                <w:lang w:eastAsia="zh-CN"/>
              </w:rPr>
              <w:t>Company</w:t>
            </w:r>
          </w:p>
        </w:tc>
        <w:tc>
          <w:tcPr>
            <w:tcW w:w="7834" w:type="dxa"/>
          </w:tcPr>
          <w:p w14:paraId="7F265B5D"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02D7346D"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7D970F1A" w14:textId="77777777" w:rsidR="003C30DE" w:rsidRDefault="00A36A72">
            <w:pPr>
              <w:rPr>
                <w:color w:val="C00000"/>
                <w:lang w:eastAsia="zh-CN"/>
              </w:rPr>
            </w:pPr>
            <w:r>
              <w:rPr>
                <w:b w:val="0"/>
                <w:bCs w:val="0"/>
                <w:color w:val="C00000"/>
                <w:lang w:eastAsia="zh-CN"/>
              </w:rPr>
              <w:t>Qualcomm</w:t>
            </w:r>
          </w:p>
        </w:tc>
        <w:tc>
          <w:tcPr>
            <w:tcW w:w="7834" w:type="dxa"/>
          </w:tcPr>
          <w:p w14:paraId="272B65D6"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3.2-1: Option 1 and 2 seem to be identical.</w:t>
            </w:r>
          </w:p>
          <w:p w14:paraId="46EE934A"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We don’t really see Option 3 as “exclusive” from Option 1. Essentially, the main step is “apply cyclic shift”, which we are OK with. We may need some offline with the proponent of frequency interleaver to write something more concrete, as to the “concepts” they propose.</w:t>
            </w:r>
          </w:p>
          <w:p w14:paraId="499561D6"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 xml:space="preserve">We are OK with the principles the main proponent proposes, and would be happy to discuss offline to make things concrete. </w:t>
            </w:r>
          </w:p>
        </w:tc>
      </w:tr>
      <w:tr w:rsidR="003C30DE" w14:paraId="73FE058C"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1502D95F" w14:textId="77777777" w:rsidR="003C30DE" w:rsidRDefault="00A36A72">
            <w:pPr>
              <w:rPr>
                <w:b w:val="0"/>
                <w:bCs w:val="0"/>
                <w:lang w:val="en-US" w:eastAsia="zh-CN"/>
              </w:rPr>
            </w:pPr>
            <w:r>
              <w:rPr>
                <w:rFonts w:hint="eastAsia"/>
                <w:b w:val="0"/>
                <w:bCs w:val="0"/>
                <w:lang w:val="en-US" w:eastAsia="zh-CN"/>
              </w:rPr>
              <w:t>ZTE</w:t>
            </w:r>
          </w:p>
        </w:tc>
        <w:tc>
          <w:tcPr>
            <w:tcW w:w="7834" w:type="dxa"/>
          </w:tcPr>
          <w:p w14:paraId="2959C597"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lang w:val="en-US" w:eastAsia="zh-CN"/>
              </w:rPr>
            </w:pPr>
            <w:r>
              <w:rPr>
                <w:rFonts w:hint="eastAsia"/>
                <w:lang w:val="en-US" w:eastAsia="zh-CN"/>
              </w:rPr>
              <w:t>We</w:t>
            </w:r>
            <w:r>
              <w:rPr>
                <w:lang w:val="en-US" w:eastAsia="zh-CN"/>
              </w:rPr>
              <w:t xml:space="preserve"> prefer</w:t>
            </w:r>
            <w:r>
              <w:rPr>
                <w:rFonts w:hint="eastAsia"/>
                <w:lang w:val="en-US" w:eastAsia="zh-CN"/>
              </w:rPr>
              <w:t xml:space="preserve"> </w:t>
            </w:r>
            <w:r>
              <w:rPr>
                <w:lang w:val="en-US" w:eastAsia="zh-CN"/>
              </w:rPr>
              <w:t>O</w:t>
            </w:r>
            <w:r>
              <w:rPr>
                <w:rFonts w:hint="eastAsia"/>
                <w:lang w:val="en-US" w:eastAsia="zh-CN"/>
              </w:rPr>
              <w:t>ption 1</w:t>
            </w:r>
            <w:r>
              <w:rPr>
                <w:lang w:val="en-US" w:eastAsia="zh-CN"/>
              </w:rPr>
              <w:t xml:space="preserve"> or Option </w:t>
            </w:r>
            <w:r>
              <w:rPr>
                <w:rFonts w:hint="eastAsia"/>
                <w:lang w:val="en-US" w:eastAsia="zh-CN"/>
              </w:rPr>
              <w:t xml:space="preserve">2 in </w:t>
            </w:r>
            <w:r>
              <w:rPr>
                <w:b/>
                <w:bCs/>
              </w:rPr>
              <w:t>Proposal 3.2-1</w:t>
            </w:r>
            <w:r>
              <w:rPr>
                <w:rFonts w:hint="eastAsia"/>
                <w:lang w:val="en-US" w:eastAsia="zh-CN"/>
              </w:rPr>
              <w:t>.</w:t>
            </w:r>
            <w:r>
              <w:rPr>
                <w:lang w:val="en-US" w:eastAsia="zh-CN"/>
              </w:rPr>
              <w:t xml:space="preserve"> If no other interleaver is to be proposed, we suggest changing the main bullet from ‘further study at least the following options’ to ‘down-select one of the following options’ </w:t>
            </w:r>
          </w:p>
        </w:tc>
      </w:tr>
      <w:tr w:rsidR="00AD0E50" w14:paraId="008AD587"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7327C7F0" w14:textId="77777777" w:rsidR="00AD0E50" w:rsidRDefault="00AD0E50">
            <w:pPr>
              <w:rPr>
                <w:lang w:val="en-US" w:eastAsia="zh-CN"/>
              </w:rPr>
            </w:pPr>
            <w:r>
              <w:rPr>
                <w:lang w:val="en-US" w:eastAsia="zh-CN"/>
              </w:rPr>
              <w:t xml:space="preserve">Huawei, </w:t>
            </w:r>
            <w:proofErr w:type="spellStart"/>
            <w:r>
              <w:rPr>
                <w:lang w:val="en-US" w:eastAsia="zh-CN"/>
              </w:rPr>
              <w:t>HiSilicon</w:t>
            </w:r>
            <w:proofErr w:type="spellEnd"/>
          </w:p>
        </w:tc>
        <w:tc>
          <w:tcPr>
            <w:tcW w:w="7834" w:type="dxa"/>
          </w:tcPr>
          <w:p w14:paraId="582E3A99" w14:textId="77777777" w:rsidR="00AD0E50" w:rsidRDefault="00AD0E5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For option 1 or option 2, reusing the sub-block defined would mean exactly what is defined in the clause, including the number of columns and the permutation defined in clause 5.1.4.1.1 for option 1. </w:t>
            </w:r>
          </w:p>
        </w:tc>
      </w:tr>
      <w:tr w:rsidR="00375907" w14:paraId="64555BD2"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6391351C" w14:textId="29C1325B" w:rsidR="00375907" w:rsidRDefault="00375907">
            <w:pPr>
              <w:rPr>
                <w:lang w:val="en-US" w:eastAsia="zh-CN"/>
              </w:rPr>
            </w:pPr>
            <w:r>
              <w:rPr>
                <w:lang w:val="en-US" w:eastAsia="zh-CN"/>
              </w:rPr>
              <w:t>Samsung</w:t>
            </w:r>
          </w:p>
        </w:tc>
        <w:tc>
          <w:tcPr>
            <w:tcW w:w="7834" w:type="dxa"/>
          </w:tcPr>
          <w:p w14:paraId="14BD6ED8" w14:textId="6A3D6475" w:rsidR="00680D85" w:rsidRDefault="00B37F7A" w:rsidP="00375907">
            <w:pPr>
              <w:cnfStyle w:val="000000000000" w:firstRow="0" w:lastRow="0" w:firstColumn="0" w:lastColumn="0" w:oddVBand="0" w:evenVBand="0" w:oddHBand="0" w:evenHBand="0" w:firstRowFirstColumn="0" w:firstRowLastColumn="0" w:lastRowFirstColumn="0" w:lastRowLastColumn="0"/>
              <w:rPr>
                <w:lang w:val="en-US" w:eastAsia="zh-CN"/>
              </w:rPr>
            </w:pPr>
            <w:r>
              <w:rPr>
                <w:b/>
                <w:bCs/>
              </w:rPr>
              <w:t>Proposal 3.2-1:</w:t>
            </w:r>
          </w:p>
          <w:p w14:paraId="61AB4DB4" w14:textId="77777777" w:rsidR="00680D85" w:rsidRDefault="00680D85" w:rsidP="00375907">
            <w:pPr>
              <w:cnfStyle w:val="000000000000" w:firstRow="0" w:lastRow="0" w:firstColumn="0" w:lastColumn="0" w:oddVBand="0" w:evenVBand="0" w:oddHBand="0" w:evenHBand="0" w:firstRowFirstColumn="0" w:firstRowLastColumn="0" w:lastRowFirstColumn="0" w:lastRowLastColumn="0"/>
              <w:rPr>
                <w:lang w:val="en-US" w:eastAsia="zh-CN"/>
              </w:rPr>
            </w:pPr>
          </w:p>
          <w:p w14:paraId="4246B96C" w14:textId="77777777" w:rsidR="00B37F7A" w:rsidRDefault="00375907" w:rsidP="0037590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After the deinterleaver at the receiver, two adjacent symbols received over the channel are separated by N, the number of columns. If different PMCH can be for different cell sizes, will not the value of D</w:t>
            </w:r>
            <w:r w:rsidRPr="00697132">
              <w:rPr>
                <w:vertAlign w:val="subscript"/>
                <w:lang w:val="en-US" w:eastAsia="zh-CN"/>
              </w:rPr>
              <w:t>F</w:t>
            </w:r>
            <w:r>
              <w:rPr>
                <w:lang w:val="en-US" w:eastAsia="zh-CN"/>
              </w:rPr>
              <w:t xml:space="preserve"> vary (D</w:t>
            </w:r>
            <w:r w:rsidRPr="00697132">
              <w:rPr>
                <w:vertAlign w:val="subscript"/>
                <w:lang w:val="en-US" w:eastAsia="zh-CN"/>
              </w:rPr>
              <w:t>F</w:t>
            </w:r>
            <w:r>
              <w:rPr>
                <w:lang w:val="en-US" w:eastAsia="zh-CN"/>
              </w:rPr>
              <w:t xml:space="preserve"> is the </w:t>
            </w:r>
            <w:proofErr w:type="spellStart"/>
            <w:r>
              <w:rPr>
                <w:lang w:val="en-US" w:eastAsia="zh-CN"/>
              </w:rPr>
              <w:t>duartaion</w:t>
            </w:r>
            <w:proofErr w:type="spellEnd"/>
            <w:r>
              <w:rPr>
                <w:lang w:val="en-US" w:eastAsia="zh-CN"/>
              </w:rPr>
              <w:t xml:space="preserve"> of a deep fade in frequency). So N should be configurable, rather than a fixed value. If N &gt; D</w:t>
            </w:r>
            <w:r w:rsidRPr="00697132">
              <w:rPr>
                <w:vertAlign w:val="subscript"/>
                <w:lang w:val="en-US" w:eastAsia="zh-CN"/>
              </w:rPr>
              <w:t>F</w:t>
            </w:r>
            <w:r>
              <w:rPr>
                <w:lang w:val="en-US" w:eastAsia="zh-CN"/>
              </w:rPr>
              <w:t xml:space="preserve">, after the deinterleaver, there are no continuous errors. If </w:t>
            </w:r>
            <w:r w:rsidRPr="00F875B5">
              <w:rPr>
                <w:i/>
                <w:iCs/>
                <w:lang w:val="en-IN" w:eastAsia="x-none"/>
              </w:rPr>
              <w:t>D</w:t>
            </w:r>
            <w:r w:rsidRPr="00F875B5">
              <w:rPr>
                <w:i/>
                <w:iCs/>
                <w:vertAlign w:val="subscript"/>
                <w:lang w:val="en-IN" w:eastAsia="x-none"/>
              </w:rPr>
              <w:t>F</w:t>
            </w:r>
            <w:r w:rsidRPr="00F875B5">
              <w:rPr>
                <w:i/>
                <w:iCs/>
                <w:lang w:val="en-IN" w:eastAsia="x-none"/>
              </w:rPr>
              <w:t xml:space="preserve"> </w:t>
            </w:r>
            <w:r w:rsidRPr="00F875B5">
              <w:rPr>
                <w:lang w:val="en-IN" w:eastAsia="x-none"/>
              </w:rPr>
              <w:t xml:space="preserve">is </w:t>
            </w:r>
            <w:r w:rsidRPr="00F875B5">
              <w:rPr>
                <w:i/>
                <w:iCs/>
                <w:lang w:val="en-IN" w:eastAsia="x-none"/>
              </w:rPr>
              <w:t>K</w:t>
            </w:r>
            <w:r w:rsidRPr="00F875B5">
              <w:rPr>
                <w:lang w:val="en-IN" w:eastAsia="x-none"/>
              </w:rPr>
              <w:t xml:space="preserve"> times</w:t>
            </w:r>
            <w:r w:rsidRPr="00F875B5">
              <w:rPr>
                <w:i/>
                <w:iCs/>
                <w:lang w:val="en-IN" w:eastAsia="x-none"/>
              </w:rPr>
              <w:t xml:space="preserve"> </w:t>
            </w:r>
            <w:r>
              <w:rPr>
                <w:i/>
                <w:iCs/>
                <w:lang w:val="en-IN" w:eastAsia="x-none"/>
              </w:rPr>
              <w:t>N</w:t>
            </w:r>
            <w:r>
              <w:rPr>
                <w:lang w:val="en-IN" w:eastAsia="x-none"/>
              </w:rPr>
              <w:t>,</w:t>
            </w:r>
            <w:r w:rsidRPr="00F875B5">
              <w:rPr>
                <w:i/>
                <w:iCs/>
                <w:lang w:val="en-IN" w:eastAsia="x-none"/>
              </w:rPr>
              <w:t xml:space="preserve"> </w:t>
            </w:r>
            <w:r w:rsidRPr="00F875B5">
              <w:rPr>
                <w:lang w:val="en-IN" w:eastAsia="x-none"/>
              </w:rPr>
              <w:t xml:space="preserve">there will be </w:t>
            </w:r>
            <w:r w:rsidRPr="00F875B5">
              <w:rPr>
                <w:i/>
                <w:iCs/>
                <w:lang w:val="en-IN" w:eastAsia="x-none"/>
              </w:rPr>
              <w:t>K</w:t>
            </w:r>
            <w:r w:rsidRPr="00F875B5">
              <w:rPr>
                <w:lang w:val="en-IN" w:eastAsia="x-none"/>
              </w:rPr>
              <w:t xml:space="preserve"> consecutive symbols with a burst error after deinterleaving, for every </w:t>
            </w:r>
            <w:r w:rsidRPr="00F875B5">
              <w:rPr>
                <w:i/>
                <w:iCs/>
                <w:lang w:val="en-IN" w:eastAsia="x-none"/>
              </w:rPr>
              <w:t xml:space="preserve">M </w:t>
            </w:r>
            <w:r w:rsidRPr="00F875B5">
              <w:rPr>
                <w:lang w:val="en-IN" w:eastAsia="x-none"/>
              </w:rPr>
              <w:t>values</w:t>
            </w:r>
            <w:r>
              <w:rPr>
                <w:lang w:val="en-IN" w:eastAsia="x-none"/>
              </w:rPr>
              <w:t>.</w:t>
            </w:r>
            <w:r>
              <w:rPr>
                <w:lang w:val="en-US" w:eastAsia="zh-CN"/>
              </w:rPr>
              <w:t xml:space="preserve"> </w:t>
            </w:r>
          </w:p>
          <w:p w14:paraId="0822D234" w14:textId="77777777" w:rsidR="00B37F7A" w:rsidRDefault="00B37F7A" w:rsidP="00375907">
            <w:pPr>
              <w:cnfStyle w:val="000000000000" w:firstRow="0" w:lastRow="0" w:firstColumn="0" w:lastColumn="0" w:oddVBand="0" w:evenVBand="0" w:oddHBand="0" w:evenHBand="0" w:firstRowFirstColumn="0" w:firstRowLastColumn="0" w:lastRowFirstColumn="0" w:lastRowLastColumn="0"/>
              <w:rPr>
                <w:lang w:val="en-US" w:eastAsia="zh-CN"/>
              </w:rPr>
            </w:pPr>
          </w:p>
          <w:p w14:paraId="73B59224" w14:textId="2E442A98" w:rsidR="00375907" w:rsidRDefault="00B37F7A" w:rsidP="0037590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 So N should not be fixed and be configurable.</w:t>
            </w:r>
          </w:p>
          <w:p w14:paraId="17B45B0D" w14:textId="77777777" w:rsidR="00375907" w:rsidRDefault="00375907" w:rsidP="00375907">
            <w:pPr>
              <w:cnfStyle w:val="000000000000" w:firstRow="0" w:lastRow="0" w:firstColumn="0" w:lastColumn="0" w:oddVBand="0" w:evenVBand="0" w:oddHBand="0" w:evenHBand="0" w:firstRowFirstColumn="0" w:firstRowLastColumn="0" w:lastRowFirstColumn="0" w:lastRowLastColumn="0"/>
              <w:rPr>
                <w:lang w:val="en-US" w:eastAsia="zh-CN"/>
              </w:rPr>
            </w:pPr>
          </w:p>
          <w:p w14:paraId="7D15D1D1" w14:textId="77777777" w:rsidR="00375907" w:rsidRDefault="00375907" w:rsidP="0037590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 </w:t>
            </w:r>
            <m:oMath>
              <m:sSubSup>
                <m:sSubSupPr>
                  <m:ctrlPr>
                    <w:rPr>
                      <w:rFonts w:ascii="Cambria Math" w:eastAsiaTheme="minorEastAsia" w:hAnsi="Cambria Math"/>
                      <w:b/>
                      <w:bCs/>
                      <w:lang w:eastAsia="en-GB"/>
                    </w:rPr>
                  </m:ctrlPr>
                </m:sSubSup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sc</m:t>
                  </m:r>
                </m:sub>
                <m:sup>
                  <m:r>
                    <m:rPr>
                      <m:sty m:val="bi"/>
                    </m:rPr>
                    <w:rPr>
                      <w:rFonts w:ascii="Cambria Math" w:eastAsiaTheme="minorEastAsia" w:hAnsi="Cambria Math"/>
                      <w:lang w:eastAsia="en-GB"/>
                    </w:rPr>
                    <m:t>DL</m:t>
                  </m:r>
                </m:sup>
              </m:sSubSup>
            </m:oMath>
            <w:r w:rsidRPr="00697132">
              <w:rPr>
                <w:lang w:val="en-US" w:eastAsia="zh-CN"/>
              </w:rPr>
              <w:t xml:space="preserve"> the number corresponding to a subframe</w:t>
            </w:r>
          </w:p>
          <w:p w14:paraId="491F45CC" w14:textId="77777777" w:rsidR="00375907" w:rsidRDefault="00375907" w:rsidP="00375907">
            <w:pPr>
              <w:cnfStyle w:val="000000000000" w:firstRow="0" w:lastRow="0" w:firstColumn="0" w:lastColumn="0" w:oddVBand="0" w:evenVBand="0" w:oddHBand="0" w:evenHBand="0" w:firstRowFirstColumn="0" w:firstRowLastColumn="0" w:lastRowFirstColumn="0" w:lastRowLastColumn="0"/>
              <w:rPr>
                <w:lang w:val="en-US" w:eastAsia="zh-CN"/>
              </w:rPr>
            </w:pPr>
          </w:p>
          <w:p w14:paraId="54AF4E22" w14:textId="4FC57B26" w:rsidR="00375907" w:rsidRDefault="00375907" w:rsidP="0037590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The frequency interleaved subframe will be affected by time domain </w:t>
            </w:r>
            <w:proofErr w:type="spellStart"/>
            <w:r>
              <w:rPr>
                <w:lang w:val="en-US" w:eastAsia="zh-CN"/>
              </w:rPr>
              <w:t>deepfades</w:t>
            </w:r>
            <w:proofErr w:type="spellEnd"/>
            <w:r>
              <w:rPr>
                <w:lang w:val="en-US" w:eastAsia="zh-CN"/>
              </w:rPr>
              <w:t xml:space="preserve"> at the same location. So we propose a shift in the output of the frequency interleaver that is different for different RV.</w:t>
            </w:r>
          </w:p>
        </w:tc>
      </w:tr>
      <w:tr w:rsidR="003C2D13" w14:paraId="0CBD954A" w14:textId="77777777" w:rsidTr="007E626E">
        <w:tc>
          <w:tcPr>
            <w:cnfStyle w:val="001000000000" w:firstRow="0" w:lastRow="0" w:firstColumn="1" w:lastColumn="0" w:oddVBand="0" w:evenVBand="0" w:oddHBand="0" w:evenHBand="0" w:firstRowFirstColumn="0" w:firstRowLastColumn="0" w:lastRowFirstColumn="0" w:lastRowLastColumn="0"/>
            <w:tcW w:w="1795" w:type="dxa"/>
          </w:tcPr>
          <w:p w14:paraId="0362D928" w14:textId="77777777" w:rsidR="003C2D13" w:rsidRDefault="003C2D13" w:rsidP="007E626E">
            <w:pPr>
              <w:rPr>
                <w:rFonts w:eastAsiaTheme="minorEastAsia"/>
                <w:b w:val="0"/>
                <w:bCs w:val="0"/>
                <w:lang w:val="en-US" w:eastAsia="zh-CN"/>
              </w:rPr>
            </w:pPr>
            <w:r>
              <w:rPr>
                <w:rFonts w:eastAsiaTheme="minorEastAsia" w:hint="eastAsia"/>
                <w:lang w:val="en-US" w:eastAsia="zh-CN"/>
              </w:rPr>
              <w:t>S</w:t>
            </w:r>
            <w:r>
              <w:rPr>
                <w:rFonts w:eastAsiaTheme="minorEastAsia"/>
                <w:lang w:val="en-US" w:eastAsia="zh-CN"/>
              </w:rPr>
              <w:t>JTU</w:t>
            </w:r>
          </w:p>
        </w:tc>
        <w:tc>
          <w:tcPr>
            <w:tcW w:w="7834" w:type="dxa"/>
          </w:tcPr>
          <w:p w14:paraId="02319180" w14:textId="77777777" w:rsidR="003C2D13" w:rsidRDefault="003C2D13" w:rsidP="007E626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3. Frequency </w:t>
            </w:r>
            <w:proofErr w:type="spellStart"/>
            <w:r>
              <w:rPr>
                <w:rFonts w:eastAsiaTheme="minorEastAsia"/>
                <w:lang w:val="en-US" w:eastAsia="zh-CN"/>
              </w:rPr>
              <w:t>interleaver</w:t>
            </w:r>
            <w:proofErr w:type="spellEnd"/>
            <w:r>
              <w:rPr>
                <w:rFonts w:eastAsiaTheme="minorEastAsia"/>
                <w:lang w:val="en-US" w:eastAsia="zh-CN"/>
              </w:rPr>
              <w:t xml:space="preserve"> with permutations between rows should be optimally designed in this new case, reuse the method/parameters in the spec does not help reduce any complexity but can lead to poor performance. </w:t>
            </w:r>
          </w:p>
          <w:p w14:paraId="42A7974B" w14:textId="77777777" w:rsidR="003C2D13" w:rsidRPr="00AD5503" w:rsidRDefault="003C2D13" w:rsidP="007E626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already show in the BER comparison that </w:t>
            </w:r>
            <w:proofErr w:type="spellStart"/>
            <w:r>
              <w:rPr>
                <w:rFonts w:eastAsiaTheme="minorEastAsia"/>
                <w:lang w:val="en-US" w:eastAsia="zh-CN"/>
              </w:rPr>
              <w:t>interleaver</w:t>
            </w:r>
            <w:proofErr w:type="spellEnd"/>
            <w:r>
              <w:rPr>
                <w:rFonts w:eastAsiaTheme="minorEastAsia"/>
                <w:lang w:val="en-US" w:eastAsia="zh-CN"/>
              </w:rPr>
              <w:t xml:space="preserve"> with well-designed permutation between rows can have better minimum span which leads to better performance.</w:t>
            </w:r>
          </w:p>
          <w:p w14:paraId="3263F024" w14:textId="77777777" w:rsidR="003C2D13" w:rsidRDefault="003C2D13" w:rsidP="007E626E">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lastRenderedPageBreak/>
              <w:t xml:space="preserve">Option 3 </w:t>
            </w:r>
            <w:r>
              <w:rPr>
                <w:lang w:val="en-US" w:eastAsia="zh-CN"/>
              </w:rPr>
              <w:t xml:space="preserve">further incorporates </w:t>
            </w:r>
            <w:r>
              <w:rPr>
                <w:rFonts w:eastAsiaTheme="minorEastAsia"/>
                <w:lang w:val="en-US" w:eastAsia="zh-CN"/>
              </w:rPr>
              <w:t xml:space="preserve">an additional </w:t>
            </w:r>
            <w:r>
              <w:rPr>
                <w:lang w:val="en-US" w:eastAsia="zh-CN"/>
              </w:rPr>
              <w:t xml:space="preserve">cyclic shift operation compared to the </w:t>
            </w:r>
            <w:proofErr w:type="spellStart"/>
            <w:r>
              <w:rPr>
                <w:lang w:val="en-US" w:eastAsia="zh-CN"/>
              </w:rPr>
              <w:t>interleaver</w:t>
            </w:r>
            <w:proofErr w:type="spellEnd"/>
            <w:r>
              <w:rPr>
                <w:lang w:val="en-US" w:eastAsia="zh-CN"/>
              </w:rPr>
              <w:t xml:space="preserve"> in TS 36.212, clause 5.1.4.1.1. And our simulation results show that this operation could have much better performance when there is a periodic deep fades in the frequency domain (which is common in SFN broadcast).</w:t>
            </w:r>
          </w:p>
          <w:p w14:paraId="3F006208" w14:textId="77777777" w:rsidR="003C2D13" w:rsidRPr="00684713" w:rsidRDefault="003C2D13" w:rsidP="007E626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On the other hand, we think the Option 2 is designing an </w:t>
            </w:r>
            <w:proofErr w:type="spellStart"/>
            <w:r>
              <w:rPr>
                <w:lang w:val="en-US" w:eastAsia="zh-CN"/>
              </w:rPr>
              <w:t>interleaver</w:t>
            </w:r>
            <w:proofErr w:type="spellEnd"/>
            <w:r>
              <w:rPr>
                <w:lang w:val="en-US" w:eastAsia="zh-CN"/>
              </w:rPr>
              <w:t xml:space="preserve"> according to principles of subclause 5.1.4.1.1 of TS 36.212 instead of reusing the sub-block </w:t>
            </w:r>
            <w:proofErr w:type="spellStart"/>
            <w:r>
              <w:rPr>
                <w:lang w:val="en-US" w:eastAsia="zh-CN"/>
              </w:rPr>
              <w:t>interleaver</w:t>
            </w:r>
            <w:proofErr w:type="spellEnd"/>
            <w:r>
              <w:rPr>
                <w:lang w:val="en-US" w:eastAsia="zh-CN"/>
              </w:rPr>
              <w:t xml:space="preserve"> defined in TS 36.212, clause 5.1.4.1.1. And </w:t>
            </w:r>
            <w:r>
              <w:rPr>
                <w:rFonts w:eastAsiaTheme="minorEastAsia" w:hint="eastAsia"/>
                <w:lang w:val="en-US" w:eastAsia="zh-CN"/>
              </w:rPr>
              <w:t>t</w:t>
            </w:r>
            <w:r>
              <w:rPr>
                <w:rFonts w:eastAsiaTheme="minorEastAsia"/>
                <w:lang w:val="en-US" w:eastAsia="zh-CN"/>
              </w:rPr>
              <w:t xml:space="preserve">he design </w:t>
            </w:r>
            <w:r>
              <w:rPr>
                <w:lang w:val="en-US" w:eastAsia="zh-CN"/>
              </w:rPr>
              <w:t>aligns closely with</w:t>
            </w:r>
            <w:r>
              <w:rPr>
                <w:rFonts w:ascii="Segoe UI" w:hAnsi="Segoe UI" w:cs="Segoe UI"/>
                <w:shd w:val="clear" w:color="auto" w:fill="FFFFFF"/>
              </w:rPr>
              <w:t xml:space="preserve"> </w:t>
            </w:r>
            <w:r>
              <w:rPr>
                <w:lang w:val="en-US" w:eastAsia="zh-CN"/>
              </w:rPr>
              <w:t>Option 3 for most part, leaving some detailed operations be FFS.</w:t>
            </w:r>
          </w:p>
        </w:tc>
      </w:tr>
    </w:tbl>
    <w:p w14:paraId="692E5CA1" w14:textId="77777777" w:rsidR="003C30DE" w:rsidRDefault="003C30DE">
      <w:pPr>
        <w:rPr>
          <w:b/>
          <w:bCs/>
          <w:u w:val="single"/>
        </w:rPr>
      </w:pPr>
    </w:p>
    <w:p w14:paraId="32A47C5C" w14:textId="77777777" w:rsidR="003C30DE" w:rsidRDefault="003C30DE">
      <w:pPr>
        <w:rPr>
          <w:lang w:val="en-US"/>
        </w:rPr>
      </w:pPr>
    </w:p>
    <w:p w14:paraId="6B439BA1" w14:textId="77777777" w:rsidR="003C30DE" w:rsidRDefault="00A36A72">
      <w:pPr>
        <w:pStyle w:val="Heading3"/>
        <w:spacing w:before="120" w:after="180"/>
        <w:ind w:left="1134" w:hanging="1134"/>
        <w:rPr>
          <w:rFonts w:ascii="Arial" w:eastAsia="Times New Roman" w:hAnsi="Arial" w:cs="Times New Roman"/>
          <w:color w:val="0000FF"/>
          <w:sz w:val="28"/>
          <w:szCs w:val="20"/>
          <w:lang w:val="en-US" w:eastAsia="en-GB"/>
        </w:rPr>
      </w:pPr>
      <w:r>
        <w:rPr>
          <w:rFonts w:ascii="Arial" w:eastAsia="Times New Roman" w:hAnsi="Arial" w:cs="Times New Roman"/>
          <w:color w:val="0000FF"/>
          <w:sz w:val="28"/>
          <w:szCs w:val="20"/>
          <w:lang w:val="en-US" w:eastAsia="en-GB"/>
        </w:rPr>
        <w:t>3.3 Permutations</w:t>
      </w:r>
    </w:p>
    <w:p w14:paraId="1BB650E6" w14:textId="77777777" w:rsidR="003C30DE" w:rsidRDefault="00A36A72">
      <w:pPr>
        <w:rPr>
          <w:lang w:val="en-US"/>
        </w:rPr>
      </w:pPr>
      <w:r>
        <w:rPr>
          <w:lang w:val="en-US"/>
        </w:rPr>
        <w:t>[ZTE] suggests not to use permutations.</w:t>
      </w:r>
    </w:p>
    <w:p w14:paraId="3C4A4020" w14:textId="77777777" w:rsidR="003C30DE" w:rsidRDefault="00A36A72">
      <w:pPr>
        <w:rPr>
          <w:lang w:val="en-US"/>
        </w:rPr>
      </w:pPr>
      <w:r>
        <w:rPr>
          <w:lang w:val="en-US"/>
        </w:rPr>
        <w:t>[Huawei] proposes to reuse the sub-block interleaver defined in TS 36.212 clause 5.1.4.2.1 replacing bit by modulated symbol.</w:t>
      </w:r>
    </w:p>
    <w:p w14:paraId="078AEACA" w14:textId="77777777" w:rsidR="003C30DE" w:rsidRDefault="00A36A72">
      <w:pPr>
        <w:rPr>
          <w:lang w:val="en-US"/>
        </w:rPr>
      </w:pPr>
      <w:r>
        <w:rPr>
          <w:lang w:val="en-US"/>
        </w:rPr>
        <w:t>[Qualcomm] proposes to leave additional operations FFS.</w:t>
      </w:r>
    </w:p>
    <w:p w14:paraId="775DEEB8" w14:textId="77777777" w:rsidR="003C30DE" w:rsidRDefault="00A36A72">
      <w:pPr>
        <w:rPr>
          <w:lang w:val="en-US"/>
        </w:rPr>
      </w:pPr>
      <w:r>
        <w:rPr>
          <w:lang w:val="en-US"/>
        </w:rPr>
        <w:t>[SJTU] proposes including permutations/reordering and shifts in the proposed CRBI interleaver.</w:t>
      </w:r>
    </w:p>
    <w:p w14:paraId="699BF08B" w14:textId="77777777" w:rsidR="003C30DE" w:rsidRDefault="00A36A72">
      <w:pPr>
        <w:rPr>
          <w:lang w:val="en-US"/>
        </w:rPr>
      </w:pPr>
      <w:r>
        <w:rPr>
          <w:lang w:val="en-US"/>
        </w:rPr>
        <w:t>[Samsung] proposes to use a shift (not a permutation)</w:t>
      </w:r>
    </w:p>
    <w:p w14:paraId="1E67ED53" w14:textId="77777777" w:rsidR="003C30DE" w:rsidRDefault="003C30DE">
      <w:pPr>
        <w:rPr>
          <w:b/>
          <w:bCs/>
        </w:rPr>
      </w:pPr>
    </w:p>
    <w:p w14:paraId="1408410D" w14:textId="77777777" w:rsidR="003C30DE" w:rsidRDefault="00A36A72">
      <w:pPr>
        <w:rPr>
          <w:b/>
          <w:bCs/>
        </w:rPr>
      </w:pPr>
      <w:r>
        <w:rPr>
          <w:b/>
          <w:bCs/>
        </w:rPr>
        <w:t xml:space="preserve">Proposal 3.3-1: </w:t>
      </w:r>
      <w:r>
        <w:rPr>
          <w:rFonts w:eastAsiaTheme="minorEastAsia"/>
          <w:b/>
          <w:bCs/>
        </w:rPr>
        <w:t>Further discuss the need of permutations till the next meeting</w:t>
      </w:r>
    </w:p>
    <w:p w14:paraId="1BB45688" w14:textId="77777777" w:rsidR="003C30DE" w:rsidRDefault="003C30DE">
      <w:pPr>
        <w:rPr>
          <w:lang w:val="en-US"/>
        </w:rPr>
      </w:pPr>
    </w:p>
    <w:p w14:paraId="70686BD5"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3.4 Number of rows and columns of the FI</w:t>
      </w:r>
    </w:p>
    <w:p w14:paraId="70FDAEB5" w14:textId="77777777" w:rsidR="003C30DE" w:rsidRDefault="00A36A72">
      <w:pPr>
        <w:rPr>
          <w:lang w:val="en-US"/>
        </w:rPr>
      </w:pPr>
      <w:r>
        <w:rPr>
          <w:lang w:val="en-US"/>
        </w:rPr>
        <w:t>[ZTE] suggests that RRC signaling can be used for configuring the size of the interleaver from a pre-defined set.</w:t>
      </w:r>
    </w:p>
    <w:p w14:paraId="4F2437FC" w14:textId="77777777" w:rsidR="003C30DE" w:rsidRDefault="00A36A72">
      <w:pPr>
        <w:rPr>
          <w:lang w:val="en-US"/>
        </w:rPr>
      </w:pPr>
      <w:r>
        <w:rPr>
          <w:lang w:val="en-US"/>
        </w:rPr>
        <w:t xml:space="preserve">[Qualcomm] proposes a number of columns equal to the number of </w:t>
      </w:r>
      <w:proofErr w:type="spellStart"/>
      <w:r>
        <w:rPr>
          <w:lang w:val="en-US"/>
        </w:rPr>
        <w:t>codeblocks</w:t>
      </w:r>
      <w:proofErr w:type="spellEnd"/>
      <w:r>
        <w:rPr>
          <w:lang w:val="en-US"/>
        </w:rPr>
        <w:t xml:space="preserve"> comprising the scaled TB</w:t>
      </w:r>
    </w:p>
    <w:p w14:paraId="3B849D7B" w14:textId="77777777" w:rsidR="003C30DE" w:rsidRDefault="00A36A72">
      <w:pPr>
        <w:rPr>
          <w:lang w:val="en-US"/>
        </w:rPr>
      </w:pPr>
      <w:r>
        <w:rPr>
          <w:lang w:val="en-US"/>
        </w:rPr>
        <w:t xml:space="preserve">[EBU] proposes a number of columns equal to the number of </w:t>
      </w:r>
      <w:proofErr w:type="spellStart"/>
      <w:r>
        <w:rPr>
          <w:lang w:val="en-US"/>
        </w:rPr>
        <w:t>codeblocks</w:t>
      </w:r>
      <w:proofErr w:type="spellEnd"/>
      <w:r>
        <w:rPr>
          <w:lang w:val="en-US"/>
        </w:rPr>
        <w:t>.</w:t>
      </w:r>
    </w:p>
    <w:p w14:paraId="699A56D7" w14:textId="77777777" w:rsidR="003C30DE" w:rsidRDefault="00A36A72">
      <w:pPr>
        <w:rPr>
          <w:lang w:val="en-US"/>
        </w:rPr>
      </w:pPr>
      <w:r>
        <w:rPr>
          <w:lang w:val="en-US"/>
        </w:rPr>
        <w:t>[SJTU] proposes a number of columns equal to N=4 (for low TBS) and N=8 (for large TBS).</w:t>
      </w:r>
    </w:p>
    <w:p w14:paraId="61026A2B" w14:textId="77777777" w:rsidR="003C30DE" w:rsidRDefault="003C30DE">
      <w:pPr>
        <w:rPr>
          <w:lang w:val="en-US"/>
        </w:rPr>
      </w:pPr>
    </w:p>
    <w:p w14:paraId="34AFDB53" w14:textId="77777777" w:rsidR="003C30DE" w:rsidRDefault="00A36A72">
      <w:pPr>
        <w:rPr>
          <w:rFonts w:eastAsiaTheme="minorEastAsia"/>
          <w:b/>
          <w:bCs/>
        </w:rPr>
      </w:pPr>
      <w:r>
        <w:rPr>
          <w:b/>
          <w:bCs/>
        </w:rPr>
        <w:t xml:space="preserve">Proposal 3.4-1: </w:t>
      </w:r>
      <w:r>
        <w:rPr>
          <w:rFonts w:eastAsiaTheme="minorEastAsia"/>
          <w:b/>
          <w:bCs/>
        </w:rPr>
        <w:t>For the number of columns of the frequency interleaver, RAN1 further consider the following options:</w:t>
      </w:r>
    </w:p>
    <w:p w14:paraId="597DC19D" w14:textId="77777777" w:rsidR="003C30DE" w:rsidRDefault="00A36A72">
      <w:pPr>
        <w:pStyle w:val="ListParagraph"/>
        <w:numPr>
          <w:ilvl w:val="1"/>
          <w:numId w:val="15"/>
        </w:numPr>
        <w:rPr>
          <w:b/>
          <w:bCs/>
        </w:rPr>
      </w:pPr>
      <w:r>
        <w:rPr>
          <w:b/>
          <w:bCs/>
        </w:rPr>
        <w:t xml:space="preserve">Option 1: The number of columns is equal to the number of </w:t>
      </w:r>
      <w:proofErr w:type="spellStart"/>
      <w:r>
        <w:rPr>
          <w:b/>
          <w:bCs/>
        </w:rPr>
        <w:t>codeblocks</w:t>
      </w:r>
      <w:proofErr w:type="spellEnd"/>
      <w:r>
        <w:rPr>
          <w:b/>
          <w:bCs/>
        </w:rPr>
        <w:t>.</w:t>
      </w:r>
    </w:p>
    <w:p w14:paraId="4879824B" w14:textId="77777777" w:rsidR="003C30DE" w:rsidRDefault="00A36A72">
      <w:pPr>
        <w:pStyle w:val="ListParagraph"/>
        <w:numPr>
          <w:ilvl w:val="1"/>
          <w:numId w:val="15"/>
        </w:numPr>
        <w:rPr>
          <w:b/>
          <w:bCs/>
        </w:rPr>
      </w:pPr>
      <w:r>
        <w:rPr>
          <w:b/>
          <w:bCs/>
        </w:rPr>
        <w:t>Option 2: The number of columns is N=4 or N=8</w:t>
      </w:r>
    </w:p>
    <w:p w14:paraId="7888646A" w14:textId="77777777" w:rsidR="003C30DE" w:rsidRDefault="00A36A72">
      <w:pPr>
        <w:pStyle w:val="ListParagraph"/>
        <w:numPr>
          <w:ilvl w:val="2"/>
          <w:numId w:val="15"/>
        </w:numPr>
        <w:rPr>
          <w:b/>
          <w:bCs/>
        </w:rPr>
      </w:pPr>
      <w:r>
        <w:rPr>
          <w:b/>
          <w:bCs/>
        </w:rPr>
        <w:t>FFS: How to select between these two values.</w:t>
      </w:r>
    </w:p>
    <w:p w14:paraId="2381294D" w14:textId="77777777" w:rsidR="003C30DE" w:rsidRDefault="00A36A72">
      <w:pPr>
        <w:pStyle w:val="ListParagraph"/>
        <w:numPr>
          <w:ilvl w:val="1"/>
          <w:numId w:val="15"/>
        </w:numPr>
        <w:tabs>
          <w:tab w:val="left" w:pos="-420"/>
        </w:tabs>
        <w:rPr>
          <w:b/>
          <w:bCs/>
        </w:rPr>
      </w:pPr>
      <w:r>
        <w:rPr>
          <w:b/>
          <w:bCs/>
        </w:rPr>
        <w:t xml:space="preserve">Option 3: The number of columns is </w:t>
      </w:r>
      <w:proofErr w:type="spellStart"/>
      <w:r>
        <w:rPr>
          <w:b/>
          <w:bCs/>
        </w:rPr>
        <w:t>signaled</w:t>
      </w:r>
      <w:proofErr w:type="spellEnd"/>
      <w:r>
        <w:rPr>
          <w:b/>
          <w:bCs/>
        </w:rPr>
        <w:t xml:space="preserve"> by RRC from among a predefined set of values.</w:t>
      </w:r>
    </w:p>
    <w:p w14:paraId="2D1A2CF1" w14:textId="77777777" w:rsidR="003C30DE" w:rsidRDefault="003C30DE">
      <w:pPr>
        <w:rPr>
          <w:b/>
          <w:bCs/>
        </w:rPr>
      </w:pPr>
    </w:p>
    <w:tbl>
      <w:tblPr>
        <w:tblStyle w:val="4-11"/>
        <w:tblW w:w="0" w:type="auto"/>
        <w:tblLook w:val="04A0" w:firstRow="1" w:lastRow="0" w:firstColumn="1" w:lastColumn="0" w:noHBand="0" w:noVBand="1"/>
      </w:tblPr>
      <w:tblGrid>
        <w:gridCol w:w="1795"/>
        <w:gridCol w:w="7834"/>
      </w:tblGrid>
      <w:tr w:rsidR="003C30DE" w14:paraId="391E9C3C"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3AD558" w14:textId="77777777" w:rsidR="003C30DE" w:rsidRDefault="00A36A72">
            <w:pPr>
              <w:rPr>
                <w:b w:val="0"/>
                <w:bCs w:val="0"/>
                <w:lang w:eastAsia="zh-CN"/>
              </w:rPr>
            </w:pPr>
            <w:r>
              <w:rPr>
                <w:lang w:eastAsia="zh-CN"/>
              </w:rPr>
              <w:t>Company</w:t>
            </w:r>
          </w:p>
        </w:tc>
        <w:tc>
          <w:tcPr>
            <w:tcW w:w="7834" w:type="dxa"/>
          </w:tcPr>
          <w:p w14:paraId="4C1768DC"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4EC90F13"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665C7B3E" w14:textId="77777777" w:rsidR="003C30DE" w:rsidRDefault="00A36A72">
            <w:pPr>
              <w:rPr>
                <w:lang w:eastAsia="zh-CN"/>
              </w:rPr>
            </w:pPr>
            <w:r>
              <w:rPr>
                <w:b w:val="0"/>
                <w:bCs w:val="0"/>
                <w:color w:val="C00000"/>
                <w:lang w:eastAsia="zh-CN"/>
              </w:rPr>
              <w:t>Qualcomm</w:t>
            </w:r>
          </w:p>
        </w:tc>
        <w:tc>
          <w:tcPr>
            <w:tcW w:w="7834" w:type="dxa"/>
          </w:tcPr>
          <w:p w14:paraId="04F0E460"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3.3-1: OK. Again, we would be happy to discuss offline with the main proponent of this proposal, so that we can also evaluate it ourselves, to have reproducible results. We think, in general, the principles proposed are good.</w:t>
            </w:r>
          </w:p>
          <w:p w14:paraId="2875EB1A"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lang w:eastAsia="zh-CN"/>
              </w:rPr>
            </w:pPr>
            <w:r>
              <w:rPr>
                <w:b/>
                <w:bCs/>
                <w:color w:val="C00000"/>
                <w:lang w:eastAsia="zh-CN"/>
              </w:rPr>
              <w:t xml:space="preserve">Proposal 3.4-1: OK, but we would ideally like to try to converge on Option 1, since that is almost by definition the best way to go, in terms of “equitable frequency diversity” provided to </w:t>
            </w:r>
            <w:proofErr w:type="spellStart"/>
            <w:r>
              <w:rPr>
                <w:b/>
                <w:bCs/>
                <w:color w:val="C00000"/>
                <w:lang w:eastAsia="zh-CN"/>
              </w:rPr>
              <w:t>codeblocks</w:t>
            </w:r>
            <w:proofErr w:type="spellEnd"/>
            <w:r>
              <w:rPr>
                <w:b/>
                <w:bCs/>
                <w:color w:val="C00000"/>
                <w:lang w:eastAsia="zh-CN"/>
              </w:rPr>
              <w:t>.</w:t>
            </w:r>
          </w:p>
        </w:tc>
      </w:tr>
      <w:tr w:rsidR="003C30DE" w14:paraId="61CA9F63"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12542273" w14:textId="77777777" w:rsidR="003C30DE" w:rsidRDefault="00A36A72">
            <w:pPr>
              <w:rPr>
                <w:b w:val="0"/>
                <w:bCs w:val="0"/>
                <w:lang w:val="en-US" w:eastAsia="zh-CN"/>
              </w:rPr>
            </w:pPr>
            <w:r>
              <w:rPr>
                <w:rFonts w:hint="eastAsia"/>
                <w:b w:val="0"/>
                <w:bCs w:val="0"/>
                <w:lang w:val="en-US" w:eastAsia="zh-CN"/>
              </w:rPr>
              <w:lastRenderedPageBreak/>
              <w:t>ZTE</w:t>
            </w:r>
          </w:p>
        </w:tc>
        <w:tc>
          <w:tcPr>
            <w:tcW w:w="7834" w:type="dxa"/>
          </w:tcPr>
          <w:p w14:paraId="40BA4163" w14:textId="77777777" w:rsidR="003C30DE" w:rsidRDefault="00A36A7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Support </w:t>
            </w:r>
            <w:r>
              <w:rPr>
                <w:b/>
                <w:bCs/>
                <w:lang w:val="en-US" w:eastAsia="zh-CN"/>
              </w:rPr>
              <w:t>P</w:t>
            </w:r>
            <w:r>
              <w:rPr>
                <w:rFonts w:hint="eastAsia"/>
                <w:b/>
                <w:bCs/>
                <w:lang w:val="en-US" w:eastAsia="zh-CN"/>
              </w:rPr>
              <w:t>roposal 3.3-1</w:t>
            </w:r>
            <w:r>
              <w:rPr>
                <w:rFonts w:hint="eastAsia"/>
                <w:lang w:val="en-US" w:eastAsia="zh-CN"/>
              </w:rPr>
              <w:t>.</w:t>
            </w:r>
          </w:p>
          <w:p w14:paraId="446B41DD"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lang w:val="en-US" w:eastAsia="zh-CN"/>
              </w:rPr>
            </w:pPr>
            <w:r>
              <w:rPr>
                <w:rFonts w:hint="eastAsia"/>
                <w:lang w:val="en-US" w:eastAsia="zh-CN"/>
              </w:rPr>
              <w:t xml:space="preserve">We prefer </w:t>
            </w:r>
            <w:r>
              <w:rPr>
                <w:lang w:val="en-US" w:eastAsia="zh-CN"/>
              </w:rPr>
              <w:t>O</w:t>
            </w:r>
            <w:r>
              <w:rPr>
                <w:rFonts w:hint="eastAsia"/>
                <w:lang w:val="en-US" w:eastAsia="zh-CN"/>
              </w:rPr>
              <w:t xml:space="preserve">ption 3 in </w:t>
            </w:r>
            <w:r>
              <w:rPr>
                <w:b/>
                <w:bCs/>
                <w:lang w:val="en-US" w:eastAsia="zh-CN"/>
              </w:rPr>
              <w:t>P</w:t>
            </w:r>
            <w:r>
              <w:rPr>
                <w:rFonts w:hint="eastAsia"/>
                <w:b/>
                <w:bCs/>
                <w:lang w:val="en-US" w:eastAsia="zh-CN"/>
              </w:rPr>
              <w:t>roposal 3.4-1</w:t>
            </w:r>
            <w:r>
              <w:rPr>
                <w:rFonts w:hint="eastAsia"/>
                <w:lang w:val="en-US" w:eastAsia="zh-CN"/>
              </w:rPr>
              <w:t xml:space="preserve"> for more flexibility.</w:t>
            </w:r>
          </w:p>
        </w:tc>
      </w:tr>
      <w:tr w:rsidR="003B2C41" w14:paraId="30DA1101"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35518C95" w14:textId="77777777" w:rsidR="003B2C41" w:rsidRDefault="003B2C41">
            <w:pPr>
              <w:rPr>
                <w:lang w:val="en-US" w:eastAsia="zh-CN"/>
              </w:rPr>
            </w:pPr>
            <w:r>
              <w:rPr>
                <w:lang w:val="en-US" w:eastAsia="zh-CN"/>
              </w:rPr>
              <w:t xml:space="preserve">Huawei, </w:t>
            </w:r>
            <w:proofErr w:type="spellStart"/>
            <w:r>
              <w:rPr>
                <w:lang w:val="en-US" w:eastAsia="zh-CN"/>
              </w:rPr>
              <w:t>HiSilicon</w:t>
            </w:r>
            <w:proofErr w:type="spellEnd"/>
          </w:p>
        </w:tc>
        <w:tc>
          <w:tcPr>
            <w:tcW w:w="7834" w:type="dxa"/>
          </w:tcPr>
          <w:p w14:paraId="148AEE06" w14:textId="77777777" w:rsidR="003B2C41" w:rsidRDefault="003B2C41">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Same comment as to proposal 3.2-1. </w:t>
            </w:r>
          </w:p>
        </w:tc>
      </w:tr>
      <w:tr w:rsidR="00680D85" w14:paraId="53BF5261"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76DCE54C" w14:textId="7A86E236" w:rsidR="00680D85" w:rsidRDefault="00680D85">
            <w:pPr>
              <w:rPr>
                <w:lang w:val="en-US" w:eastAsia="zh-CN"/>
              </w:rPr>
            </w:pPr>
            <w:r>
              <w:rPr>
                <w:lang w:val="en-US" w:eastAsia="zh-CN"/>
              </w:rPr>
              <w:t>Samsung</w:t>
            </w:r>
          </w:p>
        </w:tc>
        <w:tc>
          <w:tcPr>
            <w:tcW w:w="7834" w:type="dxa"/>
          </w:tcPr>
          <w:p w14:paraId="4E4CD0BA" w14:textId="77B7EBA7" w:rsidR="00680D85" w:rsidRPr="00680D85" w:rsidRDefault="00680D85" w:rsidP="00680D85">
            <w:pPr>
              <w:cnfStyle w:val="000000000000" w:firstRow="0" w:lastRow="0" w:firstColumn="0" w:lastColumn="0" w:oddVBand="0" w:evenVBand="0" w:oddHBand="0" w:evenHBand="0" w:firstRowFirstColumn="0" w:firstRowLastColumn="0" w:lastRowFirstColumn="0" w:lastRowLastColumn="0"/>
              <w:rPr>
                <w:lang w:val="en-US" w:eastAsia="zh-CN"/>
              </w:rPr>
            </w:pPr>
            <w:r w:rsidRPr="00680D85">
              <w:t>Proposal 3.3-1 :  A shift to the output of frequency interleaver that depends on the RV, so that deep fades in time do not occur at the same frequency locations.</w:t>
            </w:r>
          </w:p>
          <w:p w14:paraId="6514A91D" w14:textId="77777777" w:rsidR="00680D85" w:rsidRDefault="00680D85" w:rsidP="00680D85">
            <w:pPr>
              <w:cnfStyle w:val="000000000000" w:firstRow="0" w:lastRow="0" w:firstColumn="0" w:lastColumn="0" w:oddVBand="0" w:evenVBand="0" w:oddHBand="0" w:evenHBand="0" w:firstRowFirstColumn="0" w:firstRowLastColumn="0" w:lastRowFirstColumn="0" w:lastRowLastColumn="0"/>
              <w:rPr>
                <w:b/>
                <w:bCs/>
                <w:lang w:val="en-US" w:eastAsia="zh-CN"/>
              </w:rPr>
            </w:pPr>
          </w:p>
          <w:p w14:paraId="18A6BB40" w14:textId="382211BB" w:rsidR="00680D85" w:rsidRPr="00680D85" w:rsidRDefault="00680D85" w:rsidP="00680D85">
            <w:pPr>
              <w:cnfStyle w:val="000000000000" w:firstRow="0" w:lastRow="0" w:firstColumn="0" w:lastColumn="0" w:oddVBand="0" w:evenVBand="0" w:oddHBand="0" w:evenHBand="0" w:firstRowFirstColumn="0" w:firstRowLastColumn="0" w:lastRowFirstColumn="0" w:lastRowLastColumn="0"/>
              <w:rPr>
                <w:lang w:val="en-US" w:eastAsia="zh-CN"/>
              </w:rPr>
            </w:pPr>
            <w:r w:rsidRPr="00680D85">
              <w:rPr>
                <w:lang w:val="en-US" w:eastAsia="zh-CN"/>
              </w:rPr>
              <w:t>Proposal 3.4-1:</w:t>
            </w:r>
          </w:p>
          <w:p w14:paraId="23A13831" w14:textId="77ABE615" w:rsidR="00680D85" w:rsidRDefault="00680D85" w:rsidP="00680D8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Prefer Option 3 After the deinterleaver at the receiver, two adjacent symbols received over the channel are separated by N, the number of columns. If different PMCH can be for different cell sizes, will not the value of D</w:t>
            </w:r>
            <w:r w:rsidRPr="00697132">
              <w:rPr>
                <w:vertAlign w:val="subscript"/>
                <w:lang w:val="en-US" w:eastAsia="zh-CN"/>
              </w:rPr>
              <w:t>F</w:t>
            </w:r>
            <w:r>
              <w:rPr>
                <w:lang w:val="en-US" w:eastAsia="zh-CN"/>
              </w:rPr>
              <w:t xml:space="preserve"> vary (D</w:t>
            </w:r>
            <w:r w:rsidRPr="00697132">
              <w:rPr>
                <w:vertAlign w:val="subscript"/>
                <w:lang w:val="en-US" w:eastAsia="zh-CN"/>
              </w:rPr>
              <w:t>F</w:t>
            </w:r>
            <w:r>
              <w:rPr>
                <w:lang w:val="en-US" w:eastAsia="zh-CN"/>
              </w:rPr>
              <w:t xml:space="preserve"> is the </w:t>
            </w:r>
            <w:proofErr w:type="spellStart"/>
            <w:r>
              <w:rPr>
                <w:lang w:val="en-US" w:eastAsia="zh-CN"/>
              </w:rPr>
              <w:t>duartaion</w:t>
            </w:r>
            <w:proofErr w:type="spellEnd"/>
            <w:r>
              <w:rPr>
                <w:lang w:val="en-US" w:eastAsia="zh-CN"/>
              </w:rPr>
              <w:t xml:space="preserve"> of a deep fade in frequency). So N should be configurable, rather than a fixed value. If N &gt; D</w:t>
            </w:r>
            <w:r w:rsidRPr="00697132">
              <w:rPr>
                <w:vertAlign w:val="subscript"/>
                <w:lang w:val="en-US" w:eastAsia="zh-CN"/>
              </w:rPr>
              <w:t>F</w:t>
            </w:r>
            <w:r>
              <w:rPr>
                <w:lang w:val="en-US" w:eastAsia="zh-CN"/>
              </w:rPr>
              <w:t xml:space="preserve">, after the deinterleaver, there are no continuous errors. If </w:t>
            </w:r>
            <w:r w:rsidRPr="00F875B5">
              <w:rPr>
                <w:i/>
                <w:iCs/>
                <w:lang w:val="en-IN" w:eastAsia="x-none"/>
              </w:rPr>
              <w:t>D</w:t>
            </w:r>
            <w:r w:rsidRPr="00F875B5">
              <w:rPr>
                <w:i/>
                <w:iCs/>
                <w:vertAlign w:val="subscript"/>
                <w:lang w:val="en-IN" w:eastAsia="x-none"/>
              </w:rPr>
              <w:t>F</w:t>
            </w:r>
            <w:r w:rsidRPr="00F875B5">
              <w:rPr>
                <w:i/>
                <w:iCs/>
                <w:lang w:val="en-IN" w:eastAsia="x-none"/>
              </w:rPr>
              <w:t xml:space="preserve"> </w:t>
            </w:r>
            <w:r w:rsidRPr="00F875B5">
              <w:rPr>
                <w:lang w:val="en-IN" w:eastAsia="x-none"/>
              </w:rPr>
              <w:t xml:space="preserve">is </w:t>
            </w:r>
            <w:r w:rsidRPr="00F875B5">
              <w:rPr>
                <w:i/>
                <w:iCs/>
                <w:lang w:val="en-IN" w:eastAsia="x-none"/>
              </w:rPr>
              <w:t>K</w:t>
            </w:r>
            <w:r w:rsidRPr="00F875B5">
              <w:rPr>
                <w:lang w:val="en-IN" w:eastAsia="x-none"/>
              </w:rPr>
              <w:t xml:space="preserve"> times</w:t>
            </w:r>
            <w:r w:rsidRPr="00F875B5">
              <w:rPr>
                <w:i/>
                <w:iCs/>
                <w:lang w:val="en-IN" w:eastAsia="x-none"/>
              </w:rPr>
              <w:t xml:space="preserve"> </w:t>
            </w:r>
            <w:r>
              <w:rPr>
                <w:i/>
                <w:iCs/>
                <w:lang w:val="en-IN" w:eastAsia="x-none"/>
              </w:rPr>
              <w:t>N</w:t>
            </w:r>
            <w:r>
              <w:rPr>
                <w:lang w:val="en-IN" w:eastAsia="x-none"/>
              </w:rPr>
              <w:t>,</w:t>
            </w:r>
            <w:r w:rsidRPr="00F875B5">
              <w:rPr>
                <w:i/>
                <w:iCs/>
                <w:lang w:val="en-IN" w:eastAsia="x-none"/>
              </w:rPr>
              <w:t xml:space="preserve"> </w:t>
            </w:r>
            <w:r w:rsidRPr="00F875B5">
              <w:rPr>
                <w:lang w:val="en-IN" w:eastAsia="x-none"/>
              </w:rPr>
              <w:t xml:space="preserve">there will be </w:t>
            </w:r>
            <w:r w:rsidRPr="00F875B5">
              <w:rPr>
                <w:i/>
                <w:iCs/>
                <w:lang w:val="en-IN" w:eastAsia="x-none"/>
              </w:rPr>
              <w:t>K</w:t>
            </w:r>
            <w:r w:rsidRPr="00F875B5">
              <w:rPr>
                <w:lang w:val="en-IN" w:eastAsia="x-none"/>
              </w:rPr>
              <w:t xml:space="preserve"> consecutive symbols with a burst error after deinterleaving, for every </w:t>
            </w:r>
            <w:r w:rsidRPr="00F875B5">
              <w:rPr>
                <w:i/>
                <w:iCs/>
                <w:lang w:val="en-IN" w:eastAsia="x-none"/>
              </w:rPr>
              <w:t xml:space="preserve">M </w:t>
            </w:r>
            <w:r w:rsidRPr="00F875B5">
              <w:rPr>
                <w:lang w:val="en-IN" w:eastAsia="x-none"/>
              </w:rPr>
              <w:t>values</w:t>
            </w:r>
            <w:r>
              <w:rPr>
                <w:lang w:val="en-IN" w:eastAsia="x-none"/>
              </w:rPr>
              <w:t>.</w:t>
            </w:r>
            <w:r>
              <w:rPr>
                <w:lang w:val="en-US" w:eastAsia="zh-CN"/>
              </w:rPr>
              <w:t xml:space="preserve"> </w:t>
            </w:r>
          </w:p>
          <w:p w14:paraId="13558AED" w14:textId="77777777" w:rsidR="00680D85" w:rsidRDefault="00680D85">
            <w:pPr>
              <w:cnfStyle w:val="000000000000" w:firstRow="0" w:lastRow="0" w:firstColumn="0" w:lastColumn="0" w:oddVBand="0" w:evenVBand="0" w:oddHBand="0" w:evenHBand="0" w:firstRowFirstColumn="0" w:firstRowLastColumn="0" w:lastRowFirstColumn="0" w:lastRowLastColumn="0"/>
              <w:rPr>
                <w:lang w:val="en-US" w:eastAsia="zh-CN"/>
              </w:rPr>
            </w:pPr>
          </w:p>
        </w:tc>
      </w:tr>
      <w:tr w:rsidR="00022B13" w14:paraId="7B734E5A" w14:textId="77777777" w:rsidTr="007E626E">
        <w:tc>
          <w:tcPr>
            <w:cnfStyle w:val="001000000000" w:firstRow="0" w:lastRow="0" w:firstColumn="1" w:lastColumn="0" w:oddVBand="0" w:evenVBand="0" w:oddHBand="0" w:evenHBand="0" w:firstRowFirstColumn="0" w:firstRowLastColumn="0" w:lastRowFirstColumn="0" w:lastRowLastColumn="0"/>
            <w:tcW w:w="1795" w:type="dxa"/>
          </w:tcPr>
          <w:p w14:paraId="6BB813B6" w14:textId="77777777" w:rsidR="00022B13" w:rsidRDefault="00022B13" w:rsidP="007E626E">
            <w:pPr>
              <w:rPr>
                <w:rFonts w:eastAsiaTheme="minorEastAsia"/>
                <w:b w:val="0"/>
                <w:bCs w:val="0"/>
                <w:lang w:val="en-US" w:eastAsia="zh-CN"/>
              </w:rPr>
            </w:pPr>
            <w:r>
              <w:rPr>
                <w:rFonts w:eastAsiaTheme="minorEastAsia" w:hint="eastAsia"/>
                <w:lang w:val="en-US" w:eastAsia="zh-CN"/>
              </w:rPr>
              <w:t>S</w:t>
            </w:r>
            <w:r>
              <w:rPr>
                <w:rFonts w:eastAsiaTheme="minorEastAsia"/>
                <w:lang w:val="en-US" w:eastAsia="zh-CN"/>
              </w:rPr>
              <w:t>JTU</w:t>
            </w:r>
          </w:p>
        </w:tc>
        <w:tc>
          <w:tcPr>
            <w:tcW w:w="7834" w:type="dxa"/>
          </w:tcPr>
          <w:p w14:paraId="0FD916D8" w14:textId="77777777" w:rsidR="00022B13" w:rsidRDefault="00022B13" w:rsidP="007E626E">
            <w:pPr>
              <w:cnfStyle w:val="000000000000" w:firstRow="0" w:lastRow="0" w:firstColumn="0" w:lastColumn="0" w:oddVBand="0" w:evenVBand="0" w:oddHBand="0" w:evenHBand="0" w:firstRowFirstColumn="0" w:firstRowLastColumn="0" w:lastRowFirstColumn="0" w:lastRowLastColumn="0"/>
              <w:rPr>
                <w:b/>
                <w:bCs/>
              </w:rPr>
            </w:pPr>
            <w:r>
              <w:rPr>
                <w:b/>
                <w:bCs/>
              </w:rPr>
              <w:t>Proposal 3.3-1</w:t>
            </w:r>
          </w:p>
          <w:p w14:paraId="164E1B56" w14:textId="77777777" w:rsidR="00022B13" w:rsidRPr="00CF335F" w:rsidRDefault="00022B13" w:rsidP="007E626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See the comments in 3.2. </w:t>
            </w:r>
          </w:p>
          <w:p w14:paraId="4D7B74EE" w14:textId="77777777" w:rsidR="00022B13" w:rsidRDefault="00022B13" w:rsidP="007E626E">
            <w:pPr>
              <w:cnfStyle w:val="000000000000" w:firstRow="0" w:lastRow="0" w:firstColumn="0" w:lastColumn="0" w:oddVBand="0" w:evenVBand="0" w:oddHBand="0" w:evenHBand="0" w:firstRowFirstColumn="0" w:firstRowLastColumn="0" w:lastRowFirstColumn="0" w:lastRowLastColumn="0"/>
              <w:rPr>
                <w:b/>
                <w:bCs/>
              </w:rPr>
            </w:pPr>
            <w:r>
              <w:rPr>
                <w:b/>
                <w:bCs/>
              </w:rPr>
              <w:t>Proposal 3.4-1</w:t>
            </w:r>
          </w:p>
          <w:p w14:paraId="14419B44" w14:textId="77777777" w:rsidR="00022B13" w:rsidRDefault="00022B13" w:rsidP="007E626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Our simulation result show that when the number of columns is within a certain range, the performance do not show a significant difference.</w:t>
            </w:r>
          </w:p>
          <w:p w14:paraId="33EE3A26" w14:textId="77777777" w:rsidR="00022B13" w:rsidRDefault="00022B13" w:rsidP="007E626E">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T</w:t>
            </w:r>
            <w:r>
              <w:rPr>
                <w:rFonts w:eastAsiaTheme="minorEastAsia"/>
                <w:lang w:eastAsia="zh-CN"/>
              </w:rPr>
              <w:t>hus, for the simplicity of interleaving and reduce hardware implementation complexity, we support Option 2.</w:t>
            </w:r>
          </w:p>
          <w:p w14:paraId="5539915B" w14:textId="77777777" w:rsidR="00022B13" w:rsidRDefault="00022B13" w:rsidP="007E626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A</w:t>
            </w:r>
            <w:r>
              <w:rPr>
                <w:rFonts w:eastAsiaTheme="minorEastAsia"/>
                <w:lang w:eastAsia="zh-CN"/>
              </w:rPr>
              <w:t xml:space="preserve">nd we think the number of columns equal to the number of </w:t>
            </w:r>
            <w:proofErr w:type="spellStart"/>
            <w:r>
              <w:rPr>
                <w:rFonts w:eastAsiaTheme="minorEastAsia"/>
                <w:lang w:eastAsia="zh-CN"/>
              </w:rPr>
              <w:t>codeblocks</w:t>
            </w:r>
            <w:proofErr w:type="spellEnd"/>
            <w:r>
              <w:rPr>
                <w:rFonts w:eastAsiaTheme="minorEastAsia"/>
                <w:lang w:eastAsia="zh-CN"/>
              </w:rPr>
              <w:t xml:space="preserve"> in each OFDM symbol is also an option worth considering.</w:t>
            </w:r>
          </w:p>
          <w:p w14:paraId="1C8A29D3" w14:textId="77777777" w:rsidR="00022B13" w:rsidRDefault="00022B13" w:rsidP="007E626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think there should be further discussion and study on the decision of the numbers of columns.</w:t>
            </w:r>
          </w:p>
        </w:tc>
      </w:tr>
    </w:tbl>
    <w:p w14:paraId="38CB2F60" w14:textId="77777777" w:rsidR="003C30DE" w:rsidRDefault="003C30DE">
      <w:pPr>
        <w:rPr>
          <w:b/>
          <w:bCs/>
          <w:u w:val="single"/>
        </w:rPr>
      </w:pPr>
    </w:p>
    <w:p w14:paraId="65E551CF" w14:textId="77777777" w:rsidR="003C30DE" w:rsidRDefault="00A36A72">
      <w:pPr>
        <w:pStyle w:val="Heading3"/>
        <w:spacing w:before="120" w:after="180"/>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3.5 Granularity of the frequency interleaver</w:t>
      </w:r>
    </w:p>
    <w:p w14:paraId="29806D88" w14:textId="77777777" w:rsidR="003C30DE" w:rsidRDefault="00A36A72">
      <w:pPr>
        <w:rPr>
          <w:lang w:val="en-US"/>
        </w:rPr>
      </w:pPr>
      <w:r>
        <w:rPr>
          <w:lang w:val="en-US"/>
        </w:rPr>
        <w:t>On the granularity of the frequency interleaver, [Huawei, Qualcomm, SJTU] propose to make this unit a single resource element, while [ZTE] proposes to make it configurable.</w:t>
      </w:r>
    </w:p>
    <w:p w14:paraId="3EF6D37F" w14:textId="77777777" w:rsidR="003C30DE" w:rsidRDefault="00A36A72">
      <w:pPr>
        <w:rPr>
          <w:rFonts w:eastAsiaTheme="minorEastAsia"/>
          <w:b/>
          <w:bCs/>
        </w:rPr>
      </w:pPr>
      <w:r>
        <w:rPr>
          <w:b/>
          <w:bCs/>
        </w:rPr>
        <w:t xml:space="preserve">Proposal 3.5-1: </w:t>
      </w:r>
      <w:r>
        <w:rPr>
          <w:rFonts w:eastAsiaTheme="minorEastAsia"/>
          <w:b/>
          <w:bCs/>
        </w:rPr>
        <w:t xml:space="preserve">On the granularity of the frequency </w:t>
      </w:r>
      <w:proofErr w:type="spellStart"/>
      <w:r>
        <w:rPr>
          <w:rFonts w:eastAsiaTheme="minorEastAsia"/>
          <w:b/>
          <w:bCs/>
        </w:rPr>
        <w:t>interleaver</w:t>
      </w:r>
      <w:proofErr w:type="spellEnd"/>
      <w:r>
        <w:rPr>
          <w:rFonts w:eastAsiaTheme="minorEastAsia"/>
          <w:b/>
          <w:bCs/>
        </w:rPr>
        <w:t xml:space="preserve">, </w:t>
      </w:r>
      <w:proofErr w:type="spellStart"/>
      <w:r>
        <w:rPr>
          <w:rFonts w:eastAsiaTheme="minorEastAsia"/>
          <w:b/>
          <w:bCs/>
        </w:rPr>
        <w:t>downselect</w:t>
      </w:r>
      <w:proofErr w:type="spellEnd"/>
      <w:r>
        <w:rPr>
          <w:rFonts w:eastAsiaTheme="minorEastAsia"/>
          <w:b/>
          <w:bCs/>
        </w:rPr>
        <w:t xml:space="preserve"> between the following options:</w:t>
      </w:r>
    </w:p>
    <w:p w14:paraId="1E1C87DB" w14:textId="77777777" w:rsidR="003C30DE" w:rsidRDefault="00A36A72">
      <w:pPr>
        <w:pStyle w:val="ListParagraph"/>
        <w:numPr>
          <w:ilvl w:val="1"/>
          <w:numId w:val="13"/>
        </w:numPr>
        <w:rPr>
          <w:b/>
          <w:bCs/>
        </w:rPr>
      </w:pPr>
      <w:r>
        <w:rPr>
          <w:b/>
          <w:bCs/>
        </w:rPr>
        <w:t>Option 1: The granularity of the interleaver is fixed to 1 RE.</w:t>
      </w:r>
    </w:p>
    <w:p w14:paraId="4794926F" w14:textId="77777777" w:rsidR="003C30DE" w:rsidRDefault="00A36A72">
      <w:pPr>
        <w:pStyle w:val="ListParagraph"/>
        <w:numPr>
          <w:ilvl w:val="1"/>
          <w:numId w:val="13"/>
        </w:numPr>
        <w:rPr>
          <w:b/>
          <w:bCs/>
        </w:rPr>
      </w:pPr>
      <w:r>
        <w:rPr>
          <w:b/>
          <w:bCs/>
        </w:rPr>
        <w:t>Option 2: The granularity of the interleaver is configurable.</w:t>
      </w:r>
    </w:p>
    <w:p w14:paraId="29C276CE" w14:textId="77777777" w:rsidR="003C30DE" w:rsidRDefault="003C30DE">
      <w:pPr>
        <w:rPr>
          <w:b/>
          <w:bCs/>
        </w:rPr>
      </w:pPr>
    </w:p>
    <w:tbl>
      <w:tblPr>
        <w:tblStyle w:val="4-11"/>
        <w:tblW w:w="0" w:type="auto"/>
        <w:tblLook w:val="04A0" w:firstRow="1" w:lastRow="0" w:firstColumn="1" w:lastColumn="0" w:noHBand="0" w:noVBand="1"/>
      </w:tblPr>
      <w:tblGrid>
        <w:gridCol w:w="1795"/>
        <w:gridCol w:w="7834"/>
      </w:tblGrid>
      <w:tr w:rsidR="003C30DE" w14:paraId="084C70DB"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548572" w14:textId="77777777" w:rsidR="003C30DE" w:rsidRDefault="00A36A72">
            <w:pPr>
              <w:rPr>
                <w:b w:val="0"/>
                <w:bCs w:val="0"/>
                <w:lang w:eastAsia="zh-CN"/>
              </w:rPr>
            </w:pPr>
            <w:r>
              <w:rPr>
                <w:lang w:eastAsia="zh-CN"/>
              </w:rPr>
              <w:t>Company</w:t>
            </w:r>
          </w:p>
        </w:tc>
        <w:tc>
          <w:tcPr>
            <w:tcW w:w="7834" w:type="dxa"/>
          </w:tcPr>
          <w:p w14:paraId="59901A43"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690862C2"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77924657" w14:textId="77777777" w:rsidR="003C30DE" w:rsidRDefault="00A36A72">
            <w:pPr>
              <w:rPr>
                <w:color w:val="C00000"/>
                <w:lang w:eastAsia="zh-CN"/>
              </w:rPr>
            </w:pPr>
            <w:r>
              <w:rPr>
                <w:b w:val="0"/>
                <w:bCs w:val="0"/>
                <w:color w:val="C00000"/>
                <w:lang w:eastAsia="zh-CN"/>
              </w:rPr>
              <w:t>Qualcomm</w:t>
            </w:r>
          </w:p>
        </w:tc>
        <w:tc>
          <w:tcPr>
            <w:tcW w:w="7834" w:type="dxa"/>
          </w:tcPr>
          <w:p w14:paraId="41A16E11"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color w:val="C00000"/>
                <w:lang w:eastAsia="zh-CN"/>
              </w:rPr>
            </w:pPr>
            <w:r>
              <w:rPr>
                <w:b/>
                <w:bCs/>
                <w:color w:val="C00000"/>
                <w:lang w:eastAsia="zh-CN"/>
              </w:rPr>
              <w:t>Proposal 3.5-1: OK, but again, like above, I think it makes sense to fix things to 1 RE, since the performance is the best, as has been shown by some proponents (and is concordant with our own evaluations).</w:t>
            </w:r>
          </w:p>
        </w:tc>
      </w:tr>
      <w:tr w:rsidR="003C30DE" w14:paraId="1B5A59EF"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01C18B7D" w14:textId="77777777" w:rsidR="003C30DE" w:rsidRDefault="00A36A72">
            <w:pPr>
              <w:rPr>
                <w:b w:val="0"/>
                <w:bCs w:val="0"/>
                <w:lang w:val="en-US" w:eastAsia="zh-CN"/>
              </w:rPr>
            </w:pPr>
            <w:r>
              <w:rPr>
                <w:rFonts w:hint="eastAsia"/>
                <w:b w:val="0"/>
                <w:bCs w:val="0"/>
                <w:lang w:val="en-US" w:eastAsia="zh-CN"/>
              </w:rPr>
              <w:t>ZTE</w:t>
            </w:r>
          </w:p>
        </w:tc>
        <w:tc>
          <w:tcPr>
            <w:tcW w:w="7834" w:type="dxa"/>
          </w:tcPr>
          <w:p w14:paraId="7910FA2C"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lang w:val="en-US" w:eastAsia="zh-CN"/>
              </w:rPr>
            </w:pPr>
            <w:r>
              <w:rPr>
                <w:rFonts w:hint="eastAsia"/>
                <w:lang w:val="en-US" w:eastAsia="zh-CN"/>
              </w:rPr>
              <w:t xml:space="preserve">We prefer </w:t>
            </w:r>
            <w:r>
              <w:rPr>
                <w:lang w:val="en-US" w:eastAsia="zh-CN"/>
              </w:rPr>
              <w:t>O</w:t>
            </w:r>
            <w:r>
              <w:rPr>
                <w:rFonts w:hint="eastAsia"/>
                <w:lang w:val="en-US" w:eastAsia="zh-CN"/>
              </w:rPr>
              <w:t>ption 2</w:t>
            </w:r>
            <w:r>
              <w:rPr>
                <w:lang w:val="en-US" w:eastAsia="zh-CN"/>
              </w:rPr>
              <w:t xml:space="preserve"> </w:t>
            </w:r>
            <w:r>
              <w:rPr>
                <w:rFonts w:hint="eastAsia"/>
                <w:lang w:val="en-US" w:eastAsia="zh-CN"/>
              </w:rPr>
              <w:t xml:space="preserve">in </w:t>
            </w:r>
            <w:r>
              <w:rPr>
                <w:b/>
                <w:bCs/>
              </w:rPr>
              <w:t>Proposal 3.5-1</w:t>
            </w:r>
            <w:r>
              <w:rPr>
                <w:rFonts w:eastAsia="SimSun" w:hint="eastAsia"/>
                <w:b/>
                <w:bCs/>
                <w:lang w:val="en-US" w:eastAsia="zh-CN"/>
              </w:rPr>
              <w:t xml:space="preserve"> </w:t>
            </w:r>
            <w:r>
              <w:rPr>
                <w:lang w:val="en-US" w:eastAsia="zh-CN"/>
              </w:rPr>
              <w:t>for better flexibility</w:t>
            </w:r>
            <w:r>
              <w:rPr>
                <w:rFonts w:hint="eastAsia"/>
                <w:lang w:val="en-US" w:eastAsia="zh-CN"/>
              </w:rPr>
              <w:t>.</w:t>
            </w:r>
          </w:p>
        </w:tc>
      </w:tr>
      <w:tr w:rsidR="003B2C41" w14:paraId="287E38DD"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7438D840" w14:textId="77777777" w:rsidR="003B2C41" w:rsidRDefault="003B2C41">
            <w:pPr>
              <w:rPr>
                <w:lang w:val="en-US" w:eastAsia="zh-CN"/>
              </w:rPr>
            </w:pPr>
            <w:r>
              <w:rPr>
                <w:lang w:val="en-US" w:eastAsia="zh-CN"/>
              </w:rPr>
              <w:t xml:space="preserve">Huawei, </w:t>
            </w:r>
            <w:proofErr w:type="spellStart"/>
            <w:r>
              <w:rPr>
                <w:lang w:val="en-US" w:eastAsia="zh-CN"/>
              </w:rPr>
              <w:t>HiSilicon</w:t>
            </w:r>
            <w:proofErr w:type="spellEnd"/>
          </w:p>
        </w:tc>
        <w:tc>
          <w:tcPr>
            <w:tcW w:w="7834" w:type="dxa"/>
          </w:tcPr>
          <w:p w14:paraId="43CCF275" w14:textId="77777777" w:rsidR="003B2C41" w:rsidRDefault="003B2C41">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support option 1. </w:t>
            </w:r>
          </w:p>
        </w:tc>
      </w:tr>
      <w:tr w:rsidR="00680D85" w14:paraId="04D75946"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372C2961" w14:textId="55008FB2" w:rsidR="00680D85" w:rsidRDefault="00680D85">
            <w:pPr>
              <w:rPr>
                <w:lang w:val="en-US" w:eastAsia="zh-CN"/>
              </w:rPr>
            </w:pPr>
            <w:r>
              <w:rPr>
                <w:lang w:val="en-US" w:eastAsia="zh-CN"/>
              </w:rPr>
              <w:lastRenderedPageBreak/>
              <w:t>Samsung</w:t>
            </w:r>
          </w:p>
        </w:tc>
        <w:tc>
          <w:tcPr>
            <w:tcW w:w="7834" w:type="dxa"/>
          </w:tcPr>
          <w:p w14:paraId="343C3559" w14:textId="74323D41" w:rsidR="00680D85" w:rsidRDefault="00680D85">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1</w:t>
            </w:r>
          </w:p>
        </w:tc>
      </w:tr>
      <w:tr w:rsidR="00AF52A4" w14:paraId="18EBB35C" w14:textId="77777777" w:rsidTr="007E626E">
        <w:tc>
          <w:tcPr>
            <w:cnfStyle w:val="001000000000" w:firstRow="0" w:lastRow="0" w:firstColumn="1" w:lastColumn="0" w:oddVBand="0" w:evenVBand="0" w:oddHBand="0" w:evenHBand="0" w:firstRowFirstColumn="0" w:firstRowLastColumn="0" w:lastRowFirstColumn="0" w:lastRowLastColumn="0"/>
            <w:tcW w:w="1795" w:type="dxa"/>
          </w:tcPr>
          <w:p w14:paraId="4C6796EF" w14:textId="77777777" w:rsidR="00AF52A4" w:rsidRDefault="00AF52A4" w:rsidP="007E626E">
            <w:pPr>
              <w:rPr>
                <w:rFonts w:eastAsiaTheme="minorEastAsia"/>
                <w:b w:val="0"/>
                <w:bCs w:val="0"/>
                <w:lang w:val="en-US" w:eastAsia="zh-CN"/>
              </w:rPr>
            </w:pPr>
            <w:r>
              <w:rPr>
                <w:rFonts w:eastAsiaTheme="minorEastAsia" w:hint="eastAsia"/>
                <w:lang w:val="en-US" w:eastAsia="zh-CN"/>
              </w:rPr>
              <w:t>S</w:t>
            </w:r>
            <w:r>
              <w:rPr>
                <w:rFonts w:eastAsiaTheme="minorEastAsia"/>
                <w:lang w:val="en-US" w:eastAsia="zh-CN"/>
              </w:rPr>
              <w:t>JTU</w:t>
            </w:r>
          </w:p>
        </w:tc>
        <w:tc>
          <w:tcPr>
            <w:tcW w:w="7834" w:type="dxa"/>
          </w:tcPr>
          <w:p w14:paraId="3D163B3F" w14:textId="77777777" w:rsidR="00AF52A4" w:rsidRDefault="00AF52A4" w:rsidP="007E626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as it exhibits the best performance in simulation.</w:t>
            </w:r>
          </w:p>
        </w:tc>
      </w:tr>
    </w:tbl>
    <w:p w14:paraId="0D583F45" w14:textId="77777777" w:rsidR="003C30DE" w:rsidRDefault="003C30DE">
      <w:pPr>
        <w:rPr>
          <w:b/>
          <w:bCs/>
          <w:u w:val="single"/>
        </w:rPr>
      </w:pPr>
    </w:p>
    <w:p w14:paraId="0D7FEA66" w14:textId="77777777" w:rsidR="003C30DE" w:rsidRDefault="003C30DE">
      <w:pPr>
        <w:rPr>
          <w:b/>
          <w:bCs/>
          <w:u w:val="single"/>
        </w:rPr>
      </w:pPr>
    </w:p>
    <w:p w14:paraId="7F500499" w14:textId="77777777" w:rsidR="003C30DE" w:rsidRDefault="003C30DE"/>
    <w:p w14:paraId="3BCD4E9A" w14:textId="77777777" w:rsidR="003C30DE" w:rsidRDefault="00A36A72" w:rsidP="007A4F91">
      <w:pPr>
        <w:pStyle w:val="Heading1"/>
        <w:numPr>
          <w:ilvl w:val="0"/>
          <w:numId w:val="24"/>
        </w:numPr>
        <w:tabs>
          <w:tab w:val="left" w:pos="720"/>
          <w:tab w:val="left" w:pos="10770"/>
        </w:tabs>
        <w:ind w:left="720" w:hanging="720"/>
        <w:jc w:val="both"/>
        <w:rPr>
          <w:lang w:val="en-US"/>
        </w:rPr>
      </w:pPr>
      <w:r>
        <w:rPr>
          <w:lang w:val="en-US"/>
        </w:rPr>
        <w:t>Other details</w:t>
      </w:r>
    </w:p>
    <w:p w14:paraId="4E4D4EE0" w14:textId="77777777" w:rsidR="003C30DE" w:rsidRDefault="00A36A72">
      <w:pPr>
        <w:rPr>
          <w:lang w:val="en-US"/>
        </w:rPr>
      </w:pPr>
      <w:r>
        <w:rPr>
          <w:lang w:val="en-US"/>
        </w:rPr>
        <w:t>TBC</w:t>
      </w:r>
    </w:p>
    <w:p w14:paraId="06D7B48E" w14:textId="77777777" w:rsidR="003C30DE" w:rsidRDefault="003C30DE">
      <w:pPr>
        <w:spacing w:line="259" w:lineRule="auto"/>
        <w:rPr>
          <w:b/>
          <w:bCs/>
          <w:lang w:val="en-US"/>
        </w:rPr>
      </w:pPr>
    </w:p>
    <w:tbl>
      <w:tblPr>
        <w:tblStyle w:val="4-11"/>
        <w:tblW w:w="0" w:type="auto"/>
        <w:tblLook w:val="04A0" w:firstRow="1" w:lastRow="0" w:firstColumn="1" w:lastColumn="0" w:noHBand="0" w:noVBand="1"/>
      </w:tblPr>
      <w:tblGrid>
        <w:gridCol w:w="1795"/>
        <w:gridCol w:w="7834"/>
      </w:tblGrid>
      <w:tr w:rsidR="003C30DE" w14:paraId="2E4B0769" w14:textId="77777777" w:rsidTr="003C3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C366283" w14:textId="77777777" w:rsidR="003C30DE" w:rsidRDefault="00A36A72">
            <w:pPr>
              <w:rPr>
                <w:b w:val="0"/>
                <w:bCs w:val="0"/>
                <w:lang w:eastAsia="zh-CN"/>
              </w:rPr>
            </w:pPr>
            <w:r>
              <w:rPr>
                <w:lang w:eastAsia="zh-CN"/>
              </w:rPr>
              <w:t>Company</w:t>
            </w:r>
          </w:p>
        </w:tc>
        <w:tc>
          <w:tcPr>
            <w:tcW w:w="7834" w:type="dxa"/>
          </w:tcPr>
          <w:p w14:paraId="6D6DF488" w14:textId="77777777" w:rsidR="003C30DE" w:rsidRDefault="00A36A7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3C30DE" w14:paraId="07082668" w14:textId="77777777" w:rsidTr="003C30DE">
        <w:tc>
          <w:tcPr>
            <w:cnfStyle w:val="001000000000" w:firstRow="0" w:lastRow="0" w:firstColumn="1" w:lastColumn="0" w:oddVBand="0" w:evenVBand="0" w:oddHBand="0" w:evenHBand="0" w:firstRowFirstColumn="0" w:firstRowLastColumn="0" w:lastRowFirstColumn="0" w:lastRowLastColumn="0"/>
            <w:tcW w:w="1795" w:type="dxa"/>
          </w:tcPr>
          <w:p w14:paraId="0F680051" w14:textId="77777777" w:rsidR="003C30DE" w:rsidRDefault="003C30DE">
            <w:pPr>
              <w:rPr>
                <w:lang w:eastAsia="zh-CN"/>
              </w:rPr>
            </w:pPr>
          </w:p>
        </w:tc>
        <w:tc>
          <w:tcPr>
            <w:tcW w:w="7834" w:type="dxa"/>
          </w:tcPr>
          <w:p w14:paraId="23E0ED9B" w14:textId="77777777" w:rsidR="003C30DE" w:rsidRDefault="003C30DE">
            <w:pPr>
              <w:cnfStyle w:val="000000000000" w:firstRow="0" w:lastRow="0" w:firstColumn="0" w:lastColumn="0" w:oddVBand="0" w:evenVBand="0" w:oddHBand="0" w:evenHBand="0" w:firstRowFirstColumn="0" w:firstRowLastColumn="0" w:lastRowFirstColumn="0" w:lastRowLastColumn="0"/>
              <w:rPr>
                <w:b/>
                <w:bCs/>
                <w:lang w:eastAsia="zh-CN"/>
              </w:rPr>
            </w:pPr>
          </w:p>
        </w:tc>
      </w:tr>
    </w:tbl>
    <w:p w14:paraId="5EB6281D" w14:textId="77777777" w:rsidR="003C30DE" w:rsidRDefault="003C30DE">
      <w:pPr>
        <w:spacing w:line="259" w:lineRule="auto"/>
        <w:rPr>
          <w:b/>
          <w:bCs/>
          <w:lang w:val="en-US"/>
        </w:rPr>
      </w:pPr>
    </w:p>
    <w:p w14:paraId="0D2DD38E" w14:textId="77777777" w:rsidR="003C30DE" w:rsidRDefault="00A36A72">
      <w:pPr>
        <w:pStyle w:val="Heading1"/>
        <w:jc w:val="both"/>
        <w:rPr>
          <w:lang w:val="en-US"/>
        </w:rPr>
      </w:pPr>
      <w:r>
        <w:rPr>
          <w:lang w:val="en-US"/>
        </w:rPr>
        <w:t>Summary of contributions (proposals only)</w:t>
      </w:r>
    </w:p>
    <w:tbl>
      <w:tblPr>
        <w:tblStyle w:val="PlainTable11"/>
        <w:tblW w:w="9715" w:type="dxa"/>
        <w:tblLook w:val="04A0" w:firstRow="1" w:lastRow="0" w:firstColumn="1" w:lastColumn="0" w:noHBand="0" w:noVBand="1"/>
      </w:tblPr>
      <w:tblGrid>
        <w:gridCol w:w="1165"/>
        <w:gridCol w:w="1620"/>
        <w:gridCol w:w="6930"/>
      </w:tblGrid>
      <w:tr w:rsidR="003C30DE" w14:paraId="77C0C30D" w14:textId="77777777" w:rsidTr="003C30DE">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32199B18" w14:textId="77777777" w:rsidR="003C30DE" w:rsidRDefault="00A36A72">
            <w:pPr>
              <w:spacing w:after="0"/>
              <w:rPr>
                <w:rFonts w:ascii="Arial" w:hAnsi="Arial" w:cs="Arial"/>
                <w:sz w:val="16"/>
                <w:szCs w:val="16"/>
                <w:lang w:val="en-US" w:eastAsia="zh-CN"/>
              </w:rPr>
            </w:pPr>
            <w:bookmarkStart w:id="5" w:name="_Hlk179466287"/>
            <w:proofErr w:type="spellStart"/>
            <w:r>
              <w:rPr>
                <w:rFonts w:ascii="Arial" w:hAnsi="Arial" w:cs="Arial"/>
                <w:sz w:val="16"/>
                <w:szCs w:val="16"/>
                <w:lang w:val="en-US" w:eastAsia="zh-CN"/>
              </w:rPr>
              <w:t>Tdoc</w:t>
            </w:r>
            <w:proofErr w:type="spellEnd"/>
            <w:r>
              <w:rPr>
                <w:rFonts w:ascii="Arial" w:hAnsi="Arial" w:cs="Arial"/>
                <w:sz w:val="16"/>
                <w:szCs w:val="16"/>
                <w:lang w:val="en-US" w:eastAsia="zh-CN"/>
              </w:rPr>
              <w:t xml:space="preserve"> Number</w:t>
            </w:r>
          </w:p>
        </w:tc>
        <w:tc>
          <w:tcPr>
            <w:tcW w:w="1620" w:type="dxa"/>
            <w:shd w:val="clear" w:color="auto" w:fill="F2F2F2" w:themeFill="background1" w:themeFillShade="F2"/>
          </w:tcPr>
          <w:p w14:paraId="1B5FBD84" w14:textId="77777777" w:rsidR="003C30DE" w:rsidRDefault="00A36A72">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Source</w:t>
            </w:r>
          </w:p>
        </w:tc>
        <w:tc>
          <w:tcPr>
            <w:tcW w:w="6930" w:type="dxa"/>
            <w:shd w:val="clear" w:color="auto" w:fill="F2F2F2" w:themeFill="background1" w:themeFillShade="F2"/>
          </w:tcPr>
          <w:p w14:paraId="42F6239B" w14:textId="77777777" w:rsidR="003C30DE" w:rsidRDefault="00A36A72">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Proposals</w:t>
            </w:r>
          </w:p>
        </w:tc>
      </w:tr>
      <w:tr w:rsidR="003C30DE" w14:paraId="5F9F38D0" w14:textId="77777777" w:rsidTr="003C30DE">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3907D072"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t>R1-2500148</w:t>
            </w:r>
          </w:p>
        </w:tc>
        <w:tc>
          <w:tcPr>
            <w:tcW w:w="1620" w:type="dxa"/>
          </w:tcPr>
          <w:p w14:paraId="7BD46FAA"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0" w:type="dxa"/>
          </w:tcPr>
          <w:p w14:paraId="1FCCCD30" w14:textId="77777777" w:rsidR="003C30DE" w:rsidRDefault="00A36A72">
            <w:pPr>
              <w:jc w:val="center"/>
              <w:cnfStyle w:val="000000000000" w:firstRow="0" w:lastRow="0" w:firstColumn="0" w:lastColumn="0" w:oddVBand="0" w:evenVBand="0" w:oddHBand="0" w:evenHBand="0" w:firstRowFirstColumn="0" w:firstRowLastColumn="0" w:lastRowFirstColumn="0" w:lastRowLastColumn="0"/>
              <w:rPr>
                <w:b/>
                <w:bCs/>
                <w:sz w:val="16"/>
                <w:szCs w:val="16"/>
                <w:u w:val="single"/>
                <w:lang w:val="en-US" w:eastAsia="zh-CN"/>
              </w:rPr>
            </w:pPr>
            <w:r>
              <w:rPr>
                <w:b/>
                <w:bCs/>
                <w:sz w:val="16"/>
                <w:szCs w:val="16"/>
                <w:u w:val="single"/>
                <w:lang w:val="en-US" w:eastAsia="zh-CN"/>
              </w:rPr>
              <w:t>Details of time interleaver design</w:t>
            </w:r>
          </w:p>
          <w:p w14:paraId="0EE86ACE" w14:textId="77777777" w:rsidR="003C30DE" w:rsidRDefault="00A36A72">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1:</w:t>
            </w:r>
            <w:r>
              <w:rPr>
                <w:i/>
                <w:iCs/>
                <w:sz w:val="16"/>
                <w:szCs w:val="16"/>
                <w:lang w:val="en-US" w:eastAsia="zh-CN"/>
              </w:rPr>
              <w:t xml:space="preserve"> The TBS under time interleaving is determined </w:t>
            </w:r>
            <w:r>
              <w:rPr>
                <w:rFonts w:eastAsia="Batang"/>
                <w:i/>
                <w:iCs/>
                <w:sz w:val="16"/>
                <w:szCs w:val="16"/>
                <w:lang w:eastAsia="ko-KR"/>
              </w:rPr>
              <w:t>as specified below</w:t>
            </w:r>
            <w:r>
              <w:rPr>
                <w:i/>
                <w:iCs/>
                <w:sz w:val="16"/>
                <w:szCs w:val="16"/>
              </w:rPr>
              <w:t>:</w:t>
            </w:r>
          </w:p>
          <w:p w14:paraId="05561571" w14:textId="77777777" w:rsidR="003C30DE" w:rsidRDefault="00A36A72">
            <w:pPr>
              <w:pStyle w:val="ListParagraph"/>
              <w:numPr>
                <w:ilvl w:val="0"/>
                <w:numId w:val="17"/>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eastAsia="zh-CN"/>
              </w:rPr>
              <w:t xml:space="preserve">Reuse the modulation and TBS index table in TS 36.213 and according to the </w:t>
            </w:r>
            <w:proofErr w:type="spellStart"/>
            <w:r>
              <w:rPr>
                <w:i/>
                <w:iCs/>
                <w:sz w:val="16"/>
                <w:szCs w:val="16"/>
                <w:lang w:eastAsia="zh-CN"/>
              </w:rPr>
              <w:t>signaled</w:t>
            </w:r>
            <w:proofErr w:type="spellEnd"/>
            <w:r>
              <w:rPr>
                <w:i/>
                <w:iCs/>
                <w:sz w:val="16"/>
                <w:szCs w:val="16"/>
                <w:lang w:eastAsia="zh-CN"/>
              </w:rPr>
              <w:t xml:space="preserve"> I</w:t>
            </w:r>
            <w:r>
              <w:rPr>
                <w:i/>
                <w:iCs/>
                <w:sz w:val="16"/>
                <w:szCs w:val="16"/>
                <w:vertAlign w:val="subscript"/>
                <w:lang w:eastAsia="zh-CN"/>
              </w:rPr>
              <w:t>MCS</w:t>
            </w:r>
            <w:r>
              <w:rPr>
                <w:i/>
                <w:iCs/>
                <w:sz w:val="16"/>
                <w:szCs w:val="16"/>
                <w:lang w:eastAsia="zh-CN"/>
              </w:rPr>
              <w:t xml:space="preserve">, obtain </w:t>
            </w:r>
            <m:oMath>
              <m:sSub>
                <m:sSubPr>
                  <m:ctrlPr>
                    <w:rPr>
                      <w:rFonts w:ascii="Cambria Math" w:hAnsi="Cambria Math"/>
                      <w:i/>
                      <w:iCs/>
                      <w:sz w:val="16"/>
                      <w:szCs w:val="16"/>
                    </w:rPr>
                  </m:ctrlPr>
                </m:sSubPr>
                <m:e>
                  <m:r>
                    <w:rPr>
                      <w:rFonts w:ascii="Cambria Math" w:hAnsi="Cambria Math"/>
                      <w:sz w:val="16"/>
                      <w:szCs w:val="16"/>
                    </w:rPr>
                    <m:t>I</m:t>
                  </m:r>
                </m:e>
                <m:sub>
                  <m:r>
                    <w:rPr>
                      <w:rFonts w:ascii="Cambria Math" w:hAnsi="Cambria Math"/>
                      <w:sz w:val="16"/>
                      <w:szCs w:val="16"/>
                    </w:rPr>
                    <m:t>TBS</m:t>
                  </m:r>
                </m:sub>
              </m:sSub>
            </m:oMath>
            <w:r>
              <w:rPr>
                <w:i/>
                <w:iCs/>
                <w:sz w:val="16"/>
                <w:szCs w:val="16"/>
                <w:lang w:val="en-US" w:eastAsia="zh-CN"/>
              </w:rPr>
              <w:t>;</w:t>
            </w:r>
            <w:r>
              <w:rPr>
                <w:i/>
                <w:iCs/>
                <w:sz w:val="16"/>
                <w:szCs w:val="16"/>
                <w:lang w:eastAsia="zh-CN"/>
              </w:rPr>
              <w:t xml:space="preserve"> </w:t>
            </w:r>
          </w:p>
          <w:p w14:paraId="528130CB" w14:textId="77777777" w:rsidR="003C30DE" w:rsidRDefault="00A36A72">
            <w:pPr>
              <w:numPr>
                <w:ilvl w:val="0"/>
                <w:numId w:val="17"/>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val="en-US" w:eastAsia="zh-CN"/>
              </w:rPr>
              <w:t xml:space="preserve">Calculate the total number of PRBs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oMath>
            <w:r>
              <w:rPr>
                <w:i/>
                <w:iCs/>
                <w:sz w:val="16"/>
                <w:szCs w:val="16"/>
                <w:lang w:val="en-US" w:eastAsia="zh-CN"/>
              </w:rPr>
              <w:t xml:space="preserve"> as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r>
                <w:rPr>
                  <w:rFonts w:ascii="Cambria Math" w:hAnsi="Cambria Math"/>
                  <w:sz w:val="16"/>
                  <w:szCs w:val="16"/>
                  <w:lang w:val="en-US" w:eastAsia="zh-CN"/>
                </w:rPr>
                <m:t>=</m:t>
              </m:r>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DL</m:t>
                  </m:r>
                </m:sup>
              </m:sSubSup>
              <m:r>
                <w:rPr>
                  <w:rFonts w:ascii="Cambria Math" w:hAnsi="Cambria Math"/>
                  <w:sz w:val="16"/>
                  <w:szCs w:val="16"/>
                  <w:lang w:val="en-US"/>
                </w:rPr>
                <m:t>×</m:t>
              </m:r>
              <m:r>
                <w:rPr>
                  <w:rFonts w:ascii="Cambria Math" w:hAnsi="Cambria Math"/>
                  <w:sz w:val="16"/>
                  <w:szCs w:val="16"/>
                  <w:lang w:val="en-US" w:eastAsia="zh-CN"/>
                </w:rPr>
                <m:t>N</m:t>
              </m:r>
            </m:oMath>
            <w:r>
              <w:rPr>
                <w:i/>
                <w:iCs/>
                <w:sz w:val="16"/>
                <w:szCs w:val="16"/>
                <w:lang w:val="en-US" w:eastAsia="zh-CN"/>
              </w:rPr>
              <w:t xml:space="preserve">, wherein,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DL</m:t>
                  </m:r>
                </m:sup>
              </m:sSubSup>
            </m:oMath>
            <w:r>
              <w:rPr>
                <w:i/>
                <w:iCs/>
                <w:sz w:val="16"/>
                <w:szCs w:val="16"/>
                <w:lang w:val="en-US" w:eastAsia="zh-CN"/>
              </w:rPr>
              <w:t xml:space="preserve"> is system </w:t>
            </w:r>
            <w:r>
              <w:rPr>
                <w:i/>
                <w:iCs/>
                <w:sz w:val="16"/>
                <w:szCs w:val="16"/>
              </w:rPr>
              <w:t>bandwidth</w:t>
            </w:r>
            <w:r>
              <w:rPr>
                <w:i/>
                <w:iCs/>
                <w:sz w:val="16"/>
                <w:szCs w:val="16"/>
                <w:lang w:val="en-US" w:eastAsia="zh-CN"/>
              </w:rPr>
              <w:t>;</w:t>
            </w:r>
            <w:r>
              <w:rPr>
                <w:i/>
                <w:iCs/>
                <w:sz w:val="16"/>
                <w:szCs w:val="16"/>
              </w:rPr>
              <w:t xml:space="preserve"> </w:t>
            </w:r>
          </w:p>
          <w:p w14:paraId="4139C40C"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ko-KR"/>
              </w:rPr>
            </w:pPr>
            <w:r>
              <w:rPr>
                <w:i/>
                <w:iCs/>
                <w:sz w:val="16"/>
                <w:szCs w:val="16"/>
                <w:lang w:val="en-US" w:eastAsia="zh-CN"/>
              </w:rPr>
              <w:t xml:space="preserve">If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r>
                <w:rPr>
                  <w:rFonts w:ascii="Cambria Math" w:hAnsi="Cambria Math"/>
                  <w:sz w:val="16"/>
                  <w:szCs w:val="16"/>
                  <w:lang w:val="en-US"/>
                </w:rPr>
                <m:t>≤</m:t>
              </m:r>
              <m:r>
                <w:rPr>
                  <w:rFonts w:ascii="Cambria Math" w:hAnsi="Cambria Math"/>
                  <w:sz w:val="16"/>
                  <w:szCs w:val="16"/>
                  <w:lang w:val="en-US" w:eastAsia="zh-CN"/>
                </w:rPr>
                <m:t>110</m:t>
              </m:r>
            </m:oMath>
            <w:r>
              <w:rPr>
                <w:i/>
                <w:iCs/>
                <w:sz w:val="16"/>
                <w:szCs w:val="16"/>
                <w:lang w:val="en-US" w:eastAsia="zh-CN"/>
              </w:rPr>
              <w:t>, u</w:t>
            </w:r>
            <w:r>
              <w:rPr>
                <w:i/>
                <w:iCs/>
                <w:sz w:val="16"/>
                <w:szCs w:val="16"/>
                <w:lang w:eastAsia="ko-KR"/>
              </w:rPr>
              <w:t>se step 3 as the next step of the TBS determination</w:t>
            </w:r>
          </w:p>
          <w:p w14:paraId="6022D434"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eastAsia="ko-KR"/>
              </w:rPr>
              <w:t>Else</w:t>
            </w:r>
            <w:r>
              <w:rPr>
                <w:i/>
                <w:iCs/>
                <w:sz w:val="16"/>
                <w:szCs w:val="16"/>
                <w:lang w:val="en-US" w:eastAsia="zh-CN"/>
              </w:rPr>
              <w:t>, u</w:t>
            </w:r>
            <w:r>
              <w:rPr>
                <w:i/>
                <w:iCs/>
                <w:sz w:val="16"/>
                <w:szCs w:val="16"/>
                <w:lang w:eastAsia="ko-KR"/>
              </w:rPr>
              <w:t xml:space="preserve">se step 4 </w:t>
            </w:r>
            <w:r>
              <w:rPr>
                <w:i/>
                <w:iCs/>
                <w:sz w:val="16"/>
                <w:szCs w:val="16"/>
                <w:lang w:val="en-US" w:eastAsia="zh-CN"/>
              </w:rPr>
              <w:t xml:space="preserve">and 5 </w:t>
            </w:r>
            <w:r>
              <w:rPr>
                <w:i/>
                <w:iCs/>
                <w:sz w:val="16"/>
                <w:szCs w:val="16"/>
                <w:lang w:eastAsia="ko-KR"/>
              </w:rPr>
              <w:t>as the next step</w:t>
            </w:r>
            <w:r>
              <w:rPr>
                <w:i/>
                <w:iCs/>
                <w:sz w:val="16"/>
                <w:szCs w:val="16"/>
                <w:lang w:val="en-US" w:eastAsia="zh-CN"/>
              </w:rPr>
              <w:t>s</w:t>
            </w:r>
            <w:r>
              <w:rPr>
                <w:i/>
                <w:iCs/>
                <w:sz w:val="16"/>
                <w:szCs w:val="16"/>
                <w:lang w:eastAsia="ko-KR"/>
              </w:rPr>
              <w:t xml:space="preserve"> of the TBS determination</w:t>
            </w:r>
          </w:p>
          <w:p w14:paraId="3333B28C" w14:textId="77777777" w:rsidR="003C30DE" w:rsidRDefault="00A36A72">
            <w:pPr>
              <w:pStyle w:val="ListParagraph"/>
              <w:numPr>
                <w:ilvl w:val="0"/>
                <w:numId w:val="17"/>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Reuse the transport block size table in TS 36.213 and according to the obtained </w:t>
            </w:r>
            <m:oMath>
              <m:sSub>
                <m:sSubPr>
                  <m:ctrlPr>
                    <w:rPr>
                      <w:rFonts w:ascii="Cambria Math" w:hAnsi="Cambria Math"/>
                      <w:i/>
                      <w:iCs/>
                      <w:sz w:val="16"/>
                      <w:szCs w:val="16"/>
                      <w:lang w:val="en-US" w:eastAsia="zh-CN"/>
                    </w:rPr>
                  </m:ctrlPr>
                </m:sSubPr>
                <m:e>
                  <m:r>
                    <w:rPr>
                      <w:rFonts w:ascii="Cambria Math" w:hAnsi="Cambria Math"/>
                      <w:sz w:val="16"/>
                      <w:szCs w:val="16"/>
                      <w:lang w:val="en-US" w:eastAsia="zh-CN"/>
                    </w:rPr>
                    <m:t>I</m:t>
                  </m:r>
                </m:e>
                <m:sub>
                  <m:r>
                    <w:rPr>
                      <w:rFonts w:ascii="Cambria Math" w:hAnsi="Cambria Math"/>
                      <w:sz w:val="16"/>
                      <w:szCs w:val="16"/>
                      <w:lang w:val="en-US" w:eastAsia="zh-CN"/>
                    </w:rPr>
                    <m:t>TBS</m:t>
                  </m:r>
                </m:sub>
              </m:sSub>
            </m:oMath>
            <w:r>
              <w:rPr>
                <w:i/>
                <w:iCs/>
                <w:sz w:val="16"/>
                <w:szCs w:val="16"/>
                <w:lang w:val="en-US" w:eastAsia="zh-CN"/>
              </w:rPr>
              <w:t xml:space="preserve"> and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total</m:t>
                  </m:r>
                </m:sup>
              </m:sSubSup>
            </m:oMath>
            <w:r>
              <w:rPr>
                <w:i/>
                <w:iCs/>
                <w:sz w:val="16"/>
                <w:szCs w:val="16"/>
                <w:lang w:val="en-US" w:eastAsia="zh-CN"/>
              </w:rPr>
              <w:t>, obtain the corresponding TBS;</w:t>
            </w:r>
          </w:p>
          <w:p w14:paraId="61556EA9" w14:textId="77777777" w:rsidR="003C30DE" w:rsidRDefault="00A36A72">
            <w:pPr>
              <w:pStyle w:val="ListParagraph"/>
              <w:numPr>
                <w:ilvl w:val="0"/>
                <w:numId w:val="17"/>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Reuse the transport block size table in TS 36.213 and according to the obtained </w:t>
            </w:r>
            <m:oMath>
              <m:sSub>
                <m:sSubPr>
                  <m:ctrlPr>
                    <w:rPr>
                      <w:rFonts w:ascii="Cambria Math" w:hAnsi="Cambria Math"/>
                      <w:i/>
                      <w:iCs/>
                      <w:sz w:val="16"/>
                      <w:szCs w:val="16"/>
                      <w:lang w:val="en-US" w:eastAsia="zh-CN"/>
                    </w:rPr>
                  </m:ctrlPr>
                </m:sSubPr>
                <m:e>
                  <m:r>
                    <w:rPr>
                      <w:rFonts w:ascii="Cambria Math" w:hAnsi="Cambria Math"/>
                      <w:sz w:val="16"/>
                      <w:szCs w:val="16"/>
                      <w:lang w:val="en-US" w:eastAsia="zh-CN"/>
                    </w:rPr>
                    <m:t>I</m:t>
                  </m:r>
                </m:e>
                <m:sub>
                  <m:r>
                    <w:rPr>
                      <w:rFonts w:ascii="Cambria Math" w:hAnsi="Cambria Math"/>
                      <w:sz w:val="16"/>
                      <w:szCs w:val="16"/>
                      <w:lang w:val="en-US" w:eastAsia="zh-CN"/>
                    </w:rPr>
                    <m:t>TBS</m:t>
                  </m:r>
                </m:sub>
              </m:sSub>
            </m:oMath>
            <w:r>
              <w:rPr>
                <w:i/>
                <w:iCs/>
                <w:sz w:val="16"/>
                <w:szCs w:val="16"/>
                <w:lang w:val="en-US" w:eastAsia="zh-CN"/>
              </w:rPr>
              <w:t xml:space="preserve"> and </w:t>
            </w:r>
            <m:oMath>
              <m:sSubSup>
                <m:sSubSupPr>
                  <m:ctrlPr>
                    <w:rPr>
                      <w:rFonts w:ascii="Cambria Math" w:hAnsi="Cambria Math"/>
                      <w:i/>
                      <w:iCs/>
                      <w:sz w:val="16"/>
                      <w:szCs w:val="16"/>
                      <w:lang w:val="en-US" w:eastAsia="zh-CN"/>
                    </w:rPr>
                  </m:ctrlPr>
                </m:sSubSupPr>
                <m:e>
                  <m:r>
                    <w:rPr>
                      <w:rFonts w:ascii="Cambria Math" w:hAnsi="Cambria Math"/>
                      <w:sz w:val="16"/>
                      <w:szCs w:val="16"/>
                      <w:lang w:val="en-US" w:eastAsia="zh-CN"/>
                    </w:rPr>
                    <m:t>N</m:t>
                  </m:r>
                </m:e>
                <m:sub>
                  <m:r>
                    <w:rPr>
                      <w:rFonts w:ascii="Cambria Math" w:hAnsi="Cambria Math"/>
                      <w:sz w:val="16"/>
                      <w:szCs w:val="16"/>
                      <w:lang w:val="en-US" w:eastAsia="zh-CN"/>
                    </w:rPr>
                    <m:t>RB</m:t>
                  </m:r>
                </m:sub>
                <m:sup>
                  <m:r>
                    <w:rPr>
                      <w:rFonts w:ascii="Cambria Math" w:hAnsi="Cambria Math"/>
                      <w:sz w:val="16"/>
                      <w:szCs w:val="16"/>
                      <w:lang w:val="en-US" w:eastAsia="zh-CN"/>
                    </w:rPr>
                    <m:t>DL</m:t>
                  </m:r>
                </m:sup>
              </m:sSubSup>
            </m:oMath>
            <w:r>
              <w:rPr>
                <w:i/>
                <w:iCs/>
                <w:sz w:val="16"/>
                <w:szCs w:val="16"/>
                <w:lang w:val="en-US" w:eastAsia="zh-CN"/>
              </w:rPr>
              <w:t>, obtain the corresponding TBS’;</w:t>
            </w:r>
          </w:p>
          <w:p w14:paraId="25834660" w14:textId="77777777" w:rsidR="003C30DE" w:rsidRDefault="00A36A72">
            <w:pPr>
              <w:pStyle w:val="ListParagraph"/>
              <w:numPr>
                <w:ilvl w:val="0"/>
                <w:numId w:val="17"/>
              </w:numPr>
              <w:overflowPunct/>
              <w:autoSpaceDE/>
              <w:autoSpaceDN/>
              <w:adjustRightInd/>
              <w:snapToGrid w:val="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Calculate the final TBS as </w:t>
            </w:r>
            <m:oMath>
              <m:r>
                <w:rPr>
                  <w:rFonts w:ascii="Cambria Math" w:hAnsi="Cambria Math"/>
                  <w:sz w:val="16"/>
                  <w:szCs w:val="16"/>
                  <w:lang w:val="en-US" w:eastAsia="zh-CN"/>
                </w:rPr>
                <m:t>TBS=round{TBS'×n}</m:t>
              </m:r>
            </m:oMath>
            <w:r>
              <w:rPr>
                <w:i/>
                <w:iCs/>
                <w:sz w:val="16"/>
                <w:szCs w:val="16"/>
                <w:lang w:val="en-US" w:eastAsia="zh-CN"/>
              </w:rPr>
              <w:t xml:space="preserve">, where the round operation maps </w:t>
            </w:r>
            <m:oMath>
              <m:r>
                <w:rPr>
                  <w:rFonts w:ascii="Cambria Math" w:hAnsi="Cambria Math"/>
                  <w:sz w:val="16"/>
                  <w:szCs w:val="16"/>
                  <w:lang w:val="en-US" w:eastAsia="zh-CN"/>
                </w:rPr>
                <m:t>TBS'×n</m:t>
              </m:r>
            </m:oMath>
            <w:r>
              <w:rPr>
                <w:i/>
                <w:iCs/>
                <w:sz w:val="16"/>
                <w:szCs w:val="16"/>
                <w:lang w:val="en-US" w:eastAsia="zh-CN"/>
              </w:rPr>
              <w:t xml:space="preserve"> to the closest TBS in the legacy transport block size table.</w:t>
            </w:r>
          </w:p>
          <w:p w14:paraId="382FA9D1"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eastAsia="zh-CN"/>
              </w:rPr>
            </w:pPr>
            <w:r>
              <w:rPr>
                <w:i/>
                <w:iCs/>
                <w:sz w:val="16"/>
                <w:szCs w:val="16"/>
                <w:lang w:eastAsia="zh-CN"/>
              </w:rPr>
              <w:t xml:space="preserve">In case two TBSs are at the same distance of </w:t>
            </w:r>
            <m:oMath>
              <m:r>
                <w:rPr>
                  <w:rFonts w:ascii="Cambria Math" w:hAnsi="Cambria Math"/>
                  <w:sz w:val="16"/>
                  <w:szCs w:val="16"/>
                  <w:lang w:eastAsia="ko-KR"/>
                </w:rPr>
                <m:t>TBS</m:t>
              </m:r>
              <m:r>
                <w:rPr>
                  <w:rFonts w:ascii="Cambria Math" w:hAnsi="Cambria Math"/>
                  <w:sz w:val="16"/>
                  <w:szCs w:val="16"/>
                  <w:lang w:val="en-US" w:eastAsia="zh-CN"/>
                </w:rPr>
                <m:t>'</m:t>
              </m:r>
              <m:r>
                <w:rPr>
                  <w:rFonts w:ascii="Cambria Math" w:hAnsi="Cambria Math"/>
                  <w:sz w:val="16"/>
                  <w:szCs w:val="16"/>
                  <w:lang w:eastAsia="ko-KR"/>
                </w:rPr>
                <m:t>×n</m:t>
              </m:r>
            </m:oMath>
            <w:r>
              <w:rPr>
                <w:i/>
                <w:iCs/>
                <w:sz w:val="16"/>
                <w:szCs w:val="16"/>
                <w:lang w:eastAsia="zh-CN"/>
              </w:rPr>
              <w:t>, the larger TBS is chosen</w:t>
            </w:r>
          </w:p>
          <w:p w14:paraId="179281B5" w14:textId="77777777" w:rsidR="003C30DE" w:rsidRDefault="00A36A72">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Note: It is </w:t>
            </w:r>
            <w:proofErr w:type="spellStart"/>
            <w:r>
              <w:rPr>
                <w:i/>
                <w:iCs/>
                <w:sz w:val="16"/>
                <w:szCs w:val="16"/>
                <w:lang w:val="en-US" w:eastAsia="zh-CN"/>
              </w:rPr>
              <w:t>eNB</w:t>
            </w:r>
            <w:proofErr w:type="spellEnd"/>
            <w:r>
              <w:rPr>
                <w:i/>
                <w:iCs/>
                <w:sz w:val="16"/>
                <w:szCs w:val="16"/>
                <w:lang w:val="en-US" w:eastAsia="zh-CN"/>
              </w:rPr>
              <w:t xml:space="preserve"> implementation to ensure that the calculated TBS does not exceed the existing maximum TBS. </w:t>
            </w:r>
          </w:p>
          <w:p w14:paraId="6A86BADE" w14:textId="77777777" w:rsidR="003C30DE" w:rsidRDefault="00A36A72">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2:</w:t>
            </w:r>
            <w:r>
              <w:rPr>
                <w:i/>
                <w:iCs/>
                <w:sz w:val="16"/>
                <w:szCs w:val="16"/>
                <w:lang w:val="en-US" w:eastAsia="zh-CN"/>
              </w:rPr>
              <w:t xml:space="preserve"> A time domain offset(e.g., in terms of subframes belonging to a same MBMS session/MTCH) can be introduced for indicating the time domain resource for a same TB. </w:t>
            </w:r>
          </w:p>
          <w:p w14:paraId="4DBBC6BE"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FFS: UE behavior in case that the number of subframes obtained by the MSI MAC CE indication mismatch with the number of required subframes determined based on time domain interleaving. </w:t>
            </w:r>
          </w:p>
          <w:p w14:paraId="37C436AC" w14:textId="77777777" w:rsidR="003C30DE" w:rsidRDefault="00A36A72">
            <w:pPr>
              <w:spacing w:beforeLines="50" w:before="120"/>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3:</w:t>
            </w:r>
            <w:r>
              <w:rPr>
                <w:i/>
                <w:iCs/>
                <w:sz w:val="16"/>
                <w:szCs w:val="16"/>
                <w:lang w:val="en-US" w:eastAsia="zh-CN"/>
              </w:rPr>
              <w:t xml:space="preserve"> T</w:t>
            </w:r>
            <w:r>
              <w:rPr>
                <w:i/>
                <w:iCs/>
                <w:sz w:val="16"/>
                <w:szCs w:val="16"/>
              </w:rPr>
              <w:t xml:space="preserve">he </w:t>
            </w:r>
            <w:r>
              <w:rPr>
                <w:i/>
                <w:iCs/>
                <w:sz w:val="16"/>
                <w:szCs w:val="16"/>
                <w:lang w:val="en-US" w:eastAsia="zh-CN"/>
              </w:rPr>
              <w:t>s</w:t>
            </w:r>
            <w:r>
              <w:rPr>
                <w:i/>
                <w:iCs/>
                <w:sz w:val="16"/>
                <w:szCs w:val="16"/>
                <w:lang w:val="en-US"/>
              </w:rPr>
              <w:t xml:space="preserve">tarting point </w:t>
            </w:r>
            <m:oMath>
              <m:sSub>
                <m:sSubPr>
                  <m:ctrlPr>
                    <w:rPr>
                      <w:rFonts w:ascii="Cambria Math" w:hAnsi="Cambria Math"/>
                      <w:bCs/>
                      <w:i/>
                      <w:iCs/>
                      <w:sz w:val="16"/>
                      <w:szCs w:val="16"/>
                    </w:rPr>
                  </m:ctrlPr>
                </m:sSubPr>
                <m:e>
                  <m:r>
                    <w:rPr>
                      <w:rFonts w:ascii="Cambria Math" w:hAnsi="Cambria Math"/>
                      <w:sz w:val="16"/>
                      <w:szCs w:val="16"/>
                    </w:rPr>
                    <m:t>k</m:t>
                  </m:r>
                </m:e>
                <m:sub>
                  <m:r>
                    <w:rPr>
                      <w:rFonts w:ascii="Cambria Math" w:hAnsi="Cambria Math"/>
                      <w:sz w:val="16"/>
                      <w:szCs w:val="16"/>
                      <w:lang w:val="en-US" w:eastAsia="zh-CN"/>
                    </w:rPr>
                    <m:t>n</m:t>
                  </m:r>
                </m:sub>
              </m:sSub>
            </m:oMath>
            <w:r>
              <w:rPr>
                <w:bCs/>
                <w:i/>
                <w:iCs/>
                <w:sz w:val="16"/>
                <w:szCs w:val="16"/>
                <w:lang w:val="en-US" w:eastAsia="zh-CN"/>
              </w:rPr>
              <w:t xml:space="preserve"> </w:t>
            </w:r>
            <w:r>
              <w:rPr>
                <w:i/>
                <w:iCs/>
                <w:sz w:val="16"/>
                <w:szCs w:val="16"/>
                <w:lang w:val="en-US" w:eastAsia="zh-CN"/>
              </w:rPr>
              <w:t xml:space="preserve">in </w:t>
            </w:r>
            <w:r>
              <w:rPr>
                <w:i/>
                <w:iCs/>
                <w:sz w:val="16"/>
                <w:szCs w:val="16"/>
                <w:lang w:val="en-US"/>
              </w:rPr>
              <w:t>the circular buffer</w:t>
            </w:r>
            <w:r>
              <w:rPr>
                <w:i/>
                <w:iCs/>
                <w:sz w:val="16"/>
                <w:szCs w:val="16"/>
                <w:lang w:val="en-US" w:eastAsia="zh-CN"/>
              </w:rPr>
              <w:t xml:space="preserve"> </w:t>
            </w:r>
            <w:r>
              <w:rPr>
                <w:i/>
                <w:iCs/>
                <w:sz w:val="16"/>
                <w:szCs w:val="16"/>
                <w:lang w:val="en-US"/>
              </w:rPr>
              <w:t xml:space="preserve">for </w:t>
            </w:r>
            <w:r>
              <w:rPr>
                <w:i/>
                <w:iCs/>
                <w:sz w:val="16"/>
                <w:szCs w:val="16"/>
                <w:lang w:val="en-US" w:eastAsia="zh-CN"/>
              </w:rPr>
              <w:t>each subframe (subframe</w:t>
            </w:r>
            <m:oMath>
              <m:r>
                <w:rPr>
                  <w:rFonts w:ascii="Cambria Math" w:hAnsi="Cambria Math"/>
                  <w:sz w:val="16"/>
                  <w:szCs w:val="16"/>
                  <w:lang w:val="en-US" w:eastAsia="zh-CN"/>
                </w:rPr>
                <m:t>#n, n</m:t>
              </m:r>
              <m:r>
                <w:rPr>
                  <w:rFonts w:ascii="Cambria Math" w:hAnsi="Cambria Math"/>
                  <w:sz w:val="16"/>
                  <w:szCs w:val="16"/>
                  <w:lang w:val="en-US"/>
                </w:rPr>
                <m:t>∈</m:t>
              </m:r>
              <m:r>
                <w:rPr>
                  <w:rFonts w:ascii="Cambria Math" w:hAnsi="Cambria Math"/>
                  <w:sz w:val="16"/>
                  <w:szCs w:val="16"/>
                  <w:lang w:val="en-US" w:eastAsia="zh-CN"/>
                </w:rPr>
                <m:t>{0, 1, 2, ..., N-1}</m:t>
              </m:r>
            </m:oMath>
            <w:r>
              <w:rPr>
                <w:i/>
                <w:iCs/>
                <w:sz w:val="16"/>
                <w:szCs w:val="16"/>
                <w:lang w:val="en-US" w:eastAsia="zh-CN"/>
              </w:rPr>
              <w:t>) belonging to a same TB</w:t>
            </w:r>
            <w:r>
              <w:rPr>
                <w:i/>
                <w:iCs/>
                <w:sz w:val="16"/>
                <w:szCs w:val="16"/>
              </w:rPr>
              <w:t xml:space="preserve"> is determined by</w:t>
            </w:r>
          </w:p>
          <w:p w14:paraId="7D72418B" w14:textId="77777777" w:rsidR="003C30DE" w:rsidRDefault="006204B2">
            <w:pPr>
              <w:cnfStyle w:val="000000000000" w:firstRow="0" w:lastRow="0" w:firstColumn="0" w:lastColumn="0" w:oddVBand="0" w:evenVBand="0" w:oddHBand="0" w:evenHBand="0" w:firstRowFirstColumn="0" w:firstRowLastColumn="0" w:lastRowFirstColumn="0" w:lastRowLastColumn="0"/>
              <w:rPr>
                <w:i/>
                <w:iCs/>
                <w:sz w:val="16"/>
                <w:szCs w:val="16"/>
              </w:rPr>
            </w:pPr>
            <m:oMathPara>
              <m:oMath>
                <m:sSub>
                  <m:sSubPr>
                    <m:ctrlPr>
                      <w:rPr>
                        <w:rFonts w:ascii="Cambria Math" w:hAnsi="Cambria Math"/>
                        <w:bCs/>
                        <w:i/>
                        <w:iCs/>
                        <w:sz w:val="16"/>
                        <w:szCs w:val="16"/>
                      </w:rPr>
                    </m:ctrlPr>
                  </m:sSubPr>
                  <m:e>
                    <m:r>
                      <w:rPr>
                        <w:rFonts w:ascii="Cambria Math" w:hAnsi="Cambria Math"/>
                        <w:sz w:val="16"/>
                        <w:szCs w:val="16"/>
                      </w:rPr>
                      <m:t>k</m:t>
                    </m:r>
                  </m:e>
                  <m:sub>
                    <m:r>
                      <w:rPr>
                        <w:rFonts w:ascii="Cambria Math" w:hAnsi="Cambria Math"/>
                        <w:sz w:val="16"/>
                        <w:szCs w:val="16"/>
                        <w:lang w:val="en-US" w:eastAsia="zh-CN"/>
                      </w:rPr>
                      <m:t>n</m:t>
                    </m:r>
                  </m:sub>
                </m:sSub>
                <m:r>
                  <w:rPr>
                    <w:rFonts w:ascii="Cambria Math" w:hAnsi="Cambria Math"/>
                    <w:sz w:val="16"/>
                    <w:szCs w:val="16"/>
                  </w:rPr>
                  <m:t>=</m:t>
                </m:r>
                <m:d>
                  <m:dPr>
                    <m:begChr m:val="{"/>
                    <m:endChr m:val=""/>
                    <m:ctrlPr>
                      <w:rPr>
                        <w:rFonts w:ascii="Cambria Math" w:hAnsi="Cambria Math"/>
                        <w:i/>
                        <w:iCs/>
                        <w:sz w:val="16"/>
                        <w:szCs w:val="16"/>
                      </w:rPr>
                    </m:ctrlPr>
                  </m:dPr>
                  <m:e>
                    <m:m>
                      <m:mPr>
                        <m:mcs>
                          <m:mc>
                            <m:mcPr>
                              <m:count m:val="2"/>
                              <m:mcJc m:val="center"/>
                            </m:mcPr>
                          </m:mc>
                        </m:mcs>
                        <m:ctrlPr>
                          <w:rPr>
                            <w:rFonts w:ascii="Cambria Math" w:hAnsi="Cambria Math"/>
                            <w:i/>
                            <w:iCs/>
                            <w:sz w:val="16"/>
                            <w:szCs w:val="16"/>
                          </w:rPr>
                        </m:ctrlPr>
                      </m:mPr>
                      <m:mr>
                        <m:e>
                          <m:sSubSup>
                            <m:sSubSupPr>
                              <m:ctrlPr>
                                <w:rPr>
                                  <w:rFonts w:ascii="Cambria Math" w:hAnsi="Cambria Math"/>
                                  <w:bCs/>
                                  <w:i/>
                                  <w:iCs/>
                                  <w:sz w:val="16"/>
                                  <w:szCs w:val="16"/>
                                </w:rPr>
                              </m:ctrlPr>
                            </m:sSubSupPr>
                            <m:e>
                              <m:r>
                                <w:rPr>
                                  <w:rFonts w:ascii="Cambria Math" w:hAnsi="Cambria Math"/>
                                  <w:sz w:val="16"/>
                                  <w:szCs w:val="16"/>
                                </w:rPr>
                                <m:t>2R</m:t>
                              </m:r>
                            </m:e>
                            <m:sub>
                              <m:r>
                                <w:rPr>
                                  <w:rFonts w:ascii="Cambria Math" w:hAnsi="Cambria Math"/>
                                  <w:sz w:val="16"/>
                                  <w:szCs w:val="16"/>
                                </w:rPr>
                                <m:t>subblock</m:t>
                              </m:r>
                            </m:sub>
                            <m:sup>
                              <m:r>
                                <w:rPr>
                                  <w:rFonts w:ascii="Cambria Math" w:hAnsi="Cambria Math"/>
                                  <w:sz w:val="16"/>
                                  <w:szCs w:val="16"/>
                                </w:rPr>
                                <m:t>TC</m:t>
                              </m:r>
                            </m:sup>
                          </m:sSubSup>
                        </m:e>
                        <m:e>
                          <m:r>
                            <w:rPr>
                              <w:rFonts w:ascii="Cambria Math" w:hAnsi="Cambria Math"/>
                              <w:sz w:val="16"/>
                              <w:szCs w:val="16"/>
                              <w:lang w:val="en-US" w:eastAsia="zh-CN"/>
                            </w:rPr>
                            <m:t>n=0</m:t>
                          </m:r>
                        </m:e>
                      </m:mr>
                      <m:mr>
                        <m:e>
                          <m:sSub>
                            <m:sSubPr>
                              <m:ctrlPr>
                                <w:rPr>
                                  <w:rFonts w:ascii="Cambria Math" w:hAnsi="Cambria Math"/>
                                  <w:i/>
                                  <w:iCs/>
                                  <w:sz w:val="16"/>
                                  <w:szCs w:val="16"/>
                                </w:rPr>
                              </m:ctrlPr>
                            </m:sSubPr>
                            <m:e>
                              <m:r>
                                <w:rPr>
                                  <w:rFonts w:ascii="Cambria Math" w:hAnsi="Cambria Math"/>
                                  <w:sz w:val="16"/>
                                  <w:szCs w:val="16"/>
                                  <w:lang w:val="en-US" w:eastAsia="zh-CN"/>
                                </w:rPr>
                                <m:t>(k</m:t>
                              </m:r>
                            </m:e>
                            <m:sub>
                              <m:r>
                                <w:rPr>
                                  <w:rFonts w:ascii="Cambria Math" w:hAnsi="Cambria Math"/>
                                  <w:sz w:val="16"/>
                                  <w:szCs w:val="16"/>
                                  <w:lang w:val="en-US" w:eastAsia="zh-CN"/>
                                </w:rPr>
                                <m:t>n-1</m:t>
                              </m:r>
                            </m:sub>
                          </m:sSub>
                          <m:r>
                            <w:rPr>
                              <w:rFonts w:ascii="Cambria Math" w:hAnsi="Cambria Math"/>
                              <w:sz w:val="16"/>
                              <w:szCs w:val="16"/>
                              <w:lang w:val="en-US" w:eastAsia="zh-CN"/>
                            </w:rPr>
                            <m:t xml:space="preserve">+H)mod </m:t>
                          </m:r>
                          <m:sSub>
                            <m:sSubPr>
                              <m:ctrlPr>
                                <w:rPr>
                                  <w:rFonts w:ascii="Cambria Math" w:hAnsi="Cambria Math"/>
                                  <w:i/>
                                  <w:iCs/>
                                  <w:sz w:val="16"/>
                                  <w:szCs w:val="16"/>
                                  <w:lang w:val="en-US" w:eastAsia="zh-CN"/>
                                </w:rPr>
                              </m:ctrlPr>
                            </m:sSubPr>
                            <m:e>
                              <m:r>
                                <w:rPr>
                                  <w:rFonts w:ascii="Cambria Math" w:hAnsi="Cambria Math"/>
                                  <w:sz w:val="16"/>
                                  <w:szCs w:val="16"/>
                                  <w:lang w:val="en-US" w:eastAsia="zh-CN"/>
                                </w:rPr>
                                <m:t>N</m:t>
                              </m:r>
                            </m:e>
                            <m:sub>
                              <m:r>
                                <w:rPr>
                                  <w:rFonts w:ascii="Cambria Math" w:hAnsi="Cambria Math"/>
                                  <w:sz w:val="16"/>
                                  <w:szCs w:val="16"/>
                                  <w:lang w:val="en-US" w:eastAsia="zh-CN"/>
                                </w:rPr>
                                <m:t>cb</m:t>
                              </m:r>
                            </m:sub>
                          </m:sSub>
                        </m:e>
                        <m:e>
                          <m:r>
                            <w:rPr>
                              <w:rFonts w:ascii="Cambria Math" w:hAnsi="Cambria Math"/>
                              <w:sz w:val="16"/>
                              <w:szCs w:val="16"/>
                              <w:lang w:val="en-US" w:eastAsia="zh-CN"/>
                            </w:rPr>
                            <m:t>n=1,...,N-1</m:t>
                          </m:r>
                        </m:e>
                      </m:mr>
                    </m:m>
                  </m:e>
                </m:d>
              </m:oMath>
            </m:oMathPara>
          </w:p>
          <w:p w14:paraId="23496244" w14:textId="77777777" w:rsidR="003C30DE" w:rsidRDefault="00A36A72">
            <w:pPr>
              <w:spacing w:afterLines="50" w:after="120"/>
              <w:cnfStyle w:val="000000000000" w:firstRow="0" w:lastRow="0" w:firstColumn="0" w:lastColumn="0" w:oddVBand="0" w:evenVBand="0" w:oddHBand="0" w:evenHBand="0" w:firstRowFirstColumn="0" w:firstRowLastColumn="0" w:lastRowFirstColumn="0" w:lastRowLastColumn="0"/>
              <w:rPr>
                <w:i/>
                <w:iCs/>
                <w:sz w:val="16"/>
                <w:szCs w:val="16"/>
                <w:lang w:eastAsia="ja-JP"/>
              </w:rPr>
            </w:pPr>
            <w:r>
              <w:rPr>
                <w:i/>
                <w:iCs/>
                <w:sz w:val="16"/>
                <w:szCs w:val="16"/>
                <w:lang w:eastAsia="ja-JP"/>
              </w:rPr>
              <w:t>Where:</w:t>
            </w:r>
          </w:p>
          <w:p w14:paraId="514B8C6A" w14:textId="77777777" w:rsidR="003C30DE" w:rsidRDefault="006204B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ja-JP"/>
              </w:rPr>
            </w:pPr>
            <m:oMath>
              <m:sSubSup>
                <m:sSubSupPr>
                  <m:ctrlPr>
                    <w:rPr>
                      <w:rFonts w:ascii="Cambria Math" w:hAnsi="Cambria Math"/>
                      <w:bCs/>
                      <w:i/>
                      <w:sz w:val="16"/>
                      <w:szCs w:val="16"/>
                    </w:rPr>
                  </m:ctrlPr>
                </m:sSubSupPr>
                <m:e>
                  <m:r>
                    <w:rPr>
                      <w:rFonts w:ascii="Cambria Math" w:hAnsi="Cambria Math"/>
                      <w:sz w:val="16"/>
                      <w:szCs w:val="16"/>
                    </w:rPr>
                    <m:t>R</m:t>
                  </m:r>
                </m:e>
                <m:sub>
                  <m:r>
                    <w:rPr>
                      <w:rFonts w:ascii="Cambria Math" w:hAnsi="Cambria Math"/>
                      <w:sz w:val="16"/>
                      <w:szCs w:val="16"/>
                    </w:rPr>
                    <m:t>subblock</m:t>
                  </m:r>
                </m:sub>
                <m:sup>
                  <m:r>
                    <w:rPr>
                      <w:rFonts w:ascii="Cambria Math" w:hAnsi="Cambria Math"/>
                      <w:sz w:val="16"/>
                      <w:szCs w:val="16"/>
                    </w:rPr>
                    <m:t>TC</m:t>
                  </m:r>
                </m:sup>
              </m:sSubSup>
            </m:oMath>
            <w:r w:rsidR="00A36A72">
              <w:rPr>
                <w:bCs/>
                <w:i/>
                <w:sz w:val="16"/>
                <w:szCs w:val="16"/>
                <w:lang w:val="en-US" w:eastAsia="zh-CN"/>
              </w:rPr>
              <w:t xml:space="preserve"> is </w:t>
            </w:r>
            <w:r w:rsidR="00A36A72">
              <w:rPr>
                <w:i/>
                <w:sz w:val="16"/>
                <w:szCs w:val="16"/>
              </w:rPr>
              <w:t>the number of rows of the</w:t>
            </w:r>
            <w:r w:rsidR="00A36A72">
              <w:rPr>
                <w:i/>
                <w:sz w:val="16"/>
                <w:szCs w:val="16"/>
                <w:lang w:val="en-US" w:eastAsia="zh-CN"/>
              </w:rPr>
              <w:t xml:space="preserve"> s</w:t>
            </w:r>
            <w:proofErr w:type="spellStart"/>
            <w:r w:rsidR="00A36A72">
              <w:rPr>
                <w:i/>
                <w:sz w:val="16"/>
                <w:szCs w:val="16"/>
              </w:rPr>
              <w:t>ub</w:t>
            </w:r>
            <w:proofErr w:type="spellEnd"/>
            <w:r w:rsidR="00A36A72">
              <w:rPr>
                <w:i/>
                <w:sz w:val="16"/>
                <w:szCs w:val="16"/>
              </w:rPr>
              <w:t xml:space="preserve">-block </w:t>
            </w:r>
            <w:proofErr w:type="spellStart"/>
            <w:r w:rsidR="00A36A72">
              <w:rPr>
                <w:i/>
                <w:sz w:val="16"/>
                <w:szCs w:val="16"/>
              </w:rPr>
              <w:t>interleaver</w:t>
            </w:r>
            <w:proofErr w:type="spellEnd"/>
          </w:p>
          <w:p w14:paraId="5A56A3CF"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ja-JP"/>
              </w:rPr>
            </w:pPr>
            <m:oMath>
              <m:r>
                <w:rPr>
                  <w:rFonts w:ascii="Cambria Math" w:hAnsi="Cambria Math"/>
                  <w:sz w:val="16"/>
                  <w:szCs w:val="16"/>
                  <w:lang w:eastAsia="zh-CN"/>
                </w:rPr>
                <w:lastRenderedPageBreak/>
                <m:t>N</m:t>
              </m:r>
            </m:oMath>
            <w:r>
              <w:rPr>
                <w:i/>
                <w:iCs/>
                <w:sz w:val="16"/>
                <w:szCs w:val="16"/>
                <w:lang w:val="en-US" w:eastAsia="ja-JP"/>
              </w:rPr>
              <w:t xml:space="preserve"> is the number of </w:t>
            </w:r>
            <w:r>
              <w:rPr>
                <w:i/>
                <w:iCs/>
                <w:sz w:val="16"/>
                <w:szCs w:val="16"/>
                <w:lang w:val="en-US" w:eastAsia="zh-CN"/>
              </w:rPr>
              <w:t xml:space="preserve">subframes </w:t>
            </w:r>
            <w:r>
              <w:rPr>
                <w:i/>
                <w:iCs/>
                <w:sz w:val="16"/>
                <w:szCs w:val="16"/>
                <w:lang w:val="en-US" w:eastAsia="ja-JP"/>
              </w:rPr>
              <w:t xml:space="preserve">allocated for </w:t>
            </w:r>
            <w:r>
              <w:rPr>
                <w:i/>
                <w:iCs/>
                <w:sz w:val="16"/>
                <w:szCs w:val="16"/>
                <w:lang w:val="en-US" w:eastAsia="zh-CN"/>
              </w:rPr>
              <w:t>a TB</w:t>
            </w:r>
          </w:p>
          <w:p w14:paraId="48D72C38"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ja-JP"/>
              </w:rPr>
            </w:pPr>
            <w:r>
              <w:rPr>
                <w:i/>
                <w:iCs/>
                <w:sz w:val="16"/>
                <w:szCs w:val="16"/>
                <w:lang w:val="en-US" w:eastAsia="zh-CN"/>
              </w:rPr>
              <w:fldChar w:fldCharType="begin"/>
            </w:r>
            <w:r>
              <w:rPr>
                <w:i/>
                <w:iCs/>
                <w:sz w:val="16"/>
                <w:szCs w:val="16"/>
                <w:lang w:val="en-US" w:eastAsia="zh-CN"/>
              </w:rPr>
              <w:instrText xml:space="preserve"> QUOTE </w:instrText>
            </w:r>
            <m:oMath>
              <m:sSub>
                <m:sSubPr>
                  <m:ctrlPr>
                    <w:rPr>
                      <w:rFonts w:ascii="Cambria Math" w:hAnsi="Cambria Math"/>
                      <w:iCs/>
                      <w:sz w:val="16"/>
                      <w:szCs w:val="16"/>
                      <w:lang w:eastAsia="zh-CN"/>
                    </w:rPr>
                  </m:ctrlPr>
                </m:sSubPr>
                <m:e>
                  <m:r>
                    <m:rPr>
                      <m:sty m:val="p"/>
                    </m:rPr>
                    <w:rPr>
                      <w:rFonts w:ascii="Cambria Math" w:hAnsi="Cambria Math"/>
                      <w:sz w:val="16"/>
                      <w:szCs w:val="16"/>
                      <w:lang w:eastAsia="zh-CN"/>
                    </w:rPr>
                    <m:t>N</m:t>
                  </m:r>
                </m:e>
                <m:sub>
                  <m:r>
                    <m:rPr>
                      <m:sty m:val="p"/>
                    </m:rPr>
                    <w:rPr>
                      <w:rFonts w:ascii="Cambria Math" w:hAnsi="Cambria Math"/>
                      <w:sz w:val="16"/>
                      <w:szCs w:val="16"/>
                      <w:lang w:eastAsia="zh-CN"/>
                    </w:rPr>
                    <m:t>cb</m:t>
                  </m:r>
                </m:sub>
              </m:sSub>
            </m:oMath>
            <w:r>
              <w:rPr>
                <w:i/>
                <w:iCs/>
                <w:sz w:val="16"/>
                <w:szCs w:val="16"/>
                <w:lang w:val="en-US" w:eastAsia="zh-CN"/>
              </w:rPr>
              <w:instrText xml:space="preserve"> </w:instrText>
            </w:r>
            <w:r>
              <w:rPr>
                <w:i/>
                <w:iCs/>
                <w:sz w:val="16"/>
                <w:szCs w:val="16"/>
                <w:lang w:val="en-US" w:eastAsia="zh-CN"/>
              </w:rPr>
              <w:fldChar w:fldCharType="end"/>
            </w:r>
            <m:oMath>
              <m:sSub>
                <m:sSubPr>
                  <m:ctrlPr>
                    <w:rPr>
                      <w:rFonts w:ascii="Cambria Math" w:hAnsi="Cambria Math"/>
                      <w:i/>
                      <w:iCs/>
                      <w:sz w:val="16"/>
                      <w:szCs w:val="16"/>
                      <w:lang w:val="en-US" w:eastAsia="zh-CN"/>
                    </w:rPr>
                  </m:ctrlPr>
                </m:sSubPr>
                <m:e>
                  <m:r>
                    <w:rPr>
                      <w:rFonts w:ascii="Cambria Math" w:hAnsi="Cambria Math"/>
                      <w:sz w:val="16"/>
                      <w:szCs w:val="16"/>
                      <w:lang w:val="en-US" w:eastAsia="zh-CN"/>
                    </w:rPr>
                    <m:t>N</m:t>
                  </m:r>
                </m:e>
                <m:sub>
                  <m:r>
                    <w:rPr>
                      <w:rFonts w:ascii="Cambria Math" w:hAnsi="Cambria Math"/>
                      <w:sz w:val="16"/>
                      <w:szCs w:val="16"/>
                      <w:lang w:val="en-US" w:eastAsia="zh-CN"/>
                    </w:rPr>
                    <m:t>cb</m:t>
                  </m:r>
                </m:sub>
              </m:sSub>
            </m:oMath>
            <w:r>
              <w:rPr>
                <w:i/>
                <w:iCs/>
                <w:sz w:val="16"/>
                <w:szCs w:val="16"/>
                <w:lang w:val="en-US" w:eastAsia="zh-CN"/>
              </w:rPr>
              <w:t xml:space="preserve"> </w:t>
            </w:r>
            <w:r>
              <w:rPr>
                <w:i/>
                <w:iCs/>
                <w:sz w:val="16"/>
                <w:szCs w:val="16"/>
                <w:lang w:val="en-US" w:eastAsia="ja-JP"/>
              </w:rPr>
              <w:t>is the length of circular buffer</w:t>
            </w:r>
          </w:p>
          <w:p w14:paraId="01C82907"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m:oMath>
              <m:r>
                <w:rPr>
                  <w:rFonts w:ascii="Cambria Math" w:hAnsi="Cambria Math"/>
                  <w:sz w:val="16"/>
                  <w:szCs w:val="16"/>
                  <w:lang w:eastAsia="zh-CN"/>
                </w:rPr>
                <m:t>H</m:t>
              </m:r>
            </m:oMath>
            <w:r>
              <w:rPr>
                <w:i/>
                <w:iCs/>
                <w:sz w:val="16"/>
                <w:szCs w:val="16"/>
                <w:lang w:val="en-US" w:eastAsia="ja-JP"/>
              </w:rPr>
              <w:t xml:space="preserve"> is the total number of coded bits available for transmission of the TB in a </w:t>
            </w:r>
            <w:r>
              <w:rPr>
                <w:i/>
                <w:iCs/>
                <w:sz w:val="16"/>
                <w:szCs w:val="16"/>
                <w:lang w:val="en-US" w:eastAsia="zh-CN"/>
              </w:rPr>
              <w:t xml:space="preserve">subframe </w:t>
            </w:r>
            <w:r>
              <w:rPr>
                <w:i/>
                <w:iCs/>
                <w:sz w:val="16"/>
                <w:szCs w:val="16"/>
                <w:lang w:val="en-US" w:eastAsia="ja-JP"/>
              </w:rPr>
              <w:t xml:space="preserve">allocated for </w:t>
            </w:r>
            <w:r>
              <w:rPr>
                <w:i/>
                <w:iCs/>
                <w:sz w:val="16"/>
                <w:szCs w:val="16"/>
                <w:lang w:val="en-US" w:eastAsia="zh-CN"/>
              </w:rPr>
              <w:t>the TB</w:t>
            </w:r>
          </w:p>
          <w:p w14:paraId="76DAAC5C" w14:textId="77777777" w:rsidR="003C30DE" w:rsidRDefault="00A36A72">
            <w:pPr>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b/>
                <w:bCs/>
                <w:i/>
                <w:iCs/>
                <w:sz w:val="16"/>
                <w:szCs w:val="16"/>
                <w:lang w:val="en-US" w:eastAsia="zh-CN"/>
              </w:rPr>
              <w:t>Proposal 4:</w:t>
            </w:r>
            <w:r>
              <w:rPr>
                <w:i/>
                <w:iCs/>
                <w:sz w:val="16"/>
                <w:szCs w:val="16"/>
                <w:lang w:val="en-US" w:eastAsia="zh-CN"/>
              </w:rPr>
              <w:t xml:space="preserve"> Regarding configuration parameters for time interleaving transmission, including, interleaving depth </w:t>
            </w:r>
            <m:oMath>
              <m:r>
                <w:rPr>
                  <w:rFonts w:ascii="Cambria Math" w:hAnsi="Cambria Math"/>
                  <w:sz w:val="16"/>
                  <w:szCs w:val="16"/>
                  <w:lang w:val="en-US" w:eastAsia="zh-CN"/>
                </w:rPr>
                <m:t>N</m:t>
              </m:r>
            </m:oMath>
            <w:r>
              <w:rPr>
                <w:i/>
                <w:iCs/>
                <w:sz w:val="16"/>
                <w:szCs w:val="16"/>
                <w:lang w:val="en-US" w:eastAsia="zh-CN"/>
              </w:rPr>
              <w:t xml:space="preserve"> and time domain offset between </w:t>
            </w:r>
            <w:proofErr w:type="spellStart"/>
            <w:r>
              <w:rPr>
                <w:i/>
                <w:iCs/>
                <w:sz w:val="16"/>
                <w:szCs w:val="16"/>
                <w:lang w:val="en-US" w:eastAsia="zh-CN"/>
              </w:rPr>
              <w:t>neighbouring</w:t>
            </w:r>
            <w:proofErr w:type="spellEnd"/>
            <w:r>
              <w:rPr>
                <w:i/>
                <w:iCs/>
                <w:sz w:val="16"/>
                <w:szCs w:val="16"/>
                <w:lang w:val="en-US" w:eastAsia="zh-CN"/>
              </w:rPr>
              <w:t xml:space="preserve"> subframes </w:t>
            </w:r>
            <m:oMath>
              <m:r>
                <w:rPr>
                  <w:rFonts w:ascii="Cambria Math" w:hAnsi="Cambria Math"/>
                  <w:sz w:val="16"/>
                  <w:szCs w:val="16"/>
                  <w:lang w:val="en-US" w:eastAsia="zh-CN"/>
                </w:rPr>
                <m:t>M</m:t>
              </m:r>
            </m:oMath>
            <w:r>
              <w:rPr>
                <w:i/>
                <w:sz w:val="16"/>
                <w:szCs w:val="16"/>
                <w:lang w:val="en-US" w:eastAsia="zh-CN"/>
              </w:rPr>
              <w:t xml:space="preserve"> for a same TB</w:t>
            </w:r>
            <w:r>
              <w:rPr>
                <w:i/>
                <w:iCs/>
                <w:sz w:val="16"/>
                <w:szCs w:val="16"/>
                <w:lang w:val="en-US" w:eastAsia="zh-CN"/>
              </w:rPr>
              <w:t>, the following options can be considered by RAN1, the detail signaling structure can be determined by RAN2.</w:t>
            </w:r>
          </w:p>
          <w:p w14:paraId="3E1335D1"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Option 1: Cell specific configuration, e.g., via SIB1 or SIB13</w:t>
            </w:r>
          </w:p>
          <w:p w14:paraId="02046F2B"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Option 2: Per MBSFN area/MCCH configuration, e.g., via </w:t>
            </w:r>
            <w:proofErr w:type="spellStart"/>
            <w:r>
              <w:rPr>
                <w:i/>
                <w:iCs/>
                <w:sz w:val="16"/>
                <w:szCs w:val="16"/>
                <w:lang w:val="en-US" w:eastAsia="zh-CN"/>
              </w:rPr>
              <w:t>mcch</w:t>
            </w:r>
            <w:proofErr w:type="spellEnd"/>
            <w:r>
              <w:rPr>
                <w:i/>
                <w:iCs/>
                <w:sz w:val="16"/>
                <w:szCs w:val="16"/>
                <w:lang w:val="en-US" w:eastAsia="zh-CN"/>
              </w:rPr>
              <w:t>-Config</w:t>
            </w:r>
          </w:p>
          <w:p w14:paraId="7F2968BC"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 xml:space="preserve">Option 3: Per PMCH configuration, e.g., via </w:t>
            </w:r>
            <w:proofErr w:type="spellStart"/>
            <w:r>
              <w:rPr>
                <w:i/>
                <w:iCs/>
                <w:sz w:val="16"/>
                <w:szCs w:val="16"/>
                <w:lang w:val="en-US" w:eastAsia="zh-CN"/>
              </w:rPr>
              <w:t>pmch</w:t>
            </w:r>
            <w:proofErr w:type="spellEnd"/>
            <w:r>
              <w:rPr>
                <w:i/>
                <w:iCs/>
                <w:sz w:val="16"/>
                <w:szCs w:val="16"/>
                <w:lang w:val="en-US" w:eastAsia="zh-CN"/>
              </w:rPr>
              <w:t>-Config</w:t>
            </w:r>
          </w:p>
          <w:p w14:paraId="72A3E344"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fr-CH" w:eastAsia="zh-CN"/>
              </w:rPr>
            </w:pPr>
            <w:r>
              <w:rPr>
                <w:i/>
                <w:iCs/>
                <w:sz w:val="16"/>
                <w:szCs w:val="16"/>
                <w:lang w:val="fr-CH" w:eastAsia="zh-CN"/>
              </w:rPr>
              <w:t xml:space="preserve">Option 4: Per MBMS session, e.g., via MSI MAC CE </w:t>
            </w:r>
          </w:p>
          <w:p w14:paraId="145298EC" w14:textId="77777777" w:rsidR="003C30DE" w:rsidRDefault="00A36A72">
            <w:pPr>
              <w:jc w:val="center"/>
              <w:cnfStyle w:val="000000000000" w:firstRow="0" w:lastRow="0" w:firstColumn="0" w:lastColumn="0" w:oddVBand="0" w:evenVBand="0" w:oddHBand="0" w:evenHBand="0" w:firstRowFirstColumn="0" w:firstRowLastColumn="0" w:lastRowFirstColumn="0" w:lastRowLastColumn="0"/>
              <w:rPr>
                <w:b/>
                <w:bCs/>
                <w:sz w:val="16"/>
                <w:szCs w:val="16"/>
                <w:u w:val="single"/>
                <w:lang w:val="en-US" w:eastAsia="zh-CN"/>
              </w:rPr>
            </w:pPr>
            <w:r>
              <w:rPr>
                <w:b/>
                <w:bCs/>
                <w:sz w:val="16"/>
                <w:szCs w:val="16"/>
                <w:u w:val="single"/>
                <w:lang w:val="en-US" w:eastAsia="zh-CN"/>
              </w:rPr>
              <w:t>Details of frequency interleaver design</w:t>
            </w:r>
          </w:p>
          <w:p w14:paraId="3FC15AE5" w14:textId="77777777" w:rsidR="003C30DE" w:rsidRDefault="00A36A72">
            <w:pPr>
              <w:spacing w:beforeLines="50" w:before="120"/>
              <w:cnfStyle w:val="000000000000" w:firstRow="0" w:lastRow="0" w:firstColumn="0" w:lastColumn="0" w:oddVBand="0" w:evenVBand="0" w:oddHBand="0" w:evenHBand="0" w:firstRowFirstColumn="0" w:firstRowLastColumn="0" w:lastRowFirstColumn="0" w:lastRowLastColumn="0"/>
              <w:rPr>
                <w:sz w:val="16"/>
                <w:szCs w:val="16"/>
                <w:lang w:val="en-US" w:eastAsia="zh-CN"/>
              </w:rPr>
            </w:pPr>
            <w:r>
              <w:rPr>
                <w:b/>
                <w:bCs/>
                <w:i/>
                <w:iCs/>
                <w:sz w:val="16"/>
                <w:szCs w:val="16"/>
                <w:lang w:val="en-US" w:eastAsia="zh-CN"/>
              </w:rPr>
              <w:t>Proposal 5:</w:t>
            </w:r>
            <w:r>
              <w:rPr>
                <w:i/>
                <w:iCs/>
                <w:sz w:val="16"/>
                <w:szCs w:val="16"/>
                <w:lang w:val="en-US" w:eastAsia="zh-CN"/>
              </w:rPr>
              <w:t xml:space="preserve"> </w:t>
            </w:r>
            <w:r>
              <w:rPr>
                <w:iCs/>
                <w:sz w:val="16"/>
                <w:szCs w:val="16"/>
                <w:lang w:val="en-US" w:eastAsia="zh-CN"/>
              </w:rPr>
              <w:t xml:space="preserve">Regarding design of frequency interleaver, the </w:t>
            </w:r>
            <w:r>
              <w:rPr>
                <w:sz w:val="16"/>
                <w:szCs w:val="16"/>
                <w:lang w:val="en-US"/>
              </w:rPr>
              <w:t>row-column interleaving</w:t>
            </w:r>
            <w:r>
              <w:rPr>
                <w:sz w:val="16"/>
                <w:szCs w:val="16"/>
                <w:lang w:val="en-US" w:eastAsia="zh-CN"/>
              </w:rPr>
              <w:t xml:space="preserve"> without re-</w:t>
            </w:r>
            <w:r>
              <w:rPr>
                <w:sz w:val="16"/>
                <w:szCs w:val="16"/>
                <w:lang w:val="en-US"/>
              </w:rPr>
              <w:t>permuted</w:t>
            </w:r>
            <w:r>
              <w:rPr>
                <w:sz w:val="16"/>
                <w:szCs w:val="16"/>
                <w:lang w:val="en-US" w:eastAsia="zh-CN"/>
              </w:rPr>
              <w:t xml:space="preserve"> can be reused. </w:t>
            </w:r>
          </w:p>
          <w:p w14:paraId="77C8CFC4"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A RRC signaling can be used for configuring the granularity from a predefined value set.</w:t>
            </w:r>
          </w:p>
          <w:p w14:paraId="6DD78477" w14:textId="77777777" w:rsidR="003C30DE" w:rsidRDefault="00A36A72">
            <w:pPr>
              <w:numPr>
                <w:ilvl w:val="0"/>
                <w:numId w:val="12"/>
              </w:numPr>
              <w:snapToGrid w:val="0"/>
              <w:jc w:val="both"/>
              <w:cnfStyle w:val="000000000000" w:firstRow="0" w:lastRow="0" w:firstColumn="0" w:lastColumn="0" w:oddVBand="0" w:evenVBand="0" w:oddHBand="0" w:evenHBand="0" w:firstRowFirstColumn="0" w:firstRowLastColumn="0" w:lastRowFirstColumn="0" w:lastRowLastColumn="0"/>
              <w:rPr>
                <w:i/>
                <w:iCs/>
                <w:sz w:val="16"/>
                <w:szCs w:val="16"/>
                <w:lang w:val="en-US" w:eastAsia="zh-CN"/>
              </w:rPr>
            </w:pPr>
            <w:r>
              <w:rPr>
                <w:i/>
                <w:iCs/>
                <w:sz w:val="16"/>
                <w:szCs w:val="16"/>
                <w:lang w:val="en-US" w:eastAsia="zh-CN"/>
              </w:rPr>
              <w:t>Another RRC signaling can be used for configuring the size of interleaver, e.g., configuring the number of columns from a predefined value set.</w:t>
            </w:r>
          </w:p>
          <w:p w14:paraId="0001C996" w14:textId="77777777" w:rsidR="003C30DE" w:rsidRDefault="003C30DE">
            <w:pPr>
              <w:spacing w:after="0"/>
              <w:cnfStyle w:val="000000000000" w:firstRow="0" w:lastRow="0" w:firstColumn="0" w:lastColumn="0" w:oddVBand="0" w:evenVBand="0" w:oddHBand="0" w:evenHBand="0" w:firstRowFirstColumn="0" w:firstRowLastColumn="0" w:lastRowFirstColumn="0" w:lastRowLastColumn="0"/>
              <w:rPr>
                <w:sz w:val="16"/>
                <w:szCs w:val="16"/>
                <w:lang w:val="en-US" w:eastAsia="zh-CN"/>
              </w:rPr>
            </w:pPr>
          </w:p>
        </w:tc>
      </w:tr>
      <w:tr w:rsidR="003C30DE" w14:paraId="57741AD6" w14:textId="77777777" w:rsidTr="003C30DE">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7A535BAD"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lastRenderedPageBreak/>
              <w:t>R1-2500150</w:t>
            </w:r>
          </w:p>
        </w:tc>
        <w:tc>
          <w:tcPr>
            <w:tcW w:w="1620" w:type="dxa"/>
            <w:shd w:val="clear" w:color="auto" w:fill="F2F2F2" w:themeFill="background1" w:themeFillShade="F2"/>
          </w:tcPr>
          <w:p w14:paraId="6AF0FAEC"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kern w:val="2"/>
                <w:sz w:val="16"/>
                <w:szCs w:val="16"/>
                <w:lang w:eastAsia="zh-CN"/>
              </w:rPr>
              <w:t xml:space="preserve">Huawei, </w:t>
            </w:r>
            <w:proofErr w:type="spellStart"/>
            <w:r>
              <w:rPr>
                <w:rFonts w:ascii="Arial" w:hAnsi="Arial" w:cs="Arial"/>
                <w:kern w:val="2"/>
                <w:sz w:val="16"/>
                <w:szCs w:val="16"/>
                <w:lang w:eastAsia="zh-CN"/>
              </w:rPr>
              <w:t>HiSilicon</w:t>
            </w:r>
            <w:proofErr w:type="spellEnd"/>
          </w:p>
        </w:tc>
        <w:tc>
          <w:tcPr>
            <w:tcW w:w="6930" w:type="dxa"/>
            <w:shd w:val="clear" w:color="auto" w:fill="F2F2F2" w:themeFill="background1" w:themeFillShade="F2"/>
          </w:tcPr>
          <w:p w14:paraId="39D73256"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1</w:t>
            </w:r>
            <w:r>
              <w:rPr>
                <w:b/>
                <w:i/>
                <w:sz w:val="16"/>
                <w:szCs w:val="16"/>
                <w:lang w:eastAsia="zh-CN"/>
              </w:rPr>
              <w:t xml:space="preserve">: The time-interleaving should be performed per MTCH. Different MTCHs are not expected to be time interleaved. </w:t>
            </w:r>
          </w:p>
          <w:p w14:paraId="0FB2D7CD"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2</w:t>
            </w:r>
            <w:r>
              <w:rPr>
                <w:b/>
                <w:i/>
                <w:sz w:val="16"/>
                <w:szCs w:val="16"/>
                <w:lang w:eastAsia="zh-CN"/>
              </w:rPr>
              <w:t>: The number of MBSFN subframes used for MTCH transmission should be the integer multiple of (N*M), where N is the interleaving length and M is the interleaving depth.</w:t>
            </w:r>
          </w:p>
          <w:p w14:paraId="5B0D7CAF"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3</w:t>
            </w:r>
            <w:r>
              <w:rPr>
                <w:b/>
                <w:i/>
                <w:sz w:val="16"/>
                <w:szCs w:val="16"/>
                <w:lang w:eastAsia="zh-CN"/>
              </w:rPr>
              <w:t>: The maximum number of transport block bits received within a TTI defined by the UE category should include the number of bits for unicast and broadcast, where the number of bits for broadcast is the one after being scaled up by N.</w:t>
            </w:r>
          </w:p>
          <w:p w14:paraId="2F751BAB"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4</w:t>
            </w:r>
            <w:r>
              <w:rPr>
                <w:b/>
                <w:i/>
                <w:sz w:val="16"/>
                <w:szCs w:val="16"/>
                <w:lang w:eastAsia="zh-CN"/>
              </w:rPr>
              <w:t>: The maximum number of bits of one transport block received within a TTI defined by the UE category should be applied to both unicast and broadcast, where the number of bits for broadcast is the one after being scaled up by N.</w:t>
            </w:r>
          </w:p>
          <w:p w14:paraId="3AB33DA6"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5</w:t>
            </w:r>
            <w:r>
              <w:rPr>
                <w:b/>
                <w:i/>
                <w:sz w:val="16"/>
                <w:szCs w:val="16"/>
                <w:lang w:eastAsia="zh-CN"/>
              </w:rPr>
              <w:t xml:space="preserve">: The scaling factor is up to 8. N = 1, 4, or 8. When N=1, time-interleaving is disabled. The value is up to </w:t>
            </w:r>
            <w:proofErr w:type="spellStart"/>
            <w:r>
              <w:rPr>
                <w:b/>
                <w:i/>
                <w:sz w:val="16"/>
                <w:szCs w:val="16"/>
                <w:lang w:eastAsia="zh-CN"/>
              </w:rPr>
              <w:t>eNB</w:t>
            </w:r>
            <w:proofErr w:type="spellEnd"/>
            <w:r>
              <w:rPr>
                <w:b/>
                <w:i/>
                <w:sz w:val="16"/>
                <w:szCs w:val="16"/>
                <w:lang w:eastAsia="zh-CN"/>
              </w:rPr>
              <w:t xml:space="preserve"> configuration. </w:t>
            </w:r>
          </w:p>
          <w:p w14:paraId="0950CA92"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6</w:t>
            </w:r>
            <w:r>
              <w:rPr>
                <w:b/>
                <w:i/>
                <w:sz w:val="16"/>
                <w:szCs w:val="16"/>
                <w:lang w:eastAsia="zh-CN"/>
              </w:rPr>
              <w:t>: The TBS after scaling up is taken from the valid one from the union of all the TBS tables (one layer, two-layer, three-layer, and four-layer) in TS36.213.</w:t>
            </w:r>
          </w:p>
          <w:p w14:paraId="7B77FE87"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7</w:t>
            </w:r>
            <w:r>
              <w:rPr>
                <w:b/>
                <w:i/>
                <w:sz w:val="16"/>
                <w:szCs w:val="16"/>
                <w:lang w:eastAsia="zh-CN"/>
              </w:rPr>
              <w:t xml:space="preserve">: The limited buffer rate matching for unicast is reused, i.e., four RVs and the starting pointer for reading from the circular buffer across the subframes. </w:t>
            </w:r>
          </w:p>
          <w:p w14:paraId="456C89C9"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8</w:t>
            </w:r>
            <w:r>
              <w:rPr>
                <w:b/>
                <w:i/>
                <w:sz w:val="16"/>
                <w:szCs w:val="16"/>
                <w:lang w:eastAsia="zh-CN"/>
              </w:rPr>
              <w:t xml:space="preserve">: When N=4, the TB is transmitted with RV=0,2,3,1 sequentially; when N=8, the TB is transmitted with RV=0,2,3,1,0,2,3,1 sequentially. </w:t>
            </w:r>
          </w:p>
          <w:p w14:paraId="6FEED0E3" w14:textId="77777777" w:rsidR="003C30DE" w:rsidRDefault="00A36A72">
            <w:pPr>
              <w:cnfStyle w:val="000000000000" w:firstRow="0" w:lastRow="0" w:firstColumn="0" w:lastColumn="0" w:oddVBand="0" w:evenVBand="0" w:oddHBand="0" w:evenHBand="0" w:firstRowFirstColumn="0" w:firstRowLastColumn="0" w:lastRowFirstColumn="0" w:lastRowLastColumn="0"/>
              <w:rPr>
                <w:b/>
                <w:i/>
                <w:sz w:val="16"/>
                <w:szCs w:val="16"/>
                <w:lang w:eastAsia="zh-CN"/>
              </w:rPr>
            </w:pPr>
            <w:r>
              <w:rPr>
                <w:b/>
                <w:i/>
                <w:sz w:val="16"/>
                <w:szCs w:val="16"/>
                <w:u w:val="single"/>
                <w:lang w:eastAsia="zh-CN"/>
              </w:rPr>
              <w:t>Proposal 9</w:t>
            </w:r>
            <w:r>
              <w:rPr>
                <w:b/>
                <w:i/>
                <w:sz w:val="16"/>
                <w:szCs w:val="16"/>
                <w:lang w:eastAsia="zh-CN"/>
              </w:rPr>
              <w:t xml:space="preserve">: For the frequency interleaver, reuse the sub-block interleaver specified in clause 5.1.4.2.1 in TS 36.212, where the bit is replaced by the modulated symbol. </w:t>
            </w:r>
          </w:p>
          <w:p w14:paraId="37D091BF"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sz w:val="16"/>
                <w:szCs w:val="16"/>
                <w:lang w:val="en-US" w:eastAsia="zh-CN"/>
              </w:rPr>
            </w:pPr>
            <w:r>
              <w:rPr>
                <w:b/>
                <w:i/>
                <w:sz w:val="16"/>
                <w:szCs w:val="16"/>
                <w:u w:val="single"/>
                <w:lang w:eastAsia="zh-CN"/>
              </w:rPr>
              <w:t>Proposal 10</w:t>
            </w:r>
            <w:r>
              <w:rPr>
                <w:b/>
                <w:i/>
                <w:sz w:val="16"/>
                <w:szCs w:val="16"/>
                <w:lang w:eastAsia="zh-CN"/>
              </w:rPr>
              <w:t>: The time interleaving and the frequency interleaving are separately enabled/configured</w:t>
            </w:r>
          </w:p>
        </w:tc>
      </w:tr>
      <w:tr w:rsidR="003C30DE" w14:paraId="5744A6C8" w14:textId="77777777" w:rsidTr="003C30DE">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1C366467"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t>R1-2500582</w:t>
            </w:r>
          </w:p>
        </w:tc>
        <w:tc>
          <w:tcPr>
            <w:tcW w:w="1620" w:type="dxa"/>
          </w:tcPr>
          <w:p w14:paraId="6DB68308"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eastAsia="zh-CN"/>
              </w:rPr>
              <w:t>Shanghai Jiao Tong University, ABS, NERC-DTV</w:t>
            </w:r>
          </w:p>
        </w:tc>
        <w:tc>
          <w:tcPr>
            <w:tcW w:w="6930" w:type="dxa"/>
          </w:tcPr>
          <w:p w14:paraId="0DCDABEA"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1: Determine </w:t>
            </w:r>
            <w:r>
              <w:rPr>
                <w:b/>
                <w:bCs/>
                <w:i/>
                <w:sz w:val="16"/>
                <w:szCs w:val="16"/>
              </w:rPr>
              <w:t>TBS</w:t>
            </w:r>
            <w:r>
              <w:rPr>
                <w:b/>
                <w:bCs/>
                <w:sz w:val="16"/>
                <w:szCs w:val="16"/>
              </w:rPr>
              <w:t xml:space="preserve"> and generate </w:t>
            </w:r>
            <w:proofErr w:type="spellStart"/>
            <w:r>
              <w:rPr>
                <w:b/>
                <w:bCs/>
                <w:sz w:val="16"/>
                <w:szCs w:val="16"/>
              </w:rPr>
              <w:t>codeblocks</w:t>
            </w:r>
            <w:proofErr w:type="spellEnd"/>
            <w:r>
              <w:rPr>
                <w:b/>
                <w:bCs/>
                <w:sz w:val="16"/>
                <w:szCs w:val="16"/>
              </w:rPr>
              <w:t xml:space="preserve"> for each TB, and assemble composite </w:t>
            </w:r>
            <w:proofErr w:type="spellStart"/>
            <w:r>
              <w:rPr>
                <w:b/>
                <w:bCs/>
                <w:sz w:val="16"/>
                <w:szCs w:val="16"/>
              </w:rPr>
              <w:t>codeblock</w:t>
            </w:r>
            <w:proofErr w:type="spellEnd"/>
            <w:r>
              <w:rPr>
                <w:b/>
                <w:bCs/>
                <w:sz w:val="16"/>
                <w:szCs w:val="16"/>
              </w:rPr>
              <w:t xml:space="preserve"> sequence according to the following steps:</w:t>
            </w:r>
          </w:p>
          <w:p w14:paraId="2648F9F7" w14:textId="77777777" w:rsidR="003C30DE" w:rsidRDefault="00A36A72">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Reuse the modulation and TBS index table specified in TS 36.213. Determine the TBS index </w:t>
            </w:r>
            <m:oMath>
              <m:sSub>
                <m:sSubPr>
                  <m:ctrlPr>
                    <w:rPr>
                      <w:rFonts w:ascii="Cambria Math" w:hAnsi="Cambria Math"/>
                      <w:b/>
                      <w:bCs/>
                      <w:sz w:val="16"/>
                      <w:szCs w:val="16"/>
                    </w:rPr>
                  </m:ctrlPr>
                </m:sSubPr>
                <m:e>
                  <m:r>
                    <m:rPr>
                      <m:sty m:val="bi"/>
                    </m:rPr>
                    <w:rPr>
                      <w:rFonts w:ascii="Cambria Math" w:hAnsi="Cambria Math"/>
                      <w:sz w:val="16"/>
                      <w:szCs w:val="16"/>
                    </w:rPr>
                    <m:t>I</m:t>
                  </m:r>
                </m:e>
                <m:sub>
                  <m:r>
                    <m:rPr>
                      <m:sty m:val="bi"/>
                    </m:rPr>
                    <w:rPr>
                      <w:rFonts w:ascii="Cambria Math" w:hAnsi="Cambria Math"/>
                      <w:sz w:val="16"/>
                      <w:szCs w:val="16"/>
                    </w:rPr>
                    <m:t>TBS</m:t>
                  </m:r>
                </m:sub>
              </m:sSub>
            </m:oMath>
            <w:r>
              <w:rPr>
                <w:b/>
                <w:bCs/>
                <w:sz w:val="16"/>
                <w:szCs w:val="16"/>
              </w:rPr>
              <w:t xml:space="preserve"> based on the signaled </w:t>
            </w:r>
            <w:r>
              <w:rPr>
                <w:b/>
                <w:bCs/>
                <w:i/>
                <w:sz w:val="16"/>
                <w:szCs w:val="16"/>
              </w:rPr>
              <w:t>I</w:t>
            </w:r>
            <w:r>
              <w:rPr>
                <w:b/>
                <w:bCs/>
                <w:i/>
                <w:sz w:val="16"/>
                <w:szCs w:val="16"/>
                <w:vertAlign w:val="subscript"/>
              </w:rPr>
              <w:t>MCS</w:t>
            </w:r>
            <w:r>
              <w:rPr>
                <w:b/>
                <w:bCs/>
                <w:sz w:val="16"/>
                <w:szCs w:val="16"/>
              </w:rPr>
              <w:t>.</w:t>
            </w:r>
          </w:p>
          <w:p w14:paraId="58AA36EB" w14:textId="77777777" w:rsidR="003C30DE" w:rsidRDefault="00A36A72">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Reuse the transport block size (TBS) table defined in TS 36.213. Obtain the </w:t>
            </w:r>
            <w:r>
              <w:rPr>
                <w:b/>
                <w:bCs/>
                <w:i/>
                <w:iCs/>
                <w:sz w:val="16"/>
                <w:szCs w:val="16"/>
              </w:rPr>
              <w:t>TBS</w:t>
            </w:r>
            <w:r>
              <w:rPr>
                <w:b/>
                <w:bCs/>
                <w:sz w:val="16"/>
                <w:szCs w:val="16"/>
              </w:rPr>
              <w:t xml:space="preserve"> value corresponding to </w:t>
            </w:r>
            <m:oMath>
              <m:sSub>
                <m:sSubPr>
                  <m:ctrlPr>
                    <w:rPr>
                      <w:rFonts w:ascii="Cambria Math" w:hAnsi="Cambria Math"/>
                      <w:b/>
                      <w:bCs/>
                      <w:sz w:val="16"/>
                      <w:szCs w:val="16"/>
                    </w:rPr>
                  </m:ctrlPr>
                </m:sSubPr>
                <m:e>
                  <m:r>
                    <m:rPr>
                      <m:sty m:val="bi"/>
                    </m:rPr>
                    <w:rPr>
                      <w:rFonts w:ascii="Cambria Math" w:hAnsi="Cambria Math"/>
                      <w:sz w:val="16"/>
                      <w:szCs w:val="16"/>
                    </w:rPr>
                    <m:t>I</m:t>
                  </m:r>
                </m:e>
                <m:sub>
                  <m:r>
                    <m:rPr>
                      <m:sty m:val="bi"/>
                    </m:rPr>
                    <w:rPr>
                      <w:rFonts w:ascii="Cambria Math" w:hAnsi="Cambria Math"/>
                      <w:sz w:val="16"/>
                      <w:szCs w:val="16"/>
                    </w:rPr>
                    <m:t>TBS</m:t>
                  </m:r>
                </m:sub>
              </m:sSub>
              <m:r>
                <m:rPr>
                  <m:sty m:val="b"/>
                </m:rPr>
                <w:rPr>
                  <w:rFonts w:ascii="Cambria Math" w:hAnsi="Cambria Math"/>
                  <w:sz w:val="16"/>
                  <w:szCs w:val="16"/>
                </w:rPr>
                <m:t>.</m:t>
              </m:r>
            </m:oMath>
          </w:p>
          <w:p w14:paraId="1509CC6F" w14:textId="77777777" w:rsidR="003C30DE" w:rsidRDefault="00A36A72">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Select </w:t>
            </w:r>
            <w:r>
              <w:rPr>
                <w:b/>
                <w:bCs/>
                <w:i/>
                <w:iCs/>
                <w:sz w:val="16"/>
                <w:szCs w:val="16"/>
              </w:rPr>
              <w:t>n</w:t>
            </w:r>
            <w:r>
              <w:rPr>
                <w:b/>
                <w:bCs/>
                <w:sz w:val="16"/>
                <w:szCs w:val="16"/>
              </w:rPr>
              <w:t> consecutive transport blocks (TBs), denoted as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TB</m:t>
                      </m:r>
                    </m:e>
                    <m:sub>
                      <m:r>
                        <m:rPr>
                          <m:sty m:val="bi"/>
                        </m:rPr>
                        <w:rPr>
                          <w:rFonts w:ascii="Cambria Math" w:hAnsi="Cambria Math"/>
                          <w:sz w:val="16"/>
                          <w:szCs w:val="16"/>
                        </w:rPr>
                        <m:t>n</m:t>
                      </m:r>
                      <m:r>
                        <m:rPr>
                          <m:sty m:val="b"/>
                        </m:rPr>
                        <w:rPr>
                          <w:rFonts w:ascii="Cambria Math" w:hAnsi="Cambria Math"/>
                          <w:sz w:val="16"/>
                          <w:szCs w:val="16"/>
                        </w:rPr>
                        <m:t>-1</m:t>
                      </m:r>
                    </m:sub>
                  </m:sSub>
                </m:e>
              </m:d>
            </m:oMath>
          </w:p>
          <w:p w14:paraId="33F489DA" w14:textId="77777777" w:rsidR="003C30DE" w:rsidRDefault="00A36A72">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Perform </w:t>
            </w:r>
            <w:proofErr w:type="spellStart"/>
            <w:r>
              <w:rPr>
                <w:b/>
                <w:bCs/>
                <w:sz w:val="16"/>
                <w:szCs w:val="16"/>
              </w:rPr>
              <w:t>codeblock</w:t>
            </w:r>
            <w:proofErr w:type="spellEnd"/>
            <w:r>
              <w:rPr>
                <w:b/>
                <w:bCs/>
                <w:sz w:val="16"/>
                <w:szCs w:val="16"/>
              </w:rPr>
              <w:t xml:space="preserve"> segmentation for each </w:t>
            </w:r>
            <m:oMath>
              <m:sSub>
                <m:sSubPr>
                  <m:ctrlPr>
                    <w:rPr>
                      <w:rFonts w:ascii="Cambria Math" w:hAnsi="Cambria Math"/>
                      <w:b/>
                      <w:bCs/>
                      <w:sz w:val="16"/>
                      <w:szCs w:val="16"/>
                    </w:rPr>
                  </m:ctrlPr>
                </m:sSubPr>
                <m:e>
                  <m:r>
                    <m:rPr>
                      <m:sty m:val="bi"/>
                    </m:rPr>
                    <w:rPr>
                      <w:rFonts w:ascii="Cambria Math" w:hAnsi="Cambria Math"/>
                      <w:sz w:val="16"/>
                      <w:szCs w:val="16"/>
                    </w:rPr>
                    <m:t>TB</m:t>
                  </m:r>
                </m:e>
                <m:sub>
                  <m:r>
                    <m:rPr>
                      <m:sty m:val="bi"/>
                    </m:rPr>
                    <w:rPr>
                      <w:rFonts w:ascii="Cambria Math" w:hAnsi="Cambria Math"/>
                      <w:sz w:val="16"/>
                      <w:szCs w:val="16"/>
                    </w:rPr>
                    <m:t>i</m:t>
                  </m:r>
                </m:sub>
              </m:sSub>
              <m:r>
                <m:rPr>
                  <m:sty m:val="b"/>
                </m:rPr>
                <w:rPr>
                  <w:rFonts w:ascii="Cambria Math" w:hAnsi="Cambria Math"/>
                  <w:sz w:val="16"/>
                  <w:szCs w:val="16"/>
                </w:rPr>
                <m:t>∈</m:t>
              </m:r>
            </m:oMath>
            <w:r>
              <w:rPr>
                <w:b/>
                <w:bCs/>
                <w:sz w:val="16"/>
                <w:szCs w:val="16"/>
              </w:rPr>
              <w:t>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TB</m:t>
                      </m:r>
                    </m:e>
                    <m:sub>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TB</m:t>
                      </m:r>
                    </m:e>
                    <m:sub>
                      <m:r>
                        <m:rPr>
                          <m:sty m:val="bi"/>
                        </m:rPr>
                        <w:rPr>
                          <w:rFonts w:ascii="Cambria Math" w:hAnsi="Cambria Math"/>
                          <w:sz w:val="16"/>
                          <w:szCs w:val="16"/>
                        </w:rPr>
                        <m:t>n</m:t>
                      </m:r>
                      <m:r>
                        <m:rPr>
                          <m:sty m:val="b"/>
                        </m:rPr>
                        <w:rPr>
                          <w:rFonts w:ascii="Cambria Math" w:hAnsi="Cambria Math"/>
                          <w:sz w:val="16"/>
                          <w:szCs w:val="16"/>
                        </w:rPr>
                        <m:t>-1</m:t>
                      </m:r>
                    </m:sub>
                  </m:sSub>
                </m:e>
              </m:d>
            </m:oMath>
            <w:r>
              <w:rPr>
                <w:b/>
                <w:bCs/>
                <w:sz w:val="16"/>
                <w:szCs w:val="16"/>
              </w:rPr>
              <w:t>:</w:t>
            </w:r>
          </w:p>
          <w:p w14:paraId="47594DA1" w14:textId="77777777" w:rsidR="003C30DE" w:rsidRDefault="00A36A72">
            <w:pPr>
              <w:tabs>
                <w:tab w:val="left" w:pos="720"/>
              </w:tabs>
              <w:ind w:left="720"/>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Generate </w:t>
            </w:r>
            <m:oMath>
              <m:r>
                <m:rPr>
                  <m:sty m:val="bi"/>
                </m:rPr>
                <w:rPr>
                  <w:rFonts w:ascii="Cambria Math" w:hAnsi="Cambria Math"/>
                  <w:sz w:val="16"/>
                  <w:szCs w:val="16"/>
                </w:rPr>
                <m:t>C</m:t>
              </m:r>
            </m:oMath>
            <w:r>
              <w:rPr>
                <w:b/>
                <w:bCs/>
                <w:sz w:val="16"/>
                <w:szCs w:val="16"/>
              </w:rPr>
              <w:t xml:space="preserve"> codeblocks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m:t>
                      </m:r>
                      <m:r>
                        <m:rPr>
                          <m:sty m:val="b"/>
                        </m:rPr>
                        <w:rPr>
                          <w:rFonts w:ascii="Cambria Math" w:hAnsi="Cambria Math"/>
                          <w:sz w:val="16"/>
                          <w:szCs w:val="16"/>
                        </w:rPr>
                        <m:t>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m:t>
                      </m:r>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i(C</m:t>
                      </m:r>
                      <m:r>
                        <m:rPr>
                          <m:sty m:val="b"/>
                        </m:rPr>
                        <w:rPr>
                          <w:rFonts w:ascii="Cambria Math" w:hAnsi="Cambria Math"/>
                          <w:sz w:val="16"/>
                          <w:szCs w:val="16"/>
                        </w:rPr>
                        <m:t>-</m:t>
                      </m:r>
                      <m:r>
                        <m:rPr>
                          <m:sty m:val="bi"/>
                        </m:rPr>
                        <w:rPr>
                          <w:rFonts w:ascii="Cambria Math" w:hAnsi="Cambria Math"/>
                          <w:sz w:val="16"/>
                          <w:szCs w:val="16"/>
                        </w:rPr>
                        <m:t>1)</m:t>
                      </m:r>
                      <m:r>
                        <m:rPr>
                          <m:sty m:val="b"/>
                        </m:rPr>
                        <w:rPr>
                          <w:rFonts w:ascii="Cambria Math" w:hAnsi="Cambria Math"/>
                          <w:sz w:val="16"/>
                          <w:szCs w:val="16"/>
                        </w:rPr>
                        <m:t xml:space="preserve"> </m:t>
                      </m:r>
                    </m:sub>
                  </m:sSub>
                </m:e>
              </m:d>
            </m:oMath>
            <w:r>
              <w:rPr>
                <w:b/>
                <w:bCs/>
                <w:sz w:val="16"/>
                <w:szCs w:val="16"/>
              </w:rPr>
              <w:t xml:space="preserve"> per TB through standard codeblock segmentation.</w:t>
            </w:r>
          </w:p>
          <w:p w14:paraId="480406BC" w14:textId="77777777" w:rsidR="003C30DE" w:rsidRDefault="00A36A72">
            <w:pPr>
              <w:numPr>
                <w:ilvl w:val="0"/>
                <w:numId w:val="18"/>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lastRenderedPageBreak/>
              <w:t xml:space="preserve">Assemble composite </w:t>
            </w:r>
            <w:proofErr w:type="spellStart"/>
            <w:r>
              <w:rPr>
                <w:b/>
                <w:bCs/>
                <w:sz w:val="16"/>
                <w:szCs w:val="16"/>
              </w:rPr>
              <w:t>codeblock</w:t>
            </w:r>
            <w:proofErr w:type="spellEnd"/>
            <w:r>
              <w:rPr>
                <w:b/>
                <w:bCs/>
                <w:sz w:val="16"/>
                <w:szCs w:val="16"/>
              </w:rPr>
              <w:t xml:space="preserve"> sequence: Concatenate all </w:t>
            </w:r>
            <w:proofErr w:type="spellStart"/>
            <w:r>
              <w:rPr>
                <w:b/>
                <w:bCs/>
                <w:sz w:val="16"/>
                <w:szCs w:val="16"/>
              </w:rPr>
              <w:t>codeblocks</w:t>
            </w:r>
            <w:proofErr w:type="spellEnd"/>
            <w:r>
              <w:rPr>
                <w:b/>
                <w:bCs/>
                <w:sz w:val="16"/>
                <w:szCs w:val="16"/>
              </w:rPr>
              <w:t xml:space="preserve"> from </w:t>
            </w:r>
            <w:r>
              <w:rPr>
                <w:b/>
                <w:bCs/>
                <w:i/>
                <w:iCs/>
                <w:sz w:val="16"/>
                <w:szCs w:val="16"/>
              </w:rPr>
              <w:t>n</w:t>
            </w:r>
            <w:r>
              <w:rPr>
                <w:b/>
                <w:bCs/>
                <w:sz w:val="16"/>
                <w:szCs w:val="16"/>
              </w:rPr>
              <w:t xml:space="preserve"> TBs to form a unified sequence </w:t>
            </w:r>
            <m:oMath>
              <m:d>
                <m:dPr>
                  <m:begChr m:val="{"/>
                  <m:endChr m:val="}"/>
                  <m:ctrlPr>
                    <w:rPr>
                      <w:rFonts w:ascii="Cambria Math" w:hAnsi="Cambria Math"/>
                      <w:b/>
                      <w:bCs/>
                      <w:sz w:val="16"/>
                      <w:szCs w:val="16"/>
                    </w:rPr>
                  </m:ctrlPr>
                </m:dPr>
                <m:e>
                  <m:sSub>
                    <m:sSubPr>
                      <m:ctrlPr>
                        <w:rPr>
                          <w:rFonts w:ascii="Cambria Math" w:hAnsi="Cambria Math"/>
                          <w:b/>
                          <w:bCs/>
                          <w:sz w:val="16"/>
                          <w:szCs w:val="16"/>
                        </w:rPr>
                      </m:ctrlPr>
                    </m:sSubPr>
                    <m:e>
                      <m:r>
                        <m:rPr>
                          <m:sty m:val="bi"/>
                        </m:rPr>
                        <w:rPr>
                          <w:rFonts w:ascii="Cambria Math" w:hAnsi="Cambria Math"/>
                          <w:sz w:val="16"/>
                          <w:szCs w:val="16"/>
                        </w:rPr>
                        <m:t>CB</m:t>
                      </m:r>
                    </m:e>
                    <m:sub>
                      <m:r>
                        <m:rPr>
                          <m:sty m:val="b"/>
                        </m:rPr>
                        <w:rPr>
                          <w:rFonts w:ascii="Cambria Math" w:hAnsi="Cambria Math"/>
                          <w:sz w:val="16"/>
                          <w:szCs w:val="16"/>
                        </w:rPr>
                        <m:t>00</m:t>
                      </m:r>
                    </m:sub>
                  </m:sSub>
                  <m:r>
                    <m:rPr>
                      <m:sty m:val="b"/>
                    </m:rPr>
                    <w:rPr>
                      <w:rFonts w:ascii="Cambria Math" w:hAnsi="Cambria Math"/>
                      <w:sz w:val="16"/>
                      <w:szCs w:val="16"/>
                    </w:rPr>
                    <m:t xml:space="preserve">, </m:t>
                  </m:r>
                  <m:sSub>
                    <m:sSubPr>
                      <m:ctrlPr>
                        <w:rPr>
                          <w:rFonts w:ascii="Cambria Math" w:hAnsi="Cambria Math"/>
                          <w:b/>
                          <w:bCs/>
                          <w:sz w:val="16"/>
                          <w:szCs w:val="16"/>
                        </w:rPr>
                      </m:ctrlPr>
                    </m:sSubPr>
                    <m:e>
                      <m:r>
                        <m:rPr>
                          <m:sty m:val="bi"/>
                        </m:rPr>
                        <w:rPr>
                          <w:rFonts w:ascii="Cambria Math" w:hAnsi="Cambria Math"/>
                          <w:sz w:val="16"/>
                          <w:szCs w:val="16"/>
                        </w:rPr>
                        <m:t>CB</m:t>
                      </m:r>
                    </m:e>
                    <m:sub>
                      <m:r>
                        <m:rPr>
                          <m:sty m:val="b"/>
                        </m:rPr>
                        <w:rPr>
                          <w:rFonts w:ascii="Cambria Math" w:hAnsi="Cambria Math"/>
                          <w:sz w:val="16"/>
                          <w:szCs w:val="16"/>
                        </w:rPr>
                        <m:t>01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CB</m:t>
                      </m:r>
                    </m:e>
                    <m:sub>
                      <m:r>
                        <m:rPr>
                          <m:sty m:val="bi"/>
                        </m:rPr>
                        <w:rPr>
                          <w:rFonts w:ascii="Cambria Math" w:hAnsi="Cambria Math"/>
                          <w:sz w:val="16"/>
                          <w:szCs w:val="16"/>
                        </w:rPr>
                        <m:t>i(C</m:t>
                      </m:r>
                      <m:r>
                        <m:rPr>
                          <m:sty m:val="b"/>
                        </m:rPr>
                        <w:rPr>
                          <w:rFonts w:ascii="Cambria Math" w:hAnsi="Cambria Math"/>
                          <w:sz w:val="16"/>
                          <w:szCs w:val="16"/>
                        </w:rPr>
                        <m:t>-1)</m:t>
                      </m:r>
                    </m:sub>
                  </m:sSub>
                  <m:r>
                    <m:rPr>
                      <m:sty m:val="b"/>
                    </m:rPr>
                    <w:rPr>
                      <w:rFonts w:ascii="Cambria Math" w:hAnsi="Cambria Math"/>
                      <w:sz w:val="16"/>
                      <w:szCs w:val="16"/>
                    </w:rPr>
                    <m:t>, …,</m:t>
                  </m:r>
                  <m:sSub>
                    <m:sSubPr>
                      <m:ctrlPr>
                        <w:rPr>
                          <w:rFonts w:ascii="Cambria Math" w:hAnsi="Cambria Math"/>
                          <w:b/>
                          <w:bCs/>
                          <w:sz w:val="16"/>
                          <w:szCs w:val="16"/>
                        </w:rPr>
                      </m:ctrlPr>
                    </m:sSubPr>
                    <m:e>
                      <m:r>
                        <m:rPr>
                          <m:sty m:val="bi"/>
                        </m:rPr>
                        <w:rPr>
                          <w:rFonts w:ascii="Cambria Math" w:hAnsi="Cambria Math"/>
                          <w:sz w:val="16"/>
                          <w:szCs w:val="16"/>
                        </w:rPr>
                        <m:t>CB</m:t>
                      </m:r>
                    </m:e>
                    <m:sub>
                      <m:r>
                        <m:rPr>
                          <m:sty m:val="b"/>
                        </m:rPr>
                        <w:rPr>
                          <w:rFonts w:ascii="Cambria Math" w:hAnsi="Cambria Math"/>
                          <w:sz w:val="16"/>
                          <w:szCs w:val="16"/>
                        </w:rPr>
                        <m:t>(</m:t>
                      </m:r>
                      <m:r>
                        <m:rPr>
                          <m:sty m:val="bi"/>
                        </m:rPr>
                        <w:rPr>
                          <w:rFonts w:ascii="Cambria Math" w:hAnsi="Cambria Math"/>
                          <w:sz w:val="16"/>
                          <w:szCs w:val="16"/>
                        </w:rPr>
                        <m:t>n</m:t>
                      </m:r>
                      <m:r>
                        <m:rPr>
                          <m:sty m:val="b"/>
                        </m:rPr>
                        <w:rPr>
                          <w:rFonts w:ascii="Cambria Math" w:hAnsi="Cambria Math"/>
                          <w:sz w:val="16"/>
                          <w:szCs w:val="16"/>
                        </w:rPr>
                        <m:t>-1)</m:t>
                      </m:r>
                      <m:r>
                        <m:rPr>
                          <m:sty m:val="bi"/>
                        </m:rPr>
                        <w:rPr>
                          <w:rFonts w:ascii="Cambria Math" w:hAnsi="Cambria Math"/>
                          <w:sz w:val="16"/>
                          <w:szCs w:val="16"/>
                        </w:rPr>
                        <m:t>(C</m:t>
                      </m:r>
                      <m:r>
                        <m:rPr>
                          <m:sty m:val="b"/>
                        </m:rPr>
                        <w:rPr>
                          <w:rFonts w:ascii="Cambria Math" w:hAnsi="Cambria Math"/>
                          <w:sz w:val="16"/>
                          <w:szCs w:val="16"/>
                        </w:rPr>
                        <m:t>-1)</m:t>
                      </m:r>
                    </m:sub>
                  </m:sSub>
                  <m:r>
                    <m:rPr>
                      <m:sty m:val="b"/>
                    </m:rPr>
                    <w:rPr>
                      <w:rFonts w:ascii="Cambria Math" w:hAnsi="Cambria Math"/>
                      <w:sz w:val="16"/>
                      <w:szCs w:val="16"/>
                    </w:rPr>
                    <m:t xml:space="preserve"> </m:t>
                  </m:r>
                </m:e>
              </m:d>
            </m:oMath>
            <w:r>
              <w:rPr>
                <w:b/>
                <w:bCs/>
                <w:sz w:val="16"/>
                <w:szCs w:val="16"/>
              </w:rPr>
              <w:t>.</w:t>
            </w:r>
          </w:p>
          <w:p w14:paraId="5D832DB1" w14:textId="77777777" w:rsidR="003C30DE" w:rsidRDefault="00A36A72">
            <w:pPr>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 xml:space="preserve">Proposal 2: Generating continuous RVs for </w:t>
            </w:r>
            <w:r>
              <w:rPr>
                <w:b/>
                <w:bCs/>
                <w:i/>
                <w:iCs/>
                <w:sz w:val="16"/>
                <w:szCs w:val="16"/>
              </w:rPr>
              <w:t>i-</w:t>
            </w:r>
            <w:proofErr w:type="spellStart"/>
            <w:r>
              <w:rPr>
                <w:b/>
                <w:bCs/>
                <w:i/>
                <w:iCs/>
                <w:sz w:val="16"/>
                <w:szCs w:val="16"/>
              </w:rPr>
              <w:t>th</w:t>
            </w:r>
            <w:proofErr w:type="spellEnd"/>
            <w:r>
              <w:rPr>
                <w:b/>
                <w:bCs/>
                <w:sz w:val="16"/>
                <w:szCs w:val="16"/>
              </w:rPr>
              <w:t xml:space="preserve"> </w:t>
            </w:r>
            <w:proofErr w:type="spellStart"/>
            <w:r>
              <w:rPr>
                <w:b/>
                <w:bCs/>
                <w:sz w:val="16"/>
                <w:szCs w:val="16"/>
              </w:rPr>
              <w:t>codeblock</w:t>
            </w:r>
            <w:proofErr w:type="spellEnd"/>
            <w:r>
              <w:rPr>
                <w:b/>
                <w:bCs/>
                <w:sz w:val="16"/>
                <w:szCs w:val="16"/>
              </w:rPr>
              <w:t xml:space="preserve">, where </w:t>
            </w:r>
            <m:oMath>
              <m:r>
                <m:rPr>
                  <m:sty m:val="bi"/>
                </m:rPr>
                <w:rPr>
                  <w:rFonts w:ascii="Cambria Math" w:hAnsi="Cambria Math"/>
                  <w:sz w:val="16"/>
                  <w:szCs w:val="16"/>
                </w:rPr>
                <m:t>i=0,1,…,C-1.</m:t>
              </m:r>
            </m:oMath>
          </w:p>
          <w:p w14:paraId="0C7CBF83" w14:textId="77777777" w:rsidR="003C30DE" w:rsidRDefault="00A36A72">
            <w:pPr>
              <w:numPr>
                <w:ilvl w:val="0"/>
                <w:numId w:val="19"/>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Determine the number of coded bits transmitted in each redundancy version as </w:t>
            </w:r>
            <m:oMath>
              <m:r>
                <m:rPr>
                  <m:sty m:val="bi"/>
                </m:rPr>
                <w:rPr>
                  <w:rFonts w:ascii="Cambria Math" w:hAnsi="Cambria Math"/>
                  <w:sz w:val="16"/>
                  <w:szCs w:val="16"/>
                </w:rPr>
                <m:t>E</m:t>
              </m:r>
            </m:oMath>
            <w:r>
              <w:rPr>
                <w:b/>
                <w:bCs/>
                <w:sz w:val="16"/>
                <w:szCs w:val="16"/>
              </w:rPr>
              <w:t xml:space="preserve">, satisfying </w:t>
            </w:r>
            <m:oMath>
              <m:r>
                <m:rPr>
                  <m:sty m:val="bi"/>
                </m:rPr>
                <w:rPr>
                  <w:rFonts w:ascii="Cambria Math" w:hAnsi="Cambria Math"/>
                  <w:sz w:val="16"/>
                  <w:szCs w:val="16"/>
                </w:rPr>
                <m:t xml:space="preserve">E= </m:t>
              </m:r>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sSub>
                <m:sSubPr>
                  <m:ctrlPr>
                    <w:rPr>
                      <w:rFonts w:ascii="Cambria Math" w:hAnsi="Cambria Math"/>
                      <w:b/>
                      <w:bCs/>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d>
                <m:dPr>
                  <m:begChr m:val="⌊"/>
                  <m:endChr m:val="⌋"/>
                  <m:ctrlPr>
                    <w:rPr>
                      <w:rFonts w:ascii="Cambria Math" w:hAnsi="Cambria Math"/>
                      <w:b/>
                      <w:bCs/>
                      <w:i/>
                      <w:sz w:val="16"/>
                      <w:szCs w:val="16"/>
                    </w:rPr>
                  </m:ctrlPr>
                </m:dPr>
                <m:e>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/(n∙C)</m:t>
                  </m:r>
                </m:e>
              </m:d>
              <m:r>
                <m:rPr>
                  <m:sty m:val="bi"/>
                </m:rPr>
                <w:rPr>
                  <w:rFonts w:ascii="Cambria Math" w:hAnsi="Cambria Math"/>
                  <w:sz w:val="16"/>
                  <w:szCs w:val="16"/>
                </w:rPr>
                <m:t xml:space="preserve"> or E= </m:t>
              </m:r>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sSub>
                <m:sSubPr>
                  <m:ctrlPr>
                    <w:rPr>
                      <w:rFonts w:ascii="Cambria Math" w:hAnsi="Cambria Math"/>
                      <w:b/>
                      <w:bCs/>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d>
                <m:dPr>
                  <m:begChr m:val="⌈"/>
                  <m:endChr m:val="⌉"/>
                  <m:ctrlPr>
                    <w:rPr>
                      <w:rFonts w:ascii="Cambria Math" w:hAnsi="Cambria Math"/>
                      <w:b/>
                      <w:bCs/>
                      <w:i/>
                      <w:sz w:val="16"/>
                      <w:szCs w:val="16"/>
                    </w:rPr>
                  </m:ctrlPr>
                </m:dPr>
                <m:e>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/(n∙C)</m:t>
                  </m:r>
                </m:e>
              </m:d>
              <m:r>
                <m:rPr>
                  <m:sty m:val="bi"/>
                </m:rPr>
                <w:rPr>
                  <w:rFonts w:ascii="Cambria Math" w:hAnsi="Cambria Math"/>
                  <w:sz w:val="16"/>
                  <w:szCs w:val="16"/>
                </w:rPr>
                <m:t xml:space="preserve"> </m:t>
              </m:r>
            </m:oMath>
            <w:r>
              <w:rPr>
                <w:b/>
                <w:sz w:val="16"/>
                <w:szCs w:val="16"/>
              </w:rPr>
              <w:t>according to TS 36.212</w:t>
            </w:r>
            <w:r>
              <w:rPr>
                <w:b/>
                <w:bCs/>
                <w:sz w:val="16"/>
                <w:szCs w:val="16"/>
              </w:rPr>
              <w:t xml:space="preserve">, where </w:t>
            </w:r>
            <m:oMath>
              <m:r>
                <m:rPr>
                  <m:sty m:val="bi"/>
                </m:rPr>
                <w:rPr>
                  <w:rFonts w:ascii="Cambria Math" w:hAnsi="Cambria Math"/>
                  <w:sz w:val="16"/>
                  <w:szCs w:val="16"/>
                </w:rPr>
                <m:t>n</m:t>
              </m:r>
            </m:oMath>
            <w:r>
              <w:rPr>
                <w:b/>
                <w:bCs/>
                <w:sz w:val="16"/>
                <w:szCs w:val="16"/>
              </w:rPr>
              <w:t xml:space="preserve"> denotes the number of RVs, </w:t>
            </w:r>
            <m:oMath>
              <m:d>
                <m:dPr>
                  <m:begChr m:val="⌊"/>
                  <m:endChr m:val="⌋"/>
                  <m:ctrlPr>
                    <w:rPr>
                      <w:rFonts w:ascii="Cambria Math" w:hAnsi="Cambria Math"/>
                      <w:b/>
                      <w:bCs/>
                      <w:i/>
                      <w:sz w:val="16"/>
                      <w:szCs w:val="16"/>
                    </w:rPr>
                  </m:ctrlPr>
                </m:dPr>
                <m:e>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/(n∙C)</m:t>
                  </m:r>
                </m:e>
              </m:d>
            </m:oMath>
            <w:r>
              <w:rPr>
                <w:b/>
                <w:bCs/>
                <w:sz w:val="16"/>
                <w:szCs w:val="16"/>
              </w:rPr>
              <w:t xml:space="preserve"> is the total bit length of each codeblock after rate matching,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oMath>
            <w:r>
              <w:rPr>
                <w:b/>
                <w:bCs/>
                <w:sz w:val="16"/>
                <w:szCs w:val="16"/>
              </w:rPr>
              <w:t xml:space="preserve"> is the number of transmission layers that the transport block is mapped onto, </w:t>
            </w:r>
            <m:oMath>
              <m:sSub>
                <m:sSubPr>
                  <m:ctrlPr>
                    <w:rPr>
                      <w:rFonts w:ascii="Cambria Math" w:hAnsi="Cambria Math"/>
                      <w:b/>
                      <w:bCs/>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r>
                <m:rPr>
                  <m:sty m:val="bi"/>
                </m:rPr>
                <w:rPr>
                  <w:rFonts w:ascii="Cambria Math" w:hAnsi="Cambria Math"/>
                  <w:sz w:val="16"/>
                  <w:szCs w:val="16"/>
                </w:rPr>
                <m:t xml:space="preserve"> </m:t>
              </m:r>
            </m:oMath>
            <w:r>
              <w:rPr>
                <w:b/>
                <w:bCs/>
                <w:sz w:val="16"/>
                <w:szCs w:val="16"/>
              </w:rPr>
              <w:t xml:space="preserve">is the modulation order, </w:t>
            </w:r>
            <m:oMath>
              <m:sSup>
                <m:sSupPr>
                  <m:ctrlPr>
                    <w:rPr>
                      <w:rFonts w:ascii="Cambria Math" w:hAnsi="Cambria Math"/>
                      <w:b/>
                      <w:bCs/>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oMath>
            <w:r>
              <w:rPr>
                <w:b/>
                <w:bCs/>
                <w:sz w:val="16"/>
                <w:szCs w:val="16"/>
              </w:rPr>
              <w:t xml:space="preserve"> is the total number of resource elements (REs) available for transmission of the transport block.</w:t>
            </w:r>
          </w:p>
          <w:p w14:paraId="28CBC0C2" w14:textId="77777777" w:rsidR="003C30DE" w:rsidRDefault="00A36A72">
            <w:pPr>
              <w:numPr>
                <w:ilvl w:val="0"/>
                <w:numId w:val="19"/>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Determine the start pointer of each redundancy version by </w:t>
            </w:r>
            <m:oMath>
              <m:sSub>
                <m:sSubPr>
                  <m:ctrlPr>
                    <w:rPr>
                      <w:rFonts w:ascii="Cambria Math" w:hAnsi="Cambria Math"/>
                      <w:b/>
                      <w:bCs/>
                      <w:i/>
                      <w:sz w:val="16"/>
                      <w:szCs w:val="16"/>
                    </w:rPr>
                  </m:ctrlPr>
                </m:sSubPr>
                <m:e>
                  <m:r>
                    <m:rPr>
                      <m:sty m:val="bi"/>
                    </m:rPr>
                    <w:rPr>
                      <w:rFonts w:ascii="Cambria Math" w:hAnsi="Cambria Math"/>
                      <w:sz w:val="16"/>
                      <w:szCs w:val="16"/>
                    </w:rPr>
                    <m:t>k</m:t>
                  </m:r>
                </m:e>
                <m:sub>
                  <m:r>
                    <m:rPr>
                      <m:sty m:val="bi"/>
                    </m:rPr>
                    <w:rPr>
                      <w:rFonts w:ascii="Cambria Math" w:hAnsi="Cambria Math"/>
                      <w:sz w:val="16"/>
                      <w:szCs w:val="16"/>
                    </w:rPr>
                    <m:t>0</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2</m:t>
                  </m:r>
                  <m:sSubSup>
                    <m:sSubSupPr>
                      <m:ctrlPr>
                        <w:rPr>
                          <w:rFonts w:ascii="Cambria Math" w:hAnsi="Cambria Math"/>
                          <w:b/>
                          <w:bCs/>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rPr>
                <m:t>E</m:t>
              </m:r>
            </m:oMath>
            <w:r>
              <w:rPr>
                <w:b/>
                <w:bCs/>
                <w:sz w:val="16"/>
                <w:szCs w:val="16"/>
              </w:rPr>
              <w:t xml:space="preserve">, where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rPr>
                <m:t>=0, 1,…,n-1</m:t>
              </m:r>
            </m:oMath>
            <w:r>
              <w:rPr>
                <w:b/>
                <w:bCs/>
                <w:sz w:val="16"/>
                <w:szCs w:val="16"/>
              </w:rPr>
              <w:t>.</w:t>
            </w:r>
          </w:p>
          <w:p w14:paraId="2BAEA6D9" w14:textId="77777777" w:rsidR="003C30DE" w:rsidRDefault="00A36A72">
            <w:pPr>
              <w:pStyle w:val="ListParagraph"/>
              <w:numPr>
                <w:ilvl w:val="0"/>
                <w:numId w:val="19"/>
              </w:numPr>
              <w:spacing w:before="100" w:beforeAutospacing="1"/>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rPr>
              <w:t>For each redundancy version with ind</w:t>
            </w:r>
            <w:r>
              <w:rPr>
                <w:b/>
                <w:bCs/>
                <w:sz w:val="16"/>
                <w:szCs w:val="16"/>
                <w:lang w:eastAsia="zh-CN"/>
              </w:rPr>
              <w:t xml:space="preserve">ex </w:t>
            </w:r>
            <m:oMath>
              <m:sSub>
                <m:sSubPr>
                  <m:ctrlPr>
                    <w:rPr>
                      <w:rFonts w:ascii="Cambria Math" w:eastAsia="DengXian" w:hAnsi="Cambria Math"/>
                      <w:b/>
                      <w:bCs/>
                      <w:i/>
                      <w:sz w:val="16"/>
                      <w:szCs w:val="16"/>
                      <w:lang w:eastAsia="zh-CN"/>
                    </w:rPr>
                  </m:ctrlPr>
                </m:sSubPr>
                <m:e>
                  <m:r>
                    <m:rPr>
                      <m:sty m:val="bi"/>
                    </m:rPr>
                    <w:rPr>
                      <w:rFonts w:ascii="Cambria Math" w:hAnsi="Cambria Math"/>
                      <w:sz w:val="16"/>
                      <w:szCs w:val="16"/>
                    </w:rPr>
                    <m:t>rv</m:t>
                  </m:r>
                </m:e>
                <m:sub>
                  <m:r>
                    <m:rPr>
                      <m:sty m:val="bi"/>
                    </m:rPr>
                    <w:rPr>
                      <w:rFonts w:ascii="Cambria Math" w:hAnsi="Cambria Math"/>
                      <w:sz w:val="16"/>
                      <w:szCs w:val="16"/>
                    </w:rPr>
                    <m:t>idx</m:t>
                  </m:r>
                </m:sub>
              </m:sSub>
            </m:oMath>
            <w:r>
              <w:rPr>
                <w:b/>
                <w:bCs/>
                <w:sz w:val="16"/>
                <w:szCs w:val="16"/>
                <w:lang w:eastAsia="zh-CN"/>
              </w:rPr>
              <w:t xml:space="preserve">, read continuously and sequentially </w:t>
            </w:r>
            <w:r>
              <w:rPr>
                <w:b/>
                <w:bCs/>
                <w:i/>
                <w:iCs/>
                <w:sz w:val="16"/>
                <w:szCs w:val="16"/>
                <w:lang w:eastAsia="zh-CN"/>
              </w:rPr>
              <w:t>E</w:t>
            </w:r>
            <w:r>
              <w:rPr>
                <w:b/>
                <w:bCs/>
                <w:sz w:val="16"/>
                <w:szCs w:val="16"/>
                <w:lang w:eastAsia="zh-CN"/>
              </w:rPr>
              <w:t xml:space="preserve"> bits clockwise from the circular buffer starting at pointer </w:t>
            </w:r>
            <m:oMath>
              <m:sSub>
                <m:sSubPr>
                  <m:ctrlPr>
                    <w:rPr>
                      <w:rFonts w:ascii="Cambria Math" w:eastAsia="DengXian" w:hAnsi="Cambria Math"/>
                      <w:b/>
                      <w:bCs/>
                      <w:i/>
                      <w:sz w:val="16"/>
                      <w:szCs w:val="16"/>
                      <w:lang w:eastAsia="zh-CN"/>
                    </w:rPr>
                  </m:ctrlPr>
                </m:sSubPr>
                <m:e>
                  <m:r>
                    <m:rPr>
                      <m:sty m:val="bi"/>
                    </m:rPr>
                    <w:rPr>
                      <w:rFonts w:ascii="Cambria Math" w:hAnsi="Cambria Math"/>
                      <w:sz w:val="16"/>
                      <w:szCs w:val="16"/>
                    </w:rPr>
                    <m:t>k</m:t>
                  </m:r>
                </m:e>
                <m:sub>
                  <m:r>
                    <m:rPr>
                      <m:sty m:val="bi"/>
                    </m:rPr>
                    <w:rPr>
                      <w:rFonts w:ascii="Cambria Math" w:hAnsi="Cambria Math"/>
                      <w:sz w:val="16"/>
                      <w:szCs w:val="16"/>
                    </w:rPr>
                    <m:t>0</m:t>
                  </m:r>
                </m:sub>
              </m:sSub>
            </m:oMath>
            <w:r>
              <w:rPr>
                <w:b/>
                <w:bCs/>
                <w:sz w:val="16"/>
                <w:szCs w:val="16"/>
                <w:lang w:eastAsia="zh-CN"/>
              </w:rPr>
              <w:t xml:space="preserve">, which is denoted as </w:t>
            </w: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RV</m:t>
                  </m:r>
                </m:e>
                <m:sub>
                  <m:r>
                    <m:rPr>
                      <m:sty m:val="bi"/>
                    </m:rPr>
                    <w:rPr>
                      <w:rFonts w:ascii="Cambria Math" w:hAnsi="Cambria Math"/>
                      <w:sz w:val="16"/>
                      <w:szCs w:val="16"/>
                      <w:lang w:eastAsia="zh-CN"/>
                    </w:rPr>
                    <m:t>(i)(</m:t>
                  </m:r>
                  <m:sSub>
                    <m:sSubPr>
                      <m:ctrlPr>
                        <w:rPr>
                          <w:rFonts w:ascii="Cambria Math" w:eastAsia="DengXian" w:hAnsi="Cambria Math"/>
                          <w:b/>
                          <w:bCs/>
                          <w:i/>
                          <w:sz w:val="16"/>
                          <w:szCs w:val="16"/>
                          <w:lang w:eastAsia="zh-CN"/>
                        </w:rPr>
                      </m:ctrlPr>
                    </m:sSubPr>
                    <m:e>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lang w:eastAsia="zh-CN"/>
                    </w:rPr>
                    <m:t>)</m:t>
                  </m:r>
                </m:sub>
              </m:sSub>
            </m:oMath>
            <w:r>
              <w:rPr>
                <w:b/>
                <w:bCs/>
                <w:sz w:val="16"/>
                <w:szCs w:val="16"/>
                <w:lang w:eastAsia="zh-CN"/>
              </w:rPr>
              <w:t>.</w:t>
            </w:r>
          </w:p>
          <w:p w14:paraId="66439A89"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3: Cyclic redundancy version selection for subframe transmission </w:t>
            </w:r>
          </w:p>
          <w:p w14:paraId="4A8C7374" w14:textId="77777777" w:rsidR="003C30DE" w:rsidRDefault="00A36A72">
            <w:pPr>
              <w:numPr>
                <w:ilvl w:val="0"/>
                <w:numId w:val="20"/>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Current subframe: Determine the selected RV index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r>
                <m:rPr>
                  <m:sty m:val="bi"/>
                </m:rPr>
                <w:rPr>
                  <w:rFonts w:ascii="Cambria Math" w:hAnsi="Cambria Math"/>
                  <w:sz w:val="16"/>
                  <w:szCs w:val="16"/>
                </w:rPr>
                <m:t>(k+1)</m:t>
              </m:r>
            </m:oMath>
            <w:r>
              <w:rPr>
                <w:b/>
                <w:bCs/>
                <w:sz w:val="16"/>
                <w:szCs w:val="16"/>
              </w:rPr>
              <w:t xml:space="preserve"> of </w:t>
            </w:r>
            <m:oMath>
              <m:d>
                <m:dPr>
                  <m:ctrlPr>
                    <w:rPr>
                      <w:rFonts w:ascii="Cambria Math" w:hAnsi="Cambria Math"/>
                      <w:b/>
                      <w:bCs/>
                      <w:i/>
                      <w:sz w:val="16"/>
                      <w:szCs w:val="16"/>
                    </w:rPr>
                  </m:ctrlPr>
                </m:dPr>
                <m:e>
                  <m:r>
                    <m:rPr>
                      <m:sty m:val="bi"/>
                    </m:rPr>
                    <w:rPr>
                      <w:rFonts w:ascii="Cambria Math" w:hAnsi="Cambria Math"/>
                      <w:sz w:val="16"/>
                      <w:szCs w:val="16"/>
                    </w:rPr>
                    <m:t>k+1</m:t>
                  </m:r>
                </m:e>
              </m:d>
              <m:r>
                <m:rPr>
                  <m:sty m:val="bi"/>
                </m:rPr>
                <w:rPr>
                  <w:rFonts w:ascii="Cambria Math" w:hAnsi="Cambria Math"/>
                  <w:sz w:val="16"/>
                  <w:szCs w:val="16"/>
                </w:rPr>
                <m:t xml:space="preserve"> </m:t>
              </m:r>
            </m:oMath>
            <w:r>
              <w:rPr>
                <w:b/>
                <w:bCs/>
                <w:i/>
                <w:iCs/>
                <w:sz w:val="16"/>
                <w:szCs w:val="16"/>
              </w:rPr>
              <w:t>-th</w:t>
            </w:r>
            <w:r>
              <w:rPr>
                <w:b/>
                <w:bCs/>
                <w:sz w:val="16"/>
                <w:szCs w:val="16"/>
              </w:rPr>
              <w:t xml:space="preserve"> </w:t>
            </w:r>
            <w:proofErr w:type="spellStart"/>
            <w:r>
              <w:rPr>
                <w:b/>
                <w:bCs/>
                <w:sz w:val="16"/>
                <w:szCs w:val="16"/>
              </w:rPr>
              <w:t>codeblock</w:t>
            </w:r>
            <w:proofErr w:type="spellEnd"/>
            <w:r>
              <w:rPr>
                <w:b/>
                <w:bCs/>
                <w:sz w:val="16"/>
                <w:szCs w:val="16"/>
              </w:rPr>
              <w:t xml:space="preserve"> using the formula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k+1</m:t>
                  </m:r>
                </m:e>
              </m:d>
              <m:r>
                <m:rPr>
                  <m:sty m:val="bi"/>
                </m:rPr>
                <w:rPr>
                  <w:rFonts w:ascii="Cambria Math" w:hAnsi="Cambria Math"/>
                  <w:sz w:val="16"/>
                  <w:szCs w:val="16"/>
                </w:rPr>
                <m:t>=</m:t>
              </m:r>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+1</m:t>
                  </m:r>
                </m:e>
              </m:d>
              <m:r>
                <m:rPr>
                  <m:sty m:val="bi"/>
                </m:rPr>
                <w:rPr>
                  <w:rFonts w:ascii="Cambria Math" w:hAnsi="Cambria Math"/>
                  <w:sz w:val="16"/>
                  <w:szCs w:val="16"/>
                </w:rPr>
                <m:t xml:space="preserve"> mod n </m:t>
              </m:r>
            </m:oMath>
            <w:r>
              <w:rPr>
                <w:b/>
                <w:bCs/>
                <w:sz w:val="16"/>
                <w:szCs w:val="16"/>
              </w:rPr>
              <w:t xml:space="preserve">. Then, the selected RV of </w:t>
            </w:r>
            <m:oMath>
              <m:d>
                <m:dPr>
                  <m:ctrlPr>
                    <w:rPr>
                      <w:rFonts w:ascii="Cambria Math" w:hAnsi="Cambria Math"/>
                      <w:b/>
                      <w:bCs/>
                      <w:i/>
                      <w:sz w:val="16"/>
                      <w:szCs w:val="16"/>
                    </w:rPr>
                  </m:ctrlPr>
                </m:dPr>
                <m:e>
                  <m:r>
                    <m:rPr>
                      <m:sty m:val="bi"/>
                    </m:rPr>
                    <w:rPr>
                      <w:rFonts w:ascii="Cambria Math" w:hAnsi="Cambria Math"/>
                      <w:sz w:val="16"/>
                      <w:szCs w:val="16"/>
                    </w:rPr>
                    <m:t>k+1</m:t>
                  </m:r>
                </m:e>
              </m:d>
            </m:oMath>
            <w:r>
              <w:rPr>
                <w:b/>
                <w:bCs/>
                <w:i/>
                <w:iCs/>
                <w:sz w:val="16"/>
                <w:szCs w:val="16"/>
              </w:rPr>
              <w:t>-</w:t>
            </w:r>
            <w:proofErr w:type="spellStart"/>
            <w:r>
              <w:rPr>
                <w:b/>
                <w:bCs/>
                <w:i/>
                <w:iCs/>
                <w:sz w:val="16"/>
                <w:szCs w:val="16"/>
              </w:rPr>
              <w:t>th</w:t>
            </w:r>
            <w:proofErr w:type="spellEnd"/>
            <w:r>
              <w:rPr>
                <w:b/>
                <w:bCs/>
                <w:i/>
                <w:iCs/>
                <w:sz w:val="16"/>
                <w:szCs w:val="16"/>
              </w:rPr>
              <w:t xml:space="preserve"> </w:t>
            </w:r>
            <w:proofErr w:type="spellStart"/>
            <w:r>
              <w:rPr>
                <w:b/>
                <w:bCs/>
                <w:sz w:val="16"/>
                <w:szCs w:val="16"/>
              </w:rPr>
              <w:t>codeblock</w:t>
            </w:r>
            <w:proofErr w:type="spellEnd"/>
            <w:r>
              <w:rPr>
                <w:b/>
                <w:bCs/>
                <w:sz w:val="16"/>
                <w:szCs w:val="16"/>
              </w:rPr>
              <w:t xml:space="preserve"> is </w:t>
            </w:r>
            <m:oMath>
              <m:sSub>
                <m:sSubPr>
                  <m:ctrlPr>
                    <w:rPr>
                      <w:rFonts w:ascii="Cambria Math" w:eastAsia="SimSun"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(k+1)(</m:t>
                  </m:r>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k+1</m:t>
                      </m:r>
                    </m:e>
                  </m:d>
                  <m:r>
                    <m:rPr>
                      <m:sty m:val="bi"/>
                    </m:rPr>
                    <w:rPr>
                      <w:rFonts w:ascii="Cambria Math" w:hAnsi="Cambria Math"/>
                      <w:sz w:val="16"/>
                      <w:szCs w:val="16"/>
                    </w:rPr>
                    <m:t>)</m:t>
                  </m:r>
                </m:sub>
              </m:sSub>
            </m:oMath>
            <w:r>
              <w:rPr>
                <w:b/>
                <w:bCs/>
                <w:sz w:val="16"/>
                <w:szCs w:val="16"/>
              </w:rPr>
              <w:t>.</w:t>
            </w:r>
          </w:p>
          <w:p w14:paraId="09360262" w14:textId="77777777" w:rsidR="003C30DE" w:rsidRDefault="00A36A72">
            <w:pPr>
              <w:numPr>
                <w:ilvl w:val="0"/>
                <w:numId w:val="20"/>
              </w:numPr>
              <w:overflowPunct w:val="0"/>
              <w:autoSpaceDE w:val="0"/>
              <w:autoSpaceDN w:val="0"/>
              <w:adjustRightInd w:val="0"/>
              <w:spacing w:before="100" w:beforeAutospacing="1"/>
              <w:textAlignment w:val="baseline"/>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Next subframe: Determine the selected RV index </w:t>
            </w:r>
            <m:oMath>
              <m:sSubSup>
                <m:sSubSupPr>
                  <m:ctrlPr>
                    <w:rPr>
                      <w:rFonts w:ascii="Cambria Math" w:hAnsi="Cambria Math"/>
                      <w:b/>
                      <w:bCs/>
                      <w:i/>
                      <w:sz w:val="16"/>
                      <w:szCs w:val="16"/>
                    </w:rPr>
                  </m:ctrlPr>
                </m:sSubSupPr>
                <m:e>
                  <m:r>
                    <m:rPr>
                      <m:sty m:val="bi"/>
                    </m:rPr>
                    <w:rPr>
                      <w:rFonts w:ascii="Cambria Math" w:hAnsi="Cambria Math"/>
                      <w:sz w:val="16"/>
                      <w:szCs w:val="16"/>
                    </w:rPr>
                    <m:t>rv</m:t>
                  </m:r>
                </m:e>
                <m:sub>
                  <m:r>
                    <m:rPr>
                      <m:sty m:val="bi"/>
                    </m:rPr>
                    <w:rPr>
                      <w:rFonts w:ascii="Cambria Math" w:hAnsi="Cambria Math"/>
                      <w:sz w:val="16"/>
                      <w:szCs w:val="16"/>
                    </w:rPr>
                    <m:t>idx</m:t>
                  </m:r>
                </m:sub>
                <m:sup>
                  <m:r>
                    <m:rPr>
                      <m:sty m:val="bi"/>
                    </m:rPr>
                    <w:rPr>
                      <w:rFonts w:ascii="Cambria Math" w:hAnsi="Cambria Math"/>
                      <w:sz w:val="16"/>
                      <w:szCs w:val="16"/>
                    </w:rPr>
                    <m:t>'</m:t>
                  </m:r>
                </m:sup>
              </m:sSubSup>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 xml:space="preserve"> </m:t>
              </m:r>
            </m:oMath>
            <w:r>
              <w:rPr>
                <w:b/>
                <w:bCs/>
                <w:sz w:val="16"/>
                <w:szCs w:val="16"/>
              </w:rPr>
              <w:t xml:space="preserve">for the subsequent subframe given </w:t>
            </w:r>
            <m:oMath>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e>
              </m:d>
            </m:oMath>
            <w:r>
              <w:rPr>
                <w:b/>
                <w:bCs/>
                <w:sz w:val="16"/>
                <w:szCs w:val="16"/>
              </w:rPr>
              <w:t xml:space="preserve">, by calculating </w:t>
            </w:r>
            <m:oMath>
              <m:sSubSup>
                <m:sSubSupPr>
                  <m:ctrlPr>
                    <w:rPr>
                      <w:rFonts w:ascii="Cambria Math" w:hAnsi="Cambria Math"/>
                      <w:b/>
                      <w:bCs/>
                      <w:i/>
                      <w:sz w:val="16"/>
                      <w:szCs w:val="16"/>
                    </w:rPr>
                  </m:ctrlPr>
                </m:sSubSupPr>
                <m:e>
                  <m:r>
                    <m:rPr>
                      <m:sty m:val="bi"/>
                    </m:rPr>
                    <w:rPr>
                      <w:rFonts w:ascii="Cambria Math" w:hAnsi="Cambria Math"/>
                      <w:sz w:val="16"/>
                      <w:szCs w:val="16"/>
                    </w:rPr>
                    <m:t>rv</m:t>
                  </m:r>
                </m:e>
                <m:sub>
                  <m:r>
                    <m:rPr>
                      <m:sty m:val="bi"/>
                    </m:rPr>
                    <w:rPr>
                      <w:rFonts w:ascii="Cambria Math" w:hAnsi="Cambria Math"/>
                      <w:sz w:val="16"/>
                      <w:szCs w:val="16"/>
                    </w:rPr>
                    <m:t>idx</m:t>
                  </m:r>
                </m:sub>
                <m:sup>
                  <m:r>
                    <m:rPr>
                      <m:sty m:val="bi"/>
                    </m:rPr>
                    <w:rPr>
                      <w:rFonts w:ascii="Cambria Math" w:hAnsi="Cambria Math"/>
                      <w:sz w:val="16"/>
                      <w:szCs w:val="16"/>
                    </w:rPr>
                    <m:t>'</m:t>
                  </m:r>
                </m:sup>
              </m:sSubSup>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 xml:space="preserve">= </m:t>
              </m:r>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rv</m:t>
                      </m:r>
                    </m:e>
                    <m:sub>
                      <m:r>
                        <m:rPr>
                          <m:sty m:val="bi"/>
                        </m:rPr>
                        <w:rPr>
                          <w:rFonts w:ascii="Cambria Math" w:hAnsi="Cambria Math"/>
                          <w:sz w:val="16"/>
                          <w:szCs w:val="16"/>
                        </w:rPr>
                        <m:t>idx</m:t>
                      </m:r>
                    </m:sub>
                  </m:sSub>
                  <m:d>
                    <m:dPr>
                      <m:ctrlPr>
                        <w:rPr>
                          <w:rFonts w:ascii="Cambria Math" w:hAnsi="Cambria Math"/>
                          <w:b/>
                          <w:bCs/>
                          <w:i/>
                          <w:sz w:val="16"/>
                          <w:szCs w:val="16"/>
                        </w:rPr>
                      </m:ctrlPr>
                    </m:dPr>
                    <m:e>
                      <m:r>
                        <m:rPr>
                          <m:sty m:val="bi"/>
                        </m:rPr>
                        <w:rPr>
                          <w:rFonts w:ascii="Cambria Math" w:hAnsi="Cambria Math"/>
                          <w:sz w:val="16"/>
                          <w:szCs w:val="16"/>
                        </w:rPr>
                        <m:t>k</m:t>
                      </m:r>
                    </m:e>
                  </m:d>
                  <m:r>
                    <m:rPr>
                      <m:sty m:val="bi"/>
                    </m:rPr>
                    <w:rPr>
                      <w:rFonts w:ascii="Cambria Math" w:hAnsi="Cambria Math"/>
                      <w:sz w:val="16"/>
                      <w:szCs w:val="16"/>
                    </w:rPr>
                    <m:t>+1</m:t>
                  </m:r>
                </m:e>
              </m:d>
              <m:r>
                <m:rPr>
                  <m:sty m:val="bi"/>
                </m:rPr>
                <w:rPr>
                  <w:rFonts w:ascii="Cambria Math" w:hAnsi="Cambria Math"/>
                  <w:sz w:val="16"/>
                  <w:szCs w:val="16"/>
                </w:rPr>
                <m:t xml:space="preserve"> mod n.</m:t>
              </m:r>
            </m:oMath>
          </w:p>
          <w:p w14:paraId="780629E3" w14:textId="77777777" w:rsidR="003C30DE" w:rsidRDefault="00A36A72">
            <w:pPr>
              <w:jc w:val="both"/>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Proposal 4: The CRBI-FI with cyclic shift for elements in each row should be specified to enhance the system performance. The frequency interleaver is operated as the following steps:</w:t>
            </w:r>
          </w:p>
          <w:p w14:paraId="1F81E3D3" w14:textId="77777777" w:rsidR="003C30DE" w:rsidRDefault="00A36A72">
            <w:pPr>
              <w:pStyle w:val="ListParagraph"/>
              <w:numPr>
                <w:ilvl w:val="0"/>
                <w:numId w:val="21"/>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Determine the number of columns for the sub-block interleaver N based on the TBS size;</w:t>
            </w:r>
          </w:p>
          <w:p w14:paraId="550DE0F4" w14:textId="77777777" w:rsidR="003C30DE" w:rsidRDefault="00A36A72">
            <w:pPr>
              <w:pStyle w:val="ListParagraph"/>
              <w:numPr>
                <w:ilvl w:val="0"/>
                <w:numId w:val="21"/>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Determine the number of rows for the sub-block interleaver as </w:t>
            </w:r>
            <m:oMath>
              <m:r>
                <m:rPr>
                  <m:sty m:val="b"/>
                </m:rPr>
                <w:rPr>
                  <w:rFonts w:ascii="Cambria Math" w:eastAsiaTheme="minorEastAsia" w:hAnsi="Cambria Math"/>
                  <w:sz w:val="16"/>
                  <w:szCs w:val="16"/>
                  <w:lang w:eastAsia="en-GB"/>
                </w:rPr>
                <m:t>M=</m:t>
              </m:r>
              <m:d>
                <m:dPr>
                  <m:begChr m:val="⌈"/>
                  <m:endChr m:val="⌉"/>
                  <m:ctrlPr>
                    <w:rPr>
                      <w:rFonts w:ascii="Cambria Math" w:eastAsiaTheme="minorEastAsia" w:hAnsi="Cambria Math"/>
                      <w:b/>
                      <w:bCs/>
                      <w:sz w:val="16"/>
                      <w:szCs w:val="16"/>
                      <w:lang w:eastAsia="en-GB"/>
                    </w:rPr>
                  </m:ctrlPr>
                </m:dPr>
                <m:e>
                  <m:f>
                    <m:fPr>
                      <m:ctrlPr>
                        <w:rPr>
                          <w:rFonts w:ascii="Cambria Math" w:eastAsiaTheme="minorEastAsia" w:hAnsi="Cambria Math"/>
                          <w:b/>
                          <w:bCs/>
                          <w:sz w:val="16"/>
                          <w:szCs w:val="16"/>
                          <w:lang w:eastAsia="en-GB"/>
                        </w:rPr>
                      </m:ctrlPr>
                    </m:fPr>
                    <m:num>
                      <m:sSubSup>
                        <m:sSubSupPr>
                          <m:ctrlPr>
                            <w:rPr>
                              <w:rFonts w:ascii="Cambria Math" w:eastAsiaTheme="minorEastAsia" w:hAnsi="Cambria Math"/>
                              <w:b/>
                              <w:bCs/>
                              <w:sz w:val="16"/>
                              <w:szCs w:val="16"/>
                              <w:lang w:eastAsia="en-GB"/>
                            </w:rPr>
                          </m:ctrlPr>
                        </m:sSubSup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sc</m:t>
                          </m:r>
                        </m:sub>
                        <m:sup>
                          <m:r>
                            <m:rPr>
                              <m:sty m:val="bi"/>
                            </m:rPr>
                            <w:rPr>
                              <w:rFonts w:ascii="Cambria Math" w:eastAsiaTheme="minorEastAsia" w:hAnsi="Cambria Math"/>
                              <w:sz w:val="16"/>
                              <w:szCs w:val="16"/>
                              <w:lang w:eastAsia="en-GB"/>
                            </w:rPr>
                            <m:t>DL</m:t>
                          </m:r>
                        </m:sup>
                      </m:sSubSup>
                      <m:r>
                        <m:rPr>
                          <m:sty m:val="b"/>
                        </m:rPr>
                        <w:rPr>
                          <w:rFonts w:ascii="Cambria Math" w:eastAsiaTheme="minorEastAsia" w:hAnsi="Cambria Math"/>
                          <w:sz w:val="16"/>
                          <w:szCs w:val="16"/>
                          <w:lang w:eastAsia="en-GB"/>
                        </w:rPr>
                        <m:t xml:space="preserve"> </m:t>
                      </m:r>
                    </m:num>
                    <m:den>
                      <m:r>
                        <m:rPr>
                          <m:sty m:val="bi"/>
                        </m:rPr>
                        <w:rPr>
                          <w:rFonts w:ascii="Cambria Math" w:eastAsiaTheme="minorEastAsia" w:hAnsi="Cambria Math"/>
                          <w:sz w:val="16"/>
                          <w:szCs w:val="16"/>
                          <w:lang w:eastAsia="en-GB"/>
                        </w:rPr>
                        <m:t>N</m:t>
                      </m:r>
                    </m:den>
                  </m:f>
                </m:e>
              </m:d>
            </m:oMath>
            <w:r>
              <w:rPr>
                <w:rFonts w:eastAsiaTheme="minorEastAsia"/>
                <w:b/>
                <w:bCs/>
                <w:sz w:val="16"/>
                <w:szCs w:val="16"/>
                <w:lang w:eastAsia="en-GB"/>
              </w:rPr>
              <w:t xml:space="preserve">, where </w:t>
            </w:r>
            <m:oMath>
              <m:sSubSup>
                <m:sSubSupPr>
                  <m:ctrlPr>
                    <w:rPr>
                      <w:rFonts w:ascii="Cambria Math" w:eastAsiaTheme="minorEastAsia" w:hAnsi="Cambria Math"/>
                      <w:b/>
                      <w:bCs/>
                      <w:sz w:val="16"/>
                      <w:szCs w:val="16"/>
                      <w:lang w:eastAsia="en-GB"/>
                    </w:rPr>
                  </m:ctrlPr>
                </m:sSubSup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sc</m:t>
                  </m:r>
                </m:sub>
                <m:sup>
                  <m:r>
                    <m:rPr>
                      <m:sty m:val="bi"/>
                    </m:rPr>
                    <w:rPr>
                      <w:rFonts w:ascii="Cambria Math" w:eastAsiaTheme="minorEastAsia" w:hAnsi="Cambria Math"/>
                      <w:sz w:val="16"/>
                      <w:szCs w:val="16"/>
                      <w:lang w:eastAsia="en-GB"/>
                    </w:rPr>
                    <m:t>DL</m:t>
                  </m:r>
                </m:sup>
              </m:sSubSup>
            </m:oMath>
            <w:r>
              <w:rPr>
                <w:rFonts w:eastAsiaTheme="minorEastAsia"/>
                <w:b/>
                <w:bCs/>
                <w:sz w:val="16"/>
                <w:szCs w:val="16"/>
                <w:lang w:eastAsia="en-GB"/>
              </w:rPr>
              <w:t xml:space="preserve"> is the number of data tones that are used for transmission of PMCH symbols;</w:t>
            </w:r>
          </w:p>
          <w:p w14:paraId="107BDF8A" w14:textId="77777777" w:rsidR="003C30DE" w:rsidRDefault="00A36A72">
            <w:pPr>
              <w:pStyle w:val="ListParagraph"/>
              <w:numPr>
                <w:ilvl w:val="0"/>
                <w:numId w:val="21"/>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If </w:t>
            </w:r>
            <m:oMath>
              <m:sSubSup>
                <m:sSubSupPr>
                  <m:ctrlPr>
                    <w:rPr>
                      <w:rFonts w:ascii="Cambria Math" w:eastAsiaTheme="minorEastAsia" w:hAnsi="Cambria Math"/>
                      <w:b/>
                      <w:bCs/>
                      <w:sz w:val="16"/>
                      <w:szCs w:val="16"/>
                      <w:lang w:eastAsia="en-GB"/>
                    </w:rPr>
                  </m:ctrlPr>
                </m:sSubSup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sc</m:t>
                  </m:r>
                </m:sub>
                <m:sup>
                  <m:r>
                    <m:rPr>
                      <m:sty m:val="bi"/>
                    </m:rPr>
                    <w:rPr>
                      <w:rFonts w:ascii="Cambria Math" w:eastAsiaTheme="minorEastAsia" w:hAnsi="Cambria Math"/>
                      <w:sz w:val="16"/>
                      <w:szCs w:val="16"/>
                      <w:lang w:eastAsia="en-GB"/>
                    </w:rPr>
                    <m:t>DL</m:t>
                  </m:r>
                </m:sup>
              </m:sSubSup>
            </m:oMath>
            <w:r>
              <w:rPr>
                <w:rFonts w:eastAsiaTheme="minorEastAsia"/>
                <w:b/>
                <w:bCs/>
                <w:sz w:val="16"/>
                <w:szCs w:val="16"/>
                <w:lang w:eastAsia="en-GB"/>
              </w:rPr>
              <w:t xml:space="preserve"> is not an integer multiple of the codeblock size, </w:t>
            </w:r>
            <w:r>
              <w:rPr>
                <w:rFonts w:eastAsiaTheme="minorEastAsia"/>
                <w:b/>
                <w:bCs/>
                <w:sz w:val="16"/>
                <w:szCs w:val="16"/>
                <w:lang w:eastAsia="zh-CN"/>
              </w:rPr>
              <w:t xml:space="preserve">insert </w:t>
            </w:r>
            <m:oMath>
              <m:sSub>
                <m:sSubPr>
                  <m:ctrlPr>
                    <w:rPr>
                      <w:rFonts w:ascii="Cambria Math" w:eastAsiaTheme="minorEastAsia" w:hAnsi="Cambria Math"/>
                      <w:b/>
                      <w:bCs/>
                      <w:sz w:val="16"/>
                      <w:szCs w:val="16"/>
                      <w:lang w:eastAsia="en-GB"/>
                    </w:rPr>
                  </m:ctrlPr>
                </m:sSubPr>
                <m:e>
                  <m:r>
                    <m:rPr>
                      <m:sty m:val="bi"/>
                    </m:rPr>
                    <w:rPr>
                      <w:rFonts w:ascii="Cambria Math" w:eastAsiaTheme="minorEastAsia" w:hAnsi="Cambria Math"/>
                      <w:sz w:val="16"/>
                      <w:szCs w:val="16"/>
                      <w:lang w:eastAsia="en-GB"/>
                    </w:rPr>
                    <m:t>N</m:t>
                  </m:r>
                </m:e>
                <m:sub>
                  <m:r>
                    <m:rPr>
                      <m:sty m:val="bi"/>
                    </m:rPr>
                    <w:rPr>
                      <w:rFonts w:ascii="Cambria Math" w:eastAsiaTheme="minorEastAsia" w:hAnsi="Cambria Math"/>
                      <w:sz w:val="16"/>
                      <w:szCs w:val="16"/>
                      <w:lang w:eastAsia="en-GB"/>
                    </w:rPr>
                    <m:t>dummy</m:t>
                  </m:r>
                </m:sub>
              </m:sSub>
            </m:oMath>
            <w:r>
              <w:rPr>
                <w:rFonts w:eastAsiaTheme="minorEastAsia"/>
                <w:b/>
                <w:bCs/>
                <w:sz w:val="16"/>
                <w:szCs w:val="16"/>
                <w:lang w:eastAsia="en-GB"/>
              </w:rPr>
              <w:t xml:space="preserve"> dummy cells to the end of the data vector before CRBI and remove them after CRBI;</w:t>
            </w:r>
          </w:p>
          <w:p w14:paraId="7B3B5E03" w14:textId="77777777" w:rsidR="003C30DE" w:rsidRDefault="00A36A72">
            <w:pPr>
              <w:pStyle w:val="ListParagraph"/>
              <w:numPr>
                <w:ilvl w:val="0"/>
                <w:numId w:val="21"/>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Write the elements </w:t>
            </w:r>
            <w:r>
              <w:rPr>
                <w:rFonts w:eastAsiaTheme="minorEastAsia"/>
                <w:b/>
                <w:bCs/>
                <w:sz w:val="16"/>
                <w:szCs w:val="16"/>
                <w:lang w:eastAsia="zh-CN"/>
              </w:rPr>
              <w:t>column-</w:t>
            </w:r>
            <w:r>
              <w:rPr>
                <w:rFonts w:eastAsiaTheme="minorEastAsia"/>
                <w:b/>
                <w:bCs/>
                <w:sz w:val="16"/>
                <w:szCs w:val="16"/>
                <w:lang w:eastAsia="en-GB"/>
              </w:rPr>
              <w:t xml:space="preserve">wise into the </w:t>
            </w:r>
            <m:oMath>
              <m:r>
                <m:rPr>
                  <m:sty m:val="b"/>
                </m:rPr>
                <w:rPr>
                  <w:rFonts w:ascii="Cambria Math" w:eastAsiaTheme="minorEastAsia" w:hAnsi="Cambria Math"/>
                  <w:sz w:val="16"/>
                  <w:szCs w:val="16"/>
                  <w:lang w:eastAsia="en-GB"/>
                </w:rPr>
                <m:t>M×N</m:t>
              </m:r>
            </m:oMath>
            <w:r>
              <w:rPr>
                <w:rFonts w:eastAsiaTheme="minorEastAsia"/>
                <w:b/>
                <w:bCs/>
                <w:sz w:val="16"/>
                <w:szCs w:val="16"/>
                <w:lang w:eastAsia="en-GB"/>
              </w:rPr>
              <w:t xml:space="preserve"> matrix.</w:t>
            </w:r>
          </w:p>
          <w:p w14:paraId="2F9291BA" w14:textId="77777777" w:rsidR="003C30DE" w:rsidRDefault="00A36A72">
            <w:pPr>
              <w:pStyle w:val="ListParagraph"/>
              <w:numPr>
                <w:ilvl w:val="0"/>
                <w:numId w:val="21"/>
              </w:numPr>
              <w:tabs>
                <w:tab w:val="left" w:pos="1440"/>
              </w:tabs>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Apply cyclic shift to the elements within each row with specific offset S(</w:t>
            </w:r>
            <m:oMath>
              <m:sSub>
                <m:sSubPr>
                  <m:ctrlPr>
                    <w:rPr>
                      <w:rFonts w:ascii="Cambria Math" w:eastAsiaTheme="minorEastAsia" w:hAnsi="Cambria Math"/>
                      <w:b/>
                      <w:bCs/>
                      <w:sz w:val="16"/>
                      <w:szCs w:val="16"/>
                      <w:lang w:eastAsia="en-GB"/>
                    </w:rPr>
                  </m:ctrlPr>
                </m:sSubPr>
                <m:e>
                  <m:r>
                    <m:rPr>
                      <m:sty m:val="bi"/>
                    </m:rPr>
                    <w:rPr>
                      <w:rFonts w:ascii="Cambria Math" w:eastAsiaTheme="minorEastAsia" w:hAnsi="Cambria Math"/>
                      <w:sz w:val="16"/>
                      <w:szCs w:val="16"/>
                      <w:lang w:eastAsia="en-GB"/>
                    </w:rPr>
                    <m:t>R</m:t>
                  </m:r>
                </m:e>
                <m:sub>
                  <m:r>
                    <m:rPr>
                      <m:sty m:val="bi"/>
                    </m:rPr>
                    <w:rPr>
                      <w:rFonts w:ascii="Cambria Math" w:eastAsiaTheme="minorEastAsia" w:hAnsi="Cambria Math"/>
                      <w:sz w:val="16"/>
                      <w:szCs w:val="16"/>
                      <w:lang w:eastAsia="en-GB"/>
                    </w:rPr>
                    <m:t>i</m:t>
                  </m:r>
                </m:sub>
              </m:sSub>
            </m:oMath>
            <w:r>
              <w:rPr>
                <w:rFonts w:eastAsiaTheme="minorEastAsia"/>
                <w:b/>
                <w:bCs/>
                <w:sz w:val="16"/>
                <w:szCs w:val="16"/>
                <w:lang w:eastAsia="en-GB"/>
              </w:rPr>
              <w:t>) ;</w:t>
            </w:r>
          </w:p>
          <w:p w14:paraId="24ED5122" w14:textId="77777777" w:rsidR="003C30DE" w:rsidRDefault="00A36A72">
            <w:pPr>
              <w:pStyle w:val="ListParagraph"/>
              <w:numPr>
                <w:ilvl w:val="0"/>
                <w:numId w:val="21"/>
              </w:numPr>
              <w:spacing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lang w:eastAsia="en-GB"/>
              </w:rPr>
            </w:pPr>
            <w:r>
              <w:rPr>
                <w:rFonts w:eastAsiaTheme="minorEastAsia"/>
                <w:b/>
                <w:bCs/>
                <w:sz w:val="16"/>
                <w:szCs w:val="16"/>
                <w:lang w:eastAsia="en-GB"/>
              </w:rPr>
              <w:t xml:space="preserve">Read the elements from the </w:t>
            </w:r>
            <m:oMath>
              <m:r>
                <m:rPr>
                  <m:sty m:val="b"/>
                </m:rPr>
                <w:rPr>
                  <w:rFonts w:ascii="Cambria Math" w:eastAsiaTheme="minorEastAsia" w:hAnsi="Cambria Math"/>
                  <w:sz w:val="16"/>
                  <w:szCs w:val="16"/>
                  <w:lang w:eastAsia="en-GB"/>
                </w:rPr>
                <m:t>M×N</m:t>
              </m:r>
            </m:oMath>
            <w:r>
              <w:rPr>
                <w:rFonts w:eastAsiaTheme="minorEastAsia"/>
                <w:b/>
                <w:bCs/>
                <w:sz w:val="16"/>
                <w:szCs w:val="16"/>
                <w:lang w:eastAsia="en-GB"/>
              </w:rPr>
              <w:t xml:space="preserve"> matrix </w:t>
            </w:r>
            <w:r>
              <w:rPr>
                <w:b/>
                <w:bCs/>
                <w:sz w:val="16"/>
                <w:szCs w:val="16"/>
                <w:lang w:eastAsia="zh-CN"/>
              </w:rPr>
              <w:t>row-wise according to the new order of rows</w:t>
            </w:r>
            <m:oMath>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R</m:t>
                      </m:r>
                    </m:e>
                    <m:sub>
                      <m:r>
                        <m:rPr>
                          <m:sty m:val="bi"/>
                        </m:rPr>
                        <w:rPr>
                          <w:rFonts w:ascii="Cambria Math" w:hAnsi="Cambria Math"/>
                          <w:sz w:val="16"/>
                          <w:szCs w:val="16"/>
                        </w:rPr>
                        <m:t>1</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m:t>
                      </m:r>
                    </m:e>
                    <m:sub>
                      <m:r>
                        <m:rPr>
                          <m:sty m:val="bi"/>
                        </m:rPr>
                        <w:rPr>
                          <w:rFonts w:ascii="Cambria Math" w:hAnsi="Cambria Math"/>
                          <w:sz w:val="16"/>
                          <w:szCs w:val="16"/>
                        </w:rPr>
                        <m:t>2</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m:t>
                      </m:r>
                    </m:e>
                    <m:sub>
                      <m:r>
                        <m:rPr>
                          <m:sty m:val="bi"/>
                        </m:rPr>
                        <w:rPr>
                          <w:rFonts w:ascii="Cambria Math" w:hAnsi="Cambria Math"/>
                          <w:sz w:val="16"/>
                          <w:szCs w:val="16"/>
                        </w:rPr>
                        <m:t>M</m:t>
                      </m:r>
                    </m:sub>
                  </m:sSub>
                </m:e>
              </m:d>
            </m:oMath>
            <w:r>
              <w:rPr>
                <w:rFonts w:eastAsiaTheme="minorEastAsia"/>
                <w:b/>
                <w:bCs/>
                <w:sz w:val="16"/>
                <w:szCs w:val="16"/>
                <w:lang w:eastAsia="en-GB"/>
              </w:rPr>
              <w:t>.</w:t>
            </w:r>
          </w:p>
          <w:p w14:paraId="3F4E408C" w14:textId="77777777" w:rsidR="003C30DE" w:rsidRDefault="003C30DE">
            <w:pPr>
              <w:pStyle w:val="ListParagraph"/>
              <w:spacing w:after="0"/>
              <w:ind w:left="840"/>
              <w:cnfStyle w:val="000000000000" w:firstRow="0" w:lastRow="0" w:firstColumn="0" w:lastColumn="0" w:oddVBand="0" w:evenVBand="0" w:oddHBand="0" w:evenHBand="0" w:firstRowFirstColumn="0" w:firstRowLastColumn="0" w:lastRowFirstColumn="0" w:lastRowLastColumn="0"/>
              <w:rPr>
                <w:b/>
                <w:bCs/>
                <w:sz w:val="16"/>
                <w:szCs w:val="16"/>
              </w:rPr>
            </w:pPr>
          </w:p>
          <w:p w14:paraId="380F015E" w14:textId="77777777" w:rsidR="003C30DE" w:rsidRDefault="00A36A72">
            <w:pPr>
              <w:cnfStyle w:val="000000000000" w:firstRow="0" w:lastRow="0" w:firstColumn="0" w:lastColumn="0" w:oddVBand="0" w:evenVBand="0" w:oddHBand="0" w:evenHBand="0" w:firstRowFirstColumn="0" w:firstRowLastColumn="0" w:lastRowFirstColumn="0" w:lastRowLastColumn="0"/>
              <w:rPr>
                <w:sz w:val="16"/>
                <w:szCs w:val="16"/>
                <w:lang w:eastAsia="zh-CN"/>
              </w:rPr>
            </w:pPr>
            <w:r>
              <w:rPr>
                <w:b/>
                <w:bCs/>
                <w:sz w:val="16"/>
                <w:szCs w:val="16"/>
                <w:lang w:eastAsia="zh-CN"/>
              </w:rPr>
              <w:t>Proposal 5: For low TBS, the column number of frequency interleaver should be configured as N=4. For high TBS, it should be configured as N=8.</w:t>
            </w:r>
          </w:p>
          <w:p w14:paraId="32B44A11" w14:textId="77777777" w:rsidR="003C30DE" w:rsidRDefault="00A36A72">
            <w:pPr>
              <w:cnfStyle w:val="000000000000" w:firstRow="0" w:lastRow="0" w:firstColumn="0" w:lastColumn="0" w:oddVBand="0" w:evenVBand="0" w:oddHBand="0" w:evenHBand="0" w:firstRowFirstColumn="0" w:firstRowLastColumn="0" w:lastRowFirstColumn="0" w:lastRowLastColumn="0"/>
              <w:rPr>
                <w:sz w:val="16"/>
                <w:szCs w:val="16"/>
                <w:lang w:eastAsia="zh-CN"/>
              </w:rPr>
            </w:pPr>
            <w:r>
              <w:rPr>
                <w:b/>
                <w:bCs/>
                <w:sz w:val="16"/>
                <w:szCs w:val="16"/>
                <w:lang w:eastAsia="zh-CN"/>
              </w:rPr>
              <w:t>Proposal 6: Data symbols should be written by a single RE in frequency interleaving.</w:t>
            </w:r>
          </w:p>
          <w:p w14:paraId="498A3CA0" w14:textId="77777777" w:rsidR="003C30DE" w:rsidRDefault="003C30D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p>
        </w:tc>
      </w:tr>
      <w:tr w:rsidR="003C30DE" w14:paraId="4D29D713" w14:textId="77777777" w:rsidTr="003C30DE">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7FBF2CA1"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lastRenderedPageBreak/>
              <w:t>R1-2500872</w:t>
            </w:r>
          </w:p>
        </w:tc>
        <w:tc>
          <w:tcPr>
            <w:tcW w:w="1620" w:type="dxa"/>
            <w:shd w:val="clear" w:color="auto" w:fill="F2F2F2" w:themeFill="background1" w:themeFillShade="F2"/>
          </w:tcPr>
          <w:p w14:paraId="642024DB"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color w:val="000000" w:themeColor="text1"/>
                <w:sz w:val="16"/>
                <w:szCs w:val="16"/>
                <w:lang w:val="en-US"/>
              </w:rPr>
              <w:t>Samsung</w:t>
            </w:r>
          </w:p>
        </w:tc>
        <w:tc>
          <w:tcPr>
            <w:tcW w:w="6930" w:type="dxa"/>
            <w:shd w:val="clear" w:color="auto" w:fill="F2F2F2" w:themeFill="background1" w:themeFillShade="F2"/>
          </w:tcPr>
          <w:p w14:paraId="4032D5E0" w14:textId="77777777" w:rsidR="003C30DE" w:rsidRDefault="00A36A72">
            <w:pPr>
              <w:spacing w:before="240"/>
              <w:jc w:val="both"/>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Pr>
                <w:b/>
                <w:bCs/>
                <w:color w:val="000000" w:themeColor="text1"/>
                <w:sz w:val="16"/>
                <w:szCs w:val="16"/>
              </w:rPr>
              <w:t xml:space="preserve">Proposal 1: Study the values of </w:t>
            </w:r>
            <w:r>
              <w:rPr>
                <w:b/>
                <w:bCs/>
                <w:i/>
                <w:iCs/>
                <w:color w:val="000000" w:themeColor="text1"/>
                <w:sz w:val="16"/>
                <w:szCs w:val="16"/>
              </w:rPr>
              <w:t>D</w:t>
            </w:r>
            <w:r>
              <w:rPr>
                <w:b/>
                <w:bCs/>
                <w:i/>
                <w:iCs/>
                <w:color w:val="000000" w:themeColor="text1"/>
                <w:sz w:val="16"/>
                <w:szCs w:val="16"/>
                <w:vertAlign w:val="subscript"/>
              </w:rPr>
              <w:t>F</w:t>
            </w:r>
            <w:r>
              <w:rPr>
                <w:b/>
                <w:bCs/>
                <w:color w:val="000000" w:themeColor="text1"/>
                <w:sz w:val="16"/>
                <w:szCs w:val="16"/>
              </w:rPr>
              <w:t xml:space="preserve">, </w:t>
            </w:r>
            <w:r>
              <w:rPr>
                <w:b/>
                <w:bCs/>
                <w:i/>
                <w:iCs/>
                <w:color w:val="000000" w:themeColor="text1"/>
                <w:sz w:val="16"/>
                <w:szCs w:val="16"/>
              </w:rPr>
              <w:t>D</w:t>
            </w:r>
            <w:r>
              <w:rPr>
                <w:b/>
                <w:bCs/>
                <w:i/>
                <w:iCs/>
                <w:color w:val="000000" w:themeColor="text1"/>
                <w:sz w:val="16"/>
                <w:szCs w:val="16"/>
                <w:vertAlign w:val="subscript"/>
              </w:rPr>
              <w:t>T</w:t>
            </w:r>
            <w:r>
              <w:rPr>
                <w:b/>
                <w:bCs/>
                <w:color w:val="000000" w:themeColor="text1"/>
                <w:sz w:val="16"/>
                <w:szCs w:val="16"/>
              </w:rPr>
              <w:t xml:space="preserve"> and </w:t>
            </w:r>
            <w:r>
              <w:rPr>
                <w:b/>
                <w:bCs/>
                <w:i/>
                <w:iCs/>
                <w:color w:val="000000" w:themeColor="text1"/>
                <w:sz w:val="16"/>
                <w:szCs w:val="16"/>
              </w:rPr>
              <w:t>S</w:t>
            </w:r>
            <w:r>
              <w:rPr>
                <w:b/>
                <w:bCs/>
                <w:i/>
                <w:iCs/>
                <w:color w:val="000000" w:themeColor="text1"/>
                <w:sz w:val="16"/>
                <w:szCs w:val="16"/>
                <w:vertAlign w:val="subscript"/>
              </w:rPr>
              <w:t>F</w:t>
            </w:r>
            <w:r>
              <w:rPr>
                <w:b/>
                <w:bCs/>
                <w:color w:val="000000" w:themeColor="text1"/>
                <w:sz w:val="16"/>
                <w:szCs w:val="16"/>
              </w:rPr>
              <w:t xml:space="preserve"> for various cell sizes and user speeds.</w:t>
            </w:r>
          </w:p>
          <w:p w14:paraId="7943D6ED" w14:textId="77777777" w:rsidR="003C30DE" w:rsidRDefault="00A36A72">
            <w:pPr>
              <w:spacing w:before="240"/>
              <w:jc w:val="both"/>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Pr>
                <w:b/>
                <w:bCs/>
                <w:color w:val="000000" w:themeColor="text1"/>
                <w:sz w:val="16"/>
                <w:szCs w:val="16"/>
              </w:rPr>
              <w:t xml:space="preserve">Proposal 2: The Parameter </w:t>
            </w:r>
            <w:r>
              <w:rPr>
                <w:b/>
                <w:bCs/>
                <w:i/>
                <w:iCs/>
                <w:color w:val="000000" w:themeColor="text1"/>
                <w:sz w:val="16"/>
                <w:szCs w:val="16"/>
              </w:rPr>
              <w:t>N</w:t>
            </w:r>
            <w:r>
              <w:rPr>
                <w:b/>
                <w:bCs/>
                <w:color w:val="000000" w:themeColor="text1"/>
                <w:sz w:val="16"/>
                <w:szCs w:val="16"/>
              </w:rPr>
              <w:t xml:space="preserve"> should be greater than</w:t>
            </w:r>
            <w:r>
              <w:rPr>
                <w:b/>
                <w:bCs/>
                <w:i/>
                <w:iCs/>
                <w:color w:val="000000" w:themeColor="text1"/>
                <w:sz w:val="16"/>
                <w:szCs w:val="16"/>
              </w:rPr>
              <w:t xml:space="preserve"> D</w:t>
            </w:r>
            <w:r>
              <w:rPr>
                <w:b/>
                <w:bCs/>
                <w:i/>
                <w:iCs/>
                <w:color w:val="000000" w:themeColor="text1"/>
                <w:sz w:val="16"/>
                <w:szCs w:val="16"/>
                <w:vertAlign w:val="subscript"/>
              </w:rPr>
              <w:t>F</w:t>
            </w:r>
            <w:r>
              <w:rPr>
                <w:b/>
                <w:bCs/>
                <w:color w:val="000000" w:themeColor="text1"/>
                <w:sz w:val="16"/>
                <w:szCs w:val="16"/>
              </w:rPr>
              <w:t xml:space="preserve"> associated with the PMCH that serves a typical cell size and range of speed of users.</w:t>
            </w:r>
          </w:p>
          <w:p w14:paraId="3A993929" w14:textId="77777777" w:rsidR="003C30DE" w:rsidRDefault="00A36A72">
            <w:pPr>
              <w:spacing w:line="360" w:lineRule="auto"/>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3: Multiple RVs of a same transport block can be multiplexed in time along with multiple other transport blocks. </w:t>
            </w:r>
          </w:p>
          <w:p w14:paraId="2332A580" w14:textId="77777777" w:rsidR="003C30DE" w:rsidRDefault="00A36A72">
            <w:pPr>
              <w:spacing w:line="360" w:lineRule="auto"/>
              <w:jc w:val="both"/>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4: It is proposed to give an offset to the FIL output for a TB retransmitted later in time and study the dependence of this value with </w:t>
            </w:r>
            <w:r>
              <w:rPr>
                <w:b/>
                <w:bCs/>
                <w:i/>
                <w:iCs/>
                <w:sz w:val="16"/>
                <w:szCs w:val="16"/>
              </w:rPr>
              <w:t>S</w:t>
            </w:r>
            <w:r>
              <w:rPr>
                <w:b/>
                <w:bCs/>
                <w:i/>
                <w:iCs/>
                <w:sz w:val="16"/>
                <w:szCs w:val="16"/>
                <w:vertAlign w:val="subscript"/>
              </w:rPr>
              <w:t>F</w:t>
            </w:r>
            <w:r>
              <w:rPr>
                <w:b/>
                <w:bCs/>
                <w:sz w:val="16"/>
                <w:szCs w:val="16"/>
              </w:rPr>
              <w:t xml:space="preserve"> for a given cell size and speed of users corresponding to a PMCH.</w:t>
            </w:r>
          </w:p>
          <w:p w14:paraId="6903DD8A" w14:textId="77777777" w:rsidR="003C30DE" w:rsidRDefault="00A36A72">
            <w:pPr>
              <w:spacing w:line="360" w:lineRule="auto"/>
              <w:jc w:val="both"/>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5: The offset design in case of IR combining for a particular RV should take into account the offset of that RV in the circular buffer w.r.t other RVs. It should also be designed keeping the values of </w:t>
            </w:r>
            <w:r>
              <w:rPr>
                <w:b/>
                <w:bCs/>
                <w:i/>
                <w:iCs/>
                <w:sz w:val="16"/>
                <w:szCs w:val="16"/>
                <w:lang w:eastAsia="zh-CN"/>
              </w:rPr>
              <w:t>B</w:t>
            </w:r>
            <w:r>
              <w:rPr>
                <w:b/>
                <w:bCs/>
                <w:sz w:val="16"/>
                <w:szCs w:val="16"/>
                <w:lang w:eastAsia="zh-CN"/>
              </w:rPr>
              <w:t xml:space="preserve">, </w:t>
            </w:r>
            <w:r>
              <w:rPr>
                <w:b/>
                <w:bCs/>
                <w:i/>
                <w:iCs/>
                <w:sz w:val="16"/>
                <w:szCs w:val="16"/>
                <w:lang w:eastAsia="zh-CN"/>
              </w:rPr>
              <w:t>S</w:t>
            </w:r>
            <w:r>
              <w:rPr>
                <w:b/>
                <w:bCs/>
                <w:i/>
                <w:iCs/>
                <w:sz w:val="16"/>
                <w:szCs w:val="16"/>
                <w:vertAlign w:val="subscript"/>
                <w:lang w:eastAsia="zh-CN"/>
              </w:rPr>
              <w:t>F</w:t>
            </w:r>
            <w:r>
              <w:rPr>
                <w:b/>
                <w:bCs/>
                <w:sz w:val="16"/>
                <w:szCs w:val="16"/>
                <w:lang w:eastAsia="zh-CN"/>
              </w:rPr>
              <w:t xml:space="preserve">, </w:t>
            </w:r>
            <w:r>
              <w:rPr>
                <w:b/>
                <w:bCs/>
                <w:i/>
                <w:iCs/>
                <w:sz w:val="16"/>
                <w:szCs w:val="16"/>
                <w:lang w:eastAsia="zh-CN"/>
              </w:rPr>
              <w:t>D</w:t>
            </w:r>
            <w:r>
              <w:rPr>
                <w:b/>
                <w:bCs/>
                <w:i/>
                <w:iCs/>
                <w:sz w:val="16"/>
                <w:szCs w:val="16"/>
                <w:vertAlign w:val="subscript"/>
                <w:lang w:eastAsia="zh-CN"/>
              </w:rPr>
              <w:t>F</w:t>
            </w:r>
            <w:r>
              <w:rPr>
                <w:b/>
                <w:bCs/>
                <w:sz w:val="16"/>
                <w:szCs w:val="16"/>
                <w:lang w:eastAsia="zh-CN"/>
              </w:rPr>
              <w:t xml:space="preserve">, </w:t>
            </w:r>
            <w:r>
              <w:rPr>
                <w:b/>
                <w:bCs/>
                <w:i/>
                <w:iCs/>
                <w:sz w:val="16"/>
                <w:szCs w:val="16"/>
                <w:lang w:eastAsia="zh-CN"/>
              </w:rPr>
              <w:t>N</w:t>
            </w:r>
            <w:r>
              <w:rPr>
                <w:b/>
                <w:bCs/>
                <w:sz w:val="16"/>
                <w:szCs w:val="16"/>
                <w:lang w:eastAsia="zh-CN"/>
              </w:rPr>
              <w:t xml:space="preserve"> in mind.</w:t>
            </w:r>
          </w:p>
          <w:p w14:paraId="5456E042" w14:textId="77777777" w:rsidR="003C30DE" w:rsidRDefault="00A36A72">
            <w:pPr>
              <w:spacing w:line="360" w:lineRule="auto"/>
              <w:jc w:val="both"/>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sz w:val="16"/>
                <w:szCs w:val="16"/>
                <w:lang w:eastAsia="zh-CN"/>
              </w:rPr>
              <w:t xml:space="preserve">Proposal 6: Study, via simulations, the gains for offset-based FIL for different values of cell sizes and user speeds and benchmark the performance for TIL based schemes, especially when </w:t>
            </w:r>
            <w:r>
              <w:rPr>
                <w:b/>
                <w:bCs/>
                <w:i/>
                <w:iCs/>
                <w:sz w:val="16"/>
                <w:szCs w:val="16"/>
                <w:lang w:eastAsia="zh-CN"/>
              </w:rPr>
              <w:t>D</w:t>
            </w:r>
            <w:r>
              <w:rPr>
                <w:b/>
                <w:bCs/>
                <w:i/>
                <w:iCs/>
                <w:sz w:val="16"/>
                <w:szCs w:val="16"/>
                <w:vertAlign w:val="subscript"/>
                <w:lang w:eastAsia="zh-CN"/>
              </w:rPr>
              <w:t>T</w:t>
            </w:r>
            <w:r>
              <w:rPr>
                <w:b/>
                <w:bCs/>
                <w:sz w:val="16"/>
                <w:szCs w:val="16"/>
                <w:lang w:eastAsia="zh-CN"/>
              </w:rPr>
              <w:t xml:space="preserve"> &lt; </w:t>
            </w:r>
            <w:r>
              <w:rPr>
                <w:b/>
                <w:bCs/>
                <w:i/>
                <w:iCs/>
                <w:sz w:val="16"/>
                <w:szCs w:val="16"/>
                <w:lang w:eastAsia="zh-CN"/>
              </w:rPr>
              <w:t>P</w:t>
            </w:r>
            <w:r>
              <w:rPr>
                <w:b/>
                <w:bCs/>
                <w:sz w:val="16"/>
                <w:szCs w:val="16"/>
                <w:lang w:eastAsia="zh-CN"/>
              </w:rPr>
              <w:t>.</w:t>
            </w:r>
          </w:p>
          <w:p w14:paraId="23E617C0" w14:textId="77777777" w:rsidR="003C30DE" w:rsidRDefault="00A36A72">
            <w:pPr>
              <w:spacing w:before="240" w:line="360" w:lineRule="auto"/>
              <w:jc w:val="both"/>
              <w:cnfStyle w:val="000000000000" w:firstRow="0" w:lastRow="0" w:firstColumn="0" w:lastColumn="0" w:oddVBand="0" w:evenVBand="0" w:oddHBand="0" w:evenHBand="0" w:firstRowFirstColumn="0" w:firstRowLastColumn="0" w:lastRowFirstColumn="0" w:lastRowLastColumn="0"/>
              <w:rPr>
                <w:b/>
                <w:bCs/>
                <w:color w:val="000000" w:themeColor="text1"/>
                <w:sz w:val="16"/>
                <w:szCs w:val="16"/>
                <w:lang w:val="en-IN"/>
              </w:rPr>
            </w:pPr>
            <w:r>
              <w:rPr>
                <w:b/>
                <w:bCs/>
                <w:color w:val="000000" w:themeColor="text1"/>
                <w:sz w:val="16"/>
                <w:szCs w:val="16"/>
                <w:lang w:val="en-IN"/>
              </w:rPr>
              <w:lastRenderedPageBreak/>
              <w:t>Proposal 7: We propose to study a joint time-frequency interleaver based on a row-column interleaver where the modulated symbols in a subframe are written column-wise and reading from the row-column interleaver happens row-wise, where values are skipped in both dimensions. The skipped values correspond to the order of a targeted</w:t>
            </w:r>
            <w:r>
              <w:rPr>
                <w:b/>
                <w:bCs/>
                <w:i/>
                <w:iCs/>
                <w:color w:val="000000" w:themeColor="text1"/>
                <w:sz w:val="16"/>
                <w:szCs w:val="16"/>
                <w:lang w:val="en-IN"/>
              </w:rPr>
              <w:t xml:space="preserve"> D</w:t>
            </w:r>
            <w:r>
              <w:rPr>
                <w:b/>
                <w:bCs/>
                <w:i/>
                <w:iCs/>
                <w:color w:val="000000" w:themeColor="text1"/>
                <w:sz w:val="16"/>
                <w:szCs w:val="16"/>
                <w:vertAlign w:val="subscript"/>
                <w:lang w:val="en-IN"/>
              </w:rPr>
              <w:t>F</w:t>
            </w:r>
            <w:r>
              <w:rPr>
                <w:b/>
                <w:bCs/>
                <w:color w:val="000000" w:themeColor="text1"/>
                <w:sz w:val="16"/>
                <w:szCs w:val="16"/>
                <w:lang w:val="en-IN"/>
              </w:rPr>
              <w:t xml:space="preserve"> and </w:t>
            </w:r>
            <w:r>
              <w:rPr>
                <w:b/>
                <w:bCs/>
                <w:i/>
                <w:iCs/>
                <w:color w:val="000000" w:themeColor="text1"/>
                <w:sz w:val="16"/>
                <w:szCs w:val="16"/>
                <w:lang w:val="en-IN"/>
              </w:rPr>
              <w:t>D</w:t>
            </w:r>
            <w:r>
              <w:rPr>
                <w:b/>
                <w:bCs/>
                <w:i/>
                <w:iCs/>
                <w:color w:val="000000" w:themeColor="text1"/>
                <w:sz w:val="16"/>
                <w:szCs w:val="16"/>
                <w:vertAlign w:val="subscript"/>
                <w:lang w:val="en-IN"/>
              </w:rPr>
              <w:t>T</w:t>
            </w:r>
            <w:r>
              <w:rPr>
                <w:b/>
                <w:bCs/>
                <w:color w:val="000000" w:themeColor="text1"/>
                <w:sz w:val="16"/>
                <w:szCs w:val="16"/>
                <w:lang w:val="en-IN"/>
              </w:rPr>
              <w:t>.</w:t>
            </w:r>
          </w:p>
        </w:tc>
      </w:tr>
      <w:tr w:rsidR="003C30DE" w14:paraId="03FDE013" w14:textId="77777777" w:rsidTr="003C30DE">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592CC1D4"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lastRenderedPageBreak/>
              <w:t>R1-2501057</w:t>
            </w:r>
          </w:p>
        </w:tc>
        <w:tc>
          <w:tcPr>
            <w:tcW w:w="1620" w:type="dxa"/>
          </w:tcPr>
          <w:p w14:paraId="2514B843"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rPr>
              <w:t>EBU, SWR, BNE, ORS</w:t>
            </w:r>
          </w:p>
        </w:tc>
        <w:tc>
          <w:tcPr>
            <w:tcW w:w="6930" w:type="dxa"/>
          </w:tcPr>
          <w:p w14:paraId="26ED9871" w14:textId="77777777" w:rsidR="003C30DE" w:rsidRDefault="003C30D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p>
        </w:tc>
      </w:tr>
      <w:tr w:rsidR="003C30DE" w14:paraId="02594BFA" w14:textId="77777777" w:rsidTr="003C30DE">
        <w:trPr>
          <w:trHeight w:val="45"/>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3D89F525"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t>R1-2501058</w:t>
            </w:r>
          </w:p>
        </w:tc>
        <w:tc>
          <w:tcPr>
            <w:tcW w:w="1620" w:type="dxa"/>
            <w:shd w:val="clear" w:color="auto" w:fill="F2F2F2" w:themeFill="background1" w:themeFillShade="F2"/>
          </w:tcPr>
          <w:p w14:paraId="708E67C7"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rPr>
              <w:t>EBU, SWR, BNE, ORS</w:t>
            </w:r>
          </w:p>
        </w:tc>
        <w:tc>
          <w:tcPr>
            <w:tcW w:w="6930" w:type="dxa"/>
            <w:shd w:val="clear" w:color="auto" w:fill="F2F2F2" w:themeFill="background1" w:themeFillShade="F2"/>
          </w:tcPr>
          <w:p w14:paraId="2230273E"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1: Adopt the values of </w:t>
            </w:r>
            <m:oMath>
              <m:r>
                <m:rPr>
                  <m:sty m:val="bi"/>
                </m:rPr>
                <w:rPr>
                  <w:rFonts w:ascii="Cambria Math" w:hAnsi="Cambria Math"/>
                  <w:sz w:val="16"/>
                  <w:szCs w:val="16"/>
                </w:rPr>
                <m:t>n</m:t>
              </m:r>
            </m:oMath>
            <w:r>
              <w:rPr>
                <w:b/>
                <w:i/>
                <w:sz w:val="16"/>
                <w:szCs w:val="16"/>
              </w:rPr>
              <w:t xml:space="preserve"> </w:t>
            </w:r>
            <w:r>
              <w:rPr>
                <w:b/>
                <w:bCs/>
                <w:sz w:val="16"/>
                <w:szCs w:val="16"/>
              </w:rPr>
              <w:t xml:space="preserve">=4 and </w:t>
            </w:r>
            <m:oMath>
              <m:r>
                <m:rPr>
                  <m:sty m:val="bi"/>
                </m:rPr>
                <w:rPr>
                  <w:rFonts w:ascii="Cambria Math" w:hAnsi="Cambria Math"/>
                  <w:sz w:val="16"/>
                  <w:szCs w:val="16"/>
                </w:rPr>
                <m:t>n</m:t>
              </m:r>
            </m:oMath>
            <w:r>
              <w:rPr>
                <w:b/>
                <w:i/>
                <w:sz w:val="16"/>
                <w:szCs w:val="16"/>
              </w:rPr>
              <w:t xml:space="preserve"> </w:t>
            </w:r>
            <w:r>
              <w:rPr>
                <w:b/>
                <w:bCs/>
                <w:sz w:val="16"/>
                <w:szCs w:val="16"/>
              </w:rPr>
              <w:t>=8.</w:t>
            </w:r>
          </w:p>
          <w:p w14:paraId="2C5E495F"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Proposal 2:  Spread the </w:t>
            </w:r>
            <w:r>
              <w:rPr>
                <w:b/>
                <w:sz w:val="16"/>
                <w:szCs w:val="16"/>
              </w:rPr>
              <w:t xml:space="preserve">coded bits of each </w:t>
            </w:r>
            <w:r>
              <w:rPr>
                <w:rFonts w:ascii="Cambria Math" w:hAnsi="Cambria Math" w:cs="Cambria Math"/>
                <w:b/>
                <w:sz w:val="16"/>
                <w:szCs w:val="16"/>
              </w:rPr>
              <w:t>𝑚</w:t>
            </w:r>
            <w:r>
              <w:rPr>
                <w:b/>
                <w:sz w:val="16"/>
                <w:szCs w:val="16"/>
              </w:rPr>
              <w:t xml:space="preserve"> TBs </w:t>
            </w:r>
            <w:r>
              <w:rPr>
                <w:b/>
                <w:i/>
                <w:iCs/>
                <w:sz w:val="16"/>
                <w:szCs w:val="16"/>
              </w:rPr>
              <w:t>uniformly</w:t>
            </w:r>
            <w:r>
              <w:rPr>
                <w:b/>
                <w:sz w:val="16"/>
                <w:szCs w:val="16"/>
              </w:rPr>
              <w:t xml:space="preserve"> across </w:t>
            </w:r>
            <m:oMath>
              <m:r>
                <m:rPr>
                  <m:sty m:val="bi"/>
                </m:rPr>
                <w:rPr>
                  <w:rFonts w:ascii="Cambria Math" w:hAnsi="Cambria Math"/>
                  <w:sz w:val="16"/>
                  <w:szCs w:val="16"/>
                </w:rPr>
                <m:t>n</m:t>
              </m:r>
            </m:oMath>
            <w:r>
              <w:rPr>
                <w:b/>
                <w:sz w:val="16"/>
                <w:szCs w:val="16"/>
              </w:rPr>
              <w:t xml:space="preserve">  ‘non-contiguous’ slots/subframes</w:t>
            </w:r>
            <w:r>
              <w:rPr>
                <w:b/>
                <w:bCs/>
                <w:sz w:val="16"/>
                <w:szCs w:val="16"/>
              </w:rPr>
              <w:t>.</w:t>
            </w:r>
          </w:p>
          <w:p w14:paraId="38317ECE"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Proposal 3:  The values of m and n should not impose additional constraints (in terms of max TBS, soft buffer size), based on the downlink reception capabilities of the UE.</w:t>
            </w:r>
          </w:p>
          <w:p w14:paraId="5DDA6EA4" w14:textId="77777777" w:rsidR="003C30DE" w:rsidRDefault="003C30DE">
            <w:pPr>
              <w:spacing w:after="0"/>
              <w:cnfStyle w:val="000000000000" w:firstRow="0" w:lastRow="0" w:firstColumn="0" w:lastColumn="0" w:oddVBand="0" w:evenVBand="0" w:oddHBand="0" w:evenHBand="0" w:firstRowFirstColumn="0" w:firstRowLastColumn="0" w:lastRowFirstColumn="0" w:lastRowLastColumn="0"/>
              <w:rPr>
                <w:b/>
                <w:sz w:val="16"/>
                <w:szCs w:val="16"/>
              </w:rPr>
            </w:pPr>
          </w:p>
          <w:p w14:paraId="1FD36033" w14:textId="77777777" w:rsidR="003C30DE" w:rsidRDefault="00A36A72">
            <w:pPr>
              <w:jc w:val="both"/>
              <w:cnfStyle w:val="000000000000" w:firstRow="0" w:lastRow="0" w:firstColumn="0" w:lastColumn="0" w:oddVBand="0" w:evenVBand="0" w:oddHBand="0" w:evenHBand="0" w:firstRowFirstColumn="0" w:firstRowLastColumn="0" w:lastRowFirstColumn="0" w:lastRowLastColumn="0"/>
              <w:rPr>
                <w:rFonts w:eastAsia="SimSun"/>
                <w:b/>
                <w:sz w:val="16"/>
                <w:szCs w:val="16"/>
              </w:rPr>
            </w:pPr>
            <w:r>
              <w:rPr>
                <w:b/>
                <w:sz w:val="16"/>
                <w:szCs w:val="16"/>
              </w:rPr>
              <w:t xml:space="preserve">Proposal 4: </w:t>
            </w:r>
            <w:r>
              <w:rPr>
                <w:rFonts w:eastAsia="SimSun"/>
                <w:b/>
                <w:sz w:val="16"/>
                <w:szCs w:val="16"/>
              </w:rPr>
              <w:t xml:space="preserve">To achieve optimum performance of the </w:t>
            </w:r>
            <w:r>
              <w:rPr>
                <w:b/>
                <w:sz w:val="16"/>
                <w:szCs w:val="16"/>
              </w:rPr>
              <w:t>proposed frequency interleaver,</w:t>
            </w:r>
            <w:r>
              <w:rPr>
                <w:rFonts w:eastAsia="SimSun"/>
                <w:b/>
                <w:sz w:val="16"/>
                <w:szCs w:val="16"/>
              </w:rPr>
              <w:t xml:space="preserve"> the number of rows should match the number of </w:t>
            </w:r>
            <w:proofErr w:type="spellStart"/>
            <w:r>
              <w:rPr>
                <w:rFonts w:eastAsia="SimSun"/>
                <w:b/>
                <w:sz w:val="16"/>
                <w:szCs w:val="16"/>
              </w:rPr>
              <w:t>codeblocks</w:t>
            </w:r>
            <w:proofErr w:type="spellEnd"/>
            <w:r>
              <w:rPr>
                <w:rFonts w:eastAsia="SimSun"/>
                <w:b/>
                <w:sz w:val="16"/>
                <w:szCs w:val="16"/>
              </w:rPr>
              <w:t>.</w:t>
            </w:r>
          </w:p>
          <w:p w14:paraId="0B1E371C" w14:textId="77777777" w:rsidR="003C30DE" w:rsidRDefault="00A36A72">
            <w:pPr>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bCs/>
                <w:iCs/>
                <w:sz w:val="16"/>
                <w:szCs w:val="16"/>
              </w:rPr>
            </w:pPr>
            <w:r>
              <w:rPr>
                <w:rFonts w:eastAsia="SimSun"/>
                <w:b/>
                <w:sz w:val="16"/>
                <w:szCs w:val="16"/>
              </w:rPr>
              <w:t>Proposal 5: The proposed unit of interleaving is one tone.</w:t>
            </w:r>
          </w:p>
          <w:p w14:paraId="2134D197" w14:textId="77777777" w:rsidR="003C30DE" w:rsidRDefault="003C30D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p>
        </w:tc>
      </w:tr>
      <w:tr w:rsidR="003C30DE" w14:paraId="58F753F5" w14:textId="77777777" w:rsidTr="003C30DE">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36C45930" w14:textId="77777777" w:rsidR="003C30DE" w:rsidRDefault="00A36A72">
            <w:pPr>
              <w:spacing w:after="0"/>
              <w:rPr>
                <w:rFonts w:ascii="Arial" w:hAnsi="Arial" w:cs="Arial"/>
                <w:sz w:val="16"/>
                <w:szCs w:val="16"/>
                <w:lang w:val="en-US" w:eastAsia="zh-CN"/>
              </w:rPr>
            </w:pPr>
            <w:r>
              <w:rPr>
                <w:rFonts w:ascii="Arial" w:hAnsi="Arial" w:cs="Arial"/>
                <w:sz w:val="16"/>
                <w:szCs w:val="16"/>
                <w:lang w:val="en-US" w:eastAsia="zh-CN"/>
              </w:rPr>
              <w:t>R1-2501179</w:t>
            </w:r>
          </w:p>
        </w:tc>
        <w:tc>
          <w:tcPr>
            <w:tcW w:w="1620" w:type="dxa"/>
          </w:tcPr>
          <w:p w14:paraId="259E5617"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rPr>
              <w:t>Qualcomm Incorporated</w:t>
            </w:r>
          </w:p>
        </w:tc>
        <w:tc>
          <w:tcPr>
            <w:tcW w:w="6930" w:type="dxa"/>
          </w:tcPr>
          <w:p w14:paraId="46597E0E" w14:textId="77777777" w:rsidR="003C30DE" w:rsidRDefault="00A36A72">
            <w:pPr>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rPr>
            </w:pPr>
            <w:r>
              <w:rPr>
                <w:rFonts w:eastAsiaTheme="minorEastAsia"/>
                <w:b/>
                <w:bCs/>
                <w:i/>
                <w:iCs/>
                <w:sz w:val="16"/>
                <w:szCs w:val="16"/>
                <w:u w:val="single"/>
              </w:rPr>
              <w:t>Proposal 1</w:t>
            </w:r>
            <w:r>
              <w:rPr>
                <w:rFonts w:eastAsiaTheme="minorEastAsia"/>
                <w:b/>
                <w:bCs/>
                <w:sz w:val="16"/>
                <w:szCs w:val="16"/>
              </w:rPr>
              <w:t>: The basic unit of time-interleaved transmission of PMCH is defined by two quantities: the number of subframes to which each TB is mapped (</w:t>
            </w:r>
            <m:oMath>
              <m:r>
                <m:rPr>
                  <m:sty m:val="bi"/>
                </m:rPr>
                <w:rPr>
                  <w:rFonts w:ascii="Cambria Math" w:eastAsiaTheme="minorEastAsia" w:hAnsi="Cambria Math"/>
                  <w:sz w:val="16"/>
                  <w:szCs w:val="16"/>
                </w:rPr>
                <m:t>N</m:t>
              </m:r>
            </m:oMath>
            <w:r>
              <w:rPr>
                <w:rFonts w:eastAsiaTheme="minorEastAsia"/>
                <w:b/>
                <w:bCs/>
                <w:sz w:val="16"/>
                <w:szCs w:val="16"/>
              </w:rPr>
              <w:t xml:space="preserve">) and the number of TBs to be interleaved together </w:t>
            </w:r>
            <m:oMath>
              <m:r>
                <m:rPr>
                  <m:sty m:val="bi"/>
                </m:rPr>
                <w:rPr>
                  <w:rFonts w:ascii="Cambria Math" w:eastAsiaTheme="minorEastAsia" w:hAnsi="Cambria Math"/>
                  <w:sz w:val="16"/>
                  <w:szCs w:val="16"/>
                </w:rPr>
                <m:t>(M)</m:t>
              </m:r>
            </m:oMath>
          </w:p>
          <w:p w14:paraId="7245C6C9" w14:textId="77777777" w:rsidR="003C30DE" w:rsidRDefault="00A36A72">
            <w:pPr>
              <w:pStyle w:val="ListParagraph"/>
              <w:numPr>
                <w:ilvl w:val="0"/>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This determines a basic unit of time-interleaved transmission, equal to </w:t>
            </w:r>
            <m:oMath>
              <m:r>
                <m:rPr>
                  <m:sty m:val="bi"/>
                </m:rPr>
                <w:rPr>
                  <w:rFonts w:ascii="Cambria Math" w:hAnsi="Cambria Math"/>
                  <w:sz w:val="16"/>
                  <w:szCs w:val="16"/>
                </w:rPr>
                <m:t>M×N</m:t>
              </m:r>
            </m:oMath>
            <w:r>
              <w:rPr>
                <w:rFonts w:eastAsiaTheme="minorEastAsia"/>
                <w:b/>
                <w:bCs/>
                <w:sz w:val="16"/>
                <w:szCs w:val="16"/>
              </w:rPr>
              <w:t xml:space="preserve"> subframes</w:t>
            </w:r>
          </w:p>
          <w:p w14:paraId="79E7F5D7"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2</w:t>
            </w:r>
            <w:r>
              <w:rPr>
                <w:b/>
                <w:bCs/>
                <w:sz w:val="16"/>
                <w:szCs w:val="16"/>
              </w:rPr>
              <w:t xml:space="preserve">: Interleave </w:t>
            </w:r>
            <m:oMath>
              <m:r>
                <m:rPr>
                  <m:sty m:val="bi"/>
                </m:rPr>
                <w:rPr>
                  <w:rFonts w:ascii="Cambria Math" w:hAnsi="Cambria Math"/>
                  <w:sz w:val="16"/>
                  <w:szCs w:val="16"/>
                </w:rPr>
                <m:t>M</m:t>
              </m:r>
            </m:oMath>
            <w:r>
              <w:rPr>
                <w:rFonts w:eastAsiaTheme="minorEastAsia"/>
                <w:b/>
                <w:bCs/>
                <w:sz w:val="16"/>
                <w:szCs w:val="16"/>
              </w:rPr>
              <w:t xml:space="preserve"> TBs, with each TB mapped to </w:t>
            </w:r>
            <m:oMath>
              <m:r>
                <m:rPr>
                  <m:sty m:val="bi"/>
                </m:rPr>
                <w:rPr>
                  <w:rFonts w:ascii="Cambria Math" w:eastAsiaTheme="minorEastAsia" w:hAnsi="Cambria Math"/>
                  <w:sz w:val="16"/>
                  <w:szCs w:val="16"/>
                </w:rPr>
                <m:t>N</m:t>
              </m:r>
            </m:oMath>
            <w:r>
              <w:rPr>
                <w:rFonts w:eastAsiaTheme="minorEastAsia"/>
                <w:b/>
                <w:bCs/>
                <w:sz w:val="16"/>
                <w:szCs w:val="16"/>
              </w:rPr>
              <w:t xml:space="preserve"> subframes, in a uniformly spaced pattern, over a chunk of </w:t>
            </w:r>
            <m:oMath>
              <m:r>
                <m:rPr>
                  <m:sty m:val="bi"/>
                </m:rPr>
                <w:rPr>
                  <w:rFonts w:ascii="Cambria Math" w:eastAsiaTheme="minorEastAsia" w:hAnsi="Cambria Math"/>
                  <w:sz w:val="16"/>
                  <w:szCs w:val="16"/>
                </w:rPr>
                <m:t>M×N</m:t>
              </m:r>
            </m:oMath>
            <w:r>
              <w:rPr>
                <w:rFonts w:eastAsiaTheme="minorEastAsia"/>
                <w:b/>
                <w:bCs/>
                <w:sz w:val="16"/>
                <w:szCs w:val="16"/>
              </w:rPr>
              <w:t xml:space="preserve"> subframes </w:t>
            </w:r>
          </w:p>
          <w:p w14:paraId="52CF3DCD"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 xml:space="preserve">Proposal 3: </w:t>
            </w:r>
            <w:r>
              <w:rPr>
                <w:b/>
                <w:bCs/>
                <w:sz w:val="16"/>
                <w:szCs w:val="16"/>
              </w:rPr>
              <w:t xml:space="preserve">Time interleaving for MTCH is specified at a “per session” granularity, where the session(s), as configured by the higher layers (e.g., via the parameter </w:t>
            </w:r>
            <w:r>
              <w:rPr>
                <w:b/>
                <w:bCs/>
                <w:i/>
                <w:iCs/>
                <w:sz w:val="16"/>
                <w:szCs w:val="16"/>
              </w:rPr>
              <w:t>MBMS-</w:t>
            </w:r>
            <w:proofErr w:type="spellStart"/>
            <w:r>
              <w:rPr>
                <w:b/>
                <w:bCs/>
                <w:i/>
                <w:iCs/>
                <w:sz w:val="16"/>
                <w:szCs w:val="16"/>
              </w:rPr>
              <w:t>SessionInfoList</w:t>
            </w:r>
            <w:proofErr w:type="spellEnd"/>
            <w:r>
              <w:rPr>
                <w:b/>
                <w:bCs/>
                <w:sz w:val="16"/>
                <w:szCs w:val="16"/>
              </w:rPr>
              <w:t>), are scheduled by a MSI MAC-CE</w:t>
            </w:r>
          </w:p>
          <w:p w14:paraId="7382D5AF" w14:textId="77777777" w:rsidR="003C30DE" w:rsidRDefault="00A36A72">
            <w:pPr>
              <w:pStyle w:val="ListParagraph"/>
              <w:numPr>
                <w:ilvl w:val="0"/>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Each session is identified at the MAC layer with the corresponding LCID</w:t>
            </w:r>
          </w:p>
          <w:p w14:paraId="7D4C9035"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4</w:t>
            </w:r>
            <w:r>
              <w:rPr>
                <w:b/>
                <w:bCs/>
                <w:sz w:val="16"/>
                <w:szCs w:val="16"/>
              </w:rPr>
              <w:t xml:space="preserve">: Time interleaving is performed only within the MTCH subframes associated with a given session </w:t>
            </w:r>
          </w:p>
          <w:p w14:paraId="7D454859" w14:textId="77777777" w:rsidR="003C30DE" w:rsidRDefault="00A36A72">
            <w:pPr>
              <w:pStyle w:val="ListParagraph"/>
              <w:numPr>
                <w:ilvl w:val="0"/>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No “across sessions” interleaving is supported</w:t>
            </w:r>
          </w:p>
          <w:p w14:paraId="65F56B5A" w14:textId="77777777" w:rsidR="003C30DE" w:rsidRDefault="00A36A72">
            <w:pPr>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Proposal 5</w:t>
            </w:r>
            <w:r>
              <w:rPr>
                <w:b/>
                <w:bCs/>
                <w:sz w:val="16"/>
                <w:szCs w:val="16"/>
              </w:rPr>
              <w:t>: For a MCH scheduling period, signal via the corresponding MSI, a starting pointer to the first subframe (with respect to the MSI) from which the MTCHs are scheduled</w:t>
            </w:r>
            <w:r>
              <w:rPr>
                <w:rFonts w:eastAsiaTheme="minorEastAsia"/>
                <w:b/>
                <w:bCs/>
                <w:sz w:val="16"/>
                <w:szCs w:val="16"/>
              </w:rPr>
              <w:t>.</w:t>
            </w:r>
          </w:p>
          <w:p w14:paraId="132440A0"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6</w:t>
            </w:r>
            <w:r>
              <w:rPr>
                <w:b/>
                <w:bCs/>
                <w:sz w:val="16"/>
                <w:szCs w:val="16"/>
              </w:rPr>
              <w:t xml:space="preserve">: The equation for </w:t>
            </w:r>
            <m:oMath>
              <m:sSub>
                <m:sSubPr>
                  <m:ctrlPr>
                    <w:rPr>
                      <w:rFonts w:ascii="Cambria Math" w:hAnsi="Cambria Math"/>
                      <w:b/>
                      <w:bCs/>
                      <w:i/>
                      <w:sz w:val="16"/>
                      <w:szCs w:val="16"/>
                    </w:rPr>
                  </m:ctrlPr>
                </m:sSubPr>
                <m:e>
                  <m:r>
                    <m:rPr>
                      <m:sty m:val="bi"/>
                    </m:rPr>
                    <w:rPr>
                      <w:rFonts w:ascii="Cambria Math" w:hAnsi="Cambria Math"/>
                      <w:sz w:val="16"/>
                      <w:szCs w:val="16"/>
                    </w:rPr>
                    <m:t>k</m:t>
                  </m:r>
                </m:e>
                <m:sub>
                  <m:r>
                    <m:rPr>
                      <m:sty m:val="bi"/>
                    </m:rPr>
                    <w:rPr>
                      <w:rFonts w:ascii="Cambria Math" w:hAnsi="Cambria Math"/>
                      <w:sz w:val="16"/>
                      <w:szCs w:val="16"/>
                    </w:rPr>
                    <m:t>0</m:t>
                  </m:r>
                </m:sub>
              </m:sSub>
            </m:oMath>
            <w:r>
              <w:rPr>
                <w:b/>
                <w:bCs/>
                <w:sz w:val="16"/>
                <w:szCs w:val="16"/>
              </w:rPr>
              <w:t xml:space="preserve"> with time interleaving is designed such that that no systematic bits are punctured.</w:t>
            </w:r>
          </w:p>
          <w:p w14:paraId="70D0074C" w14:textId="77777777" w:rsidR="003C30DE" w:rsidRDefault="00A36A72">
            <w:pPr>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Proposal 7</w:t>
            </w:r>
            <w:r>
              <w:rPr>
                <w:b/>
                <w:bCs/>
                <w:sz w:val="16"/>
                <w:szCs w:val="16"/>
              </w:rPr>
              <w:t xml:space="preserve">: For time-interleaved PMCH, specify the starting pointer for each RV as </w:t>
            </w:r>
            <m:oMath>
              <m:sSubSup>
                <m:sSubSupPr>
                  <m:ctrlPr>
                    <w:rPr>
                      <w:rFonts w:ascii="Cambria Math" w:hAnsi="Cambria Math"/>
                      <w:b/>
                      <w:bCs/>
                      <w:i/>
                      <w:sz w:val="16"/>
                      <w:szCs w:val="16"/>
                    </w:rPr>
                  </m:ctrlPr>
                </m:sSubSupPr>
                <m:e>
                  <m:r>
                    <m:rPr>
                      <m:sty m:val="bi"/>
                    </m:rPr>
                    <w:rPr>
                      <w:rFonts w:ascii="Cambria Math" w:hAnsi="Cambria Math"/>
                      <w:sz w:val="16"/>
                      <w:szCs w:val="16"/>
                    </w:rPr>
                    <m:t>k</m:t>
                  </m:r>
                </m:e>
                <m:sub>
                  <m:r>
                    <m:rPr>
                      <m:sty m:val="bi"/>
                    </m:rPr>
                    <w:rPr>
                      <w:rFonts w:ascii="Cambria Math" w:hAnsi="Cambria Math"/>
                      <w:sz w:val="16"/>
                      <w:szCs w:val="16"/>
                    </w:rPr>
                    <m:t>0</m:t>
                  </m:r>
                </m:sub>
                <m:sup>
                  <m:r>
                    <m:rPr>
                      <m:sty m:val="bi"/>
                    </m:rPr>
                    <w:rPr>
                      <w:rFonts w:ascii="Cambria Math" w:hAnsi="Cambria Math"/>
                      <w:sz w:val="16"/>
                      <w:szCs w:val="16"/>
                    </w:rPr>
                    <m:t>modified</m:t>
                  </m:r>
                </m:sup>
              </m:sSubSup>
              <m:r>
                <m:rPr>
                  <m:sty m:val="bi"/>
                </m:rPr>
                <w:rPr>
                  <w:rFonts w:ascii="Cambria Math" w:hAnsi="Cambria Math"/>
                  <w:sz w:val="16"/>
                  <w:szCs w:val="16"/>
                </w:rPr>
                <m:t>=</m:t>
              </m:r>
              <m:sSubSup>
                <m:sSubSupPr>
                  <m:ctrlPr>
                    <w:rPr>
                      <w:rFonts w:ascii="Cambria Math" w:hAnsi="Cambria Math"/>
                      <w:b/>
                      <w:bCs/>
                      <w:i/>
                      <w:sz w:val="16"/>
                      <w:szCs w:val="16"/>
                    </w:rPr>
                  </m:ctrlPr>
                </m:sSubSupPr>
                <m:e>
                  <m:r>
                    <m:rPr>
                      <m:sty m:val="bi"/>
                    </m:rPr>
                    <w:rPr>
                      <w:rFonts w:ascii="Cambria Math" w:hAnsi="Cambria Math"/>
                      <w:sz w:val="16"/>
                      <w:szCs w:val="16"/>
                    </w:rPr>
                    <m:t>2</m:t>
                  </m:r>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r</m:t>
                  </m:r>
                  <m:sSub>
                    <m:sSubPr>
                      <m:ctrlPr>
                        <w:rPr>
                          <w:rFonts w:ascii="Cambria Math" w:hAnsi="Cambria Math"/>
                          <w:b/>
                          <w:bCs/>
                          <w:i/>
                          <w:sz w:val="16"/>
                          <w:szCs w:val="16"/>
                        </w:rPr>
                      </m:ctrlPr>
                    </m:sSubPr>
                    <m:e>
                      <m:r>
                        <m:rPr>
                          <m:sty m:val="bi"/>
                        </m:rPr>
                        <w:rPr>
                          <w:rFonts w:ascii="Cambria Math" w:hAnsi="Cambria Math"/>
                          <w:sz w:val="16"/>
                          <w:szCs w:val="16"/>
                        </w:rPr>
                        <m:t>v</m:t>
                      </m:r>
                    </m:e>
                    <m:sub>
                      <m:r>
                        <m:rPr>
                          <m:sty m:val="bi"/>
                        </m:rPr>
                        <w:rPr>
                          <w:rFonts w:ascii="Cambria Math" w:hAnsi="Cambria Math"/>
                          <w:sz w:val="16"/>
                          <w:szCs w:val="16"/>
                        </w:rPr>
                        <m:t>idx</m:t>
                      </m:r>
                    </m:sub>
                  </m:sSub>
                  <m:r>
                    <m:rPr>
                      <m:sty m:val="bi"/>
                    </m:rPr>
                    <w:rPr>
                      <w:rFonts w:ascii="Cambria Math" w:hAnsi="Cambria Math"/>
                      <w:sz w:val="16"/>
                      <w:szCs w:val="16"/>
                    </w:rPr>
                    <m:t>E</m:t>
                  </m:r>
                </m:e>
                <m:sub>
                  <m:r>
                    <m:rPr>
                      <m:sty m:val="bi"/>
                    </m:rPr>
                    <w:rPr>
                      <w:rFonts w:ascii="Cambria Math" w:hAnsi="Cambria Math"/>
                      <w:sz w:val="16"/>
                      <w:szCs w:val="16"/>
                    </w:rPr>
                    <m:t>min</m:t>
                  </m:r>
                </m:sub>
              </m:sSub>
            </m:oMath>
            <w:r>
              <w:rPr>
                <w:b/>
                <w:bCs/>
                <w:sz w:val="16"/>
                <w:szCs w:val="16"/>
              </w:rPr>
              <w:t xml:space="preserve">, where </w:t>
            </w:r>
            <m:oMath>
              <m:sSub>
                <m:sSubPr>
                  <m:ctrlPr>
                    <w:rPr>
                      <w:rFonts w:ascii="Cambria Math" w:hAnsi="Cambria Math"/>
                      <w:b/>
                      <w:i/>
                      <w:sz w:val="16"/>
                      <w:szCs w:val="16"/>
                    </w:rPr>
                  </m:ctrlPr>
                </m:sSubPr>
                <m:e>
                  <m:r>
                    <m:rPr>
                      <m:sty m:val="bi"/>
                    </m:rPr>
                    <w:rPr>
                      <w:rFonts w:ascii="Cambria Math" w:hAnsi="Cambria Math"/>
                      <w:sz w:val="16"/>
                      <w:szCs w:val="16"/>
                    </w:rPr>
                    <m:t>E</m:t>
                  </m:r>
                </m:e>
                <m:sub>
                  <m:r>
                    <m:rPr>
                      <m:sty m:val="bi"/>
                    </m:rPr>
                    <w:rPr>
                      <w:rFonts w:ascii="Cambria Math" w:hAnsi="Cambria Math"/>
                      <w:sz w:val="16"/>
                      <w:szCs w:val="16"/>
                    </w:rPr>
                    <m:t>min</m:t>
                  </m:r>
                </m:sub>
              </m:sSub>
              <m:r>
                <m:rPr>
                  <m:sty m:val="bi"/>
                </m:rPr>
                <w:rPr>
                  <w:rFonts w:ascii="Cambria Math" w:hAnsi="Cambria Math"/>
                  <w:sz w:val="16"/>
                  <w:szCs w:val="16"/>
                </w:rPr>
                <m:t>=</m:t>
              </m:r>
              <m:sSub>
                <m:sSubPr>
                  <m:ctrlPr>
                    <w:rPr>
                      <w:rFonts w:ascii="Cambria Math" w:hAnsi="Cambria Math"/>
                      <w:b/>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L</m:t>
                  </m:r>
                </m:sub>
              </m:sSub>
              <m:sSub>
                <m:sSubPr>
                  <m:ctrlPr>
                    <w:rPr>
                      <w:rFonts w:ascii="Cambria Math" w:hAnsi="Cambria Math"/>
                      <w:b/>
                      <w:i/>
                      <w:sz w:val="16"/>
                      <w:szCs w:val="16"/>
                    </w:rPr>
                  </m:ctrlPr>
                </m:sSubPr>
                <m:e>
                  <m:r>
                    <m:rPr>
                      <m:sty m:val="bi"/>
                    </m:rPr>
                    <w:rPr>
                      <w:rFonts w:ascii="Cambria Math" w:hAnsi="Cambria Math"/>
                      <w:sz w:val="16"/>
                      <w:szCs w:val="16"/>
                    </w:rPr>
                    <m:t>Q</m:t>
                  </m:r>
                </m:e>
                <m:sub>
                  <m:r>
                    <m:rPr>
                      <m:sty m:val="bi"/>
                    </m:rPr>
                    <w:rPr>
                      <w:rFonts w:ascii="Cambria Math" w:hAnsi="Cambria Math"/>
                      <w:sz w:val="16"/>
                      <w:szCs w:val="16"/>
                    </w:rPr>
                    <m:t>m</m:t>
                  </m:r>
                </m:sub>
              </m:sSub>
              <m:d>
                <m:dPr>
                  <m:begChr m:val="⌊"/>
                  <m:endChr m:val="⌋"/>
                  <m:ctrlPr>
                    <w:rPr>
                      <w:rFonts w:ascii="Cambria Math" w:hAnsi="Cambria Math"/>
                      <w:b/>
                      <w:i/>
                      <w:sz w:val="16"/>
                      <w:szCs w:val="16"/>
                    </w:rPr>
                  </m:ctrlPr>
                </m:dPr>
                <m:e>
                  <m:sSup>
                    <m:sSupPr>
                      <m:ctrlPr>
                        <w:rPr>
                          <w:rFonts w:ascii="Cambria Math" w:hAnsi="Cambria Math"/>
                          <w:b/>
                          <w:i/>
                          <w:sz w:val="16"/>
                          <w:szCs w:val="16"/>
                        </w:rPr>
                      </m:ctrlPr>
                    </m:sSupPr>
                    <m:e>
                      <m:r>
                        <m:rPr>
                          <m:sty m:val="bi"/>
                        </m:rPr>
                        <w:rPr>
                          <w:rFonts w:ascii="Cambria Math" w:hAnsi="Cambria Math"/>
                          <w:sz w:val="16"/>
                          <w:szCs w:val="16"/>
                        </w:rPr>
                        <m:t>G</m:t>
                      </m:r>
                    </m:e>
                    <m:sup>
                      <m:r>
                        <m:rPr>
                          <m:sty m:val="bi"/>
                        </m:rPr>
                        <w:rPr>
                          <w:rFonts w:ascii="Cambria Math" w:hAnsi="Cambria Math"/>
                          <w:sz w:val="16"/>
                          <w:szCs w:val="16"/>
                        </w:rPr>
                        <m:t>'</m:t>
                      </m:r>
                    </m:sup>
                  </m:sSup>
                  <m:r>
                    <m:rPr>
                      <m:sty m:val="bi"/>
                    </m:rPr>
                    <w:rPr>
                      <w:rFonts w:ascii="Cambria Math" w:hAnsi="Cambria Math"/>
                      <w:sz w:val="16"/>
                      <w:szCs w:val="16"/>
                    </w:rPr>
                    <m:t>/C</m:t>
                  </m:r>
                </m:e>
              </m:d>
            </m:oMath>
            <w:r>
              <w:rPr>
                <w:rFonts w:eastAsiaTheme="minorEastAsia"/>
                <w:b/>
                <w:bCs/>
                <w:sz w:val="16"/>
                <w:szCs w:val="16"/>
              </w:rPr>
              <w:t>.</w:t>
            </w:r>
          </w:p>
          <w:p w14:paraId="77B4F241" w14:textId="77777777" w:rsidR="003C30DE" w:rsidRDefault="00A36A72">
            <w:pPr>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rPr>
            </w:pPr>
            <w:r>
              <w:rPr>
                <w:rFonts w:eastAsiaTheme="minorEastAsia"/>
                <w:b/>
                <w:bCs/>
                <w:i/>
                <w:iCs/>
                <w:sz w:val="16"/>
                <w:szCs w:val="16"/>
                <w:u w:val="single"/>
              </w:rPr>
              <w:t>Proposal 8</w:t>
            </w:r>
            <w:r>
              <w:rPr>
                <w:rFonts w:eastAsiaTheme="minorEastAsia"/>
                <w:b/>
                <w:bCs/>
                <w:sz w:val="16"/>
                <w:szCs w:val="16"/>
              </w:rPr>
              <w:t>: For time-interleaved PMCH, the scaled TBS is determined as follows:</w:t>
            </w:r>
          </w:p>
          <w:p w14:paraId="73BEAD5C" w14:textId="77777777" w:rsidR="003C30DE" w:rsidRDefault="00A36A72">
            <w:pPr>
              <w:pStyle w:val="ListParagraph"/>
              <w:numPr>
                <w:ilvl w:val="0"/>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eastAsiaTheme="minorHAnsi"/>
                <w:b/>
                <w:bCs/>
                <w:sz w:val="16"/>
                <w:szCs w:val="16"/>
              </w:rPr>
            </w:pPr>
            <w:r>
              <w:rPr>
                <w:rFonts w:eastAsiaTheme="minorEastAsia"/>
                <w:b/>
                <w:bCs/>
                <w:sz w:val="16"/>
                <w:szCs w:val="16"/>
              </w:rPr>
              <w:t xml:space="preserve">The base TBS is scaled by </w:t>
            </w:r>
            <m:oMath>
              <m:r>
                <m:rPr>
                  <m:sty m:val="bi"/>
                </m:rPr>
                <w:rPr>
                  <w:rFonts w:ascii="Cambria Math" w:eastAsiaTheme="minorEastAsia" w:hAnsi="Cambria Math"/>
                  <w:sz w:val="16"/>
                  <w:szCs w:val="16"/>
                </w:rPr>
                <m:t>N</m:t>
              </m:r>
            </m:oMath>
            <w:r>
              <w:rPr>
                <w:rFonts w:eastAsiaTheme="minorEastAsia"/>
                <w:b/>
                <w:bCs/>
                <w:sz w:val="16"/>
                <w:szCs w:val="16"/>
              </w:rPr>
              <w:t>, i.e., the number of subframes to which each TB is mapped</w:t>
            </w:r>
          </w:p>
          <w:p w14:paraId="750D8519" w14:textId="77777777" w:rsidR="003C30DE" w:rsidRDefault="00A36A72">
            <w:pPr>
              <w:pStyle w:val="ListParagraph"/>
              <w:numPr>
                <w:ilvl w:val="0"/>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eastAsiaTheme="minorHAnsi"/>
                <w:b/>
                <w:bCs/>
                <w:sz w:val="16"/>
                <w:szCs w:val="16"/>
              </w:rPr>
            </w:pPr>
            <w:r>
              <w:rPr>
                <w:rFonts w:eastAsiaTheme="minorEastAsia"/>
                <w:b/>
                <w:bCs/>
                <w:sz w:val="16"/>
                <w:szCs w:val="16"/>
              </w:rPr>
              <w:t>The scaled TBS obtained above is rounded to the nearest valid TBS in the union of TBS entries across TBS tables specified in section 7.1.7.2 of TS 36.213. FFS which TBS tables are to be considered.</w:t>
            </w:r>
          </w:p>
          <w:p w14:paraId="22B818D4" w14:textId="77777777" w:rsidR="003C30DE" w:rsidRDefault="00A36A72">
            <w:pPr>
              <w:pStyle w:val="ListParagraph"/>
              <w:numPr>
                <w:ilvl w:val="1"/>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rFonts w:eastAsiaTheme="minorEastAsia"/>
                <w:b/>
                <w:bCs/>
                <w:sz w:val="16"/>
                <w:szCs w:val="16"/>
              </w:rPr>
              <w:t xml:space="preserve">There is a limit on the maximum </w:t>
            </w:r>
            <m:oMath>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I</m:t>
                  </m:r>
                </m:e>
                <m:sub>
                  <m:r>
                    <m:rPr>
                      <m:sty m:val="bi"/>
                    </m:rPr>
                    <w:rPr>
                      <w:rFonts w:ascii="Cambria Math" w:eastAsiaTheme="minorEastAsia" w:hAnsi="Cambria Math"/>
                      <w:sz w:val="16"/>
                      <w:szCs w:val="16"/>
                    </w:rPr>
                    <m:t>TBS</m:t>
                  </m:r>
                </m:sub>
              </m:sSub>
            </m:oMath>
            <w:r>
              <w:rPr>
                <w:rFonts w:eastAsiaTheme="minorEastAsia"/>
                <w:b/>
                <w:bCs/>
                <w:sz w:val="16"/>
                <w:szCs w:val="16"/>
              </w:rPr>
              <w:t xml:space="preserve"> entry within the above table(s). FFS value of maximum </w:t>
            </w:r>
            <m:oMath>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I</m:t>
                  </m:r>
                </m:e>
                <m:sub>
                  <m:r>
                    <m:rPr>
                      <m:sty m:val="bi"/>
                    </m:rPr>
                    <w:rPr>
                      <w:rFonts w:ascii="Cambria Math" w:eastAsiaTheme="minorEastAsia" w:hAnsi="Cambria Math"/>
                      <w:sz w:val="16"/>
                      <w:szCs w:val="16"/>
                    </w:rPr>
                    <m:t>TBS</m:t>
                  </m:r>
                </m:sub>
              </m:sSub>
            </m:oMath>
            <w:r>
              <w:rPr>
                <w:rFonts w:eastAsiaTheme="minorEastAsia"/>
                <w:b/>
                <w:bCs/>
                <w:sz w:val="16"/>
                <w:szCs w:val="16"/>
              </w:rPr>
              <w:t xml:space="preserve">. </w:t>
            </w:r>
          </w:p>
          <w:p w14:paraId="0B9D4387"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9</w:t>
            </w:r>
            <w:r>
              <w:rPr>
                <w:b/>
                <w:bCs/>
                <w:sz w:val="16"/>
                <w:szCs w:val="16"/>
              </w:rPr>
              <w:t xml:space="preserve">: The post-scaling maximum TBS in a TTI for time-interleaved MCH transmission, according to the declared UE category used, follows the maximum TBS supportable for DL-SCH. </w:t>
            </w:r>
          </w:p>
          <w:p w14:paraId="2B344299" w14:textId="77777777" w:rsidR="003C30DE" w:rsidRDefault="00A36A72">
            <w:pPr>
              <w:pStyle w:val="ListParagraph"/>
              <w:numPr>
                <w:ilvl w:val="0"/>
                <w:numId w:val="22"/>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 w:val="16"/>
                <w:szCs w:val="16"/>
              </w:rPr>
            </w:pPr>
            <w:r>
              <w:rPr>
                <w:rFonts w:eastAsiaTheme="minorEastAsia"/>
                <w:b/>
                <w:bCs/>
                <w:sz w:val="16"/>
                <w:szCs w:val="16"/>
              </w:rPr>
              <w:t>FFS when a UE category supports multiple maximum TBSs.</w:t>
            </w:r>
          </w:p>
          <w:p w14:paraId="0EEBB609"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10</w:t>
            </w:r>
            <w:r>
              <w:rPr>
                <w:b/>
                <w:bCs/>
                <w:sz w:val="16"/>
                <w:szCs w:val="16"/>
              </w:rPr>
              <w:t>: For MCH with time-interleaving, the total number of soft channel bits does not exceed the same quantity specified for DL-SCH according to the declared UE category</w:t>
            </w:r>
          </w:p>
          <w:p w14:paraId="03B33191" w14:textId="77777777" w:rsidR="003C30DE" w:rsidRDefault="00A36A72">
            <w:pPr>
              <w:pStyle w:val="ListParagraph"/>
              <w:numPr>
                <w:ilvl w:val="0"/>
                <w:numId w:val="23"/>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 xml:space="preserve">NOTE: This has an impact on the value(s) of time-interleaving parameters </w:t>
            </w:r>
            <m:oMath>
              <m:r>
                <m:rPr>
                  <m:sty m:val="bi"/>
                </m:rPr>
                <w:rPr>
                  <w:rFonts w:ascii="Cambria Math" w:hAnsi="Cambria Math"/>
                  <w:sz w:val="16"/>
                  <w:szCs w:val="16"/>
                </w:rPr>
                <m:t>N</m:t>
              </m:r>
            </m:oMath>
            <w:r>
              <w:rPr>
                <w:rFonts w:eastAsiaTheme="minorEastAsia"/>
                <w:b/>
                <w:bCs/>
                <w:sz w:val="16"/>
                <w:szCs w:val="16"/>
              </w:rPr>
              <w:t xml:space="preserve"> and </w:t>
            </w:r>
            <m:oMath>
              <m:r>
                <m:rPr>
                  <m:sty m:val="bi"/>
                </m:rPr>
                <w:rPr>
                  <w:rFonts w:ascii="Cambria Math" w:eastAsiaTheme="minorEastAsia" w:hAnsi="Cambria Math"/>
                  <w:sz w:val="16"/>
                  <w:szCs w:val="16"/>
                </w:rPr>
                <m:t>M</m:t>
              </m:r>
            </m:oMath>
            <w:r>
              <w:rPr>
                <w:rFonts w:eastAsiaTheme="minorEastAsia"/>
                <w:b/>
                <w:bCs/>
                <w:sz w:val="16"/>
                <w:szCs w:val="16"/>
              </w:rPr>
              <w:t xml:space="preserve"> that may be supportable.</w:t>
            </w:r>
          </w:p>
          <w:p w14:paraId="0C81474B"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11</w:t>
            </w:r>
            <w:r>
              <w:rPr>
                <w:b/>
                <w:bCs/>
                <w:sz w:val="16"/>
                <w:szCs w:val="16"/>
              </w:rPr>
              <w:t xml:space="preserve">: RAN1 to discuss supportable value(s) of the time-interleaving parameters </w:t>
            </w:r>
            <m:oMath>
              <m:r>
                <m:rPr>
                  <m:sty m:val="bi"/>
                </m:rPr>
                <w:rPr>
                  <w:rFonts w:ascii="Cambria Math" w:hAnsi="Cambria Math"/>
                  <w:sz w:val="16"/>
                  <w:szCs w:val="16"/>
                </w:rPr>
                <m:t>N</m:t>
              </m:r>
            </m:oMath>
            <w:r>
              <w:rPr>
                <w:b/>
                <w:bCs/>
                <w:sz w:val="16"/>
                <w:szCs w:val="16"/>
              </w:rPr>
              <w:t xml:space="preserve"> and </w:t>
            </w:r>
            <m:oMath>
              <m:r>
                <m:rPr>
                  <m:sty m:val="bi"/>
                </m:rPr>
                <w:rPr>
                  <w:rFonts w:ascii="Cambria Math" w:hAnsi="Cambria Math"/>
                  <w:sz w:val="16"/>
                  <w:szCs w:val="16"/>
                </w:rPr>
                <m:t>M</m:t>
              </m:r>
            </m:oMath>
          </w:p>
          <w:p w14:paraId="5698C3E3" w14:textId="77777777" w:rsidR="003C30DE" w:rsidRDefault="00A36A72">
            <w:pPr>
              <w:pStyle w:val="ListParagraph"/>
              <w:numPr>
                <w:ilvl w:val="0"/>
                <w:numId w:val="23"/>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At least N = 4 is supported.</w:t>
            </w:r>
          </w:p>
          <w:p w14:paraId="3D9FCBC8" w14:textId="77777777" w:rsidR="003C30DE" w:rsidRDefault="00A36A72">
            <w:pPr>
              <w:pStyle w:val="ListParagraph"/>
              <w:numPr>
                <w:ilvl w:val="0"/>
                <w:numId w:val="23"/>
              </w:num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lastRenderedPageBreak/>
              <w:t>At least M = 16 is supported.</w:t>
            </w:r>
          </w:p>
          <w:p w14:paraId="36599C36"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12</w:t>
            </w:r>
            <w:r>
              <w:rPr>
                <w:b/>
                <w:bCs/>
                <w:sz w:val="16"/>
                <w:szCs w:val="16"/>
              </w:rPr>
              <w:t>: RAN1 to discuss whether Limited Buffer Rate Matching (LBRM) is to be specified for MCH with time interleaving. FFS details.</w:t>
            </w:r>
          </w:p>
          <w:p w14:paraId="26CA9451" w14:textId="77777777" w:rsidR="003C30DE" w:rsidRDefault="00A36A72">
            <w:pPr>
              <w:spacing w:after="160" w:line="259" w:lineRule="auto"/>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 xml:space="preserve">Proposal 13: </w:t>
            </w:r>
            <w:r>
              <w:rPr>
                <w:b/>
                <w:bCs/>
                <w:sz w:val="16"/>
                <w:szCs w:val="16"/>
              </w:rPr>
              <w:t xml:space="preserve">Frequency interleaving for MTCH is configured at a “per session” granularity, where the session(s), as configured by the higher layers (e.g., via the parameter </w:t>
            </w:r>
            <w:r>
              <w:rPr>
                <w:b/>
                <w:bCs/>
                <w:i/>
                <w:iCs/>
                <w:sz w:val="16"/>
                <w:szCs w:val="16"/>
              </w:rPr>
              <w:t>MBMS-</w:t>
            </w:r>
            <w:proofErr w:type="spellStart"/>
            <w:r>
              <w:rPr>
                <w:b/>
                <w:bCs/>
                <w:i/>
                <w:iCs/>
                <w:sz w:val="16"/>
                <w:szCs w:val="16"/>
              </w:rPr>
              <w:t>SessionInfoList</w:t>
            </w:r>
            <w:proofErr w:type="spellEnd"/>
            <w:r>
              <w:rPr>
                <w:b/>
                <w:bCs/>
                <w:sz w:val="16"/>
                <w:szCs w:val="16"/>
              </w:rPr>
              <w:t>), are scheduled a MSI MAC-CE</w:t>
            </w:r>
          </w:p>
          <w:p w14:paraId="44A8B2F4" w14:textId="77777777" w:rsidR="003C30DE" w:rsidRDefault="00A36A72">
            <w:pPr>
              <w:cnfStyle w:val="000000000000" w:firstRow="0" w:lastRow="0" w:firstColumn="0" w:lastColumn="0" w:oddVBand="0" w:evenVBand="0" w:oddHBand="0" w:evenHBand="0" w:firstRowFirstColumn="0" w:firstRowLastColumn="0" w:lastRowFirstColumn="0" w:lastRowLastColumn="0"/>
              <w:rPr>
                <w:sz w:val="16"/>
                <w:szCs w:val="16"/>
              </w:rPr>
            </w:pPr>
            <w:r>
              <w:rPr>
                <w:b/>
                <w:bCs/>
                <w:i/>
                <w:iCs/>
                <w:sz w:val="16"/>
                <w:szCs w:val="16"/>
                <w:u w:val="single"/>
              </w:rPr>
              <w:t>Proposal 14</w:t>
            </w:r>
            <w:r>
              <w:rPr>
                <w:b/>
                <w:bCs/>
                <w:sz w:val="16"/>
                <w:szCs w:val="16"/>
              </w:rPr>
              <w:t xml:space="preserve">: The number of columns of the frequency interleaver is equal to the number of </w:t>
            </w:r>
            <w:proofErr w:type="spellStart"/>
            <w:r>
              <w:rPr>
                <w:b/>
                <w:bCs/>
                <w:sz w:val="16"/>
                <w:szCs w:val="16"/>
              </w:rPr>
              <w:t>codeblocks</w:t>
            </w:r>
            <w:proofErr w:type="spellEnd"/>
            <w:r>
              <w:rPr>
                <w:b/>
                <w:bCs/>
                <w:sz w:val="16"/>
                <w:szCs w:val="16"/>
              </w:rPr>
              <w:t xml:space="preserve"> comprising the (scaled) transport block.</w:t>
            </w:r>
          </w:p>
          <w:p w14:paraId="16E61814" w14:textId="77777777" w:rsidR="003C30DE" w:rsidRDefault="00A36A72">
            <w:pPr>
              <w:cnfStyle w:val="000000000000" w:firstRow="0" w:lastRow="0" w:firstColumn="0" w:lastColumn="0" w:oddVBand="0" w:evenVBand="0" w:oddHBand="0" w:evenHBand="0" w:firstRowFirstColumn="0" w:firstRowLastColumn="0" w:lastRowFirstColumn="0" w:lastRowLastColumn="0"/>
              <w:rPr>
                <w:b/>
                <w:bCs/>
                <w:sz w:val="16"/>
                <w:szCs w:val="16"/>
              </w:rPr>
            </w:pPr>
            <w:r>
              <w:rPr>
                <w:b/>
                <w:bCs/>
                <w:i/>
                <w:iCs/>
                <w:sz w:val="16"/>
                <w:szCs w:val="16"/>
                <w:u w:val="single"/>
              </w:rPr>
              <w:t>Proposal 15</w:t>
            </w:r>
            <w:r>
              <w:rPr>
                <w:b/>
                <w:bCs/>
                <w:sz w:val="16"/>
                <w:szCs w:val="16"/>
              </w:rPr>
              <w:t>: For frequency interleaving, the unit of interleaving is one tone.</w:t>
            </w:r>
          </w:p>
          <w:p w14:paraId="14367E27" w14:textId="77777777" w:rsidR="003C30DE" w:rsidRDefault="00A36A72">
            <w:pPr>
              <w:cnfStyle w:val="000000000000" w:firstRow="0" w:lastRow="0" w:firstColumn="0" w:lastColumn="0" w:oddVBand="0" w:evenVBand="0" w:oddHBand="0" w:evenHBand="0" w:firstRowFirstColumn="0" w:firstRowLastColumn="0" w:lastRowFirstColumn="0" w:lastRowLastColumn="0"/>
              <w:rPr>
                <w:b/>
                <w:sz w:val="16"/>
                <w:szCs w:val="16"/>
              </w:rPr>
            </w:pPr>
            <w:r>
              <w:rPr>
                <w:b/>
                <w:i/>
                <w:iCs/>
                <w:sz w:val="16"/>
                <w:szCs w:val="16"/>
                <w:u w:val="single"/>
              </w:rPr>
              <w:t>Proposal 16</w:t>
            </w:r>
            <w:r>
              <w:rPr>
                <w:b/>
                <w:sz w:val="16"/>
                <w:szCs w:val="16"/>
              </w:rPr>
              <w:t xml:space="preserve">: At every OFDM symbol, the modulation symbol vector (prior to frequency interleaving) </w:t>
            </w:r>
            <m:oMath>
              <m:r>
                <m:rPr>
                  <m:sty m:val="bi"/>
                </m:rPr>
                <w:rPr>
                  <w:rFonts w:ascii="Cambria Math" w:hAnsi="Cambria Math"/>
                  <w:sz w:val="16"/>
                  <w:szCs w:val="16"/>
                </w:rPr>
                <m:t>y=</m:t>
              </m:r>
              <m:d>
                <m:dPr>
                  <m:begChr m:val="["/>
                  <m:endChr m:val="]"/>
                  <m:ctrlPr>
                    <w:rPr>
                      <w:rFonts w:ascii="Cambria Math" w:hAnsi="Cambria Math"/>
                      <w:b/>
                      <w:i/>
                      <w:sz w:val="16"/>
                      <w:szCs w:val="16"/>
                    </w:rPr>
                  </m:ctrlPr>
                </m:dPr>
                <m:e>
                  <m:r>
                    <m:rPr>
                      <m:sty m:val="bi"/>
                    </m:rPr>
                    <w:rPr>
                      <w:rFonts w:ascii="Cambria Math" w:hAnsi="Cambria Math"/>
                      <w:sz w:val="16"/>
                      <w:szCs w:val="16"/>
                    </w:rPr>
                    <m:t>y</m:t>
                  </m:r>
                  <m:d>
                    <m:dPr>
                      <m:ctrlPr>
                        <w:rPr>
                          <w:rFonts w:ascii="Cambria Math" w:hAnsi="Cambria Math"/>
                          <w:b/>
                          <w:i/>
                          <w:sz w:val="16"/>
                          <w:szCs w:val="16"/>
                        </w:rPr>
                      </m:ctrlPr>
                    </m:dPr>
                    <m:e>
                      <m:r>
                        <m:rPr>
                          <m:sty m:val="bi"/>
                        </m:rPr>
                        <w:rPr>
                          <w:rFonts w:ascii="Cambria Math" w:hAnsi="Cambria Math"/>
                          <w:sz w:val="16"/>
                          <w:szCs w:val="16"/>
                        </w:rPr>
                        <m:t>0</m:t>
                      </m:r>
                    </m:e>
                  </m:d>
                  <m:r>
                    <m:rPr>
                      <m:sty m:val="bi"/>
                    </m:rPr>
                    <w:rPr>
                      <w:rFonts w:ascii="Cambria Math" w:hAnsi="Cambria Math"/>
                      <w:sz w:val="16"/>
                      <w:szCs w:val="16"/>
                    </w:rPr>
                    <m:t>,y</m:t>
                  </m:r>
                  <m:d>
                    <m:dPr>
                      <m:ctrlPr>
                        <w:rPr>
                          <w:rFonts w:ascii="Cambria Math" w:hAnsi="Cambria Math"/>
                          <w:b/>
                          <w:i/>
                          <w:sz w:val="16"/>
                          <w:szCs w:val="16"/>
                        </w:rPr>
                      </m:ctrlPr>
                    </m:dPr>
                    <m:e>
                      <m:r>
                        <m:rPr>
                          <m:sty m:val="bi"/>
                        </m:rPr>
                        <w:rPr>
                          <w:rFonts w:ascii="Cambria Math" w:hAnsi="Cambria Math"/>
                          <w:sz w:val="16"/>
                          <w:szCs w:val="16"/>
                        </w:rPr>
                        <m:t>1</m:t>
                      </m:r>
                    </m:e>
                  </m:d>
                  <m:r>
                    <m:rPr>
                      <m:sty m:val="bi"/>
                    </m:rPr>
                    <w:rPr>
                      <w:rFonts w:ascii="Cambria Math" w:hAnsi="Cambria Math"/>
                      <w:sz w:val="16"/>
                      <w:szCs w:val="16"/>
                    </w:rPr>
                    <m:t>,…,y</m:t>
                  </m:r>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M</m:t>
                          </m:r>
                        </m:e>
                        <m:sub>
                          <m:r>
                            <m:rPr>
                              <m:sty m:val="bi"/>
                            </m:rPr>
                            <w:rPr>
                              <w:rFonts w:ascii="Cambria Math" w:hAnsi="Cambria Math"/>
                              <w:sz w:val="16"/>
                              <w:szCs w:val="16"/>
                            </w:rPr>
                            <m:t>symb</m:t>
                          </m:r>
                        </m:sub>
                      </m:sSub>
                      <m:r>
                        <m:rPr>
                          <m:sty m:val="bi"/>
                        </m:rPr>
                        <w:rPr>
                          <w:rFonts w:ascii="Cambria Math" w:hAnsi="Cambria Math"/>
                          <w:sz w:val="16"/>
                          <w:szCs w:val="16"/>
                        </w:rPr>
                        <m:t>-1</m:t>
                      </m:r>
                    </m:e>
                  </m:d>
                </m:e>
              </m:d>
            </m:oMath>
            <w:r>
              <w:rPr>
                <w:b/>
                <w:sz w:val="16"/>
                <w:szCs w:val="16"/>
              </w:rPr>
              <w:t xml:space="preserve"> is interleaved, according to the principles of subclause 5.1.4.1.1 of TS 36.212 as follows:</w:t>
            </w:r>
          </w:p>
          <w:p w14:paraId="09924B34" w14:textId="77777777" w:rsidR="003C30DE" w:rsidRDefault="00A36A72">
            <w:pPr>
              <w:pStyle w:val="ListParagraph"/>
              <w:numPr>
                <w:ilvl w:val="0"/>
                <w:numId w:val="23"/>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Set the number of columns of the sub-block interleaver, </w:t>
            </w:r>
            <m:oMath>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=C</m:t>
              </m:r>
            </m:oMath>
            <w:r>
              <w:rPr>
                <w:b/>
                <w:sz w:val="16"/>
                <w:szCs w:val="16"/>
              </w:rPr>
              <w:t xml:space="preserve">, the number of codeblocks for the scaled TBS; set the number of rows </w:t>
            </w:r>
            <m:oMath>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oMath>
            <w:r>
              <w:rPr>
                <w:b/>
                <w:sz w:val="16"/>
                <w:szCs w:val="16"/>
              </w:rPr>
              <w:t xml:space="preserve"> to be the minimum integer satisfying </w:t>
            </w:r>
            <m:oMath>
              <m:sSub>
                <m:sSubPr>
                  <m:ctrlPr>
                    <w:rPr>
                      <w:rFonts w:ascii="Cambria Math" w:hAnsi="Cambria Math"/>
                      <w:b/>
                      <w:i/>
                      <w:sz w:val="16"/>
                      <w:szCs w:val="16"/>
                    </w:rPr>
                  </m:ctrlPr>
                </m:sSubPr>
                <m:e>
                  <m:r>
                    <m:rPr>
                      <m:sty m:val="bi"/>
                    </m:rPr>
                    <w:rPr>
                      <w:rFonts w:ascii="Cambria Math" w:hAnsi="Cambria Math"/>
                      <w:sz w:val="16"/>
                      <w:szCs w:val="16"/>
                    </w:rPr>
                    <m:t>M</m:t>
                  </m:r>
                </m:e>
                <m:sub>
                  <m:r>
                    <m:rPr>
                      <m:sty m:val="bi"/>
                    </m:rPr>
                    <w:rPr>
                      <w:rFonts w:ascii="Cambria Math" w:hAnsi="Cambria Math"/>
                      <w:sz w:val="16"/>
                      <w:szCs w:val="16"/>
                    </w:rPr>
                    <m:t>symb</m:t>
                  </m:r>
                </m:sub>
              </m:sSub>
              <m:r>
                <m:rPr>
                  <m:sty m:val="bi"/>
                </m:rPr>
                <w:rPr>
                  <w:rFonts w:ascii="Cambria Math" w:hAnsi="Cambria Math"/>
                  <w:sz w:val="16"/>
                  <w:szCs w:val="16"/>
                </w:rPr>
                <m:t>≤</m:t>
              </m:r>
              <m:d>
                <m:dPr>
                  <m:ctrlPr>
                    <w:rPr>
                      <w:rFonts w:ascii="Cambria Math" w:hAnsi="Cambria Math"/>
                      <w:b/>
                      <w:i/>
                      <w:sz w:val="16"/>
                      <w:szCs w:val="16"/>
                    </w:rPr>
                  </m:ctrlPr>
                </m:dPr>
                <m:e>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e>
              </m:d>
            </m:oMath>
          </w:p>
          <w:p w14:paraId="4C5BC3BC" w14:textId="77777777" w:rsidR="003C30DE" w:rsidRDefault="00A36A72">
            <w:pPr>
              <w:pStyle w:val="ListParagraph"/>
              <w:numPr>
                <w:ilvl w:val="0"/>
                <w:numId w:val="23"/>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Append </w:t>
            </w:r>
            <m:oMath>
              <m:r>
                <m:rPr>
                  <m:sty m:val="bi"/>
                </m:rPr>
                <w:rPr>
                  <w:rFonts w:ascii="Cambria Math" w:hAnsi="Cambria Math"/>
                  <w:sz w:val="16"/>
                  <w:szCs w:val="16"/>
                </w:rPr>
                <m:t>y</m:t>
              </m:r>
            </m:oMath>
            <w:r>
              <w:rPr>
                <w:b/>
                <w:sz w:val="16"/>
                <w:szCs w:val="16"/>
              </w:rPr>
              <w:t xml:space="preserve"> with </w:t>
            </w:r>
            <m:oMath>
              <m:r>
                <m:rPr>
                  <m:sty m:val="bi"/>
                </m:rPr>
                <w:rPr>
                  <w:rFonts w:ascii="Cambria Math" w:hAnsi="Cambria Math"/>
                  <w:sz w:val="16"/>
                  <w:szCs w:val="16"/>
                </w:rPr>
                <m:t>&lt;NULL&gt;</m:t>
              </m:r>
            </m:oMath>
            <w:r>
              <w:rPr>
                <w:b/>
                <w:sz w:val="16"/>
                <w:szCs w:val="16"/>
              </w:rPr>
              <w:t xml:space="preserve"> elements, as required, to obtain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i"/>
                    </m:rPr>
                    <w:rPr>
                      <w:rFonts w:ascii="Cambria Math" w:hAnsi="Cambria Math"/>
                      <w:sz w:val="16"/>
                      <w:szCs w:val="16"/>
                    </w:rPr>
                    <m:t>app</m:t>
                  </m:r>
                </m:sub>
              </m:sSub>
            </m:oMath>
          </w:p>
          <w:p w14:paraId="7770E5D3" w14:textId="77777777" w:rsidR="003C30DE" w:rsidRDefault="00A36A72">
            <w:pPr>
              <w:pStyle w:val="ListParagraph"/>
              <w:numPr>
                <w:ilvl w:val="0"/>
                <w:numId w:val="23"/>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Write the elements of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i"/>
                    </m:rPr>
                    <w:rPr>
                      <w:rFonts w:ascii="Cambria Math" w:hAnsi="Cambria Math"/>
                      <w:sz w:val="16"/>
                      <w:szCs w:val="16"/>
                    </w:rPr>
                    <m:t>app</m:t>
                  </m:r>
                </m:sub>
              </m:sSub>
            </m:oMath>
            <w:r>
              <w:rPr>
                <w:b/>
                <w:sz w:val="16"/>
                <w:szCs w:val="16"/>
              </w:rPr>
              <w:t xml:space="preserve"> into the </w:t>
            </w:r>
            <m:oMath>
              <m:d>
                <m:dPr>
                  <m:ctrlPr>
                    <w:rPr>
                      <w:rFonts w:ascii="Cambria Math" w:hAnsi="Cambria Math"/>
                      <w:b/>
                      <w:i/>
                      <w:sz w:val="16"/>
                      <w:szCs w:val="16"/>
                    </w:rPr>
                  </m:ctrlPr>
                </m:dPr>
                <m:e>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e>
              </m:d>
            </m:oMath>
            <w:r>
              <w:rPr>
                <w:b/>
                <w:sz w:val="16"/>
                <w:szCs w:val="16"/>
              </w:rPr>
              <w:t xml:space="preserve">-matrix column-by-column, with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i"/>
                    </m:rPr>
                    <w:rPr>
                      <w:rFonts w:ascii="Cambria Math" w:hAnsi="Cambria Math"/>
                      <w:sz w:val="16"/>
                      <w:szCs w:val="16"/>
                    </w:rPr>
                    <m:t>app</m:t>
                  </m:r>
                </m:sub>
              </m:sSub>
              <m:r>
                <m:rPr>
                  <m:sty m:val="bi"/>
                </m:rPr>
                <w:rPr>
                  <w:rFonts w:ascii="Cambria Math" w:hAnsi="Cambria Math"/>
                  <w:sz w:val="16"/>
                  <w:szCs w:val="16"/>
                </w:rPr>
                <m:t>(0)</m:t>
              </m:r>
            </m:oMath>
            <w:r>
              <w:rPr>
                <w:b/>
                <w:sz w:val="16"/>
                <w:szCs w:val="16"/>
              </w:rPr>
              <w:t xml:space="preserve"> in column 0 of row 0.</w:t>
            </w:r>
          </w:p>
          <w:p w14:paraId="412DCA63" w14:textId="77777777" w:rsidR="003C30DE" w:rsidRDefault="00A36A72">
            <w:pPr>
              <w:pStyle w:val="ListParagraph"/>
              <w:numPr>
                <w:ilvl w:val="0"/>
                <w:numId w:val="23"/>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FFS additional operations, e.g., intra-row cyclic shifts, intra-column permutations.</w:t>
            </w:r>
          </w:p>
          <w:p w14:paraId="14B9FFD3" w14:textId="77777777" w:rsidR="003C30DE" w:rsidRDefault="00A36A72">
            <w:pPr>
              <w:pStyle w:val="ListParagraph"/>
              <w:numPr>
                <w:ilvl w:val="0"/>
                <w:numId w:val="23"/>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Obtain the vector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
                    </m:rPr>
                    <w:rPr>
                      <w:rFonts w:ascii="Cambria Math" w:hAnsi="Cambria Math"/>
                      <w:sz w:val="16"/>
                      <w:szCs w:val="16"/>
                    </w:rPr>
                    <m:t>Π</m:t>
                  </m:r>
                </m:sub>
              </m:sSub>
            </m:oMath>
            <w:r>
              <w:rPr>
                <w:b/>
                <w:sz w:val="16"/>
                <w:szCs w:val="16"/>
              </w:rPr>
              <w:t xml:space="preserve"> by reading the elements of the above </w:t>
            </w:r>
            <m:oMath>
              <m:d>
                <m:dPr>
                  <m:ctrlPr>
                    <w:rPr>
                      <w:rFonts w:ascii="Cambria Math" w:hAnsi="Cambria Math"/>
                      <w:b/>
                      <w:i/>
                      <w:sz w:val="16"/>
                      <w:szCs w:val="16"/>
                    </w:rPr>
                  </m:ctrlPr>
                </m:dPr>
                <m:e>
                  <m:sSubSup>
                    <m:sSubSupPr>
                      <m:ctrlPr>
                        <w:rPr>
                          <w:rFonts w:ascii="Cambria Math" w:hAnsi="Cambria Math"/>
                          <w:b/>
                          <w:i/>
                          <w:sz w:val="16"/>
                          <w:szCs w:val="16"/>
                        </w:rPr>
                      </m:ctrlPr>
                    </m:sSubSupPr>
                    <m:e>
                      <m:r>
                        <m:rPr>
                          <m:sty m:val="bi"/>
                        </m:rPr>
                        <w:rPr>
                          <w:rFonts w:ascii="Cambria Math" w:hAnsi="Cambria Math"/>
                          <w:sz w:val="16"/>
                          <w:szCs w:val="16"/>
                        </w:rPr>
                        <m:t>R</m:t>
                      </m:r>
                    </m:e>
                    <m:sub>
                      <m:r>
                        <m:rPr>
                          <m:sty m:val="bi"/>
                        </m:rPr>
                        <w:rPr>
                          <w:rFonts w:ascii="Cambria Math" w:hAnsi="Cambria Math"/>
                          <w:sz w:val="16"/>
                          <w:szCs w:val="16"/>
                        </w:rPr>
                        <m:t>subblock</m:t>
                      </m:r>
                    </m:sub>
                    <m:sup>
                      <m:r>
                        <m:rPr>
                          <m:sty m:val="bi"/>
                        </m:rPr>
                        <w:rPr>
                          <w:rFonts w:ascii="Cambria Math" w:hAnsi="Cambria Math"/>
                          <w:sz w:val="16"/>
                          <w:szCs w:val="16"/>
                        </w:rPr>
                        <m:t>TC</m:t>
                      </m:r>
                    </m:sup>
                  </m:sSubSup>
                  <m:r>
                    <m:rPr>
                      <m:sty m:val="bi"/>
                    </m:rPr>
                    <w:rPr>
                      <w:rFonts w:ascii="Cambria Math" w:hAnsi="Cambria Math"/>
                      <w:sz w:val="16"/>
                      <w:szCs w:val="16"/>
                    </w:rPr>
                    <m:t>×</m:t>
                  </m:r>
                  <m:sSubSup>
                    <m:sSubSupPr>
                      <m:ctrlPr>
                        <w:rPr>
                          <w:rFonts w:ascii="Cambria Math" w:hAnsi="Cambria Math"/>
                          <w:b/>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subblock</m:t>
                      </m:r>
                    </m:sub>
                    <m:sup>
                      <m:r>
                        <m:rPr>
                          <m:sty m:val="bi"/>
                        </m:rPr>
                        <w:rPr>
                          <w:rFonts w:ascii="Cambria Math" w:hAnsi="Cambria Math"/>
                          <w:sz w:val="16"/>
                          <w:szCs w:val="16"/>
                        </w:rPr>
                        <m:t>TC</m:t>
                      </m:r>
                    </m:sup>
                  </m:sSubSup>
                </m:e>
              </m:d>
            </m:oMath>
            <w:r>
              <w:rPr>
                <w:b/>
                <w:sz w:val="16"/>
                <w:szCs w:val="16"/>
              </w:rPr>
              <w:t xml:space="preserve">-matrix row-by-row, excluding the </w:t>
            </w:r>
            <m:oMath>
              <m:r>
                <m:rPr>
                  <m:sty m:val="bi"/>
                </m:rPr>
                <w:rPr>
                  <w:rFonts w:ascii="Cambria Math" w:hAnsi="Cambria Math"/>
                  <w:sz w:val="16"/>
                  <w:szCs w:val="16"/>
                </w:rPr>
                <m:t>&lt;NULL&gt;s</m:t>
              </m:r>
            </m:oMath>
            <w:r>
              <w:rPr>
                <w:b/>
                <w:sz w:val="16"/>
                <w:szCs w:val="16"/>
              </w:rPr>
              <w:t>.</w:t>
            </w:r>
          </w:p>
          <w:p w14:paraId="3E97FC8C" w14:textId="77777777" w:rsidR="003C30DE" w:rsidRDefault="003C30DE">
            <w:pPr>
              <w:cnfStyle w:val="000000000000" w:firstRow="0" w:lastRow="0" w:firstColumn="0" w:lastColumn="0" w:oddVBand="0" w:evenVBand="0" w:oddHBand="0" w:evenHBand="0" w:firstRowFirstColumn="0" w:firstRowLastColumn="0" w:lastRowFirstColumn="0" w:lastRowLastColumn="0"/>
              <w:rPr>
                <w:b/>
                <w:sz w:val="16"/>
                <w:szCs w:val="16"/>
              </w:rPr>
            </w:pPr>
          </w:p>
          <w:p w14:paraId="67C057DB" w14:textId="77777777" w:rsidR="003C30DE" w:rsidRDefault="00A36A72">
            <w:pPr>
              <w:spacing w:after="0"/>
              <w:cnfStyle w:val="000000000000" w:firstRow="0" w:lastRow="0" w:firstColumn="0" w:lastColumn="0" w:oddVBand="0" w:evenVBand="0" w:oddHBand="0" w:evenHBand="0" w:firstRowFirstColumn="0" w:firstRowLastColumn="0" w:lastRowFirstColumn="0" w:lastRowLastColumn="0"/>
              <w:rPr>
                <w:sz w:val="16"/>
                <w:szCs w:val="16"/>
                <w:lang w:val="en-US" w:eastAsia="zh-CN"/>
              </w:rPr>
            </w:pPr>
            <w:r>
              <w:rPr>
                <w:b/>
                <w:sz w:val="16"/>
                <w:szCs w:val="16"/>
              </w:rPr>
              <w:t xml:space="preserve">The vector </w:t>
            </w:r>
            <m:oMath>
              <m:sSub>
                <m:sSubPr>
                  <m:ctrlPr>
                    <w:rPr>
                      <w:rFonts w:ascii="Cambria Math" w:hAnsi="Cambria Math"/>
                      <w:b/>
                      <w:i/>
                      <w:sz w:val="16"/>
                      <w:szCs w:val="16"/>
                    </w:rPr>
                  </m:ctrlPr>
                </m:sSubPr>
                <m:e>
                  <m:r>
                    <m:rPr>
                      <m:sty m:val="bi"/>
                    </m:rPr>
                    <w:rPr>
                      <w:rFonts w:ascii="Cambria Math" w:hAnsi="Cambria Math"/>
                      <w:sz w:val="16"/>
                      <w:szCs w:val="16"/>
                    </w:rPr>
                    <m:t>y</m:t>
                  </m:r>
                </m:e>
                <m:sub>
                  <m:r>
                    <m:rPr>
                      <m:sty m:val="b"/>
                    </m:rPr>
                    <w:rPr>
                      <w:rFonts w:ascii="Cambria Math" w:hAnsi="Cambria Math"/>
                      <w:sz w:val="16"/>
                      <w:szCs w:val="16"/>
                    </w:rPr>
                    <m:t>Π</m:t>
                  </m:r>
                </m:sub>
              </m:sSub>
            </m:oMath>
            <w:r>
              <w:rPr>
                <w:rFonts w:eastAsiaTheme="minorEastAsia"/>
                <w:b/>
                <w:sz w:val="16"/>
                <w:szCs w:val="16"/>
              </w:rPr>
              <w:t xml:space="preserve"> </w:t>
            </w:r>
            <w:r>
              <w:rPr>
                <w:b/>
                <w:sz w:val="16"/>
                <w:szCs w:val="16"/>
              </w:rPr>
              <w:t>shall then be mapped to resource elements, according to clause 6.3.5 of TS 36.211.</w:t>
            </w:r>
          </w:p>
        </w:tc>
      </w:tr>
      <w:bookmarkEnd w:id="5"/>
    </w:tbl>
    <w:p w14:paraId="235CD152" w14:textId="77777777" w:rsidR="003C30DE" w:rsidRDefault="003C30DE">
      <w:pPr>
        <w:rPr>
          <w:lang w:val="en-US"/>
        </w:rPr>
      </w:pPr>
    </w:p>
    <w:p w14:paraId="3AD6FF2C" w14:textId="77777777" w:rsidR="003C30DE" w:rsidRDefault="00A36A72">
      <w:pPr>
        <w:pStyle w:val="Heading1"/>
        <w:jc w:val="both"/>
        <w:rPr>
          <w:lang w:val="en-US"/>
        </w:rPr>
      </w:pPr>
      <w:r>
        <w:rPr>
          <w:lang w:val="en-US"/>
        </w:rPr>
        <w:t>References</w:t>
      </w:r>
    </w:p>
    <w:p w14:paraId="6508004B" w14:textId="77777777" w:rsidR="003C30DE" w:rsidRDefault="00A36A72">
      <w:pPr>
        <w:rPr>
          <w:lang w:val="en-US"/>
        </w:rPr>
      </w:pPr>
      <w:r>
        <w:rPr>
          <w:lang w:val="en-US"/>
        </w:rPr>
        <w:t xml:space="preserve">[1] </w:t>
      </w:r>
      <w:hyperlink r:id="rId14" w:history="1">
        <w:r>
          <w:rPr>
            <w:rStyle w:val="Hyperlink"/>
            <w:lang w:val="en-US"/>
          </w:rPr>
          <w:t>RP-243290</w:t>
        </w:r>
      </w:hyperlink>
      <w:r>
        <w:rPr>
          <w:lang w:val="en-US"/>
        </w:rPr>
        <w:t xml:space="preserve">, New </w:t>
      </w:r>
      <w:bookmarkStart w:id="6" w:name="_Hlk190710316"/>
      <w:r>
        <w:rPr>
          <w:lang w:val="en-US"/>
        </w:rPr>
        <w:t>WID on LTE-based 5G Broadcast Phase 2</w:t>
      </w:r>
      <w:bookmarkEnd w:id="6"/>
    </w:p>
    <w:sectPr w:rsidR="003C30D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71FF6" w14:textId="77777777" w:rsidR="00A2119A" w:rsidRDefault="00A2119A">
      <w:pPr>
        <w:spacing w:after="0"/>
      </w:pPr>
      <w:r>
        <w:separator/>
      </w:r>
    </w:p>
  </w:endnote>
  <w:endnote w:type="continuationSeparator" w:id="0">
    <w:p w14:paraId="6E822D4B" w14:textId="77777777" w:rsidR="00A2119A" w:rsidRDefault="00A21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4B1E1" w14:textId="77777777" w:rsidR="00A2119A" w:rsidRDefault="00A2119A">
      <w:pPr>
        <w:spacing w:after="0"/>
      </w:pPr>
      <w:r>
        <w:separator/>
      </w:r>
    </w:p>
  </w:footnote>
  <w:footnote w:type="continuationSeparator" w:id="0">
    <w:p w14:paraId="73B02C5E" w14:textId="77777777" w:rsidR="00A2119A" w:rsidRDefault="00A211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F80D5"/>
    <w:multiLevelType w:val="singleLevel"/>
    <w:tmpl w:val="D2FF80D5"/>
    <w:lvl w:ilvl="0">
      <w:start w:val="1"/>
      <w:numFmt w:val="decimal"/>
      <w:suff w:val="space"/>
      <w:lvlText w:val="%1."/>
      <w:lvlJc w:val="left"/>
    </w:lvl>
  </w:abstractNum>
  <w:abstractNum w:abstractNumId="1"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 w15:restartNumberingAfterBreak="0">
    <w:nsid w:val="005D1345"/>
    <w:multiLevelType w:val="multilevel"/>
    <w:tmpl w:val="005D134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3B3188A"/>
    <w:multiLevelType w:val="multilevel"/>
    <w:tmpl w:val="03B318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 w15:restartNumberingAfterBreak="0">
    <w:nsid w:val="07C07077"/>
    <w:multiLevelType w:val="multilevel"/>
    <w:tmpl w:val="07C07077"/>
    <w:lvl w:ilvl="0">
      <w:start w:val="1"/>
      <w:numFmt w:val="decimal"/>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DFD4B06"/>
    <w:multiLevelType w:val="multilevel"/>
    <w:tmpl w:val="0DFD4B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9C269E"/>
    <w:multiLevelType w:val="multilevel"/>
    <w:tmpl w:val="249C269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4" w15:restartNumberingAfterBreak="0">
    <w:nsid w:val="3DB22662"/>
    <w:multiLevelType w:val="multilevel"/>
    <w:tmpl w:val="3DB226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82F0788"/>
    <w:multiLevelType w:val="multilevel"/>
    <w:tmpl w:val="482F07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1B4045"/>
    <w:multiLevelType w:val="hybridMultilevel"/>
    <w:tmpl w:val="9FFAD53A"/>
    <w:lvl w:ilvl="0" w:tplc="42F2A6BA">
      <w:start w:val="2"/>
      <w:numFmt w:val="decimal"/>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8" w15:restartNumberingAfterBreak="0">
    <w:nsid w:val="5D5D1154"/>
    <w:multiLevelType w:val="multilevel"/>
    <w:tmpl w:val="5D5D1154"/>
    <w:lvl w:ilvl="0">
      <w:start w:val="1"/>
      <w:numFmt w:val="decimal"/>
      <w:lvlText w:val="%1."/>
      <w:lvlJc w:val="left"/>
      <w:pPr>
        <w:ind w:left="2340" w:hanging="420"/>
      </w:pPr>
      <w:rPr>
        <w:rFonts w:hint="eastAsia"/>
      </w:r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9" w15:restartNumberingAfterBreak="0">
    <w:nsid w:val="62BD2A6B"/>
    <w:multiLevelType w:val="multilevel"/>
    <w:tmpl w:val="62BD2A6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98A1C98"/>
    <w:multiLevelType w:val="multilevel"/>
    <w:tmpl w:val="698A1C98"/>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1"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301085"/>
    <w:multiLevelType w:val="multilevel"/>
    <w:tmpl w:val="75301085"/>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3" w15:restartNumberingAfterBreak="0">
    <w:nsid w:val="7C883CBC"/>
    <w:multiLevelType w:val="multilevel"/>
    <w:tmpl w:val="7C883CB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122213797">
    <w:abstractNumId w:val="24"/>
  </w:num>
  <w:num w:numId="2" w16cid:durableId="452789470">
    <w:abstractNumId w:val="4"/>
  </w:num>
  <w:num w:numId="3" w16cid:durableId="1447963187">
    <w:abstractNumId w:val="8"/>
  </w:num>
  <w:num w:numId="4" w16cid:durableId="102574882">
    <w:abstractNumId w:val="21"/>
  </w:num>
  <w:num w:numId="5" w16cid:durableId="800922249">
    <w:abstractNumId w:val="16"/>
  </w:num>
  <w:num w:numId="6" w16cid:durableId="608589698">
    <w:abstractNumId w:val="12"/>
  </w:num>
  <w:num w:numId="7" w16cid:durableId="2064712925">
    <w:abstractNumId w:val="10"/>
  </w:num>
  <w:num w:numId="8" w16cid:durableId="2034964277">
    <w:abstractNumId w:val="7"/>
  </w:num>
  <w:num w:numId="9" w16cid:durableId="678119886">
    <w:abstractNumId w:val="15"/>
  </w:num>
  <w:num w:numId="10" w16cid:durableId="1164055186">
    <w:abstractNumId w:val="6"/>
  </w:num>
  <w:num w:numId="11" w16cid:durableId="948775227">
    <w:abstractNumId w:val="1"/>
  </w:num>
  <w:num w:numId="12" w16cid:durableId="182520783">
    <w:abstractNumId w:val="25"/>
  </w:num>
  <w:num w:numId="13" w16cid:durableId="984091783">
    <w:abstractNumId w:val="13"/>
  </w:num>
  <w:num w:numId="14" w16cid:durableId="1388142578">
    <w:abstractNumId w:val="23"/>
  </w:num>
  <w:num w:numId="15" w16cid:durableId="229343173">
    <w:abstractNumId w:val="20"/>
  </w:num>
  <w:num w:numId="16" w16cid:durableId="657342935">
    <w:abstractNumId w:val="18"/>
  </w:num>
  <w:num w:numId="17" w16cid:durableId="1542128361">
    <w:abstractNumId w:val="22"/>
  </w:num>
  <w:num w:numId="18" w16cid:durableId="1897350142">
    <w:abstractNumId w:val="2"/>
  </w:num>
  <w:num w:numId="19" w16cid:durableId="1406489657">
    <w:abstractNumId w:val="3"/>
  </w:num>
  <w:num w:numId="20" w16cid:durableId="1233656143">
    <w:abstractNumId w:val="11"/>
  </w:num>
  <w:num w:numId="21" w16cid:durableId="852649037">
    <w:abstractNumId w:val="14"/>
  </w:num>
  <w:num w:numId="22" w16cid:durableId="1918585582">
    <w:abstractNumId w:val="5"/>
  </w:num>
  <w:num w:numId="23" w16cid:durableId="627472536">
    <w:abstractNumId w:val="9"/>
  </w:num>
  <w:num w:numId="24" w16cid:durableId="1777208447">
    <w:abstractNumId w:val="17"/>
  </w:num>
  <w:num w:numId="25" w16cid:durableId="915015749">
    <w:abstractNumId w:val="19"/>
  </w:num>
  <w:num w:numId="26" w16cid:durableId="1909876542">
    <w:abstractNumId w:val="0"/>
  </w:num>
  <w:num w:numId="27" w16cid:durableId="18781981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051"/>
    <w:rsid w:val="0000067E"/>
    <w:rsid w:val="00000A82"/>
    <w:rsid w:val="000014E0"/>
    <w:rsid w:val="00001F83"/>
    <w:rsid w:val="00002D75"/>
    <w:rsid w:val="00003169"/>
    <w:rsid w:val="00003D45"/>
    <w:rsid w:val="000040DF"/>
    <w:rsid w:val="00004A4D"/>
    <w:rsid w:val="000053B4"/>
    <w:rsid w:val="00005895"/>
    <w:rsid w:val="00005AD5"/>
    <w:rsid w:val="00005C95"/>
    <w:rsid w:val="00006304"/>
    <w:rsid w:val="000067D8"/>
    <w:rsid w:val="00006896"/>
    <w:rsid w:val="00007430"/>
    <w:rsid w:val="0000789C"/>
    <w:rsid w:val="0000EE59"/>
    <w:rsid w:val="00010C1C"/>
    <w:rsid w:val="00011168"/>
    <w:rsid w:val="00012648"/>
    <w:rsid w:val="00012684"/>
    <w:rsid w:val="000133BE"/>
    <w:rsid w:val="00013519"/>
    <w:rsid w:val="00013AC4"/>
    <w:rsid w:val="00013C68"/>
    <w:rsid w:val="00013FC2"/>
    <w:rsid w:val="0001400F"/>
    <w:rsid w:val="00014872"/>
    <w:rsid w:val="00014925"/>
    <w:rsid w:val="00014B04"/>
    <w:rsid w:val="00014F85"/>
    <w:rsid w:val="0001540D"/>
    <w:rsid w:val="00015ADE"/>
    <w:rsid w:val="000162E1"/>
    <w:rsid w:val="00016C77"/>
    <w:rsid w:val="00017C6B"/>
    <w:rsid w:val="0002016E"/>
    <w:rsid w:val="00020760"/>
    <w:rsid w:val="00020B70"/>
    <w:rsid w:val="00021178"/>
    <w:rsid w:val="00021F58"/>
    <w:rsid w:val="00022216"/>
    <w:rsid w:val="00022611"/>
    <w:rsid w:val="00022741"/>
    <w:rsid w:val="00022A44"/>
    <w:rsid w:val="00022B13"/>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201"/>
    <w:rsid w:val="00027BD0"/>
    <w:rsid w:val="00027D94"/>
    <w:rsid w:val="00030D55"/>
    <w:rsid w:val="00030DAE"/>
    <w:rsid w:val="0003156B"/>
    <w:rsid w:val="000347E2"/>
    <w:rsid w:val="000349FE"/>
    <w:rsid w:val="00035071"/>
    <w:rsid w:val="000350B2"/>
    <w:rsid w:val="00036772"/>
    <w:rsid w:val="000369AA"/>
    <w:rsid w:val="000369C3"/>
    <w:rsid w:val="00037582"/>
    <w:rsid w:val="00037919"/>
    <w:rsid w:val="00037FBD"/>
    <w:rsid w:val="000403C6"/>
    <w:rsid w:val="0004041F"/>
    <w:rsid w:val="000406FC"/>
    <w:rsid w:val="00041246"/>
    <w:rsid w:val="00042869"/>
    <w:rsid w:val="00042BED"/>
    <w:rsid w:val="00042EA4"/>
    <w:rsid w:val="000430A2"/>
    <w:rsid w:val="00043191"/>
    <w:rsid w:val="000433EC"/>
    <w:rsid w:val="00043C1A"/>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0ED"/>
    <w:rsid w:val="000543D1"/>
    <w:rsid w:val="00054E5C"/>
    <w:rsid w:val="000550E9"/>
    <w:rsid w:val="000553C7"/>
    <w:rsid w:val="00055BC2"/>
    <w:rsid w:val="000567F0"/>
    <w:rsid w:val="000569E5"/>
    <w:rsid w:val="00056D07"/>
    <w:rsid w:val="0005729B"/>
    <w:rsid w:val="00057947"/>
    <w:rsid w:val="00057C04"/>
    <w:rsid w:val="00057E55"/>
    <w:rsid w:val="0006240C"/>
    <w:rsid w:val="0006259F"/>
    <w:rsid w:val="00063DAE"/>
    <w:rsid w:val="000650B3"/>
    <w:rsid w:val="00065550"/>
    <w:rsid w:val="00065566"/>
    <w:rsid w:val="00066D17"/>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0DBC"/>
    <w:rsid w:val="00081254"/>
    <w:rsid w:val="00081704"/>
    <w:rsid w:val="00081CDD"/>
    <w:rsid w:val="0008215D"/>
    <w:rsid w:val="0008230A"/>
    <w:rsid w:val="0008231E"/>
    <w:rsid w:val="00082A76"/>
    <w:rsid w:val="000831EB"/>
    <w:rsid w:val="00083414"/>
    <w:rsid w:val="00085261"/>
    <w:rsid w:val="00085CDB"/>
    <w:rsid w:val="00086B9D"/>
    <w:rsid w:val="00086EC3"/>
    <w:rsid w:val="00087564"/>
    <w:rsid w:val="00087C8D"/>
    <w:rsid w:val="00087DAE"/>
    <w:rsid w:val="000903CC"/>
    <w:rsid w:val="000915B9"/>
    <w:rsid w:val="00091690"/>
    <w:rsid w:val="0009173E"/>
    <w:rsid w:val="000939C8"/>
    <w:rsid w:val="00093D01"/>
    <w:rsid w:val="00094D4A"/>
    <w:rsid w:val="000957F2"/>
    <w:rsid w:val="0009598C"/>
    <w:rsid w:val="00095D03"/>
    <w:rsid w:val="00095D5C"/>
    <w:rsid w:val="00096010"/>
    <w:rsid w:val="00096267"/>
    <w:rsid w:val="00096B25"/>
    <w:rsid w:val="000971CB"/>
    <w:rsid w:val="00097E6B"/>
    <w:rsid w:val="000A10B3"/>
    <w:rsid w:val="000A1B02"/>
    <w:rsid w:val="000A1F65"/>
    <w:rsid w:val="000A21A9"/>
    <w:rsid w:val="000A239D"/>
    <w:rsid w:val="000A35E3"/>
    <w:rsid w:val="000A42D8"/>
    <w:rsid w:val="000A5BBE"/>
    <w:rsid w:val="000A5F3B"/>
    <w:rsid w:val="000A659F"/>
    <w:rsid w:val="000A6D5B"/>
    <w:rsid w:val="000A716F"/>
    <w:rsid w:val="000A75CE"/>
    <w:rsid w:val="000A7ABD"/>
    <w:rsid w:val="000B052A"/>
    <w:rsid w:val="000B118C"/>
    <w:rsid w:val="000B1407"/>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6D5F"/>
    <w:rsid w:val="000B7532"/>
    <w:rsid w:val="000C0156"/>
    <w:rsid w:val="000C02DD"/>
    <w:rsid w:val="000C2149"/>
    <w:rsid w:val="000C30A8"/>
    <w:rsid w:val="000C33CB"/>
    <w:rsid w:val="000C33D5"/>
    <w:rsid w:val="000C3880"/>
    <w:rsid w:val="000C40A6"/>
    <w:rsid w:val="000C4C87"/>
    <w:rsid w:val="000C4D41"/>
    <w:rsid w:val="000C53F2"/>
    <w:rsid w:val="000C5D30"/>
    <w:rsid w:val="000C64AB"/>
    <w:rsid w:val="000C6959"/>
    <w:rsid w:val="000C6FD1"/>
    <w:rsid w:val="000C70EF"/>
    <w:rsid w:val="000C742B"/>
    <w:rsid w:val="000C7621"/>
    <w:rsid w:val="000C7D28"/>
    <w:rsid w:val="000D04FA"/>
    <w:rsid w:val="000D05CD"/>
    <w:rsid w:val="000D083F"/>
    <w:rsid w:val="000D0E6F"/>
    <w:rsid w:val="000D1C42"/>
    <w:rsid w:val="000D217C"/>
    <w:rsid w:val="000D2C5B"/>
    <w:rsid w:val="000D3095"/>
    <w:rsid w:val="000D334F"/>
    <w:rsid w:val="000D3C04"/>
    <w:rsid w:val="000D4151"/>
    <w:rsid w:val="000D478C"/>
    <w:rsid w:val="000D48AE"/>
    <w:rsid w:val="000D50F0"/>
    <w:rsid w:val="000D559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E65"/>
    <w:rsid w:val="000E6042"/>
    <w:rsid w:val="000E6098"/>
    <w:rsid w:val="000E635D"/>
    <w:rsid w:val="000E6D17"/>
    <w:rsid w:val="000E7234"/>
    <w:rsid w:val="000E76A8"/>
    <w:rsid w:val="000E7738"/>
    <w:rsid w:val="000F0000"/>
    <w:rsid w:val="000F025D"/>
    <w:rsid w:val="000F1707"/>
    <w:rsid w:val="000F17C1"/>
    <w:rsid w:val="000F2167"/>
    <w:rsid w:val="000F243A"/>
    <w:rsid w:val="000F248B"/>
    <w:rsid w:val="000F2A2F"/>
    <w:rsid w:val="000F2AE7"/>
    <w:rsid w:val="000F2CB6"/>
    <w:rsid w:val="000F3AD5"/>
    <w:rsid w:val="000F3AFC"/>
    <w:rsid w:val="000F3BB7"/>
    <w:rsid w:val="000F3BC4"/>
    <w:rsid w:val="000F50DD"/>
    <w:rsid w:val="000F6FC3"/>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6D4E"/>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473"/>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B6B"/>
    <w:rsid w:val="00126DE4"/>
    <w:rsid w:val="00126E74"/>
    <w:rsid w:val="001279CF"/>
    <w:rsid w:val="001279F4"/>
    <w:rsid w:val="00127C15"/>
    <w:rsid w:val="001300A9"/>
    <w:rsid w:val="00130AC6"/>
    <w:rsid w:val="0013233D"/>
    <w:rsid w:val="001323A6"/>
    <w:rsid w:val="00132BDB"/>
    <w:rsid w:val="00133622"/>
    <w:rsid w:val="00133D18"/>
    <w:rsid w:val="00134696"/>
    <w:rsid w:val="00134A4B"/>
    <w:rsid w:val="00134BEE"/>
    <w:rsid w:val="0013599A"/>
    <w:rsid w:val="00135D79"/>
    <w:rsid w:val="0013602A"/>
    <w:rsid w:val="00136513"/>
    <w:rsid w:val="001365F9"/>
    <w:rsid w:val="001369AD"/>
    <w:rsid w:val="00137A4A"/>
    <w:rsid w:val="00140257"/>
    <w:rsid w:val="00141499"/>
    <w:rsid w:val="0014162B"/>
    <w:rsid w:val="001418C5"/>
    <w:rsid w:val="00142630"/>
    <w:rsid w:val="0014319E"/>
    <w:rsid w:val="001440FE"/>
    <w:rsid w:val="0014453B"/>
    <w:rsid w:val="0014454F"/>
    <w:rsid w:val="00144586"/>
    <w:rsid w:val="0014492A"/>
    <w:rsid w:val="00144F61"/>
    <w:rsid w:val="001462FC"/>
    <w:rsid w:val="0014659F"/>
    <w:rsid w:val="00146883"/>
    <w:rsid w:val="00146E52"/>
    <w:rsid w:val="001471A7"/>
    <w:rsid w:val="001473D4"/>
    <w:rsid w:val="001474EE"/>
    <w:rsid w:val="00147964"/>
    <w:rsid w:val="00147B17"/>
    <w:rsid w:val="00147D57"/>
    <w:rsid w:val="00150B96"/>
    <w:rsid w:val="0015116C"/>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A31"/>
    <w:rsid w:val="00157E4E"/>
    <w:rsid w:val="001601C1"/>
    <w:rsid w:val="00160710"/>
    <w:rsid w:val="00160FA0"/>
    <w:rsid w:val="001617A5"/>
    <w:rsid w:val="00161E04"/>
    <w:rsid w:val="0016227A"/>
    <w:rsid w:val="00162BF0"/>
    <w:rsid w:val="001637E7"/>
    <w:rsid w:val="001649A4"/>
    <w:rsid w:val="00164EF5"/>
    <w:rsid w:val="001650C3"/>
    <w:rsid w:val="001659ED"/>
    <w:rsid w:val="00165F33"/>
    <w:rsid w:val="001660C1"/>
    <w:rsid w:val="00166438"/>
    <w:rsid w:val="00166645"/>
    <w:rsid w:val="00166763"/>
    <w:rsid w:val="00166D9F"/>
    <w:rsid w:val="00167D40"/>
    <w:rsid w:val="00167E97"/>
    <w:rsid w:val="0017010F"/>
    <w:rsid w:val="00170977"/>
    <w:rsid w:val="00170A08"/>
    <w:rsid w:val="00170D95"/>
    <w:rsid w:val="00170DDA"/>
    <w:rsid w:val="00170F48"/>
    <w:rsid w:val="001710E4"/>
    <w:rsid w:val="001711B6"/>
    <w:rsid w:val="00171A63"/>
    <w:rsid w:val="00172F91"/>
    <w:rsid w:val="00173143"/>
    <w:rsid w:val="00173346"/>
    <w:rsid w:val="00173833"/>
    <w:rsid w:val="0017383B"/>
    <w:rsid w:val="00173C4D"/>
    <w:rsid w:val="0017467E"/>
    <w:rsid w:val="00175DB1"/>
    <w:rsid w:val="001760E4"/>
    <w:rsid w:val="001762FC"/>
    <w:rsid w:val="00176A4C"/>
    <w:rsid w:val="001771AA"/>
    <w:rsid w:val="001802C6"/>
    <w:rsid w:val="0018040F"/>
    <w:rsid w:val="00181B9F"/>
    <w:rsid w:val="00181C97"/>
    <w:rsid w:val="00182714"/>
    <w:rsid w:val="0018288C"/>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32"/>
    <w:rsid w:val="001913CC"/>
    <w:rsid w:val="001927D3"/>
    <w:rsid w:val="00192935"/>
    <w:rsid w:val="00192A39"/>
    <w:rsid w:val="00193D8B"/>
    <w:rsid w:val="00194235"/>
    <w:rsid w:val="001946CB"/>
    <w:rsid w:val="00194F81"/>
    <w:rsid w:val="0019507F"/>
    <w:rsid w:val="001952B4"/>
    <w:rsid w:val="0019590F"/>
    <w:rsid w:val="00196439"/>
    <w:rsid w:val="00196D60"/>
    <w:rsid w:val="00196E01"/>
    <w:rsid w:val="0019751B"/>
    <w:rsid w:val="001978DA"/>
    <w:rsid w:val="00197E94"/>
    <w:rsid w:val="001A0106"/>
    <w:rsid w:val="001A010B"/>
    <w:rsid w:val="001A1128"/>
    <w:rsid w:val="001A1B4E"/>
    <w:rsid w:val="001A1D13"/>
    <w:rsid w:val="001A1D9E"/>
    <w:rsid w:val="001A1E09"/>
    <w:rsid w:val="001A2BF9"/>
    <w:rsid w:val="001A2C18"/>
    <w:rsid w:val="001A30E6"/>
    <w:rsid w:val="001A329C"/>
    <w:rsid w:val="001A32AA"/>
    <w:rsid w:val="001A3560"/>
    <w:rsid w:val="001A368B"/>
    <w:rsid w:val="001A39CB"/>
    <w:rsid w:val="001A3BBF"/>
    <w:rsid w:val="001A452F"/>
    <w:rsid w:val="001A4B8E"/>
    <w:rsid w:val="001A4C14"/>
    <w:rsid w:val="001A521B"/>
    <w:rsid w:val="001A53DE"/>
    <w:rsid w:val="001A5594"/>
    <w:rsid w:val="001A55B1"/>
    <w:rsid w:val="001A5B60"/>
    <w:rsid w:val="001A5F61"/>
    <w:rsid w:val="001A6136"/>
    <w:rsid w:val="001A6DCC"/>
    <w:rsid w:val="001A73FC"/>
    <w:rsid w:val="001A7490"/>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AA5"/>
    <w:rsid w:val="001B2E20"/>
    <w:rsid w:val="001B33DA"/>
    <w:rsid w:val="001B3634"/>
    <w:rsid w:val="001B36F8"/>
    <w:rsid w:val="001B5DFF"/>
    <w:rsid w:val="001B6035"/>
    <w:rsid w:val="001B6A19"/>
    <w:rsid w:val="001B7051"/>
    <w:rsid w:val="001B71F9"/>
    <w:rsid w:val="001B7868"/>
    <w:rsid w:val="001B7AF9"/>
    <w:rsid w:val="001B7C34"/>
    <w:rsid w:val="001C0269"/>
    <w:rsid w:val="001C099B"/>
    <w:rsid w:val="001C1169"/>
    <w:rsid w:val="001C1259"/>
    <w:rsid w:val="001C12D5"/>
    <w:rsid w:val="001C1692"/>
    <w:rsid w:val="001C1860"/>
    <w:rsid w:val="001C1C86"/>
    <w:rsid w:val="001C25F3"/>
    <w:rsid w:val="001C333A"/>
    <w:rsid w:val="001C51D2"/>
    <w:rsid w:val="001C54A0"/>
    <w:rsid w:val="001C5D02"/>
    <w:rsid w:val="001C5E50"/>
    <w:rsid w:val="001C61E5"/>
    <w:rsid w:val="001C6E8E"/>
    <w:rsid w:val="001C6F21"/>
    <w:rsid w:val="001C7048"/>
    <w:rsid w:val="001C72A0"/>
    <w:rsid w:val="001C72CC"/>
    <w:rsid w:val="001C7607"/>
    <w:rsid w:val="001C771E"/>
    <w:rsid w:val="001D0226"/>
    <w:rsid w:val="001D0240"/>
    <w:rsid w:val="001D05E9"/>
    <w:rsid w:val="001D0B60"/>
    <w:rsid w:val="001D119A"/>
    <w:rsid w:val="001D1850"/>
    <w:rsid w:val="001D1DA6"/>
    <w:rsid w:val="001D2092"/>
    <w:rsid w:val="001D30C1"/>
    <w:rsid w:val="001D3414"/>
    <w:rsid w:val="001D3780"/>
    <w:rsid w:val="001D3DB8"/>
    <w:rsid w:val="001D4173"/>
    <w:rsid w:val="001D4443"/>
    <w:rsid w:val="001D4635"/>
    <w:rsid w:val="001D50F0"/>
    <w:rsid w:val="001D5142"/>
    <w:rsid w:val="001D52EB"/>
    <w:rsid w:val="001D5319"/>
    <w:rsid w:val="001D53D7"/>
    <w:rsid w:val="001D56D3"/>
    <w:rsid w:val="001D6EBB"/>
    <w:rsid w:val="001D6F80"/>
    <w:rsid w:val="001D7D88"/>
    <w:rsid w:val="001D7EF7"/>
    <w:rsid w:val="001E008E"/>
    <w:rsid w:val="001E08D6"/>
    <w:rsid w:val="001E0B5B"/>
    <w:rsid w:val="001E1134"/>
    <w:rsid w:val="001E1824"/>
    <w:rsid w:val="001E1A0C"/>
    <w:rsid w:val="001E1B78"/>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1E49"/>
    <w:rsid w:val="001F29F8"/>
    <w:rsid w:val="001F2E0B"/>
    <w:rsid w:val="001F382D"/>
    <w:rsid w:val="001F3E4F"/>
    <w:rsid w:val="001F4DDF"/>
    <w:rsid w:val="001F4F31"/>
    <w:rsid w:val="001F507C"/>
    <w:rsid w:val="001F57B7"/>
    <w:rsid w:val="001F5AE9"/>
    <w:rsid w:val="001F5C60"/>
    <w:rsid w:val="001F5D84"/>
    <w:rsid w:val="001F5DD2"/>
    <w:rsid w:val="001F6637"/>
    <w:rsid w:val="001F70E2"/>
    <w:rsid w:val="001F71D5"/>
    <w:rsid w:val="001F7A9E"/>
    <w:rsid w:val="001F7EC8"/>
    <w:rsid w:val="00200D95"/>
    <w:rsid w:val="00200FF4"/>
    <w:rsid w:val="002013E0"/>
    <w:rsid w:val="00201D5D"/>
    <w:rsid w:val="00201EB3"/>
    <w:rsid w:val="00202B5E"/>
    <w:rsid w:val="002033AA"/>
    <w:rsid w:val="00204024"/>
    <w:rsid w:val="00204064"/>
    <w:rsid w:val="0020504B"/>
    <w:rsid w:val="0020566E"/>
    <w:rsid w:val="00205ABE"/>
    <w:rsid w:val="00205ED3"/>
    <w:rsid w:val="00206239"/>
    <w:rsid w:val="00206BA9"/>
    <w:rsid w:val="00206FA5"/>
    <w:rsid w:val="002075F1"/>
    <w:rsid w:val="00207A24"/>
    <w:rsid w:val="00207DD8"/>
    <w:rsid w:val="0021012D"/>
    <w:rsid w:val="00210BBD"/>
    <w:rsid w:val="00210E64"/>
    <w:rsid w:val="0021101B"/>
    <w:rsid w:val="002114F3"/>
    <w:rsid w:val="00211A3C"/>
    <w:rsid w:val="00211F30"/>
    <w:rsid w:val="00212489"/>
    <w:rsid w:val="00212947"/>
    <w:rsid w:val="00212CB8"/>
    <w:rsid w:val="0021342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171E"/>
    <w:rsid w:val="0022196A"/>
    <w:rsid w:val="0022227E"/>
    <w:rsid w:val="002231E7"/>
    <w:rsid w:val="00223432"/>
    <w:rsid w:val="002238EB"/>
    <w:rsid w:val="002244BD"/>
    <w:rsid w:val="00225CE1"/>
    <w:rsid w:val="0022619C"/>
    <w:rsid w:val="002261C8"/>
    <w:rsid w:val="0022627B"/>
    <w:rsid w:val="002262D6"/>
    <w:rsid w:val="002267FD"/>
    <w:rsid w:val="00226A1F"/>
    <w:rsid w:val="00226A92"/>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CDB"/>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7EF"/>
    <w:rsid w:val="00244F6A"/>
    <w:rsid w:val="00244FFA"/>
    <w:rsid w:val="00245257"/>
    <w:rsid w:val="00245C87"/>
    <w:rsid w:val="00245D5E"/>
    <w:rsid w:val="00245F3F"/>
    <w:rsid w:val="00246DA2"/>
    <w:rsid w:val="00247081"/>
    <w:rsid w:val="0024724F"/>
    <w:rsid w:val="002477E0"/>
    <w:rsid w:val="002500D0"/>
    <w:rsid w:val="00250197"/>
    <w:rsid w:val="00250A66"/>
    <w:rsid w:val="00250C5E"/>
    <w:rsid w:val="00252106"/>
    <w:rsid w:val="002524B3"/>
    <w:rsid w:val="00252503"/>
    <w:rsid w:val="0025313B"/>
    <w:rsid w:val="002531EC"/>
    <w:rsid w:val="00253522"/>
    <w:rsid w:val="00253577"/>
    <w:rsid w:val="00254B59"/>
    <w:rsid w:val="00254BE4"/>
    <w:rsid w:val="00254F67"/>
    <w:rsid w:val="00255349"/>
    <w:rsid w:val="00255695"/>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3F67"/>
    <w:rsid w:val="002742EE"/>
    <w:rsid w:val="00274B64"/>
    <w:rsid w:val="00274D86"/>
    <w:rsid w:val="00274D8B"/>
    <w:rsid w:val="002754B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931"/>
    <w:rsid w:val="00292A1A"/>
    <w:rsid w:val="00292BB1"/>
    <w:rsid w:val="00292F3C"/>
    <w:rsid w:val="002936FD"/>
    <w:rsid w:val="0029388D"/>
    <w:rsid w:val="002942C1"/>
    <w:rsid w:val="00294D80"/>
    <w:rsid w:val="00295ADE"/>
    <w:rsid w:val="00296170"/>
    <w:rsid w:val="00296955"/>
    <w:rsid w:val="002969F6"/>
    <w:rsid w:val="00296AD9"/>
    <w:rsid w:val="002A0742"/>
    <w:rsid w:val="002A141C"/>
    <w:rsid w:val="002A1937"/>
    <w:rsid w:val="002A1C8B"/>
    <w:rsid w:val="002A252D"/>
    <w:rsid w:val="002A25ED"/>
    <w:rsid w:val="002A2CEA"/>
    <w:rsid w:val="002A301D"/>
    <w:rsid w:val="002A30DB"/>
    <w:rsid w:val="002A336D"/>
    <w:rsid w:val="002A3F7C"/>
    <w:rsid w:val="002A4182"/>
    <w:rsid w:val="002A4961"/>
    <w:rsid w:val="002A4D1D"/>
    <w:rsid w:val="002A51AF"/>
    <w:rsid w:val="002A6A90"/>
    <w:rsid w:val="002A7653"/>
    <w:rsid w:val="002A7702"/>
    <w:rsid w:val="002A7BF4"/>
    <w:rsid w:val="002A7DB0"/>
    <w:rsid w:val="002A7FA1"/>
    <w:rsid w:val="002B09E4"/>
    <w:rsid w:val="002B0A60"/>
    <w:rsid w:val="002B0F6D"/>
    <w:rsid w:val="002B11BF"/>
    <w:rsid w:val="002B13C8"/>
    <w:rsid w:val="002B154C"/>
    <w:rsid w:val="002B16E0"/>
    <w:rsid w:val="002B1A3D"/>
    <w:rsid w:val="002B1D2F"/>
    <w:rsid w:val="002B1F45"/>
    <w:rsid w:val="002B2028"/>
    <w:rsid w:val="002B2239"/>
    <w:rsid w:val="002B29E2"/>
    <w:rsid w:val="002B2E5B"/>
    <w:rsid w:val="002B2E77"/>
    <w:rsid w:val="002B2E82"/>
    <w:rsid w:val="002B302D"/>
    <w:rsid w:val="002B3176"/>
    <w:rsid w:val="002B329E"/>
    <w:rsid w:val="002B340E"/>
    <w:rsid w:val="002B3A51"/>
    <w:rsid w:val="002B3E63"/>
    <w:rsid w:val="002B42EB"/>
    <w:rsid w:val="002B5049"/>
    <w:rsid w:val="002B51AC"/>
    <w:rsid w:val="002B5234"/>
    <w:rsid w:val="002B57F0"/>
    <w:rsid w:val="002B5A09"/>
    <w:rsid w:val="002B5D99"/>
    <w:rsid w:val="002B5FDC"/>
    <w:rsid w:val="002B695A"/>
    <w:rsid w:val="002B79DB"/>
    <w:rsid w:val="002B7FE7"/>
    <w:rsid w:val="002C07E8"/>
    <w:rsid w:val="002C0837"/>
    <w:rsid w:val="002C140D"/>
    <w:rsid w:val="002C1579"/>
    <w:rsid w:val="002C1AA9"/>
    <w:rsid w:val="002C2781"/>
    <w:rsid w:val="002C343D"/>
    <w:rsid w:val="002C3543"/>
    <w:rsid w:val="002C3A89"/>
    <w:rsid w:val="002C3D2F"/>
    <w:rsid w:val="002C467F"/>
    <w:rsid w:val="002C481C"/>
    <w:rsid w:val="002C488C"/>
    <w:rsid w:val="002C4DBD"/>
    <w:rsid w:val="002C559B"/>
    <w:rsid w:val="002C569A"/>
    <w:rsid w:val="002C59C3"/>
    <w:rsid w:val="002C5F9F"/>
    <w:rsid w:val="002C693B"/>
    <w:rsid w:val="002C73C0"/>
    <w:rsid w:val="002D02CF"/>
    <w:rsid w:val="002D05A9"/>
    <w:rsid w:val="002D0EEA"/>
    <w:rsid w:val="002D1114"/>
    <w:rsid w:val="002D1486"/>
    <w:rsid w:val="002D1B59"/>
    <w:rsid w:val="002D202F"/>
    <w:rsid w:val="002D20C0"/>
    <w:rsid w:val="002D215F"/>
    <w:rsid w:val="002D2359"/>
    <w:rsid w:val="002D2749"/>
    <w:rsid w:val="002D2B2F"/>
    <w:rsid w:val="002D2FB1"/>
    <w:rsid w:val="002D31F0"/>
    <w:rsid w:val="002D4389"/>
    <w:rsid w:val="002D43BB"/>
    <w:rsid w:val="002D43C9"/>
    <w:rsid w:val="002D4BBF"/>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5F9"/>
    <w:rsid w:val="002E7C38"/>
    <w:rsid w:val="002E7FB6"/>
    <w:rsid w:val="002F025E"/>
    <w:rsid w:val="002F10FD"/>
    <w:rsid w:val="002F1139"/>
    <w:rsid w:val="002F1643"/>
    <w:rsid w:val="002F1960"/>
    <w:rsid w:val="002F1A2E"/>
    <w:rsid w:val="002F43B2"/>
    <w:rsid w:val="002F5D88"/>
    <w:rsid w:val="002F6ADC"/>
    <w:rsid w:val="002F74B0"/>
    <w:rsid w:val="002F7542"/>
    <w:rsid w:val="002F7B54"/>
    <w:rsid w:val="002F7D7F"/>
    <w:rsid w:val="002FE87E"/>
    <w:rsid w:val="00300CD1"/>
    <w:rsid w:val="00301143"/>
    <w:rsid w:val="00302B71"/>
    <w:rsid w:val="00302BE9"/>
    <w:rsid w:val="00302D26"/>
    <w:rsid w:val="00303633"/>
    <w:rsid w:val="00304306"/>
    <w:rsid w:val="00304B96"/>
    <w:rsid w:val="003056E4"/>
    <w:rsid w:val="0030573B"/>
    <w:rsid w:val="00305DBC"/>
    <w:rsid w:val="00307BAE"/>
    <w:rsid w:val="0031011C"/>
    <w:rsid w:val="003102DE"/>
    <w:rsid w:val="003104E7"/>
    <w:rsid w:val="003109B0"/>
    <w:rsid w:val="00310A07"/>
    <w:rsid w:val="00310C18"/>
    <w:rsid w:val="00310CB8"/>
    <w:rsid w:val="0031249D"/>
    <w:rsid w:val="00312C87"/>
    <w:rsid w:val="00313BFB"/>
    <w:rsid w:val="00314925"/>
    <w:rsid w:val="0031498D"/>
    <w:rsid w:val="00314B41"/>
    <w:rsid w:val="00314BE7"/>
    <w:rsid w:val="003159D0"/>
    <w:rsid w:val="00315EC2"/>
    <w:rsid w:val="00316C77"/>
    <w:rsid w:val="003175FA"/>
    <w:rsid w:val="00317F7A"/>
    <w:rsid w:val="00320067"/>
    <w:rsid w:val="00320A33"/>
    <w:rsid w:val="00320EF9"/>
    <w:rsid w:val="003214D1"/>
    <w:rsid w:val="003216E0"/>
    <w:rsid w:val="00321A89"/>
    <w:rsid w:val="003225F3"/>
    <w:rsid w:val="0032279A"/>
    <w:rsid w:val="00322E71"/>
    <w:rsid w:val="0032301B"/>
    <w:rsid w:val="003232FA"/>
    <w:rsid w:val="00323D13"/>
    <w:rsid w:val="00323D61"/>
    <w:rsid w:val="00324072"/>
    <w:rsid w:val="00325595"/>
    <w:rsid w:val="00325AAE"/>
    <w:rsid w:val="00325FD4"/>
    <w:rsid w:val="003267A3"/>
    <w:rsid w:val="003268C2"/>
    <w:rsid w:val="00326B13"/>
    <w:rsid w:val="00326C1E"/>
    <w:rsid w:val="00327325"/>
    <w:rsid w:val="0033083B"/>
    <w:rsid w:val="00330C5C"/>
    <w:rsid w:val="00331727"/>
    <w:rsid w:val="003317D3"/>
    <w:rsid w:val="003318B7"/>
    <w:rsid w:val="00331961"/>
    <w:rsid w:val="00331E5B"/>
    <w:rsid w:val="003333C2"/>
    <w:rsid w:val="00333CDE"/>
    <w:rsid w:val="00333E25"/>
    <w:rsid w:val="0033445A"/>
    <w:rsid w:val="00334683"/>
    <w:rsid w:val="00334A00"/>
    <w:rsid w:val="00334AA9"/>
    <w:rsid w:val="00334C54"/>
    <w:rsid w:val="0033504E"/>
    <w:rsid w:val="003359D4"/>
    <w:rsid w:val="00335AD3"/>
    <w:rsid w:val="00335BAC"/>
    <w:rsid w:val="00335CDD"/>
    <w:rsid w:val="00336023"/>
    <w:rsid w:val="003362EB"/>
    <w:rsid w:val="0033638B"/>
    <w:rsid w:val="00336610"/>
    <w:rsid w:val="00336DA5"/>
    <w:rsid w:val="0033704C"/>
    <w:rsid w:val="003404DE"/>
    <w:rsid w:val="00340D26"/>
    <w:rsid w:val="003415ED"/>
    <w:rsid w:val="00341C24"/>
    <w:rsid w:val="00343468"/>
    <w:rsid w:val="00343629"/>
    <w:rsid w:val="00343786"/>
    <w:rsid w:val="0034407E"/>
    <w:rsid w:val="0034431B"/>
    <w:rsid w:val="00344E2B"/>
    <w:rsid w:val="00345317"/>
    <w:rsid w:val="003458E5"/>
    <w:rsid w:val="00345F1F"/>
    <w:rsid w:val="0034681F"/>
    <w:rsid w:val="003473C4"/>
    <w:rsid w:val="00350008"/>
    <w:rsid w:val="003502DB"/>
    <w:rsid w:val="003504B4"/>
    <w:rsid w:val="003504C4"/>
    <w:rsid w:val="00350D2C"/>
    <w:rsid w:val="0035144B"/>
    <w:rsid w:val="003516D7"/>
    <w:rsid w:val="00351EBE"/>
    <w:rsid w:val="00352816"/>
    <w:rsid w:val="00352D9A"/>
    <w:rsid w:val="00353858"/>
    <w:rsid w:val="0035424A"/>
    <w:rsid w:val="003543EE"/>
    <w:rsid w:val="003548A9"/>
    <w:rsid w:val="00354A62"/>
    <w:rsid w:val="00354F06"/>
    <w:rsid w:val="00355044"/>
    <w:rsid w:val="0035544B"/>
    <w:rsid w:val="0035557A"/>
    <w:rsid w:val="00355ABE"/>
    <w:rsid w:val="00356B8B"/>
    <w:rsid w:val="00356D65"/>
    <w:rsid w:val="00356E9F"/>
    <w:rsid w:val="0036062B"/>
    <w:rsid w:val="0036183A"/>
    <w:rsid w:val="003619D0"/>
    <w:rsid w:val="00362BC7"/>
    <w:rsid w:val="00362BC8"/>
    <w:rsid w:val="00362F3B"/>
    <w:rsid w:val="003646A0"/>
    <w:rsid w:val="003648C6"/>
    <w:rsid w:val="0036496B"/>
    <w:rsid w:val="00367489"/>
    <w:rsid w:val="0037005F"/>
    <w:rsid w:val="00370D4F"/>
    <w:rsid w:val="0037236E"/>
    <w:rsid w:val="0037248D"/>
    <w:rsid w:val="003724A0"/>
    <w:rsid w:val="00374FC9"/>
    <w:rsid w:val="0037558A"/>
    <w:rsid w:val="00375637"/>
    <w:rsid w:val="00375907"/>
    <w:rsid w:val="0037613E"/>
    <w:rsid w:val="00376BF0"/>
    <w:rsid w:val="003775B8"/>
    <w:rsid w:val="00377659"/>
    <w:rsid w:val="003778DE"/>
    <w:rsid w:val="00380B18"/>
    <w:rsid w:val="00380E4E"/>
    <w:rsid w:val="00381891"/>
    <w:rsid w:val="00381E38"/>
    <w:rsid w:val="00381FDC"/>
    <w:rsid w:val="00382105"/>
    <w:rsid w:val="00382554"/>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4E11"/>
    <w:rsid w:val="00395247"/>
    <w:rsid w:val="003957BD"/>
    <w:rsid w:val="00395AD2"/>
    <w:rsid w:val="00395F50"/>
    <w:rsid w:val="0039643E"/>
    <w:rsid w:val="003964A4"/>
    <w:rsid w:val="003966BA"/>
    <w:rsid w:val="00396D35"/>
    <w:rsid w:val="00397D63"/>
    <w:rsid w:val="003A012C"/>
    <w:rsid w:val="003A0131"/>
    <w:rsid w:val="003A022A"/>
    <w:rsid w:val="003A046E"/>
    <w:rsid w:val="003A04D2"/>
    <w:rsid w:val="003A09D6"/>
    <w:rsid w:val="003A1BD6"/>
    <w:rsid w:val="003A2310"/>
    <w:rsid w:val="003A284C"/>
    <w:rsid w:val="003A2884"/>
    <w:rsid w:val="003A3E19"/>
    <w:rsid w:val="003A4772"/>
    <w:rsid w:val="003A4CA0"/>
    <w:rsid w:val="003A65C8"/>
    <w:rsid w:val="003A74E4"/>
    <w:rsid w:val="003A7A45"/>
    <w:rsid w:val="003B0086"/>
    <w:rsid w:val="003B0A9A"/>
    <w:rsid w:val="003B0F05"/>
    <w:rsid w:val="003B1145"/>
    <w:rsid w:val="003B1196"/>
    <w:rsid w:val="003B1F3F"/>
    <w:rsid w:val="003B25AC"/>
    <w:rsid w:val="003B2922"/>
    <w:rsid w:val="003B2AA9"/>
    <w:rsid w:val="003B2C41"/>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13"/>
    <w:rsid w:val="003C2D50"/>
    <w:rsid w:val="003C30DE"/>
    <w:rsid w:val="003C415F"/>
    <w:rsid w:val="003C476E"/>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52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302"/>
    <w:rsid w:val="003D78FD"/>
    <w:rsid w:val="003D7FC5"/>
    <w:rsid w:val="003E0191"/>
    <w:rsid w:val="003E09E2"/>
    <w:rsid w:val="003E0A05"/>
    <w:rsid w:val="003E0B6F"/>
    <w:rsid w:val="003E14C5"/>
    <w:rsid w:val="003E14E1"/>
    <w:rsid w:val="003E17AD"/>
    <w:rsid w:val="003E17B3"/>
    <w:rsid w:val="003E1F95"/>
    <w:rsid w:val="003E41EC"/>
    <w:rsid w:val="003E4EB7"/>
    <w:rsid w:val="003E51D3"/>
    <w:rsid w:val="003E5345"/>
    <w:rsid w:val="003E5411"/>
    <w:rsid w:val="003E5D98"/>
    <w:rsid w:val="003E5F38"/>
    <w:rsid w:val="003E6325"/>
    <w:rsid w:val="003E6755"/>
    <w:rsid w:val="003E6AF2"/>
    <w:rsid w:val="003E70DF"/>
    <w:rsid w:val="003E7131"/>
    <w:rsid w:val="003E77C6"/>
    <w:rsid w:val="003F028B"/>
    <w:rsid w:val="003F0BC7"/>
    <w:rsid w:val="003F0DA5"/>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7AD"/>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951"/>
    <w:rsid w:val="00411D06"/>
    <w:rsid w:val="00412E27"/>
    <w:rsid w:val="00412F02"/>
    <w:rsid w:val="00413FD8"/>
    <w:rsid w:val="0041454F"/>
    <w:rsid w:val="00414B03"/>
    <w:rsid w:val="0041506D"/>
    <w:rsid w:val="004155DB"/>
    <w:rsid w:val="00415891"/>
    <w:rsid w:val="00415B73"/>
    <w:rsid w:val="00416611"/>
    <w:rsid w:val="004166AB"/>
    <w:rsid w:val="00416B8A"/>
    <w:rsid w:val="00417885"/>
    <w:rsid w:val="00417B79"/>
    <w:rsid w:val="00417DEE"/>
    <w:rsid w:val="00419589"/>
    <w:rsid w:val="00420359"/>
    <w:rsid w:val="00420BF3"/>
    <w:rsid w:val="00421833"/>
    <w:rsid w:val="00421B57"/>
    <w:rsid w:val="00421EF8"/>
    <w:rsid w:val="004221F3"/>
    <w:rsid w:val="004222F4"/>
    <w:rsid w:val="00422EF0"/>
    <w:rsid w:val="00423CEA"/>
    <w:rsid w:val="00425164"/>
    <w:rsid w:val="00425C37"/>
    <w:rsid w:val="00426193"/>
    <w:rsid w:val="00426325"/>
    <w:rsid w:val="004268EF"/>
    <w:rsid w:val="00426D93"/>
    <w:rsid w:val="00426EA5"/>
    <w:rsid w:val="004272B0"/>
    <w:rsid w:val="00427989"/>
    <w:rsid w:val="00427E2F"/>
    <w:rsid w:val="0043047E"/>
    <w:rsid w:val="004306A8"/>
    <w:rsid w:val="00430B18"/>
    <w:rsid w:val="00430CC5"/>
    <w:rsid w:val="00431380"/>
    <w:rsid w:val="0043146A"/>
    <w:rsid w:val="00431AC3"/>
    <w:rsid w:val="00432AE8"/>
    <w:rsid w:val="00432E4C"/>
    <w:rsid w:val="004333D1"/>
    <w:rsid w:val="00433545"/>
    <w:rsid w:val="0043436C"/>
    <w:rsid w:val="00434B87"/>
    <w:rsid w:val="00434D8F"/>
    <w:rsid w:val="00434FE6"/>
    <w:rsid w:val="004352A4"/>
    <w:rsid w:val="00436066"/>
    <w:rsid w:val="00436176"/>
    <w:rsid w:val="004362DB"/>
    <w:rsid w:val="00436B17"/>
    <w:rsid w:val="00436E93"/>
    <w:rsid w:val="00436F5D"/>
    <w:rsid w:val="004371B0"/>
    <w:rsid w:val="00437A45"/>
    <w:rsid w:val="004401BE"/>
    <w:rsid w:val="00440303"/>
    <w:rsid w:val="00440548"/>
    <w:rsid w:val="00440738"/>
    <w:rsid w:val="00440BDD"/>
    <w:rsid w:val="00441129"/>
    <w:rsid w:val="00441666"/>
    <w:rsid w:val="004416C4"/>
    <w:rsid w:val="0044171B"/>
    <w:rsid w:val="00441ABE"/>
    <w:rsid w:val="0044213B"/>
    <w:rsid w:val="00443496"/>
    <w:rsid w:val="00443AD7"/>
    <w:rsid w:val="00443F9F"/>
    <w:rsid w:val="0044411D"/>
    <w:rsid w:val="00444AEF"/>
    <w:rsid w:val="0044530B"/>
    <w:rsid w:val="004456A9"/>
    <w:rsid w:val="00445ABF"/>
    <w:rsid w:val="00446569"/>
    <w:rsid w:val="004466BF"/>
    <w:rsid w:val="00446969"/>
    <w:rsid w:val="0044725A"/>
    <w:rsid w:val="00447294"/>
    <w:rsid w:val="00447674"/>
    <w:rsid w:val="00447F05"/>
    <w:rsid w:val="00450641"/>
    <w:rsid w:val="00450ABF"/>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57BE0"/>
    <w:rsid w:val="00460106"/>
    <w:rsid w:val="00460479"/>
    <w:rsid w:val="00460595"/>
    <w:rsid w:val="004606F9"/>
    <w:rsid w:val="00461019"/>
    <w:rsid w:val="004611E5"/>
    <w:rsid w:val="004615EF"/>
    <w:rsid w:val="00461C8A"/>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175"/>
    <w:rsid w:val="00472672"/>
    <w:rsid w:val="00473674"/>
    <w:rsid w:val="00473A4C"/>
    <w:rsid w:val="00474433"/>
    <w:rsid w:val="00474435"/>
    <w:rsid w:val="0047557A"/>
    <w:rsid w:val="00475C08"/>
    <w:rsid w:val="004765EF"/>
    <w:rsid w:val="004767B5"/>
    <w:rsid w:val="00476823"/>
    <w:rsid w:val="00476C19"/>
    <w:rsid w:val="00476C2A"/>
    <w:rsid w:val="00477208"/>
    <w:rsid w:val="00477A73"/>
    <w:rsid w:val="00480C10"/>
    <w:rsid w:val="004811BF"/>
    <w:rsid w:val="004829FF"/>
    <w:rsid w:val="00482B96"/>
    <w:rsid w:val="00482BA8"/>
    <w:rsid w:val="0048309A"/>
    <w:rsid w:val="004832CF"/>
    <w:rsid w:val="00483468"/>
    <w:rsid w:val="00483DE7"/>
    <w:rsid w:val="004849EF"/>
    <w:rsid w:val="004850F9"/>
    <w:rsid w:val="00485928"/>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46E4"/>
    <w:rsid w:val="004A6B2A"/>
    <w:rsid w:val="004A718A"/>
    <w:rsid w:val="004A772F"/>
    <w:rsid w:val="004A77C7"/>
    <w:rsid w:val="004A7AA0"/>
    <w:rsid w:val="004A7E0D"/>
    <w:rsid w:val="004B0062"/>
    <w:rsid w:val="004B0810"/>
    <w:rsid w:val="004B1002"/>
    <w:rsid w:val="004B1AFA"/>
    <w:rsid w:val="004B1E3A"/>
    <w:rsid w:val="004B2956"/>
    <w:rsid w:val="004B29FC"/>
    <w:rsid w:val="004B2B88"/>
    <w:rsid w:val="004B3AF1"/>
    <w:rsid w:val="004B3EAE"/>
    <w:rsid w:val="004B3EC8"/>
    <w:rsid w:val="004B4549"/>
    <w:rsid w:val="004B49AA"/>
    <w:rsid w:val="004B5245"/>
    <w:rsid w:val="004B5368"/>
    <w:rsid w:val="004B546B"/>
    <w:rsid w:val="004B5629"/>
    <w:rsid w:val="004B58B4"/>
    <w:rsid w:val="004B6FD7"/>
    <w:rsid w:val="004B706B"/>
    <w:rsid w:val="004B7C90"/>
    <w:rsid w:val="004B7FC6"/>
    <w:rsid w:val="004C0ECA"/>
    <w:rsid w:val="004C140E"/>
    <w:rsid w:val="004C22E8"/>
    <w:rsid w:val="004C2525"/>
    <w:rsid w:val="004C29F7"/>
    <w:rsid w:val="004C2AB8"/>
    <w:rsid w:val="004C330E"/>
    <w:rsid w:val="004C3364"/>
    <w:rsid w:val="004C3B68"/>
    <w:rsid w:val="004C3D28"/>
    <w:rsid w:val="004C4104"/>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4F8"/>
    <w:rsid w:val="004D4607"/>
    <w:rsid w:val="004D5290"/>
    <w:rsid w:val="004D52D4"/>
    <w:rsid w:val="004D5383"/>
    <w:rsid w:val="004D58A2"/>
    <w:rsid w:val="004D634E"/>
    <w:rsid w:val="004D675A"/>
    <w:rsid w:val="004D6798"/>
    <w:rsid w:val="004D6C1A"/>
    <w:rsid w:val="004D6CD6"/>
    <w:rsid w:val="004D6E3F"/>
    <w:rsid w:val="004D70D1"/>
    <w:rsid w:val="004D7348"/>
    <w:rsid w:val="004D7925"/>
    <w:rsid w:val="004E05CA"/>
    <w:rsid w:val="004E0B46"/>
    <w:rsid w:val="004E1ADF"/>
    <w:rsid w:val="004E1B16"/>
    <w:rsid w:val="004E26B2"/>
    <w:rsid w:val="004E290F"/>
    <w:rsid w:val="004E29B7"/>
    <w:rsid w:val="004E40C4"/>
    <w:rsid w:val="004E567D"/>
    <w:rsid w:val="004E5AE3"/>
    <w:rsid w:val="004E6854"/>
    <w:rsid w:val="004E6F59"/>
    <w:rsid w:val="004E7DDE"/>
    <w:rsid w:val="004F016C"/>
    <w:rsid w:val="004F0A84"/>
    <w:rsid w:val="004F0DBF"/>
    <w:rsid w:val="004F0DFC"/>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0D97"/>
    <w:rsid w:val="00500E86"/>
    <w:rsid w:val="005016CD"/>
    <w:rsid w:val="00502339"/>
    <w:rsid w:val="00502BEC"/>
    <w:rsid w:val="00503258"/>
    <w:rsid w:val="0050355D"/>
    <w:rsid w:val="005035D9"/>
    <w:rsid w:val="005044A7"/>
    <w:rsid w:val="005044BD"/>
    <w:rsid w:val="005048CD"/>
    <w:rsid w:val="0050514C"/>
    <w:rsid w:val="0050516B"/>
    <w:rsid w:val="005055DE"/>
    <w:rsid w:val="00505979"/>
    <w:rsid w:val="00505E51"/>
    <w:rsid w:val="00505E70"/>
    <w:rsid w:val="00506171"/>
    <w:rsid w:val="0050637A"/>
    <w:rsid w:val="00506F24"/>
    <w:rsid w:val="00507E7B"/>
    <w:rsid w:val="0051062E"/>
    <w:rsid w:val="00510CAB"/>
    <w:rsid w:val="0051101C"/>
    <w:rsid w:val="00511945"/>
    <w:rsid w:val="00512212"/>
    <w:rsid w:val="00512AD2"/>
    <w:rsid w:val="00512C82"/>
    <w:rsid w:val="00512F92"/>
    <w:rsid w:val="0051306E"/>
    <w:rsid w:val="00513970"/>
    <w:rsid w:val="00513E4A"/>
    <w:rsid w:val="0051448E"/>
    <w:rsid w:val="00514699"/>
    <w:rsid w:val="00515172"/>
    <w:rsid w:val="005156D9"/>
    <w:rsid w:val="00515875"/>
    <w:rsid w:val="005175DA"/>
    <w:rsid w:val="005175F6"/>
    <w:rsid w:val="0051797E"/>
    <w:rsid w:val="00517F9D"/>
    <w:rsid w:val="00520608"/>
    <w:rsid w:val="00520908"/>
    <w:rsid w:val="00520C40"/>
    <w:rsid w:val="00520E7B"/>
    <w:rsid w:val="00520F4B"/>
    <w:rsid w:val="00521237"/>
    <w:rsid w:val="00521CE5"/>
    <w:rsid w:val="005226AB"/>
    <w:rsid w:val="00523692"/>
    <w:rsid w:val="00523AA5"/>
    <w:rsid w:val="00524FF3"/>
    <w:rsid w:val="0052544B"/>
    <w:rsid w:val="0052585C"/>
    <w:rsid w:val="00525A3A"/>
    <w:rsid w:val="00526206"/>
    <w:rsid w:val="0052670F"/>
    <w:rsid w:val="00527157"/>
    <w:rsid w:val="00527F03"/>
    <w:rsid w:val="00527F8A"/>
    <w:rsid w:val="005305E6"/>
    <w:rsid w:val="005315DB"/>
    <w:rsid w:val="0053163A"/>
    <w:rsid w:val="00531640"/>
    <w:rsid w:val="005328B5"/>
    <w:rsid w:val="005349A8"/>
    <w:rsid w:val="00535081"/>
    <w:rsid w:val="0053536A"/>
    <w:rsid w:val="00535BED"/>
    <w:rsid w:val="00537332"/>
    <w:rsid w:val="00537B85"/>
    <w:rsid w:val="00537D42"/>
    <w:rsid w:val="00540D4C"/>
    <w:rsid w:val="00540E6C"/>
    <w:rsid w:val="00541700"/>
    <w:rsid w:val="005419EC"/>
    <w:rsid w:val="00542779"/>
    <w:rsid w:val="00542CD5"/>
    <w:rsid w:val="00542D78"/>
    <w:rsid w:val="00543364"/>
    <w:rsid w:val="00543758"/>
    <w:rsid w:val="00544691"/>
    <w:rsid w:val="005446A1"/>
    <w:rsid w:val="00544BDD"/>
    <w:rsid w:val="00544BF6"/>
    <w:rsid w:val="00544C23"/>
    <w:rsid w:val="0054587D"/>
    <w:rsid w:val="00546633"/>
    <w:rsid w:val="00546683"/>
    <w:rsid w:val="005466F8"/>
    <w:rsid w:val="0054719B"/>
    <w:rsid w:val="0054724F"/>
    <w:rsid w:val="00547460"/>
    <w:rsid w:val="00550055"/>
    <w:rsid w:val="005507FD"/>
    <w:rsid w:val="00550A42"/>
    <w:rsid w:val="005519CA"/>
    <w:rsid w:val="00552860"/>
    <w:rsid w:val="00552963"/>
    <w:rsid w:val="00552A1E"/>
    <w:rsid w:val="00552A5F"/>
    <w:rsid w:val="00552DB9"/>
    <w:rsid w:val="00552E4C"/>
    <w:rsid w:val="005532B3"/>
    <w:rsid w:val="005535AE"/>
    <w:rsid w:val="00554E6D"/>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59"/>
    <w:rsid w:val="00566884"/>
    <w:rsid w:val="00566A06"/>
    <w:rsid w:val="00566B0F"/>
    <w:rsid w:val="00566DDE"/>
    <w:rsid w:val="005672AC"/>
    <w:rsid w:val="0056777F"/>
    <w:rsid w:val="0057199B"/>
    <w:rsid w:val="00572A3A"/>
    <w:rsid w:val="0057307D"/>
    <w:rsid w:val="005734C9"/>
    <w:rsid w:val="00573BA4"/>
    <w:rsid w:val="00574BB2"/>
    <w:rsid w:val="0057572F"/>
    <w:rsid w:val="00576110"/>
    <w:rsid w:val="00576F7A"/>
    <w:rsid w:val="0057754B"/>
    <w:rsid w:val="00577923"/>
    <w:rsid w:val="00577B60"/>
    <w:rsid w:val="00580B52"/>
    <w:rsid w:val="00580BEF"/>
    <w:rsid w:val="005819D8"/>
    <w:rsid w:val="00582006"/>
    <w:rsid w:val="00582CAB"/>
    <w:rsid w:val="0058411C"/>
    <w:rsid w:val="00584989"/>
    <w:rsid w:val="00584A08"/>
    <w:rsid w:val="00585650"/>
    <w:rsid w:val="00585733"/>
    <w:rsid w:val="00585E54"/>
    <w:rsid w:val="00586156"/>
    <w:rsid w:val="00586517"/>
    <w:rsid w:val="00586567"/>
    <w:rsid w:val="005865C0"/>
    <w:rsid w:val="00586E8E"/>
    <w:rsid w:val="00587A11"/>
    <w:rsid w:val="00587DD7"/>
    <w:rsid w:val="00587E88"/>
    <w:rsid w:val="00590A37"/>
    <w:rsid w:val="00590DC1"/>
    <w:rsid w:val="005912D9"/>
    <w:rsid w:val="00591398"/>
    <w:rsid w:val="005918DB"/>
    <w:rsid w:val="0059205F"/>
    <w:rsid w:val="00592355"/>
    <w:rsid w:val="00592596"/>
    <w:rsid w:val="0059395D"/>
    <w:rsid w:val="00593C94"/>
    <w:rsid w:val="005941EE"/>
    <w:rsid w:val="0059466F"/>
    <w:rsid w:val="00594D51"/>
    <w:rsid w:val="00594F2A"/>
    <w:rsid w:val="005950C4"/>
    <w:rsid w:val="00595944"/>
    <w:rsid w:val="00595973"/>
    <w:rsid w:val="0059598C"/>
    <w:rsid w:val="00595F2C"/>
    <w:rsid w:val="00596515"/>
    <w:rsid w:val="00596E4D"/>
    <w:rsid w:val="00597070"/>
    <w:rsid w:val="00597697"/>
    <w:rsid w:val="00597B1F"/>
    <w:rsid w:val="005A0CBC"/>
    <w:rsid w:val="005A0F3F"/>
    <w:rsid w:val="005A2014"/>
    <w:rsid w:val="005A215E"/>
    <w:rsid w:val="005A312F"/>
    <w:rsid w:val="005A3619"/>
    <w:rsid w:val="005A4768"/>
    <w:rsid w:val="005A4A39"/>
    <w:rsid w:val="005A541F"/>
    <w:rsid w:val="005A6DE2"/>
    <w:rsid w:val="005A71F8"/>
    <w:rsid w:val="005A7230"/>
    <w:rsid w:val="005A74CD"/>
    <w:rsid w:val="005A7AA1"/>
    <w:rsid w:val="005A7F06"/>
    <w:rsid w:val="005B0A3D"/>
    <w:rsid w:val="005B164C"/>
    <w:rsid w:val="005B1E2E"/>
    <w:rsid w:val="005B3191"/>
    <w:rsid w:val="005B3CDF"/>
    <w:rsid w:val="005B3D22"/>
    <w:rsid w:val="005B42B9"/>
    <w:rsid w:val="005B42C9"/>
    <w:rsid w:val="005B4F42"/>
    <w:rsid w:val="005B5785"/>
    <w:rsid w:val="005B57A9"/>
    <w:rsid w:val="005B66DF"/>
    <w:rsid w:val="005B6775"/>
    <w:rsid w:val="005B6E8A"/>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242"/>
    <w:rsid w:val="005C4924"/>
    <w:rsid w:val="005C4C86"/>
    <w:rsid w:val="005C4CC4"/>
    <w:rsid w:val="005C4E2C"/>
    <w:rsid w:val="005C50BE"/>
    <w:rsid w:val="005C5B58"/>
    <w:rsid w:val="005C5F07"/>
    <w:rsid w:val="005C5F62"/>
    <w:rsid w:val="005C7057"/>
    <w:rsid w:val="005C7449"/>
    <w:rsid w:val="005C7492"/>
    <w:rsid w:val="005C7856"/>
    <w:rsid w:val="005D0128"/>
    <w:rsid w:val="005D0770"/>
    <w:rsid w:val="005D0A23"/>
    <w:rsid w:val="005D0E7A"/>
    <w:rsid w:val="005D11E4"/>
    <w:rsid w:val="005D201C"/>
    <w:rsid w:val="005D229C"/>
    <w:rsid w:val="005D2C63"/>
    <w:rsid w:val="005D2E63"/>
    <w:rsid w:val="005D31C0"/>
    <w:rsid w:val="005D3FCC"/>
    <w:rsid w:val="005D43C4"/>
    <w:rsid w:val="005D4EDD"/>
    <w:rsid w:val="005D4FEC"/>
    <w:rsid w:val="005D5A87"/>
    <w:rsid w:val="005D5BB9"/>
    <w:rsid w:val="005D681F"/>
    <w:rsid w:val="005D6B6E"/>
    <w:rsid w:val="005D6BE0"/>
    <w:rsid w:val="005D6E0A"/>
    <w:rsid w:val="005D6ECC"/>
    <w:rsid w:val="005D776C"/>
    <w:rsid w:val="005D7B4E"/>
    <w:rsid w:val="005D7E4D"/>
    <w:rsid w:val="005E2086"/>
    <w:rsid w:val="005E322F"/>
    <w:rsid w:val="005E3833"/>
    <w:rsid w:val="005E3B3C"/>
    <w:rsid w:val="005E400B"/>
    <w:rsid w:val="005E55F7"/>
    <w:rsid w:val="005E58B6"/>
    <w:rsid w:val="005E6325"/>
    <w:rsid w:val="005F0889"/>
    <w:rsid w:val="005F1605"/>
    <w:rsid w:val="005F18DC"/>
    <w:rsid w:val="005F2486"/>
    <w:rsid w:val="005F3A25"/>
    <w:rsid w:val="005F4167"/>
    <w:rsid w:val="005F4223"/>
    <w:rsid w:val="005F509F"/>
    <w:rsid w:val="005F5CDB"/>
    <w:rsid w:val="005F604D"/>
    <w:rsid w:val="005F68A8"/>
    <w:rsid w:val="005F68CD"/>
    <w:rsid w:val="005F6AEC"/>
    <w:rsid w:val="006005FA"/>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6D1E"/>
    <w:rsid w:val="00607A12"/>
    <w:rsid w:val="00607AA4"/>
    <w:rsid w:val="0061056D"/>
    <w:rsid w:val="00610DC9"/>
    <w:rsid w:val="0061175F"/>
    <w:rsid w:val="0061197B"/>
    <w:rsid w:val="00611CFE"/>
    <w:rsid w:val="006126FD"/>
    <w:rsid w:val="00612769"/>
    <w:rsid w:val="00612AF1"/>
    <w:rsid w:val="00612BB4"/>
    <w:rsid w:val="00612D54"/>
    <w:rsid w:val="006130D9"/>
    <w:rsid w:val="0061318E"/>
    <w:rsid w:val="006131C6"/>
    <w:rsid w:val="00613A3A"/>
    <w:rsid w:val="00614787"/>
    <w:rsid w:val="00614867"/>
    <w:rsid w:val="00614C79"/>
    <w:rsid w:val="00615C45"/>
    <w:rsid w:val="00616388"/>
    <w:rsid w:val="00616B50"/>
    <w:rsid w:val="006172A4"/>
    <w:rsid w:val="006175A2"/>
    <w:rsid w:val="00617A43"/>
    <w:rsid w:val="00620296"/>
    <w:rsid w:val="006204B2"/>
    <w:rsid w:val="00621280"/>
    <w:rsid w:val="00621B09"/>
    <w:rsid w:val="00623263"/>
    <w:rsid w:val="00623339"/>
    <w:rsid w:val="006235D4"/>
    <w:rsid w:val="006248C7"/>
    <w:rsid w:val="00624B08"/>
    <w:rsid w:val="00624D26"/>
    <w:rsid w:val="00624F40"/>
    <w:rsid w:val="006254BB"/>
    <w:rsid w:val="00626910"/>
    <w:rsid w:val="00627030"/>
    <w:rsid w:val="00627B01"/>
    <w:rsid w:val="006300EC"/>
    <w:rsid w:val="0063023D"/>
    <w:rsid w:val="006302D9"/>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882"/>
    <w:rsid w:val="00640363"/>
    <w:rsid w:val="006407B0"/>
    <w:rsid w:val="00641082"/>
    <w:rsid w:val="00641CBA"/>
    <w:rsid w:val="006424CB"/>
    <w:rsid w:val="00643000"/>
    <w:rsid w:val="00643398"/>
    <w:rsid w:val="0064384F"/>
    <w:rsid w:val="00644235"/>
    <w:rsid w:val="00644306"/>
    <w:rsid w:val="00644B01"/>
    <w:rsid w:val="00644C95"/>
    <w:rsid w:val="0064534C"/>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44F4"/>
    <w:rsid w:val="006564D7"/>
    <w:rsid w:val="00656771"/>
    <w:rsid w:val="00656A3B"/>
    <w:rsid w:val="00656A54"/>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44E9"/>
    <w:rsid w:val="00665170"/>
    <w:rsid w:val="00665826"/>
    <w:rsid w:val="00666154"/>
    <w:rsid w:val="0066678F"/>
    <w:rsid w:val="006667EA"/>
    <w:rsid w:val="00667988"/>
    <w:rsid w:val="00667A31"/>
    <w:rsid w:val="00670423"/>
    <w:rsid w:val="00671081"/>
    <w:rsid w:val="00671157"/>
    <w:rsid w:val="006714CA"/>
    <w:rsid w:val="00671CF3"/>
    <w:rsid w:val="006723D9"/>
    <w:rsid w:val="00672BA6"/>
    <w:rsid w:val="00672CE3"/>
    <w:rsid w:val="0067322A"/>
    <w:rsid w:val="00673847"/>
    <w:rsid w:val="006739DF"/>
    <w:rsid w:val="00673FC5"/>
    <w:rsid w:val="00674A20"/>
    <w:rsid w:val="00674A40"/>
    <w:rsid w:val="00674D0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08B8"/>
    <w:rsid w:val="00680D85"/>
    <w:rsid w:val="00681052"/>
    <w:rsid w:val="0068138A"/>
    <w:rsid w:val="00682002"/>
    <w:rsid w:val="00682291"/>
    <w:rsid w:val="006826A0"/>
    <w:rsid w:val="0068284D"/>
    <w:rsid w:val="006829D6"/>
    <w:rsid w:val="00682FD4"/>
    <w:rsid w:val="00683301"/>
    <w:rsid w:val="0068398C"/>
    <w:rsid w:val="00683CC9"/>
    <w:rsid w:val="0068481E"/>
    <w:rsid w:val="006856F4"/>
    <w:rsid w:val="00685BCC"/>
    <w:rsid w:val="00685F00"/>
    <w:rsid w:val="00686D25"/>
    <w:rsid w:val="00686FA0"/>
    <w:rsid w:val="006873EA"/>
    <w:rsid w:val="006878DA"/>
    <w:rsid w:val="00687E26"/>
    <w:rsid w:val="0069025C"/>
    <w:rsid w:val="006904BF"/>
    <w:rsid w:val="006905AC"/>
    <w:rsid w:val="0069135B"/>
    <w:rsid w:val="00691B3F"/>
    <w:rsid w:val="0069295B"/>
    <w:rsid w:val="006938B9"/>
    <w:rsid w:val="0069423D"/>
    <w:rsid w:val="00694473"/>
    <w:rsid w:val="00694861"/>
    <w:rsid w:val="00694ED0"/>
    <w:rsid w:val="00695778"/>
    <w:rsid w:val="00695ED3"/>
    <w:rsid w:val="006969F8"/>
    <w:rsid w:val="00696C94"/>
    <w:rsid w:val="00697149"/>
    <w:rsid w:val="0069781E"/>
    <w:rsid w:val="006A04FA"/>
    <w:rsid w:val="006A0B3A"/>
    <w:rsid w:val="006A135D"/>
    <w:rsid w:val="006A148B"/>
    <w:rsid w:val="006A1C30"/>
    <w:rsid w:val="006A3E2A"/>
    <w:rsid w:val="006A4DD4"/>
    <w:rsid w:val="006A5595"/>
    <w:rsid w:val="006A6771"/>
    <w:rsid w:val="006A70CB"/>
    <w:rsid w:val="006A7799"/>
    <w:rsid w:val="006A7A3B"/>
    <w:rsid w:val="006A7B20"/>
    <w:rsid w:val="006B010B"/>
    <w:rsid w:val="006B0484"/>
    <w:rsid w:val="006B07DC"/>
    <w:rsid w:val="006B0ABB"/>
    <w:rsid w:val="006B13FC"/>
    <w:rsid w:val="006B14F5"/>
    <w:rsid w:val="006B2436"/>
    <w:rsid w:val="006B30A6"/>
    <w:rsid w:val="006B35B6"/>
    <w:rsid w:val="006B3A59"/>
    <w:rsid w:val="006B42B1"/>
    <w:rsid w:val="006B572D"/>
    <w:rsid w:val="006B5C0D"/>
    <w:rsid w:val="006B60B9"/>
    <w:rsid w:val="006C0330"/>
    <w:rsid w:val="006C1104"/>
    <w:rsid w:val="006C1255"/>
    <w:rsid w:val="006C19FC"/>
    <w:rsid w:val="006C1BEC"/>
    <w:rsid w:val="006C1CA5"/>
    <w:rsid w:val="006C1D96"/>
    <w:rsid w:val="006C2055"/>
    <w:rsid w:val="006C2457"/>
    <w:rsid w:val="006C24E7"/>
    <w:rsid w:val="006C3116"/>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29F"/>
    <w:rsid w:val="006D65A2"/>
    <w:rsid w:val="006D6D8F"/>
    <w:rsid w:val="006D799F"/>
    <w:rsid w:val="006E0079"/>
    <w:rsid w:val="006E02FA"/>
    <w:rsid w:val="006E054D"/>
    <w:rsid w:val="006E175E"/>
    <w:rsid w:val="006E192E"/>
    <w:rsid w:val="006E225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63C"/>
    <w:rsid w:val="006F47C5"/>
    <w:rsid w:val="006F4A10"/>
    <w:rsid w:val="006F4CAB"/>
    <w:rsid w:val="006F57BD"/>
    <w:rsid w:val="006F614C"/>
    <w:rsid w:val="006F6DAE"/>
    <w:rsid w:val="00700AB1"/>
    <w:rsid w:val="00700F48"/>
    <w:rsid w:val="00701496"/>
    <w:rsid w:val="00701E09"/>
    <w:rsid w:val="0070270B"/>
    <w:rsid w:val="00702DE9"/>
    <w:rsid w:val="00702EB8"/>
    <w:rsid w:val="007032E3"/>
    <w:rsid w:val="00703B1D"/>
    <w:rsid w:val="00703FB8"/>
    <w:rsid w:val="00703FEF"/>
    <w:rsid w:val="0070427C"/>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65F"/>
    <w:rsid w:val="0071374E"/>
    <w:rsid w:val="00713F16"/>
    <w:rsid w:val="0071416F"/>
    <w:rsid w:val="00714281"/>
    <w:rsid w:val="00714887"/>
    <w:rsid w:val="00714F60"/>
    <w:rsid w:val="007157B0"/>
    <w:rsid w:val="00715AAC"/>
    <w:rsid w:val="007165F3"/>
    <w:rsid w:val="00717AD3"/>
    <w:rsid w:val="00717CCC"/>
    <w:rsid w:val="00720E6D"/>
    <w:rsid w:val="0072121A"/>
    <w:rsid w:val="007218AC"/>
    <w:rsid w:val="00721E8F"/>
    <w:rsid w:val="007223A0"/>
    <w:rsid w:val="00722924"/>
    <w:rsid w:val="00722FB5"/>
    <w:rsid w:val="0072388A"/>
    <w:rsid w:val="00723C6C"/>
    <w:rsid w:val="00724803"/>
    <w:rsid w:val="007249A2"/>
    <w:rsid w:val="0072597C"/>
    <w:rsid w:val="007261E2"/>
    <w:rsid w:val="007262C3"/>
    <w:rsid w:val="00726535"/>
    <w:rsid w:val="007266CC"/>
    <w:rsid w:val="00727A93"/>
    <w:rsid w:val="00727C3C"/>
    <w:rsid w:val="00727CD7"/>
    <w:rsid w:val="00727EFC"/>
    <w:rsid w:val="007301EF"/>
    <w:rsid w:val="0073038F"/>
    <w:rsid w:val="00730698"/>
    <w:rsid w:val="007307E5"/>
    <w:rsid w:val="00730F58"/>
    <w:rsid w:val="00731046"/>
    <w:rsid w:val="007311D8"/>
    <w:rsid w:val="00731659"/>
    <w:rsid w:val="00731998"/>
    <w:rsid w:val="00731C13"/>
    <w:rsid w:val="00731D5B"/>
    <w:rsid w:val="0073246B"/>
    <w:rsid w:val="00732498"/>
    <w:rsid w:val="00732A2B"/>
    <w:rsid w:val="007331DA"/>
    <w:rsid w:val="00733237"/>
    <w:rsid w:val="00733B5E"/>
    <w:rsid w:val="00734E69"/>
    <w:rsid w:val="007352B8"/>
    <w:rsid w:val="00735E5B"/>
    <w:rsid w:val="007366C0"/>
    <w:rsid w:val="00737439"/>
    <w:rsid w:val="00737E91"/>
    <w:rsid w:val="00737F2C"/>
    <w:rsid w:val="0074058A"/>
    <w:rsid w:val="0074082B"/>
    <w:rsid w:val="00740A4A"/>
    <w:rsid w:val="00742097"/>
    <w:rsid w:val="007422F2"/>
    <w:rsid w:val="00742DDD"/>
    <w:rsid w:val="0074325F"/>
    <w:rsid w:val="007433CF"/>
    <w:rsid w:val="007434D3"/>
    <w:rsid w:val="007435A6"/>
    <w:rsid w:val="0074366E"/>
    <w:rsid w:val="00743D60"/>
    <w:rsid w:val="00743E6C"/>
    <w:rsid w:val="0074412C"/>
    <w:rsid w:val="007446EF"/>
    <w:rsid w:val="007455D0"/>
    <w:rsid w:val="00745B50"/>
    <w:rsid w:val="00745BCD"/>
    <w:rsid w:val="007473E4"/>
    <w:rsid w:val="00750CA8"/>
    <w:rsid w:val="00750CEC"/>
    <w:rsid w:val="00750F25"/>
    <w:rsid w:val="007515BA"/>
    <w:rsid w:val="00751D43"/>
    <w:rsid w:val="007523BC"/>
    <w:rsid w:val="00752DB2"/>
    <w:rsid w:val="0075364E"/>
    <w:rsid w:val="007545A0"/>
    <w:rsid w:val="00754648"/>
    <w:rsid w:val="00754914"/>
    <w:rsid w:val="0075556D"/>
    <w:rsid w:val="00755A3D"/>
    <w:rsid w:val="0075604E"/>
    <w:rsid w:val="00756933"/>
    <w:rsid w:val="00757451"/>
    <w:rsid w:val="007575DD"/>
    <w:rsid w:val="00760DE2"/>
    <w:rsid w:val="00762A23"/>
    <w:rsid w:val="007635C6"/>
    <w:rsid w:val="00764301"/>
    <w:rsid w:val="00764579"/>
    <w:rsid w:val="00764B13"/>
    <w:rsid w:val="00764C47"/>
    <w:rsid w:val="00764E5A"/>
    <w:rsid w:val="00765A3E"/>
    <w:rsid w:val="00766762"/>
    <w:rsid w:val="00766AE7"/>
    <w:rsid w:val="00767847"/>
    <w:rsid w:val="00767D5E"/>
    <w:rsid w:val="00767D7C"/>
    <w:rsid w:val="007703A2"/>
    <w:rsid w:val="0077068B"/>
    <w:rsid w:val="00770D37"/>
    <w:rsid w:val="00770E8B"/>
    <w:rsid w:val="00771D33"/>
    <w:rsid w:val="00771FE5"/>
    <w:rsid w:val="0077292C"/>
    <w:rsid w:val="00773052"/>
    <w:rsid w:val="00773E3B"/>
    <w:rsid w:val="007743DB"/>
    <w:rsid w:val="0077455C"/>
    <w:rsid w:val="0077522D"/>
    <w:rsid w:val="00775DCE"/>
    <w:rsid w:val="00776169"/>
    <w:rsid w:val="007764C2"/>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0EA"/>
    <w:rsid w:val="0078634A"/>
    <w:rsid w:val="00786392"/>
    <w:rsid w:val="007863B5"/>
    <w:rsid w:val="0078641B"/>
    <w:rsid w:val="0078665B"/>
    <w:rsid w:val="00786AD1"/>
    <w:rsid w:val="00787678"/>
    <w:rsid w:val="00790A3D"/>
    <w:rsid w:val="00790BC2"/>
    <w:rsid w:val="00790C86"/>
    <w:rsid w:val="007910AB"/>
    <w:rsid w:val="00791111"/>
    <w:rsid w:val="0079152D"/>
    <w:rsid w:val="00791B5F"/>
    <w:rsid w:val="00791C3A"/>
    <w:rsid w:val="00791E18"/>
    <w:rsid w:val="007929CF"/>
    <w:rsid w:val="00792E3F"/>
    <w:rsid w:val="00792F73"/>
    <w:rsid w:val="00793EE6"/>
    <w:rsid w:val="0079416A"/>
    <w:rsid w:val="00794448"/>
    <w:rsid w:val="0079447F"/>
    <w:rsid w:val="00794BD6"/>
    <w:rsid w:val="00794C79"/>
    <w:rsid w:val="00795314"/>
    <w:rsid w:val="0079558D"/>
    <w:rsid w:val="0079595B"/>
    <w:rsid w:val="007964F7"/>
    <w:rsid w:val="007967ED"/>
    <w:rsid w:val="00796B35"/>
    <w:rsid w:val="00796D4E"/>
    <w:rsid w:val="00796E37"/>
    <w:rsid w:val="00796E96"/>
    <w:rsid w:val="007972B8"/>
    <w:rsid w:val="00797403"/>
    <w:rsid w:val="00797F3A"/>
    <w:rsid w:val="007A055C"/>
    <w:rsid w:val="007A1213"/>
    <w:rsid w:val="007A1DA7"/>
    <w:rsid w:val="007A1EB1"/>
    <w:rsid w:val="007A2103"/>
    <w:rsid w:val="007A3085"/>
    <w:rsid w:val="007A3588"/>
    <w:rsid w:val="007A373F"/>
    <w:rsid w:val="007A3B07"/>
    <w:rsid w:val="007A4239"/>
    <w:rsid w:val="007A47FC"/>
    <w:rsid w:val="007A49A6"/>
    <w:rsid w:val="007A4F91"/>
    <w:rsid w:val="007A5EA4"/>
    <w:rsid w:val="007A62ED"/>
    <w:rsid w:val="007B1CA7"/>
    <w:rsid w:val="007B2370"/>
    <w:rsid w:val="007B28A2"/>
    <w:rsid w:val="007B2C43"/>
    <w:rsid w:val="007B3113"/>
    <w:rsid w:val="007B3EC3"/>
    <w:rsid w:val="007B457D"/>
    <w:rsid w:val="007B4CC5"/>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5B"/>
    <w:rsid w:val="007C6ABB"/>
    <w:rsid w:val="007C6ACC"/>
    <w:rsid w:val="007C6C95"/>
    <w:rsid w:val="007D0AD4"/>
    <w:rsid w:val="007D0D64"/>
    <w:rsid w:val="007D1678"/>
    <w:rsid w:val="007D2A57"/>
    <w:rsid w:val="007D2BBE"/>
    <w:rsid w:val="007D3080"/>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C5"/>
    <w:rsid w:val="007E3E0E"/>
    <w:rsid w:val="007E48DD"/>
    <w:rsid w:val="007E5367"/>
    <w:rsid w:val="007E5F0B"/>
    <w:rsid w:val="007E6072"/>
    <w:rsid w:val="007E6687"/>
    <w:rsid w:val="007E69BF"/>
    <w:rsid w:val="007E6A94"/>
    <w:rsid w:val="007E6B5F"/>
    <w:rsid w:val="007E7769"/>
    <w:rsid w:val="007E79CA"/>
    <w:rsid w:val="007F0331"/>
    <w:rsid w:val="007F0499"/>
    <w:rsid w:val="007F0DE1"/>
    <w:rsid w:val="007F1166"/>
    <w:rsid w:val="007F117A"/>
    <w:rsid w:val="007F14CD"/>
    <w:rsid w:val="007F17B7"/>
    <w:rsid w:val="007F201D"/>
    <w:rsid w:val="007F2A9E"/>
    <w:rsid w:val="007F2BE0"/>
    <w:rsid w:val="007F3017"/>
    <w:rsid w:val="007F359F"/>
    <w:rsid w:val="007F460D"/>
    <w:rsid w:val="007F4863"/>
    <w:rsid w:val="007F4B1F"/>
    <w:rsid w:val="007F6421"/>
    <w:rsid w:val="007F6F4C"/>
    <w:rsid w:val="007F72E4"/>
    <w:rsid w:val="008003FF"/>
    <w:rsid w:val="00800CC7"/>
    <w:rsid w:val="00801350"/>
    <w:rsid w:val="0080168D"/>
    <w:rsid w:val="008019C7"/>
    <w:rsid w:val="00801FF0"/>
    <w:rsid w:val="00802BEF"/>
    <w:rsid w:val="008032B2"/>
    <w:rsid w:val="00804D69"/>
    <w:rsid w:val="008055C7"/>
    <w:rsid w:val="008059AF"/>
    <w:rsid w:val="008059E5"/>
    <w:rsid w:val="00805BA0"/>
    <w:rsid w:val="008064F7"/>
    <w:rsid w:val="0080655B"/>
    <w:rsid w:val="00806FC9"/>
    <w:rsid w:val="0080788E"/>
    <w:rsid w:val="00810180"/>
    <w:rsid w:val="008101CC"/>
    <w:rsid w:val="008101DD"/>
    <w:rsid w:val="00810DA9"/>
    <w:rsid w:val="008118A6"/>
    <w:rsid w:val="0081230C"/>
    <w:rsid w:val="0081242B"/>
    <w:rsid w:val="0081256D"/>
    <w:rsid w:val="00812A7C"/>
    <w:rsid w:val="00812ADD"/>
    <w:rsid w:val="00812D77"/>
    <w:rsid w:val="0081347F"/>
    <w:rsid w:val="00813826"/>
    <w:rsid w:val="008141F2"/>
    <w:rsid w:val="00814286"/>
    <w:rsid w:val="00814BF5"/>
    <w:rsid w:val="00815093"/>
    <w:rsid w:val="00815596"/>
    <w:rsid w:val="0081652A"/>
    <w:rsid w:val="00816666"/>
    <w:rsid w:val="0081751F"/>
    <w:rsid w:val="00817D5F"/>
    <w:rsid w:val="00820430"/>
    <w:rsid w:val="00820856"/>
    <w:rsid w:val="008208F6"/>
    <w:rsid w:val="00820A4A"/>
    <w:rsid w:val="0082105B"/>
    <w:rsid w:val="00821374"/>
    <w:rsid w:val="008214EA"/>
    <w:rsid w:val="008219E1"/>
    <w:rsid w:val="008221BA"/>
    <w:rsid w:val="008228A4"/>
    <w:rsid w:val="008229C3"/>
    <w:rsid w:val="008233E0"/>
    <w:rsid w:val="00824525"/>
    <w:rsid w:val="008260B0"/>
    <w:rsid w:val="00826CA9"/>
    <w:rsid w:val="00827270"/>
    <w:rsid w:val="008273D0"/>
    <w:rsid w:val="00827539"/>
    <w:rsid w:val="0083022C"/>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679B"/>
    <w:rsid w:val="00836E59"/>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29E"/>
    <w:rsid w:val="008454A8"/>
    <w:rsid w:val="0084552F"/>
    <w:rsid w:val="008458B4"/>
    <w:rsid w:val="00846E4A"/>
    <w:rsid w:val="00846EB9"/>
    <w:rsid w:val="00847784"/>
    <w:rsid w:val="008506EA"/>
    <w:rsid w:val="00850D80"/>
    <w:rsid w:val="00851904"/>
    <w:rsid w:val="00851D48"/>
    <w:rsid w:val="00851F31"/>
    <w:rsid w:val="0085313C"/>
    <w:rsid w:val="0085328A"/>
    <w:rsid w:val="00853D47"/>
    <w:rsid w:val="0085456D"/>
    <w:rsid w:val="00854913"/>
    <w:rsid w:val="00854AC1"/>
    <w:rsid w:val="008561D5"/>
    <w:rsid w:val="00856B53"/>
    <w:rsid w:val="00856C4E"/>
    <w:rsid w:val="00856F4B"/>
    <w:rsid w:val="00857016"/>
    <w:rsid w:val="0085702D"/>
    <w:rsid w:val="008579B6"/>
    <w:rsid w:val="00857FB6"/>
    <w:rsid w:val="008607ED"/>
    <w:rsid w:val="008608DB"/>
    <w:rsid w:val="0086105A"/>
    <w:rsid w:val="008610B7"/>
    <w:rsid w:val="00861A4D"/>
    <w:rsid w:val="00861B9F"/>
    <w:rsid w:val="008621D2"/>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002F"/>
    <w:rsid w:val="0088116B"/>
    <w:rsid w:val="0088147F"/>
    <w:rsid w:val="008819B7"/>
    <w:rsid w:val="00881A34"/>
    <w:rsid w:val="008822B5"/>
    <w:rsid w:val="008824A4"/>
    <w:rsid w:val="00882EE6"/>
    <w:rsid w:val="00883617"/>
    <w:rsid w:val="00883855"/>
    <w:rsid w:val="008846CA"/>
    <w:rsid w:val="008846DA"/>
    <w:rsid w:val="00884F03"/>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C17"/>
    <w:rsid w:val="00893C91"/>
    <w:rsid w:val="00893F41"/>
    <w:rsid w:val="0089416A"/>
    <w:rsid w:val="0089429D"/>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545A"/>
    <w:rsid w:val="008A59D9"/>
    <w:rsid w:val="008A6C72"/>
    <w:rsid w:val="008A6EFF"/>
    <w:rsid w:val="008A7218"/>
    <w:rsid w:val="008A7B1F"/>
    <w:rsid w:val="008B0282"/>
    <w:rsid w:val="008B0645"/>
    <w:rsid w:val="008B2311"/>
    <w:rsid w:val="008B2370"/>
    <w:rsid w:val="008B2520"/>
    <w:rsid w:val="008B2EF4"/>
    <w:rsid w:val="008B327A"/>
    <w:rsid w:val="008B32C2"/>
    <w:rsid w:val="008B3FAF"/>
    <w:rsid w:val="008B4587"/>
    <w:rsid w:val="008B46A0"/>
    <w:rsid w:val="008B4BAC"/>
    <w:rsid w:val="008B4F78"/>
    <w:rsid w:val="008B69FC"/>
    <w:rsid w:val="008B6A31"/>
    <w:rsid w:val="008B6BEC"/>
    <w:rsid w:val="008B6D50"/>
    <w:rsid w:val="008B75CC"/>
    <w:rsid w:val="008B7788"/>
    <w:rsid w:val="008B7F3F"/>
    <w:rsid w:val="008C0219"/>
    <w:rsid w:val="008C067D"/>
    <w:rsid w:val="008C075D"/>
    <w:rsid w:val="008C0BE1"/>
    <w:rsid w:val="008C221F"/>
    <w:rsid w:val="008C24EE"/>
    <w:rsid w:val="008C25A6"/>
    <w:rsid w:val="008C299B"/>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2B0D"/>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6E8"/>
    <w:rsid w:val="008E47A3"/>
    <w:rsid w:val="008E49AB"/>
    <w:rsid w:val="008E4DCB"/>
    <w:rsid w:val="008E4F82"/>
    <w:rsid w:val="008E5CAA"/>
    <w:rsid w:val="008E5E99"/>
    <w:rsid w:val="008F0A58"/>
    <w:rsid w:val="008F0B25"/>
    <w:rsid w:val="008F0B5D"/>
    <w:rsid w:val="008F1310"/>
    <w:rsid w:val="008F192C"/>
    <w:rsid w:val="008F345D"/>
    <w:rsid w:val="008F3480"/>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B10"/>
    <w:rsid w:val="00901E73"/>
    <w:rsid w:val="00902544"/>
    <w:rsid w:val="009028C4"/>
    <w:rsid w:val="00902FA9"/>
    <w:rsid w:val="00902FEA"/>
    <w:rsid w:val="009033E7"/>
    <w:rsid w:val="00903BB8"/>
    <w:rsid w:val="00904028"/>
    <w:rsid w:val="00904A0A"/>
    <w:rsid w:val="00904A5C"/>
    <w:rsid w:val="00904C91"/>
    <w:rsid w:val="009050FB"/>
    <w:rsid w:val="00905430"/>
    <w:rsid w:val="00905BDA"/>
    <w:rsid w:val="00905F2A"/>
    <w:rsid w:val="009060A5"/>
    <w:rsid w:val="009062BC"/>
    <w:rsid w:val="009105B6"/>
    <w:rsid w:val="00910683"/>
    <w:rsid w:val="009109B9"/>
    <w:rsid w:val="00911E51"/>
    <w:rsid w:val="00911F95"/>
    <w:rsid w:val="009127D9"/>
    <w:rsid w:val="009128EE"/>
    <w:rsid w:val="00913605"/>
    <w:rsid w:val="009139F5"/>
    <w:rsid w:val="009154BB"/>
    <w:rsid w:val="009156D0"/>
    <w:rsid w:val="0091583D"/>
    <w:rsid w:val="00916CCB"/>
    <w:rsid w:val="00917866"/>
    <w:rsid w:val="00917A6C"/>
    <w:rsid w:val="00917EB0"/>
    <w:rsid w:val="009201AF"/>
    <w:rsid w:val="00920E04"/>
    <w:rsid w:val="00921DD2"/>
    <w:rsid w:val="009227A4"/>
    <w:rsid w:val="00923017"/>
    <w:rsid w:val="0092464C"/>
    <w:rsid w:val="00924900"/>
    <w:rsid w:val="00924D48"/>
    <w:rsid w:val="009253A7"/>
    <w:rsid w:val="009256E9"/>
    <w:rsid w:val="00925A0B"/>
    <w:rsid w:val="00926103"/>
    <w:rsid w:val="009269B7"/>
    <w:rsid w:val="00926B86"/>
    <w:rsid w:val="00926FD5"/>
    <w:rsid w:val="009274FD"/>
    <w:rsid w:val="00927FD6"/>
    <w:rsid w:val="0093046B"/>
    <w:rsid w:val="00930774"/>
    <w:rsid w:val="00930CB7"/>
    <w:rsid w:val="0093136C"/>
    <w:rsid w:val="0093144A"/>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1342"/>
    <w:rsid w:val="00942023"/>
    <w:rsid w:val="009420DD"/>
    <w:rsid w:val="009423AD"/>
    <w:rsid w:val="00942659"/>
    <w:rsid w:val="00942B59"/>
    <w:rsid w:val="00942DBD"/>
    <w:rsid w:val="0094306C"/>
    <w:rsid w:val="00943C51"/>
    <w:rsid w:val="00943E5A"/>
    <w:rsid w:val="00944086"/>
    <w:rsid w:val="0094482E"/>
    <w:rsid w:val="009448F4"/>
    <w:rsid w:val="009449FD"/>
    <w:rsid w:val="0094556C"/>
    <w:rsid w:val="00945810"/>
    <w:rsid w:val="00945BF1"/>
    <w:rsid w:val="00946668"/>
    <w:rsid w:val="009467F5"/>
    <w:rsid w:val="00950820"/>
    <w:rsid w:val="00950E0F"/>
    <w:rsid w:val="009511DD"/>
    <w:rsid w:val="00952616"/>
    <w:rsid w:val="009526D1"/>
    <w:rsid w:val="0095275D"/>
    <w:rsid w:val="00952795"/>
    <w:rsid w:val="00952B40"/>
    <w:rsid w:val="00953207"/>
    <w:rsid w:val="00953974"/>
    <w:rsid w:val="00954207"/>
    <w:rsid w:val="0095509A"/>
    <w:rsid w:val="009550F7"/>
    <w:rsid w:val="00956244"/>
    <w:rsid w:val="009567E4"/>
    <w:rsid w:val="00957E16"/>
    <w:rsid w:val="00961AAC"/>
    <w:rsid w:val="00962B03"/>
    <w:rsid w:val="00963389"/>
    <w:rsid w:val="00963807"/>
    <w:rsid w:val="0096399B"/>
    <w:rsid w:val="00963DB7"/>
    <w:rsid w:val="009640C1"/>
    <w:rsid w:val="009643F0"/>
    <w:rsid w:val="00964704"/>
    <w:rsid w:val="0096536F"/>
    <w:rsid w:val="00965EA1"/>
    <w:rsid w:val="00965F9D"/>
    <w:rsid w:val="009661F7"/>
    <w:rsid w:val="00966AA7"/>
    <w:rsid w:val="00967330"/>
    <w:rsid w:val="00967C1F"/>
    <w:rsid w:val="00967E14"/>
    <w:rsid w:val="00967E91"/>
    <w:rsid w:val="00970102"/>
    <w:rsid w:val="009701E0"/>
    <w:rsid w:val="009706BB"/>
    <w:rsid w:val="00971218"/>
    <w:rsid w:val="0097121C"/>
    <w:rsid w:val="00971366"/>
    <w:rsid w:val="00971DD8"/>
    <w:rsid w:val="00972086"/>
    <w:rsid w:val="009721C5"/>
    <w:rsid w:val="009727B8"/>
    <w:rsid w:val="00972BE8"/>
    <w:rsid w:val="00972E09"/>
    <w:rsid w:val="009743E1"/>
    <w:rsid w:val="0097452F"/>
    <w:rsid w:val="009748AE"/>
    <w:rsid w:val="009749D1"/>
    <w:rsid w:val="00975017"/>
    <w:rsid w:val="009751E0"/>
    <w:rsid w:val="0097583F"/>
    <w:rsid w:val="00975893"/>
    <w:rsid w:val="00975CC9"/>
    <w:rsid w:val="0097697F"/>
    <w:rsid w:val="009772FB"/>
    <w:rsid w:val="009808FF"/>
    <w:rsid w:val="009810A5"/>
    <w:rsid w:val="009813EB"/>
    <w:rsid w:val="009816B5"/>
    <w:rsid w:val="00981B57"/>
    <w:rsid w:val="0098229B"/>
    <w:rsid w:val="0098347A"/>
    <w:rsid w:val="00983965"/>
    <w:rsid w:val="00983CCC"/>
    <w:rsid w:val="00983EFA"/>
    <w:rsid w:val="00984394"/>
    <w:rsid w:val="00985B02"/>
    <w:rsid w:val="00985DED"/>
    <w:rsid w:val="00986AE5"/>
    <w:rsid w:val="00986EC9"/>
    <w:rsid w:val="00987086"/>
    <w:rsid w:val="0098747F"/>
    <w:rsid w:val="00987A2A"/>
    <w:rsid w:val="00987E6E"/>
    <w:rsid w:val="00990202"/>
    <w:rsid w:val="00990302"/>
    <w:rsid w:val="0099185A"/>
    <w:rsid w:val="00991920"/>
    <w:rsid w:val="00991C97"/>
    <w:rsid w:val="00992051"/>
    <w:rsid w:val="00993648"/>
    <w:rsid w:val="0099393C"/>
    <w:rsid w:val="00994265"/>
    <w:rsid w:val="00994408"/>
    <w:rsid w:val="00994B5B"/>
    <w:rsid w:val="00994B9E"/>
    <w:rsid w:val="00995088"/>
    <w:rsid w:val="00995134"/>
    <w:rsid w:val="0099552D"/>
    <w:rsid w:val="009956E6"/>
    <w:rsid w:val="0099585F"/>
    <w:rsid w:val="00995A5D"/>
    <w:rsid w:val="00995AEC"/>
    <w:rsid w:val="00996693"/>
    <w:rsid w:val="00996786"/>
    <w:rsid w:val="00997059"/>
    <w:rsid w:val="009976B4"/>
    <w:rsid w:val="00997D9B"/>
    <w:rsid w:val="00997F6F"/>
    <w:rsid w:val="00997FF2"/>
    <w:rsid w:val="009A03ED"/>
    <w:rsid w:val="009A0EE1"/>
    <w:rsid w:val="009A2E94"/>
    <w:rsid w:val="009A384B"/>
    <w:rsid w:val="009A3978"/>
    <w:rsid w:val="009A48AF"/>
    <w:rsid w:val="009A4934"/>
    <w:rsid w:val="009A512F"/>
    <w:rsid w:val="009A540E"/>
    <w:rsid w:val="009A5885"/>
    <w:rsid w:val="009A593D"/>
    <w:rsid w:val="009A5F9B"/>
    <w:rsid w:val="009A63A0"/>
    <w:rsid w:val="009A679F"/>
    <w:rsid w:val="009A6A26"/>
    <w:rsid w:val="009A6C54"/>
    <w:rsid w:val="009A6EF5"/>
    <w:rsid w:val="009A7393"/>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B7A13"/>
    <w:rsid w:val="009C0409"/>
    <w:rsid w:val="009C07AD"/>
    <w:rsid w:val="009C0C93"/>
    <w:rsid w:val="009C18A6"/>
    <w:rsid w:val="009C2CC5"/>
    <w:rsid w:val="009C2E4E"/>
    <w:rsid w:val="009C34C4"/>
    <w:rsid w:val="009C3669"/>
    <w:rsid w:val="009C38AF"/>
    <w:rsid w:val="009C3CC4"/>
    <w:rsid w:val="009C4435"/>
    <w:rsid w:val="009C7C80"/>
    <w:rsid w:val="009C7DEE"/>
    <w:rsid w:val="009D05C7"/>
    <w:rsid w:val="009D05F9"/>
    <w:rsid w:val="009D1B4F"/>
    <w:rsid w:val="009D25C6"/>
    <w:rsid w:val="009D3540"/>
    <w:rsid w:val="009D3AE3"/>
    <w:rsid w:val="009D44C7"/>
    <w:rsid w:val="009D481A"/>
    <w:rsid w:val="009D485F"/>
    <w:rsid w:val="009D50A8"/>
    <w:rsid w:val="009D5294"/>
    <w:rsid w:val="009D5386"/>
    <w:rsid w:val="009D5508"/>
    <w:rsid w:val="009D5707"/>
    <w:rsid w:val="009D58F7"/>
    <w:rsid w:val="009D65D1"/>
    <w:rsid w:val="009D7471"/>
    <w:rsid w:val="009D752B"/>
    <w:rsid w:val="009D7F66"/>
    <w:rsid w:val="009E0DDA"/>
    <w:rsid w:val="009E1156"/>
    <w:rsid w:val="009E12CD"/>
    <w:rsid w:val="009E1A71"/>
    <w:rsid w:val="009E1DDA"/>
    <w:rsid w:val="009E27F2"/>
    <w:rsid w:val="009E28F8"/>
    <w:rsid w:val="009E2AE9"/>
    <w:rsid w:val="009E2C20"/>
    <w:rsid w:val="009E31DA"/>
    <w:rsid w:val="009E408A"/>
    <w:rsid w:val="009E4993"/>
    <w:rsid w:val="009E4AB6"/>
    <w:rsid w:val="009E5744"/>
    <w:rsid w:val="009E5785"/>
    <w:rsid w:val="009E5CBB"/>
    <w:rsid w:val="009E5E05"/>
    <w:rsid w:val="009E6189"/>
    <w:rsid w:val="009E67AD"/>
    <w:rsid w:val="009E6BAD"/>
    <w:rsid w:val="009E7023"/>
    <w:rsid w:val="009E7B2D"/>
    <w:rsid w:val="009F0072"/>
    <w:rsid w:val="009F011D"/>
    <w:rsid w:val="009F03AF"/>
    <w:rsid w:val="009F0ADE"/>
    <w:rsid w:val="009F0D04"/>
    <w:rsid w:val="009F1020"/>
    <w:rsid w:val="009F1531"/>
    <w:rsid w:val="009F297F"/>
    <w:rsid w:val="009F2F06"/>
    <w:rsid w:val="009F32DE"/>
    <w:rsid w:val="009F35BC"/>
    <w:rsid w:val="009F3D6D"/>
    <w:rsid w:val="009F4653"/>
    <w:rsid w:val="009F4C05"/>
    <w:rsid w:val="009F5AB4"/>
    <w:rsid w:val="009F5CD1"/>
    <w:rsid w:val="009F67EF"/>
    <w:rsid w:val="009F6B6E"/>
    <w:rsid w:val="009F6C98"/>
    <w:rsid w:val="009F6CA3"/>
    <w:rsid w:val="009F793B"/>
    <w:rsid w:val="009F7E73"/>
    <w:rsid w:val="00A005B3"/>
    <w:rsid w:val="00A00D32"/>
    <w:rsid w:val="00A012A0"/>
    <w:rsid w:val="00A01D10"/>
    <w:rsid w:val="00A01D15"/>
    <w:rsid w:val="00A02592"/>
    <w:rsid w:val="00A03510"/>
    <w:rsid w:val="00A03573"/>
    <w:rsid w:val="00A058EE"/>
    <w:rsid w:val="00A0674D"/>
    <w:rsid w:val="00A068B8"/>
    <w:rsid w:val="00A06BA2"/>
    <w:rsid w:val="00A06CB3"/>
    <w:rsid w:val="00A06D2F"/>
    <w:rsid w:val="00A06DC4"/>
    <w:rsid w:val="00A10900"/>
    <w:rsid w:val="00A10D34"/>
    <w:rsid w:val="00A10EC2"/>
    <w:rsid w:val="00A110A6"/>
    <w:rsid w:val="00A1126F"/>
    <w:rsid w:val="00A11CFE"/>
    <w:rsid w:val="00A120E2"/>
    <w:rsid w:val="00A1252A"/>
    <w:rsid w:val="00A129C3"/>
    <w:rsid w:val="00A12BCF"/>
    <w:rsid w:val="00A131F7"/>
    <w:rsid w:val="00A13636"/>
    <w:rsid w:val="00A13804"/>
    <w:rsid w:val="00A13BB8"/>
    <w:rsid w:val="00A14C64"/>
    <w:rsid w:val="00A1538F"/>
    <w:rsid w:val="00A154F0"/>
    <w:rsid w:val="00A1557E"/>
    <w:rsid w:val="00A16284"/>
    <w:rsid w:val="00A168C0"/>
    <w:rsid w:val="00A1708F"/>
    <w:rsid w:val="00A177FE"/>
    <w:rsid w:val="00A17F09"/>
    <w:rsid w:val="00A20450"/>
    <w:rsid w:val="00A206B8"/>
    <w:rsid w:val="00A2119A"/>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296"/>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6200"/>
    <w:rsid w:val="00A364C0"/>
    <w:rsid w:val="00A36A72"/>
    <w:rsid w:val="00A36C52"/>
    <w:rsid w:val="00A37244"/>
    <w:rsid w:val="00A40DBD"/>
    <w:rsid w:val="00A40E01"/>
    <w:rsid w:val="00A40E39"/>
    <w:rsid w:val="00A40E7C"/>
    <w:rsid w:val="00A412A7"/>
    <w:rsid w:val="00A413BF"/>
    <w:rsid w:val="00A414E7"/>
    <w:rsid w:val="00A415DE"/>
    <w:rsid w:val="00A42540"/>
    <w:rsid w:val="00A42680"/>
    <w:rsid w:val="00A426AB"/>
    <w:rsid w:val="00A42A54"/>
    <w:rsid w:val="00A42E76"/>
    <w:rsid w:val="00A43260"/>
    <w:rsid w:val="00A43EFE"/>
    <w:rsid w:val="00A441E1"/>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C49"/>
    <w:rsid w:val="00A56D4D"/>
    <w:rsid w:val="00A57059"/>
    <w:rsid w:val="00A57084"/>
    <w:rsid w:val="00A57251"/>
    <w:rsid w:val="00A575BF"/>
    <w:rsid w:val="00A57703"/>
    <w:rsid w:val="00A57C35"/>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7B0E"/>
    <w:rsid w:val="00A7015A"/>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B89"/>
    <w:rsid w:val="00A85C53"/>
    <w:rsid w:val="00A86122"/>
    <w:rsid w:val="00A86512"/>
    <w:rsid w:val="00A86E0F"/>
    <w:rsid w:val="00A874CC"/>
    <w:rsid w:val="00A903F2"/>
    <w:rsid w:val="00A907FC"/>
    <w:rsid w:val="00A91096"/>
    <w:rsid w:val="00A91281"/>
    <w:rsid w:val="00A9173F"/>
    <w:rsid w:val="00A917E5"/>
    <w:rsid w:val="00A91F1E"/>
    <w:rsid w:val="00A91F58"/>
    <w:rsid w:val="00A92C15"/>
    <w:rsid w:val="00A9303F"/>
    <w:rsid w:val="00A93453"/>
    <w:rsid w:val="00A9351B"/>
    <w:rsid w:val="00A93AC1"/>
    <w:rsid w:val="00A93EB6"/>
    <w:rsid w:val="00A93FCA"/>
    <w:rsid w:val="00A940B3"/>
    <w:rsid w:val="00A9453E"/>
    <w:rsid w:val="00A947B4"/>
    <w:rsid w:val="00A94EF5"/>
    <w:rsid w:val="00A94F1E"/>
    <w:rsid w:val="00A953DE"/>
    <w:rsid w:val="00A95D62"/>
    <w:rsid w:val="00A95F52"/>
    <w:rsid w:val="00A96318"/>
    <w:rsid w:val="00A967A5"/>
    <w:rsid w:val="00A96964"/>
    <w:rsid w:val="00A96B53"/>
    <w:rsid w:val="00A96F38"/>
    <w:rsid w:val="00A972C0"/>
    <w:rsid w:val="00A979F1"/>
    <w:rsid w:val="00AA0C73"/>
    <w:rsid w:val="00AA1DFA"/>
    <w:rsid w:val="00AA231C"/>
    <w:rsid w:val="00AA2382"/>
    <w:rsid w:val="00AA3A13"/>
    <w:rsid w:val="00AA414C"/>
    <w:rsid w:val="00AA43FE"/>
    <w:rsid w:val="00AA585A"/>
    <w:rsid w:val="00AA5E90"/>
    <w:rsid w:val="00AA6350"/>
    <w:rsid w:val="00AA6425"/>
    <w:rsid w:val="00AA685A"/>
    <w:rsid w:val="00AA6C26"/>
    <w:rsid w:val="00AA6ECB"/>
    <w:rsid w:val="00AA757D"/>
    <w:rsid w:val="00AA7BDB"/>
    <w:rsid w:val="00AA7D79"/>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95F"/>
    <w:rsid w:val="00AC6630"/>
    <w:rsid w:val="00AC66E7"/>
    <w:rsid w:val="00AC6916"/>
    <w:rsid w:val="00AC6A12"/>
    <w:rsid w:val="00AC7E58"/>
    <w:rsid w:val="00AD02B5"/>
    <w:rsid w:val="00AD0869"/>
    <w:rsid w:val="00AD0CA4"/>
    <w:rsid w:val="00AD0E50"/>
    <w:rsid w:val="00AD1057"/>
    <w:rsid w:val="00AD2460"/>
    <w:rsid w:val="00AD2873"/>
    <w:rsid w:val="00AD326D"/>
    <w:rsid w:val="00AD3E80"/>
    <w:rsid w:val="00AD435F"/>
    <w:rsid w:val="00AD444A"/>
    <w:rsid w:val="00AD44F7"/>
    <w:rsid w:val="00AD45F0"/>
    <w:rsid w:val="00AD462C"/>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3A5"/>
    <w:rsid w:val="00AE3903"/>
    <w:rsid w:val="00AE40F8"/>
    <w:rsid w:val="00AE481C"/>
    <w:rsid w:val="00AE5524"/>
    <w:rsid w:val="00AE6490"/>
    <w:rsid w:val="00AE69F1"/>
    <w:rsid w:val="00AE6FB7"/>
    <w:rsid w:val="00AE7C11"/>
    <w:rsid w:val="00AE7EB7"/>
    <w:rsid w:val="00AF05DE"/>
    <w:rsid w:val="00AF25EB"/>
    <w:rsid w:val="00AF2CBF"/>
    <w:rsid w:val="00AF3734"/>
    <w:rsid w:val="00AF3F33"/>
    <w:rsid w:val="00AF456A"/>
    <w:rsid w:val="00AF47B1"/>
    <w:rsid w:val="00AF4EC0"/>
    <w:rsid w:val="00AF4FBC"/>
    <w:rsid w:val="00AF52A4"/>
    <w:rsid w:val="00AF544C"/>
    <w:rsid w:val="00AF55C2"/>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B35"/>
    <w:rsid w:val="00B0334F"/>
    <w:rsid w:val="00B03DC6"/>
    <w:rsid w:val="00B05CC9"/>
    <w:rsid w:val="00B065AD"/>
    <w:rsid w:val="00B068E2"/>
    <w:rsid w:val="00B06C17"/>
    <w:rsid w:val="00B06C22"/>
    <w:rsid w:val="00B06CC4"/>
    <w:rsid w:val="00B06D83"/>
    <w:rsid w:val="00B06E32"/>
    <w:rsid w:val="00B06EDB"/>
    <w:rsid w:val="00B07575"/>
    <w:rsid w:val="00B07D49"/>
    <w:rsid w:val="00B07DAE"/>
    <w:rsid w:val="00B105FB"/>
    <w:rsid w:val="00B10C7C"/>
    <w:rsid w:val="00B10DB7"/>
    <w:rsid w:val="00B11254"/>
    <w:rsid w:val="00B11B44"/>
    <w:rsid w:val="00B11FA9"/>
    <w:rsid w:val="00B12A19"/>
    <w:rsid w:val="00B1303E"/>
    <w:rsid w:val="00B131C3"/>
    <w:rsid w:val="00B138B2"/>
    <w:rsid w:val="00B139CA"/>
    <w:rsid w:val="00B139F3"/>
    <w:rsid w:val="00B147C7"/>
    <w:rsid w:val="00B14895"/>
    <w:rsid w:val="00B1554E"/>
    <w:rsid w:val="00B15A89"/>
    <w:rsid w:val="00B163B5"/>
    <w:rsid w:val="00B16A2A"/>
    <w:rsid w:val="00B17212"/>
    <w:rsid w:val="00B17215"/>
    <w:rsid w:val="00B17374"/>
    <w:rsid w:val="00B17547"/>
    <w:rsid w:val="00B175D3"/>
    <w:rsid w:val="00B17997"/>
    <w:rsid w:val="00B210AD"/>
    <w:rsid w:val="00B21720"/>
    <w:rsid w:val="00B21997"/>
    <w:rsid w:val="00B21B88"/>
    <w:rsid w:val="00B22724"/>
    <w:rsid w:val="00B22902"/>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3EE"/>
    <w:rsid w:val="00B306C8"/>
    <w:rsid w:val="00B3073F"/>
    <w:rsid w:val="00B30BDF"/>
    <w:rsid w:val="00B30C6F"/>
    <w:rsid w:val="00B30EF1"/>
    <w:rsid w:val="00B311B6"/>
    <w:rsid w:val="00B311BC"/>
    <w:rsid w:val="00B31A95"/>
    <w:rsid w:val="00B31C5D"/>
    <w:rsid w:val="00B31D96"/>
    <w:rsid w:val="00B32506"/>
    <w:rsid w:val="00B32D63"/>
    <w:rsid w:val="00B331AC"/>
    <w:rsid w:val="00B33798"/>
    <w:rsid w:val="00B33806"/>
    <w:rsid w:val="00B33E0E"/>
    <w:rsid w:val="00B3448C"/>
    <w:rsid w:val="00B3500A"/>
    <w:rsid w:val="00B36429"/>
    <w:rsid w:val="00B365F3"/>
    <w:rsid w:val="00B3676E"/>
    <w:rsid w:val="00B36BC0"/>
    <w:rsid w:val="00B370E0"/>
    <w:rsid w:val="00B3769E"/>
    <w:rsid w:val="00B37705"/>
    <w:rsid w:val="00B37C1C"/>
    <w:rsid w:val="00B37F61"/>
    <w:rsid w:val="00B37F7A"/>
    <w:rsid w:val="00B40AF8"/>
    <w:rsid w:val="00B40DA9"/>
    <w:rsid w:val="00B411EC"/>
    <w:rsid w:val="00B41273"/>
    <w:rsid w:val="00B41C5A"/>
    <w:rsid w:val="00B41D21"/>
    <w:rsid w:val="00B41FE5"/>
    <w:rsid w:val="00B42111"/>
    <w:rsid w:val="00B42338"/>
    <w:rsid w:val="00B4262E"/>
    <w:rsid w:val="00B428A6"/>
    <w:rsid w:val="00B42AB1"/>
    <w:rsid w:val="00B42B33"/>
    <w:rsid w:val="00B42CF6"/>
    <w:rsid w:val="00B4366C"/>
    <w:rsid w:val="00B43CDD"/>
    <w:rsid w:val="00B43CF0"/>
    <w:rsid w:val="00B43D38"/>
    <w:rsid w:val="00B43F45"/>
    <w:rsid w:val="00B44059"/>
    <w:rsid w:val="00B441FB"/>
    <w:rsid w:val="00B447FD"/>
    <w:rsid w:val="00B44C01"/>
    <w:rsid w:val="00B44F56"/>
    <w:rsid w:val="00B4580A"/>
    <w:rsid w:val="00B4627F"/>
    <w:rsid w:val="00B4663A"/>
    <w:rsid w:val="00B47666"/>
    <w:rsid w:val="00B47F39"/>
    <w:rsid w:val="00B5070A"/>
    <w:rsid w:val="00B5072E"/>
    <w:rsid w:val="00B50C7E"/>
    <w:rsid w:val="00B50E38"/>
    <w:rsid w:val="00B517F2"/>
    <w:rsid w:val="00B51AEC"/>
    <w:rsid w:val="00B51FC7"/>
    <w:rsid w:val="00B52AAB"/>
    <w:rsid w:val="00B52FAC"/>
    <w:rsid w:val="00B5310A"/>
    <w:rsid w:val="00B53122"/>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0D13"/>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4B0"/>
    <w:rsid w:val="00B86860"/>
    <w:rsid w:val="00B86CCA"/>
    <w:rsid w:val="00B8707B"/>
    <w:rsid w:val="00B87671"/>
    <w:rsid w:val="00B9013E"/>
    <w:rsid w:val="00B903CF"/>
    <w:rsid w:val="00B90E61"/>
    <w:rsid w:val="00B911EA"/>
    <w:rsid w:val="00B91BE0"/>
    <w:rsid w:val="00B91EF4"/>
    <w:rsid w:val="00B92D74"/>
    <w:rsid w:val="00B9378A"/>
    <w:rsid w:val="00B939DB"/>
    <w:rsid w:val="00B93DEA"/>
    <w:rsid w:val="00B94144"/>
    <w:rsid w:val="00B9450F"/>
    <w:rsid w:val="00B9465E"/>
    <w:rsid w:val="00B9482C"/>
    <w:rsid w:val="00B952EC"/>
    <w:rsid w:val="00B954CD"/>
    <w:rsid w:val="00B96180"/>
    <w:rsid w:val="00B961F5"/>
    <w:rsid w:val="00B965D1"/>
    <w:rsid w:val="00B97CA3"/>
    <w:rsid w:val="00B97D80"/>
    <w:rsid w:val="00BA11DA"/>
    <w:rsid w:val="00BA1CCC"/>
    <w:rsid w:val="00BA1DD4"/>
    <w:rsid w:val="00BA1EDD"/>
    <w:rsid w:val="00BA219C"/>
    <w:rsid w:val="00BA23B0"/>
    <w:rsid w:val="00BA2B73"/>
    <w:rsid w:val="00BA2D6E"/>
    <w:rsid w:val="00BA2E5A"/>
    <w:rsid w:val="00BA2EDD"/>
    <w:rsid w:val="00BA31A0"/>
    <w:rsid w:val="00BA3379"/>
    <w:rsid w:val="00BA3A34"/>
    <w:rsid w:val="00BA3BB8"/>
    <w:rsid w:val="00BA4388"/>
    <w:rsid w:val="00BA6239"/>
    <w:rsid w:val="00BA6970"/>
    <w:rsid w:val="00BA6AD0"/>
    <w:rsid w:val="00BA6CA5"/>
    <w:rsid w:val="00BA6CD3"/>
    <w:rsid w:val="00BA75F4"/>
    <w:rsid w:val="00BA7766"/>
    <w:rsid w:val="00BA77E3"/>
    <w:rsid w:val="00BB0227"/>
    <w:rsid w:val="00BB0341"/>
    <w:rsid w:val="00BB03E3"/>
    <w:rsid w:val="00BB0400"/>
    <w:rsid w:val="00BB054C"/>
    <w:rsid w:val="00BB07BF"/>
    <w:rsid w:val="00BB08DA"/>
    <w:rsid w:val="00BB0E08"/>
    <w:rsid w:val="00BB1353"/>
    <w:rsid w:val="00BB1D05"/>
    <w:rsid w:val="00BB3084"/>
    <w:rsid w:val="00BB3434"/>
    <w:rsid w:val="00BB3890"/>
    <w:rsid w:val="00BB3EA7"/>
    <w:rsid w:val="00BB4222"/>
    <w:rsid w:val="00BB43CC"/>
    <w:rsid w:val="00BB47D9"/>
    <w:rsid w:val="00BB4A22"/>
    <w:rsid w:val="00BB4DA5"/>
    <w:rsid w:val="00BB5390"/>
    <w:rsid w:val="00BB6950"/>
    <w:rsid w:val="00BB6ED0"/>
    <w:rsid w:val="00BB71B2"/>
    <w:rsid w:val="00BC16F2"/>
    <w:rsid w:val="00BC1B82"/>
    <w:rsid w:val="00BC1C19"/>
    <w:rsid w:val="00BC22BB"/>
    <w:rsid w:val="00BC2C09"/>
    <w:rsid w:val="00BC2C29"/>
    <w:rsid w:val="00BC3653"/>
    <w:rsid w:val="00BC3746"/>
    <w:rsid w:val="00BC3A60"/>
    <w:rsid w:val="00BC3C47"/>
    <w:rsid w:val="00BC45D8"/>
    <w:rsid w:val="00BC4B7E"/>
    <w:rsid w:val="00BC511C"/>
    <w:rsid w:val="00BC54A0"/>
    <w:rsid w:val="00BC562D"/>
    <w:rsid w:val="00BC6700"/>
    <w:rsid w:val="00BC7263"/>
    <w:rsid w:val="00BC755D"/>
    <w:rsid w:val="00BD02EE"/>
    <w:rsid w:val="00BD0BB4"/>
    <w:rsid w:val="00BD0BBD"/>
    <w:rsid w:val="00BD0F8A"/>
    <w:rsid w:val="00BD1002"/>
    <w:rsid w:val="00BD1034"/>
    <w:rsid w:val="00BD1818"/>
    <w:rsid w:val="00BD1A2A"/>
    <w:rsid w:val="00BD1C3C"/>
    <w:rsid w:val="00BD2D02"/>
    <w:rsid w:val="00BD35B6"/>
    <w:rsid w:val="00BD375E"/>
    <w:rsid w:val="00BD399B"/>
    <w:rsid w:val="00BD3C80"/>
    <w:rsid w:val="00BD4083"/>
    <w:rsid w:val="00BD40F4"/>
    <w:rsid w:val="00BD4B41"/>
    <w:rsid w:val="00BD52C2"/>
    <w:rsid w:val="00BD58CB"/>
    <w:rsid w:val="00BD59FF"/>
    <w:rsid w:val="00BD5AC6"/>
    <w:rsid w:val="00BD7176"/>
    <w:rsid w:val="00BD74E1"/>
    <w:rsid w:val="00BD7816"/>
    <w:rsid w:val="00BD7AB1"/>
    <w:rsid w:val="00BE00B1"/>
    <w:rsid w:val="00BE0120"/>
    <w:rsid w:val="00BE0A8B"/>
    <w:rsid w:val="00BE0D89"/>
    <w:rsid w:val="00BE16A1"/>
    <w:rsid w:val="00BE1D0E"/>
    <w:rsid w:val="00BE23F2"/>
    <w:rsid w:val="00BE284E"/>
    <w:rsid w:val="00BE309D"/>
    <w:rsid w:val="00BE35EA"/>
    <w:rsid w:val="00BE377D"/>
    <w:rsid w:val="00BE3B17"/>
    <w:rsid w:val="00BE3CD8"/>
    <w:rsid w:val="00BE4343"/>
    <w:rsid w:val="00BE48FC"/>
    <w:rsid w:val="00BE63DE"/>
    <w:rsid w:val="00BE64D5"/>
    <w:rsid w:val="00BE6961"/>
    <w:rsid w:val="00BE6D3B"/>
    <w:rsid w:val="00BE7E71"/>
    <w:rsid w:val="00BE7FD2"/>
    <w:rsid w:val="00BF01A3"/>
    <w:rsid w:val="00BF0314"/>
    <w:rsid w:val="00BF045C"/>
    <w:rsid w:val="00BF10A9"/>
    <w:rsid w:val="00BF1268"/>
    <w:rsid w:val="00BF1312"/>
    <w:rsid w:val="00BF140D"/>
    <w:rsid w:val="00BF1460"/>
    <w:rsid w:val="00BF152C"/>
    <w:rsid w:val="00BF2097"/>
    <w:rsid w:val="00BF2256"/>
    <w:rsid w:val="00BF27FB"/>
    <w:rsid w:val="00BF31F5"/>
    <w:rsid w:val="00BF333E"/>
    <w:rsid w:val="00BF3BE5"/>
    <w:rsid w:val="00BF3C38"/>
    <w:rsid w:val="00BF4A12"/>
    <w:rsid w:val="00BF50F5"/>
    <w:rsid w:val="00BF53A3"/>
    <w:rsid w:val="00BF607F"/>
    <w:rsid w:val="00BF632E"/>
    <w:rsid w:val="00BF6B62"/>
    <w:rsid w:val="00BF749F"/>
    <w:rsid w:val="00BF74D8"/>
    <w:rsid w:val="00BF7F9C"/>
    <w:rsid w:val="00C00196"/>
    <w:rsid w:val="00C002B6"/>
    <w:rsid w:val="00C00396"/>
    <w:rsid w:val="00C00BD5"/>
    <w:rsid w:val="00C00BE5"/>
    <w:rsid w:val="00C0103E"/>
    <w:rsid w:val="00C01122"/>
    <w:rsid w:val="00C01327"/>
    <w:rsid w:val="00C01380"/>
    <w:rsid w:val="00C01D67"/>
    <w:rsid w:val="00C0245D"/>
    <w:rsid w:val="00C02AAC"/>
    <w:rsid w:val="00C04079"/>
    <w:rsid w:val="00C0432C"/>
    <w:rsid w:val="00C04563"/>
    <w:rsid w:val="00C056B0"/>
    <w:rsid w:val="00C05C78"/>
    <w:rsid w:val="00C05D6C"/>
    <w:rsid w:val="00C05DA5"/>
    <w:rsid w:val="00C065EA"/>
    <w:rsid w:val="00C07234"/>
    <w:rsid w:val="00C07759"/>
    <w:rsid w:val="00C079AB"/>
    <w:rsid w:val="00C10641"/>
    <w:rsid w:val="00C1162D"/>
    <w:rsid w:val="00C11D93"/>
    <w:rsid w:val="00C11E0F"/>
    <w:rsid w:val="00C12DBC"/>
    <w:rsid w:val="00C13573"/>
    <w:rsid w:val="00C13A8D"/>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3C"/>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B2F"/>
    <w:rsid w:val="00C45FDF"/>
    <w:rsid w:val="00C46C8E"/>
    <w:rsid w:val="00C46DE2"/>
    <w:rsid w:val="00C46E5A"/>
    <w:rsid w:val="00C46F06"/>
    <w:rsid w:val="00C471A1"/>
    <w:rsid w:val="00C475EC"/>
    <w:rsid w:val="00C47797"/>
    <w:rsid w:val="00C502E8"/>
    <w:rsid w:val="00C51008"/>
    <w:rsid w:val="00C510F3"/>
    <w:rsid w:val="00C51EDA"/>
    <w:rsid w:val="00C52440"/>
    <w:rsid w:val="00C531B8"/>
    <w:rsid w:val="00C53412"/>
    <w:rsid w:val="00C54D72"/>
    <w:rsid w:val="00C54E2E"/>
    <w:rsid w:val="00C55342"/>
    <w:rsid w:val="00C55990"/>
    <w:rsid w:val="00C55D98"/>
    <w:rsid w:val="00C57169"/>
    <w:rsid w:val="00C601E4"/>
    <w:rsid w:val="00C6022C"/>
    <w:rsid w:val="00C60388"/>
    <w:rsid w:val="00C6051F"/>
    <w:rsid w:val="00C614B6"/>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6C4"/>
    <w:rsid w:val="00C7381A"/>
    <w:rsid w:val="00C7381F"/>
    <w:rsid w:val="00C73E39"/>
    <w:rsid w:val="00C73FBA"/>
    <w:rsid w:val="00C74062"/>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77D6E"/>
    <w:rsid w:val="00C8015E"/>
    <w:rsid w:val="00C80318"/>
    <w:rsid w:val="00C8102E"/>
    <w:rsid w:val="00C817DA"/>
    <w:rsid w:val="00C817F4"/>
    <w:rsid w:val="00C81BDC"/>
    <w:rsid w:val="00C823F4"/>
    <w:rsid w:val="00C82B9A"/>
    <w:rsid w:val="00C83645"/>
    <w:rsid w:val="00C8385B"/>
    <w:rsid w:val="00C83C0E"/>
    <w:rsid w:val="00C846FF"/>
    <w:rsid w:val="00C84C59"/>
    <w:rsid w:val="00C84CE5"/>
    <w:rsid w:val="00C85789"/>
    <w:rsid w:val="00C87833"/>
    <w:rsid w:val="00C87A12"/>
    <w:rsid w:val="00C87A64"/>
    <w:rsid w:val="00C87A6B"/>
    <w:rsid w:val="00C9019B"/>
    <w:rsid w:val="00C90260"/>
    <w:rsid w:val="00C902C2"/>
    <w:rsid w:val="00C9050B"/>
    <w:rsid w:val="00C90796"/>
    <w:rsid w:val="00C90B9C"/>
    <w:rsid w:val="00C90D68"/>
    <w:rsid w:val="00C9156A"/>
    <w:rsid w:val="00C91D90"/>
    <w:rsid w:val="00C92427"/>
    <w:rsid w:val="00C93619"/>
    <w:rsid w:val="00C93A77"/>
    <w:rsid w:val="00C940ED"/>
    <w:rsid w:val="00C94792"/>
    <w:rsid w:val="00C94B2D"/>
    <w:rsid w:val="00C94BA7"/>
    <w:rsid w:val="00C94E0B"/>
    <w:rsid w:val="00C9556C"/>
    <w:rsid w:val="00C95D43"/>
    <w:rsid w:val="00C95E6C"/>
    <w:rsid w:val="00C962DC"/>
    <w:rsid w:val="00C96557"/>
    <w:rsid w:val="00CA1038"/>
    <w:rsid w:val="00CA1217"/>
    <w:rsid w:val="00CA147A"/>
    <w:rsid w:val="00CA14AB"/>
    <w:rsid w:val="00CA1550"/>
    <w:rsid w:val="00CA3368"/>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1D3F"/>
    <w:rsid w:val="00CB1F6B"/>
    <w:rsid w:val="00CB2165"/>
    <w:rsid w:val="00CB22F8"/>
    <w:rsid w:val="00CB2854"/>
    <w:rsid w:val="00CB2F72"/>
    <w:rsid w:val="00CB36A4"/>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C0263"/>
    <w:rsid w:val="00CC0488"/>
    <w:rsid w:val="00CC0C20"/>
    <w:rsid w:val="00CC0FCB"/>
    <w:rsid w:val="00CC10E9"/>
    <w:rsid w:val="00CC1D31"/>
    <w:rsid w:val="00CC1DCC"/>
    <w:rsid w:val="00CC1FC7"/>
    <w:rsid w:val="00CC3889"/>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2F96"/>
    <w:rsid w:val="00CD391E"/>
    <w:rsid w:val="00CD39AD"/>
    <w:rsid w:val="00CD3A7F"/>
    <w:rsid w:val="00CD471E"/>
    <w:rsid w:val="00CD5147"/>
    <w:rsid w:val="00CD6583"/>
    <w:rsid w:val="00CD66EB"/>
    <w:rsid w:val="00CD6753"/>
    <w:rsid w:val="00CD6932"/>
    <w:rsid w:val="00CD6CE7"/>
    <w:rsid w:val="00CD71CF"/>
    <w:rsid w:val="00CD7C63"/>
    <w:rsid w:val="00CE015F"/>
    <w:rsid w:val="00CE04F7"/>
    <w:rsid w:val="00CE09DC"/>
    <w:rsid w:val="00CE0B03"/>
    <w:rsid w:val="00CE1430"/>
    <w:rsid w:val="00CE14A5"/>
    <w:rsid w:val="00CE455D"/>
    <w:rsid w:val="00CE458B"/>
    <w:rsid w:val="00CE47D9"/>
    <w:rsid w:val="00CE4A66"/>
    <w:rsid w:val="00CE4F21"/>
    <w:rsid w:val="00CE5059"/>
    <w:rsid w:val="00CE580A"/>
    <w:rsid w:val="00CE5EA5"/>
    <w:rsid w:val="00CE66F6"/>
    <w:rsid w:val="00CE6983"/>
    <w:rsid w:val="00CE6B91"/>
    <w:rsid w:val="00CE7814"/>
    <w:rsid w:val="00CE7BC6"/>
    <w:rsid w:val="00CE7FE5"/>
    <w:rsid w:val="00CF05F1"/>
    <w:rsid w:val="00CF0B94"/>
    <w:rsid w:val="00CF0D3D"/>
    <w:rsid w:val="00CF159E"/>
    <w:rsid w:val="00CF1683"/>
    <w:rsid w:val="00CF16FB"/>
    <w:rsid w:val="00CF1BBD"/>
    <w:rsid w:val="00CF248B"/>
    <w:rsid w:val="00CF292C"/>
    <w:rsid w:val="00CF3154"/>
    <w:rsid w:val="00CF315B"/>
    <w:rsid w:val="00CF3481"/>
    <w:rsid w:val="00CF39EA"/>
    <w:rsid w:val="00CF4339"/>
    <w:rsid w:val="00CF4659"/>
    <w:rsid w:val="00CF473A"/>
    <w:rsid w:val="00CF4911"/>
    <w:rsid w:val="00CF70E3"/>
    <w:rsid w:val="00CF7577"/>
    <w:rsid w:val="00CF783C"/>
    <w:rsid w:val="00CF799A"/>
    <w:rsid w:val="00CF7CDD"/>
    <w:rsid w:val="00D000D7"/>
    <w:rsid w:val="00D00959"/>
    <w:rsid w:val="00D015FA"/>
    <w:rsid w:val="00D0192C"/>
    <w:rsid w:val="00D01F2F"/>
    <w:rsid w:val="00D023B0"/>
    <w:rsid w:val="00D02D2E"/>
    <w:rsid w:val="00D0322D"/>
    <w:rsid w:val="00D04278"/>
    <w:rsid w:val="00D04BEA"/>
    <w:rsid w:val="00D04C9C"/>
    <w:rsid w:val="00D0504D"/>
    <w:rsid w:val="00D05431"/>
    <w:rsid w:val="00D05643"/>
    <w:rsid w:val="00D05C13"/>
    <w:rsid w:val="00D05E48"/>
    <w:rsid w:val="00D0651D"/>
    <w:rsid w:val="00D07090"/>
    <w:rsid w:val="00D07144"/>
    <w:rsid w:val="00D07730"/>
    <w:rsid w:val="00D0783F"/>
    <w:rsid w:val="00D10724"/>
    <w:rsid w:val="00D10907"/>
    <w:rsid w:val="00D10AAA"/>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736"/>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1A9"/>
    <w:rsid w:val="00D21456"/>
    <w:rsid w:val="00D2147F"/>
    <w:rsid w:val="00D21832"/>
    <w:rsid w:val="00D218E7"/>
    <w:rsid w:val="00D22420"/>
    <w:rsid w:val="00D22840"/>
    <w:rsid w:val="00D22985"/>
    <w:rsid w:val="00D22CAA"/>
    <w:rsid w:val="00D231F9"/>
    <w:rsid w:val="00D24C0A"/>
    <w:rsid w:val="00D25E69"/>
    <w:rsid w:val="00D260EF"/>
    <w:rsid w:val="00D2656E"/>
    <w:rsid w:val="00D2692C"/>
    <w:rsid w:val="00D273A4"/>
    <w:rsid w:val="00D27597"/>
    <w:rsid w:val="00D27DD4"/>
    <w:rsid w:val="00D308FE"/>
    <w:rsid w:val="00D3097D"/>
    <w:rsid w:val="00D30C18"/>
    <w:rsid w:val="00D30DB4"/>
    <w:rsid w:val="00D31705"/>
    <w:rsid w:val="00D31AEF"/>
    <w:rsid w:val="00D33210"/>
    <w:rsid w:val="00D33405"/>
    <w:rsid w:val="00D33BD2"/>
    <w:rsid w:val="00D33D3B"/>
    <w:rsid w:val="00D34435"/>
    <w:rsid w:val="00D347B7"/>
    <w:rsid w:val="00D348EF"/>
    <w:rsid w:val="00D34A66"/>
    <w:rsid w:val="00D34AE3"/>
    <w:rsid w:val="00D352E4"/>
    <w:rsid w:val="00D35E98"/>
    <w:rsid w:val="00D37BB9"/>
    <w:rsid w:val="00D40150"/>
    <w:rsid w:val="00D40222"/>
    <w:rsid w:val="00D40723"/>
    <w:rsid w:val="00D4085B"/>
    <w:rsid w:val="00D40B69"/>
    <w:rsid w:val="00D411C4"/>
    <w:rsid w:val="00D4128E"/>
    <w:rsid w:val="00D41481"/>
    <w:rsid w:val="00D435C2"/>
    <w:rsid w:val="00D439DF"/>
    <w:rsid w:val="00D43B0A"/>
    <w:rsid w:val="00D43F0A"/>
    <w:rsid w:val="00D44CA3"/>
    <w:rsid w:val="00D44CC2"/>
    <w:rsid w:val="00D4511B"/>
    <w:rsid w:val="00D45683"/>
    <w:rsid w:val="00D456FF"/>
    <w:rsid w:val="00D46492"/>
    <w:rsid w:val="00D466BF"/>
    <w:rsid w:val="00D46C39"/>
    <w:rsid w:val="00D47761"/>
    <w:rsid w:val="00D47A1C"/>
    <w:rsid w:val="00D509A6"/>
    <w:rsid w:val="00D5152F"/>
    <w:rsid w:val="00D51595"/>
    <w:rsid w:val="00D532DD"/>
    <w:rsid w:val="00D535F5"/>
    <w:rsid w:val="00D544BA"/>
    <w:rsid w:val="00D552ED"/>
    <w:rsid w:val="00D554EC"/>
    <w:rsid w:val="00D56434"/>
    <w:rsid w:val="00D5682D"/>
    <w:rsid w:val="00D56C5A"/>
    <w:rsid w:val="00D56E63"/>
    <w:rsid w:val="00D571F9"/>
    <w:rsid w:val="00D576C5"/>
    <w:rsid w:val="00D577FB"/>
    <w:rsid w:val="00D578EC"/>
    <w:rsid w:val="00D57AB3"/>
    <w:rsid w:val="00D57AF3"/>
    <w:rsid w:val="00D57FEC"/>
    <w:rsid w:val="00D601EA"/>
    <w:rsid w:val="00D605EB"/>
    <w:rsid w:val="00D6066F"/>
    <w:rsid w:val="00D61215"/>
    <w:rsid w:val="00D6163A"/>
    <w:rsid w:val="00D61DA9"/>
    <w:rsid w:val="00D622B4"/>
    <w:rsid w:val="00D623EC"/>
    <w:rsid w:val="00D62A52"/>
    <w:rsid w:val="00D62F92"/>
    <w:rsid w:val="00D63101"/>
    <w:rsid w:val="00D63317"/>
    <w:rsid w:val="00D63A58"/>
    <w:rsid w:val="00D63B21"/>
    <w:rsid w:val="00D651D6"/>
    <w:rsid w:val="00D652A3"/>
    <w:rsid w:val="00D65537"/>
    <w:rsid w:val="00D6697F"/>
    <w:rsid w:val="00D66DF3"/>
    <w:rsid w:val="00D66E9C"/>
    <w:rsid w:val="00D66F07"/>
    <w:rsid w:val="00D6745F"/>
    <w:rsid w:val="00D67BDC"/>
    <w:rsid w:val="00D67C0E"/>
    <w:rsid w:val="00D70180"/>
    <w:rsid w:val="00D7093E"/>
    <w:rsid w:val="00D718C7"/>
    <w:rsid w:val="00D71D7E"/>
    <w:rsid w:val="00D71E33"/>
    <w:rsid w:val="00D7290F"/>
    <w:rsid w:val="00D72D28"/>
    <w:rsid w:val="00D72F6C"/>
    <w:rsid w:val="00D7328E"/>
    <w:rsid w:val="00D74E16"/>
    <w:rsid w:val="00D753A0"/>
    <w:rsid w:val="00D75B15"/>
    <w:rsid w:val="00D76286"/>
    <w:rsid w:val="00D7631B"/>
    <w:rsid w:val="00D76856"/>
    <w:rsid w:val="00D77488"/>
    <w:rsid w:val="00D779D4"/>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315F"/>
    <w:rsid w:val="00D83A13"/>
    <w:rsid w:val="00D84F6C"/>
    <w:rsid w:val="00D85999"/>
    <w:rsid w:val="00D85C43"/>
    <w:rsid w:val="00D87334"/>
    <w:rsid w:val="00D877A2"/>
    <w:rsid w:val="00D906D2"/>
    <w:rsid w:val="00D90AFC"/>
    <w:rsid w:val="00D9109D"/>
    <w:rsid w:val="00D91F43"/>
    <w:rsid w:val="00D92987"/>
    <w:rsid w:val="00D92C64"/>
    <w:rsid w:val="00D931DE"/>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0887"/>
    <w:rsid w:val="00DA10C1"/>
    <w:rsid w:val="00DA12C0"/>
    <w:rsid w:val="00DA135A"/>
    <w:rsid w:val="00DA1400"/>
    <w:rsid w:val="00DA171A"/>
    <w:rsid w:val="00DA1832"/>
    <w:rsid w:val="00DA1F38"/>
    <w:rsid w:val="00DA29B0"/>
    <w:rsid w:val="00DA30BD"/>
    <w:rsid w:val="00DA30F8"/>
    <w:rsid w:val="00DA32B9"/>
    <w:rsid w:val="00DA491F"/>
    <w:rsid w:val="00DA49AD"/>
    <w:rsid w:val="00DA566F"/>
    <w:rsid w:val="00DA59FC"/>
    <w:rsid w:val="00DA5D93"/>
    <w:rsid w:val="00DA5DA0"/>
    <w:rsid w:val="00DA656A"/>
    <w:rsid w:val="00DA6618"/>
    <w:rsid w:val="00DA7607"/>
    <w:rsid w:val="00DA77EB"/>
    <w:rsid w:val="00DB03E1"/>
    <w:rsid w:val="00DB04D7"/>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2D0"/>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31F5"/>
    <w:rsid w:val="00DD4773"/>
    <w:rsid w:val="00DD47DD"/>
    <w:rsid w:val="00DD4AB6"/>
    <w:rsid w:val="00DD4ACB"/>
    <w:rsid w:val="00DD4DCD"/>
    <w:rsid w:val="00DD5298"/>
    <w:rsid w:val="00DD5B56"/>
    <w:rsid w:val="00DD5EA1"/>
    <w:rsid w:val="00DD627E"/>
    <w:rsid w:val="00DD6758"/>
    <w:rsid w:val="00DD6963"/>
    <w:rsid w:val="00DD6D4B"/>
    <w:rsid w:val="00DD7546"/>
    <w:rsid w:val="00DD7BED"/>
    <w:rsid w:val="00DE0252"/>
    <w:rsid w:val="00DE082B"/>
    <w:rsid w:val="00DE0A0D"/>
    <w:rsid w:val="00DE113E"/>
    <w:rsid w:val="00DE20C2"/>
    <w:rsid w:val="00DE2440"/>
    <w:rsid w:val="00DE2859"/>
    <w:rsid w:val="00DE3ACD"/>
    <w:rsid w:val="00DE4443"/>
    <w:rsid w:val="00DE4B34"/>
    <w:rsid w:val="00DE5D2F"/>
    <w:rsid w:val="00DE5EF4"/>
    <w:rsid w:val="00DE5FBD"/>
    <w:rsid w:val="00DE6447"/>
    <w:rsid w:val="00DE6E90"/>
    <w:rsid w:val="00DE767B"/>
    <w:rsid w:val="00DE779D"/>
    <w:rsid w:val="00DE7D34"/>
    <w:rsid w:val="00DF0236"/>
    <w:rsid w:val="00DF0DDB"/>
    <w:rsid w:val="00DF1088"/>
    <w:rsid w:val="00DF10D8"/>
    <w:rsid w:val="00DF1296"/>
    <w:rsid w:val="00DF1C60"/>
    <w:rsid w:val="00DF1EFD"/>
    <w:rsid w:val="00DF1F1A"/>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666F"/>
    <w:rsid w:val="00DF714D"/>
    <w:rsid w:val="00E00030"/>
    <w:rsid w:val="00E00204"/>
    <w:rsid w:val="00E00AE2"/>
    <w:rsid w:val="00E0211E"/>
    <w:rsid w:val="00E026DF"/>
    <w:rsid w:val="00E02711"/>
    <w:rsid w:val="00E03469"/>
    <w:rsid w:val="00E034E0"/>
    <w:rsid w:val="00E03FCE"/>
    <w:rsid w:val="00E052C8"/>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320"/>
    <w:rsid w:val="00E14CE3"/>
    <w:rsid w:val="00E14E21"/>
    <w:rsid w:val="00E15A8E"/>
    <w:rsid w:val="00E15AA2"/>
    <w:rsid w:val="00E15ED1"/>
    <w:rsid w:val="00E16040"/>
    <w:rsid w:val="00E1678D"/>
    <w:rsid w:val="00E167EC"/>
    <w:rsid w:val="00E16F31"/>
    <w:rsid w:val="00E17052"/>
    <w:rsid w:val="00E1765E"/>
    <w:rsid w:val="00E17BFD"/>
    <w:rsid w:val="00E218F7"/>
    <w:rsid w:val="00E22557"/>
    <w:rsid w:val="00E227D4"/>
    <w:rsid w:val="00E235B7"/>
    <w:rsid w:val="00E24305"/>
    <w:rsid w:val="00E24432"/>
    <w:rsid w:val="00E251FD"/>
    <w:rsid w:val="00E25621"/>
    <w:rsid w:val="00E25E6B"/>
    <w:rsid w:val="00E26195"/>
    <w:rsid w:val="00E26A75"/>
    <w:rsid w:val="00E27035"/>
    <w:rsid w:val="00E30655"/>
    <w:rsid w:val="00E30B48"/>
    <w:rsid w:val="00E315B0"/>
    <w:rsid w:val="00E31684"/>
    <w:rsid w:val="00E321D1"/>
    <w:rsid w:val="00E327D8"/>
    <w:rsid w:val="00E32D0D"/>
    <w:rsid w:val="00E32EE2"/>
    <w:rsid w:val="00E32EE8"/>
    <w:rsid w:val="00E330D0"/>
    <w:rsid w:val="00E332AC"/>
    <w:rsid w:val="00E33FFF"/>
    <w:rsid w:val="00E34C28"/>
    <w:rsid w:val="00E3579C"/>
    <w:rsid w:val="00E357FC"/>
    <w:rsid w:val="00E35E5A"/>
    <w:rsid w:val="00E3665D"/>
    <w:rsid w:val="00E37D8F"/>
    <w:rsid w:val="00E37F0E"/>
    <w:rsid w:val="00E402F1"/>
    <w:rsid w:val="00E4064F"/>
    <w:rsid w:val="00E406F5"/>
    <w:rsid w:val="00E407B8"/>
    <w:rsid w:val="00E40A71"/>
    <w:rsid w:val="00E40C1D"/>
    <w:rsid w:val="00E4188F"/>
    <w:rsid w:val="00E427B1"/>
    <w:rsid w:val="00E42B2F"/>
    <w:rsid w:val="00E42C26"/>
    <w:rsid w:val="00E43AC5"/>
    <w:rsid w:val="00E43EA2"/>
    <w:rsid w:val="00E443E8"/>
    <w:rsid w:val="00E44A6B"/>
    <w:rsid w:val="00E44AA9"/>
    <w:rsid w:val="00E44B6A"/>
    <w:rsid w:val="00E45475"/>
    <w:rsid w:val="00E45528"/>
    <w:rsid w:val="00E4563C"/>
    <w:rsid w:val="00E459DF"/>
    <w:rsid w:val="00E45CC4"/>
    <w:rsid w:val="00E46B51"/>
    <w:rsid w:val="00E470E5"/>
    <w:rsid w:val="00E4711B"/>
    <w:rsid w:val="00E4716E"/>
    <w:rsid w:val="00E47266"/>
    <w:rsid w:val="00E473EF"/>
    <w:rsid w:val="00E5042A"/>
    <w:rsid w:val="00E5095E"/>
    <w:rsid w:val="00E51B33"/>
    <w:rsid w:val="00E51F7F"/>
    <w:rsid w:val="00E52024"/>
    <w:rsid w:val="00E521FE"/>
    <w:rsid w:val="00E5303A"/>
    <w:rsid w:val="00E5486D"/>
    <w:rsid w:val="00E55507"/>
    <w:rsid w:val="00E55538"/>
    <w:rsid w:val="00E55791"/>
    <w:rsid w:val="00E55CD8"/>
    <w:rsid w:val="00E5616C"/>
    <w:rsid w:val="00E5627F"/>
    <w:rsid w:val="00E562F0"/>
    <w:rsid w:val="00E56304"/>
    <w:rsid w:val="00E56724"/>
    <w:rsid w:val="00E56A0A"/>
    <w:rsid w:val="00E571C2"/>
    <w:rsid w:val="00E573C2"/>
    <w:rsid w:val="00E57952"/>
    <w:rsid w:val="00E57BD8"/>
    <w:rsid w:val="00E57E07"/>
    <w:rsid w:val="00E605EA"/>
    <w:rsid w:val="00E61236"/>
    <w:rsid w:val="00E61416"/>
    <w:rsid w:val="00E61790"/>
    <w:rsid w:val="00E6186F"/>
    <w:rsid w:val="00E6193B"/>
    <w:rsid w:val="00E62234"/>
    <w:rsid w:val="00E62CB9"/>
    <w:rsid w:val="00E62F7B"/>
    <w:rsid w:val="00E63350"/>
    <w:rsid w:val="00E637F8"/>
    <w:rsid w:val="00E64375"/>
    <w:rsid w:val="00E64FFE"/>
    <w:rsid w:val="00E656B7"/>
    <w:rsid w:val="00E65A72"/>
    <w:rsid w:val="00E66316"/>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4644"/>
    <w:rsid w:val="00E8508B"/>
    <w:rsid w:val="00E85198"/>
    <w:rsid w:val="00E85E8C"/>
    <w:rsid w:val="00E86831"/>
    <w:rsid w:val="00E86D99"/>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96E3A"/>
    <w:rsid w:val="00EA08AD"/>
    <w:rsid w:val="00EA22AC"/>
    <w:rsid w:val="00EA2860"/>
    <w:rsid w:val="00EA2B99"/>
    <w:rsid w:val="00EA2C76"/>
    <w:rsid w:val="00EA2CBA"/>
    <w:rsid w:val="00EA3626"/>
    <w:rsid w:val="00EA3888"/>
    <w:rsid w:val="00EA3944"/>
    <w:rsid w:val="00EA42EF"/>
    <w:rsid w:val="00EA5168"/>
    <w:rsid w:val="00EA5DEC"/>
    <w:rsid w:val="00EA5FB2"/>
    <w:rsid w:val="00EA6556"/>
    <w:rsid w:val="00EA68FB"/>
    <w:rsid w:val="00EA6BF8"/>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0D4B"/>
    <w:rsid w:val="00EC0E7B"/>
    <w:rsid w:val="00EC2567"/>
    <w:rsid w:val="00EC2CE5"/>
    <w:rsid w:val="00EC50ED"/>
    <w:rsid w:val="00EC5717"/>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6E5B"/>
    <w:rsid w:val="00ED773E"/>
    <w:rsid w:val="00ED7795"/>
    <w:rsid w:val="00ED7AAE"/>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26F"/>
    <w:rsid w:val="00EF0798"/>
    <w:rsid w:val="00EF10F7"/>
    <w:rsid w:val="00EF15B3"/>
    <w:rsid w:val="00EF1F93"/>
    <w:rsid w:val="00EF2581"/>
    <w:rsid w:val="00EF3750"/>
    <w:rsid w:val="00EF38BF"/>
    <w:rsid w:val="00EF38C5"/>
    <w:rsid w:val="00EF3AB4"/>
    <w:rsid w:val="00EF3AC3"/>
    <w:rsid w:val="00EF414D"/>
    <w:rsid w:val="00EF45BB"/>
    <w:rsid w:val="00EF4C3F"/>
    <w:rsid w:val="00EF4CE0"/>
    <w:rsid w:val="00EF54E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25D8"/>
    <w:rsid w:val="00F037D8"/>
    <w:rsid w:val="00F0385A"/>
    <w:rsid w:val="00F03D87"/>
    <w:rsid w:val="00F04100"/>
    <w:rsid w:val="00F0444E"/>
    <w:rsid w:val="00F04FE6"/>
    <w:rsid w:val="00F05979"/>
    <w:rsid w:val="00F059A3"/>
    <w:rsid w:val="00F06F0F"/>
    <w:rsid w:val="00F1003C"/>
    <w:rsid w:val="00F10063"/>
    <w:rsid w:val="00F10082"/>
    <w:rsid w:val="00F10863"/>
    <w:rsid w:val="00F10C79"/>
    <w:rsid w:val="00F10E99"/>
    <w:rsid w:val="00F1193F"/>
    <w:rsid w:val="00F119F6"/>
    <w:rsid w:val="00F11DE1"/>
    <w:rsid w:val="00F12021"/>
    <w:rsid w:val="00F1209C"/>
    <w:rsid w:val="00F12F8D"/>
    <w:rsid w:val="00F1324F"/>
    <w:rsid w:val="00F134B9"/>
    <w:rsid w:val="00F13E27"/>
    <w:rsid w:val="00F168AD"/>
    <w:rsid w:val="00F169E0"/>
    <w:rsid w:val="00F16B1F"/>
    <w:rsid w:val="00F16B5C"/>
    <w:rsid w:val="00F16C8B"/>
    <w:rsid w:val="00F1711F"/>
    <w:rsid w:val="00F171C1"/>
    <w:rsid w:val="00F17320"/>
    <w:rsid w:val="00F175EB"/>
    <w:rsid w:val="00F17D1F"/>
    <w:rsid w:val="00F17F3E"/>
    <w:rsid w:val="00F20211"/>
    <w:rsid w:val="00F214F3"/>
    <w:rsid w:val="00F21748"/>
    <w:rsid w:val="00F22702"/>
    <w:rsid w:val="00F22772"/>
    <w:rsid w:val="00F2289D"/>
    <w:rsid w:val="00F2334A"/>
    <w:rsid w:val="00F2363E"/>
    <w:rsid w:val="00F23F07"/>
    <w:rsid w:val="00F24A1A"/>
    <w:rsid w:val="00F24D72"/>
    <w:rsid w:val="00F2522C"/>
    <w:rsid w:val="00F261A2"/>
    <w:rsid w:val="00F27C25"/>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50E"/>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928"/>
    <w:rsid w:val="00F47B4F"/>
    <w:rsid w:val="00F47E3B"/>
    <w:rsid w:val="00F510FE"/>
    <w:rsid w:val="00F5209A"/>
    <w:rsid w:val="00F52383"/>
    <w:rsid w:val="00F52425"/>
    <w:rsid w:val="00F529A4"/>
    <w:rsid w:val="00F529FA"/>
    <w:rsid w:val="00F52DFA"/>
    <w:rsid w:val="00F53728"/>
    <w:rsid w:val="00F53E93"/>
    <w:rsid w:val="00F53F0D"/>
    <w:rsid w:val="00F53FD0"/>
    <w:rsid w:val="00F53FFA"/>
    <w:rsid w:val="00F542EA"/>
    <w:rsid w:val="00F5432F"/>
    <w:rsid w:val="00F546AA"/>
    <w:rsid w:val="00F54BB9"/>
    <w:rsid w:val="00F554A0"/>
    <w:rsid w:val="00F5619B"/>
    <w:rsid w:val="00F5785D"/>
    <w:rsid w:val="00F579CE"/>
    <w:rsid w:val="00F62739"/>
    <w:rsid w:val="00F629D0"/>
    <w:rsid w:val="00F6307F"/>
    <w:rsid w:val="00F63651"/>
    <w:rsid w:val="00F637B3"/>
    <w:rsid w:val="00F637C3"/>
    <w:rsid w:val="00F63972"/>
    <w:rsid w:val="00F63A57"/>
    <w:rsid w:val="00F64101"/>
    <w:rsid w:val="00F64256"/>
    <w:rsid w:val="00F64317"/>
    <w:rsid w:val="00F648D7"/>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3E7"/>
    <w:rsid w:val="00F73F1F"/>
    <w:rsid w:val="00F75165"/>
    <w:rsid w:val="00F755C7"/>
    <w:rsid w:val="00F77059"/>
    <w:rsid w:val="00F774E6"/>
    <w:rsid w:val="00F77743"/>
    <w:rsid w:val="00F777A6"/>
    <w:rsid w:val="00F80181"/>
    <w:rsid w:val="00F81058"/>
    <w:rsid w:val="00F810DD"/>
    <w:rsid w:val="00F81A67"/>
    <w:rsid w:val="00F81DC4"/>
    <w:rsid w:val="00F825AC"/>
    <w:rsid w:val="00F839DE"/>
    <w:rsid w:val="00F83A2A"/>
    <w:rsid w:val="00F84808"/>
    <w:rsid w:val="00F84CB6"/>
    <w:rsid w:val="00F8508D"/>
    <w:rsid w:val="00F851E0"/>
    <w:rsid w:val="00F854C8"/>
    <w:rsid w:val="00F858A1"/>
    <w:rsid w:val="00F85BD3"/>
    <w:rsid w:val="00F86448"/>
    <w:rsid w:val="00F864DD"/>
    <w:rsid w:val="00F8682C"/>
    <w:rsid w:val="00F86AE0"/>
    <w:rsid w:val="00F86D49"/>
    <w:rsid w:val="00F87897"/>
    <w:rsid w:val="00F8792C"/>
    <w:rsid w:val="00F87DD8"/>
    <w:rsid w:val="00F906BD"/>
    <w:rsid w:val="00F90C0E"/>
    <w:rsid w:val="00F90C69"/>
    <w:rsid w:val="00F90E18"/>
    <w:rsid w:val="00F90E1B"/>
    <w:rsid w:val="00F914EE"/>
    <w:rsid w:val="00F91AE6"/>
    <w:rsid w:val="00F92013"/>
    <w:rsid w:val="00F92025"/>
    <w:rsid w:val="00F928C4"/>
    <w:rsid w:val="00F93EC6"/>
    <w:rsid w:val="00F93FAB"/>
    <w:rsid w:val="00F942A8"/>
    <w:rsid w:val="00F948DD"/>
    <w:rsid w:val="00F94974"/>
    <w:rsid w:val="00F9602A"/>
    <w:rsid w:val="00F96472"/>
    <w:rsid w:val="00F966F5"/>
    <w:rsid w:val="00F976DC"/>
    <w:rsid w:val="00F97E40"/>
    <w:rsid w:val="00FA00E1"/>
    <w:rsid w:val="00FA02A3"/>
    <w:rsid w:val="00FA03A5"/>
    <w:rsid w:val="00FA06B3"/>
    <w:rsid w:val="00FA0CC6"/>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113"/>
    <w:rsid w:val="00FB2310"/>
    <w:rsid w:val="00FB2C82"/>
    <w:rsid w:val="00FB2E10"/>
    <w:rsid w:val="00FB329E"/>
    <w:rsid w:val="00FB386A"/>
    <w:rsid w:val="00FB38E2"/>
    <w:rsid w:val="00FB39A5"/>
    <w:rsid w:val="00FB4182"/>
    <w:rsid w:val="00FB4DA7"/>
    <w:rsid w:val="00FB4DA9"/>
    <w:rsid w:val="00FB51D8"/>
    <w:rsid w:val="00FB53E4"/>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374"/>
    <w:rsid w:val="00FD3793"/>
    <w:rsid w:val="00FD37A6"/>
    <w:rsid w:val="00FD3952"/>
    <w:rsid w:val="00FD3FDA"/>
    <w:rsid w:val="00FD480F"/>
    <w:rsid w:val="00FD4A86"/>
    <w:rsid w:val="00FD4AD2"/>
    <w:rsid w:val="00FD4D84"/>
    <w:rsid w:val="00FD5DB7"/>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52"/>
    <w:rsid w:val="00FE74BD"/>
    <w:rsid w:val="00FF02EC"/>
    <w:rsid w:val="00FF063F"/>
    <w:rsid w:val="00FF11F3"/>
    <w:rsid w:val="00FF133F"/>
    <w:rsid w:val="00FF16C2"/>
    <w:rsid w:val="00FF19B7"/>
    <w:rsid w:val="00FF1A30"/>
    <w:rsid w:val="00FF213F"/>
    <w:rsid w:val="00FF2302"/>
    <w:rsid w:val="00FF2B89"/>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DBE116D"/>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56B8FE"/>
  <w15:docId w15:val="{2039C310-B937-4E0B-A033-DBE0A4B8D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ListParagraphChar1">
    <w:name w:val="List Paragraph Char1"/>
    <w:uiPriority w:val="34"/>
    <w:qFormat/>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114723">
      <w:bodyDiv w:val="1"/>
      <w:marLeft w:val="0"/>
      <w:marRight w:val="0"/>
      <w:marTop w:val="0"/>
      <w:marBottom w:val="0"/>
      <w:divBdr>
        <w:top w:val="none" w:sz="0" w:space="0" w:color="auto"/>
        <w:left w:val="none" w:sz="0" w:space="0" w:color="auto"/>
        <w:bottom w:val="none" w:sz="0" w:space="0" w:color="auto"/>
        <w:right w:val="none" w:sz="0" w:space="0" w:color="auto"/>
      </w:divBdr>
    </w:div>
    <w:div w:id="1351296808">
      <w:bodyDiv w:val="1"/>
      <w:marLeft w:val="0"/>
      <w:marRight w:val="0"/>
      <w:marTop w:val="0"/>
      <w:marBottom w:val="0"/>
      <w:divBdr>
        <w:top w:val="none" w:sz="0" w:space="0" w:color="auto"/>
        <w:left w:val="none" w:sz="0" w:space="0" w:color="auto"/>
        <w:bottom w:val="none" w:sz="0" w:space="0" w:color="auto"/>
        <w:right w:val="none" w:sz="0" w:space="0" w:color="auto"/>
      </w:divBdr>
    </w:div>
    <w:div w:id="1760445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6/Docs/RP-2432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F36C2DD1-C652-4C8F-8899-D1722B95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19DFF-3EB0-4B32-A51B-C837E9EBE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8516</Words>
  <Characters>46839</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gimenez@ebu.ch</dc:creator>
  <cp:lastModifiedBy>Gimenez Gandia, Jordi</cp:lastModifiedBy>
  <cp:revision>13</cp:revision>
  <cp:lastPrinted>2020-02-09T14:14:00Z</cp:lastPrinted>
  <dcterms:created xsi:type="dcterms:W3CDTF">2025-02-18T11:28:00Z</dcterms:created>
  <dcterms:modified xsi:type="dcterms:W3CDTF">2025-02-18T11:43:00Z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SIP_Label_6cdc86bc-e399-441c-ac06-c514d479b5d4_Enabled">
    <vt:lpwstr>true</vt:lpwstr>
  </property>
  <property fmtid="{D5CDD505-2E9C-101B-9397-08002B2CF9AE}" pid="12" name="MSIP_Label_6cdc86bc-e399-441c-ac06-c514d479b5d4_SetDate">
    <vt:lpwstr>2025-02-13T12:12:37Z</vt:lpwstr>
  </property>
  <property fmtid="{D5CDD505-2E9C-101B-9397-08002B2CF9AE}" pid="13" name="MSIP_Label_6cdc86bc-e399-441c-ac06-c514d479b5d4_Method">
    <vt:lpwstr>Standard</vt:lpwstr>
  </property>
  <property fmtid="{D5CDD505-2E9C-101B-9397-08002B2CF9AE}" pid="14" name="MSIP_Label_6cdc86bc-e399-441c-ac06-c514d479b5d4_Name">
    <vt:lpwstr>Restricted with header</vt:lpwstr>
  </property>
  <property fmtid="{D5CDD505-2E9C-101B-9397-08002B2CF9AE}" pid="15" name="MSIP_Label_6cdc86bc-e399-441c-ac06-c514d479b5d4_SiteId">
    <vt:lpwstr>b83fb3e5-147a-4ba5-9a49-adbdbd20fab1</vt:lpwstr>
  </property>
  <property fmtid="{D5CDD505-2E9C-101B-9397-08002B2CF9AE}" pid="16" name="MSIP_Label_6cdc86bc-e399-441c-ac06-c514d479b5d4_ActionId">
    <vt:lpwstr>08a7d614-7379-47a2-b43b-3ebae0d6e693</vt:lpwstr>
  </property>
  <property fmtid="{D5CDD505-2E9C-101B-9397-08002B2CF9AE}" pid="17" name="MSIP_Label_6cdc86bc-e399-441c-ac06-c514d479b5d4_ContentBits">
    <vt:lpwstr>0</vt:lpwstr>
  </property>
  <property fmtid="{D5CDD505-2E9C-101B-9397-08002B2CF9AE}" pid="18" name="MSIP_Label_6cdc86bc-e399-441c-ac06-c514d479b5d4_Tag">
    <vt:lpwstr>10, 3, 0, 1</vt:lpwstr>
  </property>
  <property fmtid="{D5CDD505-2E9C-101B-9397-08002B2CF9AE}" pid="19" name="KSOProductBuildVer">
    <vt:lpwstr>2052-11.8.2.12085</vt:lpwstr>
  </property>
  <property fmtid="{D5CDD505-2E9C-101B-9397-08002B2CF9AE}" pid="20" name="ICV">
    <vt:lpwstr>1FB7A70639454A58A29DB279DCE8AC51</vt:lpwstr>
  </property>
</Properties>
</file>