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ind w:right="2"/>
        <w:rPr>
          <w:rFonts w:hint="default" w:ascii="Arial" w:hAnsi="Arial" w:cs="Arial"/>
          <w:b/>
          <w:bCs/>
          <w:sz w:val="28"/>
          <w:lang w:val="en-US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>
        <w:rPr>
          <w:rStyle w:val="72"/>
        </w:rPr>
        <w:instrText xml:space="preserve"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1312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BNuzdmzwAAAP8AAAAPAAAAAAAAAAEAIAAAACIAAABkcnMvZG93&#10;bnJldi54bWxQSwECFAAUAAAACACHTuJAdRU5AScFAACmFgAADgAAAAAAAAABACAAAAAeAQAAZHJz&#10;L2Uyb0RvYy54bWxQSwUGAAAAAAYABgBZAQAAt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bCs/>
          <w:sz w:val="28"/>
        </w:rPr>
        <w:t>3GPP TSG RAN WG1#1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20</w:t>
      </w:r>
      <w:r>
        <w:rPr>
          <w:rFonts w:ascii="Arial" w:hAnsi="Arial" w:cs="Arial"/>
          <w:b/>
          <w:bCs/>
          <w:sz w:val="28"/>
        </w:rPr>
        <w:t xml:space="preserve">                         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    </w:t>
      </w:r>
      <w:r>
        <w:rPr>
          <w:rFonts w:ascii="Arial" w:hAnsi="Arial" w:cs="Arial"/>
          <w:b/>
          <w:bCs/>
          <w:sz w:val="28"/>
        </w:rPr>
        <w:t>R1-</w:t>
      </w:r>
      <w:r>
        <w:t xml:space="preserve"> </w:t>
      </w:r>
      <w:r>
        <w:rPr>
          <w:rFonts w:ascii="Arial" w:hAnsi="Arial" w:cs="Arial"/>
          <w:b/>
          <w:bCs/>
          <w:sz w:val="28"/>
        </w:rPr>
        <w:t>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500966</w:t>
      </w:r>
    </w:p>
    <w:p>
      <w:pPr>
        <w:tabs>
          <w:tab w:val="center" w:pos="4536"/>
          <w:tab w:val="right" w:pos="8280"/>
          <w:tab w:val="right" w:pos="9639"/>
        </w:tabs>
        <w:ind w:right="2"/>
        <w:rPr>
          <w:rFonts w:hint="eastAsia" w:ascii="Arial" w:hAnsi="Arial" w:eastAsia="宋体" w:cs="Arial"/>
          <w:b/>
          <w:bCs/>
          <w:sz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Athens</w:t>
      </w:r>
      <w:r>
        <w:rPr>
          <w:rFonts w:ascii="Arial" w:hAnsi="Arial" w:eastAsia="Batang" w:cs="Arial"/>
          <w:b/>
          <w:bCs/>
          <w:sz w:val="28"/>
          <w:szCs w:val="28"/>
          <w:lang w:eastAsia="en-US"/>
        </w:rPr>
        <w:t>,</w:t>
      </w:r>
      <w:r>
        <w:rPr>
          <w:rFonts w:hint="eastAsia" w:ascii="Arial" w:hAnsi="Arial" w:eastAsia="宋体" w:cs="Arial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8"/>
          <w:szCs w:val="28"/>
          <w:lang w:val="en-US" w:eastAsia="zh-CN"/>
        </w:rPr>
        <w:t>Greece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, February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1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7</w:t>
      </w:r>
      <w:r>
        <w:rPr>
          <w:rFonts w:hint="eastAsia"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</w:t>
      </w:r>
      <w:r>
        <w:rPr>
          <w:rFonts w:hint="eastAsia" w:ascii="Arial" w:hAnsi="Arial" w:eastAsia="宋体" w:cs="Arial"/>
          <w:b/>
          <w:bCs/>
          <w:sz w:val="28"/>
          <w:lang w:val="en-US" w:eastAsia="zh-CN"/>
        </w:rPr>
        <w:t>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1</w:t>
      </w:r>
      <w:r>
        <w:rPr>
          <w:rFonts w:hint="eastAsia" w:ascii="Arial" w:hAnsi="Arial" w:cs="Arial"/>
          <w:b/>
          <w:bCs/>
          <w:sz w:val="28"/>
          <w:vertAlign w:val="superscript"/>
          <w:lang w:val="en-US" w:eastAsia="zh-CN"/>
        </w:rPr>
        <w:t>st</w:t>
      </w:r>
      <w:r>
        <w:rPr>
          <w:rFonts w:ascii="Arial" w:hAnsi="Arial" w:eastAsia="MS Mincho" w:cs="Arial"/>
          <w:b/>
          <w:bCs/>
          <w:sz w:val="28"/>
          <w:lang w:eastAsia="ja-JP"/>
        </w:rPr>
        <w:t>, 202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5</w:t>
      </w: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</w:p>
    <w:p>
      <w:pPr>
        <w:pBdr>
          <w:top w:val="single" w:color="auto" w:sz="4" w:space="0"/>
        </w:pBdr>
        <w:spacing w:after="0"/>
        <w:jc w:val="left"/>
        <w:rPr>
          <w:b/>
          <w:bCs/>
          <w:sz w:val="16"/>
          <w:szCs w:val="16"/>
        </w:rPr>
      </w:pP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9.3.2</w:t>
      </w:r>
    </w:p>
    <w:p>
      <w:pPr>
        <w:spacing w:after="60"/>
        <w:ind w:left="1555" w:hanging="1555"/>
        <w:jc w:val="left"/>
        <w:rPr>
          <w:rFonts w:hint="default"/>
          <w:b/>
          <w:lang w:val="en-US"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Transsion Holdings</w:t>
      </w:r>
    </w:p>
    <w:p>
      <w:pPr>
        <w:spacing w:after="60"/>
        <w:ind w:left="1555" w:hanging="1555"/>
        <w:jc w:val="left"/>
        <w:rPr>
          <w:rFonts w:hint="default" w:eastAsia="宋体"/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bookmarkStart w:id="0" w:name="OLE_LINK9"/>
      <w:r>
        <w:rPr>
          <w:rFonts w:hint="eastAsia"/>
          <w:b/>
          <w:lang w:val="en-US" w:eastAsia="zh-CN"/>
        </w:rPr>
        <w:t>Discussion</w:t>
      </w:r>
      <w:r>
        <w:rPr>
          <w:rFonts w:hint="eastAsia"/>
          <w:b/>
        </w:rPr>
        <w:t xml:space="preserve"> o</w:t>
      </w:r>
      <w:r>
        <w:rPr>
          <w:rFonts w:hint="eastAsia"/>
          <w:b/>
          <w:lang w:val="en-US" w:eastAsia="zh-CN"/>
        </w:rPr>
        <w:t>n</w:t>
      </w:r>
      <w:r>
        <w:rPr>
          <w:rFonts w:hint="eastAsia"/>
          <w:b/>
        </w:rPr>
        <w:t xml:space="preserve"> </w:t>
      </w:r>
      <w:bookmarkEnd w:id="0"/>
      <w:r>
        <w:rPr>
          <w:rFonts w:hint="eastAsia"/>
          <w:b/>
          <w:lang w:val="en-US" w:eastAsia="zh-CN"/>
        </w:rPr>
        <w:t>SBFD random access operation</w:t>
      </w:r>
    </w:p>
    <w:p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 and decision</w:t>
      </w:r>
    </w:p>
    <w:p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>
      <w:pPr>
        <w:pStyle w:val="2"/>
        <w:rPr>
          <w:lang w:val="en" w:eastAsia="zh-CN"/>
        </w:rPr>
      </w:pPr>
      <w:r>
        <w:rPr>
          <w:lang w:eastAsia="zh-CN"/>
        </w:rPr>
        <w:t>Introduction</w:t>
      </w:r>
      <w:bookmarkStart w:id="1" w:name="_Ref494215420"/>
    </w:p>
    <w:p>
      <w:pPr>
        <w:widowControl w:val="0"/>
        <w:kinsoku w:val="0"/>
        <w:overflowPunct w:val="0"/>
        <w:adjustRightInd/>
        <w:snapToGrid/>
        <w:rPr>
          <w:rFonts w:hint="default"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rFonts w:hint="eastAsia"/>
          <w:lang w:val="en-US" w:eastAsia="zh-CN"/>
        </w:rPr>
        <w:t>RAN#102</w:t>
      </w:r>
      <w:r>
        <w:rPr>
          <w:lang w:eastAsia="zh-CN"/>
        </w:rPr>
        <w:t xml:space="preserve"> meeting, </w:t>
      </w:r>
      <w:r>
        <w:rPr>
          <w:rFonts w:hint="eastAsia"/>
          <w:lang w:val="en-US" w:eastAsia="zh-CN"/>
        </w:rPr>
        <w:t>a new WID of duplex operation had been approved:</w:t>
      </w:r>
      <w:r>
        <w:rPr>
          <w:lang w:eastAsia="zh-CN"/>
        </w:rPr>
        <w:t>[1]</w:t>
      </w:r>
    </w:p>
    <w:tbl>
      <w:tblPr>
        <w:tblStyle w:val="30"/>
        <w:tblW w:w="9214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noWrap w:val="0"/>
            <w:vAlign w:val="top"/>
          </w:tcPr>
          <w:p>
            <w:pPr>
              <w:pStyle w:val="4"/>
              <w:keepLines w:val="0"/>
              <w:widowControl w:val="0"/>
              <w:numPr>
                <w:ilvl w:val="2"/>
                <w:numId w:val="0"/>
              </w:numPr>
              <w:suppressLineNumbers w:val="0"/>
              <w:spacing w:beforeAutospacing="0" w:afterAutospacing="0"/>
              <w:ind w:leftChars="0" w:right="0"/>
              <w:rPr>
                <w:rFonts w:hint="eastAsia"/>
                <w:color w:val="0000FF"/>
              </w:rPr>
            </w:pPr>
            <w:r>
              <w:rPr>
                <w:rFonts w:hint="eastAsia"/>
                <w:color w:val="0000FF"/>
              </w:rPr>
              <w:t>4.1</w:t>
            </w:r>
            <w:r>
              <w:rPr>
                <w:rFonts w:hint="eastAsia"/>
                <w:color w:val="0000FF"/>
              </w:rPr>
              <w:tab/>
            </w:r>
            <w:r>
              <w:rPr>
                <w:rFonts w:hint="eastAsia"/>
                <w:color w:val="0000FF"/>
              </w:rPr>
              <w:t>Objective of Core part WI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-99"/>
              <w:jc w:val="both"/>
              <w:rPr>
                <w:rFonts w:hint="eastAsia"/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The objectives are as follows: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 w:eastAsia="Malgun Gothic"/>
                <w:lang w:val="en-US" w:eastAsia="ko-KR"/>
              </w:rPr>
              <w:t>For subband non-overlapping full duplex (SBFD) operation at gNB side within a TDD carrier: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 w:eastAsia="Malgun Gothic"/>
                <w:lang w:val="en-US" w:eastAsia="ko-KR"/>
              </w:rPr>
              <w:t>Specify semi-static indication of time location of SBFD subbands to UEs in RRC_CONNECTED mode [RAN1, RAN2]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 w:eastAsia="Malgun Gothic"/>
                <w:lang w:val="en-US" w:eastAsia="ko-KR"/>
              </w:rPr>
              <w:t>Indication of time location of SBFD subbands in SIB is not precluded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 w:eastAsia="Malgun Gothic"/>
                <w:lang w:val="en-US" w:eastAsia="ko-KR"/>
              </w:rPr>
              <w:t>Specify semi-static indication of frequency domain location of SBFD subbands to UEs in RRC_CONNECTED mode [RAN1, RAN2]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 w:eastAsia="Malgun Gothic"/>
                <w:lang w:val="en-US" w:eastAsia="ko-KR"/>
              </w:rPr>
              <w:t>Indication of frequency domain location of SBFD subbands in SIB is not precluded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spacing w:before="0" w:beforeAutospacing="0" w:afterAutospacing="0"/>
              <w:ind w:right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Specify SBFD operation to support random access in SBFD symbols by UEs in RRC CONNECTED mode [RAN1, RAN2]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Study and specify, if justified, SBFD operation to UE in RRC_IDLE/INACTIVE mode for random access [RAN1, RAN2]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8"/>
              </w:numPr>
              <w:suppressLineNumbers w:val="0"/>
              <w:overflowPunct/>
              <w:autoSpaceDE/>
              <w:autoSpaceDN/>
              <w:adjustRightInd/>
              <w:spacing w:before="0" w:beforeAutospacing="0" w:after="160" w:afterAutospacing="0" w:line="256" w:lineRule="auto"/>
              <w:ind w:right="-99"/>
              <w:textAlignment w:val="auto"/>
              <w:rPr>
                <w:rFonts w:hint="eastAsia" w:eastAsia="Malgun Gothic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RAN#104 to check whether to proceed normative work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 w:val="0"/>
              <w:adjustRightInd w:val="0"/>
              <w:snapToGrid w:val="0"/>
              <w:spacing w:before="60" w:beforeAutospacing="0" w:after="60" w:afterAutospacing="0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......</w:t>
            </w:r>
          </w:p>
        </w:tc>
      </w:tr>
    </w:tbl>
    <w:p>
      <w:pPr>
        <w:widowControl w:val="0"/>
        <w:kinsoku w:val="0"/>
        <w:overflowPunct w:val="0"/>
        <w:adjustRightInd/>
        <w:snapToGrid/>
      </w:pPr>
      <w:bookmarkStart w:id="2" w:name="OLE_LINK10"/>
      <w:bookmarkStart w:id="3" w:name="OLE_LINK1"/>
    </w:p>
    <w:p>
      <w:pPr>
        <w:widowControl w:val="0"/>
        <w:kinsoku w:val="0"/>
        <w:overflowPunct w:val="0"/>
        <w:adjustRightInd/>
        <w:snapToGrid/>
        <w:rPr>
          <w:rFonts w:hint="eastAsia"/>
          <w:bCs/>
          <w:lang w:val="en-US" w:eastAsia="zh-CN"/>
        </w:rPr>
      </w:pPr>
      <w:r>
        <w:t>In this contribution, we focus on</w:t>
      </w:r>
      <w:r>
        <w:rPr>
          <w:rFonts w:hint="eastAsia"/>
          <w:lang w:val="en-US" w:eastAsia="zh-CN"/>
        </w:rPr>
        <w:t xml:space="preserve"> the SBFD random access operation, including</w:t>
      </w:r>
      <w:r>
        <w:t xml:space="preserve"> </w:t>
      </w:r>
      <w:bookmarkEnd w:id="2"/>
      <w:r>
        <w:rPr>
          <w:rFonts w:hint="eastAsia"/>
          <w:lang w:val="en-US" w:eastAsia="zh-CN"/>
        </w:rPr>
        <w:t>random access in Connected mode</w:t>
      </w:r>
      <w:r>
        <w:rPr>
          <w:rFonts w:hint="eastAsia"/>
          <w:bCs/>
          <w:lang w:val="en-US" w:eastAsia="zh-CN"/>
        </w:rPr>
        <w:t>.</w:t>
      </w:r>
      <w:bookmarkEnd w:id="3"/>
    </w:p>
    <w:p>
      <w:pPr>
        <w:widowControl w:val="0"/>
        <w:kinsoku w:val="0"/>
        <w:overflowPunct w:val="0"/>
        <w:adjustRightInd/>
        <w:snapToGrid/>
        <w:rPr>
          <w:rFonts w:hint="eastAsia"/>
          <w:bCs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lang w:eastAsia="zh-CN"/>
        </w:rPr>
        <w:t>Discussion</w:t>
      </w:r>
    </w:p>
    <w:p>
      <w:pPr>
        <w:pStyle w:val="3"/>
        <w:ind w:left="431" w:hanging="431"/>
        <w:rPr>
          <w:rFonts w:hint="default"/>
          <w:b/>
          <w:i w:val="0"/>
          <w:iCs w:val="0"/>
          <w:strike w:val="0"/>
          <w:dstrike w:val="0"/>
          <w:szCs w:val="28"/>
          <w:lang w:val="en-US" w:eastAsia="zh-CN"/>
        </w:rPr>
      </w:pPr>
      <w:r>
        <w:rPr>
          <w:rFonts w:hint="eastAsia"/>
          <w:b/>
          <w:i w:val="0"/>
          <w:iCs w:val="0"/>
          <w:strike w:val="0"/>
          <w:dstrike w:val="0"/>
          <w:szCs w:val="28"/>
          <w:lang w:val="en-US" w:eastAsia="zh-CN"/>
        </w:rPr>
        <w:t>Random access in Connected mode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afterLines="50" w:line="240" w:lineRule="auto"/>
        <w:ind w:left="0" w:firstLine="0"/>
        <w:jc w:val="both"/>
        <w:textAlignment w:val="auto"/>
        <w:outlineLvl w:val="2"/>
        <w:rPr>
          <w:rFonts w:hint="default" w:ascii="Times New Roman" w:hAnsi="Times New Roman" w:eastAsia="黑体" w:cs="Times New Roman"/>
          <w:b/>
          <w:bCs/>
          <w:kern w:val="2"/>
          <w:sz w:val="22"/>
          <w:szCs w:val="22"/>
          <w:u w:val="single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/>
          <w:bCs/>
          <w:kern w:val="2"/>
          <w:sz w:val="22"/>
          <w:szCs w:val="22"/>
          <w:u w:val="single"/>
          <w:lang w:val="en-US" w:eastAsia="zh-CN" w:bidi="ar-SA"/>
        </w:rPr>
        <w:t>Random access configuration tables for unpaired spectrum</w:t>
      </w:r>
    </w:p>
    <w:p>
      <w:pPr>
        <w:spacing w:before="120" w:after="120" w:afterLines="50"/>
        <w:rPr>
          <w:rFonts w:hint="default" w:ascii="Times New Roman" w:hAnsi="Times New Roman" w:eastAsia="黑体" w:cs="Times New Roman"/>
          <w:b/>
          <w:bCs/>
          <w:kern w:val="2"/>
          <w:sz w:val="22"/>
          <w:szCs w:val="22"/>
          <w:u w:val="single" w:color="4472C4"/>
          <w:lang w:val="en-US" w:eastAsia="zh-CN" w:bidi="ar-SA"/>
        </w:rPr>
      </w:pPr>
      <w:r>
        <w:t xml:space="preserve">Regarding </w:t>
      </w:r>
      <w:r>
        <w:rPr>
          <w:rFonts w:hint="eastAsia"/>
          <w:lang w:val="en-US" w:eastAsia="zh-CN"/>
        </w:rPr>
        <w:t xml:space="preserve">the </w:t>
      </w:r>
      <w:r>
        <w:t>configur</w:t>
      </w:r>
      <w:r>
        <w:rPr>
          <w:rFonts w:hint="eastAsia"/>
          <w:lang w:val="en-US" w:eastAsia="zh-CN"/>
        </w:rPr>
        <w:t>ation of additional</w:t>
      </w:r>
      <w:r>
        <w:t xml:space="preserve"> ROs in SBFD symbols for SBFD-aware UEs in RRC CONNECTED </w:t>
      </w:r>
      <w:r>
        <w:rPr>
          <w:rFonts w:hint="eastAsia"/>
          <w:lang w:val="en-US" w:eastAsia="zh-CN"/>
        </w:rPr>
        <w:t>mode</w:t>
      </w:r>
      <w:r>
        <w:t>, R</w:t>
      </w:r>
      <w:r>
        <w:rPr>
          <w:rFonts w:hint="eastAsia"/>
          <w:lang w:val="en-US" w:eastAsia="zh-CN"/>
        </w:rPr>
        <w:t>ACH</w:t>
      </w:r>
      <w:r>
        <w:t xml:space="preserve"> configuration option</w:t>
      </w:r>
      <w:r>
        <w:rPr>
          <w:rFonts w:hint="eastAsia"/>
          <w:lang w:val="en-US" w:eastAsia="zh-CN"/>
        </w:rPr>
        <w:t xml:space="preserve"> 2</w:t>
      </w:r>
      <w:r>
        <w:t xml:space="preserve">, </w:t>
      </w:r>
      <w:r>
        <w:rPr>
          <w:rFonts w:hint="eastAsia"/>
          <w:lang w:val="en-US" w:eastAsia="zh-CN"/>
        </w:rPr>
        <w:t>associated</w:t>
      </w:r>
      <w:r>
        <w:t xml:space="preserve"> RO validation rules and SSB-RO mapping rules </w:t>
      </w:r>
      <w:r>
        <w:rPr>
          <w:rFonts w:hint="eastAsia"/>
          <w:lang w:val="en-US" w:eastAsia="zh-CN"/>
        </w:rPr>
        <w:t>have been agreed in RAN1#116bis meeting [2]</w:t>
      </w:r>
      <w:r>
        <w:t>.</w:t>
      </w:r>
    </w:p>
    <w:tbl>
      <w:tblPr>
        <w:tblStyle w:val="30"/>
        <w:tblW w:w="9300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</w:tcPr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바탕" w:cs="Times New Roman"/>
                <w:b/>
                <w:bCs/>
                <w:iCs/>
                <w:sz w:val="22"/>
                <w:szCs w:val="22"/>
                <w:highlight w:val="green"/>
                <w:lang w:val="en-GB"/>
              </w:rPr>
            </w:pPr>
            <w:r>
              <w:rPr>
                <w:rFonts w:hint="eastAsia" w:ascii="Times" w:hAnsi="Times" w:eastAsia="바탕" w:cs="Times New Roman"/>
                <w:b/>
                <w:bCs/>
                <w:iCs/>
                <w:sz w:val="22"/>
                <w:szCs w:val="22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      </w:r>
            <w:r>
              <w:rPr>
                <w:rFonts w:hint="eastAsia" w:ascii="Times" w:hAnsi="Times" w:eastAsia="바탕" w:cs="Times New Roman"/>
                <w:i/>
                <w:iCs/>
                <w:sz w:val="22"/>
                <w:szCs w:val="22"/>
                <w:lang w:val="en-GB"/>
              </w:rPr>
              <w:t>prach-ConfigurationIndex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  <w:t xml:space="preserve"> provided by the additional RACH configuration,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For FR2,</w:t>
            </w:r>
            <w:r>
              <w:rPr>
                <w:rFonts w:hint="eastAsia" w:ascii="Times" w:hAnsi="Times" w:eastAsia="Malgun Gothic" w:cs="Times New Roman"/>
                <w:sz w:val="22"/>
                <w:szCs w:val="22"/>
                <w:lang w:val="en-US" w:eastAsia="en-US" w:bidi="ar-SA"/>
              </w:rPr>
              <w:t xml:space="preserve"> consider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 xml:space="preserve"> from the following alternatives: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 xml:space="preserve">Alt 1: use existing random access configurations table for unpaired spectrum (i.e., Table 6.3.3.2-4 in TS38.211) 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216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FFS whether to introduce new parameter(s) to determine the slot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Alt 3: Introduce new entries on top of existing random access configurations table for unpaired spectrum (i.e., Table 6.3.3.2-4 in TS38.211)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 xml:space="preserve">For FR1, </w:t>
            </w:r>
            <w:r>
              <w:rPr>
                <w:rFonts w:hint="eastAsia" w:ascii="Times" w:hAnsi="Times" w:eastAsia="Malgun Gothic" w:cs="Times New Roman"/>
                <w:sz w:val="22"/>
                <w:szCs w:val="22"/>
                <w:lang w:val="en-US" w:eastAsia="en-US" w:bidi="ar-SA"/>
              </w:rPr>
              <w:t>consider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 xml:space="preserve"> from the following alternatives: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 xml:space="preserve">Alt 1: Use existing random access configurations table for unpaired spectrum (i.e., Table 6.3.3.2-3 in TS38.211) 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216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FFS whether to introduce new parameter(s) to determine the subframe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Alt 2: Use existing random access configurations table for paired spectrum/supplementary uplink (i.e., Table 6.3.3.2-2 in TS38.211)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바탕" w:cs="Times New Roman"/>
                <w:sz w:val="22"/>
                <w:szCs w:val="22"/>
                <w:lang w:val="en-US" w:eastAsia="en-US" w:bidi="ar-SA"/>
              </w:rPr>
              <w:t>Alt 3: Introduce new entries on top of existing random access configurations table for unpaired spectrum (i.e., Table 6.3.3.2-3 in TS38.211)</w:t>
            </w:r>
          </w:p>
        </w:tc>
      </w:tr>
    </w:tbl>
    <w:p>
      <w:pPr>
        <w:spacing w:before="120" w:beforeLines="50"/>
        <w:rPr>
          <w:rFonts w:hint="eastAsia" w:ascii="Times" w:hAnsi="Times"/>
          <w:lang w:val="en-US" w:eastAsia="zh-CN"/>
        </w:rPr>
      </w:pPr>
      <w:bookmarkStart w:id="4" w:name="OLE_LINK7"/>
      <w:r>
        <w:rPr>
          <w:rFonts w:hint="eastAsia" w:ascii="Times" w:hAnsi="Times"/>
          <w:lang w:val="en-US" w:eastAsia="zh-CN"/>
        </w:rPr>
        <w:t>In RAN1#117 meeting, the following agreements was achieved [3]:</w:t>
      </w:r>
    </w:p>
    <w:bookmarkEnd w:id="4"/>
    <w:tbl>
      <w:tblPr>
        <w:tblStyle w:val="30"/>
        <w:tblW w:w="9291" w:type="dxa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91" w:type="dxa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 w:val="0"/>
              <w:adjustRightInd w:val="0"/>
              <w:snapToGrid/>
              <w:spacing w:before="0" w:beforeAutospacing="0" w:after="0" w:afterAutospacing="0" w:line="240" w:lineRule="auto"/>
              <w:ind w:left="0" w:right="0"/>
              <w:jc w:val="both"/>
              <w:rPr>
                <w:rFonts w:hint="eastAsia" w:ascii="Times" w:hAnsi="Times" w:eastAsia="等线" w:cs="Times New Roman"/>
                <w:b/>
                <w:bCs/>
                <w:iCs/>
                <w:sz w:val="22"/>
                <w:szCs w:val="32"/>
                <w:lang w:val="en-US" w:eastAsia="ko-KR"/>
              </w:rPr>
            </w:pPr>
            <w:r>
              <w:rPr>
                <w:rFonts w:hint="eastAsia" w:ascii="Times" w:hAnsi="Times" w:eastAsia="等线" w:cs="Times New Roman"/>
                <w:b/>
                <w:bCs/>
                <w:iCs/>
                <w:sz w:val="22"/>
                <w:szCs w:val="32"/>
                <w:highlight w:val="green"/>
                <w:lang w:val="en-US" w:eastAsia="ko-KR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22"/>
                <w:lang w:val="en-GB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GB"/>
              </w:rPr>
              <w:t xml:space="preserve">Update the following agreement made in RAN1#116-bis meeting: 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22"/>
                <w:lang w:val="en-GB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GB"/>
              </w:rPr>
              <w:t xml:space="preserve">For RACH configuration Option 2 (i.e., Use two separate RACH configurations, including one legacy RACH configuration and one additional RACH configuration) to support random access operation for SBFD-aware UEs in RRC CONNECTED state, and for interpretation of the parameter </w:t>
            </w:r>
            <w:r>
              <w:rPr>
                <w:rFonts w:hint="eastAsia" w:ascii="Times" w:hAnsi="Times" w:eastAsia="Batang" w:cs="Times New Roman"/>
                <w:i/>
                <w:iCs/>
                <w:sz w:val="22"/>
                <w:szCs w:val="22"/>
                <w:lang w:val="en-GB"/>
              </w:rPr>
              <w:t>prach-ConfigurationIndex</w:t>
            </w:r>
            <w:r>
              <w:rPr>
                <w:rFonts w:hint="eastAsia" w:ascii="Times" w:hAnsi="Times" w:eastAsia="Batang" w:cs="Times New Roman"/>
                <w:sz w:val="22"/>
                <w:szCs w:val="22"/>
                <w:lang w:val="en-GB"/>
              </w:rPr>
              <w:t xml:space="preserve"> provided by the additional RACH configuration,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>For FR2,</w:t>
            </w:r>
            <w:r>
              <w:rPr>
                <w:rFonts w:hint="eastAsia" w:ascii="Times" w:hAnsi="Times" w:eastAsia="Malgun Gothic" w:cs="Times New Roman"/>
                <w:sz w:val="22"/>
                <w:szCs w:val="22"/>
                <w:lang w:val="en-US" w:eastAsia="zh-CN" w:bidi="ar-SA"/>
              </w:rPr>
              <w:t xml:space="preserve"> adopt </w:t>
            </w: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>the following: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 xml:space="preserve">Alt 1: use existing random access configurations table for unpaired spectrum (i.e., Table 6.3.3.2-4 in TS38.211) 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216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>FFS whether to introduce new parameter(s) to determine the slot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 xml:space="preserve">For FR1, </w:t>
            </w:r>
            <w:r>
              <w:rPr>
                <w:rFonts w:hint="eastAsia" w:ascii="Times" w:hAnsi="Times" w:eastAsia="Malgun Gothic" w:cs="Times New Roman"/>
                <w:sz w:val="22"/>
                <w:szCs w:val="22"/>
                <w:lang w:val="en-US" w:eastAsia="zh-CN" w:bidi="ar-SA"/>
              </w:rPr>
              <w:t>consider</w:t>
            </w: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 xml:space="preserve"> from the following alternatives: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 xml:space="preserve">Alt 1: Use existing random access configurations table for unpaired spectrum (i.e., Table 6.3.3.2-3 in TS38.211) </w:t>
            </w:r>
          </w:p>
          <w:p>
            <w:pPr>
              <w:keepNext w:val="0"/>
              <w:keepLines w:val="0"/>
              <w:widowControl w:val="0"/>
              <w:numPr>
                <w:ilvl w:val="2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2160" w:leftChars="0" w:right="0" w:hanging="360"/>
              <w:jc w:val="both"/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>FFS whether to introduce new parameter(s) to determine the subframe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autoSpaceDE w:val="0"/>
              <w:autoSpaceDN w:val="0"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both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2"/>
                <w:szCs w:val="22"/>
                <w:lang w:val="en-US" w:eastAsia="zh-CN" w:bidi="ar-SA"/>
              </w:rPr>
              <w:t>Alt 2: Use existing random access configurations table for paired spectrum/supplementary uplink (i.e., Table 6.3.3.2-2 in TS38.211)</w:t>
            </w:r>
          </w:p>
        </w:tc>
      </w:tr>
    </w:tbl>
    <w:p>
      <w:pPr>
        <w:spacing w:before="120" w:beforeLines="50"/>
        <w:rPr>
          <w:rFonts w:hint="default" w:ascii="Times" w:hAnsi="Times"/>
          <w:lang w:val="en-US" w:eastAsia="zh-CN"/>
        </w:rPr>
      </w:pPr>
    </w:p>
    <w:p>
      <w:pPr>
        <w:spacing w:before="120" w:beforeLines="50"/>
        <w:rPr>
          <w:rFonts w:hint="eastAsia" w:ascii="Times" w:hAnsi="Times"/>
          <w:lang w:val="en-US" w:eastAsia="zh-CN"/>
        </w:rPr>
      </w:pPr>
      <w:r>
        <w:rPr>
          <w:rFonts w:hint="eastAsia" w:ascii="Times" w:hAnsi="Times"/>
          <w:lang w:val="en-US" w:eastAsia="zh-CN"/>
        </w:rPr>
        <w:t>In RAN1#118 meeting, the following agreement was achieved [4]:</w:t>
      </w:r>
    </w:p>
    <w:tbl>
      <w:tblPr>
        <w:tblStyle w:val="30"/>
        <w:tblW w:w="9282" w:type="dxa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cs="Times New Roman"/>
              </w:rPr>
            </w:pPr>
            <w:r>
              <w:rPr>
                <w:rFonts w:hint="eastAsia" w:cs="Times New Roman"/>
                <w:highlight w:val="green"/>
              </w:rPr>
              <w:t>Agreement</w:t>
            </w:r>
            <w:r>
              <w:rPr>
                <w:rFonts w:hint="eastAsia" w:cs="Times New Roman"/>
              </w:rPr>
              <w:t xml:space="preserve"> (amended in Thursday session as shown in red)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cs="Times New Roman"/>
              </w:rPr>
            </w:pPr>
            <w:r>
              <w:rPr>
                <w:rFonts w:hint="eastAsia" w:cs="Times New Roman"/>
              </w:rPr>
              <w:t xml:space="preserve">For RACH configuration Option 2, and for interpretation of the parameter </w:t>
            </w:r>
            <w:r>
              <w:rPr>
                <w:rFonts w:hint="eastAsia" w:cs="Times New Roman"/>
                <w:i/>
                <w:iCs/>
              </w:rPr>
              <w:t>prach-ConfigurationIndex</w:t>
            </w:r>
            <w:r>
              <w:rPr>
                <w:rFonts w:hint="eastAsia" w:cs="Times New Roman"/>
              </w:rPr>
              <w:t xml:space="preserve"> provided by the additional RACH configuration,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suppressLineNumbers w:val="0"/>
              <w:overflowPunct w:val="0"/>
              <w:spacing w:before="0" w:beforeAutospacing="0" w:after="0" w:afterAutospacing="0" w:line="240" w:lineRule="auto"/>
              <w:ind w:left="720" w:right="0" w:hanging="360"/>
              <w:textAlignment w:val="baseline"/>
              <w:rPr>
                <w:rFonts w:hint="eastAsia" w:cs="Times New Roman"/>
                <w:szCs w:val="20"/>
                <w:lang w:eastAsia="zh-CN"/>
              </w:rPr>
            </w:pPr>
            <w:r>
              <w:rPr>
                <w:rFonts w:hint="eastAsia" w:cs="Times New Roman"/>
                <w:szCs w:val="20"/>
                <w:lang w:eastAsia="zh-CN"/>
              </w:rPr>
              <w:t>For FR2,</w:t>
            </w:r>
            <w:r>
              <w:rPr>
                <w:rFonts w:hint="eastAsia" w:eastAsia="Malgun Gothic" w:cs="Times New Roman"/>
                <w:szCs w:val="20"/>
                <w:lang w:eastAsia="zh-CN"/>
              </w:rPr>
              <w:t xml:space="preserve"> </w:t>
            </w:r>
            <w:r>
              <w:rPr>
                <w:rFonts w:hint="eastAsia" w:cs="Times New Roman"/>
                <w:szCs w:val="20"/>
                <w:lang w:eastAsia="zh-CN"/>
              </w:rPr>
              <w:t xml:space="preserve">use existing random access configurations table for unpaired spectrum (i.e., Table 6.3.3.2-4 in TS38.211)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10"/>
              </w:numPr>
              <w:suppressLineNumbers w:val="0"/>
              <w:overflowPunct w:val="0"/>
              <w:spacing w:before="0" w:beforeAutospacing="0" w:after="0" w:afterAutospacing="0" w:line="240" w:lineRule="auto"/>
              <w:ind w:left="1440" w:right="0" w:hanging="360"/>
              <w:textAlignment w:val="baseline"/>
              <w:rPr>
                <w:rFonts w:hint="eastAsia" w:cs="Times New Roman"/>
                <w:szCs w:val="20"/>
                <w:lang w:eastAsia="zh-CN"/>
              </w:rPr>
            </w:pPr>
            <w:r>
              <w:rPr>
                <w:rFonts w:hint="eastAsia" w:cs="Times New Roman"/>
                <w:szCs w:val="20"/>
                <w:lang w:eastAsia="zh-CN"/>
              </w:rPr>
              <w:t>FFS whether to introduce new parameter(s) to determine the slot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0"/>
              </w:numPr>
              <w:suppressLineNumbers w:val="0"/>
              <w:overflowPunct w:val="0"/>
              <w:spacing w:before="0" w:beforeAutospacing="0" w:after="0" w:afterAutospacing="0" w:line="240" w:lineRule="auto"/>
              <w:ind w:left="720" w:right="0" w:hanging="360"/>
              <w:textAlignment w:val="baseline"/>
              <w:rPr>
                <w:rFonts w:hint="eastAsia" w:cs="Times New Roman"/>
                <w:color w:val="FF0000"/>
                <w:szCs w:val="20"/>
                <w:lang w:eastAsia="zh-CN"/>
              </w:rPr>
            </w:pPr>
            <w:r>
              <w:rPr>
                <w:rFonts w:hint="eastAsia" w:cs="Times New Roman"/>
                <w:szCs w:val="20"/>
                <w:highlight w:val="darkYellow"/>
                <w:lang w:eastAsia="zh-CN"/>
              </w:rPr>
              <w:t>Working Assumption</w:t>
            </w:r>
            <w:r>
              <w:rPr>
                <w:rFonts w:hint="eastAsia" w:cs="Times New Roman"/>
                <w:szCs w:val="20"/>
                <w:lang w:eastAsia="zh-CN"/>
              </w:rPr>
              <w:t xml:space="preserve">: </w:t>
            </w:r>
            <w:r>
              <w:rPr>
                <w:rFonts w:hint="eastAsia" w:cs="Times New Roman"/>
                <w:color w:val="FF0000"/>
                <w:szCs w:val="20"/>
                <w:lang w:eastAsia="zh-CN"/>
              </w:rPr>
              <w:t xml:space="preserve">For FR1, use existing random access configurations table for unpaired spectrum (i.e., Table 6.3.3.2-3 in TS38.211)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10"/>
              </w:numPr>
              <w:suppressLineNumbers w:val="0"/>
              <w:overflowPunct w:val="0"/>
              <w:spacing w:before="0" w:beforeAutospacing="0" w:after="0" w:afterAutospacing="0" w:line="240" w:lineRule="auto"/>
              <w:ind w:left="1440" w:right="0" w:hanging="360"/>
              <w:textAlignment w:val="baseline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FF0000"/>
                <w:szCs w:val="20"/>
                <w:lang w:eastAsia="zh-CN"/>
              </w:rPr>
              <w:t>FFS whether to introduce new parameter(s) to determine the subframe number for ROs in SBFD symbols.</w:t>
            </w:r>
          </w:p>
        </w:tc>
      </w:tr>
    </w:tbl>
    <w:p>
      <w:pPr>
        <w:spacing w:before="120" w:beforeLines="50"/>
        <w:rPr>
          <w:rFonts w:hint="default" w:ascii="Times" w:hAnsi="Times"/>
          <w:lang w:val="en-US" w:eastAsia="zh-CN"/>
        </w:rPr>
      </w:pPr>
    </w:p>
    <w:p>
      <w:pPr>
        <w:spacing w:before="120" w:beforeLines="50"/>
        <w:rPr>
          <w:rFonts w:hint="eastAsia" w:ascii="Times" w:hAnsi="Times"/>
          <w:lang w:val="en-US" w:eastAsia="zh-CN"/>
        </w:rPr>
      </w:pPr>
      <w:r>
        <w:rPr>
          <w:rFonts w:hint="eastAsia" w:ascii="Times" w:hAnsi="Times"/>
          <w:lang w:val="en-US" w:eastAsia="zh-CN"/>
        </w:rPr>
        <w:t>In RAN1#118bis meeting, the following agreement was achieved [5]:</w:t>
      </w:r>
    </w:p>
    <w:tbl>
      <w:tblPr>
        <w:tblStyle w:val="30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9" w:type="dxa"/>
          </w:tcPr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lang w:val="en-GB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  <w:t>Confirm the following working assumption.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lang w:val="en-GB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  <w:t xml:space="preserve">For RACH configuration Option 2, and for interpretation of the parameter </w:t>
            </w:r>
            <w:r>
              <w:rPr>
                <w:rFonts w:hint="eastAsia" w:ascii="Times" w:hAnsi="Times" w:eastAsia="Batang" w:cs="Times New Roman"/>
                <w:i/>
                <w:iCs/>
                <w:sz w:val="22"/>
                <w:szCs w:val="32"/>
                <w:lang w:val="en-GB"/>
              </w:rPr>
              <w:t>prach-ConfigurationIndex</w:t>
            </w:r>
            <w:r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  <w:t xml:space="preserve"> provided by the additional RACH configuration,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overflowPunct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textAlignment w:val="baseline"/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>For FR2,</w:t>
            </w:r>
            <w:r>
              <w:rPr>
                <w:rFonts w:hint="eastAsia" w:ascii="Times" w:hAnsi="Times" w:eastAsia="Malgun Gothic" w:cs="Times New Roman"/>
                <w:sz w:val="22"/>
                <w:szCs w:val="32"/>
                <w:lang w:val="en-GB" w:eastAsia="zh-CN" w:bidi="ar-SA"/>
              </w:rPr>
              <w:t xml:space="preserve"> </w:t>
            </w: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 xml:space="preserve">use existing random access configurations table for unpaired spectrum (i.e., Table 6.3.3.2-4 in TS38.211)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overflowPunct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textAlignment w:val="baseline"/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>FFS whether to introduce new parameter(s) to determine the slot number for ROs in SBFD symbols.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overflowPunct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textAlignment w:val="baseline"/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highlight w:val="darkYellow"/>
                <w:lang w:val="en-GB" w:eastAsia="zh-CN" w:bidi="ar-SA"/>
              </w:rPr>
              <w:t>Working Assumption</w:t>
            </w: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 xml:space="preserve">: For FR1, use existing random access configurations table for unpaired spectrum (i.e., Table 6.3.3.2-3 in TS38.211) </w:t>
            </w:r>
          </w:p>
          <w:p>
            <w:pPr>
              <w:keepNext w:val="0"/>
              <w:keepLines w:val="0"/>
              <w:widowControl w:val="0"/>
              <w:numPr>
                <w:ilvl w:val="1"/>
                <w:numId w:val="9"/>
              </w:numPr>
              <w:suppressLineNumbers w:val="0"/>
              <w:overflowPunct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1440" w:leftChars="0" w:right="0" w:hanging="360"/>
              <w:jc w:val="left"/>
              <w:textAlignment w:val="baseline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>FFS whether to introduce new parameter(s) to determine the subframe number for ROs in SBFD symbols.</w:t>
            </w:r>
          </w:p>
        </w:tc>
      </w:tr>
    </w:tbl>
    <w:p>
      <w:pPr>
        <w:spacing w:before="120" w:beforeLines="50"/>
        <w:rPr>
          <w:rFonts w:hint="default" w:ascii="Times" w:hAnsi="Times"/>
          <w:lang w:val="en-US" w:eastAsia="zh-CN"/>
        </w:rPr>
      </w:pPr>
    </w:p>
    <w:p>
      <w:pPr>
        <w:spacing w:before="120" w:beforeLines="50"/>
        <w:rPr>
          <w:rFonts w:hint="default" w:ascii="Times" w:hAnsi="Times"/>
          <w:lang w:val="en-US" w:eastAsia="zh-CN"/>
        </w:rPr>
      </w:pPr>
      <w:r>
        <w:rPr>
          <w:rFonts w:hint="eastAsia" w:ascii="Times" w:hAnsi="Times"/>
          <w:lang w:val="en-US" w:eastAsia="zh-CN"/>
        </w:rPr>
        <w:t>In RAN1#119 meeting, the following agreement was achieved [6]:</w:t>
      </w:r>
    </w:p>
    <w:tbl>
      <w:tblPr>
        <w:tblStyle w:val="30"/>
        <w:tblW w:w="0" w:type="auto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9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02" w:type="dxa"/>
          </w:tcPr>
          <w:p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hAnsi="Times" w:eastAsia="等线" w:cs="Times New Roman"/>
                <w:b/>
                <w:sz w:val="22"/>
                <w:szCs w:val="32"/>
                <w:lang w:val="en-GB" w:eastAsia="zh-CN"/>
              </w:rPr>
            </w:pPr>
            <w:r>
              <w:rPr>
                <w:rFonts w:ascii="Times" w:hAnsi="Times" w:eastAsia="等线" w:cs="Times New Roman"/>
                <w:b/>
                <w:sz w:val="22"/>
                <w:szCs w:val="32"/>
                <w:highlight w:val="green"/>
                <w:lang w:val="en-GB" w:eastAsia="zh-CN"/>
              </w:rPr>
              <w:t>Agreement</w:t>
            </w:r>
          </w:p>
          <w:p>
            <w:pPr>
              <w:autoSpaceDE/>
              <w:autoSpaceDN/>
              <w:adjustRightInd/>
              <w:snapToGrid/>
              <w:spacing w:after="0" w:line="240" w:lineRule="auto"/>
              <w:jc w:val="left"/>
              <w:rPr>
                <w:rFonts w:ascii="Times" w:hAnsi="Times" w:eastAsia="바탕" w:cs="Times New Roman"/>
                <w:sz w:val="22"/>
                <w:szCs w:val="32"/>
                <w:lang w:val="en-GB"/>
              </w:rPr>
            </w:pPr>
            <w:r>
              <w:rPr>
                <w:rFonts w:ascii="Times" w:hAnsi="Times" w:eastAsia="바탕" w:cs="Times New Roman"/>
                <w:sz w:val="22"/>
                <w:szCs w:val="32"/>
                <w:lang w:val="en-GB"/>
              </w:rPr>
              <w:t>For RACH configuration Option 2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/>
              </w:rPr>
              <w:t xml:space="preserve">, </w:t>
            </w:r>
            <w:r>
              <w:rPr>
                <w:rFonts w:ascii="Times" w:hAnsi="Times" w:eastAsia="바탕" w:cs="Times New Roman"/>
                <w:sz w:val="22"/>
                <w:szCs w:val="32"/>
                <w:lang w:val="en-GB"/>
              </w:rPr>
              <w:t xml:space="preserve">and for interpretation of the parameter </w:t>
            </w:r>
            <w:r>
              <w:rPr>
                <w:rFonts w:ascii="Times" w:hAnsi="Times" w:eastAsia="바탕" w:cs="Times New Roman"/>
                <w:i/>
                <w:iCs/>
                <w:sz w:val="22"/>
                <w:szCs w:val="32"/>
                <w:lang w:val="en-GB"/>
              </w:rPr>
              <w:t>prach-ConfigurationIndex</w:t>
            </w:r>
            <w:r>
              <w:rPr>
                <w:rFonts w:ascii="Times" w:hAnsi="Times" w:eastAsia="바탕" w:cs="Times New Roman"/>
                <w:sz w:val="22"/>
                <w:szCs w:val="32"/>
                <w:lang w:val="en-GB"/>
              </w:rPr>
              <w:t xml:space="preserve"> provided by the additional RACH configuration, 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/>
              </w:rPr>
              <w:t>down-select from the following options:</w:t>
            </w:r>
          </w:p>
          <w:p>
            <w:pPr>
              <w:numPr>
                <w:ilvl w:val="0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72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Alt-1: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introduce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a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subframe/slot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offset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(</w:t>
            </w:r>
            <w:r>
              <w:rPr>
                <w:rFonts w:ascii="Times" w:hAnsi="Times" w:eastAsia="바탕" w:cs="Aptos"/>
                <w:sz w:val="22"/>
                <w:szCs w:val="32"/>
                <w:lang w:val="en-GB" w:eastAsia="zh-CN" w:bidi="ar-SA"/>
              </w:rPr>
              <w:t xml:space="preserve">similar as </w:t>
            </w:r>
            <w:r>
              <w:rPr>
                <w:rFonts w:ascii="Times" w:hAnsi="Times" w:eastAsia="바탕" w:cs="Aptos"/>
                <w:i/>
                <w:iCs/>
                <w:sz w:val="22"/>
                <w:szCs w:val="32"/>
                <w:lang w:val="en-GB" w:eastAsia="zh-CN" w:bidi="ar-SA"/>
              </w:rPr>
              <w:t>prach-ConfigurationSOffset-IAB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) to determine the subframe/slot number for ROs in SBFD symbols for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FR1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/F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>R2</w:t>
            </w:r>
          </w:p>
          <w:p>
            <w:pPr>
              <w:numPr>
                <w:ilvl w:val="1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144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>FFS: details of the subframe/slot offset</w:t>
            </w:r>
          </w:p>
          <w:p>
            <w:pPr>
              <w:numPr>
                <w:ilvl w:val="0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72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Alt-2: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introduce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a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new parameter indicating from a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>n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entry from a pre-defined/configured table to derive additional subframe/slot numbers. </w:t>
            </w:r>
          </w:p>
          <w:p>
            <w:pPr>
              <w:numPr>
                <w:ilvl w:val="1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144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Details are FFS.  </w:t>
            </w:r>
          </w:p>
          <w:p>
            <w:pPr>
              <w:numPr>
                <w:ilvl w:val="0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72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Alt-3: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introduce</w:t>
            </w: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a 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bitmap indicating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 xml:space="preserve"> or puncturing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>subframe(s)/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slot</w:t>
            </w:r>
            <w:r>
              <w:rPr>
                <w:rFonts w:hint="eastAsia" w:ascii="Times" w:hAnsi="Times" w:eastAsia="等线" w:cs="Times New Roman"/>
                <w:sz w:val="22"/>
                <w:szCs w:val="32"/>
                <w:lang w:val="en-GB" w:eastAsia="zh-CN" w:bidi="ar-SA"/>
              </w:rPr>
              <w:t>(s)</w:t>
            </w: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 xml:space="preserve"> for additional ROs in SBFD symbols. </w:t>
            </w:r>
          </w:p>
          <w:p>
            <w:pPr>
              <w:numPr>
                <w:ilvl w:val="1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1440" w:leftChars="0" w:hanging="360"/>
              <w:jc w:val="left"/>
              <w:textAlignment w:val="baseline"/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</w:pPr>
            <w:r>
              <w:rPr>
                <w:rFonts w:ascii="Times" w:hAnsi="Times" w:eastAsia="바탕" w:cs="Times New Roman"/>
                <w:sz w:val="22"/>
                <w:szCs w:val="32"/>
                <w:lang w:val="en-GB" w:eastAsia="zh-CN" w:bidi="ar-SA"/>
              </w:rPr>
              <w:t>Details are FFS.</w:t>
            </w:r>
          </w:p>
          <w:p>
            <w:pPr>
              <w:numPr>
                <w:ilvl w:val="0"/>
                <w:numId w:val="9"/>
              </w:numPr>
              <w:overflowPunct w:val="0"/>
              <w:autoSpaceDE/>
              <w:autoSpaceDN/>
              <w:adjustRightInd/>
              <w:snapToGrid/>
              <w:spacing w:after="160" w:line="259" w:lineRule="auto"/>
              <w:ind w:left="720" w:leftChars="0" w:hanging="360"/>
              <w:jc w:val="left"/>
              <w:textAlignment w:val="baseline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바탕" w:cs="Times New Roman"/>
                <w:sz w:val="22"/>
                <w:szCs w:val="32"/>
                <w:lang w:val="en-GB" w:eastAsia="zh-CN" w:bidi="ar-SA"/>
              </w:rPr>
              <w:t>Alt-4: no enhancement</w:t>
            </w:r>
          </w:p>
        </w:tc>
      </w:tr>
    </w:tbl>
    <w:p>
      <w:pPr>
        <w:spacing w:before="120" w:beforeLines="50"/>
        <w:rPr>
          <w:rFonts w:hint="default" w:ascii="Times" w:hAnsi="Times"/>
          <w:lang w:val="en-US" w:eastAsia="zh-CN"/>
        </w:rPr>
      </w:pPr>
    </w:p>
    <w:p>
      <w:pPr>
        <w:spacing w:before="120" w:beforeLines="50"/>
        <w:rPr>
          <w:rFonts w:hint="default" w:ascii="Times" w:hAnsi="Times"/>
          <w:lang w:val="en-US" w:eastAsia="zh-CN"/>
        </w:rPr>
      </w:pPr>
      <w:r>
        <w:rPr>
          <w:rFonts w:hint="default" w:ascii="Times" w:hAnsi="Times"/>
          <w:lang w:val="en-US" w:eastAsia="zh-CN"/>
        </w:rPr>
        <w:t>The PRACH transmission</w:t>
      </w:r>
      <w:r>
        <w:rPr>
          <w:rFonts w:hint="eastAsia" w:ascii="Times" w:hAnsi="Times"/>
          <w:lang w:val="en-US" w:eastAsia="zh-CN"/>
        </w:rPr>
        <w:t xml:space="preserve"> of UE</w:t>
      </w:r>
      <w:r>
        <w:rPr>
          <w:rFonts w:hint="default" w:ascii="Times" w:hAnsi="Times"/>
          <w:lang w:val="en-US" w:eastAsia="zh-CN"/>
        </w:rPr>
        <w:t xml:space="preserve"> is configured by the higher layer</w:t>
      </w:r>
      <w:r>
        <w:rPr>
          <w:rFonts w:hint="eastAsia" w:ascii="Times" w:hAnsi="Times"/>
          <w:lang w:val="en-US" w:eastAsia="zh-CN"/>
        </w:rPr>
        <w:t xml:space="preserve"> signaling</w:t>
      </w:r>
      <w:r>
        <w:rPr>
          <w:rFonts w:hint="default" w:ascii="Times" w:hAnsi="Times"/>
          <w:lang w:val="en-US" w:eastAsia="zh-CN"/>
        </w:rPr>
        <w:t xml:space="preserve"> based on the ‘PRACH configuration index’, which defines the PRACH format sequence (e.g., long sequence and short sequence) and the time-domain resources of the PRACH. </w:t>
      </w:r>
      <w:r>
        <w:rPr>
          <w:rFonts w:hint="eastAsia" w:ascii="Times" w:hAnsi="Times"/>
          <w:lang w:val="en-US" w:eastAsia="zh-CN"/>
        </w:rPr>
        <w:t xml:space="preserve">In </w:t>
      </w:r>
      <w:r>
        <w:rPr>
          <w:rFonts w:hint="default" w:ascii="Times" w:hAnsi="Times"/>
          <w:lang w:val="en-US" w:eastAsia="zh-CN"/>
        </w:rPr>
        <w:t>TS 38.211</w:t>
      </w:r>
      <w:r>
        <w:rPr>
          <w:rFonts w:hint="eastAsia" w:ascii="Times" w:hAnsi="Times"/>
          <w:lang w:val="en-US" w:eastAsia="zh-CN"/>
        </w:rPr>
        <w:t>,</w:t>
      </w:r>
      <w:r>
        <w:rPr>
          <w:rFonts w:hint="default" w:ascii="Times" w:hAnsi="Times"/>
          <w:lang w:val="en-US" w:eastAsia="zh-CN"/>
        </w:rPr>
        <w:t xml:space="preserve"> three tables for PRACH configuration </w:t>
      </w:r>
      <w:r>
        <w:rPr>
          <w:rFonts w:hint="eastAsia" w:ascii="Times" w:hAnsi="Times"/>
          <w:lang w:val="en-US" w:eastAsia="zh-CN"/>
        </w:rPr>
        <w:t>index</w:t>
      </w:r>
      <w:r>
        <w:rPr>
          <w:rFonts w:hint="default" w:ascii="Times" w:hAnsi="Times"/>
          <w:lang w:val="en-US" w:eastAsia="zh-CN"/>
        </w:rPr>
        <w:t xml:space="preserve"> based on the frequency range (FR1 and FR2) and duplexing type (unpaired spectrum, paired spectrum/supplementary uplink)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>has specified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>.</w:t>
      </w:r>
    </w:p>
    <w:p>
      <w:pPr>
        <w:spacing w:before="120" w:beforeLines="50"/>
        <w:rPr>
          <w:rFonts w:hint="default" w:ascii="Times" w:hAnsi="Times"/>
          <w:lang w:val="en-US" w:eastAsia="zh-CN"/>
        </w:rPr>
      </w:pPr>
      <w:r>
        <w:rPr>
          <w:rFonts w:hint="default" w:ascii="Times" w:hAnsi="Times"/>
          <w:lang w:val="en-US" w:eastAsia="zh-CN"/>
        </w:rPr>
        <w:t>For the SBFD random access operation for RRC</w:t>
      </w:r>
      <w:r>
        <w:rPr>
          <w:rFonts w:hint="eastAsia" w:ascii="Times" w:hAnsi="Times"/>
          <w:lang w:val="en-US" w:eastAsia="zh-CN"/>
        </w:rPr>
        <w:t xml:space="preserve"> CONNECTED</w:t>
      </w:r>
      <w:r>
        <w:rPr>
          <w:rFonts w:hint="default" w:ascii="Times" w:hAnsi="Times"/>
          <w:lang w:val="en-US" w:eastAsia="zh-CN"/>
        </w:rPr>
        <w:t xml:space="preserve"> UEs in TDD carriers, the time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 xml:space="preserve">domain resources are designed based on the tables for random-access configuration for FR1/FR2 unpaired </w:t>
      </w:r>
      <w:r>
        <w:rPr>
          <w:rFonts w:hint="eastAsia" w:ascii="Times" w:hAnsi="Times"/>
          <w:lang w:val="en-US" w:eastAsia="zh-CN"/>
        </w:rPr>
        <w:t>spectrum</w:t>
      </w:r>
      <w:r>
        <w:rPr>
          <w:rFonts w:hint="default" w:ascii="Times" w:hAnsi="Times"/>
          <w:lang w:val="en-US" w:eastAsia="zh-CN"/>
        </w:rPr>
        <w:t>. The subframe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 xml:space="preserve">within a frame containing PRACH slots </w:t>
      </w:r>
      <w:r>
        <w:rPr>
          <w:rFonts w:hint="eastAsia" w:ascii="Times" w:hAnsi="Times"/>
          <w:lang w:val="en-US" w:eastAsia="zh-CN"/>
        </w:rPr>
        <w:t>is designed to target</w:t>
      </w:r>
      <w:r>
        <w:rPr>
          <w:rFonts w:hint="default" w:ascii="Times" w:hAnsi="Times"/>
          <w:lang w:val="en-US" w:eastAsia="zh-CN"/>
        </w:rPr>
        <w:t xml:space="preserve"> UL slots </w:t>
      </w:r>
      <w:r>
        <w:rPr>
          <w:rFonts w:hint="eastAsia" w:ascii="Times" w:hAnsi="Times"/>
          <w:lang w:val="en-US" w:eastAsia="zh-CN"/>
        </w:rPr>
        <w:t>in</w:t>
      </w:r>
      <w:r>
        <w:rPr>
          <w:rFonts w:hint="default" w:ascii="Times" w:hAnsi="Times"/>
          <w:lang w:val="en-US" w:eastAsia="zh-CN"/>
        </w:rPr>
        <w:t xml:space="preserve"> the TDD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>DL-UL pattern.</w:t>
      </w:r>
      <w:r>
        <w:rPr>
          <w:rFonts w:hint="eastAsia" w:ascii="Times" w:hAnsi="Times"/>
          <w:lang w:val="en-US" w:eastAsia="zh-CN"/>
        </w:rPr>
        <w:t xml:space="preserve"> However, the SBFD symbols/slots are located within the DL/FL symbols/slots in</w:t>
      </w:r>
      <w:r>
        <w:rPr>
          <w:rFonts w:hint="default" w:ascii="Times" w:hAnsi="Times"/>
          <w:lang w:val="en-US" w:eastAsia="zh-CN"/>
        </w:rPr>
        <w:t xml:space="preserve"> the TDD</w:t>
      </w:r>
      <w:r>
        <w:rPr>
          <w:rFonts w:hint="eastAsia" w:ascii="Times" w:hAnsi="Times"/>
          <w:lang w:val="en-US" w:eastAsia="zh-CN"/>
        </w:rPr>
        <w:t xml:space="preserve"> </w:t>
      </w:r>
      <w:r>
        <w:rPr>
          <w:rFonts w:hint="default" w:ascii="Times" w:hAnsi="Times"/>
          <w:lang w:val="en-US" w:eastAsia="zh-CN"/>
        </w:rPr>
        <w:t>DL-UL pattern</w:t>
      </w:r>
      <w:r>
        <w:rPr>
          <w:rFonts w:hint="eastAsia" w:ascii="Times" w:hAnsi="Times"/>
          <w:lang w:val="en-US" w:eastAsia="zh-CN"/>
        </w:rPr>
        <w:t xml:space="preserve">. This means that the ROs indicated by the tables </w:t>
      </w:r>
      <w:r>
        <w:rPr>
          <w:rFonts w:hint="default" w:ascii="Times" w:hAnsi="Times"/>
          <w:lang w:val="en-US" w:eastAsia="zh-CN"/>
        </w:rPr>
        <w:t xml:space="preserve">for random-access configuration for FR1/FR2 unpaired </w:t>
      </w:r>
      <w:r>
        <w:rPr>
          <w:rFonts w:hint="eastAsia" w:ascii="Times" w:hAnsi="Times"/>
          <w:lang w:val="en-US" w:eastAsia="zh-CN"/>
        </w:rPr>
        <w:t xml:space="preserve">spectrum do not necessarily lie within the SBFD symbols/slots. To enable SBFD random access operation in FR1/FR2 unpaired spectrum, some enhancements should be specified. For RACH configuration option 2, four alternatives were agreed for down-slection. Among these four alternatives, the most straightforward way with less specification change is to </w:t>
      </w:r>
      <w:bookmarkStart w:id="5" w:name="OLE_LINK13"/>
      <w:r>
        <w:rPr>
          <w:rFonts w:hint="eastAsia" w:ascii="Times" w:hAnsi="Times"/>
          <w:lang w:val="en-US" w:eastAsia="zh-CN"/>
        </w:rPr>
        <w:t xml:space="preserve">introduce a </w:t>
      </w:r>
      <w:r>
        <w:rPr>
          <w:rFonts w:ascii="Times" w:hAnsi="Times" w:eastAsia="바탕" w:cs="Times New Roman"/>
          <w:sz w:val="22"/>
          <w:szCs w:val="32"/>
          <w:lang w:val="en-GB" w:eastAsia="zh-CN" w:bidi="ar-SA"/>
        </w:rPr>
        <w:t>subframe/slot</w:t>
      </w:r>
      <w:r>
        <w:rPr>
          <w:rFonts w:hint="eastAsia" w:ascii="Times" w:hAnsi="Times" w:eastAsia="바탕" w:cs="Times New Roman"/>
          <w:sz w:val="22"/>
          <w:szCs w:val="32"/>
          <w:lang w:val="en-GB" w:eastAsia="zh-CN" w:bidi="ar-SA"/>
        </w:rPr>
        <w:t xml:space="preserve"> offset</w:t>
      </w:r>
      <w:r>
        <w:rPr>
          <w:rFonts w:ascii="Times" w:hAnsi="Times" w:eastAsia="바탕" w:cs="Times New Roman"/>
          <w:sz w:val="22"/>
          <w:szCs w:val="32"/>
          <w:lang w:val="en-GB" w:eastAsia="zh-CN" w:bidi="ar-SA"/>
        </w:rPr>
        <w:t xml:space="preserve"> to determine the subframe/slot number for ROs in SBFD symbols for</w:t>
      </w:r>
      <w:r>
        <w:rPr>
          <w:rFonts w:hint="eastAsia" w:ascii="Times" w:hAnsi="Times" w:eastAsia="바탕" w:cs="Times New Roman"/>
          <w:sz w:val="22"/>
          <w:szCs w:val="32"/>
          <w:lang w:val="en-GB" w:eastAsia="zh-CN" w:bidi="ar-SA"/>
        </w:rPr>
        <w:t xml:space="preserve"> FR1</w:t>
      </w:r>
      <w:r>
        <w:rPr>
          <w:rFonts w:ascii="Times" w:hAnsi="Times" w:eastAsia="바탕" w:cs="Times New Roman"/>
          <w:sz w:val="22"/>
          <w:szCs w:val="32"/>
          <w:lang w:val="en-GB" w:eastAsia="zh-CN" w:bidi="ar-SA"/>
        </w:rPr>
        <w:t>/F</w:t>
      </w:r>
      <w:r>
        <w:rPr>
          <w:rFonts w:hint="eastAsia" w:ascii="Times" w:hAnsi="Times" w:eastAsia="바탕" w:cs="Times New Roman"/>
          <w:sz w:val="22"/>
          <w:szCs w:val="32"/>
          <w:lang w:val="en-GB" w:eastAsia="zh-CN" w:bidi="ar-SA"/>
        </w:rPr>
        <w:t>R2</w:t>
      </w:r>
      <w:bookmarkEnd w:id="5"/>
      <w:r>
        <w:rPr>
          <w:rFonts w:hint="eastAsia" w:ascii="Times" w:hAnsi="Times"/>
          <w:lang w:val="en-US" w:eastAsia="zh-CN"/>
        </w:rPr>
        <w:t>.</w:t>
      </w:r>
    </w:p>
    <w:p>
      <w:pPr>
        <w:rPr>
          <w:rFonts w:hint="eastAsia"/>
          <w:b/>
          <w:i/>
          <w:iCs w:val="0"/>
          <w:strike w:val="0"/>
          <w:dstrike w:val="0"/>
          <w:szCs w:val="20"/>
          <w:lang w:val="en-US" w:eastAsia="zh-CN"/>
        </w:rPr>
      </w:pPr>
      <w:r>
        <w:rPr>
          <w:rFonts w:hint="eastAsia"/>
          <w:b/>
          <w:i/>
          <w:iCs w:val="0"/>
          <w:strike w:val="0"/>
          <w:dstrike w:val="0"/>
          <w:szCs w:val="20"/>
          <w:lang w:val="en-US" w:eastAsia="zh-CN"/>
        </w:rPr>
        <w:t>Proposal 1: For RACH configuration Option 2, introduce a subframe/slot offset to determine the subframe/slot number for ROs in SBFD symbols for FR1/FR2.</w:t>
      </w:r>
    </w:p>
    <w:p>
      <w:pPr>
        <w:rPr>
          <w:rFonts w:hint="default"/>
          <w:b/>
          <w:i/>
          <w:iCs w:val="0"/>
          <w:strike w:val="0"/>
          <w:dstrike w:val="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afterLines="50" w:line="240" w:lineRule="auto"/>
        <w:ind w:left="0" w:firstLine="0"/>
        <w:jc w:val="both"/>
        <w:textAlignment w:val="auto"/>
        <w:outlineLvl w:val="2"/>
        <w:rPr>
          <w:rFonts w:hint="default" w:ascii="Times New Roman" w:hAnsi="Times New Roman" w:eastAsia="黑体" w:cs="Times New Roman"/>
          <w:b/>
          <w:bCs/>
          <w:kern w:val="2"/>
          <w:sz w:val="22"/>
          <w:szCs w:val="22"/>
          <w:u w:val="singl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kern w:val="2"/>
          <w:sz w:val="22"/>
          <w:szCs w:val="22"/>
          <w:u w:val="single"/>
          <w:lang w:val="en-US" w:eastAsia="zh-CN" w:bidi="ar-SA"/>
        </w:rPr>
        <w:t>PRACH Power Control</w:t>
      </w:r>
    </w:p>
    <w:p>
      <w:pPr>
        <w:widowControl/>
        <w:spacing w:before="240" w:after="120" w:line="276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RAN1#118bis meeting, the following agreement was made: [5]</w:t>
      </w:r>
    </w:p>
    <w:tbl>
      <w:tblPr>
        <w:tblStyle w:val="30"/>
        <w:tblW w:w="0" w:type="auto"/>
        <w:tblInd w:w="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27" w:type="dxa"/>
          </w:tcPr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lang w:val="en-US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highlight w:val="green"/>
                <w:lang w:val="en-US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/>
              </w:rPr>
              <w:t>For RACH configuration Option 1, support separate power control parameters for PRACH transmission in SBFD symbols and non-SBFD symbols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overflowPunct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textAlignment w:val="baseline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GB" w:eastAsia="zh-CN" w:bidi="ar-SA"/>
              </w:rPr>
              <w:t>FFS: Details of the separate power control parameters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textAlignment w:val="auto"/>
        <w:rPr>
          <w:rFonts w:hint="default"/>
          <w:lang w:val="en-US" w:eastAsia="zh-CN"/>
        </w:rPr>
      </w:pPr>
    </w:p>
    <w:p>
      <w:pPr>
        <w:spacing w:before="120" w:beforeLines="50"/>
        <w:rPr>
          <w:rFonts w:hint="default" w:ascii="Times" w:hAnsi="Times"/>
          <w:lang w:val="en-US" w:eastAsia="zh-CN"/>
        </w:rPr>
      </w:pPr>
      <w:r>
        <w:rPr>
          <w:rFonts w:hint="eastAsia" w:ascii="Times" w:hAnsi="Times"/>
          <w:lang w:val="en-US" w:eastAsia="zh-CN"/>
        </w:rPr>
        <w:t>In RAN1#119 meeting, the following agreement was achieved [6]:</w:t>
      </w:r>
    </w:p>
    <w:tbl>
      <w:tblPr>
        <w:tblStyle w:val="29"/>
        <w:tblW w:w="0" w:type="auto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02" w:type="dxa"/>
          </w:tcPr>
          <w:p>
            <w:pPr>
              <w:numPr>
                <w:ilvl w:val="-1"/>
                <w:numId w:val="0"/>
              </w:numPr>
              <w:autoSpaceDE/>
              <w:autoSpaceDN/>
              <w:adjustRightInd/>
              <w:snapToGrid/>
              <w:spacing w:after="0" w:line="240" w:lineRule="auto"/>
              <w:ind w:left="0" w:firstLine="0"/>
              <w:jc w:val="left"/>
              <w:rPr>
                <w:rFonts w:ascii="Times" w:hAnsi="Times" w:eastAsia="바탕" w:cs="Times New Roman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ascii="Times" w:hAnsi="Times" w:eastAsia="바탕" w:cs="Times New Roman"/>
                <w:b/>
                <w:bCs/>
                <w:sz w:val="22"/>
                <w:szCs w:val="22"/>
                <w:highlight w:val="green"/>
                <w:lang w:val="en-US" w:eastAsia="zh-CN"/>
              </w:rPr>
              <w:t>Agreement</w:t>
            </w:r>
          </w:p>
          <w:p>
            <w:pPr>
              <w:numPr>
                <w:ilvl w:val="-1"/>
                <w:numId w:val="0"/>
              </w:numPr>
              <w:autoSpaceDE/>
              <w:autoSpaceDN/>
              <w:adjustRightInd/>
              <w:snapToGrid/>
              <w:spacing w:after="0" w:line="240" w:lineRule="auto"/>
              <w:ind w:left="0" w:firstLine="0"/>
              <w:jc w:val="left"/>
              <w:rPr>
                <w:rFonts w:ascii="Times" w:hAnsi="Times" w:eastAsia="바탕" w:cs="Aptos"/>
                <w:sz w:val="22"/>
                <w:szCs w:val="22"/>
                <w:lang w:val="en-GB"/>
              </w:rPr>
            </w:pPr>
            <w:r>
              <w:rPr>
                <w:rFonts w:ascii="Times" w:hAnsi="Times" w:eastAsia="바탕" w:cs="Times New Roman"/>
                <w:sz w:val="22"/>
                <w:szCs w:val="22"/>
                <w:lang w:val="en-GB"/>
              </w:rPr>
              <w:t xml:space="preserve">For RACH configuration Option 1, for support of separate power control parameters for PRACH transmission in 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  <w:t>additional-ROs</w:t>
            </w:r>
            <w:r>
              <w:rPr>
                <w:rFonts w:ascii="Times" w:hAnsi="Times" w:eastAsia="바탕" w:cs="Times New Roman"/>
                <w:sz w:val="22"/>
                <w:szCs w:val="22"/>
                <w:lang w:val="en-GB"/>
              </w:rPr>
              <w:t xml:space="preserve"> and 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  <w:t>legacy-ROs</w:t>
            </w:r>
            <w:r>
              <w:rPr>
                <w:rFonts w:ascii="Times" w:hAnsi="Times" w:eastAsia="바탕" w:cs="Times New Roman"/>
                <w:sz w:val="22"/>
                <w:szCs w:val="22"/>
                <w:lang w:val="en-GB"/>
              </w:rPr>
              <w:t xml:space="preserve">, support separate </w:t>
            </w:r>
            <w:r>
              <w:rPr>
                <w:rFonts w:ascii="Times" w:hAnsi="Times" w:eastAsia="바탕" w:cs="Aptos"/>
                <w:i/>
                <w:iCs/>
                <w:sz w:val="22"/>
                <w:szCs w:val="22"/>
                <w:lang w:val="en-GB"/>
              </w:rPr>
              <w:t>preambleReceivedTargetPower</w:t>
            </w:r>
            <w:r>
              <w:rPr>
                <w:rFonts w:ascii="Times" w:hAnsi="Times" w:eastAsia="바탕" w:cs="Aptos"/>
                <w:sz w:val="22"/>
                <w:szCs w:val="22"/>
                <w:lang w:val="en-GB"/>
              </w:rPr>
              <w:t xml:space="preserve"> for </w:t>
            </w:r>
            <w:r>
              <w:rPr>
                <w:rFonts w:hint="eastAsia" w:ascii="Times" w:hAnsi="Times" w:eastAsia="바탕" w:cs="Times New Roman"/>
                <w:sz w:val="22"/>
                <w:szCs w:val="22"/>
                <w:lang w:val="en-GB"/>
              </w:rPr>
              <w:t>additional-ROs.</w:t>
            </w:r>
          </w:p>
          <w:p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/>
              <w:spacing w:after="0" w:line="240" w:lineRule="auto"/>
              <w:ind w:left="720" w:leftChars="0" w:hanging="360"/>
              <w:jc w:val="left"/>
              <w:textAlignment w:val="auto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ascii="Times" w:hAnsi="Times" w:eastAsia="바탕" w:cs="Aptos"/>
                <w:sz w:val="22"/>
                <w:szCs w:val="22"/>
                <w:lang w:val="en-GB" w:eastAsia="zh-CN" w:bidi="ar-SA"/>
              </w:rPr>
              <w:t xml:space="preserve">FFS: </w:t>
            </w:r>
            <w:r>
              <w:rPr>
                <w:rFonts w:ascii="Times" w:hAnsi="Times" w:eastAsia="바탕" w:cs="Aptos"/>
                <w:i/>
                <w:iCs/>
                <w:sz w:val="22"/>
                <w:szCs w:val="22"/>
                <w:lang w:val="en-GB" w:eastAsia="zh-CN" w:bidi="ar-SA"/>
              </w:rPr>
              <w:t>powerRampingStep</w:t>
            </w:r>
            <w:r>
              <w:rPr>
                <w:rFonts w:hint="eastAsia" w:ascii="Times" w:hAnsi="Times" w:eastAsia="等线" w:cs="Aptos"/>
                <w:i/>
                <w:iCs/>
                <w:sz w:val="22"/>
                <w:szCs w:val="22"/>
                <w:lang w:val="en-GB" w:eastAsia="zh-CN" w:bidi="ar-SA"/>
              </w:rPr>
              <w:t>,</w:t>
            </w:r>
            <w:r>
              <w:rPr>
                <w:rFonts w:ascii="Times" w:hAnsi="Times" w:eastAsia="바탕" w:cs="Aptos"/>
                <w:sz w:val="22"/>
                <w:szCs w:val="22"/>
                <w:lang w:val="en-GB" w:eastAsia="zh-CN" w:bidi="ar-SA"/>
              </w:rPr>
              <w:t xml:space="preserve"> preamble maximum output power</w:t>
            </w:r>
            <w:r>
              <w:rPr>
                <w:rFonts w:ascii="Times" w:hAnsi="Times" w:eastAsia="바탕" w:cs="Times New Roman"/>
                <w:sz w:val="22"/>
                <w:szCs w:val="22"/>
                <w:lang w:val="en-GB" w:eastAsia="zh-CN" w:bidi="ar-S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P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22"/>
                      <w:szCs w:val="22"/>
                    </w:rPr>
                    <m:t>CMAX</m:t>
                  </m: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ub>
              </m:sSub>
            </m:oMath>
            <w:r>
              <w:rPr>
                <w:rFonts w:ascii="Times" w:hAnsi="Times" w:eastAsia="바탕" w:cs="Times New Roman"/>
                <w:sz w:val="22"/>
                <w:szCs w:val="22"/>
                <w:lang w:val="en-GB" w:eastAsia="zh-CN" w:bidi="ar-SA"/>
              </w:rPr>
              <w:t>,</w:t>
            </w:r>
            <w:r>
              <w:rPr>
                <w:rFonts w:ascii="Times" w:hAnsi="Times" w:eastAsia="바탕" w:cs="Aptos"/>
                <w:i/>
                <w:iCs/>
                <w:sz w:val="22"/>
                <w:szCs w:val="22"/>
                <w:lang w:val="en-GB" w:eastAsia="zh-CN" w:bidi="ar-SA"/>
              </w:rPr>
              <w:t xml:space="preserve"> preambleTransMax</w:t>
            </w:r>
            <w:r>
              <w:rPr>
                <w:rFonts w:ascii="Times" w:hAnsi="Times" w:eastAsia="바탕" w:cs="Aptos"/>
                <w:sz w:val="22"/>
                <w:szCs w:val="22"/>
                <w:lang w:val="en-GB" w:eastAsia="zh-CN" w:bidi="ar-SA"/>
              </w:rPr>
              <w:t xml:space="preserve">, </w:t>
            </w:r>
            <w:r>
              <w:rPr>
                <w:rFonts w:ascii="Times" w:hAnsi="Times" w:eastAsia="바탕" w:cs="Aptos"/>
                <w:i/>
                <w:iCs/>
                <w:sz w:val="22"/>
                <w:szCs w:val="22"/>
                <w:lang w:val="en-GB" w:eastAsia="zh-CN" w:bidi="ar-SA"/>
              </w:rPr>
              <w:t>powerRampingStepHighPriority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textAlignment w:val="auto"/>
        <w:rPr>
          <w:rFonts w:hint="default"/>
          <w:lang w:val="en-US" w:eastAsia="zh-CN"/>
        </w:rPr>
      </w:pPr>
    </w:p>
    <w:p>
      <w:pPr>
        <w:widowControl/>
        <w:spacing w:before="240" w:after="120" w:line="276" w:lineRule="auto"/>
        <w:rPr>
          <w:rFonts w:hint="default" w:ascii="Times New Roman" w:hAnsi="Times New Roman" w:eastAsia="宋体" w:cs="Times New Roman"/>
          <w:kern w:val="0"/>
          <w:sz w:val="22"/>
          <w:szCs w:val="22"/>
          <w:lang w:val="en-US"/>
        </w:rPr>
      </w:pPr>
      <w:r>
        <w:rPr>
          <w:rFonts w:hint="eastAsia"/>
          <w:lang w:val="en-US" w:eastAsia="zh-CN"/>
        </w:rPr>
        <w:t xml:space="preserve">On the one hand, the antenna/panel configurations of the gNB in SBFD symbols and non-SBFD symbols may be different. On the other hand, the interference suffered by the gNB reception and the UL link quality may be different in SBFD symbols and non-SBFD symbols. Therefore, the power required for PRACH transmission may be different in SBFD symbols and non-SBFD symbols. In current specification, the PRACH transmission power is determined using an open-loop power control mechanism with power increments between PRACH retransmissions as follows: </w:t>
      </w:r>
    </w:p>
    <w:p>
      <w:pPr>
        <w:widowControl/>
        <w:spacing w:before="240" w:after="120"/>
        <w:jc w:val="center"/>
        <w:rPr>
          <w:rFonts w:ascii="Times New Roman" w:hAnsi="Times New Roman" w:cs="Times New Roman"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/>
              <w:rPr>
                <w:rFonts w:ascii="Cambria Math"/>
                <w:sz w:val="22"/>
                <w:szCs w:val="22"/>
              </w:rPr>
              <m:t>P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2"/>
                <w:szCs w:val="22"/>
              </w:rPr>
              <m:t>PRACH,</m:t>
            </m:r>
            <m:r>
              <m:rPr/>
              <w:rPr>
                <w:rFonts w:ascii="Cambria Math"/>
                <w:sz w:val="22"/>
                <w:szCs w:val="22"/>
              </w:rPr>
              <m:t>b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m:rPr/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m:rPr/>
              <w:rPr>
                <w:rFonts w:ascii="Cambria Math"/>
                <w:sz w:val="22"/>
                <w:szCs w:val="22"/>
              </w:rPr>
              <m:t>c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  <m:r>
          <m:rPr/>
          <w:rPr>
            <w:rFonts w:ascii="Cambria Math"/>
            <w:sz w:val="22"/>
            <w:szCs w:val="22"/>
          </w:rPr>
          <m:t>(i)=</m:t>
        </m:r>
        <m:func>
          <m:func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uncPr>
          <m:fName>
            <m:r>
              <m:rPr/>
              <w:rPr>
                <w:rFonts w:ascii="Cambria Math"/>
                <w:sz w:val="22"/>
                <w:szCs w:val="22"/>
              </w:rPr>
              <m:t>min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  <w:sz w:val="22"/>
                        <w:szCs w:val="22"/>
                      </w:rPr>
                      <m:t>CMAX,</m:t>
                    </m:r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</w:rPr>
                      <m:t>,</m:t>
                    </m:r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c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/>
                  <w:rPr>
                    <w:rFonts w:ascii="Cambria Math"/>
                    <w:sz w:val="22"/>
                    <w:szCs w:val="22"/>
                  </w:rPr>
                  <m:t>(i), 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ascii="Cambria Math"/>
                        <w:b w:val="0"/>
                        <w:i w:val="0"/>
                        <w:sz w:val="22"/>
                        <w:szCs w:val="22"/>
                      </w:rPr>
                      <m:t>PRACH,target,</m:t>
                    </m:r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  <w:szCs w:val="22"/>
                      </w:rPr>
                      <m:t>,</m:t>
                    </m:r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c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m:rPr/>
                  <w:rPr>
                    <w:rFonts w:ascii="Cambria Math"/>
                    <w:sz w:val="22"/>
                    <w:szCs w:val="22"/>
                  </w:rPr>
                  <m:t>+P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L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e>
                  <m:sub>
                    <m:r>
                      <m:rPr/>
                      <w:rPr>
                        <w:rFonts w:ascii="Cambria Math"/>
                        <w:sz w:val="22"/>
                        <w:szCs w:val="22"/>
                      </w:rPr>
                      <m:t>b,f,c</m:t>
                    </m: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e>
            </m:d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</m:func>
      </m:oMath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[dBm],</w:t>
      </w:r>
    </w:p>
    <w:p>
      <w:pPr>
        <w:widowControl/>
        <w:spacing w:before="240" w:after="12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kern w:val="0"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/>
              <w:rPr>
                <w:rFonts w:ascii="Cambria Math"/>
                <w:sz w:val="22"/>
                <w:szCs w:val="22"/>
              </w:rPr>
              <m:t>P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  <w:sz w:val="22"/>
                <w:szCs w:val="22"/>
              </w:rPr>
              <m:t>PRACH,target,</m:t>
            </m:r>
            <m:r>
              <m:rPr/>
              <w:rPr>
                <w:rFonts w:asci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/>
                <w:sz w:val="22"/>
                <w:szCs w:val="22"/>
              </w:rPr>
              <m:t>,</m:t>
            </m:r>
            <m:r>
              <m:rPr/>
              <w:rPr>
                <w:rFonts w:ascii="Cambria Math"/>
                <w:sz w:val="22"/>
                <w:szCs w:val="22"/>
              </w:rPr>
              <m:t>c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>
        <w:rPr>
          <w:rFonts w:hint="eastAsia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sz w:val="22"/>
          <w:szCs w:val="22"/>
        </w:rPr>
        <w:t>is the PRACH target reception power provided by higher layer</w:t>
      </w:r>
      <w:r>
        <w:rPr>
          <w:rFonts w:hint="eastAsia" w:cs="Times New Roman"/>
          <w:sz w:val="22"/>
          <w:szCs w:val="22"/>
          <w:lang w:val="en-US" w:eastAsia="zh-CN"/>
        </w:rPr>
        <w:t xml:space="preserve"> signaling</w:t>
      </w:r>
      <w:r>
        <w:rPr>
          <w:rFonts w:ascii="Times New Roman" w:hAnsi="Times New Roman" w:eastAsia="宋体" w:cs="Times New Roman"/>
          <w:sz w:val="22"/>
          <w:szCs w:val="22"/>
        </w:rPr>
        <w:t xml:space="preserve"> as:</w:t>
      </w:r>
    </w:p>
    <w:p>
      <w:pPr>
        <w:widowControl/>
        <w:spacing w:before="240" w:after="12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z w:val="22"/>
          <w:szCs w:val="22"/>
        </w:rPr>
        <w:t>PREAMBLE_RECEIVED_TARGET_POWER=</w:t>
      </w:r>
      <w:r>
        <w:rPr>
          <w:rFonts w:ascii="Times New Roman" w:hAnsi="Times New Roman" w:eastAsia="宋体" w:cs="Times New Roman"/>
          <w:i/>
          <w:sz w:val="22"/>
          <w:szCs w:val="22"/>
        </w:rPr>
        <w:t>preambleReceivedTargetPower</w:t>
      </w:r>
      <w:r>
        <w:rPr>
          <w:rFonts w:ascii="Times New Roman" w:hAnsi="Times New Roman" w:eastAsia="宋体" w:cs="Times New Roman"/>
          <w:sz w:val="22"/>
          <w:szCs w:val="22"/>
        </w:rPr>
        <w:t xml:space="preserve">+DELTA_PREAMBLE + (PREAMBLE_POWER_RAMPING_COUNTER – 1) × PREAMBLE_POWER_RAMPING_STEP. </w:t>
      </w:r>
      <w:r>
        <w:rPr>
          <w:rFonts w:hint="eastAsia" w:cs="Times New Roman"/>
          <w:sz w:val="22"/>
          <w:szCs w:val="22"/>
          <w:lang w:val="en-US" w:eastAsia="zh-CN"/>
        </w:rPr>
        <w:t xml:space="preserve">Where, </w:t>
      </w:r>
      <w:r>
        <w:rPr>
          <w:rFonts w:ascii="Times New Roman" w:hAnsi="Times New Roman" w:eastAsia="宋体" w:cs="Times New Roman"/>
          <w:i/>
          <w:sz w:val="22"/>
          <w:szCs w:val="22"/>
        </w:rPr>
        <w:t>preambleReceivedTargetPower</w:t>
      </w:r>
      <w:r>
        <w:rPr>
          <w:rFonts w:ascii="Times New Roman" w:hAnsi="Times New Roman" w:eastAsia="宋体" w:cs="Times New Roman"/>
          <w:sz w:val="22"/>
          <w:szCs w:val="22"/>
        </w:rPr>
        <w:t xml:space="preserve"> is the target power level at the </w:t>
      </w:r>
      <w:r>
        <w:rPr>
          <w:rFonts w:hint="eastAsia" w:cs="Times New Roman"/>
          <w:sz w:val="22"/>
          <w:szCs w:val="22"/>
          <w:lang w:val="en-US" w:eastAsia="zh-CN"/>
        </w:rPr>
        <w:t>gNB</w:t>
      </w:r>
      <w:r>
        <w:rPr>
          <w:rFonts w:ascii="Times New Roman" w:hAnsi="Times New Roman" w:eastAsia="宋体" w:cs="Times New Roman"/>
          <w:sz w:val="22"/>
          <w:szCs w:val="22"/>
        </w:rPr>
        <w:t xml:space="preserve"> receiver side.</w:t>
      </w:r>
    </w:p>
    <w:p>
      <w:pPr>
        <w:widowControl/>
        <w:spacing w:before="240" w:after="120" w:line="276" w:lineRule="auto"/>
        <w:rPr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r>
        <w:rPr>
          <w:rFonts w:hint="eastAsia" w:cs="Times New Roman"/>
          <w:sz w:val="22"/>
          <w:szCs w:val="22"/>
          <w:lang w:val="en-US" w:eastAsia="zh-CN"/>
        </w:rPr>
        <w:t>According to the analyse above, c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onfiguring power control parameters separately for SBFD symbols and non-SBFD symbols is beneficial to adapt to interference and antenna/panel configurations for different types of symbols. </w:t>
      </w:r>
      <w:r>
        <w:rPr>
          <w:rFonts w:hint="eastAsia" w:cs="Times New Roman"/>
          <w:sz w:val="22"/>
          <w:szCs w:val="22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he </w:t>
      </w:r>
      <w:r>
        <w:rPr>
          <w:rFonts w:hint="eastAsia" w:cs="Times New Roman"/>
          <w:sz w:val="22"/>
          <w:szCs w:val="22"/>
          <w:lang w:val="en-US" w:eastAsia="zh-CN"/>
        </w:rPr>
        <w:t xml:space="preserve">target 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PRACH received power </w:t>
      </w:r>
      <w:r>
        <w:rPr>
          <w:rFonts w:hint="eastAsia" w:ascii="Times New Roman" w:hAnsi="Times New Roman" w:eastAsia="宋体" w:cs="Times New Roman"/>
          <w:i/>
          <w:iCs/>
          <w:sz w:val="22"/>
          <w:szCs w:val="22"/>
        </w:rPr>
        <w:t>preambleReceivedTargetPower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</w:t>
      </w:r>
      <w:r>
        <w:rPr>
          <w:rFonts w:hint="eastAsia" w:cs="Times New Roman"/>
          <w:sz w:val="22"/>
          <w:szCs w:val="22"/>
          <w:lang w:val="en-US" w:eastAsia="zh-CN"/>
        </w:rPr>
        <w:t>was agreed to be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configured separately</w:t>
      </w:r>
      <w:r>
        <w:rPr>
          <w:rFonts w:hint="eastAsia" w:cs="Times New Roman"/>
          <w:sz w:val="22"/>
          <w:szCs w:val="22"/>
          <w:lang w:val="en-US" w:eastAsia="zh-CN"/>
        </w:rPr>
        <w:t xml:space="preserve"> in additonal RO and legacy RO</w:t>
      </w:r>
      <w:r>
        <w:rPr>
          <w:rFonts w:hint="eastAsia" w:ascii="Times New Roman" w:hAnsi="Times New Roman" w:eastAsia="宋体" w:cs="Times New Roman"/>
          <w:sz w:val="22"/>
          <w:szCs w:val="22"/>
        </w:rPr>
        <w:t>.</w:t>
      </w:r>
      <w:r>
        <w:rPr>
          <w:rFonts w:hint="eastAsia" w:cs="Times New Roman"/>
          <w:sz w:val="22"/>
          <w:szCs w:val="22"/>
          <w:lang w:val="en-US" w:eastAsia="zh-CN"/>
        </w:rPr>
        <w:t xml:space="preserve"> Similarly, regarding the other power control parameters, such like </w:t>
      </w:r>
      <w:r>
        <w:rPr>
          <w:rFonts w:hint="default" w:cs="Times New Roman"/>
          <w:sz w:val="22"/>
          <w:szCs w:val="22"/>
          <w:lang w:val="en-US" w:eastAsia="zh-CN"/>
        </w:rPr>
        <w:t>“</w:t>
      </w:r>
      <w:r>
        <w:rPr>
          <w:rFonts w:ascii="Times" w:hAnsi="Times" w:eastAsia="바탕" w:cs="Aptos"/>
          <w:i/>
          <w:iCs/>
          <w:sz w:val="22"/>
          <w:szCs w:val="22"/>
          <w:lang w:val="en-GB" w:eastAsia="zh-CN" w:bidi="ar-SA"/>
        </w:rPr>
        <w:t>powerRampingStep</w:t>
      </w:r>
      <w:r>
        <w:rPr>
          <w:rFonts w:hint="eastAsia" w:ascii="Times" w:hAnsi="Times" w:eastAsia="等线" w:cs="Aptos"/>
          <w:i/>
          <w:iCs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sz w:val="22"/>
          <w:szCs w:val="22"/>
          <w:lang w:val="en-GB" w:eastAsia="zh-CN" w:bidi="ar-SA"/>
        </w:rPr>
        <w:t xml:space="preserve"> preamble maximum output power</w:t>
      </w:r>
      <w:r>
        <w:rPr>
          <w:rFonts w:ascii="Times" w:hAnsi="Times" w:eastAsia="바탕" w:cs="Times New Roman"/>
          <w:sz w:val="22"/>
          <w:szCs w:val="22"/>
          <w:lang w:val="en-GB" w:eastAsia="zh-CN" w:bidi="ar-SA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m:rPr/>
              <w:rPr>
                <w:rFonts w:ascii="Cambria Math" w:hAnsi="Cambria Math"/>
                <w:sz w:val="22"/>
                <w:szCs w:val="22"/>
              </w:rPr>
              <m:t>P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  <m:sub>
            <m:r>
              <m:rPr/>
              <w:rPr>
                <w:rFonts w:ascii="Cambria Math" w:hAnsi="Cambria Math"/>
                <w:sz w:val="22"/>
                <w:szCs w:val="22"/>
              </w:rPr>
              <m:t>CMAX</m:t>
            </m:r>
            <m:ctrlPr>
              <w:rPr>
                <w:rFonts w:ascii="Cambria Math" w:hAnsi="Cambria Math"/>
                <w:sz w:val="22"/>
                <w:szCs w:val="22"/>
              </w:rPr>
            </m:ctrlPr>
          </m:sub>
        </m:sSub>
      </m:oMath>
      <w:r>
        <w:rPr>
          <w:rFonts w:ascii="Times" w:hAnsi="Times" w:eastAsia="바탕" w:cs="Times New Roman"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i/>
          <w:iCs/>
          <w:sz w:val="22"/>
          <w:szCs w:val="22"/>
          <w:lang w:val="en-GB" w:eastAsia="zh-CN" w:bidi="ar-SA"/>
        </w:rPr>
        <w:t xml:space="preserve"> preambleTransMax</w:t>
      </w:r>
      <w:r>
        <w:rPr>
          <w:rFonts w:ascii="Times" w:hAnsi="Times" w:eastAsia="바탕" w:cs="Aptos"/>
          <w:sz w:val="22"/>
          <w:szCs w:val="22"/>
          <w:lang w:val="en-GB" w:eastAsia="zh-CN" w:bidi="ar-SA"/>
        </w:rPr>
        <w:t xml:space="preserve">, </w:t>
      </w:r>
      <w:r>
        <w:rPr>
          <w:rFonts w:ascii="Times" w:hAnsi="Times" w:eastAsia="바탕" w:cs="Aptos"/>
          <w:i/>
          <w:iCs/>
          <w:sz w:val="22"/>
          <w:szCs w:val="22"/>
          <w:lang w:val="en-GB" w:eastAsia="zh-CN" w:bidi="ar-SA"/>
        </w:rPr>
        <w:t>powerRampingStepHighPriority</w:t>
      </w:r>
      <w:r>
        <w:rPr>
          <w:rFonts w:hint="default" w:cs="Times New Roman"/>
          <w:sz w:val="22"/>
          <w:szCs w:val="22"/>
          <w:lang w:val="en-US" w:eastAsia="zh-CN"/>
        </w:rPr>
        <w:t>”</w:t>
      </w:r>
      <w:r>
        <w:rPr>
          <w:rFonts w:hint="eastAsia" w:cs="Times New Roman"/>
          <w:sz w:val="22"/>
          <w:szCs w:val="22"/>
          <w:lang w:val="en-US" w:eastAsia="zh-CN"/>
        </w:rPr>
        <w:t xml:space="preserve"> they also </w:t>
      </w:r>
      <w:r>
        <w:rPr>
          <w:rFonts w:hint="eastAsia" w:ascii="Times New Roman" w:hAnsi="Times New Roman" w:eastAsia="宋体" w:cs="Times New Roman"/>
          <w:sz w:val="22"/>
          <w:szCs w:val="22"/>
        </w:rPr>
        <w:t>need to be configured separately</w:t>
      </w:r>
      <w:r>
        <w:rPr>
          <w:rFonts w:hint="eastAsia" w:cs="Times New Roman"/>
          <w:sz w:val="22"/>
          <w:szCs w:val="22"/>
          <w:lang w:val="en-US" w:eastAsia="zh-CN"/>
        </w:rPr>
        <w:t xml:space="preserve"> in additonal RO and legacy RO.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auto"/>
        <w:rPr>
          <w:rFonts w:hint="default" w:ascii="Times New Roman" w:hAnsi="Times New Roman" w:eastAsia="宋体" w:cs="Times New Roman"/>
          <w:b/>
          <w:i/>
          <w:sz w:val="22"/>
          <w:szCs w:val="22"/>
          <w:lang w:val="en-US"/>
        </w:rPr>
      </w:pPr>
      <w:bookmarkStart w:id="6" w:name="OLE_LINK15"/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>P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roposal </w:t>
      </w:r>
      <w:r>
        <w:rPr>
          <w:rFonts w:hint="eastAsia" w:cs="Times New Roman"/>
          <w:b/>
          <w:i/>
          <w:kern w:val="0"/>
          <w:sz w:val="22"/>
          <w:szCs w:val="22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>: For PRACH power control, support separate configuration of</w:t>
      </w:r>
      <w:r>
        <w:rPr>
          <w:rFonts w:ascii="Times New Roman" w:hAnsi="Times New Roman" w:eastAsia="宋体" w:cs="Times New Roman"/>
          <w:b/>
          <w:i/>
          <w:sz w:val="22"/>
          <w:szCs w:val="22"/>
        </w:rPr>
        <w:t xml:space="preserve"> </w:t>
      </w:r>
      <w:r>
        <w:rPr>
          <w:rFonts w:ascii="Times" w:hAnsi="Times" w:eastAsia="바탕" w:cs="Aptos"/>
          <w:b/>
          <w:bCs/>
          <w:i/>
          <w:iCs/>
          <w:sz w:val="22"/>
          <w:szCs w:val="22"/>
          <w:lang w:val="en-GB" w:eastAsia="zh-CN" w:bidi="ar-SA"/>
        </w:rPr>
        <w:t>powerRampingStep</w:t>
      </w:r>
      <w:r>
        <w:rPr>
          <w:rFonts w:hint="eastAsia" w:ascii="Times" w:hAnsi="Times" w:eastAsia="等线" w:cs="Aptos"/>
          <w:b/>
          <w:bCs/>
          <w:i/>
          <w:iCs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b/>
          <w:bCs/>
          <w:i/>
          <w:iCs/>
          <w:sz w:val="22"/>
          <w:szCs w:val="22"/>
          <w:lang w:val="en-GB" w:eastAsia="zh-CN" w:bidi="ar-SA"/>
        </w:rPr>
        <w:t xml:space="preserve"> preamble maximum output power</w:t>
      </w:r>
      <w:r>
        <w:rPr>
          <w:rFonts w:ascii="Times" w:hAnsi="Times" w:eastAsia="바탕" w:cs="Times New Roman"/>
          <w:b/>
          <w:bCs/>
          <w:i/>
          <w:iCs/>
          <w:sz w:val="22"/>
          <w:szCs w:val="22"/>
          <w:lang w:val="en-GB" w:eastAsia="zh-CN" w:bidi="ar-S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hint="default" w:ascii="Cambria Math" w:hAnsi="Cambria Math"/>
                <w:sz w:val="22"/>
                <w:szCs w:val="22"/>
              </w:rPr>
              <m:t>P</m:t>
            </m: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/>
                <w:sz w:val="22"/>
                <w:szCs w:val="22"/>
              </w:rPr>
              <m:t>CMAX</m:t>
            </m: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ub>
        </m:sSub>
      </m:oMath>
      <w:r>
        <w:rPr>
          <w:rFonts w:ascii="Times" w:hAnsi="Times" w:eastAsia="바탕" w:cs="Times New Roman"/>
          <w:b/>
          <w:bCs/>
          <w:i/>
          <w:iCs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b/>
          <w:bCs/>
          <w:i/>
          <w:iCs/>
          <w:sz w:val="22"/>
          <w:szCs w:val="22"/>
          <w:lang w:val="en-GB" w:eastAsia="zh-CN" w:bidi="ar-SA"/>
        </w:rPr>
        <w:t xml:space="preserve"> preambleTransMax, powerRampingStepHighPriority</w:t>
      </w:r>
      <w:r>
        <w:rPr>
          <w:rFonts w:ascii="Times New Roman" w:hAnsi="Times New Roman" w:eastAsia="宋体" w:cs="Times New Roman"/>
          <w:b/>
          <w:i/>
          <w:sz w:val="22"/>
          <w:szCs w:val="22"/>
        </w:rPr>
        <w:t xml:space="preserve"> for SBFD symbol and non-SBFD symbo</w:t>
      </w:r>
      <w:r>
        <w:rPr>
          <w:rFonts w:hint="eastAsia" w:cs="Times New Roman"/>
          <w:b/>
          <w:i/>
          <w:sz w:val="22"/>
          <w:szCs w:val="22"/>
          <w:lang w:val="en-US" w:eastAsia="zh-CN"/>
        </w:rPr>
        <w:t>ls for both RACH configuration option 1 and RACH configuration option 2.</w:t>
      </w:r>
    </w:p>
    <w:bookmarkEnd w:id="6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auto"/>
        <w:rPr>
          <w:rFonts w:ascii="Times New Roman" w:hAnsi="Times New Roman" w:eastAsia="宋体" w:cs="Times New Roman"/>
          <w:sz w:val="22"/>
          <w:szCs w:val="22"/>
        </w:rPr>
      </w:pPr>
    </w:p>
    <w:p>
      <w:pPr>
        <w:widowControl/>
        <w:spacing w:before="240" w:after="120" w:line="276" w:lineRule="auto"/>
        <w:rPr>
          <w:rFonts w:ascii="Times New Roman" w:hAnsi="Times New Roman" w:eastAsia="宋体" w:cs="Times New Roman"/>
          <w:sz w:val="22"/>
          <w:szCs w:val="22"/>
        </w:rPr>
      </w:pPr>
      <w:r>
        <w:rPr>
          <w:rFonts w:hint="eastAsia" w:ascii="Times New Roman" w:hAnsi="Times New Roman" w:eastAsia="宋体" w:cs="Times New Roman"/>
          <w:sz w:val="22"/>
          <w:szCs w:val="22"/>
        </w:rPr>
        <w:t>If the UE can change the symbol type</w:t>
      </w:r>
      <w:r>
        <w:rPr>
          <w:rFonts w:hint="eastAsia" w:cs="Times New Roman"/>
          <w:sz w:val="22"/>
          <w:szCs w:val="22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(SBFD vs. non-SBFD) between </w:t>
      </w:r>
      <w:bookmarkStart w:id="7" w:name="OLE_LINK11"/>
      <w:r>
        <w:rPr>
          <w:rFonts w:hint="eastAsia" w:ascii="Times New Roman" w:hAnsi="Times New Roman" w:eastAsia="宋体" w:cs="Times New Roman"/>
          <w:sz w:val="22"/>
          <w:szCs w:val="22"/>
        </w:rPr>
        <w:t xml:space="preserve">the initial PRACH transmission and retransmission, how the power </w:t>
      </w:r>
      <w:r>
        <w:rPr>
          <w:rFonts w:hint="eastAsia" w:cs="Times New Roman"/>
          <w:sz w:val="22"/>
          <w:szCs w:val="22"/>
          <w:lang w:val="en-US" w:eastAsia="zh-CN"/>
        </w:rPr>
        <w:t>ramping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counter is handled when the symbol type changes compared to the last PRACH (re)transmission needs to be discussed</w:t>
      </w:r>
      <w:bookmarkEnd w:id="7"/>
      <w:r>
        <w:rPr>
          <w:rFonts w:hint="eastAsia" w:ascii="Times New Roman" w:hAnsi="Times New Roman" w:eastAsia="宋体" w:cs="Times New Roman"/>
          <w:sz w:val="22"/>
          <w:szCs w:val="22"/>
        </w:rPr>
        <w:t xml:space="preserve"> in order to avoid serious interference </w:t>
      </w:r>
      <w:r>
        <w:rPr>
          <w:rFonts w:hint="eastAsia" w:cs="Times New Roman"/>
          <w:sz w:val="22"/>
          <w:szCs w:val="22"/>
          <w:lang w:val="en-US" w:eastAsia="zh-CN"/>
        </w:rPr>
        <w:t>on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the target symbol </w:t>
      </w:r>
      <w:r>
        <w:rPr>
          <w:rFonts w:hint="eastAsia" w:cs="Times New Roman"/>
          <w:sz w:val="22"/>
          <w:szCs w:val="22"/>
          <w:lang w:val="en-US" w:eastAsia="zh-CN"/>
        </w:rPr>
        <w:t>where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the PRACH re-transmission</w:t>
      </w:r>
      <w:r>
        <w:rPr>
          <w:rFonts w:hint="eastAsia" w:cs="Times New Roman"/>
          <w:sz w:val="22"/>
          <w:szCs w:val="22"/>
          <w:lang w:val="en-US" w:eastAsia="zh-CN"/>
        </w:rPr>
        <w:t xml:space="preserve"> took place</w:t>
      </w:r>
      <w:r>
        <w:rPr>
          <w:rFonts w:hint="eastAsia" w:ascii="Times New Roman" w:hAnsi="Times New Roman" w:eastAsia="宋体" w:cs="Times New Roman"/>
          <w:sz w:val="22"/>
          <w:szCs w:val="22"/>
        </w:rPr>
        <w:t>.</w:t>
      </w:r>
      <w:r>
        <w:rPr>
          <w:rFonts w:ascii="Times New Roman" w:hAnsi="Times New Roman" w:eastAsia="宋体" w:cs="Times New Roman"/>
          <w:sz w:val="22"/>
          <w:szCs w:val="22"/>
        </w:rPr>
        <w:t xml:space="preserve"> Some candidate alternatives are </w:t>
      </w:r>
      <w:r>
        <w:rPr>
          <w:rFonts w:hint="eastAsia" w:cs="Times New Roman"/>
          <w:sz w:val="22"/>
          <w:szCs w:val="22"/>
          <w:lang w:val="en-US" w:eastAsia="zh-CN"/>
        </w:rPr>
        <w:t>list below</w:t>
      </w:r>
      <w:r>
        <w:rPr>
          <w:rFonts w:ascii="Times New Roman" w:hAnsi="Times New Roman" w:eastAsia="宋体" w:cs="Times New Roman"/>
          <w:sz w:val="22"/>
          <w:szCs w:val="22"/>
        </w:rPr>
        <w:t>:</w:t>
      </w:r>
    </w:p>
    <w:p>
      <w:pPr>
        <w:pStyle w:val="55"/>
        <w:widowControl/>
        <w:numPr>
          <w:ilvl w:val="0"/>
          <w:numId w:val="11"/>
        </w:numPr>
        <w:spacing w:before="60" w:after="60" w:line="288" w:lineRule="auto"/>
        <w:ind w:firstLineChars="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z w:val="22"/>
          <w:szCs w:val="22"/>
        </w:rPr>
        <w:t>Alt 1: power ramping counter increments by 1</w:t>
      </w:r>
      <w:r>
        <w:rPr>
          <w:rFonts w:hint="eastAsia" w:cs="Times New Roman"/>
          <w:sz w:val="22"/>
          <w:szCs w:val="22"/>
          <w:lang w:val="en-US" w:eastAsia="zh-CN"/>
        </w:rPr>
        <w:t xml:space="preserve"> when re-transmission is happened</w:t>
      </w:r>
      <w:r>
        <w:rPr>
          <w:rFonts w:ascii="Times New Roman" w:hAnsi="Times New Roman" w:eastAsia="宋体" w:cs="Times New Roman"/>
          <w:sz w:val="22"/>
          <w:szCs w:val="22"/>
        </w:rPr>
        <w:t>.</w:t>
      </w:r>
    </w:p>
    <w:p>
      <w:pPr>
        <w:pStyle w:val="55"/>
        <w:widowControl/>
        <w:numPr>
          <w:ilvl w:val="0"/>
          <w:numId w:val="11"/>
        </w:numPr>
        <w:spacing w:before="60" w:after="60" w:line="288" w:lineRule="auto"/>
        <w:ind w:firstLineChars="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z w:val="22"/>
          <w:szCs w:val="22"/>
        </w:rPr>
        <w:t>Alt 2: power ramping counter suspends</w:t>
      </w:r>
      <w:r>
        <w:rPr>
          <w:rFonts w:hint="eastAsia" w:cs="Times New Roman"/>
          <w:sz w:val="22"/>
          <w:szCs w:val="22"/>
          <w:lang w:val="en-US" w:eastAsia="zh-CN"/>
        </w:rPr>
        <w:t xml:space="preserve"> when the </w:t>
      </w:r>
      <w:r>
        <w:rPr>
          <w:rFonts w:hint="eastAsia" w:ascii="Times New Roman" w:hAnsi="Times New Roman" w:eastAsia="宋体" w:cs="Times New Roman"/>
          <w:sz w:val="22"/>
          <w:szCs w:val="22"/>
        </w:rPr>
        <w:t>symbol type changes</w:t>
      </w:r>
      <w:r>
        <w:rPr>
          <w:rFonts w:hint="eastAsia" w:cs="Times New Roman"/>
          <w:sz w:val="22"/>
          <w:szCs w:val="22"/>
          <w:lang w:val="en-US" w:eastAsia="zh-CN"/>
        </w:rPr>
        <w:t xml:space="preserve"> during the re-transmission</w:t>
      </w:r>
      <w:r>
        <w:rPr>
          <w:rFonts w:ascii="Times New Roman" w:hAnsi="Times New Roman" w:eastAsia="宋体" w:cs="Times New Roman"/>
          <w:sz w:val="22"/>
          <w:szCs w:val="22"/>
        </w:rPr>
        <w:t xml:space="preserve">. </w:t>
      </w:r>
    </w:p>
    <w:p>
      <w:pPr>
        <w:pStyle w:val="55"/>
        <w:widowControl/>
        <w:numPr>
          <w:ilvl w:val="0"/>
          <w:numId w:val="11"/>
        </w:numPr>
        <w:spacing w:before="60" w:after="60" w:line="288" w:lineRule="auto"/>
        <w:ind w:firstLineChars="0"/>
        <w:rPr>
          <w:rFonts w:ascii="Times New Roman" w:hAnsi="Times New Roman" w:eastAsia="宋体" w:cs="Times New Roman"/>
          <w:sz w:val="22"/>
          <w:szCs w:val="22"/>
        </w:rPr>
      </w:pPr>
      <w:r>
        <w:rPr>
          <w:rFonts w:ascii="Times New Roman" w:hAnsi="Times New Roman" w:eastAsia="宋体" w:cs="Times New Roman"/>
          <w:sz w:val="22"/>
          <w:szCs w:val="22"/>
        </w:rPr>
        <w:t xml:space="preserve">Alt </w:t>
      </w:r>
      <w:r>
        <w:rPr>
          <w:rFonts w:hint="eastAsia" w:cs="Times New Roman"/>
          <w:sz w:val="22"/>
          <w:szCs w:val="22"/>
          <w:lang w:val="en-US" w:eastAsia="zh-CN"/>
        </w:rPr>
        <w:t>3</w:t>
      </w:r>
      <w:r>
        <w:rPr>
          <w:rFonts w:ascii="Times New Roman" w:hAnsi="Times New Roman" w:eastAsia="宋体" w:cs="Times New Roman"/>
          <w:sz w:val="22"/>
          <w:szCs w:val="22"/>
        </w:rPr>
        <w:t>: separate power ramping counters are maintained for SBFD symbols and non-SBFD symbols</w:t>
      </w:r>
    </w:p>
    <w:p>
      <w:pPr>
        <w:widowControl/>
        <w:spacing w:before="240" w:after="120" w:line="276" w:lineRule="auto"/>
        <w:rPr>
          <w:rFonts w:ascii="Times New Roman" w:hAnsi="Times New Roman" w:eastAsia="宋体" w:cs="Times New Roman"/>
          <w:sz w:val="22"/>
          <w:szCs w:val="22"/>
        </w:rPr>
      </w:pPr>
      <w:bookmarkStart w:id="8" w:name="OLE_LINK8"/>
      <w:r>
        <w:rPr>
          <w:rFonts w:hint="eastAsia" w:ascii="Times New Roman" w:hAnsi="Times New Roman" w:eastAsia="宋体" w:cs="Times New Roman"/>
          <w:sz w:val="22"/>
          <w:szCs w:val="22"/>
        </w:rPr>
        <w:t>A</w:t>
      </w:r>
      <w:r>
        <w:rPr>
          <w:rFonts w:ascii="Times New Roman" w:hAnsi="Times New Roman" w:eastAsia="宋体" w:cs="Times New Roman"/>
          <w:sz w:val="22"/>
          <w:szCs w:val="22"/>
        </w:rPr>
        <w:t xml:space="preserve">mong the </w:t>
      </w:r>
      <w:r>
        <w:rPr>
          <w:rFonts w:hint="eastAsia" w:cs="Times New Roman"/>
          <w:sz w:val="22"/>
          <w:szCs w:val="22"/>
          <w:lang w:val="en-US" w:eastAsia="zh-CN"/>
        </w:rPr>
        <w:t>three</w:t>
      </w:r>
      <w:r>
        <w:rPr>
          <w:rFonts w:ascii="Times New Roman" w:hAnsi="Times New Roman" w:eastAsia="宋体" w:cs="Times New Roman"/>
          <w:sz w:val="22"/>
          <w:szCs w:val="22"/>
        </w:rPr>
        <w:t xml:space="preserve"> alternatives, </w:t>
      </w:r>
      <w:r>
        <w:rPr>
          <w:rFonts w:hint="eastAsia" w:ascii="Times New Roman" w:hAnsi="Times New Roman" w:eastAsia="宋体" w:cs="Times New Roman"/>
          <w:sz w:val="22"/>
          <w:szCs w:val="22"/>
        </w:rPr>
        <w:t>Alt 1 may cause more interference to other UEs in the target symbols, while Al</w:t>
      </w:r>
      <w:r>
        <w:rPr>
          <w:rFonts w:hint="eastAsia" w:cs="Times New Roman"/>
          <w:sz w:val="22"/>
          <w:szCs w:val="22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2 avoids such interference and does not </w:t>
      </w:r>
      <w:r>
        <w:rPr>
          <w:rFonts w:hint="eastAsia" w:cs="Times New Roman"/>
          <w:sz w:val="22"/>
          <w:szCs w:val="22"/>
          <w:lang w:val="en-US" w:eastAsia="zh-CN"/>
        </w:rPr>
        <w:t>introduce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much random</w:t>
      </w:r>
      <w:r>
        <w:rPr>
          <w:rFonts w:hint="eastAsia" w:cs="Times New Roman"/>
          <w:sz w:val="22"/>
          <w:szCs w:val="22"/>
          <w:lang w:val="en-US" w:eastAsia="zh-CN"/>
        </w:rPr>
        <w:t>-</w:t>
      </w:r>
      <w:r>
        <w:rPr>
          <w:rFonts w:hint="eastAsia" w:ascii="Times New Roman" w:hAnsi="Times New Roman" w:eastAsia="宋体" w:cs="Times New Roman"/>
          <w:sz w:val="22"/>
          <w:szCs w:val="22"/>
        </w:rPr>
        <w:t>access delay.</w:t>
      </w:r>
      <w:r>
        <w:rPr>
          <w:rFonts w:hint="eastAsia" w:cs="Times New Roman"/>
          <w:sz w:val="22"/>
          <w:szCs w:val="22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2"/>
          <w:szCs w:val="22"/>
        </w:rPr>
        <w:t>Alt 3 has similar performance to Alt 2, but is more complex to implement as the UE needs to maintain two power ramp</w:t>
      </w:r>
      <w:r>
        <w:rPr>
          <w:rFonts w:hint="eastAsia" w:cs="Times New Roman"/>
          <w:sz w:val="22"/>
          <w:szCs w:val="22"/>
          <w:lang w:val="en-US" w:eastAsia="zh-CN"/>
        </w:rPr>
        <w:t>ing</w:t>
      </w:r>
      <w:r>
        <w:rPr>
          <w:rFonts w:hint="eastAsia" w:ascii="Times New Roman" w:hAnsi="Times New Roman" w:eastAsia="宋体" w:cs="Times New Roman"/>
          <w:sz w:val="22"/>
          <w:szCs w:val="22"/>
        </w:rPr>
        <w:t xml:space="preserve"> counters.</w:t>
      </w:r>
    </w:p>
    <w:bookmarkEnd w:id="8"/>
    <w:p>
      <w:pPr>
        <w:widowControl/>
        <w:spacing w:before="240" w:after="120" w:line="276" w:lineRule="auto"/>
        <w:rPr>
          <w:rFonts w:hint="default"/>
          <w:b/>
          <w:i/>
          <w:iCs w:val="0"/>
          <w:strike w:val="0"/>
          <w:dstrike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>P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roposal </w:t>
      </w:r>
      <w:r>
        <w:rPr>
          <w:rFonts w:hint="eastAsia" w:cs="Times New Roman"/>
          <w:b/>
          <w:i/>
          <w:kern w:val="0"/>
          <w:sz w:val="22"/>
          <w:szCs w:val="22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>: If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UE can change the symbol type (SBFD vs. non-SBFD) between 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the initial PRACH transmission and re-transmission, how the power 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  <w:lang w:val="en-US" w:eastAsia="zh-CN"/>
        </w:rPr>
        <w:t>ramping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 counter is handled when the symbol type changes compared to the last PRACH (re)transmission needs to be discussed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>.</w:t>
      </w:r>
    </w:p>
    <w:p>
      <w:pPr>
        <w:rPr>
          <w:rFonts w:hint="default"/>
          <w:b/>
          <w:i/>
          <w:iCs w:val="0"/>
          <w:strike w:val="0"/>
          <w:dstrike w:val="0"/>
          <w:szCs w:val="20"/>
          <w:lang w:val="en-US" w:eastAsia="zh-CN"/>
        </w:rPr>
      </w:pPr>
    </w:p>
    <w:p>
      <w:pPr>
        <w:pStyle w:val="3"/>
        <w:ind w:left="431" w:hanging="431"/>
        <w:rPr>
          <w:rFonts w:hint="eastAsia"/>
          <w:b/>
          <w:i w:val="0"/>
          <w:iCs w:val="0"/>
          <w:strike w:val="0"/>
          <w:dstrike w:val="0"/>
          <w:szCs w:val="28"/>
          <w:lang w:val="en-US" w:eastAsia="zh-CN"/>
        </w:rPr>
      </w:pPr>
      <w:r>
        <w:rPr>
          <w:rFonts w:hint="eastAsia"/>
          <w:b/>
          <w:i w:val="0"/>
          <w:iCs w:val="0"/>
          <w:strike w:val="0"/>
          <w:dstrike w:val="0"/>
          <w:szCs w:val="28"/>
          <w:lang w:val="en-US" w:eastAsia="zh-CN"/>
        </w:rPr>
        <w:t>PRACH resource selection</w:t>
      </w:r>
    </w:p>
    <w:p>
      <w:pPr>
        <w:spacing w:before="120" w:after="120" w:afterLines="50"/>
        <w:rPr>
          <w:rFonts w:hint="default" w:ascii="Times New Roman" w:hAnsi="Times New Roman" w:eastAsia="黑体" w:cs="Times New Roman"/>
          <w:b/>
          <w:bCs/>
          <w:kern w:val="2"/>
          <w:sz w:val="22"/>
          <w:szCs w:val="22"/>
          <w:u w:val="single" w:color="4472C4"/>
          <w:lang w:val="en-US" w:eastAsia="zh-CN" w:bidi="ar-SA"/>
        </w:rPr>
      </w:pPr>
      <w:r>
        <w:t xml:space="preserve">Regarding </w:t>
      </w:r>
      <w:r>
        <w:rPr>
          <w:rFonts w:hint="eastAsia"/>
          <w:lang w:val="en-US" w:eastAsia="zh-CN"/>
        </w:rPr>
        <w:t>PRACH reource selection</w:t>
      </w:r>
      <w:r>
        <w:t xml:space="preserve"> for SBFD-aware UEs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agreements have been achieved in RAN1#118 meeting [4]</w:t>
      </w:r>
      <w:r>
        <w:t>.</w:t>
      </w:r>
    </w:p>
    <w:tbl>
      <w:tblPr>
        <w:tblStyle w:val="30"/>
        <w:tblW w:w="9318" w:type="dxa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18" w:type="dxa"/>
          </w:tcPr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Batang" w:cs="Times New Roman"/>
                <w:sz w:val="22"/>
                <w:szCs w:val="32"/>
                <w:lang w:val="en-GB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32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Batang" w:cs="Times New Roman"/>
                <w:sz w:val="22"/>
                <w:szCs w:val="22"/>
                <w:lang w:val="en-GB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/>
              </w:rPr>
              <w:t>For SBFD-aware UEs and RACH configuration Option 1 with Alt 1-1, consider the following options for initial PRACH transmission attempt in one random access procedure: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78" w:lineRule="auto"/>
              <w:ind w:left="720" w:right="0" w:hanging="360"/>
              <w:jc w:val="left"/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  <w:t>Option 2: Select one type between legacy-ROs and additional-ROs based on certain specified/configured conditions/prioritizations.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2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78" w:lineRule="auto"/>
              <w:ind w:left="720" w:right="0" w:hanging="360"/>
              <w:jc w:val="left"/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  <w:t>Option 3: It’s up to UE implementation to select one type between legacy-ROs and additional-ROs.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0" w:right="0"/>
              <w:jc w:val="left"/>
              <w:rPr>
                <w:rFonts w:hint="default" w:ascii="Times" w:hAnsi="Times" w:eastAsia="宋体"/>
                <w:sz w:val="22"/>
                <w:szCs w:val="32"/>
                <w:lang w:val="en-US" w:eastAsia="zh-CN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Batang" w:cs="Times New Roman"/>
                <w:sz w:val="22"/>
                <w:szCs w:val="32"/>
                <w:lang w:val="en-GB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32"/>
                <w:highlight w:val="green"/>
                <w:lang w:val="en-GB"/>
              </w:rPr>
              <w:t>Agreement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Batang" w:cs="Times New Roman"/>
                <w:sz w:val="22"/>
                <w:szCs w:val="22"/>
                <w:lang w:val="en-GB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/>
              </w:rPr>
              <w:t>For SBFD-aware UEs and RACH configuration Option 2, consider the following options for initial PRACH transmission attempt in one random access procedure: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78" w:lineRule="auto"/>
              <w:ind w:left="720" w:right="0" w:hanging="360"/>
              <w:jc w:val="left"/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  <w:t>Option 2: Select one type between legacy-ROs and additional-ROs based on certain specified/configured conditions/prioritizations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13"/>
              </w:numPr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78" w:lineRule="auto"/>
              <w:ind w:left="720" w:right="0" w:hanging="360"/>
              <w:jc w:val="left"/>
              <w:rPr>
                <w:rFonts w:hint="default" w:ascii="Times" w:hAnsi="Times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Batang" w:cs="Times New Roman"/>
                <w:sz w:val="22"/>
                <w:szCs w:val="22"/>
                <w:lang w:val="en-GB" w:eastAsia="zh-CN"/>
              </w:rPr>
              <w:t>Option 3: It’s up to UE implementation to select one type between legacy-ROs and additional-ROs.</w:t>
            </w:r>
          </w:p>
        </w:tc>
      </w:tr>
    </w:tbl>
    <w:p>
      <w:pPr>
        <w:spacing w:before="0" w:line="240" w:lineRule="auto"/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</w:pPr>
    </w:p>
    <w:p>
      <w:pPr>
        <w:widowControl/>
        <w:spacing w:before="240" w:after="120" w:line="276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RAN1#118bis meeting, the following conclusion was made: [5]</w:t>
      </w:r>
    </w:p>
    <w:tbl>
      <w:tblPr>
        <w:tblStyle w:val="30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9" w:type="dxa"/>
          </w:tcPr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lang w:val="en-US"/>
              </w:rPr>
            </w:pPr>
            <w:r>
              <w:rPr>
                <w:rFonts w:hint="eastAsia" w:ascii="Times" w:hAnsi="Times" w:eastAsia="Batang" w:cs="Times New Roman"/>
                <w:b/>
                <w:bCs/>
                <w:sz w:val="22"/>
                <w:szCs w:val="32"/>
                <w:lang w:val="en-US"/>
              </w:rPr>
              <w:t>Conclusion</w:t>
            </w:r>
          </w:p>
          <w:p>
            <w:pPr>
              <w:keepNext w:val="0"/>
              <w:keepLines w:val="0"/>
              <w:widowControl w:val="0"/>
              <w:suppressLineNumbers w:val="0"/>
              <w:autoSpaceDE/>
              <w:autoSpaceDN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" w:hAnsi="Times" w:eastAsia="Batang" w:cs="Times New Roman"/>
                <w:sz w:val="22"/>
                <w:szCs w:val="32"/>
                <w:lang w:val="en-US"/>
              </w:rPr>
            </w:pPr>
            <w:r>
              <w:rPr>
                <w:rFonts w:hint="eastAsia" w:ascii="Times" w:hAnsi="Times" w:eastAsia="Batang" w:cs="Times New Roman"/>
                <w:sz w:val="22"/>
                <w:szCs w:val="32"/>
                <w:lang w:val="en-US"/>
              </w:rPr>
              <w:t>There is no consensus in RAN1 to support the following in Rel-19: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autoSpaceDE/>
              <w:autoSpaceDN/>
              <w:adjustRightInd/>
              <w:snapToGrid/>
              <w:spacing w:before="0" w:beforeAutospacing="0" w:after="160" w:afterAutospacing="0" w:line="259" w:lineRule="auto"/>
              <w:ind w:left="720" w:leftChars="0" w:right="0" w:hanging="36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Times" w:hAnsi="Times" w:eastAsia="Batang" w:cs="Times New Roman"/>
                <w:sz w:val="22"/>
                <w:szCs w:val="24"/>
                <w:lang w:val="en-GB" w:eastAsia="zh-CN" w:bidi="ar-SA"/>
              </w:rPr>
              <w:t>Enabling both RACH configuration Option 1 and Option 2 for SBFD random access operation in a cell from network side.</w:t>
            </w:r>
          </w:p>
        </w:tc>
      </w:tr>
    </w:tbl>
    <w:p>
      <w:pPr>
        <w:spacing w:before="0" w:line="240" w:lineRule="auto"/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</w:pPr>
    </w:p>
    <w:p>
      <w:pPr>
        <w:spacing w:before="0" w:line="240" w:lineRule="auto"/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</w:pPr>
      <w:r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  <w:t xml:space="preserve">For both RACH configuration option 1 and RACH configuration option 2, PRACH resources in SBFD symbols (additional RO) and PRACH resources in non-SBFD symbols (legacy RO) are valid for SBFD-aware UEs. However, for the initial PRACH transmission, it is not clear how the UE selects PRACH resources from additional RO and legacy RO for transmission. </w:t>
      </w:r>
    </w:p>
    <w:p>
      <w:pPr>
        <w:spacing w:before="0" w:line="240" w:lineRule="auto"/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</w:pPr>
      <w:r>
        <w:rPr>
          <w:rFonts w:hint="default"/>
          <w:b w:val="0"/>
          <w:i w:val="0"/>
          <w:iCs w:val="0"/>
          <w:strike w:val="0"/>
          <w:dstrike w:val="0"/>
          <w:szCs w:val="22"/>
          <w:lang w:val="en-US" w:eastAsia="zh-CN"/>
        </w:rPr>
        <w:t xml:space="preserve">The introduction of additional RO resources greatly increases RO resources, thereby reducing </w:t>
      </w:r>
      <w:r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  <w:t>P</w:t>
      </w:r>
      <w:r>
        <w:rPr>
          <w:rFonts w:hint="default"/>
          <w:b w:val="0"/>
          <w:i w:val="0"/>
          <w:iCs w:val="0"/>
          <w:strike w:val="0"/>
          <w:dstrike w:val="0"/>
          <w:szCs w:val="22"/>
          <w:lang w:val="en-US" w:eastAsia="zh-CN"/>
        </w:rPr>
        <w:t xml:space="preserve">RACH conflicts and delays. However, it is also necessary to consider that transmitting PRACH on additional RO resources may cause UE-to-UE CLI, especially when the </w:t>
      </w:r>
      <w:r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  <w:t>UE</w:t>
      </w:r>
      <w:r>
        <w:rPr>
          <w:rFonts w:hint="default"/>
          <w:b w:val="0"/>
          <w:i w:val="0"/>
          <w:iCs w:val="0"/>
          <w:strike w:val="0"/>
          <w:dstrike w:val="0"/>
          <w:szCs w:val="22"/>
          <w:lang w:val="en-US" w:eastAsia="zh-CN"/>
        </w:rPr>
        <w:t>'s transmit power is very high.</w:t>
      </w:r>
      <w:r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  <w:t xml:space="preserve"> Therefore, the gNB can enable the SBFD-aware UE to use additional RO resources based on the PRACH load and UE-to-UE CLI interference situation.</w:t>
      </w:r>
    </w:p>
    <w:p>
      <w:pPr>
        <w:spacing w:before="0" w:line="240" w:lineRule="auto"/>
        <w:rPr>
          <w:rFonts w:hint="eastAsia"/>
          <w:b/>
          <w:bCs/>
          <w:i/>
          <w:iCs/>
          <w:strike w:val="0"/>
          <w:dstrike w:val="0"/>
          <w:szCs w:val="22"/>
          <w:lang w:val="en-US" w:eastAsia="zh-CN"/>
        </w:rPr>
      </w:pPr>
      <w:r>
        <w:rPr>
          <w:rFonts w:hint="eastAsia"/>
          <w:b/>
          <w:bCs/>
          <w:i/>
          <w:iCs/>
          <w:strike w:val="0"/>
          <w:dstrike w:val="0"/>
          <w:szCs w:val="22"/>
          <w:lang w:val="en-US" w:eastAsia="zh-CN"/>
        </w:rPr>
        <w:t>Proposal 4: For PRACH resource selection for SBFD aware UEs, the gNB can enable the SBFD-aware UE to use additional RO resources by RRC signaling.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eastAsia"/>
          <w:b w:val="0"/>
          <w:i w:val="0"/>
          <w:iCs w:val="0"/>
          <w:strike w:val="0"/>
          <w:dstrike w:val="0"/>
          <w:szCs w:val="22"/>
          <w:lang w:val="en-US" w:eastAsia="zh-CN"/>
        </w:rPr>
      </w:pPr>
    </w:p>
    <w:p>
      <w:pPr>
        <w:pStyle w:val="2"/>
      </w:pPr>
      <w:bookmarkStart w:id="16" w:name="_GoBack"/>
      <w:bookmarkEnd w:id="16"/>
      <w:r>
        <w:t>Conclusion</w:t>
      </w:r>
    </w:p>
    <w:p>
      <w:pPr>
        <w:rPr>
          <w:rFonts w:hint="eastAsia"/>
          <w:lang w:val="en-US" w:eastAsia="zh-CN"/>
        </w:rPr>
      </w:pPr>
      <w:bookmarkStart w:id="9" w:name="OLE_LINK4"/>
      <w:bookmarkStart w:id="10" w:name="OLE_LINK3"/>
      <w:bookmarkStart w:id="11" w:name="OLE_LINK6"/>
      <w:bookmarkStart w:id="12" w:name="OLE_LINK39"/>
      <w:bookmarkStart w:id="13" w:name="OLE_LINK5"/>
      <w:bookmarkStart w:id="14" w:name="OLE_LINK40"/>
      <w:r>
        <w:t>In this contribution, we focus on</w:t>
      </w:r>
      <w:r>
        <w:rPr>
          <w:rFonts w:hint="eastAsia"/>
          <w:lang w:val="en-US" w:eastAsia="zh-CN"/>
        </w:rPr>
        <w:t xml:space="preserve"> the SBFD random access operation, including</w:t>
      </w:r>
      <w:r>
        <w:t xml:space="preserve"> </w:t>
      </w:r>
      <w:r>
        <w:rPr>
          <w:rFonts w:hint="eastAsia"/>
          <w:lang w:val="en-US" w:eastAsia="zh-CN"/>
        </w:rPr>
        <w:t>including</w:t>
      </w:r>
      <w:r>
        <w:t xml:space="preserve"> </w:t>
      </w:r>
      <w:r>
        <w:rPr>
          <w:rFonts w:hint="eastAsia"/>
          <w:lang w:val="en-US" w:eastAsia="zh-CN"/>
        </w:rPr>
        <w:t>random access in Connected mode</w:t>
      </w:r>
      <w:r>
        <w:rPr>
          <w:rFonts w:hint="eastAsia"/>
          <w:bCs/>
          <w:lang w:val="en-US" w:eastAsia="zh-CN"/>
        </w:rPr>
        <w:t>.</w:t>
      </w:r>
      <w:r>
        <w:t xml:space="preserve"> Based on the discussion in section 2, we provide the following proposals</w:t>
      </w:r>
      <w:r>
        <w:rPr>
          <w:rFonts w:hint="eastAsia"/>
          <w:lang w:val="en-US" w:eastAsia="zh-CN"/>
        </w:rPr>
        <w:t>:</w:t>
      </w:r>
    </w:p>
    <w:p>
      <w:pPr>
        <w:rPr>
          <w:rFonts w:hint="eastAsia"/>
          <w:b/>
          <w:i/>
          <w:iCs w:val="0"/>
          <w:strike w:val="0"/>
          <w:dstrike w:val="0"/>
          <w:szCs w:val="20"/>
          <w:lang w:val="en-US" w:eastAsia="zh-CN"/>
        </w:rPr>
      </w:pPr>
      <w:r>
        <w:rPr>
          <w:rFonts w:hint="eastAsia"/>
          <w:b/>
          <w:i/>
          <w:iCs w:val="0"/>
          <w:strike w:val="0"/>
          <w:dstrike w:val="0"/>
          <w:szCs w:val="20"/>
          <w:lang w:val="en-US" w:eastAsia="zh-CN"/>
        </w:rPr>
        <w:t>Proposal 1: For RACH configuration Option 2, introduce a subframe/slot offset to determine the subframe/slot number for ROs in SBFD symbols for FR1/FR2.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240" w:lineRule="auto"/>
        <w:textAlignment w:val="auto"/>
        <w:rPr>
          <w:rFonts w:hint="default" w:ascii="Times New Roman" w:hAnsi="Times New Roman" w:eastAsia="宋体" w:cs="Times New Roman"/>
          <w:b/>
          <w:i/>
          <w:iCs w:val="0"/>
          <w:sz w:val="22"/>
          <w:szCs w:val="22"/>
          <w:lang w:val="en-US"/>
        </w:rPr>
      </w:pP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>P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roposal </w:t>
      </w:r>
      <w:r>
        <w:rPr>
          <w:rFonts w:hint="eastAsia" w:cs="Times New Roman"/>
          <w:b/>
          <w:i/>
          <w:kern w:val="0"/>
          <w:sz w:val="22"/>
          <w:szCs w:val="22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: </w:t>
      </w:r>
      <w:r>
        <w:rPr>
          <w:rFonts w:ascii="Times New Roman" w:hAnsi="Times New Roman" w:eastAsia="宋体" w:cs="Times New Roman"/>
          <w:b/>
          <w:i/>
          <w:iCs w:val="0"/>
          <w:kern w:val="0"/>
          <w:sz w:val="22"/>
          <w:szCs w:val="22"/>
        </w:rPr>
        <w:t>For PRACH power control, support separate configuration of</w:t>
      </w:r>
      <w:r>
        <w:rPr>
          <w:rFonts w:ascii="Times New Roman" w:hAnsi="Times New Roman" w:eastAsia="宋体" w:cs="Times New Roman"/>
          <w:b/>
          <w:i/>
          <w:iCs w:val="0"/>
          <w:sz w:val="22"/>
          <w:szCs w:val="22"/>
        </w:rPr>
        <w:t xml:space="preserve"> </w:t>
      </w:r>
      <w:r>
        <w:rPr>
          <w:rFonts w:ascii="Times" w:hAnsi="Times" w:eastAsia="바탕" w:cs="Aptos"/>
          <w:b/>
          <w:bCs/>
          <w:i/>
          <w:iCs w:val="0"/>
          <w:sz w:val="22"/>
          <w:szCs w:val="22"/>
          <w:lang w:val="en-GB" w:eastAsia="zh-CN" w:bidi="ar-SA"/>
        </w:rPr>
        <w:t>powerRampingStep</w:t>
      </w:r>
      <w:r>
        <w:rPr>
          <w:rFonts w:hint="eastAsia" w:ascii="Times" w:hAnsi="Times" w:eastAsia="等线" w:cs="Aptos"/>
          <w:b/>
          <w:bCs/>
          <w:i/>
          <w:iCs w:val="0"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b/>
          <w:bCs/>
          <w:i/>
          <w:iCs w:val="0"/>
          <w:sz w:val="22"/>
          <w:szCs w:val="22"/>
          <w:lang w:val="en-GB" w:eastAsia="zh-CN" w:bidi="ar-SA"/>
        </w:rPr>
        <w:t xml:space="preserve"> preamble maximum output power</w:t>
      </w:r>
      <w:r>
        <w:rPr>
          <w:rFonts w:ascii="Times" w:hAnsi="Times" w:eastAsia="바탕" w:cs="Times New Roman"/>
          <w:b/>
          <w:bCs/>
          <w:i/>
          <w:iCs w:val="0"/>
          <w:sz w:val="22"/>
          <w:szCs w:val="22"/>
          <w:lang w:val="en-GB" w:eastAsia="zh-CN" w:bidi="ar-SA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 w:val="0"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hint="default" w:ascii="Cambria Math" w:hAnsi="Cambria Math"/>
                <w:sz w:val="22"/>
                <w:szCs w:val="22"/>
              </w:rPr>
              <m:t>P</m:t>
            </m:r>
            <m:ctrlPr>
              <w:rPr>
                <w:rFonts w:ascii="Cambria Math" w:hAnsi="Cambria Math"/>
                <w:b/>
                <w:bCs/>
                <w:i/>
                <w:iCs w:val="0"/>
                <w:sz w:val="22"/>
                <w:szCs w:val="22"/>
              </w:rPr>
            </m:ctrlPr>
          </m:e>
          <m:sub>
            <m:r>
              <m:rPr>
                <m:sty m:val="bi"/>
              </m:rPr>
              <w:rPr>
                <w:rFonts w:hint="default" w:ascii="Cambria Math" w:hAnsi="Cambria Math"/>
                <w:sz w:val="22"/>
                <w:szCs w:val="22"/>
              </w:rPr>
              <m:t>CMAX</m:t>
            </m:r>
            <m:ctrlPr>
              <w:rPr>
                <w:rFonts w:ascii="Cambria Math" w:hAnsi="Cambria Math"/>
                <w:b/>
                <w:bCs/>
                <w:i/>
                <w:iCs w:val="0"/>
                <w:sz w:val="22"/>
                <w:szCs w:val="22"/>
              </w:rPr>
            </m:ctrlPr>
          </m:sub>
        </m:sSub>
      </m:oMath>
      <w:r>
        <w:rPr>
          <w:rFonts w:ascii="Times" w:hAnsi="Times" w:eastAsia="바탕" w:cs="Times New Roman"/>
          <w:b/>
          <w:bCs/>
          <w:i/>
          <w:iCs w:val="0"/>
          <w:sz w:val="22"/>
          <w:szCs w:val="22"/>
          <w:lang w:val="en-GB" w:eastAsia="zh-CN" w:bidi="ar-SA"/>
        </w:rPr>
        <w:t>,</w:t>
      </w:r>
      <w:r>
        <w:rPr>
          <w:rFonts w:ascii="Times" w:hAnsi="Times" w:eastAsia="바탕" w:cs="Aptos"/>
          <w:b/>
          <w:bCs/>
          <w:i/>
          <w:iCs w:val="0"/>
          <w:sz w:val="22"/>
          <w:szCs w:val="22"/>
          <w:lang w:val="en-GB" w:eastAsia="zh-CN" w:bidi="ar-SA"/>
        </w:rPr>
        <w:t xml:space="preserve"> preambleTransMax, powerRampingStepHighPriority</w:t>
      </w:r>
      <w:r>
        <w:rPr>
          <w:rFonts w:ascii="Times New Roman" w:hAnsi="Times New Roman" w:eastAsia="宋体" w:cs="Times New Roman"/>
          <w:b/>
          <w:i/>
          <w:iCs w:val="0"/>
          <w:sz w:val="22"/>
          <w:szCs w:val="22"/>
        </w:rPr>
        <w:t xml:space="preserve"> for SBFD symbol and non-SBFD symbo</w:t>
      </w:r>
      <w:r>
        <w:rPr>
          <w:rFonts w:hint="eastAsia" w:cs="Times New Roman"/>
          <w:b/>
          <w:i/>
          <w:iCs w:val="0"/>
          <w:sz w:val="22"/>
          <w:szCs w:val="22"/>
          <w:lang w:val="en-US" w:eastAsia="zh-CN"/>
        </w:rPr>
        <w:t>ls for both RACH configuration option 1 and RACH configuration option 2.</w:t>
      </w:r>
    </w:p>
    <w:p>
      <w:pPr>
        <w:widowControl/>
        <w:spacing w:before="240" w:after="120" w:line="276" w:lineRule="auto"/>
        <w:rPr>
          <w:rFonts w:hint="default"/>
          <w:b/>
          <w:i/>
          <w:iCs w:val="0"/>
          <w:strike w:val="0"/>
          <w:dstrike w:val="0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>P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roposal </w:t>
      </w:r>
      <w:r>
        <w:rPr>
          <w:rFonts w:hint="eastAsia" w:cs="Times New Roman"/>
          <w:b/>
          <w:i/>
          <w:kern w:val="0"/>
          <w:sz w:val="22"/>
          <w:szCs w:val="22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>: If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 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 xml:space="preserve">UE can change the symbol type (SBFD vs. non-SBFD) between 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the initial PRACH transmission and re-transmission, how the power 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  <w:lang w:val="en-US" w:eastAsia="zh-CN"/>
        </w:rPr>
        <w:t>ramping</w:t>
      </w:r>
      <w:r>
        <w:rPr>
          <w:rFonts w:hint="eastAsia" w:ascii="Times New Roman" w:hAnsi="Times New Roman" w:eastAsia="宋体" w:cs="Times New Roman"/>
          <w:b/>
          <w:i/>
          <w:kern w:val="0"/>
          <w:sz w:val="22"/>
          <w:szCs w:val="22"/>
        </w:rPr>
        <w:t xml:space="preserve"> counter is handled when the symbol type changes compared to the last PRACH (re)transmission needs to be discussed</w:t>
      </w:r>
      <w:r>
        <w:rPr>
          <w:rFonts w:ascii="Times New Roman" w:hAnsi="Times New Roman" w:eastAsia="宋体" w:cs="Times New Roman"/>
          <w:b/>
          <w:i/>
          <w:kern w:val="0"/>
          <w:sz w:val="22"/>
          <w:szCs w:val="22"/>
        </w:rPr>
        <w:t>.</w:t>
      </w:r>
    </w:p>
    <w:p>
      <w:pPr>
        <w:spacing w:before="0" w:line="240" w:lineRule="auto"/>
        <w:rPr>
          <w:rFonts w:hint="eastAsia"/>
          <w:b/>
          <w:bCs/>
          <w:i/>
          <w:iCs/>
          <w:strike w:val="0"/>
          <w:dstrike w:val="0"/>
          <w:szCs w:val="22"/>
          <w:lang w:val="en-US" w:eastAsia="zh-CN"/>
        </w:rPr>
      </w:pPr>
      <w:r>
        <w:rPr>
          <w:rFonts w:hint="eastAsia"/>
          <w:b/>
          <w:bCs/>
          <w:i/>
          <w:iCs/>
          <w:strike w:val="0"/>
          <w:dstrike w:val="0"/>
          <w:szCs w:val="22"/>
          <w:lang w:val="en-US" w:eastAsia="zh-CN"/>
        </w:rPr>
        <w:t>Proposal 4: For PRACH resource selection for SBFD aware UEs, the gNB can enable the SBFD-aware UE to use additional RO resources by RRC signaling.</w:t>
      </w:r>
    </w:p>
    <w:p>
      <w:pPr>
        <w:rPr>
          <w:rFonts w:hint="eastAsia"/>
          <w:b/>
          <w:bCs w:val="0"/>
          <w:i/>
          <w:iCs w:val="0"/>
          <w:szCs w:val="20"/>
          <w:lang w:val="en-US" w:eastAsia="zh-CN"/>
        </w:rPr>
      </w:pPr>
    </w:p>
    <w:p>
      <w:pPr>
        <w:rPr>
          <w:rFonts w:hint="eastAsia"/>
          <w:b/>
          <w:bCs w:val="0"/>
          <w:i/>
          <w:iCs w:val="0"/>
          <w:szCs w:val="20"/>
          <w:lang w:val="en-US" w:eastAsia="zh-CN"/>
        </w:rPr>
      </w:pPr>
    </w:p>
    <w:bookmarkEnd w:id="9"/>
    <w:bookmarkEnd w:id="10"/>
    <w:bookmarkEnd w:id="11"/>
    <w:bookmarkEnd w:id="12"/>
    <w:bookmarkEnd w:id="13"/>
    <w:bookmarkEnd w:id="14"/>
    <w:p>
      <w:pPr>
        <w:pStyle w:val="2"/>
      </w:pPr>
      <w:r>
        <w:t>Reference</w:t>
      </w:r>
    </w:p>
    <w:bookmarkEnd w:id="1"/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val="en-US" w:eastAsia="zh-CN"/>
        </w:rPr>
        <w:t>P-234035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WID revision: Evolution of NR duplex operation: Sub-band full duplex (SBFD)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CMCC, 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-</w:t>
      </w:r>
      <w:r>
        <w:rPr>
          <w:rFonts w:hint="eastAsia"/>
          <w:lang w:val="en-US" w:eastAsia="zh-CN"/>
        </w:rPr>
        <w:t>12</w:t>
      </w:r>
    </w:p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Draft_Minutes_report_RAN1#116bis_v020, 2024-04</w:t>
      </w:r>
    </w:p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bookmarkStart w:id="15" w:name="OLE_LINK14"/>
      <w:r>
        <w:rPr>
          <w:rFonts w:hint="eastAsia"/>
          <w:lang w:val="en-US" w:eastAsia="zh-CN"/>
        </w:rPr>
        <w:t>Draft_Minutes_report_RAN1#117_v020, 2024-05</w:t>
      </w:r>
      <w:bookmarkEnd w:id="15"/>
    </w:p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Draft_Minutes_report_RAN1#118_v020, 2024-08</w:t>
      </w:r>
    </w:p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Draft_Minutes_report_RAN1#118bis_v020, 2024-10</w:t>
      </w:r>
    </w:p>
    <w:p>
      <w:pPr>
        <w:pStyle w:val="55"/>
        <w:numPr>
          <w:ilvl w:val="0"/>
          <w:numId w:val="14"/>
        </w:numPr>
        <w:ind w:firstLineChars="0"/>
        <w:jc w:val="left"/>
        <w:rPr>
          <w:lang w:eastAsia="zh-CN"/>
        </w:rPr>
      </w:pPr>
      <w:r>
        <w:rPr>
          <w:rFonts w:hint="eastAsia"/>
          <w:lang w:val="en-US" w:eastAsia="zh-CN"/>
        </w:rPr>
        <w:t>Draft_Minutes_report_RAN1#119_v020, 2024-11</w:t>
      </w:r>
    </w:p>
    <w:p>
      <w:pPr>
        <w:pStyle w:val="55"/>
        <w:numPr>
          <w:numId w:val="0"/>
        </w:numPr>
        <w:ind w:leftChars="0"/>
        <w:jc w:val="left"/>
        <w:rPr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C46D3"/>
    <w:multiLevelType w:val="multilevel"/>
    <w:tmpl w:val="03DC46D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A9318C"/>
    <w:multiLevelType w:val="multilevel"/>
    <w:tmpl w:val="11A9318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1B82736B"/>
    <w:multiLevelType w:val="multilevel"/>
    <w:tmpl w:val="1B8273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1DF322EC"/>
    <w:multiLevelType w:val="multilevel"/>
    <w:tmpl w:val="1DF322EC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0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4">
    <w:nsid w:val="252C9CB4"/>
    <w:multiLevelType w:val="multilevel"/>
    <w:tmpl w:val="252C9CB4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5">
    <w:nsid w:val="26BA5E29"/>
    <w:multiLevelType w:val="multilevel"/>
    <w:tmpl w:val="26BA5E29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3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45E05BD5"/>
    <w:multiLevelType w:val="multilevel"/>
    <w:tmpl w:val="45E05BD5"/>
    <w:lvl w:ilvl="0" w:tentative="0">
      <w:start w:val="1"/>
      <w:numFmt w:val="decimal"/>
      <w:pStyle w:val="65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6AA80117"/>
    <w:multiLevelType w:val="multilevel"/>
    <w:tmpl w:val="6AA80117"/>
    <w:lvl w:ilvl="0" w:tentative="0">
      <w:start w:val="16"/>
      <w:numFmt w:val="bullet"/>
      <w:lvlText w:val="-"/>
      <w:lvlJc w:val="left"/>
      <w:pPr>
        <w:ind w:left="840" w:hanging="420"/>
      </w:pPr>
      <w:rPr>
        <w:rFonts w:hint="default" w:ascii="Calibri" w:hAnsi="Calibri" w:eastAsia="Calibri" w:cs="Calibri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18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4CC7506"/>
    <w:multiLevelType w:val="multilevel"/>
    <w:tmpl w:val="74CC7506"/>
    <w:lvl w:ilvl="0" w:tentative="0">
      <w:start w:val="1"/>
      <w:numFmt w:val="decimal"/>
      <w:pStyle w:val="40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49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6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1"/>
  </w:num>
  <w:num w:numId="5">
    <w:abstractNumId w:val="12"/>
  </w:num>
  <w:num w:numId="6">
    <w:abstractNumId w:val="8"/>
  </w:num>
  <w:num w:numId="7">
    <w:abstractNumId w:val="13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  <w:num w:numId="12">
    <w:abstractNumId w:val="2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B95"/>
    <w:rsid w:val="00000D04"/>
    <w:rsid w:val="00000DB2"/>
    <w:rsid w:val="000013E7"/>
    <w:rsid w:val="00001BD2"/>
    <w:rsid w:val="000022C6"/>
    <w:rsid w:val="000027CE"/>
    <w:rsid w:val="00002893"/>
    <w:rsid w:val="00002F95"/>
    <w:rsid w:val="000033A3"/>
    <w:rsid w:val="00003410"/>
    <w:rsid w:val="00003605"/>
    <w:rsid w:val="00003776"/>
    <w:rsid w:val="00003C56"/>
    <w:rsid w:val="00003C89"/>
    <w:rsid w:val="00003D0F"/>
    <w:rsid w:val="00003DC7"/>
    <w:rsid w:val="00003EC2"/>
    <w:rsid w:val="000040A9"/>
    <w:rsid w:val="0000413A"/>
    <w:rsid w:val="0000458E"/>
    <w:rsid w:val="00004849"/>
    <w:rsid w:val="00004E70"/>
    <w:rsid w:val="00004F54"/>
    <w:rsid w:val="00005A60"/>
    <w:rsid w:val="00005DBA"/>
    <w:rsid w:val="00006847"/>
    <w:rsid w:val="000072B6"/>
    <w:rsid w:val="00007791"/>
    <w:rsid w:val="00007813"/>
    <w:rsid w:val="000078BB"/>
    <w:rsid w:val="00007A41"/>
    <w:rsid w:val="00007F78"/>
    <w:rsid w:val="0001044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D9C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C7F"/>
    <w:rsid w:val="00022E67"/>
    <w:rsid w:val="0002330F"/>
    <w:rsid w:val="00023388"/>
    <w:rsid w:val="00023425"/>
    <w:rsid w:val="00023875"/>
    <w:rsid w:val="00023A6F"/>
    <w:rsid w:val="00023B81"/>
    <w:rsid w:val="00023E73"/>
    <w:rsid w:val="00023F59"/>
    <w:rsid w:val="000241BE"/>
    <w:rsid w:val="000242F2"/>
    <w:rsid w:val="000243F5"/>
    <w:rsid w:val="00024C03"/>
    <w:rsid w:val="00024CB6"/>
    <w:rsid w:val="00024D09"/>
    <w:rsid w:val="00025377"/>
    <w:rsid w:val="000256F0"/>
    <w:rsid w:val="00025AE1"/>
    <w:rsid w:val="00025DDB"/>
    <w:rsid w:val="00025E29"/>
    <w:rsid w:val="000262C5"/>
    <w:rsid w:val="00026334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89"/>
    <w:rsid w:val="000310B5"/>
    <w:rsid w:val="00031664"/>
    <w:rsid w:val="000318C3"/>
    <w:rsid w:val="00031A90"/>
    <w:rsid w:val="00031ADB"/>
    <w:rsid w:val="00031E3B"/>
    <w:rsid w:val="00032056"/>
    <w:rsid w:val="000322D5"/>
    <w:rsid w:val="00032520"/>
    <w:rsid w:val="000328CA"/>
    <w:rsid w:val="00032C0A"/>
    <w:rsid w:val="00032E40"/>
    <w:rsid w:val="000334BF"/>
    <w:rsid w:val="000334FE"/>
    <w:rsid w:val="0003376B"/>
    <w:rsid w:val="00033B2B"/>
    <w:rsid w:val="00033E7B"/>
    <w:rsid w:val="00033ED5"/>
    <w:rsid w:val="00033FB2"/>
    <w:rsid w:val="000340B6"/>
    <w:rsid w:val="000343EB"/>
    <w:rsid w:val="000345AA"/>
    <w:rsid w:val="00034676"/>
    <w:rsid w:val="000346E6"/>
    <w:rsid w:val="000349D6"/>
    <w:rsid w:val="000352B3"/>
    <w:rsid w:val="00035489"/>
    <w:rsid w:val="00035A04"/>
    <w:rsid w:val="00035C14"/>
    <w:rsid w:val="00036787"/>
    <w:rsid w:val="00036C2C"/>
    <w:rsid w:val="00036CE3"/>
    <w:rsid w:val="00036DFB"/>
    <w:rsid w:val="000370B7"/>
    <w:rsid w:val="00037189"/>
    <w:rsid w:val="00037366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B1E"/>
    <w:rsid w:val="00045110"/>
    <w:rsid w:val="0004553A"/>
    <w:rsid w:val="00045D24"/>
    <w:rsid w:val="00045F4B"/>
    <w:rsid w:val="0004651C"/>
    <w:rsid w:val="0004665E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06E"/>
    <w:rsid w:val="000512BF"/>
    <w:rsid w:val="000512C9"/>
    <w:rsid w:val="0005131C"/>
    <w:rsid w:val="00051844"/>
    <w:rsid w:val="0005188A"/>
    <w:rsid w:val="0005195B"/>
    <w:rsid w:val="00051E6D"/>
    <w:rsid w:val="000525C5"/>
    <w:rsid w:val="00052AD2"/>
    <w:rsid w:val="00052E1D"/>
    <w:rsid w:val="000530DF"/>
    <w:rsid w:val="00053428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C58"/>
    <w:rsid w:val="00055D85"/>
    <w:rsid w:val="000565C8"/>
    <w:rsid w:val="000567BB"/>
    <w:rsid w:val="00056B34"/>
    <w:rsid w:val="00056C42"/>
    <w:rsid w:val="00056D00"/>
    <w:rsid w:val="00056D31"/>
    <w:rsid w:val="00057223"/>
    <w:rsid w:val="00057358"/>
    <w:rsid w:val="000574E1"/>
    <w:rsid w:val="00057873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83E"/>
    <w:rsid w:val="00064C15"/>
    <w:rsid w:val="00064CB9"/>
    <w:rsid w:val="00064EE1"/>
    <w:rsid w:val="000654CE"/>
    <w:rsid w:val="000656E0"/>
    <w:rsid w:val="0006596B"/>
    <w:rsid w:val="000659F7"/>
    <w:rsid w:val="00065C2A"/>
    <w:rsid w:val="00065D38"/>
    <w:rsid w:val="00065FC2"/>
    <w:rsid w:val="00066A2C"/>
    <w:rsid w:val="0006716D"/>
    <w:rsid w:val="000671A5"/>
    <w:rsid w:val="000675AE"/>
    <w:rsid w:val="0006773E"/>
    <w:rsid w:val="00067772"/>
    <w:rsid w:val="000679BE"/>
    <w:rsid w:val="00067DD1"/>
    <w:rsid w:val="00067F58"/>
    <w:rsid w:val="00070447"/>
    <w:rsid w:val="00070503"/>
    <w:rsid w:val="00070527"/>
    <w:rsid w:val="000706E7"/>
    <w:rsid w:val="000706EF"/>
    <w:rsid w:val="00070D72"/>
    <w:rsid w:val="00070EBF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5CB"/>
    <w:rsid w:val="000736C1"/>
    <w:rsid w:val="00073747"/>
    <w:rsid w:val="00073797"/>
    <w:rsid w:val="00073DEC"/>
    <w:rsid w:val="00074516"/>
    <w:rsid w:val="000745AA"/>
    <w:rsid w:val="0007465B"/>
    <w:rsid w:val="00074E86"/>
    <w:rsid w:val="00075412"/>
    <w:rsid w:val="000756BD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B97"/>
    <w:rsid w:val="00080F63"/>
    <w:rsid w:val="00081501"/>
    <w:rsid w:val="00081652"/>
    <w:rsid w:val="000819DD"/>
    <w:rsid w:val="00081FE7"/>
    <w:rsid w:val="0008207A"/>
    <w:rsid w:val="000821FB"/>
    <w:rsid w:val="000823B0"/>
    <w:rsid w:val="00082594"/>
    <w:rsid w:val="0008335B"/>
    <w:rsid w:val="00083379"/>
    <w:rsid w:val="00083587"/>
    <w:rsid w:val="000835A2"/>
    <w:rsid w:val="00083601"/>
    <w:rsid w:val="00083838"/>
    <w:rsid w:val="00083B6A"/>
    <w:rsid w:val="00084065"/>
    <w:rsid w:val="000842D8"/>
    <w:rsid w:val="000845C8"/>
    <w:rsid w:val="0008482A"/>
    <w:rsid w:val="00084E30"/>
    <w:rsid w:val="00085059"/>
    <w:rsid w:val="0008581C"/>
    <w:rsid w:val="00085E04"/>
    <w:rsid w:val="00085E2E"/>
    <w:rsid w:val="00085FA2"/>
    <w:rsid w:val="00086030"/>
    <w:rsid w:val="000865DD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846"/>
    <w:rsid w:val="000929F2"/>
    <w:rsid w:val="00092FE1"/>
    <w:rsid w:val="00093697"/>
    <w:rsid w:val="00093D42"/>
    <w:rsid w:val="00093E95"/>
    <w:rsid w:val="00094A16"/>
    <w:rsid w:val="00094D40"/>
    <w:rsid w:val="00094DE6"/>
    <w:rsid w:val="0009571F"/>
    <w:rsid w:val="00095AA6"/>
    <w:rsid w:val="00095CCF"/>
    <w:rsid w:val="00096356"/>
    <w:rsid w:val="000963A9"/>
    <w:rsid w:val="00096938"/>
    <w:rsid w:val="00096B5C"/>
    <w:rsid w:val="00096B63"/>
    <w:rsid w:val="00096E08"/>
    <w:rsid w:val="00096EBB"/>
    <w:rsid w:val="00096F8F"/>
    <w:rsid w:val="000974A6"/>
    <w:rsid w:val="00097710"/>
    <w:rsid w:val="0009781E"/>
    <w:rsid w:val="00097C99"/>
    <w:rsid w:val="00097F7E"/>
    <w:rsid w:val="000A0A60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488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0DBB"/>
    <w:rsid w:val="000B117A"/>
    <w:rsid w:val="000B15B2"/>
    <w:rsid w:val="000B1685"/>
    <w:rsid w:val="000B173F"/>
    <w:rsid w:val="000B21D4"/>
    <w:rsid w:val="000B24A6"/>
    <w:rsid w:val="000B268D"/>
    <w:rsid w:val="000B288F"/>
    <w:rsid w:val="000B2954"/>
    <w:rsid w:val="000B2985"/>
    <w:rsid w:val="000B2A48"/>
    <w:rsid w:val="000B2A95"/>
    <w:rsid w:val="000B2C55"/>
    <w:rsid w:val="000B2C88"/>
    <w:rsid w:val="000B3157"/>
    <w:rsid w:val="000B3275"/>
    <w:rsid w:val="000B3342"/>
    <w:rsid w:val="000B3648"/>
    <w:rsid w:val="000B375E"/>
    <w:rsid w:val="000B4233"/>
    <w:rsid w:val="000B42FA"/>
    <w:rsid w:val="000B4AD1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8CE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0EC9"/>
    <w:rsid w:val="000C115D"/>
    <w:rsid w:val="000C1535"/>
    <w:rsid w:val="000C1658"/>
    <w:rsid w:val="000C1700"/>
    <w:rsid w:val="000C1B59"/>
    <w:rsid w:val="000C1D4B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477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5D3"/>
    <w:rsid w:val="000D1807"/>
    <w:rsid w:val="000D1822"/>
    <w:rsid w:val="000D22CC"/>
    <w:rsid w:val="000D2764"/>
    <w:rsid w:val="000D2D8A"/>
    <w:rsid w:val="000D2DEF"/>
    <w:rsid w:val="000D320A"/>
    <w:rsid w:val="000D3329"/>
    <w:rsid w:val="000D3682"/>
    <w:rsid w:val="000D36AE"/>
    <w:rsid w:val="000D38A1"/>
    <w:rsid w:val="000D3EB3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2330"/>
    <w:rsid w:val="000E4CA4"/>
    <w:rsid w:val="000E4CC0"/>
    <w:rsid w:val="000E4D08"/>
    <w:rsid w:val="000E4ECB"/>
    <w:rsid w:val="000E57F3"/>
    <w:rsid w:val="000E59A0"/>
    <w:rsid w:val="000E5ACC"/>
    <w:rsid w:val="000E6090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0A2"/>
    <w:rsid w:val="000F15BC"/>
    <w:rsid w:val="000F15F2"/>
    <w:rsid w:val="000F180A"/>
    <w:rsid w:val="000F1C92"/>
    <w:rsid w:val="000F1D05"/>
    <w:rsid w:val="000F1E8E"/>
    <w:rsid w:val="000F1F2C"/>
    <w:rsid w:val="000F2214"/>
    <w:rsid w:val="000F24EC"/>
    <w:rsid w:val="000F255F"/>
    <w:rsid w:val="000F2A4D"/>
    <w:rsid w:val="000F2EEE"/>
    <w:rsid w:val="000F34B3"/>
    <w:rsid w:val="000F3697"/>
    <w:rsid w:val="000F467C"/>
    <w:rsid w:val="000F4808"/>
    <w:rsid w:val="000F49E0"/>
    <w:rsid w:val="000F4CDD"/>
    <w:rsid w:val="000F4EA2"/>
    <w:rsid w:val="000F52E2"/>
    <w:rsid w:val="000F5556"/>
    <w:rsid w:val="000F5EFE"/>
    <w:rsid w:val="000F5FBA"/>
    <w:rsid w:val="000F6581"/>
    <w:rsid w:val="000F6644"/>
    <w:rsid w:val="000F6815"/>
    <w:rsid w:val="000F6865"/>
    <w:rsid w:val="000F689A"/>
    <w:rsid w:val="000F6F8E"/>
    <w:rsid w:val="000F72A5"/>
    <w:rsid w:val="000F741D"/>
    <w:rsid w:val="000F77A8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133"/>
    <w:rsid w:val="001013A1"/>
    <w:rsid w:val="00101607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031"/>
    <w:rsid w:val="001042E8"/>
    <w:rsid w:val="001043C2"/>
    <w:rsid w:val="001043E1"/>
    <w:rsid w:val="0010505A"/>
    <w:rsid w:val="00105CC7"/>
    <w:rsid w:val="00105E14"/>
    <w:rsid w:val="00105EBA"/>
    <w:rsid w:val="00105F1D"/>
    <w:rsid w:val="00106A21"/>
    <w:rsid w:val="00106B6B"/>
    <w:rsid w:val="00106C25"/>
    <w:rsid w:val="00106D1B"/>
    <w:rsid w:val="001073A4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02E"/>
    <w:rsid w:val="001129B5"/>
    <w:rsid w:val="00113531"/>
    <w:rsid w:val="001137B6"/>
    <w:rsid w:val="00113AE3"/>
    <w:rsid w:val="00113BC6"/>
    <w:rsid w:val="00113EEA"/>
    <w:rsid w:val="001141E3"/>
    <w:rsid w:val="001142DF"/>
    <w:rsid w:val="001144DF"/>
    <w:rsid w:val="00114A77"/>
    <w:rsid w:val="00114C5B"/>
    <w:rsid w:val="00114CCD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3AA"/>
    <w:rsid w:val="00117683"/>
    <w:rsid w:val="00117A6A"/>
    <w:rsid w:val="00117B4E"/>
    <w:rsid w:val="00117C85"/>
    <w:rsid w:val="00120187"/>
    <w:rsid w:val="001202DA"/>
    <w:rsid w:val="00120580"/>
    <w:rsid w:val="001206A8"/>
    <w:rsid w:val="00120B13"/>
    <w:rsid w:val="00120CCE"/>
    <w:rsid w:val="00121211"/>
    <w:rsid w:val="00121379"/>
    <w:rsid w:val="00121E22"/>
    <w:rsid w:val="00122428"/>
    <w:rsid w:val="00122900"/>
    <w:rsid w:val="00122908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64D4"/>
    <w:rsid w:val="001269D0"/>
    <w:rsid w:val="001278E6"/>
    <w:rsid w:val="00127910"/>
    <w:rsid w:val="001302CC"/>
    <w:rsid w:val="00130757"/>
    <w:rsid w:val="00130779"/>
    <w:rsid w:val="001307A1"/>
    <w:rsid w:val="00130B6A"/>
    <w:rsid w:val="00130CA4"/>
    <w:rsid w:val="00130FA9"/>
    <w:rsid w:val="0013199F"/>
    <w:rsid w:val="00131BB0"/>
    <w:rsid w:val="00131C56"/>
    <w:rsid w:val="00131C59"/>
    <w:rsid w:val="00131C86"/>
    <w:rsid w:val="00131ED6"/>
    <w:rsid w:val="001321D3"/>
    <w:rsid w:val="001324FC"/>
    <w:rsid w:val="00132753"/>
    <w:rsid w:val="00132D2F"/>
    <w:rsid w:val="00133599"/>
    <w:rsid w:val="001335F2"/>
    <w:rsid w:val="00133693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D64"/>
    <w:rsid w:val="00140F74"/>
    <w:rsid w:val="00141191"/>
    <w:rsid w:val="0014159C"/>
    <w:rsid w:val="00141F35"/>
    <w:rsid w:val="00142058"/>
    <w:rsid w:val="001420E4"/>
    <w:rsid w:val="0014225B"/>
    <w:rsid w:val="0014244E"/>
    <w:rsid w:val="00142665"/>
    <w:rsid w:val="00142F99"/>
    <w:rsid w:val="001435BB"/>
    <w:rsid w:val="0014384A"/>
    <w:rsid w:val="00143E7E"/>
    <w:rsid w:val="001440D0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5EA"/>
    <w:rsid w:val="001548EA"/>
    <w:rsid w:val="00154F14"/>
    <w:rsid w:val="00154F24"/>
    <w:rsid w:val="001552F4"/>
    <w:rsid w:val="00155668"/>
    <w:rsid w:val="001559FA"/>
    <w:rsid w:val="00155B53"/>
    <w:rsid w:val="00155C26"/>
    <w:rsid w:val="00155C2D"/>
    <w:rsid w:val="0015622F"/>
    <w:rsid w:val="00156374"/>
    <w:rsid w:val="00156396"/>
    <w:rsid w:val="001566DC"/>
    <w:rsid w:val="00156CA6"/>
    <w:rsid w:val="00156D2C"/>
    <w:rsid w:val="001577D8"/>
    <w:rsid w:val="00157800"/>
    <w:rsid w:val="00157E24"/>
    <w:rsid w:val="00157E6A"/>
    <w:rsid w:val="00157FC3"/>
    <w:rsid w:val="001601EF"/>
    <w:rsid w:val="001602CB"/>
    <w:rsid w:val="0016034C"/>
    <w:rsid w:val="00160542"/>
    <w:rsid w:val="0016058E"/>
    <w:rsid w:val="00160739"/>
    <w:rsid w:val="00160823"/>
    <w:rsid w:val="00160A6F"/>
    <w:rsid w:val="00161137"/>
    <w:rsid w:val="001612C9"/>
    <w:rsid w:val="00161AAD"/>
    <w:rsid w:val="00162396"/>
    <w:rsid w:val="0016271E"/>
    <w:rsid w:val="00162D7A"/>
    <w:rsid w:val="00162E70"/>
    <w:rsid w:val="001631D7"/>
    <w:rsid w:val="0016338A"/>
    <w:rsid w:val="00163E5F"/>
    <w:rsid w:val="00164AB3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AC2"/>
    <w:rsid w:val="00171E23"/>
    <w:rsid w:val="001724D3"/>
    <w:rsid w:val="00172864"/>
    <w:rsid w:val="00172B82"/>
    <w:rsid w:val="00172DAA"/>
    <w:rsid w:val="00172EFA"/>
    <w:rsid w:val="00173608"/>
    <w:rsid w:val="001738B4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274"/>
    <w:rsid w:val="00177642"/>
    <w:rsid w:val="001777A4"/>
    <w:rsid w:val="00177C2F"/>
    <w:rsid w:val="00177D96"/>
    <w:rsid w:val="00177FC1"/>
    <w:rsid w:val="0018007A"/>
    <w:rsid w:val="00180273"/>
    <w:rsid w:val="00180AA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2D28"/>
    <w:rsid w:val="00183034"/>
    <w:rsid w:val="001830F7"/>
    <w:rsid w:val="00183693"/>
    <w:rsid w:val="001836DD"/>
    <w:rsid w:val="00183776"/>
    <w:rsid w:val="00183847"/>
    <w:rsid w:val="00183CED"/>
    <w:rsid w:val="00183EE6"/>
    <w:rsid w:val="001846B7"/>
    <w:rsid w:val="00184D00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2A4"/>
    <w:rsid w:val="00187884"/>
    <w:rsid w:val="00187A4B"/>
    <w:rsid w:val="00187A7B"/>
    <w:rsid w:val="00187BA9"/>
    <w:rsid w:val="0019055E"/>
    <w:rsid w:val="001909F5"/>
    <w:rsid w:val="00190D60"/>
    <w:rsid w:val="00190F18"/>
    <w:rsid w:val="00190F5A"/>
    <w:rsid w:val="00191687"/>
    <w:rsid w:val="00191C91"/>
    <w:rsid w:val="001925BE"/>
    <w:rsid w:val="00192880"/>
    <w:rsid w:val="0019288A"/>
    <w:rsid w:val="00192B72"/>
    <w:rsid w:val="00192DD9"/>
    <w:rsid w:val="00192EA5"/>
    <w:rsid w:val="00193531"/>
    <w:rsid w:val="00193541"/>
    <w:rsid w:val="00193B64"/>
    <w:rsid w:val="00193C1A"/>
    <w:rsid w:val="00194339"/>
    <w:rsid w:val="00194848"/>
    <w:rsid w:val="0019488A"/>
    <w:rsid w:val="00194C4F"/>
    <w:rsid w:val="00195472"/>
    <w:rsid w:val="0019554D"/>
    <w:rsid w:val="001955D8"/>
    <w:rsid w:val="001958EA"/>
    <w:rsid w:val="00195AF4"/>
    <w:rsid w:val="00195C23"/>
    <w:rsid w:val="00195D69"/>
    <w:rsid w:val="00195DAE"/>
    <w:rsid w:val="00195E0E"/>
    <w:rsid w:val="00195E40"/>
    <w:rsid w:val="00195E71"/>
    <w:rsid w:val="00196699"/>
    <w:rsid w:val="0019685A"/>
    <w:rsid w:val="00197213"/>
    <w:rsid w:val="001974A3"/>
    <w:rsid w:val="00197B53"/>
    <w:rsid w:val="001A02E7"/>
    <w:rsid w:val="001A0733"/>
    <w:rsid w:val="001A07D2"/>
    <w:rsid w:val="001A1445"/>
    <w:rsid w:val="001A1536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4E2"/>
    <w:rsid w:val="001B3544"/>
    <w:rsid w:val="001B3964"/>
    <w:rsid w:val="001B42F6"/>
    <w:rsid w:val="001B4452"/>
    <w:rsid w:val="001B466C"/>
    <w:rsid w:val="001B4945"/>
    <w:rsid w:val="001B4F34"/>
    <w:rsid w:val="001B4FC9"/>
    <w:rsid w:val="001B504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1"/>
    <w:rsid w:val="001B738C"/>
    <w:rsid w:val="001B73F4"/>
    <w:rsid w:val="001B7665"/>
    <w:rsid w:val="001C0279"/>
    <w:rsid w:val="001C02D8"/>
    <w:rsid w:val="001C0448"/>
    <w:rsid w:val="001C04E3"/>
    <w:rsid w:val="001C0536"/>
    <w:rsid w:val="001C133F"/>
    <w:rsid w:val="001C13CF"/>
    <w:rsid w:val="001C1FCF"/>
    <w:rsid w:val="001C2378"/>
    <w:rsid w:val="001C24D2"/>
    <w:rsid w:val="001C2C9C"/>
    <w:rsid w:val="001C2F53"/>
    <w:rsid w:val="001C38A2"/>
    <w:rsid w:val="001C3985"/>
    <w:rsid w:val="001C3B8A"/>
    <w:rsid w:val="001C3DA3"/>
    <w:rsid w:val="001C3EE9"/>
    <w:rsid w:val="001C3FA4"/>
    <w:rsid w:val="001C40F9"/>
    <w:rsid w:val="001C458B"/>
    <w:rsid w:val="001C4602"/>
    <w:rsid w:val="001C4635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C77E0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966"/>
    <w:rsid w:val="001D2B00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41E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9A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E15"/>
    <w:rsid w:val="001E5F83"/>
    <w:rsid w:val="001E62F4"/>
    <w:rsid w:val="001E655C"/>
    <w:rsid w:val="001E66C6"/>
    <w:rsid w:val="001E6A9F"/>
    <w:rsid w:val="001E6B19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E78"/>
    <w:rsid w:val="001F3F1A"/>
    <w:rsid w:val="001F439C"/>
    <w:rsid w:val="001F4A9A"/>
    <w:rsid w:val="001F4CBD"/>
    <w:rsid w:val="001F4FE5"/>
    <w:rsid w:val="001F5196"/>
    <w:rsid w:val="001F5545"/>
    <w:rsid w:val="001F5777"/>
    <w:rsid w:val="001F5937"/>
    <w:rsid w:val="001F59E3"/>
    <w:rsid w:val="001F59ED"/>
    <w:rsid w:val="001F5FDE"/>
    <w:rsid w:val="001F6162"/>
    <w:rsid w:val="001F6661"/>
    <w:rsid w:val="001F68FC"/>
    <w:rsid w:val="001F692F"/>
    <w:rsid w:val="001F6BFE"/>
    <w:rsid w:val="001F6F27"/>
    <w:rsid w:val="001F7121"/>
    <w:rsid w:val="001F7302"/>
    <w:rsid w:val="001F77CE"/>
    <w:rsid w:val="00200197"/>
    <w:rsid w:val="002004F6"/>
    <w:rsid w:val="002005D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342"/>
    <w:rsid w:val="0020349A"/>
    <w:rsid w:val="002034B4"/>
    <w:rsid w:val="002034E1"/>
    <w:rsid w:val="002039C7"/>
    <w:rsid w:val="0020401F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88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FF"/>
    <w:rsid w:val="0021417B"/>
    <w:rsid w:val="0021421D"/>
    <w:rsid w:val="002147FA"/>
    <w:rsid w:val="00214DAF"/>
    <w:rsid w:val="002155E6"/>
    <w:rsid w:val="00215ACD"/>
    <w:rsid w:val="00215F8E"/>
    <w:rsid w:val="00216194"/>
    <w:rsid w:val="0021753A"/>
    <w:rsid w:val="00217B99"/>
    <w:rsid w:val="00217C98"/>
    <w:rsid w:val="00217D6F"/>
    <w:rsid w:val="00217F39"/>
    <w:rsid w:val="00220575"/>
    <w:rsid w:val="00220576"/>
    <w:rsid w:val="0022083C"/>
    <w:rsid w:val="00220894"/>
    <w:rsid w:val="002217F6"/>
    <w:rsid w:val="00221DE9"/>
    <w:rsid w:val="00221F72"/>
    <w:rsid w:val="00222241"/>
    <w:rsid w:val="00222E4E"/>
    <w:rsid w:val="0022355C"/>
    <w:rsid w:val="00224706"/>
    <w:rsid w:val="002248FE"/>
    <w:rsid w:val="00224952"/>
    <w:rsid w:val="00224A72"/>
    <w:rsid w:val="00224DD2"/>
    <w:rsid w:val="00224EC7"/>
    <w:rsid w:val="0022535F"/>
    <w:rsid w:val="002253B8"/>
    <w:rsid w:val="00225488"/>
    <w:rsid w:val="00225A6A"/>
    <w:rsid w:val="00225AC7"/>
    <w:rsid w:val="00225ACC"/>
    <w:rsid w:val="00226253"/>
    <w:rsid w:val="00226E88"/>
    <w:rsid w:val="00226F57"/>
    <w:rsid w:val="00227525"/>
    <w:rsid w:val="00227532"/>
    <w:rsid w:val="002278CA"/>
    <w:rsid w:val="00227CA0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60D8"/>
    <w:rsid w:val="002361A5"/>
    <w:rsid w:val="002362F2"/>
    <w:rsid w:val="00236789"/>
    <w:rsid w:val="0023683C"/>
    <w:rsid w:val="002369B0"/>
    <w:rsid w:val="00236AD8"/>
    <w:rsid w:val="00236B7C"/>
    <w:rsid w:val="00236BF9"/>
    <w:rsid w:val="002375AB"/>
    <w:rsid w:val="002377EF"/>
    <w:rsid w:val="00237F91"/>
    <w:rsid w:val="002401F5"/>
    <w:rsid w:val="0024025D"/>
    <w:rsid w:val="0024026E"/>
    <w:rsid w:val="002407AC"/>
    <w:rsid w:val="00240825"/>
    <w:rsid w:val="0024084A"/>
    <w:rsid w:val="00240914"/>
    <w:rsid w:val="00240A70"/>
    <w:rsid w:val="00240D3F"/>
    <w:rsid w:val="00240E54"/>
    <w:rsid w:val="00240EE2"/>
    <w:rsid w:val="00241028"/>
    <w:rsid w:val="0024125B"/>
    <w:rsid w:val="002419AF"/>
    <w:rsid w:val="00241C4A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EC4"/>
    <w:rsid w:val="00245F1F"/>
    <w:rsid w:val="0024663B"/>
    <w:rsid w:val="0024670D"/>
    <w:rsid w:val="00246AFC"/>
    <w:rsid w:val="00246C5B"/>
    <w:rsid w:val="00246CE5"/>
    <w:rsid w:val="00246CFA"/>
    <w:rsid w:val="00246DB7"/>
    <w:rsid w:val="00246DD1"/>
    <w:rsid w:val="00247103"/>
    <w:rsid w:val="002476D6"/>
    <w:rsid w:val="00247BB2"/>
    <w:rsid w:val="00247C1E"/>
    <w:rsid w:val="00250067"/>
    <w:rsid w:val="002500AC"/>
    <w:rsid w:val="002501CA"/>
    <w:rsid w:val="0025094F"/>
    <w:rsid w:val="00250AA9"/>
    <w:rsid w:val="00250B73"/>
    <w:rsid w:val="00250D64"/>
    <w:rsid w:val="0025149C"/>
    <w:rsid w:val="002516DE"/>
    <w:rsid w:val="00251F81"/>
    <w:rsid w:val="00252BE0"/>
    <w:rsid w:val="00252CDC"/>
    <w:rsid w:val="00252D43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130"/>
    <w:rsid w:val="00257BF4"/>
    <w:rsid w:val="00260003"/>
    <w:rsid w:val="0026007A"/>
    <w:rsid w:val="0026035D"/>
    <w:rsid w:val="00260472"/>
    <w:rsid w:val="002605D6"/>
    <w:rsid w:val="002606D6"/>
    <w:rsid w:val="00260A30"/>
    <w:rsid w:val="00260C6B"/>
    <w:rsid w:val="0026160D"/>
    <w:rsid w:val="00261823"/>
    <w:rsid w:val="00261C98"/>
    <w:rsid w:val="002620EF"/>
    <w:rsid w:val="0026223B"/>
    <w:rsid w:val="0026248E"/>
    <w:rsid w:val="00262604"/>
    <w:rsid w:val="00262680"/>
    <w:rsid w:val="002627F4"/>
    <w:rsid w:val="00262887"/>
    <w:rsid w:val="00262914"/>
    <w:rsid w:val="002635E8"/>
    <w:rsid w:val="00263808"/>
    <w:rsid w:val="00264174"/>
    <w:rsid w:val="002641C2"/>
    <w:rsid w:val="002647BF"/>
    <w:rsid w:val="002647D5"/>
    <w:rsid w:val="0026483B"/>
    <w:rsid w:val="002648A4"/>
    <w:rsid w:val="00265032"/>
    <w:rsid w:val="002651FB"/>
    <w:rsid w:val="002651FF"/>
    <w:rsid w:val="00265201"/>
    <w:rsid w:val="0026538C"/>
    <w:rsid w:val="002653CC"/>
    <w:rsid w:val="00265781"/>
    <w:rsid w:val="002664C1"/>
    <w:rsid w:val="0026654D"/>
    <w:rsid w:val="002666B0"/>
    <w:rsid w:val="0026675B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177"/>
    <w:rsid w:val="00271624"/>
    <w:rsid w:val="0027195D"/>
    <w:rsid w:val="00271F9B"/>
    <w:rsid w:val="0027229A"/>
    <w:rsid w:val="00272367"/>
    <w:rsid w:val="002729B6"/>
    <w:rsid w:val="00272B03"/>
    <w:rsid w:val="002731DF"/>
    <w:rsid w:val="002733E2"/>
    <w:rsid w:val="00273A73"/>
    <w:rsid w:val="00273D3D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64F"/>
    <w:rsid w:val="00275BDF"/>
    <w:rsid w:val="00275CB9"/>
    <w:rsid w:val="00275D47"/>
    <w:rsid w:val="00275E68"/>
    <w:rsid w:val="0027622E"/>
    <w:rsid w:val="00276784"/>
    <w:rsid w:val="00276825"/>
    <w:rsid w:val="00276A12"/>
    <w:rsid w:val="00276A35"/>
    <w:rsid w:val="00276C4C"/>
    <w:rsid w:val="00276C5D"/>
    <w:rsid w:val="002770D6"/>
    <w:rsid w:val="002774A7"/>
    <w:rsid w:val="002777BF"/>
    <w:rsid w:val="00277835"/>
    <w:rsid w:val="002779E8"/>
    <w:rsid w:val="00277C0F"/>
    <w:rsid w:val="00280481"/>
    <w:rsid w:val="0028048C"/>
    <w:rsid w:val="00280608"/>
    <w:rsid w:val="00280A2D"/>
    <w:rsid w:val="00280AB1"/>
    <w:rsid w:val="00281751"/>
    <w:rsid w:val="002819CE"/>
    <w:rsid w:val="00281C2B"/>
    <w:rsid w:val="00281E3B"/>
    <w:rsid w:val="00282378"/>
    <w:rsid w:val="00282463"/>
    <w:rsid w:val="00282554"/>
    <w:rsid w:val="00282772"/>
    <w:rsid w:val="00284BAE"/>
    <w:rsid w:val="00285135"/>
    <w:rsid w:val="0028527A"/>
    <w:rsid w:val="00285673"/>
    <w:rsid w:val="002859AF"/>
    <w:rsid w:val="00285E23"/>
    <w:rsid w:val="00286AE7"/>
    <w:rsid w:val="00286D80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1C45"/>
    <w:rsid w:val="00292012"/>
    <w:rsid w:val="00292016"/>
    <w:rsid w:val="0029237F"/>
    <w:rsid w:val="0029243F"/>
    <w:rsid w:val="00292715"/>
    <w:rsid w:val="0029285C"/>
    <w:rsid w:val="002928EB"/>
    <w:rsid w:val="002929E3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F75"/>
    <w:rsid w:val="00295297"/>
    <w:rsid w:val="00295391"/>
    <w:rsid w:val="00295C25"/>
    <w:rsid w:val="00296CB7"/>
    <w:rsid w:val="00296F70"/>
    <w:rsid w:val="0029796D"/>
    <w:rsid w:val="00297992"/>
    <w:rsid w:val="00297D1F"/>
    <w:rsid w:val="002A0308"/>
    <w:rsid w:val="002A049E"/>
    <w:rsid w:val="002A0B73"/>
    <w:rsid w:val="002A0D97"/>
    <w:rsid w:val="002A0E75"/>
    <w:rsid w:val="002A1098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DEE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2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1F"/>
    <w:rsid w:val="002B0E2D"/>
    <w:rsid w:val="002B1A69"/>
    <w:rsid w:val="002B1D1E"/>
    <w:rsid w:val="002B1DD3"/>
    <w:rsid w:val="002B1E54"/>
    <w:rsid w:val="002B2017"/>
    <w:rsid w:val="002B22A2"/>
    <w:rsid w:val="002B2512"/>
    <w:rsid w:val="002B2723"/>
    <w:rsid w:val="002B284D"/>
    <w:rsid w:val="002B299A"/>
    <w:rsid w:val="002B303A"/>
    <w:rsid w:val="002B3D83"/>
    <w:rsid w:val="002B4282"/>
    <w:rsid w:val="002B48D5"/>
    <w:rsid w:val="002B4C3B"/>
    <w:rsid w:val="002B538E"/>
    <w:rsid w:val="002B56F5"/>
    <w:rsid w:val="002B5DCA"/>
    <w:rsid w:val="002B5FC4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964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EFA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256"/>
    <w:rsid w:val="002C545E"/>
    <w:rsid w:val="002C5AFA"/>
    <w:rsid w:val="002C62CF"/>
    <w:rsid w:val="002C654F"/>
    <w:rsid w:val="002C6703"/>
    <w:rsid w:val="002C684B"/>
    <w:rsid w:val="002C73DE"/>
    <w:rsid w:val="002C7544"/>
    <w:rsid w:val="002D0439"/>
    <w:rsid w:val="002D0759"/>
    <w:rsid w:val="002D09C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4A6"/>
    <w:rsid w:val="002D3692"/>
    <w:rsid w:val="002D3736"/>
    <w:rsid w:val="002D3A43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072"/>
    <w:rsid w:val="002D7193"/>
    <w:rsid w:val="002D7486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6DF"/>
    <w:rsid w:val="002E2C82"/>
    <w:rsid w:val="002E2D7D"/>
    <w:rsid w:val="002E3633"/>
    <w:rsid w:val="002E3C65"/>
    <w:rsid w:val="002E3F5B"/>
    <w:rsid w:val="002E4362"/>
    <w:rsid w:val="002E4686"/>
    <w:rsid w:val="002E4EDD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16"/>
    <w:rsid w:val="002E7690"/>
    <w:rsid w:val="002E79A9"/>
    <w:rsid w:val="002E7B70"/>
    <w:rsid w:val="002E7E22"/>
    <w:rsid w:val="002F02E5"/>
    <w:rsid w:val="002F0B83"/>
    <w:rsid w:val="002F0C28"/>
    <w:rsid w:val="002F111F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94C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9C8"/>
    <w:rsid w:val="00302C48"/>
    <w:rsid w:val="00303440"/>
    <w:rsid w:val="00303704"/>
    <w:rsid w:val="003037F8"/>
    <w:rsid w:val="0030448C"/>
    <w:rsid w:val="0030492C"/>
    <w:rsid w:val="00304954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ED0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825"/>
    <w:rsid w:val="00312B25"/>
    <w:rsid w:val="00312D10"/>
    <w:rsid w:val="00312FF5"/>
    <w:rsid w:val="003131C7"/>
    <w:rsid w:val="003132D3"/>
    <w:rsid w:val="00313813"/>
    <w:rsid w:val="00313DBC"/>
    <w:rsid w:val="00314DC8"/>
    <w:rsid w:val="0031536E"/>
    <w:rsid w:val="003153DE"/>
    <w:rsid w:val="00315418"/>
    <w:rsid w:val="003156E3"/>
    <w:rsid w:val="00315D13"/>
    <w:rsid w:val="00315E0C"/>
    <w:rsid w:val="00316317"/>
    <w:rsid w:val="00316496"/>
    <w:rsid w:val="00316715"/>
    <w:rsid w:val="0031757D"/>
    <w:rsid w:val="003178BE"/>
    <w:rsid w:val="003178DA"/>
    <w:rsid w:val="00317C2F"/>
    <w:rsid w:val="00317DB8"/>
    <w:rsid w:val="00317DCB"/>
    <w:rsid w:val="0032000B"/>
    <w:rsid w:val="00320144"/>
    <w:rsid w:val="0032014D"/>
    <w:rsid w:val="0032053F"/>
    <w:rsid w:val="00320618"/>
    <w:rsid w:val="00320B85"/>
    <w:rsid w:val="0032100B"/>
    <w:rsid w:val="00321231"/>
    <w:rsid w:val="0032125F"/>
    <w:rsid w:val="0032139B"/>
    <w:rsid w:val="003214F8"/>
    <w:rsid w:val="003215D8"/>
    <w:rsid w:val="003218FA"/>
    <w:rsid w:val="00321B3F"/>
    <w:rsid w:val="00321BD7"/>
    <w:rsid w:val="00321EE2"/>
    <w:rsid w:val="00321FE9"/>
    <w:rsid w:val="0032260F"/>
    <w:rsid w:val="003228DA"/>
    <w:rsid w:val="00322A39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6E0"/>
    <w:rsid w:val="00325ACC"/>
    <w:rsid w:val="00325B7E"/>
    <w:rsid w:val="00326882"/>
    <w:rsid w:val="00326957"/>
    <w:rsid w:val="00326AE2"/>
    <w:rsid w:val="00326F23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8D4"/>
    <w:rsid w:val="003341FB"/>
    <w:rsid w:val="0033474A"/>
    <w:rsid w:val="00334845"/>
    <w:rsid w:val="003349A0"/>
    <w:rsid w:val="00334BF8"/>
    <w:rsid w:val="003352DF"/>
    <w:rsid w:val="00335583"/>
    <w:rsid w:val="00335773"/>
    <w:rsid w:val="00335783"/>
    <w:rsid w:val="003357B5"/>
    <w:rsid w:val="00335B2F"/>
    <w:rsid w:val="00335B75"/>
    <w:rsid w:val="00335D8C"/>
    <w:rsid w:val="00335E6A"/>
    <w:rsid w:val="00336072"/>
    <w:rsid w:val="003363A1"/>
    <w:rsid w:val="00336D0A"/>
    <w:rsid w:val="00336ED8"/>
    <w:rsid w:val="003376F7"/>
    <w:rsid w:val="003378DD"/>
    <w:rsid w:val="00337955"/>
    <w:rsid w:val="00337F85"/>
    <w:rsid w:val="0034226D"/>
    <w:rsid w:val="0034227F"/>
    <w:rsid w:val="003426C6"/>
    <w:rsid w:val="00342972"/>
    <w:rsid w:val="00342BA7"/>
    <w:rsid w:val="00342C56"/>
    <w:rsid w:val="00342FDD"/>
    <w:rsid w:val="003434C8"/>
    <w:rsid w:val="003435F1"/>
    <w:rsid w:val="00343665"/>
    <w:rsid w:val="0034429B"/>
    <w:rsid w:val="003443B2"/>
    <w:rsid w:val="0034468E"/>
    <w:rsid w:val="003446ED"/>
    <w:rsid w:val="0034477D"/>
    <w:rsid w:val="00344866"/>
    <w:rsid w:val="003450D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479D4"/>
    <w:rsid w:val="00350108"/>
    <w:rsid w:val="00350221"/>
    <w:rsid w:val="00350762"/>
    <w:rsid w:val="003507C4"/>
    <w:rsid w:val="003507DE"/>
    <w:rsid w:val="00350C55"/>
    <w:rsid w:val="00350DB2"/>
    <w:rsid w:val="00350DDE"/>
    <w:rsid w:val="003512E5"/>
    <w:rsid w:val="00351319"/>
    <w:rsid w:val="0035185D"/>
    <w:rsid w:val="003519A1"/>
    <w:rsid w:val="00351C82"/>
    <w:rsid w:val="00351E7D"/>
    <w:rsid w:val="00352411"/>
    <w:rsid w:val="00352480"/>
    <w:rsid w:val="00352D9C"/>
    <w:rsid w:val="00352DA4"/>
    <w:rsid w:val="003530D2"/>
    <w:rsid w:val="0035331A"/>
    <w:rsid w:val="003534E1"/>
    <w:rsid w:val="0035371C"/>
    <w:rsid w:val="00353773"/>
    <w:rsid w:val="00353832"/>
    <w:rsid w:val="003538E3"/>
    <w:rsid w:val="003545D6"/>
    <w:rsid w:val="003545ED"/>
    <w:rsid w:val="003548D8"/>
    <w:rsid w:val="00354A47"/>
    <w:rsid w:val="0035536F"/>
    <w:rsid w:val="0035542A"/>
    <w:rsid w:val="003554CA"/>
    <w:rsid w:val="0035580D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0E0"/>
    <w:rsid w:val="003642B2"/>
    <w:rsid w:val="003645F8"/>
    <w:rsid w:val="0036487C"/>
    <w:rsid w:val="00364FC3"/>
    <w:rsid w:val="003653DA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15"/>
    <w:rsid w:val="003705F1"/>
    <w:rsid w:val="00370B9B"/>
    <w:rsid w:val="00370E4F"/>
    <w:rsid w:val="00370E60"/>
    <w:rsid w:val="00370E7A"/>
    <w:rsid w:val="00370EA5"/>
    <w:rsid w:val="00371001"/>
    <w:rsid w:val="00371038"/>
    <w:rsid w:val="00371215"/>
    <w:rsid w:val="003719D6"/>
    <w:rsid w:val="003719DC"/>
    <w:rsid w:val="00371AAB"/>
    <w:rsid w:val="00371E41"/>
    <w:rsid w:val="00371F6E"/>
    <w:rsid w:val="0037218E"/>
    <w:rsid w:val="0037224B"/>
    <w:rsid w:val="003724D5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AD4"/>
    <w:rsid w:val="00373C53"/>
    <w:rsid w:val="00373C75"/>
    <w:rsid w:val="00373DBA"/>
    <w:rsid w:val="00374059"/>
    <w:rsid w:val="003749C4"/>
    <w:rsid w:val="00374B14"/>
    <w:rsid w:val="00374D47"/>
    <w:rsid w:val="003750ED"/>
    <w:rsid w:val="0037535B"/>
    <w:rsid w:val="003754A1"/>
    <w:rsid w:val="0037552D"/>
    <w:rsid w:val="003756DB"/>
    <w:rsid w:val="00375798"/>
    <w:rsid w:val="00375BE3"/>
    <w:rsid w:val="00375C49"/>
    <w:rsid w:val="00375E68"/>
    <w:rsid w:val="00375F44"/>
    <w:rsid w:val="00375F6C"/>
    <w:rsid w:val="0037643C"/>
    <w:rsid w:val="003765B8"/>
    <w:rsid w:val="0037665D"/>
    <w:rsid w:val="003766FC"/>
    <w:rsid w:val="003769D9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CF"/>
    <w:rsid w:val="00380CE4"/>
    <w:rsid w:val="00380E4E"/>
    <w:rsid w:val="00380FBF"/>
    <w:rsid w:val="003812F8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DA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855"/>
    <w:rsid w:val="00396998"/>
    <w:rsid w:val="00396C1C"/>
    <w:rsid w:val="00396F0D"/>
    <w:rsid w:val="00397C1D"/>
    <w:rsid w:val="00397D9E"/>
    <w:rsid w:val="00397FC3"/>
    <w:rsid w:val="003A05BC"/>
    <w:rsid w:val="003A08EA"/>
    <w:rsid w:val="003A0E0D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7A"/>
    <w:rsid w:val="003A3EC7"/>
    <w:rsid w:val="003A3EEC"/>
    <w:rsid w:val="003A3F23"/>
    <w:rsid w:val="003A40B4"/>
    <w:rsid w:val="003A4252"/>
    <w:rsid w:val="003A4446"/>
    <w:rsid w:val="003A4E43"/>
    <w:rsid w:val="003A5000"/>
    <w:rsid w:val="003A5E01"/>
    <w:rsid w:val="003A60B2"/>
    <w:rsid w:val="003A63D7"/>
    <w:rsid w:val="003A68AD"/>
    <w:rsid w:val="003A6A4C"/>
    <w:rsid w:val="003A6A8D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E3E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0EC"/>
    <w:rsid w:val="003B71B5"/>
    <w:rsid w:val="003B7D7E"/>
    <w:rsid w:val="003C0325"/>
    <w:rsid w:val="003C0CEF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C53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BD3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18"/>
    <w:rsid w:val="003D4E26"/>
    <w:rsid w:val="003D542B"/>
    <w:rsid w:val="003D5CBF"/>
    <w:rsid w:val="003D647F"/>
    <w:rsid w:val="003D6481"/>
    <w:rsid w:val="003D6508"/>
    <w:rsid w:val="003D6525"/>
    <w:rsid w:val="003D66D2"/>
    <w:rsid w:val="003D67F2"/>
    <w:rsid w:val="003D77F9"/>
    <w:rsid w:val="003D785D"/>
    <w:rsid w:val="003D7D52"/>
    <w:rsid w:val="003D7F24"/>
    <w:rsid w:val="003E00B7"/>
    <w:rsid w:val="003E016B"/>
    <w:rsid w:val="003E030D"/>
    <w:rsid w:val="003E0409"/>
    <w:rsid w:val="003E07AE"/>
    <w:rsid w:val="003E09EC"/>
    <w:rsid w:val="003E0B88"/>
    <w:rsid w:val="003E1328"/>
    <w:rsid w:val="003E14FC"/>
    <w:rsid w:val="003E19E8"/>
    <w:rsid w:val="003E1F79"/>
    <w:rsid w:val="003E245A"/>
    <w:rsid w:val="003E2633"/>
    <w:rsid w:val="003E28A1"/>
    <w:rsid w:val="003E2976"/>
    <w:rsid w:val="003E2D35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C0E"/>
    <w:rsid w:val="003E50AE"/>
    <w:rsid w:val="003E53A2"/>
    <w:rsid w:val="003E568F"/>
    <w:rsid w:val="003E57E1"/>
    <w:rsid w:val="003E5A35"/>
    <w:rsid w:val="003E5D4F"/>
    <w:rsid w:val="003E6316"/>
    <w:rsid w:val="003E651B"/>
    <w:rsid w:val="003E6694"/>
    <w:rsid w:val="003E6884"/>
    <w:rsid w:val="003E696E"/>
    <w:rsid w:val="003E6AC5"/>
    <w:rsid w:val="003E6D8B"/>
    <w:rsid w:val="003E7088"/>
    <w:rsid w:val="003E71B9"/>
    <w:rsid w:val="003E757A"/>
    <w:rsid w:val="003E76C2"/>
    <w:rsid w:val="003E773B"/>
    <w:rsid w:val="003E7F01"/>
    <w:rsid w:val="003E7FAA"/>
    <w:rsid w:val="003F0096"/>
    <w:rsid w:val="003F0522"/>
    <w:rsid w:val="003F07B2"/>
    <w:rsid w:val="003F0850"/>
    <w:rsid w:val="003F0927"/>
    <w:rsid w:val="003F0BC1"/>
    <w:rsid w:val="003F0D12"/>
    <w:rsid w:val="003F160C"/>
    <w:rsid w:val="003F1F98"/>
    <w:rsid w:val="003F2046"/>
    <w:rsid w:val="003F23D6"/>
    <w:rsid w:val="003F27C5"/>
    <w:rsid w:val="003F2F21"/>
    <w:rsid w:val="003F324F"/>
    <w:rsid w:val="003F33BC"/>
    <w:rsid w:val="003F3458"/>
    <w:rsid w:val="003F3AD9"/>
    <w:rsid w:val="003F3B9A"/>
    <w:rsid w:val="003F3D4E"/>
    <w:rsid w:val="003F4090"/>
    <w:rsid w:val="003F41E5"/>
    <w:rsid w:val="003F4271"/>
    <w:rsid w:val="003F43E6"/>
    <w:rsid w:val="003F4437"/>
    <w:rsid w:val="003F4743"/>
    <w:rsid w:val="003F477E"/>
    <w:rsid w:val="003F49A1"/>
    <w:rsid w:val="003F4A25"/>
    <w:rsid w:val="003F4AEB"/>
    <w:rsid w:val="003F502C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1C1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49D9"/>
    <w:rsid w:val="00404FAC"/>
    <w:rsid w:val="0040502F"/>
    <w:rsid w:val="00405565"/>
    <w:rsid w:val="0040570B"/>
    <w:rsid w:val="004057F7"/>
    <w:rsid w:val="00405B06"/>
    <w:rsid w:val="00405B5B"/>
    <w:rsid w:val="00405EDB"/>
    <w:rsid w:val="00405FB1"/>
    <w:rsid w:val="00406408"/>
    <w:rsid w:val="00406460"/>
    <w:rsid w:val="004064CC"/>
    <w:rsid w:val="004067F8"/>
    <w:rsid w:val="00406B90"/>
    <w:rsid w:val="00406E18"/>
    <w:rsid w:val="00406EFB"/>
    <w:rsid w:val="0040706C"/>
    <w:rsid w:val="004075A5"/>
    <w:rsid w:val="00407664"/>
    <w:rsid w:val="00407FC7"/>
    <w:rsid w:val="004100E6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6F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6B3"/>
    <w:rsid w:val="00415998"/>
    <w:rsid w:val="00415B13"/>
    <w:rsid w:val="00415C08"/>
    <w:rsid w:val="00415C20"/>
    <w:rsid w:val="00415D4A"/>
    <w:rsid w:val="00415D76"/>
    <w:rsid w:val="004163C6"/>
    <w:rsid w:val="00416501"/>
    <w:rsid w:val="00416665"/>
    <w:rsid w:val="00416705"/>
    <w:rsid w:val="00416A67"/>
    <w:rsid w:val="00416ACB"/>
    <w:rsid w:val="00416D1F"/>
    <w:rsid w:val="00417429"/>
    <w:rsid w:val="00417AB7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2E60"/>
    <w:rsid w:val="0042331A"/>
    <w:rsid w:val="00423392"/>
    <w:rsid w:val="00423413"/>
    <w:rsid w:val="00423641"/>
    <w:rsid w:val="00423F1E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CEA"/>
    <w:rsid w:val="00427F80"/>
    <w:rsid w:val="004306BC"/>
    <w:rsid w:val="004307F1"/>
    <w:rsid w:val="00430A2D"/>
    <w:rsid w:val="00430BEF"/>
    <w:rsid w:val="0043106D"/>
    <w:rsid w:val="00431407"/>
    <w:rsid w:val="00431505"/>
    <w:rsid w:val="004319CE"/>
    <w:rsid w:val="00431AF0"/>
    <w:rsid w:val="00431B81"/>
    <w:rsid w:val="00431E12"/>
    <w:rsid w:val="0043213A"/>
    <w:rsid w:val="00432AC4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4EDB"/>
    <w:rsid w:val="00435274"/>
    <w:rsid w:val="004352AD"/>
    <w:rsid w:val="0043545D"/>
    <w:rsid w:val="004354EB"/>
    <w:rsid w:val="00435B83"/>
    <w:rsid w:val="00435EAD"/>
    <w:rsid w:val="00435FE2"/>
    <w:rsid w:val="0043600A"/>
    <w:rsid w:val="004360C5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1A8"/>
    <w:rsid w:val="00440FED"/>
    <w:rsid w:val="004413FF"/>
    <w:rsid w:val="004418AA"/>
    <w:rsid w:val="004418F3"/>
    <w:rsid w:val="00441F61"/>
    <w:rsid w:val="00441FFB"/>
    <w:rsid w:val="00442282"/>
    <w:rsid w:val="00442B6E"/>
    <w:rsid w:val="00442F23"/>
    <w:rsid w:val="004430B9"/>
    <w:rsid w:val="004431D6"/>
    <w:rsid w:val="0044323C"/>
    <w:rsid w:val="004432A6"/>
    <w:rsid w:val="004432D8"/>
    <w:rsid w:val="004433F0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46C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702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57FAB"/>
    <w:rsid w:val="004600AF"/>
    <w:rsid w:val="0046054A"/>
    <w:rsid w:val="004607CD"/>
    <w:rsid w:val="00460940"/>
    <w:rsid w:val="00460CC3"/>
    <w:rsid w:val="00460CF4"/>
    <w:rsid w:val="00460D89"/>
    <w:rsid w:val="00460D97"/>
    <w:rsid w:val="00460E86"/>
    <w:rsid w:val="00461916"/>
    <w:rsid w:val="00461B56"/>
    <w:rsid w:val="00461D31"/>
    <w:rsid w:val="004626F8"/>
    <w:rsid w:val="00462E60"/>
    <w:rsid w:val="00462F5D"/>
    <w:rsid w:val="00463378"/>
    <w:rsid w:val="0046354E"/>
    <w:rsid w:val="0046355E"/>
    <w:rsid w:val="004635B7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75C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3AC8"/>
    <w:rsid w:val="00473DAA"/>
    <w:rsid w:val="004741C1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AFF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87A84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B5"/>
    <w:rsid w:val="004935EC"/>
    <w:rsid w:val="00494242"/>
    <w:rsid w:val="00494887"/>
    <w:rsid w:val="00494A3D"/>
    <w:rsid w:val="00494DD3"/>
    <w:rsid w:val="00494E8E"/>
    <w:rsid w:val="004955BC"/>
    <w:rsid w:val="00495CAB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102"/>
    <w:rsid w:val="00497370"/>
    <w:rsid w:val="00497634"/>
    <w:rsid w:val="004976CA"/>
    <w:rsid w:val="00497E7A"/>
    <w:rsid w:val="00497FA4"/>
    <w:rsid w:val="004A03B8"/>
    <w:rsid w:val="004A0689"/>
    <w:rsid w:val="004A0F39"/>
    <w:rsid w:val="004A12A6"/>
    <w:rsid w:val="004A1423"/>
    <w:rsid w:val="004A1561"/>
    <w:rsid w:val="004A1590"/>
    <w:rsid w:val="004A1C31"/>
    <w:rsid w:val="004A225B"/>
    <w:rsid w:val="004A229E"/>
    <w:rsid w:val="004A242C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483"/>
    <w:rsid w:val="004A4715"/>
    <w:rsid w:val="004A471F"/>
    <w:rsid w:val="004A4915"/>
    <w:rsid w:val="004A4BF4"/>
    <w:rsid w:val="004A4C7D"/>
    <w:rsid w:val="004A5046"/>
    <w:rsid w:val="004A5170"/>
    <w:rsid w:val="004A555E"/>
    <w:rsid w:val="004A5647"/>
    <w:rsid w:val="004A565E"/>
    <w:rsid w:val="004A5DF3"/>
    <w:rsid w:val="004A5EBA"/>
    <w:rsid w:val="004A5F9C"/>
    <w:rsid w:val="004A6134"/>
    <w:rsid w:val="004A6135"/>
    <w:rsid w:val="004A6328"/>
    <w:rsid w:val="004A6A7E"/>
    <w:rsid w:val="004A6EE7"/>
    <w:rsid w:val="004A7092"/>
    <w:rsid w:val="004A752C"/>
    <w:rsid w:val="004A778A"/>
    <w:rsid w:val="004A7A30"/>
    <w:rsid w:val="004A7DAF"/>
    <w:rsid w:val="004B0619"/>
    <w:rsid w:val="004B0BD4"/>
    <w:rsid w:val="004B0C87"/>
    <w:rsid w:val="004B179A"/>
    <w:rsid w:val="004B1A09"/>
    <w:rsid w:val="004B1BFF"/>
    <w:rsid w:val="004B2435"/>
    <w:rsid w:val="004B260D"/>
    <w:rsid w:val="004B276F"/>
    <w:rsid w:val="004B27F2"/>
    <w:rsid w:val="004B2A8D"/>
    <w:rsid w:val="004B2DD1"/>
    <w:rsid w:val="004B407B"/>
    <w:rsid w:val="004B49E6"/>
    <w:rsid w:val="004B4D69"/>
    <w:rsid w:val="004B54AF"/>
    <w:rsid w:val="004B5FC7"/>
    <w:rsid w:val="004B6373"/>
    <w:rsid w:val="004B682C"/>
    <w:rsid w:val="004B6CC9"/>
    <w:rsid w:val="004B6E85"/>
    <w:rsid w:val="004B702B"/>
    <w:rsid w:val="004B733F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F04"/>
    <w:rsid w:val="004C203A"/>
    <w:rsid w:val="004C218D"/>
    <w:rsid w:val="004C24C9"/>
    <w:rsid w:val="004C271A"/>
    <w:rsid w:val="004C2BE3"/>
    <w:rsid w:val="004C31B6"/>
    <w:rsid w:val="004C3C69"/>
    <w:rsid w:val="004C4196"/>
    <w:rsid w:val="004C4FC7"/>
    <w:rsid w:val="004C5027"/>
    <w:rsid w:val="004C5319"/>
    <w:rsid w:val="004C541E"/>
    <w:rsid w:val="004C61B9"/>
    <w:rsid w:val="004C621F"/>
    <w:rsid w:val="004C6BB0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2EC1"/>
    <w:rsid w:val="004D38DE"/>
    <w:rsid w:val="004D3920"/>
    <w:rsid w:val="004D3E14"/>
    <w:rsid w:val="004D4136"/>
    <w:rsid w:val="004D414F"/>
    <w:rsid w:val="004D4290"/>
    <w:rsid w:val="004D48A8"/>
    <w:rsid w:val="004D4C4C"/>
    <w:rsid w:val="004D4CA6"/>
    <w:rsid w:val="004D60CE"/>
    <w:rsid w:val="004D645A"/>
    <w:rsid w:val="004D6710"/>
    <w:rsid w:val="004D6F4D"/>
    <w:rsid w:val="004D6F95"/>
    <w:rsid w:val="004D7045"/>
    <w:rsid w:val="004D72FE"/>
    <w:rsid w:val="004D7394"/>
    <w:rsid w:val="004D7452"/>
    <w:rsid w:val="004D75CD"/>
    <w:rsid w:val="004D7B2E"/>
    <w:rsid w:val="004D7C2B"/>
    <w:rsid w:val="004D7E91"/>
    <w:rsid w:val="004E003A"/>
    <w:rsid w:val="004E0386"/>
    <w:rsid w:val="004E0768"/>
    <w:rsid w:val="004E0D82"/>
    <w:rsid w:val="004E1A31"/>
    <w:rsid w:val="004E1C88"/>
    <w:rsid w:val="004E1D64"/>
    <w:rsid w:val="004E1FE5"/>
    <w:rsid w:val="004E2300"/>
    <w:rsid w:val="004E27A1"/>
    <w:rsid w:val="004E2888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32E"/>
    <w:rsid w:val="004E6459"/>
    <w:rsid w:val="004E651F"/>
    <w:rsid w:val="004E6D71"/>
    <w:rsid w:val="004F0634"/>
    <w:rsid w:val="004F0884"/>
    <w:rsid w:val="004F0AFD"/>
    <w:rsid w:val="004F0FB9"/>
    <w:rsid w:val="004F1018"/>
    <w:rsid w:val="004F1866"/>
    <w:rsid w:val="004F1C38"/>
    <w:rsid w:val="004F1C51"/>
    <w:rsid w:val="004F1D6E"/>
    <w:rsid w:val="004F1F8A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7DD"/>
    <w:rsid w:val="004F3FC2"/>
    <w:rsid w:val="004F407E"/>
    <w:rsid w:val="004F40EF"/>
    <w:rsid w:val="004F451C"/>
    <w:rsid w:val="004F4542"/>
    <w:rsid w:val="004F4B48"/>
    <w:rsid w:val="004F4C79"/>
    <w:rsid w:val="004F4FFB"/>
    <w:rsid w:val="004F5479"/>
    <w:rsid w:val="004F5727"/>
    <w:rsid w:val="004F697C"/>
    <w:rsid w:val="004F6C8F"/>
    <w:rsid w:val="004F7094"/>
    <w:rsid w:val="004F71F9"/>
    <w:rsid w:val="004F7528"/>
    <w:rsid w:val="004F7BCA"/>
    <w:rsid w:val="004F7D89"/>
    <w:rsid w:val="0050022A"/>
    <w:rsid w:val="00500258"/>
    <w:rsid w:val="00500265"/>
    <w:rsid w:val="005003A6"/>
    <w:rsid w:val="00500763"/>
    <w:rsid w:val="00500D9A"/>
    <w:rsid w:val="005010E9"/>
    <w:rsid w:val="005011D7"/>
    <w:rsid w:val="0050147E"/>
    <w:rsid w:val="00501981"/>
    <w:rsid w:val="00501A85"/>
    <w:rsid w:val="00501BB3"/>
    <w:rsid w:val="00501F01"/>
    <w:rsid w:val="00501F52"/>
    <w:rsid w:val="00501F85"/>
    <w:rsid w:val="0050218C"/>
    <w:rsid w:val="005021DD"/>
    <w:rsid w:val="005026CA"/>
    <w:rsid w:val="00502B72"/>
    <w:rsid w:val="00502E68"/>
    <w:rsid w:val="00503569"/>
    <w:rsid w:val="005038A6"/>
    <w:rsid w:val="00503EA6"/>
    <w:rsid w:val="00503F4C"/>
    <w:rsid w:val="00504456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5E"/>
    <w:rsid w:val="005061F3"/>
    <w:rsid w:val="0050664F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252"/>
    <w:rsid w:val="00513BA5"/>
    <w:rsid w:val="00513D14"/>
    <w:rsid w:val="005142CD"/>
    <w:rsid w:val="005143C9"/>
    <w:rsid w:val="005143E2"/>
    <w:rsid w:val="005145E2"/>
    <w:rsid w:val="00514635"/>
    <w:rsid w:val="00514D7C"/>
    <w:rsid w:val="00514F68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454"/>
    <w:rsid w:val="005238C4"/>
    <w:rsid w:val="0052396B"/>
    <w:rsid w:val="00524545"/>
    <w:rsid w:val="00524AED"/>
    <w:rsid w:val="00524C1C"/>
    <w:rsid w:val="00524C1F"/>
    <w:rsid w:val="00524F50"/>
    <w:rsid w:val="005252B6"/>
    <w:rsid w:val="00525553"/>
    <w:rsid w:val="005255BF"/>
    <w:rsid w:val="005255D1"/>
    <w:rsid w:val="005257DE"/>
    <w:rsid w:val="00525EE9"/>
    <w:rsid w:val="00525FC4"/>
    <w:rsid w:val="00525FF3"/>
    <w:rsid w:val="005265C8"/>
    <w:rsid w:val="00526B53"/>
    <w:rsid w:val="00526D32"/>
    <w:rsid w:val="00527200"/>
    <w:rsid w:val="005274E2"/>
    <w:rsid w:val="005275EC"/>
    <w:rsid w:val="00527AF0"/>
    <w:rsid w:val="00527B48"/>
    <w:rsid w:val="00527FB1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5FB"/>
    <w:rsid w:val="00531718"/>
    <w:rsid w:val="0053188F"/>
    <w:rsid w:val="00531D22"/>
    <w:rsid w:val="00531E0A"/>
    <w:rsid w:val="00531EBE"/>
    <w:rsid w:val="0053222C"/>
    <w:rsid w:val="005323B3"/>
    <w:rsid w:val="0053292A"/>
    <w:rsid w:val="00532B37"/>
    <w:rsid w:val="00532C92"/>
    <w:rsid w:val="00532F8B"/>
    <w:rsid w:val="00533218"/>
    <w:rsid w:val="00533244"/>
    <w:rsid w:val="00533620"/>
    <w:rsid w:val="00533737"/>
    <w:rsid w:val="00534A9E"/>
    <w:rsid w:val="0053546C"/>
    <w:rsid w:val="005355D4"/>
    <w:rsid w:val="00535A0B"/>
    <w:rsid w:val="00535B79"/>
    <w:rsid w:val="00535C53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E0E"/>
    <w:rsid w:val="00551320"/>
    <w:rsid w:val="005513DF"/>
    <w:rsid w:val="00551402"/>
    <w:rsid w:val="005514BF"/>
    <w:rsid w:val="0055163C"/>
    <w:rsid w:val="005518A4"/>
    <w:rsid w:val="0055191F"/>
    <w:rsid w:val="00552490"/>
    <w:rsid w:val="00552768"/>
    <w:rsid w:val="00552935"/>
    <w:rsid w:val="005530A0"/>
    <w:rsid w:val="00553127"/>
    <w:rsid w:val="005537D5"/>
    <w:rsid w:val="005537E0"/>
    <w:rsid w:val="005547A0"/>
    <w:rsid w:val="00554BE7"/>
    <w:rsid w:val="00554CCD"/>
    <w:rsid w:val="0055539B"/>
    <w:rsid w:val="00555699"/>
    <w:rsid w:val="00555AE8"/>
    <w:rsid w:val="00555F3B"/>
    <w:rsid w:val="00555FBA"/>
    <w:rsid w:val="00556976"/>
    <w:rsid w:val="00556D68"/>
    <w:rsid w:val="00556FD5"/>
    <w:rsid w:val="00557070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57EF2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CE2"/>
    <w:rsid w:val="00563491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93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1BF"/>
    <w:rsid w:val="005701F2"/>
    <w:rsid w:val="005703F1"/>
    <w:rsid w:val="005704AC"/>
    <w:rsid w:val="00570CF6"/>
    <w:rsid w:val="00570DDB"/>
    <w:rsid w:val="00570E24"/>
    <w:rsid w:val="00570E8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DFC"/>
    <w:rsid w:val="00575E3E"/>
    <w:rsid w:val="005762DE"/>
    <w:rsid w:val="005765F5"/>
    <w:rsid w:val="00576D6C"/>
    <w:rsid w:val="00576FCA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1E3E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E24"/>
    <w:rsid w:val="00585F5B"/>
    <w:rsid w:val="0058620A"/>
    <w:rsid w:val="0058630E"/>
    <w:rsid w:val="005864A0"/>
    <w:rsid w:val="00587502"/>
    <w:rsid w:val="0058782C"/>
    <w:rsid w:val="00587ABD"/>
    <w:rsid w:val="00587CF0"/>
    <w:rsid w:val="00587F43"/>
    <w:rsid w:val="00587FC0"/>
    <w:rsid w:val="0059032C"/>
    <w:rsid w:val="005906AD"/>
    <w:rsid w:val="00590A44"/>
    <w:rsid w:val="00590A7D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7D6"/>
    <w:rsid w:val="0059686E"/>
    <w:rsid w:val="00596B9C"/>
    <w:rsid w:val="00596CC9"/>
    <w:rsid w:val="005971A4"/>
    <w:rsid w:val="0059750C"/>
    <w:rsid w:val="005976CD"/>
    <w:rsid w:val="0059793E"/>
    <w:rsid w:val="00597AD3"/>
    <w:rsid w:val="00597E0D"/>
    <w:rsid w:val="005A0515"/>
    <w:rsid w:val="005A054D"/>
    <w:rsid w:val="005A0A46"/>
    <w:rsid w:val="005A10B9"/>
    <w:rsid w:val="005A10DE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75E"/>
    <w:rsid w:val="005A3887"/>
    <w:rsid w:val="005A3B37"/>
    <w:rsid w:val="005A4237"/>
    <w:rsid w:val="005A49FA"/>
    <w:rsid w:val="005A4E75"/>
    <w:rsid w:val="005A4E98"/>
    <w:rsid w:val="005A51A4"/>
    <w:rsid w:val="005A60F4"/>
    <w:rsid w:val="005A6445"/>
    <w:rsid w:val="005A65FC"/>
    <w:rsid w:val="005A68E8"/>
    <w:rsid w:val="005A6FED"/>
    <w:rsid w:val="005A71C1"/>
    <w:rsid w:val="005A7858"/>
    <w:rsid w:val="005A7920"/>
    <w:rsid w:val="005A7C88"/>
    <w:rsid w:val="005A7D40"/>
    <w:rsid w:val="005A7E2F"/>
    <w:rsid w:val="005A7F7B"/>
    <w:rsid w:val="005B0542"/>
    <w:rsid w:val="005B0724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43"/>
    <w:rsid w:val="005B31DA"/>
    <w:rsid w:val="005B36E9"/>
    <w:rsid w:val="005B3D4A"/>
    <w:rsid w:val="005B3E28"/>
    <w:rsid w:val="005B3E70"/>
    <w:rsid w:val="005B45C7"/>
    <w:rsid w:val="005B4D87"/>
    <w:rsid w:val="005B508E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023C"/>
    <w:rsid w:val="005C1680"/>
    <w:rsid w:val="005C177E"/>
    <w:rsid w:val="005C17B2"/>
    <w:rsid w:val="005C1942"/>
    <w:rsid w:val="005C1AA1"/>
    <w:rsid w:val="005C2650"/>
    <w:rsid w:val="005C2700"/>
    <w:rsid w:val="005C28FA"/>
    <w:rsid w:val="005C29ED"/>
    <w:rsid w:val="005C2BF5"/>
    <w:rsid w:val="005C3616"/>
    <w:rsid w:val="005C38F1"/>
    <w:rsid w:val="005C3D68"/>
    <w:rsid w:val="005C3E74"/>
    <w:rsid w:val="005C3FB6"/>
    <w:rsid w:val="005C40F4"/>
    <w:rsid w:val="005C4163"/>
    <w:rsid w:val="005C43BE"/>
    <w:rsid w:val="005C44B3"/>
    <w:rsid w:val="005C44F3"/>
    <w:rsid w:val="005C477F"/>
    <w:rsid w:val="005C4D4D"/>
    <w:rsid w:val="005C4DA8"/>
    <w:rsid w:val="005C58AD"/>
    <w:rsid w:val="005C59B5"/>
    <w:rsid w:val="005C5B1B"/>
    <w:rsid w:val="005C6735"/>
    <w:rsid w:val="005C67BA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0F61"/>
    <w:rsid w:val="005D1076"/>
    <w:rsid w:val="005D1499"/>
    <w:rsid w:val="005D15E3"/>
    <w:rsid w:val="005D1A4B"/>
    <w:rsid w:val="005D1E32"/>
    <w:rsid w:val="005D206B"/>
    <w:rsid w:val="005D22B7"/>
    <w:rsid w:val="005D2343"/>
    <w:rsid w:val="005D2BDE"/>
    <w:rsid w:val="005D2EA0"/>
    <w:rsid w:val="005D3121"/>
    <w:rsid w:val="005D3169"/>
    <w:rsid w:val="005D34B2"/>
    <w:rsid w:val="005D351D"/>
    <w:rsid w:val="005D352E"/>
    <w:rsid w:val="005D37C5"/>
    <w:rsid w:val="005D3950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BA8"/>
    <w:rsid w:val="005D5DB7"/>
    <w:rsid w:val="005D6073"/>
    <w:rsid w:val="005D648A"/>
    <w:rsid w:val="005D6AA9"/>
    <w:rsid w:val="005D6D0E"/>
    <w:rsid w:val="005D6F51"/>
    <w:rsid w:val="005D6FE5"/>
    <w:rsid w:val="005D748A"/>
    <w:rsid w:val="005D74AF"/>
    <w:rsid w:val="005D74BF"/>
    <w:rsid w:val="005D7E0D"/>
    <w:rsid w:val="005E096B"/>
    <w:rsid w:val="005E104E"/>
    <w:rsid w:val="005E1879"/>
    <w:rsid w:val="005E1897"/>
    <w:rsid w:val="005E18C1"/>
    <w:rsid w:val="005E19DC"/>
    <w:rsid w:val="005E1C36"/>
    <w:rsid w:val="005E234A"/>
    <w:rsid w:val="005E2371"/>
    <w:rsid w:val="005E265F"/>
    <w:rsid w:val="005E3588"/>
    <w:rsid w:val="005E35CC"/>
    <w:rsid w:val="005E371E"/>
    <w:rsid w:val="005E427A"/>
    <w:rsid w:val="005E4D08"/>
    <w:rsid w:val="005E4F8D"/>
    <w:rsid w:val="005E53F9"/>
    <w:rsid w:val="005E576A"/>
    <w:rsid w:val="005E5AEF"/>
    <w:rsid w:val="005E5E71"/>
    <w:rsid w:val="005E63B7"/>
    <w:rsid w:val="005E661D"/>
    <w:rsid w:val="005E66DA"/>
    <w:rsid w:val="005E72EB"/>
    <w:rsid w:val="005E7748"/>
    <w:rsid w:val="005E775D"/>
    <w:rsid w:val="005E7A01"/>
    <w:rsid w:val="005E7D52"/>
    <w:rsid w:val="005F08A8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CC9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5E7"/>
    <w:rsid w:val="005F57F1"/>
    <w:rsid w:val="005F5CD6"/>
    <w:rsid w:val="005F5ED2"/>
    <w:rsid w:val="005F627A"/>
    <w:rsid w:val="005F654F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04"/>
    <w:rsid w:val="00603B8A"/>
    <w:rsid w:val="00603E06"/>
    <w:rsid w:val="006040C1"/>
    <w:rsid w:val="006040C8"/>
    <w:rsid w:val="00604321"/>
    <w:rsid w:val="00604593"/>
    <w:rsid w:val="006049CC"/>
    <w:rsid w:val="006049D6"/>
    <w:rsid w:val="00604D72"/>
    <w:rsid w:val="00604D9B"/>
    <w:rsid w:val="00604DC7"/>
    <w:rsid w:val="00604E47"/>
    <w:rsid w:val="00605113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11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AB1"/>
    <w:rsid w:val="00615093"/>
    <w:rsid w:val="0061511F"/>
    <w:rsid w:val="0061531B"/>
    <w:rsid w:val="006159A1"/>
    <w:rsid w:val="00615E23"/>
    <w:rsid w:val="00616112"/>
    <w:rsid w:val="006166BB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9FF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199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DD1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3FDE"/>
    <w:rsid w:val="006341B0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414"/>
    <w:rsid w:val="00640561"/>
    <w:rsid w:val="00640ACD"/>
    <w:rsid w:val="00641629"/>
    <w:rsid w:val="006416D9"/>
    <w:rsid w:val="00641CDA"/>
    <w:rsid w:val="0064209A"/>
    <w:rsid w:val="006420C0"/>
    <w:rsid w:val="006422A9"/>
    <w:rsid w:val="0064255C"/>
    <w:rsid w:val="0064271E"/>
    <w:rsid w:val="006428B2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A3A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0DCD"/>
    <w:rsid w:val="0065120D"/>
    <w:rsid w:val="006515BE"/>
    <w:rsid w:val="00651A08"/>
    <w:rsid w:val="00651CA4"/>
    <w:rsid w:val="00651CF0"/>
    <w:rsid w:val="00651E7D"/>
    <w:rsid w:val="006525B7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170"/>
    <w:rsid w:val="0065573D"/>
    <w:rsid w:val="0065583F"/>
    <w:rsid w:val="00655B63"/>
    <w:rsid w:val="00656032"/>
    <w:rsid w:val="00656257"/>
    <w:rsid w:val="006570C9"/>
    <w:rsid w:val="006571F6"/>
    <w:rsid w:val="0065775C"/>
    <w:rsid w:val="0065784A"/>
    <w:rsid w:val="006608AB"/>
    <w:rsid w:val="006608F8"/>
    <w:rsid w:val="00660DA9"/>
    <w:rsid w:val="00660FF3"/>
    <w:rsid w:val="006611A2"/>
    <w:rsid w:val="00661594"/>
    <w:rsid w:val="006618CC"/>
    <w:rsid w:val="00661E14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437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364D"/>
    <w:rsid w:val="00673A59"/>
    <w:rsid w:val="0067446F"/>
    <w:rsid w:val="006746A4"/>
    <w:rsid w:val="006749CD"/>
    <w:rsid w:val="00674CDD"/>
    <w:rsid w:val="006753DA"/>
    <w:rsid w:val="00675543"/>
    <w:rsid w:val="00675558"/>
    <w:rsid w:val="00675611"/>
    <w:rsid w:val="00675692"/>
    <w:rsid w:val="00675A60"/>
    <w:rsid w:val="00675FFD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07"/>
    <w:rsid w:val="00680741"/>
    <w:rsid w:val="00680B34"/>
    <w:rsid w:val="00681211"/>
    <w:rsid w:val="00681301"/>
    <w:rsid w:val="0068146E"/>
    <w:rsid w:val="006818FD"/>
    <w:rsid w:val="00681B36"/>
    <w:rsid w:val="006827B4"/>
    <w:rsid w:val="00682B9E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8"/>
    <w:rsid w:val="00685931"/>
    <w:rsid w:val="006859A3"/>
    <w:rsid w:val="00685D81"/>
    <w:rsid w:val="00685F5B"/>
    <w:rsid w:val="00685FD4"/>
    <w:rsid w:val="00686612"/>
    <w:rsid w:val="0068661E"/>
    <w:rsid w:val="00686C79"/>
    <w:rsid w:val="00686DF5"/>
    <w:rsid w:val="006875B2"/>
    <w:rsid w:val="006875DC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2BB"/>
    <w:rsid w:val="00692623"/>
    <w:rsid w:val="0069289D"/>
    <w:rsid w:val="00692CDC"/>
    <w:rsid w:val="00693A28"/>
    <w:rsid w:val="00693E1F"/>
    <w:rsid w:val="00693ECB"/>
    <w:rsid w:val="00694249"/>
    <w:rsid w:val="00694266"/>
    <w:rsid w:val="006943B2"/>
    <w:rsid w:val="00694797"/>
    <w:rsid w:val="0069497F"/>
    <w:rsid w:val="00695887"/>
    <w:rsid w:val="00695B84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351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65D"/>
    <w:rsid w:val="006A37B9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22"/>
    <w:rsid w:val="006A5F57"/>
    <w:rsid w:val="006A6E17"/>
    <w:rsid w:val="006A6F06"/>
    <w:rsid w:val="006A7215"/>
    <w:rsid w:val="006A7602"/>
    <w:rsid w:val="006A7B68"/>
    <w:rsid w:val="006B0211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C55"/>
    <w:rsid w:val="006B1FD5"/>
    <w:rsid w:val="006B2208"/>
    <w:rsid w:val="006B2564"/>
    <w:rsid w:val="006B26A3"/>
    <w:rsid w:val="006B317E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5BC"/>
    <w:rsid w:val="006C3AD8"/>
    <w:rsid w:val="006C4045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5D6E"/>
    <w:rsid w:val="006C60A3"/>
    <w:rsid w:val="006C6339"/>
    <w:rsid w:val="006C643C"/>
    <w:rsid w:val="006C66C0"/>
    <w:rsid w:val="006C6E3A"/>
    <w:rsid w:val="006C6EC2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556"/>
    <w:rsid w:val="006D0677"/>
    <w:rsid w:val="006D07E0"/>
    <w:rsid w:val="006D0D24"/>
    <w:rsid w:val="006D16B0"/>
    <w:rsid w:val="006D1B32"/>
    <w:rsid w:val="006D1D5B"/>
    <w:rsid w:val="006D214E"/>
    <w:rsid w:val="006D2182"/>
    <w:rsid w:val="006D2444"/>
    <w:rsid w:val="006D254B"/>
    <w:rsid w:val="006D2644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2E7"/>
    <w:rsid w:val="006D63FE"/>
    <w:rsid w:val="006D6450"/>
    <w:rsid w:val="006D6790"/>
    <w:rsid w:val="006D6939"/>
    <w:rsid w:val="006D6A04"/>
    <w:rsid w:val="006D7444"/>
    <w:rsid w:val="006D74D1"/>
    <w:rsid w:val="006D7CFF"/>
    <w:rsid w:val="006D7EB0"/>
    <w:rsid w:val="006E012E"/>
    <w:rsid w:val="006E0138"/>
    <w:rsid w:val="006E0BA3"/>
    <w:rsid w:val="006E0BA7"/>
    <w:rsid w:val="006E0BB0"/>
    <w:rsid w:val="006E0C64"/>
    <w:rsid w:val="006E10AF"/>
    <w:rsid w:val="006E12C3"/>
    <w:rsid w:val="006E15C4"/>
    <w:rsid w:val="006E18B4"/>
    <w:rsid w:val="006E1976"/>
    <w:rsid w:val="006E1FE5"/>
    <w:rsid w:val="006E2529"/>
    <w:rsid w:val="006E2666"/>
    <w:rsid w:val="006E2748"/>
    <w:rsid w:val="006E28A7"/>
    <w:rsid w:val="006E2EB9"/>
    <w:rsid w:val="006E3417"/>
    <w:rsid w:val="006E3DA9"/>
    <w:rsid w:val="006E3F74"/>
    <w:rsid w:val="006E45F3"/>
    <w:rsid w:val="006E4A2F"/>
    <w:rsid w:val="006E4C48"/>
    <w:rsid w:val="006E4ED4"/>
    <w:rsid w:val="006E5286"/>
    <w:rsid w:val="006E57F6"/>
    <w:rsid w:val="006E5D7A"/>
    <w:rsid w:val="006E5DDF"/>
    <w:rsid w:val="006E5E19"/>
    <w:rsid w:val="006E5E57"/>
    <w:rsid w:val="006E61A3"/>
    <w:rsid w:val="006E61C3"/>
    <w:rsid w:val="006E6250"/>
    <w:rsid w:val="006E6551"/>
    <w:rsid w:val="006E67B9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5E2"/>
    <w:rsid w:val="006F1D80"/>
    <w:rsid w:val="006F1EB7"/>
    <w:rsid w:val="006F266F"/>
    <w:rsid w:val="006F29A2"/>
    <w:rsid w:val="006F343B"/>
    <w:rsid w:val="006F39F9"/>
    <w:rsid w:val="006F4147"/>
    <w:rsid w:val="006F4895"/>
    <w:rsid w:val="006F4BB0"/>
    <w:rsid w:val="006F4DAB"/>
    <w:rsid w:val="006F4E24"/>
    <w:rsid w:val="006F4F23"/>
    <w:rsid w:val="006F5231"/>
    <w:rsid w:val="006F52E5"/>
    <w:rsid w:val="006F5682"/>
    <w:rsid w:val="006F590B"/>
    <w:rsid w:val="006F5EC2"/>
    <w:rsid w:val="006F5F05"/>
    <w:rsid w:val="006F6066"/>
    <w:rsid w:val="006F63D8"/>
    <w:rsid w:val="006F63FC"/>
    <w:rsid w:val="006F655B"/>
    <w:rsid w:val="006F6850"/>
    <w:rsid w:val="006F707E"/>
    <w:rsid w:val="006F72F3"/>
    <w:rsid w:val="006F77A2"/>
    <w:rsid w:val="006F7A15"/>
    <w:rsid w:val="006F7A17"/>
    <w:rsid w:val="006F7D15"/>
    <w:rsid w:val="006F7DAE"/>
    <w:rsid w:val="007000BC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4CF"/>
    <w:rsid w:val="007057ED"/>
    <w:rsid w:val="00705C38"/>
    <w:rsid w:val="00705F6D"/>
    <w:rsid w:val="00706168"/>
    <w:rsid w:val="00706378"/>
    <w:rsid w:val="00706465"/>
    <w:rsid w:val="0070695A"/>
    <w:rsid w:val="00706A77"/>
    <w:rsid w:val="00706C00"/>
    <w:rsid w:val="00706CAA"/>
    <w:rsid w:val="00706EF9"/>
    <w:rsid w:val="00707108"/>
    <w:rsid w:val="00707379"/>
    <w:rsid w:val="00707418"/>
    <w:rsid w:val="00707568"/>
    <w:rsid w:val="007075E0"/>
    <w:rsid w:val="0070782D"/>
    <w:rsid w:val="00707ADE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4E2"/>
    <w:rsid w:val="0072060F"/>
    <w:rsid w:val="007208C8"/>
    <w:rsid w:val="00720DAC"/>
    <w:rsid w:val="00721084"/>
    <w:rsid w:val="00721262"/>
    <w:rsid w:val="0072140B"/>
    <w:rsid w:val="0072174B"/>
    <w:rsid w:val="00721B53"/>
    <w:rsid w:val="00721D9B"/>
    <w:rsid w:val="00722121"/>
    <w:rsid w:val="007224B9"/>
    <w:rsid w:val="0072283C"/>
    <w:rsid w:val="00722F66"/>
    <w:rsid w:val="00722F94"/>
    <w:rsid w:val="007230DC"/>
    <w:rsid w:val="00723768"/>
    <w:rsid w:val="007239A9"/>
    <w:rsid w:val="00723AA7"/>
    <w:rsid w:val="00723C09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331"/>
    <w:rsid w:val="00726A9B"/>
    <w:rsid w:val="00727281"/>
    <w:rsid w:val="00727530"/>
    <w:rsid w:val="007275AA"/>
    <w:rsid w:val="007303DF"/>
    <w:rsid w:val="007308DA"/>
    <w:rsid w:val="00730BA4"/>
    <w:rsid w:val="00730EBA"/>
    <w:rsid w:val="007312F6"/>
    <w:rsid w:val="00731309"/>
    <w:rsid w:val="00731672"/>
    <w:rsid w:val="007318BF"/>
    <w:rsid w:val="00731BB1"/>
    <w:rsid w:val="00731E2F"/>
    <w:rsid w:val="00731E7C"/>
    <w:rsid w:val="00731F2A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91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37FAC"/>
    <w:rsid w:val="007403D5"/>
    <w:rsid w:val="00740442"/>
    <w:rsid w:val="0074076A"/>
    <w:rsid w:val="00740C15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8BB"/>
    <w:rsid w:val="0074296C"/>
    <w:rsid w:val="00742B7D"/>
    <w:rsid w:val="00742BDF"/>
    <w:rsid w:val="00742C83"/>
    <w:rsid w:val="00743483"/>
    <w:rsid w:val="0074360F"/>
    <w:rsid w:val="0074362A"/>
    <w:rsid w:val="00743818"/>
    <w:rsid w:val="007439A4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4DB"/>
    <w:rsid w:val="0074682A"/>
    <w:rsid w:val="00746D22"/>
    <w:rsid w:val="0074704F"/>
    <w:rsid w:val="00747516"/>
    <w:rsid w:val="007475AE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33"/>
    <w:rsid w:val="00751CBB"/>
    <w:rsid w:val="00751D40"/>
    <w:rsid w:val="00752086"/>
    <w:rsid w:val="0075214F"/>
    <w:rsid w:val="00752467"/>
    <w:rsid w:val="00752C5B"/>
    <w:rsid w:val="00752E85"/>
    <w:rsid w:val="00753037"/>
    <w:rsid w:val="00753ABC"/>
    <w:rsid w:val="00753E38"/>
    <w:rsid w:val="00753E55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5B"/>
    <w:rsid w:val="00755DB1"/>
    <w:rsid w:val="007560DF"/>
    <w:rsid w:val="007564F0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12C"/>
    <w:rsid w:val="0076193A"/>
    <w:rsid w:val="00761CE6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391"/>
    <w:rsid w:val="00765C35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25C"/>
    <w:rsid w:val="00770494"/>
    <w:rsid w:val="00770C4A"/>
    <w:rsid w:val="00771021"/>
    <w:rsid w:val="0077171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D21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AE7"/>
    <w:rsid w:val="00775F76"/>
    <w:rsid w:val="007764F4"/>
    <w:rsid w:val="00776729"/>
    <w:rsid w:val="00776AEA"/>
    <w:rsid w:val="00776B80"/>
    <w:rsid w:val="00776E37"/>
    <w:rsid w:val="007772D7"/>
    <w:rsid w:val="0077781E"/>
    <w:rsid w:val="007778A3"/>
    <w:rsid w:val="00777AE2"/>
    <w:rsid w:val="00777BA0"/>
    <w:rsid w:val="00777C62"/>
    <w:rsid w:val="00780146"/>
    <w:rsid w:val="007802AC"/>
    <w:rsid w:val="007803BD"/>
    <w:rsid w:val="0078046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A33"/>
    <w:rsid w:val="00782C05"/>
    <w:rsid w:val="00783207"/>
    <w:rsid w:val="00783259"/>
    <w:rsid w:val="00783659"/>
    <w:rsid w:val="00783DBB"/>
    <w:rsid w:val="00783E1D"/>
    <w:rsid w:val="00784282"/>
    <w:rsid w:val="0078483B"/>
    <w:rsid w:val="00784A47"/>
    <w:rsid w:val="00784EED"/>
    <w:rsid w:val="00785332"/>
    <w:rsid w:val="007853E4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5BB"/>
    <w:rsid w:val="00787E42"/>
    <w:rsid w:val="007903BD"/>
    <w:rsid w:val="007908B9"/>
    <w:rsid w:val="00790CC5"/>
    <w:rsid w:val="00790E42"/>
    <w:rsid w:val="00791266"/>
    <w:rsid w:val="007914C2"/>
    <w:rsid w:val="0079162F"/>
    <w:rsid w:val="00791E20"/>
    <w:rsid w:val="00792657"/>
    <w:rsid w:val="007928C7"/>
    <w:rsid w:val="007937C2"/>
    <w:rsid w:val="00793A3B"/>
    <w:rsid w:val="007942CD"/>
    <w:rsid w:val="00794300"/>
    <w:rsid w:val="0079436D"/>
    <w:rsid w:val="00794371"/>
    <w:rsid w:val="007943CF"/>
    <w:rsid w:val="0079456F"/>
    <w:rsid w:val="00794767"/>
    <w:rsid w:val="00794924"/>
    <w:rsid w:val="00794C61"/>
    <w:rsid w:val="007951F3"/>
    <w:rsid w:val="00795597"/>
    <w:rsid w:val="00795A6B"/>
    <w:rsid w:val="00795C6B"/>
    <w:rsid w:val="00795F1C"/>
    <w:rsid w:val="007961C8"/>
    <w:rsid w:val="00796591"/>
    <w:rsid w:val="00796976"/>
    <w:rsid w:val="007977B8"/>
    <w:rsid w:val="007977FC"/>
    <w:rsid w:val="00797F66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9E"/>
    <w:rsid w:val="007A295B"/>
    <w:rsid w:val="007A298F"/>
    <w:rsid w:val="007A2FC3"/>
    <w:rsid w:val="007A3424"/>
    <w:rsid w:val="007A35EF"/>
    <w:rsid w:val="007A3D65"/>
    <w:rsid w:val="007A42C0"/>
    <w:rsid w:val="007A4364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356"/>
    <w:rsid w:val="007A690F"/>
    <w:rsid w:val="007A6C01"/>
    <w:rsid w:val="007A7A96"/>
    <w:rsid w:val="007A7E75"/>
    <w:rsid w:val="007A7EF5"/>
    <w:rsid w:val="007A7F6A"/>
    <w:rsid w:val="007B019F"/>
    <w:rsid w:val="007B01FA"/>
    <w:rsid w:val="007B03AF"/>
    <w:rsid w:val="007B04E6"/>
    <w:rsid w:val="007B0F58"/>
    <w:rsid w:val="007B136F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040"/>
    <w:rsid w:val="007B513F"/>
    <w:rsid w:val="007B52CD"/>
    <w:rsid w:val="007B56BA"/>
    <w:rsid w:val="007B58F4"/>
    <w:rsid w:val="007B6036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7D7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283C"/>
    <w:rsid w:val="007C3012"/>
    <w:rsid w:val="007C31EF"/>
    <w:rsid w:val="007C3267"/>
    <w:rsid w:val="007C3598"/>
    <w:rsid w:val="007C3D99"/>
    <w:rsid w:val="007C3FA8"/>
    <w:rsid w:val="007C44DF"/>
    <w:rsid w:val="007C50E4"/>
    <w:rsid w:val="007C5E48"/>
    <w:rsid w:val="007C5FE6"/>
    <w:rsid w:val="007C61F7"/>
    <w:rsid w:val="007C68DA"/>
    <w:rsid w:val="007C6B2B"/>
    <w:rsid w:val="007C6D12"/>
    <w:rsid w:val="007C6D5B"/>
    <w:rsid w:val="007C6F91"/>
    <w:rsid w:val="007C6FA8"/>
    <w:rsid w:val="007C7481"/>
    <w:rsid w:val="007C7CA1"/>
    <w:rsid w:val="007C7DD7"/>
    <w:rsid w:val="007D08DC"/>
    <w:rsid w:val="007D08E6"/>
    <w:rsid w:val="007D0F8C"/>
    <w:rsid w:val="007D1068"/>
    <w:rsid w:val="007D229A"/>
    <w:rsid w:val="007D2B32"/>
    <w:rsid w:val="007D2DA2"/>
    <w:rsid w:val="007D2E0D"/>
    <w:rsid w:val="007D2F44"/>
    <w:rsid w:val="007D2F4D"/>
    <w:rsid w:val="007D34C5"/>
    <w:rsid w:val="007D3EB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E6A"/>
    <w:rsid w:val="007E2EB2"/>
    <w:rsid w:val="007E324A"/>
    <w:rsid w:val="007E3294"/>
    <w:rsid w:val="007E3296"/>
    <w:rsid w:val="007E3644"/>
    <w:rsid w:val="007E36EE"/>
    <w:rsid w:val="007E3912"/>
    <w:rsid w:val="007E409F"/>
    <w:rsid w:val="007E4AC3"/>
    <w:rsid w:val="007E4ACB"/>
    <w:rsid w:val="007E4C88"/>
    <w:rsid w:val="007E5790"/>
    <w:rsid w:val="007E5816"/>
    <w:rsid w:val="007E585E"/>
    <w:rsid w:val="007E6CDB"/>
    <w:rsid w:val="007E7067"/>
    <w:rsid w:val="007E7717"/>
    <w:rsid w:val="007E781D"/>
    <w:rsid w:val="007E7CF2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05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C6B"/>
    <w:rsid w:val="007F759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2D"/>
    <w:rsid w:val="008012D8"/>
    <w:rsid w:val="008019B9"/>
    <w:rsid w:val="00801A7E"/>
    <w:rsid w:val="00802B07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731"/>
    <w:rsid w:val="00804B92"/>
    <w:rsid w:val="00804E21"/>
    <w:rsid w:val="00804E67"/>
    <w:rsid w:val="00805092"/>
    <w:rsid w:val="00805C3F"/>
    <w:rsid w:val="00805CC4"/>
    <w:rsid w:val="00806179"/>
    <w:rsid w:val="00806377"/>
    <w:rsid w:val="00806AAF"/>
    <w:rsid w:val="00806E1A"/>
    <w:rsid w:val="00806EB4"/>
    <w:rsid w:val="008070AC"/>
    <w:rsid w:val="00807964"/>
    <w:rsid w:val="00807F62"/>
    <w:rsid w:val="0081006E"/>
    <w:rsid w:val="0081010B"/>
    <w:rsid w:val="008101C4"/>
    <w:rsid w:val="008101FD"/>
    <w:rsid w:val="0081045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3B8D"/>
    <w:rsid w:val="0081449A"/>
    <w:rsid w:val="00814565"/>
    <w:rsid w:val="00814A06"/>
    <w:rsid w:val="00814ED9"/>
    <w:rsid w:val="0081505C"/>
    <w:rsid w:val="008156B5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48E"/>
    <w:rsid w:val="00822508"/>
    <w:rsid w:val="00822565"/>
    <w:rsid w:val="0082281A"/>
    <w:rsid w:val="008228EA"/>
    <w:rsid w:val="00824B1A"/>
    <w:rsid w:val="00824B8C"/>
    <w:rsid w:val="00824ED7"/>
    <w:rsid w:val="00824F87"/>
    <w:rsid w:val="00824FDF"/>
    <w:rsid w:val="00825125"/>
    <w:rsid w:val="008257CC"/>
    <w:rsid w:val="00825C78"/>
    <w:rsid w:val="00826156"/>
    <w:rsid w:val="00826290"/>
    <w:rsid w:val="0082631C"/>
    <w:rsid w:val="0082692D"/>
    <w:rsid w:val="00826BA4"/>
    <w:rsid w:val="008274BF"/>
    <w:rsid w:val="00827D27"/>
    <w:rsid w:val="008301EE"/>
    <w:rsid w:val="00830721"/>
    <w:rsid w:val="00830DC3"/>
    <w:rsid w:val="0083100A"/>
    <w:rsid w:val="00831555"/>
    <w:rsid w:val="008319F4"/>
    <w:rsid w:val="00831F52"/>
    <w:rsid w:val="00832141"/>
    <w:rsid w:val="00832154"/>
    <w:rsid w:val="00832256"/>
    <w:rsid w:val="00832299"/>
    <w:rsid w:val="00832DEA"/>
    <w:rsid w:val="00832F5C"/>
    <w:rsid w:val="00832FD0"/>
    <w:rsid w:val="00833C32"/>
    <w:rsid w:val="00833C56"/>
    <w:rsid w:val="00833CA6"/>
    <w:rsid w:val="00833E09"/>
    <w:rsid w:val="00834064"/>
    <w:rsid w:val="008349FA"/>
    <w:rsid w:val="00834BD2"/>
    <w:rsid w:val="00835410"/>
    <w:rsid w:val="008359E0"/>
    <w:rsid w:val="00835FE5"/>
    <w:rsid w:val="00836028"/>
    <w:rsid w:val="0083625A"/>
    <w:rsid w:val="00836707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CD1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C74"/>
    <w:rsid w:val="00845D5B"/>
    <w:rsid w:val="008464BD"/>
    <w:rsid w:val="00846829"/>
    <w:rsid w:val="008469D9"/>
    <w:rsid w:val="00846DA3"/>
    <w:rsid w:val="00846DC0"/>
    <w:rsid w:val="00846DD8"/>
    <w:rsid w:val="00846F74"/>
    <w:rsid w:val="008474A7"/>
    <w:rsid w:val="00847541"/>
    <w:rsid w:val="008475BC"/>
    <w:rsid w:val="008476F6"/>
    <w:rsid w:val="00847701"/>
    <w:rsid w:val="00847CD5"/>
    <w:rsid w:val="00847D11"/>
    <w:rsid w:val="00847EF6"/>
    <w:rsid w:val="00847FB1"/>
    <w:rsid w:val="008504A6"/>
    <w:rsid w:val="008506B6"/>
    <w:rsid w:val="0085085F"/>
    <w:rsid w:val="008509C4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CAB"/>
    <w:rsid w:val="00854E5E"/>
    <w:rsid w:val="00855914"/>
    <w:rsid w:val="00855A63"/>
    <w:rsid w:val="00855CAD"/>
    <w:rsid w:val="00855CDE"/>
    <w:rsid w:val="0085619F"/>
    <w:rsid w:val="00856833"/>
    <w:rsid w:val="00856840"/>
    <w:rsid w:val="00856910"/>
    <w:rsid w:val="00856ABF"/>
    <w:rsid w:val="0085703F"/>
    <w:rsid w:val="00857102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C39"/>
    <w:rsid w:val="00861DF7"/>
    <w:rsid w:val="00861E91"/>
    <w:rsid w:val="0086275E"/>
    <w:rsid w:val="00862F3F"/>
    <w:rsid w:val="0086303C"/>
    <w:rsid w:val="0086312C"/>
    <w:rsid w:val="0086340B"/>
    <w:rsid w:val="008636DA"/>
    <w:rsid w:val="00863841"/>
    <w:rsid w:val="008643BA"/>
    <w:rsid w:val="00864440"/>
    <w:rsid w:val="00864AB1"/>
    <w:rsid w:val="00864D76"/>
    <w:rsid w:val="008650FC"/>
    <w:rsid w:val="0086512A"/>
    <w:rsid w:val="0086576E"/>
    <w:rsid w:val="00865F96"/>
    <w:rsid w:val="00866394"/>
    <w:rsid w:val="00866683"/>
    <w:rsid w:val="00866879"/>
    <w:rsid w:val="00866BFE"/>
    <w:rsid w:val="00866EB3"/>
    <w:rsid w:val="0086701A"/>
    <w:rsid w:val="00867587"/>
    <w:rsid w:val="00867A92"/>
    <w:rsid w:val="00867BD2"/>
    <w:rsid w:val="00867DAC"/>
    <w:rsid w:val="00870039"/>
    <w:rsid w:val="008702CA"/>
    <w:rsid w:val="00870580"/>
    <w:rsid w:val="008712F3"/>
    <w:rsid w:val="008712FD"/>
    <w:rsid w:val="00871389"/>
    <w:rsid w:val="008716A1"/>
    <w:rsid w:val="00872301"/>
    <w:rsid w:val="0087252D"/>
    <w:rsid w:val="00872D3F"/>
    <w:rsid w:val="008733E4"/>
    <w:rsid w:val="00873484"/>
    <w:rsid w:val="008737A8"/>
    <w:rsid w:val="00873B01"/>
    <w:rsid w:val="00873E5D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6E77"/>
    <w:rsid w:val="008778F9"/>
    <w:rsid w:val="0088090C"/>
    <w:rsid w:val="00880A29"/>
    <w:rsid w:val="00880F30"/>
    <w:rsid w:val="0088135A"/>
    <w:rsid w:val="0088153D"/>
    <w:rsid w:val="008823E2"/>
    <w:rsid w:val="0088276C"/>
    <w:rsid w:val="00882A77"/>
    <w:rsid w:val="00882C18"/>
    <w:rsid w:val="008833E8"/>
    <w:rsid w:val="008838D5"/>
    <w:rsid w:val="00883DAB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38C"/>
    <w:rsid w:val="0089176E"/>
    <w:rsid w:val="008917E0"/>
    <w:rsid w:val="00891F4D"/>
    <w:rsid w:val="0089218D"/>
    <w:rsid w:val="00892365"/>
    <w:rsid w:val="0089247D"/>
    <w:rsid w:val="00892BE5"/>
    <w:rsid w:val="00892C18"/>
    <w:rsid w:val="00892C2C"/>
    <w:rsid w:val="008930A3"/>
    <w:rsid w:val="008931AD"/>
    <w:rsid w:val="0089360D"/>
    <w:rsid w:val="008936DA"/>
    <w:rsid w:val="0089387C"/>
    <w:rsid w:val="0089387E"/>
    <w:rsid w:val="00893AC3"/>
    <w:rsid w:val="00893B12"/>
    <w:rsid w:val="00893F30"/>
    <w:rsid w:val="0089444E"/>
    <w:rsid w:val="008945CB"/>
    <w:rsid w:val="0089473D"/>
    <w:rsid w:val="008949DF"/>
    <w:rsid w:val="00894A8A"/>
    <w:rsid w:val="00894CB2"/>
    <w:rsid w:val="008950FE"/>
    <w:rsid w:val="008951DB"/>
    <w:rsid w:val="00895242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B15"/>
    <w:rsid w:val="00897C63"/>
    <w:rsid w:val="008A01A2"/>
    <w:rsid w:val="008A0546"/>
    <w:rsid w:val="008A060A"/>
    <w:rsid w:val="008A0AB2"/>
    <w:rsid w:val="008A0C56"/>
    <w:rsid w:val="008A0CFC"/>
    <w:rsid w:val="008A0E18"/>
    <w:rsid w:val="008A12FE"/>
    <w:rsid w:val="008A1443"/>
    <w:rsid w:val="008A1B62"/>
    <w:rsid w:val="008A1BFC"/>
    <w:rsid w:val="008A1D92"/>
    <w:rsid w:val="008A1E2C"/>
    <w:rsid w:val="008A22E3"/>
    <w:rsid w:val="008A23D5"/>
    <w:rsid w:val="008A28B6"/>
    <w:rsid w:val="008A2BB1"/>
    <w:rsid w:val="008A2C6B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265"/>
    <w:rsid w:val="008A5940"/>
    <w:rsid w:val="008A5B54"/>
    <w:rsid w:val="008A5D0A"/>
    <w:rsid w:val="008A66D9"/>
    <w:rsid w:val="008A6A8A"/>
    <w:rsid w:val="008A6BA5"/>
    <w:rsid w:val="008A6C83"/>
    <w:rsid w:val="008A73B2"/>
    <w:rsid w:val="008A7E32"/>
    <w:rsid w:val="008B0187"/>
    <w:rsid w:val="008B043F"/>
    <w:rsid w:val="008B0808"/>
    <w:rsid w:val="008B0AEC"/>
    <w:rsid w:val="008B120E"/>
    <w:rsid w:val="008B173B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B64"/>
    <w:rsid w:val="008B3C5C"/>
    <w:rsid w:val="008B40A7"/>
    <w:rsid w:val="008B4123"/>
    <w:rsid w:val="008B49B1"/>
    <w:rsid w:val="008B5299"/>
    <w:rsid w:val="008B5A5F"/>
    <w:rsid w:val="008B5AB0"/>
    <w:rsid w:val="008B5D1C"/>
    <w:rsid w:val="008B6054"/>
    <w:rsid w:val="008B666B"/>
    <w:rsid w:val="008B68AD"/>
    <w:rsid w:val="008B73DF"/>
    <w:rsid w:val="008B7609"/>
    <w:rsid w:val="008B794A"/>
    <w:rsid w:val="008B7B08"/>
    <w:rsid w:val="008B7E97"/>
    <w:rsid w:val="008C0599"/>
    <w:rsid w:val="008C07BF"/>
    <w:rsid w:val="008C07F5"/>
    <w:rsid w:val="008C08B5"/>
    <w:rsid w:val="008C094E"/>
    <w:rsid w:val="008C09BE"/>
    <w:rsid w:val="008C0B09"/>
    <w:rsid w:val="008C0BFE"/>
    <w:rsid w:val="008C101E"/>
    <w:rsid w:val="008C12C5"/>
    <w:rsid w:val="008C13F0"/>
    <w:rsid w:val="008C16CC"/>
    <w:rsid w:val="008C1E2E"/>
    <w:rsid w:val="008C1F26"/>
    <w:rsid w:val="008C1FC6"/>
    <w:rsid w:val="008C2129"/>
    <w:rsid w:val="008C27A1"/>
    <w:rsid w:val="008C2A0A"/>
    <w:rsid w:val="008C2A3A"/>
    <w:rsid w:val="008C2BA5"/>
    <w:rsid w:val="008C3468"/>
    <w:rsid w:val="008C3797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96"/>
    <w:rsid w:val="008C6FC7"/>
    <w:rsid w:val="008C785E"/>
    <w:rsid w:val="008C7BF0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1A"/>
    <w:rsid w:val="008D4461"/>
    <w:rsid w:val="008D4825"/>
    <w:rsid w:val="008D4FDE"/>
    <w:rsid w:val="008D5CDA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C6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18F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1C99"/>
    <w:rsid w:val="008F1DFE"/>
    <w:rsid w:val="008F23D8"/>
    <w:rsid w:val="008F2C03"/>
    <w:rsid w:val="008F2E66"/>
    <w:rsid w:val="008F2FD5"/>
    <w:rsid w:val="008F33E5"/>
    <w:rsid w:val="008F362F"/>
    <w:rsid w:val="008F37E5"/>
    <w:rsid w:val="008F44FC"/>
    <w:rsid w:val="008F48C2"/>
    <w:rsid w:val="008F4A18"/>
    <w:rsid w:val="008F4BFD"/>
    <w:rsid w:val="008F4EAA"/>
    <w:rsid w:val="008F4FAD"/>
    <w:rsid w:val="008F51D7"/>
    <w:rsid w:val="008F5379"/>
    <w:rsid w:val="008F5840"/>
    <w:rsid w:val="008F58F7"/>
    <w:rsid w:val="008F5922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BF1"/>
    <w:rsid w:val="00900C07"/>
    <w:rsid w:val="00900D7F"/>
    <w:rsid w:val="00900E8B"/>
    <w:rsid w:val="00900F9D"/>
    <w:rsid w:val="0090114E"/>
    <w:rsid w:val="009013EE"/>
    <w:rsid w:val="0090172E"/>
    <w:rsid w:val="009017ED"/>
    <w:rsid w:val="00901AA8"/>
    <w:rsid w:val="00902016"/>
    <w:rsid w:val="00902190"/>
    <w:rsid w:val="0090233E"/>
    <w:rsid w:val="00902420"/>
    <w:rsid w:val="0090325F"/>
    <w:rsid w:val="00903336"/>
    <w:rsid w:val="00903802"/>
    <w:rsid w:val="009044A6"/>
    <w:rsid w:val="00904587"/>
    <w:rsid w:val="00904735"/>
    <w:rsid w:val="00904D38"/>
    <w:rsid w:val="009050A2"/>
    <w:rsid w:val="009051CA"/>
    <w:rsid w:val="0090531A"/>
    <w:rsid w:val="00905591"/>
    <w:rsid w:val="00905779"/>
    <w:rsid w:val="00905DDF"/>
    <w:rsid w:val="00905EE5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4E"/>
    <w:rsid w:val="00910FC9"/>
    <w:rsid w:val="00911472"/>
    <w:rsid w:val="009115B4"/>
    <w:rsid w:val="009116BD"/>
    <w:rsid w:val="009118E0"/>
    <w:rsid w:val="0091238F"/>
    <w:rsid w:val="009126DA"/>
    <w:rsid w:val="00912772"/>
    <w:rsid w:val="0091291A"/>
    <w:rsid w:val="00913187"/>
    <w:rsid w:val="009131B8"/>
    <w:rsid w:val="00913264"/>
    <w:rsid w:val="00913363"/>
    <w:rsid w:val="00913569"/>
    <w:rsid w:val="00913612"/>
    <w:rsid w:val="0091366A"/>
    <w:rsid w:val="00913824"/>
    <w:rsid w:val="0091388D"/>
    <w:rsid w:val="00913B03"/>
    <w:rsid w:val="00913BE0"/>
    <w:rsid w:val="00913D22"/>
    <w:rsid w:val="00914129"/>
    <w:rsid w:val="009143BD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96D"/>
    <w:rsid w:val="00916B19"/>
    <w:rsid w:val="00917236"/>
    <w:rsid w:val="009172B7"/>
    <w:rsid w:val="009174DB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1AD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AE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D0E"/>
    <w:rsid w:val="009310B8"/>
    <w:rsid w:val="0093117D"/>
    <w:rsid w:val="00931CCE"/>
    <w:rsid w:val="00931E6A"/>
    <w:rsid w:val="00931EF1"/>
    <w:rsid w:val="00932091"/>
    <w:rsid w:val="00932166"/>
    <w:rsid w:val="00932381"/>
    <w:rsid w:val="009328C7"/>
    <w:rsid w:val="00933184"/>
    <w:rsid w:val="009336EC"/>
    <w:rsid w:val="00933776"/>
    <w:rsid w:val="0093390B"/>
    <w:rsid w:val="00933F31"/>
    <w:rsid w:val="00933F56"/>
    <w:rsid w:val="009341CD"/>
    <w:rsid w:val="00934439"/>
    <w:rsid w:val="009345A1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E3F"/>
    <w:rsid w:val="00937FF9"/>
    <w:rsid w:val="00940598"/>
    <w:rsid w:val="0094063C"/>
    <w:rsid w:val="0094086A"/>
    <w:rsid w:val="009408DF"/>
    <w:rsid w:val="00941782"/>
    <w:rsid w:val="00941AC1"/>
    <w:rsid w:val="00941F7C"/>
    <w:rsid w:val="0094205F"/>
    <w:rsid w:val="00942528"/>
    <w:rsid w:val="00942C80"/>
    <w:rsid w:val="00943197"/>
    <w:rsid w:val="009435F2"/>
    <w:rsid w:val="00943C23"/>
    <w:rsid w:val="00943F2C"/>
    <w:rsid w:val="009443EA"/>
    <w:rsid w:val="009445A5"/>
    <w:rsid w:val="00944D11"/>
    <w:rsid w:val="00944EB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1BA"/>
    <w:rsid w:val="0095048D"/>
    <w:rsid w:val="00950FC9"/>
    <w:rsid w:val="009510DE"/>
    <w:rsid w:val="00951660"/>
    <w:rsid w:val="0095167F"/>
    <w:rsid w:val="00951ADB"/>
    <w:rsid w:val="00951B34"/>
    <w:rsid w:val="00951CBD"/>
    <w:rsid w:val="009520BC"/>
    <w:rsid w:val="00952620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174"/>
    <w:rsid w:val="0095568D"/>
    <w:rsid w:val="00955C0A"/>
    <w:rsid w:val="00955C4F"/>
    <w:rsid w:val="00956A7B"/>
    <w:rsid w:val="00956ABD"/>
    <w:rsid w:val="00956AC2"/>
    <w:rsid w:val="00956ADA"/>
    <w:rsid w:val="00956E3E"/>
    <w:rsid w:val="00957038"/>
    <w:rsid w:val="00957609"/>
    <w:rsid w:val="00957749"/>
    <w:rsid w:val="00957E78"/>
    <w:rsid w:val="0096018E"/>
    <w:rsid w:val="00960382"/>
    <w:rsid w:val="00960464"/>
    <w:rsid w:val="0096072C"/>
    <w:rsid w:val="00960B91"/>
    <w:rsid w:val="00960CF7"/>
    <w:rsid w:val="00960E4A"/>
    <w:rsid w:val="0096107C"/>
    <w:rsid w:val="00961288"/>
    <w:rsid w:val="00961E72"/>
    <w:rsid w:val="00961FDC"/>
    <w:rsid w:val="009626B9"/>
    <w:rsid w:val="009627A5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716"/>
    <w:rsid w:val="00966BBC"/>
    <w:rsid w:val="00966F8E"/>
    <w:rsid w:val="00967460"/>
    <w:rsid w:val="00967645"/>
    <w:rsid w:val="00967B13"/>
    <w:rsid w:val="00967D35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4E8"/>
    <w:rsid w:val="009737A3"/>
    <w:rsid w:val="009737E3"/>
    <w:rsid w:val="00973827"/>
    <w:rsid w:val="009739EB"/>
    <w:rsid w:val="009742D3"/>
    <w:rsid w:val="009747F5"/>
    <w:rsid w:val="00974B31"/>
    <w:rsid w:val="00974E1A"/>
    <w:rsid w:val="00975505"/>
    <w:rsid w:val="009758AD"/>
    <w:rsid w:val="00975D6A"/>
    <w:rsid w:val="00975E48"/>
    <w:rsid w:val="00976257"/>
    <w:rsid w:val="009768DE"/>
    <w:rsid w:val="00976D89"/>
    <w:rsid w:val="00976E0D"/>
    <w:rsid w:val="00977091"/>
    <w:rsid w:val="009771DA"/>
    <w:rsid w:val="009772BA"/>
    <w:rsid w:val="0097775D"/>
    <w:rsid w:val="009778B6"/>
    <w:rsid w:val="0097791F"/>
    <w:rsid w:val="00977982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8A1"/>
    <w:rsid w:val="0098693D"/>
    <w:rsid w:val="00986E7F"/>
    <w:rsid w:val="00987536"/>
    <w:rsid w:val="009878B0"/>
    <w:rsid w:val="00990BD5"/>
    <w:rsid w:val="00990DB3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021"/>
    <w:rsid w:val="009973F1"/>
    <w:rsid w:val="009973F3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16C9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A7ED8"/>
    <w:rsid w:val="009B03D9"/>
    <w:rsid w:val="009B081F"/>
    <w:rsid w:val="009B0E89"/>
    <w:rsid w:val="009B0FDC"/>
    <w:rsid w:val="009B12A1"/>
    <w:rsid w:val="009B174D"/>
    <w:rsid w:val="009B1EF2"/>
    <w:rsid w:val="009B1EF9"/>
    <w:rsid w:val="009B1FC8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961"/>
    <w:rsid w:val="009B5B85"/>
    <w:rsid w:val="009B5BA7"/>
    <w:rsid w:val="009B689D"/>
    <w:rsid w:val="009B6B8F"/>
    <w:rsid w:val="009B7204"/>
    <w:rsid w:val="009B7937"/>
    <w:rsid w:val="009B7B5F"/>
    <w:rsid w:val="009B7DA4"/>
    <w:rsid w:val="009C0074"/>
    <w:rsid w:val="009C0564"/>
    <w:rsid w:val="009C0ACC"/>
    <w:rsid w:val="009C0B98"/>
    <w:rsid w:val="009C1449"/>
    <w:rsid w:val="009C19A9"/>
    <w:rsid w:val="009C2151"/>
    <w:rsid w:val="009C2384"/>
    <w:rsid w:val="009C2685"/>
    <w:rsid w:val="009C2A20"/>
    <w:rsid w:val="009C3101"/>
    <w:rsid w:val="009C3110"/>
    <w:rsid w:val="009C3155"/>
    <w:rsid w:val="009C3231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4BB"/>
    <w:rsid w:val="009D2602"/>
    <w:rsid w:val="009D30A9"/>
    <w:rsid w:val="009D319C"/>
    <w:rsid w:val="009D4042"/>
    <w:rsid w:val="009D46E6"/>
    <w:rsid w:val="009D47B0"/>
    <w:rsid w:val="009D4A5B"/>
    <w:rsid w:val="009D4E68"/>
    <w:rsid w:val="009D503F"/>
    <w:rsid w:val="009D5137"/>
    <w:rsid w:val="009D529E"/>
    <w:rsid w:val="009D5808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A25"/>
    <w:rsid w:val="009D7C57"/>
    <w:rsid w:val="009E0110"/>
    <w:rsid w:val="009E058F"/>
    <w:rsid w:val="009E0621"/>
    <w:rsid w:val="009E07C6"/>
    <w:rsid w:val="009E0A9E"/>
    <w:rsid w:val="009E19A2"/>
    <w:rsid w:val="009E1C0B"/>
    <w:rsid w:val="009E1EC2"/>
    <w:rsid w:val="009E2671"/>
    <w:rsid w:val="009E2807"/>
    <w:rsid w:val="009E2974"/>
    <w:rsid w:val="009E2AE4"/>
    <w:rsid w:val="009E2D34"/>
    <w:rsid w:val="009E3AFD"/>
    <w:rsid w:val="009E3CDD"/>
    <w:rsid w:val="009E3D2F"/>
    <w:rsid w:val="009E4889"/>
    <w:rsid w:val="009E4B16"/>
    <w:rsid w:val="009E557C"/>
    <w:rsid w:val="009E55DA"/>
    <w:rsid w:val="009E563F"/>
    <w:rsid w:val="009E56EE"/>
    <w:rsid w:val="009E5C60"/>
    <w:rsid w:val="009E5F05"/>
    <w:rsid w:val="009E64DB"/>
    <w:rsid w:val="009E6794"/>
    <w:rsid w:val="009E6A31"/>
    <w:rsid w:val="009E6E61"/>
    <w:rsid w:val="009E7010"/>
    <w:rsid w:val="009E7189"/>
    <w:rsid w:val="009E7384"/>
    <w:rsid w:val="009E746E"/>
    <w:rsid w:val="009E795B"/>
    <w:rsid w:val="009E79E0"/>
    <w:rsid w:val="009E7A3E"/>
    <w:rsid w:val="009E7CDA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0DC4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448"/>
    <w:rsid w:val="009F4709"/>
    <w:rsid w:val="009F4984"/>
    <w:rsid w:val="009F49E0"/>
    <w:rsid w:val="009F4A4B"/>
    <w:rsid w:val="009F4A59"/>
    <w:rsid w:val="009F4A60"/>
    <w:rsid w:val="009F521F"/>
    <w:rsid w:val="009F524D"/>
    <w:rsid w:val="009F553C"/>
    <w:rsid w:val="009F565D"/>
    <w:rsid w:val="009F56F9"/>
    <w:rsid w:val="009F592B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CF3"/>
    <w:rsid w:val="00A00E87"/>
    <w:rsid w:val="00A00EE2"/>
    <w:rsid w:val="00A0105F"/>
    <w:rsid w:val="00A010B3"/>
    <w:rsid w:val="00A01771"/>
    <w:rsid w:val="00A01F17"/>
    <w:rsid w:val="00A01F40"/>
    <w:rsid w:val="00A0200A"/>
    <w:rsid w:val="00A02106"/>
    <w:rsid w:val="00A022A5"/>
    <w:rsid w:val="00A024A7"/>
    <w:rsid w:val="00A02522"/>
    <w:rsid w:val="00A02634"/>
    <w:rsid w:val="00A02B2E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163"/>
    <w:rsid w:val="00A1420F"/>
    <w:rsid w:val="00A14304"/>
    <w:rsid w:val="00A144CB"/>
    <w:rsid w:val="00A14813"/>
    <w:rsid w:val="00A1566A"/>
    <w:rsid w:val="00A1601C"/>
    <w:rsid w:val="00A16471"/>
    <w:rsid w:val="00A165BF"/>
    <w:rsid w:val="00A17077"/>
    <w:rsid w:val="00A170EF"/>
    <w:rsid w:val="00A172E8"/>
    <w:rsid w:val="00A1798C"/>
    <w:rsid w:val="00A179FF"/>
    <w:rsid w:val="00A206C8"/>
    <w:rsid w:val="00A207C1"/>
    <w:rsid w:val="00A20BDB"/>
    <w:rsid w:val="00A210D6"/>
    <w:rsid w:val="00A2142A"/>
    <w:rsid w:val="00A21A36"/>
    <w:rsid w:val="00A21C31"/>
    <w:rsid w:val="00A21C87"/>
    <w:rsid w:val="00A22090"/>
    <w:rsid w:val="00A226EC"/>
    <w:rsid w:val="00A22909"/>
    <w:rsid w:val="00A22987"/>
    <w:rsid w:val="00A229AD"/>
    <w:rsid w:val="00A22BD3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3D"/>
    <w:rsid w:val="00A3127C"/>
    <w:rsid w:val="00A31370"/>
    <w:rsid w:val="00A31594"/>
    <w:rsid w:val="00A319D0"/>
    <w:rsid w:val="00A31A0B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19"/>
    <w:rsid w:val="00A35DA7"/>
    <w:rsid w:val="00A3611D"/>
    <w:rsid w:val="00A36339"/>
    <w:rsid w:val="00A366E4"/>
    <w:rsid w:val="00A37032"/>
    <w:rsid w:val="00A377CF"/>
    <w:rsid w:val="00A378CD"/>
    <w:rsid w:val="00A37D4A"/>
    <w:rsid w:val="00A400BF"/>
    <w:rsid w:val="00A400F1"/>
    <w:rsid w:val="00A40137"/>
    <w:rsid w:val="00A402A2"/>
    <w:rsid w:val="00A40674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3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705"/>
    <w:rsid w:val="00A51AD7"/>
    <w:rsid w:val="00A5237B"/>
    <w:rsid w:val="00A52B58"/>
    <w:rsid w:val="00A533F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0CC"/>
    <w:rsid w:val="00A60163"/>
    <w:rsid w:val="00A6027C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5E"/>
    <w:rsid w:val="00A630A2"/>
    <w:rsid w:val="00A632B8"/>
    <w:rsid w:val="00A63BF3"/>
    <w:rsid w:val="00A641E4"/>
    <w:rsid w:val="00A64721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822"/>
    <w:rsid w:val="00A66C46"/>
    <w:rsid w:val="00A66E0F"/>
    <w:rsid w:val="00A6707D"/>
    <w:rsid w:val="00A67544"/>
    <w:rsid w:val="00A67856"/>
    <w:rsid w:val="00A678E2"/>
    <w:rsid w:val="00A67B39"/>
    <w:rsid w:val="00A67C8B"/>
    <w:rsid w:val="00A7075B"/>
    <w:rsid w:val="00A70C02"/>
    <w:rsid w:val="00A70C67"/>
    <w:rsid w:val="00A70FA9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3B"/>
    <w:rsid w:val="00A73B56"/>
    <w:rsid w:val="00A73D0D"/>
    <w:rsid w:val="00A74A92"/>
    <w:rsid w:val="00A74BF9"/>
    <w:rsid w:val="00A74E72"/>
    <w:rsid w:val="00A75CC1"/>
    <w:rsid w:val="00A75E88"/>
    <w:rsid w:val="00A7664A"/>
    <w:rsid w:val="00A76AA9"/>
    <w:rsid w:val="00A76AF7"/>
    <w:rsid w:val="00A76B88"/>
    <w:rsid w:val="00A8056E"/>
    <w:rsid w:val="00A80A1B"/>
    <w:rsid w:val="00A80C74"/>
    <w:rsid w:val="00A810A8"/>
    <w:rsid w:val="00A81833"/>
    <w:rsid w:val="00A819D1"/>
    <w:rsid w:val="00A81B29"/>
    <w:rsid w:val="00A81D3D"/>
    <w:rsid w:val="00A81E8D"/>
    <w:rsid w:val="00A821C7"/>
    <w:rsid w:val="00A824CF"/>
    <w:rsid w:val="00A82860"/>
    <w:rsid w:val="00A82D58"/>
    <w:rsid w:val="00A8307C"/>
    <w:rsid w:val="00A8336E"/>
    <w:rsid w:val="00A838A6"/>
    <w:rsid w:val="00A8395D"/>
    <w:rsid w:val="00A8399D"/>
    <w:rsid w:val="00A83B1B"/>
    <w:rsid w:val="00A83DF6"/>
    <w:rsid w:val="00A83E3D"/>
    <w:rsid w:val="00A84130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8C6"/>
    <w:rsid w:val="00A86D5D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5B9"/>
    <w:rsid w:val="00A91DC1"/>
    <w:rsid w:val="00A91FFF"/>
    <w:rsid w:val="00A922A2"/>
    <w:rsid w:val="00A928D8"/>
    <w:rsid w:val="00A9327B"/>
    <w:rsid w:val="00A93A98"/>
    <w:rsid w:val="00A93B69"/>
    <w:rsid w:val="00A94633"/>
    <w:rsid w:val="00A948D6"/>
    <w:rsid w:val="00A94D6A"/>
    <w:rsid w:val="00A94F4D"/>
    <w:rsid w:val="00A95A02"/>
    <w:rsid w:val="00A95BAC"/>
    <w:rsid w:val="00A95CC6"/>
    <w:rsid w:val="00A95CE8"/>
    <w:rsid w:val="00A95F65"/>
    <w:rsid w:val="00A960C9"/>
    <w:rsid w:val="00A96259"/>
    <w:rsid w:val="00A963C7"/>
    <w:rsid w:val="00A96CA4"/>
    <w:rsid w:val="00A96DFE"/>
    <w:rsid w:val="00A97CC5"/>
    <w:rsid w:val="00AA016B"/>
    <w:rsid w:val="00AA0A51"/>
    <w:rsid w:val="00AA0DF1"/>
    <w:rsid w:val="00AA0ECE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D1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CD"/>
    <w:rsid w:val="00AA7CED"/>
    <w:rsid w:val="00AA7E61"/>
    <w:rsid w:val="00AA7F3C"/>
    <w:rsid w:val="00AB00D5"/>
    <w:rsid w:val="00AB027A"/>
    <w:rsid w:val="00AB0456"/>
    <w:rsid w:val="00AB0489"/>
    <w:rsid w:val="00AB0543"/>
    <w:rsid w:val="00AB0A10"/>
    <w:rsid w:val="00AB0AC9"/>
    <w:rsid w:val="00AB0BF8"/>
    <w:rsid w:val="00AB0D6E"/>
    <w:rsid w:val="00AB0DA8"/>
    <w:rsid w:val="00AB0DB3"/>
    <w:rsid w:val="00AB15D8"/>
    <w:rsid w:val="00AB185A"/>
    <w:rsid w:val="00AB1BA7"/>
    <w:rsid w:val="00AB1C98"/>
    <w:rsid w:val="00AB1E04"/>
    <w:rsid w:val="00AB1F11"/>
    <w:rsid w:val="00AB1F2E"/>
    <w:rsid w:val="00AB227B"/>
    <w:rsid w:val="00AB23B8"/>
    <w:rsid w:val="00AB2840"/>
    <w:rsid w:val="00AB292B"/>
    <w:rsid w:val="00AB2C6C"/>
    <w:rsid w:val="00AB2D10"/>
    <w:rsid w:val="00AB2EE5"/>
    <w:rsid w:val="00AB2F85"/>
    <w:rsid w:val="00AB3113"/>
    <w:rsid w:val="00AB3178"/>
    <w:rsid w:val="00AB348A"/>
    <w:rsid w:val="00AB359A"/>
    <w:rsid w:val="00AB3861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2BD"/>
    <w:rsid w:val="00AB55A8"/>
    <w:rsid w:val="00AB56D4"/>
    <w:rsid w:val="00AB58E6"/>
    <w:rsid w:val="00AB5ADF"/>
    <w:rsid w:val="00AB5DFE"/>
    <w:rsid w:val="00AB5E57"/>
    <w:rsid w:val="00AB6237"/>
    <w:rsid w:val="00AB665D"/>
    <w:rsid w:val="00AB711E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184"/>
    <w:rsid w:val="00AC12BC"/>
    <w:rsid w:val="00AC1631"/>
    <w:rsid w:val="00AC194E"/>
    <w:rsid w:val="00AC22FA"/>
    <w:rsid w:val="00AC268E"/>
    <w:rsid w:val="00AC2EC3"/>
    <w:rsid w:val="00AC32FC"/>
    <w:rsid w:val="00AC3E0A"/>
    <w:rsid w:val="00AC41C9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4D9"/>
    <w:rsid w:val="00AD269B"/>
    <w:rsid w:val="00AD2852"/>
    <w:rsid w:val="00AD2EE0"/>
    <w:rsid w:val="00AD3059"/>
    <w:rsid w:val="00AD30B9"/>
    <w:rsid w:val="00AD31A3"/>
    <w:rsid w:val="00AD38AF"/>
    <w:rsid w:val="00AD3976"/>
    <w:rsid w:val="00AD3FE3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6F39"/>
    <w:rsid w:val="00AD71D5"/>
    <w:rsid w:val="00AD72EB"/>
    <w:rsid w:val="00AD7305"/>
    <w:rsid w:val="00AD7745"/>
    <w:rsid w:val="00AD7AFD"/>
    <w:rsid w:val="00AD7E64"/>
    <w:rsid w:val="00AE004E"/>
    <w:rsid w:val="00AE00BC"/>
    <w:rsid w:val="00AE0689"/>
    <w:rsid w:val="00AE085B"/>
    <w:rsid w:val="00AE0C56"/>
    <w:rsid w:val="00AE1150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618"/>
    <w:rsid w:val="00AF0D1C"/>
    <w:rsid w:val="00AF1258"/>
    <w:rsid w:val="00AF14D7"/>
    <w:rsid w:val="00AF16B0"/>
    <w:rsid w:val="00AF1737"/>
    <w:rsid w:val="00AF1B79"/>
    <w:rsid w:val="00AF1C11"/>
    <w:rsid w:val="00AF21B2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6B7"/>
    <w:rsid w:val="00AF57B9"/>
    <w:rsid w:val="00AF5837"/>
    <w:rsid w:val="00AF5AF4"/>
    <w:rsid w:val="00AF5C81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0799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613"/>
    <w:rsid w:val="00B03701"/>
    <w:rsid w:val="00B03942"/>
    <w:rsid w:val="00B03AE1"/>
    <w:rsid w:val="00B03B08"/>
    <w:rsid w:val="00B03D87"/>
    <w:rsid w:val="00B040B2"/>
    <w:rsid w:val="00B0447F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D67"/>
    <w:rsid w:val="00B07EFB"/>
    <w:rsid w:val="00B10558"/>
    <w:rsid w:val="00B1109C"/>
    <w:rsid w:val="00B11500"/>
    <w:rsid w:val="00B11659"/>
    <w:rsid w:val="00B11EE8"/>
    <w:rsid w:val="00B1236F"/>
    <w:rsid w:val="00B126FC"/>
    <w:rsid w:val="00B12FCC"/>
    <w:rsid w:val="00B14543"/>
    <w:rsid w:val="00B14802"/>
    <w:rsid w:val="00B14860"/>
    <w:rsid w:val="00B14A16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4D"/>
    <w:rsid w:val="00B174C5"/>
    <w:rsid w:val="00B17562"/>
    <w:rsid w:val="00B17681"/>
    <w:rsid w:val="00B17703"/>
    <w:rsid w:val="00B17DE7"/>
    <w:rsid w:val="00B205D3"/>
    <w:rsid w:val="00B207DD"/>
    <w:rsid w:val="00B2086F"/>
    <w:rsid w:val="00B209B7"/>
    <w:rsid w:val="00B20D9B"/>
    <w:rsid w:val="00B21290"/>
    <w:rsid w:val="00B21850"/>
    <w:rsid w:val="00B218E6"/>
    <w:rsid w:val="00B21C92"/>
    <w:rsid w:val="00B22137"/>
    <w:rsid w:val="00B22294"/>
    <w:rsid w:val="00B22430"/>
    <w:rsid w:val="00B2281F"/>
    <w:rsid w:val="00B22C0D"/>
    <w:rsid w:val="00B234D6"/>
    <w:rsid w:val="00B23619"/>
    <w:rsid w:val="00B236FF"/>
    <w:rsid w:val="00B239B1"/>
    <w:rsid w:val="00B239DD"/>
    <w:rsid w:val="00B23AF4"/>
    <w:rsid w:val="00B23C15"/>
    <w:rsid w:val="00B23C47"/>
    <w:rsid w:val="00B24737"/>
    <w:rsid w:val="00B24F0F"/>
    <w:rsid w:val="00B25624"/>
    <w:rsid w:val="00B25762"/>
    <w:rsid w:val="00B25A19"/>
    <w:rsid w:val="00B25B40"/>
    <w:rsid w:val="00B25B5A"/>
    <w:rsid w:val="00B25FDE"/>
    <w:rsid w:val="00B26034"/>
    <w:rsid w:val="00B2621F"/>
    <w:rsid w:val="00B26A06"/>
    <w:rsid w:val="00B26AB0"/>
    <w:rsid w:val="00B26AD2"/>
    <w:rsid w:val="00B26ADD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7A2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7B9"/>
    <w:rsid w:val="00B35C82"/>
    <w:rsid w:val="00B35CDA"/>
    <w:rsid w:val="00B35D87"/>
    <w:rsid w:val="00B36179"/>
    <w:rsid w:val="00B36294"/>
    <w:rsid w:val="00B36664"/>
    <w:rsid w:val="00B36FB5"/>
    <w:rsid w:val="00B374D3"/>
    <w:rsid w:val="00B376A2"/>
    <w:rsid w:val="00B378CF"/>
    <w:rsid w:val="00B37A2C"/>
    <w:rsid w:val="00B37A60"/>
    <w:rsid w:val="00B37BB8"/>
    <w:rsid w:val="00B37D97"/>
    <w:rsid w:val="00B37F59"/>
    <w:rsid w:val="00B40594"/>
    <w:rsid w:val="00B40707"/>
    <w:rsid w:val="00B4077E"/>
    <w:rsid w:val="00B409EB"/>
    <w:rsid w:val="00B40ABC"/>
    <w:rsid w:val="00B40DDC"/>
    <w:rsid w:val="00B40F9E"/>
    <w:rsid w:val="00B411BD"/>
    <w:rsid w:val="00B41559"/>
    <w:rsid w:val="00B41824"/>
    <w:rsid w:val="00B418E8"/>
    <w:rsid w:val="00B419C4"/>
    <w:rsid w:val="00B41D5F"/>
    <w:rsid w:val="00B41E93"/>
    <w:rsid w:val="00B41EB9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83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4DB"/>
    <w:rsid w:val="00B5262A"/>
    <w:rsid w:val="00B52A47"/>
    <w:rsid w:val="00B52FA9"/>
    <w:rsid w:val="00B5310E"/>
    <w:rsid w:val="00B5351B"/>
    <w:rsid w:val="00B536EA"/>
    <w:rsid w:val="00B5386A"/>
    <w:rsid w:val="00B53924"/>
    <w:rsid w:val="00B53E6C"/>
    <w:rsid w:val="00B542BA"/>
    <w:rsid w:val="00B54ACC"/>
    <w:rsid w:val="00B54DCB"/>
    <w:rsid w:val="00B54F4F"/>
    <w:rsid w:val="00B55023"/>
    <w:rsid w:val="00B552AD"/>
    <w:rsid w:val="00B55714"/>
    <w:rsid w:val="00B558A8"/>
    <w:rsid w:val="00B55AC0"/>
    <w:rsid w:val="00B55AC2"/>
    <w:rsid w:val="00B5609B"/>
    <w:rsid w:val="00B560C9"/>
    <w:rsid w:val="00B5610C"/>
    <w:rsid w:val="00B56238"/>
    <w:rsid w:val="00B56533"/>
    <w:rsid w:val="00B566EF"/>
    <w:rsid w:val="00B56CFC"/>
    <w:rsid w:val="00B5710A"/>
    <w:rsid w:val="00B571F1"/>
    <w:rsid w:val="00B57391"/>
    <w:rsid w:val="00B574D2"/>
    <w:rsid w:val="00B574DA"/>
    <w:rsid w:val="00B57646"/>
    <w:rsid w:val="00B57777"/>
    <w:rsid w:val="00B577A7"/>
    <w:rsid w:val="00B578F1"/>
    <w:rsid w:val="00B57941"/>
    <w:rsid w:val="00B57A17"/>
    <w:rsid w:val="00B57B2A"/>
    <w:rsid w:val="00B57E48"/>
    <w:rsid w:val="00B57F2E"/>
    <w:rsid w:val="00B57F63"/>
    <w:rsid w:val="00B603D5"/>
    <w:rsid w:val="00B61103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3FE5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55F"/>
    <w:rsid w:val="00B67675"/>
    <w:rsid w:val="00B676FC"/>
    <w:rsid w:val="00B67B0E"/>
    <w:rsid w:val="00B67F98"/>
    <w:rsid w:val="00B7008C"/>
    <w:rsid w:val="00B70204"/>
    <w:rsid w:val="00B70E5F"/>
    <w:rsid w:val="00B70F05"/>
    <w:rsid w:val="00B711CE"/>
    <w:rsid w:val="00B7136E"/>
    <w:rsid w:val="00B71480"/>
    <w:rsid w:val="00B7170C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64E"/>
    <w:rsid w:val="00B77691"/>
    <w:rsid w:val="00B779C5"/>
    <w:rsid w:val="00B779CD"/>
    <w:rsid w:val="00B8014F"/>
    <w:rsid w:val="00B8029E"/>
    <w:rsid w:val="00B80910"/>
    <w:rsid w:val="00B809F8"/>
    <w:rsid w:val="00B80B20"/>
    <w:rsid w:val="00B81882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2E9A"/>
    <w:rsid w:val="00B83444"/>
    <w:rsid w:val="00B836ED"/>
    <w:rsid w:val="00B83A6B"/>
    <w:rsid w:val="00B83A9F"/>
    <w:rsid w:val="00B83FFB"/>
    <w:rsid w:val="00B84440"/>
    <w:rsid w:val="00B84511"/>
    <w:rsid w:val="00B8459A"/>
    <w:rsid w:val="00B84873"/>
    <w:rsid w:val="00B849C9"/>
    <w:rsid w:val="00B84CB4"/>
    <w:rsid w:val="00B84D9B"/>
    <w:rsid w:val="00B852AC"/>
    <w:rsid w:val="00B853BE"/>
    <w:rsid w:val="00B85874"/>
    <w:rsid w:val="00B85CC3"/>
    <w:rsid w:val="00B863D1"/>
    <w:rsid w:val="00B86476"/>
    <w:rsid w:val="00B8677D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2F0D"/>
    <w:rsid w:val="00B93204"/>
    <w:rsid w:val="00B93261"/>
    <w:rsid w:val="00B93421"/>
    <w:rsid w:val="00B93A67"/>
    <w:rsid w:val="00B93BFD"/>
    <w:rsid w:val="00B93D2E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6A6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04A"/>
    <w:rsid w:val="00BB05DF"/>
    <w:rsid w:val="00BB0684"/>
    <w:rsid w:val="00BB085D"/>
    <w:rsid w:val="00BB0E90"/>
    <w:rsid w:val="00BB0E9C"/>
    <w:rsid w:val="00BB0EFC"/>
    <w:rsid w:val="00BB1548"/>
    <w:rsid w:val="00BB1A71"/>
    <w:rsid w:val="00BB1C0C"/>
    <w:rsid w:val="00BB1CE7"/>
    <w:rsid w:val="00BB1E73"/>
    <w:rsid w:val="00BB2258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41F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BF"/>
    <w:rsid w:val="00BC00EC"/>
    <w:rsid w:val="00BC0248"/>
    <w:rsid w:val="00BC0313"/>
    <w:rsid w:val="00BC04A7"/>
    <w:rsid w:val="00BC08C5"/>
    <w:rsid w:val="00BC0E90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D6D"/>
    <w:rsid w:val="00BC66B9"/>
    <w:rsid w:val="00BC67CB"/>
    <w:rsid w:val="00BC6A5F"/>
    <w:rsid w:val="00BC6F0C"/>
    <w:rsid w:val="00BC6FD6"/>
    <w:rsid w:val="00BC7284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654"/>
    <w:rsid w:val="00BD4A30"/>
    <w:rsid w:val="00BD4FC8"/>
    <w:rsid w:val="00BD50AA"/>
    <w:rsid w:val="00BD5135"/>
    <w:rsid w:val="00BD57FE"/>
    <w:rsid w:val="00BD5B43"/>
    <w:rsid w:val="00BD5CC4"/>
    <w:rsid w:val="00BD6ED0"/>
    <w:rsid w:val="00BD70A0"/>
    <w:rsid w:val="00BD70E0"/>
    <w:rsid w:val="00BD7103"/>
    <w:rsid w:val="00BD7291"/>
    <w:rsid w:val="00BD7490"/>
    <w:rsid w:val="00BD79CE"/>
    <w:rsid w:val="00BD7B6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DDE"/>
    <w:rsid w:val="00BE3ECB"/>
    <w:rsid w:val="00BE400E"/>
    <w:rsid w:val="00BE419C"/>
    <w:rsid w:val="00BE430D"/>
    <w:rsid w:val="00BE4798"/>
    <w:rsid w:val="00BE4B20"/>
    <w:rsid w:val="00BE4DE1"/>
    <w:rsid w:val="00BE51E1"/>
    <w:rsid w:val="00BE59BE"/>
    <w:rsid w:val="00BE5FC4"/>
    <w:rsid w:val="00BE6164"/>
    <w:rsid w:val="00BE61C8"/>
    <w:rsid w:val="00BE6586"/>
    <w:rsid w:val="00BE6C0A"/>
    <w:rsid w:val="00BE6CF2"/>
    <w:rsid w:val="00BE7178"/>
    <w:rsid w:val="00BE71F3"/>
    <w:rsid w:val="00BE747C"/>
    <w:rsid w:val="00BE76DD"/>
    <w:rsid w:val="00BE79FB"/>
    <w:rsid w:val="00BE7C4D"/>
    <w:rsid w:val="00BE7F6A"/>
    <w:rsid w:val="00BF0274"/>
    <w:rsid w:val="00BF02A6"/>
    <w:rsid w:val="00BF08C4"/>
    <w:rsid w:val="00BF0995"/>
    <w:rsid w:val="00BF0BAF"/>
    <w:rsid w:val="00BF0C4E"/>
    <w:rsid w:val="00BF0F9D"/>
    <w:rsid w:val="00BF1116"/>
    <w:rsid w:val="00BF1842"/>
    <w:rsid w:val="00BF19CE"/>
    <w:rsid w:val="00BF22C7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6AE"/>
    <w:rsid w:val="00BF49B1"/>
    <w:rsid w:val="00BF5285"/>
    <w:rsid w:val="00BF532A"/>
    <w:rsid w:val="00BF5552"/>
    <w:rsid w:val="00BF5EAE"/>
    <w:rsid w:val="00BF5F16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65C"/>
    <w:rsid w:val="00C03CA8"/>
    <w:rsid w:val="00C03EE8"/>
    <w:rsid w:val="00C04513"/>
    <w:rsid w:val="00C04839"/>
    <w:rsid w:val="00C04873"/>
    <w:rsid w:val="00C04A8B"/>
    <w:rsid w:val="00C055E8"/>
    <w:rsid w:val="00C0574C"/>
    <w:rsid w:val="00C05815"/>
    <w:rsid w:val="00C058C5"/>
    <w:rsid w:val="00C05BEC"/>
    <w:rsid w:val="00C05E6E"/>
    <w:rsid w:val="00C064AA"/>
    <w:rsid w:val="00C06933"/>
    <w:rsid w:val="00C06B2C"/>
    <w:rsid w:val="00C06E7D"/>
    <w:rsid w:val="00C070CF"/>
    <w:rsid w:val="00C076CB"/>
    <w:rsid w:val="00C07C9D"/>
    <w:rsid w:val="00C10D9A"/>
    <w:rsid w:val="00C1103E"/>
    <w:rsid w:val="00C1112B"/>
    <w:rsid w:val="00C11225"/>
    <w:rsid w:val="00C1168B"/>
    <w:rsid w:val="00C11A88"/>
    <w:rsid w:val="00C11ADC"/>
    <w:rsid w:val="00C11CBE"/>
    <w:rsid w:val="00C11F37"/>
    <w:rsid w:val="00C12012"/>
    <w:rsid w:val="00C12874"/>
    <w:rsid w:val="00C12B4B"/>
    <w:rsid w:val="00C12BC1"/>
    <w:rsid w:val="00C13598"/>
    <w:rsid w:val="00C136D6"/>
    <w:rsid w:val="00C1386E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AA2"/>
    <w:rsid w:val="00C17B61"/>
    <w:rsid w:val="00C17DB4"/>
    <w:rsid w:val="00C17F0D"/>
    <w:rsid w:val="00C20242"/>
    <w:rsid w:val="00C203D5"/>
    <w:rsid w:val="00C20A00"/>
    <w:rsid w:val="00C20BA3"/>
    <w:rsid w:val="00C210AB"/>
    <w:rsid w:val="00C21179"/>
    <w:rsid w:val="00C2123C"/>
    <w:rsid w:val="00C21673"/>
    <w:rsid w:val="00C216C8"/>
    <w:rsid w:val="00C21C7A"/>
    <w:rsid w:val="00C21E07"/>
    <w:rsid w:val="00C21EC5"/>
    <w:rsid w:val="00C2208E"/>
    <w:rsid w:val="00C22507"/>
    <w:rsid w:val="00C22859"/>
    <w:rsid w:val="00C22F92"/>
    <w:rsid w:val="00C23130"/>
    <w:rsid w:val="00C2330E"/>
    <w:rsid w:val="00C23D56"/>
    <w:rsid w:val="00C23D9E"/>
    <w:rsid w:val="00C23EB5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27946"/>
    <w:rsid w:val="00C279C4"/>
    <w:rsid w:val="00C27C65"/>
    <w:rsid w:val="00C30903"/>
    <w:rsid w:val="00C30976"/>
    <w:rsid w:val="00C30A1E"/>
    <w:rsid w:val="00C30A7A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A0F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C67"/>
    <w:rsid w:val="00C41E3A"/>
    <w:rsid w:val="00C42031"/>
    <w:rsid w:val="00C4229B"/>
    <w:rsid w:val="00C423FF"/>
    <w:rsid w:val="00C4278D"/>
    <w:rsid w:val="00C428D6"/>
    <w:rsid w:val="00C42E8A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36A"/>
    <w:rsid w:val="00C45426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C8C"/>
    <w:rsid w:val="00C50DF1"/>
    <w:rsid w:val="00C50DF6"/>
    <w:rsid w:val="00C50E07"/>
    <w:rsid w:val="00C50E99"/>
    <w:rsid w:val="00C50F04"/>
    <w:rsid w:val="00C5181A"/>
    <w:rsid w:val="00C51A82"/>
    <w:rsid w:val="00C51BDF"/>
    <w:rsid w:val="00C51FED"/>
    <w:rsid w:val="00C52023"/>
    <w:rsid w:val="00C52261"/>
    <w:rsid w:val="00C523F9"/>
    <w:rsid w:val="00C526C1"/>
    <w:rsid w:val="00C526C4"/>
    <w:rsid w:val="00C52744"/>
    <w:rsid w:val="00C528EB"/>
    <w:rsid w:val="00C52EAF"/>
    <w:rsid w:val="00C536BF"/>
    <w:rsid w:val="00C53899"/>
    <w:rsid w:val="00C53BD5"/>
    <w:rsid w:val="00C53D3B"/>
    <w:rsid w:val="00C53EB3"/>
    <w:rsid w:val="00C54018"/>
    <w:rsid w:val="00C540B5"/>
    <w:rsid w:val="00C542D4"/>
    <w:rsid w:val="00C54626"/>
    <w:rsid w:val="00C54B6F"/>
    <w:rsid w:val="00C54D71"/>
    <w:rsid w:val="00C55318"/>
    <w:rsid w:val="00C555FC"/>
    <w:rsid w:val="00C5572E"/>
    <w:rsid w:val="00C563F5"/>
    <w:rsid w:val="00C566AF"/>
    <w:rsid w:val="00C56D58"/>
    <w:rsid w:val="00C570F7"/>
    <w:rsid w:val="00C5752A"/>
    <w:rsid w:val="00C575E3"/>
    <w:rsid w:val="00C57BC9"/>
    <w:rsid w:val="00C57CB2"/>
    <w:rsid w:val="00C57D8E"/>
    <w:rsid w:val="00C57E01"/>
    <w:rsid w:val="00C57F54"/>
    <w:rsid w:val="00C60B3C"/>
    <w:rsid w:val="00C60C69"/>
    <w:rsid w:val="00C60D26"/>
    <w:rsid w:val="00C60E3E"/>
    <w:rsid w:val="00C61032"/>
    <w:rsid w:val="00C61C12"/>
    <w:rsid w:val="00C61E2E"/>
    <w:rsid w:val="00C621DA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9C8"/>
    <w:rsid w:val="00C65B4D"/>
    <w:rsid w:val="00C65BA8"/>
    <w:rsid w:val="00C65D3D"/>
    <w:rsid w:val="00C65E5A"/>
    <w:rsid w:val="00C6695C"/>
    <w:rsid w:val="00C66A04"/>
    <w:rsid w:val="00C6701D"/>
    <w:rsid w:val="00C6729F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097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451"/>
    <w:rsid w:val="00C807ED"/>
    <w:rsid w:val="00C80C69"/>
    <w:rsid w:val="00C80DEA"/>
    <w:rsid w:val="00C8103F"/>
    <w:rsid w:val="00C8143F"/>
    <w:rsid w:val="00C81496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56F"/>
    <w:rsid w:val="00C9369D"/>
    <w:rsid w:val="00C93887"/>
    <w:rsid w:val="00C93A5C"/>
    <w:rsid w:val="00C93A7C"/>
    <w:rsid w:val="00C940A1"/>
    <w:rsid w:val="00C94235"/>
    <w:rsid w:val="00C944AA"/>
    <w:rsid w:val="00C944FA"/>
    <w:rsid w:val="00C94509"/>
    <w:rsid w:val="00C94570"/>
    <w:rsid w:val="00C948EA"/>
    <w:rsid w:val="00C94DDD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1B18"/>
    <w:rsid w:val="00CA2241"/>
    <w:rsid w:val="00CA276D"/>
    <w:rsid w:val="00CA2E36"/>
    <w:rsid w:val="00CA31C2"/>
    <w:rsid w:val="00CA34EE"/>
    <w:rsid w:val="00CA3509"/>
    <w:rsid w:val="00CA38C7"/>
    <w:rsid w:val="00CA3CA7"/>
    <w:rsid w:val="00CA3CDD"/>
    <w:rsid w:val="00CA3E4F"/>
    <w:rsid w:val="00CA403B"/>
    <w:rsid w:val="00CA41F6"/>
    <w:rsid w:val="00CA49DA"/>
    <w:rsid w:val="00CA4AD2"/>
    <w:rsid w:val="00CA4B41"/>
    <w:rsid w:val="00CA4D83"/>
    <w:rsid w:val="00CA4DA7"/>
    <w:rsid w:val="00CA505A"/>
    <w:rsid w:val="00CA50C5"/>
    <w:rsid w:val="00CA5449"/>
    <w:rsid w:val="00CA5479"/>
    <w:rsid w:val="00CA54D4"/>
    <w:rsid w:val="00CA59DD"/>
    <w:rsid w:val="00CA5E55"/>
    <w:rsid w:val="00CA6C3A"/>
    <w:rsid w:val="00CA6DC0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063"/>
    <w:rsid w:val="00CB7683"/>
    <w:rsid w:val="00CB787A"/>
    <w:rsid w:val="00CB7BC1"/>
    <w:rsid w:val="00CB7D07"/>
    <w:rsid w:val="00CC0439"/>
    <w:rsid w:val="00CC0B8A"/>
    <w:rsid w:val="00CC0C4A"/>
    <w:rsid w:val="00CC116D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276"/>
    <w:rsid w:val="00CC3A23"/>
    <w:rsid w:val="00CC3ACA"/>
    <w:rsid w:val="00CC3B2C"/>
    <w:rsid w:val="00CC3D59"/>
    <w:rsid w:val="00CC4343"/>
    <w:rsid w:val="00CC44D8"/>
    <w:rsid w:val="00CC47D7"/>
    <w:rsid w:val="00CC481E"/>
    <w:rsid w:val="00CC4D2A"/>
    <w:rsid w:val="00CC50C1"/>
    <w:rsid w:val="00CC5439"/>
    <w:rsid w:val="00CC55AF"/>
    <w:rsid w:val="00CC567B"/>
    <w:rsid w:val="00CC5993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784"/>
    <w:rsid w:val="00CD3AE3"/>
    <w:rsid w:val="00CD3F17"/>
    <w:rsid w:val="00CD43D0"/>
    <w:rsid w:val="00CD441B"/>
    <w:rsid w:val="00CD442B"/>
    <w:rsid w:val="00CD4A58"/>
    <w:rsid w:val="00CD4C8E"/>
    <w:rsid w:val="00CD4CAA"/>
    <w:rsid w:val="00CD4DF0"/>
    <w:rsid w:val="00CD5512"/>
    <w:rsid w:val="00CD6B54"/>
    <w:rsid w:val="00CD6E3D"/>
    <w:rsid w:val="00CD71AB"/>
    <w:rsid w:val="00CD746A"/>
    <w:rsid w:val="00CD7567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180"/>
    <w:rsid w:val="00CE270B"/>
    <w:rsid w:val="00CE27A4"/>
    <w:rsid w:val="00CE329A"/>
    <w:rsid w:val="00CE331F"/>
    <w:rsid w:val="00CE364C"/>
    <w:rsid w:val="00CE413C"/>
    <w:rsid w:val="00CE46E5"/>
    <w:rsid w:val="00CE485A"/>
    <w:rsid w:val="00CE4E01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3FB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4E"/>
    <w:rsid w:val="00CF1E7A"/>
    <w:rsid w:val="00CF1F28"/>
    <w:rsid w:val="00CF2234"/>
    <w:rsid w:val="00CF24F8"/>
    <w:rsid w:val="00CF2653"/>
    <w:rsid w:val="00CF2EB4"/>
    <w:rsid w:val="00CF353B"/>
    <w:rsid w:val="00CF3789"/>
    <w:rsid w:val="00CF3A71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6BB"/>
    <w:rsid w:val="00D00A57"/>
    <w:rsid w:val="00D00F52"/>
    <w:rsid w:val="00D01210"/>
    <w:rsid w:val="00D012D7"/>
    <w:rsid w:val="00D014EF"/>
    <w:rsid w:val="00D0156C"/>
    <w:rsid w:val="00D01B21"/>
    <w:rsid w:val="00D01E2F"/>
    <w:rsid w:val="00D02580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2A9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CCD"/>
    <w:rsid w:val="00D06D6D"/>
    <w:rsid w:val="00D071F8"/>
    <w:rsid w:val="00D07252"/>
    <w:rsid w:val="00D074F4"/>
    <w:rsid w:val="00D079E7"/>
    <w:rsid w:val="00D07AFF"/>
    <w:rsid w:val="00D07CE1"/>
    <w:rsid w:val="00D07DEB"/>
    <w:rsid w:val="00D07FD4"/>
    <w:rsid w:val="00D1001B"/>
    <w:rsid w:val="00D1026A"/>
    <w:rsid w:val="00D1079C"/>
    <w:rsid w:val="00D107CF"/>
    <w:rsid w:val="00D111CA"/>
    <w:rsid w:val="00D111CF"/>
    <w:rsid w:val="00D113F3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8E"/>
    <w:rsid w:val="00D14BC9"/>
    <w:rsid w:val="00D14DB1"/>
    <w:rsid w:val="00D14E28"/>
    <w:rsid w:val="00D15368"/>
    <w:rsid w:val="00D15A1B"/>
    <w:rsid w:val="00D15E51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AD1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4C8"/>
    <w:rsid w:val="00D23A3F"/>
    <w:rsid w:val="00D2490B"/>
    <w:rsid w:val="00D24B4C"/>
    <w:rsid w:val="00D24E25"/>
    <w:rsid w:val="00D24E48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BD4"/>
    <w:rsid w:val="00D31C2D"/>
    <w:rsid w:val="00D323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3D6"/>
    <w:rsid w:val="00D343FA"/>
    <w:rsid w:val="00D34A0B"/>
    <w:rsid w:val="00D34E95"/>
    <w:rsid w:val="00D35513"/>
    <w:rsid w:val="00D35672"/>
    <w:rsid w:val="00D35EB8"/>
    <w:rsid w:val="00D36234"/>
    <w:rsid w:val="00D36371"/>
    <w:rsid w:val="00D366E5"/>
    <w:rsid w:val="00D36836"/>
    <w:rsid w:val="00D36A61"/>
    <w:rsid w:val="00D36D63"/>
    <w:rsid w:val="00D3786D"/>
    <w:rsid w:val="00D37A2E"/>
    <w:rsid w:val="00D37B77"/>
    <w:rsid w:val="00D37F2B"/>
    <w:rsid w:val="00D40246"/>
    <w:rsid w:val="00D404C3"/>
    <w:rsid w:val="00D40C94"/>
    <w:rsid w:val="00D40F00"/>
    <w:rsid w:val="00D40F74"/>
    <w:rsid w:val="00D4135C"/>
    <w:rsid w:val="00D4162F"/>
    <w:rsid w:val="00D41980"/>
    <w:rsid w:val="00D4201A"/>
    <w:rsid w:val="00D42410"/>
    <w:rsid w:val="00D42521"/>
    <w:rsid w:val="00D425DF"/>
    <w:rsid w:val="00D42ABC"/>
    <w:rsid w:val="00D42D68"/>
    <w:rsid w:val="00D42DF1"/>
    <w:rsid w:val="00D42E2F"/>
    <w:rsid w:val="00D437D8"/>
    <w:rsid w:val="00D439CF"/>
    <w:rsid w:val="00D439E3"/>
    <w:rsid w:val="00D43A0C"/>
    <w:rsid w:val="00D43F71"/>
    <w:rsid w:val="00D44318"/>
    <w:rsid w:val="00D44376"/>
    <w:rsid w:val="00D44427"/>
    <w:rsid w:val="00D44994"/>
    <w:rsid w:val="00D44E58"/>
    <w:rsid w:val="00D45285"/>
    <w:rsid w:val="00D45504"/>
    <w:rsid w:val="00D455D6"/>
    <w:rsid w:val="00D455F5"/>
    <w:rsid w:val="00D45D55"/>
    <w:rsid w:val="00D45DF3"/>
    <w:rsid w:val="00D4607B"/>
    <w:rsid w:val="00D46174"/>
    <w:rsid w:val="00D46349"/>
    <w:rsid w:val="00D463C4"/>
    <w:rsid w:val="00D46B05"/>
    <w:rsid w:val="00D47074"/>
    <w:rsid w:val="00D4759C"/>
    <w:rsid w:val="00D47627"/>
    <w:rsid w:val="00D47AA1"/>
    <w:rsid w:val="00D47DD0"/>
    <w:rsid w:val="00D50069"/>
    <w:rsid w:val="00D50183"/>
    <w:rsid w:val="00D5068C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BAA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5D88"/>
    <w:rsid w:val="00D5602C"/>
    <w:rsid w:val="00D563AE"/>
    <w:rsid w:val="00D56DB2"/>
    <w:rsid w:val="00D56DDB"/>
    <w:rsid w:val="00D571E4"/>
    <w:rsid w:val="00D5747F"/>
    <w:rsid w:val="00D57495"/>
    <w:rsid w:val="00D574FA"/>
    <w:rsid w:val="00D57985"/>
    <w:rsid w:val="00D60192"/>
    <w:rsid w:val="00D60463"/>
    <w:rsid w:val="00D60AE0"/>
    <w:rsid w:val="00D60C8D"/>
    <w:rsid w:val="00D61018"/>
    <w:rsid w:val="00D61341"/>
    <w:rsid w:val="00D61374"/>
    <w:rsid w:val="00D6168A"/>
    <w:rsid w:val="00D616A5"/>
    <w:rsid w:val="00D61EF8"/>
    <w:rsid w:val="00D61F16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ACF"/>
    <w:rsid w:val="00D65C2B"/>
    <w:rsid w:val="00D65D9C"/>
    <w:rsid w:val="00D65EAA"/>
    <w:rsid w:val="00D6622B"/>
    <w:rsid w:val="00D6636B"/>
    <w:rsid w:val="00D66413"/>
    <w:rsid w:val="00D66608"/>
    <w:rsid w:val="00D66634"/>
    <w:rsid w:val="00D667BD"/>
    <w:rsid w:val="00D66B5C"/>
    <w:rsid w:val="00D66CF6"/>
    <w:rsid w:val="00D66D59"/>
    <w:rsid w:val="00D66E18"/>
    <w:rsid w:val="00D6734D"/>
    <w:rsid w:val="00D673CE"/>
    <w:rsid w:val="00D679CF"/>
    <w:rsid w:val="00D679D3"/>
    <w:rsid w:val="00D7010B"/>
    <w:rsid w:val="00D702EA"/>
    <w:rsid w:val="00D7037A"/>
    <w:rsid w:val="00D703F5"/>
    <w:rsid w:val="00D70640"/>
    <w:rsid w:val="00D709C0"/>
    <w:rsid w:val="00D70EDD"/>
    <w:rsid w:val="00D71519"/>
    <w:rsid w:val="00D7157B"/>
    <w:rsid w:val="00D715AD"/>
    <w:rsid w:val="00D71A8D"/>
    <w:rsid w:val="00D7207D"/>
    <w:rsid w:val="00D724A9"/>
    <w:rsid w:val="00D72586"/>
    <w:rsid w:val="00D72E92"/>
    <w:rsid w:val="00D72F28"/>
    <w:rsid w:val="00D7356F"/>
    <w:rsid w:val="00D73587"/>
    <w:rsid w:val="00D73BA8"/>
    <w:rsid w:val="00D73CB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68"/>
    <w:rsid w:val="00D81792"/>
    <w:rsid w:val="00D81934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803"/>
    <w:rsid w:val="00D85826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EA9"/>
    <w:rsid w:val="00D87F1D"/>
    <w:rsid w:val="00D87FC9"/>
    <w:rsid w:val="00D907BF"/>
    <w:rsid w:val="00D90884"/>
    <w:rsid w:val="00D90984"/>
    <w:rsid w:val="00D90CD3"/>
    <w:rsid w:val="00D90D1A"/>
    <w:rsid w:val="00D90F99"/>
    <w:rsid w:val="00D916DE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490"/>
    <w:rsid w:val="00D95600"/>
    <w:rsid w:val="00D9566D"/>
    <w:rsid w:val="00D95C42"/>
    <w:rsid w:val="00D95E34"/>
    <w:rsid w:val="00D96219"/>
    <w:rsid w:val="00D96443"/>
    <w:rsid w:val="00D964F8"/>
    <w:rsid w:val="00D965D0"/>
    <w:rsid w:val="00D9683C"/>
    <w:rsid w:val="00D96ECB"/>
    <w:rsid w:val="00D96FB7"/>
    <w:rsid w:val="00D97635"/>
    <w:rsid w:val="00D97884"/>
    <w:rsid w:val="00D97BEB"/>
    <w:rsid w:val="00D97E40"/>
    <w:rsid w:val="00DA03C3"/>
    <w:rsid w:val="00DA03DF"/>
    <w:rsid w:val="00DA0A7F"/>
    <w:rsid w:val="00DA0BF6"/>
    <w:rsid w:val="00DA0D5A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C7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718"/>
    <w:rsid w:val="00DB485D"/>
    <w:rsid w:val="00DB4CAE"/>
    <w:rsid w:val="00DB5020"/>
    <w:rsid w:val="00DB50DE"/>
    <w:rsid w:val="00DB5484"/>
    <w:rsid w:val="00DB56E3"/>
    <w:rsid w:val="00DB5BE8"/>
    <w:rsid w:val="00DB640E"/>
    <w:rsid w:val="00DB662E"/>
    <w:rsid w:val="00DB6795"/>
    <w:rsid w:val="00DB6A0B"/>
    <w:rsid w:val="00DB6D4E"/>
    <w:rsid w:val="00DB6F41"/>
    <w:rsid w:val="00DB701B"/>
    <w:rsid w:val="00DB7FD6"/>
    <w:rsid w:val="00DC104C"/>
    <w:rsid w:val="00DC1327"/>
    <w:rsid w:val="00DC1350"/>
    <w:rsid w:val="00DC16BC"/>
    <w:rsid w:val="00DC21AE"/>
    <w:rsid w:val="00DC2406"/>
    <w:rsid w:val="00DC2474"/>
    <w:rsid w:val="00DC2555"/>
    <w:rsid w:val="00DC26DC"/>
    <w:rsid w:val="00DC30EE"/>
    <w:rsid w:val="00DC313B"/>
    <w:rsid w:val="00DC31FC"/>
    <w:rsid w:val="00DC3237"/>
    <w:rsid w:val="00DC3475"/>
    <w:rsid w:val="00DC362D"/>
    <w:rsid w:val="00DC3E7D"/>
    <w:rsid w:val="00DC4157"/>
    <w:rsid w:val="00DC41A4"/>
    <w:rsid w:val="00DC44A2"/>
    <w:rsid w:val="00DC4866"/>
    <w:rsid w:val="00DC4B2B"/>
    <w:rsid w:val="00DC4D30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15"/>
    <w:rsid w:val="00DD2F43"/>
    <w:rsid w:val="00DD382D"/>
    <w:rsid w:val="00DD384F"/>
    <w:rsid w:val="00DD3C04"/>
    <w:rsid w:val="00DD3C3A"/>
    <w:rsid w:val="00DD3C43"/>
    <w:rsid w:val="00DD3EF5"/>
    <w:rsid w:val="00DD4528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8E0"/>
    <w:rsid w:val="00DD7AF2"/>
    <w:rsid w:val="00DD7E09"/>
    <w:rsid w:val="00DE0463"/>
    <w:rsid w:val="00DE0761"/>
    <w:rsid w:val="00DE0C69"/>
    <w:rsid w:val="00DE0E43"/>
    <w:rsid w:val="00DE0E59"/>
    <w:rsid w:val="00DE0F6C"/>
    <w:rsid w:val="00DE1598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9BA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ABC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5EC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0DB2"/>
    <w:rsid w:val="00E11654"/>
    <w:rsid w:val="00E12CBA"/>
    <w:rsid w:val="00E12FC7"/>
    <w:rsid w:val="00E13A42"/>
    <w:rsid w:val="00E14028"/>
    <w:rsid w:val="00E14A7E"/>
    <w:rsid w:val="00E14BFA"/>
    <w:rsid w:val="00E14E67"/>
    <w:rsid w:val="00E1504F"/>
    <w:rsid w:val="00E151E1"/>
    <w:rsid w:val="00E153A6"/>
    <w:rsid w:val="00E15CC0"/>
    <w:rsid w:val="00E16039"/>
    <w:rsid w:val="00E163D4"/>
    <w:rsid w:val="00E16DBC"/>
    <w:rsid w:val="00E17262"/>
    <w:rsid w:val="00E17619"/>
    <w:rsid w:val="00E17805"/>
    <w:rsid w:val="00E201B1"/>
    <w:rsid w:val="00E202CC"/>
    <w:rsid w:val="00E202D1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D7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162"/>
    <w:rsid w:val="00E32274"/>
    <w:rsid w:val="00E3271D"/>
    <w:rsid w:val="00E32D62"/>
    <w:rsid w:val="00E339DC"/>
    <w:rsid w:val="00E33A5E"/>
    <w:rsid w:val="00E33DDF"/>
    <w:rsid w:val="00E33E15"/>
    <w:rsid w:val="00E33F1A"/>
    <w:rsid w:val="00E340B5"/>
    <w:rsid w:val="00E343B7"/>
    <w:rsid w:val="00E3460D"/>
    <w:rsid w:val="00E348C0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60C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C04"/>
    <w:rsid w:val="00E47E31"/>
    <w:rsid w:val="00E500FB"/>
    <w:rsid w:val="00E501DD"/>
    <w:rsid w:val="00E504BB"/>
    <w:rsid w:val="00E505DB"/>
    <w:rsid w:val="00E50AC6"/>
    <w:rsid w:val="00E513F0"/>
    <w:rsid w:val="00E51494"/>
    <w:rsid w:val="00E51A78"/>
    <w:rsid w:val="00E51DDD"/>
    <w:rsid w:val="00E51FDD"/>
    <w:rsid w:val="00E52041"/>
    <w:rsid w:val="00E523EA"/>
    <w:rsid w:val="00E52435"/>
    <w:rsid w:val="00E52AB0"/>
    <w:rsid w:val="00E53122"/>
    <w:rsid w:val="00E5314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37C"/>
    <w:rsid w:val="00E553C4"/>
    <w:rsid w:val="00E555D9"/>
    <w:rsid w:val="00E5577C"/>
    <w:rsid w:val="00E55A37"/>
    <w:rsid w:val="00E55A4B"/>
    <w:rsid w:val="00E5604D"/>
    <w:rsid w:val="00E564E4"/>
    <w:rsid w:val="00E5680D"/>
    <w:rsid w:val="00E56DD6"/>
    <w:rsid w:val="00E5733D"/>
    <w:rsid w:val="00E57370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28F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056"/>
    <w:rsid w:val="00E652E2"/>
    <w:rsid w:val="00E65512"/>
    <w:rsid w:val="00E65523"/>
    <w:rsid w:val="00E659A0"/>
    <w:rsid w:val="00E65DEE"/>
    <w:rsid w:val="00E6646D"/>
    <w:rsid w:val="00E66928"/>
    <w:rsid w:val="00E66CE4"/>
    <w:rsid w:val="00E67073"/>
    <w:rsid w:val="00E671C9"/>
    <w:rsid w:val="00E671D1"/>
    <w:rsid w:val="00E6736F"/>
    <w:rsid w:val="00E6743F"/>
    <w:rsid w:val="00E6758E"/>
    <w:rsid w:val="00E67617"/>
    <w:rsid w:val="00E67A2A"/>
    <w:rsid w:val="00E67A56"/>
    <w:rsid w:val="00E67E23"/>
    <w:rsid w:val="00E70016"/>
    <w:rsid w:val="00E700E9"/>
    <w:rsid w:val="00E7043B"/>
    <w:rsid w:val="00E706B1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56A"/>
    <w:rsid w:val="00E73787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E3C"/>
    <w:rsid w:val="00E74F87"/>
    <w:rsid w:val="00E75174"/>
    <w:rsid w:val="00E756D2"/>
    <w:rsid w:val="00E75814"/>
    <w:rsid w:val="00E758CD"/>
    <w:rsid w:val="00E75A8A"/>
    <w:rsid w:val="00E75DF2"/>
    <w:rsid w:val="00E75EBA"/>
    <w:rsid w:val="00E762A3"/>
    <w:rsid w:val="00E762DD"/>
    <w:rsid w:val="00E763B4"/>
    <w:rsid w:val="00E76893"/>
    <w:rsid w:val="00E77296"/>
    <w:rsid w:val="00E77571"/>
    <w:rsid w:val="00E77690"/>
    <w:rsid w:val="00E77848"/>
    <w:rsid w:val="00E77B80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3E3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43A"/>
    <w:rsid w:val="00E87EAA"/>
    <w:rsid w:val="00E90279"/>
    <w:rsid w:val="00E903A0"/>
    <w:rsid w:val="00E90635"/>
    <w:rsid w:val="00E9084E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3B8"/>
    <w:rsid w:val="00E93043"/>
    <w:rsid w:val="00E9381A"/>
    <w:rsid w:val="00E93C5B"/>
    <w:rsid w:val="00E9402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2E6"/>
    <w:rsid w:val="00EA0D4A"/>
    <w:rsid w:val="00EA0E4A"/>
    <w:rsid w:val="00EA1A54"/>
    <w:rsid w:val="00EA1B7A"/>
    <w:rsid w:val="00EA2226"/>
    <w:rsid w:val="00EA23DA"/>
    <w:rsid w:val="00EA2468"/>
    <w:rsid w:val="00EA25F7"/>
    <w:rsid w:val="00EA26FC"/>
    <w:rsid w:val="00EA279A"/>
    <w:rsid w:val="00EA28A3"/>
    <w:rsid w:val="00EA2D9D"/>
    <w:rsid w:val="00EA2FDA"/>
    <w:rsid w:val="00EA322B"/>
    <w:rsid w:val="00EA3B5A"/>
    <w:rsid w:val="00EA3E5B"/>
    <w:rsid w:val="00EA410E"/>
    <w:rsid w:val="00EA41D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B2D"/>
    <w:rsid w:val="00EA6E19"/>
    <w:rsid w:val="00EA73A8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28A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3CDE"/>
    <w:rsid w:val="00EB4509"/>
    <w:rsid w:val="00EB465D"/>
    <w:rsid w:val="00EB4767"/>
    <w:rsid w:val="00EB4A86"/>
    <w:rsid w:val="00EB4CFF"/>
    <w:rsid w:val="00EB4EDE"/>
    <w:rsid w:val="00EB4F51"/>
    <w:rsid w:val="00EB5155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9CA"/>
    <w:rsid w:val="00EB7A25"/>
    <w:rsid w:val="00EB7CA8"/>
    <w:rsid w:val="00EB7D31"/>
    <w:rsid w:val="00EC00F6"/>
    <w:rsid w:val="00EC0DF4"/>
    <w:rsid w:val="00EC100B"/>
    <w:rsid w:val="00EC12A2"/>
    <w:rsid w:val="00EC1837"/>
    <w:rsid w:val="00EC2D80"/>
    <w:rsid w:val="00EC2E2D"/>
    <w:rsid w:val="00EC3008"/>
    <w:rsid w:val="00EC337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B9B"/>
    <w:rsid w:val="00EC5DDD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706"/>
    <w:rsid w:val="00ED09B2"/>
    <w:rsid w:val="00ED0D5D"/>
    <w:rsid w:val="00ED1596"/>
    <w:rsid w:val="00ED162F"/>
    <w:rsid w:val="00ED1A46"/>
    <w:rsid w:val="00ED1FC4"/>
    <w:rsid w:val="00ED286F"/>
    <w:rsid w:val="00ED2AFE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E1F"/>
    <w:rsid w:val="00ED5FE4"/>
    <w:rsid w:val="00ED65DB"/>
    <w:rsid w:val="00ED6CCE"/>
    <w:rsid w:val="00ED6CFA"/>
    <w:rsid w:val="00ED6FF5"/>
    <w:rsid w:val="00ED7164"/>
    <w:rsid w:val="00ED71C5"/>
    <w:rsid w:val="00ED770B"/>
    <w:rsid w:val="00EE0D10"/>
    <w:rsid w:val="00EE0FEF"/>
    <w:rsid w:val="00EE12D3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41"/>
    <w:rsid w:val="00EE2F67"/>
    <w:rsid w:val="00EE30F4"/>
    <w:rsid w:val="00EE389E"/>
    <w:rsid w:val="00EE3BFF"/>
    <w:rsid w:val="00EE3C42"/>
    <w:rsid w:val="00EE3D4F"/>
    <w:rsid w:val="00EE417E"/>
    <w:rsid w:val="00EE432C"/>
    <w:rsid w:val="00EE444B"/>
    <w:rsid w:val="00EE4B3C"/>
    <w:rsid w:val="00EE4B6D"/>
    <w:rsid w:val="00EE534D"/>
    <w:rsid w:val="00EE5560"/>
    <w:rsid w:val="00EE5567"/>
    <w:rsid w:val="00EE5714"/>
    <w:rsid w:val="00EE58A4"/>
    <w:rsid w:val="00EE643A"/>
    <w:rsid w:val="00EE673C"/>
    <w:rsid w:val="00EE6745"/>
    <w:rsid w:val="00EE6756"/>
    <w:rsid w:val="00EE6794"/>
    <w:rsid w:val="00EE6E4E"/>
    <w:rsid w:val="00EE6F1E"/>
    <w:rsid w:val="00EE74ED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58B"/>
    <w:rsid w:val="00EF28DD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5A69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D1E"/>
    <w:rsid w:val="00F0009F"/>
    <w:rsid w:val="00F000A0"/>
    <w:rsid w:val="00F0102B"/>
    <w:rsid w:val="00F0136C"/>
    <w:rsid w:val="00F0169A"/>
    <w:rsid w:val="00F0172B"/>
    <w:rsid w:val="00F01B42"/>
    <w:rsid w:val="00F01CA8"/>
    <w:rsid w:val="00F0224B"/>
    <w:rsid w:val="00F027BA"/>
    <w:rsid w:val="00F02E6E"/>
    <w:rsid w:val="00F02E8A"/>
    <w:rsid w:val="00F02F1A"/>
    <w:rsid w:val="00F030B4"/>
    <w:rsid w:val="00F031CA"/>
    <w:rsid w:val="00F03508"/>
    <w:rsid w:val="00F03D71"/>
    <w:rsid w:val="00F03D84"/>
    <w:rsid w:val="00F03DC6"/>
    <w:rsid w:val="00F03E79"/>
    <w:rsid w:val="00F03EDA"/>
    <w:rsid w:val="00F03F72"/>
    <w:rsid w:val="00F04273"/>
    <w:rsid w:val="00F046F3"/>
    <w:rsid w:val="00F055E2"/>
    <w:rsid w:val="00F05A1B"/>
    <w:rsid w:val="00F05C23"/>
    <w:rsid w:val="00F05C89"/>
    <w:rsid w:val="00F0628D"/>
    <w:rsid w:val="00F063C4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613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23D"/>
    <w:rsid w:val="00F155CE"/>
    <w:rsid w:val="00F15645"/>
    <w:rsid w:val="00F158F5"/>
    <w:rsid w:val="00F16059"/>
    <w:rsid w:val="00F16779"/>
    <w:rsid w:val="00F16A9F"/>
    <w:rsid w:val="00F16AC5"/>
    <w:rsid w:val="00F1797E"/>
    <w:rsid w:val="00F17A45"/>
    <w:rsid w:val="00F17DC2"/>
    <w:rsid w:val="00F17EAE"/>
    <w:rsid w:val="00F17F50"/>
    <w:rsid w:val="00F20A3E"/>
    <w:rsid w:val="00F20DFF"/>
    <w:rsid w:val="00F218D4"/>
    <w:rsid w:val="00F21957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4FE3"/>
    <w:rsid w:val="00F256A9"/>
    <w:rsid w:val="00F25E33"/>
    <w:rsid w:val="00F262AF"/>
    <w:rsid w:val="00F2640F"/>
    <w:rsid w:val="00F264CA"/>
    <w:rsid w:val="00F26519"/>
    <w:rsid w:val="00F2654D"/>
    <w:rsid w:val="00F268C3"/>
    <w:rsid w:val="00F26D8A"/>
    <w:rsid w:val="00F26E30"/>
    <w:rsid w:val="00F2747E"/>
    <w:rsid w:val="00F276A7"/>
    <w:rsid w:val="00F27C34"/>
    <w:rsid w:val="00F27D0B"/>
    <w:rsid w:val="00F27E46"/>
    <w:rsid w:val="00F301C2"/>
    <w:rsid w:val="00F302E1"/>
    <w:rsid w:val="00F30576"/>
    <w:rsid w:val="00F30C3A"/>
    <w:rsid w:val="00F31217"/>
    <w:rsid w:val="00F312EF"/>
    <w:rsid w:val="00F3139E"/>
    <w:rsid w:val="00F3141F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1EE"/>
    <w:rsid w:val="00F35873"/>
    <w:rsid w:val="00F35920"/>
    <w:rsid w:val="00F364C3"/>
    <w:rsid w:val="00F366A5"/>
    <w:rsid w:val="00F36C5F"/>
    <w:rsid w:val="00F36E8C"/>
    <w:rsid w:val="00F37259"/>
    <w:rsid w:val="00F37293"/>
    <w:rsid w:val="00F375D1"/>
    <w:rsid w:val="00F401A9"/>
    <w:rsid w:val="00F405A4"/>
    <w:rsid w:val="00F40803"/>
    <w:rsid w:val="00F41767"/>
    <w:rsid w:val="00F419C5"/>
    <w:rsid w:val="00F41B6A"/>
    <w:rsid w:val="00F41BAC"/>
    <w:rsid w:val="00F41F05"/>
    <w:rsid w:val="00F41FD2"/>
    <w:rsid w:val="00F420CB"/>
    <w:rsid w:val="00F42F0E"/>
    <w:rsid w:val="00F42F72"/>
    <w:rsid w:val="00F433BD"/>
    <w:rsid w:val="00F435B5"/>
    <w:rsid w:val="00F43B91"/>
    <w:rsid w:val="00F43C29"/>
    <w:rsid w:val="00F43F0C"/>
    <w:rsid w:val="00F43F5C"/>
    <w:rsid w:val="00F44363"/>
    <w:rsid w:val="00F446DB"/>
    <w:rsid w:val="00F44D95"/>
    <w:rsid w:val="00F44EC5"/>
    <w:rsid w:val="00F44EFB"/>
    <w:rsid w:val="00F454E7"/>
    <w:rsid w:val="00F45F46"/>
    <w:rsid w:val="00F45F9C"/>
    <w:rsid w:val="00F465A5"/>
    <w:rsid w:val="00F473A5"/>
    <w:rsid w:val="00F47498"/>
    <w:rsid w:val="00F47FAB"/>
    <w:rsid w:val="00F5036E"/>
    <w:rsid w:val="00F505D9"/>
    <w:rsid w:val="00F50F1F"/>
    <w:rsid w:val="00F512B2"/>
    <w:rsid w:val="00F5144F"/>
    <w:rsid w:val="00F51658"/>
    <w:rsid w:val="00F51863"/>
    <w:rsid w:val="00F51A40"/>
    <w:rsid w:val="00F524A6"/>
    <w:rsid w:val="00F52506"/>
    <w:rsid w:val="00F5283D"/>
    <w:rsid w:val="00F52A01"/>
    <w:rsid w:val="00F52ABA"/>
    <w:rsid w:val="00F52BC7"/>
    <w:rsid w:val="00F52CBC"/>
    <w:rsid w:val="00F53524"/>
    <w:rsid w:val="00F5366A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860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3F9E"/>
    <w:rsid w:val="00F641FC"/>
    <w:rsid w:val="00F6425C"/>
    <w:rsid w:val="00F647F7"/>
    <w:rsid w:val="00F64EB0"/>
    <w:rsid w:val="00F6535C"/>
    <w:rsid w:val="00F65742"/>
    <w:rsid w:val="00F6583C"/>
    <w:rsid w:val="00F65886"/>
    <w:rsid w:val="00F6589A"/>
    <w:rsid w:val="00F6605D"/>
    <w:rsid w:val="00F662F6"/>
    <w:rsid w:val="00F66811"/>
    <w:rsid w:val="00F66F57"/>
    <w:rsid w:val="00F6752C"/>
    <w:rsid w:val="00F6754E"/>
    <w:rsid w:val="00F6783E"/>
    <w:rsid w:val="00F67D5C"/>
    <w:rsid w:val="00F67F12"/>
    <w:rsid w:val="00F7027F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7D"/>
    <w:rsid w:val="00F732EC"/>
    <w:rsid w:val="00F733B6"/>
    <w:rsid w:val="00F73504"/>
    <w:rsid w:val="00F73B5C"/>
    <w:rsid w:val="00F73D08"/>
    <w:rsid w:val="00F7488B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154"/>
    <w:rsid w:val="00F80399"/>
    <w:rsid w:val="00F80470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392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6F2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19F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339"/>
    <w:rsid w:val="00F95F80"/>
    <w:rsid w:val="00F9644B"/>
    <w:rsid w:val="00F967D0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58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1BA"/>
    <w:rsid w:val="00FA474B"/>
    <w:rsid w:val="00FA4D4D"/>
    <w:rsid w:val="00FA4D66"/>
    <w:rsid w:val="00FA4DD7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DA3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8F0"/>
    <w:rsid w:val="00FB2AB5"/>
    <w:rsid w:val="00FB2BB4"/>
    <w:rsid w:val="00FB2F89"/>
    <w:rsid w:val="00FB30D3"/>
    <w:rsid w:val="00FB31B8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6D7F"/>
    <w:rsid w:val="00FB77F4"/>
    <w:rsid w:val="00FB7BB2"/>
    <w:rsid w:val="00FB7F75"/>
    <w:rsid w:val="00FC0077"/>
    <w:rsid w:val="00FC0150"/>
    <w:rsid w:val="00FC03AB"/>
    <w:rsid w:val="00FC0BED"/>
    <w:rsid w:val="00FC105D"/>
    <w:rsid w:val="00FC1199"/>
    <w:rsid w:val="00FC16F3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FC2"/>
    <w:rsid w:val="00FC6177"/>
    <w:rsid w:val="00FC63D1"/>
    <w:rsid w:val="00FC644E"/>
    <w:rsid w:val="00FC6A34"/>
    <w:rsid w:val="00FC6CEE"/>
    <w:rsid w:val="00FC705A"/>
    <w:rsid w:val="00FC70B2"/>
    <w:rsid w:val="00FC734A"/>
    <w:rsid w:val="00FC73C3"/>
    <w:rsid w:val="00FC7528"/>
    <w:rsid w:val="00FC76D0"/>
    <w:rsid w:val="00FC7AB9"/>
    <w:rsid w:val="00FC7B7B"/>
    <w:rsid w:val="00FC7B87"/>
    <w:rsid w:val="00FD0572"/>
    <w:rsid w:val="00FD0BA2"/>
    <w:rsid w:val="00FD14DC"/>
    <w:rsid w:val="00FD17FA"/>
    <w:rsid w:val="00FD1A97"/>
    <w:rsid w:val="00FD20FD"/>
    <w:rsid w:val="00FD2169"/>
    <w:rsid w:val="00FD25E7"/>
    <w:rsid w:val="00FD2D7B"/>
    <w:rsid w:val="00FD2EDF"/>
    <w:rsid w:val="00FD3070"/>
    <w:rsid w:val="00FD361B"/>
    <w:rsid w:val="00FD37F6"/>
    <w:rsid w:val="00FD3EBB"/>
    <w:rsid w:val="00FD4589"/>
    <w:rsid w:val="00FD473E"/>
    <w:rsid w:val="00FD47E0"/>
    <w:rsid w:val="00FD4C09"/>
    <w:rsid w:val="00FD4D67"/>
    <w:rsid w:val="00FD5032"/>
    <w:rsid w:val="00FD5465"/>
    <w:rsid w:val="00FD5598"/>
    <w:rsid w:val="00FD626F"/>
    <w:rsid w:val="00FD663C"/>
    <w:rsid w:val="00FD6C57"/>
    <w:rsid w:val="00FD7DF9"/>
    <w:rsid w:val="00FE0B51"/>
    <w:rsid w:val="00FE0B78"/>
    <w:rsid w:val="00FE0CBC"/>
    <w:rsid w:val="00FE0ED4"/>
    <w:rsid w:val="00FE10DA"/>
    <w:rsid w:val="00FE113E"/>
    <w:rsid w:val="00FE1DE4"/>
    <w:rsid w:val="00FE1EAB"/>
    <w:rsid w:val="00FE2302"/>
    <w:rsid w:val="00FE2AC8"/>
    <w:rsid w:val="00FE2B2C"/>
    <w:rsid w:val="00FE2DA0"/>
    <w:rsid w:val="00FE3465"/>
    <w:rsid w:val="00FE37CE"/>
    <w:rsid w:val="00FE3D62"/>
    <w:rsid w:val="00FE3E00"/>
    <w:rsid w:val="00FE439E"/>
    <w:rsid w:val="00FE45D0"/>
    <w:rsid w:val="00FE4B1A"/>
    <w:rsid w:val="00FE4FC2"/>
    <w:rsid w:val="00FE5205"/>
    <w:rsid w:val="00FE5953"/>
    <w:rsid w:val="00FE5B18"/>
    <w:rsid w:val="00FE5F34"/>
    <w:rsid w:val="00FE6031"/>
    <w:rsid w:val="00FE638A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08A6"/>
    <w:rsid w:val="00FF0E6A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DC6"/>
    <w:rsid w:val="00FF6FF7"/>
    <w:rsid w:val="00FF7512"/>
    <w:rsid w:val="00FF7563"/>
    <w:rsid w:val="00FF75CB"/>
    <w:rsid w:val="00FF76F3"/>
    <w:rsid w:val="00FF7D6F"/>
    <w:rsid w:val="00FF7EA8"/>
    <w:rsid w:val="02961702"/>
    <w:rsid w:val="0556552C"/>
    <w:rsid w:val="0571183F"/>
    <w:rsid w:val="05F32C94"/>
    <w:rsid w:val="0698494C"/>
    <w:rsid w:val="0A117D20"/>
    <w:rsid w:val="0AE04D11"/>
    <w:rsid w:val="0B602FBE"/>
    <w:rsid w:val="0B8506E5"/>
    <w:rsid w:val="0BD27D1A"/>
    <w:rsid w:val="0C4B0E93"/>
    <w:rsid w:val="0DB02C8D"/>
    <w:rsid w:val="0E1A61D8"/>
    <w:rsid w:val="0E225C58"/>
    <w:rsid w:val="0E6911DF"/>
    <w:rsid w:val="0EC4383D"/>
    <w:rsid w:val="0F157B40"/>
    <w:rsid w:val="0FF52C16"/>
    <w:rsid w:val="10A80B60"/>
    <w:rsid w:val="10AA4AD6"/>
    <w:rsid w:val="119F406C"/>
    <w:rsid w:val="135A4548"/>
    <w:rsid w:val="139E1370"/>
    <w:rsid w:val="14283870"/>
    <w:rsid w:val="1483507E"/>
    <w:rsid w:val="16881E22"/>
    <w:rsid w:val="16896A50"/>
    <w:rsid w:val="192E0655"/>
    <w:rsid w:val="197E1E30"/>
    <w:rsid w:val="1ADF4FC4"/>
    <w:rsid w:val="1B6D049A"/>
    <w:rsid w:val="1D233F3F"/>
    <w:rsid w:val="1D537CF1"/>
    <w:rsid w:val="1D885B45"/>
    <w:rsid w:val="1E00487E"/>
    <w:rsid w:val="1E3F33CA"/>
    <w:rsid w:val="1F4B31FF"/>
    <w:rsid w:val="1FE60956"/>
    <w:rsid w:val="21FC0AD4"/>
    <w:rsid w:val="220C2222"/>
    <w:rsid w:val="22824807"/>
    <w:rsid w:val="23602280"/>
    <w:rsid w:val="24164F9F"/>
    <w:rsid w:val="27BB1EC9"/>
    <w:rsid w:val="28330378"/>
    <w:rsid w:val="283369D9"/>
    <w:rsid w:val="298441EF"/>
    <w:rsid w:val="2A5F45C1"/>
    <w:rsid w:val="2B560BA8"/>
    <w:rsid w:val="2B7E5FB4"/>
    <w:rsid w:val="2C84203A"/>
    <w:rsid w:val="2C876C12"/>
    <w:rsid w:val="2D346D5E"/>
    <w:rsid w:val="2D6E7958"/>
    <w:rsid w:val="2E3E13E7"/>
    <w:rsid w:val="2E7349E0"/>
    <w:rsid w:val="2EE771F5"/>
    <w:rsid w:val="2F29409D"/>
    <w:rsid w:val="31C52518"/>
    <w:rsid w:val="31DE45D1"/>
    <w:rsid w:val="32C75EC2"/>
    <w:rsid w:val="34382BF7"/>
    <w:rsid w:val="34F02636"/>
    <w:rsid w:val="35A345E4"/>
    <w:rsid w:val="36C571C3"/>
    <w:rsid w:val="37DC2534"/>
    <w:rsid w:val="385910DC"/>
    <w:rsid w:val="39E25372"/>
    <w:rsid w:val="3BE35599"/>
    <w:rsid w:val="3CF87929"/>
    <w:rsid w:val="3D1A31D5"/>
    <w:rsid w:val="4020102C"/>
    <w:rsid w:val="40E64C03"/>
    <w:rsid w:val="43B92A18"/>
    <w:rsid w:val="45ED6C35"/>
    <w:rsid w:val="47004D5B"/>
    <w:rsid w:val="47A46C49"/>
    <w:rsid w:val="48143D3A"/>
    <w:rsid w:val="48792000"/>
    <w:rsid w:val="489B7424"/>
    <w:rsid w:val="48B03A9C"/>
    <w:rsid w:val="48C33C84"/>
    <w:rsid w:val="49E667D5"/>
    <w:rsid w:val="4A0F5398"/>
    <w:rsid w:val="4A247D73"/>
    <w:rsid w:val="4A5563BA"/>
    <w:rsid w:val="4EE31812"/>
    <w:rsid w:val="511B2E45"/>
    <w:rsid w:val="51A6413F"/>
    <w:rsid w:val="557D7CF0"/>
    <w:rsid w:val="55977CE0"/>
    <w:rsid w:val="568D08AA"/>
    <w:rsid w:val="57832449"/>
    <w:rsid w:val="57896873"/>
    <w:rsid w:val="58031A2E"/>
    <w:rsid w:val="58A36C07"/>
    <w:rsid w:val="5A236FFA"/>
    <w:rsid w:val="5AD73495"/>
    <w:rsid w:val="5B8C599C"/>
    <w:rsid w:val="5BA83404"/>
    <w:rsid w:val="5D562785"/>
    <w:rsid w:val="5EC32BF6"/>
    <w:rsid w:val="5FE404A4"/>
    <w:rsid w:val="61F1064B"/>
    <w:rsid w:val="620A281A"/>
    <w:rsid w:val="62E36ECA"/>
    <w:rsid w:val="643111CD"/>
    <w:rsid w:val="68122C5B"/>
    <w:rsid w:val="68E32000"/>
    <w:rsid w:val="68E450C8"/>
    <w:rsid w:val="69065363"/>
    <w:rsid w:val="6A0E2B4C"/>
    <w:rsid w:val="6AC8766D"/>
    <w:rsid w:val="6ACC0F2D"/>
    <w:rsid w:val="6B6A27A4"/>
    <w:rsid w:val="6DFF249A"/>
    <w:rsid w:val="6E4F0843"/>
    <w:rsid w:val="6F4D21C6"/>
    <w:rsid w:val="70A23833"/>
    <w:rsid w:val="70DC11F3"/>
    <w:rsid w:val="71066533"/>
    <w:rsid w:val="71881DE0"/>
    <w:rsid w:val="71F37DF8"/>
    <w:rsid w:val="72E826E6"/>
    <w:rsid w:val="7338000B"/>
    <w:rsid w:val="745E0D6E"/>
    <w:rsid w:val="748450D3"/>
    <w:rsid w:val="75F13A79"/>
    <w:rsid w:val="78F66947"/>
    <w:rsid w:val="7ADD3110"/>
    <w:rsid w:val="7AF56612"/>
    <w:rsid w:val="7B6244CD"/>
    <w:rsid w:val="7C8724C1"/>
    <w:rsid w:val="7CD65923"/>
    <w:rsid w:val="7DBF7E6A"/>
    <w:rsid w:val="7DEF34B5"/>
    <w:rsid w:val="7FBD46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algun Gothic" w:hAnsi="Malgun Gothic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qFormat="1" w:unhideWhenUsed="0" w:uiPriority="0" w:semiHidden="0" w:name="toc 3"/>
    <w:lsdException w:qFormat="1" w:unhideWhenUsed="0" w:uiPriority="39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qFormat="1" w:unhideWhenUsed="0" w:uiPriority="0" w:semiHidden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9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2"/>
    <w:next w:val="1"/>
    <w:qFormat/>
    <w:uiPriority w:val="0"/>
    <w:pPr>
      <w:keepNext/>
      <w:numPr>
        <w:ilvl w:val="1"/>
        <w:numId w:val="1"/>
      </w:numPr>
      <w:spacing w:before="120"/>
      <w:ind w:left="575" w:hanging="575"/>
      <w:outlineLvl w:val="1"/>
    </w:pPr>
    <w:rPr>
      <w:sz w:val="24"/>
    </w:rPr>
  </w:style>
  <w:style w:type="paragraph" w:styleId="4">
    <w:name w:val="heading 3"/>
    <w:basedOn w:val="3"/>
    <w:next w:val="1"/>
    <w:link w:val="93"/>
    <w:qFormat/>
    <w:uiPriority w:val="0"/>
    <w:pPr>
      <w:keepNext/>
      <w:numPr>
        <w:ilvl w:val="2"/>
        <w:numId w:val="1"/>
      </w:numPr>
      <w:spacing w:before="120"/>
      <w:outlineLvl w:val="2"/>
    </w:pPr>
    <w:rPr>
      <w:lang w:val="en-GB"/>
    </w:rPr>
  </w:style>
  <w:style w:type="paragraph" w:styleId="5">
    <w:name w:val="heading 4"/>
    <w:basedOn w:val="4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sz w:val="28"/>
      <w:szCs w:val="28"/>
    </w:r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ind w:left="1151" w:hanging="1151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ind w:left="1583" w:hanging="1583"/>
      <w:outlineLvl w:val="8"/>
    </w:pPr>
    <w:rPr>
      <w:rFonts w:ascii="Arial" w:hAnsi="Arial" w:cs="Arial"/>
    </w:rPr>
  </w:style>
  <w:style w:type="character" w:default="1" w:styleId="32">
    <w:name w:val="Default Paragraph Font"/>
    <w:unhideWhenUsed/>
    <w:qFormat/>
    <w:uiPriority w:val="1"/>
  </w:style>
  <w:style w:type="table" w:default="1" w:styleId="29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7"/>
    <w:qFormat/>
    <w:uiPriority w:val="0"/>
    <w:pPr>
      <w:spacing w:before="120"/>
      <w:jc w:val="center"/>
    </w:pPr>
    <w:rPr>
      <w:b/>
      <w:bCs/>
      <w:sz w:val="20"/>
      <w:szCs w:val="20"/>
    </w:rPr>
  </w:style>
  <w:style w:type="paragraph" w:styleId="12">
    <w:name w:val="List Bullet"/>
    <w:basedOn w:val="13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13">
    <w:name w:val="List"/>
    <w:basedOn w:val="1"/>
    <w:qFormat/>
    <w:uiPriority w:val="0"/>
    <w:pPr>
      <w:ind w:left="360" w:hanging="360"/>
    </w:pPr>
  </w:style>
  <w:style w:type="paragraph" w:styleId="14">
    <w:name w:val="Document Map"/>
    <w:basedOn w:val="1"/>
    <w:link w:val="74"/>
    <w:qFormat/>
    <w:uiPriority w:val="0"/>
    <w:rPr>
      <w:rFonts w:ascii="宋体"/>
      <w:sz w:val="18"/>
      <w:szCs w:val="18"/>
    </w:rPr>
  </w:style>
  <w:style w:type="paragraph" w:styleId="15">
    <w:name w:val="annotation text"/>
    <w:basedOn w:val="1"/>
    <w:link w:val="94"/>
    <w:qFormat/>
    <w:uiPriority w:val="0"/>
    <w:rPr>
      <w:sz w:val="20"/>
      <w:szCs w:val="20"/>
    </w:rPr>
  </w:style>
  <w:style w:type="paragraph" w:styleId="16">
    <w:name w:val="Body Text"/>
    <w:basedOn w:val="1"/>
    <w:link w:val="85"/>
    <w:qFormat/>
    <w:uiPriority w:val="0"/>
    <w:rPr>
      <w:sz w:val="20"/>
      <w:szCs w:val="20"/>
    </w:rPr>
  </w:style>
  <w:style w:type="paragraph" w:styleId="17">
    <w:name w:val="Body Text Indent"/>
    <w:basedOn w:val="1"/>
    <w:link w:val="79"/>
    <w:qFormat/>
    <w:uiPriority w:val="0"/>
    <w:pPr>
      <w:ind w:left="420" w:leftChars="200"/>
    </w:pPr>
  </w:style>
  <w:style w:type="paragraph" w:styleId="18">
    <w:name w:val="List 2"/>
    <w:basedOn w:val="13"/>
    <w:qFormat/>
    <w:uiPriority w:val="0"/>
    <w:pPr>
      <w:numPr>
        <w:ilvl w:val="0"/>
        <w:numId w:val="2"/>
      </w:numPr>
      <w:autoSpaceDE/>
      <w:autoSpaceDN/>
      <w:adjustRightInd/>
      <w:snapToGrid/>
      <w:spacing w:before="180" w:after="0"/>
      <w:jc w:val="left"/>
    </w:pPr>
    <w:rPr>
      <w:rFonts w:ascii="Arial" w:hAnsi="Arial" w:eastAsia="Times New Roman"/>
      <w:szCs w:val="20"/>
    </w:rPr>
  </w:style>
  <w:style w:type="paragraph" w:styleId="19">
    <w:name w:val="toc 3"/>
    <w:basedOn w:val="1"/>
    <w:next w:val="1"/>
    <w:qFormat/>
    <w:uiPriority w:val="0"/>
    <w:pPr>
      <w:ind w:left="840" w:leftChars="400"/>
    </w:pPr>
  </w:style>
  <w:style w:type="paragraph" w:styleId="2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1">
    <w:name w:val="footer"/>
    <w:basedOn w:val="1"/>
    <w:link w:val="87"/>
    <w:qFormat/>
    <w:uiPriority w:val="0"/>
    <w:pPr>
      <w:tabs>
        <w:tab w:val="center" w:pos="4680"/>
        <w:tab w:val="right" w:pos="9360"/>
      </w:tabs>
    </w:pPr>
  </w:style>
  <w:style w:type="paragraph" w:styleId="22">
    <w:name w:val="header"/>
    <w:basedOn w:val="1"/>
    <w:link w:val="83"/>
    <w:qFormat/>
    <w:uiPriority w:val="0"/>
    <w:pPr>
      <w:tabs>
        <w:tab w:val="center" w:pos="4680"/>
        <w:tab w:val="right" w:pos="9360"/>
      </w:tabs>
    </w:pPr>
  </w:style>
  <w:style w:type="paragraph" w:styleId="23">
    <w:name w:val="toc 4"/>
    <w:basedOn w:val="19"/>
    <w:next w:val="1"/>
    <w:qFormat/>
    <w:uiPriority w:val="39"/>
    <w:pPr>
      <w:keepLines/>
      <w:widowControl w:val="0"/>
      <w:tabs>
        <w:tab w:val="right" w:leader="dot" w:pos="9639"/>
      </w:tabs>
      <w:overflowPunct w:val="0"/>
      <w:snapToGrid/>
      <w:spacing w:after="0"/>
      <w:ind w:left="1418" w:leftChars="0" w:right="425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24">
    <w:name w:val="footnote text"/>
    <w:basedOn w:val="1"/>
    <w:semiHidden/>
    <w:qFormat/>
    <w:uiPriority w:val="0"/>
    <w:rPr>
      <w:sz w:val="20"/>
      <w:szCs w:val="20"/>
    </w:rPr>
  </w:style>
  <w:style w:type="paragraph" w:styleId="25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6">
    <w:name w:val="Normal (Web)"/>
    <w:basedOn w:val="1"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27">
    <w:name w:val="annotation subject"/>
    <w:basedOn w:val="15"/>
    <w:next w:val="15"/>
    <w:link w:val="98"/>
    <w:qFormat/>
    <w:uiPriority w:val="0"/>
    <w:rPr>
      <w:b/>
      <w:bCs/>
    </w:rPr>
  </w:style>
  <w:style w:type="paragraph" w:styleId="28">
    <w:name w:val="Body Text First Indent 2"/>
    <w:basedOn w:val="17"/>
    <w:link w:val="78"/>
    <w:qFormat/>
    <w:uiPriority w:val="0"/>
    <w:pPr>
      <w:ind w:firstLine="420" w:firstLineChars="200"/>
    </w:pPr>
  </w:style>
  <w:style w:type="table" w:styleId="30">
    <w:name w:val="Table Grid"/>
    <w:basedOn w:val="29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1">
    <w:name w:val="Table Classic 1"/>
    <w:basedOn w:val="29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33">
    <w:name w:val="Strong"/>
    <w:basedOn w:val="32"/>
    <w:qFormat/>
    <w:uiPriority w:val="0"/>
    <w:rPr>
      <w:b/>
      <w:bCs/>
    </w:rPr>
  </w:style>
  <w:style w:type="character" w:styleId="34">
    <w:name w:val="FollowedHyperlink"/>
    <w:basedOn w:val="32"/>
    <w:qFormat/>
    <w:uiPriority w:val="0"/>
    <w:rPr>
      <w:color w:val="800080"/>
      <w:u w:val="single"/>
    </w:rPr>
  </w:style>
  <w:style w:type="character" w:styleId="35">
    <w:name w:val="Hyperlink"/>
    <w:basedOn w:val="32"/>
    <w:qFormat/>
    <w:uiPriority w:val="99"/>
    <w:rPr>
      <w:color w:val="0000FF"/>
      <w:u w:val="single"/>
    </w:rPr>
  </w:style>
  <w:style w:type="character" w:styleId="36">
    <w:name w:val="annotation reference"/>
    <w:basedOn w:val="32"/>
    <w:qFormat/>
    <w:uiPriority w:val="0"/>
    <w:rPr>
      <w:sz w:val="16"/>
      <w:szCs w:val="16"/>
    </w:rPr>
  </w:style>
  <w:style w:type="character" w:styleId="37">
    <w:name w:val="footnote reference"/>
    <w:basedOn w:val="32"/>
    <w:semiHidden/>
    <w:qFormat/>
    <w:uiPriority w:val="0"/>
    <w:rPr>
      <w:vertAlign w:val="superscript"/>
    </w:rPr>
  </w:style>
  <w:style w:type="paragraph" w:customStyle="1" w:styleId="38">
    <w:name w:val="B2"/>
    <w:basedOn w:val="18"/>
    <w:qFormat/>
    <w:uiPriority w:val="99"/>
    <w:pPr>
      <w:numPr>
        <w:ilvl w:val="0"/>
        <w:numId w:val="0"/>
      </w:numPr>
      <w:spacing w:before="0" w:after="180"/>
      <w:ind w:left="851" w:hanging="284"/>
    </w:pPr>
    <w:rPr>
      <w:rFonts w:ascii="Times New Roman" w:hAnsi="Times New Roman" w:eastAsia="宋体"/>
      <w:sz w:val="20"/>
      <w:lang w:val="en-GB"/>
    </w:rPr>
  </w:style>
  <w:style w:type="paragraph" w:customStyle="1" w:styleId="39">
    <w:name w:val="References"/>
    <w:basedOn w:val="1"/>
    <w:qFormat/>
    <w:uiPriority w:val="0"/>
    <w:pPr>
      <w:numPr>
        <w:ilvl w:val="0"/>
        <w:numId w:val="3"/>
      </w:numPr>
      <w:adjustRightInd/>
      <w:spacing w:after="60"/>
      <w:jc w:val="left"/>
    </w:pPr>
    <w:rPr>
      <w:sz w:val="20"/>
      <w:szCs w:val="16"/>
    </w:rPr>
  </w:style>
  <w:style w:type="paragraph" w:customStyle="1" w:styleId="40">
    <w:name w:val="reference"/>
    <w:basedOn w:val="1"/>
    <w:qFormat/>
    <w:uiPriority w:val="0"/>
    <w:pPr>
      <w:widowControl w:val="0"/>
      <w:numPr>
        <w:ilvl w:val="0"/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41">
    <w:name w:val="B1"/>
    <w:basedOn w:val="13"/>
    <w:link w:val="80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42">
    <w:name w:val="样式 段前: 6 磅 底端: (单实线 自动设置  1.5 磅 行宽)1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43">
    <w:name w:val="样式 段前: 6 磅 底端: (单实线 自动设置  1.5 磅 行宽)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44">
    <w:name w:val="TAN"/>
    <w:basedOn w:val="45"/>
    <w:qFormat/>
    <w:uiPriority w:val="0"/>
    <w:pPr>
      <w:ind w:left="851" w:hanging="851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48">
    <w:name w:val="b110"/>
    <w:basedOn w:val="1"/>
    <w:qFormat/>
    <w:uiPriority w:val="0"/>
    <w:pPr>
      <w:autoSpaceDE/>
      <w:autoSpaceDN/>
      <w:adjustRightInd/>
      <w:snapToGrid/>
      <w:spacing w:before="75" w:after="75"/>
      <w:jc w:val="left"/>
    </w:pPr>
    <w:rPr>
      <w:rFonts w:eastAsia="Times New Roman"/>
      <w:sz w:val="24"/>
      <w:szCs w:val="24"/>
      <w:lang w:eastAsia="zh-CN"/>
    </w:rPr>
  </w:style>
  <w:style w:type="paragraph" w:customStyle="1" w:styleId="49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hAnsi="Times" w:eastAsia="Batang"/>
      <w:sz w:val="20"/>
      <w:szCs w:val="20"/>
    </w:rPr>
  </w:style>
  <w:style w:type="paragraph" w:customStyle="1" w:styleId="50">
    <w:name w:val="MTDisplayEquation"/>
    <w:basedOn w:val="1"/>
    <w:next w:val="1"/>
    <w:link w:val="88"/>
    <w:qFormat/>
    <w:uiPriority w:val="0"/>
    <w:pPr>
      <w:pBdr>
        <w:bottom w:val="single" w:color="auto" w:sz="12" w:space="1"/>
      </w:pBdr>
      <w:tabs>
        <w:tab w:val="center" w:pos="4660"/>
        <w:tab w:val="right" w:pos="9320"/>
      </w:tabs>
    </w:pPr>
    <w:rPr>
      <w:lang w:eastAsia="zh-CN"/>
    </w:rPr>
  </w:style>
  <w:style w:type="paragraph" w:customStyle="1" w:styleId="51">
    <w:name w:val="TAH"/>
    <w:basedOn w:val="52"/>
    <w:link w:val="96"/>
    <w:qFormat/>
    <w:uiPriority w:val="0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52">
    <w:name w:val="TAC"/>
    <w:basedOn w:val="45"/>
    <w:link w:val="86"/>
    <w:qFormat/>
    <w:uiPriority w:val="0"/>
    <w:pPr>
      <w:keepNext/>
      <w:keepLines/>
      <w:overflowPunct w:val="0"/>
      <w:snapToGrid/>
      <w:spacing w:after="0"/>
      <w:jc w:val="center"/>
      <w:textAlignment w:val="baseline"/>
    </w:pPr>
    <w:rPr>
      <w:rFonts w:ascii="Arial" w:hAnsi="Arial" w:eastAsia="Times New Roman"/>
      <w:sz w:val="18"/>
      <w:szCs w:val="20"/>
      <w:lang w:val="en-GB" w:eastAsia="ja-JP"/>
    </w:rPr>
  </w:style>
  <w:style w:type="paragraph" w:customStyle="1" w:styleId="53">
    <w:name w:val="Guidance"/>
    <w:basedOn w:val="1"/>
    <w:link w:val="73"/>
    <w:qFormat/>
    <w:uiPriority w:val="0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paragraph" w:customStyle="1" w:styleId="54">
    <w:name w:val="tablecell"/>
    <w:basedOn w:val="1"/>
    <w:qFormat/>
    <w:uiPriority w:val="0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55">
    <w:name w:val="List Paragraph"/>
    <w:basedOn w:val="1"/>
    <w:link w:val="92"/>
    <w:qFormat/>
    <w:uiPriority w:val="34"/>
    <w:pPr>
      <w:ind w:firstLine="420" w:firstLineChars="200"/>
    </w:pPr>
  </w:style>
  <w:style w:type="paragraph" w:customStyle="1" w:styleId="56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57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5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TF"/>
    <w:basedOn w:val="61"/>
    <w:link w:val="9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val="zh-CN" w:eastAsia="zh-CN"/>
    </w:rPr>
  </w:style>
  <w:style w:type="paragraph" w:customStyle="1" w:styleId="61">
    <w:name w:val="TH"/>
    <w:basedOn w:val="1"/>
    <w:link w:val="84"/>
    <w:qFormat/>
    <w:uiPriority w:val="0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2">
    <w:name w:val="Revision"/>
    <w:semiHidden/>
    <w:qFormat/>
    <w:uiPriority w:val="99"/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paragraph" w:customStyle="1" w:styleId="63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4">
    <w:name w:val="LGTdoc_본문"/>
    <w:basedOn w:val="1"/>
    <w:qFormat/>
    <w:uiPriority w:val="0"/>
    <w:pPr>
      <w:widowControl w:val="0"/>
      <w:autoSpaceDE/>
      <w:autoSpaceDN/>
      <w:adjustRightInd/>
      <w:spacing w:after="0" w:line="264" w:lineRule="auto"/>
    </w:pPr>
    <w:rPr>
      <w:rFonts w:ascii="Calibri" w:hAnsi="Calibri" w:eastAsia="Batang" w:cs="Arial"/>
      <w:kern w:val="2"/>
      <w:szCs w:val="24"/>
      <w:lang w:eastAsia="ko-KR"/>
    </w:rPr>
  </w:style>
  <w:style w:type="paragraph" w:customStyle="1" w:styleId="65">
    <w:name w:val="Numbered List"/>
    <w:basedOn w:val="1"/>
    <w:qFormat/>
    <w:uiPriority w:val="0"/>
    <w:pPr>
      <w:numPr>
        <w:ilvl w:val="0"/>
        <w:numId w:val="6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paragraph" w:customStyle="1" w:styleId="66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7">
    <w:name w:val="???????¡ì??????????¡ì??????????¡§?????????¡ì???????¡ì?????????¡ì???o??????????¡§?????????¡ì???????¡ì???"/>
    <w:basedOn w:val="1"/>
    <w:qFormat/>
    <w:uiPriority w:val="0"/>
    <w:pPr>
      <w:overflowPunct w:val="0"/>
      <w:snapToGrid/>
      <w:spacing w:after="0"/>
      <w:jc w:val="left"/>
      <w:textAlignment w:val="baseline"/>
    </w:pPr>
    <w:rPr>
      <w:rFonts w:eastAsia="宋体"/>
      <w:sz w:val="24"/>
      <w:szCs w:val="20"/>
      <w:lang w:eastAsia="zh-CN"/>
    </w:rPr>
  </w:style>
  <w:style w:type="paragraph" w:customStyle="1" w:styleId="68">
    <w:name w:val="Char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9">
    <w:name w:val="样式 段前: 6 磅 底端: (单实线 自动设置  1.5 磅 行宽)2"/>
    <w:basedOn w:val="1"/>
    <w:qFormat/>
    <w:uiPriority w:val="0"/>
    <w:pPr>
      <w:spacing w:before="120"/>
    </w:pPr>
    <w:rPr>
      <w:rFonts w:cs="宋体"/>
      <w:szCs w:val="20"/>
    </w:rPr>
  </w:style>
  <w:style w:type="paragraph" w:customStyle="1" w:styleId="70">
    <w:name w:val="body"/>
    <w:basedOn w:val="1"/>
    <w:link w:val="81"/>
    <w:qFormat/>
    <w:uiPriority w:val="0"/>
    <w:pPr>
      <w:autoSpaceDE/>
      <w:autoSpaceDN/>
      <w:spacing w:before="120" w:after="220"/>
    </w:pPr>
    <w:rPr>
      <w:rFonts w:eastAsia="Batang"/>
      <w:snapToGrid w:val="0"/>
      <w:sz w:val="20"/>
      <w:szCs w:val="20"/>
      <w:lang w:val="en-GB" w:eastAsia="ko-KR"/>
    </w:rPr>
  </w:style>
  <w:style w:type="paragraph" w:customStyle="1" w:styleId="71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character" w:customStyle="1" w:styleId="72">
    <w:name w:val="MTEquationSection"/>
    <w:basedOn w:val="32"/>
    <w:qFormat/>
    <w:uiPriority w:val="0"/>
    <w:rPr>
      <w:b/>
      <w:vanish/>
      <w:color w:val="FF0000"/>
      <w:lang w:eastAsia="zh-CN"/>
    </w:rPr>
  </w:style>
  <w:style w:type="character" w:customStyle="1" w:styleId="73">
    <w:name w:val="Guidance Char"/>
    <w:basedOn w:val="32"/>
    <w:link w:val="53"/>
    <w:qFormat/>
    <w:uiPriority w:val="0"/>
    <w:rPr>
      <w:i/>
      <w:color w:val="0000FF"/>
      <w:lang w:val="en-GB" w:eastAsia="en-US"/>
    </w:rPr>
  </w:style>
  <w:style w:type="character" w:customStyle="1" w:styleId="74">
    <w:name w:val="文档结构图 字符"/>
    <w:basedOn w:val="32"/>
    <w:link w:val="14"/>
    <w:qFormat/>
    <w:uiPriority w:val="0"/>
    <w:rPr>
      <w:rFonts w:ascii="宋体"/>
      <w:sz w:val="18"/>
      <w:szCs w:val="18"/>
      <w:lang w:eastAsia="en-US"/>
    </w:rPr>
  </w:style>
  <w:style w:type="character" w:customStyle="1" w:styleId="75">
    <w:name w:val="B1 Char"/>
    <w:qFormat/>
    <w:uiPriority w:val="0"/>
    <w:rPr>
      <w:lang w:val="en-GB"/>
    </w:rPr>
  </w:style>
  <w:style w:type="character" w:customStyle="1" w:styleId="76">
    <w:name w:val="huawei"/>
    <w:basedOn w:val="32"/>
    <w:qFormat/>
    <w:uiPriority w:val="0"/>
  </w:style>
  <w:style w:type="character" w:customStyle="1" w:styleId="77">
    <w:name w:val="题注 字符"/>
    <w:basedOn w:val="32"/>
    <w:link w:val="11"/>
    <w:qFormat/>
    <w:uiPriority w:val="0"/>
    <w:rPr>
      <w:b/>
      <w:bCs/>
    </w:rPr>
  </w:style>
  <w:style w:type="character" w:customStyle="1" w:styleId="78">
    <w:name w:val="正文首行缩进 2 字符"/>
    <w:basedOn w:val="79"/>
    <w:link w:val="28"/>
    <w:qFormat/>
    <w:uiPriority w:val="0"/>
    <w:rPr>
      <w:sz w:val="22"/>
      <w:szCs w:val="22"/>
      <w:lang w:eastAsia="en-US"/>
    </w:rPr>
  </w:style>
  <w:style w:type="character" w:customStyle="1" w:styleId="79">
    <w:name w:val="正文文本缩进 字符"/>
    <w:basedOn w:val="32"/>
    <w:link w:val="17"/>
    <w:qFormat/>
    <w:uiPriority w:val="0"/>
    <w:rPr>
      <w:sz w:val="22"/>
      <w:szCs w:val="22"/>
      <w:lang w:eastAsia="en-US"/>
    </w:rPr>
  </w:style>
  <w:style w:type="character" w:customStyle="1" w:styleId="80">
    <w:name w:val="B1 (文字)"/>
    <w:link w:val="41"/>
    <w:qFormat/>
    <w:uiPriority w:val="0"/>
    <w:rPr>
      <w:lang w:val="en-GB" w:eastAsia="en-US"/>
    </w:rPr>
  </w:style>
  <w:style w:type="character" w:customStyle="1" w:styleId="81">
    <w:name w:val="body Char"/>
    <w:basedOn w:val="32"/>
    <w:link w:val="70"/>
    <w:qFormat/>
    <w:uiPriority w:val="0"/>
    <w:rPr>
      <w:rFonts w:eastAsia="Batang"/>
      <w:snapToGrid w:val="0"/>
      <w:lang w:val="en-GB" w:eastAsia="ko-KR"/>
    </w:rPr>
  </w:style>
  <w:style w:type="character" w:customStyle="1" w:styleId="82">
    <w:name w:val="word"/>
    <w:basedOn w:val="32"/>
    <w:qFormat/>
    <w:uiPriority w:val="0"/>
  </w:style>
  <w:style w:type="character" w:customStyle="1" w:styleId="83">
    <w:name w:val="页眉 字符"/>
    <w:basedOn w:val="32"/>
    <w:link w:val="22"/>
    <w:qFormat/>
    <w:uiPriority w:val="0"/>
    <w:rPr>
      <w:sz w:val="22"/>
      <w:szCs w:val="22"/>
    </w:rPr>
  </w:style>
  <w:style w:type="character" w:customStyle="1" w:styleId="84">
    <w:name w:val="TH Char"/>
    <w:link w:val="61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5">
    <w:name w:val="正文文本 字符"/>
    <w:basedOn w:val="32"/>
    <w:link w:val="16"/>
    <w:qFormat/>
    <w:uiPriority w:val="0"/>
    <w:rPr>
      <w:lang w:eastAsia="en-US"/>
    </w:rPr>
  </w:style>
  <w:style w:type="character" w:customStyle="1" w:styleId="86">
    <w:name w:val="TAC Char"/>
    <w:basedOn w:val="32"/>
    <w:link w:val="52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7">
    <w:name w:val="页脚 字符"/>
    <w:basedOn w:val="32"/>
    <w:link w:val="21"/>
    <w:qFormat/>
    <w:uiPriority w:val="0"/>
    <w:rPr>
      <w:sz w:val="22"/>
      <w:szCs w:val="22"/>
    </w:rPr>
  </w:style>
  <w:style w:type="character" w:customStyle="1" w:styleId="88">
    <w:name w:val="MTDisplayEquation Char"/>
    <w:basedOn w:val="32"/>
    <w:link w:val="50"/>
    <w:qFormat/>
    <w:uiPriority w:val="0"/>
    <w:rPr>
      <w:sz w:val="22"/>
      <w:szCs w:val="22"/>
    </w:rPr>
  </w:style>
  <w:style w:type="character" w:customStyle="1" w:styleId="89">
    <w:name w:val="B1 Zchn"/>
    <w:qFormat/>
    <w:uiPriority w:val="0"/>
    <w:rPr>
      <w:lang w:eastAsia="en-US"/>
    </w:rPr>
  </w:style>
  <w:style w:type="character" w:customStyle="1" w:styleId="90">
    <w:name w:val="TF Char"/>
    <w:link w:val="60"/>
    <w:qFormat/>
    <w:uiPriority w:val="0"/>
    <w:rPr>
      <w:rFonts w:ascii="Arial" w:hAnsi="Arial"/>
      <w:b/>
      <w:lang w:val="zh-CN" w:eastAsia="zh-CN"/>
    </w:rPr>
  </w:style>
  <w:style w:type="character" w:styleId="91">
    <w:name w:val="Placeholder Text"/>
    <w:basedOn w:val="32"/>
    <w:semiHidden/>
    <w:qFormat/>
    <w:uiPriority w:val="99"/>
    <w:rPr>
      <w:color w:val="808080"/>
    </w:rPr>
  </w:style>
  <w:style w:type="character" w:customStyle="1" w:styleId="92">
    <w:name w:val="列出段落 字符"/>
    <w:link w:val="55"/>
    <w:qFormat/>
    <w:uiPriority w:val="34"/>
    <w:rPr>
      <w:sz w:val="22"/>
      <w:szCs w:val="22"/>
      <w:lang w:eastAsia="en-US"/>
    </w:rPr>
  </w:style>
  <w:style w:type="character" w:customStyle="1" w:styleId="93">
    <w:name w:val="标题 3 字符"/>
    <w:basedOn w:val="32"/>
    <w:link w:val="4"/>
    <w:qFormat/>
    <w:uiPriority w:val="0"/>
    <w:rPr>
      <w:b/>
      <w:sz w:val="22"/>
      <w:szCs w:val="22"/>
      <w:lang w:val="en-GB" w:eastAsia="en-US"/>
    </w:rPr>
  </w:style>
  <w:style w:type="character" w:customStyle="1" w:styleId="94">
    <w:name w:val="批注文字 字符"/>
    <w:basedOn w:val="32"/>
    <w:link w:val="15"/>
    <w:qFormat/>
    <w:uiPriority w:val="0"/>
    <w:rPr>
      <w:lang w:eastAsia="en-US"/>
    </w:rPr>
  </w:style>
  <w:style w:type="character" w:customStyle="1" w:styleId="95">
    <w:name w:val="apple-converted-space"/>
    <w:basedOn w:val="32"/>
    <w:qFormat/>
    <w:uiPriority w:val="0"/>
  </w:style>
  <w:style w:type="character" w:customStyle="1" w:styleId="96">
    <w:name w:val="TAH Car"/>
    <w:link w:val="51"/>
    <w:qFormat/>
    <w:uiPriority w:val="0"/>
    <w:rPr>
      <w:rFonts w:ascii="Arial" w:hAnsi="Arial" w:eastAsia="Malgun Gothic"/>
      <w:b/>
      <w:color w:val="000000"/>
      <w:sz w:val="18"/>
      <w:lang w:val="en-GB" w:eastAsia="ja-JP"/>
    </w:rPr>
  </w:style>
  <w:style w:type="character" w:customStyle="1" w:styleId="97">
    <w:name w:val="B1 Char1"/>
    <w:qFormat/>
    <w:uiPriority w:val="0"/>
    <w:rPr>
      <w:lang w:val="en-GB" w:eastAsia="en-US"/>
    </w:rPr>
  </w:style>
  <w:style w:type="character" w:customStyle="1" w:styleId="98">
    <w:name w:val="批注主题 字符"/>
    <w:basedOn w:val="94"/>
    <w:link w:val="27"/>
    <w:qFormat/>
    <w:uiPriority w:val="0"/>
    <w:rPr>
      <w:b/>
      <w:bCs/>
      <w:lang w:eastAsia="en-US"/>
    </w:rPr>
  </w:style>
  <w:style w:type="character" w:customStyle="1" w:styleId="99">
    <w:name w:val="标题 1 字符"/>
    <w:basedOn w:val="32"/>
    <w:link w:val="2"/>
    <w:qFormat/>
    <w:uiPriority w:val="0"/>
    <w:rPr>
      <w:b/>
      <w:bCs/>
      <w:sz w:val="28"/>
      <w:szCs w:val="28"/>
      <w:lang w:eastAsia="en-US"/>
    </w:rPr>
  </w:style>
  <w:style w:type="table" w:customStyle="1" w:styleId="100">
    <w:name w:val="List Table 6 Colorful"/>
    <w:basedOn w:val="29"/>
    <w:qFormat/>
    <w:uiPriority w:val="51"/>
    <w:rPr>
      <w:color w:val="000000"/>
    </w:rPr>
    <w:tblPr>
      <w:tblBorders>
        <w:top w:val="single" w:color="000000" w:sz="4" w:space="0"/>
        <w:bottom w:val="single" w:color="000000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000000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000000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101">
    <w:name w:val="网格型1"/>
    <w:basedOn w:val="29"/>
    <w:qFormat/>
    <w:uiPriority w:val="0"/>
    <w:rPr>
      <w:rFonts w:eastAsia="宋体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02">
    <w:name w:val="0 Main text"/>
    <w:basedOn w:val="1"/>
    <w:qFormat/>
    <w:uiPriority w:val="0"/>
    <w:pPr>
      <w:spacing w:after="100" w:afterAutospacing="1" w:line="288" w:lineRule="auto"/>
      <w:ind w:firstLine="360"/>
      <w:jc w:val="both"/>
    </w:pPr>
    <w:rPr>
      <w:rFonts w:ascii="Times New Roman" w:hAnsi="Times New Roman" w:eastAsia="Malgun Gothic" w:cs="Batang"/>
      <w:szCs w:val="20"/>
    </w:rPr>
  </w:style>
  <w:style w:type="paragraph" w:customStyle="1" w:styleId="103">
    <w:name w:val="3GPP Normal Text"/>
    <w:basedOn w:val="16"/>
    <w:qFormat/>
    <w:uiPriority w:val="0"/>
    <w:rPr>
      <w:rFonts w:ascii="Times New Roman" w:hAnsi="Times New Roman" w:eastAsia="MS Mincho"/>
      <w:sz w:val="22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Transsion Holdings</Company>
  <Pages>7</Pages>
  <Words>2219</Words>
  <Characters>12847</Characters>
  <Lines>65</Lines>
  <Paragraphs>18</Paragraphs>
  <TotalTime>2</TotalTime>
  <ScaleCrop>false</ScaleCrop>
  <LinksUpToDate>false</LinksUpToDate>
  <CharactersWithSpaces>14902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2021-08-05T10:05:00Z</dcterms:created>
  <dc:creator>Transsion</dc:creator>
  <cp:lastModifiedBy>Xingya Shen</cp:lastModifiedBy>
  <cp:lastPrinted>2015-03-27T14:25:00Z</cp:lastPrinted>
  <dcterms:modified xsi:type="dcterms:W3CDTF">2025-02-07T07:13:34Z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KSOProductBuildVer">
    <vt:lpwstr>2052-11.8.2.12187</vt:lpwstr>
  </property>
  <property fmtid="{D5CDD505-2E9C-101B-9397-08002B2CF9AE}" pid="17" name="ICV">
    <vt:lpwstr>2F795BFFAC694EA09B56801A0C61EB5A</vt:lpwstr>
  </property>
</Properties>
</file>