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8C8" w:rsidRPr="009D2011" w:rsidRDefault="008C18C8" w:rsidP="008C18C8">
      <w:pPr>
        <w:pStyle w:val="CRCoverPage"/>
        <w:tabs>
          <w:tab w:val="left" w:pos="6489"/>
          <w:tab w:val="right" w:pos="9639"/>
        </w:tabs>
        <w:spacing w:after="0"/>
        <w:ind w:left="6489" w:hanging="6489"/>
        <w:rPr>
          <w:b/>
          <w:i/>
          <w:sz w:val="24"/>
          <w:szCs w:val="24"/>
          <w:lang w:val="en-US" w:eastAsia="ko-KR"/>
        </w:rPr>
      </w:pPr>
      <w:bookmarkStart w:id="0" w:name="_Hlk131765366"/>
      <w:bookmarkStart w:id="1" w:name="_Hlk149913310"/>
      <w:bookmarkStart w:id="2" w:name="_Hlk162442034"/>
      <w:r w:rsidRPr="007919EB">
        <w:rPr>
          <w:b/>
          <w:sz w:val="24"/>
          <w:szCs w:val="24"/>
          <w:lang w:val="en-US"/>
        </w:rPr>
        <w:t>3GPP TSG RAN WG1 #120</w:t>
      </w:r>
      <w:r w:rsidRPr="009D2011">
        <w:rPr>
          <w:b/>
          <w:sz w:val="24"/>
          <w:szCs w:val="24"/>
          <w:lang w:val="en-US" w:eastAsia="ko-KR"/>
        </w:rPr>
        <w:tab/>
      </w:r>
      <w:r w:rsidRPr="009D2011">
        <w:rPr>
          <w:b/>
          <w:sz w:val="24"/>
          <w:szCs w:val="24"/>
          <w:lang w:val="en-US" w:eastAsia="ko-KR"/>
        </w:rPr>
        <w:tab/>
      </w:r>
      <w:bookmarkStart w:id="3" w:name="_Hlk158814284"/>
      <w:r w:rsidRPr="00E31BB0">
        <w:rPr>
          <w:b/>
          <w:sz w:val="24"/>
          <w:szCs w:val="24"/>
          <w:lang w:val="en-US" w:eastAsia="ko-KR"/>
        </w:rPr>
        <w:t>R1-</w:t>
      </w:r>
      <w:r w:rsidRPr="00646B77">
        <w:rPr>
          <w:b/>
          <w:sz w:val="24"/>
          <w:szCs w:val="24"/>
          <w:lang w:val="en-US" w:eastAsia="ko-KR"/>
        </w:rPr>
        <w:t>2</w:t>
      </w:r>
      <w:r>
        <w:rPr>
          <w:b/>
          <w:sz w:val="24"/>
          <w:szCs w:val="24"/>
          <w:lang w:val="en-US" w:eastAsia="ko-KR"/>
        </w:rPr>
        <w:t>5008</w:t>
      </w:r>
      <w:r>
        <w:rPr>
          <w:b/>
          <w:sz w:val="24"/>
          <w:szCs w:val="24"/>
          <w:lang w:val="en-US" w:eastAsia="ko-KR"/>
        </w:rPr>
        <w:t>2</w:t>
      </w:r>
      <w:r w:rsidRPr="00646B77">
        <w:rPr>
          <w:b/>
          <w:sz w:val="24"/>
          <w:szCs w:val="24"/>
          <w:lang w:val="en-US" w:eastAsia="ko-KR"/>
        </w:rPr>
        <w:t>0</w:t>
      </w:r>
      <w:r w:rsidRPr="009D2011">
        <w:rPr>
          <w:b/>
          <w:sz w:val="24"/>
          <w:szCs w:val="24"/>
          <w:lang w:val="en-US" w:eastAsia="ko-KR"/>
        </w:rPr>
        <w:t xml:space="preserve"> </w:t>
      </w:r>
    </w:p>
    <w:bookmarkEnd w:id="3"/>
    <w:p w:rsidR="008C18C8" w:rsidRPr="009D2011" w:rsidRDefault="008C18C8" w:rsidP="008C18C8">
      <w:pPr>
        <w:pStyle w:val="Header"/>
        <w:spacing w:after="240"/>
        <w:rPr>
          <w:noProof w:val="0"/>
          <w:sz w:val="24"/>
          <w:szCs w:val="24"/>
          <w:lang w:val="en-US"/>
        </w:rPr>
      </w:pPr>
      <w:r w:rsidRPr="007919EB">
        <w:rPr>
          <w:rFonts w:eastAsia="MS Mincho" w:cs="Arial"/>
          <w:bCs/>
          <w:sz w:val="24"/>
          <w:szCs w:val="18"/>
          <w:lang w:val="en-US" w:eastAsia="ja-JP"/>
        </w:rPr>
        <w:t>Athens, Greece, February 17th – 21st, 2025</w:t>
      </w:r>
      <w:r>
        <w:rPr>
          <w:rFonts w:eastAsia="MS Mincho" w:cs="Arial"/>
          <w:bCs/>
          <w:sz w:val="24"/>
          <w:szCs w:val="18"/>
          <w:lang w:val="en-US" w:eastAsia="ja-JP"/>
        </w:rPr>
        <w:t xml:space="preserve"> </w:t>
      </w:r>
    </w:p>
    <w:bookmarkEnd w:id="2"/>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Agenda item:</w:t>
      </w:r>
      <w:r w:rsidRPr="0092709A">
        <w:rPr>
          <w:rFonts w:ascii="Arial" w:hAnsi="Arial"/>
          <w:sz w:val="24"/>
        </w:rPr>
        <w:tab/>
      </w:r>
      <w:r w:rsidR="005F7794">
        <w:rPr>
          <w:rFonts w:ascii="Arial" w:hAnsi="Arial"/>
          <w:sz w:val="24"/>
        </w:rPr>
        <w:t>5</w:t>
      </w:r>
    </w:p>
    <w:p w:rsidR="008E6588" w:rsidRPr="0092709A" w:rsidRDefault="008E6588" w:rsidP="008E6588">
      <w:pPr>
        <w:tabs>
          <w:tab w:val="left" w:pos="1985"/>
        </w:tabs>
        <w:ind w:left="2040" w:hangingChars="850" w:hanging="2040"/>
        <w:rPr>
          <w:rFonts w:ascii="Arial" w:hAnsi="Arial"/>
          <w:sz w:val="24"/>
          <w:lang w:eastAsia="ko-KR"/>
        </w:rPr>
      </w:pPr>
      <w:r w:rsidRPr="0092709A">
        <w:rPr>
          <w:rFonts w:ascii="Arial" w:hAnsi="Arial"/>
          <w:b/>
          <w:sz w:val="24"/>
        </w:rPr>
        <w:t>Source:</w:t>
      </w:r>
      <w:r w:rsidRPr="0092709A">
        <w:rPr>
          <w:rFonts w:ascii="Arial" w:hAnsi="Arial"/>
          <w:b/>
          <w:sz w:val="24"/>
        </w:rPr>
        <w:tab/>
      </w:r>
      <w:r w:rsidRPr="0092709A">
        <w:rPr>
          <w:rFonts w:ascii="Arial" w:hAnsi="Arial"/>
          <w:sz w:val="24"/>
        </w:rPr>
        <w:t>Samsung</w:t>
      </w:r>
    </w:p>
    <w:p w:rsidR="008E6588" w:rsidRPr="0092709A" w:rsidRDefault="008E6588" w:rsidP="008E6588">
      <w:pPr>
        <w:tabs>
          <w:tab w:val="left" w:pos="1985"/>
        </w:tabs>
        <w:ind w:left="2040" w:hangingChars="850" w:hanging="2040"/>
        <w:rPr>
          <w:rFonts w:ascii="Arial" w:hAnsi="Arial"/>
          <w:sz w:val="24"/>
        </w:rPr>
      </w:pPr>
      <w:r w:rsidRPr="0092709A">
        <w:rPr>
          <w:rFonts w:ascii="Arial" w:hAnsi="Arial"/>
          <w:b/>
          <w:sz w:val="24"/>
        </w:rPr>
        <w:t>Title:</w:t>
      </w:r>
      <w:r w:rsidRPr="0092709A">
        <w:rPr>
          <w:rFonts w:ascii="Arial" w:hAnsi="Arial"/>
          <w:b/>
          <w:sz w:val="24"/>
        </w:rPr>
        <w:tab/>
      </w:r>
      <w:r w:rsidR="005279CE" w:rsidRPr="005279CE">
        <w:rPr>
          <w:rFonts w:ascii="Arial" w:hAnsi="Arial"/>
          <w:sz w:val="24"/>
        </w:rPr>
        <w:t>Discussion on RAN2 LS about co-existence of SL-CA and SL PRS transmission/reception in dedicated SL-PRS resource pool</w:t>
      </w:r>
    </w:p>
    <w:p w:rsidR="008E6588" w:rsidRDefault="008E6588" w:rsidP="008E6588">
      <w:pPr>
        <w:pBdr>
          <w:bottom w:val="single" w:sz="6" w:space="1" w:color="auto"/>
        </w:pBdr>
        <w:tabs>
          <w:tab w:val="left" w:pos="1985"/>
        </w:tabs>
        <w:ind w:left="2040" w:hangingChars="850" w:hanging="2040"/>
        <w:rPr>
          <w:rFonts w:ascii="Arial" w:hAnsi="Arial"/>
          <w:sz w:val="24"/>
        </w:rPr>
      </w:pPr>
      <w:r w:rsidRPr="0092709A">
        <w:rPr>
          <w:rFonts w:ascii="Arial" w:hAnsi="Arial"/>
          <w:b/>
          <w:sz w:val="24"/>
        </w:rPr>
        <w:t>Document for:</w:t>
      </w:r>
      <w:r w:rsidRPr="0092709A">
        <w:rPr>
          <w:rFonts w:ascii="Arial" w:hAnsi="Arial"/>
          <w:b/>
          <w:sz w:val="24"/>
        </w:rPr>
        <w:tab/>
      </w:r>
      <w:r w:rsidRPr="0092709A">
        <w:rPr>
          <w:rFonts w:ascii="Arial" w:hAnsi="Arial"/>
          <w:sz w:val="24"/>
        </w:rPr>
        <w:t>Discussion and decision</w:t>
      </w:r>
    </w:p>
    <w:p w:rsidR="008E6588" w:rsidRPr="003A078B" w:rsidRDefault="008E6588" w:rsidP="003A078B">
      <w:pPr>
        <w:pStyle w:val="Heading1"/>
        <w:numPr>
          <w:ilvl w:val="0"/>
          <w:numId w:val="6"/>
        </w:numPr>
      </w:pPr>
      <w:r w:rsidRPr="003A078B">
        <w:t>Introduction</w:t>
      </w:r>
    </w:p>
    <w:p w:rsidR="005F7794" w:rsidRDefault="005F7794" w:rsidP="005F7794">
      <w:pPr>
        <w:rPr>
          <w:lang w:eastAsia="zh-CN"/>
        </w:rPr>
      </w:pPr>
      <w:r w:rsidRPr="005E15BC">
        <w:rPr>
          <w:lang w:eastAsia="zh-CN"/>
        </w:rPr>
        <w:t>In this paper, we discuss</w:t>
      </w:r>
      <w:r>
        <w:rPr>
          <w:lang w:eastAsia="zh-CN"/>
        </w:rPr>
        <w:t xml:space="preserve"> issues related to the incoming LS from RAN</w:t>
      </w:r>
      <w:r w:rsidR="005279CE">
        <w:rPr>
          <w:lang w:eastAsia="zh-CN"/>
        </w:rPr>
        <w:t>2</w:t>
      </w:r>
      <w:r>
        <w:rPr>
          <w:lang w:eastAsia="zh-CN"/>
        </w:rPr>
        <w:t xml:space="preserve"> </w:t>
      </w:r>
      <w:r>
        <w:rPr>
          <w:lang w:eastAsia="zh-CN"/>
        </w:rPr>
        <w:fldChar w:fldCharType="begin"/>
      </w:r>
      <w:r>
        <w:rPr>
          <w:lang w:eastAsia="zh-CN"/>
        </w:rPr>
        <w:instrText xml:space="preserve"> REF _Ref148972016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1413"/>
        <w:gridCol w:w="5812"/>
        <w:gridCol w:w="2082"/>
      </w:tblGrid>
      <w:tr w:rsidR="005F7794" w:rsidTr="00ED1AA2">
        <w:tc>
          <w:tcPr>
            <w:tcW w:w="1413" w:type="dxa"/>
          </w:tcPr>
          <w:p w:rsidR="005F7794" w:rsidRDefault="005279CE" w:rsidP="00D15D7A">
            <w:pPr>
              <w:rPr>
                <w:lang w:eastAsia="zh-CN"/>
              </w:rPr>
            </w:pPr>
            <w:r w:rsidRPr="005279CE">
              <w:rPr>
                <w:lang w:eastAsia="zh-CN"/>
              </w:rPr>
              <w:t>R2-2411251</w:t>
            </w:r>
          </w:p>
        </w:tc>
        <w:tc>
          <w:tcPr>
            <w:tcW w:w="5812" w:type="dxa"/>
          </w:tcPr>
          <w:p w:rsidR="005F7794" w:rsidRDefault="005279CE" w:rsidP="00ED1AA2">
            <w:pPr>
              <w:rPr>
                <w:lang w:eastAsia="zh-CN"/>
              </w:rPr>
            </w:pPr>
            <w:r w:rsidRPr="005279CE">
              <w:rPr>
                <w:lang w:eastAsia="zh-CN"/>
              </w:rPr>
              <w:t>LS on co-existence of SL-CA and SL PRS transmission/reception in Dedicated SL-PRS resource pool</w:t>
            </w:r>
          </w:p>
        </w:tc>
        <w:tc>
          <w:tcPr>
            <w:tcW w:w="2082" w:type="dxa"/>
          </w:tcPr>
          <w:p w:rsidR="005F7794" w:rsidRDefault="005F7794" w:rsidP="00D15D7A">
            <w:pPr>
              <w:rPr>
                <w:lang w:eastAsia="zh-CN"/>
              </w:rPr>
            </w:pPr>
            <w:r>
              <w:rPr>
                <w:rFonts w:hint="eastAsia"/>
                <w:lang w:eastAsia="zh-CN"/>
              </w:rPr>
              <w:t>R</w:t>
            </w:r>
            <w:r>
              <w:rPr>
                <w:lang w:eastAsia="zh-CN"/>
              </w:rPr>
              <w:t>AN</w:t>
            </w:r>
            <w:r w:rsidR="00D15D7A">
              <w:rPr>
                <w:lang w:eastAsia="zh-CN"/>
              </w:rPr>
              <w:t>2</w:t>
            </w:r>
          </w:p>
        </w:tc>
      </w:tr>
    </w:tbl>
    <w:p w:rsidR="005F7794" w:rsidRDefault="005F7794" w:rsidP="005F7794">
      <w:pPr>
        <w:rPr>
          <w:lang w:eastAsia="zh-CN"/>
        </w:rPr>
      </w:pPr>
    </w:p>
    <w:p w:rsidR="005F7794" w:rsidRDefault="005F7794" w:rsidP="005F7794">
      <w:pPr>
        <w:rPr>
          <w:lang w:eastAsia="zh-CN"/>
        </w:rPr>
      </w:pPr>
      <w:bookmarkStart w:id="4" w:name="_Hlk149579519"/>
      <w:r>
        <w:rPr>
          <w:rFonts w:hint="eastAsia"/>
          <w:lang w:eastAsia="zh-CN"/>
        </w:rPr>
        <w:t>T</w:t>
      </w:r>
      <w:r>
        <w:rPr>
          <w:lang w:eastAsia="zh-CN"/>
        </w:rPr>
        <w:t>he contents are excerpted as follows</w:t>
      </w:r>
      <w:bookmarkEnd w:id="4"/>
      <w:r>
        <w:rPr>
          <w:lang w:eastAsia="zh-CN"/>
        </w:rPr>
        <w:t>:</w:t>
      </w:r>
    </w:p>
    <w:tbl>
      <w:tblPr>
        <w:tblStyle w:val="TableGrid"/>
        <w:tblW w:w="0" w:type="auto"/>
        <w:tblLook w:val="04A0" w:firstRow="1" w:lastRow="0" w:firstColumn="1" w:lastColumn="0" w:noHBand="0" w:noVBand="1"/>
      </w:tblPr>
      <w:tblGrid>
        <w:gridCol w:w="9628"/>
      </w:tblGrid>
      <w:tr w:rsidR="00DA7EF3" w:rsidTr="00DA7EF3">
        <w:tc>
          <w:tcPr>
            <w:tcW w:w="9628" w:type="dxa"/>
          </w:tcPr>
          <w:p w:rsidR="00DA7EF3" w:rsidRDefault="00DA7EF3" w:rsidP="00DA7EF3">
            <w:pPr>
              <w:spacing w:after="120"/>
              <w:rPr>
                <w:rFonts w:ascii="Arial" w:hAnsi="Arial" w:cs="Arial"/>
                <w:b/>
              </w:rPr>
            </w:pPr>
            <w:r>
              <w:rPr>
                <w:rFonts w:ascii="Arial" w:hAnsi="Arial" w:cs="Arial"/>
                <w:b/>
              </w:rPr>
              <w:t>1. Overall Description:</w:t>
            </w:r>
          </w:p>
          <w:p w:rsidR="00DA7EF3" w:rsidRDefault="00DA7EF3" w:rsidP="00DA7EF3">
            <w:pPr>
              <w:spacing w:after="120"/>
              <w:rPr>
                <w:rFonts w:ascii="Arial" w:hAnsi="Arial" w:cs="Arial"/>
              </w:rPr>
            </w:pPr>
            <w:r>
              <w:rPr>
                <w:rFonts w:ascii="Arial" w:hAnsi="Arial" w:cs="Arial"/>
              </w:rPr>
              <w:t>RAN2 notices RAN1 has discussed on co-existence of SL-CA and SL PRS transmission/reception and come to the following agreements.</w:t>
            </w:r>
          </w:p>
          <w:tbl>
            <w:tblPr>
              <w:tblStyle w:val="TableGrid"/>
              <w:tblW w:w="0" w:type="auto"/>
              <w:tblLook w:val="04A0" w:firstRow="1" w:lastRow="0" w:firstColumn="1" w:lastColumn="0" w:noHBand="0" w:noVBand="1"/>
            </w:tblPr>
            <w:tblGrid>
              <w:gridCol w:w="9060"/>
            </w:tblGrid>
            <w:tr w:rsidR="00DA7EF3" w:rsidTr="00FF49AD">
              <w:tc>
                <w:tcPr>
                  <w:tcW w:w="9060" w:type="dxa"/>
                </w:tcPr>
                <w:p w:rsidR="00DA7EF3" w:rsidRDefault="00DA7EF3" w:rsidP="00DA7EF3">
                  <w:pPr>
                    <w:rPr>
                      <w:rFonts w:ascii="Times" w:eastAsia="Batang" w:hAnsi="Times"/>
                      <w:szCs w:val="24"/>
                    </w:rPr>
                  </w:pPr>
                  <w:r w:rsidRPr="002201F0">
                    <w:rPr>
                      <w:rFonts w:ascii="Times" w:eastAsia="Batang" w:hAnsi="Times"/>
                      <w:szCs w:val="24"/>
                    </w:rPr>
                    <w:t>Working assumption</w:t>
                  </w:r>
                  <w:r w:rsidRPr="00A720EF">
                    <w:rPr>
                      <w:rFonts w:ascii="Times" w:eastAsia="Batang" w:hAnsi="Times"/>
                      <w:szCs w:val="24"/>
                    </w:rPr>
                    <w:t>@</w:t>
                  </w:r>
                  <w:r>
                    <w:rPr>
                      <w:rFonts w:ascii="Times" w:eastAsia="Batang" w:hAnsi="Times"/>
                      <w:szCs w:val="24"/>
                    </w:rPr>
                    <w:t>RAN1#116 meeting</w:t>
                  </w:r>
                </w:p>
                <w:p w:rsidR="00DA7EF3" w:rsidRPr="00B44094" w:rsidRDefault="00DA7EF3" w:rsidP="00DA7EF3">
                  <w:pPr>
                    <w:spacing w:after="160" w:line="259" w:lineRule="auto"/>
                    <w:contextualSpacing/>
                    <w:rPr>
                      <w:rFonts w:eastAsia="Times New Roman"/>
                      <w:szCs w:val="24"/>
                    </w:rPr>
                  </w:pPr>
                  <w:r>
                    <w:rPr>
                      <w:rFonts w:eastAsia="Batang"/>
                      <w:szCs w:val="24"/>
                    </w:rPr>
                    <w:t>In NR R</w:t>
                  </w:r>
                  <w:r w:rsidRPr="00B44094">
                    <w:rPr>
                      <w:rFonts w:eastAsia="Batang"/>
                      <w:szCs w:val="24"/>
                    </w:rPr>
                    <w:t xml:space="preserve">el-18, </w:t>
                  </w:r>
                  <w:bookmarkStart w:id="5" w:name="_Hlk183122566"/>
                  <w:r w:rsidRPr="00B44094">
                    <w:rPr>
                      <w:rFonts w:eastAsia="Batang"/>
                      <w:szCs w:val="24"/>
                    </w:rPr>
                    <w:t xml:space="preserve">in a band </w:t>
                  </w:r>
                  <w:r w:rsidRPr="00B44094">
                    <w:rPr>
                      <w:rFonts w:eastAsia="Times New Roman"/>
                      <w:szCs w:val="24"/>
                    </w:rPr>
                    <w:t>(pre)</w:t>
                  </w:r>
                  <w:r w:rsidRPr="00B44094">
                    <w:rPr>
                      <w:rFonts w:eastAsia="Batang"/>
                      <w:szCs w:val="24"/>
                    </w:rPr>
                    <w:t>configured with SL CA</w:t>
                  </w:r>
                  <w:bookmarkEnd w:id="5"/>
                  <w:r w:rsidRPr="00B44094">
                    <w:rPr>
                      <w:rFonts w:eastAsia="Batang"/>
                      <w:szCs w:val="24"/>
                    </w:rPr>
                    <w:t>,</w:t>
                  </w:r>
                  <w:r w:rsidRPr="00B44094">
                    <w:rPr>
                      <w:rFonts w:eastAsia="Times New Roman"/>
                      <w:szCs w:val="24"/>
                    </w:rPr>
                    <w:t xml:space="preserve"> SL PRS transmission /reception can be supported:</w:t>
                  </w:r>
                </w:p>
                <w:p w:rsidR="00DA7EF3" w:rsidRPr="00B44094" w:rsidRDefault="00DA7EF3" w:rsidP="00DA7EF3">
                  <w:pPr>
                    <w:numPr>
                      <w:ilvl w:val="0"/>
                      <w:numId w:val="15"/>
                    </w:numPr>
                    <w:spacing w:after="160" w:line="252" w:lineRule="auto"/>
                    <w:contextualSpacing/>
                    <w:rPr>
                      <w:rFonts w:eastAsia="Times New Roman"/>
                      <w:szCs w:val="24"/>
                    </w:rPr>
                  </w:pPr>
                  <w:r w:rsidRPr="00B44094">
                    <w:rPr>
                      <w:rFonts w:eastAsia="Times New Roman"/>
                      <w:szCs w:val="24"/>
                    </w:rPr>
                    <w:t>In a shared SL PRS resource pool in a single SL carrier.</w:t>
                  </w:r>
                </w:p>
                <w:p w:rsidR="00DA7EF3" w:rsidRPr="00B44094" w:rsidRDefault="00DA7EF3" w:rsidP="00DA7EF3">
                  <w:pPr>
                    <w:numPr>
                      <w:ilvl w:val="1"/>
                      <w:numId w:val="15"/>
                    </w:numPr>
                    <w:spacing w:after="160" w:line="252" w:lineRule="auto"/>
                    <w:contextualSpacing/>
                    <w:rPr>
                      <w:rFonts w:eastAsia="Times New Roman"/>
                      <w:szCs w:val="24"/>
                    </w:rPr>
                  </w:pPr>
                  <w:r w:rsidRPr="00B44094">
                    <w:rPr>
                      <w:rFonts w:eastAsia="Times New Roman"/>
                      <w:szCs w:val="24"/>
                    </w:rPr>
                    <w:t>Tx power control follows the rule defined for SL CA in NR Rel-18</w:t>
                  </w:r>
                </w:p>
                <w:p w:rsidR="00DA7EF3" w:rsidRPr="00B44094" w:rsidRDefault="00DA7EF3" w:rsidP="00DA7EF3">
                  <w:pPr>
                    <w:numPr>
                      <w:ilvl w:val="0"/>
                      <w:numId w:val="15"/>
                    </w:numPr>
                    <w:spacing w:after="160" w:line="252" w:lineRule="auto"/>
                    <w:contextualSpacing/>
                    <w:rPr>
                      <w:rFonts w:eastAsia="Times New Roman"/>
                      <w:szCs w:val="24"/>
                      <w:highlight w:val="yellow"/>
                    </w:rPr>
                  </w:pPr>
                  <w:r w:rsidRPr="00B44094">
                    <w:rPr>
                      <w:rFonts w:eastAsia="Times New Roman"/>
                      <w:szCs w:val="24"/>
                      <w:highlight w:val="yellow"/>
                    </w:rPr>
                    <w:t>In a dedicated SL PRS resource pool in a single SL carrier when the slots (pre)configured for the dedicated SL PRS resource pool do not collide with the slots (pre)configured for any other resource pool or S-SSB resource(s) in other carriers.</w:t>
                  </w:r>
                </w:p>
                <w:p w:rsidR="00DA7EF3" w:rsidRPr="00B44094" w:rsidRDefault="00DA7EF3" w:rsidP="00DA7EF3">
                  <w:pPr>
                    <w:numPr>
                      <w:ilvl w:val="0"/>
                      <w:numId w:val="15"/>
                    </w:numPr>
                    <w:spacing w:after="160" w:line="252" w:lineRule="auto"/>
                    <w:contextualSpacing/>
                    <w:rPr>
                      <w:rFonts w:eastAsia="Times New Roman"/>
                      <w:szCs w:val="24"/>
                    </w:rPr>
                  </w:pPr>
                  <w:r w:rsidRPr="00B44094">
                    <w:rPr>
                      <w:rFonts w:eastAsia="Times New Roman"/>
                      <w:szCs w:val="24"/>
                    </w:rPr>
                    <w:t>FFS: new UE capability(ies) are defined for this combination of features</w:t>
                  </w:r>
                </w:p>
                <w:p w:rsidR="00DA7EF3" w:rsidRDefault="00DA7EF3" w:rsidP="00DA7EF3">
                  <w:pPr>
                    <w:contextualSpacing/>
                    <w:rPr>
                      <w:rFonts w:eastAsia="Batang"/>
                      <w:szCs w:val="24"/>
                    </w:rPr>
                  </w:pPr>
                  <w:r w:rsidRPr="00B44094">
                    <w:rPr>
                      <w:rFonts w:eastAsia="Batang"/>
                      <w:szCs w:val="24"/>
                    </w:rPr>
                    <w:t>Note: whether this combination of features is supported in Rel-18 requires a conclusion</w:t>
                  </w:r>
                  <w:r>
                    <w:rPr>
                      <w:rFonts w:eastAsia="Batang"/>
                      <w:szCs w:val="24"/>
                    </w:rPr>
                    <w:t xml:space="preserve"> on whether to introduce new UE capability(ies). No specification work until the FFS is resolved.</w:t>
                  </w:r>
                </w:p>
                <w:p w:rsidR="00DA7EF3" w:rsidRDefault="00DA7EF3" w:rsidP="00DA7EF3">
                  <w:pPr>
                    <w:contextualSpacing/>
                    <w:rPr>
                      <w:szCs w:val="24"/>
                    </w:rPr>
                  </w:pPr>
                </w:p>
                <w:p w:rsidR="00DA7EF3" w:rsidRPr="00651D49" w:rsidRDefault="00DA7EF3" w:rsidP="00DA7EF3">
                  <w:pPr>
                    <w:tabs>
                      <w:tab w:val="left" w:pos="799"/>
                      <w:tab w:val="left" w:pos="1598"/>
                      <w:tab w:val="left" w:pos="2397"/>
                      <w:tab w:val="left" w:pos="3196"/>
                      <w:tab w:val="left" w:pos="3995"/>
                      <w:tab w:val="left" w:pos="4794"/>
                      <w:tab w:val="left" w:pos="5593"/>
                      <w:tab w:val="left" w:pos="6392"/>
                      <w:tab w:val="left" w:pos="7191"/>
                      <w:tab w:val="left" w:pos="7990"/>
                      <w:tab w:val="left" w:pos="8567"/>
                    </w:tabs>
                    <w:rPr>
                      <w:rFonts w:ascii="Times" w:eastAsia="Batang" w:hAnsi="Times"/>
                      <w:szCs w:val="24"/>
                      <w:lang w:eastAsia="x-none"/>
                    </w:rPr>
                  </w:pPr>
                  <w:r w:rsidRPr="002201F0">
                    <w:rPr>
                      <w:rFonts w:ascii="Times" w:eastAsia="Batang" w:hAnsi="Times"/>
                      <w:szCs w:val="24"/>
                      <w:lang w:eastAsia="x-none"/>
                    </w:rPr>
                    <w:t>Agreement</w:t>
                  </w:r>
                  <w:r w:rsidRPr="00A720EF">
                    <w:rPr>
                      <w:rFonts w:ascii="Times" w:eastAsia="Batang" w:hAnsi="Times"/>
                      <w:szCs w:val="24"/>
                    </w:rPr>
                    <w:t>@</w:t>
                  </w:r>
                  <w:r>
                    <w:rPr>
                      <w:rFonts w:ascii="Times" w:eastAsia="Batang" w:hAnsi="Times"/>
                      <w:szCs w:val="24"/>
                    </w:rPr>
                    <w:t>RAN1#116bis meeting</w:t>
                  </w:r>
                </w:p>
                <w:p w:rsidR="00DA7EF3" w:rsidRPr="00651D49" w:rsidRDefault="00DA7EF3" w:rsidP="00DA7EF3">
                  <w:pPr>
                    <w:spacing w:after="160" w:line="259" w:lineRule="auto"/>
                    <w:contextualSpacing/>
                    <w:rPr>
                      <w:rFonts w:cs="Batang"/>
                      <w:bCs/>
                      <w:iCs/>
                      <w:lang w:eastAsia="ko-KR"/>
                    </w:rPr>
                  </w:pPr>
                  <w:r w:rsidRPr="00651D49">
                    <w:rPr>
                      <w:rFonts w:ascii="Times" w:eastAsia="Batang" w:hAnsi="Times"/>
                      <w:bCs/>
                      <w:iCs/>
                      <w:lang w:eastAsia="ko-KR"/>
                    </w:rPr>
                    <w:t xml:space="preserve">For a band configured with SL CA, confirm the related </w:t>
                  </w:r>
                  <w:r w:rsidRPr="00651D49">
                    <w:rPr>
                      <w:rFonts w:ascii="Times" w:eastAsia="Batang" w:hAnsi="Times"/>
                      <w:bCs/>
                      <w:iCs/>
                      <w:szCs w:val="24"/>
                      <w:lang w:eastAsia="ko-KR"/>
                    </w:rPr>
                    <w:t>working assumption</w:t>
                  </w:r>
                  <w:r w:rsidRPr="00651D49">
                    <w:rPr>
                      <w:rFonts w:ascii="Times" w:eastAsia="Batang" w:hAnsi="Times"/>
                      <w:bCs/>
                      <w:iCs/>
                      <w:lang w:eastAsia="ko-KR"/>
                    </w:rPr>
                    <w:t xml:space="preserve"> from RAN1 #116</w:t>
                  </w:r>
                  <w:r w:rsidRPr="00651D49">
                    <w:rPr>
                      <w:rFonts w:ascii="Times" w:eastAsia="Batang" w:hAnsi="Times"/>
                      <w:bCs/>
                      <w:iCs/>
                      <w:szCs w:val="24"/>
                      <w:lang w:eastAsia="ko-KR"/>
                    </w:rPr>
                    <w:t xml:space="preserve"> with the </w:t>
                  </w:r>
                  <w:r w:rsidRPr="00651D49">
                    <w:rPr>
                      <w:rFonts w:cs="Batang"/>
                      <w:bCs/>
                      <w:iCs/>
                      <w:lang w:eastAsia="ko-KR"/>
                    </w:rPr>
                    <w:t>introduction of the following new UE capabilities:</w:t>
                  </w:r>
                </w:p>
                <w:p w:rsidR="00DA7EF3" w:rsidRPr="00651D49" w:rsidRDefault="00DA7EF3" w:rsidP="00DA7EF3">
                  <w:pPr>
                    <w:numPr>
                      <w:ilvl w:val="1"/>
                      <w:numId w:val="16"/>
                    </w:numPr>
                    <w:spacing w:after="160" w:line="259" w:lineRule="auto"/>
                    <w:ind w:left="960" w:hanging="480"/>
                    <w:contextualSpacing/>
                    <w:rPr>
                      <w:rFonts w:cs="Batang"/>
                      <w:bCs/>
                      <w:iCs/>
                      <w:lang w:eastAsia="ko-KR"/>
                    </w:rPr>
                  </w:pPr>
                  <w:r w:rsidRPr="00651D49">
                    <w:rPr>
                      <w:rFonts w:cs="Batang"/>
                      <w:bCs/>
                      <w:iCs/>
                      <w:lang w:eastAsia="ko-KR"/>
                    </w:rPr>
                    <w:t>One UE capability for SL PRS transmission</w:t>
                  </w:r>
                  <w:r w:rsidRPr="00651D49">
                    <w:rPr>
                      <w:rFonts w:eastAsia="等线" w:cs="Batang"/>
                      <w:bCs/>
                      <w:iCs/>
                    </w:rPr>
                    <w:t xml:space="preserve"> for a band configured with SL CA</w:t>
                  </w:r>
                </w:p>
                <w:p w:rsidR="00DA7EF3" w:rsidRPr="00651D49" w:rsidRDefault="00DA7EF3" w:rsidP="00DA7EF3">
                  <w:pPr>
                    <w:numPr>
                      <w:ilvl w:val="1"/>
                      <w:numId w:val="16"/>
                    </w:numPr>
                    <w:spacing w:after="160" w:line="259" w:lineRule="auto"/>
                    <w:ind w:left="960" w:hanging="480"/>
                    <w:contextualSpacing/>
                    <w:rPr>
                      <w:rFonts w:ascii="Times" w:eastAsia="Batang" w:hAnsi="Times"/>
                      <w:bCs/>
                      <w:iCs/>
                      <w:lang w:eastAsia="ko-KR"/>
                    </w:rPr>
                  </w:pPr>
                  <w:r w:rsidRPr="00651D49">
                    <w:rPr>
                      <w:rFonts w:eastAsia="等线" w:cs="Batang" w:hint="eastAsia"/>
                      <w:bCs/>
                      <w:iCs/>
                    </w:rPr>
                    <w:t>O</w:t>
                  </w:r>
                  <w:r w:rsidRPr="00651D49">
                    <w:rPr>
                      <w:rFonts w:eastAsia="等线" w:cs="Batang"/>
                      <w:bCs/>
                      <w:iCs/>
                    </w:rPr>
                    <w:t>ne UE capability for SL PRS reception for a band configured with SL CA</w:t>
                  </w:r>
                </w:p>
                <w:p w:rsidR="00DA7EF3" w:rsidRPr="00B44094" w:rsidRDefault="00DA7EF3" w:rsidP="00DA7EF3">
                  <w:pPr>
                    <w:numPr>
                      <w:ilvl w:val="1"/>
                      <w:numId w:val="16"/>
                    </w:numPr>
                    <w:spacing w:after="160" w:line="259" w:lineRule="auto"/>
                    <w:ind w:left="960" w:hanging="480"/>
                    <w:contextualSpacing/>
                    <w:rPr>
                      <w:rFonts w:ascii="Times" w:eastAsia="Batang" w:hAnsi="Times"/>
                      <w:bCs/>
                      <w:iCs/>
                      <w:lang w:eastAsia="ko-KR"/>
                    </w:rPr>
                  </w:pPr>
                  <w:r w:rsidRPr="00651D49">
                    <w:rPr>
                      <w:rFonts w:ascii="Times" w:eastAsia="Batang" w:hAnsi="Times" w:hint="eastAsia"/>
                      <w:bCs/>
                      <w:iCs/>
                      <w:lang w:eastAsia="ko-KR"/>
                    </w:rPr>
                    <w:t>N</w:t>
                  </w:r>
                  <w:r w:rsidRPr="00651D49">
                    <w:rPr>
                      <w:rFonts w:ascii="Times" w:eastAsia="Batang" w:hAnsi="Times"/>
                      <w:bCs/>
                      <w:iCs/>
                      <w:lang w:eastAsia="ko-KR"/>
                    </w:rPr>
                    <w:t>ote: there will not be two separate FG components for shared RP and dedicated RP</w:t>
                  </w:r>
                </w:p>
              </w:tc>
            </w:tr>
          </w:tbl>
          <w:p w:rsidR="00DA7EF3" w:rsidRDefault="00DA7EF3" w:rsidP="00DA7EF3">
            <w:pPr>
              <w:spacing w:after="120"/>
              <w:rPr>
                <w:rFonts w:ascii="Arial" w:hAnsi="Arial" w:cs="Arial"/>
              </w:rPr>
            </w:pPr>
            <w:r>
              <w:rPr>
                <w:rFonts w:ascii="Arial" w:eastAsiaTheme="minorEastAsia" w:hAnsi="Arial"/>
                <w:lang w:eastAsia="zh-CN"/>
              </w:rPr>
              <w:t>Regarding the restriction of SL-PRS transmission/reception in a dedicated SL-PRS resource pool</w:t>
            </w:r>
            <w:r w:rsidRPr="00B44094">
              <w:rPr>
                <w:rFonts w:eastAsia="Batang"/>
                <w:szCs w:val="24"/>
              </w:rPr>
              <w:t xml:space="preserve"> </w:t>
            </w:r>
            <w:r w:rsidRPr="00B44094">
              <w:rPr>
                <w:rFonts w:ascii="Arial" w:eastAsiaTheme="minorEastAsia" w:hAnsi="Arial"/>
                <w:lang w:eastAsia="zh-CN"/>
              </w:rPr>
              <w:t>in a band (pre</w:t>
            </w:r>
            <w:r>
              <w:rPr>
                <w:rFonts w:ascii="Arial" w:eastAsiaTheme="minorEastAsia" w:hAnsi="Arial"/>
                <w:lang w:eastAsia="zh-CN"/>
              </w:rPr>
              <w:t>-</w:t>
            </w:r>
            <w:r w:rsidRPr="00B44094">
              <w:rPr>
                <w:rFonts w:ascii="Arial" w:eastAsiaTheme="minorEastAsia" w:hAnsi="Arial"/>
                <w:lang w:eastAsia="zh-CN"/>
              </w:rPr>
              <w:t>)configured with SL CA</w:t>
            </w:r>
            <w:r>
              <w:rPr>
                <w:rFonts w:ascii="Arial" w:eastAsiaTheme="minorEastAsia" w:hAnsi="Arial"/>
                <w:lang w:eastAsia="zh-CN"/>
              </w:rPr>
              <w:t xml:space="preserve"> as highlighted above, RAN2 discussed </w:t>
            </w:r>
            <w:r>
              <w:rPr>
                <w:rFonts w:ascii="Arial" w:eastAsiaTheme="minorEastAsia" w:hAnsi="Arial" w:hint="eastAsia"/>
                <w:lang w:eastAsia="zh-CN"/>
              </w:rPr>
              <w:t>potential</w:t>
            </w:r>
            <w:r>
              <w:rPr>
                <w:rFonts w:ascii="Arial" w:eastAsiaTheme="minorEastAsia" w:hAnsi="Arial"/>
                <w:lang w:eastAsia="zh-CN"/>
              </w:rPr>
              <w:t xml:space="preserve"> specification impact but </w:t>
            </w:r>
            <w:r>
              <w:rPr>
                <w:rFonts w:ascii="Arial" w:eastAsiaTheme="minorEastAsia" w:hAnsi="Arial" w:hint="eastAsia"/>
                <w:lang w:eastAsia="zh-CN"/>
              </w:rPr>
              <w:t>has</w:t>
            </w:r>
            <w:r>
              <w:rPr>
                <w:rFonts w:ascii="Arial" w:eastAsiaTheme="minorEastAsia" w:hAnsi="Arial"/>
                <w:lang w:eastAsia="zh-CN"/>
              </w:rPr>
              <w:t xml:space="preserve"> not reached a consensus. The following </w:t>
            </w:r>
            <w:r>
              <w:rPr>
                <w:rFonts w:ascii="Arial" w:hAnsi="Arial" w:cs="Arial"/>
              </w:rPr>
              <w:t>understandings are potential directions to capture:</w:t>
            </w:r>
          </w:p>
          <w:p w:rsidR="00DA7EF3" w:rsidRPr="00023428" w:rsidRDefault="00DA7EF3" w:rsidP="00DA7EF3">
            <w:pPr>
              <w:pStyle w:val="ListParagraph"/>
              <w:numPr>
                <w:ilvl w:val="0"/>
                <w:numId w:val="17"/>
              </w:numPr>
              <w:spacing w:after="120"/>
              <w:ind w:leftChars="0"/>
              <w:rPr>
                <w:rFonts w:ascii="Arial" w:eastAsiaTheme="minorEastAsia" w:hAnsi="Arial"/>
                <w:szCs w:val="24"/>
                <w:lang w:eastAsia="zh-CN"/>
              </w:rPr>
            </w:pPr>
            <w:r w:rsidRPr="002201F0">
              <w:rPr>
                <w:rFonts w:ascii="Arial" w:eastAsiaTheme="minorEastAsia" w:hAnsi="Arial" w:cs="Arial"/>
                <w:b/>
                <w:bCs/>
                <w:lang w:eastAsia="zh-CN"/>
              </w:rPr>
              <w:t>Understanding 1</w:t>
            </w:r>
            <w:r>
              <w:rPr>
                <w:rFonts w:ascii="Arial" w:eastAsiaTheme="minorEastAsia" w:hAnsi="Arial" w:cs="Arial"/>
                <w:lang w:eastAsia="zh-CN"/>
              </w:rPr>
              <w:t xml:space="preserve">: </w:t>
            </w:r>
            <w:r w:rsidRPr="00023428">
              <w:rPr>
                <w:rFonts w:ascii="Arial" w:eastAsiaTheme="minorEastAsia" w:hAnsi="Arial" w:cs="Arial"/>
                <w:lang w:eastAsia="zh-CN"/>
              </w:rPr>
              <w:t xml:space="preserve">NW restriction to guarantee that Dedicated SL-PRS resource pool is not configured in the slots colliding with </w:t>
            </w:r>
            <w:bookmarkStart w:id="6" w:name="_Hlk183123269"/>
            <w:r w:rsidRPr="00023428">
              <w:rPr>
                <w:rFonts w:ascii="Arial" w:eastAsiaTheme="minorEastAsia" w:hAnsi="Arial" w:cs="Arial"/>
                <w:lang w:eastAsia="zh-CN"/>
              </w:rPr>
              <w:t>slots (pre-)configured for any other resource pool(s) or S-SSB resource(s) of other SL carriers</w:t>
            </w:r>
            <w:bookmarkEnd w:id="6"/>
            <w:r w:rsidRPr="00023428">
              <w:rPr>
                <w:rFonts w:ascii="Arial" w:eastAsiaTheme="minorEastAsia" w:hAnsi="Arial" w:cs="Arial"/>
                <w:lang w:eastAsia="zh-CN"/>
              </w:rPr>
              <w:t>.</w:t>
            </w:r>
          </w:p>
          <w:p w:rsidR="00DA7EF3" w:rsidRPr="00023428" w:rsidRDefault="00DA7EF3" w:rsidP="00DA7EF3">
            <w:pPr>
              <w:pStyle w:val="ListParagraph"/>
              <w:numPr>
                <w:ilvl w:val="0"/>
                <w:numId w:val="17"/>
              </w:numPr>
              <w:spacing w:after="120"/>
              <w:ind w:leftChars="0"/>
              <w:rPr>
                <w:rFonts w:ascii="Arial" w:eastAsiaTheme="minorEastAsia" w:hAnsi="Arial"/>
                <w:szCs w:val="24"/>
                <w:lang w:eastAsia="zh-CN"/>
              </w:rPr>
            </w:pPr>
            <w:r w:rsidRPr="002201F0">
              <w:rPr>
                <w:rFonts w:ascii="Arial" w:eastAsiaTheme="minorEastAsia" w:hAnsi="Arial" w:cs="Arial"/>
                <w:b/>
                <w:bCs/>
                <w:lang w:eastAsia="zh-CN"/>
              </w:rPr>
              <w:t>Understanding 2</w:t>
            </w:r>
            <w:r>
              <w:rPr>
                <w:rFonts w:ascii="Arial" w:eastAsiaTheme="minorEastAsia" w:hAnsi="Arial" w:cs="Arial"/>
                <w:lang w:eastAsia="zh-CN"/>
              </w:rPr>
              <w:t xml:space="preserve">: </w:t>
            </w:r>
            <w:r w:rsidRPr="00023428">
              <w:rPr>
                <w:rFonts w:ascii="Arial" w:eastAsiaTheme="minorEastAsia" w:hAnsi="Arial" w:cs="Arial"/>
                <w:lang w:eastAsia="zh-CN"/>
              </w:rPr>
              <w:t xml:space="preserve">UE behaviour to select a dedicated SL-PRS resource pool </w:t>
            </w:r>
            <w:r>
              <w:rPr>
                <w:rFonts w:ascii="Arial" w:eastAsiaTheme="minorEastAsia" w:hAnsi="Arial" w:cs="Arial" w:hint="eastAsia"/>
                <w:lang w:eastAsia="zh-CN"/>
              </w:rPr>
              <w:t>for</w:t>
            </w:r>
            <w:r>
              <w:rPr>
                <w:rFonts w:ascii="Arial" w:eastAsiaTheme="minorEastAsia" w:hAnsi="Arial" w:cs="Arial"/>
                <w:lang w:eastAsia="zh-CN"/>
              </w:rPr>
              <w:t xml:space="preserve"> </w:t>
            </w:r>
            <w:r>
              <w:rPr>
                <w:rFonts w:ascii="Arial" w:eastAsiaTheme="minorEastAsia" w:hAnsi="Arial"/>
                <w:lang w:eastAsia="zh-CN"/>
              </w:rPr>
              <w:t>SL-PRS transmission/reception,</w:t>
            </w:r>
            <w:r w:rsidRPr="00023428">
              <w:rPr>
                <w:rFonts w:ascii="Arial" w:eastAsiaTheme="minorEastAsia" w:hAnsi="Arial" w:cs="Arial"/>
                <w:lang w:eastAsia="zh-CN"/>
              </w:rPr>
              <w:t xml:space="preserve"> which is configured in the slot that does not collide with any slot (pre-)configured for any other resource pool(s) or S-SSB resource(s) in other SL carriers.</w:t>
            </w:r>
          </w:p>
          <w:p w:rsidR="00DA7EF3" w:rsidRPr="00B44094" w:rsidRDefault="00DA7EF3" w:rsidP="00DA7EF3">
            <w:pPr>
              <w:spacing w:after="120"/>
              <w:rPr>
                <w:rFonts w:ascii="Arial" w:hAnsi="Arial" w:cs="Arial"/>
              </w:rPr>
            </w:pPr>
          </w:p>
          <w:p w:rsidR="00DA7EF3" w:rsidRDefault="00DA7EF3" w:rsidP="00DA7EF3">
            <w:pPr>
              <w:spacing w:after="120"/>
              <w:rPr>
                <w:rFonts w:ascii="Arial" w:hAnsi="Arial" w:cs="Arial"/>
                <w:b/>
              </w:rPr>
            </w:pPr>
            <w:r>
              <w:rPr>
                <w:rFonts w:ascii="Arial" w:hAnsi="Arial" w:cs="Arial"/>
                <w:b/>
              </w:rPr>
              <w:t>2. Actions:</w:t>
            </w:r>
          </w:p>
          <w:p w:rsidR="00DA7EF3" w:rsidRDefault="00DA7EF3" w:rsidP="00DA7EF3">
            <w:pPr>
              <w:spacing w:after="120"/>
              <w:ind w:left="1985" w:hanging="1985"/>
              <w:rPr>
                <w:rFonts w:ascii="Arial" w:hAnsi="Arial" w:cs="Arial"/>
                <w:b/>
              </w:rPr>
            </w:pPr>
            <w:r>
              <w:rPr>
                <w:rFonts w:ascii="Arial" w:hAnsi="Arial" w:cs="Arial"/>
                <w:b/>
              </w:rPr>
              <w:t>To RAN WG1</w:t>
            </w:r>
          </w:p>
          <w:p w:rsidR="00DA7EF3" w:rsidRDefault="00DA7EF3" w:rsidP="00DA7EF3">
            <w:pPr>
              <w:spacing w:after="120"/>
              <w:ind w:left="993" w:hanging="993"/>
              <w:rPr>
                <w:rFonts w:ascii="Arial" w:hAnsi="Arial" w:cs="Arial"/>
              </w:rPr>
            </w:pPr>
            <w:r>
              <w:rPr>
                <w:rFonts w:ascii="Arial" w:hAnsi="Arial" w:cs="Arial"/>
                <w:b/>
              </w:rPr>
              <w:t xml:space="preserve">ACTION: </w:t>
            </w:r>
            <w:r>
              <w:rPr>
                <w:rFonts w:ascii="Arial" w:hAnsi="Arial" w:cs="Arial"/>
              </w:rPr>
              <w:t>RAN2 kindly asks RAN1 to feedback on which understanding fits the original intention of the agreement.</w:t>
            </w:r>
          </w:p>
          <w:p w:rsidR="00DA7EF3" w:rsidRPr="00DA7EF3" w:rsidRDefault="00DA7EF3" w:rsidP="005F7794">
            <w:pPr>
              <w:rPr>
                <w:lang w:eastAsia="zh-CN"/>
              </w:rPr>
            </w:pPr>
          </w:p>
        </w:tc>
      </w:tr>
    </w:tbl>
    <w:p w:rsidR="005F7794" w:rsidRDefault="005F7794" w:rsidP="005F7794">
      <w:pPr>
        <w:rPr>
          <w:lang w:eastAsia="zh-CN"/>
        </w:rPr>
      </w:pPr>
    </w:p>
    <w:p w:rsidR="005F7794" w:rsidRDefault="005F7794" w:rsidP="005F7794">
      <w:pPr>
        <w:rPr>
          <w:lang w:eastAsia="zh-CN"/>
        </w:rPr>
      </w:pPr>
      <w:r>
        <w:rPr>
          <w:rFonts w:hint="eastAsia"/>
          <w:lang w:eastAsia="zh-CN"/>
        </w:rPr>
        <w:t>I</w:t>
      </w:r>
      <w:r>
        <w:rPr>
          <w:lang w:eastAsia="zh-CN"/>
        </w:rPr>
        <w:t>n this paper, we provide our views on draft repl</w:t>
      </w:r>
      <w:r w:rsidR="0019185B">
        <w:rPr>
          <w:lang w:eastAsia="zh-CN"/>
        </w:rPr>
        <w:t>y</w:t>
      </w:r>
      <w:r>
        <w:rPr>
          <w:lang w:eastAsia="zh-CN"/>
        </w:rPr>
        <w:t xml:space="preserve">. </w:t>
      </w:r>
    </w:p>
    <w:p w:rsidR="005F7794" w:rsidRPr="003A078B" w:rsidRDefault="005F7794" w:rsidP="005F7794">
      <w:pPr>
        <w:pStyle w:val="Heading1"/>
        <w:numPr>
          <w:ilvl w:val="0"/>
          <w:numId w:val="6"/>
        </w:numPr>
      </w:pPr>
      <w:r>
        <w:t>Discussion</w:t>
      </w:r>
    </w:p>
    <w:p w:rsidR="00DA7EF3" w:rsidRDefault="00DE2EF8" w:rsidP="005F7794">
      <w:pPr>
        <w:rPr>
          <w:rFonts w:eastAsiaTheme="minorEastAsia"/>
          <w:lang w:eastAsia="zh-CN"/>
        </w:rPr>
      </w:pPr>
      <w:r>
        <w:rPr>
          <w:rFonts w:eastAsiaTheme="minorEastAsia"/>
          <w:lang w:eastAsia="zh-CN"/>
        </w:rPr>
        <w:t xml:space="preserve">From RAN1 understanding, </w:t>
      </w:r>
      <w:r w:rsidR="00DA7EF3">
        <w:rPr>
          <w:rFonts w:eastAsiaTheme="minorEastAsia"/>
          <w:lang w:eastAsia="zh-CN"/>
        </w:rPr>
        <w:t>the intention is not to introduce a procedure of UE selection on multiple dedicated SL-PRS resource pools for SL-PRS transmission/reception according to potential collision between SL-PRS resource pool and other resource pool(s) or SSB-resource(s) in other SL carriers</w:t>
      </w:r>
      <w:r w:rsidR="001F5293">
        <w:rPr>
          <w:rFonts w:eastAsiaTheme="minorEastAsia"/>
          <w:lang w:eastAsia="zh-CN"/>
        </w:rPr>
        <w:t>, and the procedure is not captured by PHY specifications</w:t>
      </w:r>
      <w:r w:rsidR="00DA7EF3">
        <w:rPr>
          <w:rFonts w:eastAsiaTheme="minorEastAsia"/>
          <w:lang w:eastAsia="zh-CN"/>
        </w:rPr>
        <w:t xml:space="preserve">. </w:t>
      </w:r>
    </w:p>
    <w:p w:rsidR="005A2942" w:rsidRDefault="005A2942" w:rsidP="005F7794">
      <w:pPr>
        <w:rPr>
          <w:rFonts w:eastAsiaTheme="minorEastAsia"/>
          <w:lang w:eastAsia="zh-CN"/>
        </w:rPr>
      </w:pPr>
      <w:r>
        <w:rPr>
          <w:rFonts w:eastAsiaTheme="minorEastAsia"/>
          <w:lang w:eastAsia="zh-CN"/>
        </w:rPr>
        <w:t xml:space="preserve">Therefore, from RAN1 specification perspective, </w:t>
      </w:r>
      <w:r w:rsidR="00685B10">
        <w:rPr>
          <w:rFonts w:eastAsiaTheme="minorEastAsia"/>
          <w:lang w:eastAsia="zh-CN"/>
        </w:rPr>
        <w:t>the intention</w:t>
      </w:r>
      <w:bookmarkStart w:id="7" w:name="_GoBack"/>
      <w:bookmarkEnd w:id="7"/>
      <w:r w:rsidR="001F5293">
        <w:rPr>
          <w:rFonts w:eastAsiaTheme="minorEastAsia"/>
          <w:lang w:eastAsia="zh-CN"/>
        </w:rPr>
        <w:t xml:space="preserve"> is </w:t>
      </w:r>
      <w:r w:rsidR="001F5293" w:rsidRPr="001F5293">
        <w:rPr>
          <w:rFonts w:eastAsiaTheme="minorEastAsia"/>
          <w:b/>
          <w:lang w:eastAsia="zh-CN"/>
        </w:rPr>
        <w:t>Understanding 1</w:t>
      </w:r>
      <w:r w:rsidR="001F5293">
        <w:rPr>
          <w:rFonts w:eastAsiaTheme="minorEastAsia"/>
          <w:lang w:eastAsia="zh-CN"/>
        </w:rPr>
        <w:t xml:space="preserve">: </w:t>
      </w:r>
      <w:r w:rsidR="001F5293" w:rsidRPr="001F5293">
        <w:rPr>
          <w:rFonts w:eastAsiaTheme="minorEastAsia"/>
          <w:lang w:eastAsia="zh-CN"/>
        </w:rPr>
        <w:t>NW restriction to guarantee that Dedicated SL-PRS resource pool is not configured in the slots colliding with slots (pre-)configured for any other resource pool(s) or S-SSB resource(s) of other SL carriers.</w:t>
      </w:r>
    </w:p>
    <w:p w:rsidR="00854AA1" w:rsidRPr="005A2942" w:rsidRDefault="00854AA1" w:rsidP="005F7794">
      <w:pPr>
        <w:rPr>
          <w:rFonts w:eastAsiaTheme="minorEastAsia"/>
          <w:lang w:eastAsia="zh-CN"/>
        </w:rPr>
      </w:pPr>
    </w:p>
    <w:bookmarkEnd w:id="0"/>
    <w:bookmarkEnd w:id="1"/>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92709A" w:rsidRDefault="008E6588" w:rsidP="008E6588">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rsidR="008E6588" w:rsidRPr="00C65615" w:rsidRDefault="008E6588" w:rsidP="003275EA">
      <w:pPr>
        <w:pStyle w:val="Heading1"/>
        <w:numPr>
          <w:ilvl w:val="0"/>
          <w:numId w:val="0"/>
        </w:numPr>
      </w:pPr>
      <w:bookmarkStart w:id="8" w:name="_Ref131589242"/>
      <w:r w:rsidRPr="00C65615">
        <w:t>References</w:t>
      </w:r>
      <w:bookmarkStart w:id="9" w:name="REF3"/>
      <w:bookmarkStart w:id="10" w:name="REF4"/>
      <w:bookmarkEnd w:id="8"/>
      <w:bookmarkEnd w:id="9"/>
      <w:bookmarkEnd w:id="10"/>
    </w:p>
    <w:p w:rsidR="008E6588" w:rsidRPr="0092709A" w:rsidRDefault="00503774" w:rsidP="00F447A5">
      <w:pPr>
        <w:pStyle w:val="ListParagraph"/>
        <w:numPr>
          <w:ilvl w:val="0"/>
          <w:numId w:val="4"/>
        </w:numPr>
        <w:spacing w:after="120"/>
        <w:ind w:leftChars="0"/>
        <w:rPr>
          <w:rFonts w:eastAsia="宋体"/>
          <w:szCs w:val="16"/>
          <w:lang w:eastAsia="zh-CN"/>
        </w:rPr>
      </w:pPr>
      <w:bookmarkStart w:id="11" w:name="_Ref149736732"/>
      <w:bookmarkStart w:id="12" w:name="_Ref146632919"/>
      <w:r w:rsidRPr="00503774">
        <w:rPr>
          <w:lang w:eastAsia="zh-CN"/>
        </w:rPr>
        <w:t>R1-2</w:t>
      </w:r>
      <w:r w:rsidR="00F447A5">
        <w:rPr>
          <w:lang w:eastAsia="zh-CN"/>
        </w:rPr>
        <w:t>500014</w:t>
      </w:r>
      <w:r>
        <w:rPr>
          <w:lang w:eastAsia="zh-CN"/>
        </w:rPr>
        <w:t xml:space="preserve"> (</w:t>
      </w:r>
      <w:r w:rsidRPr="00503774">
        <w:rPr>
          <w:lang w:eastAsia="zh-CN"/>
        </w:rPr>
        <w:t>R</w:t>
      </w:r>
      <w:r w:rsidR="007E7BDA">
        <w:rPr>
          <w:lang w:eastAsia="zh-CN"/>
        </w:rPr>
        <w:t>2</w:t>
      </w:r>
      <w:r w:rsidRPr="00503774">
        <w:rPr>
          <w:lang w:eastAsia="zh-CN"/>
        </w:rPr>
        <w:t>-24</w:t>
      </w:r>
      <w:r w:rsidR="00F447A5">
        <w:rPr>
          <w:lang w:eastAsia="zh-CN"/>
        </w:rPr>
        <w:t>11251</w:t>
      </w:r>
      <w:r>
        <w:rPr>
          <w:lang w:eastAsia="zh-CN"/>
        </w:rPr>
        <w:t>)</w:t>
      </w:r>
      <w:r w:rsidR="00716E55">
        <w:rPr>
          <w:lang w:eastAsia="zh-CN"/>
        </w:rPr>
        <w:t xml:space="preserve">, </w:t>
      </w:r>
      <w:r w:rsidR="00F447A5" w:rsidRPr="00F447A5">
        <w:rPr>
          <w:lang w:eastAsia="zh-CN"/>
        </w:rPr>
        <w:t>LS on co-existence of SL-CA and SL PRS transmission/reception in Dedicated SL-PRS resource pool</w:t>
      </w:r>
      <w:r w:rsidR="00716E55">
        <w:rPr>
          <w:lang w:eastAsia="zh-CN"/>
        </w:rPr>
        <w:t>, RAN</w:t>
      </w:r>
      <w:r w:rsidR="007E7BDA">
        <w:rPr>
          <w:lang w:eastAsia="zh-CN"/>
        </w:rPr>
        <w:t>2</w:t>
      </w:r>
      <w:r>
        <w:rPr>
          <w:lang w:eastAsia="zh-CN"/>
        </w:rPr>
        <w:t>#1</w:t>
      </w:r>
      <w:r w:rsidR="007E7BDA">
        <w:rPr>
          <w:lang w:eastAsia="zh-CN"/>
        </w:rPr>
        <w:t>2</w:t>
      </w:r>
      <w:r w:rsidR="00F447A5">
        <w:rPr>
          <w:lang w:eastAsia="zh-CN"/>
        </w:rPr>
        <w:t>8</w:t>
      </w:r>
      <w:r w:rsidR="00716E55">
        <w:rPr>
          <w:lang w:eastAsia="zh-CN"/>
        </w:rPr>
        <w:t xml:space="preserve">, </w:t>
      </w:r>
      <w:r w:rsidR="00F447A5">
        <w:rPr>
          <w:lang w:eastAsia="zh-CN"/>
        </w:rPr>
        <w:t>Orlando</w:t>
      </w:r>
      <w:r w:rsidR="00716E55">
        <w:rPr>
          <w:lang w:eastAsia="zh-CN"/>
        </w:rPr>
        <w:t xml:space="preserve">, </w:t>
      </w:r>
      <w:r w:rsidR="00F447A5">
        <w:rPr>
          <w:lang w:eastAsia="zh-CN"/>
        </w:rPr>
        <w:t>USA</w:t>
      </w:r>
      <w:r w:rsidR="008E6588" w:rsidRPr="0092709A">
        <w:rPr>
          <w:rFonts w:eastAsia="宋体"/>
          <w:szCs w:val="16"/>
          <w:lang w:eastAsia="zh-CN"/>
        </w:rPr>
        <w:t>.</w:t>
      </w:r>
      <w:bookmarkEnd w:id="11"/>
    </w:p>
    <w:bookmarkEnd w:id="12"/>
    <w:p w:rsidR="00A66DA1" w:rsidRPr="0092709A" w:rsidRDefault="004B40E0"/>
    <w:sectPr w:rsidR="00A66DA1" w:rsidRPr="0092709A" w:rsidSect="0004351F">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0E0" w:rsidRDefault="004B40E0">
      <w:pPr>
        <w:spacing w:after="0"/>
      </w:pPr>
      <w:r>
        <w:separator/>
      </w:r>
    </w:p>
  </w:endnote>
  <w:endnote w:type="continuationSeparator" w:id="0">
    <w:p w:rsidR="004B40E0" w:rsidRDefault="004B40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0E0" w:rsidRDefault="004B40E0">
      <w:pPr>
        <w:spacing w:after="0"/>
      </w:pPr>
      <w:r>
        <w:separator/>
      </w:r>
    </w:p>
  </w:footnote>
  <w:footnote w:type="continuationSeparator" w:id="0">
    <w:p w:rsidR="004B40E0" w:rsidRDefault="004B40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229C" w:rsidRDefault="00C65A7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A9965A4"/>
    <w:multiLevelType w:val="hybridMultilevel"/>
    <w:tmpl w:val="D988F1F4"/>
    <w:lvl w:ilvl="0" w:tplc="E87EAFBA">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22572D"/>
    <w:multiLevelType w:val="multilevel"/>
    <w:tmpl w:val="C35C5880"/>
    <w:lvl w:ilvl="0">
      <w:start w:val="1"/>
      <w:numFmt w:val="decimal"/>
      <w:pStyle w:val="Heading1"/>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E161F6E"/>
    <w:multiLevelType w:val="hybridMultilevel"/>
    <w:tmpl w:val="F3A0F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2"/>
  </w:num>
  <w:num w:numId="3">
    <w:abstractNumId w:val="9"/>
  </w:num>
  <w:num w:numId="4">
    <w:abstractNumId w:val="11"/>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num>
  <w:num w:numId="9">
    <w:abstractNumId w:val="9"/>
  </w:num>
  <w:num w:numId="10">
    <w:abstractNumId w:val="9"/>
  </w:num>
  <w:num w:numId="11">
    <w:abstractNumId w:val="10"/>
  </w:num>
  <w:num w:numId="12">
    <w:abstractNumId w:val="3"/>
  </w:num>
  <w:num w:numId="13">
    <w:abstractNumId w:val="4"/>
  </w:num>
  <w:num w:numId="14">
    <w:abstractNumId w:val="6"/>
  </w:num>
  <w:num w:numId="15">
    <w:abstractNumId w:val="7"/>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588"/>
    <w:rsid w:val="00007678"/>
    <w:rsid w:val="000222FF"/>
    <w:rsid w:val="00031F8E"/>
    <w:rsid w:val="00045858"/>
    <w:rsid w:val="000509C5"/>
    <w:rsid w:val="00060129"/>
    <w:rsid w:val="0006716C"/>
    <w:rsid w:val="00080884"/>
    <w:rsid w:val="000B0A6C"/>
    <w:rsid w:val="000C70CC"/>
    <w:rsid w:val="000E5915"/>
    <w:rsid w:val="001002DB"/>
    <w:rsid w:val="00116391"/>
    <w:rsid w:val="001264EE"/>
    <w:rsid w:val="001357FA"/>
    <w:rsid w:val="00152E75"/>
    <w:rsid w:val="00184186"/>
    <w:rsid w:val="0019185B"/>
    <w:rsid w:val="001B1651"/>
    <w:rsid w:val="001B299F"/>
    <w:rsid w:val="001C2F8D"/>
    <w:rsid w:val="001D1EEA"/>
    <w:rsid w:val="001D3F72"/>
    <w:rsid w:val="001F5293"/>
    <w:rsid w:val="00202E67"/>
    <w:rsid w:val="00220EE6"/>
    <w:rsid w:val="00247A32"/>
    <w:rsid w:val="00252555"/>
    <w:rsid w:val="002538B7"/>
    <w:rsid w:val="002538D2"/>
    <w:rsid w:val="002546FB"/>
    <w:rsid w:val="00257010"/>
    <w:rsid w:val="00294357"/>
    <w:rsid w:val="00296AF3"/>
    <w:rsid w:val="002E7950"/>
    <w:rsid w:val="00306285"/>
    <w:rsid w:val="00314D04"/>
    <w:rsid w:val="00315294"/>
    <w:rsid w:val="003269A7"/>
    <w:rsid w:val="003275EA"/>
    <w:rsid w:val="00336D90"/>
    <w:rsid w:val="003504CE"/>
    <w:rsid w:val="003504F5"/>
    <w:rsid w:val="00352AC0"/>
    <w:rsid w:val="00357DE9"/>
    <w:rsid w:val="00361C75"/>
    <w:rsid w:val="00365F03"/>
    <w:rsid w:val="0037011F"/>
    <w:rsid w:val="00392F3E"/>
    <w:rsid w:val="003A0637"/>
    <w:rsid w:val="003A078B"/>
    <w:rsid w:val="003B1BEB"/>
    <w:rsid w:val="003C1E2C"/>
    <w:rsid w:val="003C5A4E"/>
    <w:rsid w:val="003C656F"/>
    <w:rsid w:val="003D0D36"/>
    <w:rsid w:val="003D3A60"/>
    <w:rsid w:val="003E1C79"/>
    <w:rsid w:val="003E46C6"/>
    <w:rsid w:val="003E4895"/>
    <w:rsid w:val="003E65C2"/>
    <w:rsid w:val="003F301C"/>
    <w:rsid w:val="00402D97"/>
    <w:rsid w:val="00405F8D"/>
    <w:rsid w:val="004079B7"/>
    <w:rsid w:val="00410C0F"/>
    <w:rsid w:val="0042438F"/>
    <w:rsid w:val="004279D0"/>
    <w:rsid w:val="00462A6D"/>
    <w:rsid w:val="0046496A"/>
    <w:rsid w:val="00473A5D"/>
    <w:rsid w:val="004962B7"/>
    <w:rsid w:val="004979E2"/>
    <w:rsid w:val="004A1D3F"/>
    <w:rsid w:val="004B40E0"/>
    <w:rsid w:val="00503774"/>
    <w:rsid w:val="00514361"/>
    <w:rsid w:val="00523BD8"/>
    <w:rsid w:val="005279CE"/>
    <w:rsid w:val="00534888"/>
    <w:rsid w:val="00551E60"/>
    <w:rsid w:val="00565FEF"/>
    <w:rsid w:val="005777BF"/>
    <w:rsid w:val="00580438"/>
    <w:rsid w:val="0059050C"/>
    <w:rsid w:val="00596D60"/>
    <w:rsid w:val="005A2942"/>
    <w:rsid w:val="005B2A03"/>
    <w:rsid w:val="005D5189"/>
    <w:rsid w:val="005F58D5"/>
    <w:rsid w:val="005F7533"/>
    <w:rsid w:val="005F7794"/>
    <w:rsid w:val="006072E0"/>
    <w:rsid w:val="0061318F"/>
    <w:rsid w:val="00620CEA"/>
    <w:rsid w:val="00631BB6"/>
    <w:rsid w:val="00633375"/>
    <w:rsid w:val="00642A36"/>
    <w:rsid w:val="00647B52"/>
    <w:rsid w:val="006527FB"/>
    <w:rsid w:val="006539F9"/>
    <w:rsid w:val="00675D84"/>
    <w:rsid w:val="0068486D"/>
    <w:rsid w:val="00685B10"/>
    <w:rsid w:val="00693230"/>
    <w:rsid w:val="006A55B6"/>
    <w:rsid w:val="006B742A"/>
    <w:rsid w:val="006C11D0"/>
    <w:rsid w:val="006C766C"/>
    <w:rsid w:val="006D66F6"/>
    <w:rsid w:val="006E7041"/>
    <w:rsid w:val="00716E55"/>
    <w:rsid w:val="007214DF"/>
    <w:rsid w:val="007401F8"/>
    <w:rsid w:val="00747C21"/>
    <w:rsid w:val="00754A7C"/>
    <w:rsid w:val="00755E5E"/>
    <w:rsid w:val="00770BDA"/>
    <w:rsid w:val="007771C0"/>
    <w:rsid w:val="00782601"/>
    <w:rsid w:val="007945D0"/>
    <w:rsid w:val="0079760B"/>
    <w:rsid w:val="007B1F3B"/>
    <w:rsid w:val="007C6641"/>
    <w:rsid w:val="007E3D68"/>
    <w:rsid w:val="007E7BDA"/>
    <w:rsid w:val="007F58CF"/>
    <w:rsid w:val="008226F4"/>
    <w:rsid w:val="00823E7E"/>
    <w:rsid w:val="00854AA1"/>
    <w:rsid w:val="00861126"/>
    <w:rsid w:val="00863FBD"/>
    <w:rsid w:val="00870087"/>
    <w:rsid w:val="00870D5B"/>
    <w:rsid w:val="00871090"/>
    <w:rsid w:val="00871C2B"/>
    <w:rsid w:val="00893E12"/>
    <w:rsid w:val="00894119"/>
    <w:rsid w:val="008A4157"/>
    <w:rsid w:val="008A50AA"/>
    <w:rsid w:val="008A7439"/>
    <w:rsid w:val="008B5D11"/>
    <w:rsid w:val="008C18C8"/>
    <w:rsid w:val="008C49ED"/>
    <w:rsid w:val="008E6588"/>
    <w:rsid w:val="00911390"/>
    <w:rsid w:val="00913EDD"/>
    <w:rsid w:val="009246CF"/>
    <w:rsid w:val="0092709A"/>
    <w:rsid w:val="009341A6"/>
    <w:rsid w:val="009469B0"/>
    <w:rsid w:val="00947D10"/>
    <w:rsid w:val="00950667"/>
    <w:rsid w:val="009608B9"/>
    <w:rsid w:val="00961B94"/>
    <w:rsid w:val="009635E0"/>
    <w:rsid w:val="00976A3D"/>
    <w:rsid w:val="0098199A"/>
    <w:rsid w:val="0099041E"/>
    <w:rsid w:val="00991F01"/>
    <w:rsid w:val="00995461"/>
    <w:rsid w:val="009A49FC"/>
    <w:rsid w:val="009C0B47"/>
    <w:rsid w:val="009C53CA"/>
    <w:rsid w:val="009D67D5"/>
    <w:rsid w:val="009F224C"/>
    <w:rsid w:val="00A06E57"/>
    <w:rsid w:val="00A07312"/>
    <w:rsid w:val="00A405C8"/>
    <w:rsid w:val="00A407E8"/>
    <w:rsid w:val="00A450C8"/>
    <w:rsid w:val="00A676F8"/>
    <w:rsid w:val="00A67E1D"/>
    <w:rsid w:val="00A76099"/>
    <w:rsid w:val="00A80C28"/>
    <w:rsid w:val="00A828A4"/>
    <w:rsid w:val="00AA18D2"/>
    <w:rsid w:val="00AB366F"/>
    <w:rsid w:val="00AB3944"/>
    <w:rsid w:val="00AB64A2"/>
    <w:rsid w:val="00AC632E"/>
    <w:rsid w:val="00AE3286"/>
    <w:rsid w:val="00AE5E1D"/>
    <w:rsid w:val="00AF4450"/>
    <w:rsid w:val="00AF744F"/>
    <w:rsid w:val="00B01BF1"/>
    <w:rsid w:val="00B059D8"/>
    <w:rsid w:val="00B074A3"/>
    <w:rsid w:val="00B12F6E"/>
    <w:rsid w:val="00B2150C"/>
    <w:rsid w:val="00B24B9A"/>
    <w:rsid w:val="00B3550C"/>
    <w:rsid w:val="00B52D5F"/>
    <w:rsid w:val="00B704B2"/>
    <w:rsid w:val="00B73CF1"/>
    <w:rsid w:val="00B83B13"/>
    <w:rsid w:val="00BC2CE0"/>
    <w:rsid w:val="00BC526E"/>
    <w:rsid w:val="00BF64AA"/>
    <w:rsid w:val="00C02286"/>
    <w:rsid w:val="00C1645F"/>
    <w:rsid w:val="00C1749A"/>
    <w:rsid w:val="00C20E63"/>
    <w:rsid w:val="00C30480"/>
    <w:rsid w:val="00C46A5F"/>
    <w:rsid w:val="00C519C7"/>
    <w:rsid w:val="00C5218A"/>
    <w:rsid w:val="00C65615"/>
    <w:rsid w:val="00C65A7B"/>
    <w:rsid w:val="00C70ABB"/>
    <w:rsid w:val="00C863F7"/>
    <w:rsid w:val="00C93879"/>
    <w:rsid w:val="00CA0210"/>
    <w:rsid w:val="00CA2121"/>
    <w:rsid w:val="00CB4876"/>
    <w:rsid w:val="00CB634C"/>
    <w:rsid w:val="00CE293C"/>
    <w:rsid w:val="00CE397E"/>
    <w:rsid w:val="00CE6799"/>
    <w:rsid w:val="00D01E60"/>
    <w:rsid w:val="00D051BC"/>
    <w:rsid w:val="00D111D0"/>
    <w:rsid w:val="00D11A43"/>
    <w:rsid w:val="00D15D7A"/>
    <w:rsid w:val="00D2299E"/>
    <w:rsid w:val="00D26548"/>
    <w:rsid w:val="00D27D7E"/>
    <w:rsid w:val="00D36410"/>
    <w:rsid w:val="00D67F66"/>
    <w:rsid w:val="00D92A0B"/>
    <w:rsid w:val="00D97263"/>
    <w:rsid w:val="00DA3A0F"/>
    <w:rsid w:val="00DA7EF3"/>
    <w:rsid w:val="00DC137D"/>
    <w:rsid w:val="00DC3492"/>
    <w:rsid w:val="00DC3497"/>
    <w:rsid w:val="00DC55BE"/>
    <w:rsid w:val="00DE2EF8"/>
    <w:rsid w:val="00DE478B"/>
    <w:rsid w:val="00E01B8D"/>
    <w:rsid w:val="00E0797C"/>
    <w:rsid w:val="00E10673"/>
    <w:rsid w:val="00E11214"/>
    <w:rsid w:val="00E1263B"/>
    <w:rsid w:val="00E15FDD"/>
    <w:rsid w:val="00E33AD2"/>
    <w:rsid w:val="00E4043A"/>
    <w:rsid w:val="00E46A7C"/>
    <w:rsid w:val="00E65004"/>
    <w:rsid w:val="00E7333B"/>
    <w:rsid w:val="00E81892"/>
    <w:rsid w:val="00E93D34"/>
    <w:rsid w:val="00EC395B"/>
    <w:rsid w:val="00EC46F1"/>
    <w:rsid w:val="00EC5E9E"/>
    <w:rsid w:val="00EC7BF1"/>
    <w:rsid w:val="00ED4670"/>
    <w:rsid w:val="00ED7151"/>
    <w:rsid w:val="00ED72ED"/>
    <w:rsid w:val="00EE68EC"/>
    <w:rsid w:val="00EF3FC4"/>
    <w:rsid w:val="00F036CA"/>
    <w:rsid w:val="00F03A9A"/>
    <w:rsid w:val="00F15583"/>
    <w:rsid w:val="00F40247"/>
    <w:rsid w:val="00F447A5"/>
    <w:rsid w:val="00F5175F"/>
    <w:rsid w:val="00F66321"/>
    <w:rsid w:val="00F82E93"/>
    <w:rsid w:val="00F85F92"/>
    <w:rsid w:val="00F87797"/>
    <w:rsid w:val="00FA1A94"/>
    <w:rsid w:val="00FA64D0"/>
    <w:rsid w:val="00FC1B90"/>
    <w:rsid w:val="00FE342B"/>
    <w:rsid w:val="00FE60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6E7151-03B0-45E6-8130-636CA6455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588"/>
    <w:pPr>
      <w:spacing w:after="180"/>
    </w:pPr>
    <w:rPr>
      <w:rFonts w:ascii="Times New Roman" w:eastAsia="Malgun Gothic" w:hAnsi="Times New Roman" w:cs="Times New Roman"/>
      <w:kern w:val="0"/>
      <w:sz w:val="20"/>
      <w:szCs w:val="20"/>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1"/>
    <w:rsid w:val="008E6588"/>
    <w:pPr>
      <w:keepNext/>
      <w:keepLines/>
      <w:numPr>
        <w:numId w:val="3"/>
      </w:numPr>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1"/>
    <w:qFormat/>
    <w:rsid w:val="008E6588"/>
    <w:pPr>
      <w:numPr>
        <w:ilvl w:val="1"/>
      </w:numPr>
      <w:tabs>
        <w:tab w:val="num" w:pos="5526"/>
      </w:tabs>
      <w:spacing w:before="18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E6588"/>
    <w:rPr>
      <w:rFonts w:ascii="Times New Roman" w:eastAsia="Malgun Gothic" w:hAnsi="Times New Roman" w:cs="Times New Roman"/>
      <w:b/>
      <w:bCs/>
      <w:kern w:val="44"/>
      <w:sz w:val="44"/>
      <w:szCs w:val="44"/>
      <w:lang w:eastAsia="en-US"/>
    </w:rPr>
  </w:style>
  <w:style w:type="character" w:customStyle="1" w:styleId="Heading2Char">
    <w:name w:val="Heading 2 Char"/>
    <w:basedOn w:val="DefaultParagraphFont"/>
    <w:uiPriority w:val="9"/>
    <w:semiHidden/>
    <w:rsid w:val="008E6588"/>
    <w:rPr>
      <w:rFonts w:asciiTheme="majorHAnsi" w:eastAsiaTheme="majorEastAsia" w:hAnsiTheme="majorHAnsi" w:cstheme="majorBidi"/>
      <w:b/>
      <w:bCs/>
      <w:kern w:val="0"/>
      <w:sz w:val="32"/>
      <w:szCs w:val="32"/>
      <w:lang w:eastAsia="en-US"/>
    </w:rPr>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8E6588"/>
    <w:rPr>
      <w:rFonts w:ascii="Arial" w:eastAsia="Batang" w:hAnsi="Arial" w:cs="Times New Roman"/>
      <w:kern w:val="0"/>
      <w:sz w:val="32"/>
      <w:szCs w:val="32"/>
      <w:lang w:val="en-GB" w:eastAsia="ko-KR"/>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rsid w:val="008E6588"/>
    <w:rPr>
      <w:rFonts w:ascii="Arial" w:eastAsia="Batang" w:hAnsi="Arial" w:cs="Times New Roman"/>
      <w:kern w:val="0"/>
      <w:sz w:val="24"/>
      <w:szCs w:val="3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588"/>
    <w:pPr>
      <w:widowControl w:val="0"/>
    </w:pPr>
    <w:rPr>
      <w:rFonts w:ascii="Arial" w:eastAsia="Malgun Gothic"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E6588"/>
    <w:rPr>
      <w:rFonts w:ascii="Arial" w:eastAsia="Malgun Gothic" w:hAnsi="Arial" w:cs="Times New Roman"/>
      <w:b/>
      <w:noProof/>
      <w:kern w:val="0"/>
      <w:sz w:val="18"/>
      <w:szCs w:val="20"/>
      <w:lang w:val="en-GB" w:eastAsia="en-US"/>
    </w:rPr>
  </w:style>
  <w:style w:type="paragraph" w:customStyle="1" w:styleId="CRCoverPage">
    <w:name w:val="CR Cover Page"/>
    <w:rsid w:val="008E6588"/>
    <w:pPr>
      <w:spacing w:after="120"/>
    </w:pPr>
    <w:rPr>
      <w:rFonts w:ascii="Arial" w:eastAsia="Malgun Gothic" w:hAnsi="Arial" w:cs="Times New Roman"/>
      <w:kern w:val="0"/>
      <w:sz w:val="20"/>
      <w:szCs w:val="20"/>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8E6588"/>
    <w:pPr>
      <w:ind w:leftChars="400" w:left="800"/>
    </w:p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8E6588"/>
    <w:rPr>
      <w:b/>
      <w:bCs/>
    </w:rPr>
  </w:style>
  <w:style w:type="paragraph" w:customStyle="1" w:styleId="B1">
    <w:name w:val="B1"/>
    <w:basedOn w:val="List"/>
    <w:link w:val="B1Zchn"/>
    <w:qFormat/>
    <w:rsid w:val="008E6588"/>
    <w:pPr>
      <w:ind w:left="568" w:firstLineChars="0" w:hanging="284"/>
      <w:contextualSpacing w:val="0"/>
    </w:pPr>
  </w:style>
  <w:style w:type="character" w:customStyle="1" w:styleId="B1Zchn">
    <w:name w:val="B1 Zchn"/>
    <w:basedOn w:val="DefaultParagraphFont"/>
    <w:link w:val="B1"/>
    <w:qFormat/>
    <w:rsid w:val="008E6588"/>
    <w:rPr>
      <w:rFonts w:ascii="Times New Roman" w:eastAsia="Malgun Gothic" w:hAnsi="Times New Roman" w:cs="Times New Roman"/>
      <w:kern w:val="0"/>
      <w:sz w:val="20"/>
      <w:szCs w:val="20"/>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E6588"/>
    <w:rPr>
      <w:rFonts w:ascii="Times New Roman" w:eastAsia="Malgun Gothic" w:hAnsi="Times New Roman" w:cs="Times New Roman"/>
      <w:kern w:val="0"/>
      <w:sz w:val="20"/>
      <w:szCs w:val="20"/>
      <w:lang w:eastAsia="en-US"/>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8E6588"/>
    <w:rPr>
      <w:rFonts w:ascii="Times New Roman" w:eastAsia="Malgun Gothic" w:hAnsi="Times New Roman" w:cs="Times New Roman"/>
      <w:b/>
      <w:bCs/>
      <w:kern w:val="0"/>
      <w:sz w:val="20"/>
      <w:szCs w:val="20"/>
      <w:lang w:eastAsia="en-US"/>
    </w:rPr>
  </w:style>
  <w:style w:type="paragraph" w:customStyle="1" w:styleId="References">
    <w:name w:val="References"/>
    <w:basedOn w:val="Normal"/>
    <w:next w:val="Normal"/>
    <w:rsid w:val="008E6588"/>
    <w:pPr>
      <w:autoSpaceDE w:val="0"/>
      <w:autoSpaceDN w:val="0"/>
      <w:snapToGrid w:val="0"/>
      <w:spacing w:after="60"/>
    </w:pPr>
    <w:rPr>
      <w:rFonts w:eastAsiaTheme="minorEastAsia"/>
      <w:szCs w:val="16"/>
    </w:rPr>
  </w:style>
  <w:style w:type="paragraph" w:styleId="List">
    <w:name w:val="List"/>
    <w:basedOn w:val="Normal"/>
    <w:uiPriority w:val="99"/>
    <w:semiHidden/>
    <w:unhideWhenUsed/>
    <w:rsid w:val="008E6588"/>
    <w:pPr>
      <w:ind w:left="200" w:hangingChars="200" w:hanging="200"/>
      <w:contextualSpacing/>
    </w:pPr>
  </w:style>
  <w:style w:type="table" w:styleId="TableGrid">
    <w:name w:val="Table Grid"/>
    <w:basedOn w:val="TableNormal"/>
    <w:uiPriority w:val="39"/>
    <w:qFormat/>
    <w:rsid w:val="005F7794"/>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47D10"/>
    <w:pPr>
      <w:numPr>
        <w:numId w:val="12"/>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947D1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1112E-A47E-40D2-A3D0-0D225628A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Miao</dc:creator>
  <cp:keywords/>
  <dc:description/>
  <cp:lastModifiedBy>Miao</cp:lastModifiedBy>
  <cp:revision>15</cp:revision>
  <dcterms:created xsi:type="dcterms:W3CDTF">2024-09-30T07:12:00Z</dcterms:created>
  <dcterms:modified xsi:type="dcterms:W3CDTF">2025-02-07T10:02:00Z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