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6C39F" w14:textId="033411FA" w:rsidR="003B605A" w:rsidRPr="001A3D5B" w:rsidRDefault="003B605A" w:rsidP="003B605A">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sidR="00147150">
        <w:rPr>
          <w:rFonts w:ascii="Arial" w:hAnsi="Arial" w:cs="Arial"/>
          <w:b/>
          <w:bCs/>
          <w:lang w:val="de-DE"/>
        </w:rPr>
        <w:t>120</w:t>
      </w:r>
      <w:r w:rsidRPr="001A3D5B">
        <w:rPr>
          <w:rFonts w:ascii="Arial" w:hAnsi="Arial" w:cs="Arial"/>
          <w:b/>
          <w:lang w:val="de-DE"/>
        </w:rPr>
        <w:tab/>
      </w:r>
      <w:r w:rsidRPr="001A3D5B">
        <w:rPr>
          <w:rFonts w:ascii="Arial" w:hAnsi="Arial" w:cs="Arial"/>
          <w:b/>
          <w:lang w:val="de-DE"/>
        </w:rPr>
        <w:tab/>
      </w:r>
      <w:r w:rsidR="00655096" w:rsidRPr="00655096">
        <w:rPr>
          <w:rFonts w:ascii="Helvetica Neue" w:hAnsi="Helvetica Neue"/>
          <w:b/>
          <w:bCs/>
          <w:color w:val="000000"/>
        </w:rPr>
        <w:t>R1-2500803</w:t>
      </w:r>
    </w:p>
    <w:p w14:paraId="2E6294D4" w14:textId="71848632" w:rsidR="006272F6" w:rsidRDefault="0015621B" w:rsidP="00ED780E">
      <w:pPr>
        <w:tabs>
          <w:tab w:val="left" w:pos="1985"/>
        </w:tabs>
        <w:jc w:val="both"/>
        <w:rPr>
          <w:rFonts w:ascii="Arial" w:eastAsia="SimSun" w:hAnsi="Arial" w:cs="Arial"/>
          <w:b/>
          <w:bCs/>
        </w:rPr>
      </w:pPr>
      <w:r w:rsidRPr="0015621B">
        <w:rPr>
          <w:rFonts w:ascii="Arial" w:eastAsia="SimSun" w:hAnsi="Arial" w:cs="Arial"/>
          <w:b/>
          <w:bCs/>
        </w:rPr>
        <w:t xml:space="preserve">Athens, Greece, February </w:t>
      </w:r>
      <w:r>
        <w:rPr>
          <w:rFonts w:ascii="Arial" w:eastAsia="SimSun" w:hAnsi="Arial" w:cs="Arial"/>
          <w:b/>
          <w:bCs/>
        </w:rPr>
        <w:t>17</w:t>
      </w:r>
      <w:r w:rsidRPr="0015621B">
        <w:rPr>
          <w:rFonts w:ascii="Arial" w:eastAsia="SimSun" w:hAnsi="Arial" w:cs="Arial"/>
          <w:b/>
          <w:bCs/>
          <w:vertAlign w:val="superscript"/>
        </w:rPr>
        <w:t>th</w:t>
      </w:r>
      <w:r w:rsidRPr="0015621B">
        <w:rPr>
          <w:rFonts w:ascii="Arial" w:eastAsia="SimSun" w:hAnsi="Arial" w:cs="Arial"/>
          <w:b/>
          <w:bCs/>
        </w:rPr>
        <w:t xml:space="preserve"> – 21</w:t>
      </w:r>
      <w:r w:rsidRPr="0015621B">
        <w:rPr>
          <w:rFonts w:ascii="Arial" w:eastAsia="SimSun" w:hAnsi="Arial" w:cs="Arial"/>
          <w:b/>
          <w:bCs/>
          <w:vertAlign w:val="superscript"/>
        </w:rPr>
        <w:t>st</w:t>
      </w:r>
      <w:r w:rsidRPr="0015621B">
        <w:rPr>
          <w:rFonts w:ascii="Arial" w:eastAsia="SimSun" w:hAnsi="Arial" w:cs="Arial"/>
          <w:b/>
          <w:bCs/>
        </w:rPr>
        <w:t>, 2025</w:t>
      </w:r>
    </w:p>
    <w:p w14:paraId="0AB8AAFB" w14:textId="77777777" w:rsidR="0015621B" w:rsidRDefault="0015621B"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17CF7204"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DE3303" w:rsidRPr="00DE3303">
        <w:rPr>
          <w:rFonts w:ascii="Arial" w:hAnsi="Arial" w:cs="Arial"/>
          <w:b/>
        </w:rPr>
        <w:t>Measurement related enhancements for LTM</w:t>
      </w:r>
    </w:p>
    <w:p w14:paraId="7B288F5E" w14:textId="2B2AA594"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w:t>
      </w:r>
      <w:r w:rsidR="001E3637">
        <w:rPr>
          <w:rFonts w:ascii="Arial" w:hAnsi="Arial" w:cs="Arial"/>
          <w:b/>
        </w:rPr>
        <w:t>9.1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5EED7E17" w14:textId="088B7714" w:rsidR="00A632CA" w:rsidRPr="00432F6B" w:rsidRDefault="006F099C" w:rsidP="00432F6B">
      <w:pPr>
        <w:spacing w:after="120"/>
        <w:rPr>
          <w:rFonts w:ascii="Arial" w:hAnsi="Arial" w:cs="Arial"/>
          <w:sz w:val="20"/>
          <w:szCs w:val="20"/>
        </w:rPr>
      </w:pPr>
      <w:r>
        <w:rPr>
          <w:rFonts w:ascii="Arial" w:hAnsi="Arial" w:cs="Arial"/>
          <w:sz w:val="20"/>
          <w:szCs w:val="20"/>
        </w:rPr>
        <w:t>The following</w:t>
      </w:r>
      <w:r w:rsidR="00432F6B">
        <w:rPr>
          <w:rFonts w:ascii="Arial" w:hAnsi="Arial" w:cs="Arial"/>
          <w:sz w:val="20"/>
          <w:szCs w:val="20"/>
        </w:rPr>
        <w:t xml:space="preserve"> objectives in the WID for Rel-19 </w:t>
      </w:r>
      <w:r w:rsidRPr="006F099C">
        <w:rPr>
          <w:rFonts w:ascii="Arial" w:hAnsi="Arial" w:cs="Arial"/>
          <w:sz w:val="20"/>
          <w:szCs w:val="20"/>
        </w:rPr>
        <w:t>WID for Rel-19 mobility [1], is to specify the necessary enhancements to support event triggered L1 measurements</w:t>
      </w:r>
      <w:r>
        <w:rPr>
          <w:rFonts w:ascii="Arial" w:hAnsi="Arial" w:cs="Arial"/>
          <w:sz w:val="20"/>
          <w:szCs w:val="20"/>
        </w:rPr>
        <w:t xml:space="preserve"> and enable CSI-RS measurement</w:t>
      </w:r>
      <w:r w:rsidRPr="006F099C">
        <w:rPr>
          <w:rFonts w:ascii="Arial" w:hAnsi="Arial" w:cs="Arial"/>
          <w:sz w:val="20"/>
          <w:szCs w:val="20"/>
        </w:rPr>
        <w:t>:</w:t>
      </w:r>
    </w:p>
    <w:tbl>
      <w:tblPr>
        <w:tblStyle w:val="TableGrid"/>
        <w:tblW w:w="0" w:type="auto"/>
        <w:tblLook w:val="04A0" w:firstRow="1" w:lastRow="0" w:firstColumn="1" w:lastColumn="0" w:noHBand="0" w:noVBand="1"/>
      </w:tblPr>
      <w:tblGrid>
        <w:gridCol w:w="9629"/>
      </w:tblGrid>
      <w:tr w:rsidR="006F099C" w:rsidRPr="001C4669" w14:paraId="32D84E77" w14:textId="77777777" w:rsidTr="009E7D96">
        <w:tc>
          <w:tcPr>
            <w:tcW w:w="9629" w:type="dxa"/>
          </w:tcPr>
          <w:p w14:paraId="42E74E1A" w14:textId="77777777" w:rsidR="00450C33" w:rsidRPr="00450C33" w:rsidRDefault="00450C33" w:rsidP="00450C33">
            <w:pPr>
              <w:numPr>
                <w:ilvl w:val="0"/>
                <w:numId w:val="84"/>
              </w:numPr>
              <w:overflowPunct w:val="0"/>
              <w:autoSpaceDE w:val="0"/>
              <w:autoSpaceDN w:val="0"/>
              <w:adjustRightInd w:val="0"/>
              <w:textAlignment w:val="baseline"/>
              <w:rPr>
                <w:bCs/>
                <w:sz w:val="20"/>
                <w:szCs w:val="20"/>
              </w:rPr>
            </w:pPr>
            <w:r w:rsidRPr="00450C33">
              <w:rPr>
                <w:bCs/>
                <w:sz w:val="20"/>
                <w:szCs w:val="20"/>
              </w:rPr>
              <w:t>Measurements related enhancements for purpose of supporting LTM: [RAN2, RAN1]</w:t>
            </w:r>
          </w:p>
          <w:p w14:paraId="3EAC01A7" w14:textId="77777777" w:rsidR="00450C33" w:rsidRPr="00450C33" w:rsidRDefault="00450C33" w:rsidP="00450C33">
            <w:pPr>
              <w:numPr>
                <w:ilvl w:val="1"/>
                <w:numId w:val="84"/>
              </w:numPr>
              <w:overflowPunct w:val="0"/>
              <w:autoSpaceDE w:val="0"/>
              <w:autoSpaceDN w:val="0"/>
              <w:adjustRightInd w:val="0"/>
              <w:textAlignment w:val="baseline"/>
              <w:rPr>
                <w:bCs/>
                <w:sz w:val="20"/>
                <w:szCs w:val="20"/>
              </w:rPr>
            </w:pPr>
            <w:r w:rsidRPr="00450C33">
              <w:rPr>
                <w:bCs/>
                <w:sz w:val="20"/>
                <w:szCs w:val="20"/>
              </w:rPr>
              <w:t>Measurement related enhancements are applicable to Intra-CU MCG/SCG LTM and Inter-CU MCG/SCG LTM</w:t>
            </w:r>
          </w:p>
          <w:p w14:paraId="67C84513" w14:textId="77777777" w:rsidR="00450C33" w:rsidRPr="00450C33" w:rsidRDefault="00450C33" w:rsidP="00450C33">
            <w:pPr>
              <w:numPr>
                <w:ilvl w:val="1"/>
                <w:numId w:val="84"/>
              </w:numPr>
              <w:overflowPunct w:val="0"/>
              <w:autoSpaceDE w:val="0"/>
              <w:autoSpaceDN w:val="0"/>
              <w:adjustRightInd w:val="0"/>
              <w:textAlignment w:val="baseline"/>
              <w:rPr>
                <w:bCs/>
                <w:sz w:val="20"/>
                <w:szCs w:val="20"/>
              </w:rPr>
            </w:pPr>
            <w:r w:rsidRPr="00450C33">
              <w:rPr>
                <w:bCs/>
                <w:sz w:val="20"/>
                <w:szCs w:val="20"/>
              </w:rPr>
              <w:t>Specify necessary components to support event triggered L1 measurement reporting [RAN2, RAN1]</w:t>
            </w:r>
          </w:p>
          <w:p w14:paraId="173B98E7" w14:textId="25BB3E77" w:rsidR="00450C33" w:rsidRPr="00450C33" w:rsidRDefault="00450C33" w:rsidP="00450C33">
            <w:pPr>
              <w:numPr>
                <w:ilvl w:val="1"/>
                <w:numId w:val="84"/>
              </w:numPr>
              <w:overflowPunct w:val="0"/>
              <w:autoSpaceDE w:val="0"/>
              <w:autoSpaceDN w:val="0"/>
              <w:adjustRightInd w:val="0"/>
              <w:textAlignment w:val="baseline"/>
              <w:rPr>
                <w:bCs/>
                <w:sz w:val="20"/>
                <w:szCs w:val="20"/>
              </w:rPr>
            </w:pPr>
            <w:r w:rsidRPr="00450C33">
              <w:rPr>
                <w:bCs/>
                <w:sz w:val="20"/>
                <w:szCs w:val="20"/>
              </w:rPr>
              <w:t>Specify support for CSI-RS measurements for LTM procedures and enable CSI-RS based beam management [RAN1]</w:t>
            </w:r>
          </w:p>
          <w:p w14:paraId="52378296" w14:textId="77777777" w:rsidR="006F099C" w:rsidRPr="006F054B" w:rsidRDefault="00450C33" w:rsidP="00450C33">
            <w:pPr>
              <w:numPr>
                <w:ilvl w:val="1"/>
                <w:numId w:val="84"/>
              </w:numPr>
              <w:overflowPunct w:val="0"/>
              <w:autoSpaceDE w:val="0"/>
              <w:autoSpaceDN w:val="0"/>
              <w:adjustRightInd w:val="0"/>
              <w:textAlignment w:val="baseline"/>
              <w:rPr>
                <w:bCs/>
              </w:rPr>
            </w:pPr>
            <w:r w:rsidRPr="00450C33">
              <w:rPr>
                <w:bCs/>
                <w:sz w:val="20"/>
                <w:szCs w:val="20"/>
              </w:rPr>
              <w:t>Specify CSI acquisition on candidate cell(s) based on CSI-RS before or during LTM cell switch [RAN1]</w:t>
            </w:r>
          </w:p>
          <w:p w14:paraId="50BE490D" w14:textId="77777777" w:rsidR="006F054B" w:rsidRDefault="006F054B" w:rsidP="006F054B">
            <w:pPr>
              <w:overflowPunct w:val="0"/>
              <w:autoSpaceDE w:val="0"/>
              <w:autoSpaceDN w:val="0"/>
              <w:adjustRightInd w:val="0"/>
              <w:ind w:left="1080"/>
              <w:textAlignment w:val="baseline"/>
              <w:rPr>
                <w:bCs/>
              </w:rPr>
            </w:pPr>
          </w:p>
          <w:p w14:paraId="3667453F" w14:textId="32891A2F" w:rsidR="006F054B" w:rsidRPr="006F054B" w:rsidRDefault="006F054B" w:rsidP="006F054B">
            <w:pPr>
              <w:overflowPunct w:val="0"/>
              <w:autoSpaceDE w:val="0"/>
              <w:autoSpaceDN w:val="0"/>
              <w:adjustRightInd w:val="0"/>
              <w:ind w:left="426"/>
              <w:textAlignment w:val="baseline"/>
              <w:rPr>
                <w:bCs/>
                <w:sz w:val="20"/>
                <w:szCs w:val="20"/>
              </w:rPr>
            </w:pPr>
            <w:r w:rsidRPr="006F054B">
              <w:rPr>
                <w:bCs/>
                <w:sz w:val="20"/>
                <w:szCs w:val="20"/>
              </w:rPr>
              <w:t>NOTE: RAN1 WG to decide on whether to support CSI report before or during the LTM cell switch, as part of the CSI acquisition procedure.</w:t>
            </w:r>
          </w:p>
        </w:tc>
      </w:tr>
    </w:tbl>
    <w:p w14:paraId="3C4198AA" w14:textId="77777777" w:rsidR="001E3637" w:rsidRDefault="001E3637" w:rsidP="007F437D">
      <w:pPr>
        <w:jc w:val="both"/>
        <w:rPr>
          <w:rFonts w:ascii="Arial" w:hAnsi="Arial" w:cs="Arial"/>
          <w:sz w:val="20"/>
          <w:szCs w:val="20"/>
        </w:rPr>
      </w:pPr>
    </w:p>
    <w:p w14:paraId="0B3A4046" w14:textId="01C04C5D" w:rsidR="00A632CA" w:rsidRPr="007F437D" w:rsidRDefault="007F437D" w:rsidP="007F437D">
      <w:pPr>
        <w:jc w:val="both"/>
        <w:rPr>
          <w:rFonts w:ascii="Arial" w:hAnsi="Arial" w:cs="Arial"/>
          <w:sz w:val="20"/>
          <w:szCs w:val="20"/>
        </w:rPr>
      </w:pPr>
      <w:r>
        <w:rPr>
          <w:rFonts w:ascii="Arial" w:hAnsi="Arial" w:cs="Arial"/>
          <w:sz w:val="20"/>
          <w:szCs w:val="20"/>
        </w:rPr>
        <w:t>In this contribution, we discuss the open issues</w:t>
      </w:r>
      <w:r w:rsidR="006F099C">
        <w:rPr>
          <w:rFonts w:ascii="Arial" w:hAnsi="Arial" w:cs="Arial"/>
          <w:sz w:val="20"/>
          <w:szCs w:val="20"/>
        </w:rPr>
        <w:t xml:space="preserve"> related to measurement report for event-triggered L1 measurment reporting and CSI-RS measurement for LTM</w:t>
      </w:r>
      <w:r>
        <w:rPr>
          <w:rFonts w:ascii="Arial" w:hAnsi="Arial" w:cs="Arial"/>
          <w:sz w:val="20"/>
          <w:szCs w:val="20"/>
        </w:rPr>
        <w:t xml:space="preserve">.  </w:t>
      </w:r>
    </w:p>
    <w:p w14:paraId="0B667E71" w14:textId="5C32B656" w:rsidR="00743A2D" w:rsidRPr="003231F4" w:rsidRDefault="00EB38B6" w:rsidP="003231F4">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770F2C">
        <w:rPr>
          <w:rFonts w:cs="Arial"/>
          <w:lang w:val="en-US"/>
        </w:rPr>
        <w:t>Discussions</w:t>
      </w:r>
      <w:r w:rsidR="00FB2606">
        <w:rPr>
          <w:rFonts w:cs="Arial"/>
          <w:lang w:val="en-US"/>
        </w:rPr>
        <w:t xml:space="preserve"> </w:t>
      </w:r>
    </w:p>
    <w:p w14:paraId="2591E813" w14:textId="4350F4CC" w:rsidR="000265CE" w:rsidRDefault="00AC752C" w:rsidP="00AC752C">
      <w:pPr>
        <w:pStyle w:val="3GPPH2"/>
        <w:numPr>
          <w:ilvl w:val="0"/>
          <w:numId w:val="0"/>
        </w:numPr>
      </w:pPr>
      <w:r w:rsidRPr="00AC752C">
        <w:t>2.</w:t>
      </w:r>
      <w:r>
        <w:t>1</w:t>
      </w:r>
      <w:r w:rsidRPr="00AC752C">
        <w:tab/>
      </w:r>
      <w:r w:rsidR="00D84B60">
        <w:t>CSI-RS based NW-T</w:t>
      </w:r>
      <w:r>
        <w:t>riggered measur</w:t>
      </w:r>
      <w:r w:rsidR="001D365C">
        <w:t>e</w:t>
      </w:r>
      <w:r>
        <w:t>ment report</w:t>
      </w:r>
      <w:r w:rsidR="006D7699">
        <w:t xml:space="preserve"> for LTM</w:t>
      </w:r>
    </w:p>
    <w:p w14:paraId="4C5467AF" w14:textId="0D99E13A" w:rsidR="00147150" w:rsidRPr="00E6050A" w:rsidRDefault="00147150" w:rsidP="00147150">
      <w:pPr>
        <w:pStyle w:val="Heading3"/>
        <w:snapToGrid w:val="0"/>
        <w:spacing w:after="120"/>
        <w:rPr>
          <w:rFonts w:ascii="Arial" w:hAnsi="Arial" w:cs="Arial"/>
          <w:color w:val="000000" w:themeColor="text1"/>
          <w:sz w:val="28"/>
          <w:szCs w:val="28"/>
        </w:rPr>
      </w:pPr>
      <w:r w:rsidRPr="00E6050A">
        <w:rPr>
          <w:rFonts w:ascii="Arial" w:hAnsi="Arial" w:cs="Arial"/>
          <w:color w:val="000000" w:themeColor="text1"/>
          <w:sz w:val="28"/>
          <w:szCs w:val="28"/>
        </w:rPr>
        <w:t>2.</w:t>
      </w:r>
      <w:r>
        <w:rPr>
          <w:rFonts w:ascii="Arial" w:hAnsi="Arial" w:cs="Arial"/>
          <w:color w:val="000000" w:themeColor="text1"/>
          <w:sz w:val="28"/>
          <w:szCs w:val="28"/>
        </w:rPr>
        <w:t>1.1</w:t>
      </w:r>
      <w:r w:rsidRPr="00E6050A">
        <w:rPr>
          <w:rFonts w:ascii="Arial" w:hAnsi="Arial" w:cs="Arial"/>
          <w:color w:val="000000" w:themeColor="text1"/>
          <w:sz w:val="28"/>
          <w:szCs w:val="28"/>
        </w:rPr>
        <w:t xml:space="preserve"> </w:t>
      </w:r>
      <w:r w:rsidR="00E51371">
        <w:rPr>
          <w:rFonts w:ascii="Arial" w:hAnsi="Arial" w:cs="Arial"/>
          <w:color w:val="000000" w:themeColor="text1"/>
          <w:sz w:val="28"/>
          <w:szCs w:val="28"/>
        </w:rPr>
        <w:t xml:space="preserve">Time domain property of CSI-RS resource </w:t>
      </w:r>
    </w:p>
    <w:p w14:paraId="36B67392" w14:textId="1B0EA032" w:rsidR="00E51371" w:rsidRDefault="00E51371" w:rsidP="00AC752C">
      <w:pPr>
        <w:spacing w:after="160"/>
        <w:rPr>
          <w:rFonts w:ascii="Arial" w:hAnsi="Arial" w:cs="Arial"/>
          <w:sz w:val="20"/>
          <w:szCs w:val="20"/>
        </w:rPr>
      </w:pPr>
      <w:r>
        <w:rPr>
          <w:rFonts w:ascii="Arial" w:hAnsi="Arial" w:cs="Arial"/>
          <w:sz w:val="20"/>
          <w:szCs w:val="20"/>
        </w:rPr>
        <w:t>In RAN1 118 meeting</w:t>
      </w:r>
      <w:r w:rsidR="00635B3C">
        <w:rPr>
          <w:rFonts w:ascii="Arial" w:hAnsi="Arial" w:cs="Arial"/>
          <w:sz w:val="20"/>
          <w:szCs w:val="20"/>
        </w:rPr>
        <w:t xml:space="preserve"> [</w:t>
      </w:r>
      <w:r w:rsidR="008655CC">
        <w:rPr>
          <w:rFonts w:ascii="Arial" w:hAnsi="Arial" w:cs="Arial"/>
          <w:sz w:val="20"/>
          <w:szCs w:val="20"/>
        </w:rPr>
        <w:t>2</w:t>
      </w:r>
      <w:r w:rsidR="00635B3C">
        <w:rPr>
          <w:rFonts w:ascii="Arial" w:hAnsi="Arial" w:cs="Arial"/>
          <w:sz w:val="20"/>
          <w:szCs w:val="20"/>
        </w:rPr>
        <w:t>]</w:t>
      </w:r>
      <w:r>
        <w:rPr>
          <w:rFonts w:ascii="Arial" w:hAnsi="Arial" w:cs="Arial"/>
          <w:sz w:val="20"/>
          <w:szCs w:val="20"/>
        </w:rPr>
        <w:t>, it was agreed to support periodic CSI-RS for UE-initiated beam reporting. Additionally, the following was agreed in RAN1 118bis meeting</w:t>
      </w:r>
      <w:r w:rsidR="00635B3C">
        <w:rPr>
          <w:rFonts w:ascii="Arial" w:hAnsi="Arial" w:cs="Arial"/>
          <w:sz w:val="20"/>
          <w:szCs w:val="20"/>
        </w:rPr>
        <w:t xml:space="preserve"> [</w:t>
      </w:r>
      <w:r w:rsidR="008655CC">
        <w:rPr>
          <w:rFonts w:ascii="Arial" w:hAnsi="Arial" w:cs="Arial"/>
          <w:sz w:val="20"/>
          <w:szCs w:val="20"/>
        </w:rPr>
        <w:t>3</w:t>
      </w:r>
      <w:r w:rsidR="00635B3C">
        <w:rPr>
          <w:rFonts w:ascii="Arial" w:hAnsi="Arial" w:cs="Arial"/>
          <w:sz w:val="20"/>
          <w:szCs w:val="20"/>
        </w:rPr>
        <w:t>]</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E51371" w14:paraId="42BE906C" w14:textId="77777777" w:rsidTr="00E51371">
        <w:tc>
          <w:tcPr>
            <w:tcW w:w="9962" w:type="dxa"/>
          </w:tcPr>
          <w:p w14:paraId="57347C61" w14:textId="6A9EAC9A" w:rsidR="00E51371" w:rsidRPr="00E51371" w:rsidRDefault="00E51371" w:rsidP="00E51371">
            <w:pPr>
              <w:spacing w:before="180"/>
              <w:rPr>
                <w:rFonts w:ascii="Arial" w:hAnsi="Arial" w:cs="Arial"/>
                <w:sz w:val="20"/>
                <w:szCs w:val="20"/>
              </w:rPr>
            </w:pPr>
            <w:r w:rsidRPr="00E51371">
              <w:rPr>
                <w:rFonts w:ascii="Arial" w:hAnsi="Arial" w:cs="Arial"/>
                <w:sz w:val="20"/>
                <w:szCs w:val="20"/>
                <w:highlight w:val="darkYellow"/>
              </w:rPr>
              <w:t>Working Assumption</w:t>
            </w:r>
          </w:p>
          <w:p w14:paraId="13946D48" w14:textId="77777777" w:rsidR="00E51371" w:rsidRPr="00E51371" w:rsidRDefault="00E51371" w:rsidP="00E51371">
            <w:pPr>
              <w:spacing w:before="180"/>
              <w:rPr>
                <w:rFonts w:ascii="Arial" w:hAnsi="Arial" w:cs="Arial"/>
                <w:sz w:val="20"/>
                <w:szCs w:val="20"/>
              </w:rPr>
            </w:pPr>
            <w:r w:rsidRPr="00E51371">
              <w:rPr>
                <w:rFonts w:ascii="Arial" w:hAnsi="Arial" w:cs="Arial"/>
                <w:sz w:val="20"/>
                <w:szCs w:val="20"/>
              </w:rPr>
              <w:t>In addition to periodic CSI-RS, semi-persistent CSI-RS is supported for candidate cell L1-RSRP measurement for gNB scheduled reporting from RAN1 perspective</w:t>
            </w:r>
          </w:p>
          <w:p w14:paraId="4031270B" w14:textId="77777777" w:rsidR="00E51371" w:rsidRPr="00E51371" w:rsidRDefault="00E51371" w:rsidP="00E51371">
            <w:pPr>
              <w:pStyle w:val="ListParagraph"/>
              <w:numPr>
                <w:ilvl w:val="0"/>
                <w:numId w:val="92"/>
              </w:numPr>
              <w:snapToGrid w:val="0"/>
              <w:spacing w:after="100" w:afterAutospacing="1"/>
              <w:contextualSpacing w:val="0"/>
              <w:jc w:val="both"/>
              <w:rPr>
                <w:rFonts w:ascii="Arial" w:hAnsi="Arial" w:cs="Arial"/>
                <w:sz w:val="20"/>
                <w:szCs w:val="20"/>
              </w:rPr>
            </w:pPr>
            <w:r w:rsidRPr="00E51371">
              <w:rPr>
                <w:rFonts w:ascii="Arial" w:hAnsi="Arial" w:cs="Arial"/>
                <w:sz w:val="20"/>
                <w:szCs w:val="20"/>
              </w:rPr>
              <w:t>Send an LS to RAN3 (CC RAN2) to ask for the feasibility of specifying the signalling for coordination between serving cell and candidate cell(s) on the transmission of semi-persistent CSI-RS(s) and any other potential issues (e.g. RAN3 workload).</w:t>
            </w:r>
          </w:p>
          <w:p w14:paraId="38B39A34" w14:textId="77777777" w:rsidR="00E51371" w:rsidRPr="00E51371" w:rsidRDefault="00E51371" w:rsidP="00E51371">
            <w:pPr>
              <w:spacing w:before="180"/>
              <w:rPr>
                <w:rFonts w:ascii="Arial" w:hAnsi="Arial" w:cs="Arial"/>
                <w:sz w:val="20"/>
                <w:szCs w:val="20"/>
              </w:rPr>
            </w:pPr>
            <w:r w:rsidRPr="00E51371">
              <w:rPr>
                <w:rFonts w:ascii="Arial" w:hAnsi="Arial" w:cs="Arial"/>
                <w:sz w:val="20"/>
                <w:szCs w:val="20"/>
              </w:rPr>
              <w:t>Support of semi-persistent CSI-RS is subject to UE capability.</w:t>
            </w:r>
          </w:p>
          <w:p w14:paraId="0F6221FD" w14:textId="6C945F7D" w:rsidR="00E51371" w:rsidRPr="00E51371" w:rsidRDefault="00E51371" w:rsidP="00E51371">
            <w:pPr>
              <w:spacing w:before="180"/>
              <w:rPr>
                <w:rFonts w:cs="Times"/>
              </w:rPr>
            </w:pPr>
            <w:r w:rsidRPr="00E51371">
              <w:rPr>
                <w:rFonts w:ascii="Arial" w:hAnsi="Arial" w:cs="Arial"/>
                <w:sz w:val="20"/>
                <w:szCs w:val="20"/>
                <w:highlight w:val="green"/>
              </w:rPr>
              <w:t>Final LS in R1-2409283.</w:t>
            </w:r>
          </w:p>
        </w:tc>
      </w:tr>
    </w:tbl>
    <w:p w14:paraId="66E115F4" w14:textId="2A25196F" w:rsidR="001C5525" w:rsidRDefault="00313783" w:rsidP="00313783">
      <w:pPr>
        <w:spacing w:before="120" w:after="160"/>
        <w:jc w:val="both"/>
        <w:rPr>
          <w:rFonts w:ascii="Arial" w:hAnsi="Arial" w:cs="Arial"/>
          <w:sz w:val="20"/>
          <w:szCs w:val="20"/>
        </w:rPr>
      </w:pPr>
      <w:r>
        <w:rPr>
          <w:rFonts w:ascii="Arial" w:hAnsi="Arial" w:cs="Arial"/>
          <w:sz w:val="20"/>
          <w:szCs w:val="20"/>
        </w:rPr>
        <w:t>Using periodic CSI-RS is the simplest solution to enable CSI-RS based measurement for candidate cells. However, it may cause signficiant RS overhead. The use of</w:t>
      </w:r>
      <w:r w:rsidR="009E5071">
        <w:rPr>
          <w:rFonts w:ascii="Arial" w:hAnsi="Arial" w:cs="Arial"/>
          <w:sz w:val="20"/>
          <w:szCs w:val="20"/>
        </w:rPr>
        <w:t xml:space="preserve"> </w:t>
      </w:r>
      <w:r w:rsidR="001C5525">
        <w:rPr>
          <w:rFonts w:ascii="Arial" w:hAnsi="Arial" w:cs="Arial"/>
          <w:sz w:val="20"/>
          <w:szCs w:val="20"/>
        </w:rPr>
        <w:t xml:space="preserve">SP-CSI-RS </w:t>
      </w:r>
      <w:r>
        <w:rPr>
          <w:rFonts w:ascii="Arial" w:hAnsi="Arial" w:cs="Arial"/>
          <w:sz w:val="20"/>
          <w:szCs w:val="20"/>
        </w:rPr>
        <w:t>is mainly motivated to reduce</w:t>
      </w:r>
      <w:r w:rsidR="001C5525">
        <w:rPr>
          <w:rFonts w:ascii="Arial" w:hAnsi="Arial" w:cs="Arial"/>
          <w:sz w:val="20"/>
          <w:szCs w:val="20"/>
        </w:rPr>
        <w:t xml:space="preserve"> RS overhead when compared to periodic CSI-RS</w:t>
      </w:r>
      <w:r>
        <w:rPr>
          <w:rFonts w:ascii="Arial" w:hAnsi="Arial" w:cs="Arial"/>
          <w:sz w:val="20"/>
          <w:szCs w:val="20"/>
        </w:rPr>
        <w:t>,</w:t>
      </w:r>
      <w:r w:rsidR="001C5525">
        <w:rPr>
          <w:rFonts w:ascii="Arial" w:hAnsi="Arial" w:cs="Arial"/>
          <w:sz w:val="20"/>
          <w:szCs w:val="20"/>
        </w:rPr>
        <w:t xml:space="preserve"> while still maintaining the </w:t>
      </w:r>
      <w:r w:rsidR="009E5071">
        <w:rPr>
          <w:rFonts w:ascii="Arial" w:hAnsi="Arial" w:cs="Arial"/>
          <w:sz w:val="20"/>
          <w:szCs w:val="20"/>
        </w:rPr>
        <w:t>latency</w:t>
      </w:r>
      <w:r w:rsidR="00175CA5">
        <w:rPr>
          <w:rFonts w:ascii="Arial" w:hAnsi="Arial" w:cs="Arial"/>
          <w:sz w:val="20"/>
          <w:szCs w:val="20"/>
        </w:rPr>
        <w:t xml:space="preserve"> of beam reporting</w:t>
      </w:r>
      <w:r w:rsidR="009E5071">
        <w:rPr>
          <w:rFonts w:ascii="Arial" w:hAnsi="Arial" w:cs="Arial"/>
          <w:sz w:val="20"/>
          <w:szCs w:val="20"/>
        </w:rPr>
        <w:t xml:space="preserve"> for candidate cells</w:t>
      </w:r>
      <w:r>
        <w:rPr>
          <w:rFonts w:ascii="Arial" w:hAnsi="Arial" w:cs="Arial"/>
          <w:sz w:val="20"/>
          <w:szCs w:val="20"/>
        </w:rPr>
        <w:t xml:space="preserve">. For example, the NW may activate SP-CSI-RS measurement only when the reported L1-RSRP of the target cell exceeds certain </w:t>
      </w:r>
      <w:r>
        <w:rPr>
          <w:rFonts w:ascii="Arial" w:hAnsi="Arial" w:cs="Arial"/>
          <w:sz w:val="20"/>
          <w:szCs w:val="20"/>
        </w:rPr>
        <w:lastRenderedPageBreak/>
        <w:t xml:space="preserve">threshold. </w:t>
      </w:r>
      <w:r w:rsidR="00175CA5">
        <w:rPr>
          <w:rFonts w:ascii="Arial" w:hAnsi="Arial" w:cs="Arial"/>
          <w:sz w:val="20"/>
          <w:szCs w:val="20"/>
        </w:rPr>
        <w:t xml:space="preserve">Additionally, it </w:t>
      </w:r>
      <w:r w:rsidR="009E5071">
        <w:rPr>
          <w:rFonts w:ascii="Arial" w:hAnsi="Arial" w:cs="Arial"/>
          <w:sz w:val="20"/>
          <w:szCs w:val="20"/>
        </w:rPr>
        <w:t xml:space="preserve">lowers </w:t>
      </w:r>
      <w:r w:rsidR="00175CA5">
        <w:rPr>
          <w:rFonts w:ascii="Arial" w:hAnsi="Arial" w:cs="Arial"/>
          <w:sz w:val="20"/>
          <w:szCs w:val="20"/>
        </w:rPr>
        <w:t xml:space="preserve">power consumption </w:t>
      </w:r>
      <w:r w:rsidR="00372064">
        <w:rPr>
          <w:rFonts w:ascii="Arial" w:hAnsi="Arial" w:cs="Arial"/>
          <w:sz w:val="20"/>
          <w:szCs w:val="20"/>
        </w:rPr>
        <w:t xml:space="preserve">for </w:t>
      </w:r>
      <w:r w:rsidR="00175CA5">
        <w:rPr>
          <w:rFonts w:ascii="Arial" w:hAnsi="Arial" w:cs="Arial"/>
          <w:sz w:val="20"/>
          <w:szCs w:val="20"/>
        </w:rPr>
        <w:t>both</w:t>
      </w:r>
      <w:r w:rsidR="00372064">
        <w:rPr>
          <w:rFonts w:ascii="Arial" w:hAnsi="Arial" w:cs="Arial"/>
          <w:sz w:val="20"/>
          <w:szCs w:val="20"/>
        </w:rPr>
        <w:t xml:space="preserve"> the</w:t>
      </w:r>
      <w:r w:rsidR="00175CA5">
        <w:rPr>
          <w:rFonts w:ascii="Arial" w:hAnsi="Arial" w:cs="Arial"/>
          <w:sz w:val="20"/>
          <w:szCs w:val="20"/>
        </w:rPr>
        <w:t xml:space="preserve"> NW and UE, striking a</w:t>
      </w:r>
      <w:r w:rsidR="00372064">
        <w:rPr>
          <w:rFonts w:ascii="Arial" w:hAnsi="Arial" w:cs="Arial"/>
          <w:sz w:val="20"/>
          <w:szCs w:val="20"/>
        </w:rPr>
        <w:t>n</w:t>
      </w:r>
      <w:r w:rsidR="00175CA5">
        <w:rPr>
          <w:rFonts w:ascii="Arial" w:hAnsi="Arial" w:cs="Arial"/>
          <w:sz w:val="20"/>
          <w:szCs w:val="20"/>
        </w:rPr>
        <w:t xml:space="preserve"> </w:t>
      </w:r>
      <w:r w:rsidR="00372064">
        <w:rPr>
          <w:rFonts w:ascii="Arial" w:hAnsi="Arial" w:cs="Arial"/>
          <w:sz w:val="20"/>
          <w:szCs w:val="20"/>
        </w:rPr>
        <w:t>essential</w:t>
      </w:r>
      <w:r w:rsidR="00175CA5">
        <w:rPr>
          <w:rFonts w:ascii="Arial" w:hAnsi="Arial" w:cs="Arial"/>
          <w:sz w:val="20"/>
          <w:szCs w:val="20"/>
        </w:rPr>
        <w:t xml:space="preserve"> balance between </w:t>
      </w:r>
      <w:r w:rsidR="00372064">
        <w:rPr>
          <w:rFonts w:ascii="Arial" w:hAnsi="Arial" w:cs="Arial"/>
          <w:sz w:val="20"/>
          <w:szCs w:val="20"/>
        </w:rPr>
        <w:t>minimizing</w:t>
      </w:r>
      <w:r w:rsidR="00175CA5">
        <w:rPr>
          <w:rFonts w:ascii="Arial" w:hAnsi="Arial" w:cs="Arial"/>
          <w:sz w:val="20"/>
          <w:szCs w:val="20"/>
        </w:rPr>
        <w:t xml:space="preserve"> cell switch</w:t>
      </w:r>
      <w:r w:rsidR="00372064">
        <w:rPr>
          <w:rFonts w:ascii="Arial" w:hAnsi="Arial" w:cs="Arial"/>
          <w:sz w:val="20"/>
          <w:szCs w:val="20"/>
        </w:rPr>
        <w:t xml:space="preserve"> latency</w:t>
      </w:r>
      <w:r w:rsidR="00175CA5">
        <w:rPr>
          <w:rFonts w:ascii="Arial" w:hAnsi="Arial" w:cs="Arial"/>
          <w:sz w:val="20"/>
          <w:szCs w:val="20"/>
        </w:rPr>
        <w:t xml:space="preserve"> and optimiz</w:t>
      </w:r>
      <w:r w:rsidR="00372064">
        <w:rPr>
          <w:rFonts w:ascii="Arial" w:hAnsi="Arial" w:cs="Arial"/>
          <w:sz w:val="20"/>
          <w:szCs w:val="20"/>
        </w:rPr>
        <w:t>ing</w:t>
      </w:r>
      <w:r w:rsidR="00175CA5">
        <w:rPr>
          <w:rFonts w:ascii="Arial" w:hAnsi="Arial" w:cs="Arial"/>
          <w:sz w:val="20"/>
          <w:szCs w:val="20"/>
        </w:rPr>
        <w:t xml:space="preserve"> resource usage. </w:t>
      </w:r>
    </w:p>
    <w:p w14:paraId="57105DAB" w14:textId="2F12F5E2" w:rsidR="00175CA5" w:rsidRPr="006D7699" w:rsidRDefault="00175CA5" w:rsidP="00671467">
      <w:pPr>
        <w:spacing w:before="120" w:after="240"/>
        <w:rPr>
          <w:rFonts w:ascii="Arial" w:hAnsi="Arial" w:cs="Arial"/>
          <w:b/>
          <w:bCs/>
          <w:sz w:val="20"/>
          <w:szCs w:val="20"/>
        </w:rPr>
      </w:pPr>
      <w:r>
        <w:rPr>
          <w:rFonts w:ascii="Arial" w:hAnsi="Arial" w:cs="Arial"/>
          <w:b/>
          <w:bCs/>
          <w:sz w:val="20"/>
          <w:szCs w:val="20"/>
        </w:rPr>
        <w:t xml:space="preserve">Proposal 1: Confirm the WA of supporting SP-CSI-RS for NW-scheduled beam reporting. </w:t>
      </w:r>
    </w:p>
    <w:p w14:paraId="32B3F066" w14:textId="77777777" w:rsidR="00583C5C" w:rsidRDefault="006D7699" w:rsidP="006D7699">
      <w:pPr>
        <w:pStyle w:val="Heading3"/>
        <w:snapToGrid w:val="0"/>
        <w:spacing w:after="120"/>
        <w:rPr>
          <w:rFonts w:ascii="Arial" w:hAnsi="Arial" w:cs="Arial"/>
          <w:color w:val="000000" w:themeColor="text1"/>
          <w:sz w:val="28"/>
          <w:szCs w:val="28"/>
        </w:rPr>
      </w:pPr>
      <w:r w:rsidRPr="00E6050A">
        <w:rPr>
          <w:rFonts w:ascii="Arial" w:hAnsi="Arial" w:cs="Arial"/>
          <w:color w:val="000000" w:themeColor="text1"/>
          <w:sz w:val="28"/>
          <w:szCs w:val="28"/>
        </w:rPr>
        <w:t>2.</w:t>
      </w:r>
      <w:r>
        <w:rPr>
          <w:rFonts w:ascii="Arial" w:hAnsi="Arial" w:cs="Arial"/>
          <w:color w:val="000000" w:themeColor="text1"/>
          <w:sz w:val="28"/>
          <w:szCs w:val="28"/>
        </w:rPr>
        <w:t>1.2</w:t>
      </w:r>
      <w:r w:rsidRPr="00E6050A">
        <w:rPr>
          <w:rFonts w:ascii="Arial" w:hAnsi="Arial" w:cs="Arial"/>
          <w:color w:val="000000" w:themeColor="text1"/>
          <w:sz w:val="28"/>
          <w:szCs w:val="28"/>
        </w:rPr>
        <w:t xml:space="preserve"> </w:t>
      </w:r>
      <w:r>
        <w:rPr>
          <w:rFonts w:ascii="Arial" w:hAnsi="Arial" w:cs="Arial"/>
          <w:color w:val="000000" w:themeColor="text1"/>
          <w:sz w:val="28"/>
          <w:szCs w:val="28"/>
        </w:rPr>
        <w:t xml:space="preserve">Timing </w:t>
      </w:r>
      <w:r w:rsidR="00583C5C">
        <w:rPr>
          <w:rFonts w:ascii="Arial" w:hAnsi="Arial" w:cs="Arial"/>
          <w:color w:val="000000" w:themeColor="text1"/>
          <w:sz w:val="28"/>
          <w:szCs w:val="28"/>
        </w:rPr>
        <w:t>relation for CSI-RS resoures of Candidate cells</w:t>
      </w:r>
    </w:p>
    <w:p w14:paraId="15925062" w14:textId="39FEFB20" w:rsidR="00B641AD" w:rsidRDefault="00583C5C" w:rsidP="00671467">
      <w:pPr>
        <w:jc w:val="both"/>
        <w:rPr>
          <w:rFonts w:ascii="Arial" w:hAnsi="Arial" w:cs="Arial"/>
          <w:color w:val="000000" w:themeColor="text1"/>
          <w:sz w:val="20"/>
          <w:szCs w:val="20"/>
        </w:rPr>
      </w:pPr>
      <w:r>
        <w:rPr>
          <w:rFonts w:ascii="Arial" w:hAnsi="Arial" w:cs="Arial"/>
          <w:color w:val="000000" w:themeColor="text1"/>
          <w:sz w:val="20"/>
          <w:szCs w:val="20"/>
        </w:rPr>
        <w:t>In RAN1 AH 1801</w:t>
      </w:r>
      <w:r w:rsidR="008655CC">
        <w:rPr>
          <w:rFonts w:ascii="Arial" w:hAnsi="Arial" w:cs="Arial"/>
          <w:color w:val="000000" w:themeColor="text1"/>
          <w:sz w:val="20"/>
          <w:szCs w:val="20"/>
        </w:rPr>
        <w:t xml:space="preserve"> [3]</w:t>
      </w:r>
      <w:r>
        <w:rPr>
          <w:rFonts w:ascii="Arial" w:hAnsi="Arial" w:cs="Arial"/>
          <w:color w:val="000000" w:themeColor="text1"/>
          <w:sz w:val="20"/>
          <w:szCs w:val="20"/>
        </w:rPr>
        <w:t>,</w:t>
      </w:r>
      <w:r w:rsidR="008655CC">
        <w:rPr>
          <w:rFonts w:ascii="Arial" w:hAnsi="Arial" w:cs="Arial"/>
          <w:color w:val="000000" w:themeColor="text1"/>
          <w:sz w:val="20"/>
          <w:szCs w:val="20"/>
        </w:rPr>
        <w:t xml:space="preserve"> RAN1 introduced a concept of an </w:t>
      </w:r>
      <w:r w:rsidR="009E5A1E">
        <w:rPr>
          <w:rFonts w:ascii="Arial" w:hAnsi="Arial" w:cs="Arial"/>
          <w:color w:val="000000" w:themeColor="text1"/>
          <w:sz w:val="20"/>
          <w:szCs w:val="20"/>
        </w:rPr>
        <w:t>‘</w:t>
      </w:r>
      <w:r w:rsidR="008655CC">
        <w:rPr>
          <w:rFonts w:ascii="Arial" w:hAnsi="Arial" w:cs="Arial"/>
          <w:color w:val="000000" w:themeColor="text1"/>
          <w:sz w:val="20"/>
          <w:szCs w:val="20"/>
        </w:rPr>
        <w:t>associated SSB</w:t>
      </w:r>
      <w:r w:rsidR="009E5A1E">
        <w:rPr>
          <w:rFonts w:ascii="Arial" w:hAnsi="Arial" w:cs="Arial"/>
          <w:color w:val="000000" w:themeColor="text1"/>
          <w:sz w:val="20"/>
          <w:szCs w:val="20"/>
        </w:rPr>
        <w:t>’</w:t>
      </w:r>
      <w:r w:rsidR="008655CC">
        <w:rPr>
          <w:rFonts w:ascii="Arial" w:hAnsi="Arial" w:cs="Arial"/>
          <w:color w:val="000000" w:themeColor="text1"/>
          <w:sz w:val="20"/>
          <w:szCs w:val="20"/>
        </w:rPr>
        <w:t xml:space="preserve"> for the CSI-RS based neighbor cell measurement. The idea is that UE would first detect an SSB, and then only perform measurements on the CSI-RS resources that have this SSB as the associated SSB.</w:t>
      </w:r>
      <w:r w:rsidR="007F7C6B">
        <w:rPr>
          <w:rFonts w:ascii="Arial" w:hAnsi="Arial" w:cs="Arial"/>
          <w:color w:val="000000" w:themeColor="text1"/>
          <w:sz w:val="20"/>
          <w:szCs w:val="20"/>
        </w:rPr>
        <w:t xml:space="preserve"> This would reduce UE complexity for measurement. If the associated SSB is not configured</w:t>
      </w:r>
      <w:r w:rsidR="009E5A1E">
        <w:rPr>
          <w:rFonts w:ascii="Arial" w:hAnsi="Arial" w:cs="Arial"/>
          <w:color w:val="000000" w:themeColor="text1"/>
          <w:sz w:val="20"/>
          <w:szCs w:val="20"/>
        </w:rPr>
        <w:t xml:space="preserve"> for at least a CSI-RS resource</w:t>
      </w:r>
      <w:r w:rsidR="007F7C6B">
        <w:rPr>
          <w:rFonts w:ascii="Arial" w:hAnsi="Arial" w:cs="Arial"/>
          <w:color w:val="000000" w:themeColor="text1"/>
          <w:sz w:val="20"/>
          <w:szCs w:val="20"/>
        </w:rPr>
        <w:t xml:space="preserve">, </w:t>
      </w:r>
      <w:r w:rsidR="007F7C6B" w:rsidRPr="007F7C6B">
        <w:rPr>
          <w:rFonts w:ascii="Arial" w:hAnsi="Arial" w:cs="Arial"/>
          <w:color w:val="000000" w:themeColor="text1"/>
          <w:sz w:val="20"/>
          <w:szCs w:val="20"/>
        </w:rPr>
        <w:t>the UE shall base the timing of the CSI-RS resource on the timing of the serving cell indicated by refServCellIndex</w:t>
      </w:r>
      <w:r w:rsidR="00B641AD">
        <w:rPr>
          <w:rFonts w:ascii="Arial" w:hAnsi="Arial" w:cs="Arial"/>
          <w:color w:val="000000" w:themeColor="text1"/>
          <w:sz w:val="20"/>
          <w:szCs w:val="20"/>
        </w:rPr>
        <w:t xml:space="preserve"> IE</w:t>
      </w:r>
      <w:r w:rsidR="007F7C6B" w:rsidRPr="007F7C6B">
        <w:rPr>
          <w:rFonts w:ascii="Arial" w:hAnsi="Arial" w:cs="Arial"/>
          <w:color w:val="000000" w:themeColor="text1"/>
          <w:sz w:val="20"/>
          <w:szCs w:val="20"/>
        </w:rPr>
        <w:t xml:space="preserve">. </w:t>
      </w:r>
      <w:r w:rsidR="00B641AD">
        <w:rPr>
          <w:rFonts w:ascii="Arial" w:hAnsi="Arial" w:cs="Arial"/>
          <w:color w:val="000000" w:themeColor="text1"/>
          <w:sz w:val="20"/>
          <w:szCs w:val="20"/>
        </w:rPr>
        <w:t>In other words, UE will not have to perform the time-domain correlation to find the cell timing, which reduce the complexity significantly. This mainly targets for a fully synchronized deployment, where the target cell and serving cell are synchronized</w:t>
      </w:r>
      <w:r w:rsidR="009E5A1E">
        <w:rPr>
          <w:rFonts w:ascii="Arial" w:hAnsi="Arial" w:cs="Arial"/>
          <w:color w:val="000000" w:themeColor="text1"/>
          <w:sz w:val="20"/>
          <w:szCs w:val="20"/>
        </w:rPr>
        <w:t xml:space="preserve">. </w:t>
      </w:r>
    </w:p>
    <w:p w14:paraId="1D20040D" w14:textId="4A1CC516" w:rsidR="00671467" w:rsidRDefault="00671467" w:rsidP="00671467">
      <w:pPr>
        <w:jc w:val="both"/>
        <w:rPr>
          <w:rFonts w:ascii="Arial" w:hAnsi="Arial" w:cs="Arial"/>
          <w:color w:val="000000" w:themeColor="text1"/>
          <w:sz w:val="20"/>
          <w:szCs w:val="20"/>
        </w:rPr>
      </w:pPr>
    </w:p>
    <w:p w14:paraId="4FAB2150" w14:textId="77777777" w:rsidR="00B641AD" w:rsidRDefault="00B641AD" w:rsidP="00B641AD">
      <w:pPr>
        <w:spacing w:after="120"/>
        <w:rPr>
          <w:rFonts w:ascii="Arial" w:hAnsi="Arial" w:cs="Arial"/>
          <w:color w:val="000000" w:themeColor="text1"/>
          <w:sz w:val="20"/>
          <w:szCs w:val="20"/>
        </w:rPr>
      </w:pPr>
      <w:r>
        <w:rPr>
          <w:rFonts w:ascii="Arial" w:hAnsi="Arial" w:cs="Arial"/>
          <w:color w:val="000000" w:themeColor="text1"/>
          <w:sz w:val="20"/>
          <w:szCs w:val="20"/>
        </w:rPr>
        <w:t xml:space="preserve">For CSI-RS measurement in LTM, legacy procedure and function based on ‘associated SSB’ shall be reused. We therefore propose: </w:t>
      </w:r>
    </w:p>
    <w:p w14:paraId="28DEE4E9" w14:textId="77777777" w:rsidR="0015621B" w:rsidRDefault="00B641AD" w:rsidP="00D60002">
      <w:pPr>
        <w:ind w:left="1170" w:hanging="1170"/>
        <w:rPr>
          <w:rFonts w:ascii="Arial" w:hAnsi="Arial" w:cs="Arial"/>
          <w:b/>
          <w:bCs/>
          <w:sz w:val="20"/>
          <w:szCs w:val="20"/>
        </w:rPr>
      </w:pPr>
      <w:r>
        <w:rPr>
          <w:rFonts w:ascii="Arial" w:hAnsi="Arial" w:cs="Arial"/>
          <w:b/>
          <w:bCs/>
          <w:sz w:val="20"/>
          <w:szCs w:val="20"/>
        </w:rPr>
        <w:t xml:space="preserve">Proposal 2: A reference serving cell </w:t>
      </w:r>
      <w:r w:rsidR="009E5A1E">
        <w:rPr>
          <w:rFonts w:ascii="Arial" w:hAnsi="Arial" w:cs="Arial"/>
          <w:b/>
          <w:bCs/>
          <w:sz w:val="20"/>
          <w:szCs w:val="20"/>
        </w:rPr>
        <w:t>maybe</w:t>
      </w:r>
      <w:r>
        <w:rPr>
          <w:rFonts w:ascii="Arial" w:hAnsi="Arial" w:cs="Arial"/>
          <w:b/>
          <w:bCs/>
          <w:sz w:val="20"/>
          <w:szCs w:val="20"/>
        </w:rPr>
        <w:t xml:space="preserve"> configured for CSI-RS</w:t>
      </w:r>
      <w:r w:rsidR="009E5A1E">
        <w:rPr>
          <w:rFonts w:ascii="Arial" w:hAnsi="Arial" w:cs="Arial"/>
          <w:b/>
          <w:bCs/>
          <w:sz w:val="20"/>
          <w:szCs w:val="20"/>
        </w:rPr>
        <w:t xml:space="preserve"> resource measurement on candidate cells, which provides the timing reference for CSI-RS without ‘associated SSB’.  </w:t>
      </w:r>
    </w:p>
    <w:p w14:paraId="52F1CF54" w14:textId="6A826EBB" w:rsidR="00D60002" w:rsidRPr="00D60002" w:rsidRDefault="00B641AD" w:rsidP="00D60002">
      <w:pPr>
        <w:ind w:left="1170" w:hanging="1170"/>
        <w:rPr>
          <w:rFonts w:ascii="Arial" w:hAnsi="Arial" w:cs="Arial"/>
          <w:b/>
          <w:bCs/>
          <w:sz w:val="20"/>
          <w:szCs w:val="20"/>
        </w:rPr>
      </w:pPr>
      <w:r>
        <w:rPr>
          <w:rFonts w:ascii="Arial" w:hAnsi="Arial" w:cs="Arial"/>
          <w:b/>
          <w:bCs/>
          <w:sz w:val="20"/>
          <w:szCs w:val="20"/>
        </w:rPr>
        <w:t xml:space="preserve">  </w:t>
      </w:r>
      <w:r>
        <w:rPr>
          <w:rFonts w:ascii="Arial" w:hAnsi="Arial" w:cs="Arial"/>
          <w:color w:val="000000" w:themeColor="text1"/>
          <w:sz w:val="20"/>
          <w:szCs w:val="20"/>
        </w:rPr>
        <w:t xml:space="preserve"> </w:t>
      </w:r>
    </w:p>
    <w:p w14:paraId="70BF7399" w14:textId="35C6BFBF" w:rsidR="00D84B60" w:rsidRPr="00D84B60" w:rsidRDefault="00D84B60" w:rsidP="00D84B60">
      <w:pPr>
        <w:pStyle w:val="3GPPH2"/>
        <w:numPr>
          <w:ilvl w:val="0"/>
          <w:numId w:val="0"/>
        </w:numPr>
      </w:pPr>
      <w:r w:rsidRPr="00AC752C">
        <w:t>2.</w:t>
      </w:r>
      <w:r>
        <w:t>2</w:t>
      </w:r>
      <w:r w:rsidRPr="00AC752C">
        <w:tab/>
      </w:r>
      <w:r>
        <w:t>Event triggered L1 measur</w:t>
      </w:r>
      <w:r w:rsidR="001D365C">
        <w:t>e</w:t>
      </w:r>
      <w:r>
        <w:t>ment report</w:t>
      </w:r>
    </w:p>
    <w:p w14:paraId="60AC3C3C" w14:textId="0BFFF016" w:rsidR="00E37C06" w:rsidRPr="00E6050A" w:rsidRDefault="00E37C06" w:rsidP="00BC3064">
      <w:pPr>
        <w:pStyle w:val="Heading3"/>
        <w:snapToGrid w:val="0"/>
        <w:spacing w:after="120"/>
        <w:rPr>
          <w:rFonts w:ascii="Arial" w:hAnsi="Arial" w:cs="Arial"/>
          <w:color w:val="000000" w:themeColor="text1"/>
          <w:sz w:val="28"/>
          <w:szCs w:val="28"/>
        </w:rPr>
      </w:pPr>
      <w:r w:rsidRPr="00E6050A">
        <w:rPr>
          <w:rFonts w:ascii="Arial" w:hAnsi="Arial" w:cs="Arial"/>
          <w:color w:val="000000" w:themeColor="text1"/>
          <w:sz w:val="28"/>
          <w:szCs w:val="28"/>
        </w:rPr>
        <w:t>2.</w:t>
      </w:r>
      <w:r w:rsidR="00D84B60">
        <w:rPr>
          <w:rFonts w:ascii="Arial" w:hAnsi="Arial" w:cs="Arial"/>
          <w:color w:val="000000" w:themeColor="text1"/>
          <w:sz w:val="28"/>
          <w:szCs w:val="28"/>
        </w:rPr>
        <w:t>2</w:t>
      </w:r>
      <w:r w:rsidR="003231F4">
        <w:rPr>
          <w:rFonts w:ascii="Arial" w:hAnsi="Arial" w:cs="Arial"/>
          <w:color w:val="000000" w:themeColor="text1"/>
          <w:sz w:val="28"/>
          <w:szCs w:val="28"/>
        </w:rPr>
        <w:t>.</w:t>
      </w:r>
      <w:r w:rsidR="00D84B60">
        <w:rPr>
          <w:rFonts w:ascii="Arial" w:hAnsi="Arial" w:cs="Arial"/>
          <w:color w:val="000000" w:themeColor="text1"/>
          <w:sz w:val="28"/>
          <w:szCs w:val="28"/>
        </w:rPr>
        <w:t>1</w:t>
      </w:r>
      <w:r w:rsidRPr="00E6050A">
        <w:rPr>
          <w:rFonts w:ascii="Arial" w:hAnsi="Arial" w:cs="Arial"/>
          <w:color w:val="000000" w:themeColor="text1"/>
          <w:sz w:val="28"/>
          <w:szCs w:val="28"/>
        </w:rPr>
        <w:t xml:space="preserve"> </w:t>
      </w:r>
      <w:r>
        <w:rPr>
          <w:rFonts w:ascii="Arial" w:hAnsi="Arial" w:cs="Arial"/>
          <w:color w:val="000000" w:themeColor="text1"/>
          <w:sz w:val="28"/>
          <w:szCs w:val="28"/>
        </w:rPr>
        <w:t xml:space="preserve">Filtering of L1 measurement results </w:t>
      </w:r>
    </w:p>
    <w:p w14:paraId="6623151A" w14:textId="77777777" w:rsidR="00AB519E" w:rsidRDefault="00F85A6A" w:rsidP="00AB519E">
      <w:pPr>
        <w:pStyle w:val="TH"/>
      </w:pPr>
      <w:r w:rsidRPr="003164BA">
        <w:rPr>
          <w:noProof/>
        </w:rPr>
        <w:object w:dxaOrig="11980" w:dyaOrig="5881" w14:anchorId="34566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5.65pt;height:207.3pt;mso-width-percent:0;mso-height-percent:0;mso-width-percent:0;mso-height-percent:0" o:ole="">
            <v:imagedata r:id="rId8" o:title=""/>
          </v:shape>
          <o:OLEObject Type="Embed" ProgID="Visio.Drawing.11" ShapeID="_x0000_i1025" DrawAspect="Content" ObjectID="_1800368090" r:id="rId9"/>
        </w:object>
      </w:r>
    </w:p>
    <w:p w14:paraId="6AED800D" w14:textId="77777777" w:rsidR="00AB519E" w:rsidRPr="00830808" w:rsidRDefault="00AB519E" w:rsidP="00AB519E">
      <w:pPr>
        <w:pStyle w:val="TF"/>
      </w:pPr>
      <w:bookmarkStart w:id="2" w:name="_Ref115332061"/>
      <w:r>
        <w:t>Figure 1</w:t>
      </w:r>
      <w:bookmarkEnd w:id="2"/>
      <w:r>
        <w:t>: The measurement model for L3 handover.</w:t>
      </w:r>
    </w:p>
    <w:p w14:paraId="70DCF4C3" w14:textId="2FC0CDD5" w:rsidR="00320065" w:rsidRDefault="00E37C06" w:rsidP="00320065">
      <w:pPr>
        <w:spacing w:before="120" w:after="120"/>
        <w:jc w:val="both"/>
        <w:rPr>
          <w:rFonts w:ascii="Arial" w:hAnsi="Arial" w:cs="Arial"/>
          <w:sz w:val="20"/>
          <w:szCs w:val="20"/>
        </w:rPr>
      </w:pPr>
      <w:r w:rsidRPr="00E37C06">
        <w:rPr>
          <w:rFonts w:ascii="Arial" w:hAnsi="Arial" w:cs="Arial"/>
          <w:sz w:val="20"/>
          <w:szCs w:val="20"/>
        </w:rPr>
        <w:t>RAN2</w:t>
      </w:r>
      <w:r>
        <w:rPr>
          <w:rFonts w:ascii="Arial" w:hAnsi="Arial" w:cs="Arial"/>
          <w:sz w:val="20"/>
          <w:szCs w:val="20"/>
        </w:rPr>
        <w:t xml:space="preserve"> </w:t>
      </w:r>
      <w:r w:rsidR="00DF696A">
        <w:rPr>
          <w:rFonts w:ascii="Arial" w:hAnsi="Arial" w:cs="Arial"/>
          <w:sz w:val="20"/>
          <w:szCs w:val="20"/>
        </w:rPr>
        <w:t xml:space="preserve">has decided </w:t>
      </w:r>
      <w:r>
        <w:rPr>
          <w:rFonts w:ascii="Arial" w:hAnsi="Arial" w:cs="Arial"/>
          <w:sz w:val="20"/>
          <w:szCs w:val="20"/>
        </w:rPr>
        <w:t>to support filtering of the L1 measurement resutls</w:t>
      </w:r>
      <w:r w:rsidR="00DF696A">
        <w:rPr>
          <w:rFonts w:ascii="Arial" w:hAnsi="Arial" w:cs="Arial"/>
          <w:sz w:val="20"/>
          <w:szCs w:val="20"/>
        </w:rPr>
        <w:t xml:space="preserve"> </w:t>
      </w:r>
      <w:r>
        <w:rPr>
          <w:rFonts w:ascii="Arial" w:hAnsi="Arial" w:cs="Arial"/>
          <w:sz w:val="20"/>
          <w:szCs w:val="20"/>
        </w:rPr>
        <w:t>to mitigate the spurious report caused by</w:t>
      </w:r>
      <w:r w:rsidR="00AC12AE">
        <w:rPr>
          <w:rFonts w:ascii="Arial" w:hAnsi="Arial" w:cs="Arial"/>
          <w:sz w:val="20"/>
          <w:szCs w:val="20"/>
        </w:rPr>
        <w:t xml:space="preserve"> </w:t>
      </w:r>
      <w:r>
        <w:rPr>
          <w:rFonts w:ascii="Arial" w:hAnsi="Arial" w:cs="Arial"/>
          <w:sz w:val="20"/>
          <w:szCs w:val="20"/>
        </w:rPr>
        <w:t xml:space="preserve">fast fading or </w:t>
      </w:r>
      <w:r w:rsidR="00AC12AE">
        <w:rPr>
          <w:rFonts w:ascii="Arial" w:hAnsi="Arial" w:cs="Arial"/>
          <w:sz w:val="20"/>
          <w:szCs w:val="20"/>
        </w:rPr>
        <w:t>measurement error. The FFS aspect to RAN1 is the need to specify the filter or left it to UE implementation.</w:t>
      </w:r>
      <w:r w:rsidR="00C8458A">
        <w:rPr>
          <w:rFonts w:ascii="Arial" w:hAnsi="Arial" w:cs="Arial"/>
          <w:sz w:val="20"/>
          <w:szCs w:val="20"/>
        </w:rPr>
        <w:t xml:space="preserve"> As depicted in FIG.1,</w:t>
      </w:r>
      <w:r w:rsidR="00AC12AE">
        <w:rPr>
          <w:rFonts w:ascii="Arial" w:hAnsi="Arial" w:cs="Arial"/>
          <w:sz w:val="20"/>
          <w:szCs w:val="20"/>
        </w:rPr>
        <w:t xml:space="preserve"> </w:t>
      </w:r>
      <w:r w:rsidR="00C8458A">
        <w:rPr>
          <w:rFonts w:ascii="Arial" w:hAnsi="Arial" w:cs="Arial"/>
          <w:sz w:val="20"/>
          <w:szCs w:val="20"/>
        </w:rPr>
        <w:t>f</w:t>
      </w:r>
      <w:r w:rsidR="00AC12AE">
        <w:rPr>
          <w:rFonts w:ascii="Arial" w:hAnsi="Arial" w:cs="Arial"/>
          <w:sz w:val="20"/>
          <w:szCs w:val="20"/>
        </w:rPr>
        <w:t xml:space="preserve">iltering operation </w:t>
      </w:r>
      <w:r w:rsidR="00320065">
        <w:rPr>
          <w:rFonts w:ascii="Arial" w:hAnsi="Arial" w:cs="Arial"/>
          <w:sz w:val="20"/>
          <w:szCs w:val="20"/>
        </w:rPr>
        <w:t>are already</w:t>
      </w:r>
      <w:r w:rsidR="00AC12AE">
        <w:rPr>
          <w:rFonts w:ascii="Arial" w:hAnsi="Arial" w:cs="Arial"/>
          <w:sz w:val="20"/>
          <w:szCs w:val="20"/>
        </w:rPr>
        <w:t xml:space="preserve"> supported for event-triggered report in L3-based handover procedur</w:t>
      </w:r>
      <w:r w:rsidR="00977E84">
        <w:rPr>
          <w:rFonts w:ascii="Arial" w:hAnsi="Arial" w:cs="Arial"/>
          <w:sz w:val="20"/>
          <w:szCs w:val="20"/>
        </w:rPr>
        <w:t xml:space="preserve">e to smooth out short-term flunctuation. </w:t>
      </w:r>
      <w:r w:rsidR="00320065">
        <w:rPr>
          <w:rFonts w:ascii="Arial" w:hAnsi="Arial" w:cs="Arial"/>
          <w:sz w:val="20"/>
          <w:szCs w:val="20"/>
        </w:rPr>
        <w:t xml:space="preserve">Currently, in </w:t>
      </w:r>
      <w:r w:rsidR="00977E84">
        <w:rPr>
          <w:rFonts w:ascii="Arial" w:hAnsi="Arial" w:cs="Arial"/>
          <w:sz w:val="20"/>
          <w:szCs w:val="20"/>
        </w:rPr>
        <w:t xml:space="preserve">event-triggered report, </w:t>
      </w:r>
      <w:r w:rsidR="00320065">
        <w:rPr>
          <w:rFonts w:ascii="Arial" w:hAnsi="Arial" w:cs="Arial"/>
          <w:sz w:val="20"/>
          <w:szCs w:val="20"/>
        </w:rPr>
        <w:t>the</w:t>
      </w:r>
      <w:r w:rsidR="00114768">
        <w:rPr>
          <w:rFonts w:ascii="Arial" w:hAnsi="Arial" w:cs="Arial"/>
          <w:sz w:val="20"/>
          <w:szCs w:val="20"/>
        </w:rPr>
        <w:t xml:space="preserve"> filter</w:t>
      </w:r>
      <w:r w:rsidR="00320065">
        <w:rPr>
          <w:rFonts w:ascii="Arial" w:hAnsi="Arial" w:cs="Arial"/>
          <w:sz w:val="20"/>
          <w:szCs w:val="20"/>
        </w:rPr>
        <w:t>ing of</w:t>
      </w:r>
      <w:r w:rsidR="00114768">
        <w:rPr>
          <w:rFonts w:ascii="Arial" w:hAnsi="Arial" w:cs="Arial"/>
          <w:sz w:val="20"/>
          <w:szCs w:val="20"/>
        </w:rPr>
        <w:t xml:space="preserve"> </w:t>
      </w:r>
      <w:r w:rsidR="00977E84">
        <w:rPr>
          <w:rFonts w:ascii="Arial" w:hAnsi="Arial" w:cs="Arial"/>
          <w:sz w:val="20"/>
          <w:szCs w:val="20"/>
        </w:rPr>
        <w:t xml:space="preserve">L1-RSRP result </w:t>
      </w:r>
      <w:r w:rsidR="00114768">
        <w:rPr>
          <w:rFonts w:ascii="Arial" w:hAnsi="Arial" w:cs="Arial"/>
          <w:sz w:val="20"/>
          <w:szCs w:val="20"/>
        </w:rPr>
        <w:t>for</w:t>
      </w:r>
      <w:r w:rsidR="00977E84">
        <w:rPr>
          <w:rFonts w:ascii="Arial" w:hAnsi="Arial" w:cs="Arial"/>
          <w:sz w:val="20"/>
          <w:szCs w:val="20"/>
        </w:rPr>
        <w:t xml:space="preserve"> L3 RSRP</w:t>
      </w:r>
      <w:r w:rsidR="00114768">
        <w:rPr>
          <w:rFonts w:ascii="Arial" w:hAnsi="Arial" w:cs="Arial"/>
          <w:sz w:val="20"/>
          <w:szCs w:val="20"/>
        </w:rPr>
        <w:t xml:space="preserve"> generation</w:t>
      </w:r>
      <w:r w:rsidR="00977E84">
        <w:rPr>
          <w:rFonts w:ascii="Arial" w:hAnsi="Arial" w:cs="Arial"/>
          <w:sz w:val="20"/>
          <w:szCs w:val="20"/>
        </w:rPr>
        <w:t xml:space="preserve"> is left to UE implementation</w:t>
      </w:r>
      <w:r w:rsidR="00A64541">
        <w:rPr>
          <w:rFonts w:ascii="Arial" w:hAnsi="Arial" w:cs="Arial"/>
          <w:sz w:val="20"/>
          <w:szCs w:val="20"/>
        </w:rPr>
        <w:t>. This</w:t>
      </w:r>
      <w:r w:rsidR="00320065">
        <w:rPr>
          <w:rFonts w:ascii="Arial" w:hAnsi="Arial" w:cs="Arial"/>
          <w:sz w:val="20"/>
          <w:szCs w:val="20"/>
        </w:rPr>
        <w:t xml:space="preserve"> approach</w:t>
      </w:r>
      <w:r w:rsidR="00A64541">
        <w:rPr>
          <w:rFonts w:ascii="Arial" w:hAnsi="Arial" w:cs="Arial"/>
          <w:sz w:val="20"/>
          <w:szCs w:val="20"/>
        </w:rPr>
        <w:t xml:space="preserve"> provides important flexibility for UE</w:t>
      </w:r>
      <w:r w:rsidR="00320065">
        <w:rPr>
          <w:rFonts w:ascii="Arial" w:hAnsi="Arial" w:cs="Arial"/>
          <w:sz w:val="20"/>
          <w:szCs w:val="20"/>
        </w:rPr>
        <w:t>s</w:t>
      </w:r>
      <w:r w:rsidR="00A64541">
        <w:rPr>
          <w:rFonts w:ascii="Arial" w:hAnsi="Arial" w:cs="Arial"/>
          <w:sz w:val="20"/>
          <w:szCs w:val="20"/>
        </w:rPr>
        <w:t xml:space="preserve"> to optimize the </w:t>
      </w:r>
      <w:r w:rsidR="00DF696A">
        <w:rPr>
          <w:rFonts w:ascii="Arial" w:hAnsi="Arial" w:cs="Arial"/>
          <w:sz w:val="20"/>
          <w:szCs w:val="20"/>
        </w:rPr>
        <w:t>filtering algorithm</w:t>
      </w:r>
      <w:r w:rsidR="00A64541">
        <w:rPr>
          <w:rFonts w:ascii="Arial" w:hAnsi="Arial" w:cs="Arial"/>
          <w:sz w:val="20"/>
          <w:szCs w:val="20"/>
        </w:rPr>
        <w:t xml:space="preserve"> based on</w:t>
      </w:r>
      <w:r w:rsidR="00DF696A">
        <w:rPr>
          <w:rFonts w:ascii="Arial" w:hAnsi="Arial" w:cs="Arial"/>
          <w:sz w:val="20"/>
          <w:szCs w:val="20"/>
        </w:rPr>
        <w:t xml:space="preserve"> </w:t>
      </w:r>
      <w:r w:rsidR="00A64541">
        <w:rPr>
          <w:rFonts w:ascii="Arial" w:hAnsi="Arial" w:cs="Arial"/>
          <w:sz w:val="20"/>
          <w:szCs w:val="20"/>
        </w:rPr>
        <w:t>radio channel property (</w:t>
      </w:r>
      <w:r w:rsidR="00DF696A">
        <w:rPr>
          <w:rFonts w:ascii="Arial" w:hAnsi="Arial" w:cs="Arial"/>
          <w:sz w:val="20"/>
          <w:szCs w:val="20"/>
        </w:rPr>
        <w:t>e.g., UE speed</w:t>
      </w:r>
      <w:r w:rsidR="00A64541">
        <w:rPr>
          <w:rFonts w:ascii="Arial" w:hAnsi="Arial" w:cs="Arial"/>
          <w:sz w:val="20"/>
          <w:szCs w:val="20"/>
        </w:rPr>
        <w:t>) and hardware processing capability.</w:t>
      </w:r>
      <w:r w:rsidR="00DF696A">
        <w:rPr>
          <w:rFonts w:ascii="Arial" w:hAnsi="Arial" w:cs="Arial"/>
          <w:sz w:val="20"/>
          <w:szCs w:val="20"/>
        </w:rPr>
        <w:t xml:space="preserve"> </w:t>
      </w:r>
      <w:r w:rsidR="00320065">
        <w:rPr>
          <w:rFonts w:ascii="Arial" w:hAnsi="Arial" w:cs="Arial"/>
          <w:sz w:val="20"/>
          <w:szCs w:val="20"/>
        </w:rPr>
        <w:t xml:space="preserve">Our preference is to keep this flexility for event-triggered report in LTM procedure. </w:t>
      </w:r>
    </w:p>
    <w:p w14:paraId="3A83A56D" w14:textId="77777777" w:rsidR="0015621B" w:rsidRDefault="0015621B" w:rsidP="00320065">
      <w:pPr>
        <w:spacing w:before="120" w:after="120"/>
        <w:jc w:val="both"/>
        <w:rPr>
          <w:rFonts w:ascii="Arial" w:hAnsi="Arial" w:cs="Arial"/>
          <w:sz w:val="20"/>
          <w:szCs w:val="20"/>
        </w:rPr>
      </w:pPr>
    </w:p>
    <w:p w14:paraId="3BB25974" w14:textId="52786C3B" w:rsidR="00320065" w:rsidRDefault="00320065" w:rsidP="00320065">
      <w:pPr>
        <w:spacing w:before="120" w:after="120"/>
        <w:jc w:val="both"/>
        <w:rPr>
          <w:rFonts w:ascii="Arial" w:hAnsi="Arial" w:cs="Arial"/>
          <w:sz w:val="20"/>
          <w:szCs w:val="20"/>
        </w:rPr>
      </w:pPr>
      <w:r>
        <w:rPr>
          <w:rFonts w:ascii="Arial" w:hAnsi="Arial" w:cs="Arial"/>
          <w:sz w:val="20"/>
          <w:szCs w:val="20"/>
        </w:rPr>
        <w:t xml:space="preserve">We therefore propose: </w:t>
      </w:r>
    </w:p>
    <w:p w14:paraId="3D9AFE34" w14:textId="6B1AF6EE" w:rsidR="006F054B" w:rsidRPr="00AB519E" w:rsidRDefault="00320065" w:rsidP="00AB519E">
      <w:pPr>
        <w:spacing w:before="120" w:after="360"/>
        <w:rPr>
          <w:rFonts w:ascii="Arial" w:hAnsi="Arial" w:cs="Arial"/>
          <w:sz w:val="20"/>
          <w:szCs w:val="20"/>
        </w:rPr>
      </w:pPr>
      <w:r>
        <w:rPr>
          <w:rFonts w:ascii="Arial" w:hAnsi="Arial" w:cs="Arial"/>
          <w:b/>
          <w:bCs/>
          <w:sz w:val="20"/>
          <w:szCs w:val="20"/>
        </w:rPr>
        <w:t xml:space="preserve">Proposal </w:t>
      </w:r>
      <w:r w:rsidR="002241BA">
        <w:rPr>
          <w:rFonts w:ascii="Arial" w:hAnsi="Arial" w:cs="Arial"/>
          <w:b/>
          <w:bCs/>
          <w:sz w:val="20"/>
          <w:szCs w:val="20"/>
        </w:rPr>
        <w:t>3</w:t>
      </w:r>
      <w:r>
        <w:rPr>
          <w:rFonts w:ascii="Arial" w:hAnsi="Arial" w:cs="Arial"/>
          <w:b/>
          <w:bCs/>
          <w:sz w:val="20"/>
          <w:szCs w:val="20"/>
        </w:rPr>
        <w:t xml:space="preserve">: </w:t>
      </w:r>
      <w:r w:rsidRPr="00320065">
        <w:rPr>
          <w:rFonts w:ascii="Arial" w:hAnsi="Arial" w:cs="Arial"/>
          <w:b/>
          <w:bCs/>
          <w:sz w:val="20"/>
          <w:szCs w:val="20"/>
        </w:rPr>
        <w:t>Filtering of the L1 measure results</w:t>
      </w:r>
      <w:r>
        <w:rPr>
          <w:rFonts w:ascii="Arial" w:hAnsi="Arial" w:cs="Arial"/>
          <w:b/>
          <w:bCs/>
          <w:sz w:val="20"/>
          <w:szCs w:val="20"/>
        </w:rPr>
        <w:t xml:space="preserve"> is left to UE implementation. </w:t>
      </w:r>
      <w:r>
        <w:rPr>
          <w:rFonts w:ascii="Arial" w:hAnsi="Arial" w:cs="Arial"/>
          <w:sz w:val="20"/>
          <w:szCs w:val="20"/>
        </w:rPr>
        <w:t xml:space="preserve">  </w:t>
      </w:r>
      <w:r w:rsidR="00DF696A">
        <w:rPr>
          <w:rFonts w:ascii="Arial" w:hAnsi="Arial" w:cs="Arial"/>
          <w:sz w:val="20"/>
          <w:szCs w:val="20"/>
        </w:rPr>
        <w:t xml:space="preserve"> </w:t>
      </w:r>
    </w:p>
    <w:p w14:paraId="19A4282C" w14:textId="5053DDF7" w:rsidR="00450C33" w:rsidRPr="003231F4" w:rsidRDefault="00450C33" w:rsidP="00450C33">
      <w:pPr>
        <w:pStyle w:val="3GPPH2"/>
        <w:numPr>
          <w:ilvl w:val="0"/>
          <w:numId w:val="0"/>
        </w:numPr>
      </w:pPr>
      <w:r w:rsidRPr="003231F4">
        <w:lastRenderedPageBreak/>
        <w:t>2.</w:t>
      </w:r>
      <w:r w:rsidR="002241BA">
        <w:t>3</w:t>
      </w:r>
      <w:r w:rsidRPr="003231F4">
        <w:tab/>
      </w:r>
      <w:r w:rsidRPr="00450C33">
        <w:t>CSI acquisition on candidate cell(s)</w:t>
      </w:r>
    </w:p>
    <w:p w14:paraId="5F0B5AEE" w14:textId="20498B8D" w:rsidR="0046186A" w:rsidRDefault="00B0386D" w:rsidP="00316DF6">
      <w:pPr>
        <w:spacing w:after="160"/>
        <w:ind w:left="1260" w:hanging="1260"/>
        <w:rPr>
          <w:rFonts w:ascii="Arial" w:hAnsi="Arial" w:cs="Arial"/>
          <w:sz w:val="20"/>
          <w:szCs w:val="20"/>
        </w:rPr>
      </w:pPr>
      <w:r w:rsidRPr="00B0386D">
        <w:rPr>
          <w:rFonts w:ascii="Arial" w:hAnsi="Arial" w:cs="Arial"/>
          <w:sz w:val="20"/>
          <w:szCs w:val="20"/>
        </w:rPr>
        <w:t>In RAN</w:t>
      </w:r>
      <w:r>
        <w:rPr>
          <w:rFonts w:ascii="Arial" w:hAnsi="Arial" w:cs="Arial"/>
          <w:sz w:val="20"/>
          <w:szCs w:val="20"/>
        </w:rPr>
        <w:t xml:space="preserve"> plenary 105, a new RAN1-led objective was added into the WID scope as follows</w:t>
      </w:r>
      <w:r w:rsidR="0047259A">
        <w:rPr>
          <w:rFonts w:ascii="Arial" w:hAnsi="Arial" w:cs="Arial"/>
          <w:sz w:val="20"/>
          <w:szCs w:val="20"/>
        </w:rPr>
        <w:t xml:space="preserve"> [1]</w:t>
      </w:r>
      <w:r>
        <w:rPr>
          <w:rFonts w:ascii="Arial" w:hAnsi="Arial" w:cs="Arial"/>
          <w:sz w:val="20"/>
          <w:szCs w:val="20"/>
        </w:rPr>
        <w:t xml:space="preserve">: </w:t>
      </w:r>
    </w:p>
    <w:tbl>
      <w:tblPr>
        <w:tblStyle w:val="TableGrid"/>
        <w:tblW w:w="10080" w:type="dxa"/>
        <w:tblInd w:w="-5" w:type="dxa"/>
        <w:tblLook w:val="04A0" w:firstRow="1" w:lastRow="0" w:firstColumn="1" w:lastColumn="0" w:noHBand="0" w:noVBand="1"/>
      </w:tblPr>
      <w:tblGrid>
        <w:gridCol w:w="10080"/>
      </w:tblGrid>
      <w:tr w:rsidR="00B0386D" w14:paraId="1BCD5621" w14:textId="77777777" w:rsidTr="00B0386D">
        <w:tc>
          <w:tcPr>
            <w:tcW w:w="10080" w:type="dxa"/>
          </w:tcPr>
          <w:p w14:paraId="29FA3598" w14:textId="370C2ABB" w:rsidR="00B0386D" w:rsidRPr="00B0386D" w:rsidRDefault="00B0386D" w:rsidP="00B0386D">
            <w:pPr>
              <w:numPr>
                <w:ilvl w:val="1"/>
                <w:numId w:val="84"/>
              </w:numPr>
              <w:overflowPunct w:val="0"/>
              <w:autoSpaceDE w:val="0"/>
              <w:autoSpaceDN w:val="0"/>
              <w:adjustRightInd w:val="0"/>
              <w:textAlignment w:val="baseline"/>
              <w:rPr>
                <w:bCs/>
              </w:rPr>
            </w:pPr>
            <w:r>
              <w:rPr>
                <w:bCs/>
              </w:rPr>
              <w:t>…</w:t>
            </w:r>
          </w:p>
          <w:p w14:paraId="44F6A369" w14:textId="60AEB8F3" w:rsidR="00B0386D" w:rsidRPr="006F054B" w:rsidRDefault="00B0386D" w:rsidP="00B0386D">
            <w:pPr>
              <w:numPr>
                <w:ilvl w:val="1"/>
                <w:numId w:val="84"/>
              </w:numPr>
              <w:overflowPunct w:val="0"/>
              <w:autoSpaceDE w:val="0"/>
              <w:autoSpaceDN w:val="0"/>
              <w:adjustRightInd w:val="0"/>
              <w:textAlignment w:val="baseline"/>
              <w:rPr>
                <w:bCs/>
              </w:rPr>
            </w:pPr>
            <w:r w:rsidRPr="00450C33">
              <w:rPr>
                <w:bCs/>
                <w:sz w:val="20"/>
                <w:szCs w:val="20"/>
              </w:rPr>
              <w:t>Specify CSI acquisition on candidate cell(s) based on CSI-RS before or during LTM cell switch [RAN1]</w:t>
            </w:r>
          </w:p>
          <w:p w14:paraId="44E7D12E" w14:textId="77777777" w:rsidR="00B0386D" w:rsidRDefault="00B0386D" w:rsidP="00B0386D">
            <w:pPr>
              <w:overflowPunct w:val="0"/>
              <w:autoSpaceDE w:val="0"/>
              <w:autoSpaceDN w:val="0"/>
              <w:adjustRightInd w:val="0"/>
              <w:ind w:left="1080"/>
              <w:textAlignment w:val="baseline"/>
              <w:rPr>
                <w:bCs/>
              </w:rPr>
            </w:pPr>
          </w:p>
          <w:p w14:paraId="10B8C795" w14:textId="0C50A9FB" w:rsidR="00B0386D" w:rsidRDefault="00B0386D" w:rsidP="00B0386D">
            <w:pPr>
              <w:spacing w:after="160"/>
              <w:rPr>
                <w:rFonts w:ascii="Arial" w:hAnsi="Arial" w:cs="Arial"/>
                <w:sz w:val="20"/>
                <w:szCs w:val="20"/>
              </w:rPr>
            </w:pPr>
            <w:r w:rsidRPr="006F054B">
              <w:rPr>
                <w:bCs/>
                <w:sz w:val="20"/>
                <w:szCs w:val="20"/>
              </w:rPr>
              <w:t>NOTE: RAN1 WG to decide on whether to support CSI report before or during the LTM cell switch, as part of the CSI acquisition procedure.</w:t>
            </w:r>
          </w:p>
        </w:tc>
      </w:tr>
    </w:tbl>
    <w:p w14:paraId="51FAF542" w14:textId="77F936B7" w:rsidR="00D341B8" w:rsidRDefault="00B0386D" w:rsidP="00282B9F">
      <w:pPr>
        <w:spacing w:before="120" w:after="120"/>
        <w:rPr>
          <w:rFonts w:ascii="Arial" w:hAnsi="Arial" w:cs="Arial"/>
          <w:sz w:val="20"/>
          <w:szCs w:val="20"/>
        </w:rPr>
      </w:pPr>
      <w:r>
        <w:rPr>
          <w:rFonts w:ascii="Arial" w:hAnsi="Arial" w:cs="Arial"/>
          <w:sz w:val="20"/>
          <w:szCs w:val="20"/>
        </w:rPr>
        <w:t>The motivation is to enable the link adapation immediately after the LTM exectution complete by leveraging the CSI report for candidate cells befort it. As captured in the ‘NOTE’, one</w:t>
      </w:r>
      <w:r w:rsidR="007F66A1">
        <w:rPr>
          <w:rFonts w:ascii="Arial" w:hAnsi="Arial" w:cs="Arial"/>
          <w:sz w:val="20"/>
          <w:szCs w:val="20"/>
        </w:rPr>
        <w:t xml:space="preserve"> of the</w:t>
      </w:r>
      <w:r>
        <w:rPr>
          <w:rFonts w:ascii="Arial" w:hAnsi="Arial" w:cs="Arial"/>
          <w:sz w:val="20"/>
          <w:szCs w:val="20"/>
        </w:rPr>
        <w:t xml:space="preserve"> task</w:t>
      </w:r>
      <w:r w:rsidR="007F66A1">
        <w:rPr>
          <w:rFonts w:ascii="Arial" w:hAnsi="Arial" w:cs="Arial"/>
          <w:sz w:val="20"/>
          <w:szCs w:val="20"/>
        </w:rPr>
        <w:t>s</w:t>
      </w:r>
      <w:r>
        <w:rPr>
          <w:rFonts w:ascii="Arial" w:hAnsi="Arial" w:cs="Arial"/>
          <w:sz w:val="20"/>
          <w:szCs w:val="20"/>
        </w:rPr>
        <w:t xml:space="preserve"> assigned by plenary is to </w:t>
      </w:r>
      <w:r w:rsidRPr="00B0386D">
        <w:rPr>
          <w:rFonts w:ascii="Arial" w:hAnsi="Arial" w:cs="Arial"/>
          <w:sz w:val="20"/>
          <w:szCs w:val="20"/>
        </w:rPr>
        <w:t>d</w:t>
      </w:r>
      <w:r w:rsidR="007F66A1">
        <w:rPr>
          <w:rFonts w:ascii="Arial" w:hAnsi="Arial" w:cs="Arial"/>
          <w:sz w:val="20"/>
          <w:szCs w:val="20"/>
        </w:rPr>
        <w:t>etermine</w:t>
      </w:r>
      <w:r w:rsidR="001D6CEC">
        <w:rPr>
          <w:rFonts w:ascii="Arial" w:hAnsi="Arial" w:cs="Arial"/>
          <w:sz w:val="20"/>
          <w:szCs w:val="20"/>
        </w:rPr>
        <w:t xml:space="preserve"> how </w:t>
      </w:r>
      <w:r w:rsidRPr="00B0386D">
        <w:rPr>
          <w:rFonts w:ascii="Arial" w:hAnsi="Arial" w:cs="Arial"/>
          <w:sz w:val="20"/>
          <w:szCs w:val="20"/>
        </w:rPr>
        <w:t>to support CSI report</w:t>
      </w:r>
      <w:r w:rsidR="007F66A1">
        <w:rPr>
          <w:rFonts w:ascii="Arial" w:hAnsi="Arial" w:cs="Arial"/>
          <w:sz w:val="20"/>
          <w:szCs w:val="20"/>
        </w:rPr>
        <w:t>,</w:t>
      </w:r>
      <w:r w:rsidR="001D6CEC">
        <w:rPr>
          <w:rFonts w:ascii="Arial" w:hAnsi="Arial" w:cs="Arial"/>
          <w:sz w:val="20"/>
          <w:szCs w:val="20"/>
        </w:rPr>
        <w:t xml:space="preserve"> </w:t>
      </w:r>
      <w:r w:rsidR="007F66A1">
        <w:rPr>
          <w:rFonts w:ascii="Arial" w:hAnsi="Arial" w:cs="Arial"/>
          <w:sz w:val="20"/>
          <w:szCs w:val="20"/>
        </w:rPr>
        <w:t xml:space="preserve">either </w:t>
      </w:r>
      <w:r w:rsidRPr="00B0386D">
        <w:rPr>
          <w:rFonts w:ascii="Arial" w:hAnsi="Arial" w:cs="Arial"/>
          <w:sz w:val="20"/>
          <w:szCs w:val="20"/>
        </w:rPr>
        <w:t>before or during the LTM cell switch</w:t>
      </w:r>
      <w:r>
        <w:rPr>
          <w:rFonts w:ascii="Arial" w:hAnsi="Arial" w:cs="Arial"/>
          <w:sz w:val="20"/>
          <w:szCs w:val="20"/>
        </w:rPr>
        <w:t xml:space="preserve">. </w:t>
      </w:r>
    </w:p>
    <w:p w14:paraId="6C0F5298" w14:textId="4A891DAF" w:rsidR="000A4260" w:rsidRDefault="000A4260" w:rsidP="000A4260">
      <w:pPr>
        <w:spacing w:before="120" w:after="120"/>
        <w:jc w:val="both"/>
        <w:rPr>
          <w:rFonts w:ascii="Arial" w:hAnsi="Arial" w:cs="Arial"/>
          <w:sz w:val="20"/>
          <w:szCs w:val="20"/>
        </w:rPr>
      </w:pPr>
      <w:r>
        <w:rPr>
          <w:rFonts w:ascii="Arial" w:hAnsi="Arial" w:cs="Arial"/>
          <w:sz w:val="20"/>
          <w:szCs w:val="20"/>
        </w:rPr>
        <w:t xml:space="preserve">NR supports many CQI quantifies. One open issue is the report quantity for candiate cell in LTM. Since the </w:t>
      </w:r>
      <w:r w:rsidR="000F4A81">
        <w:rPr>
          <w:rFonts w:ascii="Arial" w:hAnsi="Arial" w:cs="Arial"/>
          <w:sz w:val="20"/>
          <w:szCs w:val="20"/>
        </w:rPr>
        <w:t>CSI acquired for candidate cell is only applied for a short transition period of approximately ~100ms even shorter after cell-switch compleition and before a CSI report is triggered by target gNB as in legacy. The design should remain as simple as possible, balaning between</w:t>
      </w:r>
      <w:r>
        <w:rPr>
          <w:rFonts w:ascii="Arial" w:hAnsi="Arial" w:cs="Arial"/>
          <w:sz w:val="20"/>
          <w:szCs w:val="20"/>
        </w:rPr>
        <w:t xml:space="preserve"> the feature complexity and acheviable link adaptation benefit. </w:t>
      </w:r>
      <w:r w:rsidR="000F4A81">
        <w:rPr>
          <w:rFonts w:ascii="Arial" w:hAnsi="Arial" w:cs="Arial"/>
          <w:sz w:val="20"/>
          <w:szCs w:val="20"/>
        </w:rPr>
        <w:t>We therefore propose:</w:t>
      </w:r>
    </w:p>
    <w:p w14:paraId="22E08C1A" w14:textId="664916A8" w:rsidR="000A4260" w:rsidRPr="00B0386D" w:rsidRDefault="000A4260" w:rsidP="000A4260">
      <w:pPr>
        <w:spacing w:before="120" w:after="120"/>
        <w:ind w:left="1080" w:hanging="1080"/>
        <w:rPr>
          <w:rFonts w:ascii="Arial" w:hAnsi="Arial" w:cs="Arial"/>
          <w:sz w:val="20"/>
          <w:szCs w:val="20"/>
        </w:rPr>
      </w:pPr>
      <w:r>
        <w:rPr>
          <w:rFonts w:ascii="Arial" w:hAnsi="Arial" w:cs="Arial"/>
          <w:b/>
          <w:bCs/>
          <w:sz w:val="20"/>
          <w:szCs w:val="20"/>
        </w:rPr>
        <w:t xml:space="preserve">Proposal </w:t>
      </w:r>
      <w:r w:rsidR="00B8594B">
        <w:rPr>
          <w:rFonts w:ascii="Arial" w:hAnsi="Arial" w:cs="Arial"/>
          <w:b/>
          <w:bCs/>
          <w:sz w:val="20"/>
          <w:szCs w:val="20"/>
        </w:rPr>
        <w:t>4</w:t>
      </w:r>
      <w:r>
        <w:rPr>
          <w:rFonts w:ascii="Arial" w:hAnsi="Arial" w:cs="Arial"/>
          <w:b/>
          <w:bCs/>
          <w:sz w:val="20"/>
          <w:szCs w:val="20"/>
        </w:rPr>
        <w:t xml:space="preserve">: Support the report quantity configuration of </w:t>
      </w:r>
      <w:r w:rsidRPr="00C756C9">
        <w:rPr>
          <w:rFonts w:ascii="Arial" w:hAnsi="Arial" w:cs="Arial"/>
          <w:b/>
          <w:bCs/>
          <w:sz w:val="20"/>
          <w:szCs w:val="20"/>
        </w:rPr>
        <w:t>‘CRI-RI-PMI-CQI’ for Type-1 codebook</w:t>
      </w:r>
      <w:r>
        <w:rPr>
          <w:rFonts w:ascii="Arial" w:hAnsi="Arial" w:cs="Arial"/>
          <w:b/>
          <w:bCs/>
          <w:sz w:val="20"/>
          <w:szCs w:val="20"/>
        </w:rPr>
        <w:t xml:space="preserve"> for CSI report of candidate cell</w:t>
      </w:r>
    </w:p>
    <w:p w14:paraId="578E6886" w14:textId="77777777" w:rsidR="000A4260" w:rsidRDefault="000A4260" w:rsidP="00282B9F">
      <w:pPr>
        <w:spacing w:before="120" w:after="120"/>
        <w:rPr>
          <w:rFonts w:ascii="Arial" w:hAnsi="Arial" w:cs="Arial"/>
          <w:sz w:val="20"/>
          <w:szCs w:val="20"/>
        </w:rPr>
      </w:pPr>
    </w:p>
    <w:p w14:paraId="6A39CBE8" w14:textId="58B8B709" w:rsidR="00147150" w:rsidRDefault="00147150" w:rsidP="00147150">
      <w:pPr>
        <w:spacing w:before="120" w:after="120"/>
        <w:jc w:val="both"/>
        <w:rPr>
          <w:rFonts w:ascii="Arial" w:hAnsi="Arial" w:cs="Arial"/>
          <w:sz w:val="20"/>
          <w:szCs w:val="20"/>
        </w:rPr>
      </w:pPr>
      <w:r>
        <w:rPr>
          <w:rFonts w:ascii="Arial" w:hAnsi="Arial" w:cs="Arial"/>
          <w:sz w:val="20"/>
          <w:szCs w:val="20"/>
        </w:rPr>
        <w:t xml:space="preserve">In RAN1 119 meeting [4], the following was agreed for early CSI feedback of candidate cells:  </w:t>
      </w:r>
    </w:p>
    <w:tbl>
      <w:tblPr>
        <w:tblStyle w:val="TableGrid"/>
        <w:tblW w:w="0" w:type="auto"/>
        <w:tblLook w:val="04A0" w:firstRow="1" w:lastRow="0" w:firstColumn="1" w:lastColumn="0" w:noHBand="0" w:noVBand="1"/>
      </w:tblPr>
      <w:tblGrid>
        <w:gridCol w:w="9962"/>
      </w:tblGrid>
      <w:tr w:rsidR="00147150" w14:paraId="327710E2" w14:textId="77777777" w:rsidTr="00147150">
        <w:tc>
          <w:tcPr>
            <w:tcW w:w="9962" w:type="dxa"/>
          </w:tcPr>
          <w:p w14:paraId="34FF23E1" w14:textId="77777777" w:rsidR="00147150" w:rsidRPr="00F204C4" w:rsidRDefault="00147150" w:rsidP="00147150">
            <w:pPr>
              <w:spacing w:before="120"/>
              <w:rPr>
                <w:rFonts w:ascii="Times" w:eastAsia="Batang" w:hAnsi="Times"/>
                <w:b/>
                <w:bCs/>
                <w:sz w:val="20"/>
                <w:lang w:val="en-GB" w:eastAsia="x-none"/>
              </w:rPr>
            </w:pPr>
            <w:r w:rsidRPr="00F204C4">
              <w:rPr>
                <w:rFonts w:ascii="Times" w:eastAsia="Batang" w:hAnsi="Times"/>
                <w:b/>
                <w:bCs/>
                <w:sz w:val="20"/>
                <w:highlight w:val="darkYellow"/>
                <w:lang w:val="en-GB" w:eastAsia="x-none"/>
              </w:rPr>
              <w:t>Working Assumption</w:t>
            </w:r>
          </w:p>
          <w:p w14:paraId="3B103240" w14:textId="77777777" w:rsidR="00147150" w:rsidRPr="00F204C4" w:rsidRDefault="00147150" w:rsidP="00147150">
            <w:pPr>
              <w:snapToGrid w:val="0"/>
              <w:jc w:val="both"/>
              <w:rPr>
                <w:rFonts w:ascii="Times" w:eastAsia="Batang" w:hAnsi="Times"/>
                <w:sz w:val="20"/>
                <w:lang w:val="en-GB" w:eastAsia="en-US"/>
              </w:rPr>
            </w:pPr>
            <w:r w:rsidRPr="00F204C4">
              <w:rPr>
                <w:rFonts w:ascii="Times" w:eastAsia="Batang" w:hAnsi="Times"/>
                <w:sz w:val="20"/>
                <w:lang w:val="en-GB" w:eastAsia="en-US"/>
              </w:rPr>
              <w:t>As baseline, CSI-RS measurement and CSI reporting operations are performed after reception of LTM CSC MAC CE.</w:t>
            </w:r>
          </w:p>
          <w:p w14:paraId="77648DF9" w14:textId="77777777" w:rsidR="00147150" w:rsidRPr="00F204C4" w:rsidRDefault="00147150" w:rsidP="00147150">
            <w:pPr>
              <w:numPr>
                <w:ilvl w:val="0"/>
                <w:numId w:val="92"/>
              </w:numPr>
              <w:snapToGrid w:val="0"/>
              <w:jc w:val="both"/>
              <w:rPr>
                <w:rFonts w:ascii="Times" w:eastAsia="Batang" w:hAnsi="Times"/>
                <w:sz w:val="20"/>
                <w:lang w:val="en-GB" w:eastAsia="x-none"/>
              </w:rPr>
            </w:pPr>
            <w:r w:rsidRPr="00F204C4">
              <w:rPr>
                <w:rFonts w:ascii="Times" w:eastAsia="Batang" w:hAnsi="Times"/>
                <w:sz w:val="20"/>
                <w:lang w:val="en-GB" w:eastAsia="x-none"/>
              </w:rPr>
              <w:t>The report is sent directly to target cell</w:t>
            </w:r>
          </w:p>
          <w:p w14:paraId="67A789A8" w14:textId="77777777" w:rsidR="00147150" w:rsidRPr="00F204C4" w:rsidRDefault="00147150" w:rsidP="00147150">
            <w:pPr>
              <w:numPr>
                <w:ilvl w:val="0"/>
                <w:numId w:val="92"/>
              </w:numPr>
              <w:tabs>
                <w:tab w:val="left" w:pos="1080"/>
              </w:tabs>
              <w:snapToGrid w:val="0"/>
              <w:jc w:val="both"/>
              <w:rPr>
                <w:rFonts w:ascii="Times" w:eastAsia="Batang" w:hAnsi="Times"/>
                <w:sz w:val="20"/>
                <w:lang w:val="en-GB" w:eastAsia="x-none"/>
              </w:rPr>
            </w:pPr>
            <w:r w:rsidRPr="00F204C4">
              <w:rPr>
                <w:rFonts w:ascii="Times" w:eastAsia="Batang" w:hAnsi="Times"/>
                <w:sz w:val="20"/>
                <w:lang w:val="en-GB" w:eastAsia="x-none"/>
              </w:rPr>
              <w:t>Introduce UE capability for CSI-RS measurement can start before reception of LTM CSC MAC CE</w:t>
            </w:r>
          </w:p>
          <w:p w14:paraId="1E2FFFDA" w14:textId="61FE4876" w:rsidR="00147150" w:rsidRPr="00147150" w:rsidRDefault="00147150" w:rsidP="00147150">
            <w:pPr>
              <w:numPr>
                <w:ilvl w:val="1"/>
                <w:numId w:val="92"/>
              </w:numPr>
              <w:snapToGrid w:val="0"/>
              <w:spacing w:after="120"/>
              <w:jc w:val="both"/>
              <w:rPr>
                <w:rFonts w:ascii="Times" w:eastAsia="Batang" w:hAnsi="Times"/>
                <w:sz w:val="20"/>
                <w:lang w:val="en-GB" w:eastAsia="x-none"/>
              </w:rPr>
            </w:pPr>
            <w:r w:rsidRPr="00F204C4">
              <w:rPr>
                <w:rFonts w:ascii="Times" w:eastAsia="Batang" w:hAnsi="Times"/>
                <w:sz w:val="20"/>
                <w:lang w:val="en-GB" w:eastAsia="x-none"/>
              </w:rPr>
              <w:t>Other than UE capability, strive for no additional spec impact compared to the baseline (only one triggering mechanism will be specified)</w:t>
            </w:r>
          </w:p>
        </w:tc>
      </w:tr>
    </w:tbl>
    <w:p w14:paraId="3900AEAC" w14:textId="365A66C0" w:rsidR="00147150" w:rsidRDefault="00943A7B" w:rsidP="00282B9F">
      <w:pPr>
        <w:spacing w:before="120" w:after="120"/>
        <w:rPr>
          <w:rFonts w:ascii="Arial" w:hAnsi="Arial" w:cs="Arial"/>
          <w:sz w:val="20"/>
          <w:szCs w:val="20"/>
        </w:rPr>
      </w:pPr>
      <w:r>
        <w:rPr>
          <w:rFonts w:ascii="Arial" w:hAnsi="Arial" w:cs="Arial"/>
          <w:sz w:val="20"/>
          <w:szCs w:val="20"/>
        </w:rPr>
        <w:t xml:space="preserve">This working assumption </w:t>
      </w:r>
      <w:r w:rsidR="00E363D0">
        <w:rPr>
          <w:rFonts w:ascii="Arial" w:hAnsi="Arial" w:cs="Arial"/>
          <w:sz w:val="20"/>
          <w:szCs w:val="20"/>
        </w:rPr>
        <w:t>reduces</w:t>
      </w:r>
      <w:r>
        <w:rPr>
          <w:rFonts w:ascii="Arial" w:hAnsi="Arial" w:cs="Arial"/>
          <w:sz w:val="20"/>
          <w:szCs w:val="20"/>
        </w:rPr>
        <w:t xml:space="preserve"> early CSI report latency by </w:t>
      </w:r>
      <w:r w:rsidR="00E363D0">
        <w:rPr>
          <w:rFonts w:ascii="Arial" w:hAnsi="Arial" w:cs="Arial"/>
          <w:sz w:val="20"/>
          <w:szCs w:val="20"/>
        </w:rPr>
        <w:t>eliminatin</w:t>
      </w:r>
      <w:r>
        <w:rPr>
          <w:rFonts w:ascii="Arial" w:hAnsi="Arial" w:cs="Arial"/>
          <w:sz w:val="20"/>
          <w:szCs w:val="20"/>
        </w:rPr>
        <w:t xml:space="preserve">g the need for forwarding from the source gNB and the target gNB. </w:t>
      </w:r>
      <w:r w:rsidR="00E363D0">
        <w:rPr>
          <w:rFonts w:ascii="Arial" w:hAnsi="Arial" w:cs="Arial"/>
          <w:sz w:val="20"/>
          <w:szCs w:val="20"/>
        </w:rPr>
        <w:t>A</w:t>
      </w:r>
      <w:r>
        <w:rPr>
          <w:rFonts w:ascii="Arial" w:hAnsi="Arial" w:cs="Arial"/>
          <w:sz w:val="20"/>
          <w:szCs w:val="20"/>
        </w:rPr>
        <w:t>ddition</w:t>
      </w:r>
      <w:r w:rsidR="00E363D0">
        <w:rPr>
          <w:rFonts w:ascii="Arial" w:hAnsi="Arial" w:cs="Arial"/>
          <w:sz w:val="20"/>
          <w:szCs w:val="20"/>
        </w:rPr>
        <w:t>ally</w:t>
      </w:r>
      <w:r>
        <w:rPr>
          <w:rFonts w:ascii="Arial" w:hAnsi="Arial" w:cs="Arial"/>
          <w:sz w:val="20"/>
          <w:szCs w:val="20"/>
        </w:rPr>
        <w:t xml:space="preserve">, it </w:t>
      </w:r>
      <w:r w:rsidR="00E363D0">
        <w:rPr>
          <w:rFonts w:ascii="Arial" w:hAnsi="Arial" w:cs="Arial"/>
          <w:sz w:val="20"/>
          <w:szCs w:val="20"/>
        </w:rPr>
        <w:t>enables</w:t>
      </w:r>
      <w:r>
        <w:rPr>
          <w:rFonts w:ascii="Arial" w:hAnsi="Arial" w:cs="Arial"/>
          <w:sz w:val="20"/>
          <w:szCs w:val="20"/>
        </w:rPr>
        <w:t xml:space="preserve"> an advanced UE performing CSI measurement before </w:t>
      </w:r>
      <w:r w:rsidR="00E363D0">
        <w:rPr>
          <w:rFonts w:ascii="Arial" w:hAnsi="Arial" w:cs="Arial"/>
          <w:sz w:val="20"/>
          <w:szCs w:val="20"/>
        </w:rPr>
        <w:t xml:space="preserve">receiving </w:t>
      </w:r>
      <w:r>
        <w:rPr>
          <w:rFonts w:ascii="Arial" w:hAnsi="Arial" w:cs="Arial"/>
          <w:sz w:val="20"/>
          <w:szCs w:val="20"/>
        </w:rPr>
        <w:t>the LTM CSC MAC-CE</w:t>
      </w:r>
      <w:r w:rsidR="00E363D0">
        <w:rPr>
          <w:rFonts w:ascii="Arial" w:hAnsi="Arial" w:cs="Arial"/>
          <w:sz w:val="20"/>
          <w:szCs w:val="20"/>
        </w:rPr>
        <w:t>, resulting in</w:t>
      </w:r>
      <w:r>
        <w:rPr>
          <w:rFonts w:ascii="Arial" w:hAnsi="Arial" w:cs="Arial"/>
          <w:sz w:val="20"/>
          <w:szCs w:val="20"/>
        </w:rPr>
        <w:t xml:space="preserve"> a shorter LTM procedure latency. We believe </w:t>
      </w:r>
      <w:r w:rsidR="00E363D0">
        <w:rPr>
          <w:rFonts w:ascii="Arial" w:hAnsi="Arial" w:cs="Arial"/>
          <w:sz w:val="20"/>
          <w:szCs w:val="20"/>
        </w:rPr>
        <w:t>this design direction</w:t>
      </w:r>
      <w:r>
        <w:rPr>
          <w:rFonts w:ascii="Arial" w:hAnsi="Arial" w:cs="Arial"/>
          <w:sz w:val="20"/>
          <w:szCs w:val="20"/>
        </w:rPr>
        <w:t xml:space="preserve"> is </w:t>
      </w:r>
      <w:r w:rsidR="00E363D0">
        <w:rPr>
          <w:rFonts w:ascii="Arial" w:hAnsi="Arial" w:cs="Arial"/>
          <w:sz w:val="20"/>
          <w:szCs w:val="20"/>
        </w:rPr>
        <w:t>appropriate</w:t>
      </w:r>
      <w:r>
        <w:rPr>
          <w:rFonts w:ascii="Arial" w:hAnsi="Arial" w:cs="Arial"/>
          <w:sz w:val="20"/>
          <w:szCs w:val="20"/>
        </w:rPr>
        <w:t xml:space="preserve"> and should be confirmed.  </w:t>
      </w:r>
    </w:p>
    <w:p w14:paraId="14385E69" w14:textId="4CEA0084" w:rsidR="00943A7B" w:rsidRDefault="00E363D0" w:rsidP="00282B9F">
      <w:pPr>
        <w:spacing w:before="120" w:after="120"/>
        <w:rPr>
          <w:rFonts w:ascii="Arial" w:hAnsi="Arial" w:cs="Arial"/>
          <w:sz w:val="20"/>
          <w:szCs w:val="20"/>
        </w:rPr>
      </w:pPr>
      <w:r>
        <w:rPr>
          <w:rFonts w:ascii="Arial" w:hAnsi="Arial" w:cs="Arial"/>
          <w:b/>
          <w:bCs/>
          <w:sz w:val="20"/>
          <w:szCs w:val="20"/>
        </w:rPr>
        <w:t xml:space="preserve">Proposal </w:t>
      </w:r>
      <w:r w:rsidR="00B8594B">
        <w:rPr>
          <w:rFonts w:ascii="Arial" w:hAnsi="Arial" w:cs="Arial"/>
          <w:b/>
          <w:bCs/>
          <w:sz w:val="20"/>
          <w:szCs w:val="20"/>
        </w:rPr>
        <w:t>5</w:t>
      </w:r>
      <w:r>
        <w:rPr>
          <w:rFonts w:ascii="Arial" w:hAnsi="Arial" w:cs="Arial"/>
          <w:b/>
          <w:bCs/>
          <w:sz w:val="20"/>
          <w:szCs w:val="20"/>
        </w:rPr>
        <w:t xml:space="preserve">: Confirm the </w:t>
      </w:r>
      <w:r w:rsidR="00853246">
        <w:rPr>
          <w:rFonts w:ascii="Arial" w:hAnsi="Arial" w:cs="Arial"/>
          <w:b/>
          <w:bCs/>
          <w:sz w:val="20"/>
          <w:szCs w:val="20"/>
        </w:rPr>
        <w:t xml:space="preserve">above </w:t>
      </w:r>
      <w:r>
        <w:rPr>
          <w:rFonts w:ascii="Arial" w:hAnsi="Arial" w:cs="Arial"/>
          <w:b/>
          <w:bCs/>
          <w:sz w:val="20"/>
          <w:szCs w:val="20"/>
        </w:rPr>
        <w:t xml:space="preserve">working assumption made for early CSI feedback for candidate cells. </w:t>
      </w:r>
    </w:p>
    <w:p w14:paraId="6083CCFE" w14:textId="77777777" w:rsidR="00943DB7" w:rsidRDefault="00943DB7" w:rsidP="00943DB7">
      <w:pPr>
        <w:spacing w:before="240" w:after="120"/>
        <w:jc w:val="both"/>
        <w:rPr>
          <w:rFonts w:ascii="Arial" w:hAnsi="Arial" w:cs="Arial"/>
          <w:sz w:val="20"/>
          <w:szCs w:val="20"/>
        </w:rPr>
      </w:pPr>
      <w:r>
        <w:rPr>
          <w:rFonts w:ascii="Arial" w:hAnsi="Arial" w:cs="Arial"/>
          <w:sz w:val="20"/>
          <w:szCs w:val="20"/>
        </w:rPr>
        <w:t xml:space="preserve">RRC signal is naturely used by serving cell to configure a CSI-RS resource set for each candiate cell to prepeare for the channel and interference measurements. Specifically, the CSI-RS measurment resource for early CSI acqusition can be added into the </w:t>
      </w:r>
      <w:r w:rsidRPr="003D4F8C">
        <w:rPr>
          <w:rFonts w:ascii="Arial" w:hAnsi="Arial" w:cs="Arial"/>
          <w:sz w:val="20"/>
          <w:szCs w:val="20"/>
        </w:rPr>
        <w:t>LTM-Candidate</w:t>
      </w:r>
      <w:r>
        <w:rPr>
          <w:rFonts w:ascii="Arial" w:hAnsi="Arial" w:cs="Arial"/>
          <w:sz w:val="20"/>
          <w:szCs w:val="20"/>
        </w:rPr>
        <w:t xml:space="preserve"> message correspondg to the candidate cell. </w:t>
      </w:r>
    </w:p>
    <w:p w14:paraId="3B5C1B2B" w14:textId="76DEB54C" w:rsidR="00943DB7" w:rsidRDefault="00943DB7" w:rsidP="004C10D0">
      <w:pPr>
        <w:spacing w:before="120" w:after="120"/>
        <w:ind w:left="1080" w:hanging="1080"/>
        <w:rPr>
          <w:rFonts w:ascii="Arial" w:hAnsi="Arial" w:cs="Arial"/>
          <w:b/>
          <w:bCs/>
          <w:sz w:val="20"/>
          <w:szCs w:val="20"/>
        </w:rPr>
      </w:pPr>
      <w:r>
        <w:rPr>
          <w:rFonts w:ascii="Arial" w:hAnsi="Arial" w:cs="Arial"/>
          <w:b/>
          <w:bCs/>
          <w:sz w:val="20"/>
          <w:szCs w:val="20"/>
        </w:rPr>
        <w:t xml:space="preserve">Proposal </w:t>
      </w:r>
      <w:r w:rsidR="00B8594B">
        <w:rPr>
          <w:rFonts w:ascii="Arial" w:hAnsi="Arial" w:cs="Arial"/>
          <w:b/>
          <w:bCs/>
          <w:sz w:val="20"/>
          <w:szCs w:val="20"/>
        </w:rPr>
        <w:t>6</w:t>
      </w:r>
      <w:r>
        <w:rPr>
          <w:rFonts w:ascii="Arial" w:hAnsi="Arial" w:cs="Arial"/>
          <w:b/>
          <w:bCs/>
          <w:sz w:val="20"/>
          <w:szCs w:val="20"/>
        </w:rPr>
        <w:t>: A number of CSI-RS measurement resource sets are explicitly configured in</w:t>
      </w:r>
      <w:r w:rsidR="004C10D0">
        <w:rPr>
          <w:rFonts w:ascii="Arial" w:hAnsi="Arial" w:cs="Arial"/>
          <w:b/>
          <w:bCs/>
          <w:sz w:val="20"/>
          <w:szCs w:val="20"/>
        </w:rPr>
        <w:t xml:space="preserve"> a</w:t>
      </w:r>
      <w:r>
        <w:rPr>
          <w:rFonts w:ascii="Arial" w:hAnsi="Arial" w:cs="Arial"/>
          <w:b/>
          <w:bCs/>
          <w:sz w:val="20"/>
          <w:szCs w:val="20"/>
        </w:rPr>
        <w:t xml:space="preserve"> </w:t>
      </w:r>
      <w:r w:rsidR="004C10D0" w:rsidRPr="004C10D0">
        <w:rPr>
          <w:rFonts w:ascii="Arial" w:hAnsi="Arial" w:cs="Arial"/>
          <w:b/>
          <w:bCs/>
          <w:sz w:val="20"/>
          <w:szCs w:val="20"/>
        </w:rPr>
        <w:t>LTM-CSI-ResourceConfig</w:t>
      </w:r>
      <w:r>
        <w:rPr>
          <w:rFonts w:ascii="Arial" w:hAnsi="Arial" w:cs="Arial"/>
          <w:b/>
          <w:bCs/>
          <w:sz w:val="20"/>
          <w:szCs w:val="20"/>
        </w:rPr>
        <w:t xml:space="preserve"> IE for a candidate cell.  </w:t>
      </w:r>
    </w:p>
    <w:p w14:paraId="052BD2AA" w14:textId="77777777" w:rsidR="00943DB7" w:rsidRDefault="00943DB7" w:rsidP="00E943FA">
      <w:pPr>
        <w:spacing w:before="120" w:after="120"/>
        <w:jc w:val="both"/>
        <w:rPr>
          <w:rFonts w:ascii="Arial" w:hAnsi="Arial" w:cs="Arial"/>
          <w:sz w:val="20"/>
          <w:szCs w:val="20"/>
        </w:rPr>
      </w:pPr>
    </w:p>
    <w:p w14:paraId="2C6D6947" w14:textId="58DE2AE1" w:rsidR="00943DB7" w:rsidRDefault="00E943FA" w:rsidP="00E943FA">
      <w:pPr>
        <w:spacing w:before="120" w:after="120"/>
        <w:jc w:val="both"/>
        <w:rPr>
          <w:rFonts w:ascii="Arial" w:hAnsi="Arial" w:cs="Arial"/>
          <w:sz w:val="20"/>
          <w:szCs w:val="20"/>
        </w:rPr>
      </w:pPr>
      <w:r>
        <w:rPr>
          <w:rFonts w:ascii="Arial" w:hAnsi="Arial" w:cs="Arial"/>
          <w:sz w:val="20"/>
          <w:szCs w:val="20"/>
        </w:rPr>
        <w:t xml:space="preserve">One FFS aspect concerns which RS type(s) are supported for early CSI acquisition of a candidate cell. </w:t>
      </w:r>
      <w:r w:rsidR="004C10D0">
        <w:rPr>
          <w:rFonts w:ascii="Arial" w:hAnsi="Arial" w:cs="Arial"/>
          <w:sz w:val="20"/>
          <w:szCs w:val="20"/>
        </w:rPr>
        <w:t xml:space="preserve">According </w:t>
      </w:r>
      <w:r w:rsidR="00E363D0">
        <w:rPr>
          <w:rFonts w:ascii="Arial" w:hAnsi="Arial" w:cs="Arial"/>
          <w:sz w:val="20"/>
          <w:szCs w:val="20"/>
        </w:rPr>
        <w:t xml:space="preserve">to the working assumption above,CSI-RS measurement can be </w:t>
      </w:r>
      <w:r w:rsidR="004C10D0">
        <w:rPr>
          <w:rFonts w:ascii="Arial" w:hAnsi="Arial" w:cs="Arial"/>
          <w:sz w:val="20"/>
          <w:szCs w:val="20"/>
        </w:rPr>
        <w:t>done either</w:t>
      </w:r>
      <w:r w:rsidR="00E363D0">
        <w:rPr>
          <w:rFonts w:ascii="Arial" w:hAnsi="Arial" w:cs="Arial"/>
          <w:sz w:val="20"/>
          <w:szCs w:val="20"/>
        </w:rPr>
        <w:t xml:space="preserve"> before or after reception of LTM CSC MAC-CE depending on UE capability</w:t>
      </w:r>
      <w:r w:rsidR="004C10D0">
        <w:rPr>
          <w:rFonts w:ascii="Arial" w:hAnsi="Arial" w:cs="Arial"/>
          <w:sz w:val="20"/>
          <w:szCs w:val="20"/>
        </w:rPr>
        <w:t xml:space="preserve">, aiming </w:t>
      </w:r>
      <w:r w:rsidR="00E363D0">
        <w:rPr>
          <w:rFonts w:ascii="Arial" w:hAnsi="Arial" w:cs="Arial"/>
          <w:sz w:val="20"/>
          <w:szCs w:val="20"/>
        </w:rPr>
        <w:t xml:space="preserve">for a single triggering mechanism. To </w:t>
      </w:r>
      <w:r w:rsidR="004C10D0">
        <w:rPr>
          <w:rFonts w:ascii="Arial" w:hAnsi="Arial" w:cs="Arial"/>
          <w:sz w:val="20"/>
          <w:szCs w:val="20"/>
        </w:rPr>
        <w:t>meet</w:t>
      </w:r>
      <w:r w:rsidR="00E363D0">
        <w:rPr>
          <w:rFonts w:ascii="Arial" w:hAnsi="Arial" w:cs="Arial"/>
          <w:sz w:val="20"/>
          <w:szCs w:val="20"/>
        </w:rPr>
        <w:t xml:space="preserve"> this design goal, </w:t>
      </w:r>
      <w:r w:rsidR="00853246">
        <w:rPr>
          <w:rFonts w:ascii="Arial" w:hAnsi="Arial" w:cs="Arial"/>
          <w:sz w:val="20"/>
          <w:szCs w:val="20"/>
        </w:rPr>
        <w:t xml:space="preserve">one or more </w:t>
      </w:r>
      <w:r w:rsidR="00E363D0">
        <w:rPr>
          <w:rFonts w:ascii="Arial" w:hAnsi="Arial" w:cs="Arial"/>
          <w:sz w:val="20"/>
          <w:szCs w:val="20"/>
        </w:rPr>
        <w:t xml:space="preserve">peridic </w:t>
      </w:r>
      <w:r w:rsidR="00853246">
        <w:rPr>
          <w:rFonts w:ascii="Arial" w:hAnsi="Arial" w:cs="Arial"/>
          <w:sz w:val="20"/>
          <w:szCs w:val="20"/>
        </w:rPr>
        <w:t xml:space="preserve">or semi-persistent CSI-RS resource sets can be configured in the </w:t>
      </w:r>
      <w:r w:rsidR="00853246" w:rsidRPr="00853246">
        <w:rPr>
          <w:rFonts w:ascii="Arial" w:hAnsi="Arial" w:cs="Arial"/>
          <w:sz w:val="20"/>
          <w:szCs w:val="20"/>
        </w:rPr>
        <w:t>LTM-CSI-ResourceConfig</w:t>
      </w:r>
      <w:r w:rsidR="00853246">
        <w:rPr>
          <w:rFonts w:ascii="Arial" w:hAnsi="Arial" w:cs="Arial"/>
          <w:sz w:val="20"/>
          <w:szCs w:val="20"/>
        </w:rPr>
        <w:t xml:space="preserve"> IE for candidate cell(s). For semi-persistent CSI-RS resource sets, CSI measurement before receiving</w:t>
      </w:r>
      <w:r w:rsidR="004C10D0">
        <w:rPr>
          <w:rFonts w:ascii="Arial" w:hAnsi="Arial" w:cs="Arial"/>
          <w:sz w:val="20"/>
          <w:szCs w:val="20"/>
        </w:rPr>
        <w:t xml:space="preserve"> the</w:t>
      </w:r>
      <w:r w:rsidR="00853246">
        <w:rPr>
          <w:rFonts w:ascii="Arial" w:hAnsi="Arial" w:cs="Arial"/>
          <w:sz w:val="20"/>
          <w:szCs w:val="20"/>
        </w:rPr>
        <w:t xml:space="preserve"> LTM CSC MAC-CE can be activated by modifying the existing TCI-State activation/deactivation MAC-CE for</w:t>
      </w:r>
      <w:r w:rsidR="004C10D0">
        <w:rPr>
          <w:rFonts w:ascii="Arial" w:hAnsi="Arial" w:cs="Arial"/>
          <w:sz w:val="20"/>
          <w:szCs w:val="20"/>
        </w:rPr>
        <w:t xml:space="preserve"> the</w:t>
      </w:r>
      <w:r w:rsidR="00853246">
        <w:rPr>
          <w:rFonts w:ascii="Arial" w:hAnsi="Arial" w:cs="Arial"/>
          <w:sz w:val="20"/>
          <w:szCs w:val="20"/>
        </w:rPr>
        <w:t xml:space="preserve"> candiate cell</w:t>
      </w:r>
      <w:r w:rsidR="003E4FF1">
        <w:rPr>
          <w:rFonts w:ascii="Arial" w:hAnsi="Arial" w:cs="Arial"/>
          <w:sz w:val="20"/>
          <w:szCs w:val="20"/>
        </w:rPr>
        <w:t xml:space="preserve">. </w:t>
      </w:r>
      <w:r w:rsidR="003E4FF1" w:rsidRPr="00E943FA">
        <w:rPr>
          <w:rFonts w:ascii="Arial" w:hAnsi="Arial" w:cs="Arial"/>
          <w:sz w:val="20"/>
          <w:szCs w:val="20"/>
        </w:rPr>
        <w:t xml:space="preserve">For </w:t>
      </w:r>
      <w:r w:rsidR="004C10D0">
        <w:rPr>
          <w:rFonts w:ascii="Arial" w:hAnsi="Arial" w:cs="Arial"/>
          <w:sz w:val="20"/>
          <w:szCs w:val="20"/>
        </w:rPr>
        <w:t xml:space="preserve">the </w:t>
      </w:r>
      <w:r w:rsidR="003E4FF1" w:rsidRPr="00E943FA">
        <w:rPr>
          <w:rFonts w:ascii="Arial" w:hAnsi="Arial" w:cs="Arial"/>
          <w:sz w:val="20"/>
          <w:szCs w:val="20"/>
        </w:rPr>
        <w:t>LTM use case, a</w:t>
      </w:r>
      <w:r w:rsidR="004C10D0">
        <w:rPr>
          <w:rFonts w:ascii="Arial" w:hAnsi="Arial" w:cs="Arial"/>
          <w:sz w:val="20"/>
          <w:szCs w:val="20"/>
        </w:rPr>
        <w:t xml:space="preserve"> </w:t>
      </w:r>
      <w:r w:rsidR="003E4FF1" w:rsidRPr="00E943FA">
        <w:rPr>
          <w:rFonts w:ascii="Arial" w:hAnsi="Arial" w:cs="Arial"/>
          <w:sz w:val="20"/>
          <w:szCs w:val="20"/>
        </w:rPr>
        <w:t xml:space="preserve">benefital </w:t>
      </w:r>
      <w:r w:rsidR="004C10D0">
        <w:rPr>
          <w:rFonts w:ascii="Arial" w:hAnsi="Arial" w:cs="Arial"/>
          <w:sz w:val="20"/>
          <w:szCs w:val="20"/>
        </w:rPr>
        <w:t>scenario</w:t>
      </w:r>
      <w:r w:rsidR="003E4FF1" w:rsidRPr="00E943FA">
        <w:rPr>
          <w:rFonts w:ascii="Arial" w:hAnsi="Arial" w:cs="Arial"/>
          <w:sz w:val="20"/>
          <w:szCs w:val="20"/>
        </w:rPr>
        <w:t xml:space="preserve"> is that </w:t>
      </w:r>
      <w:r w:rsidR="004C10D0">
        <w:rPr>
          <w:rFonts w:ascii="Arial" w:hAnsi="Arial" w:cs="Arial"/>
          <w:sz w:val="20"/>
          <w:szCs w:val="20"/>
        </w:rPr>
        <w:t xml:space="preserve">the </w:t>
      </w:r>
      <w:r w:rsidR="003E4FF1" w:rsidRPr="00E943FA">
        <w:rPr>
          <w:rFonts w:ascii="Arial" w:hAnsi="Arial" w:cs="Arial"/>
          <w:sz w:val="20"/>
          <w:szCs w:val="20"/>
        </w:rPr>
        <w:t>NW only activates an SP-CSI-RS resource set when the L1-RSRP report indicates the UE is approaching a specific candidate cell (e.g., based on L3 Event 2), instead of always transmitting P-CSI-RS</w:t>
      </w:r>
      <w:r w:rsidR="00853246">
        <w:rPr>
          <w:rFonts w:ascii="Arial" w:hAnsi="Arial" w:cs="Arial"/>
          <w:sz w:val="20"/>
          <w:szCs w:val="20"/>
        </w:rPr>
        <w:t xml:space="preserve">. </w:t>
      </w:r>
      <w:r w:rsidR="00FE5689">
        <w:rPr>
          <w:rFonts w:ascii="Arial" w:hAnsi="Arial" w:cs="Arial"/>
          <w:sz w:val="20"/>
          <w:szCs w:val="20"/>
        </w:rPr>
        <w:t xml:space="preserve">For baseline, UE peforms the CSI measurement after CSC MAC-CE command. </w:t>
      </w:r>
      <w:r w:rsidR="00FE5689">
        <w:rPr>
          <w:rFonts w:ascii="Arial" w:hAnsi="Arial" w:cs="Arial"/>
          <w:sz w:val="20"/>
          <w:szCs w:val="20"/>
        </w:rPr>
        <w:lastRenderedPageBreak/>
        <w:t>However,</w:t>
      </w:r>
      <w:r w:rsidR="0019282B">
        <w:rPr>
          <w:rFonts w:ascii="Arial" w:hAnsi="Arial" w:cs="Arial"/>
          <w:sz w:val="20"/>
          <w:szCs w:val="20"/>
        </w:rPr>
        <w:t xml:space="preserve"> the SP-CSI-RS resources are still activated by the TCI-State activation/deactivation MAC-CE as advanced UE such that a single SP-CSI-RS resource activation scheme is specified regardless of baseline or advanced UE.  </w:t>
      </w:r>
      <w:r w:rsidR="00FE5689">
        <w:rPr>
          <w:rFonts w:ascii="Arial" w:hAnsi="Arial" w:cs="Arial"/>
          <w:sz w:val="20"/>
          <w:szCs w:val="20"/>
        </w:rPr>
        <w:t xml:space="preserve">    </w:t>
      </w:r>
      <w:r w:rsidR="007128DA">
        <w:rPr>
          <w:rFonts w:ascii="Arial" w:hAnsi="Arial" w:cs="Arial"/>
          <w:sz w:val="20"/>
          <w:szCs w:val="20"/>
        </w:rPr>
        <w:t xml:space="preserve">    </w:t>
      </w:r>
    </w:p>
    <w:p w14:paraId="23DA8084" w14:textId="2162CDFA" w:rsidR="00D305AD" w:rsidRDefault="003E4FF1" w:rsidP="00E943FA">
      <w:pPr>
        <w:spacing w:before="120" w:after="120"/>
        <w:jc w:val="both"/>
        <w:rPr>
          <w:rFonts w:ascii="Arial" w:hAnsi="Arial" w:cs="Arial"/>
          <w:sz w:val="20"/>
          <w:szCs w:val="20"/>
        </w:rPr>
      </w:pPr>
      <w:r>
        <w:rPr>
          <w:rFonts w:ascii="Arial" w:hAnsi="Arial" w:cs="Arial"/>
          <w:sz w:val="20"/>
          <w:szCs w:val="20"/>
        </w:rPr>
        <w:t>For aperiodic CSI-RS, a slot offset is</w:t>
      </w:r>
      <w:r w:rsidR="00D305AD">
        <w:rPr>
          <w:rFonts w:ascii="Arial" w:hAnsi="Arial" w:cs="Arial"/>
          <w:sz w:val="20"/>
          <w:szCs w:val="20"/>
        </w:rPr>
        <w:t xml:space="preserve"> semi-statically</w:t>
      </w:r>
      <w:r>
        <w:rPr>
          <w:rFonts w:ascii="Arial" w:hAnsi="Arial" w:cs="Arial"/>
          <w:sz w:val="20"/>
          <w:szCs w:val="20"/>
        </w:rPr>
        <w:t xml:space="preserve"> </w:t>
      </w:r>
      <w:r w:rsidR="00943DB7">
        <w:rPr>
          <w:rFonts w:ascii="Arial" w:hAnsi="Arial" w:cs="Arial"/>
          <w:sz w:val="20"/>
          <w:szCs w:val="20"/>
        </w:rPr>
        <w:t>configured by RRC signal</w:t>
      </w:r>
      <w:r w:rsidR="00D305AD">
        <w:rPr>
          <w:rFonts w:ascii="Arial" w:hAnsi="Arial" w:cs="Arial"/>
          <w:sz w:val="20"/>
          <w:szCs w:val="20"/>
        </w:rPr>
        <w:t>ing</w:t>
      </w:r>
      <w:r w:rsidR="00943DB7">
        <w:rPr>
          <w:rFonts w:ascii="Arial" w:hAnsi="Arial" w:cs="Arial"/>
          <w:sz w:val="20"/>
          <w:szCs w:val="20"/>
        </w:rPr>
        <w:t xml:space="preserve"> to determine the </w:t>
      </w:r>
      <w:r w:rsidR="00D305AD">
        <w:rPr>
          <w:rFonts w:ascii="Arial" w:hAnsi="Arial" w:cs="Arial"/>
          <w:sz w:val="20"/>
          <w:szCs w:val="20"/>
        </w:rPr>
        <w:t>tim</w:t>
      </w:r>
      <w:r w:rsidR="004C10D0">
        <w:rPr>
          <w:rFonts w:ascii="Arial" w:hAnsi="Arial" w:cs="Arial"/>
          <w:sz w:val="20"/>
          <w:szCs w:val="20"/>
        </w:rPr>
        <w:t>ing</w:t>
      </w:r>
      <w:r w:rsidR="00943DB7">
        <w:rPr>
          <w:rFonts w:ascii="Arial" w:hAnsi="Arial" w:cs="Arial"/>
          <w:sz w:val="20"/>
          <w:szCs w:val="20"/>
        </w:rPr>
        <w:t xml:space="preserve"> of the aperiodic CSI-RS</w:t>
      </w:r>
      <w:r w:rsidR="00D305AD">
        <w:rPr>
          <w:rFonts w:ascii="Arial" w:hAnsi="Arial" w:cs="Arial"/>
          <w:sz w:val="20"/>
          <w:szCs w:val="20"/>
        </w:rPr>
        <w:t xml:space="preserve"> slot</w:t>
      </w:r>
      <w:r w:rsidR="00943DB7">
        <w:rPr>
          <w:rFonts w:ascii="Arial" w:hAnsi="Arial" w:cs="Arial"/>
          <w:sz w:val="20"/>
          <w:szCs w:val="20"/>
        </w:rPr>
        <w:t>.</w:t>
      </w:r>
      <w:r w:rsidR="00D305AD">
        <w:rPr>
          <w:rFonts w:ascii="Arial" w:hAnsi="Arial" w:cs="Arial"/>
          <w:sz w:val="20"/>
          <w:szCs w:val="20"/>
        </w:rPr>
        <w:t xml:space="preserve"> We believe it is in</w:t>
      </w:r>
      <w:r w:rsidR="004C10D0">
        <w:rPr>
          <w:rFonts w:ascii="Arial" w:hAnsi="Arial" w:cs="Arial"/>
          <w:sz w:val="20"/>
          <w:szCs w:val="20"/>
        </w:rPr>
        <w:t>practical</w:t>
      </w:r>
      <w:r w:rsidR="00D305AD">
        <w:rPr>
          <w:rFonts w:ascii="Arial" w:hAnsi="Arial" w:cs="Arial"/>
          <w:sz w:val="20"/>
          <w:szCs w:val="20"/>
        </w:rPr>
        <w:t xml:space="preserve"> to transmit</w:t>
      </w:r>
      <w:r w:rsidR="00943DB7">
        <w:rPr>
          <w:rFonts w:ascii="Arial" w:hAnsi="Arial" w:cs="Arial"/>
          <w:sz w:val="20"/>
          <w:szCs w:val="20"/>
        </w:rPr>
        <w:t xml:space="preserve"> the triggering command </w:t>
      </w:r>
      <w:r w:rsidR="00D305AD">
        <w:rPr>
          <w:rFonts w:ascii="Arial" w:hAnsi="Arial" w:cs="Arial"/>
          <w:sz w:val="20"/>
          <w:szCs w:val="20"/>
        </w:rPr>
        <w:t>from</w:t>
      </w:r>
      <w:r w:rsidR="00943DB7">
        <w:rPr>
          <w:rFonts w:ascii="Arial" w:hAnsi="Arial" w:cs="Arial"/>
          <w:sz w:val="20"/>
          <w:szCs w:val="20"/>
        </w:rPr>
        <w:t xml:space="preserve"> a source gNB </w:t>
      </w:r>
      <w:r w:rsidR="00D305AD">
        <w:rPr>
          <w:rFonts w:ascii="Arial" w:hAnsi="Arial" w:cs="Arial"/>
          <w:sz w:val="20"/>
          <w:szCs w:val="20"/>
        </w:rPr>
        <w:t>to trigger</w:t>
      </w:r>
      <w:r w:rsidR="00943DB7">
        <w:rPr>
          <w:rFonts w:ascii="Arial" w:hAnsi="Arial" w:cs="Arial"/>
          <w:sz w:val="20"/>
          <w:szCs w:val="20"/>
        </w:rPr>
        <w:t xml:space="preserve"> </w:t>
      </w:r>
      <w:r w:rsidR="00D305AD">
        <w:rPr>
          <w:rFonts w:ascii="Arial" w:hAnsi="Arial" w:cs="Arial"/>
          <w:sz w:val="20"/>
          <w:szCs w:val="20"/>
        </w:rPr>
        <w:t>a</w:t>
      </w:r>
      <w:r w:rsidR="00943DB7">
        <w:rPr>
          <w:rFonts w:ascii="Arial" w:hAnsi="Arial" w:cs="Arial"/>
          <w:sz w:val="20"/>
          <w:szCs w:val="20"/>
        </w:rPr>
        <w:t xml:space="preserve"> CSI-RS </w:t>
      </w:r>
      <w:r w:rsidR="00D305AD">
        <w:rPr>
          <w:rFonts w:ascii="Arial" w:hAnsi="Arial" w:cs="Arial"/>
          <w:sz w:val="20"/>
          <w:szCs w:val="20"/>
        </w:rPr>
        <w:t>from</w:t>
      </w:r>
      <w:r w:rsidR="00943DB7">
        <w:rPr>
          <w:rFonts w:ascii="Arial" w:hAnsi="Arial" w:cs="Arial"/>
          <w:sz w:val="20"/>
          <w:szCs w:val="20"/>
        </w:rPr>
        <w:t xml:space="preserve"> a target gNB</w:t>
      </w:r>
      <w:r w:rsidR="00D305AD">
        <w:rPr>
          <w:rFonts w:ascii="Arial" w:hAnsi="Arial" w:cs="Arial"/>
          <w:sz w:val="20"/>
          <w:szCs w:val="20"/>
        </w:rPr>
        <w:t xml:space="preserve"> since</w:t>
      </w:r>
      <w:r w:rsidR="00943DB7">
        <w:rPr>
          <w:rFonts w:ascii="Arial" w:hAnsi="Arial" w:cs="Arial"/>
          <w:sz w:val="20"/>
          <w:szCs w:val="20"/>
        </w:rPr>
        <w:t xml:space="preserve"> </w:t>
      </w:r>
      <w:r w:rsidR="004C10D0">
        <w:rPr>
          <w:rFonts w:ascii="Arial" w:hAnsi="Arial" w:cs="Arial"/>
          <w:sz w:val="20"/>
          <w:szCs w:val="20"/>
        </w:rPr>
        <w:t xml:space="preserve">the </w:t>
      </w:r>
      <w:r w:rsidR="00D305AD">
        <w:rPr>
          <w:rFonts w:ascii="Arial" w:hAnsi="Arial" w:cs="Arial"/>
          <w:sz w:val="20"/>
          <w:szCs w:val="20"/>
        </w:rPr>
        <w:t>slot offset</w:t>
      </w:r>
      <w:r w:rsidR="00943DB7">
        <w:rPr>
          <w:rFonts w:ascii="Arial" w:hAnsi="Arial" w:cs="Arial"/>
          <w:sz w:val="20"/>
          <w:szCs w:val="20"/>
        </w:rPr>
        <w:t xml:space="preserve"> between</w:t>
      </w:r>
      <w:r w:rsidR="004C10D0">
        <w:rPr>
          <w:rFonts w:ascii="Arial" w:hAnsi="Arial" w:cs="Arial"/>
          <w:sz w:val="20"/>
          <w:szCs w:val="20"/>
        </w:rPr>
        <w:t xml:space="preserve"> the</w:t>
      </w:r>
      <w:r w:rsidR="00943DB7">
        <w:rPr>
          <w:rFonts w:ascii="Arial" w:hAnsi="Arial" w:cs="Arial"/>
          <w:sz w:val="20"/>
          <w:szCs w:val="20"/>
        </w:rPr>
        <w:t xml:space="preserve"> triggering command and the triggered CSI-RS varies over time</w:t>
      </w:r>
      <w:r w:rsidR="00D305AD">
        <w:rPr>
          <w:rFonts w:ascii="Arial" w:hAnsi="Arial" w:cs="Arial"/>
          <w:sz w:val="20"/>
          <w:szCs w:val="20"/>
        </w:rPr>
        <w:t xml:space="preserve"> and cannot be provided by RRC signal. </w:t>
      </w:r>
      <w:r w:rsidR="00877628">
        <w:rPr>
          <w:rFonts w:ascii="Arial" w:hAnsi="Arial" w:cs="Arial"/>
          <w:sz w:val="20"/>
          <w:szCs w:val="20"/>
        </w:rPr>
        <w:t xml:space="preserve">One possible solution is to trigger the aperiodic CSI-RS by the Msg2 RAR or scheduling DCI. However, CBRA or CFRA </w:t>
      </w:r>
      <w:r w:rsidR="0081444F">
        <w:rPr>
          <w:rFonts w:ascii="Arial" w:hAnsi="Arial" w:cs="Arial"/>
          <w:sz w:val="20"/>
          <w:szCs w:val="20"/>
        </w:rPr>
        <w:t>might be</w:t>
      </w:r>
      <w:r w:rsidR="00877628">
        <w:rPr>
          <w:rFonts w:ascii="Arial" w:hAnsi="Arial" w:cs="Arial"/>
          <w:sz w:val="20"/>
          <w:szCs w:val="20"/>
        </w:rPr>
        <w:t xml:space="preserve"> omitted during</w:t>
      </w:r>
      <w:r w:rsidR="0081444F">
        <w:rPr>
          <w:rFonts w:ascii="Arial" w:hAnsi="Arial" w:cs="Arial"/>
          <w:sz w:val="20"/>
          <w:szCs w:val="20"/>
        </w:rPr>
        <w:t xml:space="preserve"> the</w:t>
      </w:r>
      <w:r w:rsidR="00877628">
        <w:rPr>
          <w:rFonts w:ascii="Arial" w:hAnsi="Arial" w:cs="Arial"/>
          <w:sz w:val="20"/>
          <w:szCs w:val="20"/>
        </w:rPr>
        <w:t xml:space="preserve"> LTM procedure. </w:t>
      </w:r>
      <w:r w:rsidR="0081444F">
        <w:rPr>
          <w:rFonts w:ascii="Arial" w:hAnsi="Arial" w:cs="Arial"/>
          <w:sz w:val="20"/>
          <w:szCs w:val="20"/>
        </w:rPr>
        <w:t>Therefore</w:t>
      </w:r>
      <w:r w:rsidR="00877628">
        <w:rPr>
          <w:rFonts w:ascii="Arial" w:hAnsi="Arial" w:cs="Arial"/>
          <w:sz w:val="20"/>
          <w:szCs w:val="20"/>
        </w:rPr>
        <w:t xml:space="preserve">, using Msg2 RAR is not always </w:t>
      </w:r>
      <w:r w:rsidR="0081444F">
        <w:rPr>
          <w:rFonts w:ascii="Arial" w:hAnsi="Arial" w:cs="Arial"/>
          <w:sz w:val="20"/>
          <w:szCs w:val="20"/>
        </w:rPr>
        <w:t>feasible,</w:t>
      </w:r>
      <w:r w:rsidR="00877628">
        <w:rPr>
          <w:rFonts w:ascii="Arial" w:hAnsi="Arial" w:cs="Arial"/>
          <w:sz w:val="20"/>
          <w:szCs w:val="20"/>
        </w:rPr>
        <w:t xml:space="preserve"> and </w:t>
      </w:r>
      <w:r w:rsidR="0081444F">
        <w:rPr>
          <w:rFonts w:ascii="Arial" w:hAnsi="Arial" w:cs="Arial"/>
          <w:sz w:val="20"/>
          <w:szCs w:val="20"/>
        </w:rPr>
        <w:t>an alternative</w:t>
      </w:r>
      <w:r w:rsidR="00877628">
        <w:rPr>
          <w:rFonts w:ascii="Arial" w:hAnsi="Arial" w:cs="Arial"/>
          <w:sz w:val="20"/>
          <w:szCs w:val="20"/>
        </w:rPr>
        <w:t xml:space="preserve"> triggering mechanism needs to be specified.  </w:t>
      </w:r>
      <w:r w:rsidR="00FE5689">
        <w:rPr>
          <w:rFonts w:ascii="Arial" w:hAnsi="Arial" w:cs="Arial"/>
          <w:sz w:val="20"/>
          <w:szCs w:val="20"/>
        </w:rPr>
        <w:t xml:space="preserve">For example, CSC MAC-CE can be </w:t>
      </w:r>
      <w:r w:rsidR="0019282B">
        <w:rPr>
          <w:rFonts w:ascii="Arial" w:hAnsi="Arial" w:cs="Arial"/>
          <w:sz w:val="20"/>
          <w:szCs w:val="20"/>
        </w:rPr>
        <w:t>considered</w:t>
      </w:r>
      <w:r w:rsidR="00FE5689">
        <w:rPr>
          <w:rFonts w:ascii="Arial" w:hAnsi="Arial" w:cs="Arial"/>
          <w:sz w:val="20"/>
          <w:szCs w:val="20"/>
        </w:rPr>
        <w:t xml:space="preserve"> to trigger A-CSI-RS resource. </w:t>
      </w:r>
    </w:p>
    <w:p w14:paraId="068BB1B2" w14:textId="77777777" w:rsidR="00517BED" w:rsidRDefault="00635B3C" w:rsidP="0081444F">
      <w:pPr>
        <w:spacing w:before="240" w:after="120"/>
        <w:jc w:val="both"/>
        <w:rPr>
          <w:rFonts w:ascii="Arial" w:hAnsi="Arial" w:cs="Arial"/>
          <w:sz w:val="20"/>
          <w:szCs w:val="20"/>
        </w:rPr>
      </w:pPr>
      <w:r>
        <w:rPr>
          <w:rFonts w:ascii="Arial" w:hAnsi="Arial" w:cs="Arial"/>
          <w:sz w:val="20"/>
          <w:szCs w:val="20"/>
        </w:rPr>
        <w:t xml:space="preserve">Regarding the triggering </w:t>
      </w:r>
      <w:r w:rsidR="00B65560">
        <w:rPr>
          <w:rFonts w:ascii="Arial" w:hAnsi="Arial" w:cs="Arial"/>
          <w:sz w:val="20"/>
          <w:szCs w:val="20"/>
        </w:rPr>
        <w:t>details</w:t>
      </w:r>
      <w:r>
        <w:rPr>
          <w:rFonts w:ascii="Arial" w:hAnsi="Arial" w:cs="Arial"/>
          <w:sz w:val="20"/>
          <w:szCs w:val="20"/>
        </w:rPr>
        <w:t xml:space="preserve"> for SP/A-CSI-RS, there are two options: one is DCI format that schedules the PDSCH carrying the Cell-Switch Command MAC-CE (Opt.1) and the other is cell-switch command MAC-CE itself (Opt.2). Spec</w:t>
      </w:r>
      <w:r w:rsidR="00B65560">
        <w:rPr>
          <w:rFonts w:ascii="Arial" w:hAnsi="Arial" w:cs="Arial"/>
          <w:sz w:val="20"/>
          <w:szCs w:val="20"/>
        </w:rPr>
        <w:t>i</w:t>
      </w:r>
      <w:r>
        <w:rPr>
          <w:rFonts w:ascii="Arial" w:hAnsi="Arial" w:cs="Arial"/>
          <w:sz w:val="20"/>
          <w:szCs w:val="20"/>
        </w:rPr>
        <w:t xml:space="preserve">ally, Opt.1 uses the </w:t>
      </w:r>
      <w:r w:rsidR="00B65560">
        <w:rPr>
          <w:rFonts w:ascii="Arial" w:hAnsi="Arial" w:cs="Arial"/>
          <w:sz w:val="20"/>
          <w:szCs w:val="20"/>
        </w:rPr>
        <w:t>‘</w:t>
      </w:r>
      <w:r>
        <w:rPr>
          <w:rFonts w:ascii="Arial" w:hAnsi="Arial" w:cs="Arial"/>
          <w:sz w:val="20"/>
          <w:szCs w:val="20"/>
        </w:rPr>
        <w:t>CSI request field</w:t>
      </w:r>
      <w:r w:rsidR="00B65560">
        <w:rPr>
          <w:rFonts w:ascii="Arial" w:hAnsi="Arial" w:cs="Arial"/>
          <w:sz w:val="20"/>
          <w:szCs w:val="20"/>
        </w:rPr>
        <w:t>’</w:t>
      </w:r>
      <w:r>
        <w:rPr>
          <w:rFonts w:ascii="Arial" w:hAnsi="Arial" w:cs="Arial"/>
          <w:sz w:val="20"/>
          <w:szCs w:val="20"/>
        </w:rPr>
        <w:t xml:space="preserve"> in DCI format scheduling cell-switch command MAC-CE to trigger the CSI report for the target candidate cell without any spec impact. For Opt.2, a new field maybe introduced by repurposing the reserved bits in the cell swtich command MAC-CE to indicate whether the CSI measurement during a cell switch procedure is triggered. Additionally, the candidate cell ID and TCI-state information in the cell-switch command can be used for</w:t>
      </w:r>
      <w:r w:rsidR="00B65560">
        <w:rPr>
          <w:rFonts w:ascii="Arial" w:hAnsi="Arial" w:cs="Arial"/>
          <w:sz w:val="20"/>
          <w:szCs w:val="20"/>
        </w:rPr>
        <w:t xml:space="preserve"> QCL information for</w:t>
      </w:r>
      <w:r>
        <w:rPr>
          <w:rFonts w:ascii="Arial" w:hAnsi="Arial" w:cs="Arial"/>
          <w:sz w:val="20"/>
          <w:szCs w:val="20"/>
        </w:rPr>
        <w:t xml:space="preserve"> CSI-RS reception without need of additional indication. This is common for Opt.1 and Opt.2. Both options work and have a simliar UE complexity and specification impact. We are open to either of them.</w:t>
      </w:r>
    </w:p>
    <w:p w14:paraId="2CA76C40" w14:textId="422AFF29" w:rsidR="00E943FA" w:rsidRPr="00DC48FA" w:rsidRDefault="00E943FA" w:rsidP="0081444F">
      <w:pPr>
        <w:spacing w:before="240" w:after="120"/>
        <w:jc w:val="both"/>
        <w:rPr>
          <w:rFonts w:ascii="Arial" w:hAnsi="Arial" w:cs="Arial"/>
          <w:sz w:val="20"/>
          <w:szCs w:val="20"/>
        </w:rPr>
      </w:pPr>
      <w:r>
        <w:rPr>
          <w:rFonts w:ascii="Arial" w:hAnsi="Arial" w:cs="Arial"/>
          <w:sz w:val="20"/>
          <w:szCs w:val="20"/>
        </w:rPr>
        <w:t xml:space="preserve">Based on these analysis, we propose the following:    </w:t>
      </w:r>
    </w:p>
    <w:p w14:paraId="2DF0B0B0" w14:textId="08E48555" w:rsidR="00E943FA" w:rsidRDefault="00E943FA" w:rsidP="00E943FA">
      <w:pPr>
        <w:spacing w:before="120"/>
        <w:ind w:left="1080" w:hanging="1080"/>
        <w:jc w:val="both"/>
        <w:rPr>
          <w:rFonts w:ascii="Arial" w:hAnsi="Arial" w:cs="Arial"/>
          <w:b/>
          <w:bCs/>
          <w:sz w:val="20"/>
          <w:szCs w:val="20"/>
        </w:rPr>
      </w:pPr>
      <w:r>
        <w:rPr>
          <w:rFonts w:ascii="Arial" w:hAnsi="Arial" w:cs="Arial"/>
          <w:b/>
          <w:bCs/>
          <w:sz w:val="20"/>
          <w:szCs w:val="20"/>
        </w:rPr>
        <w:t xml:space="preserve">Proposal </w:t>
      </w:r>
      <w:r w:rsidR="00B8594B">
        <w:rPr>
          <w:rFonts w:ascii="Arial" w:hAnsi="Arial" w:cs="Arial"/>
          <w:b/>
          <w:bCs/>
          <w:sz w:val="20"/>
          <w:szCs w:val="20"/>
        </w:rPr>
        <w:t>7</w:t>
      </w:r>
      <w:r>
        <w:rPr>
          <w:rFonts w:ascii="Arial" w:hAnsi="Arial" w:cs="Arial"/>
          <w:b/>
          <w:bCs/>
          <w:sz w:val="20"/>
          <w:szCs w:val="20"/>
        </w:rPr>
        <w:t xml:space="preserve">: </w:t>
      </w:r>
    </w:p>
    <w:p w14:paraId="05B716D3" w14:textId="5CED739E" w:rsidR="00E943FA" w:rsidRDefault="00E943FA" w:rsidP="00E943FA">
      <w:pPr>
        <w:pStyle w:val="ListParagraph"/>
        <w:numPr>
          <w:ilvl w:val="0"/>
          <w:numId w:val="93"/>
        </w:numPr>
        <w:spacing w:after="120"/>
        <w:rPr>
          <w:rFonts w:ascii="Arial" w:hAnsi="Arial" w:cs="Arial"/>
          <w:i/>
          <w:iCs/>
          <w:sz w:val="20"/>
          <w:szCs w:val="20"/>
        </w:rPr>
      </w:pPr>
      <w:r w:rsidRPr="003B6BF2">
        <w:rPr>
          <w:rFonts w:ascii="Arial" w:hAnsi="Arial" w:cs="Arial"/>
          <w:i/>
          <w:iCs/>
          <w:sz w:val="20"/>
          <w:szCs w:val="20"/>
        </w:rPr>
        <w:t>Support CSI a</w:t>
      </w:r>
      <w:r w:rsidR="0081444F">
        <w:rPr>
          <w:rFonts w:ascii="Arial" w:hAnsi="Arial" w:cs="Arial"/>
          <w:i/>
          <w:iCs/>
          <w:sz w:val="20"/>
          <w:szCs w:val="20"/>
        </w:rPr>
        <w:t>c</w:t>
      </w:r>
      <w:r w:rsidRPr="003B6BF2">
        <w:rPr>
          <w:rFonts w:ascii="Arial" w:hAnsi="Arial" w:cs="Arial"/>
          <w:i/>
          <w:iCs/>
          <w:sz w:val="20"/>
          <w:szCs w:val="20"/>
        </w:rPr>
        <w:t xml:space="preserve">qusition for candidate cells </w:t>
      </w:r>
      <w:r>
        <w:rPr>
          <w:rFonts w:ascii="Arial" w:hAnsi="Arial" w:cs="Arial"/>
          <w:i/>
          <w:iCs/>
          <w:sz w:val="20"/>
          <w:szCs w:val="20"/>
        </w:rPr>
        <w:t xml:space="preserve">only </w:t>
      </w:r>
      <w:r w:rsidRPr="003B6BF2">
        <w:rPr>
          <w:rFonts w:ascii="Arial" w:hAnsi="Arial" w:cs="Arial"/>
          <w:i/>
          <w:iCs/>
          <w:sz w:val="20"/>
          <w:szCs w:val="20"/>
        </w:rPr>
        <w:t>based on periodic and semi-persistent CSI-RS</w:t>
      </w:r>
      <w:r>
        <w:rPr>
          <w:rFonts w:ascii="Arial" w:hAnsi="Arial" w:cs="Arial"/>
          <w:i/>
          <w:iCs/>
          <w:sz w:val="20"/>
          <w:szCs w:val="20"/>
        </w:rPr>
        <w:t xml:space="preserve">. </w:t>
      </w:r>
    </w:p>
    <w:p w14:paraId="2C0AB149" w14:textId="0E1E2EE8" w:rsidR="00FE5689" w:rsidRPr="0019282B" w:rsidRDefault="0019282B" w:rsidP="00FE5689">
      <w:pPr>
        <w:pStyle w:val="ListParagraph"/>
        <w:numPr>
          <w:ilvl w:val="0"/>
          <w:numId w:val="93"/>
        </w:numPr>
        <w:spacing w:before="120" w:after="120"/>
        <w:rPr>
          <w:rFonts w:ascii="Arial" w:hAnsi="Arial" w:cs="Arial"/>
          <w:i/>
          <w:iCs/>
          <w:sz w:val="20"/>
          <w:szCs w:val="20"/>
        </w:rPr>
      </w:pPr>
      <w:r>
        <w:rPr>
          <w:rFonts w:ascii="Arial" w:hAnsi="Arial" w:cs="Arial"/>
          <w:i/>
          <w:iCs/>
          <w:sz w:val="20"/>
          <w:szCs w:val="20"/>
        </w:rPr>
        <w:t>For both baseline and advanced UE, e</w:t>
      </w:r>
      <w:r w:rsidR="00943DB7">
        <w:rPr>
          <w:rFonts w:ascii="Arial" w:hAnsi="Arial" w:cs="Arial"/>
          <w:i/>
          <w:iCs/>
          <w:sz w:val="20"/>
          <w:szCs w:val="20"/>
        </w:rPr>
        <w:t>nhance the existing TCI-State activation/deactivation MAC-CE for Candidate cell</w:t>
      </w:r>
      <w:r w:rsidR="007128DA">
        <w:rPr>
          <w:rFonts w:ascii="Arial" w:hAnsi="Arial" w:cs="Arial"/>
          <w:i/>
          <w:iCs/>
          <w:sz w:val="20"/>
          <w:szCs w:val="20"/>
        </w:rPr>
        <w:t xml:space="preserve"> </w:t>
      </w:r>
      <w:r w:rsidR="00943DB7">
        <w:rPr>
          <w:rFonts w:ascii="Arial" w:hAnsi="Arial" w:cs="Arial"/>
          <w:i/>
          <w:iCs/>
          <w:sz w:val="20"/>
          <w:szCs w:val="20"/>
        </w:rPr>
        <w:t>to activate the SP-CSI-RS based measurement</w:t>
      </w:r>
      <w:r w:rsidR="00D305AD">
        <w:rPr>
          <w:rFonts w:ascii="Arial" w:hAnsi="Arial" w:cs="Arial"/>
          <w:i/>
          <w:iCs/>
          <w:sz w:val="20"/>
          <w:szCs w:val="20"/>
        </w:rPr>
        <w:t xml:space="preserve"> before reception of CSC MAC-CE</w:t>
      </w:r>
      <w:r w:rsidR="00943DB7">
        <w:rPr>
          <w:rFonts w:ascii="Arial" w:hAnsi="Arial" w:cs="Arial"/>
          <w:i/>
          <w:iCs/>
          <w:sz w:val="20"/>
          <w:szCs w:val="20"/>
        </w:rPr>
        <w:t xml:space="preserve">. </w:t>
      </w:r>
    </w:p>
    <w:p w14:paraId="4E236136" w14:textId="345BE1D2" w:rsidR="00CF01D6" w:rsidRDefault="00A3651B" w:rsidP="0081444F">
      <w:pPr>
        <w:pStyle w:val="ListParagraph"/>
        <w:numPr>
          <w:ilvl w:val="0"/>
          <w:numId w:val="93"/>
        </w:numPr>
        <w:spacing w:before="120" w:after="120"/>
        <w:rPr>
          <w:rFonts w:ascii="Arial" w:hAnsi="Arial" w:cs="Arial"/>
          <w:i/>
          <w:iCs/>
          <w:sz w:val="20"/>
          <w:szCs w:val="20"/>
        </w:rPr>
      </w:pPr>
      <w:r>
        <w:rPr>
          <w:rFonts w:ascii="Arial" w:hAnsi="Arial" w:cs="Arial"/>
          <w:i/>
          <w:iCs/>
          <w:sz w:val="20"/>
          <w:szCs w:val="20"/>
        </w:rPr>
        <w:t>Study triggering</w:t>
      </w:r>
      <w:r w:rsidR="0081444F">
        <w:rPr>
          <w:rFonts w:ascii="Arial" w:hAnsi="Arial" w:cs="Arial"/>
          <w:i/>
          <w:iCs/>
          <w:sz w:val="20"/>
          <w:szCs w:val="20"/>
        </w:rPr>
        <w:t xml:space="preserve"> aperiodic CSI-RS for CSI acqusition of candidate cell(s)</w:t>
      </w:r>
      <w:r>
        <w:rPr>
          <w:rFonts w:ascii="Arial" w:hAnsi="Arial" w:cs="Arial"/>
          <w:i/>
          <w:iCs/>
          <w:sz w:val="20"/>
          <w:szCs w:val="20"/>
        </w:rPr>
        <w:t xml:space="preserve"> by enhancing the CSC MAC-CE</w:t>
      </w:r>
      <w:r w:rsidR="00B65560">
        <w:rPr>
          <w:rFonts w:ascii="Arial" w:hAnsi="Arial" w:cs="Arial"/>
          <w:i/>
          <w:iCs/>
          <w:sz w:val="20"/>
          <w:szCs w:val="20"/>
        </w:rPr>
        <w:t xml:space="preserve"> or DCI format scheduling CSC MAC-CE PDSCH</w:t>
      </w:r>
      <w:r>
        <w:rPr>
          <w:rFonts w:ascii="Arial" w:hAnsi="Arial" w:cs="Arial"/>
          <w:i/>
          <w:iCs/>
          <w:sz w:val="20"/>
          <w:szCs w:val="20"/>
        </w:rPr>
        <w:t xml:space="preserve">. </w:t>
      </w:r>
    </w:p>
    <w:p w14:paraId="5120CBFF" w14:textId="0C700B08" w:rsidR="00A3651B" w:rsidRPr="00A3651B" w:rsidRDefault="00A3651B" w:rsidP="00A3651B">
      <w:pPr>
        <w:pStyle w:val="ListParagraph"/>
        <w:numPr>
          <w:ilvl w:val="0"/>
          <w:numId w:val="93"/>
        </w:numPr>
        <w:spacing w:before="120" w:after="120"/>
        <w:rPr>
          <w:rFonts w:ascii="Arial" w:hAnsi="Arial" w:cs="Arial"/>
          <w:i/>
          <w:iCs/>
          <w:sz w:val="20"/>
          <w:szCs w:val="20"/>
        </w:rPr>
      </w:pPr>
      <w:r w:rsidRPr="003B6BF2">
        <w:rPr>
          <w:rFonts w:ascii="Arial" w:hAnsi="Arial" w:cs="Arial"/>
          <w:i/>
          <w:iCs/>
          <w:sz w:val="20"/>
          <w:szCs w:val="20"/>
        </w:rPr>
        <w:t xml:space="preserve">Support of CSI acqusition based on semi-persistent CSI-RS is subject to UE capability. </w:t>
      </w:r>
    </w:p>
    <w:p w14:paraId="374C576B" w14:textId="6243626A" w:rsidR="0081444F" w:rsidRDefault="0081444F" w:rsidP="003E03B9">
      <w:pPr>
        <w:spacing w:before="240" w:after="120"/>
        <w:rPr>
          <w:rFonts w:ascii="Arial" w:hAnsi="Arial" w:cs="Arial"/>
          <w:sz w:val="20"/>
          <w:szCs w:val="20"/>
        </w:rPr>
      </w:pPr>
      <w:r>
        <w:rPr>
          <w:rFonts w:ascii="Arial" w:hAnsi="Arial" w:cs="Arial"/>
          <w:sz w:val="20"/>
          <w:szCs w:val="20"/>
        </w:rPr>
        <w:t>Another</w:t>
      </w:r>
      <w:r w:rsidR="004043E6">
        <w:rPr>
          <w:rFonts w:ascii="Arial" w:hAnsi="Arial" w:cs="Arial"/>
          <w:sz w:val="20"/>
          <w:szCs w:val="20"/>
        </w:rPr>
        <w:t xml:space="preserve"> issue t</w:t>
      </w:r>
      <w:r w:rsidR="00127922">
        <w:rPr>
          <w:rFonts w:ascii="Arial" w:hAnsi="Arial" w:cs="Arial"/>
          <w:sz w:val="20"/>
          <w:szCs w:val="20"/>
        </w:rPr>
        <w:t>hat needs</w:t>
      </w:r>
      <w:r w:rsidR="004043E6">
        <w:rPr>
          <w:rFonts w:ascii="Arial" w:hAnsi="Arial" w:cs="Arial"/>
          <w:sz w:val="20"/>
          <w:szCs w:val="20"/>
        </w:rPr>
        <w:t xml:space="preserve"> address</w:t>
      </w:r>
      <w:r w:rsidR="00127922">
        <w:rPr>
          <w:rFonts w:ascii="Arial" w:hAnsi="Arial" w:cs="Arial"/>
          <w:sz w:val="20"/>
          <w:szCs w:val="20"/>
        </w:rPr>
        <w:t>ing</w:t>
      </w:r>
      <w:r w:rsidR="004043E6">
        <w:rPr>
          <w:rFonts w:ascii="Arial" w:hAnsi="Arial" w:cs="Arial"/>
          <w:sz w:val="20"/>
          <w:szCs w:val="20"/>
        </w:rPr>
        <w:t xml:space="preserve"> is h</w:t>
      </w:r>
      <w:r w:rsidR="00191A0C">
        <w:rPr>
          <w:rFonts w:ascii="Arial" w:hAnsi="Arial" w:cs="Arial"/>
          <w:sz w:val="20"/>
          <w:szCs w:val="20"/>
        </w:rPr>
        <w:t>ow to</w:t>
      </w:r>
      <w:r w:rsidR="00127922">
        <w:rPr>
          <w:rFonts w:ascii="Arial" w:hAnsi="Arial" w:cs="Arial"/>
          <w:sz w:val="20"/>
          <w:szCs w:val="20"/>
        </w:rPr>
        <w:t xml:space="preserve"> determine the PUSCH for CSI report multiplexing and avoid NW blind detection</w:t>
      </w:r>
      <w:r w:rsidR="00191A0C">
        <w:rPr>
          <w:rFonts w:ascii="Arial" w:hAnsi="Arial" w:cs="Arial"/>
          <w:sz w:val="20"/>
          <w:szCs w:val="20"/>
        </w:rPr>
        <w:t>.</w:t>
      </w:r>
      <w:r w:rsidR="00457A83">
        <w:rPr>
          <w:rFonts w:ascii="Arial" w:hAnsi="Arial" w:cs="Arial"/>
          <w:sz w:val="20"/>
          <w:szCs w:val="20"/>
        </w:rPr>
        <w:t xml:space="preserve"> In our </w:t>
      </w:r>
      <w:r w:rsidR="001F0F91">
        <w:rPr>
          <w:rFonts w:ascii="Arial" w:hAnsi="Arial" w:cs="Arial"/>
          <w:sz w:val="20"/>
          <w:szCs w:val="20"/>
        </w:rPr>
        <w:t>view</w:t>
      </w:r>
      <w:r w:rsidR="00457A83">
        <w:rPr>
          <w:rFonts w:ascii="Arial" w:hAnsi="Arial" w:cs="Arial"/>
          <w:sz w:val="20"/>
          <w:szCs w:val="20"/>
        </w:rPr>
        <w:t xml:space="preserve">, </w:t>
      </w:r>
      <w:r w:rsidR="001F0F91">
        <w:rPr>
          <w:rFonts w:ascii="Arial" w:hAnsi="Arial" w:cs="Arial"/>
          <w:sz w:val="20"/>
          <w:szCs w:val="20"/>
        </w:rPr>
        <w:t xml:space="preserve">the </w:t>
      </w:r>
      <w:r w:rsidR="00457A83">
        <w:rPr>
          <w:rFonts w:ascii="Arial" w:hAnsi="Arial" w:cs="Arial"/>
          <w:sz w:val="20"/>
          <w:szCs w:val="20"/>
        </w:rPr>
        <w:t xml:space="preserve">PUSCH carrying the RRC reconfiguration complete message </w:t>
      </w:r>
      <w:r>
        <w:rPr>
          <w:rFonts w:ascii="Arial" w:hAnsi="Arial" w:cs="Arial"/>
          <w:sz w:val="20"/>
          <w:szCs w:val="20"/>
        </w:rPr>
        <w:t>can be</w:t>
      </w:r>
      <w:r w:rsidR="00457A83">
        <w:rPr>
          <w:rFonts w:ascii="Arial" w:hAnsi="Arial" w:cs="Arial"/>
          <w:sz w:val="20"/>
          <w:szCs w:val="20"/>
        </w:rPr>
        <w:t xml:space="preserve"> used for this purpose. T</w:t>
      </w:r>
      <w:r w:rsidR="00191A0C">
        <w:rPr>
          <w:rFonts w:ascii="Arial" w:hAnsi="Arial" w:cs="Arial"/>
          <w:sz w:val="20"/>
          <w:szCs w:val="20"/>
        </w:rPr>
        <w:t>he legacy UCI multiplex on PUSCH rule can be largely reused</w:t>
      </w:r>
      <w:r w:rsidR="004043E6">
        <w:rPr>
          <w:rFonts w:ascii="Arial" w:hAnsi="Arial" w:cs="Arial"/>
          <w:sz w:val="20"/>
          <w:szCs w:val="20"/>
        </w:rPr>
        <w:t xml:space="preserve">, </w:t>
      </w:r>
      <w:r w:rsidR="00457A83">
        <w:rPr>
          <w:rFonts w:ascii="Arial" w:hAnsi="Arial" w:cs="Arial"/>
          <w:sz w:val="20"/>
          <w:szCs w:val="20"/>
        </w:rPr>
        <w:t xml:space="preserve">assuming a </w:t>
      </w:r>
      <w:r w:rsidR="004043E6">
        <w:rPr>
          <w:rFonts w:ascii="Arial" w:hAnsi="Arial" w:cs="Arial"/>
          <w:sz w:val="20"/>
          <w:szCs w:val="20"/>
        </w:rPr>
        <w:t xml:space="preserve">separate </w:t>
      </w:r>
      <m:oMath>
        <m:sSubSup>
          <m:sSubSupPr>
            <m:ctrlPr>
              <w:rPr>
                <w:rFonts w:ascii="Cambria Math" w:hAnsi="Cambria Math" w:cs="Arial"/>
                <w:i/>
                <w:sz w:val="20"/>
                <w:szCs w:val="20"/>
              </w:rPr>
            </m:ctrlPr>
          </m:sSubSupPr>
          <m:e>
            <m:r>
              <w:rPr>
                <w:rFonts w:ascii="Cambria Math" w:hAnsi="Cambria Math" w:cs="Arial"/>
                <w:sz w:val="20"/>
                <w:szCs w:val="20"/>
              </w:rPr>
              <m:t>β</m:t>
            </m:r>
          </m:e>
          <m:sub>
            <m:r>
              <w:rPr>
                <w:rFonts w:ascii="Cambria Math" w:hAnsi="Cambria Math" w:cs="Arial"/>
                <w:sz w:val="20"/>
                <w:szCs w:val="20"/>
              </w:rPr>
              <m:t>offset</m:t>
            </m:r>
          </m:sub>
          <m:sup>
            <m:r>
              <w:rPr>
                <w:rFonts w:ascii="Cambria Math" w:hAnsi="Cambria Math" w:cs="Arial"/>
                <w:sz w:val="20"/>
                <w:szCs w:val="20"/>
              </w:rPr>
              <m:t>CSI, candidate</m:t>
            </m:r>
          </m:sup>
        </m:sSubSup>
      </m:oMath>
      <w:r w:rsidR="00191A0C">
        <w:rPr>
          <w:rFonts w:ascii="Arial" w:hAnsi="Arial" w:cs="Arial"/>
          <w:sz w:val="20"/>
          <w:szCs w:val="20"/>
        </w:rPr>
        <w:t xml:space="preserve">  </w:t>
      </w:r>
      <w:r w:rsidR="004043E6">
        <w:rPr>
          <w:rFonts w:ascii="Arial" w:hAnsi="Arial" w:cs="Arial"/>
          <w:sz w:val="20"/>
          <w:szCs w:val="20"/>
        </w:rPr>
        <w:t xml:space="preserve">is either be explicitly configured by candidate cell or hard-encoded in specification. </w:t>
      </w:r>
    </w:p>
    <w:p w14:paraId="1F049642" w14:textId="40FB1547" w:rsidR="00CF01D6" w:rsidRPr="00CF01D6" w:rsidRDefault="00CF01D6" w:rsidP="00CF01D6">
      <w:pPr>
        <w:spacing w:before="240" w:after="120"/>
        <w:rPr>
          <w:rFonts w:ascii="Arial" w:hAnsi="Arial" w:cs="Arial"/>
          <w:b/>
          <w:bCs/>
          <w:sz w:val="20"/>
          <w:szCs w:val="20"/>
          <w:u w:val="single"/>
        </w:rPr>
      </w:pPr>
      <w:r w:rsidRPr="00CF01D6">
        <w:rPr>
          <w:rFonts w:ascii="Arial" w:hAnsi="Arial" w:cs="Arial"/>
          <w:b/>
          <w:bCs/>
          <w:sz w:val="20"/>
          <w:szCs w:val="20"/>
          <w:u w:val="single"/>
        </w:rPr>
        <w:t>Case 1: Measurement on P/SP-CSI-RS of candidate cell before CSC MAC-CE command</w:t>
      </w:r>
    </w:p>
    <w:p w14:paraId="610EBCB0" w14:textId="3FF98572" w:rsidR="002F35B7" w:rsidRDefault="00FC7AF0" w:rsidP="00B0386D">
      <w:pPr>
        <w:spacing w:before="120" w:after="120"/>
        <w:rPr>
          <w:rFonts w:ascii="Arial" w:hAnsi="Arial" w:cs="Arial"/>
          <w:sz w:val="20"/>
          <w:szCs w:val="20"/>
        </w:rPr>
      </w:pPr>
      <w:r>
        <w:rPr>
          <w:rFonts w:ascii="Arial" w:hAnsi="Arial" w:cs="Arial"/>
          <w:sz w:val="20"/>
          <w:szCs w:val="20"/>
        </w:rPr>
        <w:t>For carring the CSI report</w:t>
      </w:r>
      <w:r w:rsidR="00F50A80">
        <w:rPr>
          <w:rFonts w:ascii="Arial" w:hAnsi="Arial" w:cs="Arial"/>
          <w:sz w:val="20"/>
          <w:szCs w:val="20"/>
        </w:rPr>
        <w:t xml:space="preserve"> to</w:t>
      </w:r>
      <w:r w:rsidR="00A3448D">
        <w:rPr>
          <w:rFonts w:ascii="Arial" w:hAnsi="Arial" w:cs="Arial"/>
          <w:sz w:val="20"/>
          <w:szCs w:val="20"/>
        </w:rPr>
        <w:t xml:space="preserve"> </w:t>
      </w:r>
      <w:r>
        <w:rPr>
          <w:rFonts w:ascii="Arial" w:hAnsi="Arial" w:cs="Arial"/>
          <w:sz w:val="20"/>
          <w:szCs w:val="20"/>
        </w:rPr>
        <w:t xml:space="preserve">a </w:t>
      </w:r>
      <w:r w:rsidR="00A3448D">
        <w:rPr>
          <w:rFonts w:ascii="Arial" w:hAnsi="Arial" w:cs="Arial"/>
          <w:sz w:val="20"/>
          <w:szCs w:val="20"/>
        </w:rPr>
        <w:t>candidate cell, it is nature to multiplex</w:t>
      </w:r>
      <w:r>
        <w:rPr>
          <w:rFonts w:ascii="Arial" w:hAnsi="Arial" w:cs="Arial"/>
          <w:sz w:val="20"/>
          <w:szCs w:val="20"/>
        </w:rPr>
        <w:t xml:space="preserve"> it</w:t>
      </w:r>
      <w:r w:rsidR="00A3448D">
        <w:rPr>
          <w:rFonts w:ascii="Arial" w:hAnsi="Arial" w:cs="Arial"/>
          <w:sz w:val="20"/>
          <w:szCs w:val="20"/>
        </w:rPr>
        <w:t xml:space="preserve"> </w:t>
      </w:r>
      <w:r>
        <w:rPr>
          <w:rFonts w:ascii="Arial" w:hAnsi="Arial" w:cs="Arial"/>
          <w:sz w:val="20"/>
          <w:szCs w:val="20"/>
        </w:rPr>
        <w:t>in</w:t>
      </w:r>
      <w:r w:rsidR="00A3448D">
        <w:rPr>
          <w:rFonts w:ascii="Arial" w:hAnsi="Arial" w:cs="Arial"/>
          <w:sz w:val="20"/>
          <w:szCs w:val="20"/>
        </w:rPr>
        <w:t xml:space="preserve"> the first UL dedicated resource </w:t>
      </w:r>
      <w:r w:rsidR="002F35B7">
        <w:rPr>
          <w:rFonts w:ascii="Arial" w:hAnsi="Arial" w:cs="Arial"/>
          <w:sz w:val="20"/>
          <w:szCs w:val="20"/>
        </w:rPr>
        <w:t>that includes</w:t>
      </w:r>
      <w:r>
        <w:rPr>
          <w:rFonts w:ascii="Arial" w:hAnsi="Arial" w:cs="Arial"/>
          <w:sz w:val="20"/>
          <w:szCs w:val="20"/>
        </w:rPr>
        <w:t xml:space="preserve"> the</w:t>
      </w:r>
      <w:r w:rsidR="002F35B7">
        <w:rPr>
          <w:rFonts w:ascii="Arial" w:hAnsi="Arial" w:cs="Arial"/>
          <w:sz w:val="20"/>
          <w:szCs w:val="20"/>
        </w:rPr>
        <w:t xml:space="preserve"> </w:t>
      </w:r>
      <w:r w:rsidR="002F35B7" w:rsidRPr="002F35B7">
        <w:rPr>
          <w:rFonts w:ascii="Arial" w:hAnsi="Arial" w:cs="Arial"/>
          <w:sz w:val="20"/>
          <w:szCs w:val="20"/>
        </w:rPr>
        <w:t>RRC reconfiguration complete</w:t>
      </w:r>
      <w:r w:rsidR="002F35B7">
        <w:rPr>
          <w:rFonts w:ascii="Arial" w:hAnsi="Arial" w:cs="Arial"/>
          <w:sz w:val="20"/>
          <w:szCs w:val="20"/>
        </w:rPr>
        <w:t xml:space="preserve"> message.</w:t>
      </w:r>
      <w:r w:rsidR="008348E4">
        <w:rPr>
          <w:rFonts w:ascii="Arial" w:hAnsi="Arial" w:cs="Arial"/>
          <w:sz w:val="20"/>
          <w:szCs w:val="20"/>
        </w:rPr>
        <w:t xml:space="preserve"> </w:t>
      </w:r>
      <w:r w:rsidR="00CF01D6">
        <w:rPr>
          <w:rFonts w:ascii="Arial" w:hAnsi="Arial" w:cs="Arial"/>
          <w:sz w:val="20"/>
          <w:szCs w:val="20"/>
        </w:rPr>
        <w:t>Assuming</w:t>
      </w:r>
      <w:r w:rsidR="008348E4">
        <w:rPr>
          <w:rFonts w:ascii="Arial" w:hAnsi="Arial" w:cs="Arial"/>
          <w:sz w:val="20"/>
          <w:szCs w:val="20"/>
        </w:rPr>
        <w:t xml:space="preserve"> P/SP-CSI-RS is used to conduct CSI measurement for candidate cell</w:t>
      </w:r>
      <w:r w:rsidR="00B8324C">
        <w:rPr>
          <w:rFonts w:ascii="Arial" w:hAnsi="Arial" w:cs="Arial"/>
          <w:sz w:val="20"/>
          <w:szCs w:val="20"/>
        </w:rPr>
        <w:t xml:space="preserve"> </w:t>
      </w:r>
      <w:r w:rsidR="00CF01D6">
        <w:rPr>
          <w:rFonts w:ascii="Arial" w:hAnsi="Arial" w:cs="Arial"/>
          <w:sz w:val="20"/>
          <w:szCs w:val="20"/>
        </w:rPr>
        <w:t>before</w:t>
      </w:r>
      <w:r w:rsidR="00B8324C">
        <w:rPr>
          <w:rFonts w:ascii="Arial" w:hAnsi="Arial" w:cs="Arial"/>
          <w:sz w:val="20"/>
          <w:szCs w:val="20"/>
        </w:rPr>
        <w:t xml:space="preserve"> CSC MAC-CE,</w:t>
      </w:r>
      <w:r w:rsidR="00CF01D6">
        <w:rPr>
          <w:rFonts w:ascii="Arial" w:hAnsi="Arial" w:cs="Arial"/>
          <w:sz w:val="20"/>
          <w:szCs w:val="20"/>
        </w:rPr>
        <w:t xml:space="preserve"> the CSI report can be multiplexed on Msg3 PUSCH or first avaiable PUSCH occasion. </w:t>
      </w:r>
      <w:r w:rsidR="002F35B7">
        <w:rPr>
          <w:rFonts w:ascii="Arial" w:hAnsi="Arial" w:cs="Arial"/>
          <w:sz w:val="20"/>
          <w:szCs w:val="20"/>
        </w:rPr>
        <w:t xml:space="preserve">In the current NR design, the </w:t>
      </w:r>
      <w:r>
        <w:rPr>
          <w:rFonts w:ascii="Arial" w:hAnsi="Arial" w:cs="Arial"/>
          <w:sz w:val="20"/>
          <w:szCs w:val="20"/>
        </w:rPr>
        <w:t>specific</w:t>
      </w:r>
      <w:r w:rsidR="002F35B7">
        <w:rPr>
          <w:rFonts w:ascii="Arial" w:hAnsi="Arial" w:cs="Arial"/>
          <w:sz w:val="20"/>
          <w:szCs w:val="20"/>
        </w:rPr>
        <w:t xml:space="preserve"> PUSCH channels with </w:t>
      </w:r>
      <w:r w:rsidR="002F35B7" w:rsidRPr="002F35B7">
        <w:rPr>
          <w:rFonts w:ascii="Arial" w:hAnsi="Arial" w:cs="Arial"/>
          <w:sz w:val="20"/>
          <w:szCs w:val="20"/>
        </w:rPr>
        <w:t>RRC reconfiguration complete</w:t>
      </w:r>
      <w:r w:rsidR="002F35B7">
        <w:rPr>
          <w:rFonts w:ascii="Arial" w:hAnsi="Arial" w:cs="Arial"/>
          <w:sz w:val="20"/>
          <w:szCs w:val="20"/>
        </w:rPr>
        <w:t xml:space="preserve"> message </w:t>
      </w:r>
      <w:r>
        <w:rPr>
          <w:rFonts w:ascii="Arial" w:hAnsi="Arial" w:cs="Arial"/>
          <w:sz w:val="20"/>
          <w:szCs w:val="20"/>
        </w:rPr>
        <w:t>vary based on</w:t>
      </w:r>
      <w:r w:rsidR="002F35B7">
        <w:rPr>
          <w:rFonts w:ascii="Arial" w:hAnsi="Arial" w:cs="Arial"/>
          <w:sz w:val="20"/>
          <w:szCs w:val="20"/>
        </w:rPr>
        <w:t xml:space="preserve"> the RACH procedure</w:t>
      </w:r>
      <w:r>
        <w:rPr>
          <w:rFonts w:ascii="Arial" w:hAnsi="Arial" w:cs="Arial"/>
          <w:sz w:val="20"/>
          <w:szCs w:val="20"/>
        </w:rPr>
        <w:t>:</w:t>
      </w:r>
    </w:p>
    <w:p w14:paraId="7E05F055" w14:textId="49210EA8" w:rsidR="00A3448D" w:rsidRPr="00FC7AF0" w:rsidRDefault="00481C92" w:rsidP="00FC7AF0">
      <w:pPr>
        <w:pStyle w:val="ListParagraph"/>
        <w:numPr>
          <w:ilvl w:val="0"/>
          <w:numId w:val="90"/>
        </w:numPr>
        <w:ind w:left="360"/>
        <w:contextualSpacing w:val="0"/>
        <w:rPr>
          <w:rFonts w:ascii="Arial" w:hAnsi="Arial" w:cs="Arial"/>
          <w:sz w:val="20"/>
          <w:szCs w:val="20"/>
        </w:rPr>
      </w:pPr>
      <w:r>
        <w:rPr>
          <w:rFonts w:ascii="Arial" w:hAnsi="Arial" w:cs="Arial"/>
          <w:sz w:val="20"/>
          <w:szCs w:val="20"/>
        </w:rPr>
        <w:t>Scenario</w:t>
      </w:r>
      <w:r w:rsidR="002F35B7">
        <w:rPr>
          <w:rFonts w:ascii="Arial" w:hAnsi="Arial" w:cs="Arial"/>
          <w:sz w:val="20"/>
          <w:szCs w:val="20"/>
        </w:rPr>
        <w:t xml:space="preserve"> 1:</w:t>
      </w:r>
      <w:r w:rsidR="00FC7AF0">
        <w:rPr>
          <w:rFonts w:ascii="Arial" w:hAnsi="Arial" w:cs="Arial"/>
          <w:sz w:val="20"/>
          <w:szCs w:val="20"/>
        </w:rPr>
        <w:t xml:space="preserve"> If a</w:t>
      </w:r>
      <w:r w:rsidR="002F35B7">
        <w:rPr>
          <w:rFonts w:ascii="Arial" w:hAnsi="Arial" w:cs="Arial"/>
          <w:sz w:val="20"/>
          <w:szCs w:val="20"/>
        </w:rPr>
        <w:t xml:space="preserve"> CFRA or CBRA is triggered during cell-switch operation</w:t>
      </w:r>
      <w:r w:rsidR="00FC7AF0">
        <w:rPr>
          <w:rFonts w:ascii="Arial" w:hAnsi="Arial" w:cs="Arial"/>
          <w:sz w:val="20"/>
          <w:szCs w:val="20"/>
        </w:rPr>
        <w:t>, the</w:t>
      </w:r>
      <w:r w:rsidR="002F35B7" w:rsidRPr="00FC7AF0">
        <w:rPr>
          <w:rFonts w:ascii="Arial" w:hAnsi="Arial" w:cs="Arial"/>
          <w:sz w:val="20"/>
          <w:szCs w:val="20"/>
        </w:rPr>
        <w:t xml:space="preserve"> RRC reconfiguration complete message is carried in PUSCH scheduled by Msg2 RAR. </w:t>
      </w:r>
    </w:p>
    <w:p w14:paraId="14EF5B2E" w14:textId="4C8802BE" w:rsidR="002F35B7" w:rsidRPr="00FC7AF0" w:rsidRDefault="00481C92" w:rsidP="00FC7AF0">
      <w:pPr>
        <w:pStyle w:val="ListParagraph"/>
        <w:numPr>
          <w:ilvl w:val="0"/>
          <w:numId w:val="90"/>
        </w:numPr>
        <w:spacing w:before="120" w:after="120"/>
        <w:rPr>
          <w:rFonts w:ascii="Arial" w:hAnsi="Arial" w:cs="Arial"/>
          <w:sz w:val="20"/>
          <w:szCs w:val="20"/>
        </w:rPr>
      </w:pPr>
      <w:r>
        <w:rPr>
          <w:rFonts w:ascii="Arial" w:hAnsi="Arial" w:cs="Arial"/>
          <w:sz w:val="20"/>
          <w:szCs w:val="20"/>
        </w:rPr>
        <w:t>Scenario</w:t>
      </w:r>
      <w:r w:rsidR="002F35B7">
        <w:rPr>
          <w:rFonts w:ascii="Arial" w:hAnsi="Arial" w:cs="Arial"/>
          <w:sz w:val="20"/>
          <w:szCs w:val="20"/>
        </w:rPr>
        <w:t xml:space="preserve"> 2: </w:t>
      </w:r>
      <w:r w:rsidR="00FC7AF0">
        <w:rPr>
          <w:rFonts w:ascii="Arial" w:hAnsi="Arial" w:cs="Arial"/>
          <w:sz w:val="20"/>
          <w:szCs w:val="20"/>
        </w:rPr>
        <w:t xml:space="preserve">If no </w:t>
      </w:r>
      <w:r w:rsidR="002F35B7">
        <w:rPr>
          <w:rFonts w:ascii="Arial" w:hAnsi="Arial" w:cs="Arial"/>
          <w:sz w:val="20"/>
          <w:szCs w:val="20"/>
        </w:rPr>
        <w:t>RACH procedure is triggered by cell-switch command</w:t>
      </w:r>
      <w:r w:rsidR="00FC7AF0">
        <w:rPr>
          <w:rFonts w:ascii="Arial" w:hAnsi="Arial" w:cs="Arial"/>
          <w:sz w:val="20"/>
          <w:szCs w:val="20"/>
        </w:rPr>
        <w:t xml:space="preserve">, </w:t>
      </w:r>
      <w:r w:rsidR="002F35B7" w:rsidRPr="00FC7AF0">
        <w:rPr>
          <w:rFonts w:ascii="Arial" w:hAnsi="Arial" w:cs="Arial"/>
          <w:sz w:val="20"/>
          <w:szCs w:val="20"/>
        </w:rPr>
        <w:t xml:space="preserve">the RRC reconfiguration complete message is carried by the first DG-PUSCH or CG-PUSCH. </w:t>
      </w:r>
    </w:p>
    <w:p w14:paraId="449885DF" w14:textId="15648982" w:rsidR="00EF114C" w:rsidRDefault="0006358D" w:rsidP="00CF01D6">
      <w:pPr>
        <w:spacing w:before="120" w:after="120"/>
        <w:rPr>
          <w:rFonts w:ascii="Arial" w:hAnsi="Arial" w:cs="Arial"/>
          <w:sz w:val="20"/>
          <w:szCs w:val="20"/>
        </w:rPr>
      </w:pPr>
      <w:r>
        <w:rPr>
          <w:rFonts w:ascii="Arial" w:hAnsi="Arial" w:cs="Arial"/>
          <w:sz w:val="20"/>
          <w:szCs w:val="20"/>
        </w:rPr>
        <w:t>CSI multiplexing</w:t>
      </w:r>
      <w:r w:rsidR="00FC7AF0">
        <w:rPr>
          <w:rFonts w:ascii="Arial" w:hAnsi="Arial" w:cs="Arial"/>
          <w:sz w:val="20"/>
          <w:szCs w:val="20"/>
        </w:rPr>
        <w:t xml:space="preserve"> </w:t>
      </w:r>
      <w:r>
        <w:rPr>
          <w:rFonts w:ascii="Arial" w:hAnsi="Arial" w:cs="Arial"/>
          <w:sz w:val="20"/>
          <w:szCs w:val="20"/>
        </w:rPr>
        <w:t xml:space="preserve">is performed in physical layer </w:t>
      </w:r>
      <w:r w:rsidR="00FC7AF0">
        <w:rPr>
          <w:rFonts w:ascii="Arial" w:hAnsi="Arial" w:cs="Arial"/>
          <w:sz w:val="20"/>
          <w:szCs w:val="20"/>
        </w:rPr>
        <w:t>and unawared by MAC layer.</w:t>
      </w:r>
      <w:r>
        <w:rPr>
          <w:rFonts w:ascii="Arial" w:hAnsi="Arial" w:cs="Arial"/>
          <w:sz w:val="20"/>
          <w:szCs w:val="20"/>
        </w:rPr>
        <w:t xml:space="preserve"> </w:t>
      </w:r>
      <w:r w:rsidR="00FC7AF0">
        <w:rPr>
          <w:rFonts w:ascii="Arial" w:hAnsi="Arial" w:cs="Arial"/>
          <w:sz w:val="20"/>
          <w:szCs w:val="20"/>
        </w:rPr>
        <w:t>T</w:t>
      </w:r>
      <w:r>
        <w:rPr>
          <w:rFonts w:ascii="Arial" w:hAnsi="Arial" w:cs="Arial"/>
          <w:sz w:val="20"/>
          <w:szCs w:val="20"/>
        </w:rPr>
        <w:t>he</w:t>
      </w:r>
      <w:r w:rsidR="00FC7AF0">
        <w:rPr>
          <w:rFonts w:ascii="Arial" w:hAnsi="Arial" w:cs="Arial"/>
          <w:sz w:val="20"/>
          <w:szCs w:val="20"/>
        </w:rPr>
        <w:t xml:space="preserve"> exact</w:t>
      </w:r>
      <w:r>
        <w:rPr>
          <w:rFonts w:ascii="Arial" w:hAnsi="Arial" w:cs="Arial"/>
          <w:sz w:val="20"/>
          <w:szCs w:val="20"/>
        </w:rPr>
        <w:t xml:space="preserve"> PUSCH</w:t>
      </w:r>
      <w:r w:rsidR="00FC7AF0">
        <w:rPr>
          <w:rFonts w:ascii="Arial" w:hAnsi="Arial" w:cs="Arial"/>
          <w:sz w:val="20"/>
          <w:szCs w:val="20"/>
        </w:rPr>
        <w:t xml:space="preserve"> resource used by UE</w:t>
      </w:r>
      <w:r>
        <w:rPr>
          <w:rFonts w:ascii="Arial" w:hAnsi="Arial" w:cs="Arial"/>
          <w:sz w:val="20"/>
          <w:szCs w:val="20"/>
        </w:rPr>
        <w:t xml:space="preserve"> to carry early CSI needs to be specified</w:t>
      </w:r>
      <w:r w:rsidR="00FC7AF0">
        <w:rPr>
          <w:rFonts w:ascii="Arial" w:hAnsi="Arial" w:cs="Arial"/>
          <w:sz w:val="20"/>
          <w:szCs w:val="20"/>
        </w:rPr>
        <w:t xml:space="preserve">, making it known by target gNB and therefore avoid blind detection at NW side. </w:t>
      </w:r>
    </w:p>
    <w:p w14:paraId="6468FDC6" w14:textId="77777777" w:rsidR="007128DA" w:rsidRPr="00CF01D6" w:rsidRDefault="007128DA" w:rsidP="007128DA">
      <w:pPr>
        <w:spacing w:before="240" w:after="120"/>
        <w:rPr>
          <w:rFonts w:ascii="Arial" w:hAnsi="Arial" w:cs="Arial"/>
          <w:b/>
          <w:bCs/>
          <w:sz w:val="20"/>
          <w:szCs w:val="20"/>
          <w:u w:val="single"/>
        </w:rPr>
      </w:pPr>
      <w:r w:rsidRPr="00CF01D6">
        <w:rPr>
          <w:rFonts w:ascii="Arial" w:hAnsi="Arial" w:cs="Arial"/>
          <w:b/>
          <w:bCs/>
          <w:sz w:val="20"/>
          <w:szCs w:val="20"/>
          <w:u w:val="single"/>
        </w:rPr>
        <w:t xml:space="preserve">Case </w:t>
      </w:r>
      <w:r>
        <w:rPr>
          <w:rFonts w:ascii="Arial" w:hAnsi="Arial" w:cs="Arial"/>
          <w:b/>
          <w:bCs/>
          <w:sz w:val="20"/>
          <w:szCs w:val="20"/>
          <w:u w:val="single"/>
        </w:rPr>
        <w:t>2</w:t>
      </w:r>
      <w:r w:rsidRPr="00CF01D6">
        <w:rPr>
          <w:rFonts w:ascii="Arial" w:hAnsi="Arial" w:cs="Arial"/>
          <w:b/>
          <w:bCs/>
          <w:sz w:val="20"/>
          <w:szCs w:val="20"/>
          <w:u w:val="single"/>
        </w:rPr>
        <w:t>: Measurement on P/SP</w:t>
      </w:r>
      <w:r>
        <w:rPr>
          <w:rFonts w:ascii="Arial" w:hAnsi="Arial" w:cs="Arial"/>
          <w:b/>
          <w:bCs/>
          <w:sz w:val="20"/>
          <w:szCs w:val="20"/>
          <w:u w:val="single"/>
        </w:rPr>
        <w:t>-</w:t>
      </w:r>
      <w:r w:rsidRPr="00CF01D6">
        <w:rPr>
          <w:rFonts w:ascii="Arial" w:hAnsi="Arial" w:cs="Arial"/>
          <w:b/>
          <w:bCs/>
          <w:sz w:val="20"/>
          <w:szCs w:val="20"/>
          <w:u w:val="single"/>
        </w:rPr>
        <w:t xml:space="preserve">CSI-RS of candidate cell </w:t>
      </w:r>
      <w:r>
        <w:rPr>
          <w:rFonts w:ascii="Arial" w:hAnsi="Arial" w:cs="Arial"/>
          <w:b/>
          <w:bCs/>
          <w:sz w:val="20"/>
          <w:szCs w:val="20"/>
          <w:u w:val="single"/>
        </w:rPr>
        <w:t>after</w:t>
      </w:r>
      <w:r w:rsidRPr="00CF01D6">
        <w:rPr>
          <w:rFonts w:ascii="Arial" w:hAnsi="Arial" w:cs="Arial"/>
          <w:b/>
          <w:bCs/>
          <w:sz w:val="20"/>
          <w:szCs w:val="20"/>
          <w:u w:val="single"/>
        </w:rPr>
        <w:t xml:space="preserve"> CSC MAC-CE command</w:t>
      </w:r>
    </w:p>
    <w:p w14:paraId="6A97336D" w14:textId="2A5D12CC" w:rsidR="007128DA" w:rsidRPr="007128DA" w:rsidRDefault="007128DA" w:rsidP="00A3651B">
      <w:pPr>
        <w:spacing w:before="120" w:after="120"/>
        <w:jc w:val="both"/>
        <w:rPr>
          <w:rFonts w:ascii="Arial" w:hAnsi="Arial" w:cs="Arial"/>
          <w:sz w:val="20"/>
          <w:szCs w:val="20"/>
        </w:rPr>
      </w:pPr>
      <w:r>
        <w:rPr>
          <w:rFonts w:ascii="Arial" w:hAnsi="Arial" w:cs="Arial"/>
          <w:sz w:val="20"/>
          <w:szCs w:val="20"/>
        </w:rPr>
        <w:t>In NR, CSI compuation time was specified in Rel-15, which defines the</w:t>
      </w:r>
      <w:r w:rsidR="00A3651B">
        <w:rPr>
          <w:rFonts w:ascii="Arial" w:hAnsi="Arial" w:cs="Arial"/>
          <w:sz w:val="20"/>
          <w:szCs w:val="20"/>
        </w:rPr>
        <w:t xml:space="preserve"> delay requirements</w:t>
      </w:r>
      <w:r>
        <w:rPr>
          <w:rFonts w:ascii="Arial" w:hAnsi="Arial" w:cs="Arial"/>
          <w:sz w:val="20"/>
          <w:szCs w:val="20"/>
        </w:rPr>
        <w:t xml:space="preserve"> for a valid aperiodic CSI-report based on aperiodic CSI-RS. </w:t>
      </w:r>
      <w:r w:rsidR="00A3651B">
        <w:rPr>
          <w:rFonts w:ascii="Arial" w:hAnsi="Arial" w:cs="Arial"/>
          <w:sz w:val="20"/>
          <w:szCs w:val="20"/>
        </w:rPr>
        <w:t>Following the legacy CSI computation time requirement,</w:t>
      </w:r>
      <w:r>
        <w:rPr>
          <w:rFonts w:ascii="Arial" w:hAnsi="Arial" w:cs="Arial"/>
          <w:sz w:val="20"/>
          <w:szCs w:val="20"/>
        </w:rPr>
        <w:t xml:space="preserve"> the timing of CSC MAC-CE and triggered </w:t>
      </w:r>
      <w:r w:rsidR="0019282B">
        <w:rPr>
          <w:rFonts w:ascii="Arial" w:hAnsi="Arial" w:cs="Arial"/>
          <w:sz w:val="20"/>
          <w:szCs w:val="20"/>
        </w:rPr>
        <w:t xml:space="preserve">or activated SP/AP </w:t>
      </w:r>
      <w:r>
        <w:rPr>
          <w:rFonts w:ascii="Arial" w:hAnsi="Arial" w:cs="Arial"/>
          <w:sz w:val="20"/>
          <w:szCs w:val="20"/>
        </w:rPr>
        <w:t>CSI-RS resource</w:t>
      </w:r>
      <w:r w:rsidR="00A3651B">
        <w:rPr>
          <w:rFonts w:ascii="Arial" w:hAnsi="Arial" w:cs="Arial"/>
          <w:sz w:val="20"/>
          <w:szCs w:val="20"/>
        </w:rPr>
        <w:t xml:space="preserve"> impact the scheduling timing of </w:t>
      </w:r>
      <w:r>
        <w:rPr>
          <w:rFonts w:ascii="Arial" w:hAnsi="Arial" w:cs="Arial"/>
          <w:sz w:val="20"/>
          <w:szCs w:val="20"/>
        </w:rPr>
        <w:t>Msg3 PUSCH or the first PUSCH to carry the early CSI report</w:t>
      </w:r>
      <w:r w:rsidR="00A3651B">
        <w:rPr>
          <w:rFonts w:ascii="Arial" w:hAnsi="Arial" w:cs="Arial"/>
          <w:sz w:val="20"/>
          <w:szCs w:val="20"/>
        </w:rPr>
        <w:t>, potentially</w:t>
      </w:r>
      <w:r>
        <w:rPr>
          <w:rFonts w:ascii="Arial" w:hAnsi="Arial" w:cs="Arial"/>
          <w:sz w:val="20"/>
          <w:szCs w:val="20"/>
        </w:rPr>
        <w:t xml:space="preserve"> increas</w:t>
      </w:r>
      <w:r w:rsidR="00A3651B">
        <w:rPr>
          <w:rFonts w:ascii="Arial" w:hAnsi="Arial" w:cs="Arial"/>
          <w:sz w:val="20"/>
          <w:szCs w:val="20"/>
        </w:rPr>
        <w:t>ing</w:t>
      </w:r>
      <w:r>
        <w:rPr>
          <w:rFonts w:ascii="Arial" w:hAnsi="Arial" w:cs="Arial"/>
          <w:sz w:val="20"/>
          <w:szCs w:val="20"/>
        </w:rPr>
        <w:t xml:space="preserve"> LTM latency. </w:t>
      </w:r>
      <w:r w:rsidR="0019282B">
        <w:rPr>
          <w:rFonts w:ascii="Arial" w:hAnsi="Arial" w:cs="Arial"/>
          <w:sz w:val="20"/>
          <w:szCs w:val="20"/>
        </w:rPr>
        <w:t xml:space="preserve">As </w:t>
      </w:r>
      <w:r w:rsidR="00A3651B">
        <w:rPr>
          <w:rFonts w:ascii="Arial" w:hAnsi="Arial" w:cs="Arial"/>
          <w:sz w:val="20"/>
          <w:szCs w:val="20"/>
        </w:rPr>
        <w:t>shown</w:t>
      </w:r>
      <w:r w:rsidR="0019282B">
        <w:rPr>
          <w:rFonts w:ascii="Arial" w:hAnsi="Arial" w:cs="Arial"/>
          <w:sz w:val="20"/>
          <w:szCs w:val="20"/>
        </w:rPr>
        <w:t xml:space="preserve"> in FIG.2</w:t>
      </w:r>
      <w:r w:rsidR="00A3651B">
        <w:rPr>
          <w:rFonts w:ascii="Arial" w:hAnsi="Arial" w:cs="Arial"/>
          <w:sz w:val="20"/>
          <w:szCs w:val="20"/>
        </w:rPr>
        <w:t>,</w:t>
      </w:r>
      <w:r w:rsidR="0019282B">
        <w:rPr>
          <w:rFonts w:ascii="Arial" w:hAnsi="Arial" w:cs="Arial"/>
          <w:sz w:val="20"/>
          <w:szCs w:val="20"/>
        </w:rPr>
        <w:t xml:space="preserve"> with </w:t>
      </w:r>
      <w:r w:rsidR="00A3651B">
        <w:rPr>
          <w:rFonts w:ascii="Arial" w:hAnsi="Arial" w:cs="Arial"/>
          <w:sz w:val="20"/>
          <w:szCs w:val="20"/>
        </w:rPr>
        <w:t xml:space="preserve">a </w:t>
      </w:r>
      <w:r w:rsidR="0019282B">
        <w:rPr>
          <w:rFonts w:ascii="Arial" w:hAnsi="Arial" w:cs="Arial"/>
          <w:sz w:val="20"/>
          <w:szCs w:val="20"/>
        </w:rPr>
        <w:t xml:space="preserve">long </w:t>
      </w:r>
      <w:r w:rsidR="0019282B">
        <w:rPr>
          <w:rFonts w:ascii="Arial" w:hAnsi="Arial" w:cs="Arial"/>
          <w:sz w:val="20"/>
          <w:szCs w:val="20"/>
        </w:rPr>
        <w:lastRenderedPageBreak/>
        <w:t>periodicity SP-CSI-RS, ensur</w:t>
      </w:r>
      <w:r w:rsidR="00A3651B">
        <w:rPr>
          <w:rFonts w:ascii="Arial" w:hAnsi="Arial" w:cs="Arial"/>
          <w:sz w:val="20"/>
          <w:szCs w:val="20"/>
        </w:rPr>
        <w:t>ing the</w:t>
      </w:r>
      <w:r w:rsidR="0019282B">
        <w:rPr>
          <w:rFonts w:ascii="Arial" w:hAnsi="Arial" w:cs="Arial"/>
          <w:sz w:val="20"/>
          <w:szCs w:val="20"/>
        </w:rPr>
        <w:t xml:space="preserve"> multiplexing</w:t>
      </w:r>
      <w:r w:rsidR="00A3651B">
        <w:rPr>
          <w:rFonts w:ascii="Arial" w:hAnsi="Arial" w:cs="Arial"/>
          <w:sz w:val="20"/>
          <w:szCs w:val="20"/>
        </w:rPr>
        <w:t xml:space="preserve"> of</w:t>
      </w:r>
      <w:r w:rsidR="0019282B">
        <w:rPr>
          <w:rFonts w:ascii="Arial" w:hAnsi="Arial" w:cs="Arial"/>
          <w:sz w:val="20"/>
          <w:szCs w:val="20"/>
        </w:rPr>
        <w:t xml:space="preserve"> CSI on Msg3</w:t>
      </w:r>
      <w:r w:rsidR="00A3651B">
        <w:rPr>
          <w:rFonts w:ascii="Arial" w:hAnsi="Arial" w:cs="Arial"/>
          <w:sz w:val="20"/>
          <w:szCs w:val="20"/>
        </w:rPr>
        <w:t xml:space="preserve"> might increase</w:t>
      </w:r>
      <w:r w:rsidR="0019282B">
        <w:rPr>
          <w:rFonts w:ascii="Arial" w:hAnsi="Arial" w:cs="Arial"/>
          <w:sz w:val="20"/>
          <w:szCs w:val="20"/>
        </w:rPr>
        <w:t xml:space="preserve"> the latency of RACH procedure compared</w:t>
      </w:r>
      <w:r w:rsidR="003E03B9">
        <w:rPr>
          <w:rFonts w:ascii="Arial" w:hAnsi="Arial" w:cs="Arial"/>
          <w:sz w:val="20"/>
          <w:szCs w:val="20"/>
        </w:rPr>
        <w:t xml:space="preserve"> </w:t>
      </w:r>
      <w:r w:rsidR="00A3651B">
        <w:rPr>
          <w:rFonts w:ascii="Arial" w:hAnsi="Arial" w:cs="Arial"/>
          <w:sz w:val="20"/>
          <w:szCs w:val="20"/>
        </w:rPr>
        <w:t xml:space="preserve">to when there is no </w:t>
      </w:r>
      <w:r w:rsidR="0019282B">
        <w:rPr>
          <w:rFonts w:ascii="Arial" w:hAnsi="Arial" w:cs="Arial"/>
          <w:sz w:val="20"/>
          <w:szCs w:val="20"/>
        </w:rPr>
        <w:t xml:space="preserve">early CSI feedback. </w:t>
      </w:r>
      <w:r w:rsidR="00A3651B">
        <w:rPr>
          <w:rFonts w:ascii="Arial" w:hAnsi="Arial" w:cs="Arial"/>
          <w:sz w:val="20"/>
          <w:szCs w:val="20"/>
        </w:rPr>
        <w:t>However</w:t>
      </w:r>
      <w:r w:rsidR="0019282B">
        <w:rPr>
          <w:rFonts w:ascii="Arial" w:hAnsi="Arial" w:cs="Arial"/>
          <w:sz w:val="20"/>
          <w:szCs w:val="20"/>
        </w:rPr>
        <w:t>, the period of SP-CSI-RS or</w:t>
      </w:r>
      <w:r w:rsidR="00A3651B">
        <w:rPr>
          <w:rFonts w:ascii="Arial" w:hAnsi="Arial" w:cs="Arial"/>
          <w:sz w:val="20"/>
          <w:szCs w:val="20"/>
        </w:rPr>
        <w:t xml:space="preserve"> the</w:t>
      </w:r>
      <w:r w:rsidR="0019282B">
        <w:rPr>
          <w:rFonts w:ascii="Arial" w:hAnsi="Arial" w:cs="Arial"/>
          <w:sz w:val="20"/>
          <w:szCs w:val="20"/>
        </w:rPr>
        <w:t xml:space="preserve"> slot offset of AP-CSI-RS is configur</w:t>
      </w:r>
      <w:r w:rsidR="003E03B9">
        <w:rPr>
          <w:rFonts w:ascii="Arial" w:hAnsi="Arial" w:cs="Arial"/>
          <w:sz w:val="20"/>
          <w:szCs w:val="20"/>
        </w:rPr>
        <w:t>able</w:t>
      </w:r>
      <w:r w:rsidR="00A3651B">
        <w:rPr>
          <w:rFonts w:ascii="Arial" w:hAnsi="Arial" w:cs="Arial"/>
          <w:sz w:val="20"/>
          <w:szCs w:val="20"/>
        </w:rPr>
        <w:t>, giving the</w:t>
      </w:r>
      <w:r w:rsidR="003E03B9">
        <w:rPr>
          <w:rFonts w:ascii="Arial" w:hAnsi="Arial" w:cs="Arial"/>
          <w:sz w:val="20"/>
          <w:szCs w:val="20"/>
        </w:rPr>
        <w:t xml:space="preserve"> NW full flexibility to </w:t>
      </w:r>
      <w:r w:rsidR="00A3651B">
        <w:rPr>
          <w:rFonts w:ascii="Arial" w:hAnsi="Arial" w:cs="Arial"/>
          <w:sz w:val="20"/>
          <w:szCs w:val="20"/>
        </w:rPr>
        <w:t xml:space="preserve">balance </w:t>
      </w:r>
      <w:r w:rsidR="003E03B9">
        <w:rPr>
          <w:rFonts w:ascii="Arial" w:hAnsi="Arial" w:cs="Arial"/>
          <w:sz w:val="20"/>
          <w:szCs w:val="20"/>
        </w:rPr>
        <w:t xml:space="preserve">between CSI-RS overhead and the LTM latency performance. </w:t>
      </w:r>
      <w:r w:rsidR="0019282B">
        <w:rPr>
          <w:rFonts w:ascii="Arial" w:hAnsi="Arial" w:cs="Arial"/>
          <w:sz w:val="20"/>
          <w:szCs w:val="20"/>
        </w:rPr>
        <w:t xml:space="preserve"> </w:t>
      </w:r>
    </w:p>
    <w:p w14:paraId="459CDBAD" w14:textId="77777777" w:rsidR="007128DA" w:rsidRDefault="007128DA" w:rsidP="007128DA">
      <w:pPr>
        <w:spacing w:before="120"/>
        <w:ind w:left="1080" w:hanging="1080"/>
        <w:rPr>
          <w:rFonts w:ascii="Arial" w:hAnsi="Arial" w:cs="Arial"/>
          <w:b/>
          <w:bCs/>
          <w:sz w:val="20"/>
          <w:szCs w:val="20"/>
        </w:rPr>
      </w:pPr>
      <w:r>
        <w:rPr>
          <w:rFonts w:ascii="Arial" w:hAnsi="Arial" w:cs="Arial"/>
          <w:sz w:val="20"/>
          <w:szCs w:val="20"/>
        </w:rPr>
        <w:t xml:space="preserve">Based on the discussion on Case 1 and Case 2, we propose the following:  </w:t>
      </w:r>
    </w:p>
    <w:p w14:paraId="2DA45816" w14:textId="29643167" w:rsidR="007128DA" w:rsidRDefault="007128DA" w:rsidP="007128DA">
      <w:pPr>
        <w:spacing w:before="120"/>
        <w:ind w:left="1080" w:hanging="1080"/>
        <w:rPr>
          <w:rFonts w:ascii="Arial" w:hAnsi="Arial" w:cs="Arial"/>
          <w:b/>
          <w:bCs/>
          <w:sz w:val="20"/>
          <w:szCs w:val="20"/>
        </w:rPr>
      </w:pPr>
      <w:r>
        <w:rPr>
          <w:rFonts w:ascii="Arial" w:hAnsi="Arial" w:cs="Arial"/>
          <w:b/>
          <w:bCs/>
          <w:sz w:val="20"/>
          <w:szCs w:val="20"/>
        </w:rPr>
        <w:t xml:space="preserve">Proposal </w:t>
      </w:r>
      <w:r w:rsidR="00B8594B">
        <w:rPr>
          <w:rFonts w:ascii="Arial" w:hAnsi="Arial" w:cs="Arial"/>
          <w:b/>
          <w:bCs/>
          <w:sz w:val="20"/>
          <w:szCs w:val="20"/>
        </w:rPr>
        <w:t>8</w:t>
      </w:r>
      <w:r>
        <w:rPr>
          <w:rFonts w:ascii="Arial" w:hAnsi="Arial" w:cs="Arial"/>
          <w:b/>
          <w:bCs/>
          <w:sz w:val="20"/>
          <w:szCs w:val="20"/>
        </w:rPr>
        <w:t>: For measurement on the P/SP-CSI-RS before and after the CSC MAC-CE command, the early CSI report for candidate cell is multiplexed as follows:</w:t>
      </w:r>
    </w:p>
    <w:p w14:paraId="14D40E79" w14:textId="6B54450E" w:rsidR="007128DA" w:rsidRPr="001F0F91" w:rsidRDefault="007128DA" w:rsidP="007128DA">
      <w:pPr>
        <w:pStyle w:val="ListParagraph"/>
        <w:numPr>
          <w:ilvl w:val="0"/>
          <w:numId w:val="96"/>
        </w:numPr>
        <w:spacing w:after="120"/>
        <w:rPr>
          <w:rFonts w:ascii="Arial" w:hAnsi="Arial" w:cs="Arial"/>
          <w:i/>
          <w:iCs/>
          <w:sz w:val="20"/>
          <w:szCs w:val="20"/>
        </w:rPr>
      </w:pPr>
      <w:r w:rsidRPr="001F0F91">
        <w:rPr>
          <w:rFonts w:ascii="Arial" w:hAnsi="Arial" w:cs="Arial"/>
          <w:i/>
          <w:iCs/>
          <w:sz w:val="20"/>
          <w:szCs w:val="20"/>
        </w:rPr>
        <w:t>If RACH procedure is triggered in the cell-switch operation</w:t>
      </w:r>
      <w:r w:rsidR="003208AA">
        <w:rPr>
          <w:rFonts w:ascii="Arial" w:hAnsi="Arial" w:cs="Arial"/>
          <w:i/>
          <w:iCs/>
          <w:sz w:val="20"/>
          <w:szCs w:val="20"/>
        </w:rPr>
        <w:t>, the early CSI report is multiplexed</w:t>
      </w:r>
      <w:r w:rsidRPr="001F0F91">
        <w:rPr>
          <w:rFonts w:ascii="Arial" w:hAnsi="Arial" w:cs="Arial"/>
          <w:i/>
          <w:iCs/>
          <w:sz w:val="20"/>
          <w:szCs w:val="20"/>
        </w:rPr>
        <w:t xml:space="preserve"> in the PUSCH scheduled by RAR. </w:t>
      </w:r>
    </w:p>
    <w:p w14:paraId="3159FDC3" w14:textId="0A1A8114" w:rsidR="007128DA" w:rsidRPr="007128DA" w:rsidRDefault="007128DA" w:rsidP="00CF01D6">
      <w:pPr>
        <w:pStyle w:val="ListParagraph"/>
        <w:numPr>
          <w:ilvl w:val="0"/>
          <w:numId w:val="96"/>
        </w:numPr>
        <w:spacing w:before="120" w:after="120"/>
        <w:rPr>
          <w:rFonts w:ascii="Arial" w:hAnsi="Arial" w:cs="Arial"/>
          <w:i/>
          <w:iCs/>
          <w:sz w:val="20"/>
          <w:szCs w:val="20"/>
        </w:rPr>
      </w:pPr>
      <w:r w:rsidRPr="001F0F91">
        <w:rPr>
          <w:rFonts w:ascii="Arial" w:hAnsi="Arial" w:cs="Arial"/>
          <w:i/>
          <w:iCs/>
          <w:sz w:val="20"/>
          <w:szCs w:val="20"/>
        </w:rPr>
        <w:t>Otherwise, it is multiplexed in the first DG-PUSCH or CG-PUSCH</w:t>
      </w:r>
      <w:r>
        <w:rPr>
          <w:rFonts w:ascii="Arial" w:hAnsi="Arial" w:cs="Arial"/>
          <w:i/>
          <w:iCs/>
          <w:sz w:val="20"/>
          <w:szCs w:val="20"/>
        </w:rPr>
        <w:t xml:space="preserve"> that meets the CSI compuation timeline and the LTM latency requirement.  </w:t>
      </w:r>
      <w:r w:rsidRPr="001F0F91">
        <w:rPr>
          <w:rFonts w:ascii="Arial" w:hAnsi="Arial" w:cs="Arial"/>
          <w:i/>
          <w:iCs/>
          <w:sz w:val="20"/>
          <w:szCs w:val="20"/>
        </w:rPr>
        <w:t xml:space="preserve"> </w:t>
      </w:r>
    </w:p>
    <w:p w14:paraId="51C22FCC" w14:textId="74D46556" w:rsidR="00AD1B62" w:rsidRDefault="00635B3C" w:rsidP="00011901">
      <w:pPr>
        <w:spacing w:before="120" w:after="120"/>
        <w:jc w:val="center"/>
        <w:rPr>
          <w:rFonts w:ascii="Arial" w:hAnsi="Arial" w:cs="Arial"/>
          <w:sz w:val="20"/>
          <w:szCs w:val="20"/>
        </w:rPr>
      </w:pPr>
      <w:r>
        <w:rPr>
          <w:rFonts w:ascii="Arial" w:hAnsi="Arial" w:cs="Arial"/>
          <w:noProof/>
          <w:sz w:val="20"/>
          <w:szCs w:val="20"/>
        </w:rPr>
        <w:drawing>
          <wp:inline distT="0" distB="0" distL="0" distR="0" wp14:anchorId="134083E3" wp14:editId="7FA24622">
            <wp:extent cx="6332220" cy="3305810"/>
            <wp:effectExtent l="0" t="0" r="5080" b="0"/>
            <wp:docPr id="1050274247" name="Picture 4"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274247" name="Picture 4" descr="A diagram of a diagra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2220" cy="3305810"/>
                    </a:xfrm>
                    <a:prstGeom prst="rect">
                      <a:avLst/>
                    </a:prstGeom>
                  </pic:spPr>
                </pic:pic>
              </a:graphicData>
            </a:graphic>
          </wp:inline>
        </w:drawing>
      </w:r>
    </w:p>
    <w:p w14:paraId="134A0750" w14:textId="7F1FC39A" w:rsidR="00011901" w:rsidRDefault="00011901" w:rsidP="00011901">
      <w:pPr>
        <w:spacing w:before="120" w:after="120"/>
        <w:jc w:val="center"/>
        <w:rPr>
          <w:rFonts w:ascii="Arial" w:hAnsi="Arial" w:cs="Arial"/>
          <w:b/>
          <w:bCs/>
          <w:sz w:val="20"/>
          <w:szCs w:val="20"/>
        </w:rPr>
      </w:pPr>
      <w:r w:rsidRPr="00011901">
        <w:rPr>
          <w:rFonts w:ascii="Arial" w:hAnsi="Arial" w:cs="Arial"/>
          <w:b/>
          <w:bCs/>
          <w:sz w:val="20"/>
          <w:szCs w:val="20"/>
        </w:rPr>
        <w:t xml:space="preserve">Figure 2: </w:t>
      </w:r>
      <w:r>
        <w:rPr>
          <w:rFonts w:ascii="Arial" w:hAnsi="Arial" w:cs="Arial"/>
          <w:b/>
          <w:bCs/>
          <w:sz w:val="20"/>
          <w:szCs w:val="20"/>
        </w:rPr>
        <w:t>Early CSI report for candidate cell using PUSCH scheduled by Msg2 RAR</w:t>
      </w:r>
    </w:p>
    <w:p w14:paraId="0FA5BE3B" w14:textId="77777777" w:rsidR="00011901" w:rsidRPr="00011901" w:rsidRDefault="00011901" w:rsidP="00011901">
      <w:pPr>
        <w:spacing w:before="120" w:after="120"/>
        <w:jc w:val="center"/>
        <w:rPr>
          <w:rFonts w:ascii="Arial" w:hAnsi="Arial" w:cs="Arial"/>
          <w:b/>
          <w:bCs/>
          <w:sz w:val="20"/>
          <w:szCs w:val="20"/>
        </w:rPr>
      </w:pPr>
    </w:p>
    <w:p w14:paraId="21B01F59" w14:textId="77777777" w:rsidR="00CF01D6" w:rsidRPr="00CF01D6" w:rsidRDefault="00CF01D6" w:rsidP="00CF01D6">
      <w:pPr>
        <w:spacing w:before="120" w:after="120"/>
        <w:rPr>
          <w:rFonts w:ascii="Arial" w:hAnsi="Arial" w:cs="Arial"/>
          <w:i/>
          <w:iCs/>
          <w:sz w:val="20"/>
          <w:szCs w:val="20"/>
        </w:rPr>
      </w:pPr>
    </w:p>
    <w:p w14:paraId="40028204" w14:textId="7C473AE2" w:rsidR="006E2C0F" w:rsidRPr="00404C4B" w:rsidRDefault="00770F2C"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528BEAC1" w14:textId="5C744E1D" w:rsidR="003D3400" w:rsidRDefault="00A632CA" w:rsidP="00C7515E">
      <w:pPr>
        <w:spacing w:after="240"/>
        <w:rPr>
          <w:rFonts w:ascii="Arial" w:hAnsi="Arial" w:cs="Arial"/>
          <w:sz w:val="20"/>
          <w:szCs w:val="20"/>
        </w:rPr>
      </w:pPr>
      <w:r w:rsidRPr="00792A33">
        <w:rPr>
          <w:rFonts w:ascii="Arial" w:hAnsi="Arial" w:cs="Arial"/>
          <w:sz w:val="20"/>
          <w:szCs w:val="20"/>
        </w:rPr>
        <w:t xml:space="preserve">In this contribution, we have presented our views on </w:t>
      </w:r>
      <w:r>
        <w:rPr>
          <w:rFonts w:ascii="Arial" w:hAnsi="Arial" w:cs="Arial"/>
          <w:sz w:val="20"/>
          <w:szCs w:val="20"/>
        </w:rPr>
        <w:t>the</w:t>
      </w:r>
      <w:r w:rsidR="0046186A">
        <w:rPr>
          <w:rFonts w:ascii="Arial" w:hAnsi="Arial" w:cs="Arial"/>
          <w:sz w:val="20"/>
          <w:szCs w:val="20"/>
        </w:rPr>
        <w:t xml:space="preserve"> event-triggered L1 measurement report and CSI-RS based measurement for Rel-19 LTM</w:t>
      </w:r>
      <w:r>
        <w:rPr>
          <w:rFonts w:ascii="Arial" w:hAnsi="Arial" w:cs="Arial"/>
          <w:sz w:val="20"/>
          <w:szCs w:val="20"/>
        </w:rPr>
        <w:t xml:space="preserve">. We proposed the following: </w:t>
      </w:r>
    </w:p>
    <w:p w14:paraId="5E446B1F" w14:textId="77777777" w:rsidR="00517BED" w:rsidRPr="006D7699" w:rsidRDefault="00517BED" w:rsidP="00517BED">
      <w:pPr>
        <w:spacing w:before="120" w:after="120"/>
        <w:rPr>
          <w:rFonts w:ascii="Arial" w:hAnsi="Arial" w:cs="Arial"/>
          <w:b/>
          <w:bCs/>
          <w:sz w:val="20"/>
          <w:szCs w:val="20"/>
        </w:rPr>
      </w:pPr>
      <w:r>
        <w:rPr>
          <w:rFonts w:ascii="Arial" w:hAnsi="Arial" w:cs="Arial"/>
          <w:b/>
          <w:bCs/>
          <w:sz w:val="20"/>
          <w:szCs w:val="20"/>
        </w:rPr>
        <w:t xml:space="preserve">Proposal 1: Confirm the WA of supporting SP-CSI-RS for NW-scheduled beam reporting. </w:t>
      </w:r>
    </w:p>
    <w:p w14:paraId="58E53D93" w14:textId="77777777" w:rsidR="00517BED" w:rsidRDefault="00517BED" w:rsidP="00517BED">
      <w:pPr>
        <w:ind w:left="1170" w:hanging="1170"/>
        <w:rPr>
          <w:rFonts w:ascii="Arial" w:hAnsi="Arial" w:cs="Arial"/>
          <w:b/>
          <w:bCs/>
          <w:sz w:val="20"/>
          <w:szCs w:val="20"/>
        </w:rPr>
      </w:pPr>
      <w:r>
        <w:rPr>
          <w:rFonts w:ascii="Arial" w:hAnsi="Arial" w:cs="Arial"/>
          <w:b/>
          <w:bCs/>
          <w:sz w:val="20"/>
          <w:szCs w:val="20"/>
        </w:rPr>
        <w:t xml:space="preserve">Proposal 2: A reference serving cell maybe configured for CSI-RS resource measurement on candidate cells, which provides the timing reference for CSI-RS without ‘associated SSB’.  </w:t>
      </w:r>
    </w:p>
    <w:p w14:paraId="2FDBDF1E" w14:textId="77777777" w:rsidR="00517BED" w:rsidRPr="00AB519E" w:rsidRDefault="00517BED" w:rsidP="00517BED">
      <w:pPr>
        <w:spacing w:before="120" w:after="120"/>
        <w:rPr>
          <w:rFonts w:ascii="Arial" w:hAnsi="Arial" w:cs="Arial"/>
          <w:sz w:val="20"/>
          <w:szCs w:val="20"/>
        </w:rPr>
      </w:pPr>
      <w:r>
        <w:rPr>
          <w:rFonts w:ascii="Arial" w:hAnsi="Arial" w:cs="Arial"/>
          <w:b/>
          <w:bCs/>
          <w:sz w:val="20"/>
          <w:szCs w:val="20"/>
        </w:rPr>
        <w:t xml:space="preserve">Proposal 3: </w:t>
      </w:r>
      <w:r w:rsidRPr="00320065">
        <w:rPr>
          <w:rFonts w:ascii="Arial" w:hAnsi="Arial" w:cs="Arial"/>
          <w:b/>
          <w:bCs/>
          <w:sz w:val="20"/>
          <w:szCs w:val="20"/>
        </w:rPr>
        <w:t>Filtering of the L1 measure results</w:t>
      </w:r>
      <w:r>
        <w:rPr>
          <w:rFonts w:ascii="Arial" w:hAnsi="Arial" w:cs="Arial"/>
          <w:b/>
          <w:bCs/>
          <w:sz w:val="20"/>
          <w:szCs w:val="20"/>
        </w:rPr>
        <w:t xml:space="preserve"> is left to UE implementation. </w:t>
      </w:r>
      <w:r>
        <w:rPr>
          <w:rFonts w:ascii="Arial" w:hAnsi="Arial" w:cs="Arial"/>
          <w:sz w:val="20"/>
          <w:szCs w:val="20"/>
        </w:rPr>
        <w:t xml:space="preserve">   </w:t>
      </w:r>
    </w:p>
    <w:p w14:paraId="530A8688" w14:textId="77777777" w:rsidR="00517BED" w:rsidRPr="00B0386D" w:rsidRDefault="00517BED" w:rsidP="00517BED">
      <w:pPr>
        <w:spacing w:before="120" w:after="120"/>
        <w:ind w:left="1080" w:hanging="1080"/>
        <w:rPr>
          <w:rFonts w:ascii="Arial" w:hAnsi="Arial" w:cs="Arial"/>
          <w:sz w:val="20"/>
          <w:szCs w:val="20"/>
        </w:rPr>
      </w:pPr>
      <w:r>
        <w:rPr>
          <w:rFonts w:ascii="Arial" w:hAnsi="Arial" w:cs="Arial"/>
          <w:b/>
          <w:bCs/>
          <w:sz w:val="20"/>
          <w:szCs w:val="20"/>
        </w:rPr>
        <w:t xml:space="preserve">Proposal 4: Support the report quantity configuration of </w:t>
      </w:r>
      <w:r w:rsidRPr="00C756C9">
        <w:rPr>
          <w:rFonts w:ascii="Arial" w:hAnsi="Arial" w:cs="Arial"/>
          <w:b/>
          <w:bCs/>
          <w:sz w:val="20"/>
          <w:szCs w:val="20"/>
        </w:rPr>
        <w:t>‘CRI-RI-PMI-CQI’ for Type-1 codebook</w:t>
      </w:r>
      <w:r>
        <w:rPr>
          <w:rFonts w:ascii="Arial" w:hAnsi="Arial" w:cs="Arial"/>
          <w:b/>
          <w:bCs/>
          <w:sz w:val="20"/>
          <w:szCs w:val="20"/>
        </w:rPr>
        <w:t xml:space="preserve"> for CSI report of candidate cell</w:t>
      </w:r>
    </w:p>
    <w:p w14:paraId="43147259" w14:textId="77777777" w:rsidR="00517BED" w:rsidRDefault="00517BED" w:rsidP="00517BED">
      <w:pPr>
        <w:spacing w:before="120" w:after="120"/>
        <w:rPr>
          <w:rFonts w:ascii="Arial" w:hAnsi="Arial" w:cs="Arial"/>
          <w:sz w:val="20"/>
          <w:szCs w:val="20"/>
        </w:rPr>
      </w:pPr>
      <w:r>
        <w:rPr>
          <w:rFonts w:ascii="Arial" w:hAnsi="Arial" w:cs="Arial"/>
          <w:b/>
          <w:bCs/>
          <w:sz w:val="20"/>
          <w:szCs w:val="20"/>
        </w:rPr>
        <w:t xml:space="preserve">Proposal 5: Confirm the above working assumption made for early CSI feedback for candidate cells. </w:t>
      </w:r>
    </w:p>
    <w:p w14:paraId="5325407D" w14:textId="77777777" w:rsidR="00517BED" w:rsidRDefault="00517BED" w:rsidP="00517BED">
      <w:pPr>
        <w:spacing w:before="120" w:after="120"/>
        <w:ind w:left="1080" w:hanging="1080"/>
        <w:rPr>
          <w:rFonts w:ascii="Arial" w:hAnsi="Arial" w:cs="Arial"/>
          <w:b/>
          <w:bCs/>
          <w:sz w:val="20"/>
          <w:szCs w:val="20"/>
        </w:rPr>
      </w:pPr>
      <w:r>
        <w:rPr>
          <w:rFonts w:ascii="Arial" w:hAnsi="Arial" w:cs="Arial"/>
          <w:b/>
          <w:bCs/>
          <w:sz w:val="20"/>
          <w:szCs w:val="20"/>
        </w:rPr>
        <w:lastRenderedPageBreak/>
        <w:t xml:space="preserve">Proposal 6: A number of CSI-RS measurement resource sets are explicitly configured in a </w:t>
      </w:r>
      <w:r w:rsidRPr="004C10D0">
        <w:rPr>
          <w:rFonts w:ascii="Arial" w:hAnsi="Arial" w:cs="Arial"/>
          <w:b/>
          <w:bCs/>
          <w:sz w:val="20"/>
          <w:szCs w:val="20"/>
        </w:rPr>
        <w:t>LTM-CSI-ResourceConfig</w:t>
      </w:r>
      <w:r>
        <w:rPr>
          <w:rFonts w:ascii="Arial" w:hAnsi="Arial" w:cs="Arial"/>
          <w:b/>
          <w:bCs/>
          <w:sz w:val="20"/>
          <w:szCs w:val="20"/>
        </w:rPr>
        <w:t xml:space="preserve"> IE for a candidate cell.  </w:t>
      </w:r>
    </w:p>
    <w:p w14:paraId="60DE5AC1" w14:textId="77777777" w:rsidR="00517BED" w:rsidRDefault="00517BED" w:rsidP="00517BED">
      <w:pPr>
        <w:spacing w:before="120"/>
        <w:ind w:left="1080" w:hanging="1080"/>
        <w:jc w:val="both"/>
        <w:rPr>
          <w:rFonts w:ascii="Arial" w:hAnsi="Arial" w:cs="Arial"/>
          <w:b/>
          <w:bCs/>
          <w:sz w:val="20"/>
          <w:szCs w:val="20"/>
        </w:rPr>
      </w:pPr>
      <w:r>
        <w:rPr>
          <w:rFonts w:ascii="Arial" w:hAnsi="Arial" w:cs="Arial"/>
          <w:b/>
          <w:bCs/>
          <w:sz w:val="20"/>
          <w:szCs w:val="20"/>
        </w:rPr>
        <w:t xml:space="preserve">Proposal 7: </w:t>
      </w:r>
    </w:p>
    <w:p w14:paraId="4D4C9699" w14:textId="77777777" w:rsidR="00517BED" w:rsidRDefault="00517BED" w:rsidP="00517BED">
      <w:pPr>
        <w:pStyle w:val="ListParagraph"/>
        <w:numPr>
          <w:ilvl w:val="0"/>
          <w:numId w:val="93"/>
        </w:numPr>
        <w:spacing w:after="120"/>
        <w:rPr>
          <w:rFonts w:ascii="Arial" w:hAnsi="Arial" w:cs="Arial"/>
          <w:i/>
          <w:iCs/>
          <w:sz w:val="20"/>
          <w:szCs w:val="20"/>
        </w:rPr>
      </w:pPr>
      <w:r w:rsidRPr="003B6BF2">
        <w:rPr>
          <w:rFonts w:ascii="Arial" w:hAnsi="Arial" w:cs="Arial"/>
          <w:i/>
          <w:iCs/>
          <w:sz w:val="20"/>
          <w:szCs w:val="20"/>
        </w:rPr>
        <w:t>Support CSI a</w:t>
      </w:r>
      <w:r>
        <w:rPr>
          <w:rFonts w:ascii="Arial" w:hAnsi="Arial" w:cs="Arial"/>
          <w:i/>
          <w:iCs/>
          <w:sz w:val="20"/>
          <w:szCs w:val="20"/>
        </w:rPr>
        <w:t>c</w:t>
      </w:r>
      <w:r w:rsidRPr="003B6BF2">
        <w:rPr>
          <w:rFonts w:ascii="Arial" w:hAnsi="Arial" w:cs="Arial"/>
          <w:i/>
          <w:iCs/>
          <w:sz w:val="20"/>
          <w:szCs w:val="20"/>
        </w:rPr>
        <w:t xml:space="preserve">qusition for candidate cells </w:t>
      </w:r>
      <w:r>
        <w:rPr>
          <w:rFonts w:ascii="Arial" w:hAnsi="Arial" w:cs="Arial"/>
          <w:i/>
          <w:iCs/>
          <w:sz w:val="20"/>
          <w:szCs w:val="20"/>
        </w:rPr>
        <w:t xml:space="preserve">only </w:t>
      </w:r>
      <w:r w:rsidRPr="003B6BF2">
        <w:rPr>
          <w:rFonts w:ascii="Arial" w:hAnsi="Arial" w:cs="Arial"/>
          <w:i/>
          <w:iCs/>
          <w:sz w:val="20"/>
          <w:szCs w:val="20"/>
        </w:rPr>
        <w:t>based on periodic and semi-persistent CSI-RS</w:t>
      </w:r>
      <w:r>
        <w:rPr>
          <w:rFonts w:ascii="Arial" w:hAnsi="Arial" w:cs="Arial"/>
          <w:i/>
          <w:iCs/>
          <w:sz w:val="20"/>
          <w:szCs w:val="20"/>
        </w:rPr>
        <w:t xml:space="preserve">. </w:t>
      </w:r>
    </w:p>
    <w:p w14:paraId="0E3A56CF" w14:textId="77777777" w:rsidR="00517BED" w:rsidRPr="0019282B" w:rsidRDefault="00517BED" w:rsidP="00517BED">
      <w:pPr>
        <w:pStyle w:val="ListParagraph"/>
        <w:numPr>
          <w:ilvl w:val="0"/>
          <w:numId w:val="93"/>
        </w:numPr>
        <w:spacing w:before="120" w:after="120"/>
        <w:rPr>
          <w:rFonts w:ascii="Arial" w:hAnsi="Arial" w:cs="Arial"/>
          <w:i/>
          <w:iCs/>
          <w:sz w:val="20"/>
          <w:szCs w:val="20"/>
        </w:rPr>
      </w:pPr>
      <w:r>
        <w:rPr>
          <w:rFonts w:ascii="Arial" w:hAnsi="Arial" w:cs="Arial"/>
          <w:i/>
          <w:iCs/>
          <w:sz w:val="20"/>
          <w:szCs w:val="20"/>
        </w:rPr>
        <w:t xml:space="preserve">For both baseline and advanced UE, enhance the existing TCI-State activation/deactivation MAC-CE for Candidate cell to activate the SP-CSI-RS based measurement before reception of CSC MAC-CE. </w:t>
      </w:r>
    </w:p>
    <w:p w14:paraId="6F20F3E6" w14:textId="77777777" w:rsidR="00517BED" w:rsidRDefault="00517BED" w:rsidP="00517BED">
      <w:pPr>
        <w:pStyle w:val="ListParagraph"/>
        <w:numPr>
          <w:ilvl w:val="0"/>
          <w:numId w:val="93"/>
        </w:numPr>
        <w:spacing w:before="120" w:after="120"/>
        <w:rPr>
          <w:rFonts w:ascii="Arial" w:hAnsi="Arial" w:cs="Arial"/>
          <w:i/>
          <w:iCs/>
          <w:sz w:val="20"/>
          <w:szCs w:val="20"/>
        </w:rPr>
      </w:pPr>
      <w:r>
        <w:rPr>
          <w:rFonts w:ascii="Arial" w:hAnsi="Arial" w:cs="Arial"/>
          <w:i/>
          <w:iCs/>
          <w:sz w:val="20"/>
          <w:szCs w:val="20"/>
        </w:rPr>
        <w:t xml:space="preserve">Study triggering aperiodic CSI-RS for CSI acqusition of candidate cell(s) by enhancing the CSC MAC-CE or DCI format scheduling CSC MAC-CE PDSCH. </w:t>
      </w:r>
    </w:p>
    <w:p w14:paraId="5E39C14E" w14:textId="77777777" w:rsidR="00517BED" w:rsidRPr="00A3651B" w:rsidRDefault="00517BED" w:rsidP="00517BED">
      <w:pPr>
        <w:pStyle w:val="ListParagraph"/>
        <w:numPr>
          <w:ilvl w:val="0"/>
          <w:numId w:val="93"/>
        </w:numPr>
        <w:spacing w:before="120" w:after="120"/>
        <w:rPr>
          <w:rFonts w:ascii="Arial" w:hAnsi="Arial" w:cs="Arial"/>
          <w:i/>
          <w:iCs/>
          <w:sz w:val="20"/>
          <w:szCs w:val="20"/>
        </w:rPr>
      </w:pPr>
      <w:r w:rsidRPr="003B6BF2">
        <w:rPr>
          <w:rFonts w:ascii="Arial" w:hAnsi="Arial" w:cs="Arial"/>
          <w:i/>
          <w:iCs/>
          <w:sz w:val="20"/>
          <w:szCs w:val="20"/>
        </w:rPr>
        <w:t xml:space="preserve">Support of CSI acqusition based on semi-persistent CSI-RS is subject to UE capability. </w:t>
      </w:r>
    </w:p>
    <w:p w14:paraId="027E7A77" w14:textId="77777777" w:rsidR="003208AA" w:rsidRDefault="003208AA" w:rsidP="003208AA">
      <w:pPr>
        <w:spacing w:before="120"/>
        <w:ind w:left="1080" w:hanging="1080"/>
        <w:rPr>
          <w:rFonts w:ascii="Arial" w:hAnsi="Arial" w:cs="Arial"/>
          <w:b/>
          <w:bCs/>
          <w:sz w:val="20"/>
          <w:szCs w:val="20"/>
        </w:rPr>
      </w:pPr>
      <w:r>
        <w:rPr>
          <w:rFonts w:ascii="Arial" w:hAnsi="Arial" w:cs="Arial"/>
          <w:b/>
          <w:bCs/>
          <w:sz w:val="20"/>
          <w:szCs w:val="20"/>
        </w:rPr>
        <w:t>Proposal 8: For measurement on the P/SP-CSI-RS before and after the CSC MAC-CE command, the early CSI report for candidate cell is multiplexed as follows:</w:t>
      </w:r>
    </w:p>
    <w:p w14:paraId="492CE08D" w14:textId="77777777" w:rsidR="003208AA" w:rsidRPr="001F0F91" w:rsidRDefault="003208AA" w:rsidP="003208AA">
      <w:pPr>
        <w:pStyle w:val="ListParagraph"/>
        <w:numPr>
          <w:ilvl w:val="0"/>
          <w:numId w:val="96"/>
        </w:numPr>
        <w:spacing w:after="120"/>
        <w:rPr>
          <w:rFonts w:ascii="Arial" w:hAnsi="Arial" w:cs="Arial"/>
          <w:i/>
          <w:iCs/>
          <w:sz w:val="20"/>
          <w:szCs w:val="20"/>
        </w:rPr>
      </w:pPr>
      <w:r w:rsidRPr="001F0F91">
        <w:rPr>
          <w:rFonts w:ascii="Arial" w:hAnsi="Arial" w:cs="Arial"/>
          <w:i/>
          <w:iCs/>
          <w:sz w:val="20"/>
          <w:szCs w:val="20"/>
        </w:rPr>
        <w:t>If RACH procedure is triggered in the cell-switch operation</w:t>
      </w:r>
      <w:r>
        <w:rPr>
          <w:rFonts w:ascii="Arial" w:hAnsi="Arial" w:cs="Arial"/>
          <w:i/>
          <w:iCs/>
          <w:sz w:val="20"/>
          <w:szCs w:val="20"/>
        </w:rPr>
        <w:t>, the early CSI report is multiplexed</w:t>
      </w:r>
      <w:r w:rsidRPr="001F0F91">
        <w:rPr>
          <w:rFonts w:ascii="Arial" w:hAnsi="Arial" w:cs="Arial"/>
          <w:i/>
          <w:iCs/>
          <w:sz w:val="20"/>
          <w:szCs w:val="20"/>
        </w:rPr>
        <w:t xml:space="preserve"> in the PUSCH scheduled by RAR. </w:t>
      </w:r>
    </w:p>
    <w:p w14:paraId="59AF5957" w14:textId="77777777" w:rsidR="003208AA" w:rsidRPr="007128DA" w:rsidRDefault="003208AA" w:rsidP="003208AA">
      <w:pPr>
        <w:pStyle w:val="ListParagraph"/>
        <w:numPr>
          <w:ilvl w:val="0"/>
          <w:numId w:val="96"/>
        </w:numPr>
        <w:spacing w:before="120" w:after="120"/>
        <w:rPr>
          <w:rFonts w:ascii="Arial" w:hAnsi="Arial" w:cs="Arial"/>
          <w:i/>
          <w:iCs/>
          <w:sz w:val="20"/>
          <w:szCs w:val="20"/>
        </w:rPr>
      </w:pPr>
      <w:r w:rsidRPr="001F0F91">
        <w:rPr>
          <w:rFonts w:ascii="Arial" w:hAnsi="Arial" w:cs="Arial"/>
          <w:i/>
          <w:iCs/>
          <w:sz w:val="20"/>
          <w:szCs w:val="20"/>
        </w:rPr>
        <w:t>Otherwise, it is multiplexed in the first DG-PUSCH or CG-PUSCH</w:t>
      </w:r>
      <w:r>
        <w:rPr>
          <w:rFonts w:ascii="Arial" w:hAnsi="Arial" w:cs="Arial"/>
          <w:i/>
          <w:iCs/>
          <w:sz w:val="20"/>
          <w:szCs w:val="20"/>
        </w:rPr>
        <w:t xml:space="preserve"> that meets the CSI compuation timeline and the LTM latency requirement.  </w:t>
      </w:r>
      <w:r w:rsidRPr="001F0F91">
        <w:rPr>
          <w:rFonts w:ascii="Arial" w:hAnsi="Arial" w:cs="Arial"/>
          <w:i/>
          <w:iCs/>
          <w:sz w:val="20"/>
          <w:szCs w:val="20"/>
        </w:rPr>
        <w:t xml:space="preserve"> </w:t>
      </w:r>
    </w:p>
    <w:p w14:paraId="4DCD6BB2" w14:textId="77777777" w:rsidR="00427E8F" w:rsidRPr="00517BED" w:rsidRDefault="00427E8F" w:rsidP="00427E8F">
      <w:pPr>
        <w:spacing w:before="120" w:after="120"/>
        <w:rPr>
          <w:rFonts w:ascii="Arial" w:hAnsi="Arial" w:cs="Arial"/>
          <w:sz w:val="20"/>
          <w:szCs w:val="20"/>
        </w:rPr>
      </w:pPr>
    </w:p>
    <w:p w14:paraId="6ADB69B2" w14:textId="77777777" w:rsidR="00427E8F" w:rsidRDefault="00427E8F" w:rsidP="00427E8F">
      <w:pPr>
        <w:spacing w:before="120" w:after="120"/>
        <w:rPr>
          <w:rFonts w:ascii="Arial" w:hAnsi="Arial" w:cs="Arial"/>
          <w:i/>
          <w:iCs/>
          <w:sz w:val="20"/>
          <w:szCs w:val="20"/>
        </w:rPr>
      </w:pPr>
    </w:p>
    <w:p w14:paraId="130184D2" w14:textId="77777777" w:rsidR="00427E8F" w:rsidRDefault="00427E8F" w:rsidP="00427E8F">
      <w:pPr>
        <w:spacing w:before="120" w:after="120"/>
        <w:rPr>
          <w:rFonts w:ascii="Arial" w:hAnsi="Arial" w:cs="Arial"/>
          <w:i/>
          <w:iCs/>
          <w:sz w:val="20"/>
          <w:szCs w:val="20"/>
        </w:rPr>
      </w:pPr>
    </w:p>
    <w:p w14:paraId="0E28804B" w14:textId="77777777" w:rsidR="00427E8F" w:rsidRDefault="00427E8F" w:rsidP="00427E8F">
      <w:pPr>
        <w:spacing w:before="120" w:after="120"/>
        <w:rPr>
          <w:rFonts w:ascii="Arial" w:hAnsi="Arial" w:cs="Arial"/>
          <w:i/>
          <w:iCs/>
          <w:sz w:val="20"/>
          <w:szCs w:val="20"/>
        </w:rPr>
      </w:pPr>
    </w:p>
    <w:p w14:paraId="0681E6F7" w14:textId="77777777" w:rsidR="00427E8F" w:rsidRPr="00427E8F" w:rsidRDefault="00427E8F" w:rsidP="00427E8F">
      <w:pPr>
        <w:spacing w:before="120" w:after="120"/>
        <w:rPr>
          <w:rFonts w:ascii="Arial" w:hAnsi="Arial" w:cs="Arial"/>
          <w:i/>
          <w:iCs/>
          <w:sz w:val="20"/>
          <w:szCs w:val="20"/>
        </w:rPr>
      </w:pPr>
    </w:p>
    <w:p w14:paraId="0DB36D6E" w14:textId="77777777" w:rsidR="00A543EC" w:rsidRPr="00CE0424" w:rsidRDefault="00A543EC" w:rsidP="00A543EC">
      <w:pPr>
        <w:pStyle w:val="Heading1"/>
      </w:pPr>
      <w:r w:rsidRPr="00CE0424">
        <w:t>References</w:t>
      </w:r>
    </w:p>
    <w:p w14:paraId="13F2B3A7" w14:textId="786067E9" w:rsidR="00A632CA" w:rsidRPr="00A632CA" w:rsidRDefault="00450C33" w:rsidP="00A632CA">
      <w:pPr>
        <w:pStyle w:val="Reference"/>
        <w:jc w:val="left"/>
      </w:pPr>
      <w:bookmarkStart w:id="3" w:name="_Ref155949857"/>
      <w:bookmarkStart w:id="4" w:name="_Ref110935334"/>
      <w:r>
        <w:t>RP-242356</w:t>
      </w:r>
      <w:r w:rsidR="00A632CA" w:rsidRPr="00CE0424">
        <w:t xml:space="preserve">, </w:t>
      </w:r>
      <w:r w:rsidR="00A632CA">
        <w:t>“</w:t>
      </w:r>
      <w:r w:rsidR="001E3637" w:rsidRPr="001E3637">
        <w:t>Revised Work Item: NR mobility enhancements Phase 4</w:t>
      </w:r>
      <w:r w:rsidR="00A632CA">
        <w:t>”</w:t>
      </w:r>
      <w:r w:rsidR="00A632CA" w:rsidRPr="00CE0424">
        <w:t xml:space="preserve">, </w:t>
      </w:r>
      <w:r w:rsidR="006F099C" w:rsidRPr="006F099C">
        <w:t>Apple Inc, China Telecom</w:t>
      </w:r>
      <w:r w:rsidR="00A632CA">
        <w:t xml:space="preserve"> (</w:t>
      </w:r>
      <w:r w:rsidR="006F099C">
        <w:t>Rapporetur</w:t>
      </w:r>
      <w:r w:rsidR="00A632CA">
        <w:t>)</w:t>
      </w:r>
      <w:r w:rsidR="00A632CA" w:rsidRPr="00CE0424">
        <w:t xml:space="preserve">, </w:t>
      </w:r>
      <w:r w:rsidR="00A632CA">
        <w:t>RAN#10</w:t>
      </w:r>
      <w:r w:rsidR="0047259A">
        <w:t>5</w:t>
      </w:r>
      <w:r w:rsidR="00A632CA" w:rsidRPr="00CE0424">
        <w:t xml:space="preserve">, </w:t>
      </w:r>
      <w:r w:rsidR="0047259A">
        <w:t>October</w:t>
      </w:r>
      <w:r w:rsidR="006F099C">
        <w:t xml:space="preserve">, </w:t>
      </w:r>
      <w:r w:rsidR="00A632CA">
        <w:t>202</w:t>
      </w:r>
      <w:r w:rsidR="006F099C">
        <w:t>4</w:t>
      </w:r>
      <w:r w:rsidR="00A632CA">
        <w:t>.</w:t>
      </w:r>
      <w:bookmarkEnd w:id="3"/>
    </w:p>
    <w:bookmarkEnd w:id="4"/>
    <w:p w14:paraId="713F335F" w14:textId="09D6B029" w:rsidR="00E51371" w:rsidRPr="00296E80" w:rsidRDefault="00AC752C" w:rsidP="00E51371">
      <w:pPr>
        <w:pStyle w:val="Reference"/>
      </w:pPr>
      <w:r>
        <w:t xml:space="preserve">Chairman note of </w:t>
      </w:r>
      <w:r w:rsidR="00E51371">
        <w:t>RAN1 118 meeting</w:t>
      </w:r>
    </w:p>
    <w:p w14:paraId="5F849668" w14:textId="02843D0B" w:rsidR="00E51371" w:rsidRPr="00296E80" w:rsidRDefault="00E51371" w:rsidP="00E51371">
      <w:pPr>
        <w:pStyle w:val="Reference"/>
      </w:pPr>
      <w:r>
        <w:t>Chairman note of RAN1 118bis meeting</w:t>
      </w:r>
    </w:p>
    <w:p w14:paraId="3B1AA4EC" w14:textId="47C413FE" w:rsidR="00B131AD" w:rsidRPr="00296E80" w:rsidRDefault="00583C5C" w:rsidP="009C3CEA">
      <w:pPr>
        <w:pStyle w:val="Reference"/>
      </w:pPr>
      <w:r>
        <w:t xml:space="preserve">Chairman note of RAN1 </w:t>
      </w:r>
      <w:r w:rsidR="008655CC">
        <w:t>AH 1801</w:t>
      </w:r>
    </w:p>
    <w:sectPr w:rsidR="00B131AD" w:rsidRPr="00296E80" w:rsidSect="007922FC">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9E7CC" w14:textId="77777777" w:rsidR="00F85A6A" w:rsidRDefault="00F85A6A">
      <w:r>
        <w:separator/>
      </w:r>
    </w:p>
  </w:endnote>
  <w:endnote w:type="continuationSeparator" w:id="0">
    <w:p w14:paraId="617EBE67" w14:textId="77777777" w:rsidR="00F85A6A" w:rsidRDefault="00F8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7CAE6" w14:textId="77777777" w:rsidR="00F85A6A" w:rsidRDefault="00F85A6A">
      <w:r>
        <w:separator/>
      </w:r>
    </w:p>
  </w:footnote>
  <w:footnote w:type="continuationSeparator" w:id="0">
    <w:p w14:paraId="220CE383" w14:textId="77777777" w:rsidR="00F85A6A" w:rsidRDefault="00F85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 w15:restartNumberingAfterBreak="0">
    <w:nsid w:val="012351BE"/>
    <w:multiLevelType w:val="hybridMultilevel"/>
    <w:tmpl w:val="59C200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2310CFA"/>
    <w:multiLevelType w:val="hybridMultilevel"/>
    <w:tmpl w:val="FA88C0B2"/>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81A561C"/>
    <w:multiLevelType w:val="hybridMultilevel"/>
    <w:tmpl w:val="5B86B30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17672F9"/>
    <w:multiLevelType w:val="hybridMultilevel"/>
    <w:tmpl w:val="4428286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1C775BB"/>
    <w:multiLevelType w:val="hybridMultilevel"/>
    <w:tmpl w:val="AB8C9D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34"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FBF70C4"/>
    <w:multiLevelType w:val="hybridMultilevel"/>
    <w:tmpl w:val="E0EA116A"/>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7C384F"/>
    <w:multiLevelType w:val="hybridMultilevel"/>
    <w:tmpl w:val="665420E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48F11E3"/>
    <w:multiLevelType w:val="hybridMultilevel"/>
    <w:tmpl w:val="8FE2440A"/>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F7F23DE"/>
    <w:multiLevelType w:val="hybridMultilevel"/>
    <w:tmpl w:val="4C0A8F56"/>
    <w:lvl w:ilvl="0" w:tplc="95184670">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40C21BF3"/>
    <w:multiLevelType w:val="hybridMultilevel"/>
    <w:tmpl w:val="E1763066"/>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30A2303"/>
    <w:multiLevelType w:val="hybridMultilevel"/>
    <w:tmpl w:val="BEFE8A60"/>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1"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3" w15:restartNumberingAfterBreak="0">
    <w:nsid w:val="49033FCB"/>
    <w:multiLevelType w:val="hybridMultilevel"/>
    <w:tmpl w:val="0CD8409C"/>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4E4148D4"/>
    <w:multiLevelType w:val="hybridMultilevel"/>
    <w:tmpl w:val="42783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C773F1"/>
    <w:multiLevelType w:val="hybridMultilevel"/>
    <w:tmpl w:val="61321B84"/>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ECF1834"/>
    <w:multiLevelType w:val="hybridMultilevel"/>
    <w:tmpl w:val="0198885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0"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E2570C1"/>
    <w:multiLevelType w:val="hybridMultilevel"/>
    <w:tmpl w:val="C8E8F35A"/>
    <w:lvl w:ilvl="0" w:tplc="9518467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7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2" w15:restartNumberingAfterBreak="0">
    <w:nsid w:val="63422B8A"/>
    <w:multiLevelType w:val="hybridMultilevel"/>
    <w:tmpl w:val="EFB21F1C"/>
    <w:lvl w:ilvl="0" w:tplc="95184670">
      <w:numFmt w:val="bullet"/>
      <w:lvlText w:val="-"/>
      <w:lvlJc w:val="left"/>
      <w:pPr>
        <w:ind w:left="356" w:hanging="360"/>
      </w:pPr>
      <w:rPr>
        <w:rFonts w:ascii="Times New Roman" w:eastAsia="Times New Roman" w:hAnsi="Times New Roman"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83"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5"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86"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9E41BB9"/>
    <w:multiLevelType w:val="hybridMultilevel"/>
    <w:tmpl w:val="A9F4938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9" w15:restartNumberingAfterBreak="0">
    <w:nsid w:val="6D5B015C"/>
    <w:multiLevelType w:val="hybridMultilevel"/>
    <w:tmpl w:val="C24A3C7C"/>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6DCD2C88"/>
    <w:multiLevelType w:val="hybridMultilevel"/>
    <w:tmpl w:val="10F2524E"/>
    <w:lvl w:ilvl="0" w:tplc="8B5CDF84">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3"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FDE7532"/>
    <w:multiLevelType w:val="hybridMultilevel"/>
    <w:tmpl w:val="800E28D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6" w15:restartNumberingAfterBreak="0">
    <w:nsid w:val="74413CCC"/>
    <w:multiLevelType w:val="hybridMultilevel"/>
    <w:tmpl w:val="5A62DB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0"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A0974AB"/>
    <w:multiLevelType w:val="hybridMultilevel"/>
    <w:tmpl w:val="16F875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D947723"/>
    <w:multiLevelType w:val="hybridMultilevel"/>
    <w:tmpl w:val="73004F5A"/>
    <w:lvl w:ilvl="0" w:tplc="04090003">
      <w:start w:val="1"/>
      <w:numFmt w:val="bullet"/>
      <w:lvlText w:val="o"/>
      <w:lvlJc w:val="left"/>
      <w:pPr>
        <w:ind w:left="1887" w:hanging="360"/>
      </w:pPr>
      <w:rPr>
        <w:rFonts w:ascii="Courier New" w:hAnsi="Courier New" w:cs="Courier New" w:hint="default"/>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03" w15:restartNumberingAfterBreak="0">
    <w:nsid w:val="7F5C46D9"/>
    <w:multiLevelType w:val="hybridMultilevel"/>
    <w:tmpl w:val="5E5C5A96"/>
    <w:lvl w:ilvl="0" w:tplc="95184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77"/>
  </w:num>
  <w:num w:numId="2" w16cid:durableId="775950945">
    <w:abstractNumId w:val="54"/>
  </w:num>
  <w:num w:numId="3" w16cid:durableId="1829443946">
    <w:abstractNumId w:val="13"/>
  </w:num>
  <w:num w:numId="4" w16cid:durableId="774908576">
    <w:abstractNumId w:val="95"/>
  </w:num>
  <w:num w:numId="5" w16cid:durableId="1080978509">
    <w:abstractNumId w:val="12"/>
  </w:num>
  <w:num w:numId="6" w16cid:durableId="1963072101">
    <w:abstractNumId w:val="92"/>
  </w:num>
  <w:num w:numId="7" w16cid:durableId="5251911">
    <w:abstractNumId w:val="67"/>
  </w:num>
  <w:num w:numId="8" w16cid:durableId="468136793">
    <w:abstractNumId w:val="6"/>
  </w:num>
  <w:num w:numId="9" w16cid:durableId="955254518">
    <w:abstractNumId w:val="36"/>
  </w:num>
  <w:num w:numId="10" w16cid:durableId="1102454232">
    <w:abstractNumId w:val="50"/>
  </w:num>
  <w:num w:numId="11" w16cid:durableId="249388093">
    <w:abstractNumId w:val="63"/>
  </w:num>
  <w:num w:numId="12" w16cid:durableId="1617564302">
    <w:abstractNumId w:val="60"/>
  </w:num>
  <w:num w:numId="13" w16cid:durableId="774445314">
    <w:abstractNumId w:val="31"/>
  </w:num>
  <w:num w:numId="14" w16cid:durableId="1478840111">
    <w:abstractNumId w:val="15"/>
  </w:num>
  <w:num w:numId="15" w16cid:durableId="523714013">
    <w:abstractNumId w:val="65"/>
  </w:num>
  <w:num w:numId="16" w16cid:durableId="2131432209">
    <w:abstractNumId w:val="42"/>
  </w:num>
  <w:num w:numId="17" w16cid:durableId="30425370">
    <w:abstractNumId w:val="97"/>
  </w:num>
  <w:num w:numId="18" w16cid:durableId="857357148">
    <w:abstractNumId w:val="79"/>
  </w:num>
  <w:num w:numId="19" w16cid:durableId="1185168470">
    <w:abstractNumId w:val="5"/>
  </w:num>
  <w:num w:numId="20" w16cid:durableId="572620473">
    <w:abstractNumId w:val="17"/>
  </w:num>
  <w:num w:numId="21" w16cid:durableId="1696540518">
    <w:abstractNumId w:val="0"/>
  </w:num>
  <w:num w:numId="22" w16cid:durableId="561990774">
    <w:abstractNumId w:val="75"/>
  </w:num>
  <w:num w:numId="23" w16cid:durableId="1321424776">
    <w:abstractNumId w:val="34"/>
  </w:num>
  <w:num w:numId="24" w16cid:durableId="642588540">
    <w:abstractNumId w:val="30"/>
  </w:num>
  <w:num w:numId="25" w16cid:durableId="227309444">
    <w:abstractNumId w:val="55"/>
  </w:num>
  <w:num w:numId="26" w16cid:durableId="721289497">
    <w:abstractNumId w:val="44"/>
  </w:num>
  <w:num w:numId="27" w16cid:durableId="411045378">
    <w:abstractNumId w:val="29"/>
  </w:num>
  <w:num w:numId="28" w16cid:durableId="1573344447">
    <w:abstractNumId w:val="32"/>
  </w:num>
  <w:num w:numId="29" w16cid:durableId="204371133">
    <w:abstractNumId w:val="43"/>
  </w:num>
  <w:num w:numId="30" w16cid:durableId="402263810">
    <w:abstractNumId w:val="91"/>
  </w:num>
  <w:num w:numId="31" w16cid:durableId="510224783">
    <w:abstractNumId w:val="70"/>
  </w:num>
  <w:num w:numId="32" w16cid:durableId="853501122">
    <w:abstractNumId w:val="66"/>
  </w:num>
  <w:num w:numId="33" w16cid:durableId="1195923195">
    <w:abstractNumId w:val="83"/>
  </w:num>
  <w:num w:numId="34" w16cid:durableId="47609914">
    <w:abstractNumId w:val="25"/>
  </w:num>
  <w:num w:numId="35" w16cid:durableId="1210724604">
    <w:abstractNumId w:val="1"/>
  </w:num>
  <w:num w:numId="36" w16cid:durableId="1607225224">
    <w:abstractNumId w:val="75"/>
  </w:num>
  <w:num w:numId="37" w16cid:durableId="2025937412">
    <w:abstractNumId w:val="52"/>
  </w:num>
  <w:num w:numId="38" w16cid:durableId="1630889743">
    <w:abstractNumId w:val="10"/>
  </w:num>
  <w:num w:numId="39" w16cid:durableId="1112554586">
    <w:abstractNumId w:val="7"/>
  </w:num>
  <w:num w:numId="40" w16cid:durableId="1116800964">
    <w:abstractNumId w:val="72"/>
  </w:num>
  <w:num w:numId="41" w16cid:durableId="1414935705">
    <w:abstractNumId w:val="24"/>
  </w:num>
  <w:num w:numId="42" w16cid:durableId="1080447386">
    <w:abstractNumId w:val="71"/>
  </w:num>
  <w:num w:numId="43" w16cid:durableId="546574422">
    <w:abstractNumId w:val="86"/>
  </w:num>
  <w:num w:numId="44" w16cid:durableId="1402605863">
    <w:abstractNumId w:val="61"/>
  </w:num>
  <w:num w:numId="45" w16cid:durableId="211965784">
    <w:abstractNumId w:val="2"/>
  </w:num>
  <w:num w:numId="46" w16cid:durableId="1434932614">
    <w:abstractNumId w:val="81"/>
  </w:num>
  <w:num w:numId="47" w16cid:durableId="1938824389">
    <w:abstractNumId w:val="68"/>
  </w:num>
  <w:num w:numId="48" w16cid:durableId="1793404194">
    <w:abstractNumId w:val="93"/>
  </w:num>
  <w:num w:numId="49" w16cid:durableId="634218961">
    <w:abstractNumId w:val="39"/>
  </w:num>
  <w:num w:numId="50" w16cid:durableId="2007051856">
    <w:abstractNumId w:val="85"/>
  </w:num>
  <w:num w:numId="51" w16cid:durableId="760024533">
    <w:abstractNumId w:val="8"/>
  </w:num>
  <w:num w:numId="52" w16cid:durableId="2125152585">
    <w:abstractNumId w:val="45"/>
  </w:num>
  <w:num w:numId="53" w16cid:durableId="1076173466">
    <w:abstractNumId w:val="48"/>
  </w:num>
  <w:num w:numId="54" w16cid:durableId="163327848">
    <w:abstractNumId w:val="76"/>
  </w:num>
  <w:num w:numId="55" w16cid:durableId="782114622">
    <w:abstractNumId w:val="4"/>
  </w:num>
  <w:num w:numId="56" w16cid:durableId="1281495851">
    <w:abstractNumId w:val="11"/>
  </w:num>
  <w:num w:numId="57" w16cid:durableId="648246175">
    <w:abstractNumId w:val="78"/>
  </w:num>
  <w:num w:numId="58" w16cid:durableId="1385956235">
    <w:abstractNumId w:val="99"/>
  </w:num>
  <w:num w:numId="59" w16cid:durableId="1299065665">
    <w:abstractNumId w:val="16"/>
  </w:num>
  <w:num w:numId="60" w16cid:durableId="246767062">
    <w:abstractNumId w:val="33"/>
  </w:num>
  <w:num w:numId="61" w16cid:durableId="577256209">
    <w:abstractNumId w:val="19"/>
  </w:num>
  <w:num w:numId="62" w16cid:durableId="747729686">
    <w:abstractNumId w:val="73"/>
  </w:num>
  <w:num w:numId="63" w16cid:durableId="794757033">
    <w:abstractNumId w:val="62"/>
  </w:num>
  <w:num w:numId="64" w16cid:durableId="2066827791">
    <w:abstractNumId w:val="14"/>
  </w:num>
  <w:num w:numId="65" w16cid:durableId="1260678967">
    <w:abstractNumId w:val="84"/>
  </w:num>
  <w:num w:numId="66" w16cid:durableId="1167943760">
    <w:abstractNumId w:val="88"/>
  </w:num>
  <w:num w:numId="67" w16cid:durableId="1010912697">
    <w:abstractNumId w:val="100"/>
  </w:num>
  <w:num w:numId="68" w16cid:durableId="712579038">
    <w:abstractNumId w:val="40"/>
  </w:num>
  <w:num w:numId="69" w16cid:durableId="1027095537">
    <w:abstractNumId w:val="69"/>
  </w:num>
  <w:num w:numId="70" w16cid:durableId="1360546089">
    <w:abstractNumId w:val="98"/>
  </w:num>
  <w:num w:numId="71" w16cid:durableId="1103650637">
    <w:abstractNumId w:val="51"/>
  </w:num>
  <w:num w:numId="72" w16cid:durableId="357243529">
    <w:abstractNumId w:val="37"/>
  </w:num>
  <w:num w:numId="73" w16cid:durableId="499269660">
    <w:abstractNumId w:val="28"/>
  </w:num>
  <w:num w:numId="74" w16cid:durableId="154534740">
    <w:abstractNumId w:val="22"/>
  </w:num>
  <w:num w:numId="75" w16cid:durableId="147526534">
    <w:abstractNumId w:val="80"/>
  </w:num>
  <w:num w:numId="76" w16cid:durableId="247808288">
    <w:abstractNumId w:val="57"/>
  </w:num>
  <w:num w:numId="77" w16cid:durableId="1037194751">
    <w:abstractNumId w:val="74"/>
  </w:num>
  <w:num w:numId="78" w16cid:durableId="1703357376">
    <w:abstractNumId w:val="18"/>
  </w:num>
  <w:num w:numId="79" w16cid:durableId="1777752755">
    <w:abstractNumId w:val="58"/>
  </w:num>
  <w:num w:numId="80" w16cid:durableId="1150710189">
    <w:abstractNumId w:val="49"/>
  </w:num>
  <w:num w:numId="81" w16cid:durableId="586960604">
    <w:abstractNumId w:val="3"/>
  </w:num>
  <w:num w:numId="82" w16cid:durableId="50082632">
    <w:abstractNumId w:val="102"/>
  </w:num>
  <w:num w:numId="83" w16cid:durableId="710496947">
    <w:abstractNumId w:val="20"/>
  </w:num>
  <w:num w:numId="84" w16cid:durableId="1501389172">
    <w:abstractNumId w:val="9"/>
  </w:num>
  <w:num w:numId="85" w16cid:durableId="1094741443">
    <w:abstractNumId w:val="27"/>
  </w:num>
  <w:num w:numId="86" w16cid:durableId="298534797">
    <w:abstractNumId w:val="13"/>
  </w:num>
  <w:num w:numId="87" w16cid:durableId="1621766277">
    <w:abstractNumId w:val="64"/>
  </w:num>
  <w:num w:numId="88" w16cid:durableId="1463420800">
    <w:abstractNumId w:val="94"/>
  </w:num>
  <w:num w:numId="89" w16cid:durableId="1820070055">
    <w:abstractNumId w:val="23"/>
  </w:num>
  <w:num w:numId="90" w16cid:durableId="148251722">
    <w:abstractNumId w:val="82"/>
  </w:num>
  <w:num w:numId="91" w16cid:durableId="2002274431">
    <w:abstractNumId w:val="103"/>
  </w:num>
  <w:num w:numId="92" w16cid:durableId="408305354">
    <w:abstractNumId w:val="41"/>
  </w:num>
  <w:num w:numId="93" w16cid:durableId="2146729430">
    <w:abstractNumId w:val="59"/>
  </w:num>
  <w:num w:numId="94" w16cid:durableId="272905375">
    <w:abstractNumId w:val="96"/>
  </w:num>
  <w:num w:numId="95" w16cid:durableId="5597487">
    <w:abstractNumId w:val="89"/>
  </w:num>
  <w:num w:numId="96" w16cid:durableId="785465637">
    <w:abstractNumId w:val="87"/>
  </w:num>
  <w:num w:numId="97" w16cid:durableId="1652565410">
    <w:abstractNumId w:val="21"/>
  </w:num>
  <w:num w:numId="98" w16cid:durableId="2066560309">
    <w:abstractNumId w:val="101"/>
  </w:num>
  <w:num w:numId="99" w16cid:durableId="1695417695">
    <w:abstractNumId w:val="38"/>
  </w:num>
  <w:num w:numId="100" w16cid:durableId="354041207">
    <w:abstractNumId w:val="47"/>
  </w:num>
  <w:num w:numId="101" w16cid:durableId="1953049868">
    <w:abstractNumId w:val="90"/>
  </w:num>
  <w:num w:numId="102" w16cid:durableId="534540943">
    <w:abstractNumId w:val="35"/>
  </w:num>
  <w:num w:numId="103" w16cid:durableId="1863740254">
    <w:abstractNumId w:val="53"/>
  </w:num>
  <w:num w:numId="104" w16cid:durableId="1136530139">
    <w:abstractNumId w:val="26"/>
  </w:num>
  <w:num w:numId="105" w16cid:durableId="694116218">
    <w:abstractNumId w:val="46"/>
  </w:num>
  <w:num w:numId="106" w16cid:durableId="1131247695">
    <w:abstractNumId w:val="5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901"/>
    <w:rsid w:val="00011E0A"/>
    <w:rsid w:val="00011FFE"/>
    <w:rsid w:val="00012BBC"/>
    <w:rsid w:val="000130D1"/>
    <w:rsid w:val="000140AD"/>
    <w:rsid w:val="00014F16"/>
    <w:rsid w:val="00015206"/>
    <w:rsid w:val="00016535"/>
    <w:rsid w:val="0001698D"/>
    <w:rsid w:val="00016E20"/>
    <w:rsid w:val="000172CC"/>
    <w:rsid w:val="00020AB8"/>
    <w:rsid w:val="0002162D"/>
    <w:rsid w:val="00024423"/>
    <w:rsid w:val="000254A0"/>
    <w:rsid w:val="00025639"/>
    <w:rsid w:val="000265CE"/>
    <w:rsid w:val="00026B6B"/>
    <w:rsid w:val="00026F2D"/>
    <w:rsid w:val="0003157B"/>
    <w:rsid w:val="000324AE"/>
    <w:rsid w:val="00033DE3"/>
    <w:rsid w:val="0003430D"/>
    <w:rsid w:val="000353CB"/>
    <w:rsid w:val="0003574F"/>
    <w:rsid w:val="00036824"/>
    <w:rsid w:val="00036A8A"/>
    <w:rsid w:val="000370A0"/>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2C9"/>
    <w:rsid w:val="000617C2"/>
    <w:rsid w:val="00062579"/>
    <w:rsid w:val="00062A03"/>
    <w:rsid w:val="0006358D"/>
    <w:rsid w:val="00063FE0"/>
    <w:rsid w:val="00064366"/>
    <w:rsid w:val="00065514"/>
    <w:rsid w:val="0006735F"/>
    <w:rsid w:val="00067A06"/>
    <w:rsid w:val="00067F48"/>
    <w:rsid w:val="00067FD7"/>
    <w:rsid w:val="00070448"/>
    <w:rsid w:val="00070B61"/>
    <w:rsid w:val="000722C9"/>
    <w:rsid w:val="000729CD"/>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4DB"/>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260"/>
    <w:rsid w:val="000A4581"/>
    <w:rsid w:val="000A4785"/>
    <w:rsid w:val="000A573F"/>
    <w:rsid w:val="000A6B9F"/>
    <w:rsid w:val="000A6E18"/>
    <w:rsid w:val="000A7690"/>
    <w:rsid w:val="000A76C8"/>
    <w:rsid w:val="000B0059"/>
    <w:rsid w:val="000B0572"/>
    <w:rsid w:val="000B2B28"/>
    <w:rsid w:val="000B309B"/>
    <w:rsid w:val="000B3A78"/>
    <w:rsid w:val="000B3B55"/>
    <w:rsid w:val="000B62A7"/>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4A81"/>
    <w:rsid w:val="000F649F"/>
    <w:rsid w:val="000F760B"/>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4768"/>
    <w:rsid w:val="0011531B"/>
    <w:rsid w:val="001156E0"/>
    <w:rsid w:val="00116BF5"/>
    <w:rsid w:val="001202FA"/>
    <w:rsid w:val="001205A4"/>
    <w:rsid w:val="00120D6A"/>
    <w:rsid w:val="0012288A"/>
    <w:rsid w:val="00123BBD"/>
    <w:rsid w:val="001258B7"/>
    <w:rsid w:val="00126F4F"/>
    <w:rsid w:val="00127542"/>
    <w:rsid w:val="00127922"/>
    <w:rsid w:val="00127D16"/>
    <w:rsid w:val="00131EDC"/>
    <w:rsid w:val="00132B69"/>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150"/>
    <w:rsid w:val="0014729A"/>
    <w:rsid w:val="0014730F"/>
    <w:rsid w:val="00147B25"/>
    <w:rsid w:val="00147B78"/>
    <w:rsid w:val="001504AD"/>
    <w:rsid w:val="001509A4"/>
    <w:rsid w:val="0015173E"/>
    <w:rsid w:val="001523FD"/>
    <w:rsid w:val="00152571"/>
    <w:rsid w:val="001527B0"/>
    <w:rsid w:val="00152B5A"/>
    <w:rsid w:val="00153144"/>
    <w:rsid w:val="00153667"/>
    <w:rsid w:val="0015621B"/>
    <w:rsid w:val="00156BDC"/>
    <w:rsid w:val="00156FAA"/>
    <w:rsid w:val="0015788A"/>
    <w:rsid w:val="0016001C"/>
    <w:rsid w:val="001607B5"/>
    <w:rsid w:val="00160A88"/>
    <w:rsid w:val="00160D18"/>
    <w:rsid w:val="00160F90"/>
    <w:rsid w:val="001614D0"/>
    <w:rsid w:val="00161D42"/>
    <w:rsid w:val="001625DE"/>
    <w:rsid w:val="0016337B"/>
    <w:rsid w:val="00164DCB"/>
    <w:rsid w:val="00165011"/>
    <w:rsid w:val="00170C59"/>
    <w:rsid w:val="00170DFE"/>
    <w:rsid w:val="0017286E"/>
    <w:rsid w:val="001735E8"/>
    <w:rsid w:val="00173C97"/>
    <w:rsid w:val="00175CA5"/>
    <w:rsid w:val="00176912"/>
    <w:rsid w:val="00176EE9"/>
    <w:rsid w:val="0017759A"/>
    <w:rsid w:val="00177AA3"/>
    <w:rsid w:val="00177AD1"/>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1A0C"/>
    <w:rsid w:val="00192292"/>
    <w:rsid w:val="0019282B"/>
    <w:rsid w:val="00192DAB"/>
    <w:rsid w:val="00193B41"/>
    <w:rsid w:val="00194872"/>
    <w:rsid w:val="001949AF"/>
    <w:rsid w:val="0019569E"/>
    <w:rsid w:val="00197DDB"/>
    <w:rsid w:val="001A000F"/>
    <w:rsid w:val="001A028F"/>
    <w:rsid w:val="001A05A3"/>
    <w:rsid w:val="001A1186"/>
    <w:rsid w:val="001A1EC3"/>
    <w:rsid w:val="001A255D"/>
    <w:rsid w:val="001A2F43"/>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525"/>
    <w:rsid w:val="001C5C89"/>
    <w:rsid w:val="001C6663"/>
    <w:rsid w:val="001C6B6E"/>
    <w:rsid w:val="001C72E7"/>
    <w:rsid w:val="001C7A6D"/>
    <w:rsid w:val="001D0693"/>
    <w:rsid w:val="001D0698"/>
    <w:rsid w:val="001D0F43"/>
    <w:rsid w:val="001D334C"/>
    <w:rsid w:val="001D365C"/>
    <w:rsid w:val="001D3E2B"/>
    <w:rsid w:val="001D3EA3"/>
    <w:rsid w:val="001D4365"/>
    <w:rsid w:val="001D4797"/>
    <w:rsid w:val="001D504A"/>
    <w:rsid w:val="001D61C1"/>
    <w:rsid w:val="001D657E"/>
    <w:rsid w:val="001D681E"/>
    <w:rsid w:val="001D6CEC"/>
    <w:rsid w:val="001E07C4"/>
    <w:rsid w:val="001E0BBB"/>
    <w:rsid w:val="001E1E2F"/>
    <w:rsid w:val="001E3637"/>
    <w:rsid w:val="001E418A"/>
    <w:rsid w:val="001E51CC"/>
    <w:rsid w:val="001E53B7"/>
    <w:rsid w:val="001E5686"/>
    <w:rsid w:val="001E7186"/>
    <w:rsid w:val="001F0B33"/>
    <w:rsid w:val="001F0DAD"/>
    <w:rsid w:val="001F0F91"/>
    <w:rsid w:val="001F20D8"/>
    <w:rsid w:val="001F26A1"/>
    <w:rsid w:val="001F2DB1"/>
    <w:rsid w:val="001F32CB"/>
    <w:rsid w:val="001F4FB6"/>
    <w:rsid w:val="001F6C99"/>
    <w:rsid w:val="001F7067"/>
    <w:rsid w:val="002002D4"/>
    <w:rsid w:val="00201D1B"/>
    <w:rsid w:val="00201F95"/>
    <w:rsid w:val="002028B1"/>
    <w:rsid w:val="00203A90"/>
    <w:rsid w:val="00204D5B"/>
    <w:rsid w:val="00204FE3"/>
    <w:rsid w:val="002053BF"/>
    <w:rsid w:val="00205715"/>
    <w:rsid w:val="00205F94"/>
    <w:rsid w:val="0020711C"/>
    <w:rsid w:val="002071B5"/>
    <w:rsid w:val="00207AB9"/>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41BA"/>
    <w:rsid w:val="002244CC"/>
    <w:rsid w:val="002259B3"/>
    <w:rsid w:val="00225A84"/>
    <w:rsid w:val="00225C41"/>
    <w:rsid w:val="002265C7"/>
    <w:rsid w:val="00226FBE"/>
    <w:rsid w:val="00230A52"/>
    <w:rsid w:val="00231298"/>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47C1D"/>
    <w:rsid w:val="00251C1D"/>
    <w:rsid w:val="00251D91"/>
    <w:rsid w:val="002527A7"/>
    <w:rsid w:val="0025345C"/>
    <w:rsid w:val="00254B2F"/>
    <w:rsid w:val="002555E0"/>
    <w:rsid w:val="002575CE"/>
    <w:rsid w:val="0026005D"/>
    <w:rsid w:val="00260B38"/>
    <w:rsid w:val="002623A4"/>
    <w:rsid w:val="00262722"/>
    <w:rsid w:val="0026275F"/>
    <w:rsid w:val="00262AD8"/>
    <w:rsid w:val="00263B80"/>
    <w:rsid w:val="00264BFF"/>
    <w:rsid w:val="002650A5"/>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23C5"/>
    <w:rsid w:val="00282B9F"/>
    <w:rsid w:val="00283C0E"/>
    <w:rsid w:val="00284187"/>
    <w:rsid w:val="00284A29"/>
    <w:rsid w:val="0028649D"/>
    <w:rsid w:val="00287964"/>
    <w:rsid w:val="00287E7B"/>
    <w:rsid w:val="00290461"/>
    <w:rsid w:val="00291156"/>
    <w:rsid w:val="00292295"/>
    <w:rsid w:val="00292380"/>
    <w:rsid w:val="0029263B"/>
    <w:rsid w:val="00292B97"/>
    <w:rsid w:val="00292CDE"/>
    <w:rsid w:val="002939BA"/>
    <w:rsid w:val="002945F0"/>
    <w:rsid w:val="00296644"/>
    <w:rsid w:val="00296E80"/>
    <w:rsid w:val="00297131"/>
    <w:rsid w:val="00297FC4"/>
    <w:rsid w:val="002A0CDF"/>
    <w:rsid w:val="002A2F47"/>
    <w:rsid w:val="002A321A"/>
    <w:rsid w:val="002A335A"/>
    <w:rsid w:val="002A42A2"/>
    <w:rsid w:val="002A63ED"/>
    <w:rsid w:val="002B18C2"/>
    <w:rsid w:val="002B18F2"/>
    <w:rsid w:val="002B1F2A"/>
    <w:rsid w:val="002B3BC5"/>
    <w:rsid w:val="002B3BD7"/>
    <w:rsid w:val="002B3C32"/>
    <w:rsid w:val="002B459E"/>
    <w:rsid w:val="002B56FA"/>
    <w:rsid w:val="002C111B"/>
    <w:rsid w:val="002C1749"/>
    <w:rsid w:val="002C217D"/>
    <w:rsid w:val="002C37C6"/>
    <w:rsid w:val="002C4184"/>
    <w:rsid w:val="002C4289"/>
    <w:rsid w:val="002C5662"/>
    <w:rsid w:val="002C576D"/>
    <w:rsid w:val="002C5C74"/>
    <w:rsid w:val="002C5EFD"/>
    <w:rsid w:val="002D14A1"/>
    <w:rsid w:val="002D3515"/>
    <w:rsid w:val="002D55B3"/>
    <w:rsid w:val="002D6ACE"/>
    <w:rsid w:val="002D7588"/>
    <w:rsid w:val="002D7EE6"/>
    <w:rsid w:val="002E05FB"/>
    <w:rsid w:val="002E13A5"/>
    <w:rsid w:val="002E287A"/>
    <w:rsid w:val="002E2FF2"/>
    <w:rsid w:val="002E4F38"/>
    <w:rsid w:val="002F245F"/>
    <w:rsid w:val="002F288B"/>
    <w:rsid w:val="002F35B7"/>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08F"/>
    <w:rsid w:val="003103EE"/>
    <w:rsid w:val="00310E5C"/>
    <w:rsid w:val="00311566"/>
    <w:rsid w:val="0031205C"/>
    <w:rsid w:val="0031323F"/>
    <w:rsid w:val="00313783"/>
    <w:rsid w:val="003138E5"/>
    <w:rsid w:val="00313D23"/>
    <w:rsid w:val="0031486F"/>
    <w:rsid w:val="003151A7"/>
    <w:rsid w:val="00315D38"/>
    <w:rsid w:val="0031614D"/>
    <w:rsid w:val="00316DF6"/>
    <w:rsid w:val="00317BCE"/>
    <w:rsid w:val="00320065"/>
    <w:rsid w:val="00320679"/>
    <w:rsid w:val="003208AA"/>
    <w:rsid w:val="00320BF7"/>
    <w:rsid w:val="00322045"/>
    <w:rsid w:val="003231F4"/>
    <w:rsid w:val="003248B1"/>
    <w:rsid w:val="003250E2"/>
    <w:rsid w:val="003250F7"/>
    <w:rsid w:val="00325359"/>
    <w:rsid w:val="00326838"/>
    <w:rsid w:val="00327370"/>
    <w:rsid w:val="00327A0E"/>
    <w:rsid w:val="0033036B"/>
    <w:rsid w:val="00330585"/>
    <w:rsid w:val="003320C1"/>
    <w:rsid w:val="0033210C"/>
    <w:rsid w:val="0033211D"/>
    <w:rsid w:val="00334B81"/>
    <w:rsid w:val="00334BE9"/>
    <w:rsid w:val="0033685C"/>
    <w:rsid w:val="003410D4"/>
    <w:rsid w:val="003411B4"/>
    <w:rsid w:val="003412CB"/>
    <w:rsid w:val="003419D5"/>
    <w:rsid w:val="00342E6B"/>
    <w:rsid w:val="00344210"/>
    <w:rsid w:val="00344E67"/>
    <w:rsid w:val="00347393"/>
    <w:rsid w:val="00351C77"/>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2064"/>
    <w:rsid w:val="00372496"/>
    <w:rsid w:val="003731A2"/>
    <w:rsid w:val="003738FB"/>
    <w:rsid w:val="0037444B"/>
    <w:rsid w:val="00376231"/>
    <w:rsid w:val="00376DB8"/>
    <w:rsid w:val="00377C96"/>
    <w:rsid w:val="00377EB8"/>
    <w:rsid w:val="00380CBC"/>
    <w:rsid w:val="00380F64"/>
    <w:rsid w:val="00381A32"/>
    <w:rsid w:val="00382208"/>
    <w:rsid w:val="0038234A"/>
    <w:rsid w:val="0038296C"/>
    <w:rsid w:val="003839DD"/>
    <w:rsid w:val="00384531"/>
    <w:rsid w:val="003849A5"/>
    <w:rsid w:val="00384F18"/>
    <w:rsid w:val="00385568"/>
    <w:rsid w:val="003871BF"/>
    <w:rsid w:val="00390D74"/>
    <w:rsid w:val="0039172F"/>
    <w:rsid w:val="00391B0F"/>
    <w:rsid w:val="00391CB7"/>
    <w:rsid w:val="00392314"/>
    <w:rsid w:val="003927F5"/>
    <w:rsid w:val="00393072"/>
    <w:rsid w:val="00393457"/>
    <w:rsid w:val="00393809"/>
    <w:rsid w:val="00396904"/>
    <w:rsid w:val="003970BC"/>
    <w:rsid w:val="00397972"/>
    <w:rsid w:val="003A027A"/>
    <w:rsid w:val="003A04D1"/>
    <w:rsid w:val="003A2C99"/>
    <w:rsid w:val="003A310B"/>
    <w:rsid w:val="003A3356"/>
    <w:rsid w:val="003A38F2"/>
    <w:rsid w:val="003A51E5"/>
    <w:rsid w:val="003A7EF8"/>
    <w:rsid w:val="003B03BE"/>
    <w:rsid w:val="003B0E02"/>
    <w:rsid w:val="003B1932"/>
    <w:rsid w:val="003B30E4"/>
    <w:rsid w:val="003B3132"/>
    <w:rsid w:val="003B32E0"/>
    <w:rsid w:val="003B38EA"/>
    <w:rsid w:val="003B3CDC"/>
    <w:rsid w:val="003B4A3C"/>
    <w:rsid w:val="003B605A"/>
    <w:rsid w:val="003B62F0"/>
    <w:rsid w:val="003B6437"/>
    <w:rsid w:val="003B6BF2"/>
    <w:rsid w:val="003B6CDF"/>
    <w:rsid w:val="003B7BE8"/>
    <w:rsid w:val="003C2843"/>
    <w:rsid w:val="003C3D6F"/>
    <w:rsid w:val="003C4E70"/>
    <w:rsid w:val="003C5D14"/>
    <w:rsid w:val="003C5E3B"/>
    <w:rsid w:val="003C5FF9"/>
    <w:rsid w:val="003C626F"/>
    <w:rsid w:val="003C69D6"/>
    <w:rsid w:val="003C6EA8"/>
    <w:rsid w:val="003C70B9"/>
    <w:rsid w:val="003C73A0"/>
    <w:rsid w:val="003C743C"/>
    <w:rsid w:val="003D05A0"/>
    <w:rsid w:val="003D074A"/>
    <w:rsid w:val="003D12CE"/>
    <w:rsid w:val="003D1964"/>
    <w:rsid w:val="003D25FE"/>
    <w:rsid w:val="003D2879"/>
    <w:rsid w:val="003D2C5E"/>
    <w:rsid w:val="003D33B3"/>
    <w:rsid w:val="003D3400"/>
    <w:rsid w:val="003D38F9"/>
    <w:rsid w:val="003D4D61"/>
    <w:rsid w:val="003D4EC5"/>
    <w:rsid w:val="003D4F8C"/>
    <w:rsid w:val="003D5991"/>
    <w:rsid w:val="003D5BF2"/>
    <w:rsid w:val="003D5D41"/>
    <w:rsid w:val="003D5FA1"/>
    <w:rsid w:val="003D7193"/>
    <w:rsid w:val="003E03B9"/>
    <w:rsid w:val="003E1711"/>
    <w:rsid w:val="003E3B46"/>
    <w:rsid w:val="003E4C42"/>
    <w:rsid w:val="003E4FF1"/>
    <w:rsid w:val="003E5619"/>
    <w:rsid w:val="003E59A3"/>
    <w:rsid w:val="003E603B"/>
    <w:rsid w:val="003E639D"/>
    <w:rsid w:val="003F0EA8"/>
    <w:rsid w:val="003F1A7A"/>
    <w:rsid w:val="003F1A9E"/>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12D0"/>
    <w:rsid w:val="004029A8"/>
    <w:rsid w:val="00403BC5"/>
    <w:rsid w:val="004043E6"/>
    <w:rsid w:val="00404931"/>
    <w:rsid w:val="00404C4B"/>
    <w:rsid w:val="004054A9"/>
    <w:rsid w:val="004056A0"/>
    <w:rsid w:val="00405A83"/>
    <w:rsid w:val="00405C2E"/>
    <w:rsid w:val="004063E2"/>
    <w:rsid w:val="004074D7"/>
    <w:rsid w:val="00407E8A"/>
    <w:rsid w:val="0041001B"/>
    <w:rsid w:val="00411BF4"/>
    <w:rsid w:val="0041206D"/>
    <w:rsid w:val="00412E01"/>
    <w:rsid w:val="0041403C"/>
    <w:rsid w:val="00414A70"/>
    <w:rsid w:val="00414F5D"/>
    <w:rsid w:val="0041562F"/>
    <w:rsid w:val="0041601D"/>
    <w:rsid w:val="00416BBA"/>
    <w:rsid w:val="00420296"/>
    <w:rsid w:val="00420A2E"/>
    <w:rsid w:val="004229CC"/>
    <w:rsid w:val="0042460F"/>
    <w:rsid w:val="0042490C"/>
    <w:rsid w:val="00424F8C"/>
    <w:rsid w:val="00425A8E"/>
    <w:rsid w:val="00426379"/>
    <w:rsid w:val="00427E8F"/>
    <w:rsid w:val="00430412"/>
    <w:rsid w:val="00430460"/>
    <w:rsid w:val="00431C40"/>
    <w:rsid w:val="004321E8"/>
    <w:rsid w:val="0043275C"/>
    <w:rsid w:val="00432F6B"/>
    <w:rsid w:val="00433863"/>
    <w:rsid w:val="0043436D"/>
    <w:rsid w:val="00436D48"/>
    <w:rsid w:val="004407F9"/>
    <w:rsid w:val="0044081E"/>
    <w:rsid w:val="004408E0"/>
    <w:rsid w:val="00440D11"/>
    <w:rsid w:val="0044104F"/>
    <w:rsid w:val="00441AAF"/>
    <w:rsid w:val="00443035"/>
    <w:rsid w:val="00443491"/>
    <w:rsid w:val="00443D4F"/>
    <w:rsid w:val="004458C1"/>
    <w:rsid w:val="00445FFE"/>
    <w:rsid w:val="00447402"/>
    <w:rsid w:val="00450C33"/>
    <w:rsid w:val="004519E5"/>
    <w:rsid w:val="00451A81"/>
    <w:rsid w:val="00452416"/>
    <w:rsid w:val="004528CC"/>
    <w:rsid w:val="004548E6"/>
    <w:rsid w:val="00454DBC"/>
    <w:rsid w:val="00456024"/>
    <w:rsid w:val="00457A83"/>
    <w:rsid w:val="00460486"/>
    <w:rsid w:val="004611B2"/>
    <w:rsid w:val="0046186A"/>
    <w:rsid w:val="00464203"/>
    <w:rsid w:val="004655DA"/>
    <w:rsid w:val="00465821"/>
    <w:rsid w:val="00466178"/>
    <w:rsid w:val="00466B3D"/>
    <w:rsid w:val="00467F8A"/>
    <w:rsid w:val="00471A02"/>
    <w:rsid w:val="0047259A"/>
    <w:rsid w:val="0047272B"/>
    <w:rsid w:val="00472833"/>
    <w:rsid w:val="00473384"/>
    <w:rsid w:val="00473F4C"/>
    <w:rsid w:val="0047421E"/>
    <w:rsid w:val="004770EC"/>
    <w:rsid w:val="0047717F"/>
    <w:rsid w:val="00477625"/>
    <w:rsid w:val="004776A3"/>
    <w:rsid w:val="00477855"/>
    <w:rsid w:val="0047792E"/>
    <w:rsid w:val="0048043C"/>
    <w:rsid w:val="004819B6"/>
    <w:rsid w:val="00481C92"/>
    <w:rsid w:val="00481D61"/>
    <w:rsid w:val="00482A10"/>
    <w:rsid w:val="00483DD4"/>
    <w:rsid w:val="00483E85"/>
    <w:rsid w:val="00484947"/>
    <w:rsid w:val="00485C82"/>
    <w:rsid w:val="0048742C"/>
    <w:rsid w:val="004907C1"/>
    <w:rsid w:val="00490D06"/>
    <w:rsid w:val="00492E26"/>
    <w:rsid w:val="00493105"/>
    <w:rsid w:val="00493F74"/>
    <w:rsid w:val="004947CB"/>
    <w:rsid w:val="0049534F"/>
    <w:rsid w:val="0049619C"/>
    <w:rsid w:val="004A05E3"/>
    <w:rsid w:val="004A1058"/>
    <w:rsid w:val="004A159A"/>
    <w:rsid w:val="004A17AE"/>
    <w:rsid w:val="004A1C65"/>
    <w:rsid w:val="004A2B23"/>
    <w:rsid w:val="004A2E57"/>
    <w:rsid w:val="004A3BB4"/>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10D0"/>
    <w:rsid w:val="004C2719"/>
    <w:rsid w:val="004C4071"/>
    <w:rsid w:val="004C49E0"/>
    <w:rsid w:val="004C5620"/>
    <w:rsid w:val="004C67E2"/>
    <w:rsid w:val="004C73D1"/>
    <w:rsid w:val="004C75C7"/>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7AC"/>
    <w:rsid w:val="004E4BDF"/>
    <w:rsid w:val="004E6454"/>
    <w:rsid w:val="004E6EA9"/>
    <w:rsid w:val="004E70C4"/>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358"/>
    <w:rsid w:val="004F79E4"/>
    <w:rsid w:val="00500649"/>
    <w:rsid w:val="0050071A"/>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BA0"/>
    <w:rsid w:val="00517BED"/>
    <w:rsid w:val="00520A3E"/>
    <w:rsid w:val="00520D3B"/>
    <w:rsid w:val="0052202B"/>
    <w:rsid w:val="00523A3D"/>
    <w:rsid w:val="005252BB"/>
    <w:rsid w:val="00525663"/>
    <w:rsid w:val="00525C44"/>
    <w:rsid w:val="005263EF"/>
    <w:rsid w:val="00530B4A"/>
    <w:rsid w:val="00530B8E"/>
    <w:rsid w:val="00531879"/>
    <w:rsid w:val="005324DC"/>
    <w:rsid w:val="00532C35"/>
    <w:rsid w:val="005331AF"/>
    <w:rsid w:val="00534AE9"/>
    <w:rsid w:val="00535CEC"/>
    <w:rsid w:val="00535EF4"/>
    <w:rsid w:val="00537476"/>
    <w:rsid w:val="00537F64"/>
    <w:rsid w:val="00540121"/>
    <w:rsid w:val="00540A66"/>
    <w:rsid w:val="00541442"/>
    <w:rsid w:val="00541F72"/>
    <w:rsid w:val="0054284B"/>
    <w:rsid w:val="005437AB"/>
    <w:rsid w:val="00543C26"/>
    <w:rsid w:val="00544BEC"/>
    <w:rsid w:val="00545457"/>
    <w:rsid w:val="00546DB9"/>
    <w:rsid w:val="00547D3E"/>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64E88"/>
    <w:rsid w:val="00566745"/>
    <w:rsid w:val="0057150E"/>
    <w:rsid w:val="00571994"/>
    <w:rsid w:val="00572F34"/>
    <w:rsid w:val="00574051"/>
    <w:rsid w:val="00574779"/>
    <w:rsid w:val="00576BFF"/>
    <w:rsid w:val="0057736C"/>
    <w:rsid w:val="00581AC7"/>
    <w:rsid w:val="00583C0C"/>
    <w:rsid w:val="00583C5C"/>
    <w:rsid w:val="00590BAF"/>
    <w:rsid w:val="00591A47"/>
    <w:rsid w:val="00593B39"/>
    <w:rsid w:val="00593EA1"/>
    <w:rsid w:val="0059418E"/>
    <w:rsid w:val="005970B6"/>
    <w:rsid w:val="005A2578"/>
    <w:rsid w:val="005A29B3"/>
    <w:rsid w:val="005A31A3"/>
    <w:rsid w:val="005A3B69"/>
    <w:rsid w:val="005A4056"/>
    <w:rsid w:val="005A40CA"/>
    <w:rsid w:val="005A5140"/>
    <w:rsid w:val="005A7F97"/>
    <w:rsid w:val="005B1515"/>
    <w:rsid w:val="005B16BD"/>
    <w:rsid w:val="005B1E97"/>
    <w:rsid w:val="005B2E60"/>
    <w:rsid w:val="005B59E9"/>
    <w:rsid w:val="005B5D23"/>
    <w:rsid w:val="005B67A0"/>
    <w:rsid w:val="005B69FF"/>
    <w:rsid w:val="005C0784"/>
    <w:rsid w:val="005C1D64"/>
    <w:rsid w:val="005C2A5F"/>
    <w:rsid w:val="005C3F94"/>
    <w:rsid w:val="005C3FD7"/>
    <w:rsid w:val="005C4910"/>
    <w:rsid w:val="005C4F14"/>
    <w:rsid w:val="005C60B7"/>
    <w:rsid w:val="005C62C7"/>
    <w:rsid w:val="005C73AD"/>
    <w:rsid w:val="005C7621"/>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1B86"/>
    <w:rsid w:val="005F2273"/>
    <w:rsid w:val="005F3DC8"/>
    <w:rsid w:val="005F4099"/>
    <w:rsid w:val="005F6AC4"/>
    <w:rsid w:val="005F72D1"/>
    <w:rsid w:val="005F73BD"/>
    <w:rsid w:val="005F7E7B"/>
    <w:rsid w:val="00600B8D"/>
    <w:rsid w:val="00600BDC"/>
    <w:rsid w:val="00601856"/>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38AE"/>
    <w:rsid w:val="00614AD0"/>
    <w:rsid w:val="0061718D"/>
    <w:rsid w:val="0061740B"/>
    <w:rsid w:val="006202E1"/>
    <w:rsid w:val="0062068F"/>
    <w:rsid w:val="00620B30"/>
    <w:rsid w:val="006217ED"/>
    <w:rsid w:val="00621C24"/>
    <w:rsid w:val="00622632"/>
    <w:rsid w:val="00622AD4"/>
    <w:rsid w:val="006239FA"/>
    <w:rsid w:val="00623B2E"/>
    <w:rsid w:val="00623B95"/>
    <w:rsid w:val="00623D74"/>
    <w:rsid w:val="0062456A"/>
    <w:rsid w:val="00625246"/>
    <w:rsid w:val="006272F6"/>
    <w:rsid w:val="00631941"/>
    <w:rsid w:val="00632CF3"/>
    <w:rsid w:val="0063479C"/>
    <w:rsid w:val="006354EB"/>
    <w:rsid w:val="00635B3C"/>
    <w:rsid w:val="00635CB0"/>
    <w:rsid w:val="006360DB"/>
    <w:rsid w:val="00640A42"/>
    <w:rsid w:val="0064140E"/>
    <w:rsid w:val="00644D23"/>
    <w:rsid w:val="00644F77"/>
    <w:rsid w:val="00645311"/>
    <w:rsid w:val="00645B27"/>
    <w:rsid w:val="00646021"/>
    <w:rsid w:val="0064642E"/>
    <w:rsid w:val="006478BF"/>
    <w:rsid w:val="006509D1"/>
    <w:rsid w:val="00650E5B"/>
    <w:rsid w:val="00652177"/>
    <w:rsid w:val="006535AA"/>
    <w:rsid w:val="00655096"/>
    <w:rsid w:val="0065556E"/>
    <w:rsid w:val="00655AF2"/>
    <w:rsid w:val="00656AAA"/>
    <w:rsid w:val="00656ECE"/>
    <w:rsid w:val="006572C6"/>
    <w:rsid w:val="0065740A"/>
    <w:rsid w:val="00662020"/>
    <w:rsid w:val="006622E5"/>
    <w:rsid w:val="00662B4D"/>
    <w:rsid w:val="00662BD1"/>
    <w:rsid w:val="00662C09"/>
    <w:rsid w:val="0066447A"/>
    <w:rsid w:val="006645B4"/>
    <w:rsid w:val="00664A97"/>
    <w:rsid w:val="00664DC4"/>
    <w:rsid w:val="00665A19"/>
    <w:rsid w:val="00665B7C"/>
    <w:rsid w:val="006671D0"/>
    <w:rsid w:val="00667384"/>
    <w:rsid w:val="0067092D"/>
    <w:rsid w:val="00671467"/>
    <w:rsid w:val="0067188D"/>
    <w:rsid w:val="00673060"/>
    <w:rsid w:val="006749E4"/>
    <w:rsid w:val="0067541B"/>
    <w:rsid w:val="00676CA6"/>
    <w:rsid w:val="00680A87"/>
    <w:rsid w:val="006815D4"/>
    <w:rsid w:val="00682D7B"/>
    <w:rsid w:val="00683B6F"/>
    <w:rsid w:val="00683E86"/>
    <w:rsid w:val="006843A4"/>
    <w:rsid w:val="006844BE"/>
    <w:rsid w:val="00684FC8"/>
    <w:rsid w:val="006856D6"/>
    <w:rsid w:val="0068574E"/>
    <w:rsid w:val="00685B8E"/>
    <w:rsid w:val="0068700F"/>
    <w:rsid w:val="0068718A"/>
    <w:rsid w:val="006879C0"/>
    <w:rsid w:val="00687A8F"/>
    <w:rsid w:val="006901EA"/>
    <w:rsid w:val="00690810"/>
    <w:rsid w:val="00690A68"/>
    <w:rsid w:val="00691128"/>
    <w:rsid w:val="006917B9"/>
    <w:rsid w:val="0069307A"/>
    <w:rsid w:val="006946A4"/>
    <w:rsid w:val="006969D1"/>
    <w:rsid w:val="00697031"/>
    <w:rsid w:val="00697204"/>
    <w:rsid w:val="00697B95"/>
    <w:rsid w:val="006A1D57"/>
    <w:rsid w:val="006A2559"/>
    <w:rsid w:val="006A2D3B"/>
    <w:rsid w:val="006A2EE3"/>
    <w:rsid w:val="006A31A3"/>
    <w:rsid w:val="006A41BA"/>
    <w:rsid w:val="006A43FB"/>
    <w:rsid w:val="006A5D78"/>
    <w:rsid w:val="006A6391"/>
    <w:rsid w:val="006A63A1"/>
    <w:rsid w:val="006A6596"/>
    <w:rsid w:val="006A742B"/>
    <w:rsid w:val="006A7A09"/>
    <w:rsid w:val="006B021B"/>
    <w:rsid w:val="006B110E"/>
    <w:rsid w:val="006B3317"/>
    <w:rsid w:val="006B5F85"/>
    <w:rsid w:val="006B68FD"/>
    <w:rsid w:val="006B794A"/>
    <w:rsid w:val="006B7E54"/>
    <w:rsid w:val="006C0B02"/>
    <w:rsid w:val="006C0B7A"/>
    <w:rsid w:val="006C1DC6"/>
    <w:rsid w:val="006C1EDA"/>
    <w:rsid w:val="006C2E24"/>
    <w:rsid w:val="006C438F"/>
    <w:rsid w:val="006C5F5F"/>
    <w:rsid w:val="006C6437"/>
    <w:rsid w:val="006C6F3C"/>
    <w:rsid w:val="006C732E"/>
    <w:rsid w:val="006C7752"/>
    <w:rsid w:val="006C79BB"/>
    <w:rsid w:val="006D067B"/>
    <w:rsid w:val="006D5108"/>
    <w:rsid w:val="006D541A"/>
    <w:rsid w:val="006D5A49"/>
    <w:rsid w:val="006D607C"/>
    <w:rsid w:val="006D7630"/>
    <w:rsid w:val="006D7699"/>
    <w:rsid w:val="006D7A1D"/>
    <w:rsid w:val="006D7CEE"/>
    <w:rsid w:val="006D7F87"/>
    <w:rsid w:val="006E09AB"/>
    <w:rsid w:val="006E2C0F"/>
    <w:rsid w:val="006E3A75"/>
    <w:rsid w:val="006E5240"/>
    <w:rsid w:val="006E6F66"/>
    <w:rsid w:val="006E75EF"/>
    <w:rsid w:val="006F054B"/>
    <w:rsid w:val="006F0588"/>
    <w:rsid w:val="006F07F4"/>
    <w:rsid w:val="006F099C"/>
    <w:rsid w:val="006F2B06"/>
    <w:rsid w:val="006F3A2C"/>
    <w:rsid w:val="006F3B08"/>
    <w:rsid w:val="006F3C48"/>
    <w:rsid w:val="006F3F01"/>
    <w:rsid w:val="006F4C44"/>
    <w:rsid w:val="006F4F16"/>
    <w:rsid w:val="006F518C"/>
    <w:rsid w:val="006F5360"/>
    <w:rsid w:val="006F6603"/>
    <w:rsid w:val="006F7C27"/>
    <w:rsid w:val="007036A1"/>
    <w:rsid w:val="007036E4"/>
    <w:rsid w:val="00703F6D"/>
    <w:rsid w:val="00704042"/>
    <w:rsid w:val="00704460"/>
    <w:rsid w:val="00704F9B"/>
    <w:rsid w:val="00705526"/>
    <w:rsid w:val="007069CA"/>
    <w:rsid w:val="00707377"/>
    <w:rsid w:val="00707874"/>
    <w:rsid w:val="00707FCE"/>
    <w:rsid w:val="00710A93"/>
    <w:rsid w:val="00710CDF"/>
    <w:rsid w:val="00711464"/>
    <w:rsid w:val="00711B48"/>
    <w:rsid w:val="00711EFE"/>
    <w:rsid w:val="0071248E"/>
    <w:rsid w:val="007128DA"/>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0BC9"/>
    <w:rsid w:val="007411DA"/>
    <w:rsid w:val="00741DBB"/>
    <w:rsid w:val="0074395F"/>
    <w:rsid w:val="00743A2D"/>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45D7"/>
    <w:rsid w:val="0076533B"/>
    <w:rsid w:val="00765E1F"/>
    <w:rsid w:val="007661AB"/>
    <w:rsid w:val="00770905"/>
    <w:rsid w:val="00770D19"/>
    <w:rsid w:val="00770F2C"/>
    <w:rsid w:val="00771160"/>
    <w:rsid w:val="007718DC"/>
    <w:rsid w:val="007752E8"/>
    <w:rsid w:val="00776631"/>
    <w:rsid w:val="00776D62"/>
    <w:rsid w:val="00776DBB"/>
    <w:rsid w:val="007772BD"/>
    <w:rsid w:val="00777A94"/>
    <w:rsid w:val="00777D1A"/>
    <w:rsid w:val="007802D9"/>
    <w:rsid w:val="00781C28"/>
    <w:rsid w:val="00782321"/>
    <w:rsid w:val="00782E13"/>
    <w:rsid w:val="00782F04"/>
    <w:rsid w:val="00783147"/>
    <w:rsid w:val="007834C8"/>
    <w:rsid w:val="00783BC4"/>
    <w:rsid w:val="00786F91"/>
    <w:rsid w:val="0078731C"/>
    <w:rsid w:val="00787DF3"/>
    <w:rsid w:val="00790F4B"/>
    <w:rsid w:val="007912AE"/>
    <w:rsid w:val="007913D8"/>
    <w:rsid w:val="00791578"/>
    <w:rsid w:val="007922FC"/>
    <w:rsid w:val="00792A33"/>
    <w:rsid w:val="007942C4"/>
    <w:rsid w:val="00794BD9"/>
    <w:rsid w:val="0079526C"/>
    <w:rsid w:val="007953B0"/>
    <w:rsid w:val="00797355"/>
    <w:rsid w:val="007A1147"/>
    <w:rsid w:val="007A1193"/>
    <w:rsid w:val="007A17EA"/>
    <w:rsid w:val="007A2149"/>
    <w:rsid w:val="007A2C43"/>
    <w:rsid w:val="007A398A"/>
    <w:rsid w:val="007A505C"/>
    <w:rsid w:val="007A538E"/>
    <w:rsid w:val="007A558B"/>
    <w:rsid w:val="007A5B63"/>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20E"/>
    <w:rsid w:val="007C47BA"/>
    <w:rsid w:val="007C75E5"/>
    <w:rsid w:val="007D05CA"/>
    <w:rsid w:val="007D116F"/>
    <w:rsid w:val="007D235F"/>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90F"/>
    <w:rsid w:val="007E1B50"/>
    <w:rsid w:val="007E24E9"/>
    <w:rsid w:val="007E3C98"/>
    <w:rsid w:val="007E665E"/>
    <w:rsid w:val="007E68B6"/>
    <w:rsid w:val="007E690D"/>
    <w:rsid w:val="007E7845"/>
    <w:rsid w:val="007E7914"/>
    <w:rsid w:val="007E7BC3"/>
    <w:rsid w:val="007F0245"/>
    <w:rsid w:val="007F106A"/>
    <w:rsid w:val="007F2134"/>
    <w:rsid w:val="007F307F"/>
    <w:rsid w:val="007F437D"/>
    <w:rsid w:val="007F4794"/>
    <w:rsid w:val="007F4B3D"/>
    <w:rsid w:val="007F4D7C"/>
    <w:rsid w:val="007F5224"/>
    <w:rsid w:val="007F58FB"/>
    <w:rsid w:val="007F5C31"/>
    <w:rsid w:val="007F5D92"/>
    <w:rsid w:val="007F60AE"/>
    <w:rsid w:val="007F66A1"/>
    <w:rsid w:val="007F6729"/>
    <w:rsid w:val="007F698C"/>
    <w:rsid w:val="007F7C6B"/>
    <w:rsid w:val="00800159"/>
    <w:rsid w:val="00800BED"/>
    <w:rsid w:val="00801639"/>
    <w:rsid w:val="00803DB8"/>
    <w:rsid w:val="00804EF1"/>
    <w:rsid w:val="00805243"/>
    <w:rsid w:val="00807DA8"/>
    <w:rsid w:val="00807ED8"/>
    <w:rsid w:val="00811235"/>
    <w:rsid w:val="0081172B"/>
    <w:rsid w:val="00811C21"/>
    <w:rsid w:val="00813070"/>
    <w:rsid w:val="0081444F"/>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50F"/>
    <w:rsid w:val="00824D49"/>
    <w:rsid w:val="00827205"/>
    <w:rsid w:val="00830808"/>
    <w:rsid w:val="00832806"/>
    <w:rsid w:val="008329BB"/>
    <w:rsid w:val="0083324B"/>
    <w:rsid w:val="00833953"/>
    <w:rsid w:val="008348E4"/>
    <w:rsid w:val="00835659"/>
    <w:rsid w:val="008358C2"/>
    <w:rsid w:val="008361C5"/>
    <w:rsid w:val="00837BBB"/>
    <w:rsid w:val="00840019"/>
    <w:rsid w:val="00841102"/>
    <w:rsid w:val="00842535"/>
    <w:rsid w:val="00842EB6"/>
    <w:rsid w:val="00843156"/>
    <w:rsid w:val="00843184"/>
    <w:rsid w:val="0084450C"/>
    <w:rsid w:val="00845276"/>
    <w:rsid w:val="00845654"/>
    <w:rsid w:val="00846546"/>
    <w:rsid w:val="00853246"/>
    <w:rsid w:val="00854700"/>
    <w:rsid w:val="0085562B"/>
    <w:rsid w:val="00857B17"/>
    <w:rsid w:val="00861141"/>
    <w:rsid w:val="00861D03"/>
    <w:rsid w:val="00864BC2"/>
    <w:rsid w:val="00865197"/>
    <w:rsid w:val="0086554A"/>
    <w:rsid w:val="008655CC"/>
    <w:rsid w:val="00865C74"/>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28"/>
    <w:rsid w:val="00877656"/>
    <w:rsid w:val="00880BB4"/>
    <w:rsid w:val="00881A26"/>
    <w:rsid w:val="0088440B"/>
    <w:rsid w:val="008844B9"/>
    <w:rsid w:val="0088480E"/>
    <w:rsid w:val="008849E7"/>
    <w:rsid w:val="0088598D"/>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7B5"/>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4EAC"/>
    <w:rsid w:val="008C5085"/>
    <w:rsid w:val="008C508A"/>
    <w:rsid w:val="008C557A"/>
    <w:rsid w:val="008C5E12"/>
    <w:rsid w:val="008C711B"/>
    <w:rsid w:val="008D0FBE"/>
    <w:rsid w:val="008D1D46"/>
    <w:rsid w:val="008D2666"/>
    <w:rsid w:val="008D2CDB"/>
    <w:rsid w:val="008D2E69"/>
    <w:rsid w:val="008D3320"/>
    <w:rsid w:val="008D3473"/>
    <w:rsid w:val="008D3D6B"/>
    <w:rsid w:val="008D690D"/>
    <w:rsid w:val="008D6A8B"/>
    <w:rsid w:val="008D6AC1"/>
    <w:rsid w:val="008D6D5F"/>
    <w:rsid w:val="008D7057"/>
    <w:rsid w:val="008E0BFA"/>
    <w:rsid w:val="008E361D"/>
    <w:rsid w:val="008E4304"/>
    <w:rsid w:val="008E4B3E"/>
    <w:rsid w:val="008E628D"/>
    <w:rsid w:val="008E6398"/>
    <w:rsid w:val="008E6E8F"/>
    <w:rsid w:val="008E6FCF"/>
    <w:rsid w:val="008F069C"/>
    <w:rsid w:val="008F074B"/>
    <w:rsid w:val="008F0805"/>
    <w:rsid w:val="008F0CD3"/>
    <w:rsid w:val="008F2A4F"/>
    <w:rsid w:val="008F34D5"/>
    <w:rsid w:val="008F44DA"/>
    <w:rsid w:val="008F4FEB"/>
    <w:rsid w:val="008F5F51"/>
    <w:rsid w:val="008F65AF"/>
    <w:rsid w:val="008F6C71"/>
    <w:rsid w:val="008F7BCE"/>
    <w:rsid w:val="00901A73"/>
    <w:rsid w:val="009023FC"/>
    <w:rsid w:val="00904B19"/>
    <w:rsid w:val="00906300"/>
    <w:rsid w:val="00906EA2"/>
    <w:rsid w:val="00911995"/>
    <w:rsid w:val="009141AD"/>
    <w:rsid w:val="00915CCF"/>
    <w:rsid w:val="00915D6E"/>
    <w:rsid w:val="00917072"/>
    <w:rsid w:val="009208A2"/>
    <w:rsid w:val="00920B08"/>
    <w:rsid w:val="00922B46"/>
    <w:rsid w:val="009247E1"/>
    <w:rsid w:val="00924ECE"/>
    <w:rsid w:val="009252A8"/>
    <w:rsid w:val="00925EF8"/>
    <w:rsid w:val="0092700F"/>
    <w:rsid w:val="0092748E"/>
    <w:rsid w:val="00930255"/>
    <w:rsid w:val="00930E0B"/>
    <w:rsid w:val="00930E94"/>
    <w:rsid w:val="00931881"/>
    <w:rsid w:val="0093250F"/>
    <w:rsid w:val="009327E0"/>
    <w:rsid w:val="00932CDF"/>
    <w:rsid w:val="00936605"/>
    <w:rsid w:val="00937BD2"/>
    <w:rsid w:val="009402AC"/>
    <w:rsid w:val="00941C78"/>
    <w:rsid w:val="009433FA"/>
    <w:rsid w:val="00943A7B"/>
    <w:rsid w:val="00943DA3"/>
    <w:rsid w:val="00943DB7"/>
    <w:rsid w:val="00943E8E"/>
    <w:rsid w:val="00944BCF"/>
    <w:rsid w:val="00944E8B"/>
    <w:rsid w:val="0094764F"/>
    <w:rsid w:val="009502F4"/>
    <w:rsid w:val="00950347"/>
    <w:rsid w:val="00951437"/>
    <w:rsid w:val="00951FC9"/>
    <w:rsid w:val="00952544"/>
    <w:rsid w:val="00952A27"/>
    <w:rsid w:val="00953DA3"/>
    <w:rsid w:val="00954008"/>
    <w:rsid w:val="00954CF3"/>
    <w:rsid w:val="00955478"/>
    <w:rsid w:val="0095568E"/>
    <w:rsid w:val="00955D83"/>
    <w:rsid w:val="00957FBB"/>
    <w:rsid w:val="00960B24"/>
    <w:rsid w:val="009615B7"/>
    <w:rsid w:val="009619C6"/>
    <w:rsid w:val="0096275C"/>
    <w:rsid w:val="0096367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607E"/>
    <w:rsid w:val="0097609A"/>
    <w:rsid w:val="0097623C"/>
    <w:rsid w:val="009769F9"/>
    <w:rsid w:val="00977E84"/>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1D45"/>
    <w:rsid w:val="009C2A61"/>
    <w:rsid w:val="009C32E7"/>
    <w:rsid w:val="009C331E"/>
    <w:rsid w:val="009C34F3"/>
    <w:rsid w:val="009C364E"/>
    <w:rsid w:val="009C3CEA"/>
    <w:rsid w:val="009C57E7"/>
    <w:rsid w:val="009C6C4B"/>
    <w:rsid w:val="009C6EFD"/>
    <w:rsid w:val="009C71FF"/>
    <w:rsid w:val="009C784D"/>
    <w:rsid w:val="009D28EA"/>
    <w:rsid w:val="009D2CAC"/>
    <w:rsid w:val="009D31DE"/>
    <w:rsid w:val="009D3968"/>
    <w:rsid w:val="009D3DF2"/>
    <w:rsid w:val="009D4881"/>
    <w:rsid w:val="009D5FD5"/>
    <w:rsid w:val="009D64F6"/>
    <w:rsid w:val="009D6EAD"/>
    <w:rsid w:val="009E05F0"/>
    <w:rsid w:val="009E07B0"/>
    <w:rsid w:val="009E0A91"/>
    <w:rsid w:val="009E2565"/>
    <w:rsid w:val="009E3226"/>
    <w:rsid w:val="009E334C"/>
    <w:rsid w:val="009E3BE0"/>
    <w:rsid w:val="009E4C61"/>
    <w:rsid w:val="009E4DCC"/>
    <w:rsid w:val="009E5071"/>
    <w:rsid w:val="009E59FA"/>
    <w:rsid w:val="009E5A1E"/>
    <w:rsid w:val="009E5E0A"/>
    <w:rsid w:val="009E627E"/>
    <w:rsid w:val="009E66BE"/>
    <w:rsid w:val="009E774F"/>
    <w:rsid w:val="009E7CA8"/>
    <w:rsid w:val="009F16C5"/>
    <w:rsid w:val="009F23F4"/>
    <w:rsid w:val="009F27E3"/>
    <w:rsid w:val="009F34DA"/>
    <w:rsid w:val="009F35DB"/>
    <w:rsid w:val="009F3DCD"/>
    <w:rsid w:val="009F4C7F"/>
    <w:rsid w:val="009F565C"/>
    <w:rsid w:val="009F6A3E"/>
    <w:rsid w:val="00A01756"/>
    <w:rsid w:val="00A02225"/>
    <w:rsid w:val="00A02609"/>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36AB"/>
    <w:rsid w:val="00A24858"/>
    <w:rsid w:val="00A260B7"/>
    <w:rsid w:val="00A27092"/>
    <w:rsid w:val="00A30C8A"/>
    <w:rsid w:val="00A30D03"/>
    <w:rsid w:val="00A317C0"/>
    <w:rsid w:val="00A31FED"/>
    <w:rsid w:val="00A32B55"/>
    <w:rsid w:val="00A3448D"/>
    <w:rsid w:val="00A344E7"/>
    <w:rsid w:val="00A34ED7"/>
    <w:rsid w:val="00A35C62"/>
    <w:rsid w:val="00A3651B"/>
    <w:rsid w:val="00A367BA"/>
    <w:rsid w:val="00A37013"/>
    <w:rsid w:val="00A37428"/>
    <w:rsid w:val="00A37730"/>
    <w:rsid w:val="00A37B34"/>
    <w:rsid w:val="00A402F7"/>
    <w:rsid w:val="00A40457"/>
    <w:rsid w:val="00A4045F"/>
    <w:rsid w:val="00A4154F"/>
    <w:rsid w:val="00A42574"/>
    <w:rsid w:val="00A42E40"/>
    <w:rsid w:val="00A44CD4"/>
    <w:rsid w:val="00A45574"/>
    <w:rsid w:val="00A50FBA"/>
    <w:rsid w:val="00A51F9A"/>
    <w:rsid w:val="00A5202E"/>
    <w:rsid w:val="00A53ABD"/>
    <w:rsid w:val="00A541AA"/>
    <w:rsid w:val="00A543EC"/>
    <w:rsid w:val="00A55D2C"/>
    <w:rsid w:val="00A55F11"/>
    <w:rsid w:val="00A5634B"/>
    <w:rsid w:val="00A56812"/>
    <w:rsid w:val="00A56851"/>
    <w:rsid w:val="00A616C8"/>
    <w:rsid w:val="00A617D2"/>
    <w:rsid w:val="00A617F3"/>
    <w:rsid w:val="00A61B73"/>
    <w:rsid w:val="00A632CA"/>
    <w:rsid w:val="00A63C67"/>
    <w:rsid w:val="00A63DB4"/>
    <w:rsid w:val="00A63E85"/>
    <w:rsid w:val="00A640FA"/>
    <w:rsid w:val="00A64541"/>
    <w:rsid w:val="00A64B38"/>
    <w:rsid w:val="00A663E9"/>
    <w:rsid w:val="00A66714"/>
    <w:rsid w:val="00A66EB6"/>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379"/>
    <w:rsid w:val="00A8681D"/>
    <w:rsid w:val="00A87421"/>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156"/>
    <w:rsid w:val="00AA231E"/>
    <w:rsid w:val="00AA5579"/>
    <w:rsid w:val="00AA5629"/>
    <w:rsid w:val="00AA648D"/>
    <w:rsid w:val="00AA6C1D"/>
    <w:rsid w:val="00AB019B"/>
    <w:rsid w:val="00AB0594"/>
    <w:rsid w:val="00AB1C83"/>
    <w:rsid w:val="00AB3F85"/>
    <w:rsid w:val="00AB449F"/>
    <w:rsid w:val="00AB477B"/>
    <w:rsid w:val="00AB519E"/>
    <w:rsid w:val="00AB5695"/>
    <w:rsid w:val="00AB592E"/>
    <w:rsid w:val="00AB5D8D"/>
    <w:rsid w:val="00AB6F25"/>
    <w:rsid w:val="00AB7EA5"/>
    <w:rsid w:val="00AC12AE"/>
    <w:rsid w:val="00AC1319"/>
    <w:rsid w:val="00AC1AA3"/>
    <w:rsid w:val="00AC1F45"/>
    <w:rsid w:val="00AC421E"/>
    <w:rsid w:val="00AC4588"/>
    <w:rsid w:val="00AC704E"/>
    <w:rsid w:val="00AC742F"/>
    <w:rsid w:val="00AC752C"/>
    <w:rsid w:val="00AC7839"/>
    <w:rsid w:val="00AD085F"/>
    <w:rsid w:val="00AD17A5"/>
    <w:rsid w:val="00AD19B9"/>
    <w:rsid w:val="00AD1B62"/>
    <w:rsid w:val="00AD1FEF"/>
    <w:rsid w:val="00AD308F"/>
    <w:rsid w:val="00AD3660"/>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BFF"/>
    <w:rsid w:val="00AE4CEA"/>
    <w:rsid w:val="00AE4E39"/>
    <w:rsid w:val="00AE5FA2"/>
    <w:rsid w:val="00AE6176"/>
    <w:rsid w:val="00AE7583"/>
    <w:rsid w:val="00AE765A"/>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86D"/>
    <w:rsid w:val="00B03FD4"/>
    <w:rsid w:val="00B04A51"/>
    <w:rsid w:val="00B06301"/>
    <w:rsid w:val="00B07045"/>
    <w:rsid w:val="00B07467"/>
    <w:rsid w:val="00B07E17"/>
    <w:rsid w:val="00B1026D"/>
    <w:rsid w:val="00B1196F"/>
    <w:rsid w:val="00B122EE"/>
    <w:rsid w:val="00B12CCF"/>
    <w:rsid w:val="00B131AD"/>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46AD"/>
    <w:rsid w:val="00B37937"/>
    <w:rsid w:val="00B40E2D"/>
    <w:rsid w:val="00B40F7F"/>
    <w:rsid w:val="00B41933"/>
    <w:rsid w:val="00B44C24"/>
    <w:rsid w:val="00B45008"/>
    <w:rsid w:val="00B5346B"/>
    <w:rsid w:val="00B5370C"/>
    <w:rsid w:val="00B56924"/>
    <w:rsid w:val="00B57AEB"/>
    <w:rsid w:val="00B57E43"/>
    <w:rsid w:val="00B60320"/>
    <w:rsid w:val="00B60A69"/>
    <w:rsid w:val="00B61709"/>
    <w:rsid w:val="00B6192D"/>
    <w:rsid w:val="00B61B35"/>
    <w:rsid w:val="00B62740"/>
    <w:rsid w:val="00B641AD"/>
    <w:rsid w:val="00B64DD0"/>
    <w:rsid w:val="00B65560"/>
    <w:rsid w:val="00B66084"/>
    <w:rsid w:val="00B660A4"/>
    <w:rsid w:val="00B662A1"/>
    <w:rsid w:val="00B66702"/>
    <w:rsid w:val="00B670C2"/>
    <w:rsid w:val="00B67876"/>
    <w:rsid w:val="00B704A4"/>
    <w:rsid w:val="00B712E7"/>
    <w:rsid w:val="00B730D7"/>
    <w:rsid w:val="00B743EA"/>
    <w:rsid w:val="00B75545"/>
    <w:rsid w:val="00B75C48"/>
    <w:rsid w:val="00B769EC"/>
    <w:rsid w:val="00B76A8B"/>
    <w:rsid w:val="00B7709E"/>
    <w:rsid w:val="00B7778C"/>
    <w:rsid w:val="00B800B2"/>
    <w:rsid w:val="00B80DFA"/>
    <w:rsid w:val="00B81FCD"/>
    <w:rsid w:val="00B8238D"/>
    <w:rsid w:val="00B8324C"/>
    <w:rsid w:val="00B842A7"/>
    <w:rsid w:val="00B842B2"/>
    <w:rsid w:val="00B8594B"/>
    <w:rsid w:val="00B86A06"/>
    <w:rsid w:val="00B86BDE"/>
    <w:rsid w:val="00B86F69"/>
    <w:rsid w:val="00B872AE"/>
    <w:rsid w:val="00B87F80"/>
    <w:rsid w:val="00B91FE6"/>
    <w:rsid w:val="00B924A0"/>
    <w:rsid w:val="00B924ED"/>
    <w:rsid w:val="00B936A8"/>
    <w:rsid w:val="00B968D7"/>
    <w:rsid w:val="00B96F00"/>
    <w:rsid w:val="00B975F2"/>
    <w:rsid w:val="00B97E0A"/>
    <w:rsid w:val="00BA00BF"/>
    <w:rsid w:val="00BA0193"/>
    <w:rsid w:val="00BA0932"/>
    <w:rsid w:val="00BA109A"/>
    <w:rsid w:val="00BA19D5"/>
    <w:rsid w:val="00BA2A6F"/>
    <w:rsid w:val="00BA38E2"/>
    <w:rsid w:val="00BA3989"/>
    <w:rsid w:val="00BA4F18"/>
    <w:rsid w:val="00BA5017"/>
    <w:rsid w:val="00BA61DF"/>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2E5E"/>
    <w:rsid w:val="00BC3064"/>
    <w:rsid w:val="00BC30D5"/>
    <w:rsid w:val="00BC3F51"/>
    <w:rsid w:val="00BC4662"/>
    <w:rsid w:val="00BD0165"/>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0B57"/>
    <w:rsid w:val="00C011A8"/>
    <w:rsid w:val="00C01215"/>
    <w:rsid w:val="00C02906"/>
    <w:rsid w:val="00C03D0C"/>
    <w:rsid w:val="00C040E0"/>
    <w:rsid w:val="00C0439C"/>
    <w:rsid w:val="00C058EA"/>
    <w:rsid w:val="00C05926"/>
    <w:rsid w:val="00C06272"/>
    <w:rsid w:val="00C071AE"/>
    <w:rsid w:val="00C07605"/>
    <w:rsid w:val="00C07A86"/>
    <w:rsid w:val="00C10536"/>
    <w:rsid w:val="00C10DED"/>
    <w:rsid w:val="00C11223"/>
    <w:rsid w:val="00C116A7"/>
    <w:rsid w:val="00C116BD"/>
    <w:rsid w:val="00C12097"/>
    <w:rsid w:val="00C127E1"/>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1ED"/>
    <w:rsid w:val="00C56535"/>
    <w:rsid w:val="00C60A87"/>
    <w:rsid w:val="00C64C60"/>
    <w:rsid w:val="00C64D4D"/>
    <w:rsid w:val="00C65DF4"/>
    <w:rsid w:val="00C668E3"/>
    <w:rsid w:val="00C67171"/>
    <w:rsid w:val="00C67E04"/>
    <w:rsid w:val="00C70484"/>
    <w:rsid w:val="00C71168"/>
    <w:rsid w:val="00C72EC4"/>
    <w:rsid w:val="00C73521"/>
    <w:rsid w:val="00C7515E"/>
    <w:rsid w:val="00C756C9"/>
    <w:rsid w:val="00C760A7"/>
    <w:rsid w:val="00C7610E"/>
    <w:rsid w:val="00C77335"/>
    <w:rsid w:val="00C7740B"/>
    <w:rsid w:val="00C7749A"/>
    <w:rsid w:val="00C77EE1"/>
    <w:rsid w:val="00C82A0A"/>
    <w:rsid w:val="00C841B2"/>
    <w:rsid w:val="00C8458A"/>
    <w:rsid w:val="00C84656"/>
    <w:rsid w:val="00C848BF"/>
    <w:rsid w:val="00C85984"/>
    <w:rsid w:val="00C86C6F"/>
    <w:rsid w:val="00C86E00"/>
    <w:rsid w:val="00C904AB"/>
    <w:rsid w:val="00C91041"/>
    <w:rsid w:val="00C918F6"/>
    <w:rsid w:val="00C91F4A"/>
    <w:rsid w:val="00C92668"/>
    <w:rsid w:val="00C928D7"/>
    <w:rsid w:val="00C92E7F"/>
    <w:rsid w:val="00C94115"/>
    <w:rsid w:val="00C94324"/>
    <w:rsid w:val="00C94776"/>
    <w:rsid w:val="00C95BAF"/>
    <w:rsid w:val="00C95DFB"/>
    <w:rsid w:val="00C96788"/>
    <w:rsid w:val="00CA1D94"/>
    <w:rsid w:val="00CA2EF9"/>
    <w:rsid w:val="00CA399E"/>
    <w:rsid w:val="00CA4C94"/>
    <w:rsid w:val="00CA4EFD"/>
    <w:rsid w:val="00CA7AA9"/>
    <w:rsid w:val="00CB00E6"/>
    <w:rsid w:val="00CB1271"/>
    <w:rsid w:val="00CB18A1"/>
    <w:rsid w:val="00CB391E"/>
    <w:rsid w:val="00CB5037"/>
    <w:rsid w:val="00CB6542"/>
    <w:rsid w:val="00CC03BA"/>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289D"/>
    <w:rsid w:val="00CE2FDF"/>
    <w:rsid w:val="00CE3700"/>
    <w:rsid w:val="00CE37EB"/>
    <w:rsid w:val="00CE4770"/>
    <w:rsid w:val="00CE562F"/>
    <w:rsid w:val="00CE5DBD"/>
    <w:rsid w:val="00CE69D8"/>
    <w:rsid w:val="00CE6C79"/>
    <w:rsid w:val="00CF01D6"/>
    <w:rsid w:val="00CF0C16"/>
    <w:rsid w:val="00CF0F95"/>
    <w:rsid w:val="00CF107B"/>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801"/>
    <w:rsid w:val="00D12341"/>
    <w:rsid w:val="00D12CC2"/>
    <w:rsid w:val="00D13533"/>
    <w:rsid w:val="00D139FB"/>
    <w:rsid w:val="00D1459C"/>
    <w:rsid w:val="00D145E6"/>
    <w:rsid w:val="00D163A9"/>
    <w:rsid w:val="00D16746"/>
    <w:rsid w:val="00D16A01"/>
    <w:rsid w:val="00D21A36"/>
    <w:rsid w:val="00D21DE3"/>
    <w:rsid w:val="00D23C38"/>
    <w:rsid w:val="00D24407"/>
    <w:rsid w:val="00D24800"/>
    <w:rsid w:val="00D24CC5"/>
    <w:rsid w:val="00D24EEB"/>
    <w:rsid w:val="00D24F65"/>
    <w:rsid w:val="00D26302"/>
    <w:rsid w:val="00D26456"/>
    <w:rsid w:val="00D26D5B"/>
    <w:rsid w:val="00D27991"/>
    <w:rsid w:val="00D27F24"/>
    <w:rsid w:val="00D305AD"/>
    <w:rsid w:val="00D30C17"/>
    <w:rsid w:val="00D312BB"/>
    <w:rsid w:val="00D3190C"/>
    <w:rsid w:val="00D31D73"/>
    <w:rsid w:val="00D33100"/>
    <w:rsid w:val="00D341B8"/>
    <w:rsid w:val="00D3488C"/>
    <w:rsid w:val="00D34D96"/>
    <w:rsid w:val="00D34DCA"/>
    <w:rsid w:val="00D35032"/>
    <w:rsid w:val="00D3514C"/>
    <w:rsid w:val="00D363BC"/>
    <w:rsid w:val="00D3682B"/>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1A86"/>
    <w:rsid w:val="00D523F3"/>
    <w:rsid w:val="00D530A8"/>
    <w:rsid w:val="00D54CE7"/>
    <w:rsid w:val="00D57448"/>
    <w:rsid w:val="00D5793E"/>
    <w:rsid w:val="00D60002"/>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1CE"/>
    <w:rsid w:val="00D7338D"/>
    <w:rsid w:val="00D73920"/>
    <w:rsid w:val="00D74127"/>
    <w:rsid w:val="00D75A2B"/>
    <w:rsid w:val="00D75C70"/>
    <w:rsid w:val="00D77C0E"/>
    <w:rsid w:val="00D80854"/>
    <w:rsid w:val="00D80922"/>
    <w:rsid w:val="00D80D93"/>
    <w:rsid w:val="00D819FC"/>
    <w:rsid w:val="00D82BC4"/>
    <w:rsid w:val="00D82EAB"/>
    <w:rsid w:val="00D82EFA"/>
    <w:rsid w:val="00D82FB3"/>
    <w:rsid w:val="00D83DD9"/>
    <w:rsid w:val="00D845C7"/>
    <w:rsid w:val="00D84A38"/>
    <w:rsid w:val="00D84B60"/>
    <w:rsid w:val="00D850CB"/>
    <w:rsid w:val="00D861AD"/>
    <w:rsid w:val="00D86B19"/>
    <w:rsid w:val="00D87A16"/>
    <w:rsid w:val="00D90089"/>
    <w:rsid w:val="00D903E6"/>
    <w:rsid w:val="00D90655"/>
    <w:rsid w:val="00D925DA"/>
    <w:rsid w:val="00D935F7"/>
    <w:rsid w:val="00D93F7A"/>
    <w:rsid w:val="00D93F8C"/>
    <w:rsid w:val="00D94B39"/>
    <w:rsid w:val="00D94C37"/>
    <w:rsid w:val="00D97F0D"/>
    <w:rsid w:val="00DA0787"/>
    <w:rsid w:val="00DA0793"/>
    <w:rsid w:val="00DA23E9"/>
    <w:rsid w:val="00DA4763"/>
    <w:rsid w:val="00DA5035"/>
    <w:rsid w:val="00DA50AE"/>
    <w:rsid w:val="00DA60E7"/>
    <w:rsid w:val="00DA6C93"/>
    <w:rsid w:val="00DA72D2"/>
    <w:rsid w:val="00DA76F5"/>
    <w:rsid w:val="00DB18BC"/>
    <w:rsid w:val="00DB1CD2"/>
    <w:rsid w:val="00DB39D7"/>
    <w:rsid w:val="00DB46BD"/>
    <w:rsid w:val="00DB49C2"/>
    <w:rsid w:val="00DB55CC"/>
    <w:rsid w:val="00DB5A12"/>
    <w:rsid w:val="00DB5E60"/>
    <w:rsid w:val="00DB68F5"/>
    <w:rsid w:val="00DC063B"/>
    <w:rsid w:val="00DC0C16"/>
    <w:rsid w:val="00DC1202"/>
    <w:rsid w:val="00DC1967"/>
    <w:rsid w:val="00DC1BDF"/>
    <w:rsid w:val="00DC26F9"/>
    <w:rsid w:val="00DC3915"/>
    <w:rsid w:val="00DC48FA"/>
    <w:rsid w:val="00DC5C8A"/>
    <w:rsid w:val="00DC5D77"/>
    <w:rsid w:val="00DC6EB6"/>
    <w:rsid w:val="00DD0FDC"/>
    <w:rsid w:val="00DD2DB2"/>
    <w:rsid w:val="00DD3CFB"/>
    <w:rsid w:val="00DD4080"/>
    <w:rsid w:val="00DD4544"/>
    <w:rsid w:val="00DD47C9"/>
    <w:rsid w:val="00DD50DE"/>
    <w:rsid w:val="00DD5856"/>
    <w:rsid w:val="00DD6EB8"/>
    <w:rsid w:val="00DD73A2"/>
    <w:rsid w:val="00DE1307"/>
    <w:rsid w:val="00DE193D"/>
    <w:rsid w:val="00DE3303"/>
    <w:rsid w:val="00DE3814"/>
    <w:rsid w:val="00DE3B1F"/>
    <w:rsid w:val="00DE58D4"/>
    <w:rsid w:val="00DE6187"/>
    <w:rsid w:val="00DE64F3"/>
    <w:rsid w:val="00DE6AAB"/>
    <w:rsid w:val="00DF41A8"/>
    <w:rsid w:val="00DF461E"/>
    <w:rsid w:val="00DF48E6"/>
    <w:rsid w:val="00DF49F6"/>
    <w:rsid w:val="00DF5363"/>
    <w:rsid w:val="00DF67A0"/>
    <w:rsid w:val="00DF696A"/>
    <w:rsid w:val="00E002BC"/>
    <w:rsid w:val="00E005AD"/>
    <w:rsid w:val="00E01D92"/>
    <w:rsid w:val="00E02948"/>
    <w:rsid w:val="00E03184"/>
    <w:rsid w:val="00E03AE3"/>
    <w:rsid w:val="00E049A0"/>
    <w:rsid w:val="00E04BC6"/>
    <w:rsid w:val="00E05568"/>
    <w:rsid w:val="00E05CA3"/>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7247"/>
    <w:rsid w:val="00E20FAB"/>
    <w:rsid w:val="00E2299C"/>
    <w:rsid w:val="00E22BCC"/>
    <w:rsid w:val="00E23AD9"/>
    <w:rsid w:val="00E23D3F"/>
    <w:rsid w:val="00E254E0"/>
    <w:rsid w:val="00E25913"/>
    <w:rsid w:val="00E25ABB"/>
    <w:rsid w:val="00E26B06"/>
    <w:rsid w:val="00E271C0"/>
    <w:rsid w:val="00E3234E"/>
    <w:rsid w:val="00E32500"/>
    <w:rsid w:val="00E340A5"/>
    <w:rsid w:val="00E349D4"/>
    <w:rsid w:val="00E363D0"/>
    <w:rsid w:val="00E3688A"/>
    <w:rsid w:val="00E37C06"/>
    <w:rsid w:val="00E40B01"/>
    <w:rsid w:val="00E40B42"/>
    <w:rsid w:val="00E412AF"/>
    <w:rsid w:val="00E41AAE"/>
    <w:rsid w:val="00E41B41"/>
    <w:rsid w:val="00E42D39"/>
    <w:rsid w:val="00E434ED"/>
    <w:rsid w:val="00E44359"/>
    <w:rsid w:val="00E44AE2"/>
    <w:rsid w:val="00E4507A"/>
    <w:rsid w:val="00E461F1"/>
    <w:rsid w:val="00E46E76"/>
    <w:rsid w:val="00E503A2"/>
    <w:rsid w:val="00E504FB"/>
    <w:rsid w:val="00E51371"/>
    <w:rsid w:val="00E51406"/>
    <w:rsid w:val="00E517A9"/>
    <w:rsid w:val="00E522E7"/>
    <w:rsid w:val="00E55AB5"/>
    <w:rsid w:val="00E55BE8"/>
    <w:rsid w:val="00E55DC8"/>
    <w:rsid w:val="00E57C2D"/>
    <w:rsid w:val="00E6050A"/>
    <w:rsid w:val="00E60790"/>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6C7"/>
    <w:rsid w:val="00E876D5"/>
    <w:rsid w:val="00E90ECA"/>
    <w:rsid w:val="00E91832"/>
    <w:rsid w:val="00E92552"/>
    <w:rsid w:val="00E93299"/>
    <w:rsid w:val="00E93D35"/>
    <w:rsid w:val="00E93DAD"/>
    <w:rsid w:val="00E93E52"/>
    <w:rsid w:val="00E943FA"/>
    <w:rsid w:val="00E96998"/>
    <w:rsid w:val="00E9699B"/>
    <w:rsid w:val="00E97808"/>
    <w:rsid w:val="00EA0491"/>
    <w:rsid w:val="00EA0E12"/>
    <w:rsid w:val="00EA2856"/>
    <w:rsid w:val="00EA4955"/>
    <w:rsid w:val="00EA49F7"/>
    <w:rsid w:val="00EA51EB"/>
    <w:rsid w:val="00EA559B"/>
    <w:rsid w:val="00EA6807"/>
    <w:rsid w:val="00EA7BDE"/>
    <w:rsid w:val="00EA7D94"/>
    <w:rsid w:val="00EA7E1E"/>
    <w:rsid w:val="00EB0BD0"/>
    <w:rsid w:val="00EB3534"/>
    <w:rsid w:val="00EB38B6"/>
    <w:rsid w:val="00EB4AFB"/>
    <w:rsid w:val="00EB4B81"/>
    <w:rsid w:val="00EB59AE"/>
    <w:rsid w:val="00EB77F0"/>
    <w:rsid w:val="00EB7917"/>
    <w:rsid w:val="00EB7AF5"/>
    <w:rsid w:val="00EC0FCE"/>
    <w:rsid w:val="00EC1A41"/>
    <w:rsid w:val="00EC28F5"/>
    <w:rsid w:val="00EC3129"/>
    <w:rsid w:val="00EC3AFB"/>
    <w:rsid w:val="00EC4A4D"/>
    <w:rsid w:val="00EC5D94"/>
    <w:rsid w:val="00EC628D"/>
    <w:rsid w:val="00EC64A7"/>
    <w:rsid w:val="00ED0A79"/>
    <w:rsid w:val="00ED1A96"/>
    <w:rsid w:val="00ED2365"/>
    <w:rsid w:val="00ED49DE"/>
    <w:rsid w:val="00ED652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0D7"/>
    <w:rsid w:val="00EF0263"/>
    <w:rsid w:val="00EF114C"/>
    <w:rsid w:val="00EF16B0"/>
    <w:rsid w:val="00EF394F"/>
    <w:rsid w:val="00EF3CA6"/>
    <w:rsid w:val="00EF47F0"/>
    <w:rsid w:val="00EF5AB5"/>
    <w:rsid w:val="00EF5AD8"/>
    <w:rsid w:val="00EF6B87"/>
    <w:rsid w:val="00EF7A24"/>
    <w:rsid w:val="00EF7FF6"/>
    <w:rsid w:val="00F01655"/>
    <w:rsid w:val="00F019EC"/>
    <w:rsid w:val="00F028C6"/>
    <w:rsid w:val="00F0432F"/>
    <w:rsid w:val="00F06984"/>
    <w:rsid w:val="00F10BD6"/>
    <w:rsid w:val="00F12E55"/>
    <w:rsid w:val="00F1413B"/>
    <w:rsid w:val="00F15E4B"/>
    <w:rsid w:val="00F1601C"/>
    <w:rsid w:val="00F16864"/>
    <w:rsid w:val="00F16BE5"/>
    <w:rsid w:val="00F16DC7"/>
    <w:rsid w:val="00F17820"/>
    <w:rsid w:val="00F202A6"/>
    <w:rsid w:val="00F20322"/>
    <w:rsid w:val="00F21135"/>
    <w:rsid w:val="00F22F47"/>
    <w:rsid w:val="00F23128"/>
    <w:rsid w:val="00F26B75"/>
    <w:rsid w:val="00F2777A"/>
    <w:rsid w:val="00F27D0B"/>
    <w:rsid w:val="00F3067B"/>
    <w:rsid w:val="00F31437"/>
    <w:rsid w:val="00F31C98"/>
    <w:rsid w:val="00F327F7"/>
    <w:rsid w:val="00F33ECD"/>
    <w:rsid w:val="00F3421A"/>
    <w:rsid w:val="00F352A2"/>
    <w:rsid w:val="00F35C29"/>
    <w:rsid w:val="00F363DE"/>
    <w:rsid w:val="00F3649A"/>
    <w:rsid w:val="00F37427"/>
    <w:rsid w:val="00F37435"/>
    <w:rsid w:val="00F37FC8"/>
    <w:rsid w:val="00F405DF"/>
    <w:rsid w:val="00F4064B"/>
    <w:rsid w:val="00F4208A"/>
    <w:rsid w:val="00F4219B"/>
    <w:rsid w:val="00F43880"/>
    <w:rsid w:val="00F44AAE"/>
    <w:rsid w:val="00F4649D"/>
    <w:rsid w:val="00F4705C"/>
    <w:rsid w:val="00F506A3"/>
    <w:rsid w:val="00F509F7"/>
    <w:rsid w:val="00F50A80"/>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38CB"/>
    <w:rsid w:val="00F6432A"/>
    <w:rsid w:val="00F6708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20B6"/>
    <w:rsid w:val="00F825A1"/>
    <w:rsid w:val="00F825E6"/>
    <w:rsid w:val="00F826A1"/>
    <w:rsid w:val="00F82EF6"/>
    <w:rsid w:val="00F8312C"/>
    <w:rsid w:val="00F842A8"/>
    <w:rsid w:val="00F84E77"/>
    <w:rsid w:val="00F8597E"/>
    <w:rsid w:val="00F85A6A"/>
    <w:rsid w:val="00F85C3B"/>
    <w:rsid w:val="00F87539"/>
    <w:rsid w:val="00F91023"/>
    <w:rsid w:val="00F924B2"/>
    <w:rsid w:val="00F94800"/>
    <w:rsid w:val="00F96E89"/>
    <w:rsid w:val="00FA1355"/>
    <w:rsid w:val="00FA210D"/>
    <w:rsid w:val="00FA3C18"/>
    <w:rsid w:val="00FA417B"/>
    <w:rsid w:val="00FA44AB"/>
    <w:rsid w:val="00FA4CF3"/>
    <w:rsid w:val="00FA570E"/>
    <w:rsid w:val="00FA59AE"/>
    <w:rsid w:val="00FA5EAC"/>
    <w:rsid w:val="00FA5F93"/>
    <w:rsid w:val="00FB0183"/>
    <w:rsid w:val="00FB0B18"/>
    <w:rsid w:val="00FB1073"/>
    <w:rsid w:val="00FB1816"/>
    <w:rsid w:val="00FB1E95"/>
    <w:rsid w:val="00FB2606"/>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8"/>
    <w:rsid w:val="00FC715C"/>
    <w:rsid w:val="00FC7AF0"/>
    <w:rsid w:val="00FC7F29"/>
    <w:rsid w:val="00FD083E"/>
    <w:rsid w:val="00FD0F91"/>
    <w:rsid w:val="00FD1256"/>
    <w:rsid w:val="00FD24A1"/>
    <w:rsid w:val="00FD2CB6"/>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689"/>
    <w:rsid w:val="00FE5D3A"/>
    <w:rsid w:val="00FE71D8"/>
    <w:rsid w:val="00FE7427"/>
    <w:rsid w:val="00FF0397"/>
    <w:rsid w:val="00FF34BC"/>
    <w:rsid w:val="00FF398F"/>
    <w:rsid w:val="00FF4B88"/>
    <w:rsid w:val="00FF56FC"/>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CRCoverPage">
    <w:name w:val="CR Cover Page"/>
    <w:link w:val="CRCoverPageZchn"/>
    <w:autoRedefine/>
    <w:qFormat/>
    <w:rsid w:val="00C72EC4"/>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autoRedefine/>
    <w:qFormat/>
    <w:rsid w:val="00C72EC4"/>
    <w:rPr>
      <w:rFonts w:ascii="Arial" w:eastAsia="MS Mincho" w:hAnsi="Arial" w:cs="Times New Roman"/>
      <w:sz w:val="20"/>
      <w:szCs w:val="20"/>
      <w:lang w:val="en-GB" w:eastAsia="en-US"/>
    </w:rPr>
  </w:style>
  <w:style w:type="character" w:styleId="FollowedHyperlink">
    <w:name w:val="FollowedHyperlink"/>
    <w:basedOn w:val="DefaultParagraphFont"/>
    <w:uiPriority w:val="99"/>
    <w:semiHidden/>
    <w:unhideWhenUsed/>
    <w:rsid w:val="001E3637"/>
    <w:rPr>
      <w:color w:val="954F72" w:themeColor="followedHyperlink"/>
      <w:u w:val="single"/>
    </w:rPr>
  </w:style>
  <w:style w:type="paragraph" w:customStyle="1" w:styleId="TAC">
    <w:name w:val="TAC"/>
    <w:basedOn w:val="Normal"/>
    <w:link w:val="TACChar"/>
    <w:qFormat/>
    <w:rsid w:val="006572C6"/>
    <w:pPr>
      <w:keepLines/>
      <w:spacing w:before="40" w:after="40"/>
      <w:jc w:val="center"/>
    </w:pPr>
    <w:rPr>
      <w:rFonts w:eastAsia="SimSun"/>
      <w:sz w:val="20"/>
      <w:szCs w:val="20"/>
      <w:lang w:val="en-GB" w:eastAsia="x-none"/>
    </w:rPr>
  </w:style>
  <w:style w:type="paragraph" w:customStyle="1" w:styleId="TAH">
    <w:name w:val="TAH"/>
    <w:basedOn w:val="TAC"/>
    <w:link w:val="TAHCar"/>
    <w:qFormat/>
    <w:rsid w:val="006572C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6572C6"/>
    <w:rPr>
      <w:rFonts w:ascii="Arial" w:eastAsia="Times New Roman" w:hAnsi="Arial" w:cs="Times New Roman"/>
      <w:b/>
      <w:sz w:val="18"/>
      <w:szCs w:val="20"/>
      <w:lang w:val="en-GB" w:eastAsia="en-GB"/>
    </w:rPr>
  </w:style>
  <w:style w:type="character" w:customStyle="1" w:styleId="TACChar">
    <w:name w:val="TAC Char"/>
    <w:link w:val="TAC"/>
    <w:qFormat/>
    <w:rsid w:val="006572C6"/>
    <w:rPr>
      <w:rFonts w:ascii="Times New Roman" w:eastAsia="SimSun" w:hAnsi="Times New Roman" w:cs="Times New Roman"/>
      <w:sz w:val="20"/>
      <w:szCs w:val="20"/>
      <w:lang w:val="en-GB" w:eastAsia="x-none"/>
    </w:rPr>
  </w:style>
  <w:style w:type="paragraph" w:customStyle="1" w:styleId="TH">
    <w:name w:val="TH"/>
    <w:basedOn w:val="Normal"/>
    <w:link w:val="THChar"/>
    <w:qFormat/>
    <w:locked/>
    <w:rsid w:val="00830808"/>
    <w:pPr>
      <w:keepNext/>
      <w:keepLines/>
      <w:spacing w:before="60" w:after="160" w:line="259" w:lineRule="auto"/>
      <w:jc w:val="center"/>
    </w:pPr>
    <w:rPr>
      <w:rFonts w:ascii="Arial" w:eastAsiaTheme="minorHAnsi" w:hAnsi="Arial" w:cstheme="minorBidi"/>
      <w:b/>
      <w:sz w:val="20"/>
      <w:szCs w:val="22"/>
      <w:lang w:val="x-none" w:eastAsia="x-none"/>
    </w:rPr>
  </w:style>
  <w:style w:type="paragraph" w:customStyle="1" w:styleId="TF">
    <w:name w:val="TF"/>
    <w:basedOn w:val="TH"/>
    <w:link w:val="TFChar"/>
    <w:qFormat/>
    <w:locked/>
    <w:rsid w:val="00830808"/>
    <w:pPr>
      <w:keepNext w:val="0"/>
      <w:spacing w:before="0" w:after="240"/>
    </w:pPr>
  </w:style>
  <w:style w:type="character" w:customStyle="1" w:styleId="THChar">
    <w:name w:val="TH Char"/>
    <w:link w:val="TH"/>
    <w:rsid w:val="00830808"/>
    <w:rPr>
      <w:rFonts w:ascii="Arial" w:eastAsiaTheme="minorHAnsi" w:hAnsi="Arial"/>
      <w:b/>
      <w:sz w:val="20"/>
      <w:lang w:val="x-none" w:eastAsia="x-none"/>
    </w:rPr>
  </w:style>
  <w:style w:type="character" w:customStyle="1" w:styleId="TFChar">
    <w:name w:val="TF Char"/>
    <w:link w:val="TF"/>
    <w:qFormat/>
    <w:rsid w:val="00830808"/>
    <w:rPr>
      <w:rFonts w:ascii="Arial" w:eastAsiaTheme="minorHAnsi" w:hAnsi="Arial"/>
      <w:b/>
      <w:sz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536041216">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34035382">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1550</TotalTime>
  <Pages>6</Pages>
  <Words>2404</Words>
  <Characters>13705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78</cp:revision>
  <cp:lastPrinted>2022-11-05T23:23:00Z</cp:lastPrinted>
  <dcterms:created xsi:type="dcterms:W3CDTF">2024-08-01T06:32:00Z</dcterms:created>
  <dcterms:modified xsi:type="dcterms:W3CDTF">2025-02-07T01:26:00Z</dcterms:modified>
</cp:coreProperties>
</file>