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B09D18" w14:textId="7C9FE443" w:rsidR="00107026" w:rsidRPr="00BE7BD0" w:rsidRDefault="00107026" w:rsidP="00107026">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w:t>
      </w:r>
      <w:r w:rsidR="00A3362D">
        <w:rPr>
          <w:b/>
          <w:noProof/>
          <w:sz w:val="24"/>
        </w:rPr>
        <w:t>20</w:t>
      </w:r>
      <w:r>
        <w:rPr>
          <w:b/>
          <w:noProof/>
          <w:sz w:val="24"/>
        </w:rPr>
        <w:t xml:space="preserve">                                           </w:t>
      </w:r>
      <w:r w:rsidR="002A5002" w:rsidRPr="00C743D0">
        <w:rPr>
          <w:b/>
          <w:bCs/>
          <w:noProof/>
          <w:sz w:val="24"/>
          <w:lang w:val="en-US"/>
        </w:rPr>
        <w:t>R1-2</w:t>
      </w:r>
      <w:r w:rsidR="008C10C9">
        <w:rPr>
          <w:b/>
          <w:bCs/>
          <w:noProof/>
          <w:sz w:val="24"/>
          <w:lang w:val="en-US"/>
        </w:rPr>
        <w:t>500774</w:t>
      </w:r>
      <w:r>
        <w:rPr>
          <w:b/>
          <w:i/>
          <w:noProof/>
          <w:sz w:val="28"/>
        </w:rPr>
        <w:tab/>
      </w:r>
    </w:p>
    <w:p w14:paraId="21CDF56E" w14:textId="77777777" w:rsidR="00A3362D" w:rsidRPr="00A3362D" w:rsidRDefault="00A3362D" w:rsidP="00A3362D">
      <w:pPr>
        <w:tabs>
          <w:tab w:val="center" w:pos="4536"/>
          <w:tab w:val="right" w:pos="9072"/>
        </w:tabs>
        <w:rPr>
          <w:rFonts w:ascii="Arial" w:eastAsiaTheme="minorEastAsia" w:hAnsi="Arial"/>
          <w:b/>
          <w:bCs/>
          <w:noProof/>
          <w:szCs w:val="20"/>
          <w:lang w:val="en-GB"/>
        </w:rPr>
      </w:pPr>
      <w:r w:rsidRPr="00A3362D">
        <w:rPr>
          <w:rFonts w:ascii="Arial" w:eastAsiaTheme="minorEastAsia" w:hAnsi="Arial"/>
          <w:b/>
          <w:bCs/>
          <w:noProof/>
          <w:szCs w:val="20"/>
          <w:lang w:val="en-GB"/>
        </w:rPr>
        <w:t>Athens, Greece, February 17</w:t>
      </w:r>
      <w:r w:rsidRPr="00A3362D">
        <w:rPr>
          <w:rFonts w:ascii="Arial" w:eastAsiaTheme="minorEastAsia" w:hAnsi="Arial" w:hint="eastAsia"/>
          <w:b/>
          <w:bCs/>
          <w:noProof/>
          <w:szCs w:val="20"/>
          <w:vertAlign w:val="superscript"/>
          <w:lang w:val="en-GB"/>
        </w:rPr>
        <w:t>th</w:t>
      </w:r>
      <w:r w:rsidRPr="00A3362D">
        <w:rPr>
          <w:rFonts w:ascii="Arial" w:eastAsiaTheme="minorEastAsia" w:hAnsi="Arial"/>
          <w:b/>
          <w:bCs/>
          <w:noProof/>
          <w:szCs w:val="20"/>
          <w:lang w:val="en-GB"/>
        </w:rPr>
        <w:t xml:space="preserve"> – 21</w:t>
      </w:r>
      <w:r w:rsidRPr="00A3362D">
        <w:rPr>
          <w:rFonts w:ascii="Arial" w:eastAsiaTheme="minorEastAsia" w:hAnsi="Arial"/>
          <w:b/>
          <w:bCs/>
          <w:noProof/>
          <w:szCs w:val="20"/>
          <w:vertAlign w:val="superscript"/>
          <w:lang w:val="en-GB"/>
        </w:rPr>
        <w:t>st</w:t>
      </w:r>
      <w:r w:rsidRPr="00A3362D">
        <w:rPr>
          <w:rFonts w:ascii="Arial" w:eastAsiaTheme="minorEastAsia" w:hAnsi="Arial"/>
          <w:b/>
          <w:bCs/>
          <w:noProof/>
          <w:szCs w:val="20"/>
          <w:lang w:val="en-GB"/>
        </w:rPr>
        <w:t>, 2025</w:t>
      </w:r>
    </w:p>
    <w:p w14:paraId="41877457" w14:textId="77777777" w:rsidR="001F5BDE" w:rsidRPr="001F044A" w:rsidRDefault="001F5BDE" w:rsidP="006D662E">
      <w:pPr>
        <w:tabs>
          <w:tab w:val="center" w:pos="4536"/>
          <w:tab w:val="right" w:pos="9072"/>
        </w:tabs>
        <w:rPr>
          <w:rFonts w:ascii="Arial" w:eastAsia="MS Mincho" w:hAnsi="Arial" w:cs="Arial"/>
          <w:b/>
          <w:bCs/>
          <w:lang w:eastAsia="ja-JP"/>
        </w:rPr>
      </w:pPr>
    </w:p>
    <w:p w14:paraId="3BB67422" w14:textId="7AF26D65"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w:t>
      </w:r>
      <w:r w:rsidR="005B74D7">
        <w:rPr>
          <w:sz w:val="22"/>
          <w:szCs w:val="22"/>
        </w:rPr>
        <w:t>2.4</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138BFB9E" w:rsidR="006D662E" w:rsidRDefault="006D662E" w:rsidP="006D662E">
      <w:pPr>
        <w:pStyle w:val="3GPPHeader"/>
        <w:rPr>
          <w:sz w:val="22"/>
          <w:szCs w:val="22"/>
        </w:rPr>
      </w:pPr>
      <w:r w:rsidRPr="00315C6E">
        <w:rPr>
          <w:sz w:val="22"/>
          <w:szCs w:val="22"/>
        </w:rPr>
        <w:t>Title:</w:t>
      </w:r>
      <w:r w:rsidRPr="00315C6E">
        <w:rPr>
          <w:sz w:val="22"/>
          <w:szCs w:val="22"/>
        </w:rPr>
        <w:tab/>
      </w:r>
      <w:r w:rsidR="00DD2482" w:rsidRPr="00DD2482">
        <w:rPr>
          <w:sz w:val="22"/>
          <w:szCs w:val="22"/>
        </w:rPr>
        <w:t xml:space="preserve">Enhancements for asymmetric DL </w:t>
      </w:r>
      <w:proofErr w:type="spellStart"/>
      <w:r w:rsidR="00DD2482" w:rsidRPr="00DD2482">
        <w:rPr>
          <w:sz w:val="22"/>
          <w:szCs w:val="22"/>
        </w:rPr>
        <w:t>sTRP</w:t>
      </w:r>
      <w:proofErr w:type="spellEnd"/>
      <w:r w:rsidR="00DD2482" w:rsidRPr="00DD2482">
        <w:rPr>
          <w:sz w:val="22"/>
          <w:szCs w:val="22"/>
        </w:rPr>
        <w:t xml:space="preserve">/UL </w:t>
      </w:r>
      <w:proofErr w:type="spellStart"/>
      <w:r w:rsidR="00DD2482" w:rsidRPr="00DD2482">
        <w:rPr>
          <w:sz w:val="22"/>
          <w:szCs w:val="22"/>
        </w:rPr>
        <w:t>mTRP</w:t>
      </w:r>
      <w:proofErr w:type="spellEnd"/>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010F4DF8" w:rsidR="002E2FF6" w:rsidRDefault="002E2FF6" w:rsidP="002E2FF6">
      <w:pPr>
        <w:pStyle w:val="Heading1"/>
      </w:pPr>
      <w:r w:rsidRPr="00315C6E">
        <w:t>Introduction</w:t>
      </w:r>
      <w:bookmarkEnd w:id="0"/>
    </w:p>
    <w:p w14:paraId="570A96CF" w14:textId="2222DC98" w:rsidR="000D590C" w:rsidRDefault="00F213D5" w:rsidP="00F213D5">
      <w:pPr>
        <w:rPr>
          <w:sz w:val="20"/>
          <w:szCs w:val="20"/>
          <w:lang w:eastAsia="zh-CN"/>
        </w:rPr>
      </w:pPr>
      <w:r w:rsidRPr="001072CA">
        <w:rPr>
          <w:sz w:val="20"/>
          <w:szCs w:val="20"/>
          <w:lang w:eastAsia="zh-CN"/>
        </w:rPr>
        <w:t xml:space="preserve">Regarding </w:t>
      </w:r>
      <w:r w:rsidR="000D590C" w:rsidRPr="000D590C">
        <w:rPr>
          <w:sz w:val="20"/>
          <w:szCs w:val="20"/>
          <w:lang w:eastAsia="zh-CN"/>
        </w:rPr>
        <w:t xml:space="preserve">Enhancement for asymmetric DL </w:t>
      </w:r>
      <w:proofErr w:type="spellStart"/>
      <w:r w:rsidR="000D590C" w:rsidRPr="000D590C">
        <w:rPr>
          <w:sz w:val="20"/>
          <w:szCs w:val="20"/>
          <w:lang w:eastAsia="zh-CN"/>
        </w:rPr>
        <w:t>sTRP</w:t>
      </w:r>
      <w:proofErr w:type="spellEnd"/>
      <w:r w:rsidR="000D590C" w:rsidRPr="000D590C">
        <w:rPr>
          <w:sz w:val="20"/>
          <w:szCs w:val="20"/>
          <w:lang w:eastAsia="zh-CN"/>
        </w:rPr>
        <w:t xml:space="preserve">/UL </w:t>
      </w:r>
      <w:proofErr w:type="spellStart"/>
      <w:r w:rsidR="000D590C" w:rsidRPr="000D590C">
        <w:rPr>
          <w:sz w:val="20"/>
          <w:szCs w:val="20"/>
          <w:lang w:eastAsia="zh-CN"/>
        </w:rPr>
        <w:t>mTRP</w:t>
      </w:r>
      <w:proofErr w:type="spellEnd"/>
      <w:r w:rsidR="000D590C" w:rsidRPr="000D590C">
        <w:rPr>
          <w:sz w:val="20"/>
          <w:szCs w:val="20"/>
          <w:lang w:eastAsia="zh-CN"/>
        </w:rPr>
        <w:t xml:space="preserve"> scenarios</w:t>
      </w:r>
      <w:r w:rsidRPr="001072CA">
        <w:rPr>
          <w:sz w:val="20"/>
          <w:szCs w:val="20"/>
          <w:lang w:eastAsia="zh-CN"/>
        </w:rPr>
        <w:t>, the following Objective</w:t>
      </w:r>
      <w:r w:rsidR="000D590C">
        <w:rPr>
          <w:sz w:val="20"/>
          <w:szCs w:val="20"/>
          <w:lang w:eastAsia="zh-CN"/>
        </w:rPr>
        <w:t xml:space="preserve"> is</w:t>
      </w:r>
      <w:r w:rsidRPr="001072CA">
        <w:rPr>
          <w:sz w:val="20"/>
          <w:szCs w:val="20"/>
          <w:lang w:eastAsia="zh-CN"/>
        </w:rPr>
        <w:t xml:space="preserve"> in the Rel-1</w:t>
      </w:r>
      <w:r w:rsidR="00750345">
        <w:rPr>
          <w:sz w:val="20"/>
          <w:szCs w:val="20"/>
          <w:lang w:eastAsia="zh-CN"/>
        </w:rPr>
        <w:t>9</w:t>
      </w:r>
      <w:r w:rsidRPr="001072CA">
        <w:rPr>
          <w:sz w:val="20"/>
          <w:szCs w:val="20"/>
          <w:lang w:eastAsia="zh-CN"/>
        </w:rPr>
        <w:t xml:space="preserve"> </w:t>
      </w:r>
      <w:r w:rsidR="00AC394A">
        <w:rPr>
          <w:sz w:val="20"/>
          <w:szCs w:val="20"/>
          <w:lang w:eastAsia="zh-CN"/>
        </w:rPr>
        <w:t>W</w:t>
      </w:r>
      <w:r w:rsidRPr="001072CA">
        <w:rPr>
          <w:sz w:val="20"/>
          <w:szCs w:val="20"/>
          <w:lang w:eastAsia="zh-CN"/>
        </w:rPr>
        <w:t>ID</w:t>
      </w:r>
      <w:r w:rsidR="000A7491">
        <w:rPr>
          <w:sz w:val="20"/>
          <w:szCs w:val="20"/>
          <w:lang w:eastAsia="zh-CN"/>
        </w:rPr>
        <w:t xml:space="preserve"> at the beginning of Rel-19</w:t>
      </w:r>
      <w:r w:rsidRPr="001072CA">
        <w:rPr>
          <w:sz w:val="20"/>
          <w:szCs w:val="20"/>
          <w:lang w:eastAsia="zh-CN"/>
        </w:rPr>
        <w:t>:</w:t>
      </w:r>
    </w:p>
    <w:p w14:paraId="5733F2CF" w14:textId="77777777" w:rsidR="007F52C8" w:rsidRDefault="007F52C8" w:rsidP="00F213D5">
      <w:pPr>
        <w:rPr>
          <w:sz w:val="20"/>
          <w:szCs w:val="20"/>
          <w:lang w:eastAsia="zh-CN"/>
        </w:rPr>
      </w:pPr>
    </w:p>
    <w:p w14:paraId="75A5077A" w14:textId="6533E3F9" w:rsidR="00080B22" w:rsidRDefault="000D590C" w:rsidP="00F213D5">
      <w:pPr>
        <w:rPr>
          <w:sz w:val="20"/>
          <w:szCs w:val="20"/>
          <w:lang w:eastAsia="zh-CN"/>
        </w:rPr>
      </w:pPr>
      <w:r>
        <w:rPr>
          <w:noProof/>
        </w:rPr>
        <mc:AlternateContent>
          <mc:Choice Requires="wps">
            <w:drawing>
              <wp:anchor distT="0" distB="0" distL="114300" distR="114300" simplePos="0" relativeHeight="251665408" behindDoc="0" locked="0" layoutInCell="1" allowOverlap="1" wp14:anchorId="2763DE15" wp14:editId="3D4B9B94">
                <wp:simplePos x="0" y="0"/>
                <wp:positionH relativeFrom="column">
                  <wp:posOffset>0</wp:posOffset>
                </wp:positionH>
                <wp:positionV relativeFrom="paragraph">
                  <wp:posOffset>0</wp:posOffset>
                </wp:positionV>
                <wp:extent cx="1828800" cy="1828800"/>
                <wp:effectExtent l="0" t="0" r="0" b="0"/>
                <wp:wrapSquare wrapText="bothSides"/>
                <wp:docPr id="17930837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w:t>
                            </w:r>
                            <w:proofErr w:type="spellStart"/>
                            <w:r w:rsidRPr="00D521C9">
                              <w:rPr>
                                <w:sz w:val="20"/>
                                <w:szCs w:val="20"/>
                                <w:lang w:eastAsia="zh-CN"/>
                              </w:rPr>
                              <w:t>sTRP</w:t>
                            </w:r>
                            <w:proofErr w:type="spellEnd"/>
                            <w:r w:rsidRPr="00D521C9">
                              <w:rPr>
                                <w:sz w:val="20"/>
                                <w:szCs w:val="20"/>
                                <w:lang w:eastAsia="zh-CN"/>
                              </w:rPr>
                              <w:t xml:space="preserve">/UL </w:t>
                            </w:r>
                            <w:proofErr w:type="spellStart"/>
                            <w:r w:rsidRPr="00D521C9">
                              <w:rPr>
                                <w:sz w:val="20"/>
                                <w:szCs w:val="20"/>
                                <w:lang w:eastAsia="zh-CN"/>
                              </w:rPr>
                              <w:t>mTRP</w:t>
                            </w:r>
                            <w:proofErr w:type="spellEnd"/>
                            <w:r w:rsidRPr="00D521C9">
                              <w:rPr>
                                <w:sz w:val="20"/>
                                <w:szCs w:val="20"/>
                                <w:lang w:eastAsia="zh-CN"/>
                              </w:rPr>
                              <w:t xml:space="preserve"> deployment scenarios, assuming intra-band intra-DU non-co-located </w:t>
                            </w:r>
                            <w:proofErr w:type="spellStart"/>
                            <w:r w:rsidRPr="00D521C9">
                              <w:rPr>
                                <w:sz w:val="20"/>
                                <w:szCs w:val="20"/>
                                <w:lang w:eastAsia="zh-CN"/>
                              </w:rPr>
                              <w:t>mTRP</w:t>
                            </w:r>
                            <w:proofErr w:type="spellEnd"/>
                            <w:r w:rsidRPr="00D521C9">
                              <w:rPr>
                                <w:sz w:val="20"/>
                                <w:szCs w:val="20"/>
                                <w:lang w:eastAsia="zh-CN"/>
                              </w:rPr>
                              <w:t xml:space="preserve"> scenarios, without changing existing cell definition or defining a new cell (e.g.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 xml:space="preserve">Two closed-loop PC adjustment states for SRS, both separate from PUSCH; and pathloss offset configurations for pathloss calculation to UL TRP(s), when the pathloss RS is from DL </w:t>
                            </w:r>
                            <w:proofErr w:type="spellStart"/>
                            <w:r w:rsidRPr="00D521C9">
                              <w:rPr>
                                <w:rFonts w:ascii="Times New Roman" w:hAnsi="Times New Roman"/>
                                <w:sz w:val="20"/>
                                <w:szCs w:val="20"/>
                                <w:lang w:eastAsia="zh-CN"/>
                              </w:rPr>
                              <w:t>sTRP</w:t>
                            </w:r>
                            <w:proofErr w:type="spellEnd"/>
                            <w:r w:rsidRPr="00D521C9">
                              <w:rPr>
                                <w:rFonts w:ascii="Times New Roman" w:hAnsi="Times New Roman"/>
                                <w:sz w:val="20"/>
                                <w:szCs w:val="2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763DE15"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608A5922" w14:textId="22DB3F57" w:rsidR="000D590C" w:rsidRPr="00D521C9" w:rsidRDefault="000D590C" w:rsidP="000D590C">
                      <w:pPr>
                        <w:rPr>
                          <w:sz w:val="20"/>
                          <w:szCs w:val="20"/>
                          <w:lang w:eastAsia="zh-CN"/>
                        </w:rPr>
                      </w:pPr>
                      <w:r>
                        <w:rPr>
                          <w:sz w:val="20"/>
                          <w:szCs w:val="20"/>
                          <w:lang w:eastAsia="zh-CN"/>
                        </w:rPr>
                        <w:t>5</w:t>
                      </w:r>
                      <w:r w:rsidRPr="00D521C9">
                        <w:rPr>
                          <w:sz w:val="20"/>
                          <w:szCs w:val="20"/>
                          <w:lang w:eastAsia="zh-CN"/>
                        </w:rPr>
                        <w:t xml:space="preserve">. 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368A6636" w14:textId="77777777" w:rsidR="000D590C" w:rsidRPr="00D521C9" w:rsidRDefault="000D590C" w:rsidP="000D590C">
                      <w:pPr>
                        <w:pStyle w:val="ListParagraph"/>
                        <w:numPr>
                          <w:ilvl w:val="0"/>
                          <w:numId w:val="65"/>
                        </w:numPr>
                        <w:rPr>
                          <w:rFonts w:ascii="Times New Roman" w:eastAsia="Times New Roman" w:hAnsi="Times New Roman"/>
                          <w:sz w:val="20"/>
                          <w:szCs w:val="20"/>
                        </w:rPr>
                      </w:pPr>
                      <w:r w:rsidRPr="00D521C9">
                        <w:rPr>
                          <w:rFonts w:ascii="Times New Roman" w:hAnsi="Times New Roman"/>
                          <w:sz w:val="20"/>
                          <w:szCs w:val="20"/>
                          <w:lang w:eastAsia="zh-CN"/>
                        </w:rPr>
                        <w:t>Two closed-loop PC adjustment states for SRS, both separate from PUSCH; and pathloss offset configurations for pathloss calculation to UL TRP(s), when the pathloss RS is from DL sTRP.</w:t>
                      </w:r>
                    </w:p>
                  </w:txbxContent>
                </v:textbox>
                <w10:wrap type="square"/>
              </v:shape>
            </w:pict>
          </mc:Fallback>
        </mc:AlternateContent>
      </w:r>
      <w:r w:rsidR="007F52C8">
        <w:rPr>
          <w:sz w:val="20"/>
          <w:szCs w:val="20"/>
          <w:lang w:eastAsia="zh-CN"/>
        </w:rPr>
        <w:t xml:space="preserve">At RAN #105, the WID was updated in </w:t>
      </w:r>
      <w:r w:rsidR="007F52C8" w:rsidRPr="007F52C8">
        <w:rPr>
          <w:sz w:val="20"/>
          <w:szCs w:val="20"/>
          <w:lang w:eastAsia="zh-CN"/>
        </w:rPr>
        <w:t>RP-242394</w:t>
      </w:r>
      <w:r w:rsidR="007F52C8">
        <w:rPr>
          <w:sz w:val="20"/>
          <w:szCs w:val="20"/>
          <w:lang w:eastAsia="zh-CN"/>
        </w:rPr>
        <w:t xml:space="preserve"> and specifically for this agenda item, it has </w:t>
      </w:r>
    </w:p>
    <w:p w14:paraId="34272558" w14:textId="77777777" w:rsidR="007F52C8" w:rsidRDefault="007F52C8" w:rsidP="00F213D5">
      <w:pPr>
        <w:rPr>
          <w:sz w:val="20"/>
          <w:szCs w:val="20"/>
          <w:lang w:eastAsia="zh-CN"/>
        </w:rPr>
      </w:pPr>
    </w:p>
    <w:p w14:paraId="4204AB67" w14:textId="56216C3A" w:rsidR="007F52C8" w:rsidRDefault="00492FC9" w:rsidP="00F213D5">
      <w:pPr>
        <w:rPr>
          <w:sz w:val="20"/>
          <w:szCs w:val="20"/>
          <w:lang w:eastAsia="zh-CN"/>
        </w:rPr>
      </w:pPr>
      <w:r>
        <w:rPr>
          <w:noProof/>
        </w:rPr>
        <mc:AlternateContent>
          <mc:Choice Requires="wps">
            <w:drawing>
              <wp:anchor distT="0" distB="0" distL="114300" distR="114300" simplePos="0" relativeHeight="251698176" behindDoc="0" locked="0" layoutInCell="1" allowOverlap="1" wp14:anchorId="5B41E2C8" wp14:editId="09A5FA36">
                <wp:simplePos x="0" y="0"/>
                <wp:positionH relativeFrom="column">
                  <wp:posOffset>0</wp:posOffset>
                </wp:positionH>
                <wp:positionV relativeFrom="paragraph">
                  <wp:posOffset>144145</wp:posOffset>
                </wp:positionV>
                <wp:extent cx="1828800" cy="1828800"/>
                <wp:effectExtent l="0" t="0" r="0" b="0"/>
                <wp:wrapSquare wrapText="bothSides"/>
                <wp:docPr id="11877868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F9B4318" w14:textId="4357881E" w:rsidR="00492FC9" w:rsidRPr="00DC0544" w:rsidRDefault="00492FC9" w:rsidP="00DC0544">
                            <w:pPr>
                              <w:pStyle w:val="ListParagraph"/>
                              <w:numPr>
                                <w:ilvl w:val="0"/>
                                <w:numId w:val="84"/>
                              </w:numPr>
                              <w:overflowPunct w:val="0"/>
                              <w:autoSpaceDE w:val="0"/>
                              <w:autoSpaceDN w:val="0"/>
                              <w:adjustRightInd w:val="0"/>
                              <w:snapToGrid w:val="0"/>
                              <w:spacing w:after="180"/>
                              <w:textAlignment w:val="baseline"/>
                              <w:rPr>
                                <w:sz w:val="20"/>
                              </w:rPr>
                            </w:pPr>
                            <w:r w:rsidRPr="00DC0544">
                              <w:rPr>
                                <w:sz w:val="20"/>
                              </w:rPr>
                              <w:t xml:space="preserve">Specify enhancement for asymmetric DL </w:t>
                            </w:r>
                            <w:proofErr w:type="spellStart"/>
                            <w:r w:rsidRPr="00DC0544">
                              <w:rPr>
                                <w:sz w:val="20"/>
                              </w:rPr>
                              <w:t>sTRP</w:t>
                            </w:r>
                            <w:proofErr w:type="spellEnd"/>
                            <w:r w:rsidRPr="00DC0544">
                              <w:rPr>
                                <w:sz w:val="20"/>
                              </w:rPr>
                              <w:t xml:space="preserve">/UL </w:t>
                            </w:r>
                            <w:proofErr w:type="spellStart"/>
                            <w:r w:rsidRPr="00DC0544">
                              <w:rPr>
                                <w:sz w:val="20"/>
                              </w:rPr>
                              <w:t>mTRP</w:t>
                            </w:r>
                            <w:proofErr w:type="spellEnd"/>
                            <w:r w:rsidRPr="00DC0544">
                              <w:rPr>
                                <w:sz w:val="20"/>
                              </w:rPr>
                              <w:t xml:space="preserve"> deployment scenarios, assuming intra-band intra-DU non-co-located </w:t>
                            </w:r>
                            <w:proofErr w:type="spellStart"/>
                            <w:r w:rsidRPr="00DC0544">
                              <w:rPr>
                                <w:sz w:val="20"/>
                              </w:rPr>
                              <w:t>mTRP</w:t>
                            </w:r>
                            <w:proofErr w:type="spellEnd"/>
                            <w:r w:rsidRPr="00DC0544">
                              <w:rPr>
                                <w:sz w:val="20"/>
                              </w:rPr>
                              <w:t xml:space="preserve"> scenarios, without changing existing cell definition or defining a new cell (e.g. UL-only cell), assuming the Rel-17/18 unified TCI framework</w:t>
                            </w:r>
                            <w:r w:rsidRPr="00492FC9">
                              <w:t xml:space="preserve"> </w:t>
                            </w:r>
                            <w:r w:rsidRPr="00DC0544">
                              <w:rPr>
                                <w:sz w:val="20"/>
                              </w:rPr>
                              <w:t xml:space="preserve">and fully reusing the legacy QCL/UL spatial relation rules, targeting FR1 and FR2 </w:t>
                            </w:r>
                          </w:p>
                          <w:p w14:paraId="5269ADC2" w14:textId="77777777" w:rsidR="00492FC9" w:rsidRPr="00492FC9" w:rsidRDefault="00492FC9" w:rsidP="00492FC9">
                            <w:pPr>
                              <w:numPr>
                                <w:ilvl w:val="1"/>
                                <w:numId w:val="83"/>
                              </w:numPr>
                              <w:overflowPunct w:val="0"/>
                              <w:autoSpaceDE w:val="0"/>
                              <w:autoSpaceDN w:val="0"/>
                              <w:adjustRightInd w:val="0"/>
                              <w:snapToGrid w:val="0"/>
                              <w:spacing w:after="180"/>
                              <w:textAlignment w:val="baseline"/>
                              <w:rPr>
                                <w:sz w:val="20"/>
                              </w:rPr>
                            </w:pPr>
                            <w:r w:rsidRPr="00492FC9">
                              <w:rPr>
                                <w:sz w:val="20"/>
                              </w:rPr>
                              <w:t xml:space="preserve">Two closed-loop PC adjustment states for SRS, both separate from PUSCH; and pathloss offset configurations for pathloss calculation to UL TRP(s), when the pathloss RS is from DL </w:t>
                            </w:r>
                            <w:proofErr w:type="spellStart"/>
                            <w:r w:rsidRPr="00492FC9">
                              <w:rPr>
                                <w:sz w:val="20"/>
                              </w:rPr>
                              <w:t>sTRP</w:t>
                            </w:r>
                            <w:proofErr w:type="spellEnd"/>
                            <w:r w:rsidRPr="00492FC9">
                              <w:rPr>
                                <w:sz w:val="20"/>
                              </w:rPr>
                              <w:t xml:space="preserve">. </w:t>
                            </w:r>
                          </w:p>
                          <w:p w14:paraId="7DB64FD4" w14:textId="13320AA5" w:rsidR="00492FC9" w:rsidRPr="000A7491" w:rsidRDefault="00492FC9" w:rsidP="000A7491">
                            <w:pPr>
                              <w:numPr>
                                <w:ilvl w:val="1"/>
                                <w:numId w:val="83"/>
                              </w:numPr>
                              <w:overflowPunct w:val="0"/>
                              <w:autoSpaceDE w:val="0"/>
                              <w:autoSpaceDN w:val="0"/>
                              <w:adjustRightInd w:val="0"/>
                              <w:snapToGrid w:val="0"/>
                              <w:spacing w:after="180"/>
                              <w:textAlignment w:val="baseline"/>
                              <w:rPr>
                                <w:color w:val="2F5496" w:themeColor="accent1" w:themeShade="BF"/>
                                <w:sz w:val="20"/>
                              </w:rPr>
                            </w:pPr>
                            <w:r w:rsidRPr="00492FC9">
                              <w:rPr>
                                <w:color w:val="2F5496" w:themeColor="accent1" w:themeShade="BF"/>
                                <w:sz w:val="20"/>
                                <w:lang w:val="en-GB"/>
                              </w:rPr>
                              <w:t>Two TAs through reusing Rel-18 specification of two TAs for multi-DCI-based multi-TRP and removing the restriction that </w:t>
                            </w:r>
                            <w:proofErr w:type="spellStart"/>
                            <w:r w:rsidRPr="00492FC9">
                              <w:rPr>
                                <w:i/>
                                <w:iCs/>
                                <w:color w:val="2F5496" w:themeColor="accent1" w:themeShade="BF"/>
                                <w:sz w:val="20"/>
                                <w:lang w:val="en-GB"/>
                              </w:rPr>
                              <w:t>coresetPoolIndex</w:t>
                            </w:r>
                            <w:proofErr w:type="spellEnd"/>
                            <w:r w:rsidRPr="00492FC9">
                              <w:rPr>
                                <w:i/>
                                <w:iCs/>
                                <w:color w:val="2F5496" w:themeColor="accent1" w:themeShade="BF"/>
                                <w:sz w:val="20"/>
                                <w:lang w:val="en-GB"/>
                              </w:rPr>
                              <w:t xml:space="preserve"> </w:t>
                            </w:r>
                            <w:r w:rsidRPr="00492FC9">
                              <w:rPr>
                                <w:color w:val="2F5496" w:themeColor="accent1" w:themeShade="BF"/>
                                <w:sz w:val="20"/>
                                <w:lang w:val="en-GB"/>
                              </w:rPr>
                              <w:t>needs to be configured, assuming legacy PRACH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41E2C8" id="_x0000_s1027" type="#_x0000_t202" style="position:absolute;margin-left:0;margin-top:11.35pt;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" filled="f" strokeweight=".5pt">
                <v:textbox style="mso-fit-shape-to-text:t">
                  <w:txbxContent>
                    <w:p w14:paraId="0F9B4318" w14:textId="4357881E" w:rsidR="00492FC9" w:rsidRPr="00DC0544" w:rsidRDefault="00492FC9" w:rsidP="00DC0544">
                      <w:pPr>
                        <w:pStyle w:val="ListParagraph"/>
                        <w:numPr>
                          <w:ilvl w:val="0"/>
                          <w:numId w:val="84"/>
                        </w:numPr>
                        <w:overflowPunct w:val="0"/>
                        <w:autoSpaceDE w:val="0"/>
                        <w:autoSpaceDN w:val="0"/>
                        <w:adjustRightInd w:val="0"/>
                        <w:snapToGrid w:val="0"/>
                        <w:spacing w:after="180"/>
                        <w:textAlignment w:val="baseline"/>
                        <w:rPr>
                          <w:sz w:val="20"/>
                        </w:rPr>
                      </w:pPr>
                      <w:r w:rsidRPr="00DC0544">
                        <w:rPr>
                          <w:sz w:val="20"/>
                        </w:rPr>
                        <w:t>Specify enhancement for asymmetric DL sTRP/UL mTRP deployment scenarios, assuming intra-band intra-DU non-co-located mTRP scenarios, without changing existing cell definition or defining a new cell (e.g. UL-only cell), assuming the Rel-17/18 unified TCI framework</w:t>
                      </w:r>
                      <w:r w:rsidRPr="00492FC9">
                        <w:t xml:space="preserve"> </w:t>
                      </w:r>
                      <w:r w:rsidRPr="00DC0544">
                        <w:rPr>
                          <w:sz w:val="20"/>
                        </w:rPr>
                        <w:t xml:space="preserve">and fully reusing the legacy QCL/UL spatial relation rules, targeting FR1 and FR2 </w:t>
                      </w:r>
                    </w:p>
                    <w:p w14:paraId="5269ADC2" w14:textId="77777777" w:rsidR="00492FC9" w:rsidRPr="00492FC9" w:rsidRDefault="00492FC9" w:rsidP="00492FC9">
                      <w:pPr>
                        <w:numPr>
                          <w:ilvl w:val="1"/>
                          <w:numId w:val="83"/>
                        </w:numPr>
                        <w:overflowPunct w:val="0"/>
                        <w:autoSpaceDE w:val="0"/>
                        <w:autoSpaceDN w:val="0"/>
                        <w:adjustRightInd w:val="0"/>
                        <w:snapToGrid w:val="0"/>
                        <w:spacing w:after="180"/>
                        <w:textAlignment w:val="baseline"/>
                        <w:rPr>
                          <w:sz w:val="20"/>
                        </w:rPr>
                      </w:pPr>
                      <w:r w:rsidRPr="00492FC9">
                        <w:rPr>
                          <w:sz w:val="20"/>
                        </w:rPr>
                        <w:t xml:space="preserve">Two closed-loop PC adjustment states for SRS, both separate from PUSCH; and pathloss offset configurations for pathloss calculation to UL TRP(s), when the pathloss RS is from DL sTRP. </w:t>
                      </w:r>
                    </w:p>
                    <w:p w14:paraId="7DB64FD4" w14:textId="13320AA5" w:rsidR="00492FC9" w:rsidRPr="000A7491" w:rsidRDefault="00492FC9" w:rsidP="000A7491">
                      <w:pPr>
                        <w:numPr>
                          <w:ilvl w:val="1"/>
                          <w:numId w:val="83"/>
                        </w:numPr>
                        <w:overflowPunct w:val="0"/>
                        <w:autoSpaceDE w:val="0"/>
                        <w:autoSpaceDN w:val="0"/>
                        <w:adjustRightInd w:val="0"/>
                        <w:snapToGrid w:val="0"/>
                        <w:spacing w:after="180"/>
                        <w:textAlignment w:val="baseline"/>
                        <w:rPr>
                          <w:color w:val="2F5496" w:themeColor="accent1" w:themeShade="BF"/>
                          <w:sz w:val="20"/>
                        </w:rPr>
                      </w:pPr>
                      <w:r w:rsidRPr="00492FC9">
                        <w:rPr>
                          <w:color w:val="2F5496" w:themeColor="accent1" w:themeShade="BF"/>
                          <w:sz w:val="20"/>
                          <w:lang w:val="en-GB"/>
                        </w:rPr>
                        <w:t>Two TAs through reusing Rel-18 specification of two TAs for multi-DCI-based multi-TRP and removing the restriction that </w:t>
                      </w:r>
                      <w:r w:rsidRPr="00492FC9">
                        <w:rPr>
                          <w:i/>
                          <w:iCs/>
                          <w:color w:val="2F5496" w:themeColor="accent1" w:themeShade="BF"/>
                          <w:sz w:val="20"/>
                          <w:lang w:val="en-GB"/>
                        </w:rPr>
                        <w:t xml:space="preserve">coresetPoolIndex </w:t>
                      </w:r>
                      <w:r w:rsidRPr="00492FC9">
                        <w:rPr>
                          <w:color w:val="2F5496" w:themeColor="accent1" w:themeShade="BF"/>
                          <w:sz w:val="20"/>
                          <w:lang w:val="en-GB"/>
                        </w:rPr>
                        <w:t>needs to be configured, assuming legacy PRACH resources</w:t>
                      </w:r>
                    </w:p>
                  </w:txbxContent>
                </v:textbox>
                <w10:wrap type="square"/>
              </v:shape>
            </w:pict>
          </mc:Fallback>
        </mc:AlternateContent>
      </w:r>
    </w:p>
    <w:p w14:paraId="0CD919A4" w14:textId="72ED5665" w:rsidR="00B4403F" w:rsidRDefault="00B4403F" w:rsidP="00F213D5">
      <w:pPr>
        <w:rPr>
          <w:sz w:val="20"/>
          <w:szCs w:val="20"/>
          <w:lang w:eastAsia="zh-CN"/>
        </w:rPr>
      </w:pPr>
      <w:r>
        <w:rPr>
          <w:sz w:val="20"/>
          <w:szCs w:val="20"/>
          <w:lang w:eastAsia="zh-CN"/>
        </w:rPr>
        <w:t xml:space="preserve">In this contribution, we provide our views on uplink only design. </w:t>
      </w:r>
    </w:p>
    <w:p w14:paraId="27952C6A" w14:textId="4C1F7CA6" w:rsidR="008F09C5" w:rsidRDefault="00B4403F" w:rsidP="008F09C5">
      <w:pPr>
        <w:pStyle w:val="Heading1"/>
      </w:pPr>
      <w:r>
        <w:t>Discussion</w:t>
      </w:r>
    </w:p>
    <w:p w14:paraId="3C81FFE4" w14:textId="6C51F2EE" w:rsidR="008F09C5" w:rsidRPr="00590ECA" w:rsidRDefault="00772CAF" w:rsidP="008F09C5">
      <w:pPr>
        <w:rPr>
          <w:sz w:val="20"/>
          <w:szCs w:val="20"/>
          <w:lang w:eastAsia="zh-CN"/>
        </w:rPr>
      </w:pPr>
      <w:r w:rsidRPr="00590ECA">
        <w:rPr>
          <w:sz w:val="20"/>
          <w:szCs w:val="20"/>
          <w:lang w:eastAsia="zh-CN"/>
        </w:rPr>
        <w:t>At RAN1 #119, the following were agreed:</w:t>
      </w:r>
    </w:p>
    <w:p w14:paraId="3277992C" w14:textId="77777777" w:rsidR="008F09C5" w:rsidRDefault="008F09C5" w:rsidP="008F09C5">
      <w:pPr>
        <w:rPr>
          <w:lang w:eastAsia="zh-CN"/>
        </w:rPr>
      </w:pPr>
    </w:p>
    <w:p w14:paraId="66C1DF9E" w14:textId="77777777" w:rsidR="008F09C5" w:rsidRDefault="008F09C5" w:rsidP="008F09C5">
      <w:pPr>
        <w:rPr>
          <w:lang w:eastAsia="zh-CN"/>
        </w:rPr>
      </w:pPr>
    </w:p>
    <w:p w14:paraId="149C13B2" w14:textId="77777777" w:rsidR="008F09C5" w:rsidRDefault="008F09C5" w:rsidP="008F09C5">
      <w:pPr>
        <w:rPr>
          <w:lang w:eastAsia="zh-CN"/>
        </w:rPr>
      </w:pPr>
    </w:p>
    <w:p w14:paraId="695C9D47" w14:textId="77777777" w:rsidR="008F09C5" w:rsidRDefault="008F09C5" w:rsidP="008F09C5">
      <w:pPr>
        <w:rPr>
          <w:lang w:eastAsia="zh-CN"/>
        </w:rPr>
      </w:pPr>
    </w:p>
    <w:p w14:paraId="2FDB187C" w14:textId="77777777" w:rsidR="008F09C5" w:rsidRDefault="008F09C5" w:rsidP="008F09C5">
      <w:pPr>
        <w:rPr>
          <w:lang w:eastAsia="zh-CN"/>
        </w:rPr>
      </w:pPr>
    </w:p>
    <w:p w14:paraId="5A35F4F3" w14:textId="77777777" w:rsidR="008F09C5" w:rsidRDefault="008F09C5" w:rsidP="008F09C5">
      <w:pPr>
        <w:rPr>
          <w:lang w:eastAsia="zh-CN"/>
        </w:rPr>
      </w:pPr>
    </w:p>
    <w:p w14:paraId="014AB2AE" w14:textId="4FA9441B" w:rsidR="008F09C5" w:rsidRDefault="008F09C5" w:rsidP="008F09C5">
      <w:pPr>
        <w:rPr>
          <w:lang w:eastAsia="zh-CN"/>
        </w:rPr>
      </w:pPr>
      <w:r>
        <w:rPr>
          <w:noProof/>
        </w:rPr>
        <w:lastRenderedPageBreak/>
        <mc:AlternateContent>
          <mc:Choice Requires="wps">
            <w:drawing>
              <wp:anchor distT="0" distB="0" distL="114300" distR="114300" simplePos="0" relativeHeight="251700224" behindDoc="0" locked="0" layoutInCell="1" allowOverlap="1" wp14:anchorId="2BA69EF8" wp14:editId="48DC1308">
                <wp:simplePos x="0" y="0"/>
                <wp:positionH relativeFrom="column">
                  <wp:posOffset>629920</wp:posOffset>
                </wp:positionH>
                <wp:positionV relativeFrom="paragraph">
                  <wp:posOffset>1270</wp:posOffset>
                </wp:positionV>
                <wp:extent cx="5382895" cy="4196080"/>
                <wp:effectExtent l="0" t="0" r="14605" b="7620"/>
                <wp:wrapSquare wrapText="bothSides"/>
                <wp:docPr id="1319888101" name="Text Box 1"/>
                <wp:cNvGraphicFramePr/>
                <a:graphic xmlns:a="http://schemas.openxmlformats.org/drawingml/2006/main">
                  <a:graphicData uri="http://schemas.microsoft.com/office/word/2010/wordprocessingShape">
                    <wps:wsp>
                      <wps:cNvSpPr txBox="1"/>
                      <wps:spPr>
                        <a:xfrm>
                          <a:off x="0" y="0"/>
                          <a:ext cx="5382895" cy="4196080"/>
                        </a:xfrm>
                        <a:prstGeom prst="rect">
                          <a:avLst/>
                        </a:prstGeom>
                        <a:noFill/>
                        <a:ln w="6350">
                          <a:solidFill>
                            <a:prstClr val="black"/>
                          </a:solidFill>
                        </a:ln>
                      </wps:spPr>
                      <wps:txbx>
                        <w:txbxContent>
                          <w:p w14:paraId="1FBF92BD" w14:textId="77777777" w:rsidR="008F09C5" w:rsidRPr="00590ECA" w:rsidRDefault="008F09C5" w:rsidP="008F09C5">
                            <w:pPr>
                              <w:shd w:val="clear" w:color="auto" w:fill="FFFFFF"/>
                              <w:snapToGrid w:val="0"/>
                              <w:rPr>
                                <w:rFonts w:eastAsia="SimSun"/>
                                <w:color w:val="000000"/>
                                <w:sz w:val="20"/>
                                <w:szCs w:val="20"/>
                              </w:rPr>
                            </w:pPr>
                            <w:r w:rsidRPr="00590ECA">
                              <w:rPr>
                                <w:rFonts w:eastAsia="SimSun"/>
                                <w:b/>
                                <w:bCs/>
                                <w:iCs/>
                                <w:color w:val="000000"/>
                                <w:sz w:val="20"/>
                                <w:szCs w:val="20"/>
                                <w:highlight w:val="green"/>
                              </w:rPr>
                              <w:t>Agreement</w:t>
                            </w:r>
                          </w:p>
                          <w:p w14:paraId="136D0F17" w14:textId="77777777" w:rsidR="008F09C5" w:rsidRPr="00590ECA" w:rsidRDefault="008F09C5" w:rsidP="008F09C5">
                            <w:pPr>
                              <w:rPr>
                                <w:rFonts w:eastAsia="DengXian"/>
                                <w:sz w:val="20"/>
                                <w:szCs w:val="20"/>
                                <w:lang w:eastAsia="zh-CN"/>
                              </w:rPr>
                            </w:pPr>
                            <w:r w:rsidRPr="00590ECA">
                              <w:rPr>
                                <w:rFonts w:eastAsia="DengXian"/>
                                <w:sz w:val="20"/>
                                <w:szCs w:val="20"/>
                                <w:lang w:eastAsia="zh-CN"/>
                              </w:rPr>
                              <w:t xml:space="preserve">For an SRS resource set not configured with </w:t>
                            </w:r>
                            <w:proofErr w:type="spellStart"/>
                            <w:r w:rsidRPr="00590ECA">
                              <w:rPr>
                                <w:rFonts w:eastAsia="DengXian"/>
                                <w:i/>
                                <w:iCs/>
                                <w:sz w:val="20"/>
                                <w:szCs w:val="20"/>
                                <w:lang w:eastAsia="zh-CN"/>
                              </w:rPr>
                              <w:t>followUnifiedTCI-StateSRS</w:t>
                            </w:r>
                            <w:proofErr w:type="spellEnd"/>
                            <w:r w:rsidRPr="00590ECA">
                              <w:rPr>
                                <w:rFonts w:eastAsia="DengXian"/>
                                <w:sz w:val="20"/>
                                <w:szCs w:val="20"/>
                                <w:lang w:eastAsia="zh-CN"/>
                              </w:rPr>
                              <w:t>, regarding how to determine the PL offset and the CLPC adjustment state, down-select from the following Alts:</w:t>
                            </w:r>
                          </w:p>
                          <w:p w14:paraId="59E8A232" w14:textId="77777777" w:rsidR="008F09C5" w:rsidRPr="00590ECA" w:rsidRDefault="008F09C5" w:rsidP="008F09C5">
                            <w:pPr>
                              <w:numPr>
                                <w:ilvl w:val="0"/>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Alt1: The PL offset and CLPC adjustment state indicated by the TCI state configured to the SRS resource with lowest ID (i.e., reusing the rule specified in Rel-17) and no extra enhancement.</w:t>
                            </w:r>
                          </w:p>
                          <w:p w14:paraId="4CA344E2" w14:textId="77777777" w:rsidR="008F09C5" w:rsidRPr="00590ECA" w:rsidRDefault="008F09C5" w:rsidP="008F09C5">
                            <w:pPr>
                              <w:numPr>
                                <w:ilvl w:val="0"/>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590ECA">
                              <w:rPr>
                                <w:rFonts w:eastAsia="DengXian"/>
                                <w:i/>
                                <w:iCs/>
                                <w:sz w:val="20"/>
                                <w:szCs w:val="20"/>
                                <w:lang w:eastAsia="zh-CN"/>
                              </w:rPr>
                              <w:t>referenceSignal</w:t>
                            </w:r>
                            <w:proofErr w:type="spellEnd"/>
                            <w:r w:rsidRPr="00590ECA">
                              <w:rPr>
                                <w:rFonts w:eastAsia="DengXian"/>
                                <w:sz w:val="20"/>
                                <w:szCs w:val="20"/>
                                <w:lang w:eastAsia="zh-CN"/>
                              </w:rPr>
                              <w:t>” in a UL TCI state is optional.</w:t>
                            </w:r>
                          </w:p>
                          <w:p w14:paraId="2E968172" w14:textId="77777777" w:rsidR="008F09C5" w:rsidRPr="00590ECA" w:rsidRDefault="008F09C5" w:rsidP="008F09C5">
                            <w:pPr>
                              <w:numPr>
                                <w:ilvl w:val="0"/>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Alt3: </w:t>
                            </w:r>
                          </w:p>
                          <w:p w14:paraId="5EF0C91B" w14:textId="77777777" w:rsidR="008F09C5" w:rsidRPr="00590ECA" w:rsidRDefault="008F09C5" w:rsidP="008F09C5">
                            <w:pPr>
                              <w:numPr>
                                <w:ilvl w:val="1"/>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565FF0B7" w14:textId="77777777" w:rsidR="008F09C5" w:rsidRPr="00590ECA" w:rsidRDefault="008F09C5" w:rsidP="008F09C5">
                            <w:pPr>
                              <w:numPr>
                                <w:ilvl w:val="1"/>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Otherwise, one of the two separate SRS CLPC adjustment states and one PL offset are configured in the SRS resource set, and they are applied on the SRS resources. </w:t>
                            </w:r>
                          </w:p>
                          <w:p w14:paraId="39A28980" w14:textId="77777777" w:rsidR="008F09C5" w:rsidRPr="00590ECA" w:rsidRDefault="008F09C5" w:rsidP="008F09C5">
                            <w:pPr>
                              <w:numPr>
                                <w:ilvl w:val="0"/>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Alt4: </w:t>
                            </w:r>
                          </w:p>
                          <w:p w14:paraId="2B81D85B" w14:textId="77777777" w:rsidR="008F09C5" w:rsidRPr="00590ECA" w:rsidRDefault="008F09C5" w:rsidP="008F09C5">
                            <w:pPr>
                              <w:numPr>
                                <w:ilvl w:val="1"/>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2F55E145" w14:textId="77777777" w:rsidR="008F09C5" w:rsidRPr="00590ECA" w:rsidRDefault="008F09C5" w:rsidP="008F09C5">
                            <w:pPr>
                              <w:numPr>
                                <w:ilvl w:val="1"/>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Otherwise, one PL offset and one CLPC adjustment state are applied on the SRS resources. </w:t>
                            </w:r>
                          </w:p>
                          <w:p w14:paraId="0CAFCF1D" w14:textId="77777777" w:rsidR="008F09C5" w:rsidRPr="00590ECA" w:rsidRDefault="008F09C5" w:rsidP="008F09C5">
                            <w:pPr>
                              <w:numPr>
                                <w:ilvl w:val="2"/>
                                <w:numId w:val="86"/>
                              </w:numPr>
                              <w:spacing w:before="100" w:beforeAutospacing="1" w:after="180"/>
                              <w:ind w:left="0" w:firstLine="0"/>
                              <w:jc w:val="both"/>
                              <w:rPr>
                                <w:rFonts w:eastAsia="DengXian"/>
                                <w:sz w:val="20"/>
                                <w:szCs w:val="20"/>
                              </w:rPr>
                            </w:pPr>
                            <w:r w:rsidRPr="00590ECA">
                              <w:rPr>
                                <w:rFonts w:eastAsia="DengXian"/>
                                <w:sz w:val="20"/>
                                <w:szCs w:val="20"/>
                                <w:lang w:eastAsia="zh-CN"/>
                              </w:rPr>
                              <w:t>FFS how to define the PL offset and CLPC adjustment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A69EF8" id="_x0000_t202" coordsize="21600,21600" o:spt="202" path="m,l,21600r21600,l21600,xe">
                <v:stroke joinstyle="miter"/>
                <v:path gradientshapeok="t" o:connecttype="rect"/>
              </v:shapetype>
              <v:shape id="_x0000_s1028" type="#_x0000_t202" style="position:absolute;margin-left:49.6pt;margin-top:.1pt;width:423.85pt;height:330.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" filled="f" strokeweight=".5pt">
                <v:textbox>
                  <w:txbxContent>
                    <w:p w14:paraId="1FBF92BD" w14:textId="77777777" w:rsidR="008F09C5" w:rsidRPr="00590ECA" w:rsidRDefault="008F09C5" w:rsidP="008F09C5">
                      <w:pPr>
                        <w:shd w:val="clear" w:color="auto" w:fill="FFFFFF"/>
                        <w:snapToGrid w:val="0"/>
                        <w:rPr>
                          <w:rFonts w:eastAsia="SimSun"/>
                          <w:color w:val="000000"/>
                          <w:sz w:val="20"/>
                          <w:szCs w:val="20"/>
                        </w:rPr>
                      </w:pPr>
                      <w:r w:rsidRPr="00590ECA">
                        <w:rPr>
                          <w:rFonts w:eastAsia="SimSun"/>
                          <w:b/>
                          <w:bCs/>
                          <w:iCs/>
                          <w:color w:val="000000"/>
                          <w:sz w:val="20"/>
                          <w:szCs w:val="20"/>
                          <w:highlight w:val="green"/>
                        </w:rPr>
                        <w:t>Agreement</w:t>
                      </w:r>
                    </w:p>
                    <w:p w14:paraId="136D0F17" w14:textId="77777777" w:rsidR="008F09C5" w:rsidRPr="00590ECA" w:rsidRDefault="008F09C5" w:rsidP="008F09C5">
                      <w:pPr>
                        <w:rPr>
                          <w:rFonts w:eastAsia="DengXian"/>
                          <w:sz w:val="20"/>
                          <w:szCs w:val="20"/>
                          <w:lang w:eastAsia="zh-CN"/>
                        </w:rPr>
                      </w:pPr>
                      <w:r w:rsidRPr="00590ECA">
                        <w:rPr>
                          <w:rFonts w:eastAsia="DengXian"/>
                          <w:sz w:val="20"/>
                          <w:szCs w:val="20"/>
                          <w:lang w:eastAsia="zh-CN"/>
                        </w:rPr>
                        <w:t xml:space="preserve">For an SRS resource set not configured with </w:t>
                      </w:r>
                      <w:proofErr w:type="spellStart"/>
                      <w:r w:rsidRPr="00590ECA">
                        <w:rPr>
                          <w:rFonts w:eastAsia="DengXian"/>
                          <w:i/>
                          <w:iCs/>
                          <w:sz w:val="20"/>
                          <w:szCs w:val="20"/>
                          <w:lang w:eastAsia="zh-CN"/>
                        </w:rPr>
                        <w:t>followUnifiedTCI-StateSRS</w:t>
                      </w:r>
                      <w:proofErr w:type="spellEnd"/>
                      <w:r w:rsidRPr="00590ECA">
                        <w:rPr>
                          <w:rFonts w:eastAsia="DengXian"/>
                          <w:sz w:val="20"/>
                          <w:szCs w:val="20"/>
                          <w:lang w:eastAsia="zh-CN"/>
                        </w:rPr>
                        <w:t>, regarding how to determine the PL offset and the CLPC adjustment state, down-select from the following Alts:</w:t>
                      </w:r>
                    </w:p>
                    <w:p w14:paraId="59E8A232" w14:textId="77777777" w:rsidR="008F09C5" w:rsidRPr="00590ECA" w:rsidRDefault="008F09C5" w:rsidP="008F09C5">
                      <w:pPr>
                        <w:numPr>
                          <w:ilvl w:val="0"/>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Alt1: The PL offset and CLPC adjustment state indicated by the TCI state configured to the SRS resource with lowest ID (i.e., reusing the rule specified in Rel-17) and no extra enhancement.</w:t>
                      </w:r>
                    </w:p>
                    <w:p w14:paraId="4CA344E2" w14:textId="77777777" w:rsidR="008F09C5" w:rsidRPr="00590ECA" w:rsidRDefault="008F09C5" w:rsidP="008F09C5">
                      <w:pPr>
                        <w:numPr>
                          <w:ilvl w:val="0"/>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590ECA">
                        <w:rPr>
                          <w:rFonts w:eastAsia="DengXian"/>
                          <w:i/>
                          <w:iCs/>
                          <w:sz w:val="20"/>
                          <w:szCs w:val="20"/>
                          <w:lang w:eastAsia="zh-CN"/>
                        </w:rPr>
                        <w:t>referenceSignal</w:t>
                      </w:r>
                      <w:proofErr w:type="spellEnd"/>
                      <w:r w:rsidRPr="00590ECA">
                        <w:rPr>
                          <w:rFonts w:eastAsia="DengXian"/>
                          <w:sz w:val="20"/>
                          <w:szCs w:val="20"/>
                          <w:lang w:eastAsia="zh-CN"/>
                        </w:rPr>
                        <w:t>” in a UL TCI state is optional.</w:t>
                      </w:r>
                    </w:p>
                    <w:p w14:paraId="2E968172" w14:textId="77777777" w:rsidR="008F09C5" w:rsidRPr="00590ECA" w:rsidRDefault="008F09C5" w:rsidP="008F09C5">
                      <w:pPr>
                        <w:numPr>
                          <w:ilvl w:val="0"/>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Alt3: </w:t>
                      </w:r>
                    </w:p>
                    <w:p w14:paraId="5EF0C91B" w14:textId="77777777" w:rsidR="008F09C5" w:rsidRPr="00590ECA" w:rsidRDefault="008F09C5" w:rsidP="008F09C5">
                      <w:pPr>
                        <w:numPr>
                          <w:ilvl w:val="1"/>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565FF0B7" w14:textId="77777777" w:rsidR="008F09C5" w:rsidRPr="00590ECA" w:rsidRDefault="008F09C5" w:rsidP="008F09C5">
                      <w:pPr>
                        <w:numPr>
                          <w:ilvl w:val="1"/>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Otherwise, one of the two separate SRS CLPC adjustment states and one PL offset are configured in the SRS resource set, and they are applied on the SRS resources. </w:t>
                      </w:r>
                    </w:p>
                    <w:p w14:paraId="39A28980" w14:textId="77777777" w:rsidR="008F09C5" w:rsidRPr="00590ECA" w:rsidRDefault="008F09C5" w:rsidP="008F09C5">
                      <w:pPr>
                        <w:numPr>
                          <w:ilvl w:val="0"/>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Alt4: </w:t>
                      </w:r>
                    </w:p>
                    <w:p w14:paraId="2B81D85B" w14:textId="77777777" w:rsidR="008F09C5" w:rsidRPr="00590ECA" w:rsidRDefault="008F09C5" w:rsidP="008F09C5">
                      <w:pPr>
                        <w:numPr>
                          <w:ilvl w:val="1"/>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2F55E145" w14:textId="77777777" w:rsidR="008F09C5" w:rsidRPr="00590ECA" w:rsidRDefault="008F09C5" w:rsidP="008F09C5">
                      <w:pPr>
                        <w:numPr>
                          <w:ilvl w:val="1"/>
                          <w:numId w:val="86"/>
                        </w:numPr>
                        <w:tabs>
                          <w:tab w:val="num" w:pos="360"/>
                        </w:tabs>
                        <w:spacing w:before="100" w:beforeAutospacing="1" w:after="180"/>
                        <w:ind w:left="0" w:firstLine="0"/>
                        <w:jc w:val="both"/>
                        <w:rPr>
                          <w:rFonts w:eastAsia="DengXian"/>
                          <w:sz w:val="20"/>
                          <w:szCs w:val="20"/>
                          <w:lang w:eastAsia="zh-CN"/>
                        </w:rPr>
                      </w:pPr>
                      <w:r w:rsidRPr="00590ECA">
                        <w:rPr>
                          <w:rFonts w:eastAsia="DengXian"/>
                          <w:sz w:val="20"/>
                          <w:szCs w:val="20"/>
                          <w:lang w:eastAsia="zh-CN"/>
                        </w:rPr>
                        <w:t xml:space="preserve">Otherwise, one PL offset and one CLPC adjustment state are applied on the SRS resources. </w:t>
                      </w:r>
                    </w:p>
                    <w:p w14:paraId="0CAFCF1D" w14:textId="77777777" w:rsidR="008F09C5" w:rsidRPr="00590ECA" w:rsidRDefault="008F09C5" w:rsidP="008F09C5">
                      <w:pPr>
                        <w:numPr>
                          <w:ilvl w:val="2"/>
                          <w:numId w:val="86"/>
                        </w:numPr>
                        <w:spacing w:before="100" w:beforeAutospacing="1" w:after="180"/>
                        <w:ind w:left="0" w:firstLine="0"/>
                        <w:jc w:val="both"/>
                        <w:rPr>
                          <w:rFonts w:eastAsia="DengXian"/>
                          <w:sz w:val="20"/>
                          <w:szCs w:val="20"/>
                        </w:rPr>
                      </w:pPr>
                      <w:r w:rsidRPr="00590ECA">
                        <w:rPr>
                          <w:rFonts w:eastAsia="DengXian"/>
                          <w:sz w:val="20"/>
                          <w:szCs w:val="20"/>
                          <w:lang w:eastAsia="zh-CN"/>
                        </w:rPr>
                        <w:t>FFS how to define the PL offset and CLPC adjustment state</w:t>
                      </w:r>
                    </w:p>
                  </w:txbxContent>
                </v:textbox>
                <w10:wrap type="square"/>
              </v:shape>
            </w:pict>
          </mc:Fallback>
        </mc:AlternateContent>
      </w:r>
    </w:p>
    <w:p w14:paraId="3296ABC1" w14:textId="77777777" w:rsidR="008F09C5" w:rsidRDefault="008F09C5" w:rsidP="008F09C5">
      <w:pPr>
        <w:rPr>
          <w:lang w:eastAsia="zh-CN"/>
        </w:rPr>
      </w:pPr>
    </w:p>
    <w:p w14:paraId="36EC1D74" w14:textId="77777777" w:rsidR="008F09C5" w:rsidRDefault="008F09C5" w:rsidP="008F09C5">
      <w:pPr>
        <w:rPr>
          <w:lang w:eastAsia="zh-CN"/>
        </w:rPr>
      </w:pPr>
    </w:p>
    <w:p w14:paraId="067C3A32" w14:textId="77777777" w:rsidR="008F09C5" w:rsidRDefault="008F09C5" w:rsidP="008F09C5">
      <w:pPr>
        <w:rPr>
          <w:lang w:eastAsia="zh-CN"/>
        </w:rPr>
      </w:pPr>
    </w:p>
    <w:p w14:paraId="03E92A18" w14:textId="77777777" w:rsidR="008F09C5" w:rsidRDefault="008F09C5" w:rsidP="008F09C5">
      <w:pPr>
        <w:rPr>
          <w:lang w:eastAsia="zh-CN"/>
        </w:rPr>
      </w:pPr>
    </w:p>
    <w:p w14:paraId="6462281B" w14:textId="77777777" w:rsidR="008F09C5" w:rsidRDefault="008F09C5" w:rsidP="008F09C5">
      <w:pPr>
        <w:rPr>
          <w:lang w:eastAsia="zh-CN"/>
        </w:rPr>
      </w:pPr>
    </w:p>
    <w:p w14:paraId="157E0CD9" w14:textId="77777777" w:rsidR="008F09C5" w:rsidRDefault="008F09C5" w:rsidP="008F09C5">
      <w:pPr>
        <w:rPr>
          <w:lang w:eastAsia="zh-CN"/>
        </w:rPr>
      </w:pPr>
    </w:p>
    <w:p w14:paraId="7733E031" w14:textId="77777777" w:rsidR="008F09C5" w:rsidRDefault="008F09C5" w:rsidP="008F09C5">
      <w:pPr>
        <w:rPr>
          <w:lang w:eastAsia="zh-CN"/>
        </w:rPr>
      </w:pPr>
    </w:p>
    <w:p w14:paraId="780C6D98" w14:textId="77777777" w:rsidR="008F09C5" w:rsidRDefault="008F09C5" w:rsidP="008F09C5">
      <w:pPr>
        <w:rPr>
          <w:lang w:eastAsia="zh-CN"/>
        </w:rPr>
      </w:pPr>
    </w:p>
    <w:p w14:paraId="05EF9749" w14:textId="77777777" w:rsidR="008F09C5" w:rsidRDefault="008F09C5" w:rsidP="008F09C5">
      <w:pPr>
        <w:rPr>
          <w:lang w:eastAsia="zh-CN"/>
        </w:rPr>
      </w:pPr>
    </w:p>
    <w:p w14:paraId="271E4AA2" w14:textId="77777777" w:rsidR="008F09C5" w:rsidRDefault="008F09C5" w:rsidP="008F09C5">
      <w:pPr>
        <w:rPr>
          <w:lang w:eastAsia="zh-CN"/>
        </w:rPr>
      </w:pPr>
    </w:p>
    <w:p w14:paraId="4102522D" w14:textId="77777777" w:rsidR="008F09C5" w:rsidRDefault="008F09C5" w:rsidP="008F09C5">
      <w:pPr>
        <w:rPr>
          <w:lang w:eastAsia="zh-CN"/>
        </w:rPr>
      </w:pPr>
    </w:p>
    <w:p w14:paraId="479A8E91" w14:textId="77777777" w:rsidR="008F09C5" w:rsidRDefault="008F09C5" w:rsidP="008F09C5">
      <w:pPr>
        <w:rPr>
          <w:lang w:eastAsia="zh-CN"/>
        </w:rPr>
      </w:pPr>
    </w:p>
    <w:p w14:paraId="60A95B2A" w14:textId="77777777" w:rsidR="008F09C5" w:rsidRDefault="008F09C5" w:rsidP="008F09C5">
      <w:pPr>
        <w:rPr>
          <w:lang w:eastAsia="zh-CN"/>
        </w:rPr>
      </w:pPr>
    </w:p>
    <w:p w14:paraId="1ACFD313" w14:textId="77777777" w:rsidR="008F09C5" w:rsidRDefault="008F09C5" w:rsidP="008F09C5">
      <w:pPr>
        <w:rPr>
          <w:lang w:eastAsia="zh-CN"/>
        </w:rPr>
      </w:pPr>
    </w:p>
    <w:p w14:paraId="2AE3DABA" w14:textId="77777777" w:rsidR="008F09C5" w:rsidRDefault="008F09C5" w:rsidP="008F09C5">
      <w:pPr>
        <w:rPr>
          <w:lang w:eastAsia="zh-CN"/>
        </w:rPr>
      </w:pPr>
    </w:p>
    <w:p w14:paraId="0BFCF1F0" w14:textId="77777777" w:rsidR="008F09C5" w:rsidRDefault="008F09C5" w:rsidP="008F09C5">
      <w:pPr>
        <w:rPr>
          <w:lang w:eastAsia="zh-CN"/>
        </w:rPr>
      </w:pPr>
    </w:p>
    <w:p w14:paraId="2A8B0974" w14:textId="77777777" w:rsidR="008F09C5" w:rsidRDefault="008F09C5" w:rsidP="008F09C5">
      <w:pPr>
        <w:rPr>
          <w:lang w:eastAsia="zh-CN"/>
        </w:rPr>
      </w:pPr>
    </w:p>
    <w:p w14:paraId="31FA4546" w14:textId="77777777" w:rsidR="008F09C5" w:rsidRDefault="008F09C5" w:rsidP="008F09C5">
      <w:pPr>
        <w:rPr>
          <w:lang w:eastAsia="zh-CN"/>
        </w:rPr>
      </w:pPr>
    </w:p>
    <w:p w14:paraId="65EFFC1E" w14:textId="77777777" w:rsidR="008F09C5" w:rsidRDefault="008F09C5" w:rsidP="008F09C5">
      <w:pPr>
        <w:rPr>
          <w:lang w:eastAsia="zh-CN"/>
        </w:rPr>
      </w:pPr>
    </w:p>
    <w:p w14:paraId="42723560" w14:textId="77777777" w:rsidR="008F09C5" w:rsidRDefault="008F09C5" w:rsidP="008F09C5">
      <w:pPr>
        <w:rPr>
          <w:lang w:eastAsia="zh-CN"/>
        </w:rPr>
      </w:pPr>
    </w:p>
    <w:p w14:paraId="0631ED9F" w14:textId="77777777" w:rsidR="008F09C5" w:rsidRDefault="008F09C5" w:rsidP="008F09C5">
      <w:pPr>
        <w:rPr>
          <w:lang w:eastAsia="zh-CN"/>
        </w:rPr>
      </w:pPr>
    </w:p>
    <w:p w14:paraId="71A1FE09" w14:textId="77777777" w:rsidR="008F09C5" w:rsidRDefault="008F09C5" w:rsidP="008F09C5">
      <w:pPr>
        <w:rPr>
          <w:lang w:eastAsia="zh-CN"/>
        </w:rPr>
      </w:pPr>
    </w:p>
    <w:p w14:paraId="1FD546B7" w14:textId="77777777" w:rsidR="009C750D" w:rsidRDefault="009C750D" w:rsidP="008F09C5">
      <w:pPr>
        <w:rPr>
          <w:lang w:eastAsia="zh-CN"/>
        </w:rPr>
      </w:pPr>
    </w:p>
    <w:p w14:paraId="1EA29216" w14:textId="77777777" w:rsidR="009C750D" w:rsidRDefault="009C750D" w:rsidP="008F09C5">
      <w:pPr>
        <w:rPr>
          <w:lang w:eastAsia="zh-CN"/>
        </w:rPr>
      </w:pPr>
    </w:p>
    <w:p w14:paraId="53D7B401" w14:textId="77777777" w:rsidR="009C750D" w:rsidRDefault="009C750D" w:rsidP="008F09C5">
      <w:pPr>
        <w:rPr>
          <w:lang w:eastAsia="zh-CN"/>
        </w:rPr>
      </w:pPr>
    </w:p>
    <w:p w14:paraId="338EBD3A" w14:textId="0CFC7175" w:rsidR="00136563" w:rsidRPr="00590ECA" w:rsidRDefault="00590ECA" w:rsidP="008F09C5">
      <w:pPr>
        <w:rPr>
          <w:rFonts w:eastAsia="DengXian"/>
          <w:sz w:val="20"/>
          <w:szCs w:val="20"/>
          <w:lang w:eastAsia="zh-CN"/>
        </w:rPr>
      </w:pPr>
      <w:r w:rsidRPr="00590ECA">
        <w:rPr>
          <w:rFonts w:eastAsia="DengXian"/>
          <w:sz w:val="20"/>
          <w:szCs w:val="20"/>
          <w:lang w:eastAsia="zh-CN"/>
        </w:rPr>
        <w:t xml:space="preserve">The alternatives are related to an earlier agreement in RAN1 #1080e. </w:t>
      </w:r>
      <w:r w:rsidR="00136563" w:rsidRPr="00590ECA">
        <w:rPr>
          <w:rFonts w:eastAsia="DengXian"/>
          <w:sz w:val="20"/>
          <w:szCs w:val="20"/>
          <w:lang w:eastAsia="zh-CN"/>
        </w:rPr>
        <w:t>At RAN1 #108-e, the following was agreed:</w:t>
      </w:r>
    </w:p>
    <w:p w14:paraId="682F61B0" w14:textId="5C81DAB4" w:rsidR="00136563" w:rsidRDefault="00136563" w:rsidP="008F09C5">
      <w:pPr>
        <w:rPr>
          <w:lang w:eastAsia="zh-CN"/>
        </w:rPr>
      </w:pPr>
      <w:r>
        <w:rPr>
          <w:noProof/>
        </w:rPr>
        <mc:AlternateContent>
          <mc:Choice Requires="wps">
            <w:drawing>
              <wp:anchor distT="0" distB="0" distL="114300" distR="114300" simplePos="0" relativeHeight="251702272" behindDoc="0" locked="0" layoutInCell="1" allowOverlap="1" wp14:anchorId="7CB0132A" wp14:editId="09DC220E">
                <wp:simplePos x="0" y="0"/>
                <wp:positionH relativeFrom="column">
                  <wp:posOffset>0</wp:posOffset>
                </wp:positionH>
                <wp:positionV relativeFrom="paragraph">
                  <wp:posOffset>0</wp:posOffset>
                </wp:positionV>
                <wp:extent cx="1828800" cy="1828800"/>
                <wp:effectExtent l="0" t="0" r="0" b="0"/>
                <wp:wrapSquare wrapText="bothSides"/>
                <wp:docPr id="19083863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E8ADA0" w14:textId="77777777" w:rsidR="00136563" w:rsidRPr="00136563" w:rsidRDefault="00136563" w:rsidP="00136563">
                            <w:pPr>
                              <w:snapToGrid w:val="0"/>
                              <w:jc w:val="both"/>
                              <w:rPr>
                                <w:bCs/>
                                <w:sz w:val="20"/>
                                <w:szCs w:val="20"/>
                              </w:rPr>
                            </w:pPr>
                            <w:r w:rsidRPr="00136563">
                              <w:rPr>
                                <w:rFonts w:eastAsia="Malgun Gothic"/>
                                <w:bCs/>
                                <w:sz w:val="20"/>
                                <w:szCs w:val="20"/>
                                <w:highlight w:val="green"/>
                              </w:rPr>
                              <w:t>Agreement</w:t>
                            </w:r>
                          </w:p>
                          <w:p w14:paraId="5559936A" w14:textId="77777777" w:rsidR="00136563" w:rsidRPr="00136563" w:rsidRDefault="00136563" w:rsidP="00136563">
                            <w:pPr>
                              <w:rPr>
                                <w:sz w:val="20"/>
                                <w:szCs w:val="20"/>
                              </w:rPr>
                            </w:pPr>
                            <w:r w:rsidRPr="00136563">
                              <w:rPr>
                                <w:sz w:val="20"/>
                                <w:szCs w:val="20"/>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68791D80" w14:textId="77777777" w:rsidR="00136563" w:rsidRPr="00136563" w:rsidRDefault="00136563" w:rsidP="00136563">
                            <w:pPr>
                              <w:numPr>
                                <w:ilvl w:val="0"/>
                                <w:numId w:val="87"/>
                              </w:numPr>
                              <w:snapToGrid w:val="0"/>
                              <w:jc w:val="both"/>
                              <w:rPr>
                                <w:sz w:val="20"/>
                                <w:szCs w:val="20"/>
                              </w:rPr>
                            </w:pPr>
                            <w:r w:rsidRPr="00136563">
                              <w:rPr>
                                <w:sz w:val="20"/>
                                <w:szCs w:val="20"/>
                              </w:rPr>
                              <w:t>Including inter-cell case, where SSB with PCI different from the serving cell can be used as a source RS in Rel-17 UL, or if applicable joint, TCI state for these SRS resources</w:t>
                            </w:r>
                          </w:p>
                          <w:p w14:paraId="096DA918" w14:textId="77777777" w:rsidR="00136563" w:rsidRPr="00136563" w:rsidRDefault="00136563" w:rsidP="00136563">
                            <w:pPr>
                              <w:pStyle w:val="ListParagraph"/>
                              <w:numPr>
                                <w:ilvl w:val="0"/>
                                <w:numId w:val="87"/>
                              </w:numPr>
                              <w:snapToGrid w:val="0"/>
                              <w:rPr>
                                <w:rFonts w:eastAsia="DengXian"/>
                                <w:sz w:val="20"/>
                                <w:szCs w:val="20"/>
                                <w:lang w:eastAsia="ko-KR"/>
                              </w:rPr>
                            </w:pPr>
                            <w:r w:rsidRPr="00136563">
                              <w:rPr>
                                <w:rFonts w:eastAsia="DengXian"/>
                                <w:sz w:val="20"/>
                                <w:szCs w:val="20"/>
                                <w:lang w:eastAsia="ko-KR"/>
                              </w:rPr>
                              <w:t>The UL PC parameter setting (including PL-RS) for the SRS resource set should be derived based on the setting associated with TCI indicated for the SRS resource with the lowest SRS-</w:t>
                            </w:r>
                            <w:proofErr w:type="spellStart"/>
                            <w:r w:rsidRPr="00136563">
                              <w:rPr>
                                <w:rFonts w:eastAsia="DengXian"/>
                                <w:sz w:val="20"/>
                                <w:szCs w:val="20"/>
                                <w:lang w:eastAsia="ko-KR"/>
                              </w:rPr>
                              <w:t>ResourceId</w:t>
                            </w:r>
                            <w:proofErr w:type="spellEnd"/>
                            <w:r w:rsidRPr="00136563">
                              <w:rPr>
                                <w:rFonts w:eastAsia="DengXian"/>
                                <w:sz w:val="20"/>
                                <w:szCs w:val="20"/>
                                <w:lang w:eastAsia="ko-KR"/>
                              </w:rPr>
                              <w:t xml:space="preserve"> in that SRS resource set</w:t>
                            </w:r>
                          </w:p>
                          <w:p w14:paraId="4EFCBF48" w14:textId="77777777" w:rsidR="00136563" w:rsidRPr="00136563" w:rsidRDefault="00136563" w:rsidP="00136563">
                            <w:pPr>
                              <w:numPr>
                                <w:ilvl w:val="0"/>
                                <w:numId w:val="87"/>
                              </w:numPr>
                              <w:snapToGrid w:val="0"/>
                              <w:jc w:val="both"/>
                              <w:rPr>
                                <w:sz w:val="20"/>
                                <w:szCs w:val="20"/>
                              </w:rPr>
                            </w:pPr>
                            <w:r w:rsidRPr="00136563">
                              <w:rPr>
                                <w:sz w:val="20"/>
                                <w:szCs w:val="20"/>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14:paraId="51430486" w14:textId="77777777" w:rsidR="00136563" w:rsidRPr="00136563" w:rsidRDefault="00136563" w:rsidP="00136563">
                            <w:pPr>
                              <w:numPr>
                                <w:ilvl w:val="1"/>
                                <w:numId w:val="87"/>
                              </w:numPr>
                              <w:snapToGrid w:val="0"/>
                              <w:jc w:val="both"/>
                              <w:rPr>
                                <w:sz w:val="20"/>
                                <w:szCs w:val="20"/>
                              </w:rPr>
                            </w:pPr>
                            <w:r w:rsidRPr="00136563">
                              <w:rPr>
                                <w:sz w:val="20"/>
                                <w:szCs w:val="20"/>
                              </w:rPr>
                              <w:t>Reuse other aspects of the MAC-CE for the Rel-15/16 spatial relation info update (including 'SP SRS Activation/Deactivation MAC CE', 'Enhanced SP/AP SRS Spatial Relation Indication MAC CE', and 'Serving Cell Set based SRS Spatial Relation Indication MAC CE')</w:t>
                            </w:r>
                          </w:p>
                          <w:p w14:paraId="13115A94" w14:textId="77777777" w:rsidR="00136563" w:rsidRPr="00136563" w:rsidRDefault="00136563" w:rsidP="00136563">
                            <w:pPr>
                              <w:numPr>
                                <w:ilvl w:val="2"/>
                                <w:numId w:val="87"/>
                              </w:numPr>
                              <w:snapToGrid w:val="0"/>
                              <w:jc w:val="both"/>
                              <w:rPr>
                                <w:sz w:val="20"/>
                                <w:szCs w:val="20"/>
                              </w:rPr>
                            </w:pPr>
                            <w:r w:rsidRPr="00136563">
                              <w:rPr>
                                <w:sz w:val="20"/>
                                <w:szCs w:val="20"/>
                              </w:rPr>
                              <w:t>Note:  The exact details are up to RAN2. </w:t>
                            </w:r>
                          </w:p>
                          <w:p w14:paraId="1BCCA7B3" w14:textId="77777777" w:rsidR="00136563" w:rsidRPr="00BC31D2" w:rsidRDefault="00136563" w:rsidP="00BC31D2">
                            <w:pPr>
                              <w:numPr>
                                <w:ilvl w:val="0"/>
                                <w:numId w:val="87"/>
                              </w:numPr>
                              <w:snapToGrid w:val="0"/>
                              <w:jc w:val="both"/>
                              <w:rPr>
                                <w:sz w:val="20"/>
                                <w:szCs w:val="20"/>
                              </w:rPr>
                            </w:pPr>
                            <w:r w:rsidRPr="00136563">
                              <w:rPr>
                                <w:sz w:val="20"/>
                                <w:szCs w:val="20"/>
                              </w:rPr>
                              <w:t>Note: A Rel-17 UE is not required to support both this feature and optional Rel-16 features of SRS spatial relation info within the same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B0132A" id="_x0000_s1029"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0CE8ADA0" w14:textId="77777777" w:rsidR="00136563" w:rsidRPr="00136563" w:rsidRDefault="00136563" w:rsidP="00136563">
                      <w:pPr>
                        <w:snapToGrid w:val="0"/>
                        <w:jc w:val="both"/>
                        <w:rPr>
                          <w:bCs/>
                          <w:sz w:val="20"/>
                          <w:szCs w:val="20"/>
                        </w:rPr>
                      </w:pPr>
                      <w:r w:rsidRPr="00136563">
                        <w:rPr>
                          <w:rFonts w:eastAsia="Malgun Gothic"/>
                          <w:bCs/>
                          <w:sz w:val="20"/>
                          <w:szCs w:val="20"/>
                          <w:highlight w:val="green"/>
                        </w:rPr>
                        <w:t>Agreement</w:t>
                      </w:r>
                    </w:p>
                    <w:p w14:paraId="5559936A" w14:textId="77777777" w:rsidR="00136563" w:rsidRPr="00136563" w:rsidRDefault="00136563" w:rsidP="00136563">
                      <w:pPr>
                        <w:rPr>
                          <w:sz w:val="20"/>
                          <w:szCs w:val="20"/>
                        </w:rPr>
                      </w:pPr>
                      <w:r w:rsidRPr="00136563">
                        <w:rPr>
                          <w:sz w:val="20"/>
                          <w:szCs w:val="20"/>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68791D80" w14:textId="77777777" w:rsidR="00136563" w:rsidRPr="00136563" w:rsidRDefault="00136563" w:rsidP="00136563">
                      <w:pPr>
                        <w:numPr>
                          <w:ilvl w:val="0"/>
                          <w:numId w:val="87"/>
                        </w:numPr>
                        <w:snapToGrid w:val="0"/>
                        <w:jc w:val="both"/>
                        <w:rPr>
                          <w:sz w:val="20"/>
                          <w:szCs w:val="20"/>
                        </w:rPr>
                      </w:pPr>
                      <w:r w:rsidRPr="00136563">
                        <w:rPr>
                          <w:sz w:val="20"/>
                          <w:szCs w:val="20"/>
                        </w:rPr>
                        <w:t>Including inter-cell case, where SSB with PCI different from the serving cell can be used as a source RS in Rel-17 UL, or if applicable joint, TCI state for these SRS resources</w:t>
                      </w:r>
                    </w:p>
                    <w:p w14:paraId="096DA918" w14:textId="77777777" w:rsidR="00136563" w:rsidRPr="00136563" w:rsidRDefault="00136563" w:rsidP="00136563">
                      <w:pPr>
                        <w:pStyle w:val="ListParagraph"/>
                        <w:numPr>
                          <w:ilvl w:val="0"/>
                          <w:numId w:val="87"/>
                        </w:numPr>
                        <w:snapToGrid w:val="0"/>
                        <w:rPr>
                          <w:rFonts w:eastAsia="DengXian"/>
                          <w:sz w:val="20"/>
                          <w:szCs w:val="20"/>
                          <w:lang w:eastAsia="ko-KR"/>
                        </w:rPr>
                      </w:pPr>
                      <w:r w:rsidRPr="00136563">
                        <w:rPr>
                          <w:rFonts w:eastAsia="DengXian"/>
                          <w:sz w:val="20"/>
                          <w:szCs w:val="20"/>
                          <w:lang w:eastAsia="ko-KR"/>
                        </w:rPr>
                        <w:t>The UL PC parameter setting (including PL-RS) for the SRS resource set should be derived based on the setting associated with TCI indicated for the SRS resource with the lowest SRS-ResourceId in that SRS resource set</w:t>
                      </w:r>
                    </w:p>
                    <w:p w14:paraId="4EFCBF48" w14:textId="77777777" w:rsidR="00136563" w:rsidRPr="00136563" w:rsidRDefault="00136563" w:rsidP="00136563">
                      <w:pPr>
                        <w:numPr>
                          <w:ilvl w:val="0"/>
                          <w:numId w:val="87"/>
                        </w:numPr>
                        <w:snapToGrid w:val="0"/>
                        <w:jc w:val="both"/>
                        <w:rPr>
                          <w:sz w:val="20"/>
                          <w:szCs w:val="20"/>
                        </w:rPr>
                      </w:pPr>
                      <w:r w:rsidRPr="00136563">
                        <w:rPr>
                          <w:sz w:val="20"/>
                          <w:szCs w:val="20"/>
                        </w:rPr>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14:paraId="51430486" w14:textId="77777777" w:rsidR="00136563" w:rsidRPr="00136563" w:rsidRDefault="00136563" w:rsidP="00136563">
                      <w:pPr>
                        <w:numPr>
                          <w:ilvl w:val="1"/>
                          <w:numId w:val="87"/>
                        </w:numPr>
                        <w:snapToGrid w:val="0"/>
                        <w:jc w:val="both"/>
                        <w:rPr>
                          <w:sz w:val="20"/>
                          <w:szCs w:val="20"/>
                        </w:rPr>
                      </w:pPr>
                      <w:r w:rsidRPr="00136563">
                        <w:rPr>
                          <w:sz w:val="20"/>
                          <w:szCs w:val="20"/>
                        </w:rPr>
                        <w:t>Reuse other aspects of the MAC-CE for the Rel-15/16 spatial relation info update (including 'SP SRS Activation/Deactivation MAC CE', 'Enhanced SP/AP SRS Spatial Relation Indication MAC CE', and 'Serving Cell Set based SRS Spatial Relation Indication MAC CE')</w:t>
                      </w:r>
                    </w:p>
                    <w:p w14:paraId="13115A94" w14:textId="77777777" w:rsidR="00136563" w:rsidRPr="00136563" w:rsidRDefault="00136563" w:rsidP="00136563">
                      <w:pPr>
                        <w:numPr>
                          <w:ilvl w:val="2"/>
                          <w:numId w:val="87"/>
                        </w:numPr>
                        <w:snapToGrid w:val="0"/>
                        <w:jc w:val="both"/>
                        <w:rPr>
                          <w:sz w:val="20"/>
                          <w:szCs w:val="20"/>
                        </w:rPr>
                      </w:pPr>
                      <w:r w:rsidRPr="00136563">
                        <w:rPr>
                          <w:sz w:val="20"/>
                          <w:szCs w:val="20"/>
                        </w:rPr>
                        <w:t>Note:  The exact details are up to RAN2. </w:t>
                      </w:r>
                    </w:p>
                    <w:p w14:paraId="1BCCA7B3" w14:textId="77777777" w:rsidR="00136563" w:rsidRPr="00BC31D2" w:rsidRDefault="00136563" w:rsidP="00BC31D2">
                      <w:pPr>
                        <w:numPr>
                          <w:ilvl w:val="0"/>
                          <w:numId w:val="87"/>
                        </w:numPr>
                        <w:snapToGrid w:val="0"/>
                        <w:jc w:val="both"/>
                        <w:rPr>
                          <w:sz w:val="20"/>
                          <w:szCs w:val="20"/>
                        </w:rPr>
                      </w:pPr>
                      <w:r w:rsidRPr="00136563">
                        <w:rPr>
                          <w:sz w:val="20"/>
                          <w:szCs w:val="20"/>
                        </w:rPr>
                        <w:t>Note: A Rel-17 UE is not required to support both this feature and optional Rel-16 features of SRS spatial relation info within the same band.</w:t>
                      </w:r>
                    </w:p>
                  </w:txbxContent>
                </v:textbox>
                <w10:wrap type="square"/>
              </v:shape>
            </w:pict>
          </mc:Fallback>
        </mc:AlternateContent>
      </w:r>
    </w:p>
    <w:p w14:paraId="7B4F8038" w14:textId="04F86256" w:rsidR="00136563" w:rsidRPr="008D2771" w:rsidRDefault="00590ECA" w:rsidP="00136563">
      <w:pPr>
        <w:rPr>
          <w:rFonts w:eastAsia="DengXian"/>
          <w:sz w:val="20"/>
          <w:szCs w:val="20"/>
          <w:lang w:eastAsia="zh-CN"/>
        </w:rPr>
      </w:pPr>
      <w:r w:rsidRPr="008D2771">
        <w:rPr>
          <w:sz w:val="20"/>
          <w:szCs w:val="20"/>
          <w:lang w:eastAsia="zh-CN"/>
        </w:rPr>
        <w:t>The RAN1 #108-e agreement is captured in the specification excerpt below</w:t>
      </w:r>
      <w:r w:rsidR="00B0331D" w:rsidRPr="008D2771">
        <w:rPr>
          <w:sz w:val="20"/>
          <w:szCs w:val="20"/>
          <w:lang w:eastAsia="zh-CN"/>
        </w:rPr>
        <w:t>:</w:t>
      </w:r>
      <w:r w:rsidR="00136563" w:rsidRPr="008D2771">
        <w:rPr>
          <w:sz w:val="20"/>
          <w:szCs w:val="20"/>
          <w:lang w:eastAsia="zh-CN"/>
        </w:rPr>
        <w:t xml:space="preserve"> </w:t>
      </w:r>
      <w:r w:rsidR="00B0331D" w:rsidRPr="008D2771">
        <w:rPr>
          <w:sz w:val="20"/>
          <w:szCs w:val="20"/>
          <w:lang w:eastAsia="zh-CN"/>
        </w:rPr>
        <w:t>w</w:t>
      </w:r>
      <w:r w:rsidR="00136563" w:rsidRPr="008D2771">
        <w:rPr>
          <w:sz w:val="20"/>
          <w:szCs w:val="20"/>
          <w:lang w:eastAsia="zh-CN"/>
        </w:rPr>
        <w:t xml:space="preserve">hen an SRS resource set is not configured with </w:t>
      </w:r>
      <w:proofErr w:type="spellStart"/>
      <w:r w:rsidR="00136563" w:rsidRPr="008D2771">
        <w:rPr>
          <w:rFonts w:eastAsia="DengXian"/>
          <w:i/>
          <w:iCs/>
          <w:sz w:val="20"/>
          <w:szCs w:val="20"/>
          <w:lang w:eastAsia="zh-CN"/>
        </w:rPr>
        <w:t>followUnifiedTCI-StateSRS</w:t>
      </w:r>
      <w:proofErr w:type="spellEnd"/>
      <w:r w:rsidR="006B1405" w:rsidRPr="008D2771">
        <w:rPr>
          <w:rFonts w:eastAsia="DengXian"/>
          <w:i/>
          <w:iCs/>
          <w:sz w:val="20"/>
          <w:szCs w:val="20"/>
          <w:lang w:eastAsia="zh-CN"/>
        </w:rPr>
        <w:t xml:space="preserve">, </w:t>
      </w:r>
      <w:r w:rsidR="006B1405" w:rsidRPr="008D2771">
        <w:rPr>
          <w:rFonts w:eastAsia="DengXian"/>
          <w:sz w:val="20"/>
          <w:szCs w:val="20"/>
          <w:lang w:eastAsia="zh-CN"/>
        </w:rPr>
        <w:t>the following is included in TS 38.213</w:t>
      </w:r>
      <w:r w:rsidR="00B0331D" w:rsidRPr="008D2771">
        <w:rPr>
          <w:rFonts w:eastAsia="DengXian"/>
          <w:sz w:val="20"/>
          <w:szCs w:val="20"/>
          <w:lang w:eastAsia="zh-CN"/>
        </w:rPr>
        <w:t>:</w:t>
      </w:r>
    </w:p>
    <w:p w14:paraId="38FDB567" w14:textId="77777777" w:rsidR="00F85D06" w:rsidRDefault="00F85D06" w:rsidP="008F09C5">
      <w:pPr>
        <w:rPr>
          <w:lang w:eastAsia="zh-CN"/>
        </w:rPr>
      </w:pPr>
    </w:p>
    <w:p w14:paraId="42039D4A" w14:textId="77777777" w:rsidR="009E5C0F" w:rsidRDefault="009E5C0F" w:rsidP="008F09C5">
      <w:pPr>
        <w:rPr>
          <w:color w:val="000000"/>
        </w:rPr>
      </w:pPr>
    </w:p>
    <w:p w14:paraId="5874394D" w14:textId="77777777" w:rsidR="00A22931" w:rsidRDefault="009E5C0F" w:rsidP="00A22931">
      <w:pPr>
        <w:keepNext/>
      </w:pPr>
      <w:r w:rsidRPr="009E5C0F">
        <w:rPr>
          <w:noProof/>
          <w:lang w:eastAsia="zh-CN"/>
        </w:rPr>
        <w:lastRenderedPageBreak/>
        <w:drawing>
          <wp:inline distT="0" distB="0" distL="0" distR="0" wp14:anchorId="3C1CA473" wp14:editId="5E9FEDF4">
            <wp:extent cx="6120765" cy="2366010"/>
            <wp:effectExtent l="0" t="0" r="635" b="0"/>
            <wp:docPr id="1550250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50687" name=""/>
                    <pic:cNvPicPr/>
                  </pic:nvPicPr>
                  <pic:blipFill>
                    <a:blip r:embed="rId8"/>
                    <a:stretch>
                      <a:fillRect/>
                    </a:stretch>
                  </pic:blipFill>
                  <pic:spPr>
                    <a:xfrm>
                      <a:off x="0" y="0"/>
                      <a:ext cx="6120765" cy="2366010"/>
                    </a:xfrm>
                    <a:prstGeom prst="rect">
                      <a:avLst/>
                    </a:prstGeom>
                  </pic:spPr>
                </pic:pic>
              </a:graphicData>
            </a:graphic>
          </wp:inline>
        </w:drawing>
      </w:r>
    </w:p>
    <w:p w14:paraId="219372E4" w14:textId="6A743CFE" w:rsidR="009E5C0F" w:rsidRDefault="00A22931" w:rsidP="00A22931">
      <w:pPr>
        <w:pStyle w:val="Caption"/>
        <w:jc w:val="left"/>
      </w:pPr>
      <w:r>
        <w:t xml:space="preserve">Figure </w:t>
      </w:r>
      <w:fldSimple w:instr=" SEQ Figure \* ARABIC ">
        <w:r>
          <w:rPr>
            <w:noProof/>
          </w:rPr>
          <w:t>1</w:t>
        </w:r>
      </w:fldSimple>
      <w:r>
        <w:t xml:space="preserve"> Excerpt from TS 38.213 (Release 18)</w:t>
      </w:r>
    </w:p>
    <w:p w14:paraId="2CCFD7A8" w14:textId="1D3B33DF" w:rsidR="00B413E9" w:rsidRDefault="002B7F92" w:rsidP="00A22931">
      <w:pPr>
        <w:rPr>
          <w:sz w:val="20"/>
          <w:szCs w:val="20"/>
        </w:rPr>
      </w:pPr>
      <w:r w:rsidRPr="002B7F92">
        <w:rPr>
          <w:sz w:val="20"/>
          <w:szCs w:val="20"/>
        </w:rPr>
        <w:t xml:space="preserve">Fundamentally, </w:t>
      </w:r>
      <w:r>
        <w:rPr>
          <w:sz w:val="20"/>
          <w:szCs w:val="20"/>
        </w:rPr>
        <w:t xml:space="preserve">for a </w:t>
      </w:r>
      <w:r w:rsidRPr="002B7F92">
        <w:rPr>
          <w:sz w:val="20"/>
          <w:szCs w:val="20"/>
        </w:rPr>
        <w:t xml:space="preserve">SRS </w:t>
      </w:r>
      <w:r>
        <w:rPr>
          <w:sz w:val="20"/>
          <w:szCs w:val="20"/>
        </w:rPr>
        <w:t xml:space="preserve">resource set </w:t>
      </w:r>
      <w:r w:rsidRPr="002B7F92">
        <w:rPr>
          <w:sz w:val="20"/>
          <w:szCs w:val="20"/>
        </w:rPr>
        <w:t xml:space="preserve">with </w:t>
      </w:r>
      <w:r>
        <w:rPr>
          <w:sz w:val="20"/>
          <w:szCs w:val="20"/>
        </w:rPr>
        <w:t xml:space="preserve">set usage at codebook, non-codebook, antenna switching, it is natural to use </w:t>
      </w:r>
      <w:r w:rsidR="00A251C3">
        <w:rPr>
          <w:sz w:val="20"/>
          <w:szCs w:val="20"/>
        </w:rPr>
        <w:t xml:space="preserve">the unified TCI </w:t>
      </w:r>
      <w:r w:rsidR="008D2771">
        <w:rPr>
          <w:sz w:val="20"/>
          <w:szCs w:val="20"/>
        </w:rPr>
        <w:t>framework with</w:t>
      </w:r>
      <w:r w:rsidR="00A251C3">
        <w:rPr>
          <w:sz w:val="20"/>
          <w:szCs w:val="20"/>
        </w:rPr>
        <w:t xml:space="preserve"> </w:t>
      </w:r>
      <w:proofErr w:type="spellStart"/>
      <w:r w:rsidRPr="008D2771">
        <w:rPr>
          <w:i/>
          <w:iCs/>
          <w:sz w:val="20"/>
          <w:szCs w:val="20"/>
        </w:rPr>
        <w:t>followUnifiedTCI-StateSRS</w:t>
      </w:r>
      <w:proofErr w:type="spellEnd"/>
      <w:r>
        <w:rPr>
          <w:sz w:val="20"/>
          <w:szCs w:val="20"/>
        </w:rPr>
        <w:t xml:space="preserve"> to ensure smooth Tx filtering update</w:t>
      </w:r>
      <w:r w:rsidR="008D2771">
        <w:rPr>
          <w:sz w:val="20"/>
          <w:szCs w:val="20"/>
        </w:rPr>
        <w:t>/power control</w:t>
      </w:r>
      <w:r w:rsidR="006B556A">
        <w:rPr>
          <w:sz w:val="20"/>
          <w:szCs w:val="20"/>
        </w:rPr>
        <w:t xml:space="preserve"> update</w:t>
      </w:r>
      <w:r w:rsidR="00A251C3">
        <w:rPr>
          <w:sz w:val="20"/>
          <w:szCs w:val="20"/>
        </w:rPr>
        <w:t xml:space="preserve">. For SRS resource set with set usage at beam management, they are somewhat </w:t>
      </w:r>
      <w:proofErr w:type="gramStart"/>
      <w:r w:rsidR="00A251C3">
        <w:rPr>
          <w:sz w:val="20"/>
          <w:szCs w:val="20"/>
        </w:rPr>
        <w:t>similar to</w:t>
      </w:r>
      <w:proofErr w:type="gramEnd"/>
      <w:r w:rsidR="00A251C3">
        <w:rPr>
          <w:sz w:val="20"/>
          <w:szCs w:val="20"/>
        </w:rPr>
        <w:t xml:space="preserve"> SSB in the sense they both are the root QCL sources. </w:t>
      </w:r>
      <w:r w:rsidR="00B97681">
        <w:rPr>
          <w:sz w:val="20"/>
          <w:szCs w:val="20"/>
        </w:rPr>
        <w:t>Thus, with a clean slate design, configuring a TCI state for an SRS resource in an SRS resource set with set usage at beam management seems not well motivated</w:t>
      </w:r>
      <w:r w:rsidR="006C413C">
        <w:rPr>
          <w:sz w:val="20"/>
          <w:szCs w:val="20"/>
        </w:rPr>
        <w:t>, the required information for SRS transmission, such as pathloss reference signal, power control parameters</w:t>
      </w:r>
      <w:r w:rsidR="00EC1147">
        <w:rPr>
          <w:sz w:val="20"/>
          <w:szCs w:val="20"/>
        </w:rPr>
        <w:t>, and CLPC adjustment state, etc., can be packaged in a different IE</w:t>
      </w:r>
      <w:r w:rsidR="00B97681">
        <w:rPr>
          <w:sz w:val="20"/>
          <w:szCs w:val="20"/>
        </w:rPr>
        <w:t xml:space="preserve">. However, given the specification status now, </w:t>
      </w:r>
      <w:r w:rsidR="00DB4034">
        <w:rPr>
          <w:sz w:val="20"/>
          <w:szCs w:val="20"/>
        </w:rPr>
        <w:t>t</w:t>
      </w:r>
      <w:r w:rsidR="0070744E" w:rsidRPr="002B7F92">
        <w:rPr>
          <w:sz w:val="20"/>
          <w:szCs w:val="20"/>
        </w:rPr>
        <w:t xml:space="preserve">he current </w:t>
      </w:r>
      <w:r w:rsidR="00643695" w:rsidRPr="002B7F92">
        <w:rPr>
          <w:sz w:val="20"/>
          <w:szCs w:val="20"/>
        </w:rPr>
        <w:t>specification</w:t>
      </w:r>
      <w:r w:rsidR="0070744E" w:rsidRPr="002B7F92">
        <w:rPr>
          <w:sz w:val="20"/>
          <w:szCs w:val="20"/>
        </w:rPr>
        <w:t xml:space="preserve"> is well equipped to support Alt. 1. The difference between Alt. 1 and Alt. 2 is small.  Compared with Alt. 3, Alt. 4 does not have an obvious benefit. </w:t>
      </w:r>
      <w:r w:rsidR="00643695" w:rsidRPr="002B7F92">
        <w:rPr>
          <w:sz w:val="20"/>
          <w:szCs w:val="20"/>
        </w:rPr>
        <w:t xml:space="preserve">For </w:t>
      </w:r>
      <w:r w:rsidR="005D4CAE">
        <w:rPr>
          <w:sz w:val="20"/>
          <w:szCs w:val="20"/>
        </w:rPr>
        <w:t>A</w:t>
      </w:r>
      <w:r w:rsidR="00643695" w:rsidRPr="002B7F92">
        <w:rPr>
          <w:sz w:val="20"/>
          <w:szCs w:val="20"/>
        </w:rPr>
        <w:t xml:space="preserve">lt. 1 </w:t>
      </w:r>
      <w:r w:rsidR="005766F6" w:rsidRPr="002B7F92">
        <w:rPr>
          <w:sz w:val="20"/>
          <w:szCs w:val="20"/>
        </w:rPr>
        <w:t>and Alt.</w:t>
      </w:r>
      <w:r w:rsidR="00107994" w:rsidRPr="002B7F92">
        <w:rPr>
          <w:sz w:val="20"/>
          <w:szCs w:val="20"/>
        </w:rPr>
        <w:t xml:space="preserve"> 3 </w:t>
      </w:r>
      <w:r w:rsidR="00643695" w:rsidRPr="002B7F92">
        <w:rPr>
          <w:sz w:val="20"/>
          <w:szCs w:val="20"/>
        </w:rPr>
        <w:t xml:space="preserve">(including two cases considered), the net result is all the SRS resources in the same SRS resource set share the same PL offset and CLPC adjustment state. The difference is whether they are derived from a TCI state’s configuration or as SRS resource set’s configuration. In terms of </w:t>
      </w:r>
      <w:r w:rsidR="00D0093D" w:rsidRPr="002B7F92">
        <w:rPr>
          <w:sz w:val="20"/>
          <w:szCs w:val="20"/>
        </w:rPr>
        <w:t xml:space="preserve">achieved </w:t>
      </w:r>
      <w:r w:rsidR="00643695" w:rsidRPr="002B7F92">
        <w:rPr>
          <w:sz w:val="20"/>
          <w:szCs w:val="20"/>
        </w:rPr>
        <w:t xml:space="preserve">functionality, there seems not much difference. </w:t>
      </w:r>
      <w:r w:rsidR="00845815" w:rsidRPr="002B7F92">
        <w:rPr>
          <w:sz w:val="20"/>
          <w:szCs w:val="20"/>
        </w:rPr>
        <w:t xml:space="preserve">Alt. 3 can be considered a superset of Alt. 1: when the SRS </w:t>
      </w:r>
      <w:proofErr w:type="gramStart"/>
      <w:r w:rsidR="00845815" w:rsidRPr="002B7F92">
        <w:rPr>
          <w:sz w:val="20"/>
          <w:szCs w:val="20"/>
        </w:rPr>
        <w:t>resource  with</w:t>
      </w:r>
      <w:proofErr w:type="gramEnd"/>
      <w:r w:rsidR="00845815" w:rsidRPr="002B7F92">
        <w:rPr>
          <w:sz w:val="20"/>
          <w:szCs w:val="20"/>
        </w:rPr>
        <w:t xml:space="preserve"> the lowest ID is </w:t>
      </w:r>
      <w:r w:rsidR="00441681" w:rsidRPr="002B7F92">
        <w:rPr>
          <w:sz w:val="20"/>
          <w:szCs w:val="20"/>
        </w:rPr>
        <w:t>configured</w:t>
      </w:r>
      <w:r w:rsidR="00845815" w:rsidRPr="002B7F92">
        <w:rPr>
          <w:sz w:val="20"/>
          <w:szCs w:val="20"/>
        </w:rPr>
        <w:t xml:space="preserve"> with a TCI state, the UE behavior is the same as for Alt. 1. </w:t>
      </w:r>
      <w:r w:rsidR="00E853E4" w:rsidRPr="002B7F92">
        <w:rPr>
          <w:sz w:val="20"/>
          <w:szCs w:val="20"/>
        </w:rPr>
        <w:t xml:space="preserve">If benefits are not </w:t>
      </w:r>
      <w:r w:rsidRPr="002B7F92">
        <w:rPr>
          <w:sz w:val="20"/>
          <w:szCs w:val="20"/>
        </w:rPr>
        <w:t>demonstrated</w:t>
      </w:r>
      <w:r w:rsidR="00E853E4" w:rsidRPr="002B7F92">
        <w:rPr>
          <w:sz w:val="20"/>
          <w:szCs w:val="20"/>
        </w:rPr>
        <w:t xml:space="preserve"> </w:t>
      </w:r>
      <w:r w:rsidR="00441681">
        <w:rPr>
          <w:sz w:val="20"/>
          <w:szCs w:val="20"/>
        </w:rPr>
        <w:t>for</w:t>
      </w:r>
      <w:r w:rsidR="00E853E4" w:rsidRPr="002B7F92">
        <w:rPr>
          <w:sz w:val="20"/>
          <w:szCs w:val="20"/>
        </w:rPr>
        <w:t xml:space="preserve"> Alt. 3, then Alt. 1 should be supported. </w:t>
      </w:r>
    </w:p>
    <w:p w14:paraId="2662DE78" w14:textId="77777777" w:rsidR="00B413E9" w:rsidRDefault="00B413E9" w:rsidP="00A22931">
      <w:pPr>
        <w:rPr>
          <w:sz w:val="20"/>
          <w:szCs w:val="20"/>
        </w:rPr>
      </w:pPr>
    </w:p>
    <w:p w14:paraId="64D24B88" w14:textId="3FE4A1D9" w:rsidR="00A22931" w:rsidRPr="002B7F92" w:rsidRDefault="00B413E9" w:rsidP="00A22931">
      <w:pPr>
        <w:rPr>
          <w:sz w:val="20"/>
          <w:szCs w:val="20"/>
        </w:rPr>
      </w:pPr>
      <w:r>
        <w:rPr>
          <w:sz w:val="20"/>
          <w:szCs w:val="20"/>
        </w:rPr>
        <w:t>It should be noted also with uplink only TRP at FR2, how uplink timing, Tx beam and Tx power are determined (e.g., in what sequence?) is not so clear. Given the situation, w</w:t>
      </w:r>
      <w:r w:rsidR="00E853E4" w:rsidRPr="002B7F92">
        <w:rPr>
          <w:sz w:val="20"/>
          <w:szCs w:val="20"/>
        </w:rPr>
        <w:t xml:space="preserve">e have </w:t>
      </w:r>
    </w:p>
    <w:p w14:paraId="7B56AD31" w14:textId="74C3655D" w:rsidR="00E853E4" w:rsidRPr="002B7F92" w:rsidRDefault="00E853E4" w:rsidP="00A22931">
      <w:pPr>
        <w:rPr>
          <w:b/>
          <w:bCs/>
          <w:sz w:val="20"/>
          <w:szCs w:val="20"/>
        </w:rPr>
      </w:pPr>
      <w:r w:rsidRPr="002B7F92">
        <w:rPr>
          <w:b/>
          <w:bCs/>
          <w:sz w:val="20"/>
          <w:szCs w:val="20"/>
        </w:rPr>
        <w:t xml:space="preserve">Proposal: support Alt. 1 if no compelling use case is identified for Alt. 3. </w:t>
      </w:r>
    </w:p>
    <w:p w14:paraId="393882B4" w14:textId="6315273C" w:rsidR="00605A87" w:rsidRDefault="00605A87" w:rsidP="00816AAB">
      <w:pPr>
        <w:pStyle w:val="Heading1"/>
      </w:pPr>
      <w:r>
        <w:t>Conclusion</w:t>
      </w:r>
    </w:p>
    <w:p w14:paraId="4C55BD4B" w14:textId="4A9F346B" w:rsidR="00605A87" w:rsidRPr="00C85ACA" w:rsidRDefault="00605A87" w:rsidP="00605A87">
      <w:pPr>
        <w:rPr>
          <w:sz w:val="20"/>
          <w:szCs w:val="20"/>
          <w:lang w:eastAsia="zh-CN"/>
        </w:rPr>
      </w:pPr>
      <w:r w:rsidRPr="00C85ACA">
        <w:rPr>
          <w:sz w:val="20"/>
          <w:szCs w:val="20"/>
          <w:lang w:eastAsia="zh-CN"/>
        </w:rPr>
        <w:t xml:space="preserve">In this contribution, we provide our views on </w:t>
      </w:r>
      <w:r w:rsidR="009D00B5" w:rsidRPr="00C85ACA">
        <w:rPr>
          <w:sz w:val="20"/>
          <w:szCs w:val="20"/>
          <w:lang w:eastAsia="zh-CN"/>
        </w:rPr>
        <w:t xml:space="preserve">R19 enhancement for asymmetric DL </w:t>
      </w:r>
      <w:proofErr w:type="spellStart"/>
      <w:r w:rsidR="009D00B5" w:rsidRPr="00C85ACA">
        <w:rPr>
          <w:sz w:val="20"/>
          <w:szCs w:val="20"/>
          <w:lang w:eastAsia="zh-CN"/>
        </w:rPr>
        <w:t>sTRP</w:t>
      </w:r>
      <w:proofErr w:type="spellEnd"/>
      <w:r w:rsidR="009D00B5" w:rsidRPr="00C85ACA">
        <w:rPr>
          <w:sz w:val="20"/>
          <w:szCs w:val="20"/>
          <w:lang w:eastAsia="zh-CN"/>
        </w:rPr>
        <w:t xml:space="preserve">/UL </w:t>
      </w:r>
      <w:proofErr w:type="spellStart"/>
      <w:r w:rsidR="009D00B5" w:rsidRPr="00C85ACA">
        <w:rPr>
          <w:sz w:val="20"/>
          <w:szCs w:val="20"/>
          <w:lang w:eastAsia="zh-CN"/>
        </w:rPr>
        <w:t>mTRP</w:t>
      </w:r>
      <w:proofErr w:type="spellEnd"/>
      <w:r w:rsidR="009D00B5" w:rsidRPr="00C85ACA">
        <w:rPr>
          <w:sz w:val="20"/>
          <w:szCs w:val="20"/>
          <w:lang w:eastAsia="zh-CN"/>
        </w:rPr>
        <w:t xml:space="preserve">. We have </w:t>
      </w:r>
    </w:p>
    <w:p w14:paraId="5FC4D7DD" w14:textId="3EAF91CA" w:rsidR="00F77888" w:rsidRDefault="00F77888" w:rsidP="00F77888">
      <w:pPr>
        <w:rPr>
          <w:b/>
          <w:bCs/>
          <w:sz w:val="20"/>
          <w:szCs w:val="20"/>
          <w:lang w:eastAsia="zh-CN"/>
        </w:rPr>
      </w:pPr>
    </w:p>
    <w:p w14:paraId="033AD90D" w14:textId="77777777" w:rsidR="00F747AE" w:rsidRPr="002B7F92" w:rsidRDefault="00F747AE" w:rsidP="00F747AE">
      <w:pPr>
        <w:rPr>
          <w:b/>
          <w:bCs/>
          <w:sz w:val="20"/>
          <w:szCs w:val="20"/>
        </w:rPr>
      </w:pPr>
      <w:r w:rsidRPr="002B7F92">
        <w:rPr>
          <w:b/>
          <w:bCs/>
          <w:sz w:val="20"/>
          <w:szCs w:val="20"/>
        </w:rPr>
        <w:t xml:space="preserve">Proposal: support Alt. 1 if no compelling use case is identified for Alt. 3. </w:t>
      </w:r>
    </w:p>
    <w:p w14:paraId="750B6638" w14:textId="77777777" w:rsidR="00BF1C1E" w:rsidRPr="00605A87" w:rsidRDefault="00BF1C1E" w:rsidP="00605A87">
      <w:pPr>
        <w:rPr>
          <w:lang w:eastAsia="zh-CN"/>
        </w:rPr>
      </w:pPr>
    </w:p>
    <w:sectPr w:rsidR="00BF1C1E" w:rsidRPr="00605A87">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190DB" w14:textId="77777777" w:rsidR="00BC2F32" w:rsidRDefault="00BC2F32">
      <w:r>
        <w:separator/>
      </w:r>
    </w:p>
  </w:endnote>
  <w:endnote w:type="continuationSeparator" w:id="0">
    <w:p w14:paraId="2CE45D55" w14:textId="77777777" w:rsidR="00BC2F32" w:rsidRDefault="00BC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3EEB8" w14:textId="77777777" w:rsidR="00BC2F32" w:rsidRDefault="00BC2F32">
      <w:r>
        <w:separator/>
      </w:r>
    </w:p>
  </w:footnote>
  <w:footnote w:type="continuationSeparator" w:id="0">
    <w:p w14:paraId="0F4D70F2" w14:textId="77777777" w:rsidR="00BC2F32" w:rsidRDefault="00BC2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5D0736"/>
    <w:multiLevelType w:val="hybridMultilevel"/>
    <w:tmpl w:val="A502C1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26F8"/>
    <w:multiLevelType w:val="hybridMultilevel"/>
    <w:tmpl w:val="872AD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617D4"/>
    <w:multiLevelType w:val="hybridMultilevel"/>
    <w:tmpl w:val="A178F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FF47EB"/>
    <w:multiLevelType w:val="hybridMultilevel"/>
    <w:tmpl w:val="739C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5E3F58"/>
    <w:multiLevelType w:val="hybridMultilevel"/>
    <w:tmpl w:val="939AE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733C58"/>
    <w:multiLevelType w:val="hybridMultilevel"/>
    <w:tmpl w:val="5538C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7" w15:restartNumberingAfterBreak="0">
    <w:nsid w:val="633C39F2"/>
    <w:multiLevelType w:val="hybridMultilevel"/>
    <w:tmpl w:val="7EFCE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72"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86"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30"/>
  </w:num>
  <w:num w:numId="2" w16cid:durableId="2072071226">
    <w:abstractNumId w:val="33"/>
  </w:num>
  <w:num w:numId="3" w16cid:durableId="1632009223">
    <w:abstractNumId w:val="61"/>
  </w:num>
  <w:num w:numId="4" w16cid:durableId="1839491596">
    <w:abstractNumId w:val="21"/>
  </w:num>
  <w:num w:numId="5" w16cid:durableId="1580409627">
    <w:abstractNumId w:val="71"/>
  </w:num>
  <w:num w:numId="6" w16cid:durableId="685064422">
    <w:abstractNumId w:val="3"/>
  </w:num>
  <w:num w:numId="7" w16cid:durableId="1111583751">
    <w:abstractNumId w:val="78"/>
  </w:num>
  <w:num w:numId="8" w16cid:durableId="1369182339">
    <w:abstractNumId w:val="54"/>
  </w:num>
  <w:num w:numId="9" w16cid:durableId="1844474344">
    <w:abstractNumId w:val="60"/>
  </w:num>
  <w:num w:numId="10" w16cid:durableId="198054081">
    <w:abstractNumId w:val="72"/>
  </w:num>
  <w:num w:numId="11" w16cid:durableId="297498395">
    <w:abstractNumId w:val="16"/>
  </w:num>
  <w:num w:numId="12" w16cid:durableId="471479875">
    <w:abstractNumId w:val="76"/>
  </w:num>
  <w:num w:numId="13" w16cid:durableId="31998850">
    <w:abstractNumId w:val="20"/>
  </w:num>
  <w:num w:numId="14" w16cid:durableId="1498114846">
    <w:abstractNumId w:val="0"/>
  </w:num>
  <w:num w:numId="15" w16cid:durableId="175653024">
    <w:abstractNumId w:val="22"/>
  </w:num>
  <w:num w:numId="16" w16cid:durableId="498082906">
    <w:abstractNumId w:val="45"/>
  </w:num>
  <w:num w:numId="17" w16cid:durableId="1706321334">
    <w:abstractNumId w:val="51"/>
  </w:num>
  <w:num w:numId="18" w16cid:durableId="1819305356">
    <w:abstractNumId w:val="8"/>
  </w:num>
  <w:num w:numId="19" w16cid:durableId="163475025">
    <w:abstractNumId w:val="29"/>
  </w:num>
  <w:num w:numId="20" w16cid:durableId="1419592137">
    <w:abstractNumId w:val="77"/>
  </w:num>
  <w:num w:numId="21" w16cid:durableId="1047293329">
    <w:abstractNumId w:val="13"/>
  </w:num>
  <w:num w:numId="22" w16cid:durableId="863247137">
    <w:abstractNumId w:val="1"/>
  </w:num>
  <w:num w:numId="23" w16cid:durableId="805389634">
    <w:abstractNumId w:val="2"/>
  </w:num>
  <w:num w:numId="24" w16cid:durableId="316958242">
    <w:abstractNumId w:val="66"/>
  </w:num>
  <w:num w:numId="25" w16cid:durableId="367411080">
    <w:abstractNumId w:val="14"/>
  </w:num>
  <w:num w:numId="26" w16cid:durableId="697975550">
    <w:abstractNumId w:val="79"/>
  </w:num>
  <w:num w:numId="27" w16cid:durableId="271977845">
    <w:abstractNumId w:val="63"/>
  </w:num>
  <w:num w:numId="28" w16cid:durableId="1940210584">
    <w:abstractNumId w:val="9"/>
  </w:num>
  <w:num w:numId="29" w16cid:durableId="2061778923">
    <w:abstractNumId w:val="25"/>
  </w:num>
  <w:num w:numId="30" w16cid:durableId="1096558078">
    <w:abstractNumId w:val="74"/>
  </w:num>
  <w:num w:numId="31" w16cid:durableId="1850483789">
    <w:abstractNumId w:val="70"/>
  </w:num>
  <w:num w:numId="32" w16cid:durableId="1579897248">
    <w:abstractNumId w:val="27"/>
  </w:num>
  <w:num w:numId="33" w16cid:durableId="1861048668">
    <w:abstractNumId w:val="44"/>
  </w:num>
  <w:num w:numId="34" w16cid:durableId="1921789572">
    <w:abstractNumId w:val="26"/>
  </w:num>
  <w:num w:numId="35" w16cid:durableId="1062019467">
    <w:abstractNumId w:val="4"/>
  </w:num>
  <w:num w:numId="36" w16cid:durableId="2018382986">
    <w:abstractNumId w:val="41"/>
  </w:num>
  <w:num w:numId="37" w16cid:durableId="482160717">
    <w:abstractNumId w:val="57"/>
  </w:num>
  <w:num w:numId="38" w16cid:durableId="677004609">
    <w:abstractNumId w:val="18"/>
  </w:num>
  <w:num w:numId="39" w16cid:durableId="505482111">
    <w:abstractNumId w:val="52"/>
  </w:num>
  <w:num w:numId="40" w16cid:durableId="1324238123">
    <w:abstractNumId w:val="59"/>
  </w:num>
  <w:num w:numId="41" w16cid:durableId="634988278">
    <w:abstractNumId w:val="42"/>
  </w:num>
  <w:num w:numId="42" w16cid:durableId="494682973">
    <w:abstractNumId w:val="7"/>
  </w:num>
  <w:num w:numId="43" w16cid:durableId="1046877353">
    <w:abstractNumId w:val="48"/>
  </w:num>
  <w:num w:numId="44" w16cid:durableId="1104764538">
    <w:abstractNumId w:val="84"/>
  </w:num>
  <w:num w:numId="45" w16cid:durableId="1975674440">
    <w:abstractNumId w:val="32"/>
  </w:num>
  <w:num w:numId="46" w16cid:durableId="1670907641">
    <w:abstractNumId w:val="43"/>
  </w:num>
  <w:num w:numId="47" w16cid:durableId="934896095">
    <w:abstractNumId w:val="86"/>
  </w:num>
  <w:num w:numId="48" w16cid:durableId="190190029">
    <w:abstractNumId w:val="40"/>
  </w:num>
  <w:num w:numId="49" w16cid:durableId="941300564">
    <w:abstractNumId w:val="80"/>
  </w:num>
  <w:num w:numId="50" w16cid:durableId="2102794381">
    <w:abstractNumId w:val="73"/>
  </w:num>
  <w:num w:numId="51" w16cid:durableId="464859551">
    <w:abstractNumId w:val="38"/>
  </w:num>
  <w:num w:numId="52" w16cid:durableId="470445283">
    <w:abstractNumId w:val="47"/>
  </w:num>
  <w:num w:numId="53" w16cid:durableId="1044712345">
    <w:abstractNumId w:val="10"/>
  </w:num>
  <w:num w:numId="54" w16cid:durableId="1953321807">
    <w:abstractNumId w:val="34"/>
  </w:num>
  <w:num w:numId="55" w16cid:durableId="45494292">
    <w:abstractNumId w:val="31"/>
  </w:num>
  <w:num w:numId="56" w16cid:durableId="485781628">
    <w:abstractNumId w:val="85"/>
  </w:num>
  <w:num w:numId="57" w16cid:durableId="1847598593">
    <w:abstractNumId w:val="23"/>
  </w:num>
  <w:num w:numId="58" w16cid:durableId="1995723638">
    <w:abstractNumId w:val="12"/>
  </w:num>
  <w:num w:numId="59" w16cid:durableId="2105608863">
    <w:abstractNumId w:val="36"/>
  </w:num>
  <w:num w:numId="60" w16cid:durableId="182674411">
    <w:abstractNumId w:val="6"/>
  </w:num>
  <w:num w:numId="61" w16cid:durableId="1579175488">
    <w:abstractNumId w:val="5"/>
  </w:num>
  <w:num w:numId="62" w16cid:durableId="929891559">
    <w:abstractNumId w:val="53"/>
  </w:num>
  <w:num w:numId="63" w16cid:durableId="1036272650">
    <w:abstractNumId w:val="68"/>
  </w:num>
  <w:num w:numId="64" w16cid:durableId="389114935">
    <w:abstractNumId w:val="46"/>
  </w:num>
  <w:num w:numId="65" w16cid:durableId="209153847">
    <w:abstractNumId w:val="56"/>
  </w:num>
  <w:num w:numId="66" w16cid:durableId="224800270">
    <w:abstractNumId w:val="69"/>
  </w:num>
  <w:num w:numId="67" w16cid:durableId="70323675">
    <w:abstractNumId w:val="28"/>
  </w:num>
  <w:num w:numId="68" w16cid:durableId="973175919">
    <w:abstractNumId w:val="17"/>
  </w:num>
  <w:num w:numId="69" w16cid:durableId="150682998">
    <w:abstractNumId w:val="58"/>
  </w:num>
  <w:num w:numId="70" w16cid:durableId="830949005">
    <w:abstractNumId w:val="64"/>
  </w:num>
  <w:num w:numId="71" w16cid:durableId="1605310070">
    <w:abstractNumId w:val="24"/>
  </w:num>
  <w:num w:numId="72" w16cid:durableId="1683317721">
    <w:abstractNumId w:val="50"/>
  </w:num>
  <w:num w:numId="73" w16cid:durableId="639186385">
    <w:abstractNumId w:val="65"/>
  </w:num>
  <w:num w:numId="74" w16cid:durableId="1728260687">
    <w:abstractNumId w:val="83"/>
  </w:num>
  <w:num w:numId="75" w16cid:durableId="112405005">
    <w:abstractNumId w:val="67"/>
  </w:num>
  <w:num w:numId="76" w16cid:durableId="1693920086">
    <w:abstractNumId w:val="15"/>
  </w:num>
  <w:num w:numId="77" w16cid:durableId="1014307514">
    <w:abstractNumId w:val="55"/>
  </w:num>
  <w:num w:numId="78" w16cid:durableId="271402374">
    <w:abstractNumId w:val="75"/>
  </w:num>
  <w:num w:numId="79" w16cid:durableId="1460416630">
    <w:abstractNumId w:val="35"/>
  </w:num>
  <w:num w:numId="80" w16cid:durableId="1803496480">
    <w:abstractNumId w:val="82"/>
  </w:num>
  <w:num w:numId="81" w16cid:durableId="166947481">
    <w:abstractNumId w:val="37"/>
  </w:num>
  <w:num w:numId="82" w16cid:durableId="1599752577">
    <w:abstractNumId w:val="49"/>
  </w:num>
  <w:num w:numId="83" w16cid:durableId="2146191816">
    <w:abstractNumId w:val="81"/>
  </w:num>
  <w:num w:numId="84" w16cid:durableId="719398969">
    <w:abstractNumId w:val="11"/>
  </w:num>
  <w:num w:numId="85" w16cid:durableId="2133554902">
    <w:abstractNumId w:val="62"/>
  </w:num>
  <w:num w:numId="86" w16cid:durableId="1715929635">
    <w:abstractNumId w:val="39"/>
  </w:num>
  <w:num w:numId="87" w16cid:durableId="4795453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116"/>
    <w:rsid w:val="00004E4A"/>
    <w:rsid w:val="00005887"/>
    <w:rsid w:val="000058A9"/>
    <w:rsid w:val="000134CD"/>
    <w:rsid w:val="00015E1D"/>
    <w:rsid w:val="00016F50"/>
    <w:rsid w:val="000212C2"/>
    <w:rsid w:val="000236DD"/>
    <w:rsid w:val="00024E35"/>
    <w:rsid w:val="0002625F"/>
    <w:rsid w:val="00026AF0"/>
    <w:rsid w:val="00030DEB"/>
    <w:rsid w:val="00032984"/>
    <w:rsid w:val="0003438A"/>
    <w:rsid w:val="000350C9"/>
    <w:rsid w:val="000352F6"/>
    <w:rsid w:val="00035549"/>
    <w:rsid w:val="00042163"/>
    <w:rsid w:val="000423D2"/>
    <w:rsid w:val="00045B49"/>
    <w:rsid w:val="0004680B"/>
    <w:rsid w:val="00050F99"/>
    <w:rsid w:val="00051E03"/>
    <w:rsid w:val="00052007"/>
    <w:rsid w:val="00054276"/>
    <w:rsid w:val="0005510E"/>
    <w:rsid w:val="0005513A"/>
    <w:rsid w:val="00056CAC"/>
    <w:rsid w:val="00062E20"/>
    <w:rsid w:val="00063CF4"/>
    <w:rsid w:val="00065146"/>
    <w:rsid w:val="000700BE"/>
    <w:rsid w:val="000703F4"/>
    <w:rsid w:val="00073A2D"/>
    <w:rsid w:val="0007549F"/>
    <w:rsid w:val="00080579"/>
    <w:rsid w:val="00080B22"/>
    <w:rsid w:val="00081250"/>
    <w:rsid w:val="00085EA3"/>
    <w:rsid w:val="000862AE"/>
    <w:rsid w:val="00086AD3"/>
    <w:rsid w:val="00091BB1"/>
    <w:rsid w:val="000927BC"/>
    <w:rsid w:val="00093816"/>
    <w:rsid w:val="00094E17"/>
    <w:rsid w:val="000A2533"/>
    <w:rsid w:val="000A2F18"/>
    <w:rsid w:val="000A3912"/>
    <w:rsid w:val="000A47F1"/>
    <w:rsid w:val="000A66C1"/>
    <w:rsid w:val="000A6BFC"/>
    <w:rsid w:val="000A7491"/>
    <w:rsid w:val="000B0E19"/>
    <w:rsid w:val="000B171C"/>
    <w:rsid w:val="000B1941"/>
    <w:rsid w:val="000B229C"/>
    <w:rsid w:val="000B2520"/>
    <w:rsid w:val="000B55BD"/>
    <w:rsid w:val="000C09EB"/>
    <w:rsid w:val="000C4157"/>
    <w:rsid w:val="000C49E7"/>
    <w:rsid w:val="000C5BDF"/>
    <w:rsid w:val="000C671E"/>
    <w:rsid w:val="000C67EB"/>
    <w:rsid w:val="000C6E90"/>
    <w:rsid w:val="000C774B"/>
    <w:rsid w:val="000C7902"/>
    <w:rsid w:val="000D4AC2"/>
    <w:rsid w:val="000D561D"/>
    <w:rsid w:val="000D590C"/>
    <w:rsid w:val="000D5D5B"/>
    <w:rsid w:val="000D64E6"/>
    <w:rsid w:val="000D7B4C"/>
    <w:rsid w:val="000E209D"/>
    <w:rsid w:val="000E4610"/>
    <w:rsid w:val="000E5056"/>
    <w:rsid w:val="000E7520"/>
    <w:rsid w:val="000F1074"/>
    <w:rsid w:val="000F25C1"/>
    <w:rsid w:val="000F326A"/>
    <w:rsid w:val="000F4343"/>
    <w:rsid w:val="0010158A"/>
    <w:rsid w:val="001017CA"/>
    <w:rsid w:val="00107026"/>
    <w:rsid w:val="001072CA"/>
    <w:rsid w:val="00107994"/>
    <w:rsid w:val="00107DD3"/>
    <w:rsid w:val="00107E87"/>
    <w:rsid w:val="00111EBA"/>
    <w:rsid w:val="00111F75"/>
    <w:rsid w:val="00112157"/>
    <w:rsid w:val="00112A5C"/>
    <w:rsid w:val="00115C43"/>
    <w:rsid w:val="00116F7A"/>
    <w:rsid w:val="001175FC"/>
    <w:rsid w:val="00121386"/>
    <w:rsid w:val="00124F5A"/>
    <w:rsid w:val="00126BD6"/>
    <w:rsid w:val="00126D53"/>
    <w:rsid w:val="0012724E"/>
    <w:rsid w:val="00132740"/>
    <w:rsid w:val="0013282C"/>
    <w:rsid w:val="00134CE2"/>
    <w:rsid w:val="00136563"/>
    <w:rsid w:val="00137804"/>
    <w:rsid w:val="00141DFA"/>
    <w:rsid w:val="00142222"/>
    <w:rsid w:val="0014266A"/>
    <w:rsid w:val="00143439"/>
    <w:rsid w:val="001457F5"/>
    <w:rsid w:val="001474D6"/>
    <w:rsid w:val="00147513"/>
    <w:rsid w:val="00154315"/>
    <w:rsid w:val="00156043"/>
    <w:rsid w:val="0015659E"/>
    <w:rsid w:val="001606FC"/>
    <w:rsid w:val="00161916"/>
    <w:rsid w:val="001624DD"/>
    <w:rsid w:val="00162AE2"/>
    <w:rsid w:val="00164460"/>
    <w:rsid w:val="00164E46"/>
    <w:rsid w:val="00165812"/>
    <w:rsid w:val="001669F2"/>
    <w:rsid w:val="00166F83"/>
    <w:rsid w:val="001675EF"/>
    <w:rsid w:val="00172DA9"/>
    <w:rsid w:val="00175F59"/>
    <w:rsid w:val="001769FD"/>
    <w:rsid w:val="00180314"/>
    <w:rsid w:val="001805BD"/>
    <w:rsid w:val="001829FB"/>
    <w:rsid w:val="00182B8E"/>
    <w:rsid w:val="00184082"/>
    <w:rsid w:val="00184F57"/>
    <w:rsid w:val="001911CF"/>
    <w:rsid w:val="00191D05"/>
    <w:rsid w:val="0019236C"/>
    <w:rsid w:val="0019470C"/>
    <w:rsid w:val="0019640B"/>
    <w:rsid w:val="001974EA"/>
    <w:rsid w:val="00197D83"/>
    <w:rsid w:val="001A0665"/>
    <w:rsid w:val="001A11CB"/>
    <w:rsid w:val="001A12AD"/>
    <w:rsid w:val="001A15A0"/>
    <w:rsid w:val="001A4A2D"/>
    <w:rsid w:val="001A594A"/>
    <w:rsid w:val="001A6057"/>
    <w:rsid w:val="001A7C40"/>
    <w:rsid w:val="001A7EED"/>
    <w:rsid w:val="001B0354"/>
    <w:rsid w:val="001B334A"/>
    <w:rsid w:val="001B364D"/>
    <w:rsid w:val="001B3665"/>
    <w:rsid w:val="001B47D3"/>
    <w:rsid w:val="001B4E35"/>
    <w:rsid w:val="001C0976"/>
    <w:rsid w:val="001C105B"/>
    <w:rsid w:val="001C5F15"/>
    <w:rsid w:val="001C6A11"/>
    <w:rsid w:val="001D0881"/>
    <w:rsid w:val="001D26D2"/>
    <w:rsid w:val="001D2743"/>
    <w:rsid w:val="001D4FF1"/>
    <w:rsid w:val="001D660E"/>
    <w:rsid w:val="001D6D12"/>
    <w:rsid w:val="001D73F1"/>
    <w:rsid w:val="001E45C2"/>
    <w:rsid w:val="001E577E"/>
    <w:rsid w:val="001E607E"/>
    <w:rsid w:val="001E62BC"/>
    <w:rsid w:val="001F096C"/>
    <w:rsid w:val="001F24FA"/>
    <w:rsid w:val="001F2E8E"/>
    <w:rsid w:val="001F33B3"/>
    <w:rsid w:val="001F3935"/>
    <w:rsid w:val="001F5BDE"/>
    <w:rsid w:val="001F678A"/>
    <w:rsid w:val="001F744E"/>
    <w:rsid w:val="00203E9E"/>
    <w:rsid w:val="00206474"/>
    <w:rsid w:val="002111FE"/>
    <w:rsid w:val="002113B0"/>
    <w:rsid w:val="00211539"/>
    <w:rsid w:val="002121A8"/>
    <w:rsid w:val="00215DB6"/>
    <w:rsid w:val="0022139A"/>
    <w:rsid w:val="00221A77"/>
    <w:rsid w:val="00223D40"/>
    <w:rsid w:val="0022439F"/>
    <w:rsid w:val="002264D6"/>
    <w:rsid w:val="002269D4"/>
    <w:rsid w:val="002334D9"/>
    <w:rsid w:val="00234F8E"/>
    <w:rsid w:val="0023568C"/>
    <w:rsid w:val="00235D4B"/>
    <w:rsid w:val="002364D1"/>
    <w:rsid w:val="00236CCD"/>
    <w:rsid w:val="002374D7"/>
    <w:rsid w:val="00237D4D"/>
    <w:rsid w:val="0024578A"/>
    <w:rsid w:val="0024651A"/>
    <w:rsid w:val="00247B4B"/>
    <w:rsid w:val="00247F55"/>
    <w:rsid w:val="00250EF5"/>
    <w:rsid w:val="00251385"/>
    <w:rsid w:val="0025204E"/>
    <w:rsid w:val="00253010"/>
    <w:rsid w:val="00253927"/>
    <w:rsid w:val="00253BD4"/>
    <w:rsid w:val="00253D30"/>
    <w:rsid w:val="00255DBD"/>
    <w:rsid w:val="00256D5F"/>
    <w:rsid w:val="00261094"/>
    <w:rsid w:val="0026243B"/>
    <w:rsid w:val="0026375C"/>
    <w:rsid w:val="00266664"/>
    <w:rsid w:val="002714D2"/>
    <w:rsid w:val="002746D7"/>
    <w:rsid w:val="00275D2F"/>
    <w:rsid w:val="00276D96"/>
    <w:rsid w:val="0027795E"/>
    <w:rsid w:val="00280405"/>
    <w:rsid w:val="00280684"/>
    <w:rsid w:val="00291CF1"/>
    <w:rsid w:val="0029251D"/>
    <w:rsid w:val="00293AC3"/>
    <w:rsid w:val="002A5002"/>
    <w:rsid w:val="002A50CF"/>
    <w:rsid w:val="002A7A59"/>
    <w:rsid w:val="002B6E44"/>
    <w:rsid w:val="002B7720"/>
    <w:rsid w:val="002B7F92"/>
    <w:rsid w:val="002C3449"/>
    <w:rsid w:val="002C356B"/>
    <w:rsid w:val="002C35AF"/>
    <w:rsid w:val="002C3CF0"/>
    <w:rsid w:val="002C7754"/>
    <w:rsid w:val="002C79DB"/>
    <w:rsid w:val="002D068B"/>
    <w:rsid w:val="002D4273"/>
    <w:rsid w:val="002D4D4E"/>
    <w:rsid w:val="002D6169"/>
    <w:rsid w:val="002E01C6"/>
    <w:rsid w:val="002E22E8"/>
    <w:rsid w:val="002E2E7F"/>
    <w:rsid w:val="002E2FF6"/>
    <w:rsid w:val="002E551F"/>
    <w:rsid w:val="002E7736"/>
    <w:rsid w:val="002E7F80"/>
    <w:rsid w:val="002F0DF5"/>
    <w:rsid w:val="002F209D"/>
    <w:rsid w:val="002F7D01"/>
    <w:rsid w:val="00302343"/>
    <w:rsid w:val="00302DD3"/>
    <w:rsid w:val="00303967"/>
    <w:rsid w:val="00305E92"/>
    <w:rsid w:val="00306AA8"/>
    <w:rsid w:val="00306B8C"/>
    <w:rsid w:val="0030790F"/>
    <w:rsid w:val="0031121B"/>
    <w:rsid w:val="00311581"/>
    <w:rsid w:val="003131ED"/>
    <w:rsid w:val="003141C5"/>
    <w:rsid w:val="00315B63"/>
    <w:rsid w:val="00316080"/>
    <w:rsid w:val="003173C0"/>
    <w:rsid w:val="00323184"/>
    <w:rsid w:val="003238EF"/>
    <w:rsid w:val="00323DAA"/>
    <w:rsid w:val="0032663A"/>
    <w:rsid w:val="00326D90"/>
    <w:rsid w:val="00327460"/>
    <w:rsid w:val="00327757"/>
    <w:rsid w:val="003311BE"/>
    <w:rsid w:val="00332653"/>
    <w:rsid w:val="00332F0A"/>
    <w:rsid w:val="00333665"/>
    <w:rsid w:val="00341250"/>
    <w:rsid w:val="00342021"/>
    <w:rsid w:val="00343333"/>
    <w:rsid w:val="00351970"/>
    <w:rsid w:val="00353383"/>
    <w:rsid w:val="00356526"/>
    <w:rsid w:val="00360457"/>
    <w:rsid w:val="003621EE"/>
    <w:rsid w:val="003628D3"/>
    <w:rsid w:val="00362CC3"/>
    <w:rsid w:val="003639FC"/>
    <w:rsid w:val="003672EB"/>
    <w:rsid w:val="00370C77"/>
    <w:rsid w:val="00370C79"/>
    <w:rsid w:val="0037273A"/>
    <w:rsid w:val="00374DE5"/>
    <w:rsid w:val="003809BC"/>
    <w:rsid w:val="0038114F"/>
    <w:rsid w:val="00383F89"/>
    <w:rsid w:val="0038493B"/>
    <w:rsid w:val="00387160"/>
    <w:rsid w:val="0039066B"/>
    <w:rsid w:val="00390DCC"/>
    <w:rsid w:val="003A09E5"/>
    <w:rsid w:val="003A3101"/>
    <w:rsid w:val="003A5B95"/>
    <w:rsid w:val="003A70EE"/>
    <w:rsid w:val="003A7FBA"/>
    <w:rsid w:val="003B196F"/>
    <w:rsid w:val="003C242E"/>
    <w:rsid w:val="003C3F35"/>
    <w:rsid w:val="003C659F"/>
    <w:rsid w:val="003C6905"/>
    <w:rsid w:val="003C797D"/>
    <w:rsid w:val="003D061F"/>
    <w:rsid w:val="003D77F7"/>
    <w:rsid w:val="003E0598"/>
    <w:rsid w:val="003E3DE3"/>
    <w:rsid w:val="003E62F9"/>
    <w:rsid w:val="003F144A"/>
    <w:rsid w:val="003F38F1"/>
    <w:rsid w:val="003F65B2"/>
    <w:rsid w:val="003F6C68"/>
    <w:rsid w:val="003F768B"/>
    <w:rsid w:val="0040082D"/>
    <w:rsid w:val="00401B42"/>
    <w:rsid w:val="00402929"/>
    <w:rsid w:val="004067B0"/>
    <w:rsid w:val="0041648C"/>
    <w:rsid w:val="004314D7"/>
    <w:rsid w:val="00432735"/>
    <w:rsid w:val="00432E4E"/>
    <w:rsid w:val="0043371B"/>
    <w:rsid w:val="00434F86"/>
    <w:rsid w:val="004360D3"/>
    <w:rsid w:val="00440986"/>
    <w:rsid w:val="00441681"/>
    <w:rsid w:val="0044434F"/>
    <w:rsid w:val="00450BA9"/>
    <w:rsid w:val="00452584"/>
    <w:rsid w:val="004526E3"/>
    <w:rsid w:val="00452D1F"/>
    <w:rsid w:val="004537B5"/>
    <w:rsid w:val="004578EB"/>
    <w:rsid w:val="004603A9"/>
    <w:rsid w:val="00462540"/>
    <w:rsid w:val="00462621"/>
    <w:rsid w:val="0046556E"/>
    <w:rsid w:val="00470867"/>
    <w:rsid w:val="004749DD"/>
    <w:rsid w:val="00475483"/>
    <w:rsid w:val="00475534"/>
    <w:rsid w:val="00476F55"/>
    <w:rsid w:val="00480DE1"/>
    <w:rsid w:val="00481559"/>
    <w:rsid w:val="00482D96"/>
    <w:rsid w:val="0048434F"/>
    <w:rsid w:val="00484FEC"/>
    <w:rsid w:val="00486FC0"/>
    <w:rsid w:val="004873C3"/>
    <w:rsid w:val="00487C35"/>
    <w:rsid w:val="004924A7"/>
    <w:rsid w:val="00492FC9"/>
    <w:rsid w:val="00495AB6"/>
    <w:rsid w:val="0049633C"/>
    <w:rsid w:val="004A1AEC"/>
    <w:rsid w:val="004A2E04"/>
    <w:rsid w:val="004A4F26"/>
    <w:rsid w:val="004B4C69"/>
    <w:rsid w:val="004B5C83"/>
    <w:rsid w:val="004C032A"/>
    <w:rsid w:val="004C0332"/>
    <w:rsid w:val="004C1CC9"/>
    <w:rsid w:val="004C3EA4"/>
    <w:rsid w:val="004D4CC6"/>
    <w:rsid w:val="004D6DC2"/>
    <w:rsid w:val="004E333A"/>
    <w:rsid w:val="004E4FA9"/>
    <w:rsid w:val="004E5386"/>
    <w:rsid w:val="004E643E"/>
    <w:rsid w:val="004E644E"/>
    <w:rsid w:val="004E67FF"/>
    <w:rsid w:val="004E789F"/>
    <w:rsid w:val="004F0788"/>
    <w:rsid w:val="004F104C"/>
    <w:rsid w:val="004F20E5"/>
    <w:rsid w:val="004F3FDF"/>
    <w:rsid w:val="004F69B7"/>
    <w:rsid w:val="004F6B11"/>
    <w:rsid w:val="00500506"/>
    <w:rsid w:val="00502C42"/>
    <w:rsid w:val="00503DFE"/>
    <w:rsid w:val="00504B4A"/>
    <w:rsid w:val="0050704B"/>
    <w:rsid w:val="00507770"/>
    <w:rsid w:val="00513AEE"/>
    <w:rsid w:val="005219D4"/>
    <w:rsid w:val="005248F1"/>
    <w:rsid w:val="00525FF8"/>
    <w:rsid w:val="005269D4"/>
    <w:rsid w:val="00526C5F"/>
    <w:rsid w:val="005271ED"/>
    <w:rsid w:val="00532027"/>
    <w:rsid w:val="0053237D"/>
    <w:rsid w:val="00536902"/>
    <w:rsid w:val="00536CAC"/>
    <w:rsid w:val="00540A00"/>
    <w:rsid w:val="00541EFB"/>
    <w:rsid w:val="00542884"/>
    <w:rsid w:val="00543A00"/>
    <w:rsid w:val="00544967"/>
    <w:rsid w:val="00550E2D"/>
    <w:rsid w:val="005521D1"/>
    <w:rsid w:val="0055341E"/>
    <w:rsid w:val="0055449A"/>
    <w:rsid w:val="005605A6"/>
    <w:rsid w:val="00565D56"/>
    <w:rsid w:val="00567397"/>
    <w:rsid w:val="005714AF"/>
    <w:rsid w:val="00574BFE"/>
    <w:rsid w:val="00574ECF"/>
    <w:rsid w:val="0057560C"/>
    <w:rsid w:val="005766F6"/>
    <w:rsid w:val="00576949"/>
    <w:rsid w:val="00576BAD"/>
    <w:rsid w:val="005772DE"/>
    <w:rsid w:val="0058149F"/>
    <w:rsid w:val="00583B9F"/>
    <w:rsid w:val="0058658A"/>
    <w:rsid w:val="00590ECA"/>
    <w:rsid w:val="00592356"/>
    <w:rsid w:val="0059287E"/>
    <w:rsid w:val="00592A92"/>
    <w:rsid w:val="00592D55"/>
    <w:rsid w:val="00596248"/>
    <w:rsid w:val="005A2494"/>
    <w:rsid w:val="005A27BF"/>
    <w:rsid w:val="005A2FAB"/>
    <w:rsid w:val="005A3DC5"/>
    <w:rsid w:val="005A4264"/>
    <w:rsid w:val="005A5114"/>
    <w:rsid w:val="005A5895"/>
    <w:rsid w:val="005B2936"/>
    <w:rsid w:val="005B4925"/>
    <w:rsid w:val="005B524C"/>
    <w:rsid w:val="005B59E0"/>
    <w:rsid w:val="005B74D7"/>
    <w:rsid w:val="005C3457"/>
    <w:rsid w:val="005C4E55"/>
    <w:rsid w:val="005D0563"/>
    <w:rsid w:val="005D094C"/>
    <w:rsid w:val="005D2BA4"/>
    <w:rsid w:val="005D4CAE"/>
    <w:rsid w:val="005D70C6"/>
    <w:rsid w:val="005E1055"/>
    <w:rsid w:val="005E16E6"/>
    <w:rsid w:val="005E2556"/>
    <w:rsid w:val="005E6AAD"/>
    <w:rsid w:val="005E7509"/>
    <w:rsid w:val="005F0FEA"/>
    <w:rsid w:val="005F1793"/>
    <w:rsid w:val="005F4091"/>
    <w:rsid w:val="005F437F"/>
    <w:rsid w:val="005F5221"/>
    <w:rsid w:val="005F6101"/>
    <w:rsid w:val="005F7A5E"/>
    <w:rsid w:val="006030D9"/>
    <w:rsid w:val="00604D72"/>
    <w:rsid w:val="0060592D"/>
    <w:rsid w:val="006059A2"/>
    <w:rsid w:val="00605A87"/>
    <w:rsid w:val="00605F68"/>
    <w:rsid w:val="006069BB"/>
    <w:rsid w:val="00610629"/>
    <w:rsid w:val="00616E9B"/>
    <w:rsid w:val="00627F0E"/>
    <w:rsid w:val="006347B8"/>
    <w:rsid w:val="0063742A"/>
    <w:rsid w:val="00643695"/>
    <w:rsid w:val="00643C9E"/>
    <w:rsid w:val="00644898"/>
    <w:rsid w:val="0064604D"/>
    <w:rsid w:val="00647D3E"/>
    <w:rsid w:val="0065320B"/>
    <w:rsid w:val="00653DDE"/>
    <w:rsid w:val="0065492D"/>
    <w:rsid w:val="00655A2B"/>
    <w:rsid w:val="00655EAB"/>
    <w:rsid w:val="006565F4"/>
    <w:rsid w:val="0066405B"/>
    <w:rsid w:val="00666FF6"/>
    <w:rsid w:val="00671300"/>
    <w:rsid w:val="00673531"/>
    <w:rsid w:val="0067461A"/>
    <w:rsid w:val="00676B7D"/>
    <w:rsid w:val="00680CBA"/>
    <w:rsid w:val="00681849"/>
    <w:rsid w:val="006829A7"/>
    <w:rsid w:val="00682C31"/>
    <w:rsid w:val="00682F08"/>
    <w:rsid w:val="00687FA3"/>
    <w:rsid w:val="00691CCD"/>
    <w:rsid w:val="00692089"/>
    <w:rsid w:val="006920D4"/>
    <w:rsid w:val="00692C6B"/>
    <w:rsid w:val="00694EC3"/>
    <w:rsid w:val="00695B94"/>
    <w:rsid w:val="00696C95"/>
    <w:rsid w:val="00697354"/>
    <w:rsid w:val="006A5011"/>
    <w:rsid w:val="006A5BFD"/>
    <w:rsid w:val="006A5D95"/>
    <w:rsid w:val="006A6375"/>
    <w:rsid w:val="006B070D"/>
    <w:rsid w:val="006B1405"/>
    <w:rsid w:val="006B1B20"/>
    <w:rsid w:val="006B4D72"/>
    <w:rsid w:val="006B5249"/>
    <w:rsid w:val="006B556A"/>
    <w:rsid w:val="006B5692"/>
    <w:rsid w:val="006B6AEA"/>
    <w:rsid w:val="006B762E"/>
    <w:rsid w:val="006C12AF"/>
    <w:rsid w:val="006C1E25"/>
    <w:rsid w:val="006C298E"/>
    <w:rsid w:val="006C413C"/>
    <w:rsid w:val="006C63ED"/>
    <w:rsid w:val="006C71B8"/>
    <w:rsid w:val="006C7ADD"/>
    <w:rsid w:val="006D26E5"/>
    <w:rsid w:val="006D2F3D"/>
    <w:rsid w:val="006D576F"/>
    <w:rsid w:val="006D57B1"/>
    <w:rsid w:val="006D662E"/>
    <w:rsid w:val="006D7306"/>
    <w:rsid w:val="006E0CBA"/>
    <w:rsid w:val="006E10F8"/>
    <w:rsid w:val="006E374B"/>
    <w:rsid w:val="006E4101"/>
    <w:rsid w:val="006E5337"/>
    <w:rsid w:val="006E6BD9"/>
    <w:rsid w:val="006E6EC2"/>
    <w:rsid w:val="006E6F09"/>
    <w:rsid w:val="006F37DB"/>
    <w:rsid w:val="006F4A58"/>
    <w:rsid w:val="006F4B99"/>
    <w:rsid w:val="006F65CC"/>
    <w:rsid w:val="006F739F"/>
    <w:rsid w:val="007007F6"/>
    <w:rsid w:val="00700B58"/>
    <w:rsid w:val="0070148F"/>
    <w:rsid w:val="00703524"/>
    <w:rsid w:val="0070362F"/>
    <w:rsid w:val="00703802"/>
    <w:rsid w:val="00704836"/>
    <w:rsid w:val="00705119"/>
    <w:rsid w:val="0070744E"/>
    <w:rsid w:val="00707AB2"/>
    <w:rsid w:val="007128D0"/>
    <w:rsid w:val="00716077"/>
    <w:rsid w:val="007166BC"/>
    <w:rsid w:val="00723D95"/>
    <w:rsid w:val="00724F60"/>
    <w:rsid w:val="00725E8C"/>
    <w:rsid w:val="007263CD"/>
    <w:rsid w:val="00730DA6"/>
    <w:rsid w:val="00732D11"/>
    <w:rsid w:val="00736DA5"/>
    <w:rsid w:val="00740BC4"/>
    <w:rsid w:val="00744B43"/>
    <w:rsid w:val="00745BC1"/>
    <w:rsid w:val="00745D24"/>
    <w:rsid w:val="00750345"/>
    <w:rsid w:val="00754B4D"/>
    <w:rsid w:val="00757C31"/>
    <w:rsid w:val="00757E43"/>
    <w:rsid w:val="00760097"/>
    <w:rsid w:val="00762D3C"/>
    <w:rsid w:val="00764AD1"/>
    <w:rsid w:val="00766489"/>
    <w:rsid w:val="0076698C"/>
    <w:rsid w:val="00767CB7"/>
    <w:rsid w:val="00770CC7"/>
    <w:rsid w:val="00771077"/>
    <w:rsid w:val="0077156A"/>
    <w:rsid w:val="00771D75"/>
    <w:rsid w:val="00772CAF"/>
    <w:rsid w:val="0077404C"/>
    <w:rsid w:val="00774EC3"/>
    <w:rsid w:val="007769E8"/>
    <w:rsid w:val="00776ADB"/>
    <w:rsid w:val="00776AE5"/>
    <w:rsid w:val="007800AB"/>
    <w:rsid w:val="00780B79"/>
    <w:rsid w:val="0078188B"/>
    <w:rsid w:val="00784BF5"/>
    <w:rsid w:val="00787130"/>
    <w:rsid w:val="00787E57"/>
    <w:rsid w:val="007934A3"/>
    <w:rsid w:val="00797196"/>
    <w:rsid w:val="00797C66"/>
    <w:rsid w:val="007A58F9"/>
    <w:rsid w:val="007A78F0"/>
    <w:rsid w:val="007B1DAC"/>
    <w:rsid w:val="007B235B"/>
    <w:rsid w:val="007B4E46"/>
    <w:rsid w:val="007C286F"/>
    <w:rsid w:val="007C4184"/>
    <w:rsid w:val="007D020A"/>
    <w:rsid w:val="007D1E78"/>
    <w:rsid w:val="007D2957"/>
    <w:rsid w:val="007D48FA"/>
    <w:rsid w:val="007D602F"/>
    <w:rsid w:val="007E0423"/>
    <w:rsid w:val="007E2000"/>
    <w:rsid w:val="007E3678"/>
    <w:rsid w:val="007E68DE"/>
    <w:rsid w:val="007E6E63"/>
    <w:rsid w:val="007F1620"/>
    <w:rsid w:val="007F394E"/>
    <w:rsid w:val="007F3A34"/>
    <w:rsid w:val="007F4611"/>
    <w:rsid w:val="007F52C8"/>
    <w:rsid w:val="007F60D6"/>
    <w:rsid w:val="0080066E"/>
    <w:rsid w:val="008015F1"/>
    <w:rsid w:val="00803B5A"/>
    <w:rsid w:val="00803C9C"/>
    <w:rsid w:val="008050C1"/>
    <w:rsid w:val="00805BB5"/>
    <w:rsid w:val="00806BC7"/>
    <w:rsid w:val="008113B8"/>
    <w:rsid w:val="00816AAB"/>
    <w:rsid w:val="0082135C"/>
    <w:rsid w:val="008253BE"/>
    <w:rsid w:val="00827AB3"/>
    <w:rsid w:val="00831993"/>
    <w:rsid w:val="0083382E"/>
    <w:rsid w:val="00833E99"/>
    <w:rsid w:val="008351D0"/>
    <w:rsid w:val="008361CF"/>
    <w:rsid w:val="00837B5A"/>
    <w:rsid w:val="00837E28"/>
    <w:rsid w:val="008406BC"/>
    <w:rsid w:val="00840C94"/>
    <w:rsid w:val="00845815"/>
    <w:rsid w:val="00846905"/>
    <w:rsid w:val="0085026B"/>
    <w:rsid w:val="00853AC4"/>
    <w:rsid w:val="008549A8"/>
    <w:rsid w:val="00855033"/>
    <w:rsid w:val="00855160"/>
    <w:rsid w:val="00857159"/>
    <w:rsid w:val="00862539"/>
    <w:rsid w:val="00862D56"/>
    <w:rsid w:val="00863B26"/>
    <w:rsid w:val="00865BEC"/>
    <w:rsid w:val="00867F19"/>
    <w:rsid w:val="008705A3"/>
    <w:rsid w:val="008706EF"/>
    <w:rsid w:val="0087199A"/>
    <w:rsid w:val="00873C7E"/>
    <w:rsid w:val="00874515"/>
    <w:rsid w:val="008746A4"/>
    <w:rsid w:val="008746D0"/>
    <w:rsid w:val="00875126"/>
    <w:rsid w:val="008815CD"/>
    <w:rsid w:val="00881A37"/>
    <w:rsid w:val="008822D2"/>
    <w:rsid w:val="00883264"/>
    <w:rsid w:val="008843D9"/>
    <w:rsid w:val="00887E5C"/>
    <w:rsid w:val="00887ED6"/>
    <w:rsid w:val="008905C8"/>
    <w:rsid w:val="00895FA9"/>
    <w:rsid w:val="00896E38"/>
    <w:rsid w:val="008A00FB"/>
    <w:rsid w:val="008A0174"/>
    <w:rsid w:val="008A21E1"/>
    <w:rsid w:val="008A2691"/>
    <w:rsid w:val="008A2D45"/>
    <w:rsid w:val="008A3785"/>
    <w:rsid w:val="008A4358"/>
    <w:rsid w:val="008A4C13"/>
    <w:rsid w:val="008A54E4"/>
    <w:rsid w:val="008A596B"/>
    <w:rsid w:val="008A5BFF"/>
    <w:rsid w:val="008A6F0E"/>
    <w:rsid w:val="008A7536"/>
    <w:rsid w:val="008A75FD"/>
    <w:rsid w:val="008B05EF"/>
    <w:rsid w:val="008B1342"/>
    <w:rsid w:val="008B165E"/>
    <w:rsid w:val="008B695B"/>
    <w:rsid w:val="008B721A"/>
    <w:rsid w:val="008B768E"/>
    <w:rsid w:val="008C10C9"/>
    <w:rsid w:val="008C11B2"/>
    <w:rsid w:val="008C1CB5"/>
    <w:rsid w:val="008C1D6E"/>
    <w:rsid w:val="008C662D"/>
    <w:rsid w:val="008C6701"/>
    <w:rsid w:val="008D2771"/>
    <w:rsid w:val="008D2ECD"/>
    <w:rsid w:val="008F09C5"/>
    <w:rsid w:val="008F5E20"/>
    <w:rsid w:val="008F6C8A"/>
    <w:rsid w:val="00903C77"/>
    <w:rsid w:val="00904698"/>
    <w:rsid w:val="00904AAC"/>
    <w:rsid w:val="00906BBA"/>
    <w:rsid w:val="009125C0"/>
    <w:rsid w:val="00912618"/>
    <w:rsid w:val="009143AC"/>
    <w:rsid w:val="00914A26"/>
    <w:rsid w:val="00914FDD"/>
    <w:rsid w:val="009165C1"/>
    <w:rsid w:val="00916736"/>
    <w:rsid w:val="00920EE6"/>
    <w:rsid w:val="00927995"/>
    <w:rsid w:val="0093163B"/>
    <w:rsid w:val="00931EF7"/>
    <w:rsid w:val="00932D6C"/>
    <w:rsid w:val="00933EB1"/>
    <w:rsid w:val="009344A1"/>
    <w:rsid w:val="009347EE"/>
    <w:rsid w:val="009359C4"/>
    <w:rsid w:val="0094081D"/>
    <w:rsid w:val="0094112F"/>
    <w:rsid w:val="0094322A"/>
    <w:rsid w:val="00943C6C"/>
    <w:rsid w:val="00945884"/>
    <w:rsid w:val="00947AED"/>
    <w:rsid w:val="00947DFD"/>
    <w:rsid w:val="009522FC"/>
    <w:rsid w:val="009530E4"/>
    <w:rsid w:val="00953F97"/>
    <w:rsid w:val="009549CC"/>
    <w:rsid w:val="00966D25"/>
    <w:rsid w:val="009720A8"/>
    <w:rsid w:val="00975184"/>
    <w:rsid w:val="009759C8"/>
    <w:rsid w:val="00975C20"/>
    <w:rsid w:val="0097747C"/>
    <w:rsid w:val="00977F82"/>
    <w:rsid w:val="009803AD"/>
    <w:rsid w:val="009808F4"/>
    <w:rsid w:val="009812DF"/>
    <w:rsid w:val="00983750"/>
    <w:rsid w:val="00983B8F"/>
    <w:rsid w:val="00991556"/>
    <w:rsid w:val="00991659"/>
    <w:rsid w:val="0099244E"/>
    <w:rsid w:val="00993B87"/>
    <w:rsid w:val="00997166"/>
    <w:rsid w:val="009A001A"/>
    <w:rsid w:val="009A0D31"/>
    <w:rsid w:val="009A197A"/>
    <w:rsid w:val="009A20F7"/>
    <w:rsid w:val="009A453D"/>
    <w:rsid w:val="009A4D22"/>
    <w:rsid w:val="009A50EA"/>
    <w:rsid w:val="009A6861"/>
    <w:rsid w:val="009A7527"/>
    <w:rsid w:val="009B1122"/>
    <w:rsid w:val="009B164F"/>
    <w:rsid w:val="009B4B93"/>
    <w:rsid w:val="009C3139"/>
    <w:rsid w:val="009C4C15"/>
    <w:rsid w:val="009C750D"/>
    <w:rsid w:val="009D00B5"/>
    <w:rsid w:val="009D1E21"/>
    <w:rsid w:val="009D2BBD"/>
    <w:rsid w:val="009D2E73"/>
    <w:rsid w:val="009D3BF2"/>
    <w:rsid w:val="009D47A9"/>
    <w:rsid w:val="009D49F8"/>
    <w:rsid w:val="009D4AC2"/>
    <w:rsid w:val="009D5DB9"/>
    <w:rsid w:val="009D6CC5"/>
    <w:rsid w:val="009D79FB"/>
    <w:rsid w:val="009E2277"/>
    <w:rsid w:val="009E381B"/>
    <w:rsid w:val="009E40DC"/>
    <w:rsid w:val="009E5C0F"/>
    <w:rsid w:val="009F00ED"/>
    <w:rsid w:val="009F3459"/>
    <w:rsid w:val="009F462C"/>
    <w:rsid w:val="009F493F"/>
    <w:rsid w:val="009F4A65"/>
    <w:rsid w:val="009F5694"/>
    <w:rsid w:val="009F5E3F"/>
    <w:rsid w:val="009F71DC"/>
    <w:rsid w:val="00A01418"/>
    <w:rsid w:val="00A01F8F"/>
    <w:rsid w:val="00A03734"/>
    <w:rsid w:val="00A07091"/>
    <w:rsid w:val="00A10945"/>
    <w:rsid w:val="00A11833"/>
    <w:rsid w:val="00A11C96"/>
    <w:rsid w:val="00A12271"/>
    <w:rsid w:val="00A14A70"/>
    <w:rsid w:val="00A1504B"/>
    <w:rsid w:val="00A15E57"/>
    <w:rsid w:val="00A16163"/>
    <w:rsid w:val="00A17018"/>
    <w:rsid w:val="00A20AA4"/>
    <w:rsid w:val="00A211A6"/>
    <w:rsid w:val="00A2174E"/>
    <w:rsid w:val="00A22931"/>
    <w:rsid w:val="00A250A0"/>
    <w:rsid w:val="00A250EF"/>
    <w:rsid w:val="00A251C3"/>
    <w:rsid w:val="00A31075"/>
    <w:rsid w:val="00A3362D"/>
    <w:rsid w:val="00A3669B"/>
    <w:rsid w:val="00A415B7"/>
    <w:rsid w:val="00A44B25"/>
    <w:rsid w:val="00A46C2F"/>
    <w:rsid w:val="00A5111C"/>
    <w:rsid w:val="00A51FF2"/>
    <w:rsid w:val="00A549C8"/>
    <w:rsid w:val="00A54D48"/>
    <w:rsid w:val="00A57745"/>
    <w:rsid w:val="00A57DCC"/>
    <w:rsid w:val="00A611A3"/>
    <w:rsid w:val="00A62B40"/>
    <w:rsid w:val="00A632D9"/>
    <w:rsid w:val="00A65FDF"/>
    <w:rsid w:val="00A707EE"/>
    <w:rsid w:val="00A7132D"/>
    <w:rsid w:val="00A726A4"/>
    <w:rsid w:val="00A73EC3"/>
    <w:rsid w:val="00A758E9"/>
    <w:rsid w:val="00A75A7F"/>
    <w:rsid w:val="00A75F6C"/>
    <w:rsid w:val="00A765D6"/>
    <w:rsid w:val="00A8074C"/>
    <w:rsid w:val="00A83274"/>
    <w:rsid w:val="00A83E71"/>
    <w:rsid w:val="00A84A4E"/>
    <w:rsid w:val="00A863CB"/>
    <w:rsid w:val="00A87C67"/>
    <w:rsid w:val="00A922A0"/>
    <w:rsid w:val="00A92666"/>
    <w:rsid w:val="00A9420C"/>
    <w:rsid w:val="00A94ED4"/>
    <w:rsid w:val="00AA0FDC"/>
    <w:rsid w:val="00AA23EA"/>
    <w:rsid w:val="00AA3187"/>
    <w:rsid w:val="00AA3A4D"/>
    <w:rsid w:val="00AA4285"/>
    <w:rsid w:val="00AA4BAC"/>
    <w:rsid w:val="00AA4FDB"/>
    <w:rsid w:val="00AA6C84"/>
    <w:rsid w:val="00AB1E59"/>
    <w:rsid w:val="00AB481E"/>
    <w:rsid w:val="00AC0D2B"/>
    <w:rsid w:val="00AC394A"/>
    <w:rsid w:val="00AC51DB"/>
    <w:rsid w:val="00AC60DE"/>
    <w:rsid w:val="00AC7109"/>
    <w:rsid w:val="00AD0C06"/>
    <w:rsid w:val="00AD64C3"/>
    <w:rsid w:val="00AD72BD"/>
    <w:rsid w:val="00AD7B55"/>
    <w:rsid w:val="00AE19A7"/>
    <w:rsid w:val="00AE2323"/>
    <w:rsid w:val="00AE31A0"/>
    <w:rsid w:val="00AE577C"/>
    <w:rsid w:val="00AE7DC0"/>
    <w:rsid w:val="00AF2F9A"/>
    <w:rsid w:val="00AF3B12"/>
    <w:rsid w:val="00AF7B84"/>
    <w:rsid w:val="00B001F0"/>
    <w:rsid w:val="00B0128F"/>
    <w:rsid w:val="00B02B47"/>
    <w:rsid w:val="00B0331D"/>
    <w:rsid w:val="00B059AC"/>
    <w:rsid w:val="00B07988"/>
    <w:rsid w:val="00B16D2E"/>
    <w:rsid w:val="00B17260"/>
    <w:rsid w:val="00B20C07"/>
    <w:rsid w:val="00B2359E"/>
    <w:rsid w:val="00B24485"/>
    <w:rsid w:val="00B24935"/>
    <w:rsid w:val="00B26B5C"/>
    <w:rsid w:val="00B277B8"/>
    <w:rsid w:val="00B30121"/>
    <w:rsid w:val="00B31D34"/>
    <w:rsid w:val="00B32639"/>
    <w:rsid w:val="00B32B88"/>
    <w:rsid w:val="00B3337C"/>
    <w:rsid w:val="00B33958"/>
    <w:rsid w:val="00B349B7"/>
    <w:rsid w:val="00B40C56"/>
    <w:rsid w:val="00B410F0"/>
    <w:rsid w:val="00B413E9"/>
    <w:rsid w:val="00B427FD"/>
    <w:rsid w:val="00B4403F"/>
    <w:rsid w:val="00B444C3"/>
    <w:rsid w:val="00B47DAA"/>
    <w:rsid w:val="00B50920"/>
    <w:rsid w:val="00B5269F"/>
    <w:rsid w:val="00B561A3"/>
    <w:rsid w:val="00B5665D"/>
    <w:rsid w:val="00B57721"/>
    <w:rsid w:val="00B6096F"/>
    <w:rsid w:val="00B609D6"/>
    <w:rsid w:val="00B61D2A"/>
    <w:rsid w:val="00B6625A"/>
    <w:rsid w:val="00B71099"/>
    <w:rsid w:val="00B745D2"/>
    <w:rsid w:val="00B748CC"/>
    <w:rsid w:val="00B775BD"/>
    <w:rsid w:val="00B77F26"/>
    <w:rsid w:val="00B82824"/>
    <w:rsid w:val="00B82A0F"/>
    <w:rsid w:val="00B83DAD"/>
    <w:rsid w:val="00B852FA"/>
    <w:rsid w:val="00B864FA"/>
    <w:rsid w:val="00B87904"/>
    <w:rsid w:val="00B93736"/>
    <w:rsid w:val="00B93A86"/>
    <w:rsid w:val="00B95123"/>
    <w:rsid w:val="00B96399"/>
    <w:rsid w:val="00B964C8"/>
    <w:rsid w:val="00B97681"/>
    <w:rsid w:val="00BA0904"/>
    <w:rsid w:val="00BA22CB"/>
    <w:rsid w:val="00BA3384"/>
    <w:rsid w:val="00BA7A7C"/>
    <w:rsid w:val="00BA7F6D"/>
    <w:rsid w:val="00BB08EE"/>
    <w:rsid w:val="00BB0C2D"/>
    <w:rsid w:val="00BB208A"/>
    <w:rsid w:val="00BB25C5"/>
    <w:rsid w:val="00BB552C"/>
    <w:rsid w:val="00BB624F"/>
    <w:rsid w:val="00BC1919"/>
    <w:rsid w:val="00BC1F65"/>
    <w:rsid w:val="00BC29CB"/>
    <w:rsid w:val="00BC2F32"/>
    <w:rsid w:val="00BC53D0"/>
    <w:rsid w:val="00BC6B2A"/>
    <w:rsid w:val="00BC757F"/>
    <w:rsid w:val="00BD154A"/>
    <w:rsid w:val="00BD2A93"/>
    <w:rsid w:val="00BD554B"/>
    <w:rsid w:val="00BD58ED"/>
    <w:rsid w:val="00BE1681"/>
    <w:rsid w:val="00BE6F40"/>
    <w:rsid w:val="00BE77D2"/>
    <w:rsid w:val="00BF09D3"/>
    <w:rsid w:val="00BF12F7"/>
    <w:rsid w:val="00BF1C1E"/>
    <w:rsid w:val="00BF3649"/>
    <w:rsid w:val="00BF5725"/>
    <w:rsid w:val="00BF7AAF"/>
    <w:rsid w:val="00C00F9D"/>
    <w:rsid w:val="00C036DB"/>
    <w:rsid w:val="00C04404"/>
    <w:rsid w:val="00C05DB4"/>
    <w:rsid w:val="00C10764"/>
    <w:rsid w:val="00C11761"/>
    <w:rsid w:val="00C14EDA"/>
    <w:rsid w:val="00C16790"/>
    <w:rsid w:val="00C22696"/>
    <w:rsid w:val="00C23DED"/>
    <w:rsid w:val="00C31F72"/>
    <w:rsid w:val="00C33F6D"/>
    <w:rsid w:val="00C3431A"/>
    <w:rsid w:val="00C35302"/>
    <w:rsid w:val="00C40936"/>
    <w:rsid w:val="00C41C1E"/>
    <w:rsid w:val="00C42C91"/>
    <w:rsid w:val="00C44B38"/>
    <w:rsid w:val="00C44EA3"/>
    <w:rsid w:val="00C45901"/>
    <w:rsid w:val="00C500E8"/>
    <w:rsid w:val="00C50E65"/>
    <w:rsid w:val="00C5149F"/>
    <w:rsid w:val="00C521C2"/>
    <w:rsid w:val="00C53506"/>
    <w:rsid w:val="00C539AC"/>
    <w:rsid w:val="00C57B5D"/>
    <w:rsid w:val="00C63F50"/>
    <w:rsid w:val="00C70884"/>
    <w:rsid w:val="00C70EA2"/>
    <w:rsid w:val="00C75BD8"/>
    <w:rsid w:val="00C777D1"/>
    <w:rsid w:val="00C80CD4"/>
    <w:rsid w:val="00C8107D"/>
    <w:rsid w:val="00C8299C"/>
    <w:rsid w:val="00C85ACA"/>
    <w:rsid w:val="00C85D1C"/>
    <w:rsid w:val="00C877AA"/>
    <w:rsid w:val="00C87D41"/>
    <w:rsid w:val="00C87DD6"/>
    <w:rsid w:val="00C87F45"/>
    <w:rsid w:val="00C909C9"/>
    <w:rsid w:val="00C9234F"/>
    <w:rsid w:val="00C93564"/>
    <w:rsid w:val="00C93D37"/>
    <w:rsid w:val="00C95484"/>
    <w:rsid w:val="00C956F8"/>
    <w:rsid w:val="00CA1B1B"/>
    <w:rsid w:val="00CA26A6"/>
    <w:rsid w:val="00CA5308"/>
    <w:rsid w:val="00CB170A"/>
    <w:rsid w:val="00CB2249"/>
    <w:rsid w:val="00CB2F03"/>
    <w:rsid w:val="00CC0067"/>
    <w:rsid w:val="00CC0759"/>
    <w:rsid w:val="00CC0EC5"/>
    <w:rsid w:val="00CC10CD"/>
    <w:rsid w:val="00CC636A"/>
    <w:rsid w:val="00CD1286"/>
    <w:rsid w:val="00CD3AF0"/>
    <w:rsid w:val="00CD5864"/>
    <w:rsid w:val="00CD70E8"/>
    <w:rsid w:val="00CD78CF"/>
    <w:rsid w:val="00CE0209"/>
    <w:rsid w:val="00CE1576"/>
    <w:rsid w:val="00CE3BDF"/>
    <w:rsid w:val="00CE3C1F"/>
    <w:rsid w:val="00CE5D63"/>
    <w:rsid w:val="00CF7DC2"/>
    <w:rsid w:val="00D0093D"/>
    <w:rsid w:val="00D01DE3"/>
    <w:rsid w:val="00D0270D"/>
    <w:rsid w:val="00D06694"/>
    <w:rsid w:val="00D11F9D"/>
    <w:rsid w:val="00D125B5"/>
    <w:rsid w:val="00D161AB"/>
    <w:rsid w:val="00D17041"/>
    <w:rsid w:val="00D17139"/>
    <w:rsid w:val="00D21ADD"/>
    <w:rsid w:val="00D23B51"/>
    <w:rsid w:val="00D318F4"/>
    <w:rsid w:val="00D32E46"/>
    <w:rsid w:val="00D34C1D"/>
    <w:rsid w:val="00D377EB"/>
    <w:rsid w:val="00D4257A"/>
    <w:rsid w:val="00D43730"/>
    <w:rsid w:val="00D4456A"/>
    <w:rsid w:val="00D4551F"/>
    <w:rsid w:val="00D4596F"/>
    <w:rsid w:val="00D45F63"/>
    <w:rsid w:val="00D500B9"/>
    <w:rsid w:val="00D5045A"/>
    <w:rsid w:val="00D521C9"/>
    <w:rsid w:val="00D526F1"/>
    <w:rsid w:val="00D53328"/>
    <w:rsid w:val="00D54E7C"/>
    <w:rsid w:val="00D60E1E"/>
    <w:rsid w:val="00D6174C"/>
    <w:rsid w:val="00D61892"/>
    <w:rsid w:val="00D61997"/>
    <w:rsid w:val="00D62CE5"/>
    <w:rsid w:val="00D72A80"/>
    <w:rsid w:val="00D73C08"/>
    <w:rsid w:val="00D7613C"/>
    <w:rsid w:val="00D77C6E"/>
    <w:rsid w:val="00D80108"/>
    <w:rsid w:val="00D851BF"/>
    <w:rsid w:val="00D864BB"/>
    <w:rsid w:val="00D907A8"/>
    <w:rsid w:val="00D90D8E"/>
    <w:rsid w:val="00D93B72"/>
    <w:rsid w:val="00D96878"/>
    <w:rsid w:val="00D97822"/>
    <w:rsid w:val="00D97AE1"/>
    <w:rsid w:val="00DA1A27"/>
    <w:rsid w:val="00DA2AD7"/>
    <w:rsid w:val="00DA48BD"/>
    <w:rsid w:val="00DA53D5"/>
    <w:rsid w:val="00DA7F47"/>
    <w:rsid w:val="00DB2BB8"/>
    <w:rsid w:val="00DB36AE"/>
    <w:rsid w:val="00DB4034"/>
    <w:rsid w:val="00DB4E18"/>
    <w:rsid w:val="00DB770A"/>
    <w:rsid w:val="00DC0544"/>
    <w:rsid w:val="00DC79A1"/>
    <w:rsid w:val="00DD0CE1"/>
    <w:rsid w:val="00DD2482"/>
    <w:rsid w:val="00DD4B4C"/>
    <w:rsid w:val="00DD6853"/>
    <w:rsid w:val="00DD7AC0"/>
    <w:rsid w:val="00DE160C"/>
    <w:rsid w:val="00DF01ED"/>
    <w:rsid w:val="00DF07D3"/>
    <w:rsid w:val="00DF1052"/>
    <w:rsid w:val="00DF1F99"/>
    <w:rsid w:val="00DF7ED2"/>
    <w:rsid w:val="00E00176"/>
    <w:rsid w:val="00E007BB"/>
    <w:rsid w:val="00E02CD7"/>
    <w:rsid w:val="00E046C2"/>
    <w:rsid w:val="00E06322"/>
    <w:rsid w:val="00E0633A"/>
    <w:rsid w:val="00E07D8A"/>
    <w:rsid w:val="00E10884"/>
    <w:rsid w:val="00E11B54"/>
    <w:rsid w:val="00E13496"/>
    <w:rsid w:val="00E14C12"/>
    <w:rsid w:val="00E15DEE"/>
    <w:rsid w:val="00E22A97"/>
    <w:rsid w:val="00E23F89"/>
    <w:rsid w:val="00E24EDC"/>
    <w:rsid w:val="00E275A9"/>
    <w:rsid w:val="00E304B5"/>
    <w:rsid w:val="00E30659"/>
    <w:rsid w:val="00E307EA"/>
    <w:rsid w:val="00E30BB1"/>
    <w:rsid w:val="00E33957"/>
    <w:rsid w:val="00E35D7D"/>
    <w:rsid w:val="00E362D3"/>
    <w:rsid w:val="00E41737"/>
    <w:rsid w:val="00E43BD1"/>
    <w:rsid w:val="00E4419E"/>
    <w:rsid w:val="00E4793F"/>
    <w:rsid w:val="00E47DD3"/>
    <w:rsid w:val="00E51B38"/>
    <w:rsid w:val="00E52316"/>
    <w:rsid w:val="00E5481B"/>
    <w:rsid w:val="00E55324"/>
    <w:rsid w:val="00E555A7"/>
    <w:rsid w:val="00E63F3C"/>
    <w:rsid w:val="00E66D50"/>
    <w:rsid w:val="00E7103F"/>
    <w:rsid w:val="00E76788"/>
    <w:rsid w:val="00E76BB3"/>
    <w:rsid w:val="00E77089"/>
    <w:rsid w:val="00E8139F"/>
    <w:rsid w:val="00E81D7D"/>
    <w:rsid w:val="00E81F2B"/>
    <w:rsid w:val="00E826D3"/>
    <w:rsid w:val="00E82BEB"/>
    <w:rsid w:val="00E853E4"/>
    <w:rsid w:val="00E91767"/>
    <w:rsid w:val="00E94B7E"/>
    <w:rsid w:val="00E94D8A"/>
    <w:rsid w:val="00E9553A"/>
    <w:rsid w:val="00E96083"/>
    <w:rsid w:val="00EA04C2"/>
    <w:rsid w:val="00EA28CD"/>
    <w:rsid w:val="00EA4C7D"/>
    <w:rsid w:val="00EA5D2D"/>
    <w:rsid w:val="00EB6E33"/>
    <w:rsid w:val="00EC0B42"/>
    <w:rsid w:val="00EC1147"/>
    <w:rsid w:val="00EC1807"/>
    <w:rsid w:val="00EC2867"/>
    <w:rsid w:val="00EC4B56"/>
    <w:rsid w:val="00ED0EC7"/>
    <w:rsid w:val="00ED1737"/>
    <w:rsid w:val="00ED185D"/>
    <w:rsid w:val="00ED1CB8"/>
    <w:rsid w:val="00EE00B9"/>
    <w:rsid w:val="00EE2E76"/>
    <w:rsid w:val="00EE40EE"/>
    <w:rsid w:val="00EE6254"/>
    <w:rsid w:val="00EE7D6F"/>
    <w:rsid w:val="00EF39CD"/>
    <w:rsid w:val="00EF4AEF"/>
    <w:rsid w:val="00EF6A05"/>
    <w:rsid w:val="00F01E58"/>
    <w:rsid w:val="00F03678"/>
    <w:rsid w:val="00F038A1"/>
    <w:rsid w:val="00F12B0F"/>
    <w:rsid w:val="00F1571F"/>
    <w:rsid w:val="00F213D5"/>
    <w:rsid w:val="00F2283B"/>
    <w:rsid w:val="00F2308A"/>
    <w:rsid w:val="00F2646A"/>
    <w:rsid w:val="00F266C2"/>
    <w:rsid w:val="00F30E80"/>
    <w:rsid w:val="00F3223D"/>
    <w:rsid w:val="00F32754"/>
    <w:rsid w:val="00F35FB9"/>
    <w:rsid w:val="00F400F6"/>
    <w:rsid w:val="00F43430"/>
    <w:rsid w:val="00F456DE"/>
    <w:rsid w:val="00F4773A"/>
    <w:rsid w:val="00F52974"/>
    <w:rsid w:val="00F53672"/>
    <w:rsid w:val="00F5655E"/>
    <w:rsid w:val="00F6508D"/>
    <w:rsid w:val="00F66D18"/>
    <w:rsid w:val="00F67F79"/>
    <w:rsid w:val="00F71001"/>
    <w:rsid w:val="00F71FC5"/>
    <w:rsid w:val="00F72AFB"/>
    <w:rsid w:val="00F73C50"/>
    <w:rsid w:val="00F747AE"/>
    <w:rsid w:val="00F74F30"/>
    <w:rsid w:val="00F77141"/>
    <w:rsid w:val="00F77888"/>
    <w:rsid w:val="00F81DB5"/>
    <w:rsid w:val="00F82024"/>
    <w:rsid w:val="00F85D06"/>
    <w:rsid w:val="00F90C14"/>
    <w:rsid w:val="00F9276F"/>
    <w:rsid w:val="00F93960"/>
    <w:rsid w:val="00F96701"/>
    <w:rsid w:val="00F9686E"/>
    <w:rsid w:val="00FA1F17"/>
    <w:rsid w:val="00FA4530"/>
    <w:rsid w:val="00FA4E7E"/>
    <w:rsid w:val="00FA5462"/>
    <w:rsid w:val="00FA5CFB"/>
    <w:rsid w:val="00FA617A"/>
    <w:rsid w:val="00FA6BD7"/>
    <w:rsid w:val="00FA7568"/>
    <w:rsid w:val="00FB36E1"/>
    <w:rsid w:val="00FB3937"/>
    <w:rsid w:val="00FB3EF6"/>
    <w:rsid w:val="00FB42AC"/>
    <w:rsid w:val="00FB4A48"/>
    <w:rsid w:val="00FB5F0F"/>
    <w:rsid w:val="00FC05B7"/>
    <w:rsid w:val="00FC19D6"/>
    <w:rsid w:val="00FC2D13"/>
    <w:rsid w:val="00FD442F"/>
    <w:rsid w:val="00FD48A9"/>
    <w:rsid w:val="00FD7B96"/>
    <w:rsid w:val="00FE1356"/>
    <w:rsid w:val="00FE19A9"/>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6B3454AA-2D03-E641-8F07-67F2A3209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 w:type="character" w:customStyle="1" w:styleId="0MaintextChar">
    <w:name w:val="0 Main text Char"/>
    <w:link w:val="0Maintext"/>
    <w:qFormat/>
    <w:locked/>
    <w:rsid w:val="00D377EB"/>
    <w:rPr>
      <w:rFonts w:ascii="Times New Roman" w:hAnsi="Times New Roman"/>
      <w:lang w:val="en-GB"/>
    </w:rPr>
  </w:style>
  <w:style w:type="paragraph" w:customStyle="1" w:styleId="0Maintext">
    <w:name w:val="0 Main text"/>
    <w:basedOn w:val="Normal"/>
    <w:link w:val="0MaintextChar"/>
    <w:qFormat/>
    <w:rsid w:val="00D377EB"/>
    <w:pPr>
      <w:jc w:val="both"/>
    </w:pPr>
    <w:rPr>
      <w:rFonts w:eastAsia="SimSun" w:cstheme="minorBidi"/>
      <w:lang w:val="en-GB"/>
    </w:rPr>
  </w:style>
  <w:style w:type="paragraph" w:customStyle="1" w:styleId="B2">
    <w:name w:val="B2"/>
    <w:basedOn w:val="Normal"/>
    <w:link w:val="B2Char"/>
    <w:qFormat/>
    <w:rsid w:val="00FB42AC"/>
    <w:pPr>
      <w:spacing w:after="180"/>
      <w:ind w:left="851" w:hanging="284"/>
    </w:pPr>
    <w:rPr>
      <w:rFonts w:eastAsia="SimSun"/>
      <w:sz w:val="20"/>
      <w:szCs w:val="20"/>
      <w:lang w:val="en-GB"/>
    </w:rPr>
  </w:style>
  <w:style w:type="character" w:customStyle="1" w:styleId="B2Char">
    <w:name w:val="B2 Char"/>
    <w:link w:val="B2"/>
    <w:qFormat/>
    <w:locked/>
    <w:rsid w:val="00FB42AC"/>
    <w:rPr>
      <w:rFonts w:ascii="Times New Roman" w:hAnsi="Times New Roman" w:cs="Times New Roman"/>
      <w:sz w:val="20"/>
      <w:szCs w:val="20"/>
      <w:lang w:val="en-GB"/>
    </w:rPr>
  </w:style>
  <w:style w:type="character" w:customStyle="1" w:styleId="B1Char">
    <w:name w:val="B1 Char"/>
    <w:qFormat/>
    <w:rsid w:val="00E11B54"/>
    <w:rPr>
      <w:rFonts w:eastAsia="Times New Roman"/>
    </w:rPr>
  </w:style>
  <w:style w:type="paragraph" w:customStyle="1" w:styleId="TF">
    <w:name w:val="TF"/>
    <w:basedOn w:val="TH"/>
    <w:link w:val="TFChar"/>
    <w:qFormat/>
    <w:rsid w:val="00FB5F0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FB5F0F"/>
    <w:rPr>
      <w:rFonts w:ascii="Arial" w:eastAsia="Times New Roman" w:hAnsi="Arial" w:cs="Times New Roman"/>
      <w:b/>
      <w:sz w:val="20"/>
      <w:szCs w:val="20"/>
      <w:lang w:val="en-GB" w:eastAsia="ja-JP"/>
    </w:rPr>
  </w:style>
  <w:style w:type="character" w:customStyle="1" w:styleId="B1Zchn">
    <w:name w:val="B1 Zchn"/>
    <w:qFormat/>
    <w:rsid w:val="008C66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 w:id="2052417647">
          <w:marLeft w:val="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 Zeng</cp:lastModifiedBy>
  <cp:revision>4</cp:revision>
  <cp:lastPrinted>2023-02-16T22:56:00Z</cp:lastPrinted>
  <dcterms:created xsi:type="dcterms:W3CDTF">2025-02-07T19:49:00Z</dcterms:created>
  <dcterms:modified xsi:type="dcterms:W3CDTF">2025-02-07T23:36:00Z</dcterms:modified>
</cp:coreProperties>
</file>