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3263A" w14:textId="365456A5" w:rsidR="00D34F65" w:rsidRPr="00791215" w:rsidRDefault="00D34F65" w:rsidP="00D34F65">
      <w:pPr>
        <w:tabs>
          <w:tab w:val="center" w:pos="4536"/>
          <w:tab w:val="right" w:pos="9070"/>
        </w:tabs>
        <w:ind w:right="2"/>
        <w:rPr>
          <w:rFonts w:ascii="Arial" w:eastAsia="Batang" w:hAnsi="Arial" w:cs="Arial"/>
          <w:b/>
          <w:bCs/>
          <w:sz w:val="24"/>
          <w:lang w:val="en-GB"/>
        </w:rPr>
      </w:pPr>
      <w:bookmarkStart w:id="0" w:name="_Hlk145670493"/>
      <w:r w:rsidRPr="00791215">
        <w:rPr>
          <w:rFonts w:ascii="Arial" w:eastAsia="Batang" w:hAnsi="Arial" w:cs="Arial"/>
          <w:b/>
          <w:bCs/>
          <w:sz w:val="24"/>
          <w:lang w:val="en-GB"/>
        </w:rPr>
        <w:t>3GPP TSG RAN WG1 #120</w:t>
      </w:r>
      <w:r w:rsidRPr="00791215">
        <w:rPr>
          <w:rFonts w:ascii="Arial" w:eastAsia="Batang" w:hAnsi="Arial" w:cs="Arial"/>
          <w:b/>
          <w:bCs/>
          <w:sz w:val="24"/>
          <w:lang w:val="en-GB"/>
        </w:rPr>
        <w:tab/>
      </w:r>
      <w:r w:rsidRPr="00791215">
        <w:rPr>
          <w:rFonts w:ascii="Arial" w:eastAsia="Batang" w:hAnsi="Arial" w:cs="Arial"/>
          <w:b/>
          <w:bCs/>
          <w:sz w:val="24"/>
          <w:lang w:val="en-GB"/>
        </w:rPr>
        <w:tab/>
      </w:r>
      <w:r w:rsidR="00110A8F" w:rsidRPr="00110A8F">
        <w:rPr>
          <w:rFonts w:ascii="Arial" w:eastAsia="Batang" w:hAnsi="Arial" w:cs="Arial"/>
          <w:b/>
          <w:bCs/>
          <w:sz w:val="24"/>
          <w:lang w:val="en-GB"/>
        </w:rPr>
        <w:t>R1-2500605</w:t>
      </w:r>
      <w:bookmarkStart w:id="1" w:name="_GoBack"/>
      <w:bookmarkEnd w:id="1"/>
    </w:p>
    <w:p w14:paraId="308E5B62" w14:textId="77777777" w:rsidR="00D34F65" w:rsidRPr="00791215" w:rsidRDefault="00D34F65" w:rsidP="00D34F65">
      <w:pPr>
        <w:tabs>
          <w:tab w:val="center" w:pos="4536"/>
          <w:tab w:val="right" w:pos="9072"/>
        </w:tabs>
        <w:rPr>
          <w:rFonts w:ascii="Arial" w:eastAsia="MS Mincho" w:hAnsi="Arial" w:cs="Arial"/>
          <w:b/>
          <w:bCs/>
          <w:sz w:val="24"/>
          <w:lang w:val="en-GB" w:eastAsia="ja-JP"/>
        </w:rPr>
      </w:pPr>
      <w:r w:rsidRPr="00791215">
        <w:rPr>
          <w:rFonts w:ascii="Arial" w:eastAsia="MS Mincho" w:hAnsi="Arial" w:cs="Arial"/>
          <w:b/>
          <w:bCs/>
          <w:sz w:val="24"/>
          <w:lang w:val="en-GB" w:eastAsia="ja-JP"/>
        </w:rPr>
        <w:t xml:space="preserve">Athens, Greece, </w:t>
      </w:r>
      <w:r w:rsidRPr="00791215">
        <w:rPr>
          <w:rFonts w:ascii="Malgun Gothic" w:eastAsia="Malgun Gothic" w:hAnsi="Malgun Gothic" w:cs="Malgun Gothic" w:hint="eastAsia"/>
          <w:b/>
          <w:bCs/>
          <w:sz w:val="24"/>
          <w:lang w:val="en-GB" w:eastAsia="ko-KR"/>
        </w:rPr>
        <w:t xml:space="preserve">February </w:t>
      </w:r>
      <w:r w:rsidRPr="00791215">
        <w:rPr>
          <w:rFonts w:ascii="Arial" w:eastAsia="MS Mincho" w:hAnsi="Arial" w:cs="Arial"/>
          <w:b/>
          <w:bCs/>
          <w:sz w:val="24"/>
          <w:lang w:val="en-GB" w:eastAsia="ja-JP"/>
        </w:rPr>
        <w:t>17</w:t>
      </w:r>
      <w:r w:rsidRPr="00791215">
        <w:rPr>
          <w:rFonts w:ascii="Malgun Gothic" w:eastAsia="Malgun Gothic" w:hAnsi="Malgun Gothic" w:cs="Malgun Gothic" w:hint="eastAsia"/>
          <w:b/>
          <w:bCs/>
          <w:sz w:val="24"/>
          <w:vertAlign w:val="superscript"/>
          <w:lang w:val="en-GB" w:eastAsia="ko-KR"/>
        </w:rPr>
        <w:t>th</w:t>
      </w:r>
      <w:r w:rsidRPr="00791215">
        <w:rPr>
          <w:rFonts w:ascii="Arial" w:eastAsia="MS Mincho" w:hAnsi="Arial" w:cs="Arial"/>
          <w:b/>
          <w:bCs/>
          <w:sz w:val="24"/>
          <w:lang w:val="en-GB" w:eastAsia="ja-JP"/>
        </w:rPr>
        <w:t xml:space="preserve"> </w:t>
      </w:r>
      <w:r w:rsidRPr="00791215">
        <w:rPr>
          <w:rFonts w:ascii="Arial" w:eastAsia="Batang" w:hAnsi="Arial" w:cs="Arial"/>
          <w:b/>
          <w:bCs/>
          <w:sz w:val="24"/>
          <w:lang w:val="en-GB"/>
        </w:rPr>
        <w:t>– 21</w:t>
      </w:r>
      <w:r w:rsidRPr="00791215">
        <w:rPr>
          <w:rFonts w:ascii="Arial" w:eastAsia="Batang" w:hAnsi="Arial" w:cs="Arial"/>
          <w:b/>
          <w:bCs/>
          <w:sz w:val="24"/>
          <w:vertAlign w:val="superscript"/>
          <w:lang w:val="en-GB"/>
        </w:rPr>
        <w:t>st</w:t>
      </w:r>
      <w:r w:rsidRPr="00791215">
        <w:rPr>
          <w:rFonts w:ascii="Arial" w:eastAsia="MS Mincho" w:hAnsi="Arial" w:cs="Arial"/>
          <w:b/>
          <w:bCs/>
          <w:sz w:val="24"/>
          <w:lang w:val="en-GB" w:eastAsia="ja-JP"/>
        </w:rPr>
        <w:t>, 2025</w:t>
      </w:r>
      <w:bookmarkEnd w:id="0"/>
    </w:p>
    <w:p w14:paraId="3170F5F8" w14:textId="77777777" w:rsidR="000E08A3" w:rsidRPr="00D34F65" w:rsidRDefault="000E08A3" w:rsidP="000E08A3">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F46BF1A" w14:textId="6D5742AD"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D41486">
        <w:rPr>
          <w:rFonts w:eastAsiaTheme="minorEastAsia" w:hint="eastAsia"/>
          <w:sz w:val="22"/>
          <w:lang w:eastAsia="zh-CN"/>
        </w:rPr>
        <w:t>9</w:t>
      </w:r>
      <w:r>
        <w:rPr>
          <w:rFonts w:eastAsiaTheme="minorEastAsia"/>
          <w:sz w:val="22"/>
        </w:rPr>
        <w:t xml:space="preserve">, the following agreements 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39D0B89" w14:textId="77777777" w:rsidR="00A77302" w:rsidRPr="00A77302" w:rsidRDefault="00A77302" w:rsidP="00A77302">
            <w:pPr>
              <w:rPr>
                <w:rFonts w:ascii="Times" w:eastAsia="Batang" w:hAnsi="Times"/>
                <w:lang w:val="en-GB" w:eastAsia="x-none"/>
              </w:rPr>
            </w:pPr>
            <w:r w:rsidRPr="00A77302">
              <w:rPr>
                <w:rFonts w:ascii="Times" w:eastAsia="Batang" w:hAnsi="Times"/>
                <w:highlight w:val="green"/>
                <w:lang w:val="en-GB" w:eastAsia="x-none"/>
              </w:rPr>
              <w:t>Agreement</w:t>
            </w:r>
          </w:p>
          <w:p w14:paraId="6AD0707E" w14:textId="77777777" w:rsidR="00A77302" w:rsidRPr="00A77302" w:rsidRDefault="00A77302" w:rsidP="00A77302">
            <w:pPr>
              <w:jc w:val="both"/>
              <w:rPr>
                <w:rFonts w:ascii="Times" w:eastAsia="Batang" w:hAnsi="Times"/>
                <w:lang w:val="en-GB" w:eastAsia="zh-CN"/>
              </w:rPr>
            </w:pPr>
            <w:r w:rsidRPr="00A77302">
              <w:rPr>
                <w:rFonts w:ascii="Times" w:eastAsia="Batang" w:hAnsi="Times"/>
                <w:lang w:val="en-GB" w:eastAsia="zh-CN"/>
              </w:rPr>
              <w:t>For explicit indication by DCI, bit value equal to “1” indicates the corresponding gap/restriction occasion is to be “skipped”.</w:t>
            </w:r>
          </w:p>
          <w:p w14:paraId="59787700" w14:textId="77777777" w:rsidR="00A77302" w:rsidRPr="00A77302" w:rsidRDefault="00A77302" w:rsidP="00A77302">
            <w:pPr>
              <w:numPr>
                <w:ilvl w:val="0"/>
                <w:numId w:val="34"/>
              </w:numPr>
              <w:contextualSpacing/>
              <w:jc w:val="both"/>
              <w:rPr>
                <w:rFonts w:ascii="Times" w:eastAsia="Batang" w:hAnsi="Times"/>
                <w:szCs w:val="20"/>
                <w:lang w:val="en-GB" w:eastAsia="x-none"/>
              </w:rPr>
            </w:pPr>
            <w:r w:rsidRPr="00A77302">
              <w:rPr>
                <w:rFonts w:ascii="Times" w:eastAsia="Batang" w:hAnsi="Times"/>
                <w:szCs w:val="20"/>
                <w:lang w:val="en-GB" w:eastAsia="x-none"/>
              </w:rPr>
              <w:t>FFS: Interpretation of bit value equal to “0”.</w:t>
            </w:r>
          </w:p>
          <w:p w14:paraId="7D7A241F" w14:textId="77777777" w:rsidR="00A77302" w:rsidRPr="00A77302" w:rsidRDefault="00A77302" w:rsidP="00A77302">
            <w:pPr>
              <w:rPr>
                <w:rFonts w:eastAsia="Batang"/>
                <w:sz w:val="18"/>
                <w:szCs w:val="18"/>
                <w:lang w:val="en-GB" w:eastAsia="x-none"/>
              </w:rPr>
            </w:pPr>
          </w:p>
          <w:p w14:paraId="3A45D6F9" w14:textId="77777777" w:rsidR="00A77302" w:rsidRPr="00A77302" w:rsidRDefault="00A77302" w:rsidP="00A77302">
            <w:pPr>
              <w:rPr>
                <w:rFonts w:ascii="Times" w:eastAsia="Batang" w:hAnsi="Times"/>
                <w:szCs w:val="20"/>
                <w:lang w:val="en-GB"/>
              </w:rPr>
            </w:pPr>
            <w:r w:rsidRPr="00A77302">
              <w:rPr>
                <w:rFonts w:ascii="Times" w:eastAsia="Batang" w:hAnsi="Times"/>
                <w:szCs w:val="20"/>
                <w:highlight w:val="green"/>
                <w:lang w:val="en-GB"/>
              </w:rPr>
              <w:t>Agreement</w:t>
            </w:r>
          </w:p>
          <w:p w14:paraId="2454F2A4" w14:textId="77777777" w:rsidR="00A77302" w:rsidRPr="00A77302" w:rsidRDefault="00A77302" w:rsidP="00A77302">
            <w:pPr>
              <w:jc w:val="both"/>
              <w:rPr>
                <w:rFonts w:ascii="Times" w:eastAsia="Batang" w:hAnsi="Times"/>
                <w:szCs w:val="20"/>
                <w:lang w:val="en-GB" w:eastAsia="zh-CN"/>
              </w:rPr>
            </w:pPr>
            <w:r w:rsidRPr="00A77302">
              <w:rPr>
                <w:rFonts w:ascii="Times" w:eastAsia="Batang" w:hAnsi="Times"/>
                <w:szCs w:val="20"/>
                <w:lang w:val="en-GB" w:eastAsia="zh-CN"/>
              </w:rPr>
              <w:t>A component of an FG can have Option 1 as a first value and Option 2 as a second value:</w:t>
            </w:r>
          </w:p>
          <w:p w14:paraId="69ED426F" w14:textId="77777777" w:rsidR="00A77302" w:rsidRPr="00A77302" w:rsidRDefault="00A77302" w:rsidP="00A77302">
            <w:pPr>
              <w:numPr>
                <w:ilvl w:val="0"/>
                <w:numId w:val="35"/>
              </w:numPr>
              <w:contextualSpacing/>
              <w:jc w:val="both"/>
              <w:rPr>
                <w:rFonts w:ascii="Times" w:eastAsia="Batang" w:hAnsi="Times"/>
                <w:szCs w:val="20"/>
                <w:lang w:val="en-GB" w:eastAsia="x-none"/>
              </w:rPr>
            </w:pPr>
            <w:r w:rsidRPr="00A77302">
              <w:rPr>
                <w:rFonts w:ascii="Times" w:eastAsia="Batang" w:hAnsi="Times"/>
                <w:szCs w:val="20"/>
                <w:lang w:val="en-GB" w:eastAsia="x-none"/>
              </w:rPr>
              <w:t>Option 1: For explicit indication by DCI, bit value equal to “0” means UE ignores the indication of this field in the DCI.</w:t>
            </w:r>
          </w:p>
          <w:p w14:paraId="4E1A99C1" w14:textId="77777777" w:rsidR="00A77302" w:rsidRPr="00A77302" w:rsidRDefault="00A77302" w:rsidP="00A77302">
            <w:pPr>
              <w:numPr>
                <w:ilvl w:val="0"/>
                <w:numId w:val="35"/>
              </w:numPr>
              <w:contextualSpacing/>
              <w:jc w:val="both"/>
              <w:rPr>
                <w:rFonts w:ascii="Times" w:eastAsia="Batang" w:hAnsi="Times"/>
                <w:szCs w:val="20"/>
                <w:lang w:val="en-GB" w:eastAsia="x-none"/>
              </w:rPr>
            </w:pPr>
            <w:r w:rsidRPr="00A77302">
              <w:rPr>
                <w:rFonts w:ascii="Times" w:eastAsia="Batang" w:hAnsi="Times"/>
                <w:szCs w:val="20"/>
                <w:lang w:val="en-GB" w:eastAsia="x-none"/>
              </w:rPr>
              <w:t>Option 2: For explicit indication by DCI, bit value equal to “0” means UE behaviour for the corresponding gap/restriction occasion is as per legacy behaviour.</w:t>
            </w:r>
          </w:p>
          <w:p w14:paraId="6D895D7F" w14:textId="77777777" w:rsidR="00A77302" w:rsidRPr="00A77302" w:rsidRDefault="00A77302" w:rsidP="00A77302">
            <w:pPr>
              <w:jc w:val="both"/>
              <w:rPr>
                <w:rFonts w:ascii="Times" w:eastAsia="Batang" w:hAnsi="Times"/>
                <w:szCs w:val="20"/>
                <w:lang w:val="en-GB" w:eastAsia="zh-CN"/>
              </w:rPr>
            </w:pPr>
            <w:r w:rsidRPr="00A77302">
              <w:rPr>
                <w:rFonts w:ascii="Times" w:eastAsia="Batang" w:hAnsi="Times"/>
                <w:szCs w:val="20"/>
                <w:lang w:val="en-GB" w:eastAsia="zh-CN"/>
              </w:rPr>
              <w:t>Note: UE indicates only one value of this component.</w:t>
            </w:r>
          </w:p>
          <w:p w14:paraId="49D4CFEA" w14:textId="77777777" w:rsidR="00A77302" w:rsidRPr="00A77302" w:rsidRDefault="00A77302" w:rsidP="00A77302">
            <w:pPr>
              <w:rPr>
                <w:rFonts w:ascii="Times" w:eastAsia="Batang" w:hAnsi="Times"/>
                <w:lang w:val="en-GB" w:eastAsia="x-none"/>
              </w:rPr>
            </w:pPr>
          </w:p>
          <w:p w14:paraId="04392ABD" w14:textId="77777777" w:rsidR="00A77302" w:rsidRPr="00A77302" w:rsidRDefault="00A77302" w:rsidP="00A77302">
            <w:pPr>
              <w:rPr>
                <w:rFonts w:ascii="Times" w:eastAsia="Batang" w:hAnsi="Times"/>
                <w:lang w:val="en-GB" w:eastAsia="x-none"/>
              </w:rPr>
            </w:pPr>
            <w:r w:rsidRPr="00A77302">
              <w:rPr>
                <w:rFonts w:ascii="Times" w:eastAsia="Batang" w:hAnsi="Times"/>
                <w:highlight w:val="green"/>
                <w:lang w:val="en-GB" w:eastAsia="x-none"/>
              </w:rPr>
              <w:t>Agreement</w:t>
            </w:r>
          </w:p>
          <w:p w14:paraId="20294943" w14:textId="77777777" w:rsidR="00A77302" w:rsidRPr="00A77302" w:rsidRDefault="00A77302" w:rsidP="00A77302">
            <w:pPr>
              <w:rPr>
                <w:rFonts w:ascii="Times" w:eastAsia="Batang" w:hAnsi="Times"/>
                <w:lang w:val="en-GB"/>
              </w:rPr>
            </w:pPr>
            <w:r w:rsidRPr="00A77302">
              <w:rPr>
                <w:rFonts w:ascii="Times" w:eastAsia="Batang" w:hAnsi="Times"/>
                <w:lang w:val="en-GB"/>
              </w:rPr>
              <w:t>For explicit indication by DCI to skip a particular gap/restriction, in addition to DCI formats 0_1/1_1 and 0_2/1_2, one bit indication can be included as a part of DCI formats 0_3/1_3.</w:t>
            </w:r>
          </w:p>
          <w:p w14:paraId="6AEC5672" w14:textId="77777777" w:rsidR="00A77302" w:rsidRPr="00A77302" w:rsidRDefault="00A77302" w:rsidP="00A77302">
            <w:pPr>
              <w:numPr>
                <w:ilvl w:val="0"/>
                <w:numId w:val="36"/>
              </w:numPr>
              <w:contextualSpacing/>
              <w:rPr>
                <w:rFonts w:ascii="Times" w:eastAsia="Batang" w:hAnsi="Times"/>
                <w:szCs w:val="20"/>
                <w:lang w:val="en-GB" w:eastAsia="x-none"/>
              </w:rPr>
            </w:pPr>
            <w:r w:rsidRPr="00A77302">
              <w:rPr>
                <w:rFonts w:ascii="Times" w:eastAsia="Batang" w:hAnsi="Times"/>
                <w:szCs w:val="20"/>
                <w:lang w:val="en-GB" w:eastAsia="x-none"/>
              </w:rPr>
              <w:t>Explicit indication can be configured for each DCI format individually by higher layer.</w:t>
            </w:r>
          </w:p>
          <w:p w14:paraId="07BD3BB8" w14:textId="77777777" w:rsidR="00A77302" w:rsidRPr="00A77302" w:rsidRDefault="00A77302" w:rsidP="00A77302">
            <w:pPr>
              <w:numPr>
                <w:ilvl w:val="0"/>
                <w:numId w:val="36"/>
              </w:numPr>
              <w:contextualSpacing/>
              <w:rPr>
                <w:rFonts w:ascii="Times" w:eastAsia="Batang" w:hAnsi="Times"/>
                <w:szCs w:val="20"/>
                <w:lang w:val="en-GB" w:eastAsia="x-none"/>
              </w:rPr>
            </w:pPr>
            <w:r w:rsidRPr="00A77302">
              <w:rPr>
                <w:rFonts w:ascii="Times" w:eastAsia="Batang" w:hAnsi="Times"/>
                <w:szCs w:val="20"/>
                <w:lang w:val="en-GB" w:eastAsia="x-none"/>
              </w:rPr>
              <w:t>The skipping indication corresponds to the first gap/restriction occasion among co-scheduled cells by the DCI (Type-1C field)</w:t>
            </w:r>
          </w:p>
          <w:p w14:paraId="01A8AF54" w14:textId="77777777" w:rsidR="00A77302" w:rsidRPr="00A77302" w:rsidRDefault="00A77302" w:rsidP="00A77302">
            <w:pPr>
              <w:contextualSpacing/>
              <w:rPr>
                <w:rFonts w:ascii="Times" w:eastAsia="Batang" w:hAnsi="Times"/>
                <w:szCs w:val="20"/>
                <w:lang w:val="en-GB"/>
              </w:rPr>
            </w:pPr>
            <w:r w:rsidRPr="00A77302">
              <w:rPr>
                <w:rFonts w:ascii="Times" w:eastAsia="Batang" w:hAnsi="Times"/>
                <w:szCs w:val="20"/>
                <w:lang w:val="en-GB"/>
              </w:rPr>
              <w:t>Above applies only for intra-band CA cases (same SCS for cells in the set of co-scheduled cells).</w:t>
            </w:r>
          </w:p>
          <w:p w14:paraId="4A5FFCD6" w14:textId="46764F7F" w:rsidR="00B060DB" w:rsidRPr="00A77302" w:rsidRDefault="00B060DB" w:rsidP="00DD2225">
            <w:pPr>
              <w:rPr>
                <w:rFonts w:ascii="Times" w:eastAsia="MS Mincho" w:hAnsi="Times"/>
                <w:lang w:val="en-GB"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5pt;height:151.65pt" o:ole="">
            <v:imagedata r:id="rId8" o:title=""/>
          </v:shape>
          <o:OLEObject Type="Embed" ProgID="Visio.Drawing.15" ShapeID="_x0000_i1025" DrawAspect="Content" ObjectID="_1800344486" r:id="rId9"/>
        </w:object>
      </w:r>
    </w:p>
    <w:p w14:paraId="3311697D" w14:textId="2CA9539B" w:rsidR="009A6560"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76F93E5E" w14:textId="08A836CF" w:rsidR="005E5175" w:rsidRDefault="005E5175" w:rsidP="005E5175">
      <w:pPr>
        <w:pStyle w:val="a0"/>
        <w:rPr>
          <w:lang w:eastAsia="zh-CN"/>
        </w:rPr>
      </w:pPr>
      <w:r>
        <w:rPr>
          <w:lang w:eastAsia="zh-CN"/>
        </w:rPr>
        <w:t>In RAN1#116b, three alternatives for gaps/restrictions skipping were agreed for further down-selection. In our view, dynamic indication can provide</w:t>
      </w:r>
      <w:r w:rsidR="00357704">
        <w:rPr>
          <w:lang w:eastAsia="zh-CN"/>
        </w:rPr>
        <w:t xml:space="preserve"> full flexibility for network to control the skipping of MGs/restrictions, network can always indicate MG/restriction skipping </w:t>
      </w:r>
      <w:r w:rsidR="00F320D0">
        <w:rPr>
          <w:lang w:eastAsia="zh-CN"/>
        </w:rPr>
        <w:t xml:space="preserve">by DCI </w:t>
      </w:r>
      <w:r w:rsidR="00357704">
        <w:rPr>
          <w:lang w:eastAsia="zh-CN"/>
        </w:rPr>
        <w:t>when conditions are met, e.g., discard timer is about to expire and the measurement is not urgent</w:t>
      </w:r>
      <w:r>
        <w:rPr>
          <w:lang w:eastAsia="zh-CN"/>
        </w:rPr>
        <w:t>.</w:t>
      </w:r>
      <w:r w:rsidR="00357704">
        <w:rPr>
          <w:lang w:eastAsia="zh-CN"/>
        </w:rPr>
        <w:t xml:space="preserve"> On the other hand, the semi-persistent indication may need the network to predict the start time and the duration of MG/restriction skipping, in some condition, due to the unpredictable jitter and packet size of XR traffic, the MG/restriction</w:t>
      </w:r>
      <w:r w:rsidR="00390F6E">
        <w:rPr>
          <w:lang w:eastAsia="zh-CN"/>
        </w:rPr>
        <w:t xml:space="preserve"> which is configured to be skipped</w:t>
      </w:r>
      <w:r w:rsidR="00357704">
        <w:rPr>
          <w:lang w:eastAsia="zh-CN"/>
        </w:rPr>
        <w:t xml:space="preserve"> may not be actually needed for TX/RX, this will cause unnecessary negative impact on the measurement.</w:t>
      </w:r>
    </w:p>
    <w:p w14:paraId="6D551BDE" w14:textId="1306DA80" w:rsidR="002E4FC8" w:rsidRDefault="002A688A" w:rsidP="005E5175">
      <w:pPr>
        <w:pStyle w:val="a0"/>
        <w:rPr>
          <w:lang w:eastAsia="zh-CN"/>
        </w:rPr>
      </w:pPr>
      <w:r>
        <w:rPr>
          <w:lang w:eastAsia="zh-CN"/>
        </w:rPr>
        <w:t>In RAN1#118, a working assumption was achieved, where Alt 1-1, i.e., explicit PDCCH indication, is supported, and 1 bit information in a scheduling DCI is used to indicate the skipping</w:t>
      </w:r>
      <w:r w:rsidR="005D3B5A">
        <w:rPr>
          <w:lang w:eastAsia="zh-CN"/>
        </w:rPr>
        <w:t xml:space="preserve"> or not skipping</w:t>
      </w:r>
      <w:r>
        <w:rPr>
          <w:lang w:eastAsia="zh-CN"/>
        </w:rPr>
        <w:t xml:space="preserve"> of next MG/restriction. Generally, we agree to confirm the working assumption. However,</w:t>
      </w:r>
      <w:r w:rsidR="003525E1">
        <w:rPr>
          <w:lang w:eastAsia="zh-CN"/>
        </w:rPr>
        <w:t xml:space="preserve"> if UE assistance information is not provided to network, gNB may not exactly </w:t>
      </w:r>
      <w:r w:rsidR="00A84C38">
        <w:rPr>
          <w:lang w:eastAsia="zh-CN"/>
        </w:rPr>
        <w:t xml:space="preserve">know </w:t>
      </w:r>
      <w:r w:rsidR="003525E1">
        <w:rPr>
          <w:lang w:eastAsia="zh-CN"/>
        </w:rPr>
        <w:t>whether a MG/restriction gap is critical for UE RRM measurement</w:t>
      </w:r>
      <w:r w:rsidR="00636AC9">
        <w:rPr>
          <w:lang w:eastAsia="zh-CN"/>
        </w:rPr>
        <w:t xml:space="preserve">, e.g., </w:t>
      </w:r>
      <w:r w:rsidR="005D3B5A">
        <w:rPr>
          <w:lang w:eastAsia="zh-CN"/>
        </w:rPr>
        <w:t xml:space="preserve">when </w:t>
      </w:r>
      <w:r w:rsidR="00636AC9">
        <w:rPr>
          <w:lang w:eastAsia="zh-CN"/>
        </w:rPr>
        <w:t>UE is in cell edge and the cell selection procedure is ongoing</w:t>
      </w:r>
      <w:r w:rsidR="003525E1">
        <w:rPr>
          <w:lang w:eastAsia="zh-CN"/>
        </w:rPr>
        <w:t>. In this case, it is beneficial for a UE to ignore a skipping indication for a MG/restriction occasion if the measurement in this MG/restriction occasion is critical for the UE</w:t>
      </w:r>
      <w:r>
        <w:rPr>
          <w:lang w:eastAsia="zh-CN"/>
        </w:rPr>
        <w:t xml:space="preserve">. </w:t>
      </w:r>
    </w:p>
    <w:p w14:paraId="0B0FE63C" w14:textId="5AC94878" w:rsidR="003525E1" w:rsidRPr="00981C05" w:rsidRDefault="003525E1" w:rsidP="003525E1">
      <w:pPr>
        <w:pStyle w:val="a0"/>
        <w:rPr>
          <w:rFonts w:eastAsiaTheme="minorEastAsia"/>
          <w:b/>
          <w:lang w:eastAsia="zh-CN"/>
        </w:rPr>
      </w:pPr>
      <w:r w:rsidRPr="00981C05">
        <w:rPr>
          <w:rFonts w:eastAsiaTheme="minorEastAsia"/>
          <w:b/>
          <w:lang w:eastAsia="zh-CN"/>
        </w:rPr>
        <w:t xml:space="preserve">Proposal </w:t>
      </w:r>
      <w:r w:rsidR="00403F42" w:rsidRPr="00981C05">
        <w:rPr>
          <w:rFonts w:eastAsiaTheme="minorEastAsia"/>
          <w:b/>
          <w:lang w:eastAsia="zh-CN"/>
        </w:rPr>
        <w:t>1</w:t>
      </w:r>
      <w:r w:rsidRPr="00981C05">
        <w:rPr>
          <w:rFonts w:eastAsiaTheme="minorEastAsia"/>
          <w:b/>
          <w:lang w:eastAsia="zh-CN"/>
        </w:rPr>
        <w:t xml:space="preserve">: support UE to ignore a skipping indication for a MG/restriction occasion if the measurement in this MG/restriction occasion is critical. </w:t>
      </w:r>
    </w:p>
    <w:p w14:paraId="384B5E3E" w14:textId="77DA2848" w:rsidR="002A688A" w:rsidRDefault="00783463" w:rsidP="005E5175">
      <w:pPr>
        <w:pStyle w:val="a0"/>
        <w:rPr>
          <w:lang w:eastAsia="zh-CN"/>
        </w:rPr>
      </w:pPr>
      <w:r>
        <w:rPr>
          <w:lang w:eastAsia="zh-CN"/>
        </w:rPr>
        <w:t xml:space="preserve">Another </w:t>
      </w:r>
      <w:r w:rsidR="002A688A">
        <w:rPr>
          <w:lang w:eastAsia="zh-CN"/>
        </w:rPr>
        <w:t xml:space="preserve">issue is whether UE can receive </w:t>
      </w:r>
      <w:r w:rsidR="00975E66">
        <w:rPr>
          <w:lang w:eastAsia="zh-CN"/>
        </w:rPr>
        <w:t xml:space="preserve">two or more DCI which indicate </w:t>
      </w:r>
      <w:r w:rsidR="002A688A">
        <w:rPr>
          <w:lang w:eastAsia="zh-CN"/>
        </w:rPr>
        <w:t xml:space="preserve">different skipping indications for a single MG/restriction occasion. </w:t>
      </w:r>
      <w:r w:rsidR="00C65872">
        <w:rPr>
          <w:lang w:eastAsia="zh-CN"/>
        </w:rPr>
        <w:t xml:space="preserve">In our view, gNB may make the skipping decision </w:t>
      </w:r>
      <w:r w:rsidR="00CB5722">
        <w:rPr>
          <w:lang w:eastAsia="zh-CN"/>
        </w:rPr>
        <w:t xml:space="preserve">in a time which is </w:t>
      </w:r>
      <w:r w:rsidR="00C65872">
        <w:rPr>
          <w:lang w:eastAsia="zh-CN"/>
        </w:rPr>
        <w:t>close to the start of MG/restriction. Therefore, i</w:t>
      </w:r>
      <w:r w:rsidR="00975E66">
        <w:rPr>
          <w:lang w:eastAsia="zh-CN"/>
        </w:rPr>
        <w:t>t is straightforward that UE may receive a first DCI which indicate</w:t>
      </w:r>
      <w:r w:rsidR="00E971A6">
        <w:rPr>
          <w:lang w:eastAsia="zh-CN"/>
        </w:rPr>
        <w:t>s</w:t>
      </w:r>
      <w:r w:rsidR="00975E66">
        <w:rPr>
          <w:lang w:eastAsia="zh-CN"/>
        </w:rPr>
        <w:t xml:space="preserve"> not to skip a MG/restriction and receive a second DCI later which indicate</w:t>
      </w:r>
      <w:r w:rsidR="00C65872">
        <w:rPr>
          <w:lang w:eastAsia="zh-CN"/>
        </w:rPr>
        <w:t>s</w:t>
      </w:r>
      <w:r w:rsidR="00975E66">
        <w:rPr>
          <w:lang w:eastAsia="zh-CN"/>
        </w:rPr>
        <w:t xml:space="preserve"> </w:t>
      </w:r>
      <w:r w:rsidR="00C65872">
        <w:rPr>
          <w:lang w:eastAsia="zh-CN"/>
        </w:rPr>
        <w:t>to</w:t>
      </w:r>
      <w:r w:rsidR="00975E66">
        <w:rPr>
          <w:lang w:eastAsia="zh-CN"/>
        </w:rPr>
        <w:t xml:space="preserve"> skip the MG/restriction. However, on the other hand, if </w:t>
      </w:r>
      <w:r w:rsidR="00975E66" w:rsidRPr="00975E66">
        <w:rPr>
          <w:lang w:eastAsia="zh-CN"/>
        </w:rPr>
        <w:t>UE</w:t>
      </w:r>
      <w:r w:rsidR="00975E66">
        <w:rPr>
          <w:lang w:eastAsia="zh-CN"/>
        </w:rPr>
        <w:t xml:space="preserve"> has</w:t>
      </w:r>
      <w:r w:rsidR="00975E66" w:rsidRPr="00975E66">
        <w:rPr>
          <w:lang w:eastAsia="zh-CN"/>
        </w:rPr>
        <w:t xml:space="preserve"> received a </w:t>
      </w:r>
      <w:r w:rsidR="00975E66">
        <w:rPr>
          <w:lang w:eastAsia="zh-CN"/>
        </w:rPr>
        <w:t xml:space="preserve">first </w:t>
      </w:r>
      <w:r w:rsidR="00975E66" w:rsidRPr="00975E66">
        <w:rPr>
          <w:lang w:eastAsia="zh-CN"/>
        </w:rPr>
        <w:t>DCI which indicates to skip a MG/restriction occasion</w:t>
      </w:r>
      <w:r w:rsidR="00975E66">
        <w:rPr>
          <w:lang w:eastAsia="zh-CN"/>
        </w:rPr>
        <w:t xml:space="preserve">, it </w:t>
      </w:r>
      <w:r w:rsidR="00103A3F">
        <w:rPr>
          <w:lang w:eastAsia="zh-CN"/>
        </w:rPr>
        <w:t>is not clear</w:t>
      </w:r>
      <w:r w:rsidR="00975E66">
        <w:rPr>
          <w:lang w:eastAsia="zh-CN"/>
        </w:rPr>
        <w:t xml:space="preserve"> whether this </w:t>
      </w:r>
      <w:r w:rsidR="00975E66" w:rsidRPr="00975E66">
        <w:rPr>
          <w:lang w:eastAsia="zh-CN"/>
        </w:rPr>
        <w:t>MG/restriction occasion</w:t>
      </w:r>
      <w:r w:rsidR="00975E66">
        <w:rPr>
          <w:lang w:eastAsia="zh-CN"/>
        </w:rPr>
        <w:t xml:space="preserve"> can be reversed </w:t>
      </w:r>
      <w:r w:rsidR="0052717F">
        <w:rPr>
          <w:lang w:eastAsia="zh-CN"/>
        </w:rPr>
        <w:t xml:space="preserve">as a non-skipped MG/restriction </w:t>
      </w:r>
      <w:r w:rsidR="00975E66">
        <w:rPr>
          <w:lang w:eastAsia="zh-CN"/>
        </w:rPr>
        <w:t xml:space="preserve">by a second DCI. </w:t>
      </w:r>
      <w:r w:rsidR="002A688A">
        <w:rPr>
          <w:lang w:eastAsia="zh-CN"/>
        </w:rPr>
        <w:t xml:space="preserve">In our view, to </w:t>
      </w:r>
      <w:r w:rsidR="002E4FC8">
        <w:rPr>
          <w:lang w:eastAsia="zh-CN"/>
        </w:rPr>
        <w:t>simplify</w:t>
      </w:r>
      <w:r w:rsidR="002A688A">
        <w:rPr>
          <w:lang w:eastAsia="zh-CN"/>
        </w:rPr>
        <w:t xml:space="preserve"> the design</w:t>
      </w:r>
      <w:r w:rsidR="002E4FC8">
        <w:rPr>
          <w:lang w:eastAsia="zh-CN"/>
        </w:rPr>
        <w:t>, UE may not expect to receive a non-skipping indication for a MG/restriction occasion if this MG/restriction occasion is previously indicated by another PDCCH as a skipped MG/restriction occasion.</w:t>
      </w:r>
    </w:p>
    <w:p w14:paraId="35521440" w14:textId="552E6BF3" w:rsidR="008B2FAD" w:rsidRPr="00981C05" w:rsidRDefault="00316647" w:rsidP="00C770AD">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2</w:t>
      </w:r>
      <w:r w:rsidRPr="00981C05">
        <w:rPr>
          <w:rFonts w:eastAsiaTheme="minorEastAsia"/>
          <w:b/>
          <w:lang w:eastAsia="zh-CN"/>
        </w:rPr>
        <w:t>:</w:t>
      </w:r>
      <w:r w:rsidR="00352040" w:rsidRPr="00981C05">
        <w:rPr>
          <w:rFonts w:eastAsiaTheme="minorEastAsia"/>
          <w:b/>
          <w:lang w:eastAsia="zh-CN"/>
        </w:rPr>
        <w:t xml:space="preserve"> if UE received a DCI which indicates to skip a MG/restriction occasion, UE does not expect to receive another DCI which indicate the MG/restriction occasion should not be skipped</w:t>
      </w:r>
      <w:r w:rsidR="008B2FAD" w:rsidRPr="00981C05">
        <w:rPr>
          <w:rFonts w:eastAsiaTheme="minorEastAsia"/>
          <w:b/>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40F68C6C" w14:textId="2F276D27" w:rsidR="00815DF0" w:rsidRPr="00981C05" w:rsidRDefault="00815DF0" w:rsidP="00815DF0">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1</w:t>
      </w:r>
      <w:r w:rsidRPr="00981C05">
        <w:rPr>
          <w:rFonts w:eastAsiaTheme="minorEastAsia"/>
          <w:b/>
          <w:lang w:eastAsia="zh-CN"/>
        </w:rPr>
        <w:t xml:space="preserve">: support UE to ignore a skipping indication for a MG/restriction occasion if the measurement in this MG/restriction occasion is critical. </w:t>
      </w:r>
    </w:p>
    <w:p w14:paraId="78F036A4" w14:textId="001F2478" w:rsidR="00815DF0" w:rsidRPr="00981C05" w:rsidRDefault="00815DF0" w:rsidP="00815DF0">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2</w:t>
      </w:r>
      <w:r w:rsidRPr="00981C05">
        <w:rPr>
          <w:rFonts w:eastAsiaTheme="minorEastAsia"/>
          <w:b/>
          <w:lang w:eastAsia="zh-CN"/>
        </w:rPr>
        <w:t>: if UE received a DCI which indicates to skip a MG/restriction occasion, UE does not expect to receive another DCI which indicate</w:t>
      </w:r>
      <w:r w:rsidR="00055F38" w:rsidRPr="00981C05">
        <w:rPr>
          <w:rFonts w:eastAsiaTheme="minorEastAsia"/>
          <w:b/>
          <w:lang w:eastAsia="zh-CN"/>
        </w:rPr>
        <w:t>s</w:t>
      </w:r>
      <w:r w:rsidRPr="00981C05">
        <w:rPr>
          <w:rFonts w:eastAsiaTheme="minorEastAsia"/>
          <w:b/>
          <w:lang w:eastAsia="zh-CN"/>
        </w:rPr>
        <w:t xml:space="preserve"> the MG/restriction occasion should not be skipped.</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80213" w14:textId="77777777" w:rsidR="000E6ECC" w:rsidRDefault="000E6ECC">
      <w:r>
        <w:separator/>
      </w:r>
    </w:p>
  </w:endnote>
  <w:endnote w:type="continuationSeparator" w:id="0">
    <w:p w14:paraId="6482D9D1" w14:textId="77777777" w:rsidR="000E6ECC" w:rsidRDefault="000E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3424949" w:rsidR="00BD5A2B" w:rsidRDefault="00BD5A2B" w:rsidP="00F526B7">
        <w:pPr>
          <w:pStyle w:val="af0"/>
          <w:jc w:val="center"/>
        </w:pPr>
        <w:r>
          <w:fldChar w:fldCharType="begin"/>
        </w:r>
        <w:r>
          <w:instrText>PAGE   \* MERGEFORMAT</w:instrText>
        </w:r>
        <w:r>
          <w:fldChar w:fldCharType="separate"/>
        </w:r>
        <w:r w:rsidR="00110A8F" w:rsidRPr="00110A8F">
          <w:rPr>
            <w:noProof/>
            <w:lang w:val="zh-CN" w:eastAsia="zh-CN"/>
          </w:rPr>
          <w:t>1</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399F8" w14:textId="77777777" w:rsidR="000E6ECC" w:rsidRDefault="000E6ECC">
      <w:r>
        <w:separator/>
      </w:r>
    </w:p>
  </w:footnote>
  <w:footnote w:type="continuationSeparator" w:id="0">
    <w:p w14:paraId="469CA38C" w14:textId="77777777" w:rsidR="000E6ECC" w:rsidRDefault="000E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0"/>
  </w:num>
  <w:num w:numId="4">
    <w:abstractNumId w:val="26"/>
  </w:num>
  <w:num w:numId="5">
    <w:abstractNumId w:val="22"/>
  </w:num>
  <w:num w:numId="6">
    <w:abstractNumId w:val="1"/>
  </w:num>
  <w:num w:numId="7">
    <w:abstractNumId w:val="11"/>
  </w:num>
  <w:num w:numId="8">
    <w:abstractNumId w:val="19"/>
  </w:num>
  <w:num w:numId="9">
    <w:abstractNumId w:val="24"/>
  </w:num>
  <w:num w:numId="10">
    <w:abstractNumId w:val="7"/>
  </w:num>
  <w:num w:numId="11">
    <w:abstractNumId w:val="33"/>
  </w:num>
  <w:num w:numId="12">
    <w:abstractNumId w:val="18"/>
  </w:num>
  <w:num w:numId="13">
    <w:abstractNumId w:val="29"/>
  </w:num>
  <w:num w:numId="14">
    <w:abstractNumId w:val="13"/>
  </w:num>
  <w:num w:numId="15">
    <w:abstractNumId w:val="14"/>
  </w:num>
  <w:num w:numId="16">
    <w:abstractNumId w:val="17"/>
  </w:num>
  <w:num w:numId="17">
    <w:abstractNumId w:val="0"/>
  </w:num>
  <w:num w:numId="18">
    <w:abstractNumId w:val="8"/>
  </w:num>
  <w:num w:numId="19">
    <w:abstractNumId w:val="20"/>
  </w:num>
  <w:num w:numId="20">
    <w:abstractNumId w:val="3"/>
  </w:num>
  <w:num w:numId="21">
    <w:abstractNumId w:val="9"/>
  </w:num>
  <w:num w:numId="22">
    <w:abstractNumId w:val="2"/>
  </w:num>
  <w:num w:numId="23">
    <w:abstractNumId w:val="23"/>
  </w:num>
  <w:num w:numId="24">
    <w:abstractNumId w:val="16"/>
  </w:num>
  <w:num w:numId="25">
    <w:abstractNumId w:val="21"/>
  </w:num>
  <w:num w:numId="26">
    <w:abstractNumId w:val="35"/>
  </w:num>
  <w:num w:numId="27">
    <w:abstractNumId w:val="32"/>
  </w:num>
  <w:num w:numId="28">
    <w:abstractNumId w:val="6"/>
  </w:num>
  <w:num w:numId="29">
    <w:abstractNumId w:val="4"/>
  </w:num>
  <w:num w:numId="30">
    <w:abstractNumId w:val="10"/>
  </w:num>
  <w:num w:numId="31">
    <w:abstractNumId w:val="25"/>
  </w:num>
  <w:num w:numId="32">
    <w:abstractNumId w:val="15"/>
  </w:num>
  <w:num w:numId="33">
    <w:abstractNumId w:val="12"/>
  </w:num>
  <w:num w:numId="34">
    <w:abstractNumId w:val="34"/>
  </w:num>
  <w:num w:numId="35">
    <w:abstractNumId w:val="5"/>
  </w:num>
  <w:num w:numId="3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38"/>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D32"/>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6EC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BD1"/>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3A3F"/>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A8F"/>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60C"/>
    <w:rsid w:val="00152A77"/>
    <w:rsid w:val="00152BAA"/>
    <w:rsid w:val="00152CDD"/>
    <w:rsid w:val="00153418"/>
    <w:rsid w:val="001535CF"/>
    <w:rsid w:val="0015377B"/>
    <w:rsid w:val="00153DB4"/>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280"/>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D97"/>
    <w:rsid w:val="00253FED"/>
    <w:rsid w:val="00254304"/>
    <w:rsid w:val="00254496"/>
    <w:rsid w:val="00254515"/>
    <w:rsid w:val="0025468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3E93"/>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CF4"/>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199"/>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88A"/>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4FC8"/>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1C3"/>
    <w:rsid w:val="002F67E6"/>
    <w:rsid w:val="002F6A19"/>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2DB"/>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6647"/>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040"/>
    <w:rsid w:val="003521D6"/>
    <w:rsid w:val="003522C0"/>
    <w:rsid w:val="00352347"/>
    <w:rsid w:val="003524D4"/>
    <w:rsid w:val="003525E1"/>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704"/>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2E3"/>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D89"/>
    <w:rsid w:val="00387FE2"/>
    <w:rsid w:val="00390279"/>
    <w:rsid w:val="0039062D"/>
    <w:rsid w:val="0039072E"/>
    <w:rsid w:val="003907BB"/>
    <w:rsid w:val="00390F6E"/>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8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3F42"/>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8D4"/>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1"/>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44B"/>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591"/>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952"/>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17F"/>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39"/>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D8D"/>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36"/>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5A"/>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175"/>
    <w:rsid w:val="005E56A7"/>
    <w:rsid w:val="005E5A52"/>
    <w:rsid w:val="005E6198"/>
    <w:rsid w:val="005E673A"/>
    <w:rsid w:val="005E6815"/>
    <w:rsid w:val="005E6B2B"/>
    <w:rsid w:val="005E6B9C"/>
    <w:rsid w:val="005E6EEE"/>
    <w:rsid w:val="005E716A"/>
    <w:rsid w:val="005E72BA"/>
    <w:rsid w:val="005E730F"/>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22C"/>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74"/>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AC9"/>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1BB"/>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16"/>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463"/>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A65"/>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199"/>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5DF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6C7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DA"/>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3FD0"/>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3D9"/>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E66"/>
    <w:rsid w:val="00975FD3"/>
    <w:rsid w:val="0097605B"/>
    <w:rsid w:val="00976219"/>
    <w:rsid w:val="009766BB"/>
    <w:rsid w:val="009766DB"/>
    <w:rsid w:val="00976757"/>
    <w:rsid w:val="00976B19"/>
    <w:rsid w:val="009773F4"/>
    <w:rsid w:val="00977CE5"/>
    <w:rsid w:val="009802E8"/>
    <w:rsid w:val="009804DE"/>
    <w:rsid w:val="00980DC2"/>
    <w:rsid w:val="0098109F"/>
    <w:rsid w:val="009812A1"/>
    <w:rsid w:val="009812E3"/>
    <w:rsid w:val="009815A0"/>
    <w:rsid w:val="00981698"/>
    <w:rsid w:val="00981AA0"/>
    <w:rsid w:val="00981C03"/>
    <w:rsid w:val="00981C05"/>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3E8"/>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601"/>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1EA7"/>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302"/>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C38"/>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EED"/>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1D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0AE"/>
    <w:rsid w:val="00AE2E62"/>
    <w:rsid w:val="00AE318B"/>
    <w:rsid w:val="00AE3285"/>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3C4"/>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017"/>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11"/>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4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E27"/>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6A"/>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680"/>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49"/>
    <w:rsid w:val="00BC3CAF"/>
    <w:rsid w:val="00BC42DF"/>
    <w:rsid w:val="00BC42EB"/>
    <w:rsid w:val="00BC43BE"/>
    <w:rsid w:val="00BC44C8"/>
    <w:rsid w:val="00BC460B"/>
    <w:rsid w:val="00BC4923"/>
    <w:rsid w:val="00BC4A38"/>
    <w:rsid w:val="00BC4A7D"/>
    <w:rsid w:val="00BC4DEF"/>
    <w:rsid w:val="00BC5014"/>
    <w:rsid w:val="00BC5310"/>
    <w:rsid w:val="00BC54AB"/>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240"/>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07B40"/>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3C8"/>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40"/>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872"/>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755"/>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722"/>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0833"/>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27C"/>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4F65"/>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86"/>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4F0"/>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DDE"/>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5B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225"/>
    <w:rsid w:val="00DD2572"/>
    <w:rsid w:val="00DD26CE"/>
    <w:rsid w:val="00DD2746"/>
    <w:rsid w:val="00DD2828"/>
    <w:rsid w:val="00DD29E3"/>
    <w:rsid w:val="00DD2C60"/>
    <w:rsid w:val="00DD2C6B"/>
    <w:rsid w:val="00DD308C"/>
    <w:rsid w:val="00DD31FC"/>
    <w:rsid w:val="00DD3304"/>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74"/>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1A6"/>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6C8A"/>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9B9"/>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0F5"/>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57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1FC1"/>
    <w:rsid w:val="00F320D0"/>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6AF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AFA"/>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 w:type="numbering" w:customStyle="1" w:styleId="StyleBulletedSymbolsymbolLeft025Hanging0251">
    <w:name w:val="Style Bulleted Symbol (symbol) Left:  0.25&quot; Hanging:  0.25&quot;1"/>
    <w:basedOn w:val="a3"/>
    <w:rsid w:val="002871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41685398">
      <w:bodyDiv w:val="1"/>
      <w:marLeft w:val="0"/>
      <w:marRight w:val="0"/>
      <w:marTop w:val="0"/>
      <w:marBottom w:val="0"/>
      <w:divBdr>
        <w:top w:val="none" w:sz="0" w:space="0" w:color="auto"/>
        <w:left w:val="none" w:sz="0" w:space="0" w:color="auto"/>
        <w:bottom w:val="none" w:sz="0" w:space="0" w:color="auto"/>
        <w:right w:val="none" w:sz="0" w:space="0" w:color="auto"/>
      </w:divBdr>
      <w:divsChild>
        <w:div w:id="1115755487">
          <w:marLeft w:val="1800"/>
          <w:marRight w:val="0"/>
          <w:marTop w:val="43"/>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3088080">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E0FD6-DE4A-46D2-88A7-37B19E6E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2025-02-06T02:55:00Z</dcterms:created>
  <dcterms:modified xsi:type="dcterms:W3CDTF">2025-02-06T02:55:00Z</dcterms:modified>
</cp:coreProperties>
</file>