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rPr>
          <w:rFonts w:ascii="Times New Roman" w:hAnsi="Times New Roman" w:eastAsia="宋体"/>
          <w:sz w:val="22"/>
          <w:szCs w:val="22"/>
          <w:lang w:val="en-GB" w:eastAsia="zh-CN"/>
        </w:rPr>
      </w:pPr>
      <w:bookmarkStart w:id="0" w:name="_Hlk145670493"/>
      <w:r>
        <w:rPr>
          <w:rFonts w:ascii="Times New Roman" w:hAnsi="Times New Roman" w:eastAsia="宋体"/>
          <w:sz w:val="22"/>
          <w:szCs w:val="22"/>
          <w:lang w:val="en-GB" w:eastAsia="zh-CN"/>
        </w:rPr>
        <w:t>3GPP TSG RAN WG1 #120</w:t>
      </w:r>
      <w:r>
        <w:rPr>
          <w:rFonts w:ascii="Times New Roman" w:hAnsi="Times New Roman" w:eastAsia="宋体"/>
          <w:sz w:val="22"/>
          <w:szCs w:val="22"/>
          <w:lang w:val="en-GB" w:eastAsia="zh-CN"/>
        </w:rPr>
        <w:tab/>
      </w:r>
      <w:r>
        <w:rPr>
          <w:rFonts w:ascii="Times New Roman" w:hAnsi="Times New Roman" w:eastAsia="宋体"/>
          <w:sz w:val="22"/>
          <w:szCs w:val="22"/>
          <w:lang w:val="en-GB" w:eastAsia="zh-CN"/>
        </w:rPr>
        <w:tab/>
      </w:r>
      <w:r>
        <w:rPr>
          <w:rFonts w:ascii="Times New Roman" w:hAnsi="Times New Roman" w:eastAsia="宋体"/>
          <w:sz w:val="22"/>
          <w:szCs w:val="22"/>
          <w:lang w:val="en-GB" w:eastAsia="zh-CN"/>
        </w:rPr>
        <w:t>R1-2500447</w:t>
      </w:r>
    </w:p>
    <w:p>
      <w:pPr>
        <w:tabs>
          <w:tab w:val="center" w:pos="4536"/>
          <w:tab w:val="right" w:pos="9072"/>
        </w:tabs>
        <w:rPr>
          <w:rFonts w:eastAsia="MS Mincho"/>
          <w:b/>
          <w:bCs/>
          <w:sz w:val="22"/>
          <w:szCs w:val="22"/>
          <w:lang w:eastAsia="ja-JP"/>
        </w:rPr>
      </w:pPr>
      <w:r>
        <w:rPr>
          <w:rFonts w:eastAsia="MS Mincho"/>
          <w:b/>
          <w:bCs/>
          <w:sz w:val="22"/>
          <w:szCs w:val="22"/>
          <w:lang w:eastAsia="ja-JP"/>
        </w:rPr>
        <w:t xml:space="preserve">Athens, Greece, </w:t>
      </w:r>
      <w:r>
        <w:rPr>
          <w:rFonts w:eastAsia="Malgun Gothic"/>
          <w:b/>
          <w:bCs/>
          <w:sz w:val="22"/>
          <w:szCs w:val="22"/>
          <w:lang w:eastAsia="ko-KR"/>
        </w:rPr>
        <w:t xml:space="preserve">February </w:t>
      </w:r>
      <w:r>
        <w:rPr>
          <w:rFonts w:eastAsia="MS Mincho"/>
          <w:b/>
          <w:bCs/>
          <w:sz w:val="22"/>
          <w:szCs w:val="22"/>
          <w:lang w:eastAsia="ja-JP"/>
        </w:rPr>
        <w:t>17</w:t>
      </w:r>
      <w:r>
        <w:rPr>
          <w:rFonts w:eastAsia="Malgun Gothic"/>
          <w:b/>
          <w:bCs/>
          <w:sz w:val="22"/>
          <w:szCs w:val="22"/>
          <w:vertAlign w:val="superscript"/>
          <w:lang w:eastAsia="ko-KR"/>
        </w:rPr>
        <w:t>th</w:t>
      </w:r>
      <w:r>
        <w:rPr>
          <w:rFonts w:eastAsia="MS Mincho"/>
          <w:b/>
          <w:bCs/>
          <w:sz w:val="22"/>
          <w:szCs w:val="22"/>
          <w:lang w:eastAsia="ja-JP"/>
        </w:rPr>
        <w:t xml:space="preserve"> </w:t>
      </w:r>
      <w:r>
        <w:rPr>
          <w:b/>
          <w:bCs/>
          <w:sz w:val="22"/>
          <w:szCs w:val="22"/>
        </w:rPr>
        <w:t>– 21</w:t>
      </w:r>
      <w:r>
        <w:rPr>
          <w:b/>
          <w:bCs/>
          <w:sz w:val="22"/>
          <w:szCs w:val="22"/>
          <w:vertAlign w:val="superscript"/>
        </w:rPr>
        <w:t>st</w:t>
      </w:r>
      <w:r>
        <w:rPr>
          <w:rFonts w:eastAsia="MS Mincho"/>
          <w:b/>
          <w:bCs/>
          <w:sz w:val="22"/>
          <w:szCs w:val="22"/>
          <w:lang w:eastAsia="ja-JP"/>
        </w:rPr>
        <w:t>, 2025</w:t>
      </w:r>
    </w:p>
    <w:bookmarkEnd w:id="0"/>
    <w:p>
      <w:pPr>
        <w:pStyle w:val="15"/>
        <w:jc w:val="both"/>
        <w:rPr>
          <w:rFonts w:ascii="Times New Roman" w:hAnsi="Times New Roman" w:eastAsia="宋体"/>
          <w:sz w:val="22"/>
          <w:szCs w:val="22"/>
          <w:lang w:eastAsia="zh-CN"/>
        </w:rPr>
      </w:pPr>
    </w:p>
    <w:p>
      <w:pPr>
        <w:pStyle w:val="15"/>
        <w:tabs>
          <w:tab w:val="left" w:pos="1800"/>
          <w:tab w:val="clear" w:pos="4536"/>
        </w:tabs>
        <w:ind w:left="1800" w:hanging="1800"/>
        <w:jc w:val="both"/>
        <w:rPr>
          <w:rFonts w:ascii="Times New Roman" w:hAnsi="Times New Roman" w:eastAsia="宋体"/>
          <w:sz w:val="22"/>
          <w:szCs w:val="22"/>
          <w:lang w:eastAsia="zh-CN"/>
        </w:rPr>
      </w:pPr>
      <w:r>
        <w:rPr>
          <w:rFonts w:ascii="Times New Roman" w:hAnsi="Times New Roman" w:eastAsia="宋体"/>
          <w:sz w:val="22"/>
          <w:szCs w:val="22"/>
          <w:lang w:eastAsia="zh-CN"/>
        </w:rPr>
        <w:t>Source:</w:t>
      </w:r>
      <w:r>
        <w:rPr>
          <w:rFonts w:ascii="Times New Roman" w:hAnsi="Times New Roman" w:eastAsia="宋体"/>
          <w:sz w:val="22"/>
          <w:szCs w:val="22"/>
          <w:lang w:eastAsia="zh-CN"/>
        </w:rPr>
        <w:tab/>
      </w:r>
      <w:r>
        <w:rPr>
          <w:rFonts w:ascii="Times New Roman" w:hAnsi="Times New Roman" w:eastAsia="宋体"/>
          <w:sz w:val="22"/>
          <w:szCs w:val="22"/>
          <w:lang w:eastAsia="zh-CN"/>
        </w:rPr>
        <w:t>OPPO</w:t>
      </w:r>
    </w:p>
    <w:p>
      <w:pPr>
        <w:pStyle w:val="15"/>
        <w:tabs>
          <w:tab w:val="left" w:pos="1800"/>
          <w:tab w:val="clear" w:pos="4536"/>
        </w:tabs>
        <w:ind w:left="1800" w:hanging="1800"/>
        <w:jc w:val="both"/>
        <w:rPr>
          <w:rFonts w:ascii="Times New Roman" w:hAnsi="Times New Roman" w:eastAsia="宋体"/>
          <w:sz w:val="22"/>
          <w:szCs w:val="22"/>
          <w:lang w:eastAsia="zh-CN"/>
        </w:rPr>
      </w:pPr>
      <w:r>
        <w:rPr>
          <w:rFonts w:ascii="Times New Roman" w:hAnsi="Times New Roman"/>
          <w:sz w:val="22"/>
          <w:szCs w:val="22"/>
        </w:rPr>
        <w:t>Title:</w:t>
      </w:r>
      <w:r>
        <w:rPr>
          <w:rFonts w:ascii="Times New Roman" w:hAnsi="Times New Roman"/>
          <w:sz w:val="22"/>
          <w:szCs w:val="22"/>
        </w:rPr>
        <w:tab/>
      </w:r>
      <w:r>
        <w:rPr>
          <w:rFonts w:ascii="Times New Roman" w:hAnsi="Times New Roman"/>
          <w:sz w:val="22"/>
          <w:szCs w:val="22"/>
        </w:rPr>
        <w:t>Discussion on IoT-NTN TDD mode</w:t>
      </w:r>
    </w:p>
    <w:p>
      <w:pPr>
        <w:pStyle w:val="15"/>
        <w:tabs>
          <w:tab w:val="left" w:pos="1800"/>
        </w:tabs>
        <w:jc w:val="both"/>
        <w:rPr>
          <w:rFonts w:ascii="Times New Roman" w:hAnsi="Times New Roman" w:eastAsia="宋体"/>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hAnsi="Times New Roman" w:eastAsia="宋体"/>
          <w:sz w:val="22"/>
          <w:szCs w:val="22"/>
          <w:lang w:eastAsia="zh-CN"/>
        </w:rPr>
        <w:t>9.11.5</w:t>
      </w:r>
    </w:p>
    <w:p>
      <w:pPr>
        <w:pStyle w:val="15"/>
        <w:tabs>
          <w:tab w:val="left" w:pos="1800"/>
        </w:tabs>
        <w:jc w:val="both"/>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Discussion and Decision</w:t>
      </w:r>
    </w:p>
    <w:p>
      <w:pPr>
        <w:pBdr>
          <w:bottom w:val="single" w:color="auto" w:sz="4" w:space="1"/>
        </w:pBdr>
        <w:tabs>
          <w:tab w:val="left" w:pos="2552"/>
        </w:tabs>
        <w:jc w:val="both"/>
        <w:rPr>
          <w:sz w:val="22"/>
          <w:szCs w:val="22"/>
        </w:rPr>
      </w:pPr>
    </w:p>
    <w:p>
      <w:pPr>
        <w:pStyle w:val="2"/>
        <w:jc w:val="both"/>
        <w:rPr>
          <w:rFonts w:ascii="Times New Roman" w:hAnsi="Times New Roman" w:cs="Times New Roman"/>
        </w:rPr>
      </w:pPr>
      <w:r>
        <w:rPr>
          <w:rFonts w:ascii="Times New Roman" w:hAnsi="Times New Roman" w:cs="Times New Roman"/>
        </w:rPr>
        <w:t>Introduction</w:t>
      </w:r>
    </w:p>
    <w:p>
      <w:pPr>
        <w:pStyle w:val="4"/>
        <w:rPr>
          <w:rFonts w:eastAsia="宋体"/>
          <w:bCs/>
          <w:szCs w:val="20"/>
          <w:lang w:val="en-GB" w:eastAsia="en-GB"/>
        </w:rPr>
      </w:pPr>
      <w:r>
        <w:rPr>
          <w:rFonts w:eastAsia="等线"/>
          <w:szCs w:val="20"/>
          <w:lang w:eastAsia="zh-CN"/>
        </w:rPr>
        <w:t>In RAN plenary meeting #106, there was a checkpoint on the study phase of IoT NTN TDD, and based on the discussion outcome the WID was also updated accordingly to reflect the WI objective with more precised details</w:t>
      </w:r>
      <w:r>
        <w:rPr>
          <w:rFonts w:hint="eastAsia" w:eastAsia="等线"/>
          <w:szCs w:val="20"/>
          <w:lang w:val="en-US" w:eastAsia="zh-CN"/>
        </w:rPr>
        <w:t>[1]</w:t>
      </w:r>
      <w:r>
        <w:rPr>
          <w:rFonts w:eastAsia="等线"/>
          <w:szCs w:val="20"/>
          <w:lang w:eastAsia="zh-CN"/>
        </w:rPr>
        <w:t xml:space="preserve">.  </w:t>
      </w:r>
    </w:p>
    <w:tbl>
      <w:tblPr>
        <w:tblStyle w:val="21"/>
        <w:tblW w:w="90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2" w:type="dxa"/>
          </w:tcPr>
          <w:p>
            <w:pPr>
              <w:spacing w:after="120"/>
              <w:jc w:val="both"/>
            </w:pPr>
            <w:bookmarkStart w:id="1" w:name="_Hlk189832403"/>
            <w:r>
              <w:t>This work item includes the following objectives:</w:t>
            </w:r>
          </w:p>
          <w:p>
            <w:pPr>
              <w:numPr>
                <w:ilvl w:val="0"/>
                <w:numId w:val="7"/>
              </w:numPr>
              <w:spacing w:after="120"/>
              <w:jc w:val="both"/>
            </w:pPr>
            <w:r>
              <w:t>Specify a new NB-IoT TDD NTN mode</w:t>
            </w:r>
            <w:r>
              <w:rPr>
                <w:rStyle w:val="95"/>
              </w:rPr>
              <w:t xml:space="preserve"> </w:t>
            </w:r>
            <w:r>
              <w:rPr>
                <w:rStyle w:val="96"/>
              </w:rPr>
              <w:t>based on minimum necessary changes to the NB-IoT NTN FDD frame structure and procedures</w:t>
            </w:r>
            <w:r>
              <w:t>,  including:</w:t>
            </w:r>
          </w:p>
          <w:p>
            <w:pPr>
              <w:numPr>
                <w:ilvl w:val="1"/>
                <w:numId w:val="8"/>
              </w:numPr>
              <w:spacing w:after="120"/>
              <w:jc w:val="both"/>
            </w:pPr>
            <w:r>
              <w:t>Definition, configuration (if needed) and signaling (if needed) of the periodic pattern, necessary adaptation (if needed) and associated UE procedures [RAN1, RAN2]</w:t>
            </w:r>
          </w:p>
          <w:p>
            <w:pPr>
              <w:numPr>
                <w:ilvl w:val="3"/>
                <w:numId w:val="8"/>
              </w:numPr>
              <w:spacing w:after="120"/>
              <w:jc w:val="both"/>
              <w:rPr>
                <w:rFonts w:eastAsia="Malgun Gothic"/>
                <w:szCs w:val="20"/>
                <w:lang w:eastAsia="zh-CN"/>
              </w:rPr>
            </w:pPr>
            <w:r>
              <w:rPr>
                <w:szCs w:val="20"/>
              </w:rPr>
              <w:t>Support a pattern with a period of 9 radio frames for the target MSS allocated band, where D=U=8 with a fixed guard period.</w:t>
            </w:r>
            <w:r>
              <w:rPr>
                <w:rFonts w:eastAsia="宋体"/>
                <w:szCs w:val="20"/>
                <w:lang w:eastAsia="zh-CN"/>
              </w:rPr>
              <w:t xml:space="preserve"> </w:t>
            </w:r>
            <w:r>
              <w:rPr>
                <w:szCs w:val="20"/>
              </w:rPr>
              <w:t>RAN1 to consider whether there is a need for a mechanism to achieve an adjustable guard period for the purpose of allowing deployment with the TDD frame structure of the legacy system operating in the target MSS allocated band.</w:t>
            </w:r>
          </w:p>
          <w:p>
            <w:pPr>
              <w:contextualSpacing/>
              <w:jc w:val="both"/>
              <w:rPr>
                <w:rFonts w:eastAsiaTheme="minorEastAsia"/>
                <w:b/>
                <w:bCs/>
                <w:szCs w:val="20"/>
                <w:highlight w:val="green"/>
                <w:lang w:eastAsia="zh-CN"/>
              </w:rPr>
            </w:pPr>
          </w:p>
        </w:tc>
      </w:tr>
      <w:bookmarkEnd w:id="1"/>
    </w:tbl>
    <w:p>
      <w:pPr>
        <w:overflowPunct w:val="0"/>
        <w:autoSpaceDE w:val="0"/>
        <w:autoSpaceDN w:val="0"/>
        <w:adjustRightInd w:val="0"/>
        <w:jc w:val="both"/>
        <w:textAlignment w:val="baseline"/>
        <w:rPr>
          <w:rFonts w:eastAsia="宋体"/>
          <w:bCs/>
          <w:szCs w:val="20"/>
          <w:lang w:val="en-GB" w:eastAsia="en-GB"/>
        </w:rPr>
      </w:pPr>
    </w:p>
    <w:p>
      <w:pPr>
        <w:pStyle w:val="4"/>
        <w:rPr>
          <w:rFonts w:eastAsia="等线"/>
          <w:szCs w:val="20"/>
          <w:lang w:val="en-GB" w:eastAsia="zh-CN"/>
        </w:rPr>
      </w:pPr>
      <w:r>
        <w:rPr>
          <w:rFonts w:eastAsia="等线"/>
          <w:szCs w:val="20"/>
          <w:lang w:val="en-GB" w:eastAsia="zh-CN"/>
        </w:rPr>
        <w:t xml:space="preserve">In this contribution, we </w:t>
      </w:r>
      <w:r>
        <w:rPr>
          <w:rFonts w:hint="eastAsia" w:eastAsia="等线"/>
          <w:szCs w:val="20"/>
          <w:lang w:val="en-US" w:eastAsia="zh-CN"/>
        </w:rPr>
        <w:t>discuss the further potential issue and enhancement for NB-IoT NTN TDD mode.</w:t>
      </w:r>
      <w:r>
        <w:rPr>
          <w:rFonts w:eastAsia="等线"/>
          <w:szCs w:val="20"/>
          <w:lang w:eastAsia="zh-CN"/>
        </w:rPr>
        <w:t xml:space="preserve"> </w:t>
      </w:r>
    </w:p>
    <w:p>
      <w:pPr>
        <w:pStyle w:val="2"/>
        <w:jc w:val="both"/>
        <w:rPr>
          <w:rFonts w:ascii="Times New Roman" w:hAnsi="Times New Roman" w:cs="Times New Roman"/>
        </w:rPr>
      </w:pPr>
      <w:r>
        <w:rPr>
          <w:rFonts w:ascii="Times New Roman" w:hAnsi="Times New Roman" w:eastAsia="宋体" w:cs="Times New Roman"/>
          <w:lang w:eastAsia="zh-CN"/>
        </w:rPr>
        <w:t>Discussion</w:t>
      </w:r>
    </w:p>
    <w:p>
      <w:pPr>
        <w:pStyle w:val="4"/>
        <w:outlineLvl w:val="1"/>
        <w:rPr>
          <w:rFonts w:eastAsiaTheme="minorEastAsia"/>
          <w:b/>
          <w:bCs/>
          <w:szCs w:val="20"/>
          <w:lang w:val="en-GB" w:eastAsia="zh-CN"/>
        </w:rPr>
      </w:pPr>
      <w:r>
        <w:rPr>
          <w:rFonts w:eastAsiaTheme="minorEastAsia"/>
          <w:b/>
          <w:bCs/>
          <w:szCs w:val="20"/>
          <w:lang w:eastAsia="zh-CN"/>
        </w:rPr>
        <w:t xml:space="preserve">2.1 Design condition towards coexistence between IoT NTN TDD and Iridium existing satellite service in the </w:t>
      </w:r>
      <w:r>
        <w:rPr>
          <w:rFonts w:eastAsiaTheme="minorEastAsia"/>
          <w:b/>
          <w:bCs/>
          <w:szCs w:val="20"/>
          <w:lang w:val="en-GB" w:eastAsia="zh-CN"/>
        </w:rPr>
        <w:t>1616-1626.5 MHz MSS allocated band</w:t>
      </w:r>
    </w:p>
    <w:p>
      <w:pPr>
        <w:jc w:val="both"/>
        <w:rPr>
          <w:szCs w:val="20"/>
          <w:lang w:eastAsia="zh-CN"/>
        </w:rPr>
      </w:pPr>
    </w:p>
    <w:p>
      <w:pPr>
        <w:jc w:val="both"/>
        <w:rPr>
          <w:szCs w:val="20"/>
        </w:rPr>
      </w:pPr>
      <w:r>
        <w:rPr>
          <w:szCs w:val="20"/>
          <w:highlight w:val="green"/>
        </w:rPr>
        <w:t>Agreement</w:t>
      </w:r>
    </w:p>
    <w:p>
      <w:pPr>
        <w:jc w:val="both"/>
        <w:rPr>
          <w:szCs w:val="20"/>
        </w:rPr>
      </w:pPr>
      <w:r>
        <w:rPr>
          <w:szCs w:val="20"/>
        </w:rPr>
        <w:t>Regarding operation within the same band as the TDD frame structure of legacy system in the 1.6GHz MSS band (shown below), RAN1 work in Rel-19 considers the following design constraints:</w:t>
      </w:r>
    </w:p>
    <w:p>
      <w:pPr>
        <w:pStyle w:val="101"/>
        <w:numPr>
          <w:ilvl w:val="0"/>
          <w:numId w:val="9"/>
        </w:numPr>
        <w:overflowPunct w:val="0"/>
        <w:autoSpaceDE w:val="0"/>
        <w:autoSpaceDN w:val="0"/>
        <w:adjustRightInd w:val="0"/>
        <w:ind w:leftChars="0"/>
        <w:contextualSpacing/>
        <w:jc w:val="both"/>
        <w:textAlignment w:val="baseline"/>
        <w:rPr>
          <w:szCs w:val="20"/>
        </w:rPr>
      </w:pPr>
      <w:r>
        <w:rPr>
          <w:szCs w:val="20"/>
        </w:rPr>
        <w:t>At the satellite, all downlink NB-IoT channels/signals in a cell can only use one of the downlink slots in the TDD frame structure (DL1, DL2, DL3 or DL4) across 90ms periods.</w:t>
      </w:r>
    </w:p>
    <w:p>
      <w:pPr>
        <w:pStyle w:val="101"/>
        <w:numPr>
          <w:ilvl w:val="1"/>
          <w:numId w:val="9"/>
        </w:numPr>
        <w:overflowPunct w:val="0"/>
        <w:autoSpaceDE w:val="0"/>
        <w:autoSpaceDN w:val="0"/>
        <w:adjustRightInd w:val="0"/>
        <w:ind w:leftChars="0"/>
        <w:contextualSpacing/>
        <w:jc w:val="both"/>
        <w:textAlignment w:val="baseline"/>
        <w:rPr>
          <w:szCs w:val="20"/>
        </w:rPr>
      </w:pPr>
      <w:r>
        <w:rPr>
          <w:szCs w:val="20"/>
        </w:rPr>
        <w:t>The same downlink slot is used in all the 90ms periods.</w:t>
      </w:r>
    </w:p>
    <w:p>
      <w:pPr>
        <w:pStyle w:val="101"/>
        <w:numPr>
          <w:ilvl w:val="0"/>
          <w:numId w:val="9"/>
        </w:numPr>
        <w:overflowPunct w:val="0"/>
        <w:autoSpaceDE w:val="0"/>
        <w:autoSpaceDN w:val="0"/>
        <w:adjustRightInd w:val="0"/>
        <w:ind w:leftChars="0"/>
        <w:contextualSpacing/>
        <w:jc w:val="both"/>
        <w:textAlignment w:val="baseline"/>
        <w:rPr>
          <w:szCs w:val="20"/>
        </w:rPr>
      </w:pPr>
      <w:r>
        <w:rPr>
          <w:szCs w:val="20"/>
        </w:rPr>
        <w:t>At the satellite, all uplink NB-IoT channels in a cell can only use one of the uplink slots in the TDD frame structure (UL1, UL2, UL3 or UL4) across 90ms periods.</w:t>
      </w:r>
    </w:p>
    <w:p>
      <w:pPr>
        <w:pStyle w:val="101"/>
        <w:numPr>
          <w:ilvl w:val="1"/>
          <w:numId w:val="9"/>
        </w:numPr>
        <w:overflowPunct w:val="0"/>
        <w:autoSpaceDE w:val="0"/>
        <w:autoSpaceDN w:val="0"/>
        <w:adjustRightInd w:val="0"/>
        <w:ind w:leftChars="0"/>
        <w:contextualSpacing/>
        <w:jc w:val="both"/>
        <w:textAlignment w:val="baseline"/>
        <w:rPr>
          <w:szCs w:val="20"/>
        </w:rPr>
      </w:pPr>
      <w:r>
        <w:rPr>
          <w:szCs w:val="20"/>
        </w:rPr>
        <w:t>The same uplink slot is used in all the 90ms periods.</w:t>
      </w:r>
    </w:p>
    <w:p>
      <w:pPr>
        <w:pStyle w:val="101"/>
        <w:numPr>
          <w:ilvl w:val="0"/>
          <w:numId w:val="9"/>
        </w:numPr>
        <w:overflowPunct w:val="0"/>
        <w:autoSpaceDE w:val="0"/>
        <w:autoSpaceDN w:val="0"/>
        <w:adjustRightInd w:val="0"/>
        <w:ind w:leftChars="0"/>
        <w:contextualSpacing/>
        <w:jc w:val="both"/>
        <w:textAlignment w:val="baseline"/>
        <w:rPr>
          <w:szCs w:val="20"/>
        </w:rPr>
      </w:pPr>
      <w:r>
        <w:rPr>
          <w:szCs w:val="20"/>
        </w:rPr>
        <w:t>The one uplink slot and one downlink slot in the TDD frame structure have the same index (DL1 &amp; UL1, DL2 &amp; UL2, DL3 &amp; UL3, or DL4 &amp; UL4).</w:t>
      </w:r>
    </w:p>
    <w:p>
      <w:pPr>
        <w:pStyle w:val="101"/>
        <w:numPr>
          <w:ilvl w:val="0"/>
          <w:numId w:val="9"/>
        </w:numPr>
        <w:overflowPunct w:val="0"/>
        <w:autoSpaceDE w:val="0"/>
        <w:autoSpaceDN w:val="0"/>
        <w:adjustRightInd w:val="0"/>
        <w:ind w:leftChars="0"/>
        <w:contextualSpacing/>
        <w:jc w:val="both"/>
        <w:textAlignment w:val="baseline"/>
        <w:rPr>
          <w:szCs w:val="20"/>
        </w:rPr>
      </w:pPr>
      <w:r>
        <w:rPr>
          <w:szCs w:val="20"/>
        </w:rPr>
        <w:t>NOTE: this does not imply that the only configuration(s) to be specified are according to these constraints.</w:t>
      </w:r>
    </w:p>
    <w:p>
      <w:pPr>
        <w:jc w:val="center"/>
        <w:rPr>
          <w:szCs w:val="20"/>
        </w:rPr>
      </w:pPr>
      <w:r>
        <w:rPr>
          <w:szCs w:val="20"/>
          <w:lang w:eastAsia="zh-CN"/>
        </w:rPr>
        <w:drawing>
          <wp:inline distT="0" distB="0" distL="114300" distR="114300">
            <wp:extent cx="5293360" cy="968375"/>
            <wp:effectExtent l="0" t="0" r="2540" b="3175"/>
            <wp:docPr id="1" name="图片 1"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black rectangular object with black text&#10;&#10;Description automatically generated"/>
                    <pic:cNvPicPr>
                      <a:picLocks noChangeAspect="1"/>
                    </pic:cNvPicPr>
                  </pic:nvPicPr>
                  <pic:blipFill>
                    <a:blip r:embed="rId5"/>
                    <a:stretch>
                      <a:fillRect/>
                    </a:stretch>
                  </pic:blipFill>
                  <pic:spPr>
                    <a:xfrm>
                      <a:off x="0" y="0"/>
                      <a:ext cx="5293360" cy="968375"/>
                    </a:xfrm>
                    <a:prstGeom prst="rect">
                      <a:avLst/>
                    </a:prstGeom>
                    <a:noFill/>
                    <a:ln w="9525">
                      <a:noFill/>
                    </a:ln>
                  </pic:spPr>
                </pic:pic>
              </a:graphicData>
            </a:graphic>
          </wp:inline>
        </w:drawing>
      </w:r>
    </w:p>
    <w:p>
      <w:pPr>
        <w:pStyle w:val="4"/>
        <w:jc w:val="center"/>
        <w:rPr>
          <w:rFonts w:eastAsia="宋体"/>
          <w:szCs w:val="20"/>
          <w:lang w:eastAsia="zh-CN"/>
        </w:rPr>
      </w:pPr>
      <w:r>
        <w:rPr>
          <w:rFonts w:eastAsia="宋体"/>
          <w:szCs w:val="20"/>
          <w:lang w:eastAsia="zh-CN"/>
        </w:rPr>
        <w:t>Fig. 1: Iridium TDMA structure</w:t>
      </w:r>
    </w:p>
    <w:p>
      <w:pPr>
        <w:pStyle w:val="4"/>
        <w:rPr>
          <w:rFonts w:eastAsiaTheme="minorEastAsia"/>
          <w:b/>
          <w:bCs/>
          <w:szCs w:val="20"/>
          <w:lang w:val="en-GB" w:eastAsia="zh-CN"/>
        </w:rPr>
      </w:pPr>
    </w:p>
    <w:p>
      <w:pPr>
        <w:pStyle w:val="4"/>
        <w:rPr>
          <w:rFonts w:eastAsiaTheme="minorEastAsia"/>
          <w:szCs w:val="20"/>
          <w:lang w:eastAsia="zh-CN"/>
        </w:rPr>
      </w:pPr>
      <w:r>
        <w:rPr>
          <w:rFonts w:eastAsiaTheme="minorEastAsia"/>
          <w:szCs w:val="20"/>
          <w:lang w:eastAsia="zh-CN"/>
        </w:rPr>
        <w:t xml:space="preserve">In last RAN1 meeting, we have achieved RAN1 agreement for design constraints. However, there is still different views on the constraint for pairing DL and UL slots of the same index, and also whether only one DL slot and one UL slot across 90ms period should be considered. If only one DL slot and one UL slot is adopted, we fear that the system throughput is very much compromised. Thus, it would be reasonable to consider of using multiple DL/UL slots in 90ms period, under the condition that Iridium allows it. </w:t>
      </w:r>
    </w:p>
    <w:p>
      <w:pPr>
        <w:pStyle w:val="4"/>
        <w:rPr>
          <w:rFonts w:eastAsiaTheme="minorEastAsia"/>
          <w:b/>
          <w:bCs/>
          <w:szCs w:val="20"/>
          <w:lang w:eastAsia="zh-CN"/>
        </w:rPr>
      </w:pPr>
      <w:r>
        <w:rPr>
          <w:rFonts w:eastAsiaTheme="minorEastAsia"/>
          <w:b/>
          <w:bCs/>
          <w:szCs w:val="20"/>
          <w:lang w:eastAsia="zh-CN"/>
        </w:rPr>
        <w:t xml:space="preserve">Proposal 1: If Iridium allows, RAN1 considers multiple DL/UL slots across 90ms period and they share the same slot index. </w:t>
      </w:r>
    </w:p>
    <w:p>
      <w:pPr>
        <w:pStyle w:val="4"/>
        <w:rPr>
          <w:rFonts w:eastAsiaTheme="minorEastAsia"/>
          <w:b/>
          <w:bCs/>
          <w:szCs w:val="20"/>
          <w:lang w:val="en-GB" w:eastAsia="zh-CN"/>
        </w:rPr>
      </w:pPr>
    </w:p>
    <w:p>
      <w:pPr>
        <w:pStyle w:val="4"/>
        <w:outlineLvl w:val="1"/>
        <w:rPr>
          <w:rFonts w:eastAsiaTheme="minorEastAsia"/>
          <w:b/>
          <w:bCs/>
          <w:szCs w:val="20"/>
          <w:lang w:eastAsia="zh-CN"/>
        </w:rPr>
      </w:pPr>
      <w:r>
        <w:rPr>
          <w:rFonts w:eastAsiaTheme="minorEastAsia"/>
          <w:b/>
          <w:bCs/>
          <w:szCs w:val="20"/>
          <w:lang w:val="en-GB" w:eastAsia="zh-CN"/>
        </w:rPr>
        <w:t>2.</w:t>
      </w:r>
      <w:r>
        <w:rPr>
          <w:rFonts w:eastAsiaTheme="minorEastAsia"/>
          <w:b/>
          <w:bCs/>
          <w:szCs w:val="20"/>
          <w:lang w:eastAsia="zh-CN"/>
        </w:rPr>
        <w:t>2</w:t>
      </w:r>
      <w:r>
        <w:rPr>
          <w:rFonts w:eastAsiaTheme="minorEastAsia"/>
          <w:b/>
          <w:bCs/>
          <w:szCs w:val="20"/>
          <w:lang w:val="en-GB" w:eastAsia="zh-CN"/>
        </w:rPr>
        <w:t xml:space="preserve"> </w:t>
      </w:r>
      <w:r>
        <w:rPr>
          <w:rFonts w:eastAsiaTheme="minorEastAsia"/>
          <w:b/>
          <w:bCs/>
          <w:szCs w:val="20"/>
          <w:lang w:eastAsia="zh-CN"/>
        </w:rPr>
        <w:t xml:space="preserve">Periodic D subframe pattern </w:t>
      </w:r>
    </w:p>
    <w:p>
      <w:pPr>
        <w:pStyle w:val="4"/>
        <w:rPr>
          <w:rStyle w:val="96"/>
          <w:szCs w:val="20"/>
          <w:lang w:eastAsia="zh-CN"/>
        </w:rPr>
      </w:pPr>
      <w:r>
        <w:rPr>
          <w:rStyle w:val="96"/>
          <w:szCs w:val="20"/>
          <w:lang w:eastAsia="zh-CN"/>
        </w:rPr>
        <w:t xml:space="preserve">In RAN1, for N=9, multiple options for D and U were discussed and according to updated WID, D=U=8 is the baseline and more options can be considered if time allows. We think that in Rel-19, RAN1 can not only consider the case of D=U=8, but also the case with larger value than 8. The reason is that if the D and U value is limited to 8, the system throughput is rather compromised, which may not result in a satisfactory usage in practice. Thus, larger value could be considered such as D=U=20 or 30. However, other values can be further considered in future release. </w:t>
      </w:r>
    </w:p>
    <w:p>
      <w:pPr>
        <w:pStyle w:val="97"/>
        <w:rPr>
          <w:bCs/>
        </w:rPr>
      </w:pPr>
      <w:r>
        <w:rPr>
          <w:bCs/>
          <w:highlight w:val="green"/>
        </w:rPr>
        <w:t>Agreement</w:t>
      </w:r>
    </w:p>
    <w:p>
      <w:pPr>
        <w:pStyle w:val="97"/>
        <w:rPr>
          <w:rFonts w:eastAsia="Times New Roman"/>
          <w:bCs/>
        </w:rPr>
      </w:pPr>
      <w:r>
        <w:rPr>
          <w:rFonts w:eastAsia="Times New Roman"/>
          <w:bCs/>
        </w:rPr>
        <w:t>For the study phase, RAN1 evaluates the following combination of N (in radio frames) and D (D = number of consecutive downlink subframes):</w:t>
      </w:r>
    </w:p>
    <w:p>
      <w:pPr>
        <w:pStyle w:val="98"/>
        <w:numPr>
          <w:ilvl w:val="0"/>
          <w:numId w:val="10"/>
        </w:numPr>
        <w:overflowPunct w:val="0"/>
        <w:autoSpaceDE w:val="0"/>
        <w:autoSpaceDN w:val="0"/>
        <w:adjustRightInd w:val="0"/>
        <w:spacing w:after="180" w:line="259" w:lineRule="auto"/>
        <w:ind w:leftChars="0"/>
        <w:contextualSpacing/>
        <w:jc w:val="both"/>
        <w:textAlignment w:val="baseline"/>
        <w:rPr>
          <w:bCs/>
          <w:szCs w:val="20"/>
        </w:rPr>
      </w:pPr>
      <w:r>
        <w:rPr>
          <w:bCs/>
          <w:szCs w:val="20"/>
        </w:rPr>
        <w:t>N = 9:</w:t>
      </w:r>
    </w:p>
    <w:p>
      <w:pPr>
        <w:pStyle w:val="98"/>
        <w:numPr>
          <w:ilvl w:val="1"/>
          <w:numId w:val="10"/>
        </w:numPr>
        <w:overflowPunct w:val="0"/>
        <w:autoSpaceDE w:val="0"/>
        <w:autoSpaceDN w:val="0"/>
        <w:adjustRightInd w:val="0"/>
        <w:spacing w:after="180" w:line="259" w:lineRule="auto"/>
        <w:ind w:leftChars="0"/>
        <w:contextualSpacing/>
        <w:jc w:val="both"/>
        <w:textAlignment w:val="baseline"/>
        <w:rPr>
          <w:bCs/>
          <w:szCs w:val="20"/>
        </w:rPr>
      </w:pPr>
      <w:r>
        <w:rPr>
          <w:bCs/>
          <w:szCs w:val="20"/>
        </w:rPr>
        <w:t>D = 8</w:t>
      </w:r>
    </w:p>
    <w:p>
      <w:pPr>
        <w:pStyle w:val="98"/>
        <w:numPr>
          <w:ilvl w:val="1"/>
          <w:numId w:val="10"/>
        </w:numPr>
        <w:overflowPunct w:val="0"/>
        <w:autoSpaceDE w:val="0"/>
        <w:autoSpaceDN w:val="0"/>
        <w:adjustRightInd w:val="0"/>
        <w:spacing w:after="180" w:line="259" w:lineRule="auto"/>
        <w:ind w:leftChars="0"/>
        <w:contextualSpacing/>
        <w:jc w:val="both"/>
        <w:textAlignment w:val="baseline"/>
        <w:rPr>
          <w:bCs/>
          <w:szCs w:val="20"/>
        </w:rPr>
      </w:pPr>
      <w:r>
        <w:rPr>
          <w:bCs/>
          <w:szCs w:val="20"/>
        </w:rPr>
        <w:t>D = 20</w:t>
      </w:r>
    </w:p>
    <w:p>
      <w:pPr>
        <w:pStyle w:val="98"/>
        <w:numPr>
          <w:ilvl w:val="1"/>
          <w:numId w:val="10"/>
        </w:numPr>
        <w:overflowPunct w:val="0"/>
        <w:autoSpaceDE w:val="0"/>
        <w:autoSpaceDN w:val="0"/>
        <w:adjustRightInd w:val="0"/>
        <w:spacing w:after="180" w:line="259" w:lineRule="auto"/>
        <w:ind w:leftChars="0"/>
        <w:contextualSpacing/>
        <w:jc w:val="both"/>
        <w:textAlignment w:val="baseline"/>
        <w:rPr>
          <w:bCs/>
          <w:szCs w:val="20"/>
        </w:rPr>
      </w:pPr>
      <w:r>
        <w:rPr>
          <w:bCs/>
          <w:szCs w:val="20"/>
        </w:rPr>
        <w:t>D = 30</w:t>
      </w:r>
    </w:p>
    <w:p>
      <w:pPr>
        <w:pStyle w:val="98"/>
        <w:numPr>
          <w:ilvl w:val="0"/>
          <w:numId w:val="10"/>
        </w:numPr>
        <w:overflowPunct w:val="0"/>
        <w:autoSpaceDE w:val="0"/>
        <w:autoSpaceDN w:val="0"/>
        <w:adjustRightInd w:val="0"/>
        <w:spacing w:after="180" w:line="259" w:lineRule="auto"/>
        <w:ind w:leftChars="0"/>
        <w:contextualSpacing/>
        <w:jc w:val="both"/>
        <w:textAlignment w:val="baseline"/>
        <w:rPr>
          <w:bCs/>
          <w:szCs w:val="20"/>
        </w:rPr>
      </w:pPr>
      <w:r>
        <w:rPr>
          <w:bCs/>
          <w:szCs w:val="20"/>
        </w:rPr>
        <w:t>N = 8:</w:t>
      </w:r>
    </w:p>
    <w:p>
      <w:pPr>
        <w:pStyle w:val="98"/>
        <w:numPr>
          <w:ilvl w:val="1"/>
          <w:numId w:val="10"/>
        </w:numPr>
        <w:overflowPunct w:val="0"/>
        <w:autoSpaceDE w:val="0"/>
        <w:autoSpaceDN w:val="0"/>
        <w:adjustRightInd w:val="0"/>
        <w:spacing w:after="180" w:line="259" w:lineRule="auto"/>
        <w:ind w:leftChars="0"/>
        <w:contextualSpacing/>
        <w:jc w:val="both"/>
        <w:textAlignment w:val="baseline"/>
        <w:rPr>
          <w:bCs/>
          <w:szCs w:val="20"/>
        </w:rPr>
      </w:pPr>
      <w:r>
        <w:rPr>
          <w:bCs/>
          <w:szCs w:val="20"/>
        </w:rPr>
        <w:t>D = 20</w:t>
      </w:r>
    </w:p>
    <w:p>
      <w:pPr>
        <w:pStyle w:val="98"/>
        <w:numPr>
          <w:ilvl w:val="0"/>
          <w:numId w:val="10"/>
        </w:numPr>
        <w:overflowPunct w:val="0"/>
        <w:autoSpaceDE w:val="0"/>
        <w:autoSpaceDN w:val="0"/>
        <w:adjustRightInd w:val="0"/>
        <w:spacing w:after="180" w:line="259" w:lineRule="auto"/>
        <w:ind w:leftChars="0"/>
        <w:contextualSpacing/>
        <w:jc w:val="both"/>
        <w:textAlignment w:val="baseline"/>
        <w:rPr>
          <w:bCs/>
          <w:szCs w:val="20"/>
        </w:rPr>
      </w:pPr>
      <w:r>
        <w:rPr>
          <w:bCs/>
          <w:szCs w:val="20"/>
        </w:rPr>
        <w:t>Companies to report which subframe indices are included in the set of consecutive downlink subframes.</w:t>
      </w:r>
    </w:p>
    <w:p>
      <w:pPr>
        <w:pStyle w:val="98"/>
        <w:numPr>
          <w:ilvl w:val="0"/>
          <w:numId w:val="10"/>
        </w:numPr>
        <w:overflowPunct w:val="0"/>
        <w:autoSpaceDE w:val="0"/>
        <w:autoSpaceDN w:val="0"/>
        <w:adjustRightInd w:val="0"/>
        <w:spacing w:after="180" w:line="259" w:lineRule="auto"/>
        <w:ind w:leftChars="0"/>
        <w:contextualSpacing/>
        <w:jc w:val="both"/>
        <w:textAlignment w:val="baseline"/>
        <w:rPr>
          <w:bCs/>
          <w:szCs w:val="20"/>
        </w:rPr>
      </w:pPr>
      <w:r>
        <w:rPr>
          <w:bCs/>
          <w:szCs w:val="20"/>
        </w:rPr>
        <w:t>Other combinations are not precluded to be reported by companies</w:t>
      </w:r>
    </w:p>
    <w:p>
      <w:pPr>
        <w:spacing w:line="259" w:lineRule="auto"/>
        <w:jc w:val="both"/>
        <w:rPr>
          <w:rStyle w:val="96"/>
          <w:szCs w:val="20"/>
          <w:lang w:eastAsia="zh-CN"/>
        </w:rPr>
      </w:pPr>
      <w:r>
        <w:rPr>
          <w:bCs/>
          <w:szCs w:val="20"/>
        </w:rPr>
        <w:t>NOTE: This does not imply that the above combinations are the only ones to be considered during the normative phase.</w:t>
      </w:r>
    </w:p>
    <w:p>
      <w:pPr>
        <w:pStyle w:val="4"/>
        <w:rPr>
          <w:rStyle w:val="96"/>
          <w:b/>
          <w:bCs/>
          <w:szCs w:val="20"/>
          <w:lang w:eastAsia="zh-CN"/>
        </w:rPr>
      </w:pPr>
      <w:r>
        <w:rPr>
          <w:rStyle w:val="96"/>
          <w:b/>
          <w:bCs/>
          <w:szCs w:val="20"/>
          <w:lang w:eastAsia="zh-CN"/>
        </w:rPr>
        <w:t xml:space="preserve">Proposal 2: If multiple DL/UL slots can be used across 90ms period, RAN1 considers D=U=8/20/30. </w:t>
      </w:r>
    </w:p>
    <w:p>
      <w:pPr>
        <w:pStyle w:val="4"/>
        <w:rPr>
          <w:rStyle w:val="96"/>
          <w:b/>
          <w:bCs/>
          <w:szCs w:val="20"/>
          <w:lang w:val="en-GB" w:eastAsia="zh-CN"/>
        </w:rPr>
      </w:pPr>
    </w:p>
    <w:p>
      <w:pPr>
        <w:pStyle w:val="4"/>
        <w:outlineLvl w:val="1"/>
        <w:rPr>
          <w:rFonts w:eastAsiaTheme="minorEastAsia"/>
          <w:b/>
          <w:bCs/>
          <w:szCs w:val="20"/>
          <w:lang w:eastAsia="zh-CN"/>
        </w:rPr>
      </w:pPr>
      <w:r>
        <w:rPr>
          <w:rFonts w:eastAsiaTheme="minorEastAsia"/>
          <w:b/>
          <w:bCs/>
          <w:szCs w:val="20"/>
          <w:lang w:val="en-GB" w:eastAsia="zh-CN"/>
        </w:rPr>
        <w:t>2.</w:t>
      </w:r>
      <w:r>
        <w:rPr>
          <w:rFonts w:eastAsiaTheme="minorEastAsia"/>
          <w:b/>
          <w:bCs/>
          <w:szCs w:val="20"/>
          <w:lang w:eastAsia="zh-CN"/>
        </w:rPr>
        <w:t>3</w:t>
      </w:r>
      <w:r>
        <w:rPr>
          <w:rFonts w:eastAsiaTheme="minorEastAsia"/>
          <w:b/>
          <w:bCs/>
          <w:szCs w:val="20"/>
          <w:lang w:val="en-GB" w:eastAsia="zh-CN"/>
        </w:rPr>
        <w:t xml:space="preserve"> </w:t>
      </w:r>
      <w:r>
        <w:rPr>
          <w:rFonts w:eastAsiaTheme="minorEastAsia"/>
          <w:b/>
          <w:bCs/>
          <w:szCs w:val="20"/>
          <w:lang w:eastAsia="zh-CN"/>
        </w:rPr>
        <w:t>D/U configuration</w:t>
      </w:r>
    </w:p>
    <w:p>
      <w:pPr>
        <w:pStyle w:val="4"/>
        <w:rPr>
          <w:rFonts w:eastAsiaTheme="minorEastAsia"/>
          <w:szCs w:val="20"/>
          <w:lang w:eastAsia="zh-CN"/>
        </w:rPr>
      </w:pPr>
      <w:r>
        <w:rPr>
          <w:rFonts w:eastAsiaTheme="minorEastAsia"/>
          <w:szCs w:val="20"/>
          <w:lang w:eastAsia="zh-CN"/>
        </w:rPr>
        <w:t xml:space="preserve">For UE initial DL synchronization, UE needs to assume D=8 as a default D subframe. When the UE receives SIB1-NB, eNB can configure larger value of D for better system throughput. However, due to the actual guard period of Iridium’s TDMA structure is transparent to 3GPP, the network can configure a guard period in D subframes that separates it into multiple sets of consecutive subframes (D subframe sets). Each D subframe set is no longer than 8.28 ms to conform with Iridium’s DL slot. The guard period location and length can be provided by SIB1-NB and the eNB ensures that the guard period is conform to Iridium TDMA structure. In order not to impact the DL synchronization, we think that the DL sync can be performed only in default D subframe, in which no guard period is assumed. Moreover, in D subframe set, it is not assumed to transmit NPSS/NSSS/NPBCH/SIB1-NB, so that eNB can have more degree of freedom to configure the guard period, which does not impact the DL synchronization. </w:t>
      </w:r>
    </w:p>
    <w:p>
      <w:pPr>
        <w:pStyle w:val="4"/>
        <w:jc w:val="center"/>
        <w:rPr>
          <w:szCs w:val="20"/>
        </w:rPr>
      </w:pPr>
      <w:bookmarkStart w:id="7" w:name="_GoBack"/>
      <w:r>
        <w:rPr>
          <w:szCs w:val="20"/>
        </w:rPr>
        <w:drawing>
          <wp:inline distT="0" distB="0" distL="114300" distR="114300">
            <wp:extent cx="5753100" cy="1052830"/>
            <wp:effectExtent l="0" t="0" r="0" b="139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6"/>
                    <a:stretch>
                      <a:fillRect/>
                    </a:stretch>
                  </pic:blipFill>
                  <pic:spPr>
                    <a:xfrm>
                      <a:off x="0" y="0"/>
                      <a:ext cx="5753100" cy="1052830"/>
                    </a:xfrm>
                    <a:prstGeom prst="rect">
                      <a:avLst/>
                    </a:prstGeom>
                    <a:noFill/>
                    <a:ln w="9525">
                      <a:noFill/>
                    </a:ln>
                  </pic:spPr>
                </pic:pic>
              </a:graphicData>
            </a:graphic>
          </wp:inline>
        </w:drawing>
      </w:r>
      <w:bookmarkEnd w:id="7"/>
    </w:p>
    <w:p>
      <w:pPr>
        <w:pStyle w:val="4"/>
        <w:rPr>
          <w:rFonts w:eastAsia="宋体"/>
          <w:szCs w:val="20"/>
          <w:lang w:eastAsia="zh-CN"/>
        </w:rPr>
      </w:pPr>
      <w:r>
        <w:rPr>
          <w:rFonts w:eastAsia="宋体"/>
          <w:szCs w:val="20"/>
          <w:lang w:eastAsia="zh-CN"/>
        </w:rPr>
        <w:t>Fig. 2: eNB can configure more D for better throughput, but DL sync is performed only in default D subframe</w:t>
      </w:r>
    </w:p>
    <w:p>
      <w:pPr>
        <w:pStyle w:val="4"/>
        <w:rPr>
          <w:rFonts w:eastAsiaTheme="minorEastAsia"/>
          <w:b/>
          <w:bCs/>
          <w:szCs w:val="20"/>
          <w:lang w:eastAsia="zh-CN"/>
        </w:rPr>
      </w:pPr>
      <w:r>
        <w:rPr>
          <w:rFonts w:eastAsia="宋体"/>
          <w:b/>
          <w:bCs/>
          <w:szCs w:val="20"/>
          <w:lang w:eastAsia="zh-CN"/>
        </w:rPr>
        <w:t xml:space="preserve">Observation 1: </w:t>
      </w:r>
      <w:r>
        <w:rPr>
          <w:rFonts w:eastAsiaTheme="minorEastAsia"/>
          <w:b/>
          <w:bCs/>
          <w:szCs w:val="20"/>
          <w:lang w:eastAsia="zh-CN"/>
        </w:rPr>
        <w:t>When the UE receives SIB1-NB, eNB can configure larger value of D for better system throughput. However, due to the actual guard period of Iridium’s TDMA structure is transparent to 3GPP, the network can configure a guard period in D subframes that separates it into multiple sets of consecutive subframes (D subframe sets). The guard period location and length can be provided by SIB1-NB and the eNB ensures that the guard period is conform to Iridium TDMA structure.</w:t>
      </w:r>
    </w:p>
    <w:p>
      <w:pPr>
        <w:pStyle w:val="4"/>
        <w:rPr>
          <w:rFonts w:eastAsiaTheme="minorEastAsia"/>
          <w:b/>
          <w:bCs/>
          <w:szCs w:val="20"/>
          <w:lang w:eastAsia="zh-CN"/>
        </w:rPr>
      </w:pPr>
      <w:r>
        <w:rPr>
          <w:rFonts w:eastAsiaTheme="minorEastAsia"/>
          <w:b/>
          <w:bCs/>
          <w:szCs w:val="20"/>
          <w:lang w:eastAsia="zh-CN"/>
        </w:rPr>
        <w:t xml:space="preserve">Observation 2: The DL sync can be performed only in default D subframe, in which no guard period is assumed. Moreover, in D subframe set, it is not assumed to transmit NPSS/NSSS/NPBCH/SIB1-NB, so that eNB can have more degree of freedom to configure the guard period, which does not impact the DL synchronization. </w:t>
      </w:r>
    </w:p>
    <w:p>
      <w:pPr>
        <w:pStyle w:val="4"/>
        <w:rPr>
          <w:rFonts w:eastAsiaTheme="minorEastAsia"/>
          <w:b/>
          <w:bCs/>
          <w:szCs w:val="20"/>
          <w:lang w:eastAsia="zh-CN"/>
        </w:rPr>
      </w:pPr>
      <w:r>
        <w:rPr>
          <w:rFonts w:eastAsiaTheme="minorEastAsia"/>
          <w:b/>
          <w:bCs/>
          <w:szCs w:val="20"/>
          <w:lang w:eastAsia="zh-CN"/>
        </w:rPr>
        <w:t>Proposal 3: DL synchronization is performed only in default D subframe.</w:t>
      </w:r>
    </w:p>
    <w:p>
      <w:pPr>
        <w:pStyle w:val="4"/>
        <w:rPr>
          <w:rFonts w:eastAsiaTheme="minorEastAsia"/>
          <w:b/>
          <w:bCs/>
          <w:szCs w:val="20"/>
          <w:lang w:eastAsia="zh-CN"/>
        </w:rPr>
      </w:pPr>
      <w:r>
        <w:rPr>
          <w:rFonts w:eastAsiaTheme="minorEastAsia"/>
          <w:b/>
          <w:bCs/>
          <w:szCs w:val="20"/>
          <w:lang w:eastAsia="zh-CN"/>
        </w:rPr>
        <w:t>Proposal 4: eNB can configure larger number of subframes for D in SIB1-NB and guard period in D, so that the system can benefit from enhanced throughput.</w:t>
      </w:r>
    </w:p>
    <w:p>
      <w:pPr>
        <w:pStyle w:val="4"/>
        <w:rPr>
          <w:rFonts w:eastAsiaTheme="minorEastAsia"/>
          <w:b/>
          <w:bCs/>
          <w:szCs w:val="20"/>
          <w:lang w:eastAsia="zh-CN"/>
        </w:rPr>
      </w:pPr>
      <w:r>
        <w:rPr>
          <w:rFonts w:eastAsiaTheme="minorEastAsia"/>
          <w:b/>
          <w:bCs/>
          <w:szCs w:val="20"/>
          <w:lang w:eastAsia="zh-CN"/>
        </w:rPr>
        <w:t>Proposal 5: No guard period is expected in default D subframe, and NPSS/NSSS/NPBCH/SIB1-NB are not expected outside default D subframe.</w:t>
      </w:r>
    </w:p>
    <w:p>
      <w:pPr>
        <w:pStyle w:val="4"/>
        <w:rPr>
          <w:rFonts w:eastAsiaTheme="minorEastAsia"/>
          <w:szCs w:val="20"/>
          <w:lang w:eastAsia="zh-CN"/>
        </w:rPr>
      </w:pPr>
      <w:r>
        <w:rPr>
          <w:rFonts w:eastAsiaTheme="minorEastAsia"/>
          <w:szCs w:val="20"/>
          <w:lang w:eastAsia="zh-CN"/>
        </w:rPr>
        <w:t xml:space="preserve">For U subframe configuration, we think that at UL synchronization reference point, the U subframe and D subframe are at least subframe boundary aligned but with an offset (following the legacy IoT NTN definition, i.e., </w:t>
      </w:r>
      <w:r>
        <w:rPr>
          <w:szCs w:val="20"/>
          <w:lang w:eastAsia="ko-KR"/>
        </w:rPr>
        <w:t xml:space="preserve">The uplink time synchronization reference point is the point where DL and UL are frame aligned with an offset given by </w:t>
      </w:r>
      <m:oMath>
        <m:sSub>
          <m:sSubPr>
            <m:ctrlPr>
              <w:rPr>
                <w:rFonts w:ascii="Cambria Math" w:hAnsi="Cambria Math" w:eastAsiaTheme="minorHAnsi"/>
                <w:szCs w:val="20"/>
                <w:lang w:eastAsia="ko-KR"/>
              </w:rPr>
            </m:ctrlPr>
          </m:sSubPr>
          <m:e>
            <m:r>
              <w:rPr>
                <w:rFonts w:ascii="Cambria Math" w:hAnsi="Cambria Math"/>
                <w:szCs w:val="20"/>
                <w:lang w:eastAsia="ko-KR"/>
              </w:rPr>
              <m:t>N</m:t>
            </m:r>
            <m:ctrlPr>
              <w:rPr>
                <w:rFonts w:ascii="Cambria Math" w:hAnsi="Cambria Math" w:eastAsiaTheme="minorHAnsi"/>
                <w:szCs w:val="20"/>
                <w:lang w:eastAsia="ko-KR"/>
              </w:rPr>
            </m:ctrlPr>
          </m:e>
          <m:sub>
            <m:r>
              <m:rPr>
                <m:sty m:val="p"/>
              </m:rPr>
              <w:rPr>
                <w:rFonts w:ascii="Cambria Math" w:hAnsi="Cambria Math"/>
                <w:szCs w:val="20"/>
                <w:lang w:eastAsia="ko-KR"/>
              </w:rPr>
              <m:t>TA,offset</m:t>
            </m:r>
            <m:ctrlPr>
              <w:rPr>
                <w:rFonts w:ascii="Cambria Math" w:hAnsi="Cambria Math" w:eastAsiaTheme="minorHAnsi"/>
                <w:szCs w:val="20"/>
                <w:lang w:eastAsia="ko-KR"/>
              </w:rPr>
            </m:ctrlPr>
          </m:sub>
        </m:sSub>
      </m:oMath>
      <w:r>
        <w:rPr>
          <w:szCs w:val="20"/>
          <w:lang w:eastAsia="ko-KR"/>
        </w:rPr>
        <w:t>.</w:t>
      </w:r>
      <w:r>
        <w:rPr>
          <w:rFonts w:eastAsia="宋体"/>
          <w:szCs w:val="20"/>
          <w:lang w:eastAsia="zh-CN"/>
        </w:rPr>
        <w:t>)</w:t>
      </w:r>
      <w:r>
        <w:rPr>
          <w:rFonts w:eastAsiaTheme="minorEastAsia"/>
          <w:szCs w:val="20"/>
          <w:lang w:eastAsia="zh-CN"/>
        </w:rPr>
        <w:t xml:space="preserve">. Thus, eNB can configure this offset in SIB1-NB, where the offset is a number of subframes. </w:t>
      </w:r>
    </w:p>
    <w:p>
      <w:pPr>
        <w:pStyle w:val="4"/>
        <w:rPr>
          <w:rFonts w:eastAsiaTheme="minorEastAsia"/>
          <w:b/>
          <w:bCs/>
          <w:szCs w:val="20"/>
          <w:lang w:eastAsia="zh-CN"/>
        </w:rPr>
      </w:pPr>
      <w:r>
        <w:rPr>
          <w:rFonts w:eastAsiaTheme="minorEastAsia"/>
          <w:b/>
          <w:bCs/>
          <w:szCs w:val="20"/>
          <w:lang w:eastAsia="zh-CN"/>
        </w:rPr>
        <w:t xml:space="preserve">Proposal 6: The definition of uplink time synchronization reference point remains the same, i.e., DL and UL are at least subframe aligned at reference point.  </w:t>
      </w:r>
    </w:p>
    <w:p>
      <w:pPr>
        <w:pStyle w:val="4"/>
        <w:rPr>
          <w:rFonts w:eastAsiaTheme="minorEastAsia"/>
          <w:b/>
          <w:bCs/>
          <w:szCs w:val="20"/>
          <w:lang w:eastAsia="zh-CN"/>
        </w:rPr>
      </w:pPr>
      <w:r>
        <w:rPr>
          <w:rFonts w:eastAsiaTheme="minorEastAsia"/>
          <w:b/>
          <w:bCs/>
          <w:szCs w:val="20"/>
          <w:lang w:eastAsia="zh-CN"/>
        </w:rPr>
        <w:t>Proposal 7: eNB configures an offset to determine the starting U subframe based on the location of the D subframe.</w:t>
      </w:r>
    </w:p>
    <w:p>
      <w:pPr>
        <w:pStyle w:val="4"/>
        <w:rPr>
          <w:rStyle w:val="96"/>
          <w:szCs w:val="20"/>
          <w:lang w:eastAsia="zh-CN"/>
        </w:rPr>
      </w:pPr>
    </w:p>
    <w:p>
      <w:pPr>
        <w:pStyle w:val="4"/>
        <w:outlineLvl w:val="1"/>
        <w:rPr>
          <w:rStyle w:val="96"/>
          <w:szCs w:val="20"/>
          <w:lang w:eastAsia="zh-CN"/>
        </w:rPr>
      </w:pPr>
      <w:r>
        <w:rPr>
          <w:rFonts w:eastAsiaTheme="minorEastAsia"/>
          <w:b/>
          <w:bCs/>
          <w:szCs w:val="20"/>
          <w:lang w:val="en-GB" w:eastAsia="zh-CN"/>
        </w:rPr>
        <w:t>2.</w:t>
      </w:r>
      <w:r>
        <w:rPr>
          <w:rFonts w:eastAsiaTheme="minorEastAsia"/>
          <w:b/>
          <w:bCs/>
          <w:szCs w:val="20"/>
          <w:lang w:eastAsia="zh-CN"/>
        </w:rPr>
        <w:t>4</w:t>
      </w:r>
      <w:r>
        <w:rPr>
          <w:rFonts w:eastAsiaTheme="minorEastAsia"/>
          <w:b/>
          <w:bCs/>
          <w:szCs w:val="20"/>
          <w:lang w:val="en-GB" w:eastAsia="zh-CN"/>
        </w:rPr>
        <w:t xml:space="preserve"> </w:t>
      </w:r>
      <w:r>
        <w:rPr>
          <w:rFonts w:eastAsiaTheme="minorEastAsia"/>
          <w:b/>
          <w:bCs/>
          <w:szCs w:val="20"/>
          <w:lang w:eastAsia="zh-CN"/>
        </w:rPr>
        <w:t xml:space="preserve">DL synchronization </w:t>
      </w:r>
    </w:p>
    <w:p>
      <w:pPr>
        <w:jc w:val="both"/>
        <w:rPr>
          <w:rFonts w:eastAsia="宋体"/>
          <w:szCs w:val="20"/>
          <w:lang w:eastAsia="zh-CN"/>
        </w:rPr>
      </w:pPr>
      <w:r>
        <w:rPr>
          <w:rFonts w:eastAsia="宋体"/>
          <w:szCs w:val="20"/>
          <w:lang w:eastAsia="zh-CN"/>
        </w:rPr>
        <w:t xml:space="preserve">In last RAN1 meeting, RAN1 discussed the possible location of the D subframe and the following four options were agreed. This four options can be depicted in Fig. </w:t>
      </w:r>
      <w:r>
        <w:rPr>
          <w:rFonts w:hint="eastAsia" w:eastAsia="宋体"/>
          <w:szCs w:val="20"/>
          <w:lang w:eastAsia="zh-CN"/>
        </w:rPr>
        <w:t>3</w:t>
      </w:r>
      <w:r>
        <w:rPr>
          <w:rFonts w:eastAsia="宋体"/>
          <w:szCs w:val="20"/>
          <w:lang w:eastAsia="zh-CN"/>
        </w:rPr>
        <w:t>.</w:t>
      </w:r>
    </w:p>
    <w:p>
      <w:pPr>
        <w:jc w:val="both"/>
        <w:rPr>
          <w:rFonts w:eastAsia="宋体"/>
          <w:szCs w:val="20"/>
          <w:lang w:eastAsia="zh-CN"/>
        </w:rPr>
      </w:pPr>
    </w:p>
    <w:p>
      <w:pPr>
        <w:jc w:val="both"/>
        <w:rPr>
          <w:szCs w:val="20"/>
        </w:rPr>
      </w:pPr>
      <w:r>
        <w:rPr>
          <w:szCs w:val="20"/>
          <w:highlight w:val="green"/>
        </w:rPr>
        <w:t>Agreement</w:t>
      </w:r>
    </w:p>
    <w:p>
      <w:pPr>
        <w:jc w:val="both"/>
        <w:rPr>
          <w:szCs w:val="20"/>
        </w:rPr>
      </w:pPr>
      <w:r>
        <w:rPr>
          <w:szCs w:val="20"/>
        </w:rPr>
        <w:t xml:space="preserve">The downlink subframes within D=8 are to be down-selected among the following: </w:t>
      </w:r>
    </w:p>
    <w:p>
      <w:pPr>
        <w:pStyle w:val="101"/>
        <w:numPr>
          <w:ilvl w:val="0"/>
          <w:numId w:val="9"/>
        </w:numPr>
        <w:ind w:leftChars="0"/>
        <w:contextualSpacing/>
        <w:jc w:val="both"/>
        <w:rPr>
          <w:szCs w:val="20"/>
        </w:rPr>
      </w:pPr>
      <w:r>
        <w:rPr>
          <w:szCs w:val="20"/>
        </w:rPr>
        <w:t>Option 1: [3 4 5 6 7 8 9 0] (across two consecutive radio frames)</w:t>
      </w:r>
    </w:p>
    <w:p>
      <w:pPr>
        <w:pStyle w:val="101"/>
        <w:numPr>
          <w:ilvl w:val="0"/>
          <w:numId w:val="9"/>
        </w:numPr>
        <w:ind w:leftChars="0"/>
        <w:contextualSpacing/>
        <w:jc w:val="both"/>
        <w:rPr>
          <w:szCs w:val="20"/>
        </w:rPr>
      </w:pPr>
      <w:r>
        <w:rPr>
          <w:szCs w:val="20"/>
        </w:rPr>
        <w:t>Option 2: [4 5 6 7 8 9 0 1] (across two consecutive radio frames)</w:t>
      </w:r>
    </w:p>
    <w:p>
      <w:pPr>
        <w:pStyle w:val="101"/>
        <w:numPr>
          <w:ilvl w:val="0"/>
          <w:numId w:val="9"/>
        </w:numPr>
        <w:ind w:leftChars="0"/>
        <w:contextualSpacing/>
        <w:jc w:val="both"/>
        <w:rPr>
          <w:szCs w:val="20"/>
        </w:rPr>
      </w:pPr>
      <w:r>
        <w:rPr>
          <w:szCs w:val="20"/>
        </w:rPr>
        <w:t>Option 3: [8 9 0 1 2 3 4 5] (across two consecutive radio frames)</w:t>
      </w:r>
    </w:p>
    <w:p>
      <w:pPr>
        <w:pStyle w:val="101"/>
        <w:numPr>
          <w:ilvl w:val="0"/>
          <w:numId w:val="9"/>
        </w:numPr>
        <w:ind w:leftChars="0"/>
        <w:contextualSpacing/>
        <w:jc w:val="both"/>
        <w:rPr>
          <w:szCs w:val="20"/>
        </w:rPr>
      </w:pPr>
      <w:r>
        <w:rPr>
          <w:szCs w:val="20"/>
        </w:rPr>
        <w:t>Option 4: [9 0 1 2 3 4 5 6] (across two consecutive radio frames)</w:t>
      </w:r>
    </w:p>
    <w:p>
      <w:pPr>
        <w:pStyle w:val="4"/>
        <w:rPr>
          <w:rStyle w:val="96"/>
          <w:szCs w:val="20"/>
          <w:lang w:eastAsia="zh-CN"/>
        </w:rPr>
      </w:pPr>
    </w:p>
    <w:p>
      <w:pPr>
        <w:pStyle w:val="4"/>
        <w:rPr>
          <w:rStyle w:val="96"/>
          <w:szCs w:val="20"/>
          <w:lang w:eastAsia="zh-CN"/>
        </w:rPr>
      </w:pPr>
      <w:r>
        <w:rPr>
          <w:rStyle w:val="96"/>
          <w:szCs w:val="20"/>
          <w:lang w:eastAsia="zh-CN"/>
        </w:rPr>
        <w:t xml:space="preserve">From technical point of view, any option would work, there does not seem to have one option being more advantageous than the others. But the open question is whether in the specification only one option is to be adopted. It is to note that adopting only one option would reduce the UE blind detection effort for detecting NSSS. In this case, we are in favor of adopting only one option. </w:t>
      </w:r>
    </w:p>
    <w:p>
      <w:pPr>
        <w:pStyle w:val="4"/>
        <w:rPr>
          <w:rStyle w:val="96"/>
          <w:b/>
          <w:bCs/>
          <w:szCs w:val="20"/>
          <w:lang w:eastAsia="zh-CN"/>
        </w:rPr>
      </w:pPr>
      <w:r>
        <w:rPr>
          <w:rStyle w:val="96"/>
          <w:b/>
          <w:bCs/>
          <w:szCs w:val="20"/>
          <w:lang w:eastAsia="zh-CN"/>
        </w:rPr>
        <w:t>Observation</w:t>
      </w:r>
      <w:r>
        <w:rPr>
          <w:rStyle w:val="96"/>
          <w:rFonts w:hint="eastAsia"/>
          <w:b/>
          <w:bCs/>
          <w:szCs w:val="20"/>
          <w:lang w:eastAsia="zh-CN"/>
        </w:rPr>
        <w:t xml:space="preserve"> 3</w:t>
      </w:r>
      <w:r>
        <w:rPr>
          <w:rStyle w:val="96"/>
          <w:b/>
          <w:bCs/>
          <w:szCs w:val="20"/>
          <w:lang w:eastAsia="zh-CN"/>
        </w:rPr>
        <w:t xml:space="preserve">: From technical point of view, any option would work. But adopting only one option would reduce the UE blind detection effort for detecting NSSS. </w:t>
      </w:r>
    </w:p>
    <w:p>
      <w:pPr>
        <w:pStyle w:val="4"/>
        <w:rPr>
          <w:rStyle w:val="96"/>
          <w:b/>
          <w:bCs/>
          <w:szCs w:val="20"/>
          <w:lang w:eastAsia="zh-CN"/>
        </w:rPr>
      </w:pPr>
      <w:r>
        <w:rPr>
          <w:rStyle w:val="96"/>
          <w:b/>
          <w:bCs/>
          <w:szCs w:val="20"/>
          <w:lang w:eastAsia="zh-CN"/>
        </w:rPr>
        <w:t xml:space="preserve">Proposal </w:t>
      </w:r>
      <w:r>
        <w:rPr>
          <w:rStyle w:val="96"/>
          <w:rFonts w:hint="eastAsia"/>
          <w:b/>
          <w:bCs/>
          <w:szCs w:val="20"/>
          <w:lang w:eastAsia="zh-CN"/>
        </w:rPr>
        <w:t>8</w:t>
      </w:r>
      <w:r>
        <w:rPr>
          <w:rStyle w:val="96"/>
          <w:b/>
          <w:bCs/>
          <w:szCs w:val="20"/>
          <w:lang w:eastAsia="zh-CN"/>
        </w:rPr>
        <w:t xml:space="preserve">: Adopt option 1 as the only option for DL synchronization. </w:t>
      </w:r>
    </w:p>
    <w:p>
      <w:pPr>
        <w:pStyle w:val="4"/>
        <w:jc w:val="center"/>
        <w:rPr>
          <w:szCs w:val="20"/>
        </w:rPr>
      </w:pPr>
      <w:r>
        <w:rPr>
          <w:szCs w:val="20"/>
        </w:rPr>
        <w:drawing>
          <wp:inline distT="0" distB="0" distL="114300" distR="114300">
            <wp:extent cx="4565650" cy="1903095"/>
            <wp:effectExtent l="0" t="0" r="6350" b="190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7"/>
                    <a:stretch>
                      <a:fillRect/>
                    </a:stretch>
                  </pic:blipFill>
                  <pic:spPr>
                    <a:xfrm>
                      <a:off x="0" y="0"/>
                      <a:ext cx="4565650" cy="1903095"/>
                    </a:xfrm>
                    <a:prstGeom prst="rect">
                      <a:avLst/>
                    </a:prstGeom>
                    <a:noFill/>
                    <a:ln w="9525">
                      <a:noFill/>
                    </a:ln>
                  </pic:spPr>
                </pic:pic>
              </a:graphicData>
            </a:graphic>
          </wp:inline>
        </w:drawing>
      </w:r>
    </w:p>
    <w:p>
      <w:pPr>
        <w:pStyle w:val="4"/>
        <w:jc w:val="center"/>
        <w:rPr>
          <w:rStyle w:val="96"/>
          <w:szCs w:val="20"/>
          <w:lang w:eastAsia="zh-CN"/>
        </w:rPr>
      </w:pPr>
      <w:r>
        <w:rPr>
          <w:rFonts w:eastAsia="宋体"/>
          <w:szCs w:val="20"/>
          <w:lang w:eastAsia="zh-CN"/>
        </w:rPr>
        <w:t xml:space="preserve">Fig. </w:t>
      </w:r>
      <w:r>
        <w:rPr>
          <w:rFonts w:hint="eastAsia" w:eastAsia="宋体"/>
          <w:szCs w:val="20"/>
          <w:lang w:eastAsia="zh-CN"/>
        </w:rPr>
        <w:t>3</w:t>
      </w:r>
      <w:r>
        <w:rPr>
          <w:rFonts w:eastAsia="宋体"/>
          <w:szCs w:val="20"/>
          <w:lang w:eastAsia="zh-CN"/>
        </w:rPr>
        <w:t>: For D=8, four possible locations can be envisioned</w:t>
      </w:r>
    </w:p>
    <w:p>
      <w:pPr>
        <w:pStyle w:val="4"/>
        <w:rPr>
          <w:rStyle w:val="96"/>
          <w:szCs w:val="20"/>
          <w:lang w:eastAsia="zh-CN"/>
        </w:rPr>
      </w:pPr>
    </w:p>
    <w:p>
      <w:pPr>
        <w:pStyle w:val="4"/>
        <w:rPr>
          <w:rStyle w:val="96"/>
          <w:b/>
          <w:bCs/>
          <w:szCs w:val="20"/>
          <w:lang w:eastAsia="zh-CN"/>
        </w:rPr>
      </w:pPr>
      <w:r>
        <w:rPr>
          <w:rStyle w:val="96"/>
          <w:szCs w:val="20"/>
          <w:lang w:eastAsia="zh-CN"/>
        </w:rPr>
        <w:t xml:space="preserve">Moreover, </w:t>
      </w:r>
      <w:r>
        <w:rPr>
          <w:rStyle w:val="96"/>
          <w:rFonts w:hint="eastAsia"/>
          <w:szCs w:val="20"/>
          <w:lang w:eastAsia="zh-CN"/>
        </w:rPr>
        <w:t xml:space="preserve">if option 1 is adopted, </w:t>
      </w:r>
      <w:r>
        <w:rPr>
          <w:rStyle w:val="96"/>
          <w:szCs w:val="20"/>
          <w:lang w:eastAsia="zh-CN"/>
        </w:rPr>
        <w:t xml:space="preserve">UE will assume that NPSS has a periodicity of 90 ms. When NPSS is detected, and </w:t>
      </w:r>
      <w:r>
        <w:rPr>
          <w:rStyle w:val="96"/>
          <w:rFonts w:hint="eastAsia"/>
          <w:szCs w:val="20"/>
          <w:lang w:eastAsia="zh-CN"/>
        </w:rPr>
        <w:t>UE will be able to determine the D locations according to the option 1</w:t>
      </w:r>
      <w:r>
        <w:rPr>
          <w:rStyle w:val="96"/>
          <w:szCs w:val="20"/>
          <w:lang w:eastAsia="zh-CN"/>
        </w:rPr>
        <w:t xml:space="preserve">, the UE will continue detect the NSSS assuming the NSSS period is 180 ms. The NSSS relative subframe to NPSS is unique as long as the default D location is assumed. </w:t>
      </w:r>
    </w:p>
    <w:p>
      <w:pPr>
        <w:pStyle w:val="4"/>
        <w:rPr>
          <w:rFonts w:eastAsia="等线"/>
          <w:szCs w:val="20"/>
          <w:lang w:eastAsia="zh-CN"/>
        </w:rPr>
      </w:pPr>
      <w:r>
        <w:rPr>
          <w:rStyle w:val="96"/>
          <w:b/>
          <w:bCs/>
          <w:szCs w:val="20"/>
          <w:lang w:eastAsia="zh-CN"/>
        </w:rPr>
        <w:t xml:space="preserve">Proposal </w:t>
      </w:r>
      <w:r>
        <w:rPr>
          <w:rStyle w:val="96"/>
          <w:rFonts w:hint="eastAsia"/>
          <w:b/>
          <w:bCs/>
          <w:szCs w:val="20"/>
          <w:lang w:eastAsia="zh-CN"/>
        </w:rPr>
        <w:t>9</w:t>
      </w:r>
      <w:r>
        <w:rPr>
          <w:rStyle w:val="96"/>
          <w:b/>
          <w:bCs/>
          <w:szCs w:val="20"/>
          <w:lang w:eastAsia="zh-CN"/>
        </w:rPr>
        <w:t xml:space="preserve">: </w:t>
      </w:r>
      <w:r>
        <w:rPr>
          <w:rStyle w:val="96"/>
          <w:rFonts w:hint="eastAsia"/>
          <w:b/>
          <w:bCs/>
          <w:szCs w:val="20"/>
          <w:lang w:eastAsia="zh-CN"/>
        </w:rPr>
        <w:t xml:space="preserve">The option 1 is used to determine the default D location during initial DL sync. </w:t>
      </w:r>
    </w:p>
    <w:p>
      <w:pPr>
        <w:pStyle w:val="4"/>
        <w:outlineLvl w:val="1"/>
        <w:rPr>
          <w:rStyle w:val="96"/>
          <w:szCs w:val="20"/>
          <w:lang w:eastAsia="zh-CN"/>
        </w:rPr>
      </w:pPr>
      <w:r>
        <w:rPr>
          <w:rFonts w:eastAsiaTheme="minorEastAsia"/>
          <w:b/>
          <w:bCs/>
          <w:szCs w:val="20"/>
          <w:lang w:val="en-GB" w:eastAsia="zh-CN"/>
        </w:rPr>
        <w:t>2.</w:t>
      </w:r>
      <w:r>
        <w:rPr>
          <w:rFonts w:hint="eastAsia" w:eastAsiaTheme="minorEastAsia"/>
          <w:b/>
          <w:bCs/>
          <w:szCs w:val="20"/>
          <w:lang w:eastAsia="zh-CN"/>
        </w:rPr>
        <w:t>5</w:t>
      </w:r>
      <w:r>
        <w:rPr>
          <w:rFonts w:eastAsiaTheme="minorEastAsia"/>
          <w:b/>
          <w:bCs/>
          <w:szCs w:val="20"/>
          <w:lang w:val="en-GB" w:eastAsia="zh-CN"/>
        </w:rPr>
        <w:t xml:space="preserve"> </w:t>
      </w:r>
      <w:r>
        <w:rPr>
          <w:rFonts w:hint="eastAsia" w:eastAsiaTheme="minorEastAsia"/>
          <w:b/>
          <w:bCs/>
          <w:szCs w:val="20"/>
          <w:lang w:eastAsia="zh-CN"/>
        </w:rPr>
        <w:t>SFN and H-SFN</w:t>
      </w:r>
      <w:r>
        <w:rPr>
          <w:rFonts w:eastAsiaTheme="minorEastAsia"/>
          <w:b/>
          <w:bCs/>
          <w:szCs w:val="20"/>
          <w:lang w:eastAsia="zh-CN"/>
        </w:rPr>
        <w:t xml:space="preserve"> </w:t>
      </w:r>
    </w:p>
    <w:p>
      <w:pPr>
        <w:pStyle w:val="4"/>
        <w:rPr>
          <w:rStyle w:val="96"/>
          <w:b/>
          <w:bCs/>
          <w:szCs w:val="20"/>
          <w:u w:val="single"/>
          <w:lang w:eastAsia="zh-CN"/>
        </w:rPr>
      </w:pPr>
    </w:p>
    <w:p>
      <w:pPr>
        <w:jc w:val="center"/>
        <w:rPr>
          <w:szCs w:val="20"/>
        </w:rPr>
      </w:pPr>
      <w:r>
        <w:rPr>
          <w:szCs w:val="20"/>
        </w:rPr>
        <w:drawing>
          <wp:inline distT="0" distB="0" distL="114300" distR="114300">
            <wp:extent cx="4206240" cy="1943100"/>
            <wp:effectExtent l="0" t="0" r="3810"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8"/>
                    <a:stretch>
                      <a:fillRect/>
                    </a:stretch>
                  </pic:blipFill>
                  <pic:spPr>
                    <a:xfrm>
                      <a:off x="0" y="0"/>
                      <a:ext cx="4206240" cy="1943100"/>
                    </a:xfrm>
                    <a:prstGeom prst="rect">
                      <a:avLst/>
                    </a:prstGeom>
                  </pic:spPr>
                </pic:pic>
              </a:graphicData>
            </a:graphic>
          </wp:inline>
        </w:drawing>
      </w:r>
    </w:p>
    <w:p>
      <w:pPr>
        <w:jc w:val="center"/>
        <w:rPr>
          <w:rFonts w:eastAsia="宋体"/>
          <w:szCs w:val="20"/>
          <w:lang w:eastAsia="zh-CN"/>
        </w:rPr>
      </w:pPr>
      <w:r>
        <w:rPr>
          <w:rFonts w:eastAsia="宋体"/>
          <w:szCs w:val="20"/>
          <w:lang w:eastAsia="zh-CN"/>
        </w:rPr>
        <w:t xml:space="preserve">Fig. </w:t>
      </w:r>
      <w:r>
        <w:rPr>
          <w:rFonts w:hint="eastAsia" w:eastAsia="宋体"/>
          <w:szCs w:val="20"/>
          <w:lang w:eastAsia="zh-CN"/>
        </w:rPr>
        <w:t>4</w:t>
      </w:r>
      <w:r>
        <w:rPr>
          <w:rFonts w:eastAsia="宋体"/>
          <w:szCs w:val="20"/>
          <w:lang w:eastAsia="zh-CN"/>
        </w:rPr>
        <w:t>:</w:t>
      </w:r>
      <w:r>
        <w:rPr>
          <w:rFonts w:hint="eastAsia" w:eastAsia="宋体"/>
          <w:szCs w:val="20"/>
          <w:lang w:eastAsia="zh-CN"/>
        </w:rPr>
        <w:t xml:space="preserve"> 90ms period pattern shifting across 90ms periods</w:t>
      </w:r>
    </w:p>
    <w:p>
      <w:pPr>
        <w:pStyle w:val="4"/>
        <w:rPr>
          <w:rStyle w:val="96"/>
          <w:b/>
          <w:bCs/>
          <w:szCs w:val="20"/>
          <w:u w:val="single"/>
          <w:lang w:eastAsia="zh-CN"/>
        </w:rPr>
      </w:pPr>
    </w:p>
    <w:p>
      <w:pPr>
        <w:jc w:val="both"/>
        <w:rPr>
          <w:rFonts w:eastAsia="宋体"/>
          <w:szCs w:val="20"/>
          <w:lang w:eastAsia="zh-CN"/>
        </w:rPr>
      </w:pPr>
      <w:r>
        <w:rPr>
          <w:rFonts w:eastAsia="宋体"/>
          <w:szCs w:val="20"/>
          <w:lang w:eastAsia="zh-CN"/>
        </w:rPr>
        <w:t xml:space="preserve">Another important issue discsused in last RAN1 meeting was the 90ms TDD structure in SFN and H-SFN. In legacy NB-IOT NTN system, the DL signal locations within SFN is unchanged across H-SFN. But when it comes to 90ms TDD structure, this situation may change, as shown in Fig. 2, where we can see that accrossing H-SFN, the 90ms TDD structure relative location within SFN is changed. Therefore, in RAN1 different options are suggested. And it categorized into two main options. </w:t>
      </w:r>
    </w:p>
    <w:p>
      <w:pPr>
        <w:jc w:val="both"/>
        <w:rPr>
          <w:rFonts w:eastAsia="宋体"/>
          <w:szCs w:val="20"/>
          <w:lang w:eastAsia="zh-CN"/>
        </w:rPr>
      </w:pPr>
    </w:p>
    <w:p>
      <w:pPr>
        <w:jc w:val="both"/>
        <w:rPr>
          <w:szCs w:val="20"/>
        </w:rPr>
      </w:pPr>
      <w:r>
        <w:rPr>
          <w:szCs w:val="20"/>
          <w:highlight w:val="green"/>
        </w:rPr>
        <w:t>Agreement</w:t>
      </w:r>
    </w:p>
    <w:p>
      <w:pPr>
        <w:jc w:val="both"/>
        <w:rPr>
          <w:szCs w:val="20"/>
        </w:rPr>
      </w:pPr>
      <w:r>
        <w:rPr>
          <w:szCs w:val="20"/>
        </w:rPr>
        <w:t>The offset between the 90ms TDD structure and the 10240ms H-SFN is to be studied considering at least the following options:</w:t>
      </w:r>
    </w:p>
    <w:p>
      <w:pPr>
        <w:pStyle w:val="101"/>
        <w:numPr>
          <w:ilvl w:val="0"/>
          <w:numId w:val="9"/>
        </w:numPr>
        <w:ind w:leftChars="0"/>
        <w:contextualSpacing/>
        <w:jc w:val="both"/>
        <w:rPr>
          <w:szCs w:val="20"/>
        </w:rPr>
      </w:pPr>
      <w:r>
        <w:rPr>
          <w:szCs w:val="20"/>
        </w:rPr>
        <w:t>Option 1: Always the same across H-SFNs.</w:t>
      </w:r>
    </w:p>
    <w:p>
      <w:pPr>
        <w:pStyle w:val="101"/>
        <w:numPr>
          <w:ilvl w:val="1"/>
          <w:numId w:val="9"/>
        </w:numPr>
        <w:ind w:leftChars="0"/>
        <w:contextualSpacing/>
        <w:jc w:val="both"/>
        <w:rPr>
          <w:szCs w:val="20"/>
        </w:rPr>
      </w:pPr>
      <w:r>
        <w:rPr>
          <w:szCs w:val="20"/>
        </w:rPr>
        <w:t>Option 1-1: H-SFN duration is changed to X radio frames, with X a multiple of 9.</w:t>
      </w:r>
    </w:p>
    <w:p>
      <w:pPr>
        <w:pStyle w:val="101"/>
        <w:numPr>
          <w:ilvl w:val="1"/>
          <w:numId w:val="9"/>
        </w:numPr>
        <w:ind w:leftChars="0"/>
        <w:contextualSpacing/>
        <w:jc w:val="both"/>
        <w:rPr>
          <w:szCs w:val="20"/>
        </w:rPr>
      </w:pPr>
      <w:r>
        <w:rPr>
          <w:szCs w:val="20"/>
        </w:rPr>
        <w:t>Option 1-2: H-SFN duration is unchanged</w:t>
      </w:r>
    </w:p>
    <w:p>
      <w:pPr>
        <w:pStyle w:val="101"/>
        <w:numPr>
          <w:ilvl w:val="0"/>
          <w:numId w:val="9"/>
        </w:numPr>
        <w:ind w:leftChars="0"/>
        <w:contextualSpacing/>
        <w:jc w:val="both"/>
        <w:rPr>
          <w:szCs w:val="20"/>
        </w:rPr>
      </w:pPr>
      <w:r>
        <w:rPr>
          <w:szCs w:val="20"/>
        </w:rPr>
        <w:t>Option 2: Different across some H-SFNs.</w:t>
      </w:r>
    </w:p>
    <w:p>
      <w:pPr>
        <w:pStyle w:val="101"/>
        <w:numPr>
          <w:ilvl w:val="1"/>
          <w:numId w:val="9"/>
        </w:numPr>
        <w:ind w:leftChars="0"/>
        <w:contextualSpacing/>
        <w:jc w:val="both"/>
        <w:rPr>
          <w:szCs w:val="20"/>
        </w:rPr>
      </w:pPr>
      <w:r>
        <w:rPr>
          <w:szCs w:val="20"/>
        </w:rPr>
        <w:t xml:space="preserve">Option 2-1: UE is indicated (implicitly or explicitly) the offset between H-SFN and 90ms TDD structure based on some downlink signal (e.g. one of NPSS/NSSS/NPBCH/SIB1-NB) </w:t>
      </w:r>
    </w:p>
    <w:p>
      <w:pPr>
        <w:pStyle w:val="101"/>
        <w:numPr>
          <w:ilvl w:val="1"/>
          <w:numId w:val="9"/>
        </w:numPr>
        <w:ind w:leftChars="0"/>
        <w:contextualSpacing/>
        <w:jc w:val="both"/>
        <w:rPr>
          <w:szCs w:val="20"/>
        </w:rPr>
      </w:pPr>
      <w:r>
        <w:rPr>
          <w:szCs w:val="20"/>
        </w:rPr>
        <w:t>Option 2-2: Total number of H-SFN is changed to be a multiple of 9.</w:t>
      </w:r>
    </w:p>
    <w:p>
      <w:pPr>
        <w:jc w:val="both"/>
        <w:rPr>
          <w:rFonts w:eastAsia="宋体"/>
          <w:szCs w:val="20"/>
          <w:lang w:eastAsia="zh-CN"/>
        </w:rPr>
      </w:pPr>
    </w:p>
    <w:p>
      <w:pPr>
        <w:jc w:val="both"/>
        <w:rPr>
          <w:rFonts w:eastAsia="宋体"/>
          <w:szCs w:val="20"/>
          <w:lang w:eastAsia="zh-CN"/>
        </w:rPr>
      </w:pPr>
      <w:r>
        <w:rPr>
          <w:rFonts w:eastAsia="宋体"/>
          <w:szCs w:val="20"/>
          <w:lang w:eastAsia="zh-CN"/>
        </w:rPr>
        <w:t xml:space="preserve">The option 1 keeps the 90ms TDD structure relative location within SFN unchanged cross H-SFN by cutting the N-SFN duration to multiple of 90 ms. The option 2 leaves the relative location being changed with an offset. Although, two options can both work, the UE behavior for downlink synchronization is greatly changed with option 2. With option 1, we can maximally reuse the legacy UE behavior. Thus, bearing this advantage in mind, the option 1 is preferred. Then between Option 1-1 and Option 1-2, we think that in Option 1-2 if the relative position gets unchanged across H-SFN, it will lead to change of the periodicity of 90ms TDD structure at the edge of the crossing H-SFN index. For this reason, it seems that Option 1-1 is the way to go. </w:t>
      </w:r>
    </w:p>
    <w:p>
      <w:pPr>
        <w:jc w:val="both"/>
        <w:rPr>
          <w:rFonts w:eastAsia="宋体"/>
          <w:szCs w:val="20"/>
          <w:lang w:eastAsia="zh-CN"/>
        </w:rPr>
      </w:pPr>
      <w:r>
        <w:rPr>
          <w:rFonts w:eastAsia="宋体"/>
          <w:szCs w:val="20"/>
          <w:lang w:eastAsia="zh-CN"/>
        </w:rPr>
        <w:t xml:space="preserve"> </w:t>
      </w:r>
    </w:p>
    <w:p>
      <w:pPr>
        <w:jc w:val="both"/>
        <w:rPr>
          <w:b/>
          <w:bCs/>
          <w:szCs w:val="20"/>
        </w:rPr>
      </w:pPr>
      <w:r>
        <w:rPr>
          <w:rFonts w:eastAsia="宋体"/>
          <w:b/>
          <w:bCs/>
          <w:szCs w:val="20"/>
          <w:lang w:eastAsia="zh-CN"/>
        </w:rPr>
        <w:t xml:space="preserve">Proposal </w:t>
      </w:r>
      <w:r>
        <w:rPr>
          <w:rFonts w:hint="eastAsia" w:eastAsia="宋体"/>
          <w:b/>
          <w:bCs/>
          <w:szCs w:val="20"/>
          <w:lang w:eastAsia="zh-CN"/>
        </w:rPr>
        <w:t>10</w:t>
      </w:r>
      <w:r>
        <w:rPr>
          <w:rFonts w:eastAsia="宋体"/>
          <w:b/>
          <w:bCs/>
          <w:szCs w:val="20"/>
          <w:lang w:eastAsia="zh-CN"/>
        </w:rPr>
        <w:t xml:space="preserve">: RAN1 adopts Option 1-1: </w:t>
      </w:r>
      <w:r>
        <w:rPr>
          <w:b/>
          <w:bCs/>
          <w:szCs w:val="20"/>
        </w:rPr>
        <w:t>H-SFN duration is changed to X radio frames, with X a multiple of 9.</w:t>
      </w:r>
    </w:p>
    <w:p>
      <w:pPr>
        <w:pStyle w:val="4"/>
        <w:rPr>
          <w:rStyle w:val="96"/>
          <w:b/>
          <w:bCs/>
          <w:szCs w:val="20"/>
          <w:u w:val="single"/>
          <w:lang w:eastAsia="zh-CN"/>
        </w:rPr>
      </w:pPr>
    </w:p>
    <w:p>
      <w:pPr>
        <w:pStyle w:val="4"/>
        <w:rPr>
          <w:rStyle w:val="96"/>
          <w:szCs w:val="20"/>
          <w:lang w:eastAsia="zh-CN"/>
        </w:rPr>
      </w:pPr>
      <w:r>
        <w:rPr>
          <w:rStyle w:val="96"/>
          <w:szCs w:val="20"/>
          <w:lang w:eastAsia="zh-CN"/>
        </w:rPr>
        <w:t xml:space="preserve">In order to fully accomplish DL synchronization, it is expected that the periodic TDD pattern remains the same cross different H-SFN. Thus, we can reuse the legacy interpretation of SFN index indication/H-SFN index indication in MIB. To this end, we can consider to shorten the H-SFN length by cutting off some of the SFN at the end. For example, one H-SFN contains 1008 SFN, i.e., SFN0~1007. </w:t>
      </w:r>
    </w:p>
    <w:p>
      <w:pPr>
        <w:pStyle w:val="4"/>
        <w:rPr>
          <w:szCs w:val="20"/>
        </w:rPr>
      </w:pPr>
      <w:r>
        <w:rPr>
          <w:szCs w:val="20"/>
        </w:rPr>
        <w:drawing>
          <wp:inline distT="0" distB="0" distL="114300" distR="114300">
            <wp:extent cx="5758815" cy="1033780"/>
            <wp:effectExtent l="0" t="0" r="13335" b="1397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9"/>
                    <a:stretch>
                      <a:fillRect/>
                    </a:stretch>
                  </pic:blipFill>
                  <pic:spPr>
                    <a:xfrm>
                      <a:off x="0" y="0"/>
                      <a:ext cx="5758815" cy="1033780"/>
                    </a:xfrm>
                    <a:prstGeom prst="rect">
                      <a:avLst/>
                    </a:prstGeom>
                    <a:noFill/>
                    <a:ln w="9525">
                      <a:noFill/>
                    </a:ln>
                  </pic:spPr>
                </pic:pic>
              </a:graphicData>
            </a:graphic>
          </wp:inline>
        </w:drawing>
      </w:r>
    </w:p>
    <w:p>
      <w:pPr>
        <w:pStyle w:val="4"/>
        <w:jc w:val="center"/>
        <w:rPr>
          <w:rFonts w:eastAsia="宋体"/>
          <w:szCs w:val="20"/>
          <w:lang w:eastAsia="zh-CN"/>
        </w:rPr>
      </w:pPr>
      <w:r>
        <w:rPr>
          <w:rFonts w:eastAsia="宋体"/>
          <w:szCs w:val="20"/>
          <w:lang w:eastAsia="zh-CN"/>
        </w:rPr>
        <w:t xml:space="preserve">Fig. </w:t>
      </w:r>
      <w:r>
        <w:rPr>
          <w:rFonts w:hint="eastAsia" w:eastAsia="宋体"/>
          <w:szCs w:val="20"/>
          <w:lang w:eastAsia="zh-CN"/>
        </w:rPr>
        <w:t>5</w:t>
      </w:r>
      <w:r>
        <w:rPr>
          <w:rFonts w:eastAsia="宋体"/>
          <w:szCs w:val="20"/>
          <w:lang w:eastAsia="zh-CN"/>
        </w:rPr>
        <w:t>: H-SFN shortening to make periodic TDD pattern nested cross H-SFNs</w:t>
      </w:r>
    </w:p>
    <w:p>
      <w:pPr>
        <w:pStyle w:val="4"/>
        <w:rPr>
          <w:rStyle w:val="96"/>
          <w:b/>
          <w:bCs/>
          <w:szCs w:val="20"/>
          <w:lang w:eastAsia="zh-CN"/>
        </w:rPr>
      </w:pPr>
      <w:r>
        <w:rPr>
          <w:rStyle w:val="96"/>
          <w:b/>
          <w:bCs/>
          <w:szCs w:val="20"/>
          <w:lang w:eastAsia="zh-CN"/>
        </w:rPr>
        <w:t xml:space="preserve">Proposal </w:t>
      </w:r>
      <w:r>
        <w:rPr>
          <w:rStyle w:val="96"/>
          <w:rFonts w:hint="eastAsia"/>
          <w:b/>
          <w:bCs/>
          <w:szCs w:val="20"/>
          <w:lang w:eastAsia="zh-CN"/>
        </w:rPr>
        <w:t>11</w:t>
      </w:r>
      <w:r>
        <w:rPr>
          <w:rStyle w:val="96"/>
          <w:b/>
          <w:bCs/>
          <w:szCs w:val="20"/>
          <w:lang w:eastAsia="zh-CN"/>
        </w:rPr>
        <w:t xml:space="preserve">: Consider to shorten H-SFN length by cutting off 16 radio frames. </w:t>
      </w:r>
    </w:p>
    <w:p>
      <w:pPr>
        <w:pStyle w:val="4"/>
        <w:rPr>
          <w:rStyle w:val="96"/>
          <w:szCs w:val="20"/>
          <w:lang w:eastAsia="zh-CN"/>
        </w:rPr>
      </w:pPr>
    </w:p>
    <w:p>
      <w:pPr>
        <w:pStyle w:val="4"/>
        <w:outlineLvl w:val="1"/>
        <w:rPr>
          <w:rFonts w:eastAsiaTheme="minorEastAsia"/>
          <w:b/>
          <w:bCs/>
          <w:szCs w:val="20"/>
          <w:lang w:eastAsia="zh-CN"/>
        </w:rPr>
      </w:pPr>
      <w:r>
        <w:rPr>
          <w:rFonts w:eastAsiaTheme="minorEastAsia"/>
          <w:b/>
          <w:bCs/>
          <w:szCs w:val="20"/>
          <w:lang w:val="en-GB" w:eastAsia="zh-CN"/>
        </w:rPr>
        <w:t>2.</w:t>
      </w:r>
      <w:r>
        <w:rPr>
          <w:rFonts w:hint="eastAsia" w:eastAsiaTheme="minorEastAsia"/>
          <w:b/>
          <w:bCs/>
          <w:szCs w:val="20"/>
          <w:lang w:eastAsia="zh-CN"/>
        </w:rPr>
        <w:t>6</w:t>
      </w:r>
      <w:r>
        <w:rPr>
          <w:rFonts w:eastAsiaTheme="minorEastAsia"/>
          <w:b/>
          <w:bCs/>
          <w:szCs w:val="20"/>
          <w:lang w:val="en-GB" w:eastAsia="zh-CN"/>
        </w:rPr>
        <w:t xml:space="preserve"> </w:t>
      </w:r>
      <w:r>
        <w:rPr>
          <w:rFonts w:eastAsiaTheme="minorEastAsia"/>
          <w:b/>
          <w:bCs/>
          <w:szCs w:val="20"/>
          <w:lang w:eastAsia="zh-CN"/>
        </w:rPr>
        <w:t>System information reception</w:t>
      </w:r>
    </w:p>
    <w:p>
      <w:pPr>
        <w:pStyle w:val="4"/>
        <w:rPr>
          <w:rFonts w:eastAsiaTheme="minorEastAsia"/>
          <w:b/>
          <w:bCs/>
          <w:szCs w:val="20"/>
          <w:u w:val="single"/>
          <w:lang w:eastAsia="zh-CN"/>
        </w:rPr>
      </w:pPr>
      <w:r>
        <w:rPr>
          <w:rFonts w:eastAsiaTheme="minorEastAsia"/>
          <w:b/>
          <w:bCs/>
          <w:szCs w:val="20"/>
          <w:u w:val="single"/>
          <w:lang w:eastAsia="zh-CN"/>
        </w:rPr>
        <w:t>Receiving SIB1-NB</w:t>
      </w:r>
    </w:p>
    <w:p>
      <w:pPr>
        <w:pStyle w:val="4"/>
        <w:spacing w:before="120" w:beforeLines="50"/>
        <w:rPr>
          <w:rFonts w:eastAsia="等线"/>
          <w:szCs w:val="20"/>
          <w:lang w:eastAsia="zh-CN"/>
        </w:rPr>
      </w:pPr>
      <w:r>
        <w:rPr>
          <w:rFonts w:eastAsia="等线"/>
          <w:szCs w:val="20"/>
          <w:lang w:eastAsia="zh-CN"/>
        </w:rPr>
        <w:t xml:space="preserve">Another issue with periodic pattern for SIB1-NB acquisition. In legacy system, the SIB1-NB transmission period is 2560 ms, where one SIB1-NB is transmitted over 160 ms (i.e., 16 radio frames). Over the 160 ms, the actual SIB1-NB transmission is over 8 alternate radio frames. This SIB1-NB transmission may not compatible with periodic pattern as depicted in Fig. </w:t>
      </w:r>
      <w:r>
        <w:rPr>
          <w:rFonts w:hint="eastAsia" w:eastAsia="等线"/>
          <w:szCs w:val="20"/>
          <w:lang w:eastAsia="zh-CN"/>
        </w:rPr>
        <w:t>6</w:t>
      </w:r>
      <w:r>
        <w:rPr>
          <w:rFonts w:eastAsia="等线"/>
          <w:szCs w:val="20"/>
          <w:lang w:eastAsia="zh-CN"/>
        </w:rPr>
        <w:t xml:space="preserve">. This would lead to a shortage of SIB1-NB resources. </w:t>
      </w:r>
    </w:p>
    <w:p>
      <w:pPr>
        <w:pStyle w:val="4"/>
        <w:jc w:val="center"/>
        <w:rPr>
          <w:szCs w:val="20"/>
        </w:rPr>
      </w:pPr>
      <w:r>
        <w:rPr>
          <w:szCs w:val="20"/>
        </w:rPr>
        <w:drawing>
          <wp:inline distT="0" distB="0" distL="114300" distR="114300">
            <wp:extent cx="2533650" cy="2167255"/>
            <wp:effectExtent l="0" t="0" r="0" b="4445"/>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10"/>
                    <a:stretch>
                      <a:fillRect/>
                    </a:stretch>
                  </pic:blipFill>
                  <pic:spPr>
                    <a:xfrm>
                      <a:off x="0" y="0"/>
                      <a:ext cx="2533650" cy="2167255"/>
                    </a:xfrm>
                    <a:prstGeom prst="rect">
                      <a:avLst/>
                    </a:prstGeom>
                    <a:noFill/>
                    <a:ln w="9525">
                      <a:noFill/>
                    </a:ln>
                  </pic:spPr>
                </pic:pic>
              </a:graphicData>
            </a:graphic>
          </wp:inline>
        </w:drawing>
      </w:r>
    </w:p>
    <w:p>
      <w:pPr>
        <w:pStyle w:val="4"/>
        <w:jc w:val="center"/>
        <w:rPr>
          <w:rFonts w:eastAsia="宋体"/>
          <w:szCs w:val="20"/>
          <w:lang w:eastAsia="zh-CN"/>
        </w:rPr>
      </w:pPr>
      <w:r>
        <w:rPr>
          <w:rFonts w:eastAsia="宋体"/>
          <w:szCs w:val="20"/>
          <w:lang w:eastAsia="zh-CN"/>
        </w:rPr>
        <w:t xml:space="preserve">Fig. </w:t>
      </w:r>
      <w:r>
        <w:rPr>
          <w:rFonts w:hint="eastAsia" w:eastAsia="宋体"/>
          <w:szCs w:val="20"/>
          <w:lang w:eastAsia="zh-CN"/>
        </w:rPr>
        <w:t>6</w:t>
      </w:r>
      <w:r>
        <w:rPr>
          <w:rFonts w:eastAsia="宋体"/>
          <w:szCs w:val="20"/>
          <w:lang w:eastAsia="zh-CN"/>
        </w:rPr>
        <w:t>: SIB1-NB transmission duration of 160 ms</w:t>
      </w:r>
    </w:p>
    <w:p>
      <w:pPr>
        <w:pStyle w:val="4"/>
        <w:rPr>
          <w:rFonts w:eastAsiaTheme="minorEastAsia"/>
          <w:b/>
          <w:bCs/>
          <w:szCs w:val="20"/>
          <w:lang w:eastAsia="zh-CN"/>
        </w:rPr>
      </w:pPr>
    </w:p>
    <w:p>
      <w:pPr>
        <w:pStyle w:val="4"/>
        <w:spacing w:before="120" w:beforeLines="50"/>
        <w:rPr>
          <w:rFonts w:eastAsia="等线"/>
          <w:szCs w:val="20"/>
          <w:lang w:eastAsia="zh-CN"/>
        </w:rPr>
      </w:pPr>
      <w:r>
        <w:rPr>
          <w:rFonts w:eastAsia="等线"/>
          <w:szCs w:val="20"/>
          <w:lang w:eastAsia="zh-CN"/>
        </w:rPr>
        <w:t xml:space="preserve">To address this issue, we may consider to extend the SIB1-NB transmission period as well as the one SIB1-NB transmission duration. For  N=9, a factor of N expansion can be considered for SIB1-NB, i.e., increase from 160 ms transmission duration to 1440 ms, every 180 ms period the UE obtains one SIB1-NB subframe as shown in Fig. </w:t>
      </w:r>
      <w:r>
        <w:rPr>
          <w:rFonts w:hint="eastAsia" w:eastAsia="等线"/>
          <w:szCs w:val="20"/>
          <w:lang w:eastAsia="zh-CN"/>
        </w:rPr>
        <w:t>7</w:t>
      </w:r>
      <w:r>
        <w:rPr>
          <w:rFonts w:eastAsia="等线"/>
          <w:szCs w:val="20"/>
          <w:lang w:eastAsia="zh-CN"/>
        </w:rPr>
        <w:t xml:space="preserve">.  </w:t>
      </w:r>
    </w:p>
    <w:p>
      <w:pPr>
        <w:pStyle w:val="4"/>
        <w:rPr>
          <w:szCs w:val="20"/>
        </w:rPr>
      </w:pPr>
      <w:r>
        <w:rPr>
          <w:szCs w:val="20"/>
        </w:rPr>
        <w:drawing>
          <wp:inline distT="0" distB="0" distL="114300" distR="114300">
            <wp:extent cx="5937250" cy="1418590"/>
            <wp:effectExtent l="0" t="0" r="6350" b="1016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1"/>
                    <a:stretch>
                      <a:fillRect/>
                    </a:stretch>
                  </pic:blipFill>
                  <pic:spPr>
                    <a:xfrm>
                      <a:off x="0" y="0"/>
                      <a:ext cx="5937250" cy="1418590"/>
                    </a:xfrm>
                    <a:prstGeom prst="rect">
                      <a:avLst/>
                    </a:prstGeom>
                    <a:noFill/>
                    <a:ln w="9525">
                      <a:noFill/>
                    </a:ln>
                  </pic:spPr>
                </pic:pic>
              </a:graphicData>
            </a:graphic>
          </wp:inline>
        </w:drawing>
      </w:r>
    </w:p>
    <w:p>
      <w:pPr>
        <w:pStyle w:val="4"/>
        <w:jc w:val="center"/>
        <w:rPr>
          <w:rFonts w:eastAsia="宋体"/>
          <w:szCs w:val="20"/>
          <w:lang w:eastAsia="zh-CN"/>
        </w:rPr>
      </w:pPr>
      <w:r>
        <w:rPr>
          <w:rFonts w:eastAsia="宋体"/>
          <w:szCs w:val="20"/>
          <w:lang w:eastAsia="zh-CN"/>
        </w:rPr>
        <w:t xml:space="preserve">Fig. </w:t>
      </w:r>
      <w:r>
        <w:rPr>
          <w:rFonts w:hint="eastAsia" w:eastAsia="宋体"/>
          <w:szCs w:val="20"/>
          <w:lang w:eastAsia="zh-CN"/>
        </w:rPr>
        <w:t>7</w:t>
      </w:r>
      <w:r>
        <w:rPr>
          <w:rFonts w:eastAsia="宋体"/>
          <w:szCs w:val="20"/>
          <w:lang w:eastAsia="zh-CN"/>
        </w:rPr>
        <w:t xml:space="preserve">: extended SIB1-NB transmission duration by factor of </w:t>
      </w:r>
      <w:r>
        <w:rPr>
          <w:rFonts w:hint="eastAsia" w:eastAsia="宋体"/>
          <w:szCs w:val="20"/>
          <w:lang w:eastAsia="zh-CN"/>
        </w:rPr>
        <w:t>9</w:t>
      </w:r>
    </w:p>
    <w:p>
      <w:pPr>
        <w:pStyle w:val="4"/>
        <w:spacing w:before="120" w:beforeLines="50"/>
        <w:rPr>
          <w:rFonts w:eastAsia="等线"/>
          <w:b/>
          <w:bCs/>
          <w:szCs w:val="20"/>
          <w:lang w:eastAsia="zh-CN"/>
        </w:rPr>
      </w:pPr>
      <w:r>
        <w:rPr>
          <w:rFonts w:eastAsia="等线"/>
          <w:b/>
          <w:bCs/>
          <w:szCs w:val="20"/>
          <w:lang w:eastAsia="zh-CN"/>
        </w:rPr>
        <w:t xml:space="preserve">Observation </w:t>
      </w:r>
      <w:r>
        <w:rPr>
          <w:rFonts w:hint="eastAsia" w:eastAsia="等线"/>
          <w:b/>
          <w:bCs/>
          <w:szCs w:val="20"/>
          <w:lang w:eastAsia="zh-CN"/>
        </w:rPr>
        <w:t>4</w:t>
      </w:r>
      <w:r>
        <w:rPr>
          <w:rFonts w:eastAsia="等线"/>
          <w:b/>
          <w:bCs/>
          <w:szCs w:val="20"/>
          <w:lang w:eastAsia="zh-CN"/>
        </w:rPr>
        <w:t xml:space="preserve">: In legacy system, the SIB1-NB transmission period is 2560 ms, where one SIB1-NB is transmitted over 160 ms (i.e., 16 radio frames). Over the 160 ms, the actual SIB1-NB transmission is over 8 alternate radio frames. This SIB1-NB transmission may not compatible with periodic pattern and would lead to a shortage of SIB1-NB resources. </w:t>
      </w:r>
    </w:p>
    <w:p>
      <w:pPr>
        <w:pStyle w:val="4"/>
        <w:spacing w:before="120" w:beforeLines="50"/>
        <w:rPr>
          <w:rFonts w:eastAsia="等线"/>
          <w:b/>
          <w:bCs/>
          <w:szCs w:val="20"/>
          <w:lang w:eastAsia="zh-CN"/>
        </w:rPr>
      </w:pPr>
      <w:r>
        <w:rPr>
          <w:rFonts w:eastAsia="等线"/>
          <w:b/>
          <w:bCs/>
          <w:szCs w:val="20"/>
          <w:lang w:eastAsia="zh-CN"/>
        </w:rPr>
        <w:t xml:space="preserve">Proposal </w:t>
      </w:r>
      <w:r>
        <w:rPr>
          <w:rFonts w:hint="eastAsia" w:eastAsia="等线"/>
          <w:b/>
          <w:bCs/>
          <w:szCs w:val="20"/>
          <w:lang w:eastAsia="zh-CN"/>
        </w:rPr>
        <w:t>12</w:t>
      </w:r>
      <w:r>
        <w:rPr>
          <w:rFonts w:eastAsia="等线"/>
          <w:b/>
          <w:bCs/>
          <w:szCs w:val="20"/>
          <w:lang w:eastAsia="zh-CN"/>
        </w:rPr>
        <w:t xml:space="preserve">: RAN1 considers to extend the SIB1-NB transmission period as well as the one SIB1-NB transmission duration by a factor of N=9. </w:t>
      </w:r>
    </w:p>
    <w:p>
      <w:pPr>
        <w:pStyle w:val="4"/>
        <w:rPr>
          <w:rFonts w:eastAsiaTheme="minorEastAsia"/>
          <w:b/>
          <w:bCs/>
          <w:szCs w:val="20"/>
          <w:u w:val="single"/>
          <w:lang w:eastAsia="zh-CN"/>
        </w:rPr>
      </w:pPr>
      <w:r>
        <w:rPr>
          <w:rFonts w:eastAsiaTheme="minorEastAsia"/>
          <w:b/>
          <w:bCs/>
          <w:szCs w:val="20"/>
          <w:u w:val="single"/>
          <w:lang w:eastAsia="zh-CN"/>
        </w:rPr>
        <w:t>Receiving other SIB</w:t>
      </w:r>
    </w:p>
    <w:p>
      <w:pPr>
        <w:pStyle w:val="99"/>
        <w:jc w:val="both"/>
        <w:rPr>
          <w:szCs w:val="20"/>
          <w:lang w:eastAsia="zh-CN"/>
        </w:rPr>
      </w:pPr>
      <w:r>
        <w:rPr>
          <w:szCs w:val="20"/>
          <w:lang w:eastAsia="zh-CN"/>
        </w:rPr>
        <w:t xml:space="preserve">For receiving SIB, UE needs to determine the system information (SI) window, the SI window is determined according to SI window start, SI window length and SI window period. However, in legacy NB-IoT system, the SI window length, and period is defined under power of 2 (2^n) constraint, which is co-prime of 90 ms. In this case, the legacy design will result in issue that the UE may not get SIB within periodic D subframe. To adress this issue, the SI window start should be aligned with periodic D subframe start; the SI window length needs to be changed to a multiple of D subframe period (x*90 ms, with x being an integer value); the SI window period needs also to be a multiple of D subframe period (y*90 ms with y being an integer value) as shown in Fig. </w:t>
      </w:r>
      <w:r>
        <w:rPr>
          <w:rFonts w:hint="eastAsia"/>
          <w:szCs w:val="20"/>
          <w:lang w:eastAsia="zh-CN"/>
        </w:rPr>
        <w:t>8</w:t>
      </w:r>
      <w:r>
        <w:rPr>
          <w:szCs w:val="20"/>
          <w:lang w:eastAsia="zh-CN"/>
        </w:rPr>
        <w:t xml:space="preserve">. </w:t>
      </w:r>
    </w:p>
    <w:p>
      <w:pPr>
        <w:pStyle w:val="4"/>
        <w:spacing w:before="120" w:beforeLines="50"/>
        <w:rPr>
          <w:szCs w:val="20"/>
        </w:rPr>
      </w:pPr>
      <w:r>
        <w:rPr>
          <w:szCs w:val="20"/>
        </w:rPr>
        <w:drawing>
          <wp:inline distT="0" distB="0" distL="114300" distR="114300">
            <wp:extent cx="5935345" cy="1164590"/>
            <wp:effectExtent l="0" t="0" r="8255" b="1651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2"/>
                    <a:stretch>
                      <a:fillRect/>
                    </a:stretch>
                  </pic:blipFill>
                  <pic:spPr>
                    <a:xfrm>
                      <a:off x="0" y="0"/>
                      <a:ext cx="5935345" cy="1164590"/>
                    </a:xfrm>
                    <a:prstGeom prst="rect">
                      <a:avLst/>
                    </a:prstGeom>
                    <a:noFill/>
                    <a:ln w="9525">
                      <a:noFill/>
                    </a:ln>
                  </pic:spPr>
                </pic:pic>
              </a:graphicData>
            </a:graphic>
          </wp:inline>
        </w:drawing>
      </w:r>
    </w:p>
    <w:p>
      <w:pPr>
        <w:pStyle w:val="4"/>
        <w:spacing w:before="120" w:beforeLines="50"/>
        <w:jc w:val="center"/>
        <w:rPr>
          <w:rFonts w:eastAsia="宋体"/>
          <w:szCs w:val="20"/>
          <w:lang w:eastAsia="zh-CN"/>
        </w:rPr>
      </w:pPr>
      <w:r>
        <w:rPr>
          <w:rFonts w:eastAsia="宋体"/>
          <w:szCs w:val="20"/>
          <w:lang w:eastAsia="zh-CN"/>
        </w:rPr>
        <w:t xml:space="preserve">Fig. </w:t>
      </w:r>
      <w:r>
        <w:rPr>
          <w:rFonts w:hint="eastAsia" w:eastAsia="宋体"/>
          <w:szCs w:val="20"/>
          <w:lang w:eastAsia="zh-CN"/>
        </w:rPr>
        <w:t>8</w:t>
      </w:r>
      <w:r>
        <w:rPr>
          <w:rFonts w:eastAsia="宋体"/>
          <w:szCs w:val="20"/>
          <w:lang w:eastAsia="zh-CN"/>
        </w:rPr>
        <w:t>: SI window is aligned with period D subframe, the SI window period is multiple of 90 ms</w:t>
      </w:r>
    </w:p>
    <w:p>
      <w:pPr>
        <w:pStyle w:val="4"/>
        <w:spacing w:before="120" w:beforeLines="50"/>
        <w:rPr>
          <w:rFonts w:eastAsia="等线"/>
          <w:b/>
          <w:bCs/>
          <w:szCs w:val="20"/>
          <w:lang w:eastAsia="zh-CN"/>
        </w:rPr>
      </w:pPr>
      <w:r>
        <w:rPr>
          <w:rFonts w:eastAsia="等线"/>
          <w:b/>
          <w:bCs/>
          <w:szCs w:val="20"/>
          <w:lang w:eastAsia="zh-CN"/>
        </w:rPr>
        <w:t xml:space="preserve">Observation </w:t>
      </w:r>
      <w:r>
        <w:rPr>
          <w:rFonts w:hint="eastAsia" w:eastAsia="等线"/>
          <w:b/>
          <w:bCs/>
          <w:szCs w:val="20"/>
          <w:lang w:eastAsia="zh-CN"/>
        </w:rPr>
        <w:t>5</w:t>
      </w:r>
      <w:r>
        <w:rPr>
          <w:rFonts w:eastAsia="等线"/>
          <w:b/>
          <w:bCs/>
          <w:szCs w:val="20"/>
          <w:lang w:eastAsia="zh-CN"/>
        </w:rPr>
        <w:t>: I</w:t>
      </w:r>
      <w:r>
        <w:rPr>
          <w:b/>
          <w:bCs/>
          <w:szCs w:val="20"/>
          <w:lang w:eastAsia="zh-CN"/>
        </w:rPr>
        <w:t>n legacy NB-IoT system, the SI window length, and period is defined under power of 2 (2^n) constraint, which is co-prime of 90 ms. In this case, the legacy design will result in issue that the UE may not get SIB within periodic D subframe.</w:t>
      </w:r>
    </w:p>
    <w:p>
      <w:pPr>
        <w:pStyle w:val="4"/>
        <w:spacing w:before="120" w:beforeLines="50"/>
        <w:rPr>
          <w:rFonts w:eastAsia="等线"/>
          <w:b/>
          <w:bCs/>
          <w:szCs w:val="20"/>
          <w:lang w:eastAsia="zh-CN"/>
        </w:rPr>
      </w:pPr>
      <w:r>
        <w:rPr>
          <w:rFonts w:eastAsia="等线"/>
          <w:b/>
          <w:bCs/>
          <w:szCs w:val="20"/>
          <w:lang w:eastAsia="zh-CN"/>
        </w:rPr>
        <w:t xml:space="preserve">Proposal </w:t>
      </w:r>
      <w:r>
        <w:rPr>
          <w:rFonts w:hint="eastAsia" w:eastAsia="等线"/>
          <w:b/>
          <w:bCs/>
          <w:szCs w:val="20"/>
          <w:lang w:eastAsia="zh-CN"/>
        </w:rPr>
        <w:t>13</w:t>
      </w:r>
      <w:r>
        <w:rPr>
          <w:rFonts w:eastAsia="等线"/>
          <w:b/>
          <w:bCs/>
          <w:szCs w:val="20"/>
          <w:lang w:eastAsia="zh-CN"/>
        </w:rPr>
        <w:t xml:space="preserve">: RAN1 considers to align the SI window with period D subframe start, and change the SI window length and period to multiple of 90 ms. </w:t>
      </w:r>
    </w:p>
    <w:p>
      <w:pPr>
        <w:pStyle w:val="4"/>
        <w:spacing w:before="120" w:beforeLines="50"/>
        <w:rPr>
          <w:rFonts w:eastAsia="等线"/>
          <w:b/>
          <w:bCs/>
          <w:szCs w:val="20"/>
          <w:lang w:eastAsia="zh-CN"/>
        </w:rPr>
      </w:pPr>
    </w:p>
    <w:p>
      <w:pPr>
        <w:pStyle w:val="4"/>
        <w:outlineLvl w:val="1"/>
        <w:rPr>
          <w:rFonts w:eastAsiaTheme="minorEastAsia"/>
          <w:b/>
          <w:bCs/>
          <w:szCs w:val="20"/>
          <w:lang w:eastAsia="zh-CN"/>
        </w:rPr>
      </w:pPr>
      <w:r>
        <w:rPr>
          <w:rFonts w:eastAsiaTheme="minorEastAsia"/>
          <w:b/>
          <w:bCs/>
          <w:szCs w:val="20"/>
          <w:lang w:val="en-GB" w:eastAsia="zh-CN"/>
        </w:rPr>
        <w:t>2.</w:t>
      </w:r>
      <w:r>
        <w:rPr>
          <w:rFonts w:hint="eastAsia" w:eastAsiaTheme="minorEastAsia"/>
          <w:b/>
          <w:bCs/>
          <w:szCs w:val="20"/>
          <w:lang w:eastAsia="zh-CN"/>
        </w:rPr>
        <w:t>7</w:t>
      </w:r>
      <w:r>
        <w:rPr>
          <w:rFonts w:eastAsiaTheme="minorEastAsia"/>
          <w:b/>
          <w:bCs/>
          <w:szCs w:val="20"/>
          <w:lang w:val="en-GB" w:eastAsia="zh-CN"/>
        </w:rPr>
        <w:t xml:space="preserve"> </w:t>
      </w:r>
      <w:r>
        <w:rPr>
          <w:rFonts w:eastAsiaTheme="minorEastAsia"/>
          <w:b/>
          <w:bCs/>
          <w:szCs w:val="20"/>
          <w:lang w:eastAsia="zh-CN"/>
        </w:rPr>
        <w:t>NPRACH transmission</w:t>
      </w:r>
    </w:p>
    <w:p>
      <w:pPr>
        <w:pStyle w:val="4"/>
        <w:rPr>
          <w:rFonts w:eastAsiaTheme="minorEastAsia"/>
          <w:szCs w:val="20"/>
          <w:lang w:eastAsia="zh-CN"/>
        </w:rPr>
      </w:pPr>
      <w:r>
        <w:rPr>
          <w:rFonts w:eastAsiaTheme="minorEastAsia"/>
          <w:szCs w:val="20"/>
          <w:lang w:eastAsia="zh-CN"/>
        </w:rPr>
        <w:t xml:space="preserve">The NPRACH transmission time domain location determination is similar to SI window determination. It is based on start location, and NPRACH period. The NPRACH period is a multiple of 90 ms and the NPRACH period determines a reference radio frame. For example, when the NPRACH period is 180 ms, the reference radio frame index satisfies mod(radio frame index, NPRACH period/10)=0, thus, the reference radio frame index in our example are 0, 18, 36,....Then, the start location can be the first subframe of the next U subframe after the reference radio frame as shown in Fig. </w:t>
      </w:r>
      <w:r>
        <w:rPr>
          <w:rFonts w:hint="eastAsia" w:eastAsiaTheme="minorEastAsia"/>
          <w:szCs w:val="20"/>
          <w:lang w:eastAsia="zh-CN"/>
        </w:rPr>
        <w:t>9</w:t>
      </w:r>
      <w:r>
        <w:rPr>
          <w:rFonts w:eastAsiaTheme="minorEastAsia"/>
          <w:szCs w:val="20"/>
          <w:lang w:eastAsia="zh-CN"/>
        </w:rPr>
        <w:t xml:space="preserve">. </w:t>
      </w:r>
    </w:p>
    <w:p>
      <w:pPr>
        <w:pStyle w:val="4"/>
        <w:rPr>
          <w:rFonts w:eastAsiaTheme="minorEastAsia"/>
          <w:szCs w:val="20"/>
          <w:lang w:eastAsia="zh-CN"/>
        </w:rPr>
      </w:pPr>
      <w:r>
        <w:rPr>
          <w:rFonts w:eastAsiaTheme="minorEastAsia"/>
          <w:szCs w:val="20"/>
          <w:lang w:eastAsia="zh-CN"/>
        </w:rPr>
        <w:drawing>
          <wp:inline distT="0" distB="0" distL="114300" distR="114300">
            <wp:extent cx="5942965" cy="1426845"/>
            <wp:effectExtent l="0" t="0" r="635" b="1905"/>
            <wp:docPr id="2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2"/>
                    <pic:cNvPicPr>
                      <a:picLocks noChangeAspect="1"/>
                    </pic:cNvPicPr>
                  </pic:nvPicPr>
                  <pic:blipFill>
                    <a:blip r:embed="rId13"/>
                    <a:stretch>
                      <a:fillRect/>
                    </a:stretch>
                  </pic:blipFill>
                  <pic:spPr>
                    <a:xfrm>
                      <a:off x="0" y="0"/>
                      <a:ext cx="5942965" cy="1426845"/>
                    </a:xfrm>
                    <a:prstGeom prst="rect">
                      <a:avLst/>
                    </a:prstGeom>
                    <a:noFill/>
                    <a:ln w="9525">
                      <a:noFill/>
                    </a:ln>
                  </pic:spPr>
                </pic:pic>
              </a:graphicData>
            </a:graphic>
          </wp:inline>
        </w:drawing>
      </w:r>
    </w:p>
    <w:p>
      <w:pPr>
        <w:pStyle w:val="4"/>
        <w:jc w:val="center"/>
        <w:rPr>
          <w:rFonts w:eastAsiaTheme="minorEastAsia"/>
          <w:szCs w:val="20"/>
          <w:lang w:eastAsia="zh-CN"/>
        </w:rPr>
      </w:pPr>
      <w:r>
        <w:rPr>
          <w:rFonts w:hint="eastAsia" w:eastAsiaTheme="minorEastAsia"/>
          <w:szCs w:val="20"/>
          <w:lang w:eastAsia="zh-CN"/>
        </w:rPr>
        <w:t>Fig. 9: NPRACH period with multiple of 90ms</w:t>
      </w:r>
    </w:p>
    <w:p>
      <w:pPr>
        <w:pStyle w:val="4"/>
        <w:rPr>
          <w:rFonts w:eastAsiaTheme="minorEastAsia"/>
          <w:szCs w:val="20"/>
          <w:lang w:eastAsia="zh-CN"/>
        </w:rPr>
      </w:pPr>
    </w:p>
    <w:p>
      <w:pPr>
        <w:pStyle w:val="4"/>
        <w:rPr>
          <w:rFonts w:eastAsiaTheme="minorEastAsia"/>
          <w:szCs w:val="20"/>
          <w:lang w:eastAsia="zh-CN"/>
        </w:rPr>
      </w:pPr>
    </w:p>
    <w:p>
      <w:pPr>
        <w:pStyle w:val="4"/>
        <w:rPr>
          <w:rFonts w:eastAsiaTheme="minorEastAsia"/>
          <w:szCs w:val="20"/>
          <w:lang w:eastAsia="zh-CN"/>
        </w:rPr>
      </w:pPr>
      <w:r>
        <w:rPr>
          <w:rFonts w:eastAsiaTheme="minorEastAsia"/>
          <w:szCs w:val="20"/>
          <w:lang w:eastAsia="zh-CN"/>
        </w:rPr>
        <w:t xml:space="preserve">When NPRACH transmission cannot fit into U subframe as shown in Fig. </w:t>
      </w:r>
      <w:r>
        <w:rPr>
          <w:rFonts w:hint="eastAsia" w:eastAsiaTheme="minorEastAsia"/>
          <w:szCs w:val="20"/>
          <w:lang w:eastAsia="zh-CN"/>
        </w:rPr>
        <w:t>10</w:t>
      </w:r>
      <w:r>
        <w:rPr>
          <w:rFonts w:eastAsiaTheme="minorEastAsia"/>
          <w:szCs w:val="20"/>
          <w:lang w:eastAsia="zh-CN"/>
        </w:rPr>
        <w:t xml:space="preserve">. </w:t>
      </w:r>
      <w:r>
        <w:rPr>
          <w:rFonts w:hint="eastAsia" w:eastAsiaTheme="minorEastAsia"/>
          <w:szCs w:val="20"/>
          <w:lang w:eastAsia="zh-CN"/>
        </w:rPr>
        <w:t>We can consider</w:t>
      </w:r>
      <w:r>
        <w:rPr>
          <w:rFonts w:eastAsiaTheme="minorEastAsia"/>
          <w:szCs w:val="20"/>
          <w:lang w:eastAsia="zh-CN"/>
        </w:rPr>
        <w:t xml:space="preserve"> to split the NPRACH transmission over multiple U subframe in a granularity of symbol groups. For example as shown in Fig. </w:t>
      </w:r>
      <w:r>
        <w:rPr>
          <w:rFonts w:hint="eastAsia" w:eastAsiaTheme="minorEastAsia"/>
          <w:szCs w:val="20"/>
          <w:lang w:eastAsia="zh-CN"/>
        </w:rPr>
        <w:t>10</w:t>
      </w:r>
      <w:r>
        <w:rPr>
          <w:rFonts w:eastAsiaTheme="minorEastAsia"/>
          <w:szCs w:val="20"/>
          <w:lang w:eastAsia="zh-CN"/>
        </w:rPr>
        <w:t xml:space="preserve">, where when there is a symbol group cannot fit into U subframe, the symbol group and the subsequent symbol groups will be postponed to the next U subframe. </w:t>
      </w:r>
    </w:p>
    <w:p>
      <w:pPr>
        <w:pStyle w:val="99"/>
        <w:jc w:val="center"/>
        <w:rPr>
          <w:szCs w:val="20"/>
          <w:lang w:eastAsia="zh-CN"/>
        </w:rPr>
      </w:pPr>
      <w:r>
        <w:rPr>
          <w:szCs w:val="20"/>
        </w:rPr>
        <w:drawing>
          <wp:inline distT="0" distB="0" distL="114300" distR="114300">
            <wp:extent cx="5936615" cy="1111885"/>
            <wp:effectExtent l="0" t="0" r="6985" b="1206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5936615" cy="1111885"/>
                    </a:xfrm>
                    <a:prstGeom prst="rect">
                      <a:avLst/>
                    </a:prstGeom>
                    <a:noFill/>
                    <a:ln w="9525">
                      <a:noFill/>
                    </a:ln>
                  </pic:spPr>
                </pic:pic>
              </a:graphicData>
            </a:graphic>
          </wp:inline>
        </w:drawing>
      </w:r>
      <w:r>
        <w:rPr>
          <w:szCs w:val="20"/>
          <w:lang w:eastAsia="zh-CN"/>
        </w:rPr>
        <w:t xml:space="preserve">Fig. </w:t>
      </w:r>
      <w:r>
        <w:rPr>
          <w:rFonts w:hint="eastAsia"/>
          <w:szCs w:val="20"/>
          <w:lang w:eastAsia="zh-CN"/>
        </w:rPr>
        <w:t>10: postpone NPRACH transmission to next U subframe</w:t>
      </w:r>
    </w:p>
    <w:p>
      <w:pPr>
        <w:pStyle w:val="99"/>
        <w:jc w:val="both"/>
        <w:rPr>
          <w:b/>
          <w:bCs/>
          <w:szCs w:val="20"/>
          <w:lang w:eastAsia="zh-CN"/>
        </w:rPr>
      </w:pPr>
      <w:r>
        <w:rPr>
          <w:rFonts w:hint="eastAsia"/>
          <w:b/>
          <w:bCs/>
          <w:szCs w:val="20"/>
          <w:lang w:eastAsia="zh-CN"/>
        </w:rPr>
        <w:t xml:space="preserve">Proposal 14: NPRACH period configuration can be modified to add a period of 90ms or multiple of 90ms. </w:t>
      </w:r>
    </w:p>
    <w:p>
      <w:pPr>
        <w:pStyle w:val="99"/>
        <w:jc w:val="both"/>
        <w:rPr>
          <w:b/>
          <w:bCs/>
          <w:szCs w:val="20"/>
          <w:lang w:eastAsia="zh-CN"/>
        </w:rPr>
      </w:pPr>
      <w:r>
        <w:rPr>
          <w:rFonts w:hint="eastAsia"/>
          <w:b/>
          <w:bCs/>
          <w:szCs w:val="20"/>
          <w:lang w:eastAsia="zh-CN"/>
        </w:rPr>
        <w:t xml:space="preserve">Proposal 15: When NPRACH transmission cannot fit into U subframe, postponing NPRACH to next U subframe can be considered with postpone granularity of symbol group. </w:t>
      </w:r>
    </w:p>
    <w:p>
      <w:pPr>
        <w:pStyle w:val="4"/>
        <w:outlineLvl w:val="1"/>
        <w:rPr>
          <w:rFonts w:eastAsiaTheme="minorEastAsia"/>
          <w:b/>
          <w:bCs/>
          <w:szCs w:val="20"/>
          <w:lang w:eastAsia="zh-CN"/>
        </w:rPr>
      </w:pPr>
      <w:r>
        <w:rPr>
          <w:rFonts w:eastAsiaTheme="minorEastAsia"/>
          <w:b/>
          <w:bCs/>
          <w:szCs w:val="20"/>
          <w:lang w:val="en-GB" w:eastAsia="zh-CN"/>
        </w:rPr>
        <w:t>2.</w:t>
      </w:r>
      <w:r>
        <w:rPr>
          <w:rFonts w:hint="eastAsia" w:eastAsiaTheme="minorEastAsia"/>
          <w:b/>
          <w:bCs/>
          <w:szCs w:val="20"/>
          <w:lang w:eastAsia="zh-CN"/>
        </w:rPr>
        <w:t>8</w:t>
      </w:r>
      <w:r>
        <w:rPr>
          <w:rFonts w:eastAsiaTheme="minorEastAsia"/>
          <w:b/>
          <w:bCs/>
          <w:szCs w:val="20"/>
          <w:lang w:val="en-GB" w:eastAsia="zh-CN"/>
        </w:rPr>
        <w:t xml:space="preserve"> </w:t>
      </w:r>
      <w:r>
        <w:rPr>
          <w:rFonts w:eastAsiaTheme="minorEastAsia"/>
          <w:b/>
          <w:bCs/>
          <w:szCs w:val="20"/>
          <w:lang w:eastAsia="zh-CN"/>
        </w:rPr>
        <w:t>Search space enhancement</w:t>
      </w:r>
    </w:p>
    <w:p>
      <w:pPr>
        <w:pStyle w:val="99"/>
        <w:jc w:val="both"/>
        <w:rPr>
          <w:szCs w:val="20"/>
          <w:lang w:eastAsia="zh-CN"/>
        </w:rPr>
      </w:pPr>
      <w:r>
        <w:rPr>
          <w:szCs w:val="20"/>
          <w:lang w:eastAsia="zh-CN"/>
        </w:rPr>
        <w:t xml:space="preserve">A search space is composed of a number of consecutive DL subframes. </w:t>
      </w:r>
      <w:r>
        <w:rPr>
          <w:rFonts w:hint="eastAsia"/>
          <w:szCs w:val="20"/>
          <w:lang w:eastAsia="zh-CN"/>
        </w:rPr>
        <w:t xml:space="preserve">The search space configuration should take into account D subframe periodicity so that the starting location of the search space is within the D subframe. </w:t>
      </w:r>
      <w:r>
        <w:rPr>
          <w:szCs w:val="20"/>
          <w:lang w:eastAsia="zh-CN"/>
        </w:rPr>
        <w:t xml:space="preserve">When the search space contains a large number of the subframes, the search space may not be completely fit into D subframe. To resolve this issue, one option is to divide search space into different D subframe. For example, as shown in Fig. </w:t>
      </w:r>
      <w:r>
        <w:rPr>
          <w:rFonts w:hint="eastAsia"/>
          <w:szCs w:val="20"/>
          <w:lang w:eastAsia="zh-CN"/>
        </w:rPr>
        <w:t>11</w:t>
      </w:r>
      <w:r>
        <w:rPr>
          <w:szCs w:val="20"/>
          <w:lang w:eastAsia="zh-CN"/>
        </w:rPr>
        <w:t xml:space="preserve">, where the search space is split into multiple D subframe. </w:t>
      </w:r>
    </w:p>
    <w:p>
      <w:pPr>
        <w:pStyle w:val="99"/>
        <w:jc w:val="center"/>
        <w:rPr>
          <w:rFonts w:eastAsia="宋体"/>
          <w:lang w:eastAsia="zh-CN"/>
        </w:rPr>
      </w:pPr>
      <w:r>
        <w:drawing>
          <wp:inline distT="0" distB="0" distL="114300" distR="114300">
            <wp:extent cx="5939790" cy="1753870"/>
            <wp:effectExtent l="0" t="0" r="3810" b="177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5"/>
                    <a:stretch>
                      <a:fillRect/>
                    </a:stretch>
                  </pic:blipFill>
                  <pic:spPr>
                    <a:xfrm>
                      <a:off x="0" y="0"/>
                      <a:ext cx="5939790" cy="1753870"/>
                    </a:xfrm>
                    <a:prstGeom prst="rect">
                      <a:avLst/>
                    </a:prstGeom>
                    <a:noFill/>
                    <a:ln w="9525">
                      <a:noFill/>
                    </a:ln>
                  </pic:spPr>
                </pic:pic>
              </a:graphicData>
            </a:graphic>
          </wp:inline>
        </w:drawing>
      </w:r>
      <w:r>
        <w:rPr>
          <w:rFonts w:hint="eastAsia" w:eastAsia="宋体"/>
          <w:lang w:eastAsia="zh-CN"/>
        </w:rPr>
        <w:t>Fig. 11: search space across multiple D subframes</w:t>
      </w:r>
    </w:p>
    <w:p>
      <w:pPr>
        <w:pStyle w:val="99"/>
        <w:jc w:val="both"/>
        <w:rPr>
          <w:rFonts w:eastAsia="宋体"/>
          <w:b/>
          <w:bCs/>
          <w:lang w:eastAsia="zh-CN"/>
        </w:rPr>
      </w:pPr>
      <w:r>
        <w:rPr>
          <w:rFonts w:hint="eastAsia" w:eastAsia="宋体"/>
          <w:b/>
          <w:bCs/>
          <w:lang w:eastAsia="zh-CN"/>
        </w:rPr>
        <w:t xml:space="preserve">Proposal 16: RAN1 considers search space splitting over multiple D subframes. </w:t>
      </w:r>
    </w:p>
    <w:p>
      <w:pPr>
        <w:pStyle w:val="4"/>
        <w:outlineLvl w:val="1"/>
        <w:rPr>
          <w:rFonts w:eastAsiaTheme="minorEastAsia"/>
          <w:b/>
          <w:bCs/>
          <w:szCs w:val="20"/>
          <w:lang w:eastAsia="zh-CN"/>
        </w:rPr>
      </w:pPr>
      <w:r>
        <w:rPr>
          <w:rFonts w:eastAsiaTheme="minorEastAsia"/>
          <w:b/>
          <w:bCs/>
          <w:szCs w:val="20"/>
          <w:lang w:val="en-GB" w:eastAsia="zh-CN"/>
        </w:rPr>
        <w:t>2.</w:t>
      </w:r>
      <w:r>
        <w:rPr>
          <w:rFonts w:hint="eastAsia" w:eastAsiaTheme="minorEastAsia"/>
          <w:b/>
          <w:bCs/>
          <w:szCs w:val="20"/>
          <w:lang w:eastAsia="zh-CN"/>
        </w:rPr>
        <w:t>9</w:t>
      </w:r>
      <w:r>
        <w:rPr>
          <w:rFonts w:eastAsiaTheme="minorEastAsia"/>
          <w:b/>
          <w:bCs/>
          <w:szCs w:val="20"/>
          <w:lang w:val="en-GB" w:eastAsia="zh-CN"/>
        </w:rPr>
        <w:t xml:space="preserve"> </w:t>
      </w:r>
      <w:r>
        <w:rPr>
          <w:rFonts w:eastAsiaTheme="minorEastAsia"/>
          <w:b/>
          <w:bCs/>
          <w:szCs w:val="20"/>
          <w:lang w:eastAsia="zh-CN"/>
        </w:rPr>
        <w:t>RAR timer and CR timer</w:t>
      </w:r>
    </w:p>
    <w:p>
      <w:pPr>
        <w:pStyle w:val="99"/>
        <w:jc w:val="both"/>
        <w:rPr>
          <w:szCs w:val="20"/>
          <w:lang w:eastAsia="zh-CN"/>
        </w:rPr>
      </w:pPr>
      <w:r>
        <w:rPr>
          <w:rFonts w:hint="eastAsia"/>
          <w:szCs w:val="20"/>
          <w:lang w:eastAsia="zh-CN"/>
        </w:rPr>
        <w:t>During the RACH procedure, a</w:t>
      </w:r>
      <w:r>
        <w:rPr>
          <w:szCs w:val="20"/>
          <w:lang w:eastAsia="zh-CN"/>
        </w:rPr>
        <w:t xml:space="preserve">fter UE transmitting NPRACH, the UE needs to determine a RAR window for RAR reception. In this case, the starting of the RAR window should be after X subframes plus a UE to eNB RTT. But if the starting location is outside D subframe, the starting location should be postponed until the next D subframe as shown in Fig. 9.  </w:t>
      </w:r>
    </w:p>
    <w:p>
      <w:pPr>
        <w:pStyle w:val="99"/>
        <w:jc w:val="center"/>
        <w:rPr>
          <w:szCs w:val="20"/>
        </w:rPr>
      </w:pPr>
      <w:r>
        <w:rPr>
          <w:szCs w:val="20"/>
        </w:rPr>
        <w:drawing>
          <wp:inline distT="0" distB="0" distL="114300" distR="114300">
            <wp:extent cx="4931410" cy="1400810"/>
            <wp:effectExtent l="0" t="0" r="2540" b="889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6"/>
                    <a:stretch>
                      <a:fillRect/>
                    </a:stretch>
                  </pic:blipFill>
                  <pic:spPr>
                    <a:xfrm>
                      <a:off x="0" y="0"/>
                      <a:ext cx="4931410" cy="1400810"/>
                    </a:xfrm>
                    <a:prstGeom prst="rect">
                      <a:avLst/>
                    </a:prstGeom>
                    <a:noFill/>
                    <a:ln w="9525">
                      <a:noFill/>
                    </a:ln>
                  </pic:spPr>
                </pic:pic>
              </a:graphicData>
            </a:graphic>
          </wp:inline>
        </w:drawing>
      </w:r>
    </w:p>
    <w:p>
      <w:pPr>
        <w:pStyle w:val="99"/>
        <w:jc w:val="center"/>
        <w:rPr>
          <w:rFonts w:eastAsia="宋体"/>
          <w:szCs w:val="20"/>
          <w:lang w:eastAsia="zh-CN"/>
        </w:rPr>
      </w:pPr>
      <w:r>
        <w:rPr>
          <w:rFonts w:hint="eastAsia" w:eastAsia="宋体"/>
          <w:szCs w:val="20"/>
          <w:lang w:eastAsia="zh-CN"/>
        </w:rPr>
        <w:t xml:space="preserve">Fig. 12: RAR window postpone </w:t>
      </w:r>
    </w:p>
    <w:p>
      <w:pPr>
        <w:pStyle w:val="99"/>
        <w:rPr>
          <w:lang w:eastAsia="zh-CN"/>
        </w:rPr>
      </w:pPr>
      <w:r>
        <w:rPr>
          <w:rFonts w:hint="eastAsia"/>
          <w:lang w:eastAsia="zh-CN"/>
        </w:rPr>
        <w:t xml:space="preserve">After UE transmitting Msg3 -NPUSCH, the UE needs to start a contention resolution timer for Msg4 reception. In this case, the starting of the contention resolution timer should be determined based on the last repetition of the NPUSCH carrying Msg3 plus UE to eNB RTT. But if the starting location is outside D subframe, the starting location should be postponed until the next D subframe. Moreover, when the timer is started, the timer is running within a D subframe, and the timer is paused outside a D subframe, and the timer is resumes from the next D subframe as shown in Fig. 13. </w:t>
      </w:r>
    </w:p>
    <w:p>
      <w:pPr>
        <w:pStyle w:val="99"/>
        <w:jc w:val="both"/>
        <w:rPr>
          <w:rFonts w:eastAsia="宋体"/>
          <w:szCs w:val="20"/>
          <w:lang w:eastAsia="zh-CN"/>
        </w:rPr>
      </w:pPr>
    </w:p>
    <w:p>
      <w:pPr>
        <w:pStyle w:val="4"/>
        <w:rPr>
          <w:szCs w:val="20"/>
        </w:rPr>
      </w:pPr>
      <w:r>
        <w:rPr>
          <w:szCs w:val="20"/>
        </w:rPr>
        <w:drawing>
          <wp:inline distT="0" distB="0" distL="114300" distR="114300">
            <wp:extent cx="5939790" cy="1087120"/>
            <wp:effectExtent l="0" t="0" r="3810" b="1778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7"/>
                    <a:stretch>
                      <a:fillRect/>
                    </a:stretch>
                  </pic:blipFill>
                  <pic:spPr>
                    <a:xfrm>
                      <a:off x="0" y="0"/>
                      <a:ext cx="5939790" cy="1087120"/>
                    </a:xfrm>
                    <a:prstGeom prst="rect">
                      <a:avLst/>
                    </a:prstGeom>
                    <a:noFill/>
                    <a:ln w="9525">
                      <a:noFill/>
                    </a:ln>
                  </pic:spPr>
                </pic:pic>
              </a:graphicData>
            </a:graphic>
          </wp:inline>
        </w:drawing>
      </w:r>
    </w:p>
    <w:p>
      <w:pPr>
        <w:pStyle w:val="4"/>
        <w:jc w:val="center"/>
        <w:rPr>
          <w:rFonts w:eastAsia="宋体"/>
          <w:szCs w:val="20"/>
          <w:lang w:eastAsia="zh-CN"/>
        </w:rPr>
      </w:pPr>
      <w:r>
        <w:rPr>
          <w:rFonts w:hint="eastAsia" w:eastAsia="宋体"/>
          <w:szCs w:val="20"/>
          <w:lang w:eastAsia="zh-CN"/>
        </w:rPr>
        <w:t>Fig. 13: CR timer resume in D subframe and pause outside D subframe</w:t>
      </w:r>
    </w:p>
    <w:p>
      <w:pPr>
        <w:pStyle w:val="4"/>
        <w:rPr>
          <w:rFonts w:eastAsiaTheme="minorEastAsia"/>
          <w:b/>
          <w:bCs/>
          <w:szCs w:val="20"/>
          <w:lang w:eastAsia="zh-CN"/>
        </w:rPr>
      </w:pPr>
    </w:p>
    <w:p>
      <w:pPr>
        <w:pStyle w:val="4"/>
        <w:rPr>
          <w:rFonts w:eastAsiaTheme="minorEastAsia"/>
          <w:b/>
          <w:bCs/>
          <w:szCs w:val="20"/>
          <w:lang w:eastAsia="zh-CN"/>
        </w:rPr>
      </w:pPr>
      <w:r>
        <w:rPr>
          <w:rFonts w:hint="eastAsia" w:eastAsiaTheme="minorEastAsia"/>
          <w:b/>
          <w:bCs/>
          <w:szCs w:val="20"/>
          <w:lang w:eastAsia="zh-CN"/>
        </w:rPr>
        <w:t>Proposal 17: RAR window and CR timer starting time postpone is to be considered to ensure the starting time is in D subframe.</w:t>
      </w:r>
    </w:p>
    <w:p>
      <w:pPr>
        <w:pStyle w:val="4"/>
        <w:rPr>
          <w:rFonts w:eastAsiaTheme="minorEastAsia"/>
          <w:b/>
          <w:bCs/>
          <w:szCs w:val="20"/>
          <w:lang w:eastAsia="zh-CN"/>
        </w:rPr>
      </w:pPr>
      <w:r>
        <w:rPr>
          <w:rFonts w:hint="eastAsia" w:eastAsiaTheme="minorEastAsia"/>
          <w:b/>
          <w:bCs/>
          <w:szCs w:val="20"/>
          <w:lang w:eastAsia="zh-CN"/>
        </w:rPr>
        <w:t xml:space="preserve">Proposal 18: Outside D subframe, the CR timer can be paused. </w:t>
      </w:r>
    </w:p>
    <w:p>
      <w:pPr>
        <w:pStyle w:val="4"/>
        <w:outlineLvl w:val="1"/>
        <w:rPr>
          <w:rFonts w:eastAsiaTheme="minorEastAsia"/>
          <w:b/>
          <w:bCs/>
          <w:szCs w:val="20"/>
          <w:lang w:eastAsia="zh-CN"/>
        </w:rPr>
      </w:pPr>
      <w:r>
        <w:rPr>
          <w:rFonts w:eastAsiaTheme="minorEastAsia"/>
          <w:b/>
          <w:bCs/>
          <w:szCs w:val="20"/>
          <w:lang w:val="en-GB" w:eastAsia="zh-CN"/>
        </w:rPr>
        <w:t>2.</w:t>
      </w:r>
      <w:r>
        <w:rPr>
          <w:rFonts w:hint="eastAsia" w:eastAsiaTheme="minorEastAsia"/>
          <w:b/>
          <w:bCs/>
          <w:szCs w:val="20"/>
          <w:lang w:eastAsia="zh-CN"/>
        </w:rPr>
        <w:t>10</w:t>
      </w:r>
      <w:r>
        <w:rPr>
          <w:rFonts w:eastAsiaTheme="minorEastAsia"/>
          <w:b/>
          <w:bCs/>
          <w:szCs w:val="20"/>
          <w:lang w:val="en-GB" w:eastAsia="zh-CN"/>
        </w:rPr>
        <w:t xml:space="preserve"> </w:t>
      </w:r>
      <w:r>
        <w:rPr>
          <w:rFonts w:hint="eastAsia" w:eastAsiaTheme="minorEastAsia"/>
          <w:b/>
          <w:bCs/>
          <w:szCs w:val="20"/>
          <w:lang w:eastAsia="zh-CN"/>
        </w:rPr>
        <w:t>NPDSCH/NPUSCH</w:t>
      </w:r>
    </w:p>
    <w:p>
      <w:pPr>
        <w:pStyle w:val="4"/>
        <w:rPr>
          <w:rFonts w:eastAsiaTheme="minorEastAsia"/>
          <w:szCs w:val="20"/>
          <w:lang w:eastAsia="zh-CN"/>
        </w:rPr>
      </w:pPr>
      <w:r>
        <w:rPr>
          <w:rFonts w:hint="eastAsia" w:eastAsiaTheme="minorEastAsia"/>
          <w:szCs w:val="20"/>
          <w:lang w:eastAsia="zh-CN"/>
        </w:rPr>
        <w:t xml:space="preserve">For scheduled NPDSCH and NPUSCH, the transmission starting location in the current specification is not complied with 90ms period with D=U=8. For instance, the starting location of the NB-IoT NPDSCH scheduled by DCI in USS is determined as n+5+k0. But in 90ms TDD structure, it is not ensure that the starting location is within D=8 subframe as shown in Fig. 14. Thus, postponing of the starting location of the transmission until the next available subframe in D subframe should be supported. Moreover, in case of D=8, it is clear that a NPDSCH transmission may performed over more than 8 subframes. Thus RAN1 can also consider to split NPDSCH transmission over multiple D subframes similar to Sec. 2.7 for NPRACH transmission. </w:t>
      </w:r>
    </w:p>
    <w:p>
      <w:pPr>
        <w:pStyle w:val="4"/>
        <w:jc w:val="center"/>
      </w:pPr>
      <w:r>
        <w:drawing>
          <wp:inline distT="0" distB="0" distL="114300" distR="114300">
            <wp:extent cx="4289425" cy="1896110"/>
            <wp:effectExtent l="0" t="0" r="15875" b="889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8"/>
                    <a:stretch>
                      <a:fillRect/>
                    </a:stretch>
                  </pic:blipFill>
                  <pic:spPr>
                    <a:xfrm>
                      <a:off x="0" y="0"/>
                      <a:ext cx="4289425" cy="1896110"/>
                    </a:xfrm>
                    <a:prstGeom prst="rect">
                      <a:avLst/>
                    </a:prstGeom>
                    <a:noFill/>
                    <a:ln w="9525">
                      <a:noFill/>
                    </a:ln>
                  </pic:spPr>
                </pic:pic>
              </a:graphicData>
            </a:graphic>
          </wp:inline>
        </w:drawing>
      </w:r>
    </w:p>
    <w:p>
      <w:pPr>
        <w:pStyle w:val="4"/>
        <w:jc w:val="center"/>
        <w:rPr>
          <w:rFonts w:eastAsia="宋体"/>
          <w:lang w:eastAsia="zh-CN"/>
        </w:rPr>
      </w:pPr>
      <w:r>
        <w:rPr>
          <w:rFonts w:hint="eastAsia" w:eastAsia="宋体"/>
          <w:lang w:eastAsia="zh-CN"/>
        </w:rPr>
        <w:t>Fig. 14: Postponing NPDSCH starting subframe to fit for 90ms TDD structure</w:t>
      </w:r>
    </w:p>
    <w:p>
      <w:pPr>
        <w:pStyle w:val="4"/>
        <w:rPr>
          <w:rFonts w:eastAsia="宋体"/>
          <w:lang w:eastAsia="zh-CN"/>
        </w:rPr>
      </w:pPr>
      <w:r>
        <w:rPr>
          <w:rFonts w:hint="eastAsia" w:eastAsia="宋体"/>
          <w:lang w:eastAsia="zh-CN"/>
        </w:rPr>
        <w:t>Similar issue was also found for NPUSCH scheduling. In fact, this issue was even more evident due to the starting location determination based on Koffset, which highly likely shifts the starting location outside of the U subframe for NPUSCH scheduling. Thus, postponing the starting uplink slot should also be considered for NPUSCH as shown in Fig. 15.</w:t>
      </w:r>
    </w:p>
    <w:p>
      <w:pPr>
        <w:pStyle w:val="4"/>
      </w:pPr>
      <w:r>
        <w:drawing>
          <wp:inline distT="0" distB="0" distL="114300" distR="114300">
            <wp:extent cx="5757545" cy="1129665"/>
            <wp:effectExtent l="0" t="0" r="14605" b="1333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9"/>
                    <a:stretch>
                      <a:fillRect/>
                    </a:stretch>
                  </pic:blipFill>
                  <pic:spPr>
                    <a:xfrm>
                      <a:off x="0" y="0"/>
                      <a:ext cx="5757545" cy="1129665"/>
                    </a:xfrm>
                    <a:prstGeom prst="rect">
                      <a:avLst/>
                    </a:prstGeom>
                    <a:noFill/>
                    <a:ln w="9525">
                      <a:noFill/>
                    </a:ln>
                  </pic:spPr>
                </pic:pic>
              </a:graphicData>
            </a:graphic>
          </wp:inline>
        </w:drawing>
      </w:r>
    </w:p>
    <w:p>
      <w:pPr>
        <w:pStyle w:val="4"/>
        <w:jc w:val="center"/>
        <w:rPr>
          <w:rFonts w:eastAsia="宋体"/>
          <w:lang w:eastAsia="zh-CN"/>
        </w:rPr>
      </w:pPr>
      <w:r>
        <w:rPr>
          <w:rFonts w:hint="eastAsia" w:eastAsia="宋体"/>
          <w:lang w:eastAsia="zh-CN"/>
        </w:rPr>
        <w:t>Fig. 15: Postponing NPUSCH starting slot to fit for 90ms TDD structure</w:t>
      </w:r>
    </w:p>
    <w:p>
      <w:pPr>
        <w:pStyle w:val="4"/>
        <w:rPr>
          <w:rFonts w:eastAsiaTheme="minorEastAsia"/>
          <w:b/>
          <w:bCs/>
          <w:szCs w:val="20"/>
          <w:lang w:eastAsia="zh-CN"/>
        </w:rPr>
      </w:pPr>
      <w:r>
        <w:rPr>
          <w:rFonts w:hint="eastAsia" w:eastAsiaTheme="minorEastAsia"/>
          <w:b/>
          <w:bCs/>
          <w:szCs w:val="20"/>
          <w:lang w:eastAsia="zh-CN"/>
        </w:rPr>
        <w:t>Proposal 19: For scheduled NPDSCH/NPUSCH, postponing and splitting can be considered to make the transmission within D/U subframes for 90ms TDD structure.</w:t>
      </w:r>
    </w:p>
    <w:p>
      <w:pPr>
        <w:pStyle w:val="4"/>
        <w:outlineLvl w:val="1"/>
        <w:rPr>
          <w:rFonts w:eastAsiaTheme="minorEastAsia"/>
          <w:b/>
          <w:bCs/>
          <w:szCs w:val="20"/>
          <w:lang w:eastAsia="zh-CN"/>
        </w:rPr>
      </w:pPr>
      <w:r>
        <w:rPr>
          <w:rFonts w:eastAsiaTheme="minorEastAsia"/>
          <w:b/>
          <w:bCs/>
          <w:szCs w:val="20"/>
          <w:lang w:val="en-GB" w:eastAsia="zh-CN"/>
        </w:rPr>
        <w:t>2.</w:t>
      </w:r>
      <w:r>
        <w:rPr>
          <w:rFonts w:hint="eastAsia" w:eastAsiaTheme="minorEastAsia"/>
          <w:b/>
          <w:bCs/>
          <w:szCs w:val="20"/>
          <w:lang w:eastAsia="zh-CN"/>
        </w:rPr>
        <w:t>11</w:t>
      </w:r>
      <w:r>
        <w:rPr>
          <w:rFonts w:eastAsiaTheme="minorEastAsia"/>
          <w:b/>
          <w:bCs/>
          <w:szCs w:val="20"/>
          <w:lang w:val="en-GB" w:eastAsia="zh-CN"/>
        </w:rPr>
        <w:t xml:space="preserve"> </w:t>
      </w:r>
      <w:r>
        <w:rPr>
          <w:rFonts w:hint="eastAsia" w:eastAsiaTheme="minorEastAsia"/>
          <w:b/>
          <w:bCs/>
          <w:szCs w:val="20"/>
          <w:lang w:eastAsia="zh-CN"/>
        </w:rPr>
        <w:t>Segment</w:t>
      </w:r>
    </w:p>
    <w:p>
      <w:pPr>
        <w:pStyle w:val="4"/>
        <w:rPr>
          <w:rFonts w:eastAsiaTheme="minorEastAsia"/>
          <w:szCs w:val="20"/>
          <w:lang w:eastAsia="zh-CN"/>
        </w:rPr>
      </w:pPr>
      <w:r>
        <w:rPr>
          <w:rFonts w:hint="eastAsia" w:eastAsiaTheme="minorEastAsia"/>
          <w:szCs w:val="20"/>
          <w:lang w:eastAsia="zh-CN"/>
        </w:rPr>
        <w:t xml:space="preserve">The segment was introduced in R17 NB-IoT NTN uplink transmission, in order to let UE not adjusting the TA within the segment. But when it comes to 90ms TDD structure, the segment should only be defined within consecutive available U subframes. For example if U=8, the segment cannot go beyond 8 subframes. This means that for every uplink transmission in an U subframe, there is a new segment should restart. </w:t>
      </w:r>
    </w:p>
    <w:p>
      <w:pPr>
        <w:pStyle w:val="4"/>
        <w:rPr>
          <w:rFonts w:eastAsiaTheme="minorEastAsia"/>
          <w:b/>
          <w:bCs/>
          <w:szCs w:val="20"/>
          <w:lang w:eastAsia="zh-CN"/>
        </w:rPr>
      </w:pPr>
      <w:r>
        <w:rPr>
          <w:rFonts w:hint="eastAsia" w:eastAsiaTheme="minorEastAsia"/>
          <w:b/>
          <w:bCs/>
          <w:szCs w:val="20"/>
          <w:lang w:eastAsia="zh-CN"/>
        </w:rPr>
        <w:t xml:space="preserve">Proposal 20: UL segment should only be defined in consecutive U subframes. </w:t>
      </w:r>
    </w:p>
    <w:p>
      <w:pPr>
        <w:pStyle w:val="4"/>
        <w:outlineLvl w:val="1"/>
        <w:rPr>
          <w:rFonts w:eastAsiaTheme="minorEastAsia"/>
          <w:b/>
          <w:bCs/>
          <w:szCs w:val="20"/>
          <w:lang w:eastAsia="zh-CN"/>
        </w:rPr>
      </w:pPr>
      <w:r>
        <w:rPr>
          <w:rFonts w:eastAsiaTheme="minorEastAsia"/>
          <w:b/>
          <w:bCs/>
          <w:szCs w:val="20"/>
          <w:lang w:val="en-GB" w:eastAsia="zh-CN"/>
        </w:rPr>
        <w:t>2.</w:t>
      </w:r>
      <w:r>
        <w:rPr>
          <w:rFonts w:hint="eastAsia" w:eastAsiaTheme="minorEastAsia"/>
          <w:b/>
          <w:bCs/>
          <w:szCs w:val="20"/>
          <w:lang w:eastAsia="zh-CN"/>
        </w:rPr>
        <w:t>1</w:t>
      </w:r>
      <w:r>
        <w:rPr>
          <w:rFonts w:eastAsiaTheme="minorEastAsia"/>
          <w:b/>
          <w:bCs/>
          <w:szCs w:val="20"/>
          <w:lang w:eastAsia="zh-CN"/>
        </w:rPr>
        <w:t>2</w:t>
      </w:r>
      <w:r>
        <w:rPr>
          <w:rFonts w:eastAsiaTheme="minorEastAsia"/>
          <w:b/>
          <w:bCs/>
          <w:szCs w:val="20"/>
          <w:lang w:val="en-GB" w:eastAsia="zh-CN"/>
        </w:rPr>
        <w:t xml:space="preserve"> </w:t>
      </w:r>
      <w:r>
        <w:rPr>
          <w:rFonts w:eastAsiaTheme="minorEastAsia"/>
          <w:b/>
          <w:bCs/>
          <w:szCs w:val="20"/>
          <w:lang w:eastAsia="zh-CN"/>
        </w:rPr>
        <w:t>Paging</w:t>
      </w:r>
    </w:p>
    <w:p>
      <w:pPr>
        <w:pStyle w:val="4"/>
        <w:rPr>
          <w:rFonts w:eastAsiaTheme="minorEastAsia"/>
          <w:szCs w:val="20"/>
          <w:lang w:eastAsia="zh-CN"/>
        </w:rPr>
      </w:pPr>
      <w:r>
        <w:rPr>
          <w:rFonts w:eastAsiaTheme="minorEastAsia"/>
          <w:szCs w:val="20"/>
          <w:lang w:eastAsia="zh-CN"/>
        </w:rPr>
        <w:t xml:space="preserve">In case of paging reception, the UE monitors NPDCCH using P-RNTI in a set of R consecutive NB-IoT downlink subframes from PO, where the repetition level </w:t>
      </w:r>
      <m:oMath>
        <m:r>
          <w:rPr>
            <w:rFonts w:ascii="Cambria Math"/>
          </w:rPr>
          <m:t>R</m:t>
        </m:r>
        <m:r>
          <w:rPr>
            <w:rFonts w:hint="eastAsia" w:ascii="Cambria Math" w:hAnsi="Cambria Math" w:eastAsia="宋体" w:cs="宋体"/>
          </w:rPr>
          <m:t>∈</m:t>
        </m:r>
        <m:d>
          <m:dPr>
            <m:begChr m:val="{"/>
            <m:endChr m:val="}"/>
            <m:ctrlPr>
              <w:rPr>
                <w:rFonts w:ascii="Cambria Math" w:hAnsi="Cambria Math"/>
                <w:i/>
              </w:rPr>
            </m:ctrlPr>
          </m:dPr>
          <m:e>
            <m:r>
              <w:rPr>
                <w:rFonts w:ascii="Cambria Math"/>
              </w:rPr>
              <m:t>1,2,4,8,16,32,64,128,256,512,1024,2048</m:t>
            </m:r>
            <m:ctrlPr>
              <w:rPr>
                <w:rFonts w:ascii="Cambria Math" w:hAnsi="Cambria Math"/>
                <w:i/>
              </w:rPr>
            </m:ctrlPr>
          </m:e>
        </m:d>
      </m:oMath>
      <w:r>
        <w:rPr>
          <w:rFonts w:hint="eastAsia" w:eastAsiaTheme="minorEastAsia"/>
          <w:lang w:eastAsia="zh-CN"/>
        </w:rPr>
        <w:t xml:space="preserve"> </w:t>
      </w:r>
      <w:r>
        <w:rPr>
          <w:rFonts w:eastAsiaTheme="minorEastAsia"/>
          <w:lang w:eastAsia="zh-CN"/>
        </w:rPr>
        <w:t xml:space="preserve">for </w:t>
      </w:r>
      <w:r>
        <w:rPr>
          <w:rFonts w:eastAsiaTheme="minorEastAsia"/>
          <w:szCs w:val="20"/>
          <w:lang w:eastAsia="zh-CN"/>
        </w:rPr>
        <w:t xml:space="preserve">Type1-NPDCCH common search space. In the legacy NB-IoT system, the paging cycle can be configured with the maximum value of 1024 frames. However, when it comes to 90ms </w:t>
      </w:r>
      <w:bookmarkStart w:id="2" w:name="_Hlk189831391"/>
      <w:r>
        <w:rPr>
          <w:rFonts w:eastAsiaTheme="minorEastAsia"/>
          <w:szCs w:val="20"/>
          <w:lang w:eastAsia="zh-CN"/>
        </w:rPr>
        <w:t>TDD structure</w:t>
      </w:r>
      <w:bookmarkEnd w:id="2"/>
      <w:r>
        <w:rPr>
          <w:rFonts w:eastAsiaTheme="minorEastAsia"/>
          <w:szCs w:val="20"/>
          <w:lang w:eastAsia="zh-CN"/>
        </w:rPr>
        <w:t xml:space="preserve"> with D = 8ms, </w:t>
      </w:r>
      <w:bookmarkStart w:id="3" w:name="_Hlk189831432"/>
      <w:r>
        <w:rPr>
          <w:rFonts w:eastAsiaTheme="minorEastAsia"/>
          <w:szCs w:val="20"/>
          <w:lang w:eastAsia="zh-CN"/>
        </w:rPr>
        <w:t>the valid NB-IoT downlink subframes within 1024 frames are only 1024*10*8/90=910 subframes</w:t>
      </w:r>
      <w:bookmarkEnd w:id="3"/>
      <w:r>
        <w:rPr>
          <w:rFonts w:eastAsiaTheme="minorEastAsia"/>
          <w:szCs w:val="20"/>
          <w:lang w:eastAsia="zh-CN"/>
        </w:rPr>
        <w:t xml:space="preserve">. In this case, </w:t>
      </w:r>
      <w:bookmarkStart w:id="4" w:name="_Hlk189831471"/>
      <w:r>
        <w:rPr>
          <w:rFonts w:eastAsiaTheme="minorEastAsia"/>
          <w:szCs w:val="20"/>
          <w:lang w:eastAsia="zh-CN"/>
        </w:rPr>
        <w:t xml:space="preserve">the repetition level </w:t>
      </w:r>
      <m:oMath>
        <m:r>
          <w:rPr>
            <w:rFonts w:ascii="Cambria Math"/>
          </w:rPr>
          <m:t>R</m:t>
        </m:r>
        <m:r>
          <w:rPr>
            <w:rFonts w:hint="eastAsia" w:ascii="Cambria Math" w:hAnsi="Cambria Math" w:eastAsia="宋体" w:cs="宋体"/>
          </w:rPr>
          <m:t>∈</m:t>
        </m:r>
        <m:d>
          <m:dPr>
            <m:begChr m:val="{"/>
            <m:endChr m:val="}"/>
            <m:ctrlPr>
              <w:rPr>
                <w:rFonts w:ascii="Cambria Math" w:hAnsi="Cambria Math"/>
                <w:i/>
              </w:rPr>
            </m:ctrlPr>
          </m:dPr>
          <m:e>
            <m:r>
              <w:rPr>
                <w:rFonts w:ascii="Cambria Math"/>
              </w:rPr>
              <m:t>1024,2048</m:t>
            </m:r>
            <m:ctrlPr>
              <w:rPr>
                <w:rFonts w:ascii="Cambria Math" w:hAnsi="Cambria Math"/>
                <w:i/>
              </w:rPr>
            </m:ctrlPr>
            <w:bookmarkEnd w:id="4"/>
          </m:e>
        </m:d>
      </m:oMath>
      <w:r>
        <w:rPr>
          <w:rFonts w:hint="eastAsia" w:eastAsiaTheme="minorEastAsia"/>
          <w:lang w:eastAsia="zh-CN"/>
        </w:rPr>
        <w:t xml:space="preserve"> </w:t>
      </w:r>
      <w:r>
        <w:rPr>
          <w:rFonts w:eastAsiaTheme="minorEastAsia"/>
          <w:lang w:eastAsia="zh-CN"/>
        </w:rPr>
        <w:t xml:space="preserve">cannot be supported due to a shortage of paging resource. </w:t>
      </w:r>
    </w:p>
    <w:p>
      <w:pPr>
        <w:pStyle w:val="4"/>
        <w:rPr>
          <w:rFonts w:eastAsia="等线"/>
          <w:szCs w:val="20"/>
          <w:lang w:eastAsia="zh-CN"/>
        </w:rPr>
      </w:pPr>
      <w:r>
        <w:rPr>
          <w:rFonts w:eastAsia="等线"/>
          <w:szCs w:val="20"/>
          <w:lang w:eastAsia="zh-CN"/>
        </w:rPr>
        <w:t xml:space="preserve">To address this issue, we may consider to extend the paging cycle. For N=9, a factor of N expansion can be considered for paging, i.e., increase the paging cycle from 1024 frames to 1024*9=9216 frames. </w:t>
      </w:r>
    </w:p>
    <w:p>
      <w:pPr>
        <w:pStyle w:val="4"/>
        <w:spacing w:before="120" w:beforeLines="50"/>
        <w:rPr>
          <w:rFonts w:eastAsia="等线"/>
          <w:b/>
          <w:bCs/>
          <w:szCs w:val="20"/>
          <w:lang w:eastAsia="zh-CN"/>
        </w:rPr>
      </w:pPr>
      <w:r>
        <w:rPr>
          <w:rFonts w:eastAsia="等线"/>
          <w:b/>
          <w:bCs/>
          <w:szCs w:val="20"/>
          <w:lang w:eastAsia="zh-CN"/>
        </w:rPr>
        <w:t xml:space="preserve">Observation 6: For 90ms TDD structure with D = 8, the valid NB-IoT downlink subframes within 1024 frames are only 910 subframes and the repetition level </w:t>
      </w:r>
      <m:oMath>
        <m:r>
          <m:rPr>
            <m:sty m:val="bi"/>
          </m:rPr>
          <w:rPr>
            <w:rFonts w:ascii="Cambria Math" w:hAnsi="Cambria Math" w:eastAsia="等线"/>
            <w:szCs w:val="20"/>
            <w:lang w:eastAsia="zh-CN"/>
          </w:rPr>
          <m:t>R∈</m:t>
        </m:r>
        <m:d>
          <m:dPr>
            <m:begChr m:val="{"/>
            <m:endChr m:val="}"/>
            <m:ctrlPr>
              <w:rPr>
                <w:rFonts w:ascii="Cambria Math" w:hAnsi="Cambria Math" w:eastAsia="等线"/>
                <w:b/>
                <w:bCs/>
                <w:i/>
                <w:szCs w:val="20"/>
                <w:lang w:eastAsia="zh-CN"/>
              </w:rPr>
            </m:ctrlPr>
          </m:dPr>
          <m:e>
            <m:r>
              <m:rPr>
                <m:sty m:val="bi"/>
              </m:rPr>
              <w:rPr>
                <w:rFonts w:ascii="Cambria Math" w:hAnsi="Cambria Math" w:eastAsia="等线"/>
                <w:szCs w:val="20"/>
                <w:lang w:eastAsia="zh-CN"/>
              </w:rPr>
              <m:t>1024,2048</m:t>
            </m:r>
            <m:ctrlPr>
              <w:rPr>
                <w:rFonts w:ascii="Cambria Math" w:hAnsi="Cambria Math" w:eastAsia="等线"/>
                <w:b/>
                <w:bCs/>
                <w:i/>
                <w:szCs w:val="20"/>
                <w:lang w:eastAsia="zh-CN"/>
              </w:rPr>
            </m:ctrlPr>
          </m:e>
        </m:d>
      </m:oMath>
      <w:r>
        <w:rPr>
          <w:rFonts w:hint="eastAsia" w:eastAsia="等线"/>
          <w:b/>
          <w:bCs/>
          <w:szCs w:val="20"/>
          <w:lang w:eastAsia="zh-CN"/>
        </w:rPr>
        <w:t xml:space="preserve"> </w:t>
      </w:r>
      <w:r>
        <w:rPr>
          <w:rFonts w:eastAsia="等线"/>
          <w:b/>
          <w:bCs/>
          <w:szCs w:val="20"/>
          <w:lang w:eastAsia="zh-CN"/>
        </w:rPr>
        <w:t>for NPDCCH using P-RNTI cannot be supported due to a shortage of paging resource.</w:t>
      </w:r>
    </w:p>
    <w:p>
      <w:pPr>
        <w:pStyle w:val="4"/>
        <w:spacing w:before="120" w:beforeLines="50"/>
        <w:rPr>
          <w:rFonts w:eastAsia="等线"/>
          <w:b/>
          <w:bCs/>
          <w:szCs w:val="20"/>
          <w:lang w:eastAsia="zh-CN"/>
        </w:rPr>
      </w:pPr>
      <w:r>
        <w:rPr>
          <w:rFonts w:eastAsia="等线"/>
          <w:b/>
          <w:bCs/>
          <w:szCs w:val="20"/>
          <w:lang w:eastAsia="zh-CN"/>
        </w:rPr>
        <w:t xml:space="preserve">Proposal 21: RAN1 considers to extend the paging cycle by a factor of N=9. </w:t>
      </w:r>
    </w:p>
    <w:p>
      <w:pPr>
        <w:pStyle w:val="4"/>
        <w:outlineLvl w:val="1"/>
        <w:rPr>
          <w:rFonts w:eastAsiaTheme="minorEastAsia"/>
          <w:b/>
          <w:bCs/>
          <w:szCs w:val="20"/>
          <w:lang w:eastAsia="zh-CN"/>
        </w:rPr>
      </w:pPr>
      <w:r>
        <w:rPr>
          <w:rFonts w:eastAsiaTheme="minorEastAsia"/>
          <w:b/>
          <w:bCs/>
          <w:szCs w:val="20"/>
          <w:lang w:val="en-GB" w:eastAsia="zh-CN"/>
        </w:rPr>
        <w:t>2.</w:t>
      </w:r>
      <w:r>
        <w:rPr>
          <w:rFonts w:hint="eastAsia" w:eastAsiaTheme="minorEastAsia"/>
          <w:b/>
          <w:bCs/>
          <w:szCs w:val="20"/>
          <w:lang w:eastAsia="zh-CN"/>
        </w:rPr>
        <w:t>1</w:t>
      </w:r>
      <w:r>
        <w:rPr>
          <w:rFonts w:eastAsiaTheme="minorEastAsia"/>
          <w:b/>
          <w:bCs/>
          <w:szCs w:val="20"/>
          <w:lang w:eastAsia="zh-CN"/>
        </w:rPr>
        <w:t>3</w:t>
      </w:r>
      <w:r>
        <w:rPr>
          <w:rFonts w:eastAsiaTheme="minorEastAsia"/>
          <w:b/>
          <w:bCs/>
          <w:szCs w:val="20"/>
          <w:lang w:val="en-GB" w:eastAsia="zh-CN"/>
        </w:rPr>
        <w:t xml:space="preserve"> </w:t>
      </w:r>
      <w:r>
        <w:rPr>
          <w:rFonts w:eastAsiaTheme="minorEastAsia"/>
          <w:b/>
          <w:bCs/>
          <w:szCs w:val="20"/>
          <w:lang w:eastAsia="zh-CN"/>
        </w:rPr>
        <w:t>NRS</w:t>
      </w:r>
    </w:p>
    <w:p>
      <w:pPr>
        <w:pStyle w:val="4"/>
        <w:rPr>
          <w:rFonts w:eastAsiaTheme="minorEastAsia"/>
          <w:szCs w:val="20"/>
          <w:lang w:eastAsia="zh-CN"/>
        </w:rPr>
      </w:pPr>
      <w:r>
        <w:rPr>
          <w:rFonts w:eastAsiaTheme="minorEastAsia"/>
          <w:szCs w:val="20"/>
          <w:lang w:eastAsia="zh-CN"/>
        </w:rPr>
        <w:t>In the NB-IoT system, NRS is used for downlink channel estimation. The NB-IoT UEs will make some assumptions on the subframes where NRS is transmitted for the reception of NPDCCH and NPDSCH. For example, when a NB-IoT UE is configured to monitor NPDCCH using P-RNTI, the UE may assume NRSs are transmitted in the following NB-IoT DL subframes:</w:t>
      </w:r>
    </w:p>
    <w:tbl>
      <w:tblPr>
        <w:tblStyle w:val="21"/>
        <w:tblW w:w="90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062" w:type="dxa"/>
          </w:tcPr>
          <w:p>
            <w:pPr>
              <w:contextualSpacing/>
              <w:jc w:val="both"/>
              <w:rPr>
                <w:rFonts w:eastAsiaTheme="minorEastAsia"/>
                <w:b/>
                <w:bCs/>
                <w:szCs w:val="20"/>
                <w:lang w:eastAsia="zh-CN"/>
              </w:rPr>
            </w:pPr>
            <w:r>
              <w:rPr>
                <w:rFonts w:eastAsiaTheme="minorEastAsia"/>
                <w:b/>
                <w:bCs/>
                <w:szCs w:val="20"/>
                <w:lang w:eastAsia="zh-CN"/>
              </w:rPr>
              <w:t>Clause 10.2.6 in TS36.211:</w:t>
            </w:r>
          </w:p>
          <w:p>
            <w:pPr>
              <w:contextualSpacing/>
              <w:jc w:val="both"/>
              <w:rPr>
                <w:rFonts w:eastAsiaTheme="minorEastAsia"/>
                <w:b/>
                <w:bCs/>
                <w:szCs w:val="20"/>
                <w:highlight w:val="green"/>
                <w:lang w:eastAsia="zh-CN"/>
              </w:rPr>
            </w:pPr>
            <w:r>
              <w:t xml:space="preserve">When an NB-IoT UE is configured by higher layers to decode NPDCCH with CRC scrambled by the P-RNTI, </w:t>
            </w:r>
            <w:r>
              <w:rPr>
                <w:highlight w:val="yellow"/>
              </w:rPr>
              <w:t>the UE may assume NRSs are transmitted in the NPDCCH candidate</w:t>
            </w:r>
            <w:r>
              <w:t xml:space="preserve"> where the UE finds a DCI with CRC scrambled by the P-RNTI. </w:t>
            </w:r>
            <w:r>
              <w:rPr>
                <w:highlight w:val="yellow"/>
              </w:rPr>
              <w:t>The UE may also assume NRSs are transmitted in 10 NB-IoT DL subframes before and in 4 NB-IoT DL subframes after the NPDCCH candidate, where NB-IoT DL subframes without NRS are not counted</w:t>
            </w:r>
            <w:r>
              <w:t xml:space="preserve">. If the DCI with CRC scrambled by the P-RNTI schedules a NPDSCH, the UE may assume NRSs are transmitted in the NB-IoT DL subframes carrying the NPDSCH </w:t>
            </w:r>
            <w:r>
              <w:rPr>
                <w:rFonts w:hint="eastAsia"/>
                <w:lang w:eastAsia="zh-CN"/>
              </w:rPr>
              <w:t>as well as</w:t>
            </w:r>
            <w:r>
              <w:t xml:space="preserve"> 4 </w:t>
            </w:r>
            <w:r>
              <w:rPr>
                <w:rFonts w:hint="eastAsia"/>
                <w:lang w:eastAsia="zh-CN"/>
              </w:rPr>
              <w:t>NB-IoT DL</w:t>
            </w:r>
            <w:r>
              <w:t xml:space="preserve"> subframes before and after the </w:t>
            </w:r>
            <w:r>
              <w:rPr>
                <w:rFonts w:hint="eastAsia"/>
                <w:lang w:eastAsia="zh-CN"/>
              </w:rPr>
              <w:t xml:space="preserve">scheduled </w:t>
            </w:r>
            <w:r>
              <w:t>NPDSCH, where NB-IoT DL subframes without NRS are not counted.</w:t>
            </w:r>
          </w:p>
        </w:tc>
      </w:tr>
    </w:tbl>
    <w:p>
      <w:pPr>
        <w:pStyle w:val="4"/>
        <w:spacing w:after="0"/>
        <w:rPr>
          <w:rFonts w:eastAsiaTheme="minorEastAsia"/>
          <w:szCs w:val="20"/>
          <w:lang w:eastAsia="zh-CN"/>
        </w:rPr>
      </w:pPr>
    </w:p>
    <w:p>
      <w:pPr>
        <w:pStyle w:val="4"/>
        <w:rPr>
          <w:rFonts w:ascii="Times" w:hAnsi="Times" w:eastAsia="Batang" w:cs="Times"/>
          <w:szCs w:val="20"/>
        </w:rPr>
      </w:pPr>
      <w:r>
        <w:rPr>
          <w:rFonts w:eastAsiaTheme="minorEastAsia"/>
          <w:szCs w:val="20"/>
          <w:lang w:eastAsia="zh-CN"/>
        </w:rPr>
        <w:t xml:space="preserve">In our understanding, the current UE assumption on the subframes where NRS is transmitted may be not compatible with the periodic pattern, because some NB-IoT DL subframes will be muted according to the 90ms TDD structure with D = 8. </w:t>
      </w:r>
      <w:r>
        <w:rPr>
          <w:rFonts w:eastAsia="等线"/>
          <w:szCs w:val="20"/>
          <w:lang w:eastAsia="zh-CN"/>
        </w:rPr>
        <w:t xml:space="preserve">To address this issue, we may consider that </w:t>
      </w:r>
      <w:bookmarkStart w:id="5" w:name="_Hlk189833273"/>
      <w:r>
        <w:rPr>
          <w:rFonts w:eastAsia="等线"/>
          <w:szCs w:val="20"/>
          <w:lang w:eastAsia="zh-CN"/>
        </w:rPr>
        <w:t xml:space="preserve">the NRS can be only transmitted in the </w:t>
      </w:r>
      <w:r>
        <w:rPr>
          <w:rFonts w:ascii="Times" w:hAnsi="Times" w:eastAsia="Batang" w:cs="Times"/>
          <w:szCs w:val="20"/>
        </w:rPr>
        <w:t>D NB-IoT DL subframes on top of the current UE assumption.</w:t>
      </w:r>
      <w:bookmarkEnd w:id="5"/>
    </w:p>
    <w:p>
      <w:pPr>
        <w:pStyle w:val="4"/>
        <w:spacing w:before="120" w:beforeLines="50"/>
        <w:rPr>
          <w:rFonts w:eastAsia="等线"/>
          <w:b/>
          <w:bCs/>
          <w:szCs w:val="20"/>
          <w:lang w:eastAsia="zh-CN"/>
        </w:rPr>
      </w:pPr>
      <w:r>
        <w:rPr>
          <w:rFonts w:eastAsia="等线"/>
          <w:b/>
          <w:bCs/>
          <w:szCs w:val="20"/>
          <w:lang w:eastAsia="zh-CN"/>
        </w:rPr>
        <w:t>Proposal 22: RAN1 considers the NRS can be only transmitted in the D NB-IoT DL subframes on top of the current UE assumption.</w:t>
      </w:r>
    </w:p>
    <w:p>
      <w:pPr>
        <w:pStyle w:val="4"/>
        <w:outlineLvl w:val="1"/>
        <w:rPr>
          <w:rFonts w:eastAsiaTheme="minorEastAsia"/>
          <w:b/>
          <w:bCs/>
          <w:szCs w:val="20"/>
          <w:lang w:eastAsia="zh-CN"/>
        </w:rPr>
      </w:pPr>
      <w:r>
        <w:rPr>
          <w:rFonts w:eastAsiaTheme="minorEastAsia"/>
          <w:b/>
          <w:bCs/>
          <w:szCs w:val="20"/>
          <w:lang w:val="en-GB" w:eastAsia="zh-CN"/>
        </w:rPr>
        <w:t>2.</w:t>
      </w:r>
      <w:r>
        <w:rPr>
          <w:rFonts w:hint="eastAsia" w:eastAsiaTheme="minorEastAsia"/>
          <w:b/>
          <w:bCs/>
          <w:szCs w:val="20"/>
          <w:lang w:eastAsia="zh-CN"/>
        </w:rPr>
        <w:t>1</w:t>
      </w:r>
      <w:r>
        <w:rPr>
          <w:rFonts w:eastAsiaTheme="minorEastAsia"/>
          <w:b/>
          <w:bCs/>
          <w:szCs w:val="20"/>
          <w:lang w:eastAsia="zh-CN"/>
        </w:rPr>
        <w:t>4</w:t>
      </w:r>
      <w:r>
        <w:rPr>
          <w:rFonts w:eastAsiaTheme="minorEastAsia"/>
          <w:b/>
          <w:bCs/>
          <w:szCs w:val="20"/>
          <w:lang w:val="en-GB" w:eastAsia="zh-CN"/>
        </w:rPr>
        <w:t xml:space="preserve"> </w:t>
      </w:r>
      <w:r>
        <w:rPr>
          <w:rFonts w:eastAsiaTheme="minorEastAsia"/>
          <w:b/>
          <w:bCs/>
          <w:szCs w:val="20"/>
          <w:lang w:eastAsia="zh-CN"/>
        </w:rPr>
        <w:t>Transmission gap</w:t>
      </w:r>
    </w:p>
    <w:p>
      <w:pPr>
        <w:pStyle w:val="4"/>
        <w:rPr>
          <w:rFonts w:eastAsiaTheme="minorEastAsia"/>
          <w:szCs w:val="20"/>
          <w:lang w:eastAsia="zh-CN"/>
        </w:rPr>
      </w:pPr>
      <w:r>
        <w:rPr>
          <w:rFonts w:eastAsiaTheme="minorEastAsia"/>
          <w:szCs w:val="20"/>
          <w:lang w:eastAsia="zh-CN"/>
        </w:rPr>
        <w:t xml:space="preserve">Transmission gap is introduced in NB-IoT system to alleviate the NPDCCH and NPDSCH congestion issue incurred by a large number of repetitions. If </w:t>
      </w:r>
      <m:oMath>
        <m:sSub>
          <m:sSubPr>
            <m:ctrlPr>
              <w:rPr>
                <w:rFonts w:ascii="Cambria Math" w:hAnsi="Cambria Math"/>
                <w:i/>
              </w:rPr>
            </m:ctrlPr>
          </m:sSubPr>
          <m:e>
            <m:r>
              <w:rPr>
                <w:rFonts w:ascii="Cambria Math"/>
              </w:rPr>
              <m:t>R</m:t>
            </m:r>
            <m:ctrlPr>
              <w:rPr>
                <w:rFonts w:ascii="Cambria Math" w:hAnsi="Cambria Math"/>
                <w:i/>
              </w:rPr>
            </m:ctrlPr>
          </m:e>
          <m:sub>
            <m:r>
              <m:rPr>
                <m:nor/>
                <m:sty m:val="p"/>
              </m:rPr>
              <w:rPr>
                <w:rFonts w:ascii="Cambria Math"/>
              </w: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N</m:t>
            </m:r>
            <m:ctrlPr>
              <w:rPr>
                <w:rFonts w:ascii="Cambria Math" w:hAnsi="Cambria Math"/>
                <w:i/>
              </w:rPr>
            </m:ctrlPr>
          </m:e>
          <m:sub>
            <m:r>
              <m:rPr>
                <m:nor/>
                <m:sty m:val="p"/>
              </m:rPr>
              <w:rPr>
                <w:rFonts w:ascii="Cambria Math"/>
              </w:rPr>
              <m:t>gap,threshold</m:t>
            </m:r>
            <m:ctrlPr>
              <w:rPr>
                <w:rFonts w:ascii="Cambria Math" w:hAnsi="Cambria Math"/>
              </w:rPr>
            </m:ctrlPr>
          </m:sub>
        </m:sSub>
      </m:oMath>
      <w:r>
        <w:rPr>
          <w:rFonts w:hint="eastAsia" w:eastAsiaTheme="minorEastAsia"/>
          <w:lang w:eastAsia="zh-CN"/>
        </w:rPr>
        <w:t>,</w:t>
      </w:r>
      <w:r>
        <w:rPr>
          <w:rFonts w:eastAsiaTheme="minorEastAsia"/>
          <w:lang w:eastAsia="zh-CN"/>
        </w:rPr>
        <w:t xml:space="preserve"> a gap with duration in number of </w:t>
      </w:r>
      <m:oMath>
        <m:sSub>
          <m:sSubPr>
            <m:ctrlPr>
              <w:rPr>
                <w:rFonts w:ascii="Cambria Math" w:hAnsi="Cambria Math"/>
                <w:i/>
              </w:rPr>
            </m:ctrlPr>
          </m:sSubPr>
          <m:e>
            <m:r>
              <w:rPr>
                <w:rFonts w:ascii="Cambria Math"/>
              </w:rPr>
              <m:t>N</m:t>
            </m:r>
            <m:ctrlPr>
              <w:rPr>
                <w:rFonts w:ascii="Cambria Math" w:hAnsi="Cambria Math"/>
                <w:i/>
              </w:rPr>
            </m:ctrlPr>
          </m:e>
          <m:sub>
            <m:r>
              <m:rPr>
                <m:nor/>
                <m:sty m:val="p"/>
              </m:rPr>
              <w:rPr>
                <w:rFonts w:ascii="Cambria Math"/>
              </w:rPr>
              <m:t>gap,period</m:t>
            </m:r>
            <m:ctrlPr>
              <w:rPr>
                <w:rFonts w:ascii="Cambria Math" w:hAnsi="Cambria Math"/>
              </w:rPr>
            </m:ctrlPr>
          </m:sub>
        </m:sSub>
      </m:oMath>
      <w:r>
        <w:rPr>
          <w:rFonts w:hint="eastAsia" w:eastAsiaTheme="minorEastAsia"/>
          <w:lang w:eastAsia="zh-CN"/>
        </w:rPr>
        <w:t xml:space="preserve"> </w:t>
      </w:r>
      <w:r>
        <w:rPr>
          <w:rFonts w:eastAsiaTheme="minorEastAsia"/>
          <w:lang w:eastAsia="zh-CN"/>
        </w:rPr>
        <w:t xml:space="preserve">subframes is inserted after each transmission duration in number of </w:t>
      </w:r>
      <m:oMath>
        <m:sSub>
          <m:sSubPr>
            <m:ctrlPr>
              <w:rPr>
                <w:rFonts w:ascii="Cambria Math" w:hAnsi="Cambria Math"/>
                <w:i/>
              </w:rPr>
            </m:ctrlPr>
          </m:sSubPr>
          <m:e>
            <m:r>
              <w:rPr>
                <w:rFonts w:ascii="Cambria Math"/>
              </w:rPr>
              <m:t>N</m:t>
            </m:r>
            <m:ctrlPr>
              <w:rPr>
                <w:rFonts w:ascii="Cambria Math" w:hAnsi="Cambria Math"/>
                <w:i/>
              </w:rPr>
            </m:ctrlPr>
          </m:e>
          <m:sub>
            <m:r>
              <m:rPr>
                <m:nor/>
                <m:sty m:val="p"/>
              </m:rPr>
              <w:rPr>
                <w:rFonts w:ascii="Cambria Math"/>
              </w:rPr>
              <m:t>gap,period</m:t>
            </m:r>
            <m:ctrlPr>
              <w:rPr>
                <w:rFonts w:ascii="Cambria Math" w:hAnsi="Cambria Math"/>
              </w:rPr>
            </m:ctrlPr>
          </m:sub>
        </m:sSub>
      </m:oMath>
      <w:r>
        <w:rPr>
          <w:rFonts w:hint="eastAsia" w:eastAsiaTheme="minorEastAsia"/>
          <w:lang w:eastAsia="zh-CN"/>
        </w:rPr>
        <w:t xml:space="preserve"> </w:t>
      </w:r>
      <w:r>
        <w:rPr>
          <w:rFonts w:eastAsiaTheme="minorEastAsia"/>
          <w:lang w:eastAsia="zh-CN"/>
        </w:rPr>
        <w:t xml:space="preserve">subframes. </w:t>
      </w:r>
      <w:r>
        <w:rPr>
          <w:rFonts w:eastAsiaTheme="minorEastAsia"/>
          <w:szCs w:val="20"/>
          <w:lang w:eastAsia="zh-CN"/>
        </w:rPr>
        <w:t>W</w:t>
      </w:r>
      <w:r>
        <w:rPr>
          <w:rFonts w:hint="eastAsia" w:eastAsiaTheme="minorEastAsia"/>
          <w:szCs w:val="20"/>
          <w:lang w:eastAsia="zh-CN"/>
        </w:rPr>
        <w:t>hen it comes to 90ms TDD structure,</w:t>
      </w:r>
      <w:r>
        <w:rPr>
          <w:rFonts w:eastAsiaTheme="minorEastAsia"/>
          <w:szCs w:val="20"/>
          <w:lang w:eastAsia="zh-CN"/>
        </w:rPr>
        <w:t xml:space="preserve"> RAN1 may consider to </w:t>
      </w:r>
      <w:bookmarkStart w:id="6" w:name="_Hlk189834349"/>
      <w:r>
        <w:rPr>
          <w:rFonts w:eastAsiaTheme="minorEastAsia"/>
          <w:szCs w:val="20"/>
          <w:lang w:eastAsia="zh-CN"/>
        </w:rPr>
        <w:t>count the transmission gap only in the D NB-IoT DL subframes.</w:t>
      </w:r>
      <w:bookmarkEnd w:id="6"/>
    </w:p>
    <w:p>
      <w:pPr>
        <w:pStyle w:val="4"/>
        <w:spacing w:before="120" w:beforeLines="50"/>
        <w:rPr>
          <w:rFonts w:eastAsia="等线"/>
          <w:b/>
          <w:bCs/>
          <w:szCs w:val="20"/>
          <w:lang w:eastAsia="zh-CN"/>
        </w:rPr>
      </w:pPr>
      <w:r>
        <w:rPr>
          <w:rFonts w:eastAsia="等线"/>
          <w:b/>
          <w:bCs/>
          <w:szCs w:val="20"/>
          <w:lang w:eastAsia="zh-CN"/>
        </w:rPr>
        <w:t>Proposal 23: RAN1 considers to count the transmission gap only in the D NB-IoT DL subframes.</w:t>
      </w:r>
    </w:p>
    <w:p>
      <w:pPr>
        <w:pStyle w:val="4"/>
        <w:rPr>
          <w:rFonts w:eastAsiaTheme="minorEastAsia"/>
          <w:b/>
          <w:bCs/>
          <w:szCs w:val="20"/>
          <w:lang w:eastAsia="zh-CN"/>
        </w:rPr>
      </w:pPr>
    </w:p>
    <w:p>
      <w:pPr>
        <w:pStyle w:val="2"/>
        <w:jc w:val="both"/>
        <w:rPr>
          <w:rFonts w:ascii="Times New Roman" w:hAnsi="Times New Roman" w:cs="Times New Roman"/>
        </w:rPr>
      </w:pPr>
      <w:r>
        <w:rPr>
          <w:rFonts w:ascii="Times New Roman" w:hAnsi="Times New Roman" w:cs="Times New Roman"/>
        </w:rPr>
        <w:t>Conclusion</w:t>
      </w:r>
    </w:p>
    <w:p>
      <w:pPr>
        <w:pStyle w:val="4"/>
        <w:spacing w:before="120" w:beforeLines="50"/>
        <w:rPr>
          <w:rFonts w:eastAsia="等线"/>
          <w:szCs w:val="20"/>
          <w:lang w:eastAsia="zh-CN"/>
        </w:rPr>
      </w:pPr>
      <w:r>
        <w:rPr>
          <w:rFonts w:eastAsia="等线"/>
          <w:szCs w:val="20"/>
          <w:lang w:eastAsia="zh-CN"/>
        </w:rPr>
        <w:t xml:space="preserve">In this contribution, we provide an analysis on the potential issues on the downlink synchronization for NB-IoT TDD mode. Based on the analysis we give some observations and proposals for the future work. </w:t>
      </w:r>
    </w:p>
    <w:p>
      <w:pPr>
        <w:pStyle w:val="4"/>
        <w:rPr>
          <w:rFonts w:eastAsiaTheme="minorEastAsia"/>
          <w:b/>
          <w:bCs/>
          <w:szCs w:val="20"/>
          <w:lang w:eastAsia="zh-CN"/>
        </w:rPr>
      </w:pPr>
      <w:r>
        <w:rPr>
          <w:rFonts w:eastAsia="宋体"/>
          <w:b/>
          <w:bCs/>
          <w:szCs w:val="20"/>
          <w:lang w:eastAsia="zh-CN"/>
        </w:rPr>
        <w:t xml:space="preserve">Observation 1: </w:t>
      </w:r>
      <w:r>
        <w:rPr>
          <w:rFonts w:eastAsiaTheme="minorEastAsia"/>
          <w:b/>
          <w:bCs/>
          <w:szCs w:val="20"/>
          <w:lang w:eastAsia="zh-CN"/>
        </w:rPr>
        <w:t>When the UE receives SIB1-NB, eNB can configure larger value of D for better system throughput. However, due to the actual guard period of Iridium’s TDMA structure is transparent to 3GPP, the network can configure a guard period in D subframes that separates it into multiple sets of consecutive subframes (D subframe sets). The guard period location and length can be provided by SIB1-NB and the eNB ensures that the guard period is conform to Iridium TDMA structure.</w:t>
      </w:r>
    </w:p>
    <w:p>
      <w:pPr>
        <w:pStyle w:val="4"/>
        <w:rPr>
          <w:rFonts w:eastAsiaTheme="minorEastAsia"/>
          <w:b/>
          <w:bCs/>
          <w:szCs w:val="20"/>
          <w:lang w:eastAsia="zh-CN"/>
        </w:rPr>
      </w:pPr>
      <w:r>
        <w:rPr>
          <w:rFonts w:eastAsiaTheme="minorEastAsia"/>
          <w:b/>
          <w:bCs/>
          <w:szCs w:val="20"/>
          <w:lang w:eastAsia="zh-CN"/>
        </w:rPr>
        <w:t xml:space="preserve">Observation 2: The DL sync can be performed only in default D subframe, in which no guard period is assumed. Moreover, in D subframe set, it is not assumed to transmit NPSS/NSSS/NPBCH/SIB1-NB, so that eNB can have more degree of freedom to configure the guard period, which does not impact the DL synchronization. </w:t>
      </w:r>
    </w:p>
    <w:p>
      <w:pPr>
        <w:pStyle w:val="4"/>
        <w:rPr>
          <w:rStyle w:val="96"/>
          <w:b/>
          <w:bCs/>
          <w:szCs w:val="20"/>
          <w:lang w:eastAsia="zh-CN"/>
        </w:rPr>
      </w:pPr>
      <w:r>
        <w:rPr>
          <w:rStyle w:val="96"/>
          <w:b/>
          <w:bCs/>
          <w:szCs w:val="20"/>
          <w:lang w:eastAsia="zh-CN"/>
        </w:rPr>
        <w:t>Observation</w:t>
      </w:r>
      <w:r>
        <w:rPr>
          <w:rStyle w:val="96"/>
          <w:rFonts w:hint="eastAsia"/>
          <w:b/>
          <w:bCs/>
          <w:szCs w:val="20"/>
          <w:lang w:eastAsia="zh-CN"/>
        </w:rPr>
        <w:t xml:space="preserve"> 3</w:t>
      </w:r>
      <w:r>
        <w:rPr>
          <w:rStyle w:val="96"/>
          <w:b/>
          <w:bCs/>
          <w:szCs w:val="20"/>
          <w:lang w:eastAsia="zh-CN"/>
        </w:rPr>
        <w:t xml:space="preserve">: From technical point of view, any option would work. But adopting only one option would reduce the UE blind detection effort for detecting NSSS. </w:t>
      </w:r>
    </w:p>
    <w:p>
      <w:pPr>
        <w:pStyle w:val="4"/>
        <w:spacing w:before="120" w:beforeLines="50"/>
        <w:rPr>
          <w:rFonts w:eastAsia="等线"/>
          <w:b/>
          <w:bCs/>
          <w:szCs w:val="20"/>
          <w:lang w:eastAsia="zh-CN"/>
        </w:rPr>
      </w:pPr>
      <w:r>
        <w:rPr>
          <w:rFonts w:eastAsia="等线"/>
          <w:b/>
          <w:bCs/>
          <w:szCs w:val="20"/>
          <w:lang w:eastAsia="zh-CN"/>
        </w:rPr>
        <w:t xml:space="preserve">Observation </w:t>
      </w:r>
      <w:r>
        <w:rPr>
          <w:rFonts w:hint="eastAsia" w:eastAsia="等线"/>
          <w:b/>
          <w:bCs/>
          <w:szCs w:val="20"/>
          <w:lang w:eastAsia="zh-CN"/>
        </w:rPr>
        <w:t>4</w:t>
      </w:r>
      <w:r>
        <w:rPr>
          <w:rFonts w:eastAsia="等线"/>
          <w:b/>
          <w:bCs/>
          <w:szCs w:val="20"/>
          <w:lang w:eastAsia="zh-CN"/>
        </w:rPr>
        <w:t xml:space="preserve">: In legacy system, the SIB1-NB transmission period is 2560 ms, where one SIB1-NB is transmitted over 160 ms (i.e., 16 radio frames). Over the 160 ms, the actual SIB1-NB transmission is over 8 alternate radio frames. This SIB1-NB transmission may not compatible with periodic pattern and would lead to a shortage of SIB1-NB resources. </w:t>
      </w:r>
    </w:p>
    <w:p>
      <w:pPr>
        <w:pStyle w:val="4"/>
        <w:spacing w:before="120" w:beforeLines="50"/>
        <w:rPr>
          <w:rFonts w:eastAsia="等线"/>
          <w:b/>
          <w:bCs/>
          <w:szCs w:val="20"/>
          <w:lang w:eastAsia="zh-CN"/>
        </w:rPr>
      </w:pPr>
      <w:r>
        <w:rPr>
          <w:rFonts w:eastAsia="等线"/>
          <w:b/>
          <w:bCs/>
          <w:szCs w:val="20"/>
          <w:lang w:eastAsia="zh-CN"/>
        </w:rPr>
        <w:t xml:space="preserve">Observation </w:t>
      </w:r>
      <w:r>
        <w:rPr>
          <w:rFonts w:hint="eastAsia" w:eastAsia="等线"/>
          <w:b/>
          <w:bCs/>
          <w:szCs w:val="20"/>
          <w:lang w:eastAsia="zh-CN"/>
        </w:rPr>
        <w:t>5</w:t>
      </w:r>
      <w:r>
        <w:rPr>
          <w:rFonts w:eastAsia="等线"/>
          <w:b/>
          <w:bCs/>
          <w:szCs w:val="20"/>
          <w:lang w:eastAsia="zh-CN"/>
        </w:rPr>
        <w:t>: I</w:t>
      </w:r>
      <w:r>
        <w:rPr>
          <w:b/>
          <w:bCs/>
          <w:szCs w:val="20"/>
          <w:lang w:eastAsia="zh-CN"/>
        </w:rPr>
        <w:t>n legacy NB-IoT system, the SI window length, and period is defined under power of 2 (2^n) constraint, which is co-prime of 90 ms. In this case, the legacy design will result in issue that the UE may not get SIB within periodic D subframe.</w:t>
      </w:r>
    </w:p>
    <w:p>
      <w:pPr>
        <w:pStyle w:val="4"/>
        <w:spacing w:before="120" w:beforeLines="50"/>
        <w:rPr>
          <w:rFonts w:eastAsia="等线"/>
          <w:b/>
          <w:bCs/>
          <w:szCs w:val="20"/>
          <w:lang w:eastAsia="zh-CN"/>
        </w:rPr>
      </w:pPr>
      <w:r>
        <w:rPr>
          <w:rFonts w:eastAsia="等线"/>
          <w:b/>
          <w:bCs/>
          <w:szCs w:val="20"/>
          <w:lang w:eastAsia="zh-CN"/>
        </w:rPr>
        <w:t xml:space="preserve">Observation 6: For 90ms TDD structure with D = 8, the valid NB-IoT downlink subframes within 1024 frames are only 910 subframes and the repetition level </w:t>
      </w:r>
      <m:oMath>
        <m:r>
          <m:rPr>
            <m:sty m:val="bi"/>
          </m:rPr>
          <w:rPr>
            <w:rFonts w:ascii="Cambria Math" w:hAnsi="Cambria Math" w:eastAsia="等线"/>
            <w:szCs w:val="20"/>
            <w:lang w:eastAsia="zh-CN"/>
          </w:rPr>
          <m:t>R∈</m:t>
        </m:r>
        <m:d>
          <m:dPr>
            <m:begChr m:val="{"/>
            <m:endChr m:val="}"/>
            <m:ctrlPr>
              <w:rPr>
                <w:rFonts w:ascii="Cambria Math" w:hAnsi="Cambria Math" w:eastAsia="等线"/>
                <w:b/>
                <w:bCs/>
                <w:i/>
                <w:szCs w:val="20"/>
                <w:lang w:eastAsia="zh-CN"/>
              </w:rPr>
            </m:ctrlPr>
          </m:dPr>
          <m:e>
            <m:r>
              <m:rPr>
                <m:sty m:val="bi"/>
              </m:rPr>
              <w:rPr>
                <w:rFonts w:ascii="Cambria Math" w:hAnsi="Cambria Math" w:eastAsia="等线"/>
                <w:szCs w:val="20"/>
                <w:lang w:eastAsia="zh-CN"/>
              </w:rPr>
              <m:t>1024,2048</m:t>
            </m:r>
            <m:ctrlPr>
              <w:rPr>
                <w:rFonts w:ascii="Cambria Math" w:hAnsi="Cambria Math" w:eastAsia="等线"/>
                <w:b/>
                <w:bCs/>
                <w:i/>
                <w:szCs w:val="20"/>
                <w:lang w:eastAsia="zh-CN"/>
              </w:rPr>
            </m:ctrlPr>
          </m:e>
        </m:d>
      </m:oMath>
      <w:r>
        <w:rPr>
          <w:rFonts w:hint="eastAsia" w:eastAsia="等线"/>
          <w:b/>
          <w:bCs/>
          <w:szCs w:val="20"/>
          <w:lang w:eastAsia="zh-CN"/>
        </w:rPr>
        <w:t xml:space="preserve"> </w:t>
      </w:r>
      <w:r>
        <w:rPr>
          <w:rFonts w:eastAsia="等线"/>
          <w:b/>
          <w:bCs/>
          <w:szCs w:val="20"/>
          <w:lang w:eastAsia="zh-CN"/>
        </w:rPr>
        <w:t>for NPDCCH using P-RNTI cannot be supported due to a shortage of paging resource.</w:t>
      </w:r>
    </w:p>
    <w:p>
      <w:pPr>
        <w:pStyle w:val="4"/>
        <w:rPr>
          <w:rFonts w:eastAsiaTheme="minorEastAsia"/>
          <w:b/>
          <w:bCs/>
          <w:szCs w:val="20"/>
          <w:lang w:eastAsia="zh-CN"/>
        </w:rPr>
      </w:pPr>
    </w:p>
    <w:p>
      <w:pPr>
        <w:pStyle w:val="4"/>
        <w:rPr>
          <w:rFonts w:eastAsiaTheme="minorEastAsia"/>
          <w:b/>
          <w:bCs/>
          <w:szCs w:val="20"/>
          <w:lang w:eastAsia="zh-CN"/>
        </w:rPr>
      </w:pPr>
    </w:p>
    <w:p>
      <w:pPr>
        <w:pStyle w:val="4"/>
        <w:rPr>
          <w:rFonts w:eastAsiaTheme="minorEastAsia"/>
          <w:b/>
          <w:bCs/>
          <w:szCs w:val="20"/>
          <w:lang w:eastAsia="zh-CN"/>
        </w:rPr>
      </w:pPr>
      <w:r>
        <w:rPr>
          <w:rFonts w:eastAsiaTheme="minorEastAsia"/>
          <w:b/>
          <w:bCs/>
          <w:szCs w:val="20"/>
          <w:lang w:eastAsia="zh-CN"/>
        </w:rPr>
        <w:t>Proposal 1: If Iridium allows, RAN1 considers multiple DL/UL slots across 90ms period and they share the same slot index.</w:t>
      </w:r>
    </w:p>
    <w:p>
      <w:pPr>
        <w:pStyle w:val="4"/>
        <w:rPr>
          <w:rStyle w:val="96"/>
          <w:b/>
          <w:bCs/>
          <w:szCs w:val="20"/>
          <w:lang w:eastAsia="zh-CN"/>
        </w:rPr>
      </w:pPr>
      <w:r>
        <w:rPr>
          <w:rStyle w:val="96"/>
          <w:b/>
          <w:bCs/>
          <w:szCs w:val="20"/>
          <w:lang w:eastAsia="zh-CN"/>
        </w:rPr>
        <w:t xml:space="preserve">Proposal 2: If multiple DL/UL slots can be used across 90ms period, RAN1 considers D=U=8/20/30. </w:t>
      </w:r>
    </w:p>
    <w:p>
      <w:pPr>
        <w:pStyle w:val="4"/>
        <w:rPr>
          <w:rFonts w:eastAsiaTheme="minorEastAsia"/>
          <w:b/>
          <w:bCs/>
          <w:szCs w:val="20"/>
          <w:lang w:eastAsia="zh-CN"/>
        </w:rPr>
      </w:pPr>
      <w:r>
        <w:rPr>
          <w:rFonts w:eastAsiaTheme="minorEastAsia"/>
          <w:b/>
          <w:bCs/>
          <w:szCs w:val="20"/>
          <w:lang w:eastAsia="zh-CN"/>
        </w:rPr>
        <w:t>Proposal 3: DL synchronization is performed only in default D subframe.</w:t>
      </w:r>
    </w:p>
    <w:p>
      <w:pPr>
        <w:pStyle w:val="4"/>
        <w:rPr>
          <w:rFonts w:eastAsiaTheme="minorEastAsia"/>
          <w:b/>
          <w:bCs/>
          <w:szCs w:val="20"/>
          <w:lang w:eastAsia="zh-CN"/>
        </w:rPr>
      </w:pPr>
      <w:r>
        <w:rPr>
          <w:rFonts w:eastAsiaTheme="minorEastAsia"/>
          <w:b/>
          <w:bCs/>
          <w:szCs w:val="20"/>
          <w:lang w:eastAsia="zh-CN"/>
        </w:rPr>
        <w:t>Proposal 4: eNB can configure larger number of subframes for D in SIB1-NB and guard period in D, so that the system can benefit from enhanced throughput.</w:t>
      </w:r>
    </w:p>
    <w:p>
      <w:pPr>
        <w:pStyle w:val="4"/>
        <w:rPr>
          <w:rFonts w:eastAsiaTheme="minorEastAsia"/>
          <w:b/>
          <w:bCs/>
          <w:szCs w:val="20"/>
          <w:lang w:eastAsia="zh-CN"/>
        </w:rPr>
      </w:pPr>
      <w:r>
        <w:rPr>
          <w:rFonts w:eastAsiaTheme="minorEastAsia"/>
          <w:b/>
          <w:bCs/>
          <w:szCs w:val="20"/>
          <w:lang w:eastAsia="zh-CN"/>
        </w:rPr>
        <w:t>Proposal 5: No guard period is expected in default D subframe, and NPSS/NSSS/NPBCH/SIB1-NB are not expected outside default D subframe.</w:t>
      </w:r>
    </w:p>
    <w:p>
      <w:pPr>
        <w:pStyle w:val="4"/>
        <w:rPr>
          <w:rFonts w:eastAsiaTheme="minorEastAsia"/>
          <w:b/>
          <w:bCs/>
          <w:szCs w:val="20"/>
          <w:lang w:eastAsia="zh-CN"/>
        </w:rPr>
      </w:pPr>
      <w:r>
        <w:rPr>
          <w:rFonts w:eastAsiaTheme="minorEastAsia"/>
          <w:b/>
          <w:bCs/>
          <w:szCs w:val="20"/>
          <w:lang w:eastAsia="zh-CN"/>
        </w:rPr>
        <w:t xml:space="preserve">Proposal 6: The definition of uplink time synchronization reference point remains the same, i.e., DL and UL are at least subframe aligned at reference point.  </w:t>
      </w:r>
    </w:p>
    <w:p>
      <w:pPr>
        <w:pStyle w:val="4"/>
        <w:rPr>
          <w:rFonts w:eastAsiaTheme="minorEastAsia"/>
          <w:b/>
          <w:bCs/>
          <w:szCs w:val="20"/>
          <w:lang w:eastAsia="zh-CN"/>
        </w:rPr>
      </w:pPr>
      <w:r>
        <w:rPr>
          <w:rFonts w:eastAsiaTheme="minorEastAsia"/>
          <w:b/>
          <w:bCs/>
          <w:szCs w:val="20"/>
          <w:lang w:eastAsia="zh-CN"/>
        </w:rPr>
        <w:t>Proposal 7: eNB configures an offset to determine the starting U subframe based on the location of the D subframe.</w:t>
      </w:r>
    </w:p>
    <w:p>
      <w:pPr>
        <w:pStyle w:val="4"/>
        <w:rPr>
          <w:rStyle w:val="96"/>
          <w:b/>
          <w:bCs/>
          <w:szCs w:val="20"/>
          <w:lang w:eastAsia="zh-CN"/>
        </w:rPr>
      </w:pPr>
      <w:r>
        <w:rPr>
          <w:rStyle w:val="96"/>
          <w:b/>
          <w:bCs/>
          <w:szCs w:val="20"/>
          <w:lang w:eastAsia="zh-CN"/>
        </w:rPr>
        <w:t xml:space="preserve">Proposal </w:t>
      </w:r>
      <w:r>
        <w:rPr>
          <w:rStyle w:val="96"/>
          <w:rFonts w:hint="eastAsia"/>
          <w:b/>
          <w:bCs/>
          <w:szCs w:val="20"/>
          <w:lang w:eastAsia="zh-CN"/>
        </w:rPr>
        <w:t>8</w:t>
      </w:r>
      <w:r>
        <w:rPr>
          <w:rStyle w:val="96"/>
          <w:b/>
          <w:bCs/>
          <w:szCs w:val="20"/>
          <w:lang w:eastAsia="zh-CN"/>
        </w:rPr>
        <w:t xml:space="preserve">: Adopt option 1 as the only option for DL synchronization. </w:t>
      </w:r>
    </w:p>
    <w:p>
      <w:pPr>
        <w:pStyle w:val="4"/>
        <w:rPr>
          <w:rFonts w:eastAsia="等线"/>
          <w:szCs w:val="20"/>
          <w:lang w:eastAsia="zh-CN"/>
        </w:rPr>
      </w:pPr>
      <w:r>
        <w:rPr>
          <w:rStyle w:val="96"/>
          <w:b/>
          <w:bCs/>
          <w:szCs w:val="20"/>
          <w:lang w:eastAsia="zh-CN"/>
        </w:rPr>
        <w:t xml:space="preserve">Proposal </w:t>
      </w:r>
      <w:r>
        <w:rPr>
          <w:rStyle w:val="96"/>
          <w:rFonts w:hint="eastAsia"/>
          <w:b/>
          <w:bCs/>
          <w:szCs w:val="20"/>
          <w:lang w:eastAsia="zh-CN"/>
        </w:rPr>
        <w:t>9</w:t>
      </w:r>
      <w:r>
        <w:rPr>
          <w:rStyle w:val="96"/>
          <w:b/>
          <w:bCs/>
          <w:szCs w:val="20"/>
          <w:lang w:eastAsia="zh-CN"/>
        </w:rPr>
        <w:t xml:space="preserve">: </w:t>
      </w:r>
      <w:r>
        <w:rPr>
          <w:rStyle w:val="96"/>
          <w:rFonts w:hint="eastAsia"/>
          <w:b/>
          <w:bCs/>
          <w:szCs w:val="20"/>
          <w:lang w:eastAsia="zh-CN"/>
        </w:rPr>
        <w:t xml:space="preserve">The option 1 is used to determine the default D location during initial DL sync. </w:t>
      </w:r>
    </w:p>
    <w:p>
      <w:pPr>
        <w:jc w:val="both"/>
        <w:rPr>
          <w:b/>
          <w:bCs/>
          <w:szCs w:val="20"/>
        </w:rPr>
      </w:pPr>
      <w:r>
        <w:rPr>
          <w:rFonts w:eastAsia="宋体"/>
          <w:b/>
          <w:bCs/>
          <w:szCs w:val="20"/>
          <w:lang w:eastAsia="zh-CN"/>
        </w:rPr>
        <w:t xml:space="preserve">Proposal </w:t>
      </w:r>
      <w:r>
        <w:rPr>
          <w:rFonts w:hint="eastAsia" w:eastAsia="宋体"/>
          <w:b/>
          <w:bCs/>
          <w:szCs w:val="20"/>
          <w:lang w:eastAsia="zh-CN"/>
        </w:rPr>
        <w:t>10</w:t>
      </w:r>
      <w:r>
        <w:rPr>
          <w:rFonts w:eastAsia="宋体"/>
          <w:b/>
          <w:bCs/>
          <w:szCs w:val="20"/>
          <w:lang w:eastAsia="zh-CN"/>
        </w:rPr>
        <w:t xml:space="preserve">: RAN1 adopts Option 1-1: </w:t>
      </w:r>
      <w:r>
        <w:rPr>
          <w:b/>
          <w:bCs/>
          <w:szCs w:val="20"/>
        </w:rPr>
        <w:t>H-SFN duration is changed to X radio frames, with X a multiple of 9.</w:t>
      </w:r>
    </w:p>
    <w:p>
      <w:pPr>
        <w:pStyle w:val="4"/>
        <w:rPr>
          <w:rStyle w:val="96"/>
          <w:b/>
          <w:bCs/>
          <w:szCs w:val="20"/>
          <w:lang w:eastAsia="zh-CN"/>
        </w:rPr>
      </w:pPr>
      <w:r>
        <w:rPr>
          <w:rStyle w:val="96"/>
          <w:b/>
          <w:bCs/>
          <w:szCs w:val="20"/>
          <w:lang w:eastAsia="zh-CN"/>
        </w:rPr>
        <w:t xml:space="preserve">Proposal </w:t>
      </w:r>
      <w:r>
        <w:rPr>
          <w:rStyle w:val="96"/>
          <w:rFonts w:hint="eastAsia"/>
          <w:b/>
          <w:bCs/>
          <w:szCs w:val="20"/>
          <w:lang w:eastAsia="zh-CN"/>
        </w:rPr>
        <w:t>11</w:t>
      </w:r>
      <w:r>
        <w:rPr>
          <w:rStyle w:val="96"/>
          <w:b/>
          <w:bCs/>
          <w:szCs w:val="20"/>
          <w:lang w:eastAsia="zh-CN"/>
        </w:rPr>
        <w:t xml:space="preserve">: Consider to shorten H-SFN length by cutting off 16 radio frames. </w:t>
      </w:r>
    </w:p>
    <w:p>
      <w:pPr>
        <w:pStyle w:val="4"/>
        <w:spacing w:before="120" w:beforeLines="50"/>
        <w:rPr>
          <w:rFonts w:eastAsia="等线"/>
          <w:b/>
          <w:bCs/>
          <w:szCs w:val="20"/>
          <w:lang w:eastAsia="zh-CN"/>
        </w:rPr>
      </w:pPr>
      <w:r>
        <w:rPr>
          <w:rFonts w:eastAsia="等线"/>
          <w:b/>
          <w:bCs/>
          <w:szCs w:val="20"/>
          <w:lang w:eastAsia="zh-CN"/>
        </w:rPr>
        <w:t xml:space="preserve">Proposal </w:t>
      </w:r>
      <w:r>
        <w:rPr>
          <w:rFonts w:hint="eastAsia" w:eastAsia="等线"/>
          <w:b/>
          <w:bCs/>
          <w:szCs w:val="20"/>
          <w:lang w:eastAsia="zh-CN"/>
        </w:rPr>
        <w:t>12</w:t>
      </w:r>
      <w:r>
        <w:rPr>
          <w:rFonts w:eastAsia="等线"/>
          <w:b/>
          <w:bCs/>
          <w:szCs w:val="20"/>
          <w:lang w:eastAsia="zh-CN"/>
        </w:rPr>
        <w:t xml:space="preserve">: RAN1 considers to extend the SIB1-NB transmission period as well as the one SIB1-NB transmission duration by a factor of N=9. </w:t>
      </w:r>
    </w:p>
    <w:p>
      <w:pPr>
        <w:pStyle w:val="4"/>
        <w:spacing w:before="120" w:beforeLines="50"/>
        <w:rPr>
          <w:rFonts w:eastAsia="等线"/>
          <w:b/>
          <w:bCs/>
          <w:szCs w:val="20"/>
          <w:lang w:eastAsia="zh-CN"/>
        </w:rPr>
      </w:pPr>
      <w:r>
        <w:rPr>
          <w:rFonts w:eastAsia="等线"/>
          <w:b/>
          <w:bCs/>
          <w:szCs w:val="20"/>
          <w:lang w:eastAsia="zh-CN"/>
        </w:rPr>
        <w:t xml:space="preserve">Proposal </w:t>
      </w:r>
      <w:r>
        <w:rPr>
          <w:rFonts w:hint="eastAsia" w:eastAsia="等线"/>
          <w:b/>
          <w:bCs/>
          <w:szCs w:val="20"/>
          <w:lang w:eastAsia="zh-CN"/>
        </w:rPr>
        <w:t>13</w:t>
      </w:r>
      <w:r>
        <w:rPr>
          <w:rFonts w:eastAsia="等线"/>
          <w:b/>
          <w:bCs/>
          <w:szCs w:val="20"/>
          <w:lang w:eastAsia="zh-CN"/>
        </w:rPr>
        <w:t xml:space="preserve">: RAN1 considers to align the SI window with period D subframe start, and change the SI window length and period to multiple of 90 ms. </w:t>
      </w:r>
    </w:p>
    <w:p>
      <w:pPr>
        <w:pStyle w:val="99"/>
        <w:jc w:val="both"/>
        <w:rPr>
          <w:b/>
          <w:bCs/>
          <w:szCs w:val="20"/>
          <w:lang w:eastAsia="zh-CN"/>
        </w:rPr>
      </w:pPr>
      <w:r>
        <w:rPr>
          <w:rFonts w:hint="eastAsia"/>
          <w:b/>
          <w:bCs/>
          <w:szCs w:val="20"/>
          <w:lang w:eastAsia="zh-CN"/>
        </w:rPr>
        <w:t xml:space="preserve">Proposal 14: NPRACH period configuration can be modified to add a period of 90ms or multiple of 90ms. </w:t>
      </w:r>
    </w:p>
    <w:p>
      <w:pPr>
        <w:pStyle w:val="99"/>
        <w:jc w:val="both"/>
        <w:rPr>
          <w:b/>
          <w:bCs/>
          <w:szCs w:val="20"/>
          <w:lang w:eastAsia="zh-CN"/>
        </w:rPr>
      </w:pPr>
      <w:r>
        <w:rPr>
          <w:rFonts w:hint="eastAsia"/>
          <w:b/>
          <w:bCs/>
          <w:szCs w:val="20"/>
          <w:lang w:eastAsia="zh-CN"/>
        </w:rPr>
        <w:t xml:space="preserve">Proposal 15: When NPRACH transmission cannot fit into U subframe, postponing NPRACH to next U subframe can be considered with postpone granularity of symbol group. </w:t>
      </w:r>
    </w:p>
    <w:p>
      <w:pPr>
        <w:pStyle w:val="99"/>
        <w:jc w:val="both"/>
        <w:rPr>
          <w:rFonts w:eastAsia="宋体"/>
          <w:b/>
          <w:bCs/>
          <w:lang w:eastAsia="zh-CN"/>
        </w:rPr>
      </w:pPr>
      <w:r>
        <w:rPr>
          <w:rFonts w:hint="eastAsia" w:eastAsia="宋体"/>
          <w:b/>
          <w:bCs/>
          <w:lang w:eastAsia="zh-CN"/>
        </w:rPr>
        <w:t xml:space="preserve">Proposal 16: RAN1 considers search space splitting over multiple D subframes. </w:t>
      </w:r>
    </w:p>
    <w:p>
      <w:pPr>
        <w:pStyle w:val="4"/>
        <w:rPr>
          <w:rFonts w:eastAsiaTheme="minorEastAsia"/>
          <w:b/>
          <w:bCs/>
          <w:szCs w:val="20"/>
          <w:lang w:eastAsia="zh-CN"/>
        </w:rPr>
      </w:pPr>
      <w:r>
        <w:rPr>
          <w:rFonts w:hint="eastAsia" w:eastAsiaTheme="minorEastAsia"/>
          <w:b/>
          <w:bCs/>
          <w:szCs w:val="20"/>
          <w:lang w:eastAsia="zh-CN"/>
        </w:rPr>
        <w:t>Proposal 17: RAR window and CR timer starting time postpone is to be considered to ensure the starting time is in D subframe.</w:t>
      </w:r>
    </w:p>
    <w:p>
      <w:pPr>
        <w:pStyle w:val="4"/>
        <w:rPr>
          <w:rFonts w:eastAsiaTheme="minorEastAsia"/>
          <w:b/>
          <w:bCs/>
          <w:szCs w:val="20"/>
          <w:lang w:eastAsia="zh-CN"/>
        </w:rPr>
      </w:pPr>
      <w:r>
        <w:rPr>
          <w:rFonts w:hint="eastAsia" w:eastAsiaTheme="minorEastAsia"/>
          <w:b/>
          <w:bCs/>
          <w:szCs w:val="20"/>
          <w:lang w:eastAsia="zh-CN"/>
        </w:rPr>
        <w:t xml:space="preserve">Proposal 18: Outside D subframe, the CR timer can be paused. </w:t>
      </w:r>
    </w:p>
    <w:p>
      <w:pPr>
        <w:pStyle w:val="4"/>
        <w:rPr>
          <w:rFonts w:eastAsiaTheme="minorEastAsia"/>
          <w:b/>
          <w:bCs/>
          <w:szCs w:val="20"/>
          <w:lang w:eastAsia="zh-CN"/>
        </w:rPr>
      </w:pPr>
      <w:r>
        <w:rPr>
          <w:rFonts w:hint="eastAsia" w:eastAsiaTheme="minorEastAsia"/>
          <w:b/>
          <w:bCs/>
          <w:szCs w:val="20"/>
          <w:lang w:eastAsia="zh-CN"/>
        </w:rPr>
        <w:t>Proposal 19: For scheduled NPDSCH/NPUSCH, postponing and splitting can be considered to make the transmission within D/U subframes for 90ms TDD structure.</w:t>
      </w:r>
    </w:p>
    <w:p>
      <w:pPr>
        <w:pStyle w:val="4"/>
        <w:rPr>
          <w:rStyle w:val="96"/>
          <w:b/>
          <w:bCs/>
          <w:szCs w:val="20"/>
          <w:lang w:eastAsia="zh-CN"/>
        </w:rPr>
      </w:pPr>
      <w:r>
        <w:rPr>
          <w:rFonts w:hint="eastAsia" w:eastAsiaTheme="minorEastAsia"/>
          <w:b/>
          <w:bCs/>
          <w:szCs w:val="20"/>
          <w:lang w:eastAsia="zh-CN"/>
        </w:rPr>
        <w:t xml:space="preserve">Proposal 20: UL segment should only be defined in consecutive U subframes. </w:t>
      </w:r>
    </w:p>
    <w:p>
      <w:pPr>
        <w:pStyle w:val="4"/>
        <w:spacing w:before="120" w:beforeLines="50"/>
        <w:rPr>
          <w:rFonts w:eastAsia="等线"/>
          <w:b/>
          <w:bCs/>
          <w:szCs w:val="20"/>
          <w:lang w:eastAsia="zh-CN"/>
        </w:rPr>
      </w:pPr>
      <w:r>
        <w:rPr>
          <w:rFonts w:eastAsia="等线"/>
          <w:b/>
          <w:bCs/>
          <w:szCs w:val="20"/>
          <w:lang w:eastAsia="zh-CN"/>
        </w:rPr>
        <w:t xml:space="preserve">Proposal 21: RAN1 considers to extend the paging cycle by a factor of N=9. </w:t>
      </w:r>
    </w:p>
    <w:p>
      <w:pPr>
        <w:pStyle w:val="4"/>
        <w:spacing w:before="120" w:beforeLines="50"/>
        <w:rPr>
          <w:rFonts w:eastAsia="等线"/>
          <w:b/>
          <w:bCs/>
          <w:szCs w:val="20"/>
          <w:lang w:eastAsia="zh-CN"/>
        </w:rPr>
      </w:pPr>
      <w:r>
        <w:rPr>
          <w:rFonts w:eastAsia="等线"/>
          <w:b/>
          <w:bCs/>
          <w:szCs w:val="20"/>
          <w:lang w:eastAsia="zh-CN"/>
        </w:rPr>
        <w:t>Proposal 22: RAN1 considers the NRS can be only transmitted in the D NB-IoT DL subframes on top of the current UE assumption.</w:t>
      </w:r>
    </w:p>
    <w:p>
      <w:pPr>
        <w:pStyle w:val="4"/>
        <w:spacing w:before="120" w:beforeLines="50"/>
        <w:rPr>
          <w:rFonts w:eastAsia="等线"/>
          <w:b/>
          <w:bCs/>
          <w:szCs w:val="20"/>
          <w:lang w:eastAsia="zh-CN"/>
        </w:rPr>
      </w:pPr>
      <w:r>
        <w:rPr>
          <w:rFonts w:eastAsia="等线"/>
          <w:b/>
          <w:bCs/>
          <w:szCs w:val="20"/>
          <w:lang w:eastAsia="zh-CN"/>
        </w:rPr>
        <w:t>Proposal 23: RAN1 considers to count the transmission gap only in the D NB-IoT DL subframes.</w:t>
      </w:r>
    </w:p>
    <w:p>
      <w:pPr>
        <w:pStyle w:val="4"/>
        <w:rPr>
          <w:rFonts w:eastAsiaTheme="minorEastAsia"/>
          <w:b/>
          <w:bCs/>
          <w:szCs w:val="20"/>
          <w:lang w:eastAsia="zh-CN"/>
        </w:rPr>
      </w:pPr>
    </w:p>
    <w:p>
      <w:pPr>
        <w:pStyle w:val="2"/>
        <w:jc w:val="both"/>
        <w:rPr>
          <w:rFonts w:ascii="Times New Roman" w:hAnsi="Times New Roman" w:cs="Times New Roman"/>
        </w:rPr>
      </w:pPr>
      <w:r>
        <w:rPr>
          <w:rFonts w:ascii="Times New Roman" w:hAnsi="Times New Roman" w:cs="Times New Roman"/>
        </w:rPr>
        <w:t>Reference</w:t>
      </w:r>
    </w:p>
    <w:p>
      <w:pPr>
        <w:numPr>
          <w:ilvl w:val="0"/>
          <w:numId w:val="11"/>
        </w:numPr>
        <w:spacing w:after="120"/>
        <w:jc w:val="both"/>
        <w:rPr>
          <w:rFonts w:eastAsia="宋体"/>
          <w:color w:val="000000"/>
          <w:szCs w:val="20"/>
          <w:lang w:eastAsia="zh-CN"/>
        </w:rPr>
      </w:pPr>
      <w:r>
        <w:rPr>
          <w:rFonts w:eastAsia="宋体"/>
          <w:color w:val="000000"/>
          <w:szCs w:val="20"/>
          <w:lang w:eastAsia="zh-CN"/>
        </w:rPr>
        <w:t>RP-24</w:t>
      </w:r>
      <w:r>
        <w:rPr>
          <w:rFonts w:hint="eastAsia" w:eastAsia="宋体"/>
          <w:color w:val="000000"/>
          <w:szCs w:val="20"/>
          <w:lang w:val="en-US" w:eastAsia="zh-CN"/>
        </w:rPr>
        <w:t>3293</w:t>
      </w:r>
      <w:r>
        <w:rPr>
          <w:rFonts w:eastAsia="宋体"/>
          <w:color w:val="000000"/>
          <w:szCs w:val="20"/>
          <w:lang w:eastAsia="zh-CN"/>
        </w:rPr>
        <w:t xml:space="preserve">, </w:t>
      </w:r>
      <w:r>
        <w:rPr>
          <w:rFonts w:hint="eastAsia" w:eastAsia="宋体"/>
          <w:color w:val="000000"/>
          <w:szCs w:val="20"/>
          <w:lang w:val="en-US" w:eastAsia="zh-CN"/>
        </w:rPr>
        <w:t>Revised WID on i</w:t>
      </w:r>
      <w:r>
        <w:rPr>
          <w:rFonts w:eastAsia="宋体"/>
          <w:color w:val="000000"/>
          <w:szCs w:val="20"/>
          <w:lang w:eastAsia="zh-CN"/>
        </w:rPr>
        <w:t xml:space="preserve">ntroduction of IoT-NTN TDD mode, </w:t>
      </w:r>
      <w:r>
        <w:rPr>
          <w:rFonts w:hint="eastAsia" w:eastAsia="宋体"/>
          <w:color w:val="000000"/>
          <w:szCs w:val="20"/>
          <w:lang w:val="en-US" w:eastAsia="zh-CN"/>
        </w:rPr>
        <w:t>RAN#106</w:t>
      </w:r>
    </w:p>
    <w:p>
      <w:pPr>
        <w:pStyle w:val="4"/>
        <w:spacing w:before="120" w:beforeLines="50"/>
        <w:rPr>
          <w:rFonts w:eastAsia="宋体"/>
          <w:lang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00000002"/>
    <w:multiLevelType w:val="singleLevel"/>
    <w:tmpl w:val="00000002"/>
    <w:lvl w:ilvl="0" w:tentative="0">
      <w:start w:val="1"/>
      <w:numFmt w:val="bullet"/>
      <w:lvlText w:val=""/>
      <w:lvlJc w:val="left"/>
      <w:pPr>
        <w:ind w:left="720" w:hanging="360"/>
      </w:pPr>
      <w:rPr>
        <w:rFonts w:hint="default" w:ascii="Symbol" w:hAnsi="Symbol"/>
      </w:rPr>
    </w:lvl>
  </w:abstractNum>
  <w:abstractNum w:abstractNumId="2">
    <w:nsid w:val="02ACB7F7"/>
    <w:multiLevelType w:val="singleLevel"/>
    <w:tmpl w:val="02ACB7F7"/>
    <w:lvl w:ilvl="0" w:tentative="0">
      <w:start w:val="1"/>
      <w:numFmt w:val="decimal"/>
      <w:suff w:val="space"/>
      <w:lvlText w:val="[%1]"/>
      <w:lvlJc w:val="left"/>
    </w:lvl>
  </w:abstractNum>
  <w:abstractNum w:abstractNumId="3">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2963C95"/>
    <w:multiLevelType w:val="multilevel"/>
    <w:tmpl w:val="42963C9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2C87AE4"/>
    <w:multiLevelType w:val="multilevel"/>
    <w:tmpl w:val="52C87AE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532722C"/>
    <w:multiLevelType w:val="multilevel"/>
    <w:tmpl w:val="6532722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10"/>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8"/>
  </w:num>
  <w:num w:numId="4">
    <w:abstractNumId w:val="4"/>
  </w:num>
  <w:num w:numId="5">
    <w:abstractNumId w:val="3"/>
  </w:num>
  <w:num w:numId="6">
    <w:abstractNumId w:val="5"/>
  </w:num>
  <w:num w:numId="7">
    <w:abstractNumId w:val="1"/>
  </w:num>
  <w:num w:numId="8">
    <w:abstractNumId w:val="9"/>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24F7"/>
    <w:rsid w:val="00002C5D"/>
    <w:rsid w:val="00002DCC"/>
    <w:rsid w:val="000034E3"/>
    <w:rsid w:val="0000393C"/>
    <w:rsid w:val="00003D3D"/>
    <w:rsid w:val="00004175"/>
    <w:rsid w:val="000064C2"/>
    <w:rsid w:val="00006655"/>
    <w:rsid w:val="00010782"/>
    <w:rsid w:val="00011B2D"/>
    <w:rsid w:val="000122C0"/>
    <w:rsid w:val="0001252C"/>
    <w:rsid w:val="00012997"/>
    <w:rsid w:val="00012E43"/>
    <w:rsid w:val="00013FB0"/>
    <w:rsid w:val="00015378"/>
    <w:rsid w:val="000159B6"/>
    <w:rsid w:val="00016C1F"/>
    <w:rsid w:val="00017298"/>
    <w:rsid w:val="000175CE"/>
    <w:rsid w:val="00017F1A"/>
    <w:rsid w:val="00020597"/>
    <w:rsid w:val="00020BFD"/>
    <w:rsid w:val="00020DAE"/>
    <w:rsid w:val="00021597"/>
    <w:rsid w:val="0002224F"/>
    <w:rsid w:val="00023BB9"/>
    <w:rsid w:val="00023DD4"/>
    <w:rsid w:val="0002481B"/>
    <w:rsid w:val="000249A4"/>
    <w:rsid w:val="000251AF"/>
    <w:rsid w:val="00025675"/>
    <w:rsid w:val="00025E53"/>
    <w:rsid w:val="00025F10"/>
    <w:rsid w:val="00026DCD"/>
    <w:rsid w:val="00026E34"/>
    <w:rsid w:val="0002743B"/>
    <w:rsid w:val="00027772"/>
    <w:rsid w:val="0003036B"/>
    <w:rsid w:val="00032B75"/>
    <w:rsid w:val="00032B7A"/>
    <w:rsid w:val="00034BE6"/>
    <w:rsid w:val="00034D64"/>
    <w:rsid w:val="0003579A"/>
    <w:rsid w:val="00035840"/>
    <w:rsid w:val="0003585C"/>
    <w:rsid w:val="00036E0F"/>
    <w:rsid w:val="00037FD3"/>
    <w:rsid w:val="000400B7"/>
    <w:rsid w:val="000404F0"/>
    <w:rsid w:val="000409CB"/>
    <w:rsid w:val="00040C2A"/>
    <w:rsid w:val="00041524"/>
    <w:rsid w:val="00042218"/>
    <w:rsid w:val="000439FC"/>
    <w:rsid w:val="00043E71"/>
    <w:rsid w:val="00044953"/>
    <w:rsid w:val="00044EE0"/>
    <w:rsid w:val="000459DB"/>
    <w:rsid w:val="00050CF5"/>
    <w:rsid w:val="00052AFF"/>
    <w:rsid w:val="000545F1"/>
    <w:rsid w:val="00055212"/>
    <w:rsid w:val="000554B4"/>
    <w:rsid w:val="000555FD"/>
    <w:rsid w:val="00055936"/>
    <w:rsid w:val="00057018"/>
    <w:rsid w:val="0005724B"/>
    <w:rsid w:val="000604B9"/>
    <w:rsid w:val="00060FCC"/>
    <w:rsid w:val="00061DC7"/>
    <w:rsid w:val="000620A1"/>
    <w:rsid w:val="00063012"/>
    <w:rsid w:val="00064A2B"/>
    <w:rsid w:val="000659BA"/>
    <w:rsid w:val="000659BE"/>
    <w:rsid w:val="00066040"/>
    <w:rsid w:val="00066188"/>
    <w:rsid w:val="00066A6C"/>
    <w:rsid w:val="00066CC7"/>
    <w:rsid w:val="000675B7"/>
    <w:rsid w:val="00070940"/>
    <w:rsid w:val="0007312D"/>
    <w:rsid w:val="000735DA"/>
    <w:rsid w:val="0007362D"/>
    <w:rsid w:val="00073B62"/>
    <w:rsid w:val="00073B64"/>
    <w:rsid w:val="000741FB"/>
    <w:rsid w:val="000743D5"/>
    <w:rsid w:val="00074F30"/>
    <w:rsid w:val="00074FF2"/>
    <w:rsid w:val="0007544B"/>
    <w:rsid w:val="00075973"/>
    <w:rsid w:val="00076063"/>
    <w:rsid w:val="00077114"/>
    <w:rsid w:val="000773D6"/>
    <w:rsid w:val="000829B6"/>
    <w:rsid w:val="00083D8A"/>
    <w:rsid w:val="0008401F"/>
    <w:rsid w:val="0008457F"/>
    <w:rsid w:val="000850E7"/>
    <w:rsid w:val="0008539E"/>
    <w:rsid w:val="000865B1"/>
    <w:rsid w:val="000867D5"/>
    <w:rsid w:val="00086808"/>
    <w:rsid w:val="00086DA8"/>
    <w:rsid w:val="00086F4C"/>
    <w:rsid w:val="000871A0"/>
    <w:rsid w:val="00087DDE"/>
    <w:rsid w:val="000901C1"/>
    <w:rsid w:val="0009037F"/>
    <w:rsid w:val="00090D27"/>
    <w:rsid w:val="00090F1F"/>
    <w:rsid w:val="00091D81"/>
    <w:rsid w:val="00092514"/>
    <w:rsid w:val="0009473C"/>
    <w:rsid w:val="00097296"/>
    <w:rsid w:val="00097AEC"/>
    <w:rsid w:val="00097E68"/>
    <w:rsid w:val="000A11A8"/>
    <w:rsid w:val="000A149D"/>
    <w:rsid w:val="000A159C"/>
    <w:rsid w:val="000A218D"/>
    <w:rsid w:val="000A2BEF"/>
    <w:rsid w:val="000A3D73"/>
    <w:rsid w:val="000A46AA"/>
    <w:rsid w:val="000A5153"/>
    <w:rsid w:val="000A566D"/>
    <w:rsid w:val="000A587D"/>
    <w:rsid w:val="000B009D"/>
    <w:rsid w:val="000B0466"/>
    <w:rsid w:val="000B0890"/>
    <w:rsid w:val="000B0DCC"/>
    <w:rsid w:val="000B105A"/>
    <w:rsid w:val="000B1623"/>
    <w:rsid w:val="000B18AE"/>
    <w:rsid w:val="000B32DE"/>
    <w:rsid w:val="000B56B3"/>
    <w:rsid w:val="000B6837"/>
    <w:rsid w:val="000C05AE"/>
    <w:rsid w:val="000C0FB6"/>
    <w:rsid w:val="000C1603"/>
    <w:rsid w:val="000C283F"/>
    <w:rsid w:val="000C2D7E"/>
    <w:rsid w:val="000C4326"/>
    <w:rsid w:val="000C4B35"/>
    <w:rsid w:val="000C584C"/>
    <w:rsid w:val="000C5A25"/>
    <w:rsid w:val="000C7930"/>
    <w:rsid w:val="000D03E2"/>
    <w:rsid w:val="000D1226"/>
    <w:rsid w:val="000D162F"/>
    <w:rsid w:val="000D1864"/>
    <w:rsid w:val="000D217D"/>
    <w:rsid w:val="000D7CAD"/>
    <w:rsid w:val="000E012F"/>
    <w:rsid w:val="000E0A50"/>
    <w:rsid w:val="000E0C43"/>
    <w:rsid w:val="000E13C5"/>
    <w:rsid w:val="000E1DD9"/>
    <w:rsid w:val="000E1F91"/>
    <w:rsid w:val="000E3E20"/>
    <w:rsid w:val="000E48ED"/>
    <w:rsid w:val="000E53CD"/>
    <w:rsid w:val="000E53E6"/>
    <w:rsid w:val="000E548B"/>
    <w:rsid w:val="000E5850"/>
    <w:rsid w:val="000E5CFD"/>
    <w:rsid w:val="000E67A2"/>
    <w:rsid w:val="000E7A50"/>
    <w:rsid w:val="000E7EA0"/>
    <w:rsid w:val="000F056C"/>
    <w:rsid w:val="000F0656"/>
    <w:rsid w:val="000F17F9"/>
    <w:rsid w:val="000F22FB"/>
    <w:rsid w:val="000F287A"/>
    <w:rsid w:val="000F43D1"/>
    <w:rsid w:val="000F4507"/>
    <w:rsid w:val="000F45AD"/>
    <w:rsid w:val="000F45DC"/>
    <w:rsid w:val="000F4893"/>
    <w:rsid w:val="000F4CFC"/>
    <w:rsid w:val="000F4D84"/>
    <w:rsid w:val="000F6AAE"/>
    <w:rsid w:val="000F7254"/>
    <w:rsid w:val="000F7D83"/>
    <w:rsid w:val="000F7E84"/>
    <w:rsid w:val="00101CFD"/>
    <w:rsid w:val="001020EC"/>
    <w:rsid w:val="0010289E"/>
    <w:rsid w:val="001028BB"/>
    <w:rsid w:val="001038F5"/>
    <w:rsid w:val="001048A0"/>
    <w:rsid w:val="00104A5E"/>
    <w:rsid w:val="001060AD"/>
    <w:rsid w:val="00106637"/>
    <w:rsid w:val="001073B6"/>
    <w:rsid w:val="0011043F"/>
    <w:rsid w:val="001108D7"/>
    <w:rsid w:val="0011261A"/>
    <w:rsid w:val="001141D4"/>
    <w:rsid w:val="00114BFB"/>
    <w:rsid w:val="00114D33"/>
    <w:rsid w:val="00114F37"/>
    <w:rsid w:val="00115575"/>
    <w:rsid w:val="00117F57"/>
    <w:rsid w:val="0012020A"/>
    <w:rsid w:val="00120A54"/>
    <w:rsid w:val="00121154"/>
    <w:rsid w:val="00122329"/>
    <w:rsid w:val="00122CDB"/>
    <w:rsid w:val="00123A21"/>
    <w:rsid w:val="0012404F"/>
    <w:rsid w:val="001254A9"/>
    <w:rsid w:val="001267D4"/>
    <w:rsid w:val="00126F60"/>
    <w:rsid w:val="0012764B"/>
    <w:rsid w:val="001309BC"/>
    <w:rsid w:val="00130D9A"/>
    <w:rsid w:val="00133722"/>
    <w:rsid w:val="00136606"/>
    <w:rsid w:val="00137BCF"/>
    <w:rsid w:val="00137D81"/>
    <w:rsid w:val="00137E9B"/>
    <w:rsid w:val="00140CB9"/>
    <w:rsid w:val="00141108"/>
    <w:rsid w:val="00141BDD"/>
    <w:rsid w:val="0014344A"/>
    <w:rsid w:val="0014392B"/>
    <w:rsid w:val="00143CE9"/>
    <w:rsid w:val="0014564A"/>
    <w:rsid w:val="00145655"/>
    <w:rsid w:val="0014617D"/>
    <w:rsid w:val="00146767"/>
    <w:rsid w:val="001467C5"/>
    <w:rsid w:val="00146E80"/>
    <w:rsid w:val="00147C1F"/>
    <w:rsid w:val="00147D23"/>
    <w:rsid w:val="00150597"/>
    <w:rsid w:val="00150A86"/>
    <w:rsid w:val="001510EB"/>
    <w:rsid w:val="00151BF1"/>
    <w:rsid w:val="00151F09"/>
    <w:rsid w:val="00152213"/>
    <w:rsid w:val="0015312C"/>
    <w:rsid w:val="00154D00"/>
    <w:rsid w:val="00155781"/>
    <w:rsid w:val="00156E73"/>
    <w:rsid w:val="00157CD2"/>
    <w:rsid w:val="00160C09"/>
    <w:rsid w:val="0016104C"/>
    <w:rsid w:val="00161E25"/>
    <w:rsid w:val="001620FA"/>
    <w:rsid w:val="001620FE"/>
    <w:rsid w:val="0016230E"/>
    <w:rsid w:val="001644E6"/>
    <w:rsid w:val="00164743"/>
    <w:rsid w:val="00164B9F"/>
    <w:rsid w:val="00166F6A"/>
    <w:rsid w:val="00167009"/>
    <w:rsid w:val="00167651"/>
    <w:rsid w:val="00167C1A"/>
    <w:rsid w:val="001700DA"/>
    <w:rsid w:val="00170D25"/>
    <w:rsid w:val="0017129A"/>
    <w:rsid w:val="0017148F"/>
    <w:rsid w:val="00171BD9"/>
    <w:rsid w:val="001726BE"/>
    <w:rsid w:val="00174B67"/>
    <w:rsid w:val="001754E4"/>
    <w:rsid w:val="00176175"/>
    <w:rsid w:val="00177E3B"/>
    <w:rsid w:val="001804CF"/>
    <w:rsid w:val="00180715"/>
    <w:rsid w:val="00180C2C"/>
    <w:rsid w:val="00181798"/>
    <w:rsid w:val="00181E12"/>
    <w:rsid w:val="001828EF"/>
    <w:rsid w:val="00182C39"/>
    <w:rsid w:val="001837D5"/>
    <w:rsid w:val="001839BC"/>
    <w:rsid w:val="0018416D"/>
    <w:rsid w:val="00184237"/>
    <w:rsid w:val="00184E8E"/>
    <w:rsid w:val="0018612B"/>
    <w:rsid w:val="00190520"/>
    <w:rsid w:val="00190AE7"/>
    <w:rsid w:val="00190C4D"/>
    <w:rsid w:val="00193370"/>
    <w:rsid w:val="00193B25"/>
    <w:rsid w:val="00193BCA"/>
    <w:rsid w:val="00193CD9"/>
    <w:rsid w:val="00193D7D"/>
    <w:rsid w:val="00193F8B"/>
    <w:rsid w:val="00193FFE"/>
    <w:rsid w:val="00194673"/>
    <w:rsid w:val="00195844"/>
    <w:rsid w:val="001958D2"/>
    <w:rsid w:val="00195E91"/>
    <w:rsid w:val="00196536"/>
    <w:rsid w:val="001A030C"/>
    <w:rsid w:val="001A0CBD"/>
    <w:rsid w:val="001A137A"/>
    <w:rsid w:val="001A1C32"/>
    <w:rsid w:val="001A21C8"/>
    <w:rsid w:val="001A29A1"/>
    <w:rsid w:val="001A3A4B"/>
    <w:rsid w:val="001A4E36"/>
    <w:rsid w:val="001A524D"/>
    <w:rsid w:val="001A5463"/>
    <w:rsid w:val="001A5511"/>
    <w:rsid w:val="001A56FC"/>
    <w:rsid w:val="001A5B0D"/>
    <w:rsid w:val="001A65C8"/>
    <w:rsid w:val="001A7956"/>
    <w:rsid w:val="001B12BE"/>
    <w:rsid w:val="001B234C"/>
    <w:rsid w:val="001B2CDA"/>
    <w:rsid w:val="001B2CE2"/>
    <w:rsid w:val="001B3760"/>
    <w:rsid w:val="001B38B5"/>
    <w:rsid w:val="001B48C7"/>
    <w:rsid w:val="001B4EA1"/>
    <w:rsid w:val="001B56BB"/>
    <w:rsid w:val="001B65BD"/>
    <w:rsid w:val="001B6AA1"/>
    <w:rsid w:val="001B79D1"/>
    <w:rsid w:val="001B7BA6"/>
    <w:rsid w:val="001C1868"/>
    <w:rsid w:val="001C1D3D"/>
    <w:rsid w:val="001C2217"/>
    <w:rsid w:val="001C3942"/>
    <w:rsid w:val="001C42B6"/>
    <w:rsid w:val="001C44FD"/>
    <w:rsid w:val="001C4C8E"/>
    <w:rsid w:val="001C4F58"/>
    <w:rsid w:val="001C5D99"/>
    <w:rsid w:val="001C5F06"/>
    <w:rsid w:val="001C5FCA"/>
    <w:rsid w:val="001C6DB5"/>
    <w:rsid w:val="001C7659"/>
    <w:rsid w:val="001D1529"/>
    <w:rsid w:val="001D18C4"/>
    <w:rsid w:val="001D324A"/>
    <w:rsid w:val="001D350B"/>
    <w:rsid w:val="001D448E"/>
    <w:rsid w:val="001D5282"/>
    <w:rsid w:val="001D5302"/>
    <w:rsid w:val="001D7390"/>
    <w:rsid w:val="001D7AE2"/>
    <w:rsid w:val="001D7C73"/>
    <w:rsid w:val="001D7CBD"/>
    <w:rsid w:val="001D7D5E"/>
    <w:rsid w:val="001E0D7A"/>
    <w:rsid w:val="001E207B"/>
    <w:rsid w:val="001E5A56"/>
    <w:rsid w:val="001E5ACF"/>
    <w:rsid w:val="001E5B3A"/>
    <w:rsid w:val="001E6C0C"/>
    <w:rsid w:val="001E7C81"/>
    <w:rsid w:val="001F0B2B"/>
    <w:rsid w:val="001F22E9"/>
    <w:rsid w:val="001F32AC"/>
    <w:rsid w:val="001F3F1A"/>
    <w:rsid w:val="001F4344"/>
    <w:rsid w:val="001F4A09"/>
    <w:rsid w:val="001F4BB3"/>
    <w:rsid w:val="001F4BD0"/>
    <w:rsid w:val="001F5E5D"/>
    <w:rsid w:val="001F64D8"/>
    <w:rsid w:val="001F6EE6"/>
    <w:rsid w:val="001F73AB"/>
    <w:rsid w:val="001F7CB4"/>
    <w:rsid w:val="0020073A"/>
    <w:rsid w:val="0020140C"/>
    <w:rsid w:val="0020185F"/>
    <w:rsid w:val="00201FD7"/>
    <w:rsid w:val="00202388"/>
    <w:rsid w:val="00202537"/>
    <w:rsid w:val="00203A86"/>
    <w:rsid w:val="00203DF5"/>
    <w:rsid w:val="002050D7"/>
    <w:rsid w:val="00205462"/>
    <w:rsid w:val="0020577B"/>
    <w:rsid w:val="00205B20"/>
    <w:rsid w:val="00205BAD"/>
    <w:rsid w:val="002061EB"/>
    <w:rsid w:val="00207F38"/>
    <w:rsid w:val="00207FC6"/>
    <w:rsid w:val="002105B2"/>
    <w:rsid w:val="00210A7F"/>
    <w:rsid w:val="002117A5"/>
    <w:rsid w:val="00211D38"/>
    <w:rsid w:val="00213D20"/>
    <w:rsid w:val="0021416F"/>
    <w:rsid w:val="0021722C"/>
    <w:rsid w:val="00217DC7"/>
    <w:rsid w:val="00220A76"/>
    <w:rsid w:val="00221316"/>
    <w:rsid w:val="00221C32"/>
    <w:rsid w:val="00222807"/>
    <w:rsid w:val="00222CDB"/>
    <w:rsid w:val="00223B41"/>
    <w:rsid w:val="00223CEA"/>
    <w:rsid w:val="00223D7E"/>
    <w:rsid w:val="002248B2"/>
    <w:rsid w:val="00225B6B"/>
    <w:rsid w:val="00227285"/>
    <w:rsid w:val="002276E3"/>
    <w:rsid w:val="00227846"/>
    <w:rsid w:val="0023031B"/>
    <w:rsid w:val="002309B4"/>
    <w:rsid w:val="00230BDC"/>
    <w:rsid w:val="0023111D"/>
    <w:rsid w:val="00231AFD"/>
    <w:rsid w:val="00232490"/>
    <w:rsid w:val="00232674"/>
    <w:rsid w:val="00233A7D"/>
    <w:rsid w:val="0023758F"/>
    <w:rsid w:val="00240735"/>
    <w:rsid w:val="00241E92"/>
    <w:rsid w:val="00242BD7"/>
    <w:rsid w:val="00242E70"/>
    <w:rsid w:val="0024337C"/>
    <w:rsid w:val="0024370E"/>
    <w:rsid w:val="00243A6E"/>
    <w:rsid w:val="00243DB6"/>
    <w:rsid w:val="00244E55"/>
    <w:rsid w:val="002452A0"/>
    <w:rsid w:val="00245C4C"/>
    <w:rsid w:val="00246534"/>
    <w:rsid w:val="0024659E"/>
    <w:rsid w:val="00246809"/>
    <w:rsid w:val="00247820"/>
    <w:rsid w:val="00250E92"/>
    <w:rsid w:val="0025103B"/>
    <w:rsid w:val="00251DE1"/>
    <w:rsid w:val="00252153"/>
    <w:rsid w:val="00252D72"/>
    <w:rsid w:val="0025439A"/>
    <w:rsid w:val="00254E00"/>
    <w:rsid w:val="00255586"/>
    <w:rsid w:val="00255916"/>
    <w:rsid w:val="00256A9A"/>
    <w:rsid w:val="00260F6A"/>
    <w:rsid w:val="00261082"/>
    <w:rsid w:val="00262038"/>
    <w:rsid w:val="00262F15"/>
    <w:rsid w:val="00263CA2"/>
    <w:rsid w:val="00263E1B"/>
    <w:rsid w:val="0026427E"/>
    <w:rsid w:val="00264720"/>
    <w:rsid w:val="0026474F"/>
    <w:rsid w:val="00264CE4"/>
    <w:rsid w:val="00264DEA"/>
    <w:rsid w:val="0026644D"/>
    <w:rsid w:val="0027091B"/>
    <w:rsid w:val="002715B9"/>
    <w:rsid w:val="002725F0"/>
    <w:rsid w:val="002730EC"/>
    <w:rsid w:val="00274075"/>
    <w:rsid w:val="002741EF"/>
    <w:rsid w:val="0027493F"/>
    <w:rsid w:val="00274C2E"/>
    <w:rsid w:val="00275735"/>
    <w:rsid w:val="0027662C"/>
    <w:rsid w:val="00276B42"/>
    <w:rsid w:val="002779DC"/>
    <w:rsid w:val="00280B20"/>
    <w:rsid w:val="0028128B"/>
    <w:rsid w:val="00282D9C"/>
    <w:rsid w:val="002832E2"/>
    <w:rsid w:val="0028395E"/>
    <w:rsid w:val="00283CD3"/>
    <w:rsid w:val="00284A9F"/>
    <w:rsid w:val="002855CB"/>
    <w:rsid w:val="002862CE"/>
    <w:rsid w:val="002876E3"/>
    <w:rsid w:val="00287C7F"/>
    <w:rsid w:val="002905BC"/>
    <w:rsid w:val="00292438"/>
    <w:rsid w:val="00292B86"/>
    <w:rsid w:val="00293792"/>
    <w:rsid w:val="00293ACD"/>
    <w:rsid w:val="00294608"/>
    <w:rsid w:val="002954FB"/>
    <w:rsid w:val="00295720"/>
    <w:rsid w:val="00296A13"/>
    <w:rsid w:val="00296A16"/>
    <w:rsid w:val="00297252"/>
    <w:rsid w:val="002A2429"/>
    <w:rsid w:val="002A27FE"/>
    <w:rsid w:val="002A3A05"/>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279"/>
    <w:rsid w:val="002B3CB5"/>
    <w:rsid w:val="002B3D3A"/>
    <w:rsid w:val="002B4A57"/>
    <w:rsid w:val="002B4D4A"/>
    <w:rsid w:val="002B6DAF"/>
    <w:rsid w:val="002B7B25"/>
    <w:rsid w:val="002C036C"/>
    <w:rsid w:val="002C13A3"/>
    <w:rsid w:val="002C1897"/>
    <w:rsid w:val="002C1AB2"/>
    <w:rsid w:val="002C218A"/>
    <w:rsid w:val="002C5348"/>
    <w:rsid w:val="002C5F9E"/>
    <w:rsid w:val="002C61B3"/>
    <w:rsid w:val="002C769F"/>
    <w:rsid w:val="002C7B96"/>
    <w:rsid w:val="002D1522"/>
    <w:rsid w:val="002D1DCB"/>
    <w:rsid w:val="002D24DD"/>
    <w:rsid w:val="002D29D6"/>
    <w:rsid w:val="002D3E21"/>
    <w:rsid w:val="002D465B"/>
    <w:rsid w:val="002D4CA4"/>
    <w:rsid w:val="002D58E0"/>
    <w:rsid w:val="002D5FC6"/>
    <w:rsid w:val="002D6CA5"/>
    <w:rsid w:val="002D74E5"/>
    <w:rsid w:val="002E025F"/>
    <w:rsid w:val="002E0E61"/>
    <w:rsid w:val="002E200E"/>
    <w:rsid w:val="002E2933"/>
    <w:rsid w:val="002E2D0F"/>
    <w:rsid w:val="002E305B"/>
    <w:rsid w:val="002E50A8"/>
    <w:rsid w:val="002E5826"/>
    <w:rsid w:val="002E6346"/>
    <w:rsid w:val="002E65B1"/>
    <w:rsid w:val="002E6CC4"/>
    <w:rsid w:val="002E757F"/>
    <w:rsid w:val="002E7953"/>
    <w:rsid w:val="002F0A71"/>
    <w:rsid w:val="002F0C49"/>
    <w:rsid w:val="002F0FC5"/>
    <w:rsid w:val="002F13B6"/>
    <w:rsid w:val="002F1886"/>
    <w:rsid w:val="002F1995"/>
    <w:rsid w:val="002F1AC7"/>
    <w:rsid w:val="002F1B04"/>
    <w:rsid w:val="002F2100"/>
    <w:rsid w:val="002F3284"/>
    <w:rsid w:val="002F4C93"/>
    <w:rsid w:val="002F52AD"/>
    <w:rsid w:val="002F54CF"/>
    <w:rsid w:val="002F5D0D"/>
    <w:rsid w:val="002F6219"/>
    <w:rsid w:val="002F6323"/>
    <w:rsid w:val="002F6668"/>
    <w:rsid w:val="002F6BF3"/>
    <w:rsid w:val="002F7ACD"/>
    <w:rsid w:val="002F7E70"/>
    <w:rsid w:val="003002D6"/>
    <w:rsid w:val="00300778"/>
    <w:rsid w:val="00301422"/>
    <w:rsid w:val="00302F28"/>
    <w:rsid w:val="00303516"/>
    <w:rsid w:val="00303688"/>
    <w:rsid w:val="00303833"/>
    <w:rsid w:val="00304BD5"/>
    <w:rsid w:val="003053C2"/>
    <w:rsid w:val="003058DF"/>
    <w:rsid w:val="003059E0"/>
    <w:rsid w:val="00305B03"/>
    <w:rsid w:val="00306025"/>
    <w:rsid w:val="0030723B"/>
    <w:rsid w:val="003077B6"/>
    <w:rsid w:val="003078F2"/>
    <w:rsid w:val="00310ED6"/>
    <w:rsid w:val="00311070"/>
    <w:rsid w:val="003110CD"/>
    <w:rsid w:val="003112E5"/>
    <w:rsid w:val="003118CB"/>
    <w:rsid w:val="003129D5"/>
    <w:rsid w:val="003139F4"/>
    <w:rsid w:val="003156F3"/>
    <w:rsid w:val="003158CF"/>
    <w:rsid w:val="00315A9B"/>
    <w:rsid w:val="003218A0"/>
    <w:rsid w:val="00321FAF"/>
    <w:rsid w:val="003229BD"/>
    <w:rsid w:val="0032349E"/>
    <w:rsid w:val="00324767"/>
    <w:rsid w:val="003250F6"/>
    <w:rsid w:val="003257FE"/>
    <w:rsid w:val="00325BFC"/>
    <w:rsid w:val="00325FBF"/>
    <w:rsid w:val="0032732A"/>
    <w:rsid w:val="00327AB3"/>
    <w:rsid w:val="00327E3D"/>
    <w:rsid w:val="00331780"/>
    <w:rsid w:val="00331B72"/>
    <w:rsid w:val="00331B9D"/>
    <w:rsid w:val="00331D23"/>
    <w:rsid w:val="003320B9"/>
    <w:rsid w:val="0033217D"/>
    <w:rsid w:val="0033236C"/>
    <w:rsid w:val="00333EF3"/>
    <w:rsid w:val="0033425C"/>
    <w:rsid w:val="003346A6"/>
    <w:rsid w:val="00334781"/>
    <w:rsid w:val="003359C1"/>
    <w:rsid w:val="00335F9C"/>
    <w:rsid w:val="0033755D"/>
    <w:rsid w:val="0033778A"/>
    <w:rsid w:val="00340905"/>
    <w:rsid w:val="00340CD9"/>
    <w:rsid w:val="00340E75"/>
    <w:rsid w:val="00341788"/>
    <w:rsid w:val="00341F06"/>
    <w:rsid w:val="00343C12"/>
    <w:rsid w:val="00343C65"/>
    <w:rsid w:val="00343D13"/>
    <w:rsid w:val="0034400C"/>
    <w:rsid w:val="00344155"/>
    <w:rsid w:val="0034484F"/>
    <w:rsid w:val="0034488B"/>
    <w:rsid w:val="00344904"/>
    <w:rsid w:val="003457AB"/>
    <w:rsid w:val="00345D98"/>
    <w:rsid w:val="00347228"/>
    <w:rsid w:val="00350A20"/>
    <w:rsid w:val="00352327"/>
    <w:rsid w:val="00352C98"/>
    <w:rsid w:val="00353241"/>
    <w:rsid w:val="00353258"/>
    <w:rsid w:val="003537DD"/>
    <w:rsid w:val="00355517"/>
    <w:rsid w:val="00355634"/>
    <w:rsid w:val="0035590B"/>
    <w:rsid w:val="00355916"/>
    <w:rsid w:val="00356A5B"/>
    <w:rsid w:val="00356CB5"/>
    <w:rsid w:val="0035781E"/>
    <w:rsid w:val="003608B3"/>
    <w:rsid w:val="00360D4D"/>
    <w:rsid w:val="00362412"/>
    <w:rsid w:val="0036399C"/>
    <w:rsid w:val="003642FE"/>
    <w:rsid w:val="00364BFE"/>
    <w:rsid w:val="00364D0B"/>
    <w:rsid w:val="00365CB3"/>
    <w:rsid w:val="00366185"/>
    <w:rsid w:val="0036720E"/>
    <w:rsid w:val="00367925"/>
    <w:rsid w:val="003720B9"/>
    <w:rsid w:val="0037248B"/>
    <w:rsid w:val="00373557"/>
    <w:rsid w:val="0037604F"/>
    <w:rsid w:val="00376A77"/>
    <w:rsid w:val="003802A1"/>
    <w:rsid w:val="003806E8"/>
    <w:rsid w:val="00380A33"/>
    <w:rsid w:val="00380C42"/>
    <w:rsid w:val="00380CA5"/>
    <w:rsid w:val="00380CE3"/>
    <w:rsid w:val="00380F64"/>
    <w:rsid w:val="0038120A"/>
    <w:rsid w:val="00381456"/>
    <w:rsid w:val="00385293"/>
    <w:rsid w:val="0038551F"/>
    <w:rsid w:val="0038600A"/>
    <w:rsid w:val="0038747C"/>
    <w:rsid w:val="00387C6C"/>
    <w:rsid w:val="00387F72"/>
    <w:rsid w:val="0039105B"/>
    <w:rsid w:val="00392CD9"/>
    <w:rsid w:val="003931D5"/>
    <w:rsid w:val="0039371B"/>
    <w:rsid w:val="00393FC0"/>
    <w:rsid w:val="0039627D"/>
    <w:rsid w:val="0039689B"/>
    <w:rsid w:val="00397053"/>
    <w:rsid w:val="003972BE"/>
    <w:rsid w:val="00397346"/>
    <w:rsid w:val="00397814"/>
    <w:rsid w:val="00397DCD"/>
    <w:rsid w:val="003A11FC"/>
    <w:rsid w:val="003A165D"/>
    <w:rsid w:val="003A22D0"/>
    <w:rsid w:val="003A2960"/>
    <w:rsid w:val="003A3312"/>
    <w:rsid w:val="003A5649"/>
    <w:rsid w:val="003A59ED"/>
    <w:rsid w:val="003A63F0"/>
    <w:rsid w:val="003A69F2"/>
    <w:rsid w:val="003B0262"/>
    <w:rsid w:val="003B0662"/>
    <w:rsid w:val="003B067A"/>
    <w:rsid w:val="003B09F2"/>
    <w:rsid w:val="003B1082"/>
    <w:rsid w:val="003B1795"/>
    <w:rsid w:val="003B22E7"/>
    <w:rsid w:val="003B46AD"/>
    <w:rsid w:val="003B4D6A"/>
    <w:rsid w:val="003B5210"/>
    <w:rsid w:val="003B6473"/>
    <w:rsid w:val="003B77A6"/>
    <w:rsid w:val="003B7B1F"/>
    <w:rsid w:val="003C0706"/>
    <w:rsid w:val="003C156C"/>
    <w:rsid w:val="003C194F"/>
    <w:rsid w:val="003C1FAD"/>
    <w:rsid w:val="003C2A7C"/>
    <w:rsid w:val="003C2C7C"/>
    <w:rsid w:val="003C39EA"/>
    <w:rsid w:val="003C3C42"/>
    <w:rsid w:val="003C4051"/>
    <w:rsid w:val="003C48E9"/>
    <w:rsid w:val="003C4C44"/>
    <w:rsid w:val="003C5CDA"/>
    <w:rsid w:val="003C668C"/>
    <w:rsid w:val="003C6C18"/>
    <w:rsid w:val="003C6ED0"/>
    <w:rsid w:val="003C6F9D"/>
    <w:rsid w:val="003D0FEE"/>
    <w:rsid w:val="003D1711"/>
    <w:rsid w:val="003D1ADA"/>
    <w:rsid w:val="003D1FEA"/>
    <w:rsid w:val="003D3F27"/>
    <w:rsid w:val="003D4228"/>
    <w:rsid w:val="003D47B0"/>
    <w:rsid w:val="003D4DB8"/>
    <w:rsid w:val="003D55F2"/>
    <w:rsid w:val="003E053E"/>
    <w:rsid w:val="003E070E"/>
    <w:rsid w:val="003E070F"/>
    <w:rsid w:val="003E0916"/>
    <w:rsid w:val="003E1677"/>
    <w:rsid w:val="003E2640"/>
    <w:rsid w:val="003E298F"/>
    <w:rsid w:val="003E4DB4"/>
    <w:rsid w:val="003E57D9"/>
    <w:rsid w:val="003E5B8A"/>
    <w:rsid w:val="003E7A0E"/>
    <w:rsid w:val="003F054D"/>
    <w:rsid w:val="003F0C6B"/>
    <w:rsid w:val="003F15B5"/>
    <w:rsid w:val="003F2750"/>
    <w:rsid w:val="003F2A4F"/>
    <w:rsid w:val="003F32AB"/>
    <w:rsid w:val="003F54A6"/>
    <w:rsid w:val="003F5DD0"/>
    <w:rsid w:val="003F6698"/>
    <w:rsid w:val="003F7439"/>
    <w:rsid w:val="00400DD2"/>
    <w:rsid w:val="00401196"/>
    <w:rsid w:val="00401412"/>
    <w:rsid w:val="00401830"/>
    <w:rsid w:val="00401A8E"/>
    <w:rsid w:val="004029BC"/>
    <w:rsid w:val="00402B0E"/>
    <w:rsid w:val="00402C54"/>
    <w:rsid w:val="00403C65"/>
    <w:rsid w:val="00403E3C"/>
    <w:rsid w:val="00403FBE"/>
    <w:rsid w:val="00404A9D"/>
    <w:rsid w:val="00404C1A"/>
    <w:rsid w:val="004052EB"/>
    <w:rsid w:val="004062A1"/>
    <w:rsid w:val="00407803"/>
    <w:rsid w:val="00407C35"/>
    <w:rsid w:val="00410268"/>
    <w:rsid w:val="0041143B"/>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529B"/>
    <w:rsid w:val="00426219"/>
    <w:rsid w:val="004314D8"/>
    <w:rsid w:val="00432E25"/>
    <w:rsid w:val="00433C1F"/>
    <w:rsid w:val="00433CBE"/>
    <w:rsid w:val="004347EC"/>
    <w:rsid w:val="004357C7"/>
    <w:rsid w:val="00436396"/>
    <w:rsid w:val="00436697"/>
    <w:rsid w:val="00437037"/>
    <w:rsid w:val="00437B5C"/>
    <w:rsid w:val="00437C8F"/>
    <w:rsid w:val="00437E52"/>
    <w:rsid w:val="00440EEA"/>
    <w:rsid w:val="0044166F"/>
    <w:rsid w:val="00442BF8"/>
    <w:rsid w:val="0044662F"/>
    <w:rsid w:val="00447516"/>
    <w:rsid w:val="00447698"/>
    <w:rsid w:val="00447DEB"/>
    <w:rsid w:val="0045081D"/>
    <w:rsid w:val="00450A4A"/>
    <w:rsid w:val="00451B40"/>
    <w:rsid w:val="004528B2"/>
    <w:rsid w:val="004529B1"/>
    <w:rsid w:val="00452FBA"/>
    <w:rsid w:val="00454862"/>
    <w:rsid w:val="00455177"/>
    <w:rsid w:val="004566E0"/>
    <w:rsid w:val="00456A14"/>
    <w:rsid w:val="0045704F"/>
    <w:rsid w:val="004600D8"/>
    <w:rsid w:val="004630D6"/>
    <w:rsid w:val="00463DDD"/>
    <w:rsid w:val="00463FAF"/>
    <w:rsid w:val="004661EE"/>
    <w:rsid w:val="004665AA"/>
    <w:rsid w:val="004715A4"/>
    <w:rsid w:val="00472165"/>
    <w:rsid w:val="0047237A"/>
    <w:rsid w:val="00472419"/>
    <w:rsid w:val="0047299E"/>
    <w:rsid w:val="00472AB0"/>
    <w:rsid w:val="00472CB6"/>
    <w:rsid w:val="0047489A"/>
    <w:rsid w:val="00475237"/>
    <w:rsid w:val="00476AAF"/>
    <w:rsid w:val="00476E6A"/>
    <w:rsid w:val="00477849"/>
    <w:rsid w:val="004801D4"/>
    <w:rsid w:val="004804F5"/>
    <w:rsid w:val="004809E1"/>
    <w:rsid w:val="00481B3E"/>
    <w:rsid w:val="0048281B"/>
    <w:rsid w:val="004841F7"/>
    <w:rsid w:val="00484463"/>
    <w:rsid w:val="00484838"/>
    <w:rsid w:val="00484B58"/>
    <w:rsid w:val="004850BB"/>
    <w:rsid w:val="00485C02"/>
    <w:rsid w:val="00485E5B"/>
    <w:rsid w:val="00485F40"/>
    <w:rsid w:val="004873EA"/>
    <w:rsid w:val="004904FB"/>
    <w:rsid w:val="0049123A"/>
    <w:rsid w:val="00493429"/>
    <w:rsid w:val="004946D2"/>
    <w:rsid w:val="004947F8"/>
    <w:rsid w:val="00494EFA"/>
    <w:rsid w:val="004956EE"/>
    <w:rsid w:val="00495AD0"/>
    <w:rsid w:val="00495D0E"/>
    <w:rsid w:val="004968ED"/>
    <w:rsid w:val="004A2A08"/>
    <w:rsid w:val="004A397F"/>
    <w:rsid w:val="004A468B"/>
    <w:rsid w:val="004A498C"/>
    <w:rsid w:val="004A4CAE"/>
    <w:rsid w:val="004A569C"/>
    <w:rsid w:val="004A6EB2"/>
    <w:rsid w:val="004A75B8"/>
    <w:rsid w:val="004A7614"/>
    <w:rsid w:val="004A7B80"/>
    <w:rsid w:val="004A7F61"/>
    <w:rsid w:val="004B02D5"/>
    <w:rsid w:val="004B2BC2"/>
    <w:rsid w:val="004B2C74"/>
    <w:rsid w:val="004B465F"/>
    <w:rsid w:val="004B5E6D"/>
    <w:rsid w:val="004B6650"/>
    <w:rsid w:val="004B7AD8"/>
    <w:rsid w:val="004C1366"/>
    <w:rsid w:val="004C1AC4"/>
    <w:rsid w:val="004C2791"/>
    <w:rsid w:val="004C2819"/>
    <w:rsid w:val="004C2A82"/>
    <w:rsid w:val="004C344E"/>
    <w:rsid w:val="004C3DB0"/>
    <w:rsid w:val="004C6ABC"/>
    <w:rsid w:val="004C745C"/>
    <w:rsid w:val="004D16C0"/>
    <w:rsid w:val="004D187B"/>
    <w:rsid w:val="004D202F"/>
    <w:rsid w:val="004D24AF"/>
    <w:rsid w:val="004D2927"/>
    <w:rsid w:val="004D29A1"/>
    <w:rsid w:val="004D2A18"/>
    <w:rsid w:val="004D2F65"/>
    <w:rsid w:val="004D3236"/>
    <w:rsid w:val="004D4582"/>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E7B23"/>
    <w:rsid w:val="004F0B21"/>
    <w:rsid w:val="004F1AF6"/>
    <w:rsid w:val="004F26DE"/>
    <w:rsid w:val="004F35F4"/>
    <w:rsid w:val="004F36F1"/>
    <w:rsid w:val="004F370D"/>
    <w:rsid w:val="004F3DFA"/>
    <w:rsid w:val="004F49B8"/>
    <w:rsid w:val="004F60EE"/>
    <w:rsid w:val="004F6749"/>
    <w:rsid w:val="004F6F3C"/>
    <w:rsid w:val="005007B6"/>
    <w:rsid w:val="00501571"/>
    <w:rsid w:val="00501DDB"/>
    <w:rsid w:val="00502652"/>
    <w:rsid w:val="00502D67"/>
    <w:rsid w:val="00502DF3"/>
    <w:rsid w:val="00504A66"/>
    <w:rsid w:val="00504D7F"/>
    <w:rsid w:val="005063FE"/>
    <w:rsid w:val="00507033"/>
    <w:rsid w:val="00510753"/>
    <w:rsid w:val="00510B02"/>
    <w:rsid w:val="00510B5D"/>
    <w:rsid w:val="00512040"/>
    <w:rsid w:val="00513CC1"/>
    <w:rsid w:val="00514230"/>
    <w:rsid w:val="00516681"/>
    <w:rsid w:val="0052005E"/>
    <w:rsid w:val="00520551"/>
    <w:rsid w:val="005208A3"/>
    <w:rsid w:val="00521490"/>
    <w:rsid w:val="00522DC1"/>
    <w:rsid w:val="00524518"/>
    <w:rsid w:val="00525770"/>
    <w:rsid w:val="00525A4C"/>
    <w:rsid w:val="00525AE3"/>
    <w:rsid w:val="005263C9"/>
    <w:rsid w:val="00527130"/>
    <w:rsid w:val="00527563"/>
    <w:rsid w:val="005275C7"/>
    <w:rsid w:val="00527BE6"/>
    <w:rsid w:val="00527E64"/>
    <w:rsid w:val="00530393"/>
    <w:rsid w:val="00530A8F"/>
    <w:rsid w:val="005314CF"/>
    <w:rsid w:val="00531AB2"/>
    <w:rsid w:val="005323CB"/>
    <w:rsid w:val="00536255"/>
    <w:rsid w:val="005370D7"/>
    <w:rsid w:val="005375F9"/>
    <w:rsid w:val="0053772A"/>
    <w:rsid w:val="00540891"/>
    <w:rsid w:val="00540EB6"/>
    <w:rsid w:val="00542FE3"/>
    <w:rsid w:val="0054315D"/>
    <w:rsid w:val="00543C0E"/>
    <w:rsid w:val="00543E9E"/>
    <w:rsid w:val="00544312"/>
    <w:rsid w:val="00544418"/>
    <w:rsid w:val="00545015"/>
    <w:rsid w:val="00545ED9"/>
    <w:rsid w:val="005463EB"/>
    <w:rsid w:val="00546520"/>
    <w:rsid w:val="00546727"/>
    <w:rsid w:val="00546F78"/>
    <w:rsid w:val="0054731B"/>
    <w:rsid w:val="005473F2"/>
    <w:rsid w:val="0055083B"/>
    <w:rsid w:val="005509E8"/>
    <w:rsid w:val="00550B1D"/>
    <w:rsid w:val="00551464"/>
    <w:rsid w:val="005517F1"/>
    <w:rsid w:val="005525D4"/>
    <w:rsid w:val="00553270"/>
    <w:rsid w:val="00553BCB"/>
    <w:rsid w:val="00554992"/>
    <w:rsid w:val="00554E3F"/>
    <w:rsid w:val="00554F61"/>
    <w:rsid w:val="00555EF9"/>
    <w:rsid w:val="00560027"/>
    <w:rsid w:val="00560210"/>
    <w:rsid w:val="00561447"/>
    <w:rsid w:val="005618A4"/>
    <w:rsid w:val="0056366B"/>
    <w:rsid w:val="00563694"/>
    <w:rsid w:val="005637E8"/>
    <w:rsid w:val="005643E8"/>
    <w:rsid w:val="00564A9C"/>
    <w:rsid w:val="00565EF3"/>
    <w:rsid w:val="00566568"/>
    <w:rsid w:val="00566ABE"/>
    <w:rsid w:val="00567A4F"/>
    <w:rsid w:val="00567A7D"/>
    <w:rsid w:val="00571A23"/>
    <w:rsid w:val="00572E79"/>
    <w:rsid w:val="00573924"/>
    <w:rsid w:val="00573D8A"/>
    <w:rsid w:val="005744D4"/>
    <w:rsid w:val="00574E30"/>
    <w:rsid w:val="005761C5"/>
    <w:rsid w:val="0057726B"/>
    <w:rsid w:val="005804B5"/>
    <w:rsid w:val="005816C4"/>
    <w:rsid w:val="00581A3A"/>
    <w:rsid w:val="005836C1"/>
    <w:rsid w:val="00586A7B"/>
    <w:rsid w:val="00590F75"/>
    <w:rsid w:val="005912DF"/>
    <w:rsid w:val="00592DF2"/>
    <w:rsid w:val="00593108"/>
    <w:rsid w:val="00593589"/>
    <w:rsid w:val="005943CC"/>
    <w:rsid w:val="005955AE"/>
    <w:rsid w:val="00595CF2"/>
    <w:rsid w:val="00595DD6"/>
    <w:rsid w:val="00596358"/>
    <w:rsid w:val="00596C1B"/>
    <w:rsid w:val="00597599"/>
    <w:rsid w:val="0059792D"/>
    <w:rsid w:val="00597B20"/>
    <w:rsid w:val="005A0464"/>
    <w:rsid w:val="005A0F85"/>
    <w:rsid w:val="005A109D"/>
    <w:rsid w:val="005A1AB9"/>
    <w:rsid w:val="005A2DEA"/>
    <w:rsid w:val="005A4070"/>
    <w:rsid w:val="005A467F"/>
    <w:rsid w:val="005A6171"/>
    <w:rsid w:val="005A62FF"/>
    <w:rsid w:val="005A6452"/>
    <w:rsid w:val="005A7B44"/>
    <w:rsid w:val="005B17E4"/>
    <w:rsid w:val="005B2010"/>
    <w:rsid w:val="005B2C25"/>
    <w:rsid w:val="005B3762"/>
    <w:rsid w:val="005B3C8F"/>
    <w:rsid w:val="005B4EA7"/>
    <w:rsid w:val="005B64F4"/>
    <w:rsid w:val="005B7038"/>
    <w:rsid w:val="005B7248"/>
    <w:rsid w:val="005B7A22"/>
    <w:rsid w:val="005C0678"/>
    <w:rsid w:val="005C14E1"/>
    <w:rsid w:val="005C1EA7"/>
    <w:rsid w:val="005C2134"/>
    <w:rsid w:val="005C3224"/>
    <w:rsid w:val="005C46B9"/>
    <w:rsid w:val="005C4B75"/>
    <w:rsid w:val="005C4FC9"/>
    <w:rsid w:val="005C53D8"/>
    <w:rsid w:val="005C58C3"/>
    <w:rsid w:val="005C5CA3"/>
    <w:rsid w:val="005C7591"/>
    <w:rsid w:val="005C7CD6"/>
    <w:rsid w:val="005D5A46"/>
    <w:rsid w:val="005D7BF0"/>
    <w:rsid w:val="005E0C71"/>
    <w:rsid w:val="005E3740"/>
    <w:rsid w:val="005E3DB9"/>
    <w:rsid w:val="005E4FE3"/>
    <w:rsid w:val="005E6A8D"/>
    <w:rsid w:val="005E6EA0"/>
    <w:rsid w:val="005E6F56"/>
    <w:rsid w:val="005E7714"/>
    <w:rsid w:val="005F02F8"/>
    <w:rsid w:val="005F06CC"/>
    <w:rsid w:val="005F1D35"/>
    <w:rsid w:val="005F1F09"/>
    <w:rsid w:val="005F2085"/>
    <w:rsid w:val="005F2661"/>
    <w:rsid w:val="005F2894"/>
    <w:rsid w:val="005F32DF"/>
    <w:rsid w:val="005F37E6"/>
    <w:rsid w:val="005F3DB1"/>
    <w:rsid w:val="005F496C"/>
    <w:rsid w:val="005F4CE3"/>
    <w:rsid w:val="005F55E0"/>
    <w:rsid w:val="005F6065"/>
    <w:rsid w:val="005F62F2"/>
    <w:rsid w:val="005F66F9"/>
    <w:rsid w:val="005F7CD0"/>
    <w:rsid w:val="0060195A"/>
    <w:rsid w:val="0060226F"/>
    <w:rsid w:val="006043CA"/>
    <w:rsid w:val="00604B29"/>
    <w:rsid w:val="00606BA0"/>
    <w:rsid w:val="00607BB3"/>
    <w:rsid w:val="00607F29"/>
    <w:rsid w:val="00610076"/>
    <w:rsid w:val="006106DC"/>
    <w:rsid w:val="00610DEB"/>
    <w:rsid w:val="00611CDF"/>
    <w:rsid w:val="0061200A"/>
    <w:rsid w:val="006123A5"/>
    <w:rsid w:val="006130AA"/>
    <w:rsid w:val="00613BBD"/>
    <w:rsid w:val="00613D79"/>
    <w:rsid w:val="00614C12"/>
    <w:rsid w:val="0061549C"/>
    <w:rsid w:val="0061588E"/>
    <w:rsid w:val="00615C64"/>
    <w:rsid w:val="00616C30"/>
    <w:rsid w:val="00616D03"/>
    <w:rsid w:val="0061711E"/>
    <w:rsid w:val="00617443"/>
    <w:rsid w:val="0062030F"/>
    <w:rsid w:val="006208DC"/>
    <w:rsid w:val="00620F04"/>
    <w:rsid w:val="006223D7"/>
    <w:rsid w:val="006236DE"/>
    <w:rsid w:val="00626AEE"/>
    <w:rsid w:val="00627664"/>
    <w:rsid w:val="00627BA5"/>
    <w:rsid w:val="00630834"/>
    <w:rsid w:val="00630925"/>
    <w:rsid w:val="00630E17"/>
    <w:rsid w:val="0063144C"/>
    <w:rsid w:val="00631861"/>
    <w:rsid w:val="006329F2"/>
    <w:rsid w:val="00632EC1"/>
    <w:rsid w:val="006330D3"/>
    <w:rsid w:val="00633171"/>
    <w:rsid w:val="00633322"/>
    <w:rsid w:val="00633A3C"/>
    <w:rsid w:val="006343EE"/>
    <w:rsid w:val="00634802"/>
    <w:rsid w:val="00634C2C"/>
    <w:rsid w:val="006358B3"/>
    <w:rsid w:val="00635A09"/>
    <w:rsid w:val="006369D4"/>
    <w:rsid w:val="00637216"/>
    <w:rsid w:val="00637C83"/>
    <w:rsid w:val="00641CFB"/>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D56"/>
    <w:rsid w:val="006575E3"/>
    <w:rsid w:val="0066003B"/>
    <w:rsid w:val="0066122B"/>
    <w:rsid w:val="00661429"/>
    <w:rsid w:val="006614C5"/>
    <w:rsid w:val="00661F69"/>
    <w:rsid w:val="0066300E"/>
    <w:rsid w:val="00663A3D"/>
    <w:rsid w:val="00665CF6"/>
    <w:rsid w:val="006667BB"/>
    <w:rsid w:val="00666B5D"/>
    <w:rsid w:val="00667225"/>
    <w:rsid w:val="006672D2"/>
    <w:rsid w:val="0066740B"/>
    <w:rsid w:val="00671083"/>
    <w:rsid w:val="006726A6"/>
    <w:rsid w:val="00672C86"/>
    <w:rsid w:val="00673FE6"/>
    <w:rsid w:val="00673FF6"/>
    <w:rsid w:val="00675899"/>
    <w:rsid w:val="00676970"/>
    <w:rsid w:val="0067780D"/>
    <w:rsid w:val="006819C7"/>
    <w:rsid w:val="00682AA9"/>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2A82"/>
    <w:rsid w:val="006A3104"/>
    <w:rsid w:val="006A340B"/>
    <w:rsid w:val="006A3C04"/>
    <w:rsid w:val="006A40E9"/>
    <w:rsid w:val="006A47FC"/>
    <w:rsid w:val="006A6725"/>
    <w:rsid w:val="006A68E9"/>
    <w:rsid w:val="006A73D5"/>
    <w:rsid w:val="006A78C7"/>
    <w:rsid w:val="006A796E"/>
    <w:rsid w:val="006B11B9"/>
    <w:rsid w:val="006B1A91"/>
    <w:rsid w:val="006B2E80"/>
    <w:rsid w:val="006B41BF"/>
    <w:rsid w:val="006B4D79"/>
    <w:rsid w:val="006C14C3"/>
    <w:rsid w:val="006C1A00"/>
    <w:rsid w:val="006C1B80"/>
    <w:rsid w:val="006C2398"/>
    <w:rsid w:val="006C2B2E"/>
    <w:rsid w:val="006C355A"/>
    <w:rsid w:val="006C54F3"/>
    <w:rsid w:val="006C65F7"/>
    <w:rsid w:val="006D0D9B"/>
    <w:rsid w:val="006D1B3C"/>
    <w:rsid w:val="006D1D44"/>
    <w:rsid w:val="006D67BC"/>
    <w:rsid w:val="006D6C9A"/>
    <w:rsid w:val="006D7126"/>
    <w:rsid w:val="006D735C"/>
    <w:rsid w:val="006E0A9E"/>
    <w:rsid w:val="006E1953"/>
    <w:rsid w:val="006E285D"/>
    <w:rsid w:val="006E3896"/>
    <w:rsid w:val="006E49C3"/>
    <w:rsid w:val="006E4D09"/>
    <w:rsid w:val="006E5B15"/>
    <w:rsid w:val="006E72CC"/>
    <w:rsid w:val="006F2664"/>
    <w:rsid w:val="006F295E"/>
    <w:rsid w:val="006F3B71"/>
    <w:rsid w:val="006F5E06"/>
    <w:rsid w:val="006F6C1D"/>
    <w:rsid w:val="006F6F3D"/>
    <w:rsid w:val="006F730A"/>
    <w:rsid w:val="00700B9E"/>
    <w:rsid w:val="00702CF2"/>
    <w:rsid w:val="00702E64"/>
    <w:rsid w:val="00703B49"/>
    <w:rsid w:val="0070539F"/>
    <w:rsid w:val="00706688"/>
    <w:rsid w:val="00706B71"/>
    <w:rsid w:val="00707188"/>
    <w:rsid w:val="00712CD2"/>
    <w:rsid w:val="00713469"/>
    <w:rsid w:val="007139F0"/>
    <w:rsid w:val="00714517"/>
    <w:rsid w:val="00715296"/>
    <w:rsid w:val="007159F3"/>
    <w:rsid w:val="00715D37"/>
    <w:rsid w:val="00716419"/>
    <w:rsid w:val="00716FD0"/>
    <w:rsid w:val="00717266"/>
    <w:rsid w:val="00717779"/>
    <w:rsid w:val="0072011E"/>
    <w:rsid w:val="007203FF"/>
    <w:rsid w:val="00721DEE"/>
    <w:rsid w:val="00722143"/>
    <w:rsid w:val="0072300C"/>
    <w:rsid w:val="007233C7"/>
    <w:rsid w:val="007237EF"/>
    <w:rsid w:val="00723897"/>
    <w:rsid w:val="00724879"/>
    <w:rsid w:val="00724CB3"/>
    <w:rsid w:val="00724D60"/>
    <w:rsid w:val="0072575A"/>
    <w:rsid w:val="00725E9C"/>
    <w:rsid w:val="007264D8"/>
    <w:rsid w:val="0072733E"/>
    <w:rsid w:val="00727F8E"/>
    <w:rsid w:val="00730296"/>
    <w:rsid w:val="00730C3F"/>
    <w:rsid w:val="007317CA"/>
    <w:rsid w:val="007326AB"/>
    <w:rsid w:val="007326EE"/>
    <w:rsid w:val="007327A5"/>
    <w:rsid w:val="00732B7B"/>
    <w:rsid w:val="00732C10"/>
    <w:rsid w:val="00732E89"/>
    <w:rsid w:val="00732E9E"/>
    <w:rsid w:val="007330F3"/>
    <w:rsid w:val="007337FF"/>
    <w:rsid w:val="0073383D"/>
    <w:rsid w:val="00733C0C"/>
    <w:rsid w:val="0073625D"/>
    <w:rsid w:val="00740F00"/>
    <w:rsid w:val="007425B4"/>
    <w:rsid w:val="00742E19"/>
    <w:rsid w:val="00743BB6"/>
    <w:rsid w:val="007447BE"/>
    <w:rsid w:val="00747476"/>
    <w:rsid w:val="007474BD"/>
    <w:rsid w:val="00747837"/>
    <w:rsid w:val="007500D8"/>
    <w:rsid w:val="00750610"/>
    <w:rsid w:val="00750B65"/>
    <w:rsid w:val="00750F18"/>
    <w:rsid w:val="007511C2"/>
    <w:rsid w:val="007511E3"/>
    <w:rsid w:val="007516AF"/>
    <w:rsid w:val="007521C2"/>
    <w:rsid w:val="00752D46"/>
    <w:rsid w:val="007537DB"/>
    <w:rsid w:val="00753A37"/>
    <w:rsid w:val="0075429C"/>
    <w:rsid w:val="007561F7"/>
    <w:rsid w:val="007563FD"/>
    <w:rsid w:val="00756409"/>
    <w:rsid w:val="0075689A"/>
    <w:rsid w:val="007604C9"/>
    <w:rsid w:val="00760F15"/>
    <w:rsid w:val="00761E9F"/>
    <w:rsid w:val="00762F53"/>
    <w:rsid w:val="00763CDC"/>
    <w:rsid w:val="007641E2"/>
    <w:rsid w:val="0076428D"/>
    <w:rsid w:val="007652F7"/>
    <w:rsid w:val="00765442"/>
    <w:rsid w:val="00765D0D"/>
    <w:rsid w:val="007674D4"/>
    <w:rsid w:val="00767B22"/>
    <w:rsid w:val="007708F0"/>
    <w:rsid w:val="0077149B"/>
    <w:rsid w:val="00772532"/>
    <w:rsid w:val="007732B1"/>
    <w:rsid w:val="007738E5"/>
    <w:rsid w:val="00774C6B"/>
    <w:rsid w:val="00774D67"/>
    <w:rsid w:val="00775919"/>
    <w:rsid w:val="00775AB2"/>
    <w:rsid w:val="0078019F"/>
    <w:rsid w:val="00781017"/>
    <w:rsid w:val="00781A7B"/>
    <w:rsid w:val="007833B8"/>
    <w:rsid w:val="0078351A"/>
    <w:rsid w:val="0078444A"/>
    <w:rsid w:val="00784A77"/>
    <w:rsid w:val="00784C69"/>
    <w:rsid w:val="00784F26"/>
    <w:rsid w:val="007852F0"/>
    <w:rsid w:val="00785370"/>
    <w:rsid w:val="00785656"/>
    <w:rsid w:val="00785923"/>
    <w:rsid w:val="00786A99"/>
    <w:rsid w:val="007873EC"/>
    <w:rsid w:val="00787931"/>
    <w:rsid w:val="00790952"/>
    <w:rsid w:val="00791195"/>
    <w:rsid w:val="007917DF"/>
    <w:rsid w:val="00791DCD"/>
    <w:rsid w:val="0079213B"/>
    <w:rsid w:val="007927F5"/>
    <w:rsid w:val="00793A48"/>
    <w:rsid w:val="00793D29"/>
    <w:rsid w:val="00795B6A"/>
    <w:rsid w:val="00797C0B"/>
    <w:rsid w:val="007A05B0"/>
    <w:rsid w:val="007A0875"/>
    <w:rsid w:val="007A0B23"/>
    <w:rsid w:val="007A14C6"/>
    <w:rsid w:val="007A1BE1"/>
    <w:rsid w:val="007A214C"/>
    <w:rsid w:val="007A2152"/>
    <w:rsid w:val="007A3548"/>
    <w:rsid w:val="007A5090"/>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B6BAA"/>
    <w:rsid w:val="007C0CBE"/>
    <w:rsid w:val="007C1F2D"/>
    <w:rsid w:val="007C207D"/>
    <w:rsid w:val="007C2259"/>
    <w:rsid w:val="007C34D4"/>
    <w:rsid w:val="007C3F35"/>
    <w:rsid w:val="007C49F2"/>
    <w:rsid w:val="007C5566"/>
    <w:rsid w:val="007C7425"/>
    <w:rsid w:val="007D03DC"/>
    <w:rsid w:val="007D25EF"/>
    <w:rsid w:val="007D288D"/>
    <w:rsid w:val="007D29EB"/>
    <w:rsid w:val="007D31E0"/>
    <w:rsid w:val="007D34F1"/>
    <w:rsid w:val="007D3BE8"/>
    <w:rsid w:val="007D4262"/>
    <w:rsid w:val="007D4BC6"/>
    <w:rsid w:val="007D5A65"/>
    <w:rsid w:val="007D63F6"/>
    <w:rsid w:val="007D719A"/>
    <w:rsid w:val="007D7A11"/>
    <w:rsid w:val="007D7B5D"/>
    <w:rsid w:val="007E0188"/>
    <w:rsid w:val="007E15AF"/>
    <w:rsid w:val="007E220B"/>
    <w:rsid w:val="007E22F0"/>
    <w:rsid w:val="007E4272"/>
    <w:rsid w:val="007E48DD"/>
    <w:rsid w:val="007E4D0C"/>
    <w:rsid w:val="007E6F4B"/>
    <w:rsid w:val="007E7024"/>
    <w:rsid w:val="007E7BB4"/>
    <w:rsid w:val="007F0952"/>
    <w:rsid w:val="007F097F"/>
    <w:rsid w:val="007F1D02"/>
    <w:rsid w:val="007F1F3A"/>
    <w:rsid w:val="007F223B"/>
    <w:rsid w:val="007F2BA6"/>
    <w:rsid w:val="007F2BA8"/>
    <w:rsid w:val="007F39AC"/>
    <w:rsid w:val="007F3A6A"/>
    <w:rsid w:val="007F3DD0"/>
    <w:rsid w:val="007F66C3"/>
    <w:rsid w:val="007F6AFF"/>
    <w:rsid w:val="00801935"/>
    <w:rsid w:val="00801E01"/>
    <w:rsid w:val="00801F28"/>
    <w:rsid w:val="008024C3"/>
    <w:rsid w:val="008033CA"/>
    <w:rsid w:val="00803DD9"/>
    <w:rsid w:val="0080439F"/>
    <w:rsid w:val="00804D30"/>
    <w:rsid w:val="008055E1"/>
    <w:rsid w:val="00807126"/>
    <w:rsid w:val="00810536"/>
    <w:rsid w:val="008107CC"/>
    <w:rsid w:val="0081110E"/>
    <w:rsid w:val="00811264"/>
    <w:rsid w:val="0081143F"/>
    <w:rsid w:val="008125B3"/>
    <w:rsid w:val="00812770"/>
    <w:rsid w:val="008140B3"/>
    <w:rsid w:val="00815160"/>
    <w:rsid w:val="00815FAB"/>
    <w:rsid w:val="008171E9"/>
    <w:rsid w:val="008172C6"/>
    <w:rsid w:val="008179D7"/>
    <w:rsid w:val="00817D8F"/>
    <w:rsid w:val="00820A7B"/>
    <w:rsid w:val="00821284"/>
    <w:rsid w:val="00821B3B"/>
    <w:rsid w:val="00821E13"/>
    <w:rsid w:val="00821ECB"/>
    <w:rsid w:val="008238A5"/>
    <w:rsid w:val="00823E63"/>
    <w:rsid w:val="0082481B"/>
    <w:rsid w:val="00824E61"/>
    <w:rsid w:val="00824ECF"/>
    <w:rsid w:val="00825268"/>
    <w:rsid w:val="00825E25"/>
    <w:rsid w:val="00825F21"/>
    <w:rsid w:val="008265F2"/>
    <w:rsid w:val="0083082B"/>
    <w:rsid w:val="00832698"/>
    <w:rsid w:val="00832D19"/>
    <w:rsid w:val="00833165"/>
    <w:rsid w:val="008339CA"/>
    <w:rsid w:val="00833B81"/>
    <w:rsid w:val="00834301"/>
    <w:rsid w:val="008343A4"/>
    <w:rsid w:val="00835325"/>
    <w:rsid w:val="00836029"/>
    <w:rsid w:val="008369B5"/>
    <w:rsid w:val="00836BA0"/>
    <w:rsid w:val="00836E5B"/>
    <w:rsid w:val="00837108"/>
    <w:rsid w:val="00837757"/>
    <w:rsid w:val="00840905"/>
    <w:rsid w:val="00840C37"/>
    <w:rsid w:val="00841997"/>
    <w:rsid w:val="00841F6B"/>
    <w:rsid w:val="00842A9F"/>
    <w:rsid w:val="008431D7"/>
    <w:rsid w:val="008442F2"/>
    <w:rsid w:val="008443CA"/>
    <w:rsid w:val="00844755"/>
    <w:rsid w:val="00845082"/>
    <w:rsid w:val="0084629B"/>
    <w:rsid w:val="00847120"/>
    <w:rsid w:val="00847EAF"/>
    <w:rsid w:val="00851B75"/>
    <w:rsid w:val="00851C16"/>
    <w:rsid w:val="0085259C"/>
    <w:rsid w:val="008543DC"/>
    <w:rsid w:val="0085524E"/>
    <w:rsid w:val="0085571D"/>
    <w:rsid w:val="00856542"/>
    <w:rsid w:val="008578B5"/>
    <w:rsid w:val="00860803"/>
    <w:rsid w:val="00860FA9"/>
    <w:rsid w:val="00861049"/>
    <w:rsid w:val="00861952"/>
    <w:rsid w:val="00861B99"/>
    <w:rsid w:val="00863797"/>
    <w:rsid w:val="00863D0B"/>
    <w:rsid w:val="00864172"/>
    <w:rsid w:val="008642FA"/>
    <w:rsid w:val="008644BC"/>
    <w:rsid w:val="008645FD"/>
    <w:rsid w:val="00864DA5"/>
    <w:rsid w:val="00866336"/>
    <w:rsid w:val="00866443"/>
    <w:rsid w:val="008664A0"/>
    <w:rsid w:val="0086686A"/>
    <w:rsid w:val="00867CD4"/>
    <w:rsid w:val="008708C7"/>
    <w:rsid w:val="00870EC6"/>
    <w:rsid w:val="0087117E"/>
    <w:rsid w:val="0087154D"/>
    <w:rsid w:val="00871894"/>
    <w:rsid w:val="008737F5"/>
    <w:rsid w:val="00873BC5"/>
    <w:rsid w:val="008742D1"/>
    <w:rsid w:val="00874BDC"/>
    <w:rsid w:val="008751A3"/>
    <w:rsid w:val="00875B02"/>
    <w:rsid w:val="00876E3C"/>
    <w:rsid w:val="008774EC"/>
    <w:rsid w:val="0087786A"/>
    <w:rsid w:val="008778DE"/>
    <w:rsid w:val="00877B6F"/>
    <w:rsid w:val="00877F24"/>
    <w:rsid w:val="00880679"/>
    <w:rsid w:val="008806CD"/>
    <w:rsid w:val="00884CE0"/>
    <w:rsid w:val="008855F5"/>
    <w:rsid w:val="0088573D"/>
    <w:rsid w:val="008859EE"/>
    <w:rsid w:val="00885C12"/>
    <w:rsid w:val="00885DF1"/>
    <w:rsid w:val="008878E6"/>
    <w:rsid w:val="00890C66"/>
    <w:rsid w:val="008916E2"/>
    <w:rsid w:val="0089171C"/>
    <w:rsid w:val="00892681"/>
    <w:rsid w:val="00892CA1"/>
    <w:rsid w:val="00893489"/>
    <w:rsid w:val="00893DD3"/>
    <w:rsid w:val="00894241"/>
    <w:rsid w:val="00894952"/>
    <w:rsid w:val="00894CCE"/>
    <w:rsid w:val="00895148"/>
    <w:rsid w:val="00895AE0"/>
    <w:rsid w:val="008A0237"/>
    <w:rsid w:val="008A0DD7"/>
    <w:rsid w:val="008A0E51"/>
    <w:rsid w:val="008A1880"/>
    <w:rsid w:val="008A276C"/>
    <w:rsid w:val="008A3B45"/>
    <w:rsid w:val="008A41A6"/>
    <w:rsid w:val="008A4858"/>
    <w:rsid w:val="008A53F7"/>
    <w:rsid w:val="008A5450"/>
    <w:rsid w:val="008A5480"/>
    <w:rsid w:val="008A5BA4"/>
    <w:rsid w:val="008A7730"/>
    <w:rsid w:val="008A79CA"/>
    <w:rsid w:val="008B0C74"/>
    <w:rsid w:val="008B1718"/>
    <w:rsid w:val="008B1E59"/>
    <w:rsid w:val="008B38AC"/>
    <w:rsid w:val="008B46CE"/>
    <w:rsid w:val="008B4A5B"/>
    <w:rsid w:val="008B5057"/>
    <w:rsid w:val="008B5E6A"/>
    <w:rsid w:val="008B613E"/>
    <w:rsid w:val="008B6359"/>
    <w:rsid w:val="008B6AFD"/>
    <w:rsid w:val="008B713A"/>
    <w:rsid w:val="008B769D"/>
    <w:rsid w:val="008B79E0"/>
    <w:rsid w:val="008C0B68"/>
    <w:rsid w:val="008C0C2B"/>
    <w:rsid w:val="008C0CEB"/>
    <w:rsid w:val="008C174A"/>
    <w:rsid w:val="008C301F"/>
    <w:rsid w:val="008C49A2"/>
    <w:rsid w:val="008C560B"/>
    <w:rsid w:val="008C5924"/>
    <w:rsid w:val="008C5957"/>
    <w:rsid w:val="008C6190"/>
    <w:rsid w:val="008C61C0"/>
    <w:rsid w:val="008C7017"/>
    <w:rsid w:val="008C745F"/>
    <w:rsid w:val="008C75A1"/>
    <w:rsid w:val="008C7823"/>
    <w:rsid w:val="008D03AB"/>
    <w:rsid w:val="008D0ABB"/>
    <w:rsid w:val="008D0CE1"/>
    <w:rsid w:val="008D1705"/>
    <w:rsid w:val="008D194E"/>
    <w:rsid w:val="008D1B66"/>
    <w:rsid w:val="008D2526"/>
    <w:rsid w:val="008D25BB"/>
    <w:rsid w:val="008D34EB"/>
    <w:rsid w:val="008D453B"/>
    <w:rsid w:val="008D76C3"/>
    <w:rsid w:val="008E0C0B"/>
    <w:rsid w:val="008E305B"/>
    <w:rsid w:val="008E3B10"/>
    <w:rsid w:val="008E4A89"/>
    <w:rsid w:val="008E4D54"/>
    <w:rsid w:val="008E5905"/>
    <w:rsid w:val="008E6310"/>
    <w:rsid w:val="008E6B76"/>
    <w:rsid w:val="008E6F48"/>
    <w:rsid w:val="008E736D"/>
    <w:rsid w:val="008E7556"/>
    <w:rsid w:val="008E7A1F"/>
    <w:rsid w:val="008E7CFA"/>
    <w:rsid w:val="008E7DE9"/>
    <w:rsid w:val="008E7DEC"/>
    <w:rsid w:val="008E7F29"/>
    <w:rsid w:val="008E7FC0"/>
    <w:rsid w:val="008F0CB1"/>
    <w:rsid w:val="008F1E8C"/>
    <w:rsid w:val="008F3A61"/>
    <w:rsid w:val="008F40B8"/>
    <w:rsid w:val="008F4DCF"/>
    <w:rsid w:val="008F55C2"/>
    <w:rsid w:val="008F59A0"/>
    <w:rsid w:val="008F5C2C"/>
    <w:rsid w:val="008F7A8D"/>
    <w:rsid w:val="00900042"/>
    <w:rsid w:val="00900795"/>
    <w:rsid w:val="00900CE3"/>
    <w:rsid w:val="00900DC0"/>
    <w:rsid w:val="00900E1D"/>
    <w:rsid w:val="00901F2B"/>
    <w:rsid w:val="0090309D"/>
    <w:rsid w:val="009030C7"/>
    <w:rsid w:val="0090361D"/>
    <w:rsid w:val="00905238"/>
    <w:rsid w:val="00905579"/>
    <w:rsid w:val="00905674"/>
    <w:rsid w:val="00905B10"/>
    <w:rsid w:val="0090643A"/>
    <w:rsid w:val="0090663C"/>
    <w:rsid w:val="00907507"/>
    <w:rsid w:val="00907C59"/>
    <w:rsid w:val="00910E5D"/>
    <w:rsid w:val="0091171F"/>
    <w:rsid w:val="0091330D"/>
    <w:rsid w:val="0091347A"/>
    <w:rsid w:val="00914EC8"/>
    <w:rsid w:val="00915878"/>
    <w:rsid w:val="009179EE"/>
    <w:rsid w:val="0092114D"/>
    <w:rsid w:val="0092140C"/>
    <w:rsid w:val="00922A7A"/>
    <w:rsid w:val="00923450"/>
    <w:rsid w:val="00924690"/>
    <w:rsid w:val="00925C76"/>
    <w:rsid w:val="00926A5A"/>
    <w:rsid w:val="00926B4A"/>
    <w:rsid w:val="00927BE1"/>
    <w:rsid w:val="00930915"/>
    <w:rsid w:val="009309F2"/>
    <w:rsid w:val="00931F41"/>
    <w:rsid w:val="00932276"/>
    <w:rsid w:val="00932993"/>
    <w:rsid w:val="00934B13"/>
    <w:rsid w:val="00935051"/>
    <w:rsid w:val="0093524A"/>
    <w:rsid w:val="009355C9"/>
    <w:rsid w:val="00935AD2"/>
    <w:rsid w:val="00936544"/>
    <w:rsid w:val="00936FB0"/>
    <w:rsid w:val="00937B93"/>
    <w:rsid w:val="009402FB"/>
    <w:rsid w:val="00941516"/>
    <w:rsid w:val="00942788"/>
    <w:rsid w:val="009436A9"/>
    <w:rsid w:val="00944796"/>
    <w:rsid w:val="00944850"/>
    <w:rsid w:val="00946C56"/>
    <w:rsid w:val="00947487"/>
    <w:rsid w:val="00951182"/>
    <w:rsid w:val="009523F1"/>
    <w:rsid w:val="009536E6"/>
    <w:rsid w:val="009541DF"/>
    <w:rsid w:val="0095492C"/>
    <w:rsid w:val="00955200"/>
    <w:rsid w:val="00956588"/>
    <w:rsid w:val="00956752"/>
    <w:rsid w:val="00956CC0"/>
    <w:rsid w:val="00957B21"/>
    <w:rsid w:val="00957F16"/>
    <w:rsid w:val="00960067"/>
    <w:rsid w:val="00960108"/>
    <w:rsid w:val="009602A6"/>
    <w:rsid w:val="009612DA"/>
    <w:rsid w:val="0096147E"/>
    <w:rsid w:val="009615D4"/>
    <w:rsid w:val="00961812"/>
    <w:rsid w:val="00961DDB"/>
    <w:rsid w:val="00962284"/>
    <w:rsid w:val="009633DE"/>
    <w:rsid w:val="00964312"/>
    <w:rsid w:val="00965B39"/>
    <w:rsid w:val="0096644E"/>
    <w:rsid w:val="009668C1"/>
    <w:rsid w:val="009677B2"/>
    <w:rsid w:val="00967EAD"/>
    <w:rsid w:val="0097489A"/>
    <w:rsid w:val="009748DC"/>
    <w:rsid w:val="0097587D"/>
    <w:rsid w:val="00976A4F"/>
    <w:rsid w:val="00976AEC"/>
    <w:rsid w:val="009772E4"/>
    <w:rsid w:val="00977E6E"/>
    <w:rsid w:val="00980254"/>
    <w:rsid w:val="00980446"/>
    <w:rsid w:val="00981505"/>
    <w:rsid w:val="00981595"/>
    <w:rsid w:val="0098280E"/>
    <w:rsid w:val="009836AA"/>
    <w:rsid w:val="00983C20"/>
    <w:rsid w:val="009845F3"/>
    <w:rsid w:val="00984CEB"/>
    <w:rsid w:val="009862FA"/>
    <w:rsid w:val="00990667"/>
    <w:rsid w:val="009908AB"/>
    <w:rsid w:val="00990AEC"/>
    <w:rsid w:val="00990C84"/>
    <w:rsid w:val="009917C2"/>
    <w:rsid w:val="00991A5C"/>
    <w:rsid w:val="00991DE4"/>
    <w:rsid w:val="00993F5B"/>
    <w:rsid w:val="00994292"/>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71BA"/>
    <w:rsid w:val="009A7758"/>
    <w:rsid w:val="009B32E0"/>
    <w:rsid w:val="009B49AA"/>
    <w:rsid w:val="009B5365"/>
    <w:rsid w:val="009B5B0B"/>
    <w:rsid w:val="009B5F7A"/>
    <w:rsid w:val="009B68D9"/>
    <w:rsid w:val="009B69FD"/>
    <w:rsid w:val="009B7EF8"/>
    <w:rsid w:val="009C0631"/>
    <w:rsid w:val="009C1258"/>
    <w:rsid w:val="009C1FA5"/>
    <w:rsid w:val="009C4099"/>
    <w:rsid w:val="009C4478"/>
    <w:rsid w:val="009C4617"/>
    <w:rsid w:val="009C6458"/>
    <w:rsid w:val="009C6CF7"/>
    <w:rsid w:val="009D000E"/>
    <w:rsid w:val="009D22C5"/>
    <w:rsid w:val="009D34ED"/>
    <w:rsid w:val="009D3F48"/>
    <w:rsid w:val="009D3FFC"/>
    <w:rsid w:val="009D4BD6"/>
    <w:rsid w:val="009D66E3"/>
    <w:rsid w:val="009D7F78"/>
    <w:rsid w:val="009E0C13"/>
    <w:rsid w:val="009E12E9"/>
    <w:rsid w:val="009E1EE8"/>
    <w:rsid w:val="009E26B1"/>
    <w:rsid w:val="009E2E5B"/>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9AB"/>
    <w:rsid w:val="009F6EBD"/>
    <w:rsid w:val="009F7269"/>
    <w:rsid w:val="009F747D"/>
    <w:rsid w:val="009F7B94"/>
    <w:rsid w:val="00A0028C"/>
    <w:rsid w:val="00A0059E"/>
    <w:rsid w:val="00A005E8"/>
    <w:rsid w:val="00A00B1B"/>
    <w:rsid w:val="00A013E8"/>
    <w:rsid w:val="00A02576"/>
    <w:rsid w:val="00A03A1E"/>
    <w:rsid w:val="00A03E63"/>
    <w:rsid w:val="00A0507F"/>
    <w:rsid w:val="00A067A2"/>
    <w:rsid w:val="00A06AF0"/>
    <w:rsid w:val="00A06E6B"/>
    <w:rsid w:val="00A10939"/>
    <w:rsid w:val="00A11D3C"/>
    <w:rsid w:val="00A11EF7"/>
    <w:rsid w:val="00A128EA"/>
    <w:rsid w:val="00A12C6D"/>
    <w:rsid w:val="00A12D1B"/>
    <w:rsid w:val="00A1331D"/>
    <w:rsid w:val="00A1394E"/>
    <w:rsid w:val="00A147C3"/>
    <w:rsid w:val="00A14C45"/>
    <w:rsid w:val="00A152C0"/>
    <w:rsid w:val="00A15349"/>
    <w:rsid w:val="00A16B4B"/>
    <w:rsid w:val="00A171E1"/>
    <w:rsid w:val="00A17BAF"/>
    <w:rsid w:val="00A17FB0"/>
    <w:rsid w:val="00A21388"/>
    <w:rsid w:val="00A21C46"/>
    <w:rsid w:val="00A22798"/>
    <w:rsid w:val="00A22FD8"/>
    <w:rsid w:val="00A231FE"/>
    <w:rsid w:val="00A23445"/>
    <w:rsid w:val="00A235B8"/>
    <w:rsid w:val="00A239F5"/>
    <w:rsid w:val="00A23BA3"/>
    <w:rsid w:val="00A244E6"/>
    <w:rsid w:val="00A24E0B"/>
    <w:rsid w:val="00A26739"/>
    <w:rsid w:val="00A26B28"/>
    <w:rsid w:val="00A30854"/>
    <w:rsid w:val="00A30DBD"/>
    <w:rsid w:val="00A30E24"/>
    <w:rsid w:val="00A31697"/>
    <w:rsid w:val="00A3283B"/>
    <w:rsid w:val="00A3314D"/>
    <w:rsid w:val="00A33298"/>
    <w:rsid w:val="00A34CC1"/>
    <w:rsid w:val="00A34E68"/>
    <w:rsid w:val="00A3509A"/>
    <w:rsid w:val="00A353D0"/>
    <w:rsid w:val="00A35B11"/>
    <w:rsid w:val="00A3601E"/>
    <w:rsid w:val="00A368B4"/>
    <w:rsid w:val="00A37787"/>
    <w:rsid w:val="00A377C7"/>
    <w:rsid w:val="00A4034C"/>
    <w:rsid w:val="00A40CD7"/>
    <w:rsid w:val="00A410CA"/>
    <w:rsid w:val="00A416CB"/>
    <w:rsid w:val="00A42CEB"/>
    <w:rsid w:val="00A44B27"/>
    <w:rsid w:val="00A44C2D"/>
    <w:rsid w:val="00A45030"/>
    <w:rsid w:val="00A45094"/>
    <w:rsid w:val="00A467A6"/>
    <w:rsid w:val="00A47919"/>
    <w:rsid w:val="00A51AB5"/>
    <w:rsid w:val="00A52A9E"/>
    <w:rsid w:val="00A52E0F"/>
    <w:rsid w:val="00A52E37"/>
    <w:rsid w:val="00A537B5"/>
    <w:rsid w:val="00A53C06"/>
    <w:rsid w:val="00A53C07"/>
    <w:rsid w:val="00A53D2F"/>
    <w:rsid w:val="00A6049B"/>
    <w:rsid w:val="00A60C8D"/>
    <w:rsid w:val="00A61262"/>
    <w:rsid w:val="00A61B0B"/>
    <w:rsid w:val="00A61D7E"/>
    <w:rsid w:val="00A63304"/>
    <w:rsid w:val="00A638A1"/>
    <w:rsid w:val="00A63FAD"/>
    <w:rsid w:val="00A6469B"/>
    <w:rsid w:val="00A64B30"/>
    <w:rsid w:val="00A64EE2"/>
    <w:rsid w:val="00A6525C"/>
    <w:rsid w:val="00A662F6"/>
    <w:rsid w:val="00A67411"/>
    <w:rsid w:val="00A6755F"/>
    <w:rsid w:val="00A67583"/>
    <w:rsid w:val="00A7078F"/>
    <w:rsid w:val="00A70913"/>
    <w:rsid w:val="00A70955"/>
    <w:rsid w:val="00A70E7C"/>
    <w:rsid w:val="00A71724"/>
    <w:rsid w:val="00A73222"/>
    <w:rsid w:val="00A74A25"/>
    <w:rsid w:val="00A74CE2"/>
    <w:rsid w:val="00A74FEF"/>
    <w:rsid w:val="00A75E36"/>
    <w:rsid w:val="00A80152"/>
    <w:rsid w:val="00A808DC"/>
    <w:rsid w:val="00A81918"/>
    <w:rsid w:val="00A8206B"/>
    <w:rsid w:val="00A850D4"/>
    <w:rsid w:val="00A8548B"/>
    <w:rsid w:val="00A85FA5"/>
    <w:rsid w:val="00A862A3"/>
    <w:rsid w:val="00A86C99"/>
    <w:rsid w:val="00A86FF2"/>
    <w:rsid w:val="00A9084A"/>
    <w:rsid w:val="00A90CCC"/>
    <w:rsid w:val="00A90E11"/>
    <w:rsid w:val="00A91389"/>
    <w:rsid w:val="00A9321E"/>
    <w:rsid w:val="00A93D6A"/>
    <w:rsid w:val="00A940E5"/>
    <w:rsid w:val="00A96282"/>
    <w:rsid w:val="00A9676A"/>
    <w:rsid w:val="00A97888"/>
    <w:rsid w:val="00AA091B"/>
    <w:rsid w:val="00AA0B6B"/>
    <w:rsid w:val="00AA0BFB"/>
    <w:rsid w:val="00AA0F67"/>
    <w:rsid w:val="00AA10AD"/>
    <w:rsid w:val="00AA1648"/>
    <w:rsid w:val="00AA2A5A"/>
    <w:rsid w:val="00AA450C"/>
    <w:rsid w:val="00AA5442"/>
    <w:rsid w:val="00AA6629"/>
    <w:rsid w:val="00AA6905"/>
    <w:rsid w:val="00AA6BF8"/>
    <w:rsid w:val="00AA7C6B"/>
    <w:rsid w:val="00AA7FAC"/>
    <w:rsid w:val="00AB00FF"/>
    <w:rsid w:val="00AB0B2C"/>
    <w:rsid w:val="00AB0BDA"/>
    <w:rsid w:val="00AB1754"/>
    <w:rsid w:val="00AB276F"/>
    <w:rsid w:val="00AB3A80"/>
    <w:rsid w:val="00AB3C3E"/>
    <w:rsid w:val="00AB6835"/>
    <w:rsid w:val="00AB7679"/>
    <w:rsid w:val="00AB79B7"/>
    <w:rsid w:val="00AC0D81"/>
    <w:rsid w:val="00AC237F"/>
    <w:rsid w:val="00AC2EBF"/>
    <w:rsid w:val="00AC37DB"/>
    <w:rsid w:val="00AC43EB"/>
    <w:rsid w:val="00AC4821"/>
    <w:rsid w:val="00AC4918"/>
    <w:rsid w:val="00AC4C44"/>
    <w:rsid w:val="00AC53EE"/>
    <w:rsid w:val="00AC5CE3"/>
    <w:rsid w:val="00AC5D98"/>
    <w:rsid w:val="00AC5E81"/>
    <w:rsid w:val="00AC610D"/>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2C35"/>
    <w:rsid w:val="00AE3877"/>
    <w:rsid w:val="00AE39B5"/>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5826"/>
    <w:rsid w:val="00AF60A5"/>
    <w:rsid w:val="00AF6E0B"/>
    <w:rsid w:val="00AF71AA"/>
    <w:rsid w:val="00AF7499"/>
    <w:rsid w:val="00B00B36"/>
    <w:rsid w:val="00B00F80"/>
    <w:rsid w:val="00B01B18"/>
    <w:rsid w:val="00B0250D"/>
    <w:rsid w:val="00B0266E"/>
    <w:rsid w:val="00B030DF"/>
    <w:rsid w:val="00B03524"/>
    <w:rsid w:val="00B0463E"/>
    <w:rsid w:val="00B04C0C"/>
    <w:rsid w:val="00B05B92"/>
    <w:rsid w:val="00B05DC2"/>
    <w:rsid w:val="00B05E10"/>
    <w:rsid w:val="00B064AD"/>
    <w:rsid w:val="00B07708"/>
    <w:rsid w:val="00B1058F"/>
    <w:rsid w:val="00B10C30"/>
    <w:rsid w:val="00B11069"/>
    <w:rsid w:val="00B11402"/>
    <w:rsid w:val="00B11809"/>
    <w:rsid w:val="00B11B2F"/>
    <w:rsid w:val="00B12536"/>
    <w:rsid w:val="00B126DD"/>
    <w:rsid w:val="00B139FB"/>
    <w:rsid w:val="00B14282"/>
    <w:rsid w:val="00B14D4C"/>
    <w:rsid w:val="00B15861"/>
    <w:rsid w:val="00B15ADC"/>
    <w:rsid w:val="00B1677D"/>
    <w:rsid w:val="00B16F93"/>
    <w:rsid w:val="00B17F08"/>
    <w:rsid w:val="00B2046B"/>
    <w:rsid w:val="00B21B77"/>
    <w:rsid w:val="00B21D49"/>
    <w:rsid w:val="00B21EF7"/>
    <w:rsid w:val="00B229AA"/>
    <w:rsid w:val="00B22B42"/>
    <w:rsid w:val="00B22F71"/>
    <w:rsid w:val="00B24176"/>
    <w:rsid w:val="00B251E4"/>
    <w:rsid w:val="00B256A1"/>
    <w:rsid w:val="00B25B24"/>
    <w:rsid w:val="00B25C34"/>
    <w:rsid w:val="00B2695D"/>
    <w:rsid w:val="00B27924"/>
    <w:rsid w:val="00B303CD"/>
    <w:rsid w:val="00B3062B"/>
    <w:rsid w:val="00B30C01"/>
    <w:rsid w:val="00B31AF4"/>
    <w:rsid w:val="00B321AD"/>
    <w:rsid w:val="00B3239F"/>
    <w:rsid w:val="00B32F95"/>
    <w:rsid w:val="00B33A45"/>
    <w:rsid w:val="00B3456E"/>
    <w:rsid w:val="00B36345"/>
    <w:rsid w:val="00B36853"/>
    <w:rsid w:val="00B368A5"/>
    <w:rsid w:val="00B368E9"/>
    <w:rsid w:val="00B369B5"/>
    <w:rsid w:val="00B40BA9"/>
    <w:rsid w:val="00B41A98"/>
    <w:rsid w:val="00B41BEB"/>
    <w:rsid w:val="00B41E68"/>
    <w:rsid w:val="00B4299A"/>
    <w:rsid w:val="00B42E78"/>
    <w:rsid w:val="00B44225"/>
    <w:rsid w:val="00B44C91"/>
    <w:rsid w:val="00B45FA4"/>
    <w:rsid w:val="00B4664A"/>
    <w:rsid w:val="00B47965"/>
    <w:rsid w:val="00B50789"/>
    <w:rsid w:val="00B513D8"/>
    <w:rsid w:val="00B517F0"/>
    <w:rsid w:val="00B526F4"/>
    <w:rsid w:val="00B53B26"/>
    <w:rsid w:val="00B5404E"/>
    <w:rsid w:val="00B540B2"/>
    <w:rsid w:val="00B5481B"/>
    <w:rsid w:val="00B54CC8"/>
    <w:rsid w:val="00B56825"/>
    <w:rsid w:val="00B56FEF"/>
    <w:rsid w:val="00B571D6"/>
    <w:rsid w:val="00B5733C"/>
    <w:rsid w:val="00B57883"/>
    <w:rsid w:val="00B6099B"/>
    <w:rsid w:val="00B60EDD"/>
    <w:rsid w:val="00B61E2D"/>
    <w:rsid w:val="00B61EF9"/>
    <w:rsid w:val="00B61FA8"/>
    <w:rsid w:val="00B62C3E"/>
    <w:rsid w:val="00B6336C"/>
    <w:rsid w:val="00B66923"/>
    <w:rsid w:val="00B708AE"/>
    <w:rsid w:val="00B70AE7"/>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F88"/>
    <w:rsid w:val="00B828A0"/>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17D6"/>
    <w:rsid w:val="00B92041"/>
    <w:rsid w:val="00B92287"/>
    <w:rsid w:val="00B969F7"/>
    <w:rsid w:val="00B9720A"/>
    <w:rsid w:val="00BA2105"/>
    <w:rsid w:val="00BA218E"/>
    <w:rsid w:val="00BA2905"/>
    <w:rsid w:val="00BA29A0"/>
    <w:rsid w:val="00BA44A3"/>
    <w:rsid w:val="00BA49AE"/>
    <w:rsid w:val="00BA4BCA"/>
    <w:rsid w:val="00BA4CA7"/>
    <w:rsid w:val="00BA568B"/>
    <w:rsid w:val="00BA5CAC"/>
    <w:rsid w:val="00BA643C"/>
    <w:rsid w:val="00BA7B0C"/>
    <w:rsid w:val="00BB0B3F"/>
    <w:rsid w:val="00BB11FE"/>
    <w:rsid w:val="00BB1993"/>
    <w:rsid w:val="00BB1D20"/>
    <w:rsid w:val="00BB1F2D"/>
    <w:rsid w:val="00BB3221"/>
    <w:rsid w:val="00BB392C"/>
    <w:rsid w:val="00BB3976"/>
    <w:rsid w:val="00BB3F8C"/>
    <w:rsid w:val="00BB4007"/>
    <w:rsid w:val="00BB4BB0"/>
    <w:rsid w:val="00BC0538"/>
    <w:rsid w:val="00BC228C"/>
    <w:rsid w:val="00BC2B16"/>
    <w:rsid w:val="00BC3878"/>
    <w:rsid w:val="00BC59AF"/>
    <w:rsid w:val="00BC5A30"/>
    <w:rsid w:val="00BC6004"/>
    <w:rsid w:val="00BC6180"/>
    <w:rsid w:val="00BC6BD7"/>
    <w:rsid w:val="00BD00A8"/>
    <w:rsid w:val="00BD1131"/>
    <w:rsid w:val="00BD1890"/>
    <w:rsid w:val="00BD1C0D"/>
    <w:rsid w:val="00BD1DBC"/>
    <w:rsid w:val="00BD1ED5"/>
    <w:rsid w:val="00BD258F"/>
    <w:rsid w:val="00BD319A"/>
    <w:rsid w:val="00BD398A"/>
    <w:rsid w:val="00BD3C1C"/>
    <w:rsid w:val="00BD3DA5"/>
    <w:rsid w:val="00BD56DE"/>
    <w:rsid w:val="00BD5961"/>
    <w:rsid w:val="00BD5C41"/>
    <w:rsid w:val="00BD5F24"/>
    <w:rsid w:val="00BD662C"/>
    <w:rsid w:val="00BD70AC"/>
    <w:rsid w:val="00BD7E3B"/>
    <w:rsid w:val="00BE018E"/>
    <w:rsid w:val="00BE0F8C"/>
    <w:rsid w:val="00BE19AE"/>
    <w:rsid w:val="00BE230B"/>
    <w:rsid w:val="00BE24EF"/>
    <w:rsid w:val="00BE2918"/>
    <w:rsid w:val="00BE3945"/>
    <w:rsid w:val="00BE39CE"/>
    <w:rsid w:val="00BE3F98"/>
    <w:rsid w:val="00BE6BCF"/>
    <w:rsid w:val="00BE70E9"/>
    <w:rsid w:val="00BE7213"/>
    <w:rsid w:val="00BF00EB"/>
    <w:rsid w:val="00BF0452"/>
    <w:rsid w:val="00BF0539"/>
    <w:rsid w:val="00BF0863"/>
    <w:rsid w:val="00BF1854"/>
    <w:rsid w:val="00BF1D86"/>
    <w:rsid w:val="00BF2BA2"/>
    <w:rsid w:val="00BF2C12"/>
    <w:rsid w:val="00BF348A"/>
    <w:rsid w:val="00BF3BDE"/>
    <w:rsid w:val="00BF4413"/>
    <w:rsid w:val="00BF61A4"/>
    <w:rsid w:val="00BF6637"/>
    <w:rsid w:val="00BF67FF"/>
    <w:rsid w:val="00BF726D"/>
    <w:rsid w:val="00BF77BF"/>
    <w:rsid w:val="00BF7EC2"/>
    <w:rsid w:val="00C0137A"/>
    <w:rsid w:val="00C04338"/>
    <w:rsid w:val="00C052C5"/>
    <w:rsid w:val="00C056BF"/>
    <w:rsid w:val="00C1047C"/>
    <w:rsid w:val="00C10577"/>
    <w:rsid w:val="00C1073C"/>
    <w:rsid w:val="00C113EF"/>
    <w:rsid w:val="00C11AA8"/>
    <w:rsid w:val="00C11ABA"/>
    <w:rsid w:val="00C135B5"/>
    <w:rsid w:val="00C14124"/>
    <w:rsid w:val="00C150E3"/>
    <w:rsid w:val="00C15873"/>
    <w:rsid w:val="00C15B28"/>
    <w:rsid w:val="00C168C6"/>
    <w:rsid w:val="00C16EC9"/>
    <w:rsid w:val="00C1713B"/>
    <w:rsid w:val="00C173BB"/>
    <w:rsid w:val="00C21DAC"/>
    <w:rsid w:val="00C22540"/>
    <w:rsid w:val="00C24A02"/>
    <w:rsid w:val="00C2614D"/>
    <w:rsid w:val="00C26852"/>
    <w:rsid w:val="00C26BE7"/>
    <w:rsid w:val="00C273E3"/>
    <w:rsid w:val="00C30E37"/>
    <w:rsid w:val="00C3179F"/>
    <w:rsid w:val="00C32ADB"/>
    <w:rsid w:val="00C32C8A"/>
    <w:rsid w:val="00C33321"/>
    <w:rsid w:val="00C33FAE"/>
    <w:rsid w:val="00C34380"/>
    <w:rsid w:val="00C34671"/>
    <w:rsid w:val="00C36650"/>
    <w:rsid w:val="00C378BD"/>
    <w:rsid w:val="00C42A49"/>
    <w:rsid w:val="00C4547A"/>
    <w:rsid w:val="00C466D8"/>
    <w:rsid w:val="00C46F75"/>
    <w:rsid w:val="00C477DC"/>
    <w:rsid w:val="00C503AC"/>
    <w:rsid w:val="00C50ADC"/>
    <w:rsid w:val="00C5163E"/>
    <w:rsid w:val="00C52129"/>
    <w:rsid w:val="00C5267A"/>
    <w:rsid w:val="00C52BE6"/>
    <w:rsid w:val="00C5314C"/>
    <w:rsid w:val="00C544FB"/>
    <w:rsid w:val="00C54E6D"/>
    <w:rsid w:val="00C55C2E"/>
    <w:rsid w:val="00C55C49"/>
    <w:rsid w:val="00C55E06"/>
    <w:rsid w:val="00C56BD7"/>
    <w:rsid w:val="00C56DED"/>
    <w:rsid w:val="00C570F6"/>
    <w:rsid w:val="00C57674"/>
    <w:rsid w:val="00C57E76"/>
    <w:rsid w:val="00C60EB2"/>
    <w:rsid w:val="00C61610"/>
    <w:rsid w:val="00C61A23"/>
    <w:rsid w:val="00C6250E"/>
    <w:rsid w:val="00C62577"/>
    <w:rsid w:val="00C62714"/>
    <w:rsid w:val="00C6375C"/>
    <w:rsid w:val="00C639DA"/>
    <w:rsid w:val="00C63DB0"/>
    <w:rsid w:val="00C6482B"/>
    <w:rsid w:val="00C65767"/>
    <w:rsid w:val="00C66BEC"/>
    <w:rsid w:val="00C6701C"/>
    <w:rsid w:val="00C67203"/>
    <w:rsid w:val="00C6754F"/>
    <w:rsid w:val="00C708A0"/>
    <w:rsid w:val="00C71982"/>
    <w:rsid w:val="00C71F2A"/>
    <w:rsid w:val="00C727D0"/>
    <w:rsid w:val="00C72ACE"/>
    <w:rsid w:val="00C72CD2"/>
    <w:rsid w:val="00C7345F"/>
    <w:rsid w:val="00C74284"/>
    <w:rsid w:val="00C745A2"/>
    <w:rsid w:val="00C74DB9"/>
    <w:rsid w:val="00C75BAC"/>
    <w:rsid w:val="00C75C41"/>
    <w:rsid w:val="00C77479"/>
    <w:rsid w:val="00C826CF"/>
    <w:rsid w:val="00C82A51"/>
    <w:rsid w:val="00C83FA3"/>
    <w:rsid w:val="00C845CF"/>
    <w:rsid w:val="00C85A57"/>
    <w:rsid w:val="00C85B2D"/>
    <w:rsid w:val="00C86EAB"/>
    <w:rsid w:val="00C87231"/>
    <w:rsid w:val="00C901B6"/>
    <w:rsid w:val="00C918B3"/>
    <w:rsid w:val="00C91CCC"/>
    <w:rsid w:val="00C927F4"/>
    <w:rsid w:val="00C92A63"/>
    <w:rsid w:val="00C93094"/>
    <w:rsid w:val="00C931E8"/>
    <w:rsid w:val="00C93B6D"/>
    <w:rsid w:val="00C93F89"/>
    <w:rsid w:val="00C944A6"/>
    <w:rsid w:val="00C94608"/>
    <w:rsid w:val="00C950B9"/>
    <w:rsid w:val="00C95671"/>
    <w:rsid w:val="00C95EFF"/>
    <w:rsid w:val="00C9622B"/>
    <w:rsid w:val="00C97B7A"/>
    <w:rsid w:val="00C97C89"/>
    <w:rsid w:val="00CA06E1"/>
    <w:rsid w:val="00CA20F3"/>
    <w:rsid w:val="00CA2227"/>
    <w:rsid w:val="00CA22AF"/>
    <w:rsid w:val="00CA27F3"/>
    <w:rsid w:val="00CA2821"/>
    <w:rsid w:val="00CA2ADB"/>
    <w:rsid w:val="00CA2CC4"/>
    <w:rsid w:val="00CA3869"/>
    <w:rsid w:val="00CA5C97"/>
    <w:rsid w:val="00CA5F6B"/>
    <w:rsid w:val="00CA6C20"/>
    <w:rsid w:val="00CA6DB2"/>
    <w:rsid w:val="00CA70CC"/>
    <w:rsid w:val="00CB0434"/>
    <w:rsid w:val="00CB077C"/>
    <w:rsid w:val="00CB078D"/>
    <w:rsid w:val="00CB1130"/>
    <w:rsid w:val="00CB169E"/>
    <w:rsid w:val="00CB1C73"/>
    <w:rsid w:val="00CB2DD3"/>
    <w:rsid w:val="00CB2F6C"/>
    <w:rsid w:val="00CB2FDA"/>
    <w:rsid w:val="00CB338F"/>
    <w:rsid w:val="00CB433E"/>
    <w:rsid w:val="00CB44EF"/>
    <w:rsid w:val="00CB4BB5"/>
    <w:rsid w:val="00CB56DB"/>
    <w:rsid w:val="00CB578E"/>
    <w:rsid w:val="00CB638B"/>
    <w:rsid w:val="00CB6B1D"/>
    <w:rsid w:val="00CC0A63"/>
    <w:rsid w:val="00CC1D16"/>
    <w:rsid w:val="00CC2752"/>
    <w:rsid w:val="00CC2AC0"/>
    <w:rsid w:val="00CC3A8D"/>
    <w:rsid w:val="00CC3CDD"/>
    <w:rsid w:val="00CC48C5"/>
    <w:rsid w:val="00CC64DF"/>
    <w:rsid w:val="00CC6FB3"/>
    <w:rsid w:val="00CC7D0A"/>
    <w:rsid w:val="00CD077D"/>
    <w:rsid w:val="00CD0795"/>
    <w:rsid w:val="00CD0911"/>
    <w:rsid w:val="00CD0F0A"/>
    <w:rsid w:val="00CD167A"/>
    <w:rsid w:val="00CD191B"/>
    <w:rsid w:val="00CD61C0"/>
    <w:rsid w:val="00CD63AA"/>
    <w:rsid w:val="00CD67C6"/>
    <w:rsid w:val="00CD6CCA"/>
    <w:rsid w:val="00CD762B"/>
    <w:rsid w:val="00CD7889"/>
    <w:rsid w:val="00CD7907"/>
    <w:rsid w:val="00CE0156"/>
    <w:rsid w:val="00CE02EA"/>
    <w:rsid w:val="00CE0489"/>
    <w:rsid w:val="00CE1400"/>
    <w:rsid w:val="00CE158A"/>
    <w:rsid w:val="00CE269F"/>
    <w:rsid w:val="00CE5F56"/>
    <w:rsid w:val="00CE6C5D"/>
    <w:rsid w:val="00CE6E8B"/>
    <w:rsid w:val="00CF0728"/>
    <w:rsid w:val="00CF0E5E"/>
    <w:rsid w:val="00CF164C"/>
    <w:rsid w:val="00CF27F8"/>
    <w:rsid w:val="00CF3A17"/>
    <w:rsid w:val="00CF3E60"/>
    <w:rsid w:val="00CF47C2"/>
    <w:rsid w:val="00CF4A9E"/>
    <w:rsid w:val="00CF536B"/>
    <w:rsid w:val="00CF5846"/>
    <w:rsid w:val="00CF5FB7"/>
    <w:rsid w:val="00CF5FC3"/>
    <w:rsid w:val="00CF6EAB"/>
    <w:rsid w:val="00CF7F27"/>
    <w:rsid w:val="00D00928"/>
    <w:rsid w:val="00D00E2F"/>
    <w:rsid w:val="00D01D7A"/>
    <w:rsid w:val="00D0246D"/>
    <w:rsid w:val="00D06974"/>
    <w:rsid w:val="00D06E34"/>
    <w:rsid w:val="00D0713E"/>
    <w:rsid w:val="00D07644"/>
    <w:rsid w:val="00D1066E"/>
    <w:rsid w:val="00D1094E"/>
    <w:rsid w:val="00D112AC"/>
    <w:rsid w:val="00D11C1E"/>
    <w:rsid w:val="00D11C38"/>
    <w:rsid w:val="00D11EEF"/>
    <w:rsid w:val="00D12B0E"/>
    <w:rsid w:val="00D13045"/>
    <w:rsid w:val="00D13606"/>
    <w:rsid w:val="00D152CA"/>
    <w:rsid w:val="00D155FF"/>
    <w:rsid w:val="00D1634C"/>
    <w:rsid w:val="00D16841"/>
    <w:rsid w:val="00D16B90"/>
    <w:rsid w:val="00D16DFE"/>
    <w:rsid w:val="00D1740D"/>
    <w:rsid w:val="00D179DB"/>
    <w:rsid w:val="00D17C44"/>
    <w:rsid w:val="00D2070E"/>
    <w:rsid w:val="00D21DC7"/>
    <w:rsid w:val="00D22A11"/>
    <w:rsid w:val="00D23A9A"/>
    <w:rsid w:val="00D24A65"/>
    <w:rsid w:val="00D24EAB"/>
    <w:rsid w:val="00D252F2"/>
    <w:rsid w:val="00D25AE7"/>
    <w:rsid w:val="00D26A3C"/>
    <w:rsid w:val="00D26DAF"/>
    <w:rsid w:val="00D30D93"/>
    <w:rsid w:val="00D32811"/>
    <w:rsid w:val="00D3302E"/>
    <w:rsid w:val="00D33F62"/>
    <w:rsid w:val="00D34001"/>
    <w:rsid w:val="00D3485F"/>
    <w:rsid w:val="00D35C30"/>
    <w:rsid w:val="00D36DE8"/>
    <w:rsid w:val="00D3731B"/>
    <w:rsid w:val="00D42780"/>
    <w:rsid w:val="00D42796"/>
    <w:rsid w:val="00D42ADE"/>
    <w:rsid w:val="00D42F56"/>
    <w:rsid w:val="00D4374A"/>
    <w:rsid w:val="00D4383C"/>
    <w:rsid w:val="00D50421"/>
    <w:rsid w:val="00D5159C"/>
    <w:rsid w:val="00D51C75"/>
    <w:rsid w:val="00D55941"/>
    <w:rsid w:val="00D56ACB"/>
    <w:rsid w:val="00D57433"/>
    <w:rsid w:val="00D574AE"/>
    <w:rsid w:val="00D61780"/>
    <w:rsid w:val="00D619E3"/>
    <w:rsid w:val="00D61C78"/>
    <w:rsid w:val="00D620C4"/>
    <w:rsid w:val="00D625D5"/>
    <w:rsid w:val="00D62A6A"/>
    <w:rsid w:val="00D62F59"/>
    <w:rsid w:val="00D62FA1"/>
    <w:rsid w:val="00D64315"/>
    <w:rsid w:val="00D64813"/>
    <w:rsid w:val="00D64AA9"/>
    <w:rsid w:val="00D64BD5"/>
    <w:rsid w:val="00D6565F"/>
    <w:rsid w:val="00D656D0"/>
    <w:rsid w:val="00D66257"/>
    <w:rsid w:val="00D66CB0"/>
    <w:rsid w:val="00D6748E"/>
    <w:rsid w:val="00D67BE5"/>
    <w:rsid w:val="00D67DCE"/>
    <w:rsid w:val="00D67F8C"/>
    <w:rsid w:val="00D7037C"/>
    <w:rsid w:val="00D705C2"/>
    <w:rsid w:val="00D70899"/>
    <w:rsid w:val="00D71440"/>
    <w:rsid w:val="00D71935"/>
    <w:rsid w:val="00D72A05"/>
    <w:rsid w:val="00D73303"/>
    <w:rsid w:val="00D745CC"/>
    <w:rsid w:val="00D7592B"/>
    <w:rsid w:val="00D75CB0"/>
    <w:rsid w:val="00D77214"/>
    <w:rsid w:val="00D80170"/>
    <w:rsid w:val="00D804F2"/>
    <w:rsid w:val="00D80827"/>
    <w:rsid w:val="00D80DEF"/>
    <w:rsid w:val="00D81578"/>
    <w:rsid w:val="00D820F8"/>
    <w:rsid w:val="00D852C2"/>
    <w:rsid w:val="00D856C5"/>
    <w:rsid w:val="00D856D3"/>
    <w:rsid w:val="00D8595F"/>
    <w:rsid w:val="00D85CE4"/>
    <w:rsid w:val="00D86409"/>
    <w:rsid w:val="00D870BF"/>
    <w:rsid w:val="00D877B3"/>
    <w:rsid w:val="00D9098E"/>
    <w:rsid w:val="00D90E1F"/>
    <w:rsid w:val="00D90FDD"/>
    <w:rsid w:val="00D9219A"/>
    <w:rsid w:val="00D923FF"/>
    <w:rsid w:val="00D9474C"/>
    <w:rsid w:val="00D96DF4"/>
    <w:rsid w:val="00D9706C"/>
    <w:rsid w:val="00D97524"/>
    <w:rsid w:val="00D97C6B"/>
    <w:rsid w:val="00DA06A4"/>
    <w:rsid w:val="00DA07AE"/>
    <w:rsid w:val="00DA1DD9"/>
    <w:rsid w:val="00DA236E"/>
    <w:rsid w:val="00DA2EE7"/>
    <w:rsid w:val="00DA4004"/>
    <w:rsid w:val="00DA42CA"/>
    <w:rsid w:val="00DA499E"/>
    <w:rsid w:val="00DA5485"/>
    <w:rsid w:val="00DA5E12"/>
    <w:rsid w:val="00DA6806"/>
    <w:rsid w:val="00DA6CD1"/>
    <w:rsid w:val="00DA75E3"/>
    <w:rsid w:val="00DA7708"/>
    <w:rsid w:val="00DA795C"/>
    <w:rsid w:val="00DA7A1D"/>
    <w:rsid w:val="00DB03F4"/>
    <w:rsid w:val="00DB09E4"/>
    <w:rsid w:val="00DB0E80"/>
    <w:rsid w:val="00DB2595"/>
    <w:rsid w:val="00DB2CFA"/>
    <w:rsid w:val="00DB3B1D"/>
    <w:rsid w:val="00DB3D87"/>
    <w:rsid w:val="00DB3EEF"/>
    <w:rsid w:val="00DB4E3F"/>
    <w:rsid w:val="00DB7157"/>
    <w:rsid w:val="00DB7452"/>
    <w:rsid w:val="00DB7F02"/>
    <w:rsid w:val="00DC0E39"/>
    <w:rsid w:val="00DC18DB"/>
    <w:rsid w:val="00DC18EF"/>
    <w:rsid w:val="00DC1A59"/>
    <w:rsid w:val="00DC2E40"/>
    <w:rsid w:val="00DC3B4B"/>
    <w:rsid w:val="00DC3B74"/>
    <w:rsid w:val="00DC4EAD"/>
    <w:rsid w:val="00DC5748"/>
    <w:rsid w:val="00DC5FB8"/>
    <w:rsid w:val="00DC5FCE"/>
    <w:rsid w:val="00DC7924"/>
    <w:rsid w:val="00DC7A48"/>
    <w:rsid w:val="00DD11C2"/>
    <w:rsid w:val="00DD3036"/>
    <w:rsid w:val="00DD311E"/>
    <w:rsid w:val="00DD31C1"/>
    <w:rsid w:val="00DD356B"/>
    <w:rsid w:val="00DD3FC4"/>
    <w:rsid w:val="00DD47D5"/>
    <w:rsid w:val="00DD4845"/>
    <w:rsid w:val="00DD4917"/>
    <w:rsid w:val="00DD4E1E"/>
    <w:rsid w:val="00DD52B7"/>
    <w:rsid w:val="00DD5301"/>
    <w:rsid w:val="00DD5709"/>
    <w:rsid w:val="00DD63EB"/>
    <w:rsid w:val="00DD670C"/>
    <w:rsid w:val="00DD76FB"/>
    <w:rsid w:val="00DE187A"/>
    <w:rsid w:val="00DE18DB"/>
    <w:rsid w:val="00DE1B4A"/>
    <w:rsid w:val="00DE3293"/>
    <w:rsid w:val="00DE337E"/>
    <w:rsid w:val="00DE38A2"/>
    <w:rsid w:val="00DE3B0F"/>
    <w:rsid w:val="00DE5357"/>
    <w:rsid w:val="00DE53BD"/>
    <w:rsid w:val="00DE7D47"/>
    <w:rsid w:val="00DF0183"/>
    <w:rsid w:val="00DF0663"/>
    <w:rsid w:val="00DF1D74"/>
    <w:rsid w:val="00DF263D"/>
    <w:rsid w:val="00DF3850"/>
    <w:rsid w:val="00DF40DE"/>
    <w:rsid w:val="00DF487C"/>
    <w:rsid w:val="00DF5A45"/>
    <w:rsid w:val="00DF7382"/>
    <w:rsid w:val="00DF7EBC"/>
    <w:rsid w:val="00E008DA"/>
    <w:rsid w:val="00E019C2"/>
    <w:rsid w:val="00E01A5D"/>
    <w:rsid w:val="00E02688"/>
    <w:rsid w:val="00E02E2E"/>
    <w:rsid w:val="00E03DF7"/>
    <w:rsid w:val="00E057CE"/>
    <w:rsid w:val="00E06BBE"/>
    <w:rsid w:val="00E06E24"/>
    <w:rsid w:val="00E07ADF"/>
    <w:rsid w:val="00E10308"/>
    <w:rsid w:val="00E10D3B"/>
    <w:rsid w:val="00E11E84"/>
    <w:rsid w:val="00E125F3"/>
    <w:rsid w:val="00E12717"/>
    <w:rsid w:val="00E12948"/>
    <w:rsid w:val="00E12E6C"/>
    <w:rsid w:val="00E138E3"/>
    <w:rsid w:val="00E140A6"/>
    <w:rsid w:val="00E14161"/>
    <w:rsid w:val="00E141E5"/>
    <w:rsid w:val="00E14797"/>
    <w:rsid w:val="00E15968"/>
    <w:rsid w:val="00E16032"/>
    <w:rsid w:val="00E16540"/>
    <w:rsid w:val="00E166CC"/>
    <w:rsid w:val="00E16E28"/>
    <w:rsid w:val="00E16FC8"/>
    <w:rsid w:val="00E173C2"/>
    <w:rsid w:val="00E203C8"/>
    <w:rsid w:val="00E209EA"/>
    <w:rsid w:val="00E2145A"/>
    <w:rsid w:val="00E21C9E"/>
    <w:rsid w:val="00E228F2"/>
    <w:rsid w:val="00E239F5"/>
    <w:rsid w:val="00E23B94"/>
    <w:rsid w:val="00E2449C"/>
    <w:rsid w:val="00E246DF"/>
    <w:rsid w:val="00E24C5D"/>
    <w:rsid w:val="00E24E29"/>
    <w:rsid w:val="00E25E9F"/>
    <w:rsid w:val="00E266C4"/>
    <w:rsid w:val="00E26A5F"/>
    <w:rsid w:val="00E271D4"/>
    <w:rsid w:val="00E309E3"/>
    <w:rsid w:val="00E317DF"/>
    <w:rsid w:val="00E3267C"/>
    <w:rsid w:val="00E328AA"/>
    <w:rsid w:val="00E34E58"/>
    <w:rsid w:val="00E3575E"/>
    <w:rsid w:val="00E35D63"/>
    <w:rsid w:val="00E35E24"/>
    <w:rsid w:val="00E36367"/>
    <w:rsid w:val="00E3711C"/>
    <w:rsid w:val="00E37334"/>
    <w:rsid w:val="00E37F10"/>
    <w:rsid w:val="00E37FBC"/>
    <w:rsid w:val="00E4012F"/>
    <w:rsid w:val="00E41700"/>
    <w:rsid w:val="00E4257F"/>
    <w:rsid w:val="00E45E91"/>
    <w:rsid w:val="00E46524"/>
    <w:rsid w:val="00E467BD"/>
    <w:rsid w:val="00E50A98"/>
    <w:rsid w:val="00E51B93"/>
    <w:rsid w:val="00E51DB5"/>
    <w:rsid w:val="00E526F4"/>
    <w:rsid w:val="00E5488D"/>
    <w:rsid w:val="00E54E1B"/>
    <w:rsid w:val="00E54F54"/>
    <w:rsid w:val="00E5711C"/>
    <w:rsid w:val="00E603B2"/>
    <w:rsid w:val="00E603D2"/>
    <w:rsid w:val="00E60BF8"/>
    <w:rsid w:val="00E61114"/>
    <w:rsid w:val="00E61301"/>
    <w:rsid w:val="00E61639"/>
    <w:rsid w:val="00E61D44"/>
    <w:rsid w:val="00E622B9"/>
    <w:rsid w:val="00E63621"/>
    <w:rsid w:val="00E63AEA"/>
    <w:rsid w:val="00E647E8"/>
    <w:rsid w:val="00E64AFC"/>
    <w:rsid w:val="00E6564D"/>
    <w:rsid w:val="00E66048"/>
    <w:rsid w:val="00E66A25"/>
    <w:rsid w:val="00E67145"/>
    <w:rsid w:val="00E71865"/>
    <w:rsid w:val="00E719B5"/>
    <w:rsid w:val="00E72807"/>
    <w:rsid w:val="00E732BA"/>
    <w:rsid w:val="00E735EF"/>
    <w:rsid w:val="00E73AD2"/>
    <w:rsid w:val="00E74243"/>
    <w:rsid w:val="00E7474A"/>
    <w:rsid w:val="00E74B3E"/>
    <w:rsid w:val="00E74EED"/>
    <w:rsid w:val="00E75E05"/>
    <w:rsid w:val="00E77093"/>
    <w:rsid w:val="00E77B17"/>
    <w:rsid w:val="00E8093C"/>
    <w:rsid w:val="00E80DCD"/>
    <w:rsid w:val="00E820AD"/>
    <w:rsid w:val="00E83550"/>
    <w:rsid w:val="00E83573"/>
    <w:rsid w:val="00E84405"/>
    <w:rsid w:val="00E85233"/>
    <w:rsid w:val="00E853E4"/>
    <w:rsid w:val="00E85C9D"/>
    <w:rsid w:val="00E86809"/>
    <w:rsid w:val="00E86DDC"/>
    <w:rsid w:val="00E87BC2"/>
    <w:rsid w:val="00E87D88"/>
    <w:rsid w:val="00E90523"/>
    <w:rsid w:val="00E92AB7"/>
    <w:rsid w:val="00E947C9"/>
    <w:rsid w:val="00E95847"/>
    <w:rsid w:val="00E95F08"/>
    <w:rsid w:val="00E96923"/>
    <w:rsid w:val="00E96D99"/>
    <w:rsid w:val="00E96F1D"/>
    <w:rsid w:val="00E97EDC"/>
    <w:rsid w:val="00EA06B0"/>
    <w:rsid w:val="00EA0BCC"/>
    <w:rsid w:val="00EA13A5"/>
    <w:rsid w:val="00EA1D94"/>
    <w:rsid w:val="00EA555A"/>
    <w:rsid w:val="00EA581A"/>
    <w:rsid w:val="00EA59CC"/>
    <w:rsid w:val="00EA6122"/>
    <w:rsid w:val="00EA68C3"/>
    <w:rsid w:val="00EA7C46"/>
    <w:rsid w:val="00EA7D6D"/>
    <w:rsid w:val="00EB0344"/>
    <w:rsid w:val="00EB0A84"/>
    <w:rsid w:val="00EB0D6E"/>
    <w:rsid w:val="00EB1C19"/>
    <w:rsid w:val="00EB22AA"/>
    <w:rsid w:val="00EB2491"/>
    <w:rsid w:val="00EB27DB"/>
    <w:rsid w:val="00EB2976"/>
    <w:rsid w:val="00EB351B"/>
    <w:rsid w:val="00EB3589"/>
    <w:rsid w:val="00EB3A88"/>
    <w:rsid w:val="00EB47E6"/>
    <w:rsid w:val="00EB4A44"/>
    <w:rsid w:val="00EB50DD"/>
    <w:rsid w:val="00EB50F4"/>
    <w:rsid w:val="00EB5B43"/>
    <w:rsid w:val="00EB5ECA"/>
    <w:rsid w:val="00EB6730"/>
    <w:rsid w:val="00EB7B13"/>
    <w:rsid w:val="00EC061A"/>
    <w:rsid w:val="00EC0708"/>
    <w:rsid w:val="00EC15C3"/>
    <w:rsid w:val="00EC37E4"/>
    <w:rsid w:val="00EC4E68"/>
    <w:rsid w:val="00EC543C"/>
    <w:rsid w:val="00EC6849"/>
    <w:rsid w:val="00EC6C23"/>
    <w:rsid w:val="00EC6E8A"/>
    <w:rsid w:val="00EC6EB9"/>
    <w:rsid w:val="00EC7775"/>
    <w:rsid w:val="00ED0E52"/>
    <w:rsid w:val="00ED2D78"/>
    <w:rsid w:val="00ED3B80"/>
    <w:rsid w:val="00ED442B"/>
    <w:rsid w:val="00ED4499"/>
    <w:rsid w:val="00ED6D62"/>
    <w:rsid w:val="00ED6FCA"/>
    <w:rsid w:val="00ED7179"/>
    <w:rsid w:val="00ED76A0"/>
    <w:rsid w:val="00ED7803"/>
    <w:rsid w:val="00EE08F6"/>
    <w:rsid w:val="00EE0947"/>
    <w:rsid w:val="00EE3360"/>
    <w:rsid w:val="00EE3D45"/>
    <w:rsid w:val="00EE415A"/>
    <w:rsid w:val="00EE572F"/>
    <w:rsid w:val="00EE608F"/>
    <w:rsid w:val="00EE62D8"/>
    <w:rsid w:val="00EE6DB7"/>
    <w:rsid w:val="00EE761A"/>
    <w:rsid w:val="00EE78E2"/>
    <w:rsid w:val="00EE7C14"/>
    <w:rsid w:val="00EF02A8"/>
    <w:rsid w:val="00EF0D6D"/>
    <w:rsid w:val="00EF2342"/>
    <w:rsid w:val="00EF3AF9"/>
    <w:rsid w:val="00EF3CB0"/>
    <w:rsid w:val="00EF41E0"/>
    <w:rsid w:val="00EF51AF"/>
    <w:rsid w:val="00EF56D8"/>
    <w:rsid w:val="00EF5C8E"/>
    <w:rsid w:val="00EF5CCE"/>
    <w:rsid w:val="00EF5EF6"/>
    <w:rsid w:val="00EF66D2"/>
    <w:rsid w:val="00EF77AA"/>
    <w:rsid w:val="00EF798A"/>
    <w:rsid w:val="00F0081B"/>
    <w:rsid w:val="00F01011"/>
    <w:rsid w:val="00F0108B"/>
    <w:rsid w:val="00F0183C"/>
    <w:rsid w:val="00F01AEE"/>
    <w:rsid w:val="00F028BD"/>
    <w:rsid w:val="00F033B3"/>
    <w:rsid w:val="00F03458"/>
    <w:rsid w:val="00F0399C"/>
    <w:rsid w:val="00F03EB2"/>
    <w:rsid w:val="00F03F2A"/>
    <w:rsid w:val="00F047AA"/>
    <w:rsid w:val="00F04942"/>
    <w:rsid w:val="00F078D2"/>
    <w:rsid w:val="00F07D99"/>
    <w:rsid w:val="00F07E43"/>
    <w:rsid w:val="00F10F57"/>
    <w:rsid w:val="00F11A2D"/>
    <w:rsid w:val="00F11F11"/>
    <w:rsid w:val="00F1239C"/>
    <w:rsid w:val="00F126F3"/>
    <w:rsid w:val="00F157EE"/>
    <w:rsid w:val="00F15D2C"/>
    <w:rsid w:val="00F15EE6"/>
    <w:rsid w:val="00F16815"/>
    <w:rsid w:val="00F16EFE"/>
    <w:rsid w:val="00F17994"/>
    <w:rsid w:val="00F17AB6"/>
    <w:rsid w:val="00F21CE0"/>
    <w:rsid w:val="00F23523"/>
    <w:rsid w:val="00F23D41"/>
    <w:rsid w:val="00F24B61"/>
    <w:rsid w:val="00F24E54"/>
    <w:rsid w:val="00F26FC2"/>
    <w:rsid w:val="00F27C39"/>
    <w:rsid w:val="00F3007D"/>
    <w:rsid w:val="00F30109"/>
    <w:rsid w:val="00F3021A"/>
    <w:rsid w:val="00F30A90"/>
    <w:rsid w:val="00F30AD2"/>
    <w:rsid w:val="00F31E17"/>
    <w:rsid w:val="00F31FEC"/>
    <w:rsid w:val="00F32E40"/>
    <w:rsid w:val="00F32FF6"/>
    <w:rsid w:val="00F34D84"/>
    <w:rsid w:val="00F369CF"/>
    <w:rsid w:val="00F36E58"/>
    <w:rsid w:val="00F40205"/>
    <w:rsid w:val="00F407CD"/>
    <w:rsid w:val="00F40C63"/>
    <w:rsid w:val="00F40D11"/>
    <w:rsid w:val="00F4108D"/>
    <w:rsid w:val="00F42758"/>
    <w:rsid w:val="00F42C02"/>
    <w:rsid w:val="00F44892"/>
    <w:rsid w:val="00F45619"/>
    <w:rsid w:val="00F46201"/>
    <w:rsid w:val="00F46A7C"/>
    <w:rsid w:val="00F475D1"/>
    <w:rsid w:val="00F62D53"/>
    <w:rsid w:val="00F6387C"/>
    <w:rsid w:val="00F639E3"/>
    <w:rsid w:val="00F64F06"/>
    <w:rsid w:val="00F6594E"/>
    <w:rsid w:val="00F66170"/>
    <w:rsid w:val="00F661A6"/>
    <w:rsid w:val="00F674DC"/>
    <w:rsid w:val="00F67C53"/>
    <w:rsid w:val="00F70440"/>
    <w:rsid w:val="00F70D1C"/>
    <w:rsid w:val="00F72388"/>
    <w:rsid w:val="00F727BD"/>
    <w:rsid w:val="00F742ED"/>
    <w:rsid w:val="00F7430F"/>
    <w:rsid w:val="00F7467E"/>
    <w:rsid w:val="00F74BCE"/>
    <w:rsid w:val="00F775B3"/>
    <w:rsid w:val="00F802AD"/>
    <w:rsid w:val="00F80936"/>
    <w:rsid w:val="00F80F2B"/>
    <w:rsid w:val="00F821BC"/>
    <w:rsid w:val="00F836EC"/>
    <w:rsid w:val="00F84249"/>
    <w:rsid w:val="00F8436E"/>
    <w:rsid w:val="00F861AD"/>
    <w:rsid w:val="00F86FA7"/>
    <w:rsid w:val="00F87491"/>
    <w:rsid w:val="00F877BE"/>
    <w:rsid w:val="00F878AB"/>
    <w:rsid w:val="00F87DBD"/>
    <w:rsid w:val="00F90389"/>
    <w:rsid w:val="00F91630"/>
    <w:rsid w:val="00F916C6"/>
    <w:rsid w:val="00F92D6C"/>
    <w:rsid w:val="00F938BF"/>
    <w:rsid w:val="00F93C83"/>
    <w:rsid w:val="00F93D26"/>
    <w:rsid w:val="00F95AAB"/>
    <w:rsid w:val="00F9670F"/>
    <w:rsid w:val="00F96852"/>
    <w:rsid w:val="00F96DDA"/>
    <w:rsid w:val="00F9770E"/>
    <w:rsid w:val="00F97F42"/>
    <w:rsid w:val="00FA0440"/>
    <w:rsid w:val="00FA046C"/>
    <w:rsid w:val="00FA0ECC"/>
    <w:rsid w:val="00FA295C"/>
    <w:rsid w:val="00FA427C"/>
    <w:rsid w:val="00FA4349"/>
    <w:rsid w:val="00FA482B"/>
    <w:rsid w:val="00FA4B3B"/>
    <w:rsid w:val="00FA665A"/>
    <w:rsid w:val="00FB0996"/>
    <w:rsid w:val="00FB14D1"/>
    <w:rsid w:val="00FB1BBD"/>
    <w:rsid w:val="00FB2632"/>
    <w:rsid w:val="00FB2994"/>
    <w:rsid w:val="00FB2BA4"/>
    <w:rsid w:val="00FB49D2"/>
    <w:rsid w:val="00FB517D"/>
    <w:rsid w:val="00FB51B1"/>
    <w:rsid w:val="00FB5A5F"/>
    <w:rsid w:val="00FB6232"/>
    <w:rsid w:val="00FB6513"/>
    <w:rsid w:val="00FB6571"/>
    <w:rsid w:val="00FB65C5"/>
    <w:rsid w:val="00FB71D9"/>
    <w:rsid w:val="00FB7F97"/>
    <w:rsid w:val="00FC0086"/>
    <w:rsid w:val="00FC0857"/>
    <w:rsid w:val="00FC145B"/>
    <w:rsid w:val="00FC17F4"/>
    <w:rsid w:val="00FC18F3"/>
    <w:rsid w:val="00FC3B95"/>
    <w:rsid w:val="00FC412D"/>
    <w:rsid w:val="00FC6FF3"/>
    <w:rsid w:val="00FC7896"/>
    <w:rsid w:val="00FC7BD0"/>
    <w:rsid w:val="00FC7CAD"/>
    <w:rsid w:val="00FC7DE6"/>
    <w:rsid w:val="00FD0004"/>
    <w:rsid w:val="00FD0815"/>
    <w:rsid w:val="00FD0BC0"/>
    <w:rsid w:val="00FD1402"/>
    <w:rsid w:val="00FD2896"/>
    <w:rsid w:val="00FD3493"/>
    <w:rsid w:val="00FD3604"/>
    <w:rsid w:val="00FD446E"/>
    <w:rsid w:val="00FD4546"/>
    <w:rsid w:val="00FD4FE5"/>
    <w:rsid w:val="00FD51D8"/>
    <w:rsid w:val="00FD5722"/>
    <w:rsid w:val="00FD6CBE"/>
    <w:rsid w:val="00FD6E1B"/>
    <w:rsid w:val="00FD7E75"/>
    <w:rsid w:val="00FD7FC3"/>
    <w:rsid w:val="00FE0300"/>
    <w:rsid w:val="00FE0455"/>
    <w:rsid w:val="00FE0966"/>
    <w:rsid w:val="00FE1233"/>
    <w:rsid w:val="00FE1541"/>
    <w:rsid w:val="00FE24D3"/>
    <w:rsid w:val="00FE273C"/>
    <w:rsid w:val="00FE32AF"/>
    <w:rsid w:val="00FE3561"/>
    <w:rsid w:val="00FE3B11"/>
    <w:rsid w:val="00FE4AB7"/>
    <w:rsid w:val="00FE51FD"/>
    <w:rsid w:val="00FE6290"/>
    <w:rsid w:val="00FE6CF6"/>
    <w:rsid w:val="00FE74AC"/>
    <w:rsid w:val="00FE78EF"/>
    <w:rsid w:val="00FF06C2"/>
    <w:rsid w:val="00FF1D74"/>
    <w:rsid w:val="00FF2C42"/>
    <w:rsid w:val="00FF4158"/>
    <w:rsid w:val="00FF4870"/>
    <w:rsid w:val="00FF5124"/>
    <w:rsid w:val="00FF651C"/>
    <w:rsid w:val="00FF6D23"/>
    <w:rsid w:val="00FF78C0"/>
    <w:rsid w:val="0210494C"/>
    <w:rsid w:val="02CD37A8"/>
    <w:rsid w:val="035E4559"/>
    <w:rsid w:val="09A01D91"/>
    <w:rsid w:val="0B1D7ECD"/>
    <w:rsid w:val="0BB95D1D"/>
    <w:rsid w:val="0BCA06F0"/>
    <w:rsid w:val="0FF80DF1"/>
    <w:rsid w:val="100105DC"/>
    <w:rsid w:val="113258A2"/>
    <w:rsid w:val="11D47FDE"/>
    <w:rsid w:val="11EE0DD5"/>
    <w:rsid w:val="134277FC"/>
    <w:rsid w:val="136306EC"/>
    <w:rsid w:val="157D723A"/>
    <w:rsid w:val="18AF707B"/>
    <w:rsid w:val="18B83732"/>
    <w:rsid w:val="1CDC7898"/>
    <w:rsid w:val="20446CF4"/>
    <w:rsid w:val="235B544B"/>
    <w:rsid w:val="28860A63"/>
    <w:rsid w:val="2C8622C4"/>
    <w:rsid w:val="2DBF09AB"/>
    <w:rsid w:val="2DC82BFB"/>
    <w:rsid w:val="2E8259FF"/>
    <w:rsid w:val="302B2975"/>
    <w:rsid w:val="345937CE"/>
    <w:rsid w:val="380F45CC"/>
    <w:rsid w:val="399F23E8"/>
    <w:rsid w:val="3C1515AA"/>
    <w:rsid w:val="3CD307E2"/>
    <w:rsid w:val="3CE42F55"/>
    <w:rsid w:val="3F232582"/>
    <w:rsid w:val="40AA50EC"/>
    <w:rsid w:val="41935F48"/>
    <w:rsid w:val="45BD197C"/>
    <w:rsid w:val="46052292"/>
    <w:rsid w:val="4AD86832"/>
    <w:rsid w:val="4ADD0CE6"/>
    <w:rsid w:val="4D513B7C"/>
    <w:rsid w:val="4E5527F6"/>
    <w:rsid w:val="4E5C1EB9"/>
    <w:rsid w:val="50877DE0"/>
    <w:rsid w:val="5098164B"/>
    <w:rsid w:val="518A52C3"/>
    <w:rsid w:val="52624F51"/>
    <w:rsid w:val="552239B6"/>
    <w:rsid w:val="55A253EC"/>
    <w:rsid w:val="55EC3B88"/>
    <w:rsid w:val="56E83D42"/>
    <w:rsid w:val="5A1F7758"/>
    <w:rsid w:val="5B1C7715"/>
    <w:rsid w:val="5BFA42C1"/>
    <w:rsid w:val="5D4D366F"/>
    <w:rsid w:val="600F1D20"/>
    <w:rsid w:val="66B37586"/>
    <w:rsid w:val="673C5B5E"/>
    <w:rsid w:val="68EC0320"/>
    <w:rsid w:val="68FF3877"/>
    <w:rsid w:val="6AB32A6F"/>
    <w:rsid w:val="6DBE4BE1"/>
    <w:rsid w:val="6E3851B0"/>
    <w:rsid w:val="70752F43"/>
    <w:rsid w:val="71A94960"/>
    <w:rsid w:val="72F70887"/>
    <w:rsid w:val="73747DCE"/>
    <w:rsid w:val="757C14D3"/>
    <w:rsid w:val="761C2E24"/>
    <w:rsid w:val="7903545A"/>
    <w:rsid w:val="79443242"/>
    <w:rsid w:val="79A95ED4"/>
    <w:rsid w:val="7B030CC0"/>
    <w:rsid w:val="7B057EFF"/>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3">
    <w:name w:val="heading 2"/>
    <w:basedOn w:val="1"/>
    <w:next w:val="4"/>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unhideWhenUsed/>
    <w:qFormat/>
    <w:uiPriority w:val="9"/>
    <w:pPr>
      <w:keepNext/>
      <w:keepLines/>
      <w:spacing w:before="240" w:after="64" w:line="320" w:lineRule="auto"/>
      <w:outlineLvl w:val="7"/>
    </w:pPr>
    <w:rPr>
      <w:rFonts w:ascii="Cambria" w:hAnsi="Cambria" w:eastAsia="宋体"/>
      <w:sz w:val="24"/>
    </w:rPr>
  </w:style>
  <w:style w:type="character" w:default="1" w:styleId="17">
    <w:name w:val="Default Paragraph Font"/>
    <w:unhideWhenUsed/>
    <w:qFormat/>
    <w:uiPriority w:val="1"/>
  </w:style>
  <w:style w:type="table" w:default="1" w:styleId="20">
    <w:name w:val="Normal Table"/>
    <w:unhideWhenUsed/>
    <w:uiPriority w:val="99"/>
    <w:tblPr>
      <w:tblLayout w:type="fixed"/>
      <w:tblCellMar>
        <w:top w:w="0" w:type="dxa"/>
        <w:left w:w="108" w:type="dxa"/>
        <w:bottom w:w="0" w:type="dxa"/>
        <w:right w:w="108" w:type="dxa"/>
      </w:tblCellMar>
    </w:tblPr>
  </w:style>
  <w:style w:type="paragraph" w:styleId="4">
    <w:name w:val="Body Text"/>
    <w:basedOn w:val="1"/>
    <w:link w:val="27"/>
    <w:qFormat/>
    <w:uiPriority w:val="0"/>
    <w:pPr>
      <w:spacing w:after="120"/>
      <w:jc w:val="both"/>
    </w:pPr>
    <w:rPr>
      <w:rFonts w:eastAsia="MS Mincho"/>
    </w:rPr>
  </w:style>
  <w:style w:type="paragraph" w:styleId="9">
    <w:name w:val="annotation subject"/>
    <w:basedOn w:val="10"/>
    <w:next w:val="10"/>
    <w:link w:val="32"/>
    <w:unhideWhenUsed/>
    <w:qFormat/>
    <w:uiPriority w:val="99"/>
    <w:rPr>
      <w:b/>
      <w:bCs/>
    </w:rPr>
  </w:style>
  <w:style w:type="paragraph" w:styleId="10">
    <w:name w:val="annotation text"/>
    <w:basedOn w:val="1"/>
    <w:link w:val="31"/>
    <w:unhideWhenUsed/>
    <w:qFormat/>
    <w:uiPriority w:val="99"/>
    <w:rPr>
      <w:szCs w:val="20"/>
    </w:rPr>
  </w:style>
  <w:style w:type="paragraph" w:styleId="11">
    <w:name w:val="caption"/>
    <w:basedOn w:val="1"/>
    <w:next w:val="1"/>
    <w:unhideWhenUsed/>
    <w:qFormat/>
    <w:uiPriority w:val="35"/>
    <w:pPr>
      <w:spacing w:after="200"/>
    </w:pPr>
    <w:rPr>
      <w:b/>
      <w:bCs/>
      <w:sz w:val="18"/>
      <w:szCs w:val="18"/>
    </w:rPr>
  </w:style>
  <w:style w:type="paragraph" w:styleId="12">
    <w:name w:val="List 2"/>
    <w:basedOn w:val="1"/>
    <w:unhideWhenUsed/>
    <w:qFormat/>
    <w:uiPriority w:val="99"/>
    <w:pPr>
      <w:ind w:left="100" w:leftChars="200" w:hanging="200" w:hangingChars="200"/>
      <w:contextualSpacing/>
    </w:pPr>
  </w:style>
  <w:style w:type="paragraph" w:styleId="13">
    <w:name w:val="Balloon Text"/>
    <w:basedOn w:val="1"/>
    <w:link w:val="29"/>
    <w:unhideWhenUsed/>
    <w:qFormat/>
    <w:uiPriority w:val="99"/>
    <w:rPr>
      <w:rFonts w:ascii="Tahoma" w:hAnsi="Tahoma" w:cs="Tahoma"/>
      <w:sz w:val="16"/>
      <w:szCs w:val="16"/>
    </w:rPr>
  </w:style>
  <w:style w:type="paragraph" w:styleId="14">
    <w:name w:val="footer"/>
    <w:basedOn w:val="1"/>
    <w:link w:val="33"/>
    <w:unhideWhenUsed/>
    <w:qFormat/>
    <w:uiPriority w:val="99"/>
    <w:pPr>
      <w:tabs>
        <w:tab w:val="center" w:pos="4536"/>
        <w:tab w:val="right" w:pos="9072"/>
      </w:tabs>
    </w:pPr>
  </w:style>
  <w:style w:type="paragraph" w:styleId="15">
    <w:name w:val="header"/>
    <w:basedOn w:val="1"/>
    <w:link w:val="28"/>
    <w:qFormat/>
    <w:uiPriority w:val="0"/>
    <w:pPr>
      <w:tabs>
        <w:tab w:val="center" w:pos="4536"/>
        <w:tab w:val="right" w:pos="9072"/>
      </w:tabs>
    </w:pPr>
    <w:rPr>
      <w:rFonts w:ascii="Arial" w:hAnsi="Arial" w:eastAsia="MS Mincho"/>
      <w:b/>
    </w:rPr>
  </w:style>
  <w:style w:type="paragraph" w:styleId="16">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18">
    <w:name w:val="Hyperlink"/>
    <w:unhideWhenUsed/>
    <w:qFormat/>
    <w:uiPriority w:val="99"/>
    <w:rPr>
      <w:color w:val="0000FF"/>
      <w:u w:val="single"/>
    </w:rPr>
  </w:style>
  <w:style w:type="character" w:styleId="19">
    <w:name w:val="annotation reference"/>
    <w:basedOn w:val="17"/>
    <w:unhideWhenUsed/>
    <w:qFormat/>
    <w:uiPriority w:val="99"/>
    <w:rPr>
      <w:sz w:val="16"/>
      <w:szCs w:val="16"/>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3"/>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4"/>
    <w:qFormat/>
    <w:uiPriority w:val="0"/>
    <w:rPr>
      <w:rFonts w:ascii="Times New Roman" w:hAnsi="Times New Roman" w:eastAsia="MS Mincho" w:cs="Times New Roman"/>
      <w:sz w:val="20"/>
      <w:szCs w:val="24"/>
      <w:lang w:val="en-US"/>
    </w:rPr>
  </w:style>
  <w:style w:type="character" w:customStyle="1" w:styleId="28">
    <w:name w:val="页眉 字符1"/>
    <w:link w:val="15"/>
    <w:qFormat/>
    <w:uiPriority w:val="0"/>
    <w:rPr>
      <w:rFonts w:ascii="Arial" w:hAnsi="Arial" w:eastAsia="MS Mincho" w:cs="Times New Roman"/>
      <w:b/>
      <w:sz w:val="20"/>
      <w:szCs w:val="24"/>
      <w:lang w:val="en-US"/>
    </w:rPr>
  </w:style>
  <w:style w:type="character" w:customStyle="1" w:styleId="29">
    <w:name w:val="批注框文本 字符"/>
    <w:link w:val="13"/>
    <w:semiHidden/>
    <w:qFormat/>
    <w:uiPriority w:val="99"/>
    <w:rPr>
      <w:rFonts w:ascii="Tahoma" w:hAnsi="Tahoma" w:eastAsia="Times New Roman" w:cs="Tahoma"/>
      <w:sz w:val="16"/>
      <w:szCs w:val="16"/>
      <w:lang w:val="en-US"/>
    </w:rPr>
  </w:style>
  <w:style w:type="paragraph" w:customStyle="1" w:styleId="30">
    <w:name w:val="列表段落1"/>
    <w:basedOn w:val="1"/>
    <w:link w:val="34"/>
    <w:qFormat/>
    <w:uiPriority w:val="34"/>
    <w:pPr>
      <w:ind w:left="720"/>
      <w:contextualSpacing/>
    </w:pPr>
  </w:style>
  <w:style w:type="character" w:customStyle="1" w:styleId="31">
    <w:name w:val="批注文字 字符1"/>
    <w:link w:val="10"/>
    <w:qFormat/>
    <w:uiPriority w:val="0"/>
    <w:rPr>
      <w:rFonts w:ascii="Times New Roman" w:hAnsi="Times New Roman" w:eastAsia="Times New Roman" w:cs="Times New Roman"/>
      <w:sz w:val="20"/>
      <w:szCs w:val="20"/>
      <w:lang w:val="en-US"/>
    </w:rPr>
  </w:style>
  <w:style w:type="character" w:customStyle="1" w:styleId="32">
    <w:name w:val="批注主题 字符"/>
    <w:link w:val="9"/>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4"/>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1">
    <w:name w:val="Proposal"/>
    <w:basedOn w:val="4"/>
    <w:qFormat/>
    <w:uiPriority w:val="0"/>
    <w:pPr>
      <w:widowControl w:val="0"/>
      <w:numPr>
        <w:ilvl w:val="0"/>
        <w:numId w:val="6"/>
      </w:numPr>
      <w:tabs>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2"/>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blPr>
        <w:tblLayout w:type="fixed"/>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blPr>
        <w:tblLayout w:type="fixed"/>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blPr>
        <w:tblLayout w:type="fixed"/>
      </w:tblPr>
      <w:tcPr>
        <w:shd w:val="clear" w:color="auto" w:fill="C5E0B3" w:themeFill="accent6" w:themeFillTint="66"/>
      </w:tcPr>
    </w:tblStylePr>
    <w:tblStylePr w:type="band1Horz">
      <w:tblPr>
        <w:tblLayout w:type="fixed"/>
      </w:tblPr>
      <w:tcPr>
        <w:shd w:val="clear" w:color="auto" w:fill="C5E0B3" w:themeFill="accent6" w:themeFillTint="66"/>
      </w:tcPr>
    </w:tblStylePr>
  </w:style>
  <w:style w:type="table" w:customStyle="1" w:styleId="91">
    <w:name w:val="网格表 4 - 着色 61"/>
    <w:basedOn w:val="2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blPr>
        <w:tblLayout w:type="fixed"/>
      </w:tbl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blPr>
        <w:tblLayout w:type="fixed"/>
      </w:tblPr>
      <w:tcPr>
        <w:tcBorders>
          <w:top w:val="double" w:color="70AD47" w:themeColor="accent6" w:sz="4" w:space="0"/>
        </w:tcBorders>
      </w:tcPr>
    </w:tblStylePr>
    <w:tblStylePr w:type="firstCol">
      <w:rPr>
        <w:b/>
        <w:bCs/>
      </w:rPr>
    </w:tblStylePr>
    <w:tblStylePr w:type="lastCol">
      <w:rPr>
        <w:b/>
        <w:bCs/>
      </w:rPr>
    </w:tblStylePr>
    <w:tblStylePr w:type="band1Vert">
      <w:tblPr>
        <w:tblLayout w:type="fixed"/>
      </w:tblPr>
      <w:tcPr>
        <w:shd w:val="clear" w:color="auto" w:fill="E2EFD9" w:themeFill="accent6" w:themeFillTint="33"/>
      </w:tcPr>
    </w:tblStylePr>
    <w:tblStylePr w:type="band1Horz">
      <w:tblPr>
        <w:tblLayout w:type="fixed"/>
      </w:tblPr>
      <w:tcPr>
        <w:shd w:val="clear" w:color="auto" w:fill="E2EFD9" w:themeFill="accent6" w:themeFillTint="33"/>
      </w:tcPr>
    </w:tblStylePr>
  </w:style>
  <w:style w:type="paragraph" w:customStyle="1" w:styleId="92">
    <w:name w:val="H6"/>
    <w:basedOn w:val="7"/>
    <w:next w:val="1"/>
    <w:link w:val="93"/>
    <w:qFormat/>
    <w:uiPriority w:val="0"/>
    <w:pPr>
      <w:keepNext/>
      <w:keepLines/>
      <w:spacing w:before="120" w:after="180"/>
      <w:ind w:left="1985" w:hanging="1985"/>
      <w:outlineLvl w:val="9"/>
    </w:pPr>
    <w:rPr>
      <w:rFonts w:ascii="Arial" w:hAnsi="Arial" w:eastAsia="宋体"/>
      <w:b w:val="0"/>
      <w:bCs w:val="0"/>
      <w:i w:val="0"/>
      <w:iCs w:val="0"/>
      <w:sz w:val="20"/>
      <w:szCs w:val="20"/>
      <w:lang w:val="en-GB" w:eastAsia="zh-CN"/>
    </w:rPr>
  </w:style>
  <w:style w:type="character" w:customStyle="1" w:styleId="93">
    <w:name w:val="H6 Char"/>
    <w:link w:val="92"/>
    <w:qFormat/>
    <w:uiPriority w:val="0"/>
    <w:rPr>
      <w:rFonts w:ascii="Arial" w:hAnsi="Arial"/>
      <w:lang w:val="en-GB" w:eastAsia="zh-CN"/>
    </w:rPr>
  </w:style>
  <w:style w:type="paragraph" w:customStyle="1" w:styleId="94">
    <w:name w:val="修订1"/>
    <w:hidden/>
    <w:semiHidden/>
    <w:qFormat/>
    <w:uiPriority w:val="99"/>
    <w:rPr>
      <w:rFonts w:ascii="Times New Roman" w:hAnsi="Times New Roman" w:eastAsia="Times New Roman" w:cs="Times New Roman"/>
      <w:szCs w:val="24"/>
      <w:lang w:val="en-US" w:eastAsia="en-US" w:bidi="ar-SA"/>
    </w:rPr>
  </w:style>
  <w:style w:type="character" w:customStyle="1" w:styleId="95">
    <w:name w:val="WW8Num1z0"/>
    <w:qFormat/>
    <w:uiPriority w:val="0"/>
  </w:style>
  <w:style w:type="character" w:customStyle="1" w:styleId="96">
    <w:name w:val="ui-provider"/>
    <w:qFormat/>
    <w:uiPriority w:val="0"/>
  </w:style>
  <w:style w:type="paragraph" w:customStyle="1" w:styleId="97">
    <w:name w:val="0 Main text"/>
    <w:basedOn w:val="1"/>
    <w:qFormat/>
    <w:uiPriority w:val="0"/>
    <w:pPr>
      <w:jc w:val="both"/>
    </w:pPr>
    <w:rPr>
      <w:rFonts w:eastAsia="Malgun Gothic"/>
      <w:szCs w:val="20"/>
    </w:rPr>
  </w:style>
  <w:style w:type="paragraph" w:customStyle="1" w:styleId="98">
    <w:name w:val="_Style 2"/>
    <w:basedOn w:val="1"/>
    <w:qFormat/>
    <w:uiPriority w:val="34"/>
    <w:pPr>
      <w:ind w:left="840" w:leftChars="400"/>
    </w:pPr>
  </w:style>
  <w:style w:type="paragraph" w:customStyle="1" w:styleId="99">
    <w:name w:val="Body Text_Single"/>
    <w:basedOn w:val="1"/>
    <w:qFormat/>
    <w:uiPriority w:val="0"/>
    <w:pPr>
      <w:spacing w:after="240"/>
    </w:pPr>
  </w:style>
  <w:style w:type="paragraph" w:customStyle="1" w:styleId="100">
    <w:name w:val="_Style 3"/>
    <w:basedOn w:val="1"/>
    <w:qFormat/>
    <w:uiPriority w:val="34"/>
    <w:pPr>
      <w:ind w:left="840" w:leftChars="400"/>
    </w:pPr>
  </w:style>
  <w:style w:type="paragraph" w:customStyle="1" w:styleId="101">
    <w:name w:val="_Style 1"/>
    <w:basedOn w:val="1"/>
    <w:qFormat/>
    <w:uiPriority w:val="34"/>
    <w:pPr>
      <w:ind w:left="840" w:leftChars="400"/>
    </w:pPr>
  </w:style>
  <w:style w:type="character" w:customStyle="1" w:styleId="102">
    <w:name w:val="Placeholder Text"/>
    <w:basedOn w:val="17"/>
    <w:semiHidden/>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emf"/><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3.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C2D6E3-B8B4-4820-A4E0-FF9A9E7A73F0}">
  <ds:schemaRefs/>
</ds:datastoreItem>
</file>

<file path=customXml/itemProps3.xml><?xml version="1.0" encoding="utf-8"?>
<ds:datastoreItem xmlns:ds="http://schemas.openxmlformats.org/officeDocument/2006/customXml" ds:itemID="{E3616DC6-1F18-4330-A78B-E643F6D64352}">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11</Pages>
  <Words>4060</Words>
  <Characters>23148</Characters>
  <Lines>192</Lines>
  <Paragraphs>54</Paragraphs>
  <TotalTime>0</TotalTime>
  <ScaleCrop>false</ScaleCrop>
  <LinksUpToDate>false</LinksUpToDate>
  <CharactersWithSpaces>27154</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2025-02-07T03:50:00Z</dcterms:created>
  <dc:creator>80155464</dc:creator>
  <cp:lastModifiedBy>林浩</cp:lastModifiedBy>
  <dcterms:modified xsi:type="dcterms:W3CDTF">2025-02-07T08:13:03Z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E5F5276C1D7441A5BCFF99E68545BA3F</vt:lpwstr>
  </property>
</Properties>
</file>