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7454FB" w14:textId="0159E176" w:rsidR="00245A02" w:rsidRPr="00245A02" w:rsidRDefault="00245A02" w:rsidP="00245A02">
      <w:pPr>
        <w:pStyle w:val="ad"/>
        <w:rPr>
          <w:rFonts w:ascii="Times New Roman" w:eastAsia="宋体" w:hAnsi="Times New Roman"/>
          <w:sz w:val="22"/>
          <w:szCs w:val="22"/>
          <w:lang w:val="en-GB" w:eastAsia="zh-CN"/>
        </w:rPr>
      </w:pPr>
      <w:bookmarkStart w:id="0" w:name="_Hlk145670493"/>
      <w:r w:rsidRPr="00245A02">
        <w:rPr>
          <w:rFonts w:ascii="Times New Roman" w:eastAsia="宋体" w:hAnsi="Times New Roman"/>
          <w:sz w:val="22"/>
          <w:szCs w:val="22"/>
          <w:lang w:val="en-GB" w:eastAsia="zh-CN"/>
        </w:rPr>
        <w:t>3GPP TSG RAN WG1 #120</w:t>
      </w:r>
      <w:r w:rsidRPr="00245A02">
        <w:rPr>
          <w:rFonts w:ascii="Times New Roman" w:eastAsia="宋体" w:hAnsi="Times New Roman"/>
          <w:sz w:val="22"/>
          <w:szCs w:val="22"/>
          <w:lang w:val="en-GB" w:eastAsia="zh-CN"/>
        </w:rPr>
        <w:tab/>
      </w:r>
      <w:r w:rsidRPr="00245A02">
        <w:rPr>
          <w:rFonts w:ascii="Times New Roman" w:eastAsia="宋体" w:hAnsi="Times New Roman"/>
          <w:sz w:val="22"/>
          <w:szCs w:val="22"/>
          <w:lang w:val="en-GB" w:eastAsia="zh-CN"/>
        </w:rPr>
        <w:tab/>
        <w:t>R1-250</w:t>
      </w:r>
      <w:r w:rsidR="00E72BB4">
        <w:rPr>
          <w:rFonts w:ascii="Times New Roman" w:eastAsia="宋体" w:hAnsi="Times New Roman"/>
          <w:sz w:val="22"/>
          <w:szCs w:val="22"/>
          <w:lang w:val="en-GB" w:eastAsia="zh-CN"/>
        </w:rPr>
        <w:t>0443</w:t>
      </w:r>
    </w:p>
    <w:p w14:paraId="53ED0909" w14:textId="4B32CC56" w:rsidR="00245A02" w:rsidRPr="00245A02" w:rsidRDefault="00245A02" w:rsidP="00245A02">
      <w:pPr>
        <w:pStyle w:val="ad"/>
        <w:rPr>
          <w:rFonts w:ascii="Times New Roman" w:eastAsia="宋体" w:hAnsi="Times New Roman"/>
          <w:bCs/>
          <w:sz w:val="22"/>
          <w:szCs w:val="22"/>
          <w:lang w:val="en-GB" w:eastAsia="zh-CN"/>
        </w:rPr>
      </w:pPr>
      <w:r w:rsidRPr="00245A02">
        <w:rPr>
          <w:rFonts w:ascii="Times New Roman" w:eastAsia="宋体" w:hAnsi="Times New Roman"/>
          <w:bCs/>
          <w:sz w:val="22"/>
          <w:szCs w:val="22"/>
          <w:lang w:val="en-GB" w:eastAsia="zh-CN"/>
        </w:rPr>
        <w:t>Athens, Greece, February 17</w:t>
      </w:r>
      <w:r w:rsidRPr="00245A02">
        <w:rPr>
          <w:rFonts w:ascii="Times New Roman" w:eastAsia="宋体" w:hAnsi="Times New Roman"/>
          <w:bCs/>
          <w:sz w:val="22"/>
          <w:szCs w:val="22"/>
          <w:vertAlign w:val="superscript"/>
          <w:lang w:val="en-GB" w:eastAsia="zh-CN"/>
        </w:rPr>
        <w:t>th</w:t>
      </w:r>
      <w:r w:rsidRPr="00245A02">
        <w:rPr>
          <w:rFonts w:ascii="Times New Roman" w:eastAsia="宋体" w:hAnsi="Times New Roman"/>
          <w:bCs/>
          <w:sz w:val="22"/>
          <w:szCs w:val="22"/>
          <w:lang w:val="en-GB" w:eastAsia="zh-CN"/>
        </w:rPr>
        <w:t xml:space="preserve"> – 21</w:t>
      </w:r>
      <w:r w:rsidRPr="00245A02">
        <w:rPr>
          <w:rFonts w:ascii="Times New Roman" w:eastAsia="宋体" w:hAnsi="Times New Roman"/>
          <w:bCs/>
          <w:sz w:val="22"/>
          <w:szCs w:val="22"/>
          <w:vertAlign w:val="superscript"/>
          <w:lang w:val="en-GB" w:eastAsia="zh-CN"/>
        </w:rPr>
        <w:t>st</w:t>
      </w:r>
      <w:r w:rsidRPr="00245A02">
        <w:rPr>
          <w:rFonts w:ascii="Times New Roman" w:eastAsia="宋体" w:hAnsi="Times New Roman"/>
          <w:bCs/>
          <w:sz w:val="22"/>
          <w:szCs w:val="22"/>
          <w:lang w:val="en-GB" w:eastAsia="zh-CN"/>
        </w:rPr>
        <w:t>, 2025</w:t>
      </w:r>
    </w:p>
    <w:bookmarkEnd w:id="0"/>
    <w:p w14:paraId="15BD4795" w14:textId="77777777" w:rsidR="00245A02" w:rsidRPr="00245A02" w:rsidRDefault="00245A02">
      <w:pPr>
        <w:pStyle w:val="ad"/>
        <w:rPr>
          <w:rFonts w:ascii="Times New Roman" w:eastAsia="宋体" w:hAnsi="Times New Roman"/>
          <w:sz w:val="22"/>
          <w:szCs w:val="22"/>
          <w:lang w:val="en-GB" w:eastAsia="zh-CN"/>
        </w:rPr>
      </w:pPr>
    </w:p>
    <w:p w14:paraId="6F2228E3" w14:textId="77777777" w:rsidR="005243D0" w:rsidRDefault="000566BE">
      <w:pPr>
        <w:pStyle w:val="ad"/>
        <w:tabs>
          <w:tab w:val="clear" w:pos="4536"/>
          <w:tab w:val="left" w:pos="1800"/>
        </w:tabs>
        <w:ind w:left="1800" w:hanging="1800"/>
        <w:rPr>
          <w:rFonts w:ascii="Times New Roman" w:eastAsia="宋体" w:hAnsi="Times New Roman"/>
          <w:sz w:val="22"/>
          <w:szCs w:val="22"/>
          <w:lang w:eastAsia="zh-CN"/>
        </w:rPr>
      </w:pPr>
      <w:r>
        <w:rPr>
          <w:rFonts w:ascii="Times New Roman" w:eastAsia="宋体" w:hAnsi="Times New Roman"/>
          <w:sz w:val="22"/>
          <w:szCs w:val="22"/>
          <w:lang w:eastAsia="zh-CN"/>
        </w:rPr>
        <w:t>Source:</w:t>
      </w:r>
      <w:r>
        <w:rPr>
          <w:rFonts w:ascii="Times New Roman" w:eastAsia="宋体" w:hAnsi="Times New Roman"/>
          <w:sz w:val="22"/>
          <w:szCs w:val="22"/>
          <w:lang w:eastAsia="zh-CN"/>
        </w:rPr>
        <w:tab/>
        <w:t>OPPO</w:t>
      </w:r>
    </w:p>
    <w:p w14:paraId="0C877239" w14:textId="033E1B10" w:rsidR="005243D0" w:rsidRDefault="000566BE">
      <w:pPr>
        <w:pStyle w:val="ad"/>
        <w:tabs>
          <w:tab w:val="clear" w:pos="4536"/>
          <w:tab w:val="left" w:pos="1800"/>
        </w:tabs>
        <w:ind w:left="1800" w:hanging="1800"/>
        <w:rPr>
          <w:rFonts w:ascii="Times New Roman" w:hAnsi="Times New Roman"/>
          <w:sz w:val="22"/>
          <w:szCs w:val="22"/>
        </w:rPr>
      </w:pPr>
      <w:r>
        <w:rPr>
          <w:rFonts w:ascii="Times New Roman" w:hAnsi="Times New Roman"/>
          <w:sz w:val="22"/>
          <w:szCs w:val="22"/>
        </w:rPr>
        <w:t>Title:</w:t>
      </w:r>
      <w:r>
        <w:rPr>
          <w:rFonts w:ascii="Times New Roman" w:hAnsi="Times New Roman"/>
          <w:sz w:val="22"/>
          <w:szCs w:val="22"/>
        </w:rPr>
        <w:tab/>
      </w:r>
      <w:r w:rsidR="005C3FBA" w:rsidRPr="005C3FBA">
        <w:rPr>
          <w:rFonts w:ascii="Times New Roman" w:hAnsi="Times New Roman"/>
          <w:sz w:val="22"/>
          <w:szCs w:val="22"/>
        </w:rPr>
        <w:t>Discussion on NR-NTN downlink coverage enhancement</w:t>
      </w:r>
      <w:r w:rsidR="005C3FBA" w:rsidRPr="005C3FBA" w:rsidDel="005C3FBA">
        <w:rPr>
          <w:rFonts w:ascii="Times New Roman" w:hAnsi="Times New Roman"/>
          <w:sz w:val="22"/>
          <w:szCs w:val="22"/>
        </w:rPr>
        <w:t xml:space="preserve"> </w:t>
      </w:r>
    </w:p>
    <w:p w14:paraId="43359B98" w14:textId="00A0F6C1" w:rsidR="005243D0" w:rsidRDefault="000566BE">
      <w:pPr>
        <w:pStyle w:val="ad"/>
        <w:tabs>
          <w:tab w:val="left" w:pos="1800"/>
        </w:tabs>
        <w:rPr>
          <w:rFonts w:ascii="Times New Roman" w:eastAsia="宋体" w:hAnsi="Times New Roman"/>
          <w:sz w:val="22"/>
          <w:szCs w:val="22"/>
          <w:lang w:eastAsia="zh-CN"/>
        </w:rPr>
      </w:pPr>
      <w:r>
        <w:rPr>
          <w:rFonts w:ascii="Times New Roman" w:hAnsi="Times New Roman"/>
          <w:sz w:val="22"/>
          <w:szCs w:val="22"/>
        </w:rPr>
        <w:t>Agenda Item:</w:t>
      </w:r>
      <w:r>
        <w:rPr>
          <w:rFonts w:ascii="Times New Roman" w:hAnsi="Times New Roman"/>
          <w:sz w:val="22"/>
          <w:szCs w:val="22"/>
        </w:rPr>
        <w:tab/>
      </w:r>
      <w:r>
        <w:rPr>
          <w:rFonts w:ascii="Times New Roman" w:eastAsia="宋体" w:hAnsi="Times New Roman"/>
          <w:sz w:val="22"/>
          <w:szCs w:val="22"/>
          <w:lang w:eastAsia="zh-CN"/>
        </w:rPr>
        <w:t>9.</w:t>
      </w:r>
      <w:r w:rsidR="005C3FBA">
        <w:rPr>
          <w:rFonts w:ascii="Times New Roman" w:eastAsia="宋体" w:hAnsi="Times New Roman"/>
          <w:sz w:val="22"/>
          <w:szCs w:val="22"/>
          <w:lang w:eastAsia="zh-CN"/>
        </w:rPr>
        <w:t>11</w:t>
      </w:r>
      <w:r>
        <w:rPr>
          <w:rFonts w:ascii="Times New Roman" w:eastAsia="宋体" w:hAnsi="Times New Roman"/>
          <w:sz w:val="22"/>
          <w:szCs w:val="22"/>
          <w:lang w:eastAsia="zh-CN"/>
        </w:rPr>
        <w:t>.1</w:t>
      </w:r>
    </w:p>
    <w:p w14:paraId="7A9EFA78" w14:textId="77777777" w:rsidR="005243D0" w:rsidRDefault="000566BE">
      <w:pPr>
        <w:pStyle w:val="ad"/>
        <w:tabs>
          <w:tab w:val="left" w:pos="1800"/>
        </w:tabs>
        <w:rPr>
          <w:rFonts w:ascii="Times New Roman" w:hAnsi="Times New Roman"/>
          <w:sz w:val="22"/>
          <w:szCs w:val="22"/>
        </w:rPr>
      </w:pPr>
      <w:r>
        <w:rPr>
          <w:rFonts w:ascii="Times New Roman" w:hAnsi="Times New Roman"/>
          <w:sz w:val="22"/>
          <w:szCs w:val="22"/>
        </w:rPr>
        <w:t>Document for:</w:t>
      </w:r>
      <w:r>
        <w:rPr>
          <w:rFonts w:ascii="Times New Roman" w:hAnsi="Times New Roman"/>
          <w:sz w:val="22"/>
          <w:szCs w:val="22"/>
        </w:rPr>
        <w:tab/>
        <w:t>Discussion and Decision</w:t>
      </w:r>
    </w:p>
    <w:p w14:paraId="3FFBCF25" w14:textId="77777777" w:rsidR="005243D0" w:rsidRDefault="005243D0">
      <w:pPr>
        <w:pBdr>
          <w:bottom w:val="single" w:sz="4" w:space="1" w:color="auto"/>
        </w:pBdr>
        <w:tabs>
          <w:tab w:val="left" w:pos="2552"/>
        </w:tabs>
        <w:rPr>
          <w:sz w:val="22"/>
          <w:szCs w:val="22"/>
        </w:rPr>
      </w:pPr>
    </w:p>
    <w:p w14:paraId="3A469A87" w14:textId="77777777" w:rsidR="005243D0" w:rsidRDefault="000566BE">
      <w:pPr>
        <w:pStyle w:val="1"/>
        <w:spacing w:before="180"/>
        <w:ind w:left="562" w:hanging="562"/>
        <w:rPr>
          <w:rFonts w:ascii="Times New Roman" w:hAnsi="Times New Roman" w:cs="Times New Roman"/>
          <w:szCs w:val="28"/>
        </w:rPr>
      </w:pPr>
      <w:r>
        <w:rPr>
          <w:rFonts w:ascii="Times New Roman" w:hAnsi="Times New Roman" w:cs="Times New Roman"/>
          <w:szCs w:val="28"/>
        </w:rPr>
        <w:t>Introduction</w:t>
      </w:r>
    </w:p>
    <w:p w14:paraId="3CCF1A44" w14:textId="6EEF41D1" w:rsidR="00A410CF" w:rsidRDefault="00B82C87" w:rsidP="00711A46">
      <w:pPr>
        <w:pStyle w:val="a0"/>
        <w:spacing w:line="252" w:lineRule="auto"/>
        <w:rPr>
          <w:rFonts w:eastAsia="等线"/>
          <w:szCs w:val="20"/>
          <w:lang w:eastAsia="zh-CN"/>
        </w:rPr>
      </w:pPr>
      <w:r>
        <w:rPr>
          <w:rFonts w:eastAsia="等线" w:hint="eastAsia"/>
          <w:szCs w:val="20"/>
          <w:lang w:eastAsia="zh-CN"/>
        </w:rPr>
        <w:t>R</w:t>
      </w:r>
      <w:r>
        <w:rPr>
          <w:rFonts w:eastAsia="等线"/>
          <w:szCs w:val="20"/>
          <w:lang w:eastAsia="zh-CN"/>
        </w:rPr>
        <w:t>19 NR</w:t>
      </w:r>
      <w:r w:rsidR="00F82F03">
        <w:rPr>
          <w:rFonts w:eastAsia="等线"/>
          <w:szCs w:val="20"/>
          <w:lang w:eastAsia="zh-CN"/>
        </w:rPr>
        <w:t>-</w:t>
      </w:r>
      <w:r>
        <w:rPr>
          <w:rFonts w:eastAsia="等线"/>
          <w:szCs w:val="20"/>
          <w:lang w:eastAsia="zh-CN"/>
        </w:rPr>
        <w:t xml:space="preserve">NTN </w:t>
      </w:r>
      <w:r>
        <w:rPr>
          <w:rFonts w:eastAsia="等线" w:hint="eastAsia"/>
          <w:szCs w:val="20"/>
          <w:lang w:eastAsia="zh-CN"/>
        </w:rPr>
        <w:t>strive</w:t>
      </w:r>
      <w:r>
        <w:rPr>
          <w:rFonts w:eastAsia="等线"/>
          <w:szCs w:val="20"/>
          <w:lang w:eastAsia="zh-CN"/>
        </w:rPr>
        <w:t xml:space="preserve">s to provide </w:t>
      </w:r>
      <w:r w:rsidR="00C238C0">
        <w:rPr>
          <w:rFonts w:eastAsia="等线"/>
          <w:szCs w:val="20"/>
          <w:lang w:eastAsia="zh-CN"/>
        </w:rPr>
        <w:t xml:space="preserve">optimized performance w.r.t. downlink coverage, especially when considering more realistic satellite payload constrains such as Tx power limitation and limited </w:t>
      </w:r>
      <w:r w:rsidR="00DF185D">
        <w:rPr>
          <w:rFonts w:eastAsia="等线"/>
          <w:szCs w:val="20"/>
          <w:lang w:eastAsia="zh-CN"/>
        </w:rPr>
        <w:t>simultaneously active satellite beam number</w:t>
      </w:r>
      <w:r w:rsidR="00C238C0">
        <w:rPr>
          <w:rFonts w:eastAsia="等线"/>
          <w:szCs w:val="20"/>
          <w:lang w:eastAsia="zh-CN"/>
        </w:rPr>
        <w:t xml:space="preserve">. </w:t>
      </w:r>
      <w:r w:rsidR="00383878">
        <w:rPr>
          <w:rFonts w:eastAsia="等线"/>
          <w:szCs w:val="20"/>
          <w:lang w:eastAsia="zh-CN"/>
        </w:rPr>
        <w:t xml:space="preserve">According to the WID [1], </w:t>
      </w:r>
      <w:r w:rsidR="004D4ABB">
        <w:rPr>
          <w:rFonts w:eastAsia="等线" w:hint="eastAsia"/>
          <w:szCs w:val="20"/>
          <w:lang w:eastAsia="zh-CN"/>
        </w:rPr>
        <w:t>bot</w:t>
      </w:r>
      <w:r w:rsidR="004D4ABB">
        <w:rPr>
          <w:rFonts w:eastAsia="等线"/>
          <w:szCs w:val="20"/>
          <w:lang w:eastAsia="zh-CN"/>
        </w:rPr>
        <w:t xml:space="preserve">h </w:t>
      </w:r>
      <w:r w:rsidR="0072003B">
        <w:rPr>
          <w:rFonts w:eastAsia="等线"/>
          <w:szCs w:val="20"/>
          <w:lang w:eastAsia="zh-CN"/>
        </w:rPr>
        <w:t>link level and system level evaluation in NTN scenario should be considered to identify the necessary DL coverage enhancement</w:t>
      </w:r>
      <w:r w:rsidR="00136830">
        <w:rPr>
          <w:rFonts w:eastAsia="等线"/>
          <w:szCs w:val="20"/>
          <w:lang w:eastAsia="zh-CN"/>
        </w:rPr>
        <w:t>s</w:t>
      </w:r>
      <w:r w:rsidR="0072003B">
        <w:rPr>
          <w:rFonts w:eastAsia="等线"/>
          <w:szCs w:val="20"/>
          <w:lang w:eastAsia="zh-CN"/>
        </w:rPr>
        <w:t xml:space="preserve">. </w:t>
      </w:r>
      <w:r w:rsidR="00136830">
        <w:rPr>
          <w:rFonts w:eastAsia="等线"/>
          <w:szCs w:val="20"/>
          <w:lang w:eastAsia="zh-CN"/>
        </w:rPr>
        <w:t>In the previous meetings, RAN1 has conducted exhaustive DL coverage evaluation</w:t>
      </w:r>
      <w:r w:rsidR="009D6FFF">
        <w:rPr>
          <w:rFonts w:eastAsia="等线"/>
          <w:szCs w:val="20"/>
          <w:lang w:eastAsia="zh-CN"/>
        </w:rPr>
        <w:t xml:space="preserve"> from link</w:t>
      </w:r>
      <w:r w:rsidR="001F11FE">
        <w:rPr>
          <w:rFonts w:eastAsia="等线"/>
          <w:szCs w:val="20"/>
          <w:lang w:eastAsia="zh-CN"/>
        </w:rPr>
        <w:t>-</w:t>
      </w:r>
      <w:r w:rsidR="009D6FFF">
        <w:rPr>
          <w:rFonts w:eastAsia="等线"/>
          <w:szCs w:val="20"/>
          <w:lang w:eastAsia="zh-CN"/>
        </w:rPr>
        <w:t>level and system</w:t>
      </w:r>
      <w:r w:rsidR="001F11FE">
        <w:rPr>
          <w:rFonts w:eastAsia="等线"/>
          <w:szCs w:val="20"/>
          <w:lang w:eastAsia="zh-CN"/>
        </w:rPr>
        <w:t>-</w:t>
      </w:r>
      <w:r w:rsidR="009D6FFF">
        <w:rPr>
          <w:rFonts w:eastAsia="等线"/>
          <w:szCs w:val="20"/>
          <w:lang w:eastAsia="zh-CN"/>
        </w:rPr>
        <w:t>level</w:t>
      </w:r>
      <w:r w:rsidR="001F11FE">
        <w:rPr>
          <w:rFonts w:eastAsia="等线"/>
          <w:szCs w:val="20"/>
          <w:lang w:eastAsia="zh-CN"/>
        </w:rPr>
        <w:t xml:space="preserve"> </w:t>
      </w:r>
      <w:r w:rsidR="001F11FE">
        <w:rPr>
          <w:rFonts w:eastAsia="等线" w:hint="eastAsia"/>
          <w:szCs w:val="20"/>
          <w:lang w:eastAsia="zh-CN"/>
        </w:rPr>
        <w:t>aspect</w:t>
      </w:r>
      <w:r w:rsidR="001F11FE">
        <w:rPr>
          <w:rFonts w:eastAsia="等线"/>
          <w:szCs w:val="20"/>
          <w:lang w:eastAsia="zh-CN"/>
        </w:rPr>
        <w:t>s</w:t>
      </w:r>
      <w:r w:rsidR="009D6FFF">
        <w:rPr>
          <w:rFonts w:eastAsia="等线"/>
          <w:szCs w:val="20"/>
          <w:lang w:eastAsia="zh-CN"/>
        </w:rPr>
        <w:t xml:space="preserve">. Based on </w:t>
      </w:r>
      <w:r w:rsidR="00D104E8">
        <w:rPr>
          <w:rFonts w:eastAsia="等线"/>
          <w:szCs w:val="20"/>
          <w:lang w:eastAsia="zh-CN"/>
        </w:rPr>
        <w:t xml:space="preserve">the </w:t>
      </w:r>
      <w:r w:rsidR="009D6FFF">
        <w:rPr>
          <w:rFonts w:eastAsia="等线"/>
          <w:szCs w:val="20"/>
          <w:lang w:eastAsia="zh-CN"/>
        </w:rPr>
        <w:t>evaluation results from RAN1,</w:t>
      </w:r>
      <w:r w:rsidR="00136830">
        <w:rPr>
          <w:rFonts w:eastAsia="等线"/>
          <w:szCs w:val="20"/>
          <w:lang w:eastAsia="zh-CN"/>
        </w:rPr>
        <w:t xml:space="preserve"> the updated WID </w:t>
      </w:r>
      <w:r w:rsidR="0004473F">
        <w:rPr>
          <w:rFonts w:eastAsia="等线" w:hint="eastAsia"/>
          <w:szCs w:val="20"/>
          <w:lang w:eastAsia="zh-CN"/>
        </w:rPr>
        <w:t>were</w:t>
      </w:r>
      <w:r w:rsidR="00136830">
        <w:rPr>
          <w:rFonts w:eastAsia="等线"/>
          <w:szCs w:val="20"/>
          <w:lang w:eastAsia="zh-CN"/>
        </w:rPr>
        <w:t xml:space="preserve"> approved to specify link</w:t>
      </w:r>
      <w:r w:rsidR="001F11FE">
        <w:rPr>
          <w:rFonts w:eastAsia="等线"/>
          <w:szCs w:val="20"/>
          <w:lang w:eastAsia="zh-CN"/>
        </w:rPr>
        <w:t>-</w:t>
      </w:r>
      <w:r w:rsidR="00136830">
        <w:rPr>
          <w:rFonts w:eastAsia="等线"/>
          <w:szCs w:val="20"/>
          <w:lang w:eastAsia="zh-CN"/>
        </w:rPr>
        <w:t>level enhancements to improve the link margin of DL channels and system</w:t>
      </w:r>
      <w:r w:rsidR="001F11FE">
        <w:rPr>
          <w:rFonts w:eastAsia="等线"/>
          <w:szCs w:val="20"/>
          <w:lang w:eastAsia="zh-CN"/>
        </w:rPr>
        <w:t>-</w:t>
      </w:r>
      <w:r w:rsidR="00136830">
        <w:rPr>
          <w:rFonts w:eastAsia="等线"/>
          <w:szCs w:val="20"/>
          <w:lang w:eastAsia="zh-CN"/>
        </w:rPr>
        <w:t>level enhancements to allow efficient power sharing between satellite beams.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7E70F0" w14:paraId="33B56F2B" w14:textId="77777777" w:rsidTr="00136830">
        <w:tc>
          <w:tcPr>
            <w:tcW w:w="9062" w:type="dxa"/>
            <w:shd w:val="clear" w:color="auto" w:fill="auto"/>
          </w:tcPr>
          <w:p w14:paraId="7E8586C3" w14:textId="77777777" w:rsidR="0072003B" w:rsidRPr="0072003B" w:rsidRDefault="0072003B" w:rsidP="0072003B">
            <w:pPr>
              <w:numPr>
                <w:ilvl w:val="0"/>
                <w:numId w:val="25"/>
              </w:numPr>
              <w:overflowPunct w:val="0"/>
              <w:autoSpaceDE w:val="0"/>
              <w:autoSpaceDN w:val="0"/>
              <w:adjustRightInd w:val="0"/>
              <w:spacing w:after="180" w:line="276" w:lineRule="auto"/>
              <w:textAlignment w:val="baseline"/>
              <w:rPr>
                <w:rFonts w:eastAsia="Calibri"/>
                <w:szCs w:val="20"/>
                <w:lang w:eastAsia="ko-KR"/>
              </w:rPr>
            </w:pPr>
            <w:bookmarkStart w:id="1" w:name="_Hlk162443094"/>
            <w:r w:rsidRPr="0072003B">
              <w:rPr>
                <w:rFonts w:eastAsia="Calibri"/>
                <w:szCs w:val="20"/>
                <w:lang w:eastAsia="ko-KR"/>
              </w:rPr>
              <w:t>Specify</w:t>
            </w:r>
            <w:bookmarkStart w:id="2" w:name="_Hlk153196886"/>
            <w:r w:rsidRPr="0072003B">
              <w:rPr>
                <w:rFonts w:eastAsia="Calibri"/>
                <w:szCs w:val="20"/>
                <w:lang w:eastAsia="ko-KR"/>
              </w:rPr>
              <w:t xml:space="preserve"> </w:t>
            </w:r>
            <w:bookmarkEnd w:id="2"/>
            <w:r w:rsidRPr="0072003B">
              <w:rPr>
                <w:rFonts w:eastAsia="Calibri"/>
                <w:szCs w:val="20"/>
                <w:lang w:eastAsia="ko-KR"/>
              </w:rPr>
              <w:t>downlink coverage enhancements targeting support for additional reference satellite payload parameters covering both GSO and NGSO constellations operating in FR1-NTN or FR2-NTN [RAN1, RAN2, RAN4]</w:t>
            </w:r>
          </w:p>
          <w:p w14:paraId="638FEF0F" w14:textId="77777777" w:rsidR="0072003B" w:rsidRPr="0072003B" w:rsidRDefault="0072003B" w:rsidP="0072003B">
            <w:pPr>
              <w:widowControl w:val="0"/>
              <w:numPr>
                <w:ilvl w:val="0"/>
                <w:numId w:val="26"/>
              </w:numPr>
              <w:overflowPunct w:val="0"/>
              <w:autoSpaceDE w:val="0"/>
              <w:autoSpaceDN w:val="0"/>
              <w:adjustRightInd w:val="0"/>
              <w:spacing w:after="180" w:line="276" w:lineRule="auto"/>
              <w:contextualSpacing/>
              <w:jc w:val="both"/>
              <w:textAlignment w:val="baseline"/>
              <w:rPr>
                <w:rFonts w:eastAsia="Calibri"/>
                <w:szCs w:val="20"/>
                <w:lang w:eastAsia="zh-CN"/>
              </w:rPr>
            </w:pPr>
            <w:r w:rsidRPr="0072003B">
              <w:rPr>
                <w:rFonts w:eastAsia="Calibri"/>
                <w:szCs w:val="20"/>
                <w:lang w:eastAsia="zh-CN"/>
              </w:rPr>
              <w:t>Define additional reference satellite payload parameters assuming power sharing among satellite beams or different satellite beam patterns/size (</w:t>
            </w:r>
            <w:proofErr w:type="gramStart"/>
            <w:r w:rsidRPr="0072003B">
              <w:rPr>
                <w:rFonts w:eastAsia="Calibri"/>
                <w:szCs w:val="20"/>
                <w:lang w:eastAsia="zh-CN"/>
              </w:rPr>
              <w:t>i.e.</w:t>
            </w:r>
            <w:proofErr w:type="gramEnd"/>
            <w:r w:rsidRPr="0072003B">
              <w:rPr>
                <w:rFonts w:eastAsia="Calibri"/>
                <w:szCs w:val="20"/>
                <w:lang w:eastAsia="zh-CN"/>
              </w:rPr>
              <w:t xml:space="preserve"> wide or narrow) across the satellite footprint, such that satellite beams may not all be simultaneously active or may be active below the nominal EIRP density per satellite beam (see section 6.1.1 in TR 38.821) due to limited power and limited feeder link bandwidth.</w:t>
            </w:r>
          </w:p>
          <w:p w14:paraId="23D2F4FB" w14:textId="77777777" w:rsidR="0072003B" w:rsidRPr="0072003B" w:rsidRDefault="0072003B" w:rsidP="0072003B">
            <w:pPr>
              <w:widowControl w:val="0"/>
              <w:numPr>
                <w:ilvl w:val="0"/>
                <w:numId w:val="26"/>
              </w:numPr>
              <w:overflowPunct w:val="0"/>
              <w:autoSpaceDE w:val="0"/>
              <w:autoSpaceDN w:val="0"/>
              <w:adjustRightInd w:val="0"/>
              <w:spacing w:after="180" w:line="276" w:lineRule="auto"/>
              <w:contextualSpacing/>
              <w:jc w:val="both"/>
              <w:textAlignment w:val="baseline"/>
              <w:rPr>
                <w:rFonts w:eastAsia="Calibri"/>
                <w:szCs w:val="20"/>
                <w:lang w:eastAsia="zh-CN"/>
              </w:rPr>
            </w:pPr>
            <w:r w:rsidRPr="0072003B">
              <w:rPr>
                <w:rFonts w:eastAsia="Calibri"/>
                <w:szCs w:val="20"/>
                <w:lang w:eastAsia="zh-CN"/>
              </w:rPr>
              <w:t>Define the corresponding power sharing assumptions and necessary link level and system level evaluation methodology and relevant KPIs for evaluations of the coverage, to allow for identification of physical channels/signals and system-level aspects that need enhancements and the corresponding needed improvements.</w:t>
            </w:r>
          </w:p>
          <w:p w14:paraId="6F0D158D" w14:textId="77777777" w:rsidR="0072003B" w:rsidRPr="0072003B" w:rsidRDefault="0072003B" w:rsidP="0072003B">
            <w:pPr>
              <w:widowControl w:val="0"/>
              <w:numPr>
                <w:ilvl w:val="0"/>
                <w:numId w:val="26"/>
              </w:numPr>
              <w:tabs>
                <w:tab w:val="left" w:pos="0"/>
              </w:tabs>
              <w:overflowPunct w:val="0"/>
              <w:autoSpaceDE w:val="0"/>
              <w:autoSpaceDN w:val="0"/>
              <w:adjustRightInd w:val="0"/>
              <w:spacing w:after="180" w:line="276" w:lineRule="auto"/>
              <w:contextualSpacing/>
              <w:jc w:val="both"/>
              <w:textAlignment w:val="baseline"/>
              <w:rPr>
                <w:rFonts w:eastAsia="Calibri"/>
                <w:szCs w:val="20"/>
                <w:lang w:eastAsia="zh-CN"/>
              </w:rPr>
            </w:pPr>
            <w:r w:rsidRPr="0072003B">
              <w:rPr>
                <w:rFonts w:eastAsia="Calibri"/>
                <w:szCs w:val="20"/>
                <w:lang w:eastAsia="zh-CN"/>
              </w:rPr>
              <w:t>Specify solutions, including link level enhancements for FR1-NTN and system level enhancements for FR1-NTN and FR2-NTN, allowing dynamic and flexible power sharing between satellite beams or different satellite beam patterns/size (</w:t>
            </w:r>
            <w:proofErr w:type="gramStart"/>
            <w:r w:rsidRPr="0072003B">
              <w:rPr>
                <w:rFonts w:eastAsia="Calibri"/>
                <w:szCs w:val="20"/>
                <w:lang w:eastAsia="zh-CN"/>
              </w:rPr>
              <w:t>i.e.</w:t>
            </w:r>
            <w:proofErr w:type="gramEnd"/>
            <w:r w:rsidRPr="0072003B">
              <w:rPr>
                <w:rFonts w:eastAsia="Calibri"/>
                <w:szCs w:val="20"/>
                <w:lang w:eastAsia="zh-CN"/>
              </w:rPr>
              <w:t xml:space="preserve"> wide or narrow) across the satellite footprint.</w:t>
            </w:r>
          </w:p>
          <w:p w14:paraId="6400B04A" w14:textId="77777777" w:rsidR="0072003B" w:rsidRPr="0072003B" w:rsidRDefault="0072003B" w:rsidP="0072003B">
            <w:pPr>
              <w:widowControl w:val="0"/>
              <w:numPr>
                <w:ilvl w:val="1"/>
                <w:numId w:val="26"/>
              </w:numPr>
              <w:tabs>
                <w:tab w:val="left" w:pos="0"/>
              </w:tabs>
              <w:overflowPunct w:val="0"/>
              <w:autoSpaceDE w:val="0"/>
              <w:autoSpaceDN w:val="0"/>
              <w:adjustRightInd w:val="0"/>
              <w:spacing w:after="180" w:line="276" w:lineRule="auto"/>
              <w:contextualSpacing/>
              <w:jc w:val="both"/>
              <w:textAlignment w:val="baseline"/>
              <w:rPr>
                <w:rFonts w:eastAsia="Calibri"/>
                <w:szCs w:val="22"/>
                <w:highlight w:val="yellow"/>
                <w:lang w:eastAsia="zh-CN"/>
              </w:rPr>
            </w:pPr>
            <w:r w:rsidRPr="0072003B">
              <w:rPr>
                <w:rFonts w:eastAsia="Calibri"/>
                <w:szCs w:val="22"/>
                <w:highlight w:val="yellow"/>
                <w:lang w:eastAsia="zh-CN"/>
              </w:rPr>
              <w:t>Link level enhancements are to be specified for the following channels:</w:t>
            </w:r>
          </w:p>
          <w:p w14:paraId="097800A5" w14:textId="77777777" w:rsidR="0072003B" w:rsidRPr="0072003B" w:rsidRDefault="0072003B" w:rsidP="0072003B">
            <w:pPr>
              <w:widowControl w:val="0"/>
              <w:numPr>
                <w:ilvl w:val="2"/>
                <w:numId w:val="26"/>
              </w:numPr>
              <w:tabs>
                <w:tab w:val="left" w:pos="0"/>
              </w:tabs>
              <w:overflowPunct w:val="0"/>
              <w:autoSpaceDE w:val="0"/>
              <w:autoSpaceDN w:val="0"/>
              <w:adjustRightInd w:val="0"/>
              <w:spacing w:after="180" w:line="276" w:lineRule="auto"/>
              <w:contextualSpacing/>
              <w:jc w:val="both"/>
              <w:textAlignment w:val="baseline"/>
              <w:rPr>
                <w:rFonts w:eastAsia="Calibri"/>
                <w:szCs w:val="22"/>
                <w:highlight w:val="yellow"/>
                <w:lang w:eastAsia="zh-CN"/>
              </w:rPr>
            </w:pPr>
            <w:r w:rsidRPr="0072003B">
              <w:rPr>
                <w:rFonts w:eastAsia="Calibri"/>
                <w:szCs w:val="22"/>
                <w:highlight w:val="yellow"/>
                <w:lang w:eastAsia="zh-CN"/>
              </w:rPr>
              <w:t>PDCCH at least for CSS (except for Type-3) via PDCCH repetition</w:t>
            </w:r>
          </w:p>
          <w:p w14:paraId="5BBD73C9" w14:textId="77777777" w:rsidR="0072003B" w:rsidRPr="0072003B" w:rsidRDefault="0072003B" w:rsidP="0072003B">
            <w:pPr>
              <w:widowControl w:val="0"/>
              <w:numPr>
                <w:ilvl w:val="2"/>
                <w:numId w:val="26"/>
              </w:numPr>
              <w:tabs>
                <w:tab w:val="left" w:pos="0"/>
              </w:tabs>
              <w:overflowPunct w:val="0"/>
              <w:autoSpaceDE w:val="0"/>
              <w:autoSpaceDN w:val="0"/>
              <w:adjustRightInd w:val="0"/>
              <w:spacing w:after="180" w:line="276" w:lineRule="auto"/>
              <w:contextualSpacing/>
              <w:jc w:val="both"/>
              <w:textAlignment w:val="baseline"/>
              <w:rPr>
                <w:rFonts w:eastAsia="Calibri"/>
                <w:szCs w:val="22"/>
                <w:highlight w:val="yellow"/>
                <w:lang w:eastAsia="zh-CN"/>
              </w:rPr>
            </w:pPr>
            <w:r w:rsidRPr="0072003B">
              <w:rPr>
                <w:rFonts w:eastAsia="Calibri"/>
                <w:szCs w:val="22"/>
                <w:highlight w:val="yellow"/>
                <w:lang w:eastAsia="zh-CN"/>
              </w:rPr>
              <w:t>PDSCH with Msg4 via PDSCH repetition</w:t>
            </w:r>
          </w:p>
          <w:p w14:paraId="0E0FC88E" w14:textId="77777777" w:rsidR="0072003B" w:rsidRPr="0072003B" w:rsidRDefault="0072003B" w:rsidP="0072003B">
            <w:pPr>
              <w:widowControl w:val="0"/>
              <w:numPr>
                <w:ilvl w:val="2"/>
                <w:numId w:val="26"/>
              </w:numPr>
              <w:tabs>
                <w:tab w:val="left" w:pos="0"/>
              </w:tabs>
              <w:overflowPunct w:val="0"/>
              <w:autoSpaceDE w:val="0"/>
              <w:autoSpaceDN w:val="0"/>
              <w:adjustRightInd w:val="0"/>
              <w:spacing w:after="180" w:line="276" w:lineRule="auto"/>
              <w:contextualSpacing/>
              <w:jc w:val="both"/>
              <w:textAlignment w:val="baseline"/>
              <w:rPr>
                <w:rFonts w:eastAsia="Calibri"/>
                <w:szCs w:val="22"/>
                <w:highlight w:val="yellow"/>
                <w:lang w:eastAsia="zh-CN"/>
              </w:rPr>
            </w:pPr>
            <w:r w:rsidRPr="0072003B">
              <w:rPr>
                <w:rFonts w:eastAsia="Calibri"/>
                <w:szCs w:val="22"/>
                <w:highlight w:val="yellow"/>
                <w:lang w:eastAsia="zh-CN"/>
              </w:rPr>
              <w:t>PDSCH with SIB1 via 2 PDSCH repetitions within 20 ms duration</w:t>
            </w:r>
          </w:p>
          <w:p w14:paraId="0E8D9D98" w14:textId="77777777" w:rsidR="0072003B" w:rsidRPr="0072003B" w:rsidRDefault="0072003B" w:rsidP="0072003B">
            <w:pPr>
              <w:widowControl w:val="0"/>
              <w:numPr>
                <w:ilvl w:val="1"/>
                <w:numId w:val="26"/>
              </w:numPr>
              <w:tabs>
                <w:tab w:val="left" w:pos="0"/>
              </w:tabs>
              <w:overflowPunct w:val="0"/>
              <w:autoSpaceDE w:val="0"/>
              <w:autoSpaceDN w:val="0"/>
              <w:adjustRightInd w:val="0"/>
              <w:spacing w:after="180" w:line="276" w:lineRule="auto"/>
              <w:contextualSpacing/>
              <w:jc w:val="both"/>
              <w:textAlignment w:val="baseline"/>
              <w:rPr>
                <w:rFonts w:eastAsia="Calibri"/>
                <w:szCs w:val="22"/>
                <w:highlight w:val="yellow"/>
                <w:lang w:eastAsia="zh-CN"/>
              </w:rPr>
            </w:pPr>
            <w:r w:rsidRPr="0072003B">
              <w:rPr>
                <w:rFonts w:eastAsia="Calibri"/>
                <w:szCs w:val="22"/>
                <w:highlight w:val="yellow"/>
                <w:lang w:eastAsia="zh-CN"/>
              </w:rPr>
              <w:t>System-level enhancements are to be specified for the following:</w:t>
            </w:r>
          </w:p>
          <w:p w14:paraId="69E397EC" w14:textId="77777777" w:rsidR="0072003B" w:rsidRPr="0072003B" w:rsidRDefault="0072003B" w:rsidP="009D6FFF">
            <w:pPr>
              <w:widowControl w:val="0"/>
              <w:numPr>
                <w:ilvl w:val="2"/>
                <w:numId w:val="26"/>
              </w:numPr>
              <w:tabs>
                <w:tab w:val="left" w:pos="0"/>
              </w:tabs>
              <w:overflowPunct w:val="0"/>
              <w:autoSpaceDE w:val="0"/>
              <w:autoSpaceDN w:val="0"/>
              <w:adjustRightInd w:val="0"/>
              <w:spacing w:after="180" w:line="276" w:lineRule="auto"/>
              <w:contextualSpacing/>
              <w:jc w:val="both"/>
              <w:textAlignment w:val="baseline"/>
              <w:rPr>
                <w:rFonts w:eastAsia="Calibri"/>
                <w:szCs w:val="22"/>
                <w:highlight w:val="yellow"/>
                <w:lang w:eastAsia="zh-CN"/>
              </w:rPr>
            </w:pPr>
            <w:r w:rsidRPr="0072003B">
              <w:rPr>
                <w:rFonts w:eastAsia="Calibri"/>
                <w:szCs w:val="22"/>
                <w:highlight w:val="yellow"/>
                <w:lang w:eastAsia="zh-CN"/>
              </w:rPr>
              <w:t>Support of extended periodicity of the half frames with SS/PBCH blocks assumed by UE during initial access.</w:t>
            </w:r>
          </w:p>
          <w:p w14:paraId="5B48326B" w14:textId="77777777" w:rsidR="0072003B" w:rsidRPr="0072003B" w:rsidRDefault="0072003B" w:rsidP="0072003B">
            <w:pPr>
              <w:numPr>
                <w:ilvl w:val="3"/>
                <w:numId w:val="26"/>
              </w:numPr>
              <w:overflowPunct w:val="0"/>
              <w:autoSpaceDE w:val="0"/>
              <w:autoSpaceDN w:val="0"/>
              <w:adjustRightInd w:val="0"/>
              <w:snapToGrid w:val="0"/>
              <w:spacing w:after="120"/>
              <w:jc w:val="both"/>
              <w:textAlignment w:val="baseline"/>
              <w:rPr>
                <w:rFonts w:eastAsia="Calibri"/>
                <w:szCs w:val="22"/>
                <w:highlight w:val="yellow"/>
                <w:lang w:eastAsia="zh-CN"/>
              </w:rPr>
            </w:pPr>
            <w:r w:rsidRPr="0072003B">
              <w:rPr>
                <w:rFonts w:eastAsia="Calibri"/>
                <w:szCs w:val="22"/>
                <w:highlight w:val="yellow"/>
                <w:lang w:eastAsia="zh-CN"/>
              </w:rPr>
              <w:t>The maximum of the additional default value (apart from the existing 20ms value) is 160 ms</w:t>
            </w:r>
          </w:p>
          <w:p w14:paraId="7BC30C1B" w14:textId="77777777" w:rsidR="0072003B" w:rsidRPr="0072003B" w:rsidRDefault="0072003B" w:rsidP="0072003B">
            <w:pPr>
              <w:widowControl w:val="0"/>
              <w:numPr>
                <w:ilvl w:val="0"/>
                <w:numId w:val="26"/>
              </w:numPr>
              <w:overflowPunct w:val="0"/>
              <w:autoSpaceDE w:val="0"/>
              <w:autoSpaceDN w:val="0"/>
              <w:adjustRightInd w:val="0"/>
              <w:spacing w:after="180" w:line="276" w:lineRule="auto"/>
              <w:contextualSpacing/>
              <w:jc w:val="both"/>
              <w:textAlignment w:val="baseline"/>
              <w:rPr>
                <w:rFonts w:eastAsia="Calibri"/>
                <w:szCs w:val="20"/>
                <w:lang w:eastAsia="zh-CN"/>
              </w:rPr>
            </w:pPr>
            <w:r w:rsidRPr="0072003B">
              <w:rPr>
                <w:rFonts w:eastAsia="Calibri"/>
                <w:szCs w:val="20"/>
                <w:lang w:eastAsia="zh-CN"/>
              </w:rPr>
              <w:t>Notes for this objective:</w:t>
            </w:r>
          </w:p>
          <w:p w14:paraId="04B474D4" w14:textId="77777777" w:rsidR="0072003B" w:rsidRPr="0072003B" w:rsidRDefault="0072003B" w:rsidP="0072003B">
            <w:pPr>
              <w:widowControl w:val="0"/>
              <w:numPr>
                <w:ilvl w:val="1"/>
                <w:numId w:val="26"/>
              </w:numPr>
              <w:overflowPunct w:val="0"/>
              <w:autoSpaceDE w:val="0"/>
              <w:autoSpaceDN w:val="0"/>
              <w:adjustRightInd w:val="0"/>
              <w:spacing w:after="180" w:line="276" w:lineRule="auto"/>
              <w:contextualSpacing/>
              <w:jc w:val="both"/>
              <w:textAlignment w:val="baseline"/>
              <w:rPr>
                <w:rFonts w:eastAsia="Calibri"/>
                <w:szCs w:val="20"/>
                <w:lang w:eastAsia="zh-CN"/>
              </w:rPr>
            </w:pPr>
            <w:r w:rsidRPr="0072003B">
              <w:rPr>
                <w:rFonts w:eastAsia="Calibri"/>
                <w:szCs w:val="20"/>
                <w:lang w:eastAsia="zh-CN"/>
              </w:rPr>
              <w:t>SSB channel enhancement other than SSB periodicity extension is not considered</w:t>
            </w:r>
          </w:p>
          <w:p w14:paraId="19F296CD" w14:textId="77777777" w:rsidR="0072003B" w:rsidRPr="0072003B" w:rsidRDefault="0072003B" w:rsidP="0072003B">
            <w:pPr>
              <w:widowControl w:val="0"/>
              <w:numPr>
                <w:ilvl w:val="2"/>
                <w:numId w:val="26"/>
              </w:numPr>
              <w:overflowPunct w:val="0"/>
              <w:autoSpaceDE w:val="0"/>
              <w:autoSpaceDN w:val="0"/>
              <w:adjustRightInd w:val="0"/>
              <w:spacing w:after="180" w:line="276" w:lineRule="auto"/>
              <w:contextualSpacing/>
              <w:jc w:val="both"/>
              <w:textAlignment w:val="baseline"/>
              <w:rPr>
                <w:rFonts w:eastAsia="Calibri"/>
                <w:szCs w:val="20"/>
                <w:lang w:eastAsia="zh-CN"/>
              </w:rPr>
            </w:pPr>
            <w:r w:rsidRPr="0072003B">
              <w:rPr>
                <w:rFonts w:eastAsia="Calibri"/>
                <w:szCs w:val="20"/>
                <w:lang w:eastAsia="zh-CN"/>
              </w:rPr>
              <w:t>RAN1 should consider issues such as UE’s cell search complexity and impact to initial cell selection, latency and success rate, for the above extension</w:t>
            </w:r>
          </w:p>
          <w:p w14:paraId="0A8FE947" w14:textId="77777777" w:rsidR="0072003B" w:rsidRPr="0072003B" w:rsidRDefault="0072003B" w:rsidP="0072003B">
            <w:pPr>
              <w:widowControl w:val="0"/>
              <w:numPr>
                <w:ilvl w:val="1"/>
                <w:numId w:val="26"/>
              </w:numPr>
              <w:overflowPunct w:val="0"/>
              <w:autoSpaceDE w:val="0"/>
              <w:autoSpaceDN w:val="0"/>
              <w:adjustRightInd w:val="0"/>
              <w:spacing w:after="180" w:line="276" w:lineRule="auto"/>
              <w:contextualSpacing/>
              <w:jc w:val="both"/>
              <w:textAlignment w:val="baseline"/>
              <w:rPr>
                <w:rFonts w:eastAsia="Calibri"/>
                <w:szCs w:val="20"/>
                <w:lang w:eastAsia="zh-CN"/>
              </w:rPr>
            </w:pPr>
            <w:r w:rsidRPr="0072003B">
              <w:rPr>
                <w:rFonts w:eastAsia="Calibri"/>
                <w:szCs w:val="20"/>
                <w:lang w:eastAsia="zh-CN"/>
              </w:rPr>
              <w:t>The SSB periodicity enhancements potentially defined in this WID only apply to NTN operation</w:t>
            </w:r>
          </w:p>
          <w:p w14:paraId="4DF5021D" w14:textId="77777777" w:rsidR="0072003B" w:rsidRPr="0072003B" w:rsidRDefault="0072003B" w:rsidP="0072003B">
            <w:pPr>
              <w:widowControl w:val="0"/>
              <w:numPr>
                <w:ilvl w:val="1"/>
                <w:numId w:val="26"/>
              </w:numPr>
              <w:overflowPunct w:val="0"/>
              <w:autoSpaceDE w:val="0"/>
              <w:autoSpaceDN w:val="0"/>
              <w:adjustRightInd w:val="0"/>
              <w:spacing w:after="180" w:line="276" w:lineRule="auto"/>
              <w:contextualSpacing/>
              <w:jc w:val="both"/>
              <w:textAlignment w:val="baseline"/>
              <w:rPr>
                <w:rFonts w:eastAsia="Calibri"/>
                <w:szCs w:val="20"/>
                <w:lang w:eastAsia="zh-CN"/>
              </w:rPr>
            </w:pPr>
            <w:r w:rsidRPr="0072003B">
              <w:rPr>
                <w:rFonts w:eastAsia="Calibri"/>
                <w:szCs w:val="20"/>
                <w:lang w:eastAsia="zh-CN"/>
              </w:rPr>
              <w:t>Antenna gain of UE shall be assumed to be -5.5dBi in case of smartphone in FR1-NTN, the UE is assumed to be a full duplex UE, and at least 2Rx are considered at the UE</w:t>
            </w:r>
          </w:p>
          <w:p w14:paraId="4B5EEAA7" w14:textId="77777777" w:rsidR="0072003B" w:rsidRPr="0072003B" w:rsidRDefault="0072003B" w:rsidP="0072003B">
            <w:pPr>
              <w:widowControl w:val="0"/>
              <w:numPr>
                <w:ilvl w:val="1"/>
                <w:numId w:val="26"/>
              </w:numPr>
              <w:overflowPunct w:val="0"/>
              <w:autoSpaceDE w:val="0"/>
              <w:autoSpaceDN w:val="0"/>
              <w:adjustRightInd w:val="0"/>
              <w:spacing w:after="180" w:line="276" w:lineRule="auto"/>
              <w:contextualSpacing/>
              <w:jc w:val="both"/>
              <w:textAlignment w:val="baseline"/>
              <w:rPr>
                <w:rFonts w:eastAsia="Calibri"/>
                <w:szCs w:val="20"/>
                <w:lang w:eastAsia="zh-CN"/>
              </w:rPr>
            </w:pPr>
            <w:r w:rsidRPr="0072003B">
              <w:rPr>
                <w:rFonts w:eastAsia="Calibri"/>
                <w:szCs w:val="20"/>
                <w:lang w:eastAsia="zh-CN"/>
              </w:rPr>
              <w:t>NGSO to be considered in priority: LEO Set-1 @ 600 km</w:t>
            </w:r>
          </w:p>
          <w:p w14:paraId="106CA9A9" w14:textId="2D4C73D3" w:rsidR="003B3680" w:rsidRPr="0072003B" w:rsidRDefault="003B3680" w:rsidP="0072003B">
            <w:pPr>
              <w:widowControl w:val="0"/>
              <w:tabs>
                <w:tab w:val="left" w:pos="0"/>
              </w:tabs>
              <w:suppressAutoHyphens/>
              <w:jc w:val="both"/>
              <w:rPr>
                <w:rFonts w:eastAsia="Batang"/>
                <w:bCs/>
                <w:szCs w:val="20"/>
                <w:lang w:val="en-GB"/>
              </w:rPr>
            </w:pPr>
          </w:p>
        </w:tc>
      </w:tr>
      <w:bookmarkEnd w:id="1"/>
    </w:tbl>
    <w:p w14:paraId="61E48808" w14:textId="5B4705C6" w:rsidR="007E70F0" w:rsidRDefault="007E70F0" w:rsidP="006F5CDA">
      <w:pPr>
        <w:pStyle w:val="a0"/>
        <w:spacing w:after="0" w:line="252" w:lineRule="auto"/>
        <w:rPr>
          <w:rFonts w:eastAsia="等线"/>
          <w:szCs w:val="20"/>
          <w:lang w:eastAsia="zh-CN"/>
        </w:rPr>
      </w:pPr>
    </w:p>
    <w:p w14:paraId="3C769805" w14:textId="634B8E31" w:rsidR="001F11FE" w:rsidRPr="00F0468F" w:rsidRDefault="007E70F0" w:rsidP="00AA7F37">
      <w:pPr>
        <w:pStyle w:val="a0"/>
        <w:spacing w:after="0" w:line="252" w:lineRule="auto"/>
        <w:rPr>
          <w:rFonts w:eastAsia="等线"/>
          <w:szCs w:val="20"/>
          <w:lang w:eastAsia="zh-CN"/>
        </w:rPr>
      </w:pPr>
      <w:r w:rsidRPr="00F0468F">
        <w:rPr>
          <w:rFonts w:eastAsia="等线"/>
          <w:szCs w:val="20"/>
          <w:lang w:eastAsia="zh-CN"/>
        </w:rPr>
        <w:lastRenderedPageBreak/>
        <w:t xml:space="preserve">In this contribution, we </w:t>
      </w:r>
      <w:r w:rsidR="002619E8" w:rsidRPr="00F0468F">
        <w:rPr>
          <w:rFonts w:eastAsia="等线"/>
          <w:szCs w:val="20"/>
          <w:lang w:eastAsia="zh-CN"/>
        </w:rPr>
        <w:t xml:space="preserve">firstly </w:t>
      </w:r>
      <w:r w:rsidR="000E33F1" w:rsidRPr="00F0468F">
        <w:rPr>
          <w:rFonts w:eastAsia="等线"/>
          <w:szCs w:val="20"/>
          <w:lang w:eastAsia="zh-CN"/>
        </w:rPr>
        <w:t>discuss</w:t>
      </w:r>
      <w:r w:rsidR="002619E8" w:rsidRPr="00F0468F">
        <w:rPr>
          <w:rFonts w:eastAsia="等线"/>
          <w:szCs w:val="20"/>
          <w:lang w:eastAsia="zh-CN"/>
        </w:rPr>
        <w:t xml:space="preserve"> </w:t>
      </w:r>
      <w:r w:rsidR="001F11FE" w:rsidRPr="00F0468F">
        <w:rPr>
          <w:rFonts w:eastAsia="等线"/>
          <w:szCs w:val="20"/>
          <w:lang w:eastAsia="zh-CN"/>
        </w:rPr>
        <w:t xml:space="preserve">the potential spec impacts for the support of SSB periodicity extension, including Type0-PDCCH monitoring periodicity extension and </w:t>
      </w:r>
      <w:r w:rsidR="00F0468F" w:rsidRPr="00F0468F">
        <w:rPr>
          <w:rFonts w:eastAsia="等线"/>
          <w:szCs w:val="20"/>
          <w:lang w:eastAsia="zh-CN"/>
        </w:rPr>
        <w:t>MIB periodicity. In addition, some necessary system-level enhancements in R19 NR NTN are further identified, including SIB reception and cell DTX/DRX. Regarding the link-level enhancements, we provide our view and analysis on PDCCH repetition and Msg4 PDSCH repetition.</w:t>
      </w:r>
    </w:p>
    <w:p w14:paraId="269A2C80" w14:textId="77777777" w:rsidR="005243D0" w:rsidRPr="00272C6C" w:rsidRDefault="005243D0" w:rsidP="0092281A">
      <w:pPr>
        <w:pStyle w:val="a0"/>
        <w:snapToGrid w:val="0"/>
        <w:spacing w:after="0"/>
        <w:rPr>
          <w:rFonts w:eastAsia="等线"/>
          <w:szCs w:val="20"/>
          <w:lang w:eastAsia="zh-CN"/>
        </w:rPr>
      </w:pPr>
    </w:p>
    <w:p w14:paraId="03A9ED91" w14:textId="5204071C" w:rsidR="005243D0" w:rsidRDefault="007E70F0">
      <w:pPr>
        <w:pStyle w:val="1"/>
        <w:spacing w:before="180"/>
        <w:ind w:left="562" w:hanging="562"/>
        <w:rPr>
          <w:rFonts w:ascii="Times New Roman" w:hAnsi="Times New Roman" w:cs="Times New Roman"/>
          <w:szCs w:val="28"/>
        </w:rPr>
      </w:pPr>
      <w:r>
        <w:rPr>
          <w:rFonts w:ascii="Times New Roman" w:hAnsi="Times New Roman" w:cs="Times New Roman"/>
          <w:szCs w:val="28"/>
        </w:rPr>
        <w:t>Downlink c</w:t>
      </w:r>
      <w:r w:rsidR="000566BE">
        <w:rPr>
          <w:rFonts w:ascii="Times New Roman" w:hAnsi="Times New Roman" w:cs="Times New Roman"/>
          <w:szCs w:val="28"/>
        </w:rPr>
        <w:t xml:space="preserve">overage </w:t>
      </w:r>
      <w:r w:rsidR="00705524">
        <w:rPr>
          <w:rFonts w:ascii="Times New Roman" w:hAnsi="Times New Roman" w:cs="Times New Roman"/>
          <w:szCs w:val="28"/>
        </w:rPr>
        <w:t>enhancement</w:t>
      </w:r>
    </w:p>
    <w:p w14:paraId="145CC941" w14:textId="3F8E28EA" w:rsidR="00302A3E" w:rsidRDefault="00302A3E" w:rsidP="00302A3E">
      <w:pPr>
        <w:pStyle w:val="2"/>
        <w:tabs>
          <w:tab w:val="left" w:pos="709"/>
        </w:tabs>
        <w:spacing w:before="180"/>
        <w:rPr>
          <w:rFonts w:ascii="Times New Roman" w:eastAsiaTheme="minorEastAsia" w:hAnsi="Times New Roman" w:cs="Times New Roman"/>
          <w:sz w:val="21"/>
          <w:szCs w:val="21"/>
          <w:lang w:eastAsia="zh-CN"/>
        </w:rPr>
      </w:pPr>
      <w:r>
        <w:rPr>
          <w:rFonts w:ascii="Times New Roman" w:eastAsiaTheme="minorEastAsia" w:hAnsi="Times New Roman" w:cs="Times New Roman"/>
          <w:sz w:val="21"/>
          <w:szCs w:val="21"/>
          <w:lang w:eastAsia="zh-CN"/>
        </w:rPr>
        <w:t xml:space="preserve">System level </w:t>
      </w:r>
      <w:r w:rsidR="00705524">
        <w:rPr>
          <w:rFonts w:ascii="Times New Roman" w:eastAsiaTheme="minorEastAsia" w:hAnsi="Times New Roman" w:cs="Times New Roman"/>
          <w:sz w:val="21"/>
          <w:szCs w:val="21"/>
          <w:lang w:eastAsia="zh-CN"/>
        </w:rPr>
        <w:t>enhancement</w:t>
      </w:r>
    </w:p>
    <w:p w14:paraId="4BC47E89" w14:textId="46080130" w:rsidR="003F2D87" w:rsidRPr="003F2D87" w:rsidRDefault="003F2D87" w:rsidP="003F2D87">
      <w:pPr>
        <w:pStyle w:val="3"/>
        <w:spacing w:before="120" w:after="120"/>
        <w:ind w:left="0" w:firstLine="0"/>
        <w:rPr>
          <w:rFonts w:ascii="Times New Roman" w:hAnsi="Times New Roman" w:cs="Times New Roman"/>
          <w:sz w:val="20"/>
          <w:szCs w:val="20"/>
          <w:lang w:eastAsia="zh-CN"/>
        </w:rPr>
      </w:pPr>
      <w:r w:rsidRPr="003F2D87">
        <w:rPr>
          <w:rFonts w:ascii="Times New Roman" w:eastAsia="Batang" w:hAnsi="Times New Roman" w:cs="Times New Roman"/>
          <w:sz w:val="20"/>
          <w:szCs w:val="20"/>
          <w:lang w:val="en-GB"/>
        </w:rPr>
        <w:t>SSB periodicity extension</w:t>
      </w:r>
    </w:p>
    <w:p w14:paraId="001263A8" w14:textId="489CE806" w:rsidR="00896A12" w:rsidRDefault="00583453" w:rsidP="00302A3E">
      <w:pPr>
        <w:pStyle w:val="a0"/>
        <w:spacing w:line="252" w:lineRule="auto"/>
        <w:rPr>
          <w:rFonts w:ascii="Times" w:eastAsiaTheme="minorEastAsia" w:hAnsi="Times"/>
          <w:bCs/>
          <w:lang w:val="en-GB" w:eastAsia="zh-CN"/>
        </w:rPr>
      </w:pPr>
      <w:r>
        <w:rPr>
          <w:rFonts w:ascii="Times" w:eastAsiaTheme="minorEastAsia" w:hAnsi="Times"/>
          <w:bCs/>
          <w:lang w:val="en-GB" w:eastAsia="zh-CN"/>
        </w:rPr>
        <w:t xml:space="preserve">In R19 NR-NTN, there are 1058 beam footprints to be served, but the satellite only has simultaneously 106 active beams for LEO600 set1-1/set1-3 </w:t>
      </w:r>
      <w:r w:rsidR="003F0B22">
        <w:rPr>
          <w:rFonts w:ascii="Times" w:eastAsiaTheme="minorEastAsia" w:hAnsi="Times"/>
          <w:bCs/>
          <w:lang w:val="en-GB" w:eastAsia="zh-CN"/>
        </w:rPr>
        <w:t>or</w:t>
      </w:r>
      <w:r>
        <w:rPr>
          <w:rFonts w:ascii="Times" w:eastAsiaTheme="minorEastAsia" w:hAnsi="Times"/>
          <w:bCs/>
          <w:lang w:val="en-GB" w:eastAsia="zh-CN"/>
        </w:rPr>
        <w:t xml:space="preserve"> 16 active beams for set 1-2. The difference between the total number of beam footprints and the simultaneously active beam </w:t>
      </w:r>
      <w:r w:rsidR="005400BF">
        <w:rPr>
          <w:rFonts w:ascii="Times" w:eastAsiaTheme="minorEastAsia" w:hAnsi="Times"/>
          <w:bCs/>
          <w:lang w:val="en-GB" w:eastAsia="zh-CN"/>
        </w:rPr>
        <w:t xml:space="preserve">number poses great challenge to achieve 100% DL coverage ratio, because </w:t>
      </w:r>
      <w:r w:rsidR="00896A12">
        <w:rPr>
          <w:rFonts w:ascii="Times" w:eastAsiaTheme="minorEastAsia" w:hAnsi="Times"/>
          <w:bCs/>
          <w:lang w:val="en-GB" w:eastAsia="zh-CN"/>
        </w:rPr>
        <w:t xml:space="preserve">each beam footprint needs to be </w:t>
      </w:r>
      <w:r w:rsidR="00D14747">
        <w:rPr>
          <w:rFonts w:ascii="Times" w:eastAsiaTheme="minorEastAsia" w:hAnsi="Times"/>
          <w:bCs/>
          <w:lang w:val="en-GB" w:eastAsia="zh-CN"/>
        </w:rPr>
        <w:t>revisited</w:t>
      </w:r>
      <w:r w:rsidR="00896A12">
        <w:rPr>
          <w:rFonts w:ascii="Times" w:eastAsiaTheme="minorEastAsia" w:hAnsi="Times"/>
          <w:bCs/>
          <w:lang w:val="en-GB" w:eastAsia="zh-CN"/>
        </w:rPr>
        <w:t xml:space="preserve"> </w:t>
      </w:r>
      <w:r w:rsidR="00D14747">
        <w:rPr>
          <w:rFonts w:ascii="Times" w:eastAsiaTheme="minorEastAsia" w:hAnsi="Times"/>
          <w:bCs/>
          <w:lang w:val="en-GB" w:eastAsia="zh-CN"/>
        </w:rPr>
        <w:t>after an</w:t>
      </w:r>
      <w:r w:rsidR="00896A12">
        <w:rPr>
          <w:rFonts w:ascii="Times" w:eastAsiaTheme="minorEastAsia" w:hAnsi="Times"/>
          <w:bCs/>
          <w:lang w:val="en-GB" w:eastAsia="zh-CN"/>
        </w:rPr>
        <w:t xml:space="preserve"> SSB periodicity</w:t>
      </w:r>
      <w:r w:rsidR="00D14747">
        <w:rPr>
          <w:rFonts w:ascii="Times" w:eastAsiaTheme="minorEastAsia" w:hAnsi="Times"/>
          <w:bCs/>
          <w:lang w:val="en-GB" w:eastAsia="zh-CN"/>
        </w:rPr>
        <w:t>.</w:t>
      </w:r>
      <w:r w:rsidR="00896A12">
        <w:rPr>
          <w:rFonts w:ascii="Times" w:eastAsiaTheme="minorEastAsia" w:hAnsi="Times"/>
          <w:bCs/>
          <w:lang w:val="en-GB" w:eastAsia="zh-CN"/>
        </w:rPr>
        <w:t xml:space="preserve"> </w:t>
      </w:r>
      <w:r w:rsidR="00C567F0">
        <w:rPr>
          <w:rFonts w:ascii="Times" w:eastAsiaTheme="minorEastAsia" w:hAnsi="Times"/>
          <w:bCs/>
          <w:lang w:val="en-GB" w:eastAsia="zh-CN"/>
        </w:rPr>
        <w:t>In this case, extending SSB periodicity</w:t>
      </w:r>
      <w:r w:rsidR="00B20B1B">
        <w:rPr>
          <w:rFonts w:ascii="Times" w:eastAsiaTheme="minorEastAsia" w:hAnsi="Times"/>
          <w:bCs/>
          <w:lang w:val="en-GB" w:eastAsia="zh-CN"/>
        </w:rPr>
        <w:t xml:space="preserve">, which is equivalent to extending </w:t>
      </w:r>
      <w:r w:rsidR="00F0468F">
        <w:rPr>
          <w:rFonts w:ascii="Times" w:eastAsiaTheme="minorEastAsia" w:hAnsi="Times"/>
          <w:bCs/>
          <w:lang w:val="en-GB" w:eastAsia="zh-CN"/>
        </w:rPr>
        <w:t xml:space="preserve">the </w:t>
      </w:r>
      <w:r w:rsidR="00B20B1B">
        <w:rPr>
          <w:rFonts w:ascii="Times" w:eastAsiaTheme="minorEastAsia" w:hAnsi="Times"/>
          <w:bCs/>
          <w:lang w:val="en-GB" w:eastAsia="zh-CN"/>
        </w:rPr>
        <w:t>revisit time for each beam illumination,</w:t>
      </w:r>
      <w:r w:rsidR="00C567F0">
        <w:rPr>
          <w:rFonts w:ascii="Times" w:eastAsiaTheme="minorEastAsia" w:hAnsi="Times"/>
          <w:bCs/>
          <w:lang w:val="en-GB" w:eastAsia="zh-CN"/>
        </w:rPr>
        <w:t xml:space="preserve"> </w:t>
      </w:r>
      <w:r w:rsidR="003F185B">
        <w:rPr>
          <w:rFonts w:ascii="Times" w:eastAsiaTheme="minorEastAsia" w:hAnsi="Times"/>
          <w:bCs/>
          <w:lang w:val="en-GB" w:eastAsia="zh-CN"/>
        </w:rPr>
        <w:t xml:space="preserve">can be an effective way to improve the DL coverage ratio. Thus, apart from the existing 20ms value, </w:t>
      </w:r>
      <w:r w:rsidR="006033A9">
        <w:rPr>
          <w:rFonts w:ascii="Times" w:eastAsiaTheme="minorEastAsia" w:hAnsi="Times"/>
          <w:bCs/>
          <w:lang w:val="en-GB" w:eastAsia="zh-CN"/>
        </w:rPr>
        <w:t>RAN1</w:t>
      </w:r>
      <w:r w:rsidR="003F185B">
        <w:rPr>
          <w:rFonts w:ascii="Times" w:eastAsiaTheme="minorEastAsia" w:hAnsi="Times"/>
          <w:bCs/>
          <w:lang w:val="en-GB" w:eastAsia="zh-CN"/>
        </w:rPr>
        <w:t xml:space="preserve"> agreed </w:t>
      </w:r>
      <w:r w:rsidR="00454A73">
        <w:rPr>
          <w:rFonts w:ascii="Times" w:eastAsiaTheme="minorEastAsia" w:hAnsi="Times"/>
          <w:bCs/>
          <w:lang w:val="en-GB" w:eastAsia="zh-CN"/>
        </w:rPr>
        <w:t xml:space="preserve">to support </w:t>
      </w:r>
      <w:r w:rsidR="00AE5430">
        <w:rPr>
          <w:rFonts w:ascii="Times" w:eastAsiaTheme="minorEastAsia" w:hAnsi="Times"/>
          <w:bCs/>
          <w:lang w:val="en-GB" w:eastAsia="zh-CN"/>
        </w:rPr>
        <w:t>160ms</w:t>
      </w:r>
      <w:r w:rsidR="00350625">
        <w:rPr>
          <w:rFonts w:ascii="Times" w:eastAsiaTheme="minorEastAsia" w:hAnsi="Times"/>
          <w:bCs/>
          <w:lang w:val="en-GB" w:eastAsia="zh-CN"/>
        </w:rPr>
        <w:t xml:space="preserve"> SSB periodicity</w:t>
      </w:r>
      <w:r w:rsidR="00AE5430">
        <w:rPr>
          <w:rFonts w:ascii="Times" w:eastAsiaTheme="minorEastAsia" w:hAnsi="Times"/>
          <w:bCs/>
          <w:lang w:val="en-GB" w:eastAsia="zh-CN"/>
        </w:rPr>
        <w:t xml:space="preserve"> as the maximum of the additional default value</w:t>
      </w:r>
      <w:r w:rsidR="00350625">
        <w:rPr>
          <w:rFonts w:ascii="Times" w:eastAsiaTheme="minorEastAsia" w:hAnsi="Times"/>
          <w:bCs/>
          <w:lang w:val="en-GB" w:eastAsia="zh-CN"/>
        </w:rPr>
        <w:t xml:space="preserve"> for initial cell selection</w:t>
      </w:r>
      <w:r w:rsidR="00023271">
        <w:rPr>
          <w:rFonts w:ascii="Times" w:eastAsiaTheme="minorEastAsia" w:hAnsi="Times"/>
          <w:bCs/>
          <w:lang w:val="en-GB" w:eastAsia="zh-CN"/>
        </w:rPr>
        <w:t xml:space="preserve"> </w:t>
      </w:r>
      <w:r w:rsidR="00350625">
        <w:rPr>
          <w:rFonts w:ascii="Times" w:eastAsiaTheme="minorEastAsia" w:hAnsi="Times"/>
          <w:bCs/>
          <w:lang w:val="en-GB" w:eastAsia="zh-CN"/>
        </w:rPr>
        <w:t>in R19 NR-NTN.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3C4206" w14:paraId="61102A94" w14:textId="77777777" w:rsidTr="00966BBA">
        <w:tc>
          <w:tcPr>
            <w:tcW w:w="9062" w:type="dxa"/>
            <w:shd w:val="clear" w:color="auto" w:fill="auto"/>
          </w:tcPr>
          <w:p w14:paraId="4E706A30" w14:textId="77777777" w:rsidR="003C4206" w:rsidRPr="00362D46" w:rsidRDefault="003C4206" w:rsidP="003C4206">
            <w:pPr>
              <w:snapToGrid w:val="0"/>
              <w:rPr>
                <w:rFonts w:eastAsia="Batang"/>
                <w:bCs/>
                <w:szCs w:val="20"/>
                <w:lang w:val="en-GB"/>
              </w:rPr>
            </w:pPr>
            <w:r w:rsidRPr="00362D46">
              <w:rPr>
                <w:rFonts w:eastAsia="Batang"/>
                <w:bCs/>
                <w:szCs w:val="20"/>
                <w:highlight w:val="green"/>
                <w:lang w:val="en-GB"/>
              </w:rPr>
              <w:t>Agreement</w:t>
            </w:r>
          </w:p>
          <w:p w14:paraId="49A6A28E" w14:textId="77777777" w:rsidR="003C4206" w:rsidRPr="00362D46" w:rsidRDefault="003C4206" w:rsidP="003C4206">
            <w:pPr>
              <w:snapToGrid w:val="0"/>
              <w:rPr>
                <w:rFonts w:eastAsia="Batang"/>
                <w:szCs w:val="20"/>
                <w:lang w:val="en-GB"/>
              </w:rPr>
            </w:pPr>
            <w:r w:rsidRPr="00362D46">
              <w:rPr>
                <w:rFonts w:eastAsia="Batang"/>
                <w:szCs w:val="20"/>
                <w:lang w:val="en-GB"/>
              </w:rPr>
              <w:t xml:space="preserve">For NR NTN, support extended periodicity of the half frames with SS/PBCH blocks assumed by UE during initial access. </w:t>
            </w:r>
          </w:p>
          <w:p w14:paraId="18B709BD" w14:textId="77777777" w:rsidR="003C4206" w:rsidRPr="00362D46" w:rsidRDefault="003C4206" w:rsidP="003C4206">
            <w:pPr>
              <w:numPr>
                <w:ilvl w:val="0"/>
                <w:numId w:val="37"/>
              </w:numPr>
              <w:suppressAutoHyphens/>
              <w:snapToGrid w:val="0"/>
              <w:rPr>
                <w:rFonts w:eastAsia="Batang"/>
                <w:szCs w:val="20"/>
                <w:lang w:val="en-GB" w:eastAsia="x-none"/>
              </w:rPr>
            </w:pPr>
            <w:r w:rsidRPr="00362D46">
              <w:rPr>
                <w:rFonts w:eastAsia="Batang"/>
                <w:szCs w:val="20"/>
                <w:lang w:val="en-GB" w:eastAsia="x-none"/>
              </w:rPr>
              <w:t>The maximum of the additional default value (apart from the existing 20ms value) is at least 160ms.</w:t>
            </w:r>
          </w:p>
          <w:p w14:paraId="5B86E51B" w14:textId="33FB14F6" w:rsidR="003C4206" w:rsidRPr="003C4206" w:rsidRDefault="003C4206" w:rsidP="003C4206">
            <w:pPr>
              <w:numPr>
                <w:ilvl w:val="1"/>
                <w:numId w:val="37"/>
              </w:numPr>
              <w:suppressAutoHyphens/>
              <w:snapToGrid w:val="0"/>
              <w:rPr>
                <w:rFonts w:eastAsia="Batang"/>
                <w:szCs w:val="20"/>
                <w:lang w:val="en-GB" w:eastAsia="x-none"/>
              </w:rPr>
            </w:pPr>
            <w:r w:rsidRPr="00362D46">
              <w:rPr>
                <w:rFonts w:eastAsia="Batang"/>
                <w:szCs w:val="20"/>
                <w:lang w:val="en-GB" w:eastAsia="x-none"/>
              </w:rPr>
              <w:t>FFS: whether 320ms can be supported as the maximum of the additional default value instead of or in addition to 160ms.</w:t>
            </w:r>
          </w:p>
        </w:tc>
      </w:tr>
    </w:tbl>
    <w:p w14:paraId="1E821FA3" w14:textId="77777777" w:rsidR="003C4206" w:rsidRPr="003C4206" w:rsidRDefault="003C4206" w:rsidP="00302A3E">
      <w:pPr>
        <w:pStyle w:val="a0"/>
        <w:spacing w:line="252" w:lineRule="auto"/>
        <w:rPr>
          <w:rFonts w:ascii="Times" w:eastAsiaTheme="minorEastAsia" w:hAnsi="Times"/>
          <w:bCs/>
          <w:lang w:eastAsia="zh-CN"/>
        </w:rPr>
      </w:pPr>
    </w:p>
    <w:p w14:paraId="5B879EE2" w14:textId="16E1AC3B" w:rsidR="001D512E" w:rsidRDefault="001D512E" w:rsidP="001D512E">
      <w:pPr>
        <w:pStyle w:val="a0"/>
        <w:spacing w:line="252" w:lineRule="auto"/>
        <w:jc w:val="center"/>
      </w:pPr>
      <w:r>
        <w:object w:dxaOrig="10945" w:dyaOrig="5041" w14:anchorId="4A95A6D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1.6pt;height:148.2pt" o:ole="">
            <v:imagedata r:id="rId10" o:title=""/>
          </v:shape>
          <o:OLEObject Type="Embed" ProgID="Visio.Drawing.15" ShapeID="_x0000_i1025" DrawAspect="Content" ObjectID="_1800447318" r:id="rId11"/>
        </w:object>
      </w:r>
    </w:p>
    <w:p w14:paraId="096A2558" w14:textId="2712987A" w:rsidR="001D512E" w:rsidRPr="00710F78" w:rsidRDefault="001D512E" w:rsidP="001D512E">
      <w:pPr>
        <w:pStyle w:val="a0"/>
        <w:spacing w:line="252" w:lineRule="auto"/>
        <w:jc w:val="center"/>
        <w:rPr>
          <w:rFonts w:eastAsiaTheme="minorEastAsia"/>
          <w:bCs/>
          <w:lang w:val="en-GB" w:eastAsia="zh-CN"/>
        </w:rPr>
      </w:pPr>
      <w:r w:rsidRPr="00710F78">
        <w:rPr>
          <w:rFonts w:eastAsia="等线"/>
          <w:kern w:val="2"/>
          <w:szCs w:val="20"/>
          <w:lang w:eastAsia="zh-CN"/>
        </w:rPr>
        <w:t xml:space="preserve">Fig 1. </w:t>
      </w:r>
      <w:r>
        <w:rPr>
          <w:rFonts w:eastAsiaTheme="minorEastAsia"/>
          <w:bCs/>
          <w:lang w:val="en-GB" w:eastAsia="zh-CN"/>
        </w:rPr>
        <w:t>B</w:t>
      </w:r>
      <w:r w:rsidRPr="00710F78">
        <w:rPr>
          <w:rFonts w:eastAsiaTheme="minorEastAsia"/>
          <w:bCs/>
          <w:lang w:val="en-GB" w:eastAsia="zh-CN"/>
        </w:rPr>
        <w:t>eam illumination</w:t>
      </w:r>
      <w:r>
        <w:rPr>
          <w:rFonts w:eastAsiaTheme="minorEastAsia"/>
          <w:bCs/>
          <w:lang w:val="en-GB" w:eastAsia="zh-CN"/>
        </w:rPr>
        <w:t xml:space="preserve"> </w:t>
      </w:r>
      <w:r>
        <w:rPr>
          <w:rFonts w:eastAsiaTheme="minorEastAsia" w:hint="eastAsia"/>
          <w:bCs/>
          <w:lang w:val="en-GB" w:eastAsia="zh-CN"/>
        </w:rPr>
        <w:t>scheme</w:t>
      </w:r>
      <w:r w:rsidRPr="00710F78">
        <w:rPr>
          <w:rFonts w:eastAsiaTheme="minorEastAsia"/>
          <w:bCs/>
          <w:lang w:val="en-GB" w:eastAsia="zh-CN"/>
        </w:rPr>
        <w:t xml:space="preserve"> within satellite </w:t>
      </w:r>
      <w:r>
        <w:rPr>
          <w:rFonts w:eastAsiaTheme="minorEastAsia"/>
          <w:bCs/>
          <w:lang w:val="en-GB" w:eastAsia="zh-CN"/>
        </w:rPr>
        <w:t>footprint</w:t>
      </w:r>
    </w:p>
    <w:p w14:paraId="6A99069B" w14:textId="0A6BBD13" w:rsidR="001D512E" w:rsidRPr="007631B4" w:rsidRDefault="00E61C35" w:rsidP="007631B4">
      <w:pPr>
        <w:pStyle w:val="a0"/>
        <w:spacing w:line="252" w:lineRule="auto"/>
        <w:rPr>
          <w:rFonts w:ascii="Times" w:eastAsiaTheme="minorEastAsia" w:hAnsi="Times"/>
          <w:bCs/>
          <w:lang w:val="en-GB" w:eastAsia="zh-CN"/>
        </w:rPr>
      </w:pPr>
      <w:r>
        <w:rPr>
          <w:rFonts w:ascii="Times" w:eastAsiaTheme="minorEastAsia" w:hAnsi="Times"/>
          <w:bCs/>
          <w:lang w:val="en-GB" w:eastAsia="zh-CN"/>
        </w:rPr>
        <w:t xml:space="preserve">According to the current spec, some channels </w:t>
      </w:r>
      <w:r w:rsidR="00146E4E">
        <w:rPr>
          <w:rFonts w:ascii="Times" w:eastAsiaTheme="minorEastAsia" w:hAnsi="Times"/>
          <w:bCs/>
          <w:lang w:val="en-GB" w:eastAsia="zh-CN"/>
        </w:rPr>
        <w:t>during initial access</w:t>
      </w:r>
      <w:r>
        <w:rPr>
          <w:rFonts w:ascii="Times" w:eastAsiaTheme="minorEastAsia" w:hAnsi="Times"/>
          <w:bCs/>
          <w:lang w:val="en-GB" w:eastAsia="zh-CN"/>
        </w:rPr>
        <w:t xml:space="preserve"> are designed </w:t>
      </w:r>
      <w:r w:rsidR="000878CD">
        <w:rPr>
          <w:rFonts w:ascii="Times" w:eastAsiaTheme="minorEastAsia" w:hAnsi="Times"/>
          <w:bCs/>
          <w:lang w:val="en-GB" w:eastAsia="zh-CN"/>
        </w:rPr>
        <w:t>on top of</w:t>
      </w:r>
      <w:r>
        <w:rPr>
          <w:rFonts w:ascii="Times" w:eastAsiaTheme="minorEastAsia" w:hAnsi="Times"/>
          <w:bCs/>
          <w:lang w:val="en-GB" w:eastAsia="zh-CN"/>
        </w:rPr>
        <w:t xml:space="preserve"> 20ms default SSB periodicity. </w:t>
      </w:r>
      <w:r w:rsidR="00371A60">
        <w:rPr>
          <w:rFonts w:ascii="Times" w:eastAsiaTheme="minorEastAsia" w:hAnsi="Times"/>
          <w:bCs/>
          <w:lang w:val="en-GB" w:eastAsia="zh-CN"/>
        </w:rPr>
        <w:t>Thus, w</w:t>
      </w:r>
      <w:r>
        <w:rPr>
          <w:rFonts w:ascii="Times" w:eastAsiaTheme="minorEastAsia" w:hAnsi="Times"/>
          <w:bCs/>
          <w:lang w:val="en-GB" w:eastAsia="zh-CN"/>
        </w:rPr>
        <w:t>hen the SSB periodicity assumed by UE for initial cell selection is extended to the maxi</w:t>
      </w:r>
      <w:r w:rsidR="00285B77">
        <w:rPr>
          <w:rFonts w:ascii="Times" w:eastAsiaTheme="minorEastAsia" w:hAnsi="Times"/>
          <w:bCs/>
          <w:lang w:val="en-GB" w:eastAsia="zh-CN"/>
        </w:rPr>
        <w:t xml:space="preserve">mum value of 160ms, </w:t>
      </w:r>
      <w:r w:rsidR="00953C3C">
        <w:rPr>
          <w:rFonts w:ascii="Times" w:eastAsiaTheme="minorEastAsia" w:hAnsi="Times" w:hint="eastAsia"/>
          <w:bCs/>
          <w:lang w:val="en-GB" w:eastAsia="zh-CN"/>
        </w:rPr>
        <w:t>some</w:t>
      </w:r>
      <w:r w:rsidR="00371A60">
        <w:rPr>
          <w:rFonts w:ascii="Times" w:eastAsiaTheme="minorEastAsia" w:hAnsi="Times"/>
          <w:bCs/>
          <w:lang w:val="en-GB" w:eastAsia="zh-CN"/>
        </w:rPr>
        <w:t xml:space="preserve"> potential </w:t>
      </w:r>
      <w:r w:rsidR="000878CD">
        <w:rPr>
          <w:rFonts w:ascii="Times" w:eastAsiaTheme="minorEastAsia" w:hAnsi="Times"/>
          <w:bCs/>
          <w:lang w:val="en-GB" w:eastAsia="zh-CN"/>
        </w:rPr>
        <w:t>spec impact</w:t>
      </w:r>
      <w:r w:rsidR="00953C3C">
        <w:rPr>
          <w:rFonts w:ascii="Times" w:eastAsiaTheme="minorEastAsia" w:hAnsi="Times"/>
          <w:bCs/>
          <w:lang w:val="en-GB" w:eastAsia="zh-CN"/>
        </w:rPr>
        <w:t>s</w:t>
      </w:r>
      <w:r w:rsidR="000878CD">
        <w:rPr>
          <w:rFonts w:ascii="Times" w:eastAsiaTheme="minorEastAsia" w:hAnsi="Times"/>
          <w:bCs/>
          <w:lang w:val="en-GB" w:eastAsia="zh-CN"/>
        </w:rPr>
        <w:t xml:space="preserve"> should be further </w:t>
      </w:r>
      <w:r w:rsidR="001E2F99">
        <w:rPr>
          <w:rFonts w:ascii="Times" w:eastAsiaTheme="minorEastAsia" w:hAnsi="Times"/>
          <w:bCs/>
          <w:lang w:val="en-GB" w:eastAsia="zh-CN"/>
        </w:rPr>
        <w:t>studied</w:t>
      </w:r>
      <w:r w:rsidR="000878CD">
        <w:rPr>
          <w:rFonts w:ascii="Times" w:eastAsiaTheme="minorEastAsia" w:hAnsi="Times"/>
          <w:bCs/>
          <w:lang w:val="en-GB" w:eastAsia="zh-CN"/>
        </w:rPr>
        <w:t xml:space="preserve"> as follows:</w:t>
      </w:r>
    </w:p>
    <w:p w14:paraId="19F1EC29" w14:textId="34077685" w:rsidR="008B62E9" w:rsidRPr="00554B15" w:rsidRDefault="008B62E9" w:rsidP="000878CD">
      <w:pPr>
        <w:pStyle w:val="a0"/>
        <w:numPr>
          <w:ilvl w:val="0"/>
          <w:numId w:val="40"/>
        </w:numPr>
        <w:spacing w:line="252" w:lineRule="auto"/>
        <w:rPr>
          <w:rFonts w:ascii="Times" w:eastAsiaTheme="minorEastAsia" w:hAnsi="Times"/>
          <w:bCs/>
          <w:u w:val="single"/>
          <w:lang w:val="en-GB" w:eastAsia="zh-CN"/>
        </w:rPr>
      </w:pPr>
      <w:r w:rsidRPr="00554B15">
        <w:rPr>
          <w:rFonts w:ascii="Times" w:eastAsiaTheme="minorEastAsia" w:hAnsi="Times"/>
          <w:bCs/>
          <w:u w:val="single"/>
          <w:lang w:val="en-GB" w:eastAsia="zh-CN"/>
        </w:rPr>
        <w:t xml:space="preserve">Type0 PDCCH </w:t>
      </w:r>
      <w:r w:rsidR="000878CD" w:rsidRPr="00554B15">
        <w:rPr>
          <w:rFonts w:ascii="Times" w:eastAsiaTheme="minorEastAsia" w:hAnsi="Times"/>
          <w:bCs/>
          <w:u w:val="single"/>
          <w:lang w:val="en-GB" w:eastAsia="zh-CN"/>
        </w:rPr>
        <w:t>monitoring</w:t>
      </w:r>
      <w:r w:rsidRPr="00554B15">
        <w:rPr>
          <w:rFonts w:ascii="Times" w:eastAsiaTheme="minorEastAsia" w:hAnsi="Times"/>
          <w:bCs/>
          <w:u w:val="single"/>
          <w:lang w:val="en-GB" w:eastAsia="zh-CN"/>
        </w:rPr>
        <w:t>:</w:t>
      </w:r>
    </w:p>
    <w:p w14:paraId="39DF62C0" w14:textId="25E47D5E" w:rsidR="00913048" w:rsidRDefault="00953C3C" w:rsidP="00302A3E">
      <w:pPr>
        <w:pStyle w:val="a0"/>
        <w:spacing w:line="252" w:lineRule="auto"/>
        <w:rPr>
          <w:rFonts w:eastAsiaTheme="minorEastAsia"/>
          <w:lang w:eastAsia="zh-CN"/>
        </w:rPr>
      </w:pPr>
      <w:r>
        <w:rPr>
          <w:rFonts w:ascii="Times" w:eastAsiaTheme="minorEastAsia" w:hAnsi="Times"/>
          <w:bCs/>
          <w:lang w:val="en-GB" w:eastAsia="zh-CN"/>
        </w:rPr>
        <w:t xml:space="preserve">During cell search, </w:t>
      </w:r>
      <w:r w:rsidR="000C6C36">
        <w:rPr>
          <w:rFonts w:ascii="Times" w:eastAsiaTheme="minorEastAsia" w:hAnsi="Times"/>
          <w:bCs/>
          <w:lang w:val="en-GB" w:eastAsia="zh-CN"/>
        </w:rPr>
        <w:t xml:space="preserve">for </w:t>
      </w:r>
      <w:r w:rsidR="000C6C36">
        <w:rPr>
          <w:rFonts w:eastAsiaTheme="minorEastAsia"/>
          <w:bCs/>
          <w:lang w:val="en-GB" w:eastAsia="zh-CN"/>
        </w:rPr>
        <w:t>SSB and CORESET multiplexing pattern 1</w:t>
      </w:r>
      <w:r w:rsidR="000C6C36">
        <w:rPr>
          <w:rFonts w:ascii="Times" w:eastAsiaTheme="minorEastAsia" w:hAnsi="Times"/>
          <w:bCs/>
          <w:lang w:val="en-GB" w:eastAsia="zh-CN"/>
        </w:rPr>
        <w:t xml:space="preserve">, </w:t>
      </w:r>
      <w:r>
        <w:rPr>
          <w:rFonts w:ascii="Times" w:eastAsiaTheme="minorEastAsia" w:hAnsi="Times"/>
          <w:bCs/>
          <w:lang w:val="en-GB" w:eastAsia="zh-CN"/>
        </w:rPr>
        <w:t xml:space="preserve">the UE determines Type0-PDCCH monitoring occasions </w:t>
      </w:r>
      <w:r w:rsidR="00286880">
        <w:rPr>
          <w:rFonts w:ascii="Times" w:eastAsiaTheme="minorEastAsia" w:hAnsi="Times" w:hint="eastAsia"/>
          <w:bCs/>
          <w:lang w:val="en-GB" w:eastAsia="zh-CN"/>
        </w:rPr>
        <w:t>over</w:t>
      </w:r>
      <w:r w:rsidR="00286880">
        <w:rPr>
          <w:rFonts w:ascii="Times" w:eastAsiaTheme="minorEastAsia" w:hAnsi="Times"/>
          <w:bCs/>
          <w:lang w:val="en-GB" w:eastAsia="zh-CN"/>
        </w:rPr>
        <w:t xml:space="preserve"> two</w:t>
      </w:r>
      <w:r w:rsidR="000C6C36">
        <w:rPr>
          <w:rFonts w:ascii="Times" w:eastAsiaTheme="minorEastAsia" w:hAnsi="Times"/>
          <w:bCs/>
          <w:lang w:val="en-GB" w:eastAsia="zh-CN"/>
        </w:rPr>
        <w:t xml:space="preserve"> consecutive</w:t>
      </w:r>
      <w:r w:rsidR="00286880">
        <w:rPr>
          <w:rFonts w:ascii="Times" w:eastAsiaTheme="minorEastAsia" w:hAnsi="Times"/>
          <w:bCs/>
          <w:lang w:val="en-GB" w:eastAsia="zh-CN"/>
        </w:rPr>
        <w:t xml:space="preserve"> sl</w:t>
      </w:r>
      <w:r w:rsidR="00286880" w:rsidRPr="002011F5">
        <w:rPr>
          <w:rFonts w:eastAsiaTheme="minorEastAsia"/>
          <w:bCs/>
          <w:lang w:val="en-GB" w:eastAsia="zh-CN"/>
        </w:rPr>
        <w:t>ots</w:t>
      </w:r>
      <w:r w:rsidR="002011F5">
        <w:rPr>
          <w:rFonts w:eastAsiaTheme="minorEastAsia"/>
          <w:bCs/>
          <w:lang w:val="en-GB" w:eastAsia="zh-CN"/>
        </w:rPr>
        <w:t xml:space="preserve"> in every 2 frames</w:t>
      </w:r>
      <w:r w:rsidR="000C6C36">
        <w:rPr>
          <w:rFonts w:eastAsiaTheme="minorEastAsia"/>
          <w:bCs/>
          <w:lang w:val="en-GB" w:eastAsia="zh-CN"/>
        </w:rPr>
        <w:t>,</w:t>
      </w:r>
      <w:r w:rsidR="000E192D">
        <w:rPr>
          <w:rFonts w:eastAsiaTheme="minorEastAsia"/>
          <w:bCs/>
          <w:lang w:val="en-GB" w:eastAsia="zh-CN"/>
        </w:rPr>
        <w:t xml:space="preserve"> </w:t>
      </w:r>
      <w:r w:rsidR="00286880" w:rsidRPr="002011F5">
        <w:rPr>
          <w:rFonts w:eastAsiaTheme="minorEastAsia"/>
          <w:bCs/>
          <w:lang w:val="en-GB" w:eastAsia="zh-CN"/>
        </w:rPr>
        <w:t xml:space="preserve">i.e., slot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rsidR="002011F5" w:rsidRPr="002011F5">
        <w:t xml:space="preserve"> and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+1</m:t>
        </m:r>
      </m:oMath>
      <w:r w:rsidR="002011F5">
        <w:rPr>
          <w:rFonts w:eastAsiaTheme="minorEastAsia" w:hint="eastAsia"/>
          <w:lang w:eastAsia="zh-CN"/>
        </w:rPr>
        <w:t xml:space="preserve"> </w:t>
      </w:r>
      <w:r w:rsidR="002011F5">
        <w:rPr>
          <w:rFonts w:eastAsiaTheme="minorEastAsia"/>
          <w:lang w:eastAsia="zh-CN"/>
        </w:rPr>
        <w:t>in clause 13 of TS38.213</w:t>
      </w:r>
      <w:r w:rsidR="000C6C36">
        <w:rPr>
          <w:rFonts w:eastAsiaTheme="minorEastAsia"/>
          <w:lang w:eastAsia="zh-CN"/>
        </w:rPr>
        <w:t xml:space="preserve">, based on the entry </w:t>
      </w:r>
      <w:r w:rsidR="000A02A2">
        <w:rPr>
          <w:rFonts w:eastAsiaTheme="minorEastAsia"/>
          <w:lang w:eastAsia="zh-CN"/>
        </w:rPr>
        <w:t>in</w:t>
      </w:r>
      <w:r w:rsidR="000C6C36">
        <w:rPr>
          <w:rFonts w:eastAsiaTheme="minorEastAsia"/>
          <w:lang w:eastAsia="zh-CN"/>
        </w:rPr>
        <w:t xml:space="preserve"> the Table</w:t>
      </w:r>
      <w:r w:rsidR="000A02A2">
        <w:rPr>
          <w:rFonts w:eastAsiaTheme="minorEastAsia"/>
          <w:lang w:eastAsia="zh-CN"/>
        </w:rPr>
        <w:t xml:space="preserve"> </w:t>
      </w:r>
      <w:r w:rsidR="000A02A2">
        <w:rPr>
          <w:rFonts w:ascii="Times" w:eastAsiaTheme="minorEastAsia" w:hAnsi="Times"/>
          <w:bCs/>
          <w:lang w:val="en-GB" w:eastAsia="zh-CN"/>
        </w:rPr>
        <w:t>13-11 through 13-12</w:t>
      </w:r>
      <w:r w:rsidR="003569A0">
        <w:rPr>
          <w:rFonts w:ascii="Times" w:eastAsiaTheme="minorEastAsia" w:hAnsi="Times"/>
          <w:bCs/>
          <w:lang w:val="en-GB" w:eastAsia="zh-CN"/>
        </w:rPr>
        <w:t xml:space="preserve"> </w:t>
      </w:r>
      <w:r w:rsidR="003569A0">
        <w:rPr>
          <w:rFonts w:eastAsiaTheme="minorEastAsia"/>
          <w:lang w:eastAsia="zh-CN"/>
        </w:rPr>
        <w:t>indicated</w:t>
      </w:r>
      <w:r w:rsidR="000A02A2">
        <w:rPr>
          <w:rFonts w:ascii="Times" w:eastAsiaTheme="minorEastAsia" w:hAnsi="Times"/>
          <w:bCs/>
          <w:lang w:val="en-GB" w:eastAsia="zh-CN"/>
        </w:rPr>
        <w:t xml:space="preserve"> from </w:t>
      </w:r>
      <w:r w:rsidR="000A02A2" w:rsidRPr="00596D36">
        <w:rPr>
          <w:i/>
          <w:iCs/>
        </w:rPr>
        <w:t>searchSpaceZero</w:t>
      </w:r>
      <w:r w:rsidR="000A02A2">
        <w:rPr>
          <w:iCs/>
        </w:rPr>
        <w:t xml:space="preserve"> in </w:t>
      </w:r>
      <w:r w:rsidR="000A02A2" w:rsidRPr="00D20E88">
        <w:rPr>
          <w:i/>
        </w:rPr>
        <w:t>pdcch-ConfigSIB1</w:t>
      </w:r>
      <w:r w:rsidR="000A02A2" w:rsidRPr="00D20E88">
        <w:t xml:space="preserve">, included in </w:t>
      </w:r>
      <w:r w:rsidR="000A02A2">
        <w:rPr>
          <w:i/>
        </w:rPr>
        <w:t>MIB</w:t>
      </w:r>
      <w:r w:rsidR="002011F5">
        <w:rPr>
          <w:rFonts w:eastAsiaTheme="minorEastAsia"/>
          <w:lang w:eastAsia="zh-CN"/>
        </w:rPr>
        <w:t xml:space="preserve">. </w:t>
      </w:r>
      <w:r w:rsidR="00C474A5">
        <w:rPr>
          <w:rFonts w:eastAsiaTheme="minorEastAsia"/>
          <w:lang w:eastAsia="zh-CN"/>
        </w:rPr>
        <w:t xml:space="preserve">Conveniently, the </w:t>
      </w:r>
      <w:r w:rsidR="006969BC">
        <w:rPr>
          <w:rFonts w:eastAsiaTheme="minorEastAsia"/>
          <w:lang w:eastAsia="zh-CN"/>
        </w:rPr>
        <w:t>concrete</w:t>
      </w:r>
      <w:r w:rsidR="00C474A5">
        <w:rPr>
          <w:rFonts w:eastAsiaTheme="minorEastAsia"/>
          <w:lang w:eastAsia="zh-CN"/>
        </w:rPr>
        <w:t xml:space="preserve"> text</w:t>
      </w:r>
      <w:r w:rsidR="001E2F99">
        <w:rPr>
          <w:rFonts w:eastAsiaTheme="minorEastAsia"/>
          <w:lang w:eastAsia="zh-CN"/>
        </w:rPr>
        <w:t xml:space="preserve"> in the spec</w:t>
      </w:r>
      <w:r w:rsidR="00C474A5">
        <w:rPr>
          <w:rFonts w:eastAsiaTheme="minorEastAsia"/>
          <w:lang w:eastAsia="zh-CN"/>
        </w:rPr>
        <w:t xml:space="preserve"> is recopied hereafter: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C474A5" w14:paraId="4E59D012" w14:textId="77777777" w:rsidTr="008B204E">
        <w:tc>
          <w:tcPr>
            <w:tcW w:w="9062" w:type="dxa"/>
            <w:shd w:val="clear" w:color="auto" w:fill="auto"/>
          </w:tcPr>
          <w:p w14:paraId="3D99FE83" w14:textId="6F4547C1" w:rsidR="00904BBE" w:rsidRDefault="00904BBE" w:rsidP="00904BBE">
            <w:pPr>
              <w:widowControl w:val="0"/>
              <w:overflowPunct w:val="0"/>
              <w:autoSpaceDE w:val="0"/>
              <w:autoSpaceDN w:val="0"/>
              <w:adjustRightInd w:val="0"/>
              <w:spacing w:after="180" w:line="276" w:lineRule="auto"/>
              <w:contextualSpacing/>
              <w:jc w:val="both"/>
              <w:textAlignment w:val="baseline"/>
              <w:rPr>
                <w:rFonts w:eastAsia="宋体"/>
                <w:szCs w:val="20"/>
                <w:lang w:eastAsia="zh-CN"/>
              </w:rPr>
            </w:pPr>
            <w:r w:rsidRPr="00904BBE">
              <w:rPr>
                <w:rFonts w:eastAsia="宋体"/>
                <w:szCs w:val="20"/>
                <w:lang w:eastAsia="zh-CN"/>
              </w:rPr>
              <w:t>13</w:t>
            </w:r>
            <w:r>
              <w:rPr>
                <w:rFonts w:eastAsia="宋体"/>
                <w:szCs w:val="20"/>
                <w:lang w:eastAsia="zh-CN"/>
              </w:rPr>
              <w:t xml:space="preserve">  </w:t>
            </w:r>
            <w:r w:rsidR="00A16D69">
              <w:rPr>
                <w:rFonts w:eastAsia="宋体"/>
                <w:szCs w:val="20"/>
                <w:lang w:eastAsia="zh-CN"/>
              </w:rPr>
              <w:t xml:space="preserve">  </w:t>
            </w:r>
            <w:r w:rsidRPr="00904BBE">
              <w:rPr>
                <w:rFonts w:eastAsia="宋体"/>
                <w:szCs w:val="20"/>
                <w:lang w:eastAsia="zh-CN"/>
              </w:rPr>
              <w:t>UE procedure for monitoring Type0-PDCCH CSS</w:t>
            </w:r>
            <w:r>
              <w:rPr>
                <w:rFonts w:eastAsia="宋体"/>
                <w:szCs w:val="20"/>
                <w:lang w:eastAsia="zh-CN"/>
              </w:rPr>
              <w:t xml:space="preserve"> </w:t>
            </w:r>
            <w:r w:rsidRPr="00904BBE">
              <w:rPr>
                <w:rFonts w:eastAsia="宋体"/>
                <w:szCs w:val="20"/>
                <w:lang w:eastAsia="zh-CN"/>
              </w:rPr>
              <w:t>sets</w:t>
            </w:r>
            <w:r>
              <w:rPr>
                <w:rFonts w:eastAsia="宋体"/>
                <w:szCs w:val="20"/>
                <w:lang w:eastAsia="zh-CN"/>
              </w:rPr>
              <w:t xml:space="preserve"> in TS38.213</w:t>
            </w:r>
            <w:r>
              <w:rPr>
                <w:rFonts w:eastAsia="宋体" w:hint="eastAsia"/>
                <w:szCs w:val="20"/>
                <w:lang w:eastAsia="zh-CN"/>
              </w:rPr>
              <w:t>:</w:t>
            </w:r>
          </w:p>
          <w:p w14:paraId="6F3138B8" w14:textId="7846578F" w:rsidR="00C474A5" w:rsidRPr="0072003B" w:rsidRDefault="00C474A5" w:rsidP="00C474A5">
            <w:pPr>
              <w:widowControl w:val="0"/>
              <w:overflowPunct w:val="0"/>
              <w:autoSpaceDE w:val="0"/>
              <w:autoSpaceDN w:val="0"/>
              <w:adjustRightInd w:val="0"/>
              <w:spacing w:after="180" w:line="276" w:lineRule="auto"/>
              <w:contextualSpacing/>
              <w:jc w:val="both"/>
              <w:textAlignment w:val="baseline"/>
              <w:rPr>
                <w:rFonts w:eastAsia="Batang"/>
                <w:bCs/>
                <w:szCs w:val="20"/>
                <w:lang w:val="en-GB"/>
              </w:rPr>
            </w:pPr>
            <w:r w:rsidRPr="00C474A5">
              <w:rPr>
                <w:rFonts w:eastAsia="宋体"/>
                <w:szCs w:val="20"/>
              </w:rPr>
              <w:t xml:space="preserve">For </w:t>
            </w:r>
            <w:r w:rsidRPr="00C474A5">
              <w:rPr>
                <w:rFonts w:eastAsia="宋体"/>
                <w:szCs w:val="20"/>
                <w:lang w:val="en-GB"/>
              </w:rPr>
              <w:t>operation without shared spectrum channel access and for</w:t>
            </w:r>
            <w:r w:rsidRPr="00C474A5">
              <w:rPr>
                <w:rFonts w:eastAsia="宋体"/>
                <w:szCs w:val="20"/>
              </w:rPr>
              <w:t xml:space="preserve"> the SS/PBCH block and CORESET multiplexing pattern 1, a UE monitors PDCCH in the Type0-PDCCH CSS set over two slots. For SS/PBCH block with index </w:t>
            </w:r>
            <m:oMath>
              <m:r>
                <w:rPr>
                  <w:rFonts w:ascii="Cambria Math" w:eastAsia="宋体" w:hAnsi="Cambria Math"/>
                  <w:szCs w:val="20"/>
                </w:rPr>
                <m:t>i</m:t>
              </m:r>
            </m:oMath>
            <w:r w:rsidRPr="00C474A5">
              <w:rPr>
                <w:rFonts w:eastAsia="宋体"/>
                <w:szCs w:val="20"/>
                <w:lang w:val="en-GB"/>
              </w:rPr>
              <w:t xml:space="preserve">, the UE determines an index of slot </w:t>
            </w:r>
            <m:oMath>
              <m:sSub>
                <m:sSubPr>
                  <m:ctrlPr>
                    <w:rPr>
                      <w:rFonts w:ascii="Cambria Math" w:eastAsia="宋体" w:hAnsi="Cambria Math"/>
                      <w:iCs/>
                      <w:szCs w:val="20"/>
                    </w:rPr>
                  </m:ctrlPr>
                </m:sSubPr>
                <m:e>
                  <m:r>
                    <w:rPr>
                      <w:rFonts w:ascii="Cambria Math" w:eastAsia="宋体" w:hAnsi="Cambria Math"/>
                      <w:szCs w:val="20"/>
                    </w:rPr>
                    <m:t>n</m:t>
                  </m:r>
                </m:e>
                <m:sub>
                  <m:r>
                    <m:rPr>
                      <m:sty m:val="p"/>
                    </m:rPr>
                    <w:rPr>
                      <w:rFonts w:ascii="Cambria Math" w:eastAsia="宋体" w:hAnsi="Cambria Math"/>
                      <w:szCs w:val="20"/>
                    </w:rPr>
                    <m:t>0</m:t>
                  </m:r>
                </m:sub>
              </m:sSub>
            </m:oMath>
            <w:r w:rsidRPr="00C474A5">
              <w:rPr>
                <w:rFonts w:eastAsia="宋体"/>
                <w:szCs w:val="20"/>
                <w:lang w:val="en-GB"/>
              </w:rPr>
              <w:t xml:space="preserve"> as </w:t>
            </w:r>
            <m:oMath>
              <m:sSub>
                <m:sSubPr>
                  <m:ctrlPr>
                    <w:rPr>
                      <w:rFonts w:ascii="Cambria Math" w:eastAsia="宋体" w:hAnsi="Cambria Math"/>
                      <w:iCs/>
                      <w:szCs w:val="20"/>
                    </w:rPr>
                  </m:ctrlPr>
                </m:sSubPr>
                <m:e>
                  <m:r>
                    <w:rPr>
                      <w:rFonts w:ascii="Cambria Math" w:eastAsia="宋体" w:hAnsi="Cambria Math"/>
                      <w:szCs w:val="20"/>
                    </w:rPr>
                    <m:t>n</m:t>
                  </m:r>
                </m:e>
                <m:sub>
                  <m:r>
                    <m:rPr>
                      <m:sty m:val="p"/>
                    </m:rPr>
                    <w:rPr>
                      <w:rFonts w:ascii="Cambria Math" w:eastAsia="宋体" w:hAnsi="Cambria Math"/>
                      <w:szCs w:val="20"/>
                    </w:rPr>
                    <m:t>0</m:t>
                  </m:r>
                </m:sub>
              </m:sSub>
              <m:r>
                <w:rPr>
                  <w:rFonts w:ascii="Cambria Math" w:eastAsia="宋体" w:hAnsi="Cambria Math"/>
                  <w:szCs w:val="20"/>
                </w:rPr>
                <m:t>=</m:t>
              </m:r>
              <m:d>
                <m:dPr>
                  <m:ctrlPr>
                    <w:rPr>
                      <w:rFonts w:ascii="Cambria Math" w:eastAsia="宋体" w:hAnsi="Cambria Math"/>
                      <w:i/>
                      <w:iCs/>
                      <w:szCs w:val="20"/>
                    </w:rPr>
                  </m:ctrlPr>
                </m:dPr>
                <m:e>
                  <m:r>
                    <w:rPr>
                      <w:rFonts w:ascii="Cambria Math" w:eastAsia="宋体" w:hAnsi="Cambria Math"/>
                      <w:szCs w:val="20"/>
                    </w:rPr>
                    <m:t>O</m:t>
                  </m:r>
                  <m:r>
                    <w:rPr>
                      <w:rFonts w:ascii="Cambria Math" w:eastAsia="宋体" w:hAnsi="Cambria Math"/>
                      <w:szCs w:val="20"/>
                      <w:lang w:val="en-GB"/>
                    </w:rPr>
                    <m:t>∙</m:t>
                  </m:r>
                  <m:sSup>
                    <m:sSupPr>
                      <m:ctrlPr>
                        <w:rPr>
                          <w:rFonts w:ascii="Cambria Math" w:eastAsia="宋体" w:hAnsi="Cambria Math"/>
                          <w:i/>
                          <w:szCs w:val="20"/>
                          <w:lang w:val="en-GB"/>
                        </w:rPr>
                      </m:ctrlPr>
                    </m:sSupPr>
                    <m:e>
                      <m:r>
                        <w:rPr>
                          <w:rFonts w:ascii="Cambria Math" w:eastAsia="宋体" w:hAnsi="Cambria Math"/>
                          <w:szCs w:val="20"/>
                          <w:lang w:val="en-GB"/>
                        </w:rPr>
                        <m:t>2</m:t>
                      </m:r>
                    </m:e>
                    <m:sup>
                      <m:r>
                        <w:rPr>
                          <w:rFonts w:ascii="Cambria Math" w:eastAsia="宋体" w:hAnsi="Cambria Math"/>
                          <w:szCs w:val="20"/>
                          <w:lang w:val="en-GB"/>
                        </w:rPr>
                        <m:t>μ</m:t>
                      </m:r>
                    </m:sup>
                  </m:sSup>
                  <m:r>
                    <w:rPr>
                      <w:rFonts w:ascii="Cambria Math" w:eastAsia="宋体" w:hAnsi="Cambria Math"/>
                      <w:szCs w:val="20"/>
                      <w:lang w:val="en-GB"/>
                    </w:rPr>
                    <m:t>+</m:t>
                  </m:r>
                  <m:d>
                    <m:dPr>
                      <m:begChr m:val="⌊"/>
                      <m:endChr m:val="⌋"/>
                      <m:ctrlPr>
                        <w:rPr>
                          <w:rFonts w:ascii="Cambria Math" w:eastAsia="宋体" w:hAnsi="Cambria Math"/>
                          <w:i/>
                          <w:szCs w:val="20"/>
                          <w:lang w:val="en-GB"/>
                        </w:rPr>
                      </m:ctrlPr>
                    </m:dPr>
                    <m:e>
                      <m:r>
                        <w:rPr>
                          <w:rFonts w:ascii="Cambria Math" w:eastAsia="宋体" w:hAnsi="Cambria Math"/>
                          <w:szCs w:val="20"/>
                          <w:lang w:val="en-GB"/>
                        </w:rPr>
                        <m:t>i∙M</m:t>
                      </m:r>
                    </m:e>
                  </m:d>
                </m:e>
              </m:d>
              <m:r>
                <m:rPr>
                  <m:sty m:val="p"/>
                </m:rPr>
                <w:rPr>
                  <w:rFonts w:ascii="Cambria Math" w:eastAsia="宋体" w:hAnsi="Cambria Math"/>
                  <w:szCs w:val="20"/>
                </w:rPr>
                <m:t>mod</m:t>
              </m:r>
              <m:sSubSup>
                <m:sSubSupPr>
                  <m:ctrlPr>
                    <w:rPr>
                      <w:rFonts w:ascii="Cambria Math" w:eastAsia="宋体" w:hAnsi="Cambria Math"/>
                      <w:i/>
                      <w:iCs/>
                      <w:szCs w:val="20"/>
                    </w:rPr>
                  </m:ctrlPr>
                </m:sSubSupPr>
                <m:e>
                  <m:r>
                    <w:rPr>
                      <w:rFonts w:ascii="Cambria Math" w:eastAsia="宋体" w:hAnsi="Cambria Math"/>
                      <w:szCs w:val="20"/>
                    </w:rPr>
                    <m:t>N</m:t>
                  </m:r>
                </m:e>
                <m:sub>
                  <m:r>
                    <m:rPr>
                      <m:sty m:val="p"/>
                    </m:rPr>
                    <w:rPr>
                      <w:rFonts w:ascii="Cambria Math" w:eastAsia="宋体" w:hAnsi="Cambria Math"/>
                      <w:szCs w:val="20"/>
                    </w:rPr>
                    <m:t>slot</m:t>
                  </m:r>
                </m:sub>
                <m:sup>
                  <m:r>
                    <m:rPr>
                      <m:sty m:val="p"/>
                    </m:rPr>
                    <w:rPr>
                      <w:rFonts w:ascii="Cambria Math" w:eastAsia="宋体" w:hAnsi="Cambria Math"/>
                      <w:szCs w:val="20"/>
                    </w:rPr>
                    <m:t>frame</m:t>
                  </m:r>
                  <m:r>
                    <w:rPr>
                      <w:rFonts w:ascii="Cambria Math" w:eastAsia="宋体" w:hAnsi="Cambria Math"/>
                      <w:szCs w:val="20"/>
                    </w:rPr>
                    <m:t>,μ</m:t>
                  </m:r>
                </m:sup>
              </m:sSubSup>
              <m:r>
                <w:rPr>
                  <w:rFonts w:ascii="Cambria Math" w:eastAsia="宋体" w:hAnsi="Cambria Math"/>
                  <w:szCs w:val="20"/>
                </w:rPr>
                <m:t xml:space="preserve"> </m:t>
              </m:r>
            </m:oMath>
            <w:r w:rsidRPr="00C474A5">
              <w:rPr>
                <w:rFonts w:eastAsia="宋体"/>
                <w:szCs w:val="20"/>
                <w:lang w:val="en-GB"/>
              </w:rPr>
              <w:t xml:space="preserve"> that is in a frame with system frame number (SFN) </w:t>
            </w:r>
            <m:oMath>
              <m:sSub>
                <m:sSubPr>
                  <m:ctrlPr>
                    <w:rPr>
                      <w:rFonts w:ascii="Cambria Math" w:eastAsia="宋体" w:hAnsi="Cambria Math"/>
                      <w:iCs/>
                      <w:szCs w:val="20"/>
                    </w:rPr>
                  </m:ctrlPr>
                </m:sSubPr>
                <m:e>
                  <m:r>
                    <m:rPr>
                      <m:sty m:val="p"/>
                    </m:rPr>
                    <w:rPr>
                      <w:rFonts w:ascii="Cambria Math" w:eastAsia="宋体" w:hAnsi="Cambria Math"/>
                      <w:szCs w:val="20"/>
                    </w:rPr>
                    <m:t>SFN</m:t>
                  </m:r>
                </m:e>
                <m:sub>
                  <m:r>
                    <m:rPr>
                      <m:sty m:val="p"/>
                    </m:rPr>
                    <w:rPr>
                      <w:rFonts w:ascii="Cambria Math" w:eastAsia="宋体" w:hAnsi="Cambria Math"/>
                      <w:szCs w:val="20"/>
                    </w:rPr>
                    <m:t>C</m:t>
                  </m:r>
                </m:sub>
              </m:sSub>
            </m:oMath>
            <w:r w:rsidRPr="00C474A5">
              <w:rPr>
                <w:rFonts w:eastAsia="宋体"/>
                <w:szCs w:val="20"/>
                <w:lang w:val="en-GB"/>
              </w:rPr>
              <w:t xml:space="preserve"> satisfying </w:t>
            </w:r>
            <m:oMath>
              <m:sSub>
                <m:sSubPr>
                  <m:ctrlPr>
                    <w:rPr>
                      <w:rFonts w:ascii="Cambria Math" w:eastAsia="宋体" w:hAnsi="Cambria Math"/>
                      <w:iCs/>
                      <w:szCs w:val="20"/>
                    </w:rPr>
                  </m:ctrlPr>
                </m:sSubPr>
                <m:e>
                  <m:r>
                    <m:rPr>
                      <m:sty m:val="p"/>
                    </m:rPr>
                    <w:rPr>
                      <w:rFonts w:ascii="Cambria Math" w:eastAsia="宋体" w:hAnsi="Cambria Math"/>
                      <w:szCs w:val="20"/>
                    </w:rPr>
                    <m:t>SFN</m:t>
                  </m:r>
                </m:e>
                <m:sub>
                  <m:r>
                    <m:rPr>
                      <m:sty m:val="p"/>
                    </m:rPr>
                    <w:rPr>
                      <w:rFonts w:ascii="Cambria Math" w:eastAsia="宋体" w:hAnsi="Cambria Math"/>
                      <w:szCs w:val="20"/>
                    </w:rPr>
                    <m:t>c</m:t>
                  </m:r>
                </m:sub>
              </m:sSub>
              <m:r>
                <m:rPr>
                  <m:sty m:val="p"/>
                </m:rPr>
                <w:rPr>
                  <w:rFonts w:ascii="Cambria Math" w:eastAsia="宋体" w:hAnsi="Cambria Math"/>
                  <w:szCs w:val="20"/>
                </w:rPr>
                <m:t>mod</m:t>
              </m:r>
              <m:r>
                <w:rPr>
                  <w:rFonts w:ascii="Cambria Math" w:eastAsia="宋体" w:hAnsi="Cambria Math"/>
                  <w:szCs w:val="20"/>
                </w:rPr>
                <m:t>2=0</m:t>
              </m:r>
            </m:oMath>
            <w:r w:rsidRPr="00C474A5">
              <w:rPr>
                <w:rFonts w:eastAsia="宋体"/>
                <w:szCs w:val="20"/>
                <w:lang w:val="en-GB"/>
              </w:rPr>
              <w:t xml:space="preserve"> if </w:t>
            </w:r>
            <m:oMath>
              <m:d>
                <m:dPr>
                  <m:begChr m:val="⌊"/>
                  <m:endChr m:val="⌋"/>
                  <m:ctrlPr>
                    <w:rPr>
                      <w:rFonts w:ascii="Cambria Math" w:eastAsia="宋体" w:hAnsi="Cambria Math"/>
                      <w:i/>
                      <w:iCs/>
                      <w:szCs w:val="20"/>
                    </w:rPr>
                  </m:ctrlPr>
                </m:dPr>
                <m:e>
                  <m:f>
                    <m:fPr>
                      <m:type m:val="lin"/>
                      <m:ctrlPr>
                        <w:rPr>
                          <w:rFonts w:ascii="Cambria Math" w:eastAsia="宋体" w:hAnsi="Cambria Math"/>
                          <w:i/>
                          <w:iCs/>
                          <w:szCs w:val="20"/>
                        </w:rPr>
                      </m:ctrlPr>
                    </m:fPr>
                    <m:num>
                      <m:d>
                        <m:dPr>
                          <m:ctrlPr>
                            <w:rPr>
                              <w:rFonts w:ascii="Cambria Math" w:eastAsia="宋体" w:hAnsi="Cambria Math"/>
                              <w:i/>
                              <w:iCs/>
                              <w:szCs w:val="20"/>
                            </w:rPr>
                          </m:ctrlPr>
                        </m:dPr>
                        <m:e>
                          <m:r>
                            <w:rPr>
                              <w:rFonts w:ascii="Cambria Math" w:eastAsia="宋体" w:hAnsi="Cambria Math"/>
                              <w:szCs w:val="20"/>
                            </w:rPr>
                            <m:t>O</m:t>
                          </m:r>
                          <m:r>
                            <w:rPr>
                              <w:rFonts w:ascii="Cambria Math" w:eastAsia="宋体" w:hAnsi="Cambria Math"/>
                              <w:szCs w:val="20"/>
                              <w:lang w:val="en-GB"/>
                            </w:rPr>
                            <m:t>∙</m:t>
                          </m:r>
                          <m:sSup>
                            <m:sSupPr>
                              <m:ctrlPr>
                                <w:rPr>
                                  <w:rFonts w:ascii="Cambria Math" w:eastAsia="宋体" w:hAnsi="Cambria Math"/>
                                  <w:i/>
                                  <w:szCs w:val="20"/>
                                  <w:lang w:val="en-GB"/>
                                </w:rPr>
                              </m:ctrlPr>
                            </m:sSupPr>
                            <m:e>
                              <m:r>
                                <w:rPr>
                                  <w:rFonts w:ascii="Cambria Math" w:eastAsia="宋体" w:hAnsi="Cambria Math"/>
                                  <w:szCs w:val="20"/>
                                  <w:lang w:val="en-GB"/>
                                </w:rPr>
                                <m:t>2</m:t>
                              </m:r>
                            </m:e>
                            <m:sup>
                              <m:r>
                                <w:rPr>
                                  <w:rFonts w:ascii="Cambria Math" w:eastAsia="宋体" w:hAnsi="Cambria Math"/>
                                  <w:szCs w:val="20"/>
                                  <w:lang w:val="en-GB"/>
                                </w:rPr>
                                <m:t>μ</m:t>
                              </m:r>
                            </m:sup>
                          </m:sSup>
                          <m:r>
                            <w:rPr>
                              <w:rFonts w:ascii="Cambria Math" w:eastAsia="宋体" w:hAnsi="Cambria Math"/>
                              <w:szCs w:val="20"/>
                              <w:lang w:val="en-GB"/>
                            </w:rPr>
                            <m:t>+</m:t>
                          </m:r>
                          <m:d>
                            <m:dPr>
                              <m:begChr m:val="⌊"/>
                              <m:endChr m:val="⌋"/>
                              <m:ctrlPr>
                                <w:rPr>
                                  <w:rFonts w:ascii="Cambria Math" w:eastAsia="宋体" w:hAnsi="Cambria Math"/>
                                  <w:i/>
                                  <w:szCs w:val="20"/>
                                  <w:lang w:val="en-GB"/>
                                </w:rPr>
                              </m:ctrlPr>
                            </m:dPr>
                            <m:e>
                              <m:r>
                                <w:rPr>
                                  <w:rFonts w:ascii="Cambria Math" w:eastAsia="宋体" w:hAnsi="Cambria Math"/>
                                  <w:szCs w:val="20"/>
                                  <w:lang w:val="en-GB"/>
                                </w:rPr>
                                <m:t>i∙M</m:t>
                              </m:r>
                            </m:e>
                          </m:d>
                        </m:e>
                      </m:d>
                    </m:num>
                    <m:den>
                      <m:sSubSup>
                        <m:sSubSupPr>
                          <m:ctrlPr>
                            <w:rPr>
                              <w:rFonts w:ascii="Cambria Math" w:eastAsia="宋体" w:hAnsi="Cambria Math"/>
                              <w:i/>
                              <w:iCs/>
                              <w:szCs w:val="20"/>
                            </w:rPr>
                          </m:ctrlPr>
                        </m:sSubSupPr>
                        <m:e>
                          <m:r>
                            <w:rPr>
                              <w:rFonts w:ascii="Cambria Math" w:eastAsia="宋体" w:hAnsi="Cambria Math"/>
                              <w:szCs w:val="20"/>
                            </w:rPr>
                            <m:t>N</m:t>
                          </m:r>
                        </m:e>
                        <m:sub>
                          <m:r>
                            <m:rPr>
                              <m:sty m:val="p"/>
                            </m:rPr>
                            <w:rPr>
                              <w:rFonts w:ascii="Cambria Math" w:eastAsia="宋体" w:hAnsi="Cambria Math"/>
                              <w:szCs w:val="20"/>
                            </w:rPr>
                            <m:t>slot</m:t>
                          </m:r>
                        </m:sub>
                        <m:sup>
                          <m:r>
                            <m:rPr>
                              <m:sty m:val="p"/>
                            </m:rPr>
                            <w:rPr>
                              <w:rFonts w:ascii="Cambria Math" w:eastAsia="宋体" w:hAnsi="Cambria Math"/>
                              <w:szCs w:val="20"/>
                            </w:rPr>
                            <m:t>frame</m:t>
                          </m:r>
                          <m:r>
                            <w:rPr>
                              <w:rFonts w:ascii="Cambria Math" w:eastAsia="宋体" w:hAnsi="Cambria Math"/>
                              <w:szCs w:val="20"/>
                            </w:rPr>
                            <m:t>,μ</m:t>
                          </m:r>
                        </m:sup>
                      </m:sSubSup>
                    </m:den>
                  </m:f>
                </m:e>
              </m:d>
              <m:r>
                <m:rPr>
                  <m:sty m:val="p"/>
                </m:rPr>
                <w:rPr>
                  <w:rFonts w:ascii="Cambria Math" w:eastAsia="宋体" w:hAnsi="Cambria Math"/>
                  <w:szCs w:val="20"/>
                </w:rPr>
                <m:t>mod</m:t>
              </m:r>
              <m:r>
                <w:rPr>
                  <w:rFonts w:ascii="Cambria Math" w:eastAsia="宋体" w:hAnsi="Cambria Math"/>
                  <w:szCs w:val="20"/>
                </w:rPr>
                <m:t>2=0</m:t>
              </m:r>
            </m:oMath>
            <w:r w:rsidRPr="00C474A5">
              <w:rPr>
                <w:rFonts w:eastAsia="宋体"/>
                <w:szCs w:val="20"/>
                <w:lang w:val="en-GB"/>
              </w:rPr>
              <w:t xml:space="preserve">, or in a frame with SFN satisfying </w:t>
            </w:r>
            <m:oMath>
              <m:sSub>
                <m:sSubPr>
                  <m:ctrlPr>
                    <w:rPr>
                      <w:rFonts w:ascii="Cambria Math" w:eastAsia="宋体" w:hAnsi="Cambria Math"/>
                      <w:iCs/>
                      <w:szCs w:val="20"/>
                    </w:rPr>
                  </m:ctrlPr>
                </m:sSubPr>
                <m:e>
                  <m:r>
                    <m:rPr>
                      <m:sty m:val="p"/>
                    </m:rPr>
                    <w:rPr>
                      <w:rFonts w:ascii="Cambria Math" w:eastAsia="宋体" w:hAnsi="Cambria Math"/>
                      <w:szCs w:val="20"/>
                    </w:rPr>
                    <m:t>SFN</m:t>
                  </m:r>
                </m:e>
                <m:sub>
                  <m:r>
                    <m:rPr>
                      <m:sty m:val="p"/>
                    </m:rPr>
                    <w:rPr>
                      <w:rFonts w:ascii="Cambria Math" w:eastAsia="宋体" w:hAnsi="Cambria Math"/>
                      <w:szCs w:val="20"/>
                    </w:rPr>
                    <m:t>c</m:t>
                  </m:r>
                </m:sub>
              </m:sSub>
              <m:r>
                <m:rPr>
                  <m:sty m:val="p"/>
                </m:rPr>
                <w:rPr>
                  <w:rFonts w:ascii="Cambria Math" w:eastAsia="宋体" w:hAnsi="Cambria Math"/>
                  <w:szCs w:val="20"/>
                </w:rPr>
                <m:t>mod</m:t>
              </m:r>
              <m:r>
                <w:rPr>
                  <w:rFonts w:ascii="Cambria Math" w:eastAsia="宋体" w:hAnsi="Cambria Math"/>
                  <w:szCs w:val="20"/>
                </w:rPr>
                <m:t>2=1</m:t>
              </m:r>
            </m:oMath>
            <w:r w:rsidRPr="00C474A5">
              <w:rPr>
                <w:rFonts w:eastAsia="宋体"/>
                <w:szCs w:val="20"/>
                <w:lang w:val="en-GB"/>
              </w:rPr>
              <w:t xml:space="preserve"> if </w:t>
            </w:r>
            <m:oMath>
              <m:d>
                <m:dPr>
                  <m:begChr m:val="⌊"/>
                  <m:endChr m:val="⌋"/>
                  <m:ctrlPr>
                    <w:rPr>
                      <w:rFonts w:ascii="Cambria Math" w:eastAsia="宋体" w:hAnsi="Cambria Math"/>
                      <w:i/>
                      <w:iCs/>
                      <w:szCs w:val="20"/>
                    </w:rPr>
                  </m:ctrlPr>
                </m:dPr>
                <m:e>
                  <m:f>
                    <m:fPr>
                      <m:type m:val="lin"/>
                      <m:ctrlPr>
                        <w:rPr>
                          <w:rFonts w:ascii="Cambria Math" w:eastAsia="宋体" w:hAnsi="Cambria Math"/>
                          <w:i/>
                          <w:iCs/>
                          <w:szCs w:val="20"/>
                        </w:rPr>
                      </m:ctrlPr>
                    </m:fPr>
                    <m:num>
                      <m:d>
                        <m:dPr>
                          <m:ctrlPr>
                            <w:rPr>
                              <w:rFonts w:ascii="Cambria Math" w:eastAsia="宋体" w:hAnsi="Cambria Math"/>
                              <w:i/>
                              <w:iCs/>
                              <w:szCs w:val="20"/>
                            </w:rPr>
                          </m:ctrlPr>
                        </m:dPr>
                        <m:e>
                          <m:r>
                            <w:rPr>
                              <w:rFonts w:ascii="Cambria Math" w:eastAsia="宋体" w:hAnsi="Cambria Math"/>
                              <w:szCs w:val="20"/>
                            </w:rPr>
                            <m:t>O</m:t>
                          </m:r>
                          <m:r>
                            <w:rPr>
                              <w:rFonts w:ascii="Cambria Math" w:eastAsia="宋体" w:hAnsi="Cambria Math"/>
                              <w:szCs w:val="20"/>
                              <w:lang w:val="en-GB"/>
                            </w:rPr>
                            <m:t>∙</m:t>
                          </m:r>
                          <m:sSup>
                            <m:sSupPr>
                              <m:ctrlPr>
                                <w:rPr>
                                  <w:rFonts w:ascii="Cambria Math" w:eastAsia="宋体" w:hAnsi="Cambria Math"/>
                                  <w:i/>
                                  <w:szCs w:val="20"/>
                                  <w:lang w:val="en-GB"/>
                                </w:rPr>
                              </m:ctrlPr>
                            </m:sSupPr>
                            <m:e>
                              <m:r>
                                <w:rPr>
                                  <w:rFonts w:ascii="Cambria Math" w:eastAsia="宋体" w:hAnsi="Cambria Math"/>
                                  <w:szCs w:val="20"/>
                                  <w:lang w:val="en-GB"/>
                                </w:rPr>
                                <m:t>2</m:t>
                              </m:r>
                            </m:e>
                            <m:sup>
                              <m:r>
                                <w:rPr>
                                  <w:rFonts w:ascii="Cambria Math" w:eastAsia="宋体" w:hAnsi="Cambria Math"/>
                                  <w:szCs w:val="20"/>
                                  <w:lang w:val="en-GB"/>
                                </w:rPr>
                                <m:t>μ</m:t>
                              </m:r>
                            </m:sup>
                          </m:sSup>
                          <m:r>
                            <w:rPr>
                              <w:rFonts w:ascii="Cambria Math" w:eastAsia="宋体" w:hAnsi="Cambria Math"/>
                              <w:szCs w:val="20"/>
                              <w:lang w:val="en-GB"/>
                            </w:rPr>
                            <m:t>+</m:t>
                          </m:r>
                          <m:d>
                            <m:dPr>
                              <m:begChr m:val="⌊"/>
                              <m:endChr m:val="⌋"/>
                              <m:ctrlPr>
                                <w:rPr>
                                  <w:rFonts w:ascii="Cambria Math" w:eastAsia="宋体" w:hAnsi="Cambria Math"/>
                                  <w:i/>
                                  <w:szCs w:val="20"/>
                                  <w:lang w:val="en-GB"/>
                                </w:rPr>
                              </m:ctrlPr>
                            </m:dPr>
                            <m:e>
                              <m:r>
                                <w:rPr>
                                  <w:rFonts w:ascii="Cambria Math" w:eastAsia="宋体" w:hAnsi="Cambria Math"/>
                                  <w:szCs w:val="20"/>
                                  <w:lang w:val="en-GB"/>
                                </w:rPr>
                                <m:t>i∙M</m:t>
                              </m:r>
                            </m:e>
                          </m:d>
                        </m:e>
                      </m:d>
                    </m:num>
                    <m:den>
                      <m:sSubSup>
                        <m:sSubSupPr>
                          <m:ctrlPr>
                            <w:rPr>
                              <w:rFonts w:ascii="Cambria Math" w:eastAsia="宋体" w:hAnsi="Cambria Math"/>
                              <w:i/>
                              <w:iCs/>
                              <w:szCs w:val="20"/>
                            </w:rPr>
                          </m:ctrlPr>
                        </m:sSubSupPr>
                        <m:e>
                          <m:r>
                            <w:rPr>
                              <w:rFonts w:ascii="Cambria Math" w:eastAsia="宋体" w:hAnsi="Cambria Math"/>
                              <w:szCs w:val="20"/>
                            </w:rPr>
                            <m:t>N</m:t>
                          </m:r>
                        </m:e>
                        <m:sub>
                          <m:r>
                            <m:rPr>
                              <m:sty m:val="p"/>
                            </m:rPr>
                            <w:rPr>
                              <w:rFonts w:ascii="Cambria Math" w:eastAsia="宋体" w:hAnsi="Cambria Math"/>
                              <w:szCs w:val="20"/>
                            </w:rPr>
                            <m:t>slot</m:t>
                          </m:r>
                        </m:sub>
                        <m:sup>
                          <m:r>
                            <m:rPr>
                              <m:sty m:val="p"/>
                            </m:rPr>
                            <w:rPr>
                              <w:rFonts w:ascii="Cambria Math" w:eastAsia="宋体" w:hAnsi="Cambria Math"/>
                              <w:szCs w:val="20"/>
                            </w:rPr>
                            <m:t>frame</m:t>
                          </m:r>
                          <m:r>
                            <w:rPr>
                              <w:rFonts w:ascii="Cambria Math" w:eastAsia="宋体" w:hAnsi="Cambria Math"/>
                              <w:szCs w:val="20"/>
                            </w:rPr>
                            <m:t>,μ</m:t>
                          </m:r>
                        </m:sup>
                      </m:sSubSup>
                    </m:den>
                  </m:f>
                </m:e>
              </m:d>
              <m:r>
                <m:rPr>
                  <m:sty m:val="p"/>
                </m:rPr>
                <w:rPr>
                  <w:rFonts w:ascii="Cambria Math" w:eastAsia="宋体" w:hAnsi="Cambria Math"/>
                  <w:szCs w:val="20"/>
                </w:rPr>
                <m:t>mod</m:t>
              </m:r>
              <m:r>
                <w:rPr>
                  <w:rFonts w:ascii="Cambria Math" w:eastAsia="宋体" w:hAnsi="Cambria Math"/>
                  <w:szCs w:val="20"/>
                </w:rPr>
                <m:t>2=1</m:t>
              </m:r>
            </m:oMath>
            <w:r w:rsidRPr="00C474A5">
              <w:rPr>
                <w:rFonts w:eastAsia="宋体"/>
                <w:szCs w:val="20"/>
                <w:lang w:val="en-GB"/>
              </w:rPr>
              <w:t xml:space="preserve"> where </w:t>
            </w:r>
            <m:oMath>
              <m:r>
                <w:rPr>
                  <w:rFonts w:ascii="Cambria Math" w:eastAsia="宋体" w:hAnsi="Cambria Math"/>
                  <w:szCs w:val="20"/>
                  <w:lang w:val="en-GB"/>
                </w:rPr>
                <m:t>μ∈</m:t>
              </m:r>
              <m:d>
                <m:dPr>
                  <m:begChr m:val="{"/>
                  <m:endChr m:val="}"/>
                  <m:ctrlPr>
                    <w:rPr>
                      <w:rFonts w:ascii="Cambria Math" w:eastAsia="宋体" w:hAnsi="Cambria Math"/>
                      <w:i/>
                      <w:szCs w:val="20"/>
                      <w:lang w:val="en-GB"/>
                    </w:rPr>
                  </m:ctrlPr>
                </m:dPr>
                <m:e>
                  <m:r>
                    <w:rPr>
                      <w:rFonts w:ascii="Cambria Math" w:eastAsia="宋体" w:hAnsi="Cambria Math"/>
                      <w:szCs w:val="20"/>
                      <w:lang w:val="en-GB"/>
                    </w:rPr>
                    <m:t>0,1,2,3,5,6</m:t>
                  </m:r>
                </m:e>
              </m:d>
            </m:oMath>
            <w:r w:rsidRPr="00C474A5">
              <w:rPr>
                <w:rFonts w:eastAsia="宋体"/>
                <w:szCs w:val="20"/>
                <w:lang w:val="en-GB"/>
              </w:rPr>
              <w:t xml:space="preserve"> based </w:t>
            </w:r>
            <w:r w:rsidRPr="00C474A5">
              <w:rPr>
                <w:rFonts w:eastAsia="宋体"/>
                <w:szCs w:val="20"/>
                <w:lang w:val="en-GB"/>
              </w:rPr>
              <w:lastRenderedPageBreak/>
              <w:t>on the SCS for PDCCH receptions in the CORESET [4, TS 38.211].</w:t>
            </w:r>
          </w:p>
        </w:tc>
      </w:tr>
    </w:tbl>
    <w:p w14:paraId="473F2855" w14:textId="010B1E08" w:rsidR="00C474A5" w:rsidRDefault="00C474A5" w:rsidP="006969BC">
      <w:pPr>
        <w:pStyle w:val="a0"/>
        <w:spacing w:after="0" w:line="252" w:lineRule="auto"/>
        <w:rPr>
          <w:rFonts w:eastAsiaTheme="minorEastAsia"/>
          <w:bCs/>
          <w:lang w:eastAsia="zh-CN"/>
        </w:rPr>
      </w:pPr>
    </w:p>
    <w:p w14:paraId="60826FA3" w14:textId="77777777" w:rsidR="001E2F99" w:rsidRDefault="006969BC" w:rsidP="00302A3E">
      <w:pPr>
        <w:pStyle w:val="a0"/>
        <w:spacing w:line="252" w:lineRule="auto"/>
        <w:rPr>
          <w:rFonts w:eastAsiaTheme="minorEastAsia"/>
          <w:bCs/>
          <w:lang w:eastAsia="zh-CN"/>
        </w:rPr>
      </w:pPr>
      <w:r>
        <w:rPr>
          <w:rFonts w:eastAsiaTheme="minorEastAsia"/>
          <w:bCs/>
          <w:lang w:eastAsia="zh-CN"/>
        </w:rPr>
        <w:t xml:space="preserve">Extending the default SSB periodicity during initial cell selection from 20ms to 160ms is motivated by </w:t>
      </w:r>
      <w:r w:rsidR="00587E85">
        <w:rPr>
          <w:rFonts w:eastAsiaTheme="minorEastAsia"/>
          <w:bCs/>
          <w:lang w:eastAsia="zh-CN"/>
        </w:rPr>
        <w:t xml:space="preserve">common channel overhead reduction, </w:t>
      </w:r>
      <w:r w:rsidR="00D14747">
        <w:rPr>
          <w:rFonts w:eastAsiaTheme="minorEastAsia"/>
          <w:bCs/>
          <w:lang w:eastAsia="zh-CN"/>
        </w:rPr>
        <w:t xml:space="preserve">so as to illuminate more beam footprints within the </w:t>
      </w:r>
      <w:r w:rsidR="00B20B1B">
        <w:rPr>
          <w:rFonts w:eastAsiaTheme="minorEastAsia"/>
          <w:bCs/>
          <w:lang w:eastAsia="zh-CN"/>
        </w:rPr>
        <w:t>revisit time</w:t>
      </w:r>
      <w:r w:rsidR="00D14747">
        <w:rPr>
          <w:rFonts w:eastAsiaTheme="minorEastAsia"/>
          <w:bCs/>
          <w:lang w:eastAsia="zh-CN"/>
        </w:rPr>
        <w:t xml:space="preserve">. </w:t>
      </w:r>
      <w:r w:rsidR="00B20B1B">
        <w:rPr>
          <w:rFonts w:eastAsiaTheme="minorEastAsia"/>
          <w:bCs/>
          <w:lang w:eastAsia="zh-CN"/>
        </w:rPr>
        <w:t>In this regard,</w:t>
      </w:r>
      <w:r w:rsidR="00587E85">
        <w:rPr>
          <w:rFonts w:eastAsiaTheme="minorEastAsia"/>
          <w:bCs/>
          <w:lang w:eastAsia="zh-CN"/>
        </w:rPr>
        <w:t xml:space="preserve"> th</w:t>
      </w:r>
      <w:r w:rsidR="001E2F99">
        <w:rPr>
          <w:rFonts w:eastAsiaTheme="minorEastAsia"/>
          <w:bCs/>
          <w:lang w:eastAsia="zh-CN"/>
        </w:rPr>
        <w:t>is</w:t>
      </w:r>
      <w:r w:rsidR="00587E85">
        <w:rPr>
          <w:rFonts w:eastAsiaTheme="minorEastAsia"/>
          <w:bCs/>
          <w:lang w:eastAsia="zh-CN"/>
        </w:rPr>
        <w:t xml:space="preserve"> motivation also holds for Type0 PDCCH CSS set</w:t>
      </w:r>
      <w:r w:rsidR="00B22C4A">
        <w:rPr>
          <w:rFonts w:eastAsiaTheme="minorEastAsia"/>
          <w:bCs/>
          <w:lang w:eastAsia="zh-CN"/>
        </w:rPr>
        <w:t>, so the Type0-PDCCH monitoring periodicity extension should also be taken into account</w:t>
      </w:r>
      <w:r w:rsidR="00587E85">
        <w:rPr>
          <w:rFonts w:eastAsiaTheme="minorEastAsia"/>
          <w:bCs/>
          <w:lang w:eastAsia="zh-CN"/>
        </w:rPr>
        <w:t xml:space="preserve">. </w:t>
      </w:r>
    </w:p>
    <w:p w14:paraId="21608B66" w14:textId="77777777" w:rsidR="001E2F99" w:rsidRDefault="00587E85" w:rsidP="00302A3E">
      <w:pPr>
        <w:pStyle w:val="a0"/>
        <w:spacing w:line="252" w:lineRule="auto"/>
        <w:rPr>
          <w:rFonts w:eastAsiaTheme="minorEastAsia"/>
          <w:bCs/>
          <w:lang w:eastAsia="zh-CN"/>
        </w:rPr>
      </w:pPr>
      <w:r>
        <w:rPr>
          <w:rFonts w:eastAsiaTheme="minorEastAsia"/>
          <w:bCs/>
          <w:lang w:eastAsia="zh-CN"/>
        </w:rPr>
        <w:t xml:space="preserve">On the other hand, </w:t>
      </w:r>
      <w:r w:rsidR="00242A8C">
        <w:rPr>
          <w:rFonts w:eastAsiaTheme="minorEastAsia"/>
          <w:bCs/>
          <w:lang w:eastAsia="zh-CN"/>
        </w:rPr>
        <w:t xml:space="preserve">the inconsistent </w:t>
      </w:r>
      <w:r w:rsidR="00261A51">
        <w:rPr>
          <w:rFonts w:eastAsiaTheme="minorEastAsia"/>
          <w:bCs/>
          <w:lang w:eastAsia="zh-CN"/>
        </w:rPr>
        <w:t xml:space="preserve">periodicity between </w:t>
      </w:r>
      <w:r w:rsidR="00242A8C">
        <w:rPr>
          <w:rFonts w:eastAsiaTheme="minorEastAsia"/>
          <w:bCs/>
          <w:lang w:eastAsia="zh-CN"/>
        </w:rPr>
        <w:t xml:space="preserve">SSB and Type0-PDCCH </w:t>
      </w:r>
      <w:r w:rsidR="003661AA">
        <w:rPr>
          <w:rFonts w:eastAsiaTheme="minorEastAsia"/>
          <w:bCs/>
          <w:lang w:eastAsia="zh-CN"/>
        </w:rPr>
        <w:t>may</w:t>
      </w:r>
      <w:r w:rsidR="005010D1">
        <w:rPr>
          <w:rFonts w:eastAsiaTheme="minorEastAsia"/>
          <w:bCs/>
          <w:lang w:eastAsia="zh-CN"/>
        </w:rPr>
        <w:t xml:space="preserve"> </w:t>
      </w:r>
      <w:bookmarkStart w:id="3" w:name="_Hlk189565729"/>
      <w:r w:rsidR="005010D1">
        <w:rPr>
          <w:rFonts w:eastAsiaTheme="minorEastAsia"/>
          <w:bCs/>
          <w:lang w:eastAsia="zh-CN"/>
        </w:rPr>
        <w:t>degrade the Type0-PDCCH detection performance</w:t>
      </w:r>
      <w:bookmarkEnd w:id="3"/>
      <w:r w:rsidR="005010D1">
        <w:rPr>
          <w:rFonts w:eastAsiaTheme="minorEastAsia"/>
          <w:bCs/>
          <w:lang w:eastAsia="zh-CN"/>
        </w:rPr>
        <w:t xml:space="preserve">. </w:t>
      </w:r>
      <w:r w:rsidR="00261A51">
        <w:rPr>
          <w:rFonts w:eastAsiaTheme="minorEastAsia"/>
          <w:bCs/>
          <w:lang w:eastAsia="zh-CN"/>
        </w:rPr>
        <w:t>As illustrated in Fig 2</w:t>
      </w:r>
      <w:r w:rsidR="005010D1">
        <w:rPr>
          <w:rFonts w:eastAsiaTheme="minorEastAsia"/>
          <w:bCs/>
          <w:lang w:eastAsia="zh-CN"/>
        </w:rPr>
        <w:t xml:space="preserve">, </w:t>
      </w:r>
      <w:r w:rsidR="00F44ED4">
        <w:rPr>
          <w:rFonts w:eastAsiaTheme="minorEastAsia"/>
          <w:bCs/>
          <w:lang w:eastAsia="zh-CN"/>
        </w:rPr>
        <w:t xml:space="preserve">if the SSB is transmitted with 160ms period and the Type0-PDCCH monitoring periodicity keeps 20ms, </w:t>
      </w:r>
      <w:r w:rsidR="00261A51">
        <w:rPr>
          <w:rFonts w:eastAsiaTheme="minorEastAsia"/>
          <w:bCs/>
          <w:lang w:eastAsia="zh-CN"/>
        </w:rPr>
        <w:t>the time interval between SSB and the last Type0-PDCCH within the SSB periodicity will exceed 140ms. Before the SIB19 acquisition, the maximum timing drift</w:t>
      </w:r>
      <w:r w:rsidR="00962321">
        <w:rPr>
          <w:rFonts w:eastAsiaTheme="minorEastAsia"/>
          <w:bCs/>
          <w:lang w:eastAsia="zh-CN"/>
        </w:rPr>
        <w:t xml:space="preserve"> due to satellite movement</w:t>
      </w:r>
      <w:r w:rsidR="00261A51">
        <w:rPr>
          <w:rFonts w:eastAsiaTheme="minorEastAsia"/>
          <w:bCs/>
          <w:lang w:eastAsia="zh-CN"/>
        </w:rPr>
        <w:t xml:space="preserve"> is typically assumed to be </w:t>
      </w:r>
      <w:r w:rsidR="00962321">
        <w:rPr>
          <w:rFonts w:eastAsiaTheme="minorEastAsia"/>
          <w:bCs/>
          <w:lang w:eastAsia="zh-CN"/>
        </w:rPr>
        <w:t>4</w:t>
      </w:r>
      <w:r w:rsidR="001E2F99">
        <w:rPr>
          <w:rFonts w:eastAsiaTheme="minorEastAsia"/>
          <w:bCs/>
          <w:lang w:eastAsia="zh-CN"/>
        </w:rPr>
        <w:t>2</w:t>
      </w:r>
      <w:r w:rsidR="00962321">
        <w:rPr>
          <w:rFonts w:eastAsiaTheme="minorEastAsia"/>
          <w:bCs/>
          <w:lang w:eastAsia="zh-CN"/>
        </w:rPr>
        <w:t>ppm</w:t>
      </w:r>
      <w:r w:rsidR="002B751E">
        <w:rPr>
          <w:rFonts w:eastAsiaTheme="minorEastAsia"/>
          <w:bCs/>
          <w:lang w:eastAsia="zh-CN"/>
        </w:rPr>
        <w:t xml:space="preserve"> in LEO600 scenario</w:t>
      </w:r>
      <w:r w:rsidR="00DD1885">
        <w:rPr>
          <w:rFonts w:eastAsiaTheme="minorEastAsia"/>
          <w:bCs/>
          <w:lang w:eastAsia="zh-CN"/>
        </w:rPr>
        <w:t xml:space="preserve">. In this case, the </w:t>
      </w:r>
      <w:r w:rsidR="00962321">
        <w:rPr>
          <w:rFonts w:eastAsiaTheme="minorEastAsia"/>
          <w:bCs/>
          <w:lang w:eastAsia="zh-CN"/>
        </w:rPr>
        <w:t xml:space="preserve">DL </w:t>
      </w:r>
      <w:r w:rsidR="00DD1885">
        <w:rPr>
          <w:rFonts w:eastAsiaTheme="minorEastAsia"/>
          <w:bCs/>
          <w:lang w:eastAsia="zh-CN"/>
        </w:rPr>
        <w:t xml:space="preserve">timing </w:t>
      </w:r>
      <w:r w:rsidR="000E79C0">
        <w:rPr>
          <w:rFonts w:eastAsiaTheme="minorEastAsia"/>
          <w:bCs/>
          <w:lang w:eastAsia="zh-CN"/>
        </w:rPr>
        <w:t>for receiving the last Type0-PDCCH within the SSB periodicity will be drifted by 4</w:t>
      </w:r>
      <w:r w:rsidR="001E2F99">
        <w:rPr>
          <w:rFonts w:eastAsiaTheme="minorEastAsia"/>
          <w:bCs/>
          <w:lang w:eastAsia="zh-CN"/>
        </w:rPr>
        <w:t>2</w:t>
      </w:r>
      <w:r w:rsidR="000E79C0">
        <w:rPr>
          <w:rFonts w:eastAsiaTheme="minorEastAsia"/>
          <w:bCs/>
          <w:lang w:eastAsia="zh-CN"/>
        </w:rPr>
        <w:t>ppm*140ms=</w:t>
      </w:r>
      <w:r w:rsidR="001E2F99">
        <w:rPr>
          <w:rFonts w:eastAsiaTheme="minorEastAsia"/>
          <w:bCs/>
          <w:lang w:eastAsia="zh-CN"/>
        </w:rPr>
        <w:t>5.88</w:t>
      </w:r>
      <w:r w:rsidR="000E79C0">
        <w:rPr>
          <w:rFonts w:eastAsiaTheme="minorEastAsia"/>
          <w:bCs/>
          <w:lang w:eastAsia="zh-CN"/>
        </w:rPr>
        <w:t xml:space="preserve">us, </w:t>
      </w:r>
      <w:r w:rsidR="00735104">
        <w:rPr>
          <w:rFonts w:eastAsiaTheme="minorEastAsia" w:hint="eastAsia"/>
          <w:bCs/>
          <w:lang w:eastAsia="zh-CN"/>
        </w:rPr>
        <w:t>w</w:t>
      </w:r>
      <w:r w:rsidR="00735104">
        <w:rPr>
          <w:rFonts w:eastAsiaTheme="minorEastAsia"/>
          <w:bCs/>
          <w:lang w:eastAsia="zh-CN"/>
        </w:rPr>
        <w:t xml:space="preserve">hich is </w:t>
      </w:r>
      <w:r w:rsidR="00554B15">
        <w:rPr>
          <w:rFonts w:eastAsiaTheme="minorEastAsia"/>
          <w:bCs/>
          <w:lang w:eastAsia="zh-CN"/>
        </w:rPr>
        <w:t xml:space="preserve">even larger than the CP length. </w:t>
      </w:r>
    </w:p>
    <w:p w14:paraId="0CA3B487" w14:textId="46B82497" w:rsidR="00962321" w:rsidRDefault="00554B15" w:rsidP="00302A3E">
      <w:pPr>
        <w:pStyle w:val="a0"/>
        <w:spacing w:line="252" w:lineRule="auto"/>
        <w:rPr>
          <w:rFonts w:eastAsiaTheme="minorEastAsia"/>
          <w:bCs/>
          <w:lang w:eastAsia="zh-CN"/>
        </w:rPr>
      </w:pPr>
      <w:r>
        <w:rPr>
          <w:rFonts w:eastAsiaTheme="minorEastAsia"/>
          <w:bCs/>
          <w:lang w:eastAsia="zh-CN"/>
        </w:rPr>
        <w:t xml:space="preserve">Therefore, </w:t>
      </w:r>
      <w:r w:rsidR="00C93CC1">
        <w:rPr>
          <w:rFonts w:eastAsiaTheme="minorEastAsia"/>
          <w:bCs/>
          <w:lang w:eastAsia="zh-CN"/>
        </w:rPr>
        <w:t xml:space="preserve">no matter </w:t>
      </w:r>
      <w:r>
        <w:rPr>
          <w:rFonts w:eastAsiaTheme="minorEastAsia"/>
          <w:bCs/>
          <w:lang w:eastAsia="zh-CN"/>
        </w:rPr>
        <w:t xml:space="preserve">from the perspective of DL coverage ratio improvement or Type0-PDCCH detection performance, Type0-PDCCH periodicity extension should be considered in R19 NR NTN. </w:t>
      </w:r>
      <w:r w:rsidR="00FB7E23">
        <w:rPr>
          <w:rFonts w:eastAsiaTheme="minorEastAsia"/>
          <w:bCs/>
          <w:lang w:eastAsia="zh-CN"/>
        </w:rPr>
        <w:t>For simplicity, we prefer the Type0-PDCCH CSS set has the same periodicity as the SSB.</w:t>
      </w:r>
    </w:p>
    <w:p w14:paraId="678AB960" w14:textId="526A692C" w:rsidR="000878CD" w:rsidRDefault="00062921" w:rsidP="00302A3E">
      <w:pPr>
        <w:pStyle w:val="a0"/>
        <w:spacing w:line="252" w:lineRule="auto"/>
      </w:pPr>
      <w:r>
        <w:object w:dxaOrig="10273" w:dyaOrig="1608" w14:anchorId="63CD24C1">
          <v:shape id="_x0000_i1026" type="#_x0000_t75" style="width:453.6pt;height:70.8pt" o:ole="">
            <v:imagedata r:id="rId12" o:title=""/>
          </v:shape>
          <o:OLEObject Type="Embed" ProgID="Visio.Drawing.15" ShapeID="_x0000_i1026" DrawAspect="Content" ObjectID="_1800447319" r:id="rId13"/>
        </w:object>
      </w:r>
    </w:p>
    <w:p w14:paraId="72E28DFD" w14:textId="6BDC7387" w:rsidR="00062921" w:rsidRPr="00710F78" w:rsidRDefault="00062921" w:rsidP="00062921">
      <w:pPr>
        <w:pStyle w:val="a0"/>
        <w:spacing w:line="252" w:lineRule="auto"/>
        <w:jc w:val="center"/>
        <w:rPr>
          <w:rFonts w:eastAsiaTheme="minorEastAsia"/>
          <w:bCs/>
          <w:lang w:val="en-GB" w:eastAsia="zh-CN"/>
        </w:rPr>
      </w:pPr>
      <w:r w:rsidRPr="00710F78">
        <w:rPr>
          <w:rFonts w:eastAsia="等线"/>
          <w:kern w:val="2"/>
          <w:szCs w:val="20"/>
          <w:lang w:eastAsia="zh-CN"/>
        </w:rPr>
        <w:t xml:space="preserve">Fig </w:t>
      </w:r>
      <w:r>
        <w:rPr>
          <w:rFonts w:eastAsia="等线"/>
          <w:kern w:val="2"/>
          <w:szCs w:val="20"/>
          <w:lang w:eastAsia="zh-CN"/>
        </w:rPr>
        <w:t>2</w:t>
      </w:r>
      <w:r w:rsidRPr="00710F78">
        <w:rPr>
          <w:rFonts w:eastAsia="等线"/>
          <w:kern w:val="2"/>
          <w:szCs w:val="20"/>
          <w:lang w:eastAsia="zh-CN"/>
        </w:rPr>
        <w:t xml:space="preserve">. </w:t>
      </w:r>
      <w:r>
        <w:rPr>
          <w:rFonts w:eastAsiaTheme="minorEastAsia"/>
          <w:bCs/>
          <w:lang w:val="en-GB" w:eastAsia="zh-CN"/>
        </w:rPr>
        <w:t>SSB and Type0-PDCCH transmission with different periodicity</w:t>
      </w:r>
    </w:p>
    <w:p w14:paraId="021281B3" w14:textId="64D508B7" w:rsidR="00FB7E23" w:rsidRDefault="00FB7E23" w:rsidP="00FB7E23">
      <w:pPr>
        <w:pStyle w:val="a0"/>
        <w:spacing w:line="252" w:lineRule="auto"/>
        <w:rPr>
          <w:rFonts w:ascii="Times" w:eastAsia="Batang" w:hAnsi="Times"/>
          <w:b/>
          <w:lang w:val="en-GB"/>
        </w:rPr>
      </w:pPr>
      <w:r>
        <w:rPr>
          <w:rFonts w:ascii="Times" w:eastAsia="Batang" w:hAnsi="Times"/>
          <w:b/>
          <w:lang w:val="en-GB"/>
        </w:rPr>
        <w:t>Observation</w:t>
      </w:r>
      <w:r w:rsidRPr="00DF0488">
        <w:rPr>
          <w:rFonts w:ascii="Times" w:eastAsia="Batang" w:hAnsi="Times"/>
          <w:b/>
          <w:lang w:val="en-GB"/>
        </w:rPr>
        <w:t xml:space="preserve"> </w:t>
      </w:r>
      <w:r>
        <w:rPr>
          <w:rFonts w:ascii="Times" w:eastAsia="Batang" w:hAnsi="Times"/>
          <w:b/>
          <w:lang w:val="en-GB"/>
        </w:rPr>
        <w:t>1</w:t>
      </w:r>
      <w:r w:rsidRPr="00DF0488">
        <w:rPr>
          <w:rFonts w:ascii="Times" w:eastAsia="Batang" w:hAnsi="Times" w:hint="eastAsia"/>
          <w:b/>
          <w:lang w:val="en-GB"/>
        </w:rPr>
        <w:t>:</w:t>
      </w:r>
      <w:r w:rsidRPr="00DF0488">
        <w:rPr>
          <w:rFonts w:ascii="Times" w:eastAsia="Batang" w:hAnsi="Times"/>
          <w:b/>
          <w:lang w:val="en-GB"/>
        </w:rPr>
        <w:t xml:space="preserve"> </w:t>
      </w:r>
      <w:r w:rsidR="003661AA">
        <w:rPr>
          <w:rFonts w:ascii="Times" w:eastAsia="Batang" w:hAnsi="Times"/>
          <w:b/>
          <w:lang w:val="en-GB"/>
        </w:rPr>
        <w:t>Besides SSB periodicity extension, extending Type0-PDCCH monitoring periodicity of 20ms can further reduce the common channel overhead to improve the DL coverage ratio</w:t>
      </w:r>
      <w:r>
        <w:rPr>
          <w:rFonts w:ascii="Times" w:eastAsia="Batang" w:hAnsi="Times"/>
          <w:b/>
          <w:lang w:val="en-GB"/>
        </w:rPr>
        <w:t>.</w:t>
      </w:r>
    </w:p>
    <w:p w14:paraId="5A23DA77" w14:textId="620AC645" w:rsidR="003661AA" w:rsidRDefault="003661AA" w:rsidP="003661AA">
      <w:pPr>
        <w:pStyle w:val="a0"/>
        <w:spacing w:line="252" w:lineRule="auto"/>
        <w:rPr>
          <w:rFonts w:ascii="Times" w:eastAsia="Batang" w:hAnsi="Times"/>
          <w:b/>
          <w:lang w:val="en-GB"/>
        </w:rPr>
      </w:pPr>
      <w:r>
        <w:rPr>
          <w:rFonts w:ascii="Times" w:eastAsia="Batang" w:hAnsi="Times"/>
          <w:b/>
          <w:lang w:val="en-GB"/>
        </w:rPr>
        <w:t>Observation</w:t>
      </w:r>
      <w:r w:rsidRPr="00DF0488">
        <w:rPr>
          <w:rFonts w:ascii="Times" w:eastAsia="Batang" w:hAnsi="Times"/>
          <w:b/>
          <w:lang w:val="en-GB"/>
        </w:rPr>
        <w:t xml:space="preserve"> </w:t>
      </w:r>
      <w:r>
        <w:rPr>
          <w:rFonts w:ascii="Times" w:eastAsia="Batang" w:hAnsi="Times"/>
          <w:b/>
          <w:lang w:val="en-GB"/>
        </w:rPr>
        <w:t>2</w:t>
      </w:r>
      <w:r w:rsidRPr="00DF0488">
        <w:rPr>
          <w:rFonts w:ascii="Times" w:eastAsia="Batang" w:hAnsi="Times" w:hint="eastAsia"/>
          <w:b/>
          <w:lang w:val="en-GB"/>
        </w:rPr>
        <w:t>:</w:t>
      </w:r>
      <w:r w:rsidRPr="00DF0488">
        <w:rPr>
          <w:rFonts w:ascii="Times" w:eastAsia="Batang" w:hAnsi="Times"/>
          <w:b/>
          <w:lang w:val="en-GB"/>
        </w:rPr>
        <w:t xml:space="preserve"> </w:t>
      </w:r>
      <w:r w:rsidR="00C93CC1">
        <w:rPr>
          <w:rFonts w:ascii="Times" w:eastAsia="Batang" w:hAnsi="Times"/>
          <w:b/>
          <w:lang w:val="en-GB"/>
        </w:rPr>
        <w:t xml:space="preserve">The inconsistent periodicity between SSB and Type0-PDCCH may </w:t>
      </w:r>
      <w:r w:rsidR="00C93CC1" w:rsidRPr="00C93CC1">
        <w:rPr>
          <w:rFonts w:ascii="Times" w:eastAsia="Batang" w:hAnsi="Times"/>
          <w:b/>
          <w:lang w:val="en-GB"/>
        </w:rPr>
        <w:t>degrade the Type0-PDCCH detection performance</w:t>
      </w:r>
      <w:r w:rsidR="00C93CC1">
        <w:rPr>
          <w:rFonts w:ascii="Times" w:eastAsia="Batang" w:hAnsi="Times"/>
          <w:b/>
          <w:lang w:val="en-GB"/>
        </w:rPr>
        <w:t>.</w:t>
      </w:r>
    </w:p>
    <w:p w14:paraId="526522CD" w14:textId="2788A92A" w:rsidR="00C93CC1" w:rsidRPr="007967D6" w:rsidRDefault="007967D6" w:rsidP="003661AA">
      <w:pPr>
        <w:pStyle w:val="a0"/>
        <w:spacing w:line="252" w:lineRule="auto"/>
        <w:rPr>
          <w:rFonts w:ascii="Times" w:eastAsiaTheme="minorEastAsia" w:hAnsi="Times"/>
          <w:b/>
          <w:lang w:val="en-GB" w:eastAsia="zh-CN"/>
        </w:rPr>
      </w:pPr>
      <w:r>
        <w:rPr>
          <w:rFonts w:ascii="Times" w:eastAsiaTheme="minorEastAsia" w:hAnsi="Times" w:hint="eastAsia"/>
          <w:b/>
          <w:lang w:val="en-GB" w:eastAsia="zh-CN"/>
        </w:rPr>
        <w:t>P</w:t>
      </w:r>
      <w:r>
        <w:rPr>
          <w:rFonts w:ascii="Times" w:eastAsiaTheme="minorEastAsia" w:hAnsi="Times"/>
          <w:b/>
          <w:lang w:val="en-GB" w:eastAsia="zh-CN"/>
        </w:rPr>
        <w:t>roposal 1: Extending Type0-PDCCH monitoring periodicity should be considered in conjunction with SSB periodicity extension</w:t>
      </w:r>
      <w:r w:rsidR="00AE124B">
        <w:rPr>
          <w:rFonts w:ascii="Times" w:eastAsiaTheme="minorEastAsia" w:hAnsi="Times"/>
          <w:b/>
          <w:lang w:val="en-GB" w:eastAsia="zh-CN"/>
        </w:rPr>
        <w:t xml:space="preserve"> in R19 NR NTN</w:t>
      </w:r>
      <w:r>
        <w:rPr>
          <w:rFonts w:ascii="Times" w:eastAsiaTheme="minorEastAsia" w:hAnsi="Times"/>
          <w:b/>
          <w:lang w:val="en-GB" w:eastAsia="zh-CN"/>
        </w:rPr>
        <w:t>.</w:t>
      </w:r>
    </w:p>
    <w:p w14:paraId="4B0870CC" w14:textId="7388A07A" w:rsidR="00735104" w:rsidRDefault="00956016" w:rsidP="005D1919">
      <w:pPr>
        <w:pStyle w:val="a0"/>
        <w:spacing w:line="252" w:lineRule="auto"/>
        <w:rPr>
          <w:rFonts w:ascii="Times" w:eastAsiaTheme="minorEastAsia" w:hAnsi="Times"/>
          <w:bCs/>
          <w:lang w:val="en-GB" w:eastAsia="zh-CN"/>
        </w:rPr>
      </w:pPr>
      <w:r>
        <w:rPr>
          <w:rFonts w:ascii="Times" w:eastAsiaTheme="minorEastAsia" w:hAnsi="Times"/>
          <w:bCs/>
          <w:lang w:val="en-GB" w:eastAsia="zh-CN"/>
        </w:rPr>
        <w:t>R</w:t>
      </w:r>
      <w:r>
        <w:rPr>
          <w:rFonts w:ascii="Times" w:eastAsiaTheme="minorEastAsia" w:hAnsi="Times" w:hint="eastAsia"/>
          <w:bCs/>
          <w:lang w:val="en-GB" w:eastAsia="zh-CN"/>
        </w:rPr>
        <w:t>eg</w:t>
      </w:r>
      <w:r>
        <w:rPr>
          <w:rFonts w:ascii="Times" w:eastAsiaTheme="minorEastAsia" w:hAnsi="Times"/>
          <w:bCs/>
          <w:lang w:val="en-GB" w:eastAsia="zh-CN"/>
        </w:rPr>
        <w:t>arding Type0-PDCCH monitoring periodicity extension</w:t>
      </w:r>
      <w:r w:rsidR="00735104">
        <w:rPr>
          <w:rFonts w:ascii="Times" w:eastAsiaTheme="minorEastAsia" w:hAnsi="Times"/>
          <w:bCs/>
          <w:lang w:val="en-GB" w:eastAsia="zh-CN"/>
        </w:rPr>
        <w:t>,</w:t>
      </w:r>
      <w:r>
        <w:rPr>
          <w:rFonts w:ascii="Times" w:eastAsiaTheme="minorEastAsia" w:hAnsi="Times"/>
          <w:bCs/>
          <w:lang w:val="en-GB" w:eastAsia="zh-CN"/>
        </w:rPr>
        <w:t xml:space="preserve"> in our understanding,</w:t>
      </w:r>
      <w:r w:rsidR="00735104">
        <w:rPr>
          <w:rFonts w:ascii="Times" w:eastAsiaTheme="minorEastAsia" w:hAnsi="Times"/>
          <w:bCs/>
          <w:lang w:val="en-GB" w:eastAsia="zh-CN"/>
        </w:rPr>
        <w:t xml:space="preserve"> the legacy procedure on determining Type0-PDCCH monitoring occasions can be reused, except the </w:t>
      </w:r>
      <m:oMath>
        <m:sSub>
          <m:sSubPr>
            <m:ctrlPr>
              <w:rPr>
                <w:rFonts w:ascii="Cambria Math" w:hAnsi="Cambria Math"/>
                <w:iCs/>
              </w:rPr>
            </m:ctrlPr>
          </m:sSubPr>
          <m:e>
            <m:r>
              <m:rPr>
                <m:sty m:val="p"/>
              </m:rPr>
              <w:rPr>
                <w:rFonts w:ascii="Cambria Math" w:hAnsi="Cambria Math"/>
              </w:rPr>
              <m:t>SFN</m:t>
            </m:r>
          </m:e>
          <m:sub>
            <m:r>
              <m:rPr>
                <m:sty m:val="p"/>
              </m:rPr>
              <w:rPr>
                <w:rFonts w:ascii="Cambria Math" w:hAnsi="Cambria Math"/>
              </w:rPr>
              <m:t>C</m:t>
            </m:r>
          </m:sub>
        </m:sSub>
      </m:oMath>
      <w:r w:rsidR="00227B41">
        <w:rPr>
          <w:rFonts w:ascii="Times" w:eastAsiaTheme="minorEastAsia" w:hAnsi="Times"/>
          <w:bCs/>
          <w:lang w:val="en-GB" w:eastAsia="zh-CN"/>
        </w:rPr>
        <w:t xml:space="preserve">. </w:t>
      </w:r>
      <w:r>
        <w:rPr>
          <w:rFonts w:ascii="Times" w:eastAsiaTheme="minorEastAsia" w:hAnsi="Times"/>
          <w:bCs/>
          <w:lang w:val="en-GB" w:eastAsia="zh-CN"/>
        </w:rPr>
        <w:t>Specifically, w</w:t>
      </w:r>
      <w:r w:rsidR="00227B41">
        <w:rPr>
          <w:rFonts w:ascii="Times" w:eastAsiaTheme="minorEastAsia" w:hAnsi="Times"/>
          <w:bCs/>
          <w:lang w:val="en-GB" w:eastAsia="zh-CN"/>
        </w:rPr>
        <w:t xml:space="preserve">hen the </w:t>
      </w:r>
      <w:r w:rsidR="00E55F9E">
        <w:rPr>
          <w:rFonts w:ascii="Times" w:eastAsiaTheme="minorEastAsia" w:hAnsi="Times"/>
          <w:bCs/>
          <w:lang w:val="en-GB" w:eastAsia="zh-CN"/>
        </w:rPr>
        <w:t xml:space="preserve">SSB is transmitted with a periodicity larger than </w:t>
      </w:r>
      <w:r w:rsidR="001B2BDB">
        <w:rPr>
          <w:rFonts w:ascii="Times" w:eastAsiaTheme="minorEastAsia" w:hAnsi="Times"/>
          <w:bCs/>
          <w:lang w:val="en-GB" w:eastAsia="zh-CN"/>
        </w:rPr>
        <w:t>2 frames</w:t>
      </w:r>
      <w:r w:rsidR="00E55F9E">
        <w:rPr>
          <w:rFonts w:ascii="Times" w:eastAsiaTheme="minorEastAsia" w:hAnsi="Times"/>
          <w:bCs/>
          <w:lang w:val="en-GB" w:eastAsia="zh-CN"/>
        </w:rPr>
        <w:t xml:space="preserve">, </w:t>
      </w:r>
      <w:r w:rsidR="00377458">
        <w:rPr>
          <w:rFonts w:ascii="Times" w:eastAsiaTheme="minorEastAsia" w:hAnsi="Times"/>
          <w:bCs/>
          <w:lang w:val="en-GB" w:eastAsia="zh-CN"/>
        </w:rPr>
        <w:t xml:space="preserve">the Type0-PDCCH should also be transmitted with </w:t>
      </w:r>
      <w:r w:rsidR="001B2BDB">
        <w:rPr>
          <w:rFonts w:ascii="Times" w:eastAsiaTheme="minorEastAsia" w:hAnsi="Times"/>
          <w:bCs/>
          <w:lang w:val="en-GB" w:eastAsia="zh-CN"/>
        </w:rPr>
        <w:t>larger</w:t>
      </w:r>
      <w:r w:rsidR="00377458">
        <w:rPr>
          <w:rFonts w:ascii="Times" w:eastAsiaTheme="minorEastAsia" w:hAnsi="Times"/>
          <w:bCs/>
          <w:lang w:val="en-GB" w:eastAsia="zh-CN"/>
        </w:rPr>
        <w:t xml:space="preserve"> periodicity. In other word, when Type0-PDCCH monitoring periodicity is extended, </w:t>
      </w:r>
      <w:bookmarkStart w:id="4" w:name="_Hlk189810952"/>
      <w:r w:rsidR="00377458">
        <w:rPr>
          <w:rFonts w:ascii="Times" w:eastAsiaTheme="minorEastAsia" w:hAnsi="Times"/>
          <w:bCs/>
          <w:lang w:val="en-GB" w:eastAsia="zh-CN"/>
        </w:rPr>
        <w:t xml:space="preserve">the UE </w:t>
      </w:r>
      <w:r w:rsidR="001B2BDB">
        <w:rPr>
          <w:rFonts w:ascii="Times" w:eastAsiaTheme="minorEastAsia" w:hAnsi="Times"/>
          <w:bCs/>
          <w:lang w:val="en-GB" w:eastAsia="zh-CN"/>
        </w:rPr>
        <w:t>no longer</w:t>
      </w:r>
      <w:r w:rsidR="00377458">
        <w:rPr>
          <w:rFonts w:ascii="Times" w:eastAsiaTheme="minorEastAsia" w:hAnsi="Times"/>
          <w:bCs/>
          <w:lang w:val="en-GB" w:eastAsia="zh-CN"/>
        </w:rPr>
        <w:t xml:space="preserve"> need to monitor Type0-PDCCH in every 2 frames</w:t>
      </w:r>
      <w:r w:rsidR="001B2BDB">
        <w:rPr>
          <w:rFonts w:ascii="Times" w:eastAsiaTheme="minorEastAsia" w:hAnsi="Times"/>
          <w:bCs/>
          <w:lang w:val="en-GB" w:eastAsia="zh-CN"/>
        </w:rPr>
        <w:t xml:space="preserve">, and only monitors Type0-PDCCH </w:t>
      </w:r>
      <w:r w:rsidR="002B751E">
        <w:rPr>
          <w:rFonts w:ascii="Times" w:eastAsiaTheme="minorEastAsia" w:hAnsi="Times"/>
          <w:bCs/>
          <w:lang w:val="en-GB" w:eastAsia="zh-CN"/>
        </w:rPr>
        <w:t xml:space="preserve">over </w:t>
      </w:r>
      <w:r w:rsidR="002B751E" w:rsidRPr="002011F5">
        <w:rPr>
          <w:rFonts w:eastAsiaTheme="minorEastAsia"/>
          <w:bCs/>
          <w:lang w:val="en-GB" w:eastAsia="zh-CN"/>
        </w:rPr>
        <w:t xml:space="preserve">slot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rsidR="002B751E" w:rsidRPr="002011F5">
        <w:t xml:space="preserve"> and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+1</m:t>
        </m:r>
      </m:oMath>
      <w:r w:rsidR="002B751E">
        <w:rPr>
          <w:rFonts w:ascii="Times" w:eastAsiaTheme="minorEastAsia" w:hAnsi="Times"/>
          <w:bCs/>
          <w:lang w:val="en-GB" w:eastAsia="zh-CN"/>
        </w:rPr>
        <w:t xml:space="preserve"> once</w:t>
      </w:r>
      <w:r w:rsidR="00377458">
        <w:rPr>
          <w:rFonts w:ascii="Times" w:eastAsiaTheme="minorEastAsia" w:hAnsi="Times"/>
          <w:bCs/>
          <w:lang w:val="en-GB" w:eastAsia="zh-CN"/>
        </w:rPr>
        <w:t xml:space="preserve"> </w:t>
      </w:r>
      <w:r w:rsidR="002B751E">
        <w:rPr>
          <w:rFonts w:ascii="Times" w:eastAsiaTheme="minorEastAsia" w:hAnsi="Times"/>
          <w:bCs/>
          <w:lang w:val="en-GB" w:eastAsia="zh-CN"/>
        </w:rPr>
        <w:t>per Type0-PDCCH monitoring periodicity.</w:t>
      </w:r>
      <w:bookmarkEnd w:id="4"/>
      <w:r w:rsidR="00BF1BB4">
        <w:rPr>
          <w:rFonts w:ascii="Times" w:eastAsiaTheme="minorEastAsia" w:hAnsi="Times"/>
          <w:bCs/>
          <w:lang w:val="en-GB" w:eastAsia="zh-CN"/>
        </w:rPr>
        <w:t xml:space="preserve"> </w:t>
      </w:r>
    </w:p>
    <w:p w14:paraId="4BDA6E60" w14:textId="5B7C09DE" w:rsidR="009F6711" w:rsidRDefault="009F6711" w:rsidP="009F6711">
      <w:pPr>
        <w:pStyle w:val="a0"/>
        <w:spacing w:line="252" w:lineRule="auto"/>
        <w:rPr>
          <w:rFonts w:ascii="Times" w:eastAsiaTheme="minorEastAsia" w:hAnsi="Times"/>
          <w:b/>
          <w:lang w:val="en-GB" w:eastAsia="zh-CN"/>
        </w:rPr>
      </w:pPr>
      <w:r>
        <w:rPr>
          <w:rFonts w:ascii="Times" w:eastAsiaTheme="minorEastAsia" w:hAnsi="Times" w:hint="eastAsia"/>
          <w:b/>
          <w:lang w:val="en-GB" w:eastAsia="zh-CN"/>
        </w:rPr>
        <w:t>P</w:t>
      </w:r>
      <w:r>
        <w:rPr>
          <w:rFonts w:ascii="Times" w:eastAsiaTheme="minorEastAsia" w:hAnsi="Times"/>
          <w:b/>
          <w:lang w:val="en-GB" w:eastAsia="zh-CN"/>
        </w:rPr>
        <w:t xml:space="preserve">roposal 2: </w:t>
      </w:r>
      <w:r w:rsidR="00BD2396">
        <w:rPr>
          <w:rFonts w:ascii="Times" w:eastAsiaTheme="minorEastAsia" w:hAnsi="Times"/>
          <w:b/>
          <w:lang w:val="en-GB" w:eastAsia="zh-CN"/>
        </w:rPr>
        <w:t>W</w:t>
      </w:r>
      <w:r w:rsidR="00BD2396" w:rsidRPr="00BD2396">
        <w:rPr>
          <w:rFonts w:ascii="Times" w:eastAsiaTheme="minorEastAsia" w:hAnsi="Times"/>
          <w:b/>
          <w:lang w:val="en-GB" w:eastAsia="zh-CN"/>
        </w:rPr>
        <w:t xml:space="preserve">hen Type0-PDCCH monitoring periodicity is extended, </w:t>
      </w:r>
      <w:r w:rsidR="00FB6CC7" w:rsidRPr="00FB6CC7">
        <w:rPr>
          <w:rFonts w:ascii="Times" w:eastAsiaTheme="minorEastAsia" w:hAnsi="Times"/>
          <w:b/>
          <w:bCs/>
          <w:lang w:val="en-GB" w:eastAsia="zh-CN"/>
        </w:rPr>
        <w:t xml:space="preserve">the UE </w:t>
      </w:r>
      <w:r w:rsidR="00FB6CC7">
        <w:rPr>
          <w:rFonts w:ascii="Times" w:eastAsiaTheme="minorEastAsia" w:hAnsi="Times" w:hint="eastAsia"/>
          <w:b/>
          <w:bCs/>
          <w:lang w:val="en-GB" w:eastAsia="zh-CN"/>
        </w:rPr>
        <w:t>do</w:t>
      </w:r>
      <w:r w:rsidR="00FB6CC7">
        <w:rPr>
          <w:rFonts w:ascii="Times" w:eastAsiaTheme="minorEastAsia" w:hAnsi="Times"/>
          <w:b/>
          <w:bCs/>
          <w:lang w:val="en-GB" w:eastAsia="zh-CN"/>
        </w:rPr>
        <w:t xml:space="preserve"> not</w:t>
      </w:r>
      <w:r w:rsidR="00FB6CC7" w:rsidRPr="00FB6CC7">
        <w:rPr>
          <w:rFonts w:ascii="Times" w:eastAsiaTheme="minorEastAsia" w:hAnsi="Times"/>
          <w:b/>
          <w:bCs/>
          <w:lang w:val="en-GB" w:eastAsia="zh-CN"/>
        </w:rPr>
        <w:t xml:space="preserve"> need to monitor Type0-PDCCH in every 2 frames, and only monitors Type0-PDCCH over slot </w:t>
      </w:r>
      <m:oMath>
        <m:sSub>
          <m:sSubPr>
            <m:ctrlPr>
              <w:rPr>
                <w:rFonts w:ascii="Cambria Math" w:eastAsiaTheme="minorEastAsia" w:hAnsi="Cambria Math"/>
                <w:b/>
                <w:i/>
                <w:lang w:eastAsia="zh-CN"/>
              </w:rPr>
            </m:ctrlPr>
          </m:sSubPr>
          <m:e>
            <m:r>
              <m:rPr>
                <m:sty m:val="bi"/>
              </m:rPr>
              <w:rPr>
                <w:rFonts w:ascii="Cambria Math" w:eastAsiaTheme="minorEastAsia" w:hAnsi="Cambria Math"/>
                <w:lang w:eastAsia="zh-CN"/>
              </w:rPr>
              <m:t>n</m:t>
            </m:r>
          </m:e>
          <m:sub>
            <m:r>
              <m:rPr>
                <m:sty m:val="bi"/>
              </m:rPr>
              <w:rPr>
                <w:rFonts w:ascii="Cambria Math" w:eastAsiaTheme="minorEastAsia" w:hAnsi="Cambria Math"/>
                <w:lang w:eastAsia="zh-CN"/>
              </w:rPr>
              <m:t>0</m:t>
            </m:r>
          </m:sub>
        </m:sSub>
      </m:oMath>
      <w:r w:rsidR="00FB6CC7" w:rsidRPr="00FB6CC7">
        <w:rPr>
          <w:rFonts w:ascii="Times" w:eastAsiaTheme="minorEastAsia" w:hAnsi="Times"/>
          <w:b/>
          <w:lang w:eastAsia="zh-CN"/>
        </w:rPr>
        <w:t xml:space="preserve"> and </w:t>
      </w:r>
      <m:oMath>
        <m:sSub>
          <m:sSubPr>
            <m:ctrlPr>
              <w:rPr>
                <w:rFonts w:ascii="Cambria Math" w:eastAsiaTheme="minorEastAsia" w:hAnsi="Cambria Math"/>
                <w:b/>
                <w:i/>
                <w:lang w:eastAsia="zh-CN"/>
              </w:rPr>
            </m:ctrlPr>
          </m:sSubPr>
          <m:e>
            <m:r>
              <m:rPr>
                <m:sty m:val="bi"/>
              </m:rPr>
              <w:rPr>
                <w:rFonts w:ascii="Cambria Math" w:eastAsiaTheme="minorEastAsia" w:hAnsi="Cambria Math"/>
                <w:lang w:eastAsia="zh-CN"/>
              </w:rPr>
              <m:t>n</m:t>
            </m:r>
          </m:e>
          <m:sub>
            <m:r>
              <m:rPr>
                <m:sty m:val="bi"/>
              </m:rPr>
              <w:rPr>
                <w:rFonts w:ascii="Cambria Math" w:eastAsiaTheme="minorEastAsia" w:hAnsi="Cambria Math"/>
                <w:lang w:eastAsia="zh-CN"/>
              </w:rPr>
              <m:t>0</m:t>
            </m:r>
          </m:sub>
        </m:sSub>
        <m:r>
          <m:rPr>
            <m:sty m:val="bi"/>
          </m:rPr>
          <w:rPr>
            <w:rFonts w:ascii="Cambria Math" w:eastAsiaTheme="minorEastAsia" w:hAnsi="Cambria Math"/>
            <w:lang w:eastAsia="zh-CN"/>
          </w:rPr>
          <m:t>+1</m:t>
        </m:r>
      </m:oMath>
      <w:r w:rsidR="00FB6CC7" w:rsidRPr="00FB6CC7">
        <w:rPr>
          <w:rFonts w:ascii="Times" w:eastAsiaTheme="minorEastAsia" w:hAnsi="Times"/>
          <w:b/>
          <w:bCs/>
          <w:lang w:val="en-GB" w:eastAsia="zh-CN"/>
        </w:rPr>
        <w:t xml:space="preserve"> once per Type0-PDCCH monitoring periodicity.</w:t>
      </w:r>
    </w:p>
    <w:p w14:paraId="0AD9595E" w14:textId="77777777" w:rsidR="00FB6CC7" w:rsidRDefault="00FB6CC7" w:rsidP="009F6711">
      <w:pPr>
        <w:pStyle w:val="a0"/>
        <w:spacing w:line="252" w:lineRule="auto"/>
        <w:rPr>
          <w:rFonts w:ascii="Times" w:eastAsiaTheme="minorEastAsia" w:hAnsi="Times"/>
          <w:b/>
          <w:lang w:val="en-GB" w:eastAsia="zh-CN"/>
        </w:rPr>
      </w:pPr>
    </w:p>
    <w:p w14:paraId="6E7D20C2" w14:textId="5E947B7F" w:rsidR="008B62E9" w:rsidRPr="008B62E9" w:rsidRDefault="008B62E9" w:rsidP="00904BBE">
      <w:pPr>
        <w:pStyle w:val="a0"/>
        <w:numPr>
          <w:ilvl w:val="0"/>
          <w:numId w:val="40"/>
        </w:numPr>
        <w:spacing w:line="252" w:lineRule="auto"/>
        <w:rPr>
          <w:rFonts w:ascii="Times" w:eastAsiaTheme="minorEastAsia" w:hAnsi="Times"/>
          <w:bCs/>
          <w:u w:val="single"/>
          <w:lang w:val="en-GB" w:eastAsia="zh-CN"/>
        </w:rPr>
      </w:pPr>
      <w:r w:rsidRPr="008B62E9">
        <w:rPr>
          <w:rFonts w:ascii="Times" w:eastAsiaTheme="minorEastAsia" w:hAnsi="Times" w:hint="eastAsia"/>
          <w:bCs/>
          <w:u w:val="single"/>
          <w:lang w:val="en-GB" w:eastAsia="zh-CN"/>
        </w:rPr>
        <w:t>M</w:t>
      </w:r>
      <w:r w:rsidRPr="008B62E9">
        <w:rPr>
          <w:rFonts w:ascii="Times" w:eastAsiaTheme="minorEastAsia" w:hAnsi="Times"/>
          <w:bCs/>
          <w:u w:val="single"/>
          <w:lang w:val="en-GB" w:eastAsia="zh-CN"/>
        </w:rPr>
        <w:t>IB periodicity:</w:t>
      </w:r>
    </w:p>
    <w:p w14:paraId="24433A89" w14:textId="7A019799" w:rsidR="00E21459" w:rsidRDefault="001F1EFD" w:rsidP="00302A3E">
      <w:pPr>
        <w:pStyle w:val="a0"/>
        <w:spacing w:line="252" w:lineRule="auto"/>
        <w:rPr>
          <w:rFonts w:ascii="Times" w:eastAsiaTheme="minorEastAsia" w:hAnsi="Times"/>
          <w:bCs/>
          <w:lang w:val="en-GB" w:eastAsia="zh-CN"/>
        </w:rPr>
      </w:pPr>
      <w:r>
        <w:rPr>
          <w:rFonts w:ascii="Times" w:eastAsiaTheme="minorEastAsia" w:hAnsi="Times"/>
          <w:bCs/>
          <w:lang w:val="en-GB" w:eastAsia="zh-CN"/>
        </w:rPr>
        <w:t xml:space="preserve">The MIB is carried on PBCH with a periodicity of 80ms and repetitions can be made within the 80ms, where 4/2/1 SSB combination can be </w:t>
      </w:r>
      <w:r w:rsidR="00BF1BB4">
        <w:rPr>
          <w:rFonts w:ascii="Times" w:eastAsiaTheme="minorEastAsia" w:hAnsi="Times"/>
          <w:bCs/>
          <w:lang w:val="en-GB" w:eastAsia="zh-CN"/>
        </w:rPr>
        <w:t>performed</w:t>
      </w:r>
      <w:r>
        <w:rPr>
          <w:rFonts w:ascii="Times" w:eastAsiaTheme="minorEastAsia" w:hAnsi="Times"/>
          <w:bCs/>
          <w:lang w:val="en-GB" w:eastAsia="zh-CN"/>
        </w:rPr>
        <w:t xml:space="preserve"> for 20ms/40ms/80ms SSB periodicity respectively. </w:t>
      </w:r>
      <w:r w:rsidR="00F66215">
        <w:rPr>
          <w:rFonts w:ascii="Times" w:eastAsiaTheme="minorEastAsia" w:hAnsi="Times"/>
          <w:bCs/>
          <w:lang w:val="en-GB" w:eastAsia="zh-CN"/>
        </w:rPr>
        <w:t xml:space="preserve">When the </w:t>
      </w:r>
      <w:r w:rsidR="00407ADF">
        <w:rPr>
          <w:rFonts w:ascii="Times" w:eastAsiaTheme="minorEastAsia" w:hAnsi="Times"/>
          <w:bCs/>
          <w:lang w:val="en-GB" w:eastAsia="zh-CN"/>
        </w:rPr>
        <w:t xml:space="preserve">extended SSB periodicity with maximum value of 160ms </w:t>
      </w:r>
      <w:r w:rsidR="00F66215">
        <w:rPr>
          <w:rFonts w:ascii="Times" w:eastAsiaTheme="minorEastAsia" w:hAnsi="Times"/>
          <w:bCs/>
          <w:lang w:val="en-GB" w:eastAsia="zh-CN"/>
        </w:rPr>
        <w:t>is introduced</w:t>
      </w:r>
      <w:r w:rsidR="00407ADF">
        <w:rPr>
          <w:rFonts w:ascii="Times" w:eastAsiaTheme="minorEastAsia" w:hAnsi="Times"/>
          <w:bCs/>
          <w:lang w:val="en-GB" w:eastAsia="zh-CN"/>
        </w:rPr>
        <w:t xml:space="preserve"> for initial cell selection</w:t>
      </w:r>
      <w:r w:rsidR="00F66215">
        <w:rPr>
          <w:rFonts w:ascii="Times" w:eastAsiaTheme="minorEastAsia" w:hAnsi="Times"/>
          <w:bCs/>
          <w:lang w:val="en-GB" w:eastAsia="zh-CN"/>
        </w:rPr>
        <w:t xml:space="preserve"> in R19 NR NTN, the MIB periodicity should also be extended to 160ms correspondingly.</w:t>
      </w:r>
      <w:r w:rsidR="00407ADF">
        <w:rPr>
          <w:rFonts w:ascii="Times" w:eastAsiaTheme="minorEastAsia" w:hAnsi="Times"/>
          <w:bCs/>
          <w:lang w:val="en-GB" w:eastAsia="zh-CN"/>
        </w:rPr>
        <w:t xml:space="preserve"> </w:t>
      </w:r>
      <w:r w:rsidR="008B5FEF">
        <w:rPr>
          <w:rFonts w:ascii="Times" w:eastAsiaTheme="minorEastAsia" w:hAnsi="Times"/>
          <w:bCs/>
          <w:lang w:val="en-GB" w:eastAsia="zh-CN"/>
        </w:rPr>
        <w:t>However, w</w:t>
      </w:r>
      <w:r w:rsidR="00407ADF">
        <w:rPr>
          <w:rFonts w:ascii="Times" w:eastAsiaTheme="minorEastAsia" w:hAnsi="Times"/>
          <w:bCs/>
          <w:lang w:val="en-GB" w:eastAsia="zh-CN"/>
        </w:rPr>
        <w:t>e note that clause 5.2.1 in TS38.311</w:t>
      </w:r>
      <w:r w:rsidR="008B5FEF">
        <w:rPr>
          <w:rFonts w:ascii="Times" w:eastAsiaTheme="minorEastAsia" w:hAnsi="Times"/>
          <w:bCs/>
          <w:lang w:val="en-GB" w:eastAsia="zh-CN"/>
        </w:rPr>
        <w:t xml:space="preserve"> already</w:t>
      </w:r>
      <w:r w:rsidR="00407ADF">
        <w:rPr>
          <w:rFonts w:ascii="Times" w:eastAsiaTheme="minorEastAsia" w:hAnsi="Times"/>
          <w:bCs/>
          <w:lang w:val="en-GB" w:eastAsia="zh-CN"/>
        </w:rPr>
        <w:t xml:space="preserve"> says that “</w:t>
      </w:r>
      <w:r w:rsidR="008B5FEF" w:rsidRPr="008B5FEF">
        <w:rPr>
          <w:rFonts w:eastAsia="宋体"/>
          <w:i/>
          <w:iCs/>
          <w:szCs w:val="20"/>
          <w:lang w:eastAsia="zh-CN"/>
        </w:rPr>
        <w:t>NOTE 1:</w:t>
      </w:r>
      <w:r w:rsidR="008B5FEF" w:rsidRPr="008B5FEF">
        <w:rPr>
          <w:rFonts w:ascii="Times" w:eastAsiaTheme="minorEastAsia" w:hAnsi="Times"/>
          <w:bCs/>
          <w:i/>
          <w:iCs/>
          <w:lang w:val="en-GB" w:eastAsia="zh-CN"/>
        </w:rPr>
        <w:t xml:space="preserve"> </w:t>
      </w:r>
      <w:r w:rsidR="00407ADF" w:rsidRPr="008B5FEF">
        <w:rPr>
          <w:rFonts w:eastAsia="宋体"/>
          <w:i/>
          <w:iCs/>
          <w:szCs w:val="20"/>
          <w:lang w:eastAsia="zh-CN"/>
        </w:rPr>
        <w:t>I</w:t>
      </w:r>
      <w:r w:rsidR="00407ADF" w:rsidRPr="00407ADF">
        <w:rPr>
          <w:rFonts w:eastAsia="宋体"/>
          <w:i/>
          <w:iCs/>
          <w:szCs w:val="20"/>
          <w:lang w:eastAsia="zh-CN"/>
        </w:rPr>
        <w:t>f the period of SSB is larger than 80 ms, the MIB is transmitted with the same periodicity as that of SSB.</w:t>
      </w:r>
      <w:r w:rsidR="00407ADF">
        <w:rPr>
          <w:rFonts w:ascii="Times" w:eastAsiaTheme="minorEastAsia" w:hAnsi="Times"/>
          <w:bCs/>
          <w:lang w:val="en-GB" w:eastAsia="zh-CN"/>
        </w:rPr>
        <w:t>”</w:t>
      </w:r>
      <w:r w:rsidR="008B5FEF">
        <w:rPr>
          <w:rFonts w:ascii="Times" w:eastAsiaTheme="minorEastAsia" w:hAnsi="Times"/>
          <w:bCs/>
          <w:lang w:val="en-GB" w:eastAsia="zh-CN"/>
        </w:rPr>
        <w:t xml:space="preserve">. We think that this note can also be applied to </w:t>
      </w:r>
      <w:r w:rsidR="00BF1BB4">
        <w:rPr>
          <w:rFonts w:ascii="Times" w:eastAsiaTheme="minorEastAsia" w:hAnsi="Times"/>
          <w:bCs/>
          <w:lang w:val="en-GB" w:eastAsia="zh-CN"/>
        </w:rPr>
        <w:t xml:space="preserve">the </w:t>
      </w:r>
      <w:r w:rsidR="008B5FEF">
        <w:rPr>
          <w:rFonts w:ascii="Times" w:eastAsiaTheme="minorEastAsia" w:hAnsi="Times"/>
          <w:bCs/>
          <w:lang w:val="en-GB" w:eastAsia="zh-CN"/>
        </w:rPr>
        <w:t xml:space="preserve">cell search procedure, </w:t>
      </w:r>
      <w:r w:rsidR="00E21459">
        <w:rPr>
          <w:rFonts w:ascii="Times" w:eastAsiaTheme="minorEastAsia" w:hAnsi="Times"/>
          <w:bCs/>
          <w:lang w:val="en-GB" w:eastAsia="zh-CN"/>
        </w:rPr>
        <w:t xml:space="preserve">which implies that the 160ms MIB period </w:t>
      </w:r>
      <w:r w:rsidR="00756C6A">
        <w:rPr>
          <w:rFonts w:ascii="Times" w:eastAsiaTheme="minorEastAsia" w:hAnsi="Times"/>
          <w:bCs/>
          <w:lang w:val="en-GB" w:eastAsia="zh-CN"/>
        </w:rPr>
        <w:t>has</w:t>
      </w:r>
      <w:r w:rsidR="00E21459">
        <w:rPr>
          <w:rFonts w:ascii="Times" w:eastAsiaTheme="minorEastAsia" w:hAnsi="Times"/>
          <w:bCs/>
          <w:lang w:val="en-GB" w:eastAsia="zh-CN"/>
        </w:rPr>
        <w:t xml:space="preserve"> already</w:t>
      </w:r>
      <w:r w:rsidR="00756C6A">
        <w:rPr>
          <w:rFonts w:ascii="Times" w:eastAsiaTheme="minorEastAsia" w:hAnsi="Times"/>
          <w:bCs/>
          <w:lang w:val="en-GB" w:eastAsia="zh-CN"/>
        </w:rPr>
        <w:t xml:space="preserve"> been</w:t>
      </w:r>
      <w:r w:rsidR="00E21459">
        <w:rPr>
          <w:rFonts w:ascii="Times" w:eastAsiaTheme="minorEastAsia" w:hAnsi="Times"/>
          <w:bCs/>
          <w:lang w:val="en-GB" w:eastAsia="zh-CN"/>
        </w:rPr>
        <w:t xml:space="preserve"> supported </w:t>
      </w:r>
      <w:r w:rsidR="00C90C56">
        <w:rPr>
          <w:rFonts w:ascii="Times" w:eastAsiaTheme="minorEastAsia" w:hAnsi="Times"/>
          <w:bCs/>
          <w:lang w:val="en-GB" w:eastAsia="zh-CN"/>
        </w:rPr>
        <w:t>during initial cell selection</w:t>
      </w:r>
      <w:r w:rsidR="00E21459">
        <w:rPr>
          <w:rFonts w:ascii="Times" w:eastAsiaTheme="minorEastAsia" w:hAnsi="Times"/>
          <w:bCs/>
          <w:lang w:val="en-GB" w:eastAsia="zh-CN"/>
        </w:rPr>
        <w:t>.</w:t>
      </w:r>
    </w:p>
    <w:p w14:paraId="6E833CE1" w14:textId="0FAF0900" w:rsidR="008B5FEF" w:rsidRDefault="008B5FEF" w:rsidP="008B5FEF">
      <w:pPr>
        <w:pStyle w:val="a0"/>
        <w:spacing w:line="252" w:lineRule="auto"/>
        <w:rPr>
          <w:rFonts w:ascii="Times" w:eastAsia="Batang" w:hAnsi="Times"/>
          <w:b/>
          <w:lang w:val="en-GB"/>
        </w:rPr>
      </w:pPr>
      <w:r>
        <w:rPr>
          <w:rFonts w:ascii="Times" w:eastAsia="Batang" w:hAnsi="Times"/>
          <w:b/>
          <w:lang w:val="en-GB"/>
        </w:rPr>
        <w:t>Observation</w:t>
      </w:r>
      <w:r w:rsidRPr="00DF0488">
        <w:rPr>
          <w:rFonts w:ascii="Times" w:eastAsia="Batang" w:hAnsi="Times"/>
          <w:b/>
          <w:lang w:val="en-GB"/>
        </w:rPr>
        <w:t xml:space="preserve"> </w:t>
      </w:r>
      <w:r>
        <w:rPr>
          <w:rFonts w:ascii="Times" w:eastAsia="Batang" w:hAnsi="Times"/>
          <w:b/>
          <w:lang w:val="en-GB"/>
        </w:rPr>
        <w:t>3</w:t>
      </w:r>
      <w:r w:rsidRPr="00DF0488">
        <w:rPr>
          <w:rFonts w:ascii="Times" w:eastAsia="Batang" w:hAnsi="Times" w:hint="eastAsia"/>
          <w:b/>
          <w:lang w:val="en-GB"/>
        </w:rPr>
        <w:t>:</w:t>
      </w:r>
      <w:r w:rsidRPr="00DF0488">
        <w:rPr>
          <w:rFonts w:ascii="Times" w:eastAsia="Batang" w:hAnsi="Times"/>
          <w:b/>
          <w:lang w:val="en-GB"/>
        </w:rPr>
        <w:t xml:space="preserve"> </w:t>
      </w:r>
      <w:r>
        <w:rPr>
          <w:rFonts w:ascii="Times" w:eastAsia="Batang" w:hAnsi="Times"/>
          <w:b/>
          <w:lang w:val="en-GB"/>
        </w:rPr>
        <w:t xml:space="preserve">The </w:t>
      </w:r>
      <w:r w:rsidR="003A7E6E">
        <w:rPr>
          <w:rFonts w:ascii="Times" w:eastAsia="Batang" w:hAnsi="Times"/>
          <w:b/>
          <w:lang w:val="en-GB"/>
        </w:rPr>
        <w:t>MIB can</w:t>
      </w:r>
      <w:r w:rsidR="00B91FA1">
        <w:rPr>
          <w:rFonts w:ascii="Times" w:eastAsia="Batang" w:hAnsi="Times"/>
          <w:b/>
          <w:lang w:val="en-GB"/>
        </w:rPr>
        <w:t xml:space="preserve"> already</w:t>
      </w:r>
      <w:r w:rsidR="003A7E6E">
        <w:rPr>
          <w:rFonts w:ascii="Times" w:eastAsia="Batang" w:hAnsi="Times"/>
          <w:b/>
          <w:lang w:val="en-GB"/>
        </w:rPr>
        <w:t xml:space="preserve"> be transmitted with a </w:t>
      </w:r>
      <w:r w:rsidR="005823E1">
        <w:rPr>
          <w:rFonts w:ascii="Times" w:eastAsia="Batang" w:hAnsi="Times"/>
          <w:b/>
          <w:lang w:val="en-GB"/>
        </w:rPr>
        <w:t>periodicity larger than 80ms, and there is no spec impact</w:t>
      </w:r>
      <w:r w:rsidR="00D60F82">
        <w:rPr>
          <w:rFonts w:ascii="Times" w:eastAsia="Batang" w:hAnsi="Times"/>
          <w:b/>
          <w:lang w:val="en-GB"/>
        </w:rPr>
        <w:t xml:space="preserve"> on MIB transmission</w:t>
      </w:r>
      <w:r w:rsidR="005823E1">
        <w:rPr>
          <w:rFonts w:ascii="Times" w:eastAsia="Batang" w:hAnsi="Times"/>
          <w:b/>
          <w:lang w:val="en-GB"/>
        </w:rPr>
        <w:t xml:space="preserve"> when </w:t>
      </w:r>
      <w:r w:rsidR="005823E1" w:rsidRPr="005823E1">
        <w:rPr>
          <w:rFonts w:ascii="Times" w:eastAsia="Batang" w:hAnsi="Times"/>
          <w:b/>
          <w:lang w:val="en-GB"/>
        </w:rPr>
        <w:t>the extended SSB periodicity with maximum value of 160ms is introduced for initial cell selection</w:t>
      </w:r>
      <w:r w:rsidR="005823E1">
        <w:rPr>
          <w:rFonts w:ascii="Times" w:eastAsia="Batang" w:hAnsi="Times"/>
          <w:b/>
          <w:lang w:val="en-GB"/>
        </w:rPr>
        <w:t xml:space="preserve"> in R19 NR NTN</w:t>
      </w:r>
      <w:r>
        <w:rPr>
          <w:rFonts w:ascii="Times" w:eastAsia="Batang" w:hAnsi="Times"/>
          <w:b/>
          <w:lang w:val="en-GB"/>
        </w:rPr>
        <w:t>.</w:t>
      </w:r>
    </w:p>
    <w:p w14:paraId="40B09CFA" w14:textId="77777777" w:rsidR="00D42BEE" w:rsidRDefault="00D42BEE" w:rsidP="007642E6">
      <w:pPr>
        <w:pStyle w:val="a0"/>
        <w:spacing w:after="0" w:line="252" w:lineRule="auto"/>
        <w:rPr>
          <w:rFonts w:ascii="Times" w:eastAsiaTheme="minorEastAsia" w:hAnsi="Times"/>
          <w:bCs/>
          <w:lang w:val="en-GB" w:eastAsia="zh-CN"/>
        </w:rPr>
      </w:pPr>
    </w:p>
    <w:p w14:paraId="76995CBC" w14:textId="2C703087" w:rsidR="00DB195B" w:rsidRPr="00DB195B" w:rsidRDefault="009D6FFF" w:rsidP="00DB195B">
      <w:pPr>
        <w:pStyle w:val="3"/>
        <w:spacing w:before="120" w:after="120"/>
        <w:ind w:left="0" w:firstLine="0"/>
        <w:rPr>
          <w:rFonts w:ascii="Times New Roman" w:hAnsi="Times New Roman" w:cs="Times New Roman"/>
          <w:sz w:val="20"/>
          <w:szCs w:val="20"/>
          <w:lang w:eastAsia="zh-CN"/>
        </w:rPr>
      </w:pPr>
      <w:r>
        <w:rPr>
          <w:rFonts w:ascii="Times New Roman" w:eastAsia="Batang" w:hAnsi="Times New Roman" w:cs="Times New Roman"/>
          <w:sz w:val="20"/>
          <w:szCs w:val="20"/>
          <w:lang w:val="en-GB"/>
        </w:rPr>
        <w:t>Other system-level coverage issues</w:t>
      </w:r>
    </w:p>
    <w:p w14:paraId="1C396F32" w14:textId="77777777" w:rsidR="00BF1BB4" w:rsidRPr="008B62E9" w:rsidRDefault="00BF1BB4" w:rsidP="00BF1BB4">
      <w:pPr>
        <w:pStyle w:val="a0"/>
        <w:numPr>
          <w:ilvl w:val="0"/>
          <w:numId w:val="40"/>
        </w:numPr>
        <w:spacing w:line="252" w:lineRule="auto"/>
        <w:rPr>
          <w:rFonts w:ascii="Times" w:eastAsiaTheme="minorEastAsia" w:hAnsi="Times"/>
          <w:bCs/>
          <w:u w:val="single"/>
          <w:lang w:val="en-GB" w:eastAsia="zh-CN"/>
        </w:rPr>
      </w:pPr>
      <w:r w:rsidRPr="008B62E9">
        <w:rPr>
          <w:rFonts w:ascii="Times" w:eastAsiaTheme="minorEastAsia" w:hAnsi="Times"/>
          <w:bCs/>
          <w:u w:val="single"/>
          <w:lang w:val="en-GB" w:eastAsia="zh-CN"/>
        </w:rPr>
        <w:t>SIB reception</w:t>
      </w:r>
      <w:r>
        <w:rPr>
          <w:rFonts w:ascii="Times" w:eastAsiaTheme="minorEastAsia" w:hAnsi="Times" w:hint="eastAsia"/>
          <w:bCs/>
          <w:u w:val="single"/>
          <w:lang w:val="en-GB" w:eastAsia="zh-CN"/>
        </w:rPr>
        <w:t>:</w:t>
      </w:r>
    </w:p>
    <w:p w14:paraId="626B86D0" w14:textId="77777777" w:rsidR="00BF1BB4" w:rsidRDefault="00BF1BB4" w:rsidP="00BF1BB4">
      <w:pPr>
        <w:pStyle w:val="a0"/>
        <w:spacing w:line="252" w:lineRule="auto"/>
        <w:rPr>
          <w:rFonts w:eastAsia="Batang"/>
          <w:szCs w:val="20"/>
          <w:lang w:val="en-GB" w:eastAsia="x-none"/>
        </w:rPr>
      </w:pPr>
      <w:r>
        <w:rPr>
          <w:rFonts w:ascii="Times" w:eastAsiaTheme="minorEastAsia" w:hAnsi="Times"/>
          <w:bCs/>
          <w:lang w:eastAsia="zh-CN"/>
        </w:rPr>
        <w:t xml:space="preserve">Beam hopping can </w:t>
      </w:r>
      <w:r>
        <w:rPr>
          <w:rFonts w:ascii="Times" w:eastAsiaTheme="minorEastAsia" w:hAnsi="Times" w:hint="eastAsia"/>
          <w:bCs/>
          <w:lang w:eastAsia="zh-CN"/>
        </w:rPr>
        <w:t>effectively</w:t>
      </w:r>
      <w:r>
        <w:rPr>
          <w:rFonts w:ascii="Times" w:eastAsiaTheme="minorEastAsia" w:hAnsi="Times"/>
          <w:bCs/>
          <w:lang w:eastAsia="zh-CN"/>
        </w:rPr>
        <w:t xml:space="preserve"> improve the coverage ratio in NTN scenario through illuminating beam footprints in TDM manner. Given the default SSB periodicity during cell search has been extended to 160ms, the revisit time for beam hooping can be 160ms and the average active time of each beam footprint w.r.t different </w:t>
      </w:r>
      <w:r w:rsidRPr="009B3BF4">
        <w:rPr>
          <w:rFonts w:eastAsia="Batang"/>
          <w:szCs w:val="20"/>
          <w:lang w:val="en-GB" w:eastAsia="x-none"/>
        </w:rPr>
        <w:t>reference satellite parameters scenarios</w:t>
      </w:r>
      <w:r>
        <w:rPr>
          <w:rFonts w:eastAsia="Batang"/>
          <w:szCs w:val="20"/>
          <w:lang w:val="en-GB" w:eastAsia="x-none"/>
        </w:rPr>
        <w:t xml:space="preserve"> are provided in Table 1.</w:t>
      </w:r>
    </w:p>
    <w:p w14:paraId="521FB580" w14:textId="77777777" w:rsidR="00BF1BB4" w:rsidRPr="003B570A" w:rsidRDefault="00BF1BB4" w:rsidP="00BF1BB4">
      <w:pPr>
        <w:pStyle w:val="a0"/>
        <w:spacing w:after="0" w:line="252" w:lineRule="auto"/>
        <w:jc w:val="center"/>
        <w:rPr>
          <w:rFonts w:ascii="Times" w:eastAsiaTheme="minorEastAsia" w:hAnsi="Times"/>
          <w:bCs/>
          <w:lang w:val="en-GB" w:eastAsia="zh-CN"/>
        </w:rPr>
      </w:pPr>
      <w:r>
        <w:rPr>
          <w:rFonts w:eastAsia="等线"/>
          <w:kern w:val="2"/>
          <w:szCs w:val="20"/>
          <w:lang w:eastAsia="zh-CN"/>
        </w:rPr>
        <w:t xml:space="preserve">Table 1. </w:t>
      </w:r>
      <w:r>
        <w:rPr>
          <w:rFonts w:ascii="Times" w:eastAsiaTheme="minorEastAsia" w:hAnsi="Times"/>
          <w:bCs/>
          <w:lang w:val="en-GB" w:eastAsia="zh-CN"/>
        </w:rPr>
        <w:t>Average active time of each beam footprint for LEO600 set 1</w:t>
      </w:r>
    </w:p>
    <w:tbl>
      <w:tblPr>
        <w:tblStyle w:val="af1"/>
        <w:tblW w:w="5000" w:type="pct"/>
        <w:jc w:val="center"/>
        <w:tblLook w:val="04A0" w:firstRow="1" w:lastRow="0" w:firstColumn="1" w:lastColumn="0" w:noHBand="0" w:noVBand="1"/>
      </w:tblPr>
      <w:tblGrid>
        <w:gridCol w:w="4880"/>
        <w:gridCol w:w="2206"/>
        <w:gridCol w:w="1976"/>
      </w:tblGrid>
      <w:tr w:rsidR="00BF1BB4" w:rsidRPr="00922A0A" w14:paraId="6F5BC51E" w14:textId="77777777" w:rsidTr="006B7DD1">
        <w:trPr>
          <w:trHeight w:val="470"/>
          <w:jc w:val="center"/>
        </w:trPr>
        <w:tc>
          <w:tcPr>
            <w:tcW w:w="2693" w:type="pct"/>
            <w:shd w:val="clear" w:color="auto" w:fill="00B0F0"/>
            <w:vAlign w:val="center"/>
          </w:tcPr>
          <w:p w14:paraId="2582C478" w14:textId="77777777" w:rsidR="00BF1BB4" w:rsidRPr="009F3347" w:rsidRDefault="00BF1BB4" w:rsidP="006B7DD1">
            <w:pPr>
              <w:snapToGrid w:val="0"/>
              <w:jc w:val="center"/>
              <w:rPr>
                <w:rFonts w:eastAsia="楷体"/>
                <w:szCs w:val="20"/>
              </w:rPr>
            </w:pPr>
            <w:r w:rsidRPr="009F3347">
              <w:rPr>
                <w:rFonts w:eastAsia="楷体"/>
                <w:szCs w:val="20"/>
              </w:rPr>
              <w:t>Scenario</w:t>
            </w:r>
          </w:p>
        </w:tc>
        <w:tc>
          <w:tcPr>
            <w:tcW w:w="1217" w:type="pct"/>
            <w:shd w:val="clear" w:color="auto" w:fill="00B0F0"/>
            <w:vAlign w:val="center"/>
          </w:tcPr>
          <w:p w14:paraId="24B808AF" w14:textId="77777777" w:rsidR="00BF1BB4" w:rsidRPr="00922A0A" w:rsidRDefault="00BF1BB4" w:rsidP="006B7DD1">
            <w:pPr>
              <w:snapToGrid w:val="0"/>
              <w:jc w:val="center"/>
              <w:rPr>
                <w:rFonts w:eastAsia="楷体"/>
                <w:szCs w:val="20"/>
              </w:rPr>
            </w:pPr>
            <w:r>
              <w:rPr>
                <w:rFonts w:ascii="Times" w:eastAsiaTheme="minorEastAsia" w:hAnsi="Times"/>
                <w:bCs/>
                <w:lang w:val="en-GB" w:eastAsia="zh-CN"/>
              </w:rPr>
              <w:t>LEO600 set1-1/set1-3</w:t>
            </w:r>
          </w:p>
        </w:tc>
        <w:tc>
          <w:tcPr>
            <w:tcW w:w="1090" w:type="pct"/>
            <w:shd w:val="clear" w:color="auto" w:fill="00B0F0"/>
            <w:vAlign w:val="center"/>
          </w:tcPr>
          <w:p w14:paraId="4331FA4A" w14:textId="77777777" w:rsidR="00BF1BB4" w:rsidRPr="00922A0A" w:rsidRDefault="00BF1BB4" w:rsidP="006B7DD1">
            <w:pPr>
              <w:snapToGrid w:val="0"/>
              <w:jc w:val="center"/>
              <w:rPr>
                <w:rFonts w:eastAsia="楷体"/>
                <w:szCs w:val="20"/>
              </w:rPr>
            </w:pPr>
            <w:r>
              <w:rPr>
                <w:rFonts w:ascii="Times" w:eastAsiaTheme="minorEastAsia" w:hAnsi="Times"/>
                <w:bCs/>
                <w:lang w:val="en-GB" w:eastAsia="zh-CN"/>
              </w:rPr>
              <w:t xml:space="preserve">LEO600 set1-2 </w:t>
            </w:r>
          </w:p>
        </w:tc>
      </w:tr>
      <w:tr w:rsidR="00BF1BB4" w:rsidRPr="002A6EAC" w14:paraId="31DE7653" w14:textId="77777777" w:rsidTr="006B7DD1">
        <w:trPr>
          <w:jc w:val="center"/>
        </w:trPr>
        <w:tc>
          <w:tcPr>
            <w:tcW w:w="2693" w:type="pct"/>
          </w:tcPr>
          <w:p w14:paraId="2EA600BE" w14:textId="77777777" w:rsidR="00BF1BB4" w:rsidRPr="009F3347" w:rsidRDefault="00BF1BB4" w:rsidP="006B7DD1">
            <w:pPr>
              <w:snapToGrid w:val="0"/>
              <w:rPr>
                <w:rFonts w:eastAsia="楷体"/>
                <w:szCs w:val="20"/>
              </w:rPr>
            </w:pPr>
            <w:r w:rsidRPr="009F3347">
              <w:rPr>
                <w:rFonts w:eastAsia="楷体"/>
                <w:szCs w:val="20"/>
              </w:rPr>
              <w:t>Total number of beam footprints (N</w:t>
            </w:r>
            <w:r w:rsidRPr="009F3347">
              <w:rPr>
                <w:rFonts w:eastAsia="楷体"/>
                <w:szCs w:val="20"/>
                <w:vertAlign w:val="subscript"/>
              </w:rPr>
              <w:t>total_beam</w:t>
            </w:r>
            <w:r w:rsidRPr="009F3347">
              <w:rPr>
                <w:rFonts w:eastAsia="楷体"/>
                <w:szCs w:val="20"/>
              </w:rPr>
              <w:t>)</w:t>
            </w:r>
          </w:p>
        </w:tc>
        <w:tc>
          <w:tcPr>
            <w:tcW w:w="1217" w:type="pct"/>
            <w:vAlign w:val="center"/>
          </w:tcPr>
          <w:p w14:paraId="317741C8" w14:textId="77777777" w:rsidR="00BF1BB4" w:rsidRPr="002A6EAC" w:rsidRDefault="00BF1BB4" w:rsidP="006B7DD1">
            <w:pPr>
              <w:snapToGrid w:val="0"/>
              <w:jc w:val="center"/>
              <w:rPr>
                <w:rFonts w:eastAsia="楷体"/>
                <w:szCs w:val="20"/>
              </w:rPr>
            </w:pPr>
            <w:r w:rsidRPr="002A6EAC">
              <w:rPr>
                <w:rFonts w:eastAsia="楷体"/>
                <w:szCs w:val="20"/>
              </w:rPr>
              <w:t>1058</w:t>
            </w:r>
          </w:p>
        </w:tc>
        <w:tc>
          <w:tcPr>
            <w:tcW w:w="1090" w:type="pct"/>
            <w:vAlign w:val="center"/>
          </w:tcPr>
          <w:p w14:paraId="47235771" w14:textId="77777777" w:rsidR="00BF1BB4" w:rsidRPr="002A6EAC" w:rsidRDefault="00BF1BB4" w:rsidP="006B7DD1">
            <w:pPr>
              <w:snapToGrid w:val="0"/>
              <w:jc w:val="center"/>
              <w:rPr>
                <w:szCs w:val="20"/>
              </w:rPr>
            </w:pPr>
            <w:r w:rsidRPr="002A6EAC">
              <w:rPr>
                <w:szCs w:val="20"/>
              </w:rPr>
              <w:t>1058</w:t>
            </w:r>
          </w:p>
        </w:tc>
      </w:tr>
      <w:tr w:rsidR="00BF1BB4" w:rsidRPr="002A6EAC" w14:paraId="7E238C9C" w14:textId="77777777" w:rsidTr="006B7DD1">
        <w:trPr>
          <w:jc w:val="center"/>
        </w:trPr>
        <w:tc>
          <w:tcPr>
            <w:tcW w:w="2693" w:type="pct"/>
          </w:tcPr>
          <w:p w14:paraId="3E6E13B0" w14:textId="77777777" w:rsidR="00BF1BB4" w:rsidRPr="009F3347" w:rsidRDefault="00BF1BB4" w:rsidP="006B7DD1">
            <w:pPr>
              <w:snapToGrid w:val="0"/>
              <w:rPr>
                <w:rFonts w:eastAsia="楷体"/>
                <w:szCs w:val="20"/>
              </w:rPr>
            </w:pPr>
            <w:r w:rsidRPr="009F3347">
              <w:rPr>
                <w:rFonts w:eastAsia="楷体"/>
                <w:szCs w:val="20"/>
              </w:rPr>
              <w:t>simultaneously active beam</w:t>
            </w:r>
            <w:r>
              <w:rPr>
                <w:rFonts w:eastAsia="楷体"/>
                <w:szCs w:val="20"/>
              </w:rPr>
              <w:t xml:space="preserve"> number</w:t>
            </w:r>
            <w:r w:rsidRPr="009F3347">
              <w:rPr>
                <w:rFonts w:eastAsia="楷体"/>
                <w:szCs w:val="20"/>
              </w:rPr>
              <w:t xml:space="preserve"> (M</w:t>
            </w:r>
            <w:r w:rsidRPr="009F3347">
              <w:rPr>
                <w:rFonts w:eastAsia="楷体"/>
                <w:szCs w:val="20"/>
                <w:vertAlign w:val="subscript"/>
              </w:rPr>
              <w:t>simul_active_beam</w:t>
            </w:r>
            <w:r w:rsidRPr="009F3347">
              <w:rPr>
                <w:rFonts w:eastAsia="楷体"/>
                <w:szCs w:val="20"/>
              </w:rPr>
              <w:t>)</w:t>
            </w:r>
          </w:p>
        </w:tc>
        <w:tc>
          <w:tcPr>
            <w:tcW w:w="1217" w:type="pct"/>
            <w:vAlign w:val="center"/>
          </w:tcPr>
          <w:p w14:paraId="1FF60FFF" w14:textId="77777777" w:rsidR="00BF1BB4" w:rsidRPr="002A6EAC" w:rsidRDefault="00BF1BB4" w:rsidP="006B7DD1">
            <w:pPr>
              <w:snapToGrid w:val="0"/>
              <w:jc w:val="center"/>
              <w:rPr>
                <w:rFonts w:eastAsia="楷体"/>
                <w:szCs w:val="20"/>
              </w:rPr>
            </w:pPr>
            <w:r w:rsidRPr="002A6EAC">
              <w:rPr>
                <w:rFonts w:eastAsia="楷体"/>
                <w:szCs w:val="20"/>
              </w:rPr>
              <w:t>106</w:t>
            </w:r>
          </w:p>
        </w:tc>
        <w:tc>
          <w:tcPr>
            <w:tcW w:w="1090" w:type="pct"/>
            <w:vAlign w:val="center"/>
          </w:tcPr>
          <w:p w14:paraId="3DD060EF" w14:textId="77777777" w:rsidR="00BF1BB4" w:rsidRPr="002A6EAC" w:rsidRDefault="00BF1BB4" w:rsidP="006B7DD1">
            <w:pPr>
              <w:snapToGrid w:val="0"/>
              <w:jc w:val="center"/>
              <w:rPr>
                <w:szCs w:val="20"/>
              </w:rPr>
            </w:pPr>
            <w:r w:rsidRPr="002A6EAC">
              <w:rPr>
                <w:szCs w:val="20"/>
              </w:rPr>
              <w:t>16</w:t>
            </w:r>
          </w:p>
        </w:tc>
      </w:tr>
      <w:tr w:rsidR="00BF1BB4" w:rsidRPr="002A6EAC" w14:paraId="2EB8C915" w14:textId="77777777" w:rsidTr="006B7DD1">
        <w:trPr>
          <w:jc w:val="center"/>
        </w:trPr>
        <w:tc>
          <w:tcPr>
            <w:tcW w:w="2693" w:type="pct"/>
          </w:tcPr>
          <w:p w14:paraId="34D62A11" w14:textId="77777777" w:rsidR="00BF1BB4" w:rsidRPr="009F3347" w:rsidRDefault="00BF1BB4" w:rsidP="006B7DD1">
            <w:pPr>
              <w:snapToGrid w:val="0"/>
              <w:rPr>
                <w:rFonts w:eastAsia="楷体"/>
                <w:szCs w:val="20"/>
              </w:rPr>
            </w:pPr>
            <w:r w:rsidRPr="009F3347">
              <w:rPr>
                <w:rFonts w:eastAsia="楷体"/>
                <w:szCs w:val="20"/>
              </w:rPr>
              <w:t xml:space="preserve">Revisit time </w:t>
            </w:r>
            <w:r>
              <w:rPr>
                <w:rFonts w:eastAsia="楷体"/>
                <w:szCs w:val="20"/>
              </w:rPr>
              <w:t>per cell</w:t>
            </w:r>
            <w:r w:rsidRPr="009F3347">
              <w:rPr>
                <w:rFonts w:eastAsia="楷体"/>
                <w:szCs w:val="20"/>
              </w:rPr>
              <w:t xml:space="preserve"> (T</w:t>
            </w:r>
            <w:r w:rsidRPr="009F3347">
              <w:rPr>
                <w:rFonts w:eastAsia="楷体"/>
                <w:szCs w:val="20"/>
                <w:vertAlign w:val="subscript"/>
              </w:rPr>
              <w:t>revisit_time</w:t>
            </w:r>
            <w:r w:rsidRPr="009F3347">
              <w:rPr>
                <w:rFonts w:eastAsia="楷体"/>
                <w:szCs w:val="20"/>
              </w:rPr>
              <w:t>)</w:t>
            </w:r>
            <w:r>
              <w:rPr>
                <w:rFonts w:eastAsia="楷体"/>
                <w:szCs w:val="20"/>
              </w:rPr>
              <w:t xml:space="preserve"> [ms]</w:t>
            </w:r>
          </w:p>
        </w:tc>
        <w:tc>
          <w:tcPr>
            <w:tcW w:w="1217" w:type="pct"/>
            <w:vAlign w:val="center"/>
          </w:tcPr>
          <w:p w14:paraId="1718AF83" w14:textId="77777777" w:rsidR="00BF1BB4" w:rsidRPr="002A6EAC" w:rsidRDefault="00BF1BB4" w:rsidP="006B7DD1">
            <w:pPr>
              <w:snapToGrid w:val="0"/>
              <w:jc w:val="center"/>
              <w:rPr>
                <w:rFonts w:eastAsia="楷体"/>
                <w:szCs w:val="20"/>
              </w:rPr>
            </w:pPr>
            <w:r>
              <w:rPr>
                <w:rFonts w:eastAsia="等线"/>
                <w:color w:val="000000"/>
                <w:szCs w:val="20"/>
              </w:rPr>
              <w:t>16</w:t>
            </w:r>
            <w:r w:rsidRPr="002A6EAC">
              <w:rPr>
                <w:rFonts w:eastAsia="等线"/>
                <w:color w:val="000000"/>
                <w:szCs w:val="20"/>
              </w:rPr>
              <w:t>0</w:t>
            </w:r>
          </w:p>
        </w:tc>
        <w:tc>
          <w:tcPr>
            <w:tcW w:w="1090" w:type="pct"/>
            <w:vAlign w:val="center"/>
          </w:tcPr>
          <w:p w14:paraId="2911E632" w14:textId="77777777" w:rsidR="00BF1BB4" w:rsidRPr="002A6EAC" w:rsidRDefault="00BF1BB4" w:rsidP="006B7DD1">
            <w:pPr>
              <w:snapToGrid w:val="0"/>
              <w:jc w:val="center"/>
              <w:rPr>
                <w:rFonts w:eastAsia="等线"/>
                <w:color w:val="000000"/>
                <w:szCs w:val="20"/>
              </w:rPr>
            </w:pPr>
            <w:r>
              <w:rPr>
                <w:rFonts w:eastAsia="等线"/>
                <w:color w:val="000000"/>
                <w:szCs w:val="20"/>
              </w:rPr>
              <w:t>16</w:t>
            </w:r>
            <w:r w:rsidRPr="002A6EAC">
              <w:rPr>
                <w:rFonts w:eastAsia="等线"/>
                <w:color w:val="000000"/>
                <w:szCs w:val="20"/>
              </w:rPr>
              <w:t>0</w:t>
            </w:r>
          </w:p>
        </w:tc>
      </w:tr>
      <w:tr w:rsidR="00BF1BB4" w:rsidRPr="002A6EAC" w14:paraId="03EDD717" w14:textId="77777777" w:rsidTr="006B7DD1">
        <w:trPr>
          <w:jc w:val="center"/>
        </w:trPr>
        <w:tc>
          <w:tcPr>
            <w:tcW w:w="2693" w:type="pct"/>
            <w:shd w:val="clear" w:color="auto" w:fill="92D050"/>
          </w:tcPr>
          <w:p w14:paraId="0206F7F6" w14:textId="77777777" w:rsidR="00BF1BB4" w:rsidRPr="009F3347" w:rsidRDefault="00BF1BB4" w:rsidP="006B7DD1">
            <w:pPr>
              <w:snapToGrid w:val="0"/>
              <w:rPr>
                <w:rFonts w:eastAsia="楷体"/>
                <w:szCs w:val="20"/>
              </w:rPr>
            </w:pPr>
            <w:r>
              <w:rPr>
                <w:rFonts w:eastAsia="楷体"/>
                <w:szCs w:val="20"/>
              </w:rPr>
              <w:t>Average active time</w:t>
            </w:r>
            <w:r w:rsidRPr="009F3347">
              <w:rPr>
                <w:rFonts w:eastAsia="楷体"/>
                <w:szCs w:val="20"/>
              </w:rPr>
              <w:t xml:space="preserve"> of </w:t>
            </w:r>
            <w:r>
              <w:rPr>
                <w:rFonts w:eastAsia="楷体"/>
                <w:szCs w:val="20"/>
              </w:rPr>
              <w:t>each</w:t>
            </w:r>
            <w:r w:rsidRPr="009F3347">
              <w:rPr>
                <w:rFonts w:eastAsia="楷体"/>
                <w:szCs w:val="20"/>
              </w:rPr>
              <w:t xml:space="preserve"> beam footprint</w:t>
            </w:r>
            <w:r>
              <w:rPr>
                <w:rFonts w:eastAsia="楷体"/>
                <w:szCs w:val="20"/>
              </w:rPr>
              <w:t xml:space="preserve"> [ms]</w:t>
            </w:r>
          </w:p>
        </w:tc>
        <w:tc>
          <w:tcPr>
            <w:tcW w:w="1217" w:type="pct"/>
            <w:shd w:val="clear" w:color="auto" w:fill="92D050"/>
            <w:vAlign w:val="center"/>
          </w:tcPr>
          <w:p w14:paraId="606336DD" w14:textId="77777777" w:rsidR="00BF1BB4" w:rsidRPr="002A6EAC" w:rsidRDefault="00BF1BB4" w:rsidP="006B7DD1">
            <w:pPr>
              <w:snapToGrid w:val="0"/>
              <w:jc w:val="center"/>
              <w:rPr>
                <w:rFonts w:eastAsia="楷体"/>
                <w:szCs w:val="20"/>
                <w:lang w:eastAsia="zh-CN"/>
              </w:rPr>
            </w:pPr>
            <w:r>
              <w:rPr>
                <w:rFonts w:eastAsia="楷体"/>
                <w:szCs w:val="20"/>
                <w:lang w:eastAsia="zh-CN"/>
              </w:rPr>
              <w:t>16</w:t>
            </w:r>
          </w:p>
        </w:tc>
        <w:tc>
          <w:tcPr>
            <w:tcW w:w="1090" w:type="pct"/>
            <w:shd w:val="clear" w:color="auto" w:fill="92D050"/>
            <w:vAlign w:val="center"/>
          </w:tcPr>
          <w:p w14:paraId="593C935A" w14:textId="77777777" w:rsidR="00BF1BB4" w:rsidRPr="002A6EAC" w:rsidRDefault="00BF1BB4" w:rsidP="006B7DD1">
            <w:pPr>
              <w:snapToGrid w:val="0"/>
              <w:jc w:val="center"/>
              <w:rPr>
                <w:rFonts w:eastAsia="等线"/>
                <w:color w:val="000000"/>
                <w:szCs w:val="20"/>
              </w:rPr>
            </w:pPr>
            <w:r>
              <w:rPr>
                <w:rFonts w:eastAsia="等线"/>
                <w:color w:val="000000"/>
                <w:szCs w:val="20"/>
              </w:rPr>
              <w:t>2.4</w:t>
            </w:r>
          </w:p>
        </w:tc>
      </w:tr>
    </w:tbl>
    <w:p w14:paraId="56613657" w14:textId="77777777" w:rsidR="00BF1BB4" w:rsidRDefault="00BF1BB4" w:rsidP="00BF1BB4">
      <w:pPr>
        <w:pStyle w:val="a0"/>
        <w:spacing w:after="0" w:line="252" w:lineRule="auto"/>
        <w:rPr>
          <w:rFonts w:ascii="Times" w:eastAsiaTheme="minorEastAsia" w:hAnsi="Times"/>
          <w:bCs/>
          <w:lang w:val="en-GB" w:eastAsia="zh-CN"/>
        </w:rPr>
      </w:pPr>
    </w:p>
    <w:p w14:paraId="6A6E8F27" w14:textId="0E98B8BF" w:rsidR="00BF1BB4" w:rsidRPr="002D5301" w:rsidRDefault="00BF1BB4" w:rsidP="00BF1BB4">
      <w:pPr>
        <w:pStyle w:val="a0"/>
        <w:spacing w:line="252" w:lineRule="auto"/>
        <w:rPr>
          <w:rFonts w:ascii="Times" w:eastAsiaTheme="minorEastAsia" w:hAnsi="Times"/>
          <w:bCs/>
          <w:lang w:val="en-GB" w:eastAsia="zh-CN"/>
        </w:rPr>
      </w:pPr>
      <w:r>
        <w:rPr>
          <w:rFonts w:ascii="Times" w:eastAsiaTheme="minorEastAsia" w:hAnsi="Times"/>
          <w:bCs/>
          <w:lang w:val="en-GB" w:eastAsia="zh-CN"/>
        </w:rPr>
        <w:t>The average active time of each beam footprint is 16ms for LEO600 set1-1/set1-3 and 2.4ms for LEO600 set1-2 respectively. The active time of each beam footprint can be used for common message and user traffic transmission, but it may be not sufficient to transmit SI message. In the current spec, the SI message is transmitted within its associated SI window and the SI windows of different SI messages do not overlap. Specifically, the SI window for the n</w:t>
      </w:r>
      <w:r w:rsidRPr="002D5301">
        <w:rPr>
          <w:rFonts w:ascii="Times" w:eastAsiaTheme="minorEastAsia" w:hAnsi="Times"/>
          <w:bCs/>
          <w:vertAlign w:val="superscript"/>
          <w:lang w:val="en-GB" w:eastAsia="zh-CN"/>
        </w:rPr>
        <w:t>th</w:t>
      </w:r>
      <w:r>
        <w:rPr>
          <w:rFonts w:ascii="Times" w:eastAsiaTheme="minorEastAsia" w:hAnsi="Times"/>
          <w:bCs/>
          <w:lang w:val="en-GB" w:eastAsia="zh-CN"/>
        </w:rPr>
        <w:t xml:space="preserve"> entry in the list of SI messages start at</w:t>
      </w:r>
      <w:r w:rsidR="002E2DA7">
        <w:rPr>
          <w:rFonts w:ascii="Times" w:eastAsiaTheme="minorEastAsia" w:hAnsi="Times"/>
          <w:bCs/>
          <w:lang w:val="en-GB" w:eastAsia="zh-CN"/>
        </w:rPr>
        <w:t xml:space="preserve"> slot</w:t>
      </w:r>
      <w:r>
        <w:rPr>
          <w:rFonts w:ascii="Times" w:eastAsiaTheme="minorEastAsia" w:hAnsi="Times"/>
          <w:bCs/>
          <w:lang w:val="en-GB" w:eastAsia="zh-CN"/>
        </w:rPr>
        <w:t xml:space="preserve"> </w:t>
      </w:r>
      <w:r>
        <w:rPr>
          <w:rFonts w:eastAsia="宋体"/>
          <w:i/>
          <w:iCs/>
          <w:szCs w:val="20"/>
          <w:lang w:eastAsia="zh-CN"/>
        </w:rPr>
        <w:t xml:space="preserve">x = (n </w:t>
      </w:r>
      <w:r>
        <w:rPr>
          <w:rFonts w:ascii="Times New Roman,Italic" w:eastAsia="Times New Roman,Italic" w:cs="Times New Roman,Italic" w:hint="eastAsia"/>
          <w:i/>
          <w:iCs/>
          <w:szCs w:val="20"/>
          <w:lang w:eastAsia="zh-CN"/>
        </w:rPr>
        <w:t>–</w:t>
      </w:r>
      <w:r>
        <w:rPr>
          <w:rFonts w:ascii="Times New Roman,Italic" w:eastAsia="Times New Roman,Italic" w:cs="Times New Roman,Italic"/>
          <w:i/>
          <w:iCs/>
          <w:szCs w:val="20"/>
          <w:lang w:eastAsia="zh-CN"/>
        </w:rPr>
        <w:t xml:space="preserve"> </w:t>
      </w:r>
      <w:r>
        <w:rPr>
          <w:rFonts w:eastAsia="宋体"/>
          <w:i/>
          <w:iCs/>
          <w:szCs w:val="20"/>
          <w:lang w:eastAsia="zh-CN"/>
        </w:rPr>
        <w:t>1) × w</w:t>
      </w:r>
      <w:r>
        <w:rPr>
          <w:rFonts w:eastAsia="宋体"/>
          <w:szCs w:val="20"/>
          <w:lang w:eastAsia="zh-CN"/>
        </w:rPr>
        <w:t xml:space="preserve">, where </w:t>
      </w:r>
      <w:r>
        <w:rPr>
          <w:rFonts w:eastAsia="宋体"/>
          <w:i/>
          <w:iCs/>
          <w:szCs w:val="20"/>
          <w:lang w:eastAsia="zh-CN"/>
        </w:rPr>
        <w:t xml:space="preserve">w </w:t>
      </w:r>
      <w:r>
        <w:rPr>
          <w:rFonts w:eastAsia="宋体"/>
          <w:szCs w:val="20"/>
          <w:lang w:eastAsia="zh-CN"/>
        </w:rPr>
        <w:t xml:space="preserve">is the </w:t>
      </w:r>
      <w:r>
        <w:rPr>
          <w:rFonts w:eastAsia="宋体"/>
          <w:i/>
          <w:iCs/>
          <w:szCs w:val="20"/>
          <w:lang w:eastAsia="zh-CN"/>
        </w:rPr>
        <w:t>si-WindowLength</w:t>
      </w:r>
      <w:r>
        <w:rPr>
          <w:rFonts w:eastAsia="宋体"/>
          <w:szCs w:val="20"/>
          <w:lang w:eastAsia="zh-CN"/>
        </w:rPr>
        <w:t xml:space="preserve">. Considering the </w:t>
      </w:r>
      <w:r>
        <w:rPr>
          <w:rFonts w:eastAsia="宋体"/>
          <w:i/>
          <w:iCs/>
          <w:szCs w:val="20"/>
          <w:lang w:eastAsia="zh-CN"/>
        </w:rPr>
        <w:t>si-WindowLength</w:t>
      </w:r>
      <w:r>
        <w:rPr>
          <w:rFonts w:eastAsia="宋体"/>
          <w:szCs w:val="20"/>
          <w:lang w:eastAsia="zh-CN"/>
        </w:rPr>
        <w:t xml:space="preserve"> is configured with at least 5 slots, the time duration for multiple SI messages will be multiple of 5 slots. </w:t>
      </w:r>
    </w:p>
    <w:p w14:paraId="2E76CC6C" w14:textId="77777777" w:rsidR="00BF1BB4" w:rsidRPr="000C01D5" w:rsidRDefault="00BF1BB4" w:rsidP="00BF1BB4">
      <w:pPr>
        <w:pStyle w:val="a0"/>
        <w:spacing w:line="252" w:lineRule="auto"/>
        <w:jc w:val="center"/>
        <w:rPr>
          <w:rFonts w:ascii="Times" w:eastAsiaTheme="minorEastAsia" w:hAnsi="Times"/>
          <w:bCs/>
          <w:lang w:val="en-GB" w:eastAsia="zh-CN"/>
        </w:rPr>
      </w:pPr>
      <w:r>
        <w:object w:dxaOrig="7405" w:dyaOrig="1608" w14:anchorId="5803935E">
          <v:shape id="_x0000_i1027" type="#_x0000_t75" style="width:370.2pt;height:80.4pt" o:ole="">
            <v:imagedata r:id="rId14" o:title=""/>
          </v:shape>
          <o:OLEObject Type="Embed" ProgID="Visio.Drawing.15" ShapeID="_x0000_i1027" DrawAspect="Content" ObjectID="_1800447320" r:id="rId15"/>
        </w:object>
      </w:r>
    </w:p>
    <w:p w14:paraId="1E8D0B60" w14:textId="77777777" w:rsidR="00BF1BB4" w:rsidRPr="00710F78" w:rsidRDefault="00BF1BB4" w:rsidP="00BF1BB4">
      <w:pPr>
        <w:pStyle w:val="a0"/>
        <w:spacing w:line="252" w:lineRule="auto"/>
        <w:jc w:val="center"/>
        <w:rPr>
          <w:rFonts w:eastAsiaTheme="minorEastAsia"/>
          <w:bCs/>
          <w:lang w:val="en-GB" w:eastAsia="zh-CN"/>
        </w:rPr>
      </w:pPr>
      <w:r w:rsidRPr="00710F78">
        <w:rPr>
          <w:rFonts w:eastAsia="等线"/>
          <w:kern w:val="2"/>
          <w:szCs w:val="20"/>
          <w:lang w:eastAsia="zh-CN"/>
        </w:rPr>
        <w:t xml:space="preserve">Fig </w:t>
      </w:r>
      <w:r>
        <w:rPr>
          <w:rFonts w:eastAsia="等线"/>
          <w:kern w:val="2"/>
          <w:szCs w:val="20"/>
          <w:lang w:eastAsia="zh-CN"/>
        </w:rPr>
        <w:t>3</w:t>
      </w:r>
      <w:r w:rsidRPr="00710F78">
        <w:rPr>
          <w:rFonts w:eastAsia="等线"/>
          <w:kern w:val="2"/>
          <w:szCs w:val="20"/>
          <w:lang w:eastAsia="zh-CN"/>
        </w:rPr>
        <w:t xml:space="preserve">. </w:t>
      </w:r>
      <w:r>
        <w:rPr>
          <w:rFonts w:eastAsiaTheme="minorEastAsia"/>
          <w:bCs/>
          <w:lang w:val="en-GB" w:eastAsia="zh-CN"/>
        </w:rPr>
        <w:t>Time duration for multiple SI windows</w:t>
      </w:r>
    </w:p>
    <w:p w14:paraId="23FA27EF" w14:textId="22DA9F97" w:rsidR="00BF1BB4" w:rsidRDefault="00BF1BB4" w:rsidP="00BF1BB4">
      <w:pPr>
        <w:pStyle w:val="a0"/>
        <w:spacing w:line="252" w:lineRule="auto"/>
        <w:rPr>
          <w:rFonts w:eastAsia="宋体"/>
          <w:szCs w:val="20"/>
          <w:lang w:eastAsia="zh-CN"/>
        </w:rPr>
      </w:pPr>
      <w:r>
        <w:rPr>
          <w:rFonts w:eastAsia="宋体"/>
          <w:szCs w:val="20"/>
          <w:lang w:eastAsia="zh-CN"/>
        </w:rPr>
        <w:t xml:space="preserve">As illustrated in Fig 3, </w:t>
      </w:r>
      <w:r w:rsidR="002E2DA7">
        <w:rPr>
          <w:rFonts w:eastAsia="宋体"/>
          <w:szCs w:val="20"/>
          <w:lang w:eastAsia="zh-CN"/>
        </w:rPr>
        <w:t>since</w:t>
      </w:r>
      <w:r>
        <w:rPr>
          <w:rFonts w:eastAsia="宋体"/>
          <w:szCs w:val="20"/>
          <w:lang w:eastAsia="zh-CN"/>
        </w:rPr>
        <w:t xml:space="preserve"> the average active time of each beam footprint is 2.4ms for LEO600 set1-2, only one SI window </w:t>
      </w:r>
      <w:r w:rsidR="002E2DA7">
        <w:rPr>
          <w:rFonts w:eastAsia="宋体"/>
          <w:szCs w:val="20"/>
          <w:lang w:eastAsia="zh-CN"/>
        </w:rPr>
        <w:t>can be</w:t>
      </w:r>
      <w:r>
        <w:rPr>
          <w:rFonts w:eastAsia="宋体"/>
          <w:szCs w:val="20"/>
          <w:lang w:eastAsia="zh-CN"/>
        </w:rPr>
        <w:t xml:space="preserve"> covered in the active time. </w:t>
      </w:r>
      <w:r w:rsidR="0098709D">
        <w:rPr>
          <w:rFonts w:eastAsia="宋体"/>
          <w:szCs w:val="20"/>
          <w:lang w:eastAsia="zh-CN"/>
        </w:rPr>
        <w:t>When</w:t>
      </w:r>
      <w:r>
        <w:rPr>
          <w:rFonts w:eastAsia="宋体"/>
          <w:szCs w:val="20"/>
          <w:lang w:eastAsia="zh-CN"/>
        </w:rPr>
        <w:t xml:space="preserve"> the only SI window </w:t>
      </w:r>
      <w:r w:rsidR="0098709D">
        <w:rPr>
          <w:rFonts w:eastAsia="宋体"/>
          <w:szCs w:val="20"/>
          <w:lang w:eastAsia="zh-CN"/>
        </w:rPr>
        <w:t>is</w:t>
      </w:r>
      <w:r>
        <w:rPr>
          <w:rFonts w:eastAsia="宋体"/>
          <w:szCs w:val="20"/>
          <w:lang w:eastAsia="zh-CN"/>
        </w:rPr>
        <w:t xml:space="preserve"> used for SIB</w:t>
      </w:r>
      <w:r w:rsidR="0098709D">
        <w:rPr>
          <w:rFonts w:eastAsia="宋体"/>
          <w:szCs w:val="20"/>
          <w:lang w:eastAsia="zh-CN"/>
        </w:rPr>
        <w:t>x</w:t>
      </w:r>
      <w:r>
        <w:rPr>
          <w:rFonts w:eastAsia="宋体"/>
          <w:szCs w:val="20"/>
          <w:lang w:eastAsia="zh-CN"/>
        </w:rPr>
        <w:t xml:space="preserve"> transmission in NTN scenario, there will be no </w:t>
      </w:r>
      <w:r w:rsidR="002E2DA7">
        <w:rPr>
          <w:rFonts w:eastAsia="宋体"/>
          <w:szCs w:val="20"/>
          <w:lang w:eastAsia="zh-CN"/>
        </w:rPr>
        <w:t xml:space="preserve">transmission </w:t>
      </w:r>
      <w:r>
        <w:rPr>
          <w:rFonts w:eastAsia="宋体"/>
          <w:szCs w:val="20"/>
          <w:lang w:eastAsia="zh-CN"/>
        </w:rPr>
        <w:t xml:space="preserve">occasions for other SIBs. To </w:t>
      </w:r>
      <w:r w:rsidR="002E2DA7">
        <w:rPr>
          <w:rFonts w:eastAsia="宋体"/>
          <w:szCs w:val="20"/>
          <w:lang w:eastAsia="zh-CN"/>
        </w:rPr>
        <w:t>support</w:t>
      </w:r>
      <w:r>
        <w:rPr>
          <w:rFonts w:eastAsia="宋体"/>
          <w:szCs w:val="20"/>
          <w:lang w:eastAsia="zh-CN"/>
        </w:rPr>
        <w:t xml:space="preserve"> multiple SI messages in NTN scenario, </w:t>
      </w:r>
      <w:bookmarkStart w:id="5" w:name="_Hlk189645448"/>
      <w:r>
        <w:rPr>
          <w:rFonts w:eastAsia="宋体"/>
          <w:szCs w:val="20"/>
          <w:lang w:eastAsia="zh-CN"/>
        </w:rPr>
        <w:t>RAN1 can consider to transmit multiple SI messages in the same SI window or to transmit different SI messages in different SI periodicities.</w:t>
      </w:r>
      <w:bookmarkEnd w:id="5"/>
    </w:p>
    <w:p w14:paraId="4EDACF4B" w14:textId="140E7EF1" w:rsidR="00BF1BB4" w:rsidRDefault="00BF1BB4" w:rsidP="00BF1BB4">
      <w:pPr>
        <w:pStyle w:val="a0"/>
        <w:spacing w:line="252" w:lineRule="auto"/>
        <w:rPr>
          <w:rFonts w:ascii="Times" w:eastAsia="Batang" w:hAnsi="Times"/>
          <w:b/>
          <w:lang w:val="en-GB"/>
        </w:rPr>
      </w:pPr>
      <w:r>
        <w:rPr>
          <w:rFonts w:ascii="Times" w:eastAsia="Batang" w:hAnsi="Times"/>
          <w:b/>
          <w:lang w:val="en-GB"/>
        </w:rPr>
        <w:t>Observation</w:t>
      </w:r>
      <w:r w:rsidRPr="00DF0488">
        <w:rPr>
          <w:rFonts w:ascii="Times" w:eastAsia="Batang" w:hAnsi="Times"/>
          <w:b/>
          <w:lang w:val="en-GB"/>
        </w:rPr>
        <w:t xml:space="preserve"> </w:t>
      </w:r>
      <w:r>
        <w:rPr>
          <w:rFonts w:ascii="Times" w:eastAsia="Batang" w:hAnsi="Times"/>
          <w:b/>
          <w:lang w:val="en-GB"/>
        </w:rPr>
        <w:t>4</w:t>
      </w:r>
      <w:r w:rsidRPr="00DF0488">
        <w:rPr>
          <w:rFonts w:ascii="Times" w:eastAsia="Batang" w:hAnsi="Times" w:hint="eastAsia"/>
          <w:b/>
          <w:lang w:val="en-GB"/>
        </w:rPr>
        <w:t>:</w:t>
      </w:r>
      <w:r w:rsidRPr="00DF0488">
        <w:rPr>
          <w:rFonts w:ascii="Times" w:eastAsia="Batang" w:hAnsi="Times"/>
          <w:b/>
          <w:lang w:val="en-GB"/>
        </w:rPr>
        <w:t xml:space="preserve"> </w:t>
      </w:r>
      <w:r>
        <w:rPr>
          <w:rFonts w:ascii="Times" w:eastAsia="Batang" w:hAnsi="Times"/>
          <w:b/>
          <w:lang w:val="en-GB"/>
        </w:rPr>
        <w:t xml:space="preserve">For </w:t>
      </w:r>
      <w:r w:rsidRPr="004729B8">
        <w:rPr>
          <w:rFonts w:ascii="Times" w:eastAsia="Batang" w:hAnsi="Times"/>
          <w:b/>
          <w:lang w:val="en-GB"/>
        </w:rPr>
        <w:t>LEO600 set1-2, only one SI window</w:t>
      </w:r>
      <w:r>
        <w:rPr>
          <w:rFonts w:ascii="Times" w:eastAsia="Batang" w:hAnsi="Times"/>
          <w:b/>
          <w:lang w:val="en-GB"/>
        </w:rPr>
        <w:t xml:space="preserve"> for SIB</w:t>
      </w:r>
      <w:r w:rsidR="0098709D">
        <w:rPr>
          <w:rFonts w:ascii="Times" w:eastAsia="Batang" w:hAnsi="Times"/>
          <w:b/>
          <w:lang w:val="en-GB"/>
        </w:rPr>
        <w:t>x</w:t>
      </w:r>
      <w:r w:rsidRPr="004729B8">
        <w:rPr>
          <w:rFonts w:ascii="Times" w:eastAsia="Batang" w:hAnsi="Times"/>
          <w:b/>
          <w:lang w:val="en-GB"/>
        </w:rPr>
        <w:t xml:space="preserve"> is covered in the active time</w:t>
      </w:r>
      <w:r>
        <w:rPr>
          <w:rFonts w:ascii="Times" w:eastAsia="Batang" w:hAnsi="Times"/>
          <w:b/>
          <w:lang w:val="en-GB"/>
        </w:rPr>
        <w:t xml:space="preserve"> and other SIBs cannot be transmitted.</w:t>
      </w:r>
    </w:p>
    <w:p w14:paraId="3B4F576C" w14:textId="4A79CE79" w:rsidR="00BF1BB4" w:rsidRDefault="00BF1BB4" w:rsidP="00BF1BB4">
      <w:pPr>
        <w:pStyle w:val="a0"/>
        <w:spacing w:line="252" w:lineRule="auto"/>
        <w:rPr>
          <w:rFonts w:ascii="Times" w:eastAsiaTheme="minorEastAsia" w:hAnsi="Times"/>
          <w:b/>
          <w:lang w:val="en-GB" w:eastAsia="zh-CN"/>
        </w:rPr>
      </w:pPr>
      <w:r>
        <w:rPr>
          <w:rFonts w:ascii="Times" w:eastAsiaTheme="minorEastAsia" w:hAnsi="Times" w:hint="eastAsia"/>
          <w:b/>
          <w:lang w:val="en-GB" w:eastAsia="zh-CN"/>
        </w:rPr>
        <w:t>P</w:t>
      </w:r>
      <w:r>
        <w:rPr>
          <w:rFonts w:ascii="Times" w:eastAsiaTheme="minorEastAsia" w:hAnsi="Times"/>
          <w:b/>
          <w:lang w:val="en-GB" w:eastAsia="zh-CN"/>
        </w:rPr>
        <w:t xml:space="preserve">roposal 3: </w:t>
      </w:r>
      <w:r w:rsidRPr="004729B8">
        <w:rPr>
          <w:rFonts w:ascii="Times" w:eastAsiaTheme="minorEastAsia" w:hAnsi="Times"/>
          <w:b/>
          <w:lang w:val="en-GB" w:eastAsia="zh-CN"/>
        </w:rPr>
        <w:t>RAN1 consider</w:t>
      </w:r>
      <w:r>
        <w:rPr>
          <w:rFonts w:ascii="Times" w:eastAsiaTheme="minorEastAsia" w:hAnsi="Times"/>
          <w:b/>
          <w:lang w:val="en-GB" w:eastAsia="zh-CN"/>
        </w:rPr>
        <w:t>s</w:t>
      </w:r>
      <w:r w:rsidRPr="004729B8">
        <w:rPr>
          <w:rFonts w:ascii="Times" w:eastAsiaTheme="minorEastAsia" w:hAnsi="Times"/>
          <w:b/>
          <w:lang w:val="en-GB" w:eastAsia="zh-CN"/>
        </w:rPr>
        <w:t xml:space="preserve"> to transmit multiple SI messages in the same SI window or to transmit different SI messages in different SI periodicit</w:t>
      </w:r>
      <w:r>
        <w:rPr>
          <w:rFonts w:ascii="Times" w:eastAsiaTheme="minorEastAsia" w:hAnsi="Times"/>
          <w:b/>
          <w:lang w:val="en-GB" w:eastAsia="zh-CN"/>
        </w:rPr>
        <w:t>ies</w:t>
      </w:r>
      <w:r w:rsidRPr="004729B8">
        <w:rPr>
          <w:rFonts w:ascii="Times" w:eastAsiaTheme="minorEastAsia" w:hAnsi="Times"/>
          <w:b/>
          <w:lang w:val="en-GB" w:eastAsia="zh-CN"/>
        </w:rPr>
        <w:t>.</w:t>
      </w:r>
    </w:p>
    <w:p w14:paraId="3DF2D71E" w14:textId="77777777" w:rsidR="00BF1BB4" w:rsidRPr="004729B8" w:rsidRDefault="00BF1BB4" w:rsidP="00BF1BB4">
      <w:pPr>
        <w:pStyle w:val="a0"/>
        <w:spacing w:line="252" w:lineRule="auto"/>
        <w:rPr>
          <w:rFonts w:ascii="Times" w:eastAsiaTheme="minorEastAsia" w:hAnsi="Times"/>
          <w:b/>
          <w:lang w:val="en-GB" w:eastAsia="zh-CN"/>
        </w:rPr>
      </w:pPr>
    </w:p>
    <w:p w14:paraId="01B6AC7B" w14:textId="1B056628" w:rsidR="00BF1BB4" w:rsidRPr="00BF1BB4" w:rsidRDefault="00BF1BB4" w:rsidP="00302A3E">
      <w:pPr>
        <w:pStyle w:val="a0"/>
        <w:numPr>
          <w:ilvl w:val="0"/>
          <w:numId w:val="40"/>
        </w:numPr>
        <w:spacing w:line="252" w:lineRule="auto"/>
        <w:rPr>
          <w:rFonts w:ascii="Times" w:eastAsiaTheme="minorEastAsia" w:hAnsi="Times"/>
          <w:bCs/>
          <w:u w:val="single"/>
          <w:lang w:val="en-GB" w:eastAsia="zh-CN"/>
        </w:rPr>
      </w:pPr>
      <w:r>
        <w:rPr>
          <w:rFonts w:ascii="Times" w:eastAsiaTheme="minorEastAsia" w:hAnsi="Times"/>
          <w:bCs/>
          <w:u w:val="single"/>
          <w:lang w:val="en-GB" w:eastAsia="zh-CN"/>
        </w:rPr>
        <w:t>Cell DTX/DRX</w:t>
      </w:r>
      <w:r>
        <w:rPr>
          <w:rFonts w:ascii="Times" w:eastAsiaTheme="minorEastAsia" w:hAnsi="Times" w:hint="eastAsia"/>
          <w:bCs/>
          <w:u w:val="single"/>
          <w:lang w:val="en-GB" w:eastAsia="zh-CN"/>
        </w:rPr>
        <w:t>:</w:t>
      </w:r>
    </w:p>
    <w:p w14:paraId="6557B54A" w14:textId="0A61C54C" w:rsidR="00B2240A" w:rsidRPr="007A578D" w:rsidRDefault="00804263" w:rsidP="00302A3E">
      <w:pPr>
        <w:pStyle w:val="a0"/>
        <w:spacing w:line="252" w:lineRule="auto"/>
        <w:rPr>
          <w:rFonts w:ascii="Times" w:eastAsiaTheme="minorEastAsia" w:hAnsi="Times"/>
          <w:bCs/>
          <w:lang w:val="en-GB" w:eastAsia="zh-CN"/>
        </w:rPr>
      </w:pPr>
      <w:r>
        <w:rPr>
          <w:rFonts w:ascii="Times" w:eastAsiaTheme="minorEastAsia" w:hAnsi="Times"/>
          <w:bCs/>
          <w:lang w:val="en-GB" w:eastAsia="zh-CN"/>
        </w:rPr>
        <w:t>System-level enhancement to improve</w:t>
      </w:r>
      <w:r w:rsidR="00A14460">
        <w:rPr>
          <w:rFonts w:ascii="Times" w:eastAsiaTheme="minorEastAsia" w:hAnsi="Times"/>
          <w:bCs/>
          <w:lang w:val="en-GB" w:eastAsia="zh-CN"/>
        </w:rPr>
        <w:t xml:space="preserve"> the</w:t>
      </w:r>
      <w:r w:rsidR="003B6506">
        <w:rPr>
          <w:rFonts w:ascii="Times" w:eastAsiaTheme="minorEastAsia" w:hAnsi="Times"/>
          <w:bCs/>
          <w:lang w:val="en-GB" w:eastAsia="zh-CN"/>
        </w:rPr>
        <w:t xml:space="preserve"> </w:t>
      </w:r>
      <w:r>
        <w:rPr>
          <w:rFonts w:ascii="Times" w:eastAsiaTheme="minorEastAsia" w:hAnsi="Times"/>
          <w:bCs/>
          <w:lang w:val="en-GB" w:eastAsia="zh-CN"/>
        </w:rPr>
        <w:t xml:space="preserve">DL </w:t>
      </w:r>
      <w:r w:rsidR="003B6506">
        <w:rPr>
          <w:rFonts w:ascii="Times" w:eastAsiaTheme="minorEastAsia" w:hAnsi="Times"/>
          <w:bCs/>
          <w:lang w:val="en-GB" w:eastAsia="zh-CN"/>
        </w:rPr>
        <w:t xml:space="preserve">coverage ratio leans on the beam hopping mechanism, even for SSB periodicity extension. </w:t>
      </w:r>
      <w:r w:rsidR="00DB195B">
        <w:rPr>
          <w:rFonts w:ascii="Times" w:eastAsiaTheme="minorEastAsia" w:hAnsi="Times"/>
          <w:bCs/>
          <w:lang w:val="en-GB" w:eastAsia="zh-CN"/>
        </w:rPr>
        <w:t xml:space="preserve">Also, we note that the system-level evaluations from companies are all conducted based on beam hopping. </w:t>
      </w:r>
      <w:r w:rsidR="00DC6971">
        <w:rPr>
          <w:rFonts w:ascii="Times" w:eastAsiaTheme="minorEastAsia" w:hAnsi="Times"/>
          <w:bCs/>
          <w:lang w:val="en-GB" w:eastAsia="zh-CN"/>
        </w:rPr>
        <w:t>Cell DTX/DRX can be an appropriate te</w:t>
      </w:r>
      <w:r w:rsidR="00F31157">
        <w:rPr>
          <w:rFonts w:ascii="Times" w:eastAsiaTheme="minorEastAsia" w:hAnsi="Times"/>
          <w:bCs/>
          <w:lang w:val="en-GB" w:eastAsia="zh-CN"/>
        </w:rPr>
        <w:t>chnique to implement beam hopping procedure.</w:t>
      </w:r>
      <w:r w:rsidR="006F47D0">
        <w:rPr>
          <w:rFonts w:ascii="Times" w:eastAsiaTheme="minorEastAsia" w:hAnsi="Times"/>
          <w:bCs/>
          <w:lang w:val="en-GB" w:eastAsia="zh-CN"/>
        </w:rPr>
        <w:t xml:space="preserve"> </w:t>
      </w:r>
      <w:r w:rsidR="00AD53A6">
        <w:rPr>
          <w:rFonts w:ascii="Times" w:eastAsiaTheme="minorEastAsia" w:hAnsi="Times"/>
          <w:bCs/>
          <w:lang w:val="en-GB" w:eastAsia="zh-CN"/>
        </w:rPr>
        <w:t>However,</w:t>
      </w:r>
      <w:r w:rsidR="00AC29FB">
        <w:rPr>
          <w:rFonts w:ascii="Times" w:eastAsiaTheme="minorEastAsia" w:hAnsi="Times"/>
          <w:bCs/>
          <w:lang w:val="en-GB" w:eastAsia="zh-CN"/>
        </w:rPr>
        <w:t xml:space="preserve"> </w:t>
      </w:r>
      <w:r w:rsidR="00AD53A6">
        <w:rPr>
          <w:rFonts w:ascii="Times" w:eastAsiaTheme="minorEastAsia" w:hAnsi="Times"/>
          <w:bCs/>
          <w:lang w:val="en-GB" w:eastAsia="zh-CN"/>
        </w:rPr>
        <w:t xml:space="preserve">R18 cell DTX/DRX only control the UE’s </w:t>
      </w:r>
      <w:r w:rsidR="00AD53A6" w:rsidRPr="00AD53A6">
        <w:rPr>
          <w:rFonts w:ascii="Times" w:eastAsiaTheme="minorEastAsia" w:hAnsi="Times"/>
          <w:bCs/>
          <w:lang w:val="en-GB" w:eastAsia="zh-CN"/>
        </w:rPr>
        <w:t>monitoring activity of PDCCH and configured downlink assignments</w:t>
      </w:r>
      <w:r w:rsidR="00AD53A6">
        <w:rPr>
          <w:rFonts w:ascii="Times" w:eastAsiaTheme="minorEastAsia" w:hAnsi="Times"/>
          <w:bCs/>
          <w:lang w:val="en-GB" w:eastAsia="zh-CN"/>
        </w:rPr>
        <w:t>/</w:t>
      </w:r>
      <w:r w:rsidR="00AD53A6" w:rsidRPr="00AD53A6">
        <w:rPr>
          <w:rFonts w:ascii="Times" w:eastAsiaTheme="minorEastAsia" w:hAnsi="Times"/>
          <w:bCs/>
          <w:lang w:val="en-GB" w:eastAsia="zh-CN"/>
        </w:rPr>
        <w:t>Scheduling Request and configured uplink grant transmission</w:t>
      </w:r>
      <w:r w:rsidR="00AD53A6">
        <w:rPr>
          <w:rFonts w:ascii="Times" w:eastAsiaTheme="minorEastAsia" w:hAnsi="Times"/>
          <w:bCs/>
          <w:lang w:val="en-GB" w:eastAsia="zh-CN"/>
        </w:rPr>
        <w:t xml:space="preserve"> in RRC connected state, and other transmissions (e.g., dynamic scheduled transmissions/repetitions, random access procedure) are not </w:t>
      </w:r>
      <w:r w:rsidR="007A578D">
        <w:rPr>
          <w:rFonts w:ascii="Times" w:eastAsiaTheme="minorEastAsia" w:hAnsi="Times"/>
          <w:bCs/>
          <w:lang w:val="en-GB" w:eastAsia="zh-CN"/>
        </w:rPr>
        <w:t xml:space="preserve">impacted. In our understanding, </w:t>
      </w:r>
      <w:r w:rsidR="00DB195B">
        <w:rPr>
          <w:rFonts w:ascii="Times" w:eastAsiaTheme="minorEastAsia" w:hAnsi="Times"/>
          <w:bCs/>
          <w:lang w:val="en-GB" w:eastAsia="zh-CN"/>
        </w:rPr>
        <w:t>when</w:t>
      </w:r>
      <w:r w:rsidR="007A578D">
        <w:rPr>
          <w:rFonts w:ascii="Times" w:eastAsiaTheme="minorEastAsia" w:hAnsi="Times"/>
          <w:bCs/>
          <w:lang w:val="en-GB" w:eastAsia="zh-CN"/>
        </w:rPr>
        <w:t xml:space="preserve"> beam hopping</w:t>
      </w:r>
      <w:r w:rsidR="00DB195B">
        <w:rPr>
          <w:rFonts w:ascii="Times" w:eastAsiaTheme="minorEastAsia" w:hAnsi="Times"/>
          <w:bCs/>
          <w:lang w:val="en-GB" w:eastAsia="zh-CN"/>
        </w:rPr>
        <w:t xml:space="preserve"> is implemented</w:t>
      </w:r>
      <w:r w:rsidR="007A578D">
        <w:rPr>
          <w:rFonts w:ascii="Times" w:eastAsiaTheme="minorEastAsia" w:hAnsi="Times"/>
          <w:bCs/>
          <w:lang w:val="en-GB" w:eastAsia="zh-CN"/>
        </w:rPr>
        <w:t xml:space="preserve"> in NR NTN, the UE cannot receive/transmit any signal/channel </w:t>
      </w:r>
      <w:bookmarkStart w:id="6" w:name="_Hlk178325494"/>
      <w:r w:rsidR="007A578D">
        <w:rPr>
          <w:rFonts w:ascii="Times" w:eastAsiaTheme="minorEastAsia" w:hAnsi="Times"/>
          <w:bCs/>
          <w:lang w:val="en-GB" w:eastAsia="zh-CN"/>
        </w:rPr>
        <w:t>during non-active periods of cell DTX/DRX</w:t>
      </w:r>
      <w:bookmarkEnd w:id="6"/>
      <w:r w:rsidR="007A578D">
        <w:rPr>
          <w:rFonts w:ascii="Times" w:eastAsiaTheme="minorEastAsia" w:hAnsi="Times"/>
          <w:bCs/>
          <w:lang w:val="en-GB" w:eastAsia="zh-CN"/>
        </w:rPr>
        <w:t xml:space="preserve">, regardless of the UEs in connected mode or idle mode. Thus, </w:t>
      </w:r>
      <w:bookmarkStart w:id="7" w:name="_Hlk178325395"/>
      <w:r w:rsidR="00611A81">
        <w:rPr>
          <w:rFonts w:ascii="Times" w:eastAsiaTheme="minorEastAsia" w:hAnsi="Times"/>
          <w:bCs/>
          <w:lang w:val="en-GB" w:eastAsia="zh-CN"/>
        </w:rPr>
        <w:t xml:space="preserve">enhancements on cell DTX/DRX should be considered as the </w:t>
      </w:r>
      <w:r w:rsidR="00611A81" w:rsidRPr="00611A81">
        <w:rPr>
          <w:rFonts w:ascii="Times" w:eastAsiaTheme="minorEastAsia" w:hAnsi="Times"/>
          <w:bCs/>
          <w:lang w:val="en-GB" w:eastAsia="zh-CN"/>
        </w:rPr>
        <w:t>targeted system-level enhancements in R19 NR NTN.</w:t>
      </w:r>
      <w:bookmarkEnd w:id="7"/>
    </w:p>
    <w:p w14:paraId="0C5A0277" w14:textId="0F59A457" w:rsidR="00CA5776" w:rsidRDefault="00CA5776" w:rsidP="00CA5776">
      <w:pPr>
        <w:pStyle w:val="a0"/>
        <w:spacing w:after="0" w:line="252" w:lineRule="auto"/>
        <w:rPr>
          <w:rFonts w:ascii="Times" w:eastAsia="Batang" w:hAnsi="Times"/>
          <w:b/>
          <w:lang w:val="en-GB"/>
        </w:rPr>
      </w:pPr>
      <w:r>
        <w:rPr>
          <w:rFonts w:ascii="Times" w:eastAsia="Batang" w:hAnsi="Times"/>
          <w:b/>
          <w:lang w:val="en-GB"/>
        </w:rPr>
        <w:lastRenderedPageBreak/>
        <w:t>Proposal</w:t>
      </w:r>
      <w:r w:rsidRPr="00DF0488">
        <w:rPr>
          <w:rFonts w:ascii="Times" w:eastAsia="Batang" w:hAnsi="Times"/>
          <w:b/>
          <w:lang w:val="en-GB"/>
        </w:rPr>
        <w:t xml:space="preserve"> </w:t>
      </w:r>
      <w:r w:rsidR="00F31157">
        <w:rPr>
          <w:rFonts w:ascii="Times" w:eastAsia="Batang" w:hAnsi="Times"/>
          <w:b/>
          <w:lang w:val="en-GB"/>
        </w:rPr>
        <w:t>4</w:t>
      </w:r>
      <w:r w:rsidRPr="00DF0488">
        <w:rPr>
          <w:rFonts w:ascii="Times" w:eastAsia="Batang" w:hAnsi="Times" w:hint="eastAsia"/>
          <w:b/>
          <w:lang w:val="en-GB"/>
        </w:rPr>
        <w:t>:</w:t>
      </w:r>
      <w:r w:rsidRPr="00DF0488">
        <w:rPr>
          <w:rFonts w:ascii="Times" w:eastAsia="Batang" w:hAnsi="Times"/>
          <w:b/>
          <w:lang w:val="en-GB"/>
        </w:rPr>
        <w:t xml:space="preserve"> </w:t>
      </w:r>
      <w:r w:rsidR="00611A81">
        <w:rPr>
          <w:rFonts w:ascii="Times" w:eastAsia="Batang" w:hAnsi="Times"/>
          <w:b/>
          <w:lang w:val="en-GB"/>
        </w:rPr>
        <w:t>E</w:t>
      </w:r>
      <w:r w:rsidR="00611A81" w:rsidRPr="00611A81">
        <w:rPr>
          <w:rFonts w:ascii="Times" w:eastAsia="Batang" w:hAnsi="Times"/>
          <w:b/>
          <w:lang w:val="en-GB"/>
        </w:rPr>
        <w:t>nhancements on cell DTX/DRX should be considered as the targeted system-level enhancements in R19 NR NTN.</w:t>
      </w:r>
    </w:p>
    <w:p w14:paraId="04B69BE9" w14:textId="19505C9E" w:rsidR="006A6945" w:rsidRPr="00A934FA" w:rsidRDefault="00A934FA" w:rsidP="002C613F">
      <w:pPr>
        <w:pStyle w:val="a0"/>
        <w:numPr>
          <w:ilvl w:val="0"/>
          <w:numId w:val="30"/>
        </w:numPr>
        <w:spacing w:after="0" w:line="252" w:lineRule="auto"/>
        <w:rPr>
          <w:rFonts w:ascii="Times" w:eastAsia="Batang" w:hAnsi="Times"/>
          <w:b/>
          <w:lang w:val="en-GB"/>
        </w:rPr>
      </w:pPr>
      <w:r>
        <w:rPr>
          <w:rFonts w:ascii="Times" w:eastAsiaTheme="minorEastAsia" w:hAnsi="Times"/>
          <w:b/>
          <w:lang w:val="en-GB" w:eastAsia="zh-CN"/>
        </w:rPr>
        <w:t xml:space="preserve">Support a new cell DTX/DRX mechanism, </w:t>
      </w:r>
      <w:r w:rsidRPr="00A934FA">
        <w:rPr>
          <w:rFonts w:ascii="Times" w:eastAsiaTheme="minorEastAsia" w:hAnsi="Times"/>
          <w:b/>
          <w:lang w:val="en-GB" w:eastAsia="zh-CN"/>
        </w:rPr>
        <w:t>during non-active periods of cell DTX/DRX</w:t>
      </w:r>
      <w:r>
        <w:rPr>
          <w:rFonts w:ascii="Times" w:eastAsiaTheme="minorEastAsia" w:hAnsi="Times"/>
          <w:b/>
          <w:lang w:val="en-GB" w:eastAsia="zh-CN"/>
        </w:rPr>
        <w:t>, t</w:t>
      </w:r>
      <w:r w:rsidRPr="00A934FA">
        <w:rPr>
          <w:rFonts w:ascii="Times" w:eastAsiaTheme="minorEastAsia" w:hAnsi="Times"/>
          <w:b/>
          <w:lang w:val="en-GB" w:eastAsia="zh-CN"/>
        </w:rPr>
        <w:t xml:space="preserve">he UE </w:t>
      </w:r>
      <w:r>
        <w:rPr>
          <w:rFonts w:ascii="Times" w:eastAsiaTheme="minorEastAsia" w:hAnsi="Times"/>
          <w:b/>
          <w:lang w:val="en-GB" w:eastAsia="zh-CN"/>
        </w:rPr>
        <w:t>does not expect to</w:t>
      </w:r>
      <w:r w:rsidRPr="00A934FA">
        <w:rPr>
          <w:rFonts w:ascii="Times" w:eastAsiaTheme="minorEastAsia" w:hAnsi="Times"/>
          <w:b/>
          <w:lang w:val="en-GB" w:eastAsia="zh-CN"/>
        </w:rPr>
        <w:t xml:space="preserve"> receive/transmit any signal/channel</w:t>
      </w:r>
      <w:r>
        <w:rPr>
          <w:rFonts w:ascii="Times" w:eastAsiaTheme="minorEastAsia" w:hAnsi="Times"/>
          <w:b/>
          <w:lang w:val="en-GB" w:eastAsia="zh-CN"/>
        </w:rPr>
        <w:t>.</w:t>
      </w:r>
    </w:p>
    <w:p w14:paraId="451A4E42" w14:textId="209C619E" w:rsidR="00505D19" w:rsidRPr="00A934FA" w:rsidRDefault="00A934FA" w:rsidP="00A934FA">
      <w:pPr>
        <w:pStyle w:val="a0"/>
        <w:numPr>
          <w:ilvl w:val="0"/>
          <w:numId w:val="30"/>
        </w:numPr>
        <w:spacing w:line="252" w:lineRule="auto"/>
        <w:rPr>
          <w:rFonts w:ascii="Times" w:eastAsia="Batang" w:hAnsi="Times"/>
          <w:b/>
          <w:lang w:val="en-GB"/>
        </w:rPr>
      </w:pPr>
      <w:r>
        <w:rPr>
          <w:rFonts w:ascii="Times" w:eastAsiaTheme="minorEastAsia" w:hAnsi="Times"/>
          <w:b/>
          <w:lang w:val="en-GB" w:eastAsia="zh-CN"/>
        </w:rPr>
        <w:t>The cell DTX/DRX pattern supported in R19 NR NTN apply to UE in idle mode and connected mode.</w:t>
      </w:r>
    </w:p>
    <w:p w14:paraId="0811EB8F" w14:textId="77777777" w:rsidR="001C7891" w:rsidRPr="00A934FA" w:rsidRDefault="001C7891" w:rsidP="00C03B3B">
      <w:pPr>
        <w:pStyle w:val="a0"/>
        <w:spacing w:after="0" w:line="252" w:lineRule="auto"/>
        <w:rPr>
          <w:rFonts w:eastAsiaTheme="minorEastAsia"/>
          <w:lang w:val="en-GB" w:eastAsia="zh-CN"/>
        </w:rPr>
      </w:pPr>
    </w:p>
    <w:p w14:paraId="12992674" w14:textId="4F77257B" w:rsidR="0042612F" w:rsidRPr="009757F8" w:rsidRDefault="006F5CDA" w:rsidP="009757F8">
      <w:pPr>
        <w:pStyle w:val="2"/>
        <w:tabs>
          <w:tab w:val="left" w:pos="709"/>
        </w:tabs>
        <w:spacing w:before="180"/>
        <w:rPr>
          <w:rFonts w:ascii="Times New Roman" w:eastAsiaTheme="minorEastAsia" w:hAnsi="Times New Roman" w:cs="Times New Roman"/>
          <w:sz w:val="21"/>
          <w:szCs w:val="21"/>
          <w:lang w:eastAsia="zh-CN"/>
        </w:rPr>
      </w:pPr>
      <w:r>
        <w:rPr>
          <w:rFonts w:ascii="Times New Roman" w:eastAsiaTheme="minorEastAsia" w:hAnsi="Times New Roman" w:cs="Times New Roman"/>
          <w:sz w:val="21"/>
          <w:szCs w:val="21"/>
          <w:lang w:eastAsia="zh-CN"/>
        </w:rPr>
        <w:t xml:space="preserve">Link level </w:t>
      </w:r>
      <w:r w:rsidR="00705524">
        <w:rPr>
          <w:rFonts w:ascii="Times New Roman" w:eastAsiaTheme="minorEastAsia" w:hAnsi="Times New Roman" w:cs="Times New Roman"/>
          <w:sz w:val="21"/>
          <w:szCs w:val="21"/>
          <w:lang w:eastAsia="zh-CN"/>
        </w:rPr>
        <w:t>enhancement</w:t>
      </w:r>
    </w:p>
    <w:p w14:paraId="50C3250E" w14:textId="77054D21" w:rsidR="00D22600" w:rsidRPr="00D22600" w:rsidRDefault="00D22600" w:rsidP="00D22600">
      <w:pPr>
        <w:pStyle w:val="3"/>
        <w:spacing w:before="120" w:after="120"/>
        <w:ind w:left="0" w:firstLine="0"/>
        <w:rPr>
          <w:rFonts w:ascii="Times New Roman" w:hAnsi="Times New Roman" w:cs="Times New Roman"/>
          <w:sz w:val="20"/>
          <w:szCs w:val="20"/>
          <w:lang w:eastAsia="zh-CN"/>
        </w:rPr>
      </w:pPr>
      <w:r>
        <w:rPr>
          <w:rFonts w:ascii="Times New Roman" w:eastAsia="Batang" w:hAnsi="Times New Roman" w:cs="Times New Roman"/>
          <w:sz w:val="20"/>
          <w:szCs w:val="20"/>
          <w:lang w:val="en-GB"/>
        </w:rPr>
        <w:t>PDCCH repetition</w:t>
      </w:r>
    </w:p>
    <w:p w14:paraId="0E607FCA" w14:textId="3721514A" w:rsidR="00A16D69" w:rsidRDefault="00F53BBB" w:rsidP="003910AE">
      <w:pPr>
        <w:pStyle w:val="a0"/>
        <w:spacing w:line="252" w:lineRule="auto"/>
        <w:rPr>
          <w:rFonts w:ascii="Times" w:eastAsiaTheme="minorEastAsia" w:hAnsi="Times"/>
          <w:bCs/>
          <w:lang w:eastAsia="zh-CN"/>
        </w:rPr>
      </w:pPr>
      <w:r>
        <w:rPr>
          <w:rFonts w:ascii="Times" w:eastAsiaTheme="minorEastAsia" w:hAnsi="Times" w:hint="eastAsia"/>
          <w:bCs/>
          <w:lang w:eastAsia="zh-CN"/>
        </w:rPr>
        <w:t>I</w:t>
      </w:r>
      <w:r>
        <w:rPr>
          <w:rFonts w:ascii="Times" w:eastAsiaTheme="minorEastAsia" w:hAnsi="Times"/>
          <w:bCs/>
          <w:lang w:eastAsia="zh-CN"/>
        </w:rPr>
        <w:t xml:space="preserve">n RAN1#118bis meeting, it was agreed to support </w:t>
      </w:r>
      <w:r w:rsidR="00A00F09">
        <w:rPr>
          <w:rFonts w:ascii="Times" w:eastAsiaTheme="minorEastAsia" w:hAnsi="Times"/>
          <w:bCs/>
          <w:lang w:eastAsia="zh-CN"/>
        </w:rPr>
        <w:t xml:space="preserve">PDCCH CSS except Type3 as the targeted physical channel for link level enhancements, and a </w:t>
      </w:r>
      <w:r w:rsidR="00C07CDC">
        <w:rPr>
          <w:rFonts w:ascii="Times" w:eastAsiaTheme="minorEastAsia" w:hAnsi="Times"/>
          <w:bCs/>
          <w:lang w:eastAsia="zh-CN"/>
        </w:rPr>
        <w:t xml:space="preserve">target </w:t>
      </w:r>
      <w:r w:rsidR="00A00F09">
        <w:rPr>
          <w:rFonts w:ascii="Times" w:eastAsiaTheme="minorEastAsia" w:hAnsi="Times"/>
          <w:bCs/>
          <w:lang w:eastAsia="zh-CN"/>
        </w:rPr>
        <w:t xml:space="preserve">CNR of -8dB </w:t>
      </w:r>
      <w:r w:rsidR="004D0971">
        <w:rPr>
          <w:rFonts w:ascii="Times" w:eastAsiaTheme="minorEastAsia" w:hAnsi="Times"/>
          <w:bCs/>
          <w:lang w:eastAsia="zh-CN"/>
        </w:rPr>
        <w:t>was further</w:t>
      </w:r>
      <w:r w:rsidR="00A00F09">
        <w:rPr>
          <w:rFonts w:ascii="Times" w:eastAsiaTheme="minorEastAsia" w:hAnsi="Times"/>
          <w:bCs/>
          <w:lang w:eastAsia="zh-CN"/>
        </w:rPr>
        <w:t xml:space="preserve"> determined </w:t>
      </w:r>
      <w:r w:rsidR="00C07CDC">
        <w:rPr>
          <w:rFonts w:ascii="Times" w:eastAsiaTheme="minorEastAsia" w:hAnsi="Times"/>
          <w:bCs/>
          <w:lang w:eastAsia="zh-CN"/>
        </w:rPr>
        <w:t>for PDCCH</w:t>
      </w:r>
      <w:r w:rsidR="00AC29FB">
        <w:rPr>
          <w:rFonts w:ascii="Times" w:eastAsiaTheme="minorEastAsia" w:hAnsi="Times"/>
          <w:bCs/>
          <w:lang w:eastAsia="zh-CN"/>
        </w:rPr>
        <w:t xml:space="preserve"> CSS</w:t>
      </w:r>
      <w:r w:rsidR="00C07CDC">
        <w:rPr>
          <w:rFonts w:ascii="Times" w:eastAsiaTheme="minorEastAsia" w:hAnsi="Times"/>
          <w:bCs/>
          <w:lang w:eastAsia="zh-CN"/>
        </w:rPr>
        <w:t xml:space="preserve"> repetition</w:t>
      </w:r>
      <w:r w:rsidR="003E391A">
        <w:rPr>
          <w:rFonts w:ascii="Times" w:eastAsiaTheme="minorEastAsia" w:hAnsi="Times"/>
          <w:bCs/>
          <w:lang w:eastAsia="zh-CN"/>
        </w:rPr>
        <w:t xml:space="preserve"> in R19 NR NTN</w:t>
      </w:r>
      <w:r w:rsidR="00993BC4">
        <w:rPr>
          <w:rFonts w:ascii="Times" w:eastAsiaTheme="minorEastAsia" w:hAnsi="Times"/>
          <w:bCs/>
          <w:lang w:eastAsia="zh-CN"/>
        </w:rPr>
        <w:t>, as follows:</w:t>
      </w:r>
      <w:r w:rsidR="003E391A">
        <w:rPr>
          <w:rFonts w:ascii="Times" w:eastAsiaTheme="minorEastAsia" w:hAnsi="Times"/>
          <w:bCs/>
          <w:lang w:eastAsia="zh-C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D22600" w14:paraId="505517C3" w14:textId="77777777" w:rsidTr="00D84865">
        <w:tc>
          <w:tcPr>
            <w:tcW w:w="9062" w:type="dxa"/>
            <w:shd w:val="clear" w:color="auto" w:fill="auto"/>
          </w:tcPr>
          <w:p w14:paraId="61DA6406" w14:textId="77777777" w:rsidR="00D22600" w:rsidRPr="00362D46" w:rsidRDefault="00D22600" w:rsidP="00D22600">
            <w:pPr>
              <w:snapToGrid w:val="0"/>
              <w:rPr>
                <w:rFonts w:eastAsia="Batang"/>
                <w:bCs/>
                <w:szCs w:val="20"/>
                <w:lang w:val="en-GB"/>
              </w:rPr>
            </w:pPr>
            <w:bookmarkStart w:id="8" w:name="_Hlk189757878"/>
            <w:r w:rsidRPr="00362D46">
              <w:rPr>
                <w:rFonts w:eastAsia="Batang"/>
                <w:bCs/>
                <w:szCs w:val="20"/>
                <w:highlight w:val="green"/>
                <w:lang w:val="en-GB"/>
              </w:rPr>
              <w:t>Agreement</w:t>
            </w:r>
          </w:p>
          <w:p w14:paraId="123C1C6A" w14:textId="77777777" w:rsidR="00D22600" w:rsidRPr="00362D46" w:rsidRDefault="00D22600" w:rsidP="00D22600">
            <w:pPr>
              <w:snapToGrid w:val="0"/>
              <w:rPr>
                <w:rFonts w:eastAsia="Batang"/>
                <w:szCs w:val="20"/>
                <w:lang w:val="en-GB"/>
              </w:rPr>
            </w:pPr>
            <w:r w:rsidRPr="00362D46">
              <w:rPr>
                <w:rFonts w:eastAsia="Batang"/>
                <w:szCs w:val="20"/>
                <w:lang w:val="en-GB"/>
              </w:rPr>
              <w:t xml:space="preserve">Support PDCCH CSS Link level enhancement in Rel-19 for all CSS types except type 3. </w:t>
            </w:r>
          </w:p>
          <w:p w14:paraId="271AC701" w14:textId="77777777" w:rsidR="00D22600" w:rsidRPr="00362D46" w:rsidRDefault="00D22600" w:rsidP="00D22600">
            <w:pPr>
              <w:numPr>
                <w:ilvl w:val="0"/>
                <w:numId w:val="38"/>
              </w:numPr>
              <w:tabs>
                <w:tab w:val="left" w:pos="0"/>
              </w:tabs>
              <w:suppressAutoHyphens/>
              <w:snapToGrid w:val="0"/>
              <w:rPr>
                <w:rFonts w:eastAsia="Batang"/>
                <w:szCs w:val="20"/>
                <w:lang w:val="en-GB" w:eastAsia="x-none"/>
              </w:rPr>
            </w:pPr>
            <w:r w:rsidRPr="00362D46">
              <w:rPr>
                <w:rFonts w:eastAsia="Batang"/>
                <w:szCs w:val="20"/>
                <w:lang w:val="en-GB" w:eastAsia="x-none"/>
              </w:rPr>
              <w:t>The following techniques are for further study:</w:t>
            </w:r>
          </w:p>
          <w:p w14:paraId="4951498E" w14:textId="77777777" w:rsidR="00D22600" w:rsidRPr="00362D46" w:rsidRDefault="00D22600" w:rsidP="00D22600">
            <w:pPr>
              <w:numPr>
                <w:ilvl w:val="1"/>
                <w:numId w:val="38"/>
              </w:numPr>
              <w:tabs>
                <w:tab w:val="left" w:pos="0"/>
              </w:tabs>
              <w:suppressAutoHyphens/>
              <w:snapToGrid w:val="0"/>
              <w:rPr>
                <w:rFonts w:eastAsia="Batang"/>
                <w:szCs w:val="20"/>
                <w:lang w:val="en-GB" w:eastAsia="x-none"/>
              </w:rPr>
            </w:pPr>
            <w:r w:rsidRPr="00362D46">
              <w:rPr>
                <w:rFonts w:eastAsia="Batang"/>
                <w:szCs w:val="20"/>
                <w:lang w:val="en-GB" w:eastAsia="x-none"/>
              </w:rPr>
              <w:t>PDCCH repetition, including:</w:t>
            </w:r>
          </w:p>
          <w:p w14:paraId="4E7F9E68" w14:textId="77777777" w:rsidR="00D22600" w:rsidRPr="00362D46" w:rsidRDefault="00D22600" w:rsidP="00D22600">
            <w:pPr>
              <w:numPr>
                <w:ilvl w:val="2"/>
                <w:numId w:val="38"/>
              </w:numPr>
              <w:tabs>
                <w:tab w:val="left" w:pos="0"/>
              </w:tabs>
              <w:suppressAutoHyphens/>
              <w:snapToGrid w:val="0"/>
              <w:rPr>
                <w:rFonts w:eastAsia="Batang"/>
                <w:szCs w:val="20"/>
                <w:lang w:val="en-GB" w:eastAsia="x-none"/>
              </w:rPr>
            </w:pPr>
            <w:r w:rsidRPr="00362D46">
              <w:rPr>
                <w:rFonts w:eastAsia="Batang"/>
                <w:szCs w:val="20"/>
                <w:lang w:val="en-GB" w:eastAsia="x-none"/>
              </w:rPr>
              <w:t>Option 1: Intra-slot PDCCH repetition</w:t>
            </w:r>
          </w:p>
          <w:p w14:paraId="10ECE31C" w14:textId="77777777" w:rsidR="00D22600" w:rsidRPr="00362D46" w:rsidRDefault="00D22600" w:rsidP="00D22600">
            <w:pPr>
              <w:numPr>
                <w:ilvl w:val="2"/>
                <w:numId w:val="38"/>
              </w:numPr>
              <w:tabs>
                <w:tab w:val="left" w:pos="0"/>
              </w:tabs>
              <w:suppressAutoHyphens/>
              <w:snapToGrid w:val="0"/>
              <w:rPr>
                <w:rFonts w:eastAsia="Batang"/>
                <w:szCs w:val="20"/>
                <w:lang w:val="en-GB" w:eastAsia="x-none"/>
              </w:rPr>
            </w:pPr>
            <w:r w:rsidRPr="00362D46">
              <w:rPr>
                <w:rFonts w:eastAsia="Batang"/>
                <w:szCs w:val="20"/>
                <w:lang w:val="en-GB" w:eastAsia="x-none"/>
              </w:rPr>
              <w:t>Option 2: Inter-slot PDCCH repetition</w:t>
            </w:r>
          </w:p>
          <w:p w14:paraId="6AD16F27" w14:textId="77777777" w:rsidR="00D22600" w:rsidRPr="00362D46" w:rsidRDefault="00D22600" w:rsidP="00D22600">
            <w:pPr>
              <w:numPr>
                <w:ilvl w:val="1"/>
                <w:numId w:val="38"/>
              </w:numPr>
              <w:tabs>
                <w:tab w:val="left" w:pos="0"/>
              </w:tabs>
              <w:suppressAutoHyphens/>
              <w:snapToGrid w:val="0"/>
              <w:rPr>
                <w:rFonts w:eastAsia="Batang"/>
                <w:szCs w:val="20"/>
                <w:lang w:val="en-GB" w:eastAsia="x-none"/>
              </w:rPr>
            </w:pPr>
            <w:r w:rsidRPr="00362D46">
              <w:rPr>
                <w:rFonts w:eastAsia="Batang"/>
                <w:szCs w:val="20"/>
                <w:lang w:val="en-GB" w:eastAsia="x-none"/>
              </w:rPr>
              <w:t>CORESET length (</w:t>
            </w:r>
            <w:proofErr w:type="gramStart"/>
            <w:r w:rsidRPr="00362D46">
              <w:rPr>
                <w:rFonts w:eastAsia="Batang"/>
                <w:szCs w:val="20"/>
                <w:lang w:val="en-GB" w:eastAsia="x-none"/>
              </w:rPr>
              <w:t>i.e.</w:t>
            </w:r>
            <w:proofErr w:type="gramEnd"/>
            <w:r w:rsidRPr="00362D46">
              <w:rPr>
                <w:rFonts w:eastAsia="Batang"/>
                <w:szCs w:val="20"/>
                <w:lang w:val="en-GB" w:eastAsia="x-none"/>
              </w:rPr>
              <w:t xml:space="preserve"> number of OFDM symbols) extension </w:t>
            </w:r>
          </w:p>
          <w:p w14:paraId="7FA21E08" w14:textId="77777777" w:rsidR="00D22600" w:rsidRPr="00362D46" w:rsidRDefault="00D22600" w:rsidP="00D22600">
            <w:pPr>
              <w:numPr>
                <w:ilvl w:val="1"/>
                <w:numId w:val="38"/>
              </w:numPr>
              <w:tabs>
                <w:tab w:val="left" w:pos="0"/>
              </w:tabs>
              <w:suppressAutoHyphens/>
              <w:snapToGrid w:val="0"/>
              <w:rPr>
                <w:rFonts w:eastAsia="Batang"/>
                <w:szCs w:val="20"/>
                <w:lang w:val="en-GB" w:eastAsia="x-none"/>
              </w:rPr>
            </w:pPr>
            <w:r w:rsidRPr="00362D46">
              <w:rPr>
                <w:rFonts w:eastAsia="Batang"/>
                <w:szCs w:val="20"/>
                <w:lang w:val="en-GB" w:eastAsia="x-none"/>
              </w:rPr>
              <w:t>DCI format optimization (</w:t>
            </w:r>
            <w:proofErr w:type="gramStart"/>
            <w:r w:rsidRPr="00362D46">
              <w:rPr>
                <w:rFonts w:eastAsia="Batang"/>
                <w:szCs w:val="20"/>
                <w:lang w:val="en-GB" w:eastAsia="x-none"/>
              </w:rPr>
              <w:t>e.g.</w:t>
            </w:r>
            <w:proofErr w:type="gramEnd"/>
            <w:r w:rsidRPr="00362D46">
              <w:rPr>
                <w:rFonts w:eastAsia="Batang"/>
                <w:szCs w:val="20"/>
                <w:lang w:val="en-GB" w:eastAsia="x-none"/>
              </w:rPr>
              <w:t xml:space="preserve"> size reduction, etc)</w:t>
            </w:r>
          </w:p>
          <w:p w14:paraId="09670448" w14:textId="77777777" w:rsidR="00D22600" w:rsidRPr="00362D46" w:rsidRDefault="00D22600" w:rsidP="00D22600">
            <w:pPr>
              <w:numPr>
                <w:ilvl w:val="0"/>
                <w:numId w:val="38"/>
              </w:numPr>
              <w:tabs>
                <w:tab w:val="left" w:pos="0"/>
              </w:tabs>
              <w:suppressAutoHyphens/>
              <w:snapToGrid w:val="0"/>
              <w:rPr>
                <w:rFonts w:eastAsia="Batang"/>
                <w:szCs w:val="20"/>
                <w:lang w:val="en-GB" w:eastAsia="x-none"/>
              </w:rPr>
            </w:pPr>
            <w:r w:rsidRPr="00993BC4">
              <w:rPr>
                <w:rFonts w:eastAsia="Batang" w:hint="eastAsia"/>
                <w:szCs w:val="20"/>
                <w:highlight w:val="yellow"/>
                <w:lang w:val="en-GB" w:eastAsia="x-none"/>
              </w:rPr>
              <w:t>N</w:t>
            </w:r>
            <w:r w:rsidRPr="00993BC4">
              <w:rPr>
                <w:rFonts w:eastAsia="Batang"/>
                <w:szCs w:val="20"/>
                <w:highlight w:val="yellow"/>
                <w:lang w:val="en-GB" w:eastAsia="x-none"/>
              </w:rPr>
              <w:t>ote: the same technique is intended to apply to all search space types targeted for link level enhancements</w:t>
            </w:r>
          </w:p>
          <w:p w14:paraId="501BFCDF" w14:textId="77777777" w:rsidR="00D22600" w:rsidRPr="00362D46" w:rsidRDefault="00D22600" w:rsidP="00D22600">
            <w:pPr>
              <w:numPr>
                <w:ilvl w:val="0"/>
                <w:numId w:val="38"/>
              </w:numPr>
              <w:tabs>
                <w:tab w:val="left" w:pos="0"/>
              </w:tabs>
              <w:suppressAutoHyphens/>
              <w:snapToGrid w:val="0"/>
              <w:rPr>
                <w:rFonts w:eastAsia="Batang"/>
                <w:szCs w:val="20"/>
                <w:lang w:val="en-GB" w:eastAsia="x-none"/>
              </w:rPr>
            </w:pPr>
            <w:r w:rsidRPr="00362D46">
              <w:rPr>
                <w:rFonts w:eastAsia="Batang"/>
                <w:szCs w:val="20"/>
                <w:lang w:val="en-GB" w:eastAsia="x-none"/>
              </w:rPr>
              <w:t>For the above techniques, at least the following aspects should be discussed for the relevant candidate techniques:</w:t>
            </w:r>
          </w:p>
          <w:p w14:paraId="5CC0D220" w14:textId="77777777" w:rsidR="00D22600" w:rsidRPr="00362D46" w:rsidRDefault="00D22600" w:rsidP="00D22600">
            <w:pPr>
              <w:numPr>
                <w:ilvl w:val="1"/>
                <w:numId w:val="38"/>
              </w:numPr>
              <w:tabs>
                <w:tab w:val="left" w:pos="0"/>
              </w:tabs>
              <w:suppressAutoHyphens/>
              <w:snapToGrid w:val="0"/>
              <w:rPr>
                <w:rFonts w:eastAsia="Batang"/>
                <w:szCs w:val="20"/>
                <w:lang w:val="en-GB" w:eastAsia="x-none"/>
              </w:rPr>
            </w:pPr>
            <w:r w:rsidRPr="00362D46">
              <w:rPr>
                <w:rFonts w:eastAsia="Batang"/>
                <w:szCs w:val="20"/>
                <w:lang w:val="en-GB" w:eastAsia="x-none"/>
              </w:rPr>
              <w:t>Configuration</w:t>
            </w:r>
          </w:p>
          <w:p w14:paraId="6C49EAAB" w14:textId="77777777" w:rsidR="00D22600" w:rsidRPr="00362D46" w:rsidRDefault="00D22600" w:rsidP="00D22600">
            <w:pPr>
              <w:numPr>
                <w:ilvl w:val="1"/>
                <w:numId w:val="38"/>
              </w:numPr>
              <w:tabs>
                <w:tab w:val="left" w:pos="0"/>
              </w:tabs>
              <w:suppressAutoHyphens/>
              <w:snapToGrid w:val="0"/>
              <w:rPr>
                <w:rFonts w:eastAsia="Batang"/>
                <w:szCs w:val="20"/>
                <w:lang w:val="en-GB" w:eastAsia="x-none"/>
              </w:rPr>
            </w:pPr>
            <w:r w:rsidRPr="00362D46">
              <w:rPr>
                <w:rFonts w:eastAsia="Batang"/>
                <w:szCs w:val="20"/>
                <w:lang w:val="en-GB" w:eastAsia="x-none"/>
              </w:rPr>
              <w:t>Backward compatibility and UE behaviour of legacy UE</w:t>
            </w:r>
          </w:p>
          <w:p w14:paraId="6ABC822D" w14:textId="77777777" w:rsidR="00D22600" w:rsidRPr="00362D46" w:rsidRDefault="00D22600" w:rsidP="00D22600">
            <w:pPr>
              <w:numPr>
                <w:ilvl w:val="1"/>
                <w:numId w:val="38"/>
              </w:numPr>
              <w:tabs>
                <w:tab w:val="left" w:pos="0"/>
              </w:tabs>
              <w:suppressAutoHyphens/>
              <w:snapToGrid w:val="0"/>
              <w:rPr>
                <w:rFonts w:eastAsia="Batang"/>
                <w:szCs w:val="20"/>
                <w:lang w:val="en-GB" w:eastAsia="x-none"/>
              </w:rPr>
            </w:pPr>
            <w:r w:rsidRPr="00362D46">
              <w:rPr>
                <w:rFonts w:eastAsia="Batang"/>
                <w:szCs w:val="20"/>
                <w:lang w:val="en-GB" w:eastAsia="x-none"/>
              </w:rPr>
              <w:t>Linked Search Space</w:t>
            </w:r>
          </w:p>
          <w:p w14:paraId="5CDAF374" w14:textId="77777777" w:rsidR="00D22600" w:rsidRPr="00362D46" w:rsidRDefault="00D22600" w:rsidP="00D22600">
            <w:pPr>
              <w:numPr>
                <w:ilvl w:val="1"/>
                <w:numId w:val="38"/>
              </w:numPr>
              <w:tabs>
                <w:tab w:val="left" w:pos="0"/>
              </w:tabs>
              <w:suppressAutoHyphens/>
              <w:snapToGrid w:val="0"/>
              <w:rPr>
                <w:rFonts w:eastAsia="Batang"/>
                <w:szCs w:val="20"/>
                <w:lang w:val="en-GB" w:eastAsia="x-none"/>
              </w:rPr>
            </w:pPr>
            <w:r w:rsidRPr="00362D46">
              <w:rPr>
                <w:rFonts w:eastAsia="Batang"/>
                <w:szCs w:val="20"/>
                <w:lang w:val="en-GB" w:eastAsia="x-none"/>
              </w:rPr>
              <w:t>Blocking probability</w:t>
            </w:r>
          </w:p>
          <w:p w14:paraId="56BA93B0" w14:textId="77777777" w:rsidR="00D22600" w:rsidRPr="00362D46" w:rsidRDefault="00D22600" w:rsidP="00D22600">
            <w:pPr>
              <w:numPr>
                <w:ilvl w:val="1"/>
                <w:numId w:val="38"/>
              </w:numPr>
              <w:tabs>
                <w:tab w:val="left" w:pos="0"/>
              </w:tabs>
              <w:suppressAutoHyphens/>
              <w:snapToGrid w:val="0"/>
              <w:rPr>
                <w:rFonts w:eastAsia="Batang"/>
                <w:szCs w:val="20"/>
                <w:lang w:val="en-GB" w:eastAsia="x-none"/>
              </w:rPr>
            </w:pPr>
            <w:r w:rsidRPr="00362D46">
              <w:rPr>
                <w:rFonts w:eastAsia="Batang" w:hint="eastAsia"/>
                <w:szCs w:val="20"/>
                <w:lang w:val="en-GB" w:eastAsia="x-none"/>
              </w:rPr>
              <w:t>D</w:t>
            </w:r>
            <w:r w:rsidRPr="00362D46">
              <w:rPr>
                <w:rFonts w:eastAsia="Batang"/>
                <w:szCs w:val="20"/>
                <w:lang w:val="en-GB" w:eastAsia="x-none"/>
              </w:rPr>
              <w:t>CI format size budget</w:t>
            </w:r>
          </w:p>
          <w:p w14:paraId="4EC0AC04" w14:textId="77777777" w:rsidR="00D22600" w:rsidRPr="00362D46" w:rsidRDefault="00D22600" w:rsidP="00D22600">
            <w:pPr>
              <w:numPr>
                <w:ilvl w:val="1"/>
                <w:numId w:val="38"/>
              </w:numPr>
              <w:tabs>
                <w:tab w:val="left" w:pos="0"/>
              </w:tabs>
              <w:suppressAutoHyphens/>
              <w:snapToGrid w:val="0"/>
              <w:rPr>
                <w:rFonts w:eastAsia="Batang"/>
                <w:szCs w:val="20"/>
                <w:lang w:val="en-GB" w:eastAsia="x-none"/>
              </w:rPr>
            </w:pPr>
            <w:r w:rsidRPr="00362D46">
              <w:rPr>
                <w:rFonts w:eastAsia="Batang" w:hint="eastAsia"/>
                <w:szCs w:val="20"/>
                <w:lang w:val="en-GB" w:eastAsia="x-none"/>
              </w:rPr>
              <w:t>R</w:t>
            </w:r>
            <w:r w:rsidRPr="00362D46">
              <w:rPr>
                <w:rFonts w:eastAsia="Batang"/>
                <w:szCs w:val="20"/>
                <w:lang w:val="en-GB" w:eastAsia="x-none"/>
              </w:rPr>
              <w:t>esource overhead</w:t>
            </w:r>
          </w:p>
          <w:p w14:paraId="5093F091" w14:textId="77777777" w:rsidR="00D22600" w:rsidRPr="00362D46" w:rsidRDefault="00D22600" w:rsidP="00D22600">
            <w:pPr>
              <w:numPr>
                <w:ilvl w:val="1"/>
                <w:numId w:val="38"/>
              </w:numPr>
              <w:tabs>
                <w:tab w:val="left" w:pos="0"/>
              </w:tabs>
              <w:suppressAutoHyphens/>
              <w:snapToGrid w:val="0"/>
              <w:rPr>
                <w:rFonts w:eastAsia="Batang"/>
                <w:szCs w:val="20"/>
                <w:lang w:val="en-GB" w:eastAsia="x-none"/>
              </w:rPr>
            </w:pPr>
            <w:r w:rsidRPr="00362D46">
              <w:rPr>
                <w:rFonts w:eastAsia="Batang" w:hint="eastAsia"/>
                <w:szCs w:val="20"/>
                <w:lang w:val="en-GB" w:eastAsia="x-none"/>
              </w:rPr>
              <w:t>I</w:t>
            </w:r>
            <w:r w:rsidRPr="00362D46">
              <w:rPr>
                <w:rFonts w:eastAsia="Batang"/>
                <w:szCs w:val="20"/>
                <w:lang w:val="en-GB" w:eastAsia="x-none"/>
              </w:rPr>
              <w:t>mpact on CORESET0</w:t>
            </w:r>
          </w:p>
          <w:p w14:paraId="5680BFB8" w14:textId="77777777" w:rsidR="00D22600" w:rsidRPr="00362D46" w:rsidRDefault="00D22600" w:rsidP="00D22600">
            <w:pPr>
              <w:numPr>
                <w:ilvl w:val="0"/>
                <w:numId w:val="38"/>
              </w:numPr>
              <w:tabs>
                <w:tab w:val="left" w:pos="0"/>
              </w:tabs>
              <w:suppressAutoHyphens/>
              <w:snapToGrid w:val="0"/>
              <w:rPr>
                <w:rFonts w:eastAsia="Batang"/>
                <w:szCs w:val="20"/>
                <w:lang w:val="en-GB" w:eastAsia="x-none"/>
              </w:rPr>
            </w:pPr>
            <w:r w:rsidRPr="00362D46">
              <w:rPr>
                <w:rFonts w:eastAsia="Batang"/>
                <w:szCs w:val="20"/>
                <w:lang w:val="en-GB" w:eastAsia="x-none"/>
              </w:rPr>
              <w:t>Focus on coverage enhancement for set 1-3 with a target CNR of -8 dB for NR NTN DL coverage enhancements at link level.</w:t>
            </w:r>
          </w:p>
          <w:p w14:paraId="22F9483D" w14:textId="58440309" w:rsidR="00D22600" w:rsidRPr="00D22600" w:rsidRDefault="00D22600" w:rsidP="00D22600">
            <w:pPr>
              <w:numPr>
                <w:ilvl w:val="0"/>
                <w:numId w:val="38"/>
              </w:numPr>
              <w:tabs>
                <w:tab w:val="left" w:pos="0"/>
              </w:tabs>
              <w:suppressAutoHyphens/>
              <w:snapToGrid w:val="0"/>
              <w:rPr>
                <w:rFonts w:eastAsia="Batang"/>
                <w:szCs w:val="20"/>
                <w:lang w:val="en-GB" w:eastAsia="x-none"/>
              </w:rPr>
            </w:pPr>
            <w:r w:rsidRPr="00362D46">
              <w:rPr>
                <w:rFonts w:eastAsia="Batang" w:hint="eastAsia"/>
                <w:szCs w:val="20"/>
                <w:lang w:val="en-GB" w:eastAsia="x-none"/>
              </w:rPr>
              <w:t>F</w:t>
            </w:r>
            <w:r w:rsidRPr="00362D46">
              <w:rPr>
                <w:rFonts w:eastAsia="Batang"/>
                <w:szCs w:val="20"/>
                <w:lang w:val="en-GB" w:eastAsia="x-none"/>
              </w:rPr>
              <w:t>FS: whether to apply the selected solution to PDCCH CSS type3 and PDCCH USS</w:t>
            </w:r>
          </w:p>
        </w:tc>
      </w:tr>
      <w:bookmarkEnd w:id="8"/>
    </w:tbl>
    <w:p w14:paraId="23A1F2C7" w14:textId="77777777" w:rsidR="00A16D69" w:rsidRPr="00D22600" w:rsidRDefault="00A16D69" w:rsidP="00993BC4">
      <w:pPr>
        <w:pStyle w:val="a0"/>
        <w:spacing w:after="0" w:line="252" w:lineRule="auto"/>
        <w:rPr>
          <w:rFonts w:ascii="Times" w:eastAsiaTheme="minorEastAsia" w:hAnsi="Times"/>
          <w:bCs/>
          <w:lang w:eastAsia="zh-CN"/>
        </w:rPr>
      </w:pPr>
    </w:p>
    <w:p w14:paraId="1CBF4B15" w14:textId="4168F2EE" w:rsidR="009757F8" w:rsidRDefault="00993BC4" w:rsidP="003910AE">
      <w:pPr>
        <w:pStyle w:val="a0"/>
        <w:spacing w:line="252" w:lineRule="auto"/>
        <w:rPr>
          <w:rFonts w:ascii="Times" w:eastAsiaTheme="minorEastAsia" w:hAnsi="Times"/>
          <w:bCs/>
          <w:lang w:eastAsia="zh-CN"/>
        </w:rPr>
      </w:pPr>
      <w:r>
        <w:rPr>
          <w:rFonts w:ascii="Times" w:eastAsiaTheme="minorEastAsia" w:hAnsi="Times"/>
          <w:bCs/>
          <w:lang w:eastAsia="zh-CN"/>
        </w:rPr>
        <w:t xml:space="preserve">To facilitate the detailed design of PDCCH repetition, the PDCCH repetition factor should be firstly determined. </w:t>
      </w:r>
      <w:r w:rsidR="00A73942">
        <w:rPr>
          <w:rFonts w:ascii="Times" w:eastAsiaTheme="minorEastAsia" w:hAnsi="Times"/>
          <w:bCs/>
          <w:lang w:eastAsia="zh-CN"/>
        </w:rPr>
        <w:t>I</w:t>
      </w:r>
      <w:r w:rsidR="00D47A64">
        <w:rPr>
          <w:rFonts w:ascii="Times" w:eastAsiaTheme="minorEastAsia" w:hAnsi="Times"/>
          <w:bCs/>
          <w:lang w:eastAsia="zh-CN"/>
        </w:rPr>
        <w:t xml:space="preserve">n </w:t>
      </w:r>
      <w:r w:rsidR="00135A85">
        <w:rPr>
          <w:rFonts w:ascii="Times" w:eastAsiaTheme="minorEastAsia" w:hAnsi="Times"/>
          <w:bCs/>
          <w:lang w:eastAsia="zh-CN"/>
        </w:rPr>
        <w:t>RAN1#117</w:t>
      </w:r>
      <w:r w:rsidR="00D47A64">
        <w:rPr>
          <w:rFonts w:ascii="Times" w:eastAsiaTheme="minorEastAsia" w:hAnsi="Times"/>
          <w:bCs/>
          <w:lang w:eastAsia="zh-CN"/>
        </w:rPr>
        <w:t xml:space="preserve"> meeting, </w:t>
      </w:r>
      <w:r w:rsidR="001370C1">
        <w:rPr>
          <w:rFonts w:ascii="Times" w:eastAsiaTheme="minorEastAsia" w:hAnsi="Times"/>
          <w:bCs/>
          <w:lang w:eastAsia="zh-CN"/>
        </w:rPr>
        <w:t xml:space="preserve">a series of </w:t>
      </w:r>
      <w:r w:rsidR="00613DBD">
        <w:rPr>
          <w:rFonts w:ascii="Times" w:eastAsiaTheme="minorEastAsia" w:hAnsi="Times"/>
          <w:bCs/>
          <w:lang w:eastAsia="zh-CN"/>
        </w:rPr>
        <w:t xml:space="preserve">link-level </w:t>
      </w:r>
      <w:r w:rsidR="001370C1">
        <w:rPr>
          <w:rFonts w:ascii="Times" w:eastAsiaTheme="minorEastAsia" w:hAnsi="Times"/>
          <w:bCs/>
          <w:lang w:eastAsia="zh-CN"/>
        </w:rPr>
        <w:t xml:space="preserve">observations w.r.t. different DL physical channels have been made, and the required SNRs in average are summarized in Table </w:t>
      </w:r>
      <w:r w:rsidR="00613DBD">
        <w:rPr>
          <w:rFonts w:ascii="Times" w:eastAsiaTheme="minorEastAsia" w:hAnsi="Times"/>
          <w:bCs/>
          <w:lang w:eastAsia="zh-CN"/>
        </w:rPr>
        <w:t>2</w:t>
      </w:r>
      <w:r w:rsidR="001370C1">
        <w:rPr>
          <w:rFonts w:ascii="Times" w:eastAsiaTheme="minorEastAsia" w:hAnsi="Times"/>
          <w:bCs/>
          <w:lang w:eastAsia="zh-CN"/>
        </w:rPr>
        <w:t>.</w:t>
      </w:r>
      <w:r w:rsidR="00135A85">
        <w:rPr>
          <w:rFonts w:ascii="Times" w:eastAsiaTheme="minorEastAsia" w:hAnsi="Times"/>
          <w:bCs/>
          <w:lang w:eastAsia="zh-CN"/>
        </w:rPr>
        <w:t xml:space="preserve"> </w:t>
      </w:r>
      <w:r w:rsidR="003E391A">
        <w:rPr>
          <w:rFonts w:ascii="Times" w:eastAsiaTheme="minorEastAsia" w:hAnsi="Times"/>
          <w:bCs/>
          <w:lang w:eastAsia="zh-CN"/>
        </w:rPr>
        <w:t>The coverage gap</w:t>
      </w:r>
      <w:r w:rsidR="00613DBD">
        <w:rPr>
          <w:rFonts w:ascii="Times" w:eastAsiaTheme="minorEastAsia" w:hAnsi="Times"/>
          <w:bCs/>
          <w:lang w:eastAsia="zh-CN"/>
        </w:rPr>
        <w:t xml:space="preserve"> for PDCCH CSS</w:t>
      </w:r>
      <w:r w:rsidR="003E391A">
        <w:rPr>
          <w:rFonts w:ascii="Times" w:eastAsiaTheme="minorEastAsia" w:hAnsi="Times"/>
          <w:bCs/>
          <w:lang w:eastAsia="zh-CN"/>
        </w:rPr>
        <w:t xml:space="preserve"> is -6dB – (-8dB) = 2dB, so 2 PDCCH repetitions is enough to </w:t>
      </w:r>
      <w:r w:rsidR="00613DBD">
        <w:rPr>
          <w:rFonts w:ascii="Times" w:eastAsiaTheme="minorEastAsia" w:hAnsi="Times"/>
          <w:bCs/>
          <w:lang w:eastAsia="zh-CN"/>
        </w:rPr>
        <w:t>bridge</w:t>
      </w:r>
      <w:r w:rsidR="003E391A">
        <w:rPr>
          <w:rFonts w:ascii="Times" w:eastAsiaTheme="minorEastAsia" w:hAnsi="Times"/>
          <w:bCs/>
          <w:lang w:eastAsia="zh-CN"/>
        </w:rPr>
        <w:t xml:space="preserve"> the coverage gap. </w:t>
      </w:r>
    </w:p>
    <w:p w14:paraId="6DC2747A" w14:textId="2E97C511" w:rsidR="001370C1" w:rsidRDefault="001370C1" w:rsidP="001370C1">
      <w:pPr>
        <w:pStyle w:val="a0"/>
        <w:spacing w:after="0" w:line="252" w:lineRule="auto"/>
        <w:jc w:val="center"/>
        <w:rPr>
          <w:rFonts w:ascii="Times" w:eastAsiaTheme="minorEastAsia" w:hAnsi="Times"/>
          <w:bCs/>
          <w:lang w:val="en-GB" w:eastAsia="zh-CN"/>
        </w:rPr>
      </w:pPr>
      <w:r>
        <w:rPr>
          <w:rFonts w:eastAsia="等线"/>
          <w:kern w:val="2"/>
          <w:szCs w:val="20"/>
          <w:lang w:eastAsia="zh-CN"/>
        </w:rPr>
        <w:t xml:space="preserve">Table </w:t>
      </w:r>
      <w:r w:rsidR="00613DBD">
        <w:rPr>
          <w:rFonts w:eastAsia="等线"/>
          <w:kern w:val="2"/>
          <w:szCs w:val="20"/>
          <w:lang w:eastAsia="zh-CN"/>
        </w:rPr>
        <w:t>2</w:t>
      </w:r>
      <w:r>
        <w:rPr>
          <w:rFonts w:eastAsia="等线"/>
          <w:kern w:val="2"/>
          <w:szCs w:val="20"/>
          <w:lang w:eastAsia="zh-CN"/>
        </w:rPr>
        <w:t xml:space="preserve">. </w:t>
      </w:r>
      <w:r>
        <w:rPr>
          <w:rFonts w:ascii="Times" w:eastAsiaTheme="minorEastAsia" w:hAnsi="Times"/>
          <w:bCs/>
          <w:lang w:val="en-GB" w:eastAsia="zh-CN"/>
        </w:rPr>
        <w:t>Required SNR in average w.r.t. different DL physical channels</w:t>
      </w:r>
    </w:p>
    <w:tbl>
      <w:tblPr>
        <w:tblStyle w:val="af1"/>
        <w:tblW w:w="1956" w:type="pct"/>
        <w:jc w:val="center"/>
        <w:tblLook w:val="04A0" w:firstRow="1" w:lastRow="0" w:firstColumn="1" w:lastColumn="0" w:noHBand="0" w:noVBand="1"/>
      </w:tblPr>
      <w:tblGrid>
        <w:gridCol w:w="1908"/>
        <w:gridCol w:w="1637"/>
      </w:tblGrid>
      <w:tr w:rsidR="001370C1" w14:paraId="4082839F" w14:textId="77777777" w:rsidTr="001370C1">
        <w:trPr>
          <w:jc w:val="center"/>
        </w:trPr>
        <w:tc>
          <w:tcPr>
            <w:tcW w:w="2691" w:type="pct"/>
            <w:shd w:val="clear" w:color="auto" w:fill="00B0F0"/>
          </w:tcPr>
          <w:p w14:paraId="57FB6EC5" w14:textId="77777777" w:rsidR="001370C1" w:rsidRDefault="001370C1" w:rsidP="0043671A">
            <w:pPr>
              <w:jc w:val="center"/>
              <w:rPr>
                <w:rFonts w:eastAsia="楷体"/>
              </w:rPr>
            </w:pPr>
            <w:r>
              <w:rPr>
                <w:rFonts w:eastAsia="楷体"/>
              </w:rPr>
              <w:t>Physical channel</w:t>
            </w:r>
          </w:p>
        </w:tc>
        <w:tc>
          <w:tcPr>
            <w:tcW w:w="2309" w:type="pct"/>
            <w:shd w:val="clear" w:color="auto" w:fill="00B0F0"/>
          </w:tcPr>
          <w:p w14:paraId="63D55E8B" w14:textId="142085EB" w:rsidR="001370C1" w:rsidRDefault="001370C1" w:rsidP="0043671A">
            <w:pPr>
              <w:jc w:val="center"/>
              <w:rPr>
                <w:rFonts w:eastAsia="楷体"/>
              </w:rPr>
            </w:pPr>
            <w:r>
              <w:rPr>
                <w:rFonts w:eastAsia="楷体"/>
              </w:rPr>
              <w:t>Required SNR</w:t>
            </w:r>
          </w:p>
        </w:tc>
      </w:tr>
      <w:tr w:rsidR="001370C1" w14:paraId="0B6D80BF" w14:textId="77777777" w:rsidTr="001370C1">
        <w:trPr>
          <w:jc w:val="center"/>
        </w:trPr>
        <w:tc>
          <w:tcPr>
            <w:tcW w:w="2691" w:type="pct"/>
            <w:vAlign w:val="center"/>
          </w:tcPr>
          <w:p w14:paraId="6A0048DF" w14:textId="77777777" w:rsidR="001370C1" w:rsidRDefault="001370C1" w:rsidP="0043671A">
            <w:pPr>
              <w:jc w:val="center"/>
              <w:rPr>
                <w:rFonts w:eastAsia="楷体"/>
              </w:rPr>
            </w:pPr>
            <w:r>
              <w:rPr>
                <w:rFonts w:eastAsia="楷体"/>
              </w:rPr>
              <w:t>PDCCH</w:t>
            </w:r>
          </w:p>
        </w:tc>
        <w:tc>
          <w:tcPr>
            <w:tcW w:w="2309" w:type="pct"/>
            <w:vAlign w:val="center"/>
          </w:tcPr>
          <w:p w14:paraId="27F8723F" w14:textId="17BFFA93" w:rsidR="001370C1" w:rsidRDefault="00D40CAD" w:rsidP="0043671A">
            <w:pPr>
              <w:jc w:val="center"/>
              <w:rPr>
                <w:rFonts w:eastAsia="楷体"/>
              </w:rPr>
            </w:pPr>
            <w:r w:rsidRPr="00372391">
              <w:rPr>
                <w:rFonts w:eastAsia="Batang"/>
                <w:color w:val="FF0000"/>
                <w:szCs w:val="20"/>
                <w:lang w:val="en-GB" w:eastAsia="x-none"/>
              </w:rPr>
              <w:t xml:space="preserve">– </w:t>
            </w:r>
            <w:r w:rsidRPr="00372391">
              <w:rPr>
                <w:rFonts w:eastAsia="楷体"/>
                <w:color w:val="FF0000"/>
              </w:rPr>
              <w:t>6</w:t>
            </w:r>
            <w:r w:rsidR="001370C1" w:rsidRPr="00372391">
              <w:rPr>
                <w:rFonts w:eastAsia="楷体"/>
                <w:color w:val="FF0000"/>
              </w:rPr>
              <w:t xml:space="preserve"> dB</w:t>
            </w:r>
          </w:p>
        </w:tc>
      </w:tr>
      <w:tr w:rsidR="001370C1" w14:paraId="29E88C8A" w14:textId="77777777" w:rsidTr="001370C1">
        <w:trPr>
          <w:jc w:val="center"/>
        </w:trPr>
        <w:tc>
          <w:tcPr>
            <w:tcW w:w="2691" w:type="pct"/>
            <w:vAlign w:val="center"/>
          </w:tcPr>
          <w:p w14:paraId="5D5986B8" w14:textId="437537B9" w:rsidR="001370C1" w:rsidRDefault="001370C1" w:rsidP="0043671A">
            <w:pPr>
              <w:jc w:val="center"/>
              <w:rPr>
                <w:rFonts w:eastAsia="楷体"/>
              </w:rPr>
            </w:pPr>
            <w:r>
              <w:rPr>
                <w:rFonts w:eastAsia="楷体"/>
              </w:rPr>
              <w:t>PDSCH Msg2</w:t>
            </w:r>
          </w:p>
        </w:tc>
        <w:tc>
          <w:tcPr>
            <w:tcW w:w="2309" w:type="pct"/>
            <w:vAlign w:val="center"/>
          </w:tcPr>
          <w:p w14:paraId="4E921669" w14:textId="7A63B6BF" w:rsidR="001370C1" w:rsidRDefault="00D40CAD" w:rsidP="0043671A">
            <w:pPr>
              <w:jc w:val="center"/>
              <w:rPr>
                <w:rFonts w:eastAsia="楷体"/>
              </w:rPr>
            </w:pPr>
            <w:r w:rsidRPr="000664C6">
              <w:rPr>
                <w:rFonts w:eastAsia="Batang"/>
                <w:szCs w:val="20"/>
                <w:lang w:val="en-GB" w:eastAsia="x-none"/>
              </w:rPr>
              <w:t>– 10.9</w:t>
            </w:r>
            <w:r>
              <w:rPr>
                <w:rFonts w:eastAsia="Batang"/>
                <w:szCs w:val="20"/>
                <w:lang w:val="en-GB" w:eastAsia="x-none"/>
              </w:rPr>
              <w:t xml:space="preserve"> dB</w:t>
            </w:r>
          </w:p>
        </w:tc>
      </w:tr>
      <w:tr w:rsidR="001370C1" w14:paraId="74F9A580" w14:textId="77777777" w:rsidTr="001370C1">
        <w:trPr>
          <w:jc w:val="center"/>
        </w:trPr>
        <w:tc>
          <w:tcPr>
            <w:tcW w:w="2691" w:type="pct"/>
            <w:vAlign w:val="center"/>
          </w:tcPr>
          <w:p w14:paraId="200D090C" w14:textId="25692219" w:rsidR="001370C1" w:rsidRDefault="001370C1" w:rsidP="0043671A">
            <w:pPr>
              <w:jc w:val="center"/>
              <w:rPr>
                <w:rFonts w:eastAsia="楷体"/>
              </w:rPr>
            </w:pPr>
            <w:r>
              <w:rPr>
                <w:rFonts w:eastAsia="楷体"/>
              </w:rPr>
              <w:t>PDSCH Msg4</w:t>
            </w:r>
          </w:p>
        </w:tc>
        <w:tc>
          <w:tcPr>
            <w:tcW w:w="2309" w:type="pct"/>
            <w:vAlign w:val="center"/>
          </w:tcPr>
          <w:p w14:paraId="2F20C3A3" w14:textId="0A1506D5" w:rsidR="001370C1" w:rsidRDefault="00D40CAD" w:rsidP="0043671A">
            <w:pPr>
              <w:jc w:val="center"/>
              <w:rPr>
                <w:rFonts w:eastAsia="楷体"/>
              </w:rPr>
            </w:pPr>
            <w:r w:rsidRPr="00372391">
              <w:rPr>
                <w:rFonts w:eastAsia="Batang"/>
                <w:color w:val="FF0000"/>
                <w:szCs w:val="20"/>
                <w:lang w:val="en-GB" w:eastAsia="x-none"/>
              </w:rPr>
              <w:t>– 5.2 dB</w:t>
            </w:r>
          </w:p>
        </w:tc>
      </w:tr>
      <w:tr w:rsidR="001370C1" w14:paraId="240B2A92" w14:textId="77777777" w:rsidTr="001370C1">
        <w:trPr>
          <w:jc w:val="center"/>
        </w:trPr>
        <w:tc>
          <w:tcPr>
            <w:tcW w:w="2691" w:type="pct"/>
            <w:vAlign w:val="center"/>
          </w:tcPr>
          <w:p w14:paraId="2543BD49" w14:textId="30B60887" w:rsidR="001370C1" w:rsidRDefault="001370C1" w:rsidP="0043671A">
            <w:pPr>
              <w:jc w:val="center"/>
              <w:rPr>
                <w:rFonts w:eastAsia="楷体"/>
              </w:rPr>
            </w:pPr>
            <w:r>
              <w:rPr>
                <w:rFonts w:eastAsia="楷体"/>
              </w:rPr>
              <w:t>PDSCH</w:t>
            </w:r>
            <w:r w:rsidR="00D40CAD">
              <w:rPr>
                <w:rFonts w:eastAsia="楷体"/>
              </w:rPr>
              <w:t xml:space="preserve"> SIB1</w:t>
            </w:r>
            <w:r>
              <w:rPr>
                <w:rFonts w:eastAsia="楷体"/>
              </w:rPr>
              <w:t xml:space="preserve"> opt 1</w:t>
            </w:r>
          </w:p>
        </w:tc>
        <w:tc>
          <w:tcPr>
            <w:tcW w:w="2309" w:type="pct"/>
            <w:vAlign w:val="center"/>
          </w:tcPr>
          <w:p w14:paraId="32C1620D" w14:textId="1FC228DE" w:rsidR="001370C1" w:rsidRPr="00372391" w:rsidRDefault="00D40CAD" w:rsidP="0043671A">
            <w:pPr>
              <w:jc w:val="center"/>
              <w:rPr>
                <w:rFonts w:eastAsia="楷体"/>
                <w:color w:val="FF0000"/>
              </w:rPr>
            </w:pPr>
            <w:r w:rsidRPr="00372391">
              <w:rPr>
                <w:rFonts w:eastAsia="Batang"/>
                <w:color w:val="FF0000"/>
                <w:szCs w:val="20"/>
                <w:lang w:val="en-GB" w:eastAsia="x-none"/>
              </w:rPr>
              <w:t>– 5.8 dB</w:t>
            </w:r>
          </w:p>
        </w:tc>
      </w:tr>
      <w:tr w:rsidR="001370C1" w14:paraId="683AFE72" w14:textId="77777777" w:rsidTr="001370C1">
        <w:trPr>
          <w:jc w:val="center"/>
        </w:trPr>
        <w:tc>
          <w:tcPr>
            <w:tcW w:w="2691" w:type="pct"/>
            <w:vAlign w:val="center"/>
          </w:tcPr>
          <w:p w14:paraId="57D49F85" w14:textId="1FB2A1AB" w:rsidR="001370C1" w:rsidRDefault="001370C1" w:rsidP="0043671A">
            <w:pPr>
              <w:jc w:val="center"/>
              <w:rPr>
                <w:rFonts w:eastAsia="楷体"/>
              </w:rPr>
            </w:pPr>
            <w:r>
              <w:rPr>
                <w:rFonts w:eastAsia="楷体"/>
              </w:rPr>
              <w:t>PDSCH</w:t>
            </w:r>
            <w:r w:rsidR="00D40CAD">
              <w:rPr>
                <w:rFonts w:eastAsia="楷体"/>
              </w:rPr>
              <w:t xml:space="preserve"> SIB1</w:t>
            </w:r>
            <w:r>
              <w:rPr>
                <w:rFonts w:eastAsia="楷体"/>
              </w:rPr>
              <w:t xml:space="preserve"> opt </w:t>
            </w:r>
            <w:r w:rsidR="00D40CAD">
              <w:rPr>
                <w:rFonts w:eastAsia="楷体"/>
              </w:rPr>
              <w:t>2</w:t>
            </w:r>
          </w:p>
        </w:tc>
        <w:tc>
          <w:tcPr>
            <w:tcW w:w="2309" w:type="pct"/>
            <w:vAlign w:val="center"/>
          </w:tcPr>
          <w:p w14:paraId="12F8A768" w14:textId="52C8BED1" w:rsidR="001370C1" w:rsidRPr="00372391" w:rsidRDefault="00D40CAD" w:rsidP="0043671A">
            <w:pPr>
              <w:jc w:val="center"/>
              <w:rPr>
                <w:rFonts w:eastAsia="楷体"/>
                <w:color w:val="FF0000"/>
              </w:rPr>
            </w:pPr>
            <w:r w:rsidRPr="00372391">
              <w:rPr>
                <w:rFonts w:eastAsia="Batang"/>
                <w:color w:val="FF0000"/>
                <w:szCs w:val="20"/>
                <w:lang w:val="en-GB" w:eastAsia="x-none"/>
              </w:rPr>
              <w:t>– 3.4 dB</w:t>
            </w:r>
          </w:p>
        </w:tc>
      </w:tr>
      <w:tr w:rsidR="001370C1" w14:paraId="6D6F281A" w14:textId="77777777" w:rsidTr="001370C1">
        <w:trPr>
          <w:jc w:val="center"/>
        </w:trPr>
        <w:tc>
          <w:tcPr>
            <w:tcW w:w="2691" w:type="pct"/>
            <w:vAlign w:val="center"/>
          </w:tcPr>
          <w:p w14:paraId="052C74D0" w14:textId="7A3A52C9" w:rsidR="001370C1" w:rsidRDefault="001370C1" w:rsidP="0043671A">
            <w:pPr>
              <w:jc w:val="center"/>
              <w:rPr>
                <w:rFonts w:eastAsia="楷体"/>
                <w:lang w:eastAsia="zh-CN"/>
              </w:rPr>
            </w:pPr>
            <w:r>
              <w:rPr>
                <w:rFonts w:eastAsia="楷体"/>
                <w:lang w:eastAsia="zh-CN"/>
              </w:rPr>
              <w:t>PDSCH</w:t>
            </w:r>
            <w:r w:rsidR="00D40CAD">
              <w:rPr>
                <w:rFonts w:eastAsia="楷体"/>
                <w:lang w:eastAsia="zh-CN"/>
              </w:rPr>
              <w:t xml:space="preserve"> </w:t>
            </w:r>
            <w:r w:rsidR="00D40CAD">
              <w:rPr>
                <w:rFonts w:eastAsia="楷体" w:hint="eastAsia"/>
                <w:lang w:eastAsia="zh-CN"/>
              </w:rPr>
              <w:t>S</w:t>
            </w:r>
            <w:r w:rsidR="00D40CAD">
              <w:rPr>
                <w:rFonts w:eastAsia="楷体"/>
                <w:lang w:eastAsia="zh-CN"/>
              </w:rPr>
              <w:t>IB19</w:t>
            </w:r>
          </w:p>
        </w:tc>
        <w:tc>
          <w:tcPr>
            <w:tcW w:w="2309" w:type="pct"/>
            <w:vAlign w:val="center"/>
          </w:tcPr>
          <w:p w14:paraId="158A15B3" w14:textId="22DD0399" w:rsidR="001370C1" w:rsidRPr="00372391" w:rsidRDefault="00D40CAD" w:rsidP="0043671A">
            <w:pPr>
              <w:jc w:val="center"/>
              <w:rPr>
                <w:rFonts w:eastAsia="楷体"/>
                <w:color w:val="FF0000"/>
              </w:rPr>
            </w:pPr>
            <w:r w:rsidRPr="00372391">
              <w:rPr>
                <w:rFonts w:eastAsia="Batang"/>
                <w:color w:val="FF0000"/>
                <w:szCs w:val="20"/>
                <w:lang w:val="en-GB" w:eastAsia="x-none"/>
              </w:rPr>
              <w:t>– 6.9 dB</w:t>
            </w:r>
          </w:p>
        </w:tc>
      </w:tr>
      <w:tr w:rsidR="001370C1" w14:paraId="3DAF4DC3" w14:textId="77777777" w:rsidTr="001370C1">
        <w:trPr>
          <w:jc w:val="center"/>
        </w:trPr>
        <w:tc>
          <w:tcPr>
            <w:tcW w:w="2691" w:type="pct"/>
            <w:vAlign w:val="center"/>
          </w:tcPr>
          <w:p w14:paraId="2F696FE0" w14:textId="1AB221CE" w:rsidR="001370C1" w:rsidRDefault="00D40CAD" w:rsidP="0043671A">
            <w:pPr>
              <w:jc w:val="center"/>
              <w:rPr>
                <w:rFonts w:eastAsia="楷体"/>
                <w:lang w:eastAsia="zh-CN"/>
              </w:rPr>
            </w:pPr>
            <w:r>
              <w:rPr>
                <w:rFonts w:eastAsia="楷体" w:hint="eastAsia"/>
                <w:lang w:eastAsia="zh-CN"/>
              </w:rPr>
              <w:t>P</w:t>
            </w:r>
            <w:r>
              <w:rPr>
                <w:rFonts w:eastAsia="楷体"/>
                <w:lang w:eastAsia="zh-CN"/>
              </w:rPr>
              <w:t>DSCH for VoIP</w:t>
            </w:r>
          </w:p>
        </w:tc>
        <w:tc>
          <w:tcPr>
            <w:tcW w:w="2309" w:type="pct"/>
            <w:vAlign w:val="center"/>
          </w:tcPr>
          <w:p w14:paraId="7AF5AB08" w14:textId="374BE844" w:rsidR="001370C1" w:rsidRDefault="00D40CAD" w:rsidP="0043671A">
            <w:pPr>
              <w:jc w:val="center"/>
              <w:rPr>
                <w:rFonts w:eastAsia="楷体"/>
              </w:rPr>
            </w:pPr>
            <w:r w:rsidRPr="000664C6">
              <w:rPr>
                <w:rFonts w:eastAsia="Batang"/>
                <w:szCs w:val="20"/>
                <w:lang w:val="en-GB" w:eastAsia="x-none"/>
              </w:rPr>
              <w:t>– 11 dB</w:t>
            </w:r>
          </w:p>
        </w:tc>
      </w:tr>
      <w:tr w:rsidR="00D40CAD" w14:paraId="0031E8B4" w14:textId="77777777" w:rsidTr="001370C1">
        <w:trPr>
          <w:jc w:val="center"/>
        </w:trPr>
        <w:tc>
          <w:tcPr>
            <w:tcW w:w="2691" w:type="pct"/>
            <w:vAlign w:val="center"/>
          </w:tcPr>
          <w:p w14:paraId="40C24598" w14:textId="49BBA7F3" w:rsidR="00D40CAD" w:rsidRDefault="00D40CAD" w:rsidP="0043671A">
            <w:pPr>
              <w:jc w:val="center"/>
              <w:rPr>
                <w:rFonts w:eastAsia="楷体"/>
                <w:lang w:eastAsia="zh-CN"/>
              </w:rPr>
            </w:pPr>
            <w:r w:rsidRPr="00D40CAD">
              <w:rPr>
                <w:rFonts w:eastAsia="楷体"/>
                <w:lang w:eastAsia="zh-CN"/>
              </w:rPr>
              <w:t>PDSCH 3kbps</w:t>
            </w:r>
          </w:p>
        </w:tc>
        <w:tc>
          <w:tcPr>
            <w:tcW w:w="2309" w:type="pct"/>
            <w:vAlign w:val="center"/>
          </w:tcPr>
          <w:p w14:paraId="77F4AA30" w14:textId="2F4D64B7" w:rsidR="00D40CAD" w:rsidRDefault="00D40CAD" w:rsidP="0043671A">
            <w:pPr>
              <w:jc w:val="center"/>
              <w:rPr>
                <w:rFonts w:eastAsia="楷体"/>
              </w:rPr>
            </w:pPr>
            <w:r w:rsidRPr="000664C6">
              <w:rPr>
                <w:rFonts w:eastAsia="Batang"/>
                <w:szCs w:val="20"/>
                <w:lang w:val="en-GB" w:eastAsia="x-none"/>
              </w:rPr>
              <w:t>– 11</w:t>
            </w:r>
            <w:r>
              <w:rPr>
                <w:rFonts w:eastAsia="Batang"/>
                <w:szCs w:val="20"/>
                <w:lang w:val="en-GB" w:eastAsia="x-none"/>
              </w:rPr>
              <w:t xml:space="preserve"> dB</w:t>
            </w:r>
          </w:p>
        </w:tc>
      </w:tr>
    </w:tbl>
    <w:p w14:paraId="6F8AC212" w14:textId="77777777" w:rsidR="00FC68C9" w:rsidRDefault="00FC68C9" w:rsidP="003E391A">
      <w:pPr>
        <w:pStyle w:val="a0"/>
        <w:spacing w:after="0" w:line="252" w:lineRule="auto"/>
        <w:rPr>
          <w:rFonts w:ascii="Times" w:eastAsia="Batang" w:hAnsi="Times"/>
          <w:b/>
          <w:lang w:val="en-GB"/>
        </w:rPr>
      </w:pPr>
    </w:p>
    <w:p w14:paraId="5117D849" w14:textId="7C0D0EE6" w:rsidR="003E391A" w:rsidRDefault="003E391A" w:rsidP="00EA699C">
      <w:pPr>
        <w:pStyle w:val="a0"/>
        <w:spacing w:line="252" w:lineRule="auto"/>
        <w:rPr>
          <w:rFonts w:ascii="Times" w:eastAsia="Batang" w:hAnsi="Times"/>
          <w:b/>
          <w:lang w:val="en-GB"/>
        </w:rPr>
      </w:pPr>
      <w:r>
        <w:rPr>
          <w:rFonts w:ascii="Times" w:eastAsia="Batang" w:hAnsi="Times"/>
          <w:b/>
          <w:lang w:val="en-GB"/>
        </w:rPr>
        <w:t>Proposal</w:t>
      </w:r>
      <w:r w:rsidRPr="00DF0488">
        <w:rPr>
          <w:rFonts w:ascii="Times" w:eastAsia="Batang" w:hAnsi="Times"/>
          <w:b/>
          <w:lang w:val="en-GB"/>
        </w:rPr>
        <w:t xml:space="preserve"> </w:t>
      </w:r>
      <w:r w:rsidR="00613DBD">
        <w:rPr>
          <w:rFonts w:ascii="Times" w:eastAsia="Batang" w:hAnsi="Times"/>
          <w:b/>
          <w:lang w:val="en-GB"/>
        </w:rPr>
        <w:t>5</w:t>
      </w:r>
      <w:r w:rsidRPr="00DF0488">
        <w:rPr>
          <w:rFonts w:ascii="Times" w:eastAsia="Batang" w:hAnsi="Times" w:hint="eastAsia"/>
          <w:b/>
          <w:lang w:val="en-GB"/>
        </w:rPr>
        <w:t>:</w:t>
      </w:r>
      <w:r w:rsidRPr="00DF0488">
        <w:rPr>
          <w:rFonts w:ascii="Times" w:eastAsia="Batang" w:hAnsi="Times"/>
          <w:b/>
          <w:lang w:val="en-GB"/>
        </w:rPr>
        <w:t xml:space="preserve"> </w:t>
      </w:r>
      <w:r>
        <w:rPr>
          <w:rFonts w:ascii="Times" w:eastAsia="Batang" w:hAnsi="Times"/>
          <w:b/>
          <w:lang w:val="en-GB"/>
        </w:rPr>
        <w:t xml:space="preserve">For PDCCH </w:t>
      </w:r>
      <w:r w:rsidR="00FC68C9">
        <w:rPr>
          <w:rFonts w:ascii="Times" w:eastAsia="Batang" w:hAnsi="Times"/>
          <w:b/>
          <w:lang w:val="en-GB"/>
        </w:rPr>
        <w:t>CSS</w:t>
      </w:r>
      <w:r w:rsidR="004D0971">
        <w:rPr>
          <w:rFonts w:ascii="Times" w:eastAsia="Batang" w:hAnsi="Times"/>
          <w:b/>
          <w:lang w:val="en-GB"/>
        </w:rPr>
        <w:t xml:space="preserve"> (except Type3)</w:t>
      </w:r>
      <w:r w:rsidR="00FC68C9">
        <w:rPr>
          <w:rFonts w:ascii="Times" w:eastAsia="Batang" w:hAnsi="Times"/>
          <w:b/>
          <w:lang w:val="en-GB"/>
        </w:rPr>
        <w:t xml:space="preserve"> </w:t>
      </w:r>
      <w:r w:rsidR="00613DBD">
        <w:rPr>
          <w:rFonts w:ascii="Times" w:eastAsia="Batang" w:hAnsi="Times"/>
          <w:b/>
          <w:lang w:val="en-GB"/>
        </w:rPr>
        <w:t>repetition</w:t>
      </w:r>
      <w:r w:rsidR="00EA699C">
        <w:rPr>
          <w:rFonts w:ascii="Times" w:eastAsia="Batang" w:hAnsi="Times"/>
          <w:b/>
          <w:lang w:val="en-GB"/>
        </w:rPr>
        <w:t xml:space="preserve">, </w:t>
      </w:r>
      <w:r w:rsidR="00613DBD">
        <w:rPr>
          <w:rFonts w:ascii="Times" w:eastAsia="Batang" w:hAnsi="Times"/>
          <w:b/>
          <w:lang w:val="en-GB"/>
        </w:rPr>
        <w:t>the number of repetitions is fixed to 2 repetitions</w:t>
      </w:r>
      <w:r w:rsidRPr="00611A81">
        <w:rPr>
          <w:rFonts w:ascii="Times" w:eastAsia="Batang" w:hAnsi="Times"/>
          <w:b/>
          <w:lang w:val="en-GB"/>
        </w:rPr>
        <w:t>.</w:t>
      </w:r>
    </w:p>
    <w:p w14:paraId="3FFA0992" w14:textId="638AED94" w:rsidR="00DA0C36" w:rsidRDefault="00EA699C" w:rsidP="008913E5">
      <w:pPr>
        <w:pStyle w:val="a0"/>
        <w:spacing w:line="252" w:lineRule="auto"/>
        <w:rPr>
          <w:rFonts w:ascii="Times" w:eastAsiaTheme="minorEastAsia" w:hAnsi="Times"/>
          <w:bCs/>
          <w:lang w:val="en-GB" w:eastAsia="zh-CN"/>
        </w:rPr>
      </w:pPr>
      <w:r>
        <w:rPr>
          <w:rFonts w:ascii="Times" w:eastAsiaTheme="minorEastAsia" w:hAnsi="Times"/>
          <w:bCs/>
          <w:lang w:val="en-GB" w:eastAsia="zh-CN"/>
        </w:rPr>
        <w:t xml:space="preserve">In R19 NR NTN, the </w:t>
      </w:r>
      <w:r w:rsidR="00533E04">
        <w:rPr>
          <w:rFonts w:ascii="Times" w:eastAsiaTheme="minorEastAsia" w:hAnsi="Times"/>
          <w:bCs/>
          <w:lang w:val="en-GB" w:eastAsia="zh-CN"/>
        </w:rPr>
        <w:t>downlink transmission resource per beam footprint is</w:t>
      </w:r>
      <w:r w:rsidR="00AC29FB">
        <w:rPr>
          <w:rFonts w:ascii="Times" w:eastAsiaTheme="minorEastAsia" w:hAnsi="Times"/>
          <w:bCs/>
          <w:lang w:val="en-GB" w:eastAsia="zh-CN"/>
        </w:rPr>
        <w:t xml:space="preserve"> seriously</w:t>
      </w:r>
      <w:r w:rsidR="00533E04">
        <w:rPr>
          <w:rFonts w:ascii="Times" w:eastAsiaTheme="minorEastAsia" w:hAnsi="Times"/>
          <w:bCs/>
          <w:lang w:val="en-GB" w:eastAsia="zh-CN"/>
        </w:rPr>
        <w:t xml:space="preserve"> limited due to the great </w:t>
      </w:r>
      <w:r w:rsidR="009B6149">
        <w:rPr>
          <w:rFonts w:ascii="Times" w:eastAsiaTheme="minorEastAsia" w:hAnsi="Times"/>
          <w:bCs/>
          <w:lang w:val="en-GB" w:eastAsia="zh-CN"/>
        </w:rPr>
        <w:t>difference</w:t>
      </w:r>
      <w:r w:rsidR="00533E04">
        <w:rPr>
          <w:rFonts w:ascii="Times" w:eastAsiaTheme="minorEastAsia" w:hAnsi="Times"/>
          <w:bCs/>
          <w:lang w:val="en-GB" w:eastAsia="zh-CN"/>
        </w:rPr>
        <w:t xml:space="preserve"> between the total number of beam footprints and the number of simultaneously active beams. </w:t>
      </w:r>
      <w:r w:rsidR="008913E5">
        <w:rPr>
          <w:rFonts w:ascii="Times" w:eastAsiaTheme="minorEastAsia" w:hAnsi="Times"/>
          <w:bCs/>
          <w:lang w:val="en-GB" w:eastAsia="zh-CN"/>
        </w:rPr>
        <w:t xml:space="preserve">As evaluated in Table 1, the average active time of each beam footprint is only 16ms for LEO600 set1-1/set1-3 and </w:t>
      </w:r>
      <w:r w:rsidR="008913E5">
        <w:rPr>
          <w:rFonts w:ascii="Times" w:eastAsiaTheme="minorEastAsia" w:hAnsi="Times"/>
          <w:bCs/>
          <w:lang w:val="en-GB" w:eastAsia="zh-CN"/>
        </w:rPr>
        <w:lastRenderedPageBreak/>
        <w:t xml:space="preserve">2.4ms for LEO600 set1-2 respectively. </w:t>
      </w:r>
      <w:bookmarkStart w:id="9" w:name="_Hlk189647391"/>
      <w:r w:rsidR="008913E5">
        <w:rPr>
          <w:rFonts w:ascii="Times" w:eastAsiaTheme="minorEastAsia" w:hAnsi="Times"/>
          <w:bCs/>
          <w:lang w:val="en-GB" w:eastAsia="zh-CN"/>
        </w:rPr>
        <w:t xml:space="preserve">Given the limited active time of each beam footprint, </w:t>
      </w:r>
      <w:bookmarkEnd w:id="9"/>
      <w:r w:rsidR="006E1F9D">
        <w:rPr>
          <w:rFonts w:ascii="Times" w:eastAsiaTheme="minorEastAsia" w:hAnsi="Times"/>
          <w:bCs/>
          <w:lang w:val="en-GB" w:eastAsia="zh-CN"/>
        </w:rPr>
        <w:t>configuring</w:t>
      </w:r>
      <w:r w:rsidR="00FD0D69">
        <w:rPr>
          <w:rFonts w:ascii="Times" w:eastAsiaTheme="minorEastAsia" w:hAnsi="Times"/>
          <w:bCs/>
          <w:lang w:val="en-GB" w:eastAsia="zh-CN"/>
        </w:rPr>
        <w:t xml:space="preserve"> </w:t>
      </w:r>
      <w:r w:rsidR="004D0971">
        <w:rPr>
          <w:rFonts w:ascii="Times" w:eastAsiaTheme="minorEastAsia" w:hAnsi="Times"/>
          <w:bCs/>
          <w:lang w:val="en-GB" w:eastAsia="zh-CN"/>
        </w:rPr>
        <w:t>additional</w:t>
      </w:r>
      <w:r w:rsidR="00964355">
        <w:rPr>
          <w:rFonts w:ascii="Times" w:eastAsiaTheme="minorEastAsia" w:hAnsi="Times"/>
          <w:bCs/>
          <w:lang w:val="en-GB" w:eastAsia="zh-CN"/>
        </w:rPr>
        <w:t xml:space="preserve"> resource for PDCCH repetition should be avoided</w:t>
      </w:r>
      <w:r w:rsidR="006E1F9D">
        <w:rPr>
          <w:rFonts w:ascii="Times" w:eastAsiaTheme="minorEastAsia" w:hAnsi="Times"/>
          <w:bCs/>
          <w:lang w:val="en-GB" w:eastAsia="zh-CN"/>
        </w:rPr>
        <w:t xml:space="preserve">. </w:t>
      </w:r>
      <w:r w:rsidR="008913E5">
        <w:rPr>
          <w:rFonts w:ascii="Times" w:eastAsiaTheme="minorEastAsia" w:hAnsi="Times"/>
          <w:bCs/>
          <w:lang w:val="en-GB" w:eastAsia="zh-CN"/>
        </w:rPr>
        <w:t>In contrast</w:t>
      </w:r>
      <w:r w:rsidR="006E1F9D">
        <w:rPr>
          <w:rFonts w:ascii="Times" w:eastAsiaTheme="minorEastAsia" w:hAnsi="Times"/>
          <w:bCs/>
          <w:lang w:val="en-GB" w:eastAsia="zh-CN"/>
        </w:rPr>
        <w:t>,</w:t>
      </w:r>
      <w:r w:rsidR="00964355">
        <w:rPr>
          <w:rFonts w:ascii="Times" w:eastAsiaTheme="minorEastAsia" w:hAnsi="Times"/>
          <w:bCs/>
          <w:lang w:val="en-GB" w:eastAsia="zh-CN"/>
        </w:rPr>
        <w:t xml:space="preserve"> </w:t>
      </w:r>
      <w:r w:rsidR="004D0971">
        <w:rPr>
          <w:rFonts w:ascii="Times" w:eastAsiaTheme="minorEastAsia" w:hAnsi="Times"/>
          <w:bCs/>
          <w:lang w:val="en-GB" w:eastAsia="zh-CN"/>
        </w:rPr>
        <w:t xml:space="preserve">RAN1 can consider </w:t>
      </w:r>
      <w:r w:rsidR="005E5C2F">
        <w:rPr>
          <w:rFonts w:ascii="Times" w:eastAsiaTheme="minorEastAsia" w:hAnsi="Times"/>
          <w:bCs/>
          <w:lang w:val="en-GB" w:eastAsia="zh-CN"/>
        </w:rPr>
        <w:t xml:space="preserve">PDCCH repetition </w:t>
      </w:r>
      <w:r w:rsidR="004D0971">
        <w:rPr>
          <w:rFonts w:ascii="Times" w:eastAsiaTheme="minorEastAsia" w:hAnsi="Times"/>
          <w:bCs/>
          <w:lang w:val="en-GB" w:eastAsia="zh-CN"/>
        </w:rPr>
        <w:t>to</w:t>
      </w:r>
      <w:r w:rsidR="008913E5">
        <w:rPr>
          <w:rFonts w:ascii="Times" w:eastAsiaTheme="minorEastAsia" w:hAnsi="Times"/>
          <w:bCs/>
          <w:lang w:val="en-GB" w:eastAsia="zh-CN"/>
        </w:rPr>
        <w:t xml:space="preserve"> be performed </w:t>
      </w:r>
      <w:r w:rsidR="005E5C2F">
        <w:rPr>
          <w:rFonts w:ascii="Times" w:eastAsiaTheme="minorEastAsia" w:hAnsi="Times"/>
          <w:bCs/>
          <w:lang w:val="en-GB" w:eastAsia="zh-CN"/>
        </w:rPr>
        <w:t>between the existing P</w:t>
      </w:r>
      <w:bookmarkStart w:id="10" w:name="_Hlk181898341"/>
      <w:r w:rsidR="005E5C2F">
        <w:rPr>
          <w:rFonts w:ascii="Times" w:eastAsiaTheme="minorEastAsia" w:hAnsi="Times"/>
          <w:bCs/>
          <w:lang w:val="en-GB" w:eastAsia="zh-CN"/>
        </w:rPr>
        <w:t>DCCH monitoring occasions</w:t>
      </w:r>
      <w:bookmarkEnd w:id="10"/>
      <w:r w:rsidR="008913E5">
        <w:rPr>
          <w:rFonts w:ascii="Times" w:eastAsiaTheme="minorEastAsia" w:hAnsi="Times"/>
          <w:bCs/>
          <w:lang w:val="en-GB" w:eastAsia="zh-CN"/>
        </w:rPr>
        <w:t>.</w:t>
      </w:r>
    </w:p>
    <w:p w14:paraId="0982F8DF" w14:textId="308B7D5A" w:rsidR="008913E5" w:rsidRDefault="008913E5" w:rsidP="008913E5">
      <w:pPr>
        <w:pStyle w:val="a0"/>
        <w:spacing w:line="252" w:lineRule="auto"/>
        <w:rPr>
          <w:rFonts w:ascii="Times" w:eastAsia="Batang" w:hAnsi="Times"/>
          <w:b/>
          <w:lang w:val="en-GB"/>
        </w:rPr>
      </w:pPr>
      <w:r>
        <w:rPr>
          <w:rFonts w:ascii="Times" w:eastAsia="Batang" w:hAnsi="Times"/>
          <w:b/>
          <w:lang w:val="en-GB"/>
        </w:rPr>
        <w:t>Proposal</w:t>
      </w:r>
      <w:r w:rsidRPr="00DF0488">
        <w:rPr>
          <w:rFonts w:ascii="Times" w:eastAsia="Batang" w:hAnsi="Times"/>
          <w:b/>
          <w:lang w:val="en-GB"/>
        </w:rPr>
        <w:t xml:space="preserve"> </w:t>
      </w:r>
      <w:r>
        <w:rPr>
          <w:rFonts w:ascii="Times" w:eastAsia="Batang" w:hAnsi="Times"/>
          <w:b/>
          <w:lang w:val="en-GB"/>
        </w:rPr>
        <w:t>6</w:t>
      </w:r>
      <w:r w:rsidRPr="00DF0488">
        <w:rPr>
          <w:rFonts w:ascii="Times" w:eastAsia="Batang" w:hAnsi="Times" w:hint="eastAsia"/>
          <w:b/>
          <w:lang w:val="en-GB"/>
        </w:rPr>
        <w:t>:</w:t>
      </w:r>
      <w:r w:rsidRPr="00DF0488">
        <w:rPr>
          <w:rFonts w:ascii="Times" w:eastAsia="Batang" w:hAnsi="Times"/>
          <w:b/>
          <w:lang w:val="en-GB"/>
        </w:rPr>
        <w:t xml:space="preserve"> </w:t>
      </w:r>
      <w:r w:rsidRPr="008913E5">
        <w:rPr>
          <w:rFonts w:ascii="Times" w:eastAsia="Batang" w:hAnsi="Times"/>
          <w:b/>
          <w:lang w:val="en-GB"/>
        </w:rPr>
        <w:t xml:space="preserve">Given the limited active time of each beam footprint, </w:t>
      </w:r>
      <w:r>
        <w:rPr>
          <w:rFonts w:ascii="Times" w:eastAsia="Batang" w:hAnsi="Times"/>
          <w:b/>
          <w:lang w:val="en-GB"/>
        </w:rPr>
        <w:t>PDCCH repetition should be performed between the existing PDCCH monitoring occasions.</w:t>
      </w:r>
    </w:p>
    <w:p w14:paraId="49BDD409" w14:textId="546D0BE3" w:rsidR="00C35269" w:rsidRDefault="00993BC4" w:rsidP="00EA699C">
      <w:pPr>
        <w:pStyle w:val="a0"/>
        <w:spacing w:line="252" w:lineRule="auto"/>
        <w:rPr>
          <w:rFonts w:ascii="Times" w:eastAsiaTheme="minorEastAsia" w:hAnsi="Times"/>
          <w:bCs/>
          <w:lang w:val="en-GB" w:eastAsia="zh-CN"/>
        </w:rPr>
      </w:pPr>
      <w:r>
        <w:rPr>
          <w:rFonts w:ascii="Times" w:eastAsiaTheme="minorEastAsia" w:hAnsi="Times"/>
          <w:bCs/>
          <w:lang w:val="en-GB" w:eastAsia="zh-CN"/>
        </w:rPr>
        <w:t>Generally, the PDCCH CSS (except Type3) can be</w:t>
      </w:r>
      <w:r w:rsidR="00BC3A13">
        <w:rPr>
          <w:rFonts w:ascii="Times" w:eastAsiaTheme="minorEastAsia" w:hAnsi="Times"/>
          <w:bCs/>
          <w:lang w:val="en-GB" w:eastAsia="zh-CN"/>
        </w:rPr>
        <w:t xml:space="preserve"> further</w:t>
      </w:r>
      <w:r>
        <w:rPr>
          <w:rFonts w:ascii="Times" w:eastAsiaTheme="minorEastAsia" w:hAnsi="Times"/>
          <w:bCs/>
          <w:lang w:val="en-GB" w:eastAsia="zh-CN"/>
        </w:rPr>
        <w:t xml:space="preserve"> classified into </w:t>
      </w:r>
      <w:r w:rsidR="00BC3A13">
        <w:rPr>
          <w:rFonts w:ascii="Times" w:eastAsiaTheme="minorEastAsia" w:hAnsi="Times"/>
          <w:bCs/>
          <w:lang w:val="en-GB" w:eastAsia="zh-CN"/>
        </w:rPr>
        <w:t xml:space="preserve">the following </w:t>
      </w:r>
      <w:r w:rsidR="002F75AB">
        <w:rPr>
          <w:rFonts w:ascii="Times" w:eastAsiaTheme="minorEastAsia" w:hAnsi="Times"/>
          <w:bCs/>
          <w:lang w:val="en-GB" w:eastAsia="zh-CN"/>
        </w:rPr>
        <w:t xml:space="preserve">three </w:t>
      </w:r>
      <w:r w:rsidR="00BC3A13">
        <w:rPr>
          <w:rFonts w:ascii="Times" w:eastAsiaTheme="minorEastAsia" w:hAnsi="Times"/>
          <w:bCs/>
          <w:lang w:val="en-GB" w:eastAsia="zh-CN"/>
        </w:rPr>
        <w:t>types</w:t>
      </w:r>
      <w:r w:rsidR="002F75AB">
        <w:rPr>
          <w:rFonts w:ascii="Times" w:eastAsiaTheme="minorEastAsia" w:hAnsi="Times"/>
          <w:bCs/>
          <w:lang w:val="en-GB" w:eastAsia="zh-CN"/>
        </w:rPr>
        <w:t>, and</w:t>
      </w:r>
      <w:r w:rsidR="00AC29FB">
        <w:rPr>
          <w:rFonts w:ascii="Times" w:eastAsiaTheme="minorEastAsia" w:hAnsi="Times"/>
          <w:bCs/>
          <w:lang w:val="en-GB" w:eastAsia="zh-CN"/>
        </w:rPr>
        <w:t xml:space="preserve"> the</w:t>
      </w:r>
      <w:r w:rsidR="002F75AB">
        <w:rPr>
          <w:rFonts w:ascii="Times" w:eastAsiaTheme="minorEastAsia" w:hAnsi="Times"/>
          <w:bCs/>
          <w:lang w:val="en-GB" w:eastAsia="zh-CN"/>
        </w:rPr>
        <w:t xml:space="preserve"> PDCCH repetition schemes are separately discussed:</w:t>
      </w:r>
    </w:p>
    <w:p w14:paraId="674876E3" w14:textId="55E7A2D1" w:rsidR="00C35269" w:rsidRPr="00C737F2" w:rsidRDefault="00993BC4" w:rsidP="009B0CD5">
      <w:pPr>
        <w:pStyle w:val="a0"/>
        <w:numPr>
          <w:ilvl w:val="0"/>
          <w:numId w:val="40"/>
        </w:numPr>
        <w:spacing w:line="252" w:lineRule="auto"/>
        <w:rPr>
          <w:rFonts w:ascii="Times" w:eastAsiaTheme="minorEastAsia" w:hAnsi="Times"/>
          <w:bCs/>
          <w:lang w:val="en-GB" w:eastAsia="zh-CN"/>
        </w:rPr>
      </w:pPr>
      <w:r w:rsidRPr="00D42BEE">
        <w:rPr>
          <w:rFonts w:ascii="Times" w:eastAsiaTheme="minorEastAsia" w:hAnsi="Times"/>
          <w:bCs/>
          <w:u w:val="single"/>
          <w:lang w:val="en-GB" w:eastAsia="zh-CN"/>
        </w:rPr>
        <w:t>Type</w:t>
      </w:r>
      <w:r w:rsidR="00BC3A13" w:rsidRPr="00D42BEE">
        <w:rPr>
          <w:rFonts w:ascii="Times" w:eastAsiaTheme="minorEastAsia" w:hAnsi="Times"/>
          <w:bCs/>
          <w:u w:val="single"/>
          <w:lang w:val="en-GB" w:eastAsia="zh-CN"/>
        </w:rPr>
        <w:t>0-PDCCH CSS</w:t>
      </w:r>
      <w:r w:rsidR="00200106" w:rsidRPr="00D42BEE">
        <w:rPr>
          <w:rFonts w:ascii="Times" w:eastAsiaTheme="minorEastAsia" w:hAnsi="Times"/>
          <w:bCs/>
          <w:u w:val="single"/>
          <w:lang w:val="en-GB" w:eastAsia="zh-CN"/>
        </w:rPr>
        <w:t>:</w:t>
      </w:r>
      <w:r w:rsidR="00200106">
        <w:rPr>
          <w:rFonts w:ascii="Times" w:eastAsiaTheme="minorEastAsia" w:hAnsi="Times"/>
          <w:bCs/>
          <w:lang w:val="en-GB" w:eastAsia="zh-CN"/>
        </w:rPr>
        <w:t xml:space="preserve"> </w:t>
      </w:r>
      <w:r w:rsidR="00942DC4">
        <w:rPr>
          <w:rFonts w:eastAsia="宋体"/>
          <w:szCs w:val="20"/>
          <w:lang w:val="en-GB" w:eastAsia="zh-CN"/>
        </w:rPr>
        <w:t>As specified in clause 13 of TS38.213, f</w:t>
      </w:r>
      <w:r w:rsidR="00C17B6A">
        <w:rPr>
          <w:rFonts w:eastAsia="宋体"/>
          <w:szCs w:val="20"/>
          <w:lang w:val="en-GB" w:eastAsia="zh-CN"/>
        </w:rPr>
        <w:t xml:space="preserve">or SSB index </w:t>
      </w:r>
      <m:oMath>
        <m:r>
          <w:rPr>
            <w:rFonts w:ascii="Cambria Math" w:eastAsia="宋体" w:hAnsi="Cambria Math"/>
            <w:szCs w:val="20"/>
            <w:lang w:val="en-GB"/>
          </w:rPr>
          <m:t>i</m:t>
        </m:r>
      </m:oMath>
      <w:r w:rsidR="00200106">
        <w:rPr>
          <w:rFonts w:eastAsia="宋体"/>
          <w:szCs w:val="20"/>
          <w:lang w:val="en-GB" w:eastAsia="zh-CN"/>
        </w:rPr>
        <w:t xml:space="preserve">, </w:t>
      </w:r>
      <w:r w:rsidR="000A55CD">
        <w:rPr>
          <w:rFonts w:ascii="Times" w:eastAsiaTheme="minorEastAsia" w:hAnsi="Times"/>
          <w:bCs/>
          <w:lang w:val="en-GB" w:eastAsia="zh-CN"/>
        </w:rPr>
        <w:t xml:space="preserve">a UE </w:t>
      </w:r>
      <w:r w:rsidR="000A55CD">
        <w:rPr>
          <w:rFonts w:eastAsia="宋体"/>
          <w:szCs w:val="20"/>
          <w:lang w:eastAsia="zh-CN"/>
        </w:rPr>
        <w:t xml:space="preserve">monitors PDCCH in the Type0-PDCCH CSS set over slot </w:t>
      </w:r>
      <m:oMath>
        <m:sSub>
          <m:sSubPr>
            <m:ctrlPr>
              <w:rPr>
                <w:rFonts w:ascii="Cambria Math" w:eastAsia="宋体" w:hAnsi="Cambria Math"/>
                <w:i/>
                <w:szCs w:val="20"/>
                <w:lang w:val="en-GB" w:eastAsia="zh-CN"/>
              </w:rPr>
            </m:ctrlPr>
          </m:sSubPr>
          <m:e>
            <m:r>
              <w:rPr>
                <w:rFonts w:ascii="Cambria Math" w:eastAsia="宋体" w:hAnsi="Cambria Math"/>
                <w:szCs w:val="20"/>
                <w:lang w:val="en-GB" w:eastAsia="zh-CN"/>
              </w:rPr>
              <m:t>n</m:t>
            </m:r>
          </m:e>
          <m:sub>
            <m:r>
              <w:rPr>
                <w:rFonts w:ascii="Cambria Math" w:eastAsia="宋体" w:hAnsi="Cambria Math"/>
                <w:szCs w:val="20"/>
                <w:lang w:val="en-GB" w:eastAsia="zh-CN"/>
              </w:rPr>
              <m:t>0</m:t>
            </m:r>
          </m:sub>
        </m:sSub>
      </m:oMath>
      <w:r w:rsidR="000A55CD" w:rsidRPr="00687D49">
        <w:rPr>
          <w:rFonts w:eastAsia="宋体"/>
          <w:szCs w:val="20"/>
          <w:lang w:val="en-GB" w:eastAsia="zh-CN"/>
        </w:rPr>
        <w:t xml:space="preserve"> and </w:t>
      </w:r>
      <m:oMath>
        <m:sSub>
          <m:sSubPr>
            <m:ctrlPr>
              <w:rPr>
                <w:rFonts w:ascii="Cambria Math" w:eastAsia="宋体" w:hAnsi="Cambria Math"/>
                <w:i/>
                <w:szCs w:val="20"/>
                <w:lang w:val="en-GB" w:eastAsia="zh-CN"/>
              </w:rPr>
            </m:ctrlPr>
          </m:sSubPr>
          <m:e>
            <m:r>
              <w:rPr>
                <w:rFonts w:ascii="Cambria Math" w:eastAsia="宋体" w:hAnsi="Cambria Math"/>
                <w:szCs w:val="20"/>
                <w:lang w:val="en-GB" w:eastAsia="zh-CN"/>
              </w:rPr>
              <m:t>n</m:t>
            </m:r>
          </m:e>
          <m:sub>
            <m:r>
              <w:rPr>
                <w:rFonts w:ascii="Cambria Math" w:eastAsia="宋体" w:hAnsi="Cambria Math"/>
                <w:szCs w:val="20"/>
                <w:lang w:val="en-GB" w:eastAsia="zh-CN"/>
              </w:rPr>
              <m:t>0</m:t>
            </m:r>
          </m:sub>
        </m:sSub>
        <m:r>
          <w:rPr>
            <w:rFonts w:ascii="Cambria Math" w:eastAsia="宋体" w:hAnsi="Cambria Math"/>
            <w:szCs w:val="20"/>
            <w:lang w:val="en-GB" w:eastAsia="zh-CN"/>
          </w:rPr>
          <m:t>+1</m:t>
        </m:r>
      </m:oMath>
      <w:r w:rsidR="00BE5EDE">
        <w:rPr>
          <w:rFonts w:eastAsia="宋体"/>
          <w:szCs w:val="20"/>
          <w:lang w:val="en-GB" w:eastAsia="zh-CN"/>
        </w:rPr>
        <w:t xml:space="preserve"> in every 2 frames.</w:t>
      </w:r>
      <w:r w:rsidR="00305EFC">
        <w:rPr>
          <w:rFonts w:eastAsia="宋体"/>
          <w:szCs w:val="20"/>
          <w:lang w:val="en-GB" w:eastAsia="zh-CN"/>
        </w:rPr>
        <w:t xml:space="preserve"> Fig 4 exemplifies the Type0-PDCCH monitoring occasions with </w:t>
      </w:r>
      <m:oMath>
        <m:r>
          <w:rPr>
            <w:rFonts w:ascii="Cambria Math" w:eastAsia="宋体" w:hAnsi="Cambria Math"/>
            <w:szCs w:val="20"/>
          </w:rPr>
          <m:t>O=0</m:t>
        </m:r>
      </m:oMath>
      <w:r w:rsidR="00305EFC">
        <w:rPr>
          <w:rFonts w:eastAsia="宋体" w:hint="eastAsia"/>
          <w:szCs w:val="20"/>
          <w:lang w:eastAsia="zh-CN"/>
        </w:rPr>
        <w:t>,</w:t>
      </w:r>
      <w:r w:rsidR="00305EFC">
        <w:rPr>
          <w:rFonts w:eastAsia="宋体"/>
          <w:szCs w:val="20"/>
          <w:lang w:eastAsia="zh-CN"/>
        </w:rPr>
        <w:t xml:space="preserve"> where the </w:t>
      </w:r>
      <w:r w:rsidR="00305EFC">
        <w:rPr>
          <w:rFonts w:eastAsia="宋体"/>
          <w:szCs w:val="20"/>
          <w:lang w:val="en-GB" w:eastAsia="zh-CN"/>
        </w:rPr>
        <w:t xml:space="preserve">monitoring occasions with the same color </w:t>
      </w:r>
      <w:r w:rsidR="002F75AB">
        <w:rPr>
          <w:rFonts w:eastAsia="宋体"/>
          <w:szCs w:val="20"/>
          <w:lang w:val="en-GB" w:eastAsia="zh-CN"/>
        </w:rPr>
        <w:t>are associated with the same SSB index</w:t>
      </w:r>
      <w:r w:rsidR="00305EFC">
        <w:rPr>
          <w:rFonts w:eastAsia="宋体"/>
          <w:szCs w:val="20"/>
          <w:lang w:val="en-GB" w:eastAsia="zh-CN"/>
        </w:rPr>
        <w:t>.</w:t>
      </w:r>
      <w:r w:rsidR="00BE5EDE">
        <w:rPr>
          <w:rFonts w:eastAsia="宋体"/>
          <w:szCs w:val="20"/>
          <w:lang w:val="en-GB" w:eastAsia="zh-CN"/>
        </w:rPr>
        <w:t xml:space="preserve"> </w:t>
      </w:r>
      <w:r w:rsidR="003A6E81">
        <w:rPr>
          <w:rFonts w:eastAsia="宋体"/>
          <w:szCs w:val="20"/>
          <w:lang w:val="en-GB" w:eastAsia="zh-CN"/>
        </w:rPr>
        <w:t xml:space="preserve">In this case, the PDCCH monitoring occasions </w:t>
      </w:r>
      <w:r w:rsidR="0091418A">
        <w:rPr>
          <w:rFonts w:eastAsia="宋体"/>
          <w:szCs w:val="20"/>
          <w:lang w:val="en-GB" w:eastAsia="zh-CN"/>
        </w:rPr>
        <w:t>in</w:t>
      </w:r>
      <w:r w:rsidR="003A6E81">
        <w:rPr>
          <w:rFonts w:eastAsia="宋体"/>
          <w:szCs w:val="20"/>
          <w:lang w:val="en-GB" w:eastAsia="zh-CN"/>
        </w:rPr>
        <w:t xml:space="preserve"> </w:t>
      </w:r>
      <w:r w:rsidR="003A6E81">
        <w:rPr>
          <w:rFonts w:eastAsia="宋体"/>
          <w:szCs w:val="20"/>
          <w:lang w:eastAsia="zh-CN"/>
        </w:rPr>
        <w:t xml:space="preserve">slot </w:t>
      </w:r>
      <m:oMath>
        <m:sSub>
          <m:sSubPr>
            <m:ctrlPr>
              <w:rPr>
                <w:rFonts w:ascii="Cambria Math" w:eastAsia="宋体" w:hAnsi="Cambria Math"/>
                <w:i/>
                <w:szCs w:val="20"/>
                <w:lang w:val="en-GB" w:eastAsia="zh-CN"/>
              </w:rPr>
            </m:ctrlPr>
          </m:sSubPr>
          <m:e>
            <m:r>
              <w:rPr>
                <w:rFonts w:ascii="Cambria Math" w:eastAsia="宋体" w:hAnsi="Cambria Math"/>
                <w:szCs w:val="20"/>
                <w:lang w:val="en-GB" w:eastAsia="zh-CN"/>
              </w:rPr>
              <m:t>n</m:t>
            </m:r>
          </m:e>
          <m:sub>
            <m:r>
              <w:rPr>
                <w:rFonts w:ascii="Cambria Math" w:eastAsia="宋体" w:hAnsi="Cambria Math"/>
                <w:szCs w:val="20"/>
                <w:lang w:val="en-GB" w:eastAsia="zh-CN"/>
              </w:rPr>
              <m:t>0</m:t>
            </m:r>
          </m:sub>
        </m:sSub>
      </m:oMath>
      <w:r w:rsidR="003A6E81" w:rsidRPr="00687D49">
        <w:rPr>
          <w:rFonts w:eastAsia="宋体"/>
          <w:szCs w:val="20"/>
          <w:lang w:val="en-GB" w:eastAsia="zh-CN"/>
        </w:rPr>
        <w:t xml:space="preserve"> and </w:t>
      </w:r>
      <m:oMath>
        <m:sSub>
          <m:sSubPr>
            <m:ctrlPr>
              <w:rPr>
                <w:rFonts w:ascii="Cambria Math" w:eastAsia="宋体" w:hAnsi="Cambria Math"/>
                <w:i/>
                <w:szCs w:val="20"/>
                <w:lang w:val="en-GB" w:eastAsia="zh-CN"/>
              </w:rPr>
            </m:ctrlPr>
          </m:sSubPr>
          <m:e>
            <m:r>
              <w:rPr>
                <w:rFonts w:ascii="Cambria Math" w:eastAsia="宋体" w:hAnsi="Cambria Math"/>
                <w:szCs w:val="20"/>
                <w:lang w:val="en-GB" w:eastAsia="zh-CN"/>
              </w:rPr>
              <m:t>n</m:t>
            </m:r>
          </m:e>
          <m:sub>
            <m:r>
              <w:rPr>
                <w:rFonts w:ascii="Cambria Math" w:eastAsia="宋体" w:hAnsi="Cambria Math"/>
                <w:szCs w:val="20"/>
                <w:lang w:val="en-GB" w:eastAsia="zh-CN"/>
              </w:rPr>
              <m:t>0</m:t>
            </m:r>
          </m:sub>
        </m:sSub>
        <m:r>
          <w:rPr>
            <w:rFonts w:ascii="Cambria Math" w:eastAsia="宋体" w:hAnsi="Cambria Math"/>
            <w:szCs w:val="20"/>
            <w:lang w:val="en-GB" w:eastAsia="zh-CN"/>
          </w:rPr>
          <m:t>+1</m:t>
        </m:r>
      </m:oMath>
      <w:r w:rsidR="003A6E81">
        <w:rPr>
          <w:rFonts w:eastAsia="宋体" w:hint="eastAsia"/>
          <w:szCs w:val="20"/>
          <w:lang w:val="en-GB" w:eastAsia="zh-CN"/>
        </w:rPr>
        <w:t xml:space="preserve"> </w:t>
      </w:r>
      <w:r w:rsidR="003A6E81">
        <w:rPr>
          <w:rFonts w:eastAsia="宋体"/>
          <w:szCs w:val="20"/>
          <w:lang w:val="en-GB" w:eastAsia="zh-CN"/>
        </w:rPr>
        <w:t>can be used for PDCCH repetition.</w:t>
      </w:r>
    </w:p>
    <w:p w14:paraId="23385E1A" w14:textId="2B24BFC7" w:rsidR="00C737F2" w:rsidRDefault="00305EFC" w:rsidP="00C737F2">
      <w:pPr>
        <w:pStyle w:val="a0"/>
        <w:spacing w:line="252" w:lineRule="auto"/>
        <w:rPr>
          <w:rFonts w:ascii="Times" w:eastAsiaTheme="minorEastAsia" w:hAnsi="Times"/>
          <w:bCs/>
          <w:lang w:val="en-GB" w:eastAsia="zh-CN"/>
        </w:rPr>
      </w:pPr>
      <w:r w:rsidRPr="00305EFC">
        <w:rPr>
          <w:noProof/>
        </w:rPr>
        <w:drawing>
          <wp:inline distT="0" distB="0" distL="0" distR="0" wp14:anchorId="4B00DBA1" wp14:editId="6F0B9A20">
            <wp:extent cx="5760720" cy="154622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760720" cy="1546225"/>
                    </a:xfrm>
                    <a:prstGeom prst="rect">
                      <a:avLst/>
                    </a:prstGeom>
                    <a:noFill/>
                    <a:ln>
                      <a:noFill/>
                    </a:ln>
                  </pic:spPr>
                </pic:pic>
              </a:graphicData>
            </a:graphic>
          </wp:inline>
        </w:drawing>
      </w:r>
    </w:p>
    <w:p w14:paraId="3BDDFC67" w14:textId="5147C163" w:rsidR="00305EFC" w:rsidRPr="00305EFC" w:rsidRDefault="00305EFC" w:rsidP="00305EFC">
      <w:pPr>
        <w:pStyle w:val="a0"/>
        <w:spacing w:line="252" w:lineRule="auto"/>
        <w:jc w:val="center"/>
        <w:rPr>
          <w:rFonts w:eastAsiaTheme="minorEastAsia"/>
          <w:bCs/>
          <w:lang w:val="en-GB" w:eastAsia="zh-CN"/>
        </w:rPr>
      </w:pPr>
      <w:r w:rsidRPr="00710F78">
        <w:rPr>
          <w:rFonts w:eastAsia="等线"/>
          <w:kern w:val="2"/>
          <w:szCs w:val="20"/>
          <w:lang w:eastAsia="zh-CN"/>
        </w:rPr>
        <w:t xml:space="preserve">Fig </w:t>
      </w:r>
      <w:r>
        <w:rPr>
          <w:rFonts w:eastAsia="等线"/>
          <w:kern w:val="2"/>
          <w:szCs w:val="20"/>
          <w:lang w:eastAsia="zh-CN"/>
        </w:rPr>
        <w:t>4</w:t>
      </w:r>
      <w:r w:rsidRPr="00710F78">
        <w:rPr>
          <w:rFonts w:eastAsia="等线"/>
          <w:kern w:val="2"/>
          <w:szCs w:val="20"/>
          <w:lang w:eastAsia="zh-CN"/>
        </w:rPr>
        <w:t xml:space="preserve">. </w:t>
      </w:r>
      <w:r w:rsidR="002F75AB">
        <w:rPr>
          <w:rFonts w:eastAsia="宋体"/>
          <w:szCs w:val="20"/>
          <w:lang w:val="en-GB" w:eastAsia="zh-CN"/>
        </w:rPr>
        <w:t xml:space="preserve">Type0-PDCCH monitoring occasions with </w:t>
      </w:r>
      <m:oMath>
        <m:r>
          <w:rPr>
            <w:rFonts w:ascii="Cambria Math" w:eastAsia="宋体" w:hAnsi="Cambria Math"/>
            <w:szCs w:val="20"/>
          </w:rPr>
          <m:t>O=0</m:t>
        </m:r>
      </m:oMath>
    </w:p>
    <w:p w14:paraId="417B843B" w14:textId="0B23DE4A" w:rsidR="00C35269" w:rsidRPr="00A77E1B" w:rsidRDefault="00BC3A13" w:rsidP="00C86670">
      <w:pPr>
        <w:pStyle w:val="a0"/>
        <w:numPr>
          <w:ilvl w:val="0"/>
          <w:numId w:val="40"/>
        </w:numPr>
        <w:spacing w:line="252" w:lineRule="auto"/>
        <w:rPr>
          <w:rFonts w:ascii="Times" w:eastAsiaTheme="minorEastAsia" w:hAnsi="Times"/>
          <w:bCs/>
          <w:lang w:val="en-GB" w:eastAsia="zh-CN"/>
        </w:rPr>
      </w:pPr>
      <w:r w:rsidRPr="00A77E1B">
        <w:rPr>
          <w:rFonts w:ascii="Times" w:eastAsiaTheme="minorEastAsia" w:hAnsi="Times"/>
          <w:bCs/>
          <w:u w:val="single"/>
          <w:lang w:val="en-GB" w:eastAsia="zh-CN"/>
        </w:rPr>
        <w:t>PDCCH CSS with beam sweeping</w:t>
      </w:r>
      <w:r w:rsidR="009B0CD5" w:rsidRPr="00A77E1B">
        <w:rPr>
          <w:rFonts w:ascii="Times" w:eastAsiaTheme="minorEastAsia" w:hAnsi="Times"/>
          <w:bCs/>
          <w:lang w:val="en-GB" w:eastAsia="zh-CN"/>
        </w:rPr>
        <w:t xml:space="preserve"> </w:t>
      </w:r>
      <w:r w:rsidRPr="00A77E1B">
        <w:rPr>
          <w:rFonts w:ascii="Times" w:eastAsiaTheme="minorEastAsia" w:hAnsi="Times"/>
          <w:bCs/>
          <w:lang w:val="en-GB" w:eastAsia="zh-CN"/>
        </w:rPr>
        <w:t>(including Type0A-PDCCH CSS, Type0B-PDCCH CSS, Type2-PDCCH CSS and Type2A-PDCCH CSS)</w:t>
      </w:r>
      <w:r w:rsidR="003A6E81" w:rsidRPr="00A77E1B">
        <w:rPr>
          <w:rFonts w:ascii="Times" w:eastAsiaTheme="minorEastAsia" w:hAnsi="Times"/>
          <w:bCs/>
          <w:lang w:val="en-GB" w:eastAsia="zh-CN"/>
        </w:rPr>
        <w:t xml:space="preserve">: </w:t>
      </w:r>
      <w:r w:rsidR="00EF79F3" w:rsidRPr="00A77E1B">
        <w:rPr>
          <w:rFonts w:ascii="Times" w:eastAsiaTheme="minorEastAsia" w:hAnsi="Times"/>
          <w:bCs/>
          <w:lang w:val="en-GB" w:eastAsia="zh-CN"/>
        </w:rPr>
        <w:t xml:space="preserve">For PDCCH </w:t>
      </w:r>
      <w:r w:rsidR="00120F60" w:rsidRPr="00A77E1B">
        <w:rPr>
          <w:rFonts w:ascii="Times" w:eastAsiaTheme="minorEastAsia" w:hAnsi="Times"/>
          <w:bCs/>
          <w:lang w:val="en-GB" w:eastAsia="zh-CN"/>
        </w:rPr>
        <w:t>CSS</w:t>
      </w:r>
      <w:r w:rsidR="007D53D2" w:rsidRPr="00A77E1B">
        <w:rPr>
          <w:rFonts w:ascii="Times" w:eastAsiaTheme="minorEastAsia" w:hAnsi="Times"/>
          <w:bCs/>
          <w:lang w:val="en-GB" w:eastAsia="zh-CN"/>
        </w:rPr>
        <w:t xml:space="preserve"> with beam sweeping, PDCCH is transmitted in at least one PDCCH monitoring occasion corresponding to each transmitted SSB</w:t>
      </w:r>
      <w:r w:rsidR="00120F60" w:rsidRPr="00A77E1B">
        <w:rPr>
          <w:rFonts w:ascii="Times" w:eastAsiaTheme="minorEastAsia" w:hAnsi="Times"/>
          <w:bCs/>
          <w:lang w:val="en-GB" w:eastAsia="zh-CN"/>
        </w:rPr>
        <w:t xml:space="preserve">. </w:t>
      </w:r>
      <w:r w:rsidR="005F5841" w:rsidRPr="00A77E1B">
        <w:rPr>
          <w:rFonts w:ascii="Times" w:eastAsiaTheme="minorEastAsia" w:hAnsi="Times"/>
          <w:bCs/>
          <w:lang w:val="en-GB" w:eastAsia="zh-CN"/>
        </w:rPr>
        <w:t>The [x×N+K]</w:t>
      </w:r>
      <w:r w:rsidR="005F5841" w:rsidRPr="00A77E1B">
        <w:rPr>
          <w:rFonts w:ascii="Times" w:eastAsiaTheme="minorEastAsia" w:hAnsi="Times"/>
          <w:bCs/>
          <w:vertAlign w:val="superscript"/>
          <w:lang w:val="en-GB" w:eastAsia="zh-CN"/>
        </w:rPr>
        <w:t>th</w:t>
      </w:r>
      <w:r w:rsidR="005F5841" w:rsidRPr="00A77E1B">
        <w:rPr>
          <w:rFonts w:ascii="Times" w:eastAsiaTheme="minorEastAsia" w:hAnsi="Times"/>
          <w:bCs/>
          <w:lang w:val="en-GB" w:eastAsia="zh-CN"/>
        </w:rPr>
        <w:t xml:space="preserve"> PDCCH monitoring occasion(s) corresponds to the Kth transmitted SSB, where x = 0, 1, ...X-1, K = 1, 2, …N, N is the number of actual</w:t>
      </w:r>
      <w:r w:rsidR="00A77E1B" w:rsidRPr="00A77E1B">
        <w:rPr>
          <w:rFonts w:ascii="Times" w:eastAsiaTheme="minorEastAsia" w:hAnsi="Times"/>
          <w:bCs/>
          <w:lang w:val="en-GB" w:eastAsia="zh-CN"/>
        </w:rPr>
        <w:t>ly</w:t>
      </w:r>
      <w:r w:rsidR="005F5841" w:rsidRPr="00A77E1B">
        <w:rPr>
          <w:rFonts w:ascii="Times" w:eastAsiaTheme="minorEastAsia" w:hAnsi="Times"/>
          <w:bCs/>
          <w:lang w:val="en-GB" w:eastAsia="zh-CN"/>
        </w:rPr>
        <w:t xml:space="preserve"> transmitted SSBs</w:t>
      </w:r>
      <w:r w:rsidR="003648F1" w:rsidRPr="00A77E1B">
        <w:rPr>
          <w:rFonts w:ascii="Times" w:eastAsiaTheme="minorEastAsia" w:hAnsi="Times"/>
          <w:bCs/>
          <w:lang w:val="en-GB" w:eastAsia="zh-CN"/>
        </w:rPr>
        <w:t>.</w:t>
      </w:r>
      <w:r w:rsidR="002F75AB" w:rsidRPr="00A77E1B">
        <w:rPr>
          <w:rFonts w:ascii="Times" w:eastAsiaTheme="minorEastAsia" w:hAnsi="Times"/>
          <w:bCs/>
          <w:lang w:val="en-GB" w:eastAsia="zh-CN"/>
        </w:rPr>
        <w:t xml:space="preserve"> </w:t>
      </w:r>
      <w:r w:rsidR="002F75AB" w:rsidRPr="00A77E1B">
        <w:rPr>
          <w:rFonts w:eastAsia="宋体"/>
          <w:szCs w:val="20"/>
          <w:lang w:val="en-GB" w:eastAsia="zh-CN"/>
        </w:rPr>
        <w:t>Fig 5 exemplifies the PDCCH monitoring occasions with beam sweeping</w:t>
      </w:r>
      <w:r w:rsidR="00A77E1B" w:rsidRPr="00A77E1B">
        <w:rPr>
          <w:rFonts w:eastAsia="宋体"/>
          <w:szCs w:val="20"/>
          <w:lang w:val="en-GB" w:eastAsia="zh-CN"/>
        </w:rPr>
        <w:t xml:space="preserve"> and the number of actually transmitted SSBs N = 4</w:t>
      </w:r>
      <w:r w:rsidR="002F75AB" w:rsidRPr="00A77E1B">
        <w:rPr>
          <w:rFonts w:eastAsia="宋体" w:hint="eastAsia"/>
          <w:szCs w:val="20"/>
          <w:lang w:eastAsia="zh-CN"/>
        </w:rPr>
        <w:t>,</w:t>
      </w:r>
      <w:r w:rsidR="002F75AB" w:rsidRPr="00A77E1B">
        <w:rPr>
          <w:rFonts w:eastAsia="宋体"/>
          <w:szCs w:val="20"/>
          <w:lang w:eastAsia="zh-CN"/>
        </w:rPr>
        <w:t xml:space="preserve"> where the </w:t>
      </w:r>
      <w:r w:rsidR="002F75AB" w:rsidRPr="00A77E1B">
        <w:rPr>
          <w:rFonts w:eastAsia="宋体"/>
          <w:szCs w:val="20"/>
          <w:lang w:val="en-GB" w:eastAsia="zh-CN"/>
        </w:rPr>
        <w:t>monitoring occasions with the same color are associated with the same SSB index</w:t>
      </w:r>
      <w:r w:rsidR="002F75AB" w:rsidRPr="00A77E1B">
        <w:rPr>
          <w:rFonts w:ascii="Times" w:eastAsiaTheme="minorEastAsia" w:hAnsi="Times"/>
          <w:bCs/>
          <w:lang w:val="en-GB" w:eastAsia="zh-CN"/>
        </w:rPr>
        <w:t>.</w:t>
      </w:r>
      <w:r w:rsidR="003648F1" w:rsidRPr="00A77E1B">
        <w:rPr>
          <w:rFonts w:ascii="Times" w:eastAsiaTheme="minorEastAsia" w:hAnsi="Times"/>
          <w:bCs/>
          <w:lang w:val="en-GB" w:eastAsia="zh-CN"/>
        </w:rPr>
        <w:t xml:space="preserve"> </w:t>
      </w:r>
      <w:r w:rsidR="00B36839" w:rsidRPr="00A77E1B">
        <w:rPr>
          <w:rFonts w:ascii="Times" w:eastAsiaTheme="minorEastAsia" w:hAnsi="Times"/>
          <w:bCs/>
          <w:lang w:val="en-GB" w:eastAsia="zh-CN"/>
        </w:rPr>
        <w:t>In this case, the PDCCH monitoring occasions</w:t>
      </w:r>
      <w:r w:rsidR="0091418A" w:rsidRPr="00A77E1B">
        <w:rPr>
          <w:rFonts w:ascii="Times" w:eastAsiaTheme="minorEastAsia" w:hAnsi="Times"/>
          <w:bCs/>
          <w:lang w:val="en-GB" w:eastAsia="zh-CN"/>
        </w:rPr>
        <w:t xml:space="preserve"> in the PDCCH CSS set</w:t>
      </w:r>
      <w:r w:rsidR="00B36839" w:rsidRPr="00A77E1B">
        <w:rPr>
          <w:rFonts w:ascii="Times" w:eastAsiaTheme="minorEastAsia" w:hAnsi="Times"/>
          <w:bCs/>
          <w:lang w:val="en-GB" w:eastAsia="zh-CN"/>
        </w:rPr>
        <w:t xml:space="preserve"> associated with the same SSB index can be used for PDCCH repetition.</w:t>
      </w:r>
    </w:p>
    <w:p w14:paraId="5A91C64D" w14:textId="13630248" w:rsidR="002F75AB" w:rsidRDefault="002F75AB" w:rsidP="002F75AB">
      <w:pPr>
        <w:pStyle w:val="a0"/>
        <w:spacing w:line="252" w:lineRule="auto"/>
        <w:rPr>
          <w:rFonts w:ascii="Times" w:eastAsiaTheme="minorEastAsia" w:hAnsi="Times"/>
          <w:bCs/>
          <w:lang w:val="en-GB" w:eastAsia="zh-CN"/>
        </w:rPr>
      </w:pPr>
      <w:r w:rsidRPr="002F75AB">
        <w:rPr>
          <w:noProof/>
        </w:rPr>
        <w:drawing>
          <wp:inline distT="0" distB="0" distL="0" distR="0" wp14:anchorId="62AE8A2C" wp14:editId="796ADB11">
            <wp:extent cx="5760720" cy="132080"/>
            <wp:effectExtent l="0" t="0" r="0" b="127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760720" cy="132080"/>
                    </a:xfrm>
                    <a:prstGeom prst="rect">
                      <a:avLst/>
                    </a:prstGeom>
                    <a:noFill/>
                    <a:ln>
                      <a:noFill/>
                    </a:ln>
                  </pic:spPr>
                </pic:pic>
              </a:graphicData>
            </a:graphic>
          </wp:inline>
        </w:drawing>
      </w:r>
    </w:p>
    <w:p w14:paraId="585B353C" w14:textId="1A4BEA62" w:rsidR="002F75AB" w:rsidRPr="002F75AB" w:rsidRDefault="002F75AB" w:rsidP="002F75AB">
      <w:pPr>
        <w:pStyle w:val="a0"/>
        <w:spacing w:line="252" w:lineRule="auto"/>
        <w:jc w:val="center"/>
        <w:rPr>
          <w:rFonts w:eastAsiaTheme="minorEastAsia"/>
          <w:bCs/>
          <w:lang w:val="en-GB" w:eastAsia="zh-CN"/>
        </w:rPr>
      </w:pPr>
      <w:r w:rsidRPr="00710F78">
        <w:rPr>
          <w:rFonts w:eastAsia="等线"/>
          <w:kern w:val="2"/>
          <w:szCs w:val="20"/>
          <w:lang w:eastAsia="zh-CN"/>
        </w:rPr>
        <w:t xml:space="preserve">Fig </w:t>
      </w:r>
      <w:r>
        <w:rPr>
          <w:rFonts w:eastAsia="等线"/>
          <w:kern w:val="2"/>
          <w:szCs w:val="20"/>
          <w:lang w:eastAsia="zh-CN"/>
        </w:rPr>
        <w:t>5</w:t>
      </w:r>
      <w:r w:rsidRPr="00710F78">
        <w:rPr>
          <w:rFonts w:eastAsia="等线"/>
          <w:kern w:val="2"/>
          <w:szCs w:val="20"/>
          <w:lang w:eastAsia="zh-CN"/>
        </w:rPr>
        <w:t xml:space="preserve">. </w:t>
      </w:r>
      <w:r>
        <w:rPr>
          <w:rFonts w:eastAsia="宋体"/>
          <w:szCs w:val="20"/>
          <w:lang w:val="en-GB" w:eastAsia="zh-CN"/>
        </w:rPr>
        <w:t xml:space="preserve">PDCCH monitoring occasions with beam sweeping and </w:t>
      </w:r>
      <w:r w:rsidR="00A77E1B">
        <w:rPr>
          <w:rFonts w:eastAsia="宋体"/>
          <w:szCs w:val="20"/>
          <w:lang w:val="en-GB" w:eastAsia="zh-CN"/>
        </w:rPr>
        <w:t>N</w:t>
      </w:r>
      <w:r>
        <w:rPr>
          <w:rFonts w:eastAsia="宋体"/>
          <w:szCs w:val="20"/>
          <w:lang w:val="en-GB" w:eastAsia="zh-CN"/>
        </w:rPr>
        <w:t>=4</w:t>
      </w:r>
    </w:p>
    <w:p w14:paraId="16852081" w14:textId="21303DE0" w:rsidR="00A16D69" w:rsidRDefault="00BC3A13" w:rsidP="009B0CD5">
      <w:pPr>
        <w:pStyle w:val="a0"/>
        <w:numPr>
          <w:ilvl w:val="0"/>
          <w:numId w:val="40"/>
        </w:numPr>
        <w:spacing w:line="252" w:lineRule="auto"/>
        <w:rPr>
          <w:rFonts w:ascii="Times" w:eastAsiaTheme="minorEastAsia" w:hAnsi="Times"/>
          <w:bCs/>
          <w:lang w:val="en-GB" w:eastAsia="zh-CN"/>
        </w:rPr>
      </w:pPr>
      <w:r w:rsidRPr="00D42BEE">
        <w:rPr>
          <w:rFonts w:ascii="Times" w:eastAsiaTheme="minorEastAsia" w:hAnsi="Times"/>
          <w:bCs/>
          <w:u w:val="single"/>
          <w:lang w:val="en-GB" w:eastAsia="zh-CN"/>
        </w:rPr>
        <w:t>PDCCH CSS without beam sweeping</w:t>
      </w:r>
      <w:r w:rsidR="009B0CD5">
        <w:rPr>
          <w:rFonts w:ascii="Times" w:eastAsiaTheme="minorEastAsia" w:hAnsi="Times"/>
          <w:bCs/>
          <w:lang w:val="en-GB" w:eastAsia="zh-CN"/>
        </w:rPr>
        <w:t xml:space="preserve"> </w:t>
      </w:r>
      <w:r>
        <w:rPr>
          <w:rFonts w:ascii="Times" w:eastAsiaTheme="minorEastAsia" w:hAnsi="Times"/>
          <w:bCs/>
          <w:lang w:val="en-GB" w:eastAsia="zh-CN"/>
        </w:rPr>
        <w:t>(including Type1-PDCCH CSS and Type1A-PDCCH CSS)</w:t>
      </w:r>
      <w:r w:rsidR="00A34AE0">
        <w:rPr>
          <w:rFonts w:ascii="Times" w:eastAsiaTheme="minorEastAsia" w:hAnsi="Times"/>
          <w:bCs/>
          <w:lang w:val="en-GB" w:eastAsia="zh-CN"/>
        </w:rPr>
        <w:t xml:space="preserve">: </w:t>
      </w:r>
      <w:r w:rsidR="00A7441B">
        <w:rPr>
          <w:rFonts w:ascii="Times" w:eastAsiaTheme="minorEastAsia" w:hAnsi="Times"/>
          <w:bCs/>
          <w:lang w:val="en-GB" w:eastAsia="zh-CN"/>
        </w:rPr>
        <w:t xml:space="preserve">For PDCCH </w:t>
      </w:r>
      <w:r w:rsidR="0091418A">
        <w:rPr>
          <w:rFonts w:ascii="Times" w:eastAsiaTheme="minorEastAsia" w:hAnsi="Times"/>
          <w:bCs/>
          <w:lang w:val="en-GB" w:eastAsia="zh-CN"/>
        </w:rPr>
        <w:t xml:space="preserve">CSS </w:t>
      </w:r>
      <w:r w:rsidR="00A7441B">
        <w:rPr>
          <w:rFonts w:ascii="Times" w:eastAsiaTheme="minorEastAsia" w:hAnsi="Times"/>
          <w:bCs/>
          <w:lang w:val="en-GB" w:eastAsia="zh-CN"/>
        </w:rPr>
        <w:t xml:space="preserve">without </w:t>
      </w:r>
      <w:r w:rsidR="0091418A">
        <w:rPr>
          <w:rFonts w:ascii="Times" w:eastAsiaTheme="minorEastAsia" w:hAnsi="Times"/>
          <w:bCs/>
          <w:lang w:val="en-GB" w:eastAsia="zh-CN"/>
        </w:rPr>
        <w:t xml:space="preserve">beam sweeping, each 2 consecutive PDCCH monitoring occasions in the </w:t>
      </w:r>
      <w:r w:rsidR="006A005E">
        <w:rPr>
          <w:rFonts w:ascii="Times" w:eastAsiaTheme="minorEastAsia" w:hAnsi="Times"/>
          <w:bCs/>
          <w:lang w:val="en-GB" w:eastAsia="zh-CN"/>
        </w:rPr>
        <w:t>PDCCH CSS set can be used for PDCCH repetition.</w:t>
      </w:r>
    </w:p>
    <w:p w14:paraId="52C277AA" w14:textId="76F478CA" w:rsidR="006A005E" w:rsidRPr="006A005E" w:rsidRDefault="006A005E" w:rsidP="006A005E">
      <w:pPr>
        <w:pStyle w:val="a0"/>
        <w:spacing w:line="252" w:lineRule="auto"/>
        <w:rPr>
          <w:rFonts w:ascii="Times" w:eastAsiaTheme="minorEastAsia" w:hAnsi="Times"/>
          <w:bCs/>
          <w:lang w:val="en-GB" w:eastAsia="zh-CN"/>
        </w:rPr>
      </w:pPr>
      <w:r w:rsidRPr="006A005E">
        <w:rPr>
          <w:rFonts w:ascii="Times" w:eastAsiaTheme="minorEastAsia" w:hAnsi="Times"/>
          <w:bCs/>
          <w:lang w:val="en-GB" w:eastAsia="zh-CN"/>
        </w:rPr>
        <w:t xml:space="preserve">To sum up, </w:t>
      </w:r>
      <w:r>
        <w:rPr>
          <w:rFonts w:ascii="Times" w:eastAsiaTheme="minorEastAsia" w:hAnsi="Times"/>
          <w:bCs/>
          <w:lang w:val="en-GB" w:eastAsia="zh-CN"/>
        </w:rPr>
        <w:t xml:space="preserve">the PDCCH monitoring occasions associated with the same SSB index can be used for PDCCH repetition, which is a uniform scheme </w:t>
      </w:r>
      <w:r w:rsidR="008358B9">
        <w:rPr>
          <w:rFonts w:ascii="Times" w:eastAsiaTheme="minorEastAsia" w:hAnsi="Times"/>
          <w:bCs/>
          <w:lang w:val="en-GB" w:eastAsia="zh-CN"/>
        </w:rPr>
        <w:t>applying to all PDCCH CSS types</w:t>
      </w:r>
      <w:r>
        <w:rPr>
          <w:rFonts w:ascii="Times" w:eastAsiaTheme="minorEastAsia" w:hAnsi="Times"/>
          <w:bCs/>
          <w:lang w:val="en-GB" w:eastAsia="zh-CN"/>
        </w:rPr>
        <w:t>.</w:t>
      </w:r>
      <w:r w:rsidR="008358B9">
        <w:rPr>
          <w:rFonts w:ascii="Times" w:eastAsiaTheme="minorEastAsia" w:hAnsi="Times"/>
          <w:bCs/>
          <w:lang w:val="en-GB" w:eastAsia="zh-CN"/>
        </w:rPr>
        <w:t xml:space="preserve"> In our understanding, </w:t>
      </w:r>
      <w:r w:rsidR="00D800CC">
        <w:rPr>
          <w:rFonts w:ascii="Times" w:eastAsiaTheme="minorEastAsia" w:hAnsi="Times"/>
          <w:bCs/>
          <w:lang w:val="en-GB" w:eastAsia="zh-CN"/>
        </w:rPr>
        <w:t xml:space="preserve">linking </w:t>
      </w:r>
      <w:r w:rsidR="008358B9">
        <w:rPr>
          <w:rFonts w:ascii="Times" w:eastAsiaTheme="minorEastAsia" w:hAnsi="Times"/>
          <w:bCs/>
          <w:lang w:val="en-GB" w:eastAsia="zh-CN"/>
        </w:rPr>
        <w:t xml:space="preserve">the transmission occasions associated with the same SSB index </w:t>
      </w:r>
      <w:r w:rsidR="00D800CC">
        <w:rPr>
          <w:rFonts w:ascii="Times" w:eastAsiaTheme="minorEastAsia" w:hAnsi="Times"/>
          <w:bCs/>
          <w:lang w:val="en-GB" w:eastAsia="zh-CN"/>
        </w:rPr>
        <w:t>for DL/UL channel repetition has already been extensively adopted in NR system, e.g., PRACH repetition and SIB repetition. Thus, we propose to continue the design philosophy in PDCCH CSS repetition.</w:t>
      </w:r>
    </w:p>
    <w:p w14:paraId="375F199B" w14:textId="0C65B0F8" w:rsidR="00CA647E" w:rsidRDefault="00CA647E" w:rsidP="00CA647E">
      <w:pPr>
        <w:pStyle w:val="a0"/>
        <w:spacing w:line="252" w:lineRule="auto"/>
        <w:rPr>
          <w:rFonts w:ascii="Times" w:eastAsia="Batang" w:hAnsi="Times"/>
          <w:b/>
          <w:lang w:val="en-GB"/>
        </w:rPr>
      </w:pPr>
      <w:r>
        <w:rPr>
          <w:rFonts w:ascii="Times" w:eastAsia="Batang" w:hAnsi="Times"/>
          <w:b/>
          <w:lang w:val="en-GB"/>
        </w:rPr>
        <w:t>Proposal</w:t>
      </w:r>
      <w:r w:rsidRPr="00DF0488">
        <w:rPr>
          <w:rFonts w:ascii="Times" w:eastAsia="Batang" w:hAnsi="Times"/>
          <w:b/>
          <w:lang w:val="en-GB"/>
        </w:rPr>
        <w:t xml:space="preserve"> </w:t>
      </w:r>
      <w:r w:rsidR="00D800CC">
        <w:rPr>
          <w:rFonts w:ascii="Times" w:eastAsia="Batang" w:hAnsi="Times"/>
          <w:b/>
          <w:lang w:val="en-GB"/>
        </w:rPr>
        <w:t>7</w:t>
      </w:r>
      <w:r w:rsidRPr="00DF0488">
        <w:rPr>
          <w:rFonts w:ascii="Times" w:eastAsia="Batang" w:hAnsi="Times" w:hint="eastAsia"/>
          <w:b/>
          <w:lang w:val="en-GB"/>
        </w:rPr>
        <w:t>:</w:t>
      </w:r>
      <w:r w:rsidRPr="00DF0488">
        <w:rPr>
          <w:rFonts w:ascii="Times" w:eastAsia="Batang" w:hAnsi="Times"/>
          <w:b/>
          <w:lang w:val="en-GB"/>
        </w:rPr>
        <w:t xml:space="preserve"> </w:t>
      </w:r>
      <w:r>
        <w:rPr>
          <w:rFonts w:ascii="Times" w:eastAsia="Batang" w:hAnsi="Times"/>
          <w:b/>
          <w:lang w:val="en-GB"/>
        </w:rPr>
        <w:t xml:space="preserve">RAN1 </w:t>
      </w:r>
      <w:r w:rsidR="00AB3C18">
        <w:rPr>
          <w:rFonts w:ascii="Times" w:eastAsia="Batang" w:hAnsi="Times"/>
          <w:b/>
          <w:lang w:val="en-GB"/>
        </w:rPr>
        <w:t xml:space="preserve">to </w:t>
      </w:r>
      <w:r>
        <w:rPr>
          <w:rFonts w:ascii="Times" w:eastAsia="Batang" w:hAnsi="Times"/>
          <w:b/>
          <w:lang w:val="en-GB"/>
        </w:rPr>
        <w:t xml:space="preserve">consider to perform PDCCH repetition between the </w:t>
      </w:r>
      <w:r w:rsidR="00E27876">
        <w:rPr>
          <w:rFonts w:ascii="Times" w:eastAsia="Batang" w:hAnsi="Times"/>
          <w:b/>
          <w:lang w:val="en-GB"/>
        </w:rPr>
        <w:t>P</w:t>
      </w:r>
      <w:r w:rsidRPr="00CA647E">
        <w:rPr>
          <w:rFonts w:ascii="Times" w:eastAsia="Batang" w:hAnsi="Times"/>
          <w:b/>
          <w:lang w:val="en-GB"/>
        </w:rPr>
        <w:t>DCCH monitoring occasions associated with the same SSB index</w:t>
      </w:r>
      <w:r w:rsidR="00D800CC">
        <w:rPr>
          <w:rFonts w:ascii="Times" w:eastAsia="Batang" w:hAnsi="Times"/>
          <w:b/>
          <w:lang w:val="en-GB"/>
        </w:rPr>
        <w:t xml:space="preserve"> for all PDCCH CSS types</w:t>
      </w:r>
      <w:r w:rsidRPr="00611A81">
        <w:rPr>
          <w:rFonts w:ascii="Times" w:eastAsia="Batang" w:hAnsi="Times"/>
          <w:b/>
          <w:lang w:val="en-GB"/>
        </w:rPr>
        <w:t>.</w:t>
      </w:r>
    </w:p>
    <w:p w14:paraId="518DD0EF" w14:textId="77777777" w:rsidR="00A7441B" w:rsidRDefault="00A7441B" w:rsidP="00CA647E">
      <w:pPr>
        <w:pStyle w:val="a0"/>
        <w:spacing w:line="252" w:lineRule="auto"/>
        <w:rPr>
          <w:rFonts w:ascii="Times" w:eastAsia="Batang" w:hAnsi="Times"/>
          <w:b/>
          <w:lang w:val="en-GB"/>
        </w:rPr>
      </w:pPr>
    </w:p>
    <w:p w14:paraId="70DB55AB" w14:textId="4C3855CE" w:rsidR="00A7441B" w:rsidRPr="00D22600" w:rsidRDefault="00A7441B" w:rsidP="00A7441B">
      <w:pPr>
        <w:pStyle w:val="3"/>
        <w:spacing w:before="120" w:after="120"/>
        <w:ind w:left="0" w:firstLine="0"/>
        <w:rPr>
          <w:rFonts w:ascii="Times New Roman" w:hAnsi="Times New Roman" w:cs="Times New Roman"/>
          <w:sz w:val="20"/>
          <w:szCs w:val="20"/>
          <w:lang w:eastAsia="zh-CN"/>
        </w:rPr>
      </w:pPr>
      <w:r>
        <w:rPr>
          <w:rFonts w:ascii="Times New Roman" w:eastAsia="Batang" w:hAnsi="Times New Roman" w:cs="Times New Roman"/>
          <w:sz w:val="20"/>
          <w:szCs w:val="20"/>
          <w:lang w:val="en-GB"/>
        </w:rPr>
        <w:t>Msg4 PDSCH repetition</w:t>
      </w:r>
    </w:p>
    <w:p w14:paraId="2E6C2679" w14:textId="01557D6E" w:rsidR="005F70CA" w:rsidRDefault="005F70CA" w:rsidP="00B53FB7">
      <w:pPr>
        <w:pStyle w:val="a0"/>
        <w:spacing w:line="252" w:lineRule="auto"/>
        <w:rPr>
          <w:rFonts w:eastAsiaTheme="minorEastAsia"/>
          <w:lang w:eastAsia="zh-CN"/>
        </w:rPr>
      </w:pPr>
      <w:r>
        <w:rPr>
          <w:rFonts w:eastAsiaTheme="minorEastAsia"/>
          <w:lang w:eastAsia="zh-CN"/>
        </w:rPr>
        <w:t>In the last meeting, RAN1 agreed to support Msg4 PDSCH repetition as another link-level enhancement to bridge the 2.8dB coverage gap,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5F70CA" w14:paraId="23998969" w14:textId="77777777" w:rsidTr="00966BBA">
        <w:tc>
          <w:tcPr>
            <w:tcW w:w="9062" w:type="dxa"/>
            <w:shd w:val="clear" w:color="auto" w:fill="auto"/>
          </w:tcPr>
          <w:p w14:paraId="0E8EA044" w14:textId="77777777" w:rsidR="005F70CA" w:rsidRPr="00D3442A" w:rsidRDefault="005F70CA" w:rsidP="005F70CA">
            <w:pPr>
              <w:snapToGrid w:val="0"/>
              <w:rPr>
                <w:rFonts w:eastAsia="Batang"/>
                <w:b/>
                <w:szCs w:val="20"/>
                <w:lang w:val="en-GB"/>
              </w:rPr>
            </w:pPr>
            <w:r w:rsidRPr="00D3442A">
              <w:rPr>
                <w:rFonts w:eastAsia="Batang"/>
                <w:b/>
                <w:szCs w:val="20"/>
                <w:highlight w:val="green"/>
                <w:lang w:val="en-GB"/>
              </w:rPr>
              <w:t>Agreement</w:t>
            </w:r>
          </w:p>
          <w:p w14:paraId="10A6FE56" w14:textId="77777777" w:rsidR="005F70CA" w:rsidRPr="00D3442A" w:rsidRDefault="005F70CA" w:rsidP="005F70CA">
            <w:pPr>
              <w:snapToGrid w:val="0"/>
              <w:rPr>
                <w:rFonts w:eastAsia="Batang"/>
                <w:bCs/>
                <w:szCs w:val="20"/>
                <w:lang w:val="en-GB"/>
              </w:rPr>
            </w:pPr>
            <w:r w:rsidRPr="00D3442A">
              <w:rPr>
                <w:rFonts w:eastAsia="Batang"/>
                <w:bCs/>
                <w:szCs w:val="20"/>
                <w:lang w:val="en-GB"/>
              </w:rPr>
              <w:t>For PDSCH with Msg4 Link level enhancement:</w:t>
            </w:r>
          </w:p>
          <w:p w14:paraId="7177F478" w14:textId="77777777" w:rsidR="005F70CA" w:rsidRPr="00D3442A" w:rsidRDefault="005F70CA" w:rsidP="005F70CA">
            <w:pPr>
              <w:numPr>
                <w:ilvl w:val="0"/>
                <w:numId w:val="41"/>
              </w:numPr>
              <w:snapToGrid w:val="0"/>
              <w:rPr>
                <w:rFonts w:eastAsia="Batang"/>
                <w:bCs/>
                <w:lang w:val="en-GB"/>
              </w:rPr>
            </w:pPr>
            <w:r w:rsidRPr="00D3442A">
              <w:rPr>
                <w:rFonts w:eastAsia="Batang"/>
                <w:bCs/>
                <w:szCs w:val="20"/>
                <w:lang w:val="en-GB"/>
              </w:rPr>
              <w:t>Support PDSCH repetition</w:t>
            </w:r>
          </w:p>
          <w:p w14:paraId="21EA8785" w14:textId="77777777" w:rsidR="005F70CA" w:rsidRPr="00D3442A" w:rsidRDefault="005F70CA" w:rsidP="005F70CA">
            <w:pPr>
              <w:numPr>
                <w:ilvl w:val="1"/>
                <w:numId w:val="41"/>
              </w:numPr>
              <w:snapToGrid w:val="0"/>
              <w:rPr>
                <w:rFonts w:eastAsia="Batang"/>
                <w:bCs/>
                <w:lang w:val="en-GB"/>
              </w:rPr>
            </w:pPr>
            <w:r w:rsidRPr="00D3442A">
              <w:rPr>
                <w:rFonts w:eastAsia="Batang"/>
                <w:bCs/>
                <w:lang w:val="en-GB"/>
              </w:rPr>
              <w:lastRenderedPageBreak/>
              <w:t xml:space="preserve">FFS: signalling design including </w:t>
            </w:r>
            <w:r w:rsidRPr="00D3442A">
              <w:rPr>
                <w:rFonts w:eastAsia="Batang"/>
                <w:bCs/>
                <w:szCs w:val="20"/>
                <w:lang w:val="en-GB"/>
              </w:rPr>
              <w:t xml:space="preserve">number of </w:t>
            </w:r>
            <w:r w:rsidRPr="00D3442A">
              <w:rPr>
                <w:rFonts w:eastAsia="Batang"/>
                <w:bCs/>
                <w:lang w:val="en-GB"/>
              </w:rPr>
              <w:t>repetitions</w:t>
            </w:r>
          </w:p>
          <w:p w14:paraId="3D5DD0C2" w14:textId="77777777" w:rsidR="005F70CA" w:rsidRPr="00D3442A" w:rsidRDefault="005F70CA" w:rsidP="005F70CA">
            <w:pPr>
              <w:numPr>
                <w:ilvl w:val="1"/>
                <w:numId w:val="41"/>
              </w:numPr>
              <w:snapToGrid w:val="0"/>
              <w:rPr>
                <w:rFonts w:eastAsia="Batang"/>
                <w:bCs/>
                <w:lang w:val="en-GB"/>
              </w:rPr>
            </w:pPr>
            <w:r w:rsidRPr="00D3442A">
              <w:rPr>
                <w:rFonts w:eastAsia="Batang"/>
                <w:bCs/>
                <w:lang w:val="en-GB"/>
              </w:rPr>
              <w:t>FFS: impact on UE capability</w:t>
            </w:r>
          </w:p>
          <w:p w14:paraId="531E7B57" w14:textId="77777777" w:rsidR="005F70CA" w:rsidRPr="00D3442A" w:rsidRDefault="005F70CA" w:rsidP="005F70CA">
            <w:pPr>
              <w:numPr>
                <w:ilvl w:val="0"/>
                <w:numId w:val="41"/>
              </w:numPr>
              <w:snapToGrid w:val="0"/>
              <w:rPr>
                <w:rFonts w:ascii="Times" w:eastAsia="Batang" w:hAnsi="Times"/>
                <w:bCs/>
                <w:lang w:val="en-GB"/>
              </w:rPr>
            </w:pPr>
            <w:r w:rsidRPr="00D3442A">
              <w:rPr>
                <w:rFonts w:eastAsia="Batang"/>
                <w:bCs/>
                <w:lang w:val="en-GB"/>
              </w:rPr>
              <w:t>Note: the target coverage enhancement to bridge the gap with respect to single Msg4 transmission is 2.8 dB</w:t>
            </w:r>
          </w:p>
          <w:p w14:paraId="1EF1215C" w14:textId="3E9DC673" w:rsidR="005F70CA" w:rsidRPr="005F70CA" w:rsidRDefault="005F70CA" w:rsidP="005F70CA">
            <w:pPr>
              <w:numPr>
                <w:ilvl w:val="0"/>
                <w:numId w:val="41"/>
              </w:numPr>
              <w:suppressAutoHyphens/>
              <w:snapToGrid w:val="0"/>
              <w:rPr>
                <w:rFonts w:ascii="Times" w:eastAsia="Batang" w:hAnsi="Times"/>
                <w:szCs w:val="20"/>
                <w:lang w:val="en-GB" w:eastAsia="x-none"/>
              </w:rPr>
            </w:pPr>
            <w:r w:rsidRPr="00D3442A">
              <w:rPr>
                <w:rFonts w:ascii="Times" w:eastAsia="Batang" w:hAnsi="Times"/>
                <w:szCs w:val="20"/>
                <w:lang w:val="en-GB" w:eastAsia="x-none"/>
              </w:rPr>
              <w:t>Focus on coverage enhancement for set 1-3 with a target CNR of -8 dB for NR NTN DL coverage enhancements at link level.</w:t>
            </w:r>
          </w:p>
        </w:tc>
      </w:tr>
    </w:tbl>
    <w:p w14:paraId="47B98914" w14:textId="77777777" w:rsidR="005F70CA" w:rsidRPr="005F70CA" w:rsidRDefault="005F70CA" w:rsidP="00D35943">
      <w:pPr>
        <w:pStyle w:val="a0"/>
        <w:spacing w:after="0" w:line="252" w:lineRule="auto"/>
        <w:rPr>
          <w:rFonts w:eastAsiaTheme="minorEastAsia"/>
          <w:lang w:eastAsia="zh-CN"/>
        </w:rPr>
      </w:pPr>
    </w:p>
    <w:p w14:paraId="094391D7" w14:textId="18B133B7" w:rsidR="00182844" w:rsidRDefault="00182844" w:rsidP="00182844">
      <w:pPr>
        <w:pStyle w:val="a0"/>
        <w:spacing w:line="252" w:lineRule="auto"/>
        <w:rPr>
          <w:rFonts w:eastAsiaTheme="minorEastAsia"/>
          <w:lang w:eastAsia="zh-CN"/>
        </w:rPr>
      </w:pPr>
      <w:r>
        <w:rPr>
          <w:rFonts w:eastAsiaTheme="minorEastAsia"/>
          <w:lang w:eastAsia="zh-CN"/>
        </w:rPr>
        <w:t>Similar to PDCCH CSS repetition</w:t>
      </w:r>
      <w:r w:rsidR="00C65BAC">
        <w:rPr>
          <w:rFonts w:eastAsiaTheme="minorEastAsia"/>
          <w:lang w:eastAsia="zh-CN"/>
        </w:rPr>
        <w:t xml:space="preserve">, </w:t>
      </w:r>
      <w:r w:rsidR="004C2A85">
        <w:rPr>
          <w:rFonts w:eastAsiaTheme="minorEastAsia"/>
          <w:lang w:eastAsia="zh-CN"/>
        </w:rPr>
        <w:t xml:space="preserve">2 Msg4 PDSCH repetitions is </w:t>
      </w:r>
      <w:r>
        <w:rPr>
          <w:rFonts w:eastAsiaTheme="minorEastAsia"/>
          <w:lang w:eastAsia="zh-CN"/>
        </w:rPr>
        <w:t>enough</w:t>
      </w:r>
      <w:r w:rsidR="004C2A85">
        <w:rPr>
          <w:rFonts w:eastAsiaTheme="minorEastAsia"/>
          <w:lang w:eastAsia="zh-CN"/>
        </w:rPr>
        <w:t xml:space="preserve"> to bridge the coverage gap. </w:t>
      </w:r>
      <w:r>
        <w:rPr>
          <w:rFonts w:eastAsiaTheme="minorEastAsia"/>
          <w:lang w:eastAsia="zh-CN"/>
        </w:rPr>
        <w:t xml:space="preserve">Actually, according to Table 2, </w:t>
      </w:r>
      <w:bookmarkStart w:id="11" w:name="_Hlk189758501"/>
      <w:r>
        <w:rPr>
          <w:rFonts w:eastAsiaTheme="minorEastAsia"/>
          <w:lang w:eastAsia="zh-CN"/>
        </w:rPr>
        <w:t>PDCCH, Msg4 PDSCH and PDSCH with SIB1 present the similar required SNR, resulting in the similar coverage gap compared to -8dB</w:t>
      </w:r>
      <w:r w:rsidR="00637DCF">
        <w:rPr>
          <w:rFonts w:eastAsiaTheme="minorEastAsia"/>
          <w:lang w:eastAsia="zh-CN"/>
        </w:rPr>
        <w:t xml:space="preserve"> CNR</w:t>
      </w:r>
      <w:r>
        <w:rPr>
          <w:rFonts w:eastAsiaTheme="minorEastAsia"/>
          <w:lang w:eastAsia="zh-CN"/>
        </w:rPr>
        <w:t>.</w:t>
      </w:r>
      <w:bookmarkEnd w:id="11"/>
      <w:r>
        <w:rPr>
          <w:rFonts w:eastAsiaTheme="minorEastAsia"/>
          <w:lang w:eastAsia="zh-CN"/>
        </w:rPr>
        <w:t xml:space="preserve"> Thus, the same repetition factor should be supported for PDCCH repetition, Msg4 PDSCH repetition and PDSCH with SIB1 repetition.</w:t>
      </w:r>
    </w:p>
    <w:p w14:paraId="357B918C" w14:textId="51CEC265" w:rsidR="00182844" w:rsidRDefault="00182844" w:rsidP="00182844">
      <w:pPr>
        <w:pStyle w:val="a0"/>
        <w:spacing w:line="252" w:lineRule="auto"/>
        <w:rPr>
          <w:rFonts w:ascii="Times" w:eastAsia="Batang" w:hAnsi="Times"/>
          <w:b/>
          <w:lang w:val="en-GB"/>
        </w:rPr>
      </w:pPr>
      <w:r>
        <w:rPr>
          <w:rFonts w:ascii="Times" w:eastAsia="Batang" w:hAnsi="Times"/>
          <w:b/>
          <w:lang w:val="en-GB"/>
        </w:rPr>
        <w:t>Observation</w:t>
      </w:r>
      <w:r w:rsidRPr="00DF0488">
        <w:rPr>
          <w:rFonts w:ascii="Times" w:eastAsia="Batang" w:hAnsi="Times"/>
          <w:b/>
          <w:lang w:val="en-GB"/>
        </w:rPr>
        <w:t xml:space="preserve"> </w:t>
      </w:r>
      <w:r>
        <w:rPr>
          <w:rFonts w:ascii="Times" w:eastAsia="Batang" w:hAnsi="Times"/>
          <w:b/>
          <w:lang w:val="en-GB"/>
        </w:rPr>
        <w:t>5</w:t>
      </w:r>
      <w:r w:rsidRPr="00DF0488">
        <w:rPr>
          <w:rFonts w:ascii="Times" w:eastAsia="Batang" w:hAnsi="Times" w:hint="eastAsia"/>
          <w:b/>
          <w:lang w:val="en-GB"/>
        </w:rPr>
        <w:t>:</w:t>
      </w:r>
      <w:r w:rsidRPr="00DF0488">
        <w:rPr>
          <w:rFonts w:ascii="Times" w:eastAsia="Batang" w:hAnsi="Times"/>
          <w:b/>
          <w:lang w:val="en-GB"/>
        </w:rPr>
        <w:t xml:space="preserve"> </w:t>
      </w:r>
      <w:r w:rsidRPr="00182844">
        <w:rPr>
          <w:rFonts w:ascii="Times" w:eastAsia="Batang" w:hAnsi="Times"/>
          <w:b/>
          <w:lang w:val="en-GB"/>
        </w:rPr>
        <w:t>PDCCH, Msg4 PDSCH and PDSCH with SIB1 present the similar required SNR, resulting in the similar coverage gap compared to -8dB.</w:t>
      </w:r>
    </w:p>
    <w:p w14:paraId="5474FF5B" w14:textId="442E19FE" w:rsidR="00182844" w:rsidRPr="00345F8E" w:rsidRDefault="00182844" w:rsidP="00182844">
      <w:pPr>
        <w:pStyle w:val="a0"/>
        <w:spacing w:line="252" w:lineRule="auto"/>
        <w:rPr>
          <w:rFonts w:ascii="Times" w:eastAsia="Batang" w:hAnsi="Times"/>
          <w:b/>
          <w:lang w:val="en-GB"/>
        </w:rPr>
      </w:pPr>
      <w:r>
        <w:rPr>
          <w:rFonts w:ascii="Times" w:eastAsia="Batang" w:hAnsi="Times"/>
          <w:b/>
          <w:lang w:val="en-GB"/>
        </w:rPr>
        <w:t>Proposal</w:t>
      </w:r>
      <w:r w:rsidRPr="00DF0488">
        <w:rPr>
          <w:rFonts w:ascii="Times" w:eastAsia="Batang" w:hAnsi="Times"/>
          <w:b/>
          <w:lang w:val="en-GB"/>
        </w:rPr>
        <w:t xml:space="preserve"> </w:t>
      </w:r>
      <w:r>
        <w:rPr>
          <w:rFonts w:ascii="Times" w:eastAsia="Batang" w:hAnsi="Times"/>
          <w:b/>
          <w:lang w:val="en-GB"/>
        </w:rPr>
        <w:t>8</w:t>
      </w:r>
      <w:r w:rsidRPr="00DF0488">
        <w:rPr>
          <w:rFonts w:ascii="Times" w:eastAsia="Batang" w:hAnsi="Times" w:hint="eastAsia"/>
          <w:b/>
          <w:lang w:val="en-GB"/>
        </w:rPr>
        <w:t>:</w:t>
      </w:r>
      <w:r w:rsidRPr="00DF0488">
        <w:rPr>
          <w:rFonts w:ascii="Times" w:eastAsia="Batang" w:hAnsi="Times"/>
          <w:b/>
          <w:lang w:val="en-GB"/>
        </w:rPr>
        <w:t xml:space="preserve"> </w:t>
      </w:r>
      <w:r>
        <w:rPr>
          <w:rFonts w:ascii="Times" w:eastAsia="Batang" w:hAnsi="Times"/>
          <w:b/>
          <w:lang w:val="en-GB"/>
        </w:rPr>
        <w:t>For Msg4</w:t>
      </w:r>
      <w:r w:rsidR="00345F8E">
        <w:rPr>
          <w:rFonts w:ascii="Times" w:eastAsia="Batang" w:hAnsi="Times"/>
          <w:b/>
          <w:lang w:val="en-GB"/>
        </w:rPr>
        <w:t xml:space="preserve"> PDSCH repetition, the number of repetitions is fixed to 2 repetitions</w:t>
      </w:r>
      <w:r w:rsidR="00345F8E" w:rsidRPr="00611A81">
        <w:rPr>
          <w:rFonts w:ascii="Times" w:eastAsia="Batang" w:hAnsi="Times"/>
          <w:b/>
          <w:lang w:val="en-GB"/>
        </w:rPr>
        <w:t>.</w:t>
      </w:r>
      <w:r>
        <w:rPr>
          <w:rFonts w:eastAsiaTheme="minorEastAsia"/>
          <w:lang w:eastAsia="zh-CN"/>
        </w:rPr>
        <w:t xml:space="preserve"> </w:t>
      </w:r>
    </w:p>
    <w:p w14:paraId="56B39B6A" w14:textId="36BC57A1" w:rsidR="00C65BAC" w:rsidRDefault="006C0A8E" w:rsidP="00B53FB7">
      <w:pPr>
        <w:pStyle w:val="a0"/>
        <w:spacing w:line="252" w:lineRule="auto"/>
        <w:rPr>
          <w:rFonts w:eastAsiaTheme="minorEastAsia"/>
          <w:lang w:eastAsia="zh-CN"/>
        </w:rPr>
      </w:pPr>
      <w:r>
        <w:rPr>
          <w:rFonts w:eastAsiaTheme="minorEastAsia"/>
          <w:lang w:eastAsia="zh-CN"/>
        </w:rPr>
        <w:t xml:space="preserve">Regarding the Msg4 PDSCH repetition procedure, the gNB </w:t>
      </w:r>
      <w:r w:rsidR="00156B9F">
        <w:rPr>
          <w:rFonts w:eastAsiaTheme="minorEastAsia"/>
          <w:lang w:eastAsia="zh-CN"/>
        </w:rPr>
        <w:t xml:space="preserve">firstly configures the repetition factor and a RSRP threshold via SIB. </w:t>
      </w:r>
      <w:r w:rsidR="00140881">
        <w:rPr>
          <w:rFonts w:eastAsiaTheme="minorEastAsia"/>
          <w:lang w:eastAsia="zh-CN"/>
        </w:rPr>
        <w:t>If</w:t>
      </w:r>
      <w:r w:rsidR="00156B9F">
        <w:rPr>
          <w:rFonts w:eastAsiaTheme="minorEastAsia"/>
          <w:lang w:eastAsia="zh-CN"/>
        </w:rPr>
        <w:t xml:space="preserve"> </w:t>
      </w:r>
      <w:r w:rsidR="00156B9F">
        <w:rPr>
          <w:rFonts w:eastAsiaTheme="minorEastAsia" w:hint="eastAsia"/>
          <w:lang w:eastAsia="zh-CN"/>
        </w:rPr>
        <w:t>t</w:t>
      </w:r>
      <w:r w:rsidR="00156B9F">
        <w:rPr>
          <w:rFonts w:eastAsiaTheme="minorEastAsia"/>
          <w:lang w:eastAsia="zh-CN"/>
        </w:rPr>
        <w:t>he measured RSRP</w:t>
      </w:r>
      <w:r w:rsidR="00156B9F" w:rsidRPr="00156B9F">
        <w:rPr>
          <w:rFonts w:eastAsiaTheme="minorEastAsia"/>
          <w:lang w:eastAsia="zh-CN"/>
        </w:rPr>
        <w:t xml:space="preserve"> is less than</w:t>
      </w:r>
      <w:r w:rsidR="00156B9F">
        <w:rPr>
          <w:rFonts w:eastAsiaTheme="minorEastAsia"/>
          <w:lang w:eastAsia="zh-CN"/>
        </w:rPr>
        <w:t xml:space="preserve"> the RSRP threshold, the UE </w:t>
      </w:r>
      <w:r w:rsidR="00A54A73">
        <w:rPr>
          <w:rFonts w:eastAsiaTheme="minorEastAsia"/>
          <w:lang w:eastAsia="zh-CN"/>
        </w:rPr>
        <w:t xml:space="preserve">requests Msg4 PDSCH repetition to the gNB and then receives the Msg4 PDSCH repetition. When </w:t>
      </w:r>
      <w:r w:rsidR="00A54A73">
        <w:rPr>
          <w:rFonts w:eastAsiaTheme="minorEastAsia" w:hint="eastAsia"/>
          <w:lang w:eastAsia="zh-CN"/>
        </w:rPr>
        <w:t>t</w:t>
      </w:r>
      <w:r w:rsidR="00A54A73">
        <w:rPr>
          <w:rFonts w:eastAsiaTheme="minorEastAsia"/>
          <w:lang w:eastAsia="zh-CN"/>
        </w:rPr>
        <w:t>he measured RSRP</w:t>
      </w:r>
      <w:r w:rsidR="00A54A73" w:rsidRPr="00156B9F">
        <w:rPr>
          <w:rFonts w:eastAsiaTheme="minorEastAsia"/>
          <w:lang w:eastAsia="zh-CN"/>
        </w:rPr>
        <w:t xml:space="preserve"> is </w:t>
      </w:r>
      <w:r w:rsidR="00A54A73">
        <w:rPr>
          <w:rFonts w:eastAsiaTheme="minorEastAsia"/>
          <w:lang w:eastAsia="zh-CN"/>
        </w:rPr>
        <w:t xml:space="preserve">not </w:t>
      </w:r>
      <w:r w:rsidR="00A54A73" w:rsidRPr="00156B9F">
        <w:rPr>
          <w:rFonts w:eastAsiaTheme="minorEastAsia"/>
          <w:lang w:eastAsia="zh-CN"/>
        </w:rPr>
        <w:t>less than</w:t>
      </w:r>
      <w:r w:rsidR="00A54A73">
        <w:rPr>
          <w:rFonts w:eastAsiaTheme="minorEastAsia"/>
          <w:lang w:eastAsia="zh-CN"/>
        </w:rPr>
        <w:t xml:space="preserve"> the RSRP threshold, the UE still receives single Msg4 PDSCH to avoid unnecessary PDSCH repetition.</w:t>
      </w:r>
    </w:p>
    <w:p w14:paraId="3DEC5DD9" w14:textId="758BD611" w:rsidR="00B53FB7" w:rsidRDefault="00B53FB7" w:rsidP="00A54A73">
      <w:pPr>
        <w:pStyle w:val="a0"/>
        <w:spacing w:after="0" w:line="252" w:lineRule="auto"/>
        <w:rPr>
          <w:rFonts w:ascii="Times" w:eastAsiaTheme="minorEastAsia" w:hAnsi="Times"/>
          <w:b/>
          <w:lang w:val="en-GB" w:eastAsia="zh-CN"/>
        </w:rPr>
      </w:pPr>
      <w:r>
        <w:rPr>
          <w:rFonts w:ascii="Times" w:eastAsiaTheme="minorEastAsia" w:hAnsi="Times" w:hint="eastAsia"/>
          <w:b/>
          <w:lang w:val="en-GB" w:eastAsia="zh-CN"/>
        </w:rPr>
        <w:t>P</w:t>
      </w:r>
      <w:r>
        <w:rPr>
          <w:rFonts w:ascii="Times" w:eastAsiaTheme="minorEastAsia" w:hAnsi="Times"/>
          <w:b/>
          <w:lang w:val="en-GB" w:eastAsia="zh-CN"/>
        </w:rPr>
        <w:t xml:space="preserve">roposal </w:t>
      </w:r>
      <w:r w:rsidR="00A54A73">
        <w:rPr>
          <w:rFonts w:ascii="Times" w:eastAsiaTheme="minorEastAsia" w:hAnsi="Times"/>
          <w:b/>
          <w:lang w:val="en-GB" w:eastAsia="zh-CN"/>
        </w:rPr>
        <w:t>9</w:t>
      </w:r>
      <w:r>
        <w:rPr>
          <w:rFonts w:ascii="Times" w:eastAsiaTheme="minorEastAsia" w:hAnsi="Times"/>
          <w:b/>
          <w:lang w:val="en-GB" w:eastAsia="zh-CN"/>
        </w:rPr>
        <w:t xml:space="preserve">: </w:t>
      </w:r>
      <w:r w:rsidR="00A54A73">
        <w:rPr>
          <w:rFonts w:ascii="Times" w:eastAsiaTheme="minorEastAsia" w:hAnsi="Times"/>
          <w:b/>
          <w:lang w:val="en-GB" w:eastAsia="zh-CN"/>
        </w:rPr>
        <w:t xml:space="preserve">For Msg4 PDSCH repetition, </w:t>
      </w:r>
    </w:p>
    <w:p w14:paraId="10A047FC" w14:textId="614DC589" w:rsidR="00A54A73" w:rsidRDefault="00A54A73" w:rsidP="00A54A73">
      <w:pPr>
        <w:pStyle w:val="a0"/>
        <w:numPr>
          <w:ilvl w:val="0"/>
          <w:numId w:val="30"/>
        </w:numPr>
        <w:spacing w:after="0" w:line="252" w:lineRule="auto"/>
        <w:rPr>
          <w:rFonts w:ascii="Times" w:eastAsiaTheme="minorEastAsia" w:hAnsi="Times"/>
          <w:b/>
          <w:lang w:val="en-GB" w:eastAsia="zh-CN"/>
        </w:rPr>
      </w:pPr>
      <w:r>
        <w:rPr>
          <w:rFonts w:ascii="Times" w:eastAsiaTheme="minorEastAsia" w:hAnsi="Times"/>
          <w:b/>
          <w:lang w:val="en-GB" w:eastAsia="zh-CN"/>
        </w:rPr>
        <w:t>One repetition factor and a RSRP threshold are configured via SIB</w:t>
      </w:r>
    </w:p>
    <w:p w14:paraId="7FA01359" w14:textId="0A466980" w:rsidR="00A54A73" w:rsidRDefault="00140881" w:rsidP="00140881">
      <w:pPr>
        <w:pStyle w:val="a0"/>
        <w:numPr>
          <w:ilvl w:val="1"/>
          <w:numId w:val="30"/>
        </w:numPr>
        <w:spacing w:after="0" w:line="252" w:lineRule="auto"/>
        <w:rPr>
          <w:rFonts w:ascii="Times" w:eastAsiaTheme="minorEastAsia" w:hAnsi="Times"/>
          <w:b/>
          <w:lang w:val="en-GB" w:eastAsia="zh-CN"/>
        </w:rPr>
      </w:pPr>
      <w:r>
        <w:rPr>
          <w:rFonts w:ascii="Times" w:eastAsiaTheme="minorEastAsia" w:hAnsi="Times" w:hint="eastAsia"/>
          <w:b/>
          <w:lang w:val="en-GB" w:eastAsia="zh-CN"/>
        </w:rPr>
        <w:t>I</w:t>
      </w:r>
      <w:r>
        <w:rPr>
          <w:rFonts w:ascii="Times" w:eastAsiaTheme="minorEastAsia" w:hAnsi="Times"/>
          <w:b/>
          <w:lang w:val="en-GB" w:eastAsia="zh-CN"/>
        </w:rPr>
        <w:t xml:space="preserve">f the </w:t>
      </w:r>
      <w:r w:rsidRPr="00140881">
        <w:rPr>
          <w:rFonts w:ascii="Times" w:eastAsiaTheme="minorEastAsia" w:hAnsi="Times"/>
          <w:b/>
          <w:lang w:val="en-GB" w:eastAsia="zh-CN"/>
        </w:rPr>
        <w:t>measured RSRP is less than the RSRP threshold, the UE</w:t>
      </w:r>
      <w:r>
        <w:rPr>
          <w:rFonts w:ascii="Times" w:eastAsiaTheme="minorEastAsia" w:hAnsi="Times"/>
          <w:b/>
          <w:lang w:val="en-GB" w:eastAsia="zh-CN"/>
        </w:rPr>
        <w:t xml:space="preserve"> capable of Msg4 PDSCH repetition transmits repetition request and receives Msg4 PDSCH repetition.</w:t>
      </w:r>
    </w:p>
    <w:p w14:paraId="4A4A03D4" w14:textId="10023919" w:rsidR="00140881" w:rsidRPr="003D4EF0" w:rsidRDefault="00140881" w:rsidP="00140881">
      <w:pPr>
        <w:pStyle w:val="a0"/>
        <w:numPr>
          <w:ilvl w:val="1"/>
          <w:numId w:val="30"/>
        </w:numPr>
        <w:spacing w:after="0" w:line="252" w:lineRule="auto"/>
        <w:rPr>
          <w:rFonts w:ascii="Times" w:eastAsiaTheme="minorEastAsia" w:hAnsi="Times"/>
          <w:b/>
          <w:lang w:val="en-GB" w:eastAsia="zh-CN"/>
        </w:rPr>
      </w:pPr>
      <w:r>
        <w:rPr>
          <w:rFonts w:ascii="Times" w:eastAsiaTheme="minorEastAsia" w:hAnsi="Times"/>
          <w:b/>
          <w:lang w:val="en-GB" w:eastAsia="zh-CN"/>
        </w:rPr>
        <w:t>Otherwise, the UE receives single Msg4 PDSCH.</w:t>
      </w:r>
    </w:p>
    <w:p w14:paraId="0A3070E0" w14:textId="77777777" w:rsidR="00F42C6A" w:rsidRPr="00F80253" w:rsidRDefault="00F42C6A" w:rsidP="00603E1E">
      <w:pPr>
        <w:pStyle w:val="a0"/>
        <w:spacing w:after="0" w:line="252" w:lineRule="auto"/>
        <w:rPr>
          <w:rFonts w:ascii="Times" w:eastAsiaTheme="minorEastAsia" w:hAnsi="Times"/>
          <w:b/>
          <w:lang w:val="en-GB" w:eastAsia="zh-CN"/>
        </w:rPr>
      </w:pPr>
    </w:p>
    <w:p w14:paraId="0C523E40" w14:textId="77777777" w:rsidR="005243D0" w:rsidRDefault="000566BE">
      <w:pPr>
        <w:pStyle w:val="1"/>
        <w:spacing w:before="180"/>
        <w:ind w:left="562" w:hanging="562"/>
        <w:rPr>
          <w:rFonts w:ascii="Times New Roman" w:hAnsi="Times New Roman" w:cs="Times New Roman"/>
          <w:szCs w:val="28"/>
        </w:rPr>
      </w:pPr>
      <w:r>
        <w:rPr>
          <w:rFonts w:ascii="Times New Roman" w:hAnsi="Times New Roman" w:cs="Times New Roman"/>
          <w:szCs w:val="28"/>
        </w:rPr>
        <w:t>Conclusion</w:t>
      </w:r>
    </w:p>
    <w:p w14:paraId="4A2ADDC3" w14:textId="5B1E8759" w:rsidR="005243D0" w:rsidRDefault="000566BE">
      <w:pPr>
        <w:pStyle w:val="a0"/>
        <w:rPr>
          <w:szCs w:val="20"/>
        </w:rPr>
      </w:pPr>
      <w:r>
        <w:rPr>
          <w:szCs w:val="20"/>
        </w:rPr>
        <w:t xml:space="preserve">In this contribution, we </w:t>
      </w:r>
      <w:r w:rsidR="00CA0F79">
        <w:rPr>
          <w:szCs w:val="20"/>
        </w:rPr>
        <w:t>provide</w:t>
      </w:r>
      <w:r>
        <w:rPr>
          <w:szCs w:val="20"/>
        </w:rPr>
        <w:t xml:space="preserve"> our </w:t>
      </w:r>
      <w:r w:rsidR="00D11665">
        <w:rPr>
          <w:szCs w:val="20"/>
        </w:rPr>
        <w:t>view</w:t>
      </w:r>
      <w:r>
        <w:rPr>
          <w:rFonts w:eastAsia="等线"/>
          <w:szCs w:val="20"/>
          <w:lang w:eastAsia="zh-CN"/>
        </w:rPr>
        <w:t xml:space="preserve"> and analysis </w:t>
      </w:r>
      <w:r w:rsidR="00D11665">
        <w:rPr>
          <w:rFonts w:eastAsia="等线"/>
          <w:szCs w:val="20"/>
          <w:lang w:eastAsia="zh-CN"/>
        </w:rPr>
        <w:t>on</w:t>
      </w:r>
      <w:r>
        <w:rPr>
          <w:rFonts w:eastAsia="等线"/>
          <w:szCs w:val="20"/>
          <w:lang w:eastAsia="zh-CN"/>
        </w:rPr>
        <w:t xml:space="preserve"> </w:t>
      </w:r>
      <w:r w:rsidR="005F17EC">
        <w:rPr>
          <w:rFonts w:eastAsia="等线"/>
          <w:szCs w:val="20"/>
          <w:lang w:eastAsia="zh-CN"/>
        </w:rPr>
        <w:t xml:space="preserve">the </w:t>
      </w:r>
      <w:r w:rsidR="00637DCF">
        <w:rPr>
          <w:rFonts w:eastAsia="等线"/>
          <w:szCs w:val="20"/>
          <w:lang w:eastAsia="zh-CN"/>
        </w:rPr>
        <w:t>system-</w:t>
      </w:r>
      <w:r w:rsidR="00CA0F79">
        <w:rPr>
          <w:rFonts w:eastAsia="等线"/>
          <w:szCs w:val="20"/>
          <w:lang w:eastAsia="zh-CN"/>
        </w:rPr>
        <w:t xml:space="preserve">level and </w:t>
      </w:r>
      <w:r w:rsidR="00637DCF">
        <w:rPr>
          <w:rFonts w:eastAsia="等线"/>
          <w:szCs w:val="20"/>
          <w:lang w:eastAsia="zh-CN"/>
        </w:rPr>
        <w:t>link-</w:t>
      </w:r>
      <w:r w:rsidR="00CA0F79">
        <w:rPr>
          <w:rFonts w:eastAsia="等线"/>
          <w:szCs w:val="20"/>
          <w:lang w:eastAsia="zh-CN"/>
        </w:rPr>
        <w:t xml:space="preserve">level </w:t>
      </w:r>
      <w:r w:rsidR="00637DCF">
        <w:rPr>
          <w:rFonts w:eastAsia="等线"/>
          <w:szCs w:val="20"/>
          <w:lang w:eastAsia="zh-CN"/>
        </w:rPr>
        <w:t>enhancements</w:t>
      </w:r>
      <w:r w:rsidR="00CA0F79">
        <w:rPr>
          <w:rFonts w:eastAsia="等线"/>
          <w:szCs w:val="20"/>
          <w:lang w:eastAsia="zh-CN"/>
        </w:rPr>
        <w:t xml:space="preserve"> for downlink coverage in NTN scenario</w:t>
      </w:r>
      <w:r>
        <w:rPr>
          <w:szCs w:val="20"/>
        </w:rPr>
        <w:t xml:space="preserve">. The following </w:t>
      </w:r>
      <w:r w:rsidR="00933E81">
        <w:rPr>
          <w:szCs w:val="20"/>
        </w:rPr>
        <w:t xml:space="preserve">proposals </w:t>
      </w:r>
      <w:r w:rsidR="00603E1E">
        <w:rPr>
          <w:szCs w:val="20"/>
        </w:rPr>
        <w:t xml:space="preserve">and observations </w:t>
      </w:r>
      <w:r>
        <w:rPr>
          <w:szCs w:val="20"/>
        </w:rPr>
        <w:t>are made:</w:t>
      </w:r>
    </w:p>
    <w:p w14:paraId="0D8C9F38" w14:textId="77777777" w:rsidR="009E2B1A" w:rsidRDefault="009E2B1A" w:rsidP="009E2B1A">
      <w:pPr>
        <w:pStyle w:val="a0"/>
        <w:spacing w:line="252" w:lineRule="auto"/>
        <w:rPr>
          <w:rFonts w:ascii="Times" w:eastAsia="Batang" w:hAnsi="Times"/>
          <w:b/>
          <w:lang w:val="en-GB"/>
        </w:rPr>
      </w:pPr>
      <w:r>
        <w:rPr>
          <w:rFonts w:ascii="Times" w:eastAsia="Batang" w:hAnsi="Times"/>
          <w:b/>
          <w:lang w:val="en-GB"/>
        </w:rPr>
        <w:t>Observation</w:t>
      </w:r>
      <w:r w:rsidRPr="00DF0488">
        <w:rPr>
          <w:rFonts w:ascii="Times" w:eastAsia="Batang" w:hAnsi="Times"/>
          <w:b/>
          <w:lang w:val="en-GB"/>
        </w:rPr>
        <w:t xml:space="preserve"> </w:t>
      </w:r>
      <w:r>
        <w:rPr>
          <w:rFonts w:ascii="Times" w:eastAsia="Batang" w:hAnsi="Times"/>
          <w:b/>
          <w:lang w:val="en-GB"/>
        </w:rPr>
        <w:t>1</w:t>
      </w:r>
      <w:r w:rsidRPr="00DF0488">
        <w:rPr>
          <w:rFonts w:ascii="Times" w:eastAsia="Batang" w:hAnsi="Times" w:hint="eastAsia"/>
          <w:b/>
          <w:lang w:val="en-GB"/>
        </w:rPr>
        <w:t>:</w:t>
      </w:r>
      <w:r w:rsidRPr="00DF0488">
        <w:rPr>
          <w:rFonts w:ascii="Times" w:eastAsia="Batang" w:hAnsi="Times"/>
          <w:b/>
          <w:lang w:val="en-GB"/>
        </w:rPr>
        <w:t xml:space="preserve"> </w:t>
      </w:r>
      <w:r>
        <w:rPr>
          <w:rFonts w:ascii="Times" w:eastAsia="Batang" w:hAnsi="Times"/>
          <w:b/>
          <w:lang w:val="en-GB"/>
        </w:rPr>
        <w:t>Besides SSB periodicity extension, extending Type0-PDCCH monitoring periodicity of 20ms can further reduce the common channel overhead to improve the DL coverage ratio.</w:t>
      </w:r>
    </w:p>
    <w:p w14:paraId="66C4CC82" w14:textId="47BC1325" w:rsidR="009E2B1A" w:rsidRDefault="009E2B1A" w:rsidP="009E2B1A">
      <w:pPr>
        <w:pStyle w:val="a0"/>
        <w:spacing w:line="252" w:lineRule="auto"/>
        <w:rPr>
          <w:rFonts w:ascii="Times" w:eastAsia="Batang" w:hAnsi="Times"/>
          <w:b/>
          <w:lang w:val="en-GB"/>
        </w:rPr>
      </w:pPr>
      <w:r>
        <w:rPr>
          <w:rFonts w:ascii="Times" w:eastAsia="Batang" w:hAnsi="Times"/>
          <w:b/>
          <w:lang w:val="en-GB"/>
        </w:rPr>
        <w:t>Observation</w:t>
      </w:r>
      <w:r w:rsidRPr="00DF0488">
        <w:rPr>
          <w:rFonts w:ascii="Times" w:eastAsia="Batang" w:hAnsi="Times"/>
          <w:b/>
          <w:lang w:val="en-GB"/>
        </w:rPr>
        <w:t xml:space="preserve"> </w:t>
      </w:r>
      <w:r>
        <w:rPr>
          <w:rFonts w:ascii="Times" w:eastAsia="Batang" w:hAnsi="Times"/>
          <w:b/>
          <w:lang w:val="en-GB"/>
        </w:rPr>
        <w:t>2</w:t>
      </w:r>
      <w:r w:rsidRPr="00DF0488">
        <w:rPr>
          <w:rFonts w:ascii="Times" w:eastAsia="Batang" w:hAnsi="Times" w:hint="eastAsia"/>
          <w:b/>
          <w:lang w:val="en-GB"/>
        </w:rPr>
        <w:t>:</w:t>
      </w:r>
      <w:r w:rsidRPr="00DF0488">
        <w:rPr>
          <w:rFonts w:ascii="Times" w:eastAsia="Batang" w:hAnsi="Times"/>
          <w:b/>
          <w:lang w:val="en-GB"/>
        </w:rPr>
        <w:t xml:space="preserve"> </w:t>
      </w:r>
      <w:r>
        <w:rPr>
          <w:rFonts w:ascii="Times" w:eastAsia="Batang" w:hAnsi="Times"/>
          <w:b/>
          <w:lang w:val="en-GB"/>
        </w:rPr>
        <w:t xml:space="preserve">The inconsistent periodicity between SSB and Type0-PDCCH may </w:t>
      </w:r>
      <w:r w:rsidRPr="00C93CC1">
        <w:rPr>
          <w:rFonts w:ascii="Times" w:eastAsia="Batang" w:hAnsi="Times"/>
          <w:b/>
          <w:lang w:val="en-GB"/>
        </w:rPr>
        <w:t>degrade the Type0-PDCCH detection performance</w:t>
      </w:r>
      <w:r>
        <w:rPr>
          <w:rFonts w:ascii="Times" w:eastAsia="Batang" w:hAnsi="Times"/>
          <w:b/>
          <w:lang w:val="en-GB"/>
        </w:rPr>
        <w:t>.</w:t>
      </w:r>
    </w:p>
    <w:p w14:paraId="02CCF67B" w14:textId="77777777" w:rsidR="009E2B1A" w:rsidRDefault="009E2B1A" w:rsidP="009E2B1A">
      <w:pPr>
        <w:pStyle w:val="a0"/>
        <w:spacing w:line="252" w:lineRule="auto"/>
        <w:rPr>
          <w:rFonts w:ascii="Times" w:eastAsia="Batang" w:hAnsi="Times"/>
          <w:b/>
          <w:lang w:val="en-GB"/>
        </w:rPr>
      </w:pPr>
      <w:r>
        <w:rPr>
          <w:rFonts w:ascii="Times" w:eastAsia="Batang" w:hAnsi="Times"/>
          <w:b/>
          <w:lang w:val="en-GB"/>
        </w:rPr>
        <w:t>Observation</w:t>
      </w:r>
      <w:r w:rsidRPr="00DF0488">
        <w:rPr>
          <w:rFonts w:ascii="Times" w:eastAsia="Batang" w:hAnsi="Times"/>
          <w:b/>
          <w:lang w:val="en-GB"/>
        </w:rPr>
        <w:t xml:space="preserve"> </w:t>
      </w:r>
      <w:r>
        <w:rPr>
          <w:rFonts w:ascii="Times" w:eastAsia="Batang" w:hAnsi="Times"/>
          <w:b/>
          <w:lang w:val="en-GB"/>
        </w:rPr>
        <w:t>3</w:t>
      </w:r>
      <w:r w:rsidRPr="00DF0488">
        <w:rPr>
          <w:rFonts w:ascii="Times" w:eastAsia="Batang" w:hAnsi="Times" w:hint="eastAsia"/>
          <w:b/>
          <w:lang w:val="en-GB"/>
        </w:rPr>
        <w:t>:</w:t>
      </w:r>
      <w:r w:rsidRPr="00DF0488">
        <w:rPr>
          <w:rFonts w:ascii="Times" w:eastAsia="Batang" w:hAnsi="Times"/>
          <w:b/>
          <w:lang w:val="en-GB"/>
        </w:rPr>
        <w:t xml:space="preserve"> </w:t>
      </w:r>
      <w:r>
        <w:rPr>
          <w:rFonts w:ascii="Times" w:eastAsia="Batang" w:hAnsi="Times"/>
          <w:b/>
          <w:lang w:val="en-GB"/>
        </w:rPr>
        <w:t xml:space="preserve">The MIB can already be transmitted with a periodicity larger than 80ms, and there is no spec impact on MIB transmission when </w:t>
      </w:r>
      <w:r w:rsidRPr="005823E1">
        <w:rPr>
          <w:rFonts w:ascii="Times" w:eastAsia="Batang" w:hAnsi="Times"/>
          <w:b/>
          <w:lang w:val="en-GB"/>
        </w:rPr>
        <w:t>the extended SSB periodicity with maximum value of 160ms is introduced for initial cell selection</w:t>
      </w:r>
      <w:r>
        <w:rPr>
          <w:rFonts w:ascii="Times" w:eastAsia="Batang" w:hAnsi="Times"/>
          <w:b/>
          <w:lang w:val="en-GB"/>
        </w:rPr>
        <w:t xml:space="preserve"> in R19 NR NTN.</w:t>
      </w:r>
    </w:p>
    <w:p w14:paraId="258BB8F4" w14:textId="77777777" w:rsidR="009E2B1A" w:rsidRDefault="009E2B1A" w:rsidP="009E2B1A">
      <w:pPr>
        <w:pStyle w:val="a0"/>
        <w:spacing w:line="252" w:lineRule="auto"/>
        <w:rPr>
          <w:rFonts w:ascii="Times" w:eastAsia="Batang" w:hAnsi="Times"/>
          <w:b/>
          <w:lang w:val="en-GB"/>
        </w:rPr>
      </w:pPr>
      <w:r>
        <w:rPr>
          <w:rFonts w:ascii="Times" w:eastAsia="Batang" w:hAnsi="Times"/>
          <w:b/>
          <w:lang w:val="en-GB"/>
        </w:rPr>
        <w:t>Observation</w:t>
      </w:r>
      <w:r w:rsidRPr="00DF0488">
        <w:rPr>
          <w:rFonts w:ascii="Times" w:eastAsia="Batang" w:hAnsi="Times"/>
          <w:b/>
          <w:lang w:val="en-GB"/>
        </w:rPr>
        <w:t xml:space="preserve"> </w:t>
      </w:r>
      <w:r>
        <w:rPr>
          <w:rFonts w:ascii="Times" w:eastAsia="Batang" w:hAnsi="Times"/>
          <w:b/>
          <w:lang w:val="en-GB"/>
        </w:rPr>
        <w:t>4</w:t>
      </w:r>
      <w:r w:rsidRPr="00DF0488">
        <w:rPr>
          <w:rFonts w:ascii="Times" w:eastAsia="Batang" w:hAnsi="Times" w:hint="eastAsia"/>
          <w:b/>
          <w:lang w:val="en-GB"/>
        </w:rPr>
        <w:t>:</w:t>
      </w:r>
      <w:r w:rsidRPr="00DF0488">
        <w:rPr>
          <w:rFonts w:ascii="Times" w:eastAsia="Batang" w:hAnsi="Times"/>
          <w:b/>
          <w:lang w:val="en-GB"/>
        </w:rPr>
        <w:t xml:space="preserve"> </w:t>
      </w:r>
      <w:r>
        <w:rPr>
          <w:rFonts w:ascii="Times" w:eastAsia="Batang" w:hAnsi="Times"/>
          <w:b/>
          <w:lang w:val="en-GB"/>
        </w:rPr>
        <w:t xml:space="preserve">For </w:t>
      </w:r>
      <w:r w:rsidRPr="004729B8">
        <w:rPr>
          <w:rFonts w:ascii="Times" w:eastAsia="Batang" w:hAnsi="Times"/>
          <w:b/>
          <w:lang w:val="en-GB"/>
        </w:rPr>
        <w:t>LEO600 set1-2, only one SI window</w:t>
      </w:r>
      <w:r>
        <w:rPr>
          <w:rFonts w:ascii="Times" w:eastAsia="Batang" w:hAnsi="Times"/>
          <w:b/>
          <w:lang w:val="en-GB"/>
        </w:rPr>
        <w:t xml:space="preserve"> for SIBx</w:t>
      </w:r>
      <w:r w:rsidRPr="004729B8">
        <w:rPr>
          <w:rFonts w:ascii="Times" w:eastAsia="Batang" w:hAnsi="Times"/>
          <w:b/>
          <w:lang w:val="en-GB"/>
        </w:rPr>
        <w:t xml:space="preserve"> is covered in the active time</w:t>
      </w:r>
      <w:r>
        <w:rPr>
          <w:rFonts w:ascii="Times" w:eastAsia="Batang" w:hAnsi="Times"/>
          <w:b/>
          <w:lang w:val="en-GB"/>
        </w:rPr>
        <w:t xml:space="preserve"> and other SIBs cannot be transmitted.</w:t>
      </w:r>
    </w:p>
    <w:p w14:paraId="15373A86" w14:textId="2FD6A66E" w:rsidR="009E2B1A" w:rsidRPr="00F0557B" w:rsidRDefault="00F0557B" w:rsidP="009E2B1A">
      <w:pPr>
        <w:pStyle w:val="a0"/>
        <w:spacing w:line="252" w:lineRule="auto"/>
        <w:rPr>
          <w:rFonts w:ascii="Times" w:eastAsia="Batang" w:hAnsi="Times"/>
          <w:b/>
          <w:lang w:val="en-GB"/>
        </w:rPr>
      </w:pPr>
      <w:r>
        <w:rPr>
          <w:rFonts w:ascii="Times" w:eastAsia="Batang" w:hAnsi="Times"/>
          <w:b/>
          <w:lang w:val="en-GB"/>
        </w:rPr>
        <w:t>Observation</w:t>
      </w:r>
      <w:r w:rsidRPr="00DF0488">
        <w:rPr>
          <w:rFonts w:ascii="Times" w:eastAsia="Batang" w:hAnsi="Times"/>
          <w:b/>
          <w:lang w:val="en-GB"/>
        </w:rPr>
        <w:t xml:space="preserve"> </w:t>
      </w:r>
      <w:r>
        <w:rPr>
          <w:rFonts w:ascii="Times" w:eastAsia="Batang" w:hAnsi="Times"/>
          <w:b/>
          <w:lang w:val="en-GB"/>
        </w:rPr>
        <w:t>5</w:t>
      </w:r>
      <w:r w:rsidRPr="00DF0488">
        <w:rPr>
          <w:rFonts w:ascii="Times" w:eastAsia="Batang" w:hAnsi="Times" w:hint="eastAsia"/>
          <w:b/>
          <w:lang w:val="en-GB"/>
        </w:rPr>
        <w:t>:</w:t>
      </w:r>
      <w:r w:rsidRPr="00DF0488">
        <w:rPr>
          <w:rFonts w:ascii="Times" w:eastAsia="Batang" w:hAnsi="Times"/>
          <w:b/>
          <w:lang w:val="en-GB"/>
        </w:rPr>
        <w:t xml:space="preserve"> </w:t>
      </w:r>
      <w:r w:rsidRPr="00182844">
        <w:rPr>
          <w:rFonts w:ascii="Times" w:eastAsia="Batang" w:hAnsi="Times"/>
          <w:b/>
          <w:lang w:val="en-GB"/>
        </w:rPr>
        <w:t>PDCCH, Msg4 PDSCH and PDSCH with SIB1 present the similar required SNR, resulting in the similar coverage gap compared to -8dB.</w:t>
      </w:r>
    </w:p>
    <w:p w14:paraId="0B054E1C" w14:textId="7395098F" w:rsidR="000D25C0" w:rsidRPr="009E2B1A" w:rsidRDefault="000D25C0" w:rsidP="000D25C0">
      <w:pPr>
        <w:pStyle w:val="a0"/>
        <w:spacing w:line="252" w:lineRule="auto"/>
        <w:rPr>
          <w:rFonts w:ascii="Times" w:eastAsia="Batang" w:hAnsi="Times"/>
          <w:b/>
          <w:highlight w:val="yellow"/>
          <w:lang w:val="en-GB"/>
        </w:rPr>
      </w:pPr>
    </w:p>
    <w:p w14:paraId="721664A3" w14:textId="77777777" w:rsidR="009E2B1A" w:rsidRPr="007967D6" w:rsidRDefault="009E2B1A" w:rsidP="009E2B1A">
      <w:pPr>
        <w:pStyle w:val="a0"/>
        <w:spacing w:line="252" w:lineRule="auto"/>
        <w:rPr>
          <w:rFonts w:ascii="Times" w:eastAsiaTheme="minorEastAsia" w:hAnsi="Times"/>
          <w:b/>
          <w:lang w:val="en-GB" w:eastAsia="zh-CN"/>
        </w:rPr>
      </w:pPr>
      <w:r>
        <w:rPr>
          <w:rFonts w:ascii="Times" w:eastAsiaTheme="minorEastAsia" w:hAnsi="Times" w:hint="eastAsia"/>
          <w:b/>
          <w:lang w:val="en-GB" w:eastAsia="zh-CN"/>
        </w:rPr>
        <w:t>P</w:t>
      </w:r>
      <w:r>
        <w:rPr>
          <w:rFonts w:ascii="Times" w:eastAsiaTheme="minorEastAsia" w:hAnsi="Times"/>
          <w:b/>
          <w:lang w:val="en-GB" w:eastAsia="zh-CN"/>
        </w:rPr>
        <w:t>roposal 1: Extending Type0-PDCCH monitoring periodicity should be considered in conjunction with SSB periodicity extension in R19 NR NTN.</w:t>
      </w:r>
    </w:p>
    <w:p w14:paraId="3C54C2BE" w14:textId="77777777" w:rsidR="009E2B1A" w:rsidRDefault="009E2B1A" w:rsidP="009E2B1A">
      <w:pPr>
        <w:pStyle w:val="a0"/>
        <w:spacing w:line="252" w:lineRule="auto"/>
        <w:rPr>
          <w:rFonts w:ascii="Times" w:eastAsiaTheme="minorEastAsia" w:hAnsi="Times"/>
          <w:b/>
          <w:lang w:val="en-GB" w:eastAsia="zh-CN"/>
        </w:rPr>
      </w:pPr>
      <w:r>
        <w:rPr>
          <w:rFonts w:ascii="Times" w:eastAsiaTheme="minorEastAsia" w:hAnsi="Times" w:hint="eastAsia"/>
          <w:b/>
          <w:lang w:val="en-GB" w:eastAsia="zh-CN"/>
        </w:rPr>
        <w:t>P</w:t>
      </w:r>
      <w:r>
        <w:rPr>
          <w:rFonts w:ascii="Times" w:eastAsiaTheme="minorEastAsia" w:hAnsi="Times"/>
          <w:b/>
          <w:lang w:val="en-GB" w:eastAsia="zh-CN"/>
        </w:rPr>
        <w:t>roposal 2: W</w:t>
      </w:r>
      <w:r w:rsidRPr="00BD2396">
        <w:rPr>
          <w:rFonts w:ascii="Times" w:eastAsiaTheme="minorEastAsia" w:hAnsi="Times"/>
          <w:b/>
          <w:lang w:val="en-GB" w:eastAsia="zh-CN"/>
        </w:rPr>
        <w:t xml:space="preserve">hen Type0-PDCCH monitoring periodicity is extended, </w:t>
      </w:r>
      <w:r w:rsidRPr="00FB6CC7">
        <w:rPr>
          <w:rFonts w:ascii="Times" w:eastAsiaTheme="minorEastAsia" w:hAnsi="Times"/>
          <w:b/>
          <w:bCs/>
          <w:lang w:val="en-GB" w:eastAsia="zh-CN"/>
        </w:rPr>
        <w:t xml:space="preserve">the UE </w:t>
      </w:r>
      <w:r>
        <w:rPr>
          <w:rFonts w:ascii="Times" w:eastAsiaTheme="minorEastAsia" w:hAnsi="Times" w:hint="eastAsia"/>
          <w:b/>
          <w:bCs/>
          <w:lang w:val="en-GB" w:eastAsia="zh-CN"/>
        </w:rPr>
        <w:t>do</w:t>
      </w:r>
      <w:r>
        <w:rPr>
          <w:rFonts w:ascii="Times" w:eastAsiaTheme="minorEastAsia" w:hAnsi="Times"/>
          <w:b/>
          <w:bCs/>
          <w:lang w:val="en-GB" w:eastAsia="zh-CN"/>
        </w:rPr>
        <w:t xml:space="preserve"> not</w:t>
      </w:r>
      <w:r w:rsidRPr="00FB6CC7">
        <w:rPr>
          <w:rFonts w:ascii="Times" w:eastAsiaTheme="minorEastAsia" w:hAnsi="Times"/>
          <w:b/>
          <w:bCs/>
          <w:lang w:val="en-GB" w:eastAsia="zh-CN"/>
        </w:rPr>
        <w:t xml:space="preserve"> need to monitor Type0-PDCCH in every 2 frames, and only monitors Type0-PDCCH over slot </w:t>
      </w:r>
      <m:oMath>
        <m:sSub>
          <m:sSubPr>
            <m:ctrlPr>
              <w:rPr>
                <w:rFonts w:ascii="Cambria Math" w:eastAsiaTheme="minorEastAsia" w:hAnsi="Cambria Math"/>
                <w:b/>
                <w:i/>
                <w:lang w:eastAsia="zh-CN"/>
              </w:rPr>
            </m:ctrlPr>
          </m:sSubPr>
          <m:e>
            <m:r>
              <m:rPr>
                <m:sty m:val="bi"/>
              </m:rPr>
              <w:rPr>
                <w:rFonts w:ascii="Cambria Math" w:eastAsiaTheme="minorEastAsia" w:hAnsi="Cambria Math"/>
                <w:lang w:eastAsia="zh-CN"/>
              </w:rPr>
              <m:t>n</m:t>
            </m:r>
          </m:e>
          <m:sub>
            <m:r>
              <m:rPr>
                <m:sty m:val="bi"/>
              </m:rPr>
              <w:rPr>
                <w:rFonts w:ascii="Cambria Math" w:eastAsiaTheme="minorEastAsia" w:hAnsi="Cambria Math"/>
                <w:lang w:eastAsia="zh-CN"/>
              </w:rPr>
              <m:t>0</m:t>
            </m:r>
          </m:sub>
        </m:sSub>
      </m:oMath>
      <w:r w:rsidRPr="00FB6CC7">
        <w:rPr>
          <w:rFonts w:ascii="Times" w:eastAsiaTheme="minorEastAsia" w:hAnsi="Times"/>
          <w:b/>
          <w:lang w:eastAsia="zh-CN"/>
        </w:rPr>
        <w:t xml:space="preserve"> and </w:t>
      </w:r>
      <m:oMath>
        <m:sSub>
          <m:sSubPr>
            <m:ctrlPr>
              <w:rPr>
                <w:rFonts w:ascii="Cambria Math" w:eastAsiaTheme="minorEastAsia" w:hAnsi="Cambria Math"/>
                <w:b/>
                <w:i/>
                <w:lang w:eastAsia="zh-CN"/>
              </w:rPr>
            </m:ctrlPr>
          </m:sSubPr>
          <m:e>
            <m:r>
              <m:rPr>
                <m:sty m:val="bi"/>
              </m:rPr>
              <w:rPr>
                <w:rFonts w:ascii="Cambria Math" w:eastAsiaTheme="minorEastAsia" w:hAnsi="Cambria Math"/>
                <w:lang w:eastAsia="zh-CN"/>
              </w:rPr>
              <m:t>n</m:t>
            </m:r>
          </m:e>
          <m:sub>
            <m:r>
              <m:rPr>
                <m:sty m:val="bi"/>
              </m:rPr>
              <w:rPr>
                <w:rFonts w:ascii="Cambria Math" w:eastAsiaTheme="minorEastAsia" w:hAnsi="Cambria Math"/>
                <w:lang w:eastAsia="zh-CN"/>
              </w:rPr>
              <m:t>0</m:t>
            </m:r>
          </m:sub>
        </m:sSub>
        <m:r>
          <m:rPr>
            <m:sty m:val="bi"/>
          </m:rPr>
          <w:rPr>
            <w:rFonts w:ascii="Cambria Math" w:eastAsiaTheme="minorEastAsia" w:hAnsi="Cambria Math"/>
            <w:lang w:eastAsia="zh-CN"/>
          </w:rPr>
          <m:t>+1</m:t>
        </m:r>
      </m:oMath>
      <w:r w:rsidRPr="00FB6CC7">
        <w:rPr>
          <w:rFonts w:ascii="Times" w:eastAsiaTheme="minorEastAsia" w:hAnsi="Times"/>
          <w:b/>
          <w:bCs/>
          <w:lang w:val="en-GB" w:eastAsia="zh-CN"/>
        </w:rPr>
        <w:t xml:space="preserve"> once per Type0-PDCCH monitoring periodicity.</w:t>
      </w:r>
    </w:p>
    <w:p w14:paraId="3B489F28" w14:textId="77777777" w:rsidR="009E2B1A" w:rsidRDefault="009E2B1A" w:rsidP="009E2B1A">
      <w:pPr>
        <w:pStyle w:val="a0"/>
        <w:spacing w:line="252" w:lineRule="auto"/>
        <w:rPr>
          <w:rFonts w:ascii="Times" w:eastAsiaTheme="minorEastAsia" w:hAnsi="Times"/>
          <w:b/>
          <w:lang w:val="en-GB" w:eastAsia="zh-CN"/>
        </w:rPr>
      </w:pPr>
      <w:r>
        <w:rPr>
          <w:rFonts w:ascii="Times" w:eastAsiaTheme="minorEastAsia" w:hAnsi="Times" w:hint="eastAsia"/>
          <w:b/>
          <w:lang w:val="en-GB" w:eastAsia="zh-CN"/>
        </w:rPr>
        <w:t>P</w:t>
      </w:r>
      <w:r>
        <w:rPr>
          <w:rFonts w:ascii="Times" w:eastAsiaTheme="minorEastAsia" w:hAnsi="Times"/>
          <w:b/>
          <w:lang w:val="en-GB" w:eastAsia="zh-CN"/>
        </w:rPr>
        <w:t xml:space="preserve">roposal 3: </w:t>
      </w:r>
      <w:r w:rsidRPr="004729B8">
        <w:rPr>
          <w:rFonts w:ascii="Times" w:eastAsiaTheme="minorEastAsia" w:hAnsi="Times"/>
          <w:b/>
          <w:lang w:val="en-GB" w:eastAsia="zh-CN"/>
        </w:rPr>
        <w:t>RAN1 consider</w:t>
      </w:r>
      <w:r>
        <w:rPr>
          <w:rFonts w:ascii="Times" w:eastAsiaTheme="minorEastAsia" w:hAnsi="Times"/>
          <w:b/>
          <w:lang w:val="en-GB" w:eastAsia="zh-CN"/>
        </w:rPr>
        <w:t>s</w:t>
      </w:r>
      <w:r w:rsidRPr="004729B8">
        <w:rPr>
          <w:rFonts w:ascii="Times" w:eastAsiaTheme="minorEastAsia" w:hAnsi="Times"/>
          <w:b/>
          <w:lang w:val="en-GB" w:eastAsia="zh-CN"/>
        </w:rPr>
        <w:t xml:space="preserve"> to transmit multiple SI messages in the same SI window or to transmit different SI messages in different SI periodicit</w:t>
      </w:r>
      <w:r>
        <w:rPr>
          <w:rFonts w:ascii="Times" w:eastAsiaTheme="minorEastAsia" w:hAnsi="Times"/>
          <w:b/>
          <w:lang w:val="en-GB" w:eastAsia="zh-CN"/>
        </w:rPr>
        <w:t>ies</w:t>
      </w:r>
      <w:r w:rsidRPr="004729B8">
        <w:rPr>
          <w:rFonts w:ascii="Times" w:eastAsiaTheme="minorEastAsia" w:hAnsi="Times"/>
          <w:b/>
          <w:lang w:val="en-GB" w:eastAsia="zh-CN"/>
        </w:rPr>
        <w:t>.</w:t>
      </w:r>
    </w:p>
    <w:p w14:paraId="0166CE0B" w14:textId="77777777" w:rsidR="009E2B1A" w:rsidRDefault="009E2B1A" w:rsidP="009E2B1A">
      <w:pPr>
        <w:pStyle w:val="a0"/>
        <w:spacing w:after="0" w:line="252" w:lineRule="auto"/>
        <w:rPr>
          <w:rFonts w:ascii="Times" w:eastAsia="Batang" w:hAnsi="Times"/>
          <w:b/>
          <w:lang w:val="en-GB"/>
        </w:rPr>
      </w:pPr>
      <w:r>
        <w:rPr>
          <w:rFonts w:ascii="Times" w:eastAsia="Batang" w:hAnsi="Times"/>
          <w:b/>
          <w:lang w:val="en-GB"/>
        </w:rPr>
        <w:t>Proposal</w:t>
      </w:r>
      <w:r w:rsidRPr="00DF0488">
        <w:rPr>
          <w:rFonts w:ascii="Times" w:eastAsia="Batang" w:hAnsi="Times"/>
          <w:b/>
          <w:lang w:val="en-GB"/>
        </w:rPr>
        <w:t xml:space="preserve"> </w:t>
      </w:r>
      <w:r>
        <w:rPr>
          <w:rFonts w:ascii="Times" w:eastAsia="Batang" w:hAnsi="Times"/>
          <w:b/>
          <w:lang w:val="en-GB"/>
        </w:rPr>
        <w:t>4</w:t>
      </w:r>
      <w:r w:rsidRPr="00DF0488">
        <w:rPr>
          <w:rFonts w:ascii="Times" w:eastAsia="Batang" w:hAnsi="Times" w:hint="eastAsia"/>
          <w:b/>
          <w:lang w:val="en-GB"/>
        </w:rPr>
        <w:t>:</w:t>
      </w:r>
      <w:r w:rsidRPr="00DF0488">
        <w:rPr>
          <w:rFonts w:ascii="Times" w:eastAsia="Batang" w:hAnsi="Times"/>
          <w:b/>
          <w:lang w:val="en-GB"/>
        </w:rPr>
        <w:t xml:space="preserve"> </w:t>
      </w:r>
      <w:r>
        <w:rPr>
          <w:rFonts w:ascii="Times" w:eastAsia="Batang" w:hAnsi="Times"/>
          <w:b/>
          <w:lang w:val="en-GB"/>
        </w:rPr>
        <w:t>E</w:t>
      </w:r>
      <w:r w:rsidRPr="00611A81">
        <w:rPr>
          <w:rFonts w:ascii="Times" w:eastAsia="Batang" w:hAnsi="Times"/>
          <w:b/>
          <w:lang w:val="en-GB"/>
        </w:rPr>
        <w:t>nhancements on cell DTX/DRX should be considered as the targeted system-level enhancements in R19 NR NTN.</w:t>
      </w:r>
    </w:p>
    <w:p w14:paraId="5FFB3C82" w14:textId="77777777" w:rsidR="009E2B1A" w:rsidRPr="00A934FA" w:rsidRDefault="009E2B1A" w:rsidP="009E2B1A">
      <w:pPr>
        <w:pStyle w:val="a0"/>
        <w:numPr>
          <w:ilvl w:val="0"/>
          <w:numId w:val="30"/>
        </w:numPr>
        <w:spacing w:after="0" w:line="252" w:lineRule="auto"/>
        <w:rPr>
          <w:rFonts w:ascii="Times" w:eastAsia="Batang" w:hAnsi="Times"/>
          <w:b/>
          <w:lang w:val="en-GB"/>
        </w:rPr>
      </w:pPr>
      <w:r>
        <w:rPr>
          <w:rFonts w:ascii="Times" w:eastAsiaTheme="minorEastAsia" w:hAnsi="Times"/>
          <w:b/>
          <w:lang w:val="en-GB" w:eastAsia="zh-CN"/>
        </w:rPr>
        <w:lastRenderedPageBreak/>
        <w:t xml:space="preserve">Support a new cell DTX/DRX mechanism, </w:t>
      </w:r>
      <w:r w:rsidRPr="00A934FA">
        <w:rPr>
          <w:rFonts w:ascii="Times" w:eastAsiaTheme="minorEastAsia" w:hAnsi="Times"/>
          <w:b/>
          <w:lang w:val="en-GB" w:eastAsia="zh-CN"/>
        </w:rPr>
        <w:t>during non-active periods of cell DTX/DRX</w:t>
      </w:r>
      <w:r>
        <w:rPr>
          <w:rFonts w:ascii="Times" w:eastAsiaTheme="minorEastAsia" w:hAnsi="Times"/>
          <w:b/>
          <w:lang w:val="en-GB" w:eastAsia="zh-CN"/>
        </w:rPr>
        <w:t>, t</w:t>
      </w:r>
      <w:r w:rsidRPr="00A934FA">
        <w:rPr>
          <w:rFonts w:ascii="Times" w:eastAsiaTheme="minorEastAsia" w:hAnsi="Times"/>
          <w:b/>
          <w:lang w:val="en-GB" w:eastAsia="zh-CN"/>
        </w:rPr>
        <w:t xml:space="preserve">he UE </w:t>
      </w:r>
      <w:r>
        <w:rPr>
          <w:rFonts w:ascii="Times" w:eastAsiaTheme="minorEastAsia" w:hAnsi="Times"/>
          <w:b/>
          <w:lang w:val="en-GB" w:eastAsia="zh-CN"/>
        </w:rPr>
        <w:t>does not expect to</w:t>
      </w:r>
      <w:r w:rsidRPr="00A934FA">
        <w:rPr>
          <w:rFonts w:ascii="Times" w:eastAsiaTheme="minorEastAsia" w:hAnsi="Times"/>
          <w:b/>
          <w:lang w:val="en-GB" w:eastAsia="zh-CN"/>
        </w:rPr>
        <w:t xml:space="preserve"> receive/transmit any signal/channel</w:t>
      </w:r>
      <w:r>
        <w:rPr>
          <w:rFonts w:ascii="Times" w:eastAsiaTheme="minorEastAsia" w:hAnsi="Times"/>
          <w:b/>
          <w:lang w:val="en-GB" w:eastAsia="zh-CN"/>
        </w:rPr>
        <w:t>.</w:t>
      </w:r>
    </w:p>
    <w:p w14:paraId="699CA43E" w14:textId="7CAB3235" w:rsidR="000D25C0" w:rsidRPr="009E2B1A" w:rsidRDefault="009E2B1A" w:rsidP="000D25C0">
      <w:pPr>
        <w:pStyle w:val="a0"/>
        <w:numPr>
          <w:ilvl w:val="0"/>
          <w:numId w:val="30"/>
        </w:numPr>
        <w:spacing w:line="252" w:lineRule="auto"/>
        <w:rPr>
          <w:rFonts w:ascii="Times" w:eastAsia="Batang" w:hAnsi="Times"/>
          <w:b/>
          <w:lang w:val="en-GB"/>
        </w:rPr>
      </w:pPr>
      <w:r>
        <w:rPr>
          <w:rFonts w:ascii="Times" w:eastAsiaTheme="minorEastAsia" w:hAnsi="Times"/>
          <w:b/>
          <w:lang w:val="en-GB" w:eastAsia="zh-CN"/>
        </w:rPr>
        <w:t>The cell DTX/DRX pattern supported in R19 NR NTN apply to UE in idle mode and connected mode.</w:t>
      </w:r>
    </w:p>
    <w:p w14:paraId="768CCA45" w14:textId="77777777" w:rsidR="009E2B1A" w:rsidRDefault="009E2B1A" w:rsidP="009E2B1A">
      <w:pPr>
        <w:pStyle w:val="a0"/>
        <w:spacing w:line="252" w:lineRule="auto"/>
        <w:rPr>
          <w:rFonts w:ascii="Times" w:eastAsia="Batang" w:hAnsi="Times"/>
          <w:b/>
          <w:lang w:val="en-GB"/>
        </w:rPr>
      </w:pPr>
      <w:r>
        <w:rPr>
          <w:rFonts w:ascii="Times" w:eastAsia="Batang" w:hAnsi="Times"/>
          <w:b/>
          <w:lang w:val="en-GB"/>
        </w:rPr>
        <w:t>Proposal</w:t>
      </w:r>
      <w:r w:rsidRPr="00DF0488">
        <w:rPr>
          <w:rFonts w:ascii="Times" w:eastAsia="Batang" w:hAnsi="Times"/>
          <w:b/>
          <w:lang w:val="en-GB"/>
        </w:rPr>
        <w:t xml:space="preserve"> </w:t>
      </w:r>
      <w:r>
        <w:rPr>
          <w:rFonts w:ascii="Times" w:eastAsia="Batang" w:hAnsi="Times"/>
          <w:b/>
          <w:lang w:val="en-GB"/>
        </w:rPr>
        <w:t>5</w:t>
      </w:r>
      <w:r w:rsidRPr="00DF0488">
        <w:rPr>
          <w:rFonts w:ascii="Times" w:eastAsia="Batang" w:hAnsi="Times" w:hint="eastAsia"/>
          <w:b/>
          <w:lang w:val="en-GB"/>
        </w:rPr>
        <w:t>:</w:t>
      </w:r>
      <w:r w:rsidRPr="00DF0488">
        <w:rPr>
          <w:rFonts w:ascii="Times" w:eastAsia="Batang" w:hAnsi="Times"/>
          <w:b/>
          <w:lang w:val="en-GB"/>
        </w:rPr>
        <w:t xml:space="preserve"> </w:t>
      </w:r>
      <w:r>
        <w:rPr>
          <w:rFonts w:ascii="Times" w:eastAsia="Batang" w:hAnsi="Times"/>
          <w:b/>
          <w:lang w:val="en-GB"/>
        </w:rPr>
        <w:t>For PDCCH CSS (except Type3) repetition, the number of repetitions is fixed to 2 repetitions</w:t>
      </w:r>
      <w:r w:rsidRPr="00611A81">
        <w:rPr>
          <w:rFonts w:ascii="Times" w:eastAsia="Batang" w:hAnsi="Times"/>
          <w:b/>
          <w:lang w:val="en-GB"/>
        </w:rPr>
        <w:t>.</w:t>
      </w:r>
    </w:p>
    <w:p w14:paraId="21D7E6BD" w14:textId="77777777" w:rsidR="00F0557B" w:rsidRDefault="00F0557B" w:rsidP="00F0557B">
      <w:pPr>
        <w:pStyle w:val="a0"/>
        <w:spacing w:line="252" w:lineRule="auto"/>
        <w:rPr>
          <w:rFonts w:ascii="Times" w:eastAsia="Batang" w:hAnsi="Times"/>
          <w:b/>
          <w:lang w:val="en-GB"/>
        </w:rPr>
      </w:pPr>
      <w:r>
        <w:rPr>
          <w:rFonts w:ascii="Times" w:eastAsia="Batang" w:hAnsi="Times"/>
          <w:b/>
          <w:lang w:val="en-GB"/>
        </w:rPr>
        <w:t>Proposal</w:t>
      </w:r>
      <w:r w:rsidRPr="00DF0488">
        <w:rPr>
          <w:rFonts w:ascii="Times" w:eastAsia="Batang" w:hAnsi="Times"/>
          <w:b/>
          <w:lang w:val="en-GB"/>
        </w:rPr>
        <w:t xml:space="preserve"> </w:t>
      </w:r>
      <w:r>
        <w:rPr>
          <w:rFonts w:ascii="Times" w:eastAsia="Batang" w:hAnsi="Times"/>
          <w:b/>
          <w:lang w:val="en-GB"/>
        </w:rPr>
        <w:t>6</w:t>
      </w:r>
      <w:r w:rsidRPr="00DF0488">
        <w:rPr>
          <w:rFonts w:ascii="Times" w:eastAsia="Batang" w:hAnsi="Times" w:hint="eastAsia"/>
          <w:b/>
          <w:lang w:val="en-GB"/>
        </w:rPr>
        <w:t>:</w:t>
      </w:r>
      <w:r w:rsidRPr="00DF0488">
        <w:rPr>
          <w:rFonts w:ascii="Times" w:eastAsia="Batang" w:hAnsi="Times"/>
          <w:b/>
          <w:lang w:val="en-GB"/>
        </w:rPr>
        <w:t xml:space="preserve"> </w:t>
      </w:r>
      <w:r w:rsidRPr="008913E5">
        <w:rPr>
          <w:rFonts w:ascii="Times" w:eastAsia="Batang" w:hAnsi="Times"/>
          <w:b/>
          <w:lang w:val="en-GB"/>
        </w:rPr>
        <w:t xml:space="preserve">Given the limited active time of each beam footprint, </w:t>
      </w:r>
      <w:r>
        <w:rPr>
          <w:rFonts w:ascii="Times" w:eastAsia="Batang" w:hAnsi="Times"/>
          <w:b/>
          <w:lang w:val="en-GB"/>
        </w:rPr>
        <w:t>PDCCH repetition should be performed between the existing PDCCH monitoring occasions.</w:t>
      </w:r>
    </w:p>
    <w:p w14:paraId="2259C6F0" w14:textId="77777777" w:rsidR="00F0557B" w:rsidRDefault="00F0557B" w:rsidP="00F0557B">
      <w:pPr>
        <w:pStyle w:val="a0"/>
        <w:spacing w:line="252" w:lineRule="auto"/>
        <w:rPr>
          <w:rFonts w:ascii="Times" w:eastAsia="Batang" w:hAnsi="Times"/>
          <w:b/>
          <w:lang w:val="en-GB"/>
        </w:rPr>
      </w:pPr>
      <w:r>
        <w:rPr>
          <w:rFonts w:ascii="Times" w:eastAsia="Batang" w:hAnsi="Times"/>
          <w:b/>
          <w:lang w:val="en-GB"/>
        </w:rPr>
        <w:t>Proposal</w:t>
      </w:r>
      <w:r w:rsidRPr="00DF0488">
        <w:rPr>
          <w:rFonts w:ascii="Times" w:eastAsia="Batang" w:hAnsi="Times"/>
          <w:b/>
          <w:lang w:val="en-GB"/>
        </w:rPr>
        <w:t xml:space="preserve"> </w:t>
      </w:r>
      <w:r>
        <w:rPr>
          <w:rFonts w:ascii="Times" w:eastAsia="Batang" w:hAnsi="Times"/>
          <w:b/>
          <w:lang w:val="en-GB"/>
        </w:rPr>
        <w:t>7</w:t>
      </w:r>
      <w:r w:rsidRPr="00DF0488">
        <w:rPr>
          <w:rFonts w:ascii="Times" w:eastAsia="Batang" w:hAnsi="Times" w:hint="eastAsia"/>
          <w:b/>
          <w:lang w:val="en-GB"/>
        </w:rPr>
        <w:t>:</w:t>
      </w:r>
      <w:r w:rsidRPr="00DF0488">
        <w:rPr>
          <w:rFonts w:ascii="Times" w:eastAsia="Batang" w:hAnsi="Times"/>
          <w:b/>
          <w:lang w:val="en-GB"/>
        </w:rPr>
        <w:t xml:space="preserve"> </w:t>
      </w:r>
      <w:r>
        <w:rPr>
          <w:rFonts w:ascii="Times" w:eastAsia="Batang" w:hAnsi="Times"/>
          <w:b/>
          <w:lang w:val="en-GB"/>
        </w:rPr>
        <w:t>RAN1 to consider to perform PDCCH repetition between the P</w:t>
      </w:r>
      <w:r w:rsidRPr="00CA647E">
        <w:rPr>
          <w:rFonts w:ascii="Times" w:eastAsia="Batang" w:hAnsi="Times"/>
          <w:b/>
          <w:lang w:val="en-GB"/>
        </w:rPr>
        <w:t>DCCH monitoring occasions associated with the same SSB index</w:t>
      </w:r>
      <w:r>
        <w:rPr>
          <w:rFonts w:ascii="Times" w:eastAsia="Batang" w:hAnsi="Times"/>
          <w:b/>
          <w:lang w:val="en-GB"/>
        </w:rPr>
        <w:t xml:space="preserve"> for all PDCCH CSS types</w:t>
      </w:r>
      <w:r w:rsidRPr="00611A81">
        <w:rPr>
          <w:rFonts w:ascii="Times" w:eastAsia="Batang" w:hAnsi="Times"/>
          <w:b/>
          <w:lang w:val="en-GB"/>
        </w:rPr>
        <w:t>.</w:t>
      </w:r>
    </w:p>
    <w:p w14:paraId="591DED70" w14:textId="77777777" w:rsidR="004628D2" w:rsidRPr="00345F8E" w:rsidRDefault="004628D2" w:rsidP="004628D2">
      <w:pPr>
        <w:pStyle w:val="a0"/>
        <w:spacing w:line="252" w:lineRule="auto"/>
        <w:rPr>
          <w:rFonts w:ascii="Times" w:eastAsia="Batang" w:hAnsi="Times"/>
          <w:b/>
          <w:lang w:val="en-GB"/>
        </w:rPr>
      </w:pPr>
      <w:r>
        <w:rPr>
          <w:rFonts w:ascii="Times" w:eastAsia="Batang" w:hAnsi="Times"/>
          <w:b/>
          <w:lang w:val="en-GB"/>
        </w:rPr>
        <w:t>Proposal</w:t>
      </w:r>
      <w:r w:rsidRPr="00DF0488">
        <w:rPr>
          <w:rFonts w:ascii="Times" w:eastAsia="Batang" w:hAnsi="Times"/>
          <w:b/>
          <w:lang w:val="en-GB"/>
        </w:rPr>
        <w:t xml:space="preserve"> </w:t>
      </w:r>
      <w:r>
        <w:rPr>
          <w:rFonts w:ascii="Times" w:eastAsia="Batang" w:hAnsi="Times"/>
          <w:b/>
          <w:lang w:val="en-GB"/>
        </w:rPr>
        <w:t>8</w:t>
      </w:r>
      <w:r w:rsidRPr="00DF0488">
        <w:rPr>
          <w:rFonts w:ascii="Times" w:eastAsia="Batang" w:hAnsi="Times" w:hint="eastAsia"/>
          <w:b/>
          <w:lang w:val="en-GB"/>
        </w:rPr>
        <w:t>:</w:t>
      </w:r>
      <w:r w:rsidRPr="00DF0488">
        <w:rPr>
          <w:rFonts w:ascii="Times" w:eastAsia="Batang" w:hAnsi="Times"/>
          <w:b/>
          <w:lang w:val="en-GB"/>
        </w:rPr>
        <w:t xml:space="preserve"> </w:t>
      </w:r>
      <w:r>
        <w:rPr>
          <w:rFonts w:ascii="Times" w:eastAsia="Batang" w:hAnsi="Times"/>
          <w:b/>
          <w:lang w:val="en-GB"/>
        </w:rPr>
        <w:t>For Msg4 PDSCH repetition, the number of repetitions is fixed to 2 repetitions</w:t>
      </w:r>
      <w:r w:rsidRPr="00611A81">
        <w:rPr>
          <w:rFonts w:ascii="Times" w:eastAsia="Batang" w:hAnsi="Times"/>
          <w:b/>
          <w:lang w:val="en-GB"/>
        </w:rPr>
        <w:t>.</w:t>
      </w:r>
      <w:r>
        <w:rPr>
          <w:rFonts w:eastAsiaTheme="minorEastAsia"/>
          <w:lang w:eastAsia="zh-CN"/>
        </w:rPr>
        <w:t xml:space="preserve"> </w:t>
      </w:r>
    </w:p>
    <w:p w14:paraId="128C77C3" w14:textId="77777777" w:rsidR="004628D2" w:rsidRDefault="004628D2" w:rsidP="004628D2">
      <w:pPr>
        <w:pStyle w:val="a0"/>
        <w:spacing w:after="0" w:line="252" w:lineRule="auto"/>
        <w:rPr>
          <w:rFonts w:ascii="Times" w:eastAsiaTheme="minorEastAsia" w:hAnsi="Times"/>
          <w:b/>
          <w:lang w:val="en-GB" w:eastAsia="zh-CN"/>
        </w:rPr>
      </w:pPr>
      <w:r>
        <w:rPr>
          <w:rFonts w:ascii="Times" w:eastAsiaTheme="minorEastAsia" w:hAnsi="Times" w:hint="eastAsia"/>
          <w:b/>
          <w:lang w:val="en-GB" w:eastAsia="zh-CN"/>
        </w:rPr>
        <w:t>P</w:t>
      </w:r>
      <w:r>
        <w:rPr>
          <w:rFonts w:ascii="Times" w:eastAsiaTheme="minorEastAsia" w:hAnsi="Times"/>
          <w:b/>
          <w:lang w:val="en-GB" w:eastAsia="zh-CN"/>
        </w:rPr>
        <w:t xml:space="preserve">roposal 9: For Msg4 PDSCH repetition, </w:t>
      </w:r>
    </w:p>
    <w:p w14:paraId="31DB1DA7" w14:textId="77777777" w:rsidR="004628D2" w:rsidRDefault="004628D2" w:rsidP="004628D2">
      <w:pPr>
        <w:pStyle w:val="a0"/>
        <w:numPr>
          <w:ilvl w:val="0"/>
          <w:numId w:val="30"/>
        </w:numPr>
        <w:spacing w:after="0" w:line="252" w:lineRule="auto"/>
        <w:rPr>
          <w:rFonts w:ascii="Times" w:eastAsiaTheme="minorEastAsia" w:hAnsi="Times"/>
          <w:b/>
          <w:lang w:val="en-GB" w:eastAsia="zh-CN"/>
        </w:rPr>
      </w:pPr>
      <w:r>
        <w:rPr>
          <w:rFonts w:ascii="Times" w:eastAsiaTheme="minorEastAsia" w:hAnsi="Times"/>
          <w:b/>
          <w:lang w:val="en-GB" w:eastAsia="zh-CN"/>
        </w:rPr>
        <w:t>One repetition factor and a RSRP threshold are configured via SIB</w:t>
      </w:r>
    </w:p>
    <w:p w14:paraId="3E0D50C8" w14:textId="77777777" w:rsidR="004628D2" w:rsidRDefault="004628D2" w:rsidP="004628D2">
      <w:pPr>
        <w:pStyle w:val="a0"/>
        <w:numPr>
          <w:ilvl w:val="1"/>
          <w:numId w:val="30"/>
        </w:numPr>
        <w:spacing w:after="0" w:line="252" w:lineRule="auto"/>
        <w:rPr>
          <w:rFonts w:ascii="Times" w:eastAsiaTheme="minorEastAsia" w:hAnsi="Times"/>
          <w:b/>
          <w:lang w:val="en-GB" w:eastAsia="zh-CN"/>
        </w:rPr>
      </w:pPr>
      <w:r>
        <w:rPr>
          <w:rFonts w:ascii="Times" w:eastAsiaTheme="minorEastAsia" w:hAnsi="Times" w:hint="eastAsia"/>
          <w:b/>
          <w:lang w:val="en-GB" w:eastAsia="zh-CN"/>
        </w:rPr>
        <w:t>I</w:t>
      </w:r>
      <w:r>
        <w:rPr>
          <w:rFonts w:ascii="Times" w:eastAsiaTheme="minorEastAsia" w:hAnsi="Times"/>
          <w:b/>
          <w:lang w:val="en-GB" w:eastAsia="zh-CN"/>
        </w:rPr>
        <w:t xml:space="preserve">f the </w:t>
      </w:r>
      <w:r w:rsidRPr="00140881">
        <w:rPr>
          <w:rFonts w:ascii="Times" w:eastAsiaTheme="minorEastAsia" w:hAnsi="Times"/>
          <w:b/>
          <w:lang w:val="en-GB" w:eastAsia="zh-CN"/>
        </w:rPr>
        <w:t>measured RSRP is less than the RSRP threshold, the UE</w:t>
      </w:r>
      <w:r>
        <w:rPr>
          <w:rFonts w:ascii="Times" w:eastAsiaTheme="minorEastAsia" w:hAnsi="Times"/>
          <w:b/>
          <w:lang w:val="en-GB" w:eastAsia="zh-CN"/>
        </w:rPr>
        <w:t xml:space="preserve"> capable of Msg4 PDSCH repetition transmits repetition request and receives Msg4 PDSCH repetition.</w:t>
      </w:r>
    </w:p>
    <w:p w14:paraId="7752A268" w14:textId="65640A72" w:rsidR="000D25C0" w:rsidRPr="004628D2" w:rsidRDefault="004628D2" w:rsidP="00F80253">
      <w:pPr>
        <w:pStyle w:val="a0"/>
        <w:numPr>
          <w:ilvl w:val="1"/>
          <w:numId w:val="30"/>
        </w:numPr>
        <w:spacing w:after="0" w:line="252" w:lineRule="auto"/>
        <w:rPr>
          <w:rFonts w:ascii="Times" w:eastAsiaTheme="minorEastAsia" w:hAnsi="Times"/>
          <w:b/>
          <w:lang w:val="en-GB" w:eastAsia="zh-CN"/>
        </w:rPr>
      </w:pPr>
      <w:r>
        <w:rPr>
          <w:rFonts w:ascii="Times" w:eastAsiaTheme="minorEastAsia" w:hAnsi="Times"/>
          <w:b/>
          <w:lang w:val="en-GB" w:eastAsia="zh-CN"/>
        </w:rPr>
        <w:t>Otherwise, the UE receives single Msg4 PDSCH.</w:t>
      </w:r>
    </w:p>
    <w:p w14:paraId="0CCF1C59" w14:textId="77777777" w:rsidR="003865D6" w:rsidRDefault="003865D6" w:rsidP="00F80253">
      <w:pPr>
        <w:pStyle w:val="a0"/>
        <w:spacing w:line="252" w:lineRule="auto"/>
        <w:rPr>
          <w:rFonts w:ascii="Times" w:eastAsia="Batang" w:hAnsi="Times"/>
          <w:b/>
          <w:lang w:val="en-GB"/>
        </w:rPr>
      </w:pPr>
    </w:p>
    <w:p w14:paraId="2A294B49" w14:textId="77777777" w:rsidR="005243D0" w:rsidRDefault="000566BE">
      <w:pPr>
        <w:pStyle w:val="1"/>
        <w:spacing w:before="180"/>
        <w:ind w:left="562" w:hanging="562"/>
        <w:rPr>
          <w:rFonts w:ascii="Times New Roman" w:hAnsi="Times New Roman" w:cs="Times New Roman"/>
          <w:szCs w:val="28"/>
        </w:rPr>
      </w:pPr>
      <w:r>
        <w:rPr>
          <w:rFonts w:ascii="Times New Roman" w:hAnsi="Times New Roman" w:cs="Times New Roman"/>
          <w:szCs w:val="28"/>
        </w:rPr>
        <w:t xml:space="preserve">Reference </w:t>
      </w:r>
    </w:p>
    <w:p w14:paraId="28EBD39C" w14:textId="7B3B9FED" w:rsidR="00DC395B" w:rsidRPr="003865D6" w:rsidRDefault="000566BE" w:rsidP="003865D6">
      <w:pPr>
        <w:pStyle w:val="a0"/>
        <w:ind w:left="600" w:hangingChars="300" w:hanging="600"/>
        <w:rPr>
          <w:rFonts w:eastAsia="宋体"/>
          <w:szCs w:val="20"/>
          <w:lang w:val="en-GB" w:eastAsia="zh-CN"/>
        </w:rPr>
      </w:pPr>
      <w:r>
        <w:rPr>
          <w:rFonts w:eastAsia="宋体"/>
          <w:szCs w:val="20"/>
          <w:lang w:eastAsia="zh-CN"/>
        </w:rPr>
        <w:t>[</w:t>
      </w:r>
      <w:r w:rsidR="00525AD5">
        <w:rPr>
          <w:rFonts w:eastAsia="宋体"/>
          <w:szCs w:val="20"/>
          <w:lang w:eastAsia="zh-CN"/>
        </w:rPr>
        <w:t>1</w:t>
      </w:r>
      <w:r>
        <w:rPr>
          <w:rFonts w:eastAsia="宋体"/>
          <w:szCs w:val="20"/>
          <w:lang w:eastAsia="zh-CN"/>
        </w:rPr>
        <w:t xml:space="preserve">]    </w:t>
      </w:r>
      <w:r w:rsidR="00185CCB">
        <w:rPr>
          <w:rFonts w:eastAsia="宋体"/>
          <w:szCs w:val="20"/>
          <w:lang w:eastAsia="zh-CN"/>
        </w:rPr>
        <w:t xml:space="preserve">   </w:t>
      </w:r>
      <w:r w:rsidR="006C4017" w:rsidRPr="006C4017">
        <w:rPr>
          <w:rFonts w:eastAsia="宋体"/>
          <w:szCs w:val="20"/>
          <w:lang w:eastAsia="zh-CN"/>
        </w:rPr>
        <w:t>RP-24</w:t>
      </w:r>
      <w:r w:rsidR="00245A02">
        <w:rPr>
          <w:rFonts w:eastAsia="宋体"/>
          <w:szCs w:val="20"/>
          <w:lang w:eastAsia="zh-CN"/>
        </w:rPr>
        <w:t>3300</w:t>
      </w:r>
      <w:r w:rsidR="00CF0D50">
        <w:rPr>
          <w:rFonts w:eastAsia="宋体"/>
          <w:szCs w:val="20"/>
          <w:lang w:eastAsia="zh-CN"/>
        </w:rPr>
        <w:t>, “</w:t>
      </w:r>
      <w:r w:rsidR="006C4017" w:rsidRPr="006C4017">
        <w:rPr>
          <w:rFonts w:eastAsia="宋体"/>
          <w:szCs w:val="20"/>
          <w:lang w:val="en-GB" w:eastAsia="zh-CN"/>
        </w:rPr>
        <w:t>Revised WID: Non-Terrestrial Networks (NTN) for NR Phase 3</w:t>
      </w:r>
      <w:r w:rsidR="00CF0D50">
        <w:rPr>
          <w:rFonts w:eastAsia="宋体"/>
          <w:szCs w:val="20"/>
          <w:lang w:eastAsia="zh-CN"/>
        </w:rPr>
        <w:t xml:space="preserve">”, </w:t>
      </w:r>
      <w:r w:rsidR="006C4017" w:rsidRPr="006C4017">
        <w:rPr>
          <w:rFonts w:eastAsia="宋体"/>
          <w:szCs w:val="20"/>
          <w:lang w:eastAsia="zh-CN"/>
        </w:rPr>
        <w:t>Thales, CATT</w:t>
      </w:r>
      <w:r w:rsidR="00CF0D50">
        <w:rPr>
          <w:rFonts w:eastAsia="宋体"/>
          <w:szCs w:val="20"/>
          <w:lang w:eastAsia="zh-CN"/>
        </w:rPr>
        <w:t>, RAN#</w:t>
      </w:r>
      <w:r w:rsidR="00525AD5">
        <w:rPr>
          <w:rFonts w:eastAsia="宋体"/>
          <w:szCs w:val="20"/>
          <w:lang w:eastAsia="zh-CN"/>
        </w:rPr>
        <w:t>10</w:t>
      </w:r>
      <w:r w:rsidR="00245A02">
        <w:rPr>
          <w:rFonts w:eastAsia="宋体"/>
          <w:szCs w:val="20"/>
          <w:lang w:eastAsia="zh-CN"/>
        </w:rPr>
        <w:t>6</w:t>
      </w:r>
      <w:r w:rsidR="00CF0D50">
        <w:rPr>
          <w:rFonts w:eastAsia="宋体"/>
          <w:szCs w:val="20"/>
          <w:lang w:eastAsia="zh-CN"/>
        </w:rPr>
        <w:t>,</w:t>
      </w:r>
      <w:r w:rsidR="00CF0D50" w:rsidRPr="00185CCB">
        <w:rPr>
          <w:rFonts w:eastAsia="宋体"/>
          <w:szCs w:val="20"/>
          <w:lang w:eastAsia="zh-CN"/>
        </w:rPr>
        <w:t xml:space="preserve"> </w:t>
      </w:r>
      <w:r w:rsidR="00245A02" w:rsidRPr="00245A02">
        <w:rPr>
          <w:rFonts w:eastAsia="宋体"/>
          <w:szCs w:val="20"/>
          <w:lang w:val="en-GB" w:eastAsia="zh-CN"/>
        </w:rPr>
        <w:t>December 9-12, 2024</w:t>
      </w:r>
    </w:p>
    <w:p w14:paraId="25E987E8" w14:textId="74044200" w:rsidR="00F4766A" w:rsidRPr="00F200C6" w:rsidRDefault="002F31EB" w:rsidP="00637DCF">
      <w:pPr>
        <w:pStyle w:val="a0"/>
        <w:ind w:left="600" w:hangingChars="300" w:hanging="600"/>
        <w:rPr>
          <w:rFonts w:eastAsia="宋体"/>
          <w:szCs w:val="20"/>
          <w:lang w:eastAsia="zh-CN"/>
        </w:rPr>
      </w:pPr>
      <w:r>
        <w:rPr>
          <w:rFonts w:eastAsia="宋体"/>
          <w:szCs w:val="20"/>
          <w:lang w:eastAsia="zh-CN"/>
        </w:rPr>
        <w:t>[</w:t>
      </w:r>
      <w:r w:rsidR="003865D6">
        <w:rPr>
          <w:rFonts w:eastAsia="宋体"/>
          <w:szCs w:val="20"/>
          <w:lang w:eastAsia="zh-CN"/>
        </w:rPr>
        <w:t>2</w:t>
      </w:r>
      <w:r>
        <w:rPr>
          <w:rFonts w:eastAsia="宋体"/>
          <w:szCs w:val="20"/>
          <w:lang w:eastAsia="zh-CN"/>
        </w:rPr>
        <w:t xml:space="preserve">]       </w:t>
      </w:r>
      <w:r w:rsidR="001D2DD1" w:rsidRPr="00F200C6">
        <w:rPr>
          <w:rFonts w:eastAsia="宋体"/>
          <w:szCs w:val="20"/>
          <w:lang w:eastAsia="zh-CN"/>
        </w:rPr>
        <w:t>3GPP TR 38.821</w:t>
      </w:r>
      <w:r w:rsidR="001D2DD1">
        <w:rPr>
          <w:rFonts w:eastAsia="宋体"/>
          <w:szCs w:val="20"/>
          <w:lang w:eastAsia="zh-CN"/>
        </w:rPr>
        <w:t xml:space="preserve">, </w:t>
      </w:r>
      <w:r w:rsidR="001D2DD1" w:rsidRPr="00F200C6">
        <w:rPr>
          <w:rFonts w:eastAsia="宋体"/>
          <w:szCs w:val="20"/>
          <w:lang w:eastAsia="zh-CN"/>
        </w:rPr>
        <w:t>Solutions for NR to support non-terrestrial networks (NTN)</w:t>
      </w:r>
    </w:p>
    <w:p w14:paraId="7E41114F" w14:textId="463DCF9D" w:rsidR="00C668E2" w:rsidRDefault="00C668E2" w:rsidP="00C668E2">
      <w:pPr>
        <w:pStyle w:val="a0"/>
        <w:rPr>
          <w:rFonts w:eastAsiaTheme="minorEastAsia"/>
          <w:lang w:eastAsia="zh-CN"/>
        </w:rPr>
      </w:pPr>
    </w:p>
    <w:p w14:paraId="16F44A91" w14:textId="6DA02CA0" w:rsidR="00D24737" w:rsidRDefault="00D24737" w:rsidP="00D24737">
      <w:pPr>
        <w:pStyle w:val="1"/>
        <w:spacing w:before="180"/>
        <w:ind w:left="562" w:hanging="562"/>
        <w:rPr>
          <w:rFonts w:ascii="Times New Roman" w:hAnsi="Times New Roman" w:cs="Times New Roman"/>
          <w:szCs w:val="28"/>
        </w:rPr>
      </w:pPr>
      <w:r>
        <w:rPr>
          <w:rFonts w:ascii="Times New Roman" w:hAnsi="Times New Roman" w:cs="Times New Roman"/>
          <w:szCs w:val="28"/>
        </w:rPr>
        <w:t xml:space="preserve">Appendix </w:t>
      </w:r>
    </w:p>
    <w:p w14:paraId="642C4B35" w14:textId="4A9CE102" w:rsidR="00D24737" w:rsidRPr="009757F8" w:rsidRDefault="00D24737" w:rsidP="00D24737">
      <w:pPr>
        <w:pStyle w:val="2"/>
        <w:tabs>
          <w:tab w:val="left" w:pos="709"/>
        </w:tabs>
        <w:spacing w:before="180"/>
        <w:rPr>
          <w:rFonts w:ascii="Times New Roman" w:eastAsiaTheme="minorEastAsia" w:hAnsi="Times New Roman" w:cs="Times New Roman"/>
          <w:sz w:val="21"/>
          <w:szCs w:val="21"/>
          <w:lang w:eastAsia="zh-CN"/>
        </w:rPr>
      </w:pPr>
      <w:r>
        <w:rPr>
          <w:rFonts w:ascii="Times New Roman" w:eastAsiaTheme="minorEastAsia" w:hAnsi="Times New Roman" w:cs="Times New Roman"/>
          <w:sz w:val="21"/>
          <w:szCs w:val="21"/>
          <w:lang w:eastAsia="zh-CN"/>
        </w:rPr>
        <w:t>Agreements in RAN1#119 meeting</w:t>
      </w:r>
    </w:p>
    <w:p w14:paraId="1E83651E" w14:textId="77777777" w:rsidR="00D24737" w:rsidRPr="00D3442A" w:rsidRDefault="00D24737" w:rsidP="00D24737">
      <w:pPr>
        <w:snapToGrid w:val="0"/>
        <w:rPr>
          <w:rFonts w:eastAsia="Batang"/>
          <w:b/>
          <w:szCs w:val="20"/>
          <w:lang w:val="en-GB"/>
        </w:rPr>
      </w:pPr>
      <w:r w:rsidRPr="00D3442A">
        <w:rPr>
          <w:rFonts w:eastAsia="Batang"/>
          <w:b/>
          <w:szCs w:val="20"/>
          <w:highlight w:val="green"/>
          <w:lang w:val="en-GB"/>
        </w:rPr>
        <w:t>Agreement</w:t>
      </w:r>
    </w:p>
    <w:p w14:paraId="31CAF8E1" w14:textId="77777777" w:rsidR="00D24737" w:rsidRPr="00D3442A" w:rsidRDefault="00D24737" w:rsidP="00D24737">
      <w:pPr>
        <w:snapToGrid w:val="0"/>
        <w:rPr>
          <w:rFonts w:eastAsia="Batang"/>
          <w:bCs/>
          <w:szCs w:val="20"/>
          <w:lang w:val="en-GB"/>
        </w:rPr>
      </w:pPr>
      <w:r w:rsidRPr="00D3442A">
        <w:rPr>
          <w:rFonts w:eastAsia="Batang"/>
          <w:bCs/>
          <w:szCs w:val="20"/>
          <w:lang w:val="en-GB"/>
        </w:rPr>
        <w:t>For PDSCH with Msg4 Link level enhancement:</w:t>
      </w:r>
    </w:p>
    <w:p w14:paraId="52BAA66E" w14:textId="77777777" w:rsidR="00D24737" w:rsidRPr="00D3442A" w:rsidRDefault="00D24737" w:rsidP="00D24737">
      <w:pPr>
        <w:numPr>
          <w:ilvl w:val="0"/>
          <w:numId w:val="41"/>
        </w:numPr>
        <w:snapToGrid w:val="0"/>
        <w:rPr>
          <w:rFonts w:eastAsia="Batang"/>
          <w:bCs/>
          <w:lang w:val="en-GB"/>
        </w:rPr>
      </w:pPr>
      <w:r w:rsidRPr="00D3442A">
        <w:rPr>
          <w:rFonts w:eastAsia="Batang"/>
          <w:bCs/>
          <w:szCs w:val="20"/>
          <w:lang w:val="en-GB"/>
        </w:rPr>
        <w:t>Support PDSCH repetition</w:t>
      </w:r>
    </w:p>
    <w:p w14:paraId="5D8FA9DE" w14:textId="77777777" w:rsidR="00D24737" w:rsidRPr="00D3442A" w:rsidRDefault="00D24737" w:rsidP="00D24737">
      <w:pPr>
        <w:numPr>
          <w:ilvl w:val="1"/>
          <w:numId w:val="41"/>
        </w:numPr>
        <w:snapToGrid w:val="0"/>
        <w:rPr>
          <w:rFonts w:eastAsia="Batang"/>
          <w:bCs/>
          <w:lang w:val="en-GB"/>
        </w:rPr>
      </w:pPr>
      <w:r w:rsidRPr="00D3442A">
        <w:rPr>
          <w:rFonts w:eastAsia="Batang"/>
          <w:bCs/>
          <w:lang w:val="en-GB"/>
        </w:rPr>
        <w:t xml:space="preserve">FFS: signalling design including </w:t>
      </w:r>
      <w:r w:rsidRPr="00D3442A">
        <w:rPr>
          <w:rFonts w:eastAsia="Batang"/>
          <w:bCs/>
          <w:szCs w:val="20"/>
          <w:lang w:val="en-GB"/>
        </w:rPr>
        <w:t xml:space="preserve">number of </w:t>
      </w:r>
      <w:r w:rsidRPr="00D3442A">
        <w:rPr>
          <w:rFonts w:eastAsia="Batang"/>
          <w:bCs/>
          <w:lang w:val="en-GB"/>
        </w:rPr>
        <w:t>repetitions</w:t>
      </w:r>
    </w:p>
    <w:p w14:paraId="6B7496AB" w14:textId="77777777" w:rsidR="00D24737" w:rsidRPr="00D3442A" w:rsidRDefault="00D24737" w:rsidP="00D24737">
      <w:pPr>
        <w:numPr>
          <w:ilvl w:val="1"/>
          <w:numId w:val="41"/>
        </w:numPr>
        <w:snapToGrid w:val="0"/>
        <w:rPr>
          <w:rFonts w:eastAsia="Batang"/>
          <w:bCs/>
          <w:lang w:val="en-GB"/>
        </w:rPr>
      </w:pPr>
      <w:r w:rsidRPr="00D3442A">
        <w:rPr>
          <w:rFonts w:eastAsia="Batang"/>
          <w:bCs/>
          <w:lang w:val="en-GB"/>
        </w:rPr>
        <w:t>FFS: impact on UE capability</w:t>
      </w:r>
    </w:p>
    <w:p w14:paraId="72C502F9" w14:textId="77777777" w:rsidR="00D24737" w:rsidRPr="00D3442A" w:rsidRDefault="00D24737" w:rsidP="00D24737">
      <w:pPr>
        <w:numPr>
          <w:ilvl w:val="0"/>
          <w:numId w:val="41"/>
        </w:numPr>
        <w:snapToGrid w:val="0"/>
        <w:rPr>
          <w:rFonts w:ascii="Times" w:eastAsia="Batang" w:hAnsi="Times"/>
          <w:bCs/>
          <w:lang w:val="en-GB"/>
        </w:rPr>
      </w:pPr>
      <w:r w:rsidRPr="00D3442A">
        <w:rPr>
          <w:rFonts w:eastAsia="Batang"/>
          <w:bCs/>
          <w:lang w:val="en-GB"/>
        </w:rPr>
        <w:t>Note: the target coverage enhancement to bridge the gap with respect to single Msg4 transmission is 2.8 dB</w:t>
      </w:r>
    </w:p>
    <w:p w14:paraId="0B0FF72E" w14:textId="77777777" w:rsidR="00D24737" w:rsidRPr="00D3442A" w:rsidRDefault="00D24737" w:rsidP="00D24737">
      <w:pPr>
        <w:numPr>
          <w:ilvl w:val="0"/>
          <w:numId w:val="41"/>
        </w:numPr>
        <w:suppressAutoHyphens/>
        <w:snapToGrid w:val="0"/>
        <w:rPr>
          <w:rFonts w:ascii="Times" w:eastAsia="Batang" w:hAnsi="Times"/>
          <w:szCs w:val="20"/>
          <w:lang w:val="en-GB" w:eastAsia="x-none"/>
        </w:rPr>
      </w:pPr>
      <w:r w:rsidRPr="00D3442A">
        <w:rPr>
          <w:rFonts w:ascii="Times" w:eastAsia="Batang" w:hAnsi="Times"/>
          <w:szCs w:val="20"/>
          <w:lang w:val="en-GB" w:eastAsia="x-none"/>
        </w:rPr>
        <w:t>Focus on coverage enhancement for set 1-3 with a target CNR of -8 dB for NR NTN DL coverage enhancements at link level.</w:t>
      </w:r>
    </w:p>
    <w:p w14:paraId="7E8A68C3" w14:textId="77777777" w:rsidR="00D24737" w:rsidRPr="00D3442A" w:rsidRDefault="00D24737" w:rsidP="00D24737">
      <w:pPr>
        <w:snapToGrid w:val="0"/>
        <w:rPr>
          <w:rFonts w:ascii="Times" w:eastAsia="Batang" w:hAnsi="Times" w:cs="Times"/>
          <w:szCs w:val="20"/>
          <w:lang w:val="en-GB" w:eastAsia="x-none"/>
        </w:rPr>
      </w:pPr>
    </w:p>
    <w:p w14:paraId="1EE204DE" w14:textId="77777777" w:rsidR="00D24737" w:rsidRPr="00D3442A" w:rsidRDefault="00D24737" w:rsidP="00D24737">
      <w:pPr>
        <w:snapToGrid w:val="0"/>
        <w:rPr>
          <w:rFonts w:ascii="Times" w:eastAsia="Batang" w:hAnsi="Times" w:cs="Times"/>
          <w:b/>
          <w:bCs/>
          <w:szCs w:val="20"/>
          <w:lang w:val="en-GB" w:eastAsia="x-none"/>
        </w:rPr>
      </w:pPr>
      <w:r w:rsidRPr="00D3442A">
        <w:rPr>
          <w:rFonts w:ascii="Times" w:eastAsia="Batang" w:hAnsi="Times" w:cs="Times"/>
          <w:b/>
          <w:bCs/>
          <w:szCs w:val="20"/>
          <w:lang w:val="en-GB" w:eastAsia="x-none"/>
        </w:rPr>
        <w:t>Observation</w:t>
      </w:r>
    </w:p>
    <w:p w14:paraId="5FE16E38" w14:textId="77777777" w:rsidR="00D24737" w:rsidRPr="00D3442A" w:rsidRDefault="00D24737" w:rsidP="00D24737">
      <w:pPr>
        <w:snapToGrid w:val="0"/>
        <w:rPr>
          <w:rFonts w:ascii="Times" w:eastAsia="Batang" w:hAnsi="Times" w:cs="Times"/>
          <w:szCs w:val="20"/>
          <w:lang w:val="en-GB" w:eastAsia="x-none"/>
        </w:rPr>
      </w:pPr>
      <w:r w:rsidRPr="00D3442A">
        <w:rPr>
          <w:rFonts w:ascii="Times" w:eastAsia="Batang" w:hAnsi="Times" w:cs="Times"/>
          <w:szCs w:val="20"/>
          <w:lang w:val="en-GB" w:eastAsia="x-none"/>
        </w:rPr>
        <w:t>Backward compatibility for legacy UEs (</w:t>
      </w:r>
      <w:proofErr w:type="gramStart"/>
      <w:r w:rsidRPr="00D3442A">
        <w:rPr>
          <w:rFonts w:ascii="Times" w:eastAsia="Batang" w:hAnsi="Times" w:cs="Times"/>
          <w:szCs w:val="20"/>
          <w:lang w:val="en-GB" w:eastAsia="x-none"/>
        </w:rPr>
        <w:t>i.e.</w:t>
      </w:r>
      <w:proofErr w:type="gramEnd"/>
      <w:r w:rsidRPr="00D3442A">
        <w:rPr>
          <w:rFonts w:ascii="Times" w:eastAsia="Batang" w:hAnsi="Times" w:cs="Times"/>
          <w:szCs w:val="20"/>
          <w:lang w:val="en-GB" w:eastAsia="x-none"/>
        </w:rPr>
        <w:t xml:space="preserve"> Rel-17 and Rel-18 UEs) assuming a default SSB periodicity of 20ms is not guaranteed when SS/PBCH blocks periodicity is larger than 20ms within the cell used for initial frequency scan.</w:t>
      </w:r>
    </w:p>
    <w:p w14:paraId="664E55AC" w14:textId="77777777" w:rsidR="00D24737" w:rsidRPr="00D3442A" w:rsidRDefault="00D24737" w:rsidP="00D24737">
      <w:pPr>
        <w:snapToGrid w:val="0"/>
        <w:rPr>
          <w:rFonts w:ascii="Times" w:eastAsia="Batang" w:hAnsi="Times" w:cs="Times"/>
          <w:szCs w:val="20"/>
          <w:lang w:val="en-GB" w:eastAsia="x-none"/>
        </w:rPr>
      </w:pPr>
      <w:r w:rsidRPr="00D3442A">
        <w:rPr>
          <w:rFonts w:ascii="Times" w:eastAsia="Batang" w:hAnsi="Times" w:cs="Times"/>
          <w:szCs w:val="20"/>
          <w:lang w:val="en-GB" w:eastAsia="x-none"/>
        </w:rPr>
        <w:t>Legacy UEs (</w:t>
      </w:r>
      <w:proofErr w:type="gramStart"/>
      <w:r w:rsidRPr="00D3442A">
        <w:rPr>
          <w:rFonts w:ascii="Times" w:eastAsia="Batang" w:hAnsi="Times" w:cs="Times"/>
          <w:szCs w:val="20"/>
          <w:lang w:val="en-GB" w:eastAsia="x-none"/>
        </w:rPr>
        <w:t>i.e.</w:t>
      </w:r>
      <w:proofErr w:type="gramEnd"/>
      <w:r w:rsidRPr="00D3442A">
        <w:rPr>
          <w:rFonts w:ascii="Times" w:eastAsia="Batang" w:hAnsi="Times" w:cs="Times"/>
          <w:szCs w:val="20"/>
          <w:lang w:val="en-GB" w:eastAsia="x-none"/>
        </w:rPr>
        <w:t xml:space="preserve"> Rel-17 and Rel-18 UEs) are not expected to be able to camp on a cell with SS/PBCH blocks periodicity larger than 160 ms.</w:t>
      </w:r>
    </w:p>
    <w:p w14:paraId="6639A6EF" w14:textId="77777777" w:rsidR="00D24737" w:rsidRPr="00D3442A" w:rsidRDefault="00D24737" w:rsidP="00D24737">
      <w:pPr>
        <w:snapToGrid w:val="0"/>
        <w:rPr>
          <w:rFonts w:ascii="Times" w:eastAsia="Batang" w:hAnsi="Times" w:cs="Times"/>
          <w:szCs w:val="20"/>
          <w:lang w:val="en-GB" w:eastAsia="x-none"/>
        </w:rPr>
      </w:pPr>
    </w:p>
    <w:p w14:paraId="4CC61DE7" w14:textId="77777777" w:rsidR="00D24737" w:rsidRPr="00D3442A" w:rsidRDefault="00D24737" w:rsidP="00D24737">
      <w:pPr>
        <w:snapToGrid w:val="0"/>
        <w:rPr>
          <w:rFonts w:ascii="Times" w:eastAsia="Batang" w:hAnsi="Times" w:cs="Times"/>
          <w:b/>
          <w:szCs w:val="20"/>
          <w:lang w:val="en-GB"/>
        </w:rPr>
      </w:pPr>
      <w:r w:rsidRPr="00D3442A">
        <w:rPr>
          <w:rFonts w:ascii="Times" w:eastAsia="Batang" w:hAnsi="Times" w:cs="Times"/>
          <w:b/>
          <w:szCs w:val="20"/>
          <w:highlight w:val="green"/>
          <w:lang w:val="en-GB"/>
        </w:rPr>
        <w:t>Agreement</w:t>
      </w:r>
    </w:p>
    <w:p w14:paraId="67760327" w14:textId="77777777" w:rsidR="00D24737" w:rsidRPr="00D3442A" w:rsidRDefault="00D24737" w:rsidP="00D24737">
      <w:pPr>
        <w:snapToGrid w:val="0"/>
        <w:rPr>
          <w:rFonts w:ascii="Times" w:eastAsia="Batang" w:hAnsi="Times" w:cs="Times"/>
          <w:szCs w:val="20"/>
          <w:lang w:val="en-GB"/>
        </w:rPr>
      </w:pPr>
      <w:r w:rsidRPr="00D3442A">
        <w:rPr>
          <w:rFonts w:ascii="Times" w:eastAsia="Batang" w:hAnsi="Times" w:cs="Times"/>
          <w:szCs w:val="20"/>
          <w:lang w:val="en-GB"/>
        </w:rPr>
        <w:t>For link level enhancement of PDSCH with SIB1:</w:t>
      </w:r>
    </w:p>
    <w:p w14:paraId="3563E003" w14:textId="77777777" w:rsidR="00D24737" w:rsidRPr="00D3442A" w:rsidRDefault="00D24737" w:rsidP="00D24737">
      <w:pPr>
        <w:numPr>
          <w:ilvl w:val="0"/>
          <w:numId w:val="42"/>
        </w:numPr>
        <w:suppressAutoHyphens/>
        <w:snapToGrid w:val="0"/>
        <w:rPr>
          <w:rFonts w:ascii="Times" w:eastAsia="Batang" w:hAnsi="Times" w:cs="Times"/>
          <w:szCs w:val="20"/>
          <w:lang w:val="en-GB"/>
        </w:rPr>
      </w:pPr>
      <w:r w:rsidRPr="00D3442A">
        <w:rPr>
          <w:rFonts w:ascii="Times" w:eastAsia="Batang" w:hAnsi="Times" w:cs="Times"/>
          <w:szCs w:val="20"/>
          <w:lang w:val="en-GB"/>
        </w:rPr>
        <w:t>Support PDSCH repetitions within 20 ms duration</w:t>
      </w:r>
    </w:p>
    <w:p w14:paraId="53959BB2" w14:textId="77777777" w:rsidR="00D24737" w:rsidRPr="00D3442A" w:rsidRDefault="00D24737" w:rsidP="00D24737">
      <w:pPr>
        <w:numPr>
          <w:ilvl w:val="1"/>
          <w:numId w:val="42"/>
        </w:numPr>
        <w:suppressAutoHyphens/>
        <w:snapToGrid w:val="0"/>
        <w:rPr>
          <w:rFonts w:ascii="Times" w:eastAsia="Batang" w:hAnsi="Times" w:cs="Times"/>
          <w:szCs w:val="20"/>
          <w:lang w:val="en-GB"/>
        </w:rPr>
      </w:pPr>
      <w:r w:rsidRPr="00D3442A">
        <w:rPr>
          <w:rFonts w:ascii="Times" w:eastAsia="Batang" w:hAnsi="Times" w:cs="Times"/>
          <w:szCs w:val="20"/>
          <w:lang w:val="en-GB"/>
        </w:rPr>
        <w:t>The number of repetitions is fixed to 2</w:t>
      </w:r>
      <w:r w:rsidRPr="00D3442A">
        <w:rPr>
          <w:rFonts w:ascii="Times" w:eastAsia="Batang" w:hAnsi="Times" w:cs="Times"/>
          <w:color w:val="FF0000"/>
          <w:szCs w:val="20"/>
          <w:lang w:val="en-GB"/>
        </w:rPr>
        <w:t xml:space="preserve"> </w:t>
      </w:r>
      <w:r w:rsidRPr="00D3442A">
        <w:rPr>
          <w:rFonts w:ascii="Times" w:eastAsia="Batang" w:hAnsi="Times" w:cs="Times"/>
          <w:szCs w:val="20"/>
          <w:lang w:val="en-GB"/>
        </w:rPr>
        <w:t xml:space="preserve">repetitions </w:t>
      </w:r>
    </w:p>
    <w:p w14:paraId="2D82D5E1" w14:textId="77777777" w:rsidR="00D24737" w:rsidRPr="00D3442A" w:rsidRDefault="00D24737" w:rsidP="00D24737">
      <w:pPr>
        <w:numPr>
          <w:ilvl w:val="1"/>
          <w:numId w:val="42"/>
        </w:numPr>
        <w:suppressAutoHyphens/>
        <w:snapToGrid w:val="0"/>
        <w:rPr>
          <w:rFonts w:ascii="Times" w:eastAsia="Batang" w:hAnsi="Times" w:cs="Times"/>
          <w:szCs w:val="20"/>
          <w:lang w:val="en-GB"/>
        </w:rPr>
      </w:pPr>
      <w:r w:rsidRPr="00D3442A">
        <w:rPr>
          <w:rFonts w:ascii="Times" w:eastAsia="Batang" w:hAnsi="Times" w:cs="Times"/>
          <w:szCs w:val="20"/>
          <w:lang w:val="en-GB"/>
        </w:rPr>
        <w:t>Further discuss the specification impact for at least the following:</w:t>
      </w:r>
    </w:p>
    <w:p w14:paraId="0F53E6E4" w14:textId="77777777" w:rsidR="00D24737" w:rsidRPr="00D3442A" w:rsidRDefault="00D24737" w:rsidP="00D24737">
      <w:pPr>
        <w:numPr>
          <w:ilvl w:val="2"/>
          <w:numId w:val="42"/>
        </w:numPr>
        <w:suppressAutoHyphens/>
        <w:snapToGrid w:val="0"/>
        <w:rPr>
          <w:rFonts w:ascii="Times" w:eastAsia="Batang" w:hAnsi="Times" w:cs="Times"/>
          <w:szCs w:val="20"/>
          <w:lang w:val="en-GB"/>
        </w:rPr>
      </w:pPr>
      <w:r w:rsidRPr="00D3442A">
        <w:rPr>
          <w:rFonts w:ascii="Times" w:eastAsia="Batang" w:hAnsi="Times" w:cs="Times"/>
          <w:szCs w:val="20"/>
          <w:lang w:val="en-GB"/>
        </w:rPr>
        <w:t>Procedure and signaling (enabling repetitions, associated time resource determination, etc.)</w:t>
      </w:r>
    </w:p>
    <w:p w14:paraId="20CD7D9D" w14:textId="77777777" w:rsidR="00D24737" w:rsidRPr="00D3442A" w:rsidRDefault="00D24737" w:rsidP="00D24737">
      <w:pPr>
        <w:numPr>
          <w:ilvl w:val="0"/>
          <w:numId w:val="42"/>
        </w:numPr>
        <w:suppressAutoHyphens/>
        <w:snapToGrid w:val="0"/>
        <w:rPr>
          <w:rFonts w:ascii="Times" w:eastAsia="Batang" w:hAnsi="Times" w:cs="Times"/>
          <w:szCs w:val="20"/>
          <w:lang w:val="en-GB"/>
        </w:rPr>
      </w:pPr>
      <w:r w:rsidRPr="00D3442A">
        <w:rPr>
          <w:rFonts w:ascii="Times" w:eastAsia="Batang" w:hAnsi="Times" w:cs="Times"/>
          <w:szCs w:val="20"/>
          <w:lang w:val="en-GB"/>
        </w:rPr>
        <w:t>Note 1: without the above PDSCH repetitions, the coverage gap is 2.2 dB to 4.6 dB depending on SIB1 size.</w:t>
      </w:r>
    </w:p>
    <w:p w14:paraId="0658C023" w14:textId="77777777" w:rsidR="00D24737" w:rsidRPr="00D3442A" w:rsidRDefault="00D24737" w:rsidP="00D24737">
      <w:pPr>
        <w:numPr>
          <w:ilvl w:val="0"/>
          <w:numId w:val="42"/>
        </w:numPr>
        <w:suppressAutoHyphens/>
        <w:snapToGrid w:val="0"/>
        <w:rPr>
          <w:rFonts w:ascii="Times" w:eastAsia="Batang" w:hAnsi="Times" w:cs="Times"/>
          <w:szCs w:val="20"/>
          <w:lang w:val="en-GB"/>
        </w:rPr>
      </w:pPr>
      <w:r w:rsidRPr="00D3442A">
        <w:rPr>
          <w:rFonts w:ascii="Times" w:eastAsia="Batang" w:hAnsi="Times" w:cs="Times"/>
          <w:szCs w:val="20"/>
          <w:lang w:val="en-GB"/>
        </w:rPr>
        <w:t>Note 2: Focus on coverage enhancement for set 1-3 with a target CNR of -8 dB for NR NTN DL coverage enhancements at link level.</w:t>
      </w:r>
    </w:p>
    <w:p w14:paraId="15CFB8DD" w14:textId="77777777" w:rsidR="00D24737" w:rsidRPr="00D3442A" w:rsidRDefault="00D24737" w:rsidP="00D24737">
      <w:pPr>
        <w:numPr>
          <w:ilvl w:val="0"/>
          <w:numId w:val="42"/>
        </w:numPr>
        <w:suppressAutoHyphens/>
        <w:snapToGrid w:val="0"/>
        <w:rPr>
          <w:rFonts w:ascii="Times" w:eastAsia="Batang" w:hAnsi="Times" w:cs="Times"/>
          <w:szCs w:val="20"/>
          <w:lang w:val="en-GB"/>
        </w:rPr>
      </w:pPr>
      <w:r w:rsidRPr="00D3442A">
        <w:rPr>
          <w:rFonts w:ascii="Times" w:eastAsia="Batang" w:hAnsi="Times" w:cs="Times"/>
          <w:szCs w:val="20"/>
          <w:lang w:val="en-GB"/>
        </w:rPr>
        <w:lastRenderedPageBreak/>
        <w:t>Note 3: the above is not related to multiple SIB1 transmissions across 20 ms periodicities of SSB, which may not be available when the SSB periodicity is 160 ms or larger (if supported) depending on the SSB and CORESET multiplexing pattern.</w:t>
      </w:r>
    </w:p>
    <w:p w14:paraId="0A7F729E" w14:textId="77777777" w:rsidR="00D24737" w:rsidRPr="00D3442A" w:rsidRDefault="00D24737" w:rsidP="00D24737">
      <w:pPr>
        <w:snapToGrid w:val="0"/>
        <w:rPr>
          <w:rFonts w:ascii="Times" w:eastAsia="Batang" w:hAnsi="Times" w:cs="Times"/>
          <w:szCs w:val="20"/>
          <w:lang w:val="en-GB"/>
        </w:rPr>
      </w:pPr>
    </w:p>
    <w:p w14:paraId="565CE09A" w14:textId="77777777" w:rsidR="00D24737" w:rsidRPr="00D3442A" w:rsidRDefault="00D24737" w:rsidP="00D24737">
      <w:pPr>
        <w:snapToGrid w:val="0"/>
        <w:rPr>
          <w:rFonts w:ascii="Times" w:eastAsia="Batang" w:hAnsi="Times" w:cs="Times"/>
          <w:b/>
          <w:szCs w:val="20"/>
          <w:lang w:val="en-GB"/>
        </w:rPr>
      </w:pPr>
      <w:r w:rsidRPr="00D3442A">
        <w:rPr>
          <w:rFonts w:ascii="Times" w:eastAsia="Batang" w:hAnsi="Times" w:cs="Times"/>
          <w:b/>
          <w:szCs w:val="20"/>
          <w:highlight w:val="green"/>
          <w:lang w:val="en-GB"/>
        </w:rPr>
        <w:t>Agreement</w:t>
      </w:r>
    </w:p>
    <w:p w14:paraId="44215F8B" w14:textId="77777777" w:rsidR="00D24737" w:rsidRPr="00D3442A" w:rsidRDefault="00D24737" w:rsidP="00D24737">
      <w:pPr>
        <w:snapToGrid w:val="0"/>
        <w:rPr>
          <w:rFonts w:ascii="Times" w:eastAsia="Batang" w:hAnsi="Times" w:cs="Times"/>
          <w:bCs/>
          <w:szCs w:val="20"/>
          <w:lang w:val="en-GB"/>
        </w:rPr>
      </w:pPr>
      <w:r w:rsidRPr="00D3442A">
        <w:rPr>
          <w:rFonts w:ascii="Times" w:eastAsia="Batang" w:hAnsi="Times" w:cs="Times"/>
          <w:bCs/>
          <w:szCs w:val="20"/>
          <w:lang w:val="en-GB"/>
        </w:rPr>
        <w:t>For PDCCH CSS (except Type-3) link level enhancements, support only PDCCH repetition for NTN.</w:t>
      </w:r>
    </w:p>
    <w:p w14:paraId="4F5B2B0A" w14:textId="77777777" w:rsidR="00D24737" w:rsidRPr="00D3442A" w:rsidRDefault="00D24737" w:rsidP="00D24737">
      <w:pPr>
        <w:numPr>
          <w:ilvl w:val="0"/>
          <w:numId w:val="43"/>
        </w:numPr>
        <w:snapToGrid w:val="0"/>
        <w:rPr>
          <w:rFonts w:ascii="Times" w:eastAsia="Batang" w:hAnsi="Times" w:cs="Times"/>
          <w:bCs/>
          <w:szCs w:val="20"/>
          <w:lang w:val="en-GB"/>
        </w:rPr>
      </w:pPr>
      <w:r w:rsidRPr="00D3442A">
        <w:rPr>
          <w:rFonts w:ascii="Times" w:eastAsia="Batang" w:hAnsi="Times" w:cs="Times"/>
          <w:bCs/>
          <w:szCs w:val="20"/>
          <w:lang w:val="en-GB"/>
        </w:rPr>
        <w:t>FFS: intra-slot and/or inter-slot</w:t>
      </w:r>
    </w:p>
    <w:p w14:paraId="4C529393" w14:textId="77777777" w:rsidR="00D24737" w:rsidRPr="00D24737" w:rsidRDefault="00D24737" w:rsidP="00C668E2">
      <w:pPr>
        <w:pStyle w:val="a0"/>
        <w:rPr>
          <w:rFonts w:eastAsiaTheme="minorEastAsia"/>
          <w:lang w:val="en-GB" w:eastAsia="zh-CN"/>
        </w:rPr>
      </w:pPr>
    </w:p>
    <w:sectPr w:rsidR="00D24737" w:rsidRPr="00D24737">
      <w:headerReference w:type="default" r:id="rId1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BBF8CC" w14:textId="77777777" w:rsidR="004D2C44" w:rsidRDefault="004D2C44">
      <w:r>
        <w:separator/>
      </w:r>
    </w:p>
  </w:endnote>
  <w:endnote w:type="continuationSeparator" w:id="0">
    <w:p w14:paraId="5B9E28EF" w14:textId="77777777" w:rsidR="004D2C44" w:rsidRDefault="004D2C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Police système">
    <w:altName w:val="Times New Roman"/>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楷体">
    <w:panose1 w:val="02010609060101010101"/>
    <w:charset w:val="86"/>
    <w:family w:val="modern"/>
    <w:pitch w:val="fixed"/>
    <w:sig w:usb0="800002BF" w:usb1="38CF7CFA" w:usb2="00000016" w:usb3="00000000" w:csb0="00040001" w:csb1="00000000"/>
  </w:font>
  <w:font w:name="Times New Roman,Italic">
    <w:altName w:val="等线"/>
    <w:panose1 w:val="00000000000000000000"/>
    <w:charset w:val="86"/>
    <w:family w:val="auto"/>
    <w:notTrueType/>
    <w:pitch w:val="default"/>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FB8F01" w14:textId="77777777" w:rsidR="004D2C44" w:rsidRDefault="004D2C44">
      <w:r>
        <w:separator/>
      </w:r>
    </w:p>
  </w:footnote>
  <w:footnote w:type="continuationSeparator" w:id="0">
    <w:p w14:paraId="129EBB29" w14:textId="77777777" w:rsidR="004D2C44" w:rsidRDefault="004D2C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9EE1A7" w14:textId="77777777" w:rsidR="005243D0" w:rsidRDefault="005243D0">
    <w:pPr>
      <w:pStyle w:val="ad"/>
      <w:ind w:right="400"/>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461FADE"/>
    <w:multiLevelType w:val="multilevel"/>
    <w:tmpl w:val="8461FADE"/>
    <w:lvl w:ilvl="0">
      <w:start w:val="1"/>
      <w:numFmt w:val="bullet"/>
      <w:lvlText w:val="-"/>
      <w:lvlJc w:val="left"/>
      <w:pPr>
        <w:tabs>
          <w:tab w:val="left" w:pos="0"/>
        </w:tabs>
        <w:ind w:left="360" w:hanging="360"/>
      </w:pPr>
      <w:rPr>
        <w:rFonts w:ascii="Police système" w:hAnsi="Police système" w:cs="Police système"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1" w15:restartNumberingAfterBreak="0">
    <w:nsid w:val="EEC575C6"/>
    <w:multiLevelType w:val="singleLevel"/>
    <w:tmpl w:val="EEC575C6"/>
    <w:lvl w:ilvl="0">
      <w:start w:val="1"/>
      <w:numFmt w:val="decimal"/>
      <w:lvlText w:val="%1&gt;"/>
      <w:lvlJc w:val="left"/>
    </w:lvl>
  </w:abstractNum>
  <w:abstractNum w:abstractNumId="2" w15:restartNumberingAfterBreak="0">
    <w:nsid w:val="FFFFFFFE"/>
    <w:multiLevelType w:val="singleLevel"/>
    <w:tmpl w:val="FFFFFFFE"/>
    <w:lvl w:ilvl="0">
      <w:numFmt w:val="decimal"/>
      <w:pStyle w:val="textintend1"/>
      <w:lvlText w:val="*"/>
      <w:lvlJc w:val="left"/>
    </w:lvl>
  </w:abstractNum>
  <w:abstractNum w:abstractNumId="3" w15:restartNumberingAfterBreak="0">
    <w:nsid w:val="07184297"/>
    <w:multiLevelType w:val="hybridMultilevel"/>
    <w:tmpl w:val="A0240AC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6" w15:restartNumberingAfterBreak="0">
    <w:nsid w:val="11C30EB8"/>
    <w:multiLevelType w:val="hybridMultilevel"/>
    <w:tmpl w:val="AE5443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930321"/>
    <w:multiLevelType w:val="hybridMultilevel"/>
    <w:tmpl w:val="60F2820A"/>
    <w:lvl w:ilvl="0" w:tplc="FD60143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5186320"/>
    <w:multiLevelType w:val="multilevel"/>
    <w:tmpl w:val="151863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55F2530"/>
    <w:multiLevelType w:val="multilevel"/>
    <w:tmpl w:val="155F25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5B61A15"/>
    <w:multiLevelType w:val="hybridMultilevel"/>
    <w:tmpl w:val="A7283CCA"/>
    <w:lvl w:ilvl="0" w:tplc="08090001">
      <w:start w:val="1"/>
      <w:numFmt w:val="bullet"/>
      <w:lvlText w:val=""/>
      <w:lvlJc w:val="left"/>
      <w:pPr>
        <w:ind w:left="760" w:hanging="360"/>
      </w:pPr>
      <w:rPr>
        <w:rFonts w:ascii="Symbol" w:hAnsi="Symbol" w:hint="default"/>
      </w:rPr>
    </w:lvl>
    <w:lvl w:ilvl="1" w:tplc="08090003">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11" w15:restartNumberingAfterBreak="0">
    <w:nsid w:val="166A0A61"/>
    <w:multiLevelType w:val="hybridMultilevel"/>
    <w:tmpl w:val="A026711A"/>
    <w:lvl w:ilvl="0" w:tplc="81F61EC2">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A9165A2"/>
    <w:multiLevelType w:val="multilevel"/>
    <w:tmpl w:val="8D66133E"/>
    <w:lvl w:ilvl="0">
      <w:start w:val="5"/>
      <w:numFmt w:val="bullet"/>
      <w:lvlText w:val="-"/>
      <w:lvlJc w:val="left"/>
      <w:pPr>
        <w:tabs>
          <w:tab w:val="num" w:pos="0"/>
        </w:tabs>
        <w:ind w:left="846" w:hanging="42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 w15:restartNumberingAfterBreak="0">
    <w:nsid w:val="212D6686"/>
    <w:multiLevelType w:val="multilevel"/>
    <w:tmpl w:val="FF3C5C5E"/>
    <w:lvl w:ilvl="0">
      <w:start w:val="5"/>
      <w:numFmt w:val="bullet"/>
      <w:lvlText w:val="-"/>
      <w:lvlJc w:val="left"/>
      <w:pPr>
        <w:tabs>
          <w:tab w:val="num" w:pos="0"/>
        </w:tabs>
        <w:ind w:left="846" w:hanging="420"/>
      </w:pPr>
      <w:rPr>
        <w:rFonts w:ascii="Times New Roman" w:hAnsi="Times New Roman" w:cs="Times New Roman" w:hint="default"/>
      </w:rPr>
    </w:lvl>
    <w:lvl w:ilvl="1">
      <w:start w:val="5"/>
      <w:numFmt w:val="bullet"/>
      <w:lvlText w:val="-"/>
      <w:lvlJc w:val="left"/>
      <w:pPr>
        <w:tabs>
          <w:tab w:val="num" w:pos="0"/>
        </w:tabs>
        <w:ind w:left="1266" w:hanging="420"/>
      </w:pPr>
      <w:rPr>
        <w:rFonts w:ascii="Times New Roman" w:hAnsi="Times New Roman" w:cs="Times New Roman" w:hint="default"/>
      </w:rPr>
    </w:lvl>
    <w:lvl w:ilvl="2">
      <w:start w:val="3"/>
      <w:numFmt w:val="bullet"/>
      <w:lvlText w:val="-"/>
      <w:lvlJc w:val="left"/>
      <w:pPr>
        <w:tabs>
          <w:tab w:val="num" w:pos="0"/>
        </w:tabs>
        <w:ind w:left="1686" w:hanging="420"/>
      </w:pPr>
      <w:rPr>
        <w:rFonts w:ascii="Times New Roman" w:hAnsi="Times New Roman" w:cs="Times New Roman" w:hint="default"/>
      </w:rPr>
    </w:lvl>
    <w:lvl w:ilvl="3">
      <w:start w:val="3"/>
      <w:numFmt w:val="bullet"/>
      <w:lvlText w:val="-"/>
      <w:lvlJc w:val="left"/>
      <w:pPr>
        <w:tabs>
          <w:tab w:val="num" w:pos="0"/>
        </w:tabs>
        <w:ind w:left="2106" w:hanging="420"/>
      </w:pPr>
      <w:rPr>
        <w:rFonts w:ascii="Times New Roman" w:hAnsi="Times New Roman" w:cs="Times New Roman" w:hint="default"/>
      </w:rPr>
    </w:lvl>
    <w:lvl w:ilvl="4">
      <w:start w:val="1"/>
      <w:numFmt w:val="bullet"/>
      <w:lvlText w:val=""/>
      <w:lvlJc w:val="left"/>
      <w:pPr>
        <w:tabs>
          <w:tab w:val="num" w:pos="0"/>
        </w:tabs>
        <w:ind w:left="2526" w:hanging="420"/>
      </w:pPr>
      <w:rPr>
        <w:rFonts w:ascii="Wingdings" w:hAnsi="Wingdings" w:cs="Wingdings" w:hint="default"/>
      </w:rPr>
    </w:lvl>
    <w:lvl w:ilvl="5">
      <w:start w:val="1"/>
      <w:numFmt w:val="bullet"/>
      <w:lvlText w:val=""/>
      <w:lvlJc w:val="left"/>
      <w:pPr>
        <w:tabs>
          <w:tab w:val="num" w:pos="0"/>
        </w:tabs>
        <w:ind w:left="2946" w:hanging="420"/>
      </w:pPr>
      <w:rPr>
        <w:rFonts w:ascii="Wingdings" w:hAnsi="Wingdings" w:cs="Wingdings" w:hint="default"/>
      </w:rPr>
    </w:lvl>
    <w:lvl w:ilvl="6">
      <w:start w:val="1"/>
      <w:numFmt w:val="bullet"/>
      <w:lvlText w:val=""/>
      <w:lvlJc w:val="left"/>
      <w:pPr>
        <w:tabs>
          <w:tab w:val="num" w:pos="0"/>
        </w:tabs>
        <w:ind w:left="3366" w:hanging="420"/>
      </w:pPr>
      <w:rPr>
        <w:rFonts w:ascii="Wingdings" w:hAnsi="Wingdings" w:cs="Wingdings" w:hint="default"/>
      </w:rPr>
    </w:lvl>
    <w:lvl w:ilvl="7">
      <w:start w:val="1"/>
      <w:numFmt w:val="bullet"/>
      <w:lvlText w:val=""/>
      <w:lvlJc w:val="left"/>
      <w:pPr>
        <w:tabs>
          <w:tab w:val="num" w:pos="0"/>
        </w:tabs>
        <w:ind w:left="3786" w:hanging="420"/>
      </w:pPr>
      <w:rPr>
        <w:rFonts w:ascii="Wingdings" w:hAnsi="Wingdings" w:cs="Wingdings" w:hint="default"/>
      </w:rPr>
    </w:lvl>
    <w:lvl w:ilvl="8">
      <w:start w:val="1"/>
      <w:numFmt w:val="bullet"/>
      <w:lvlText w:val=""/>
      <w:lvlJc w:val="left"/>
      <w:pPr>
        <w:tabs>
          <w:tab w:val="num" w:pos="0"/>
        </w:tabs>
        <w:ind w:left="4206" w:hanging="420"/>
      </w:pPr>
      <w:rPr>
        <w:rFonts w:ascii="Wingdings" w:hAnsi="Wingdings" w:cs="Wingdings" w:hint="default"/>
      </w:rPr>
    </w:lvl>
  </w:abstractNum>
  <w:abstractNum w:abstractNumId="14" w15:restartNumberingAfterBreak="0">
    <w:nsid w:val="21305F52"/>
    <w:multiLevelType w:val="hybridMultilevel"/>
    <w:tmpl w:val="1208FB7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9E3E3BB6">
      <w:numFmt w:val="bullet"/>
      <w:lvlText w:val="•"/>
      <w:lvlJc w:val="left"/>
      <w:pPr>
        <w:ind w:left="2604" w:hanging="804"/>
      </w:pPr>
      <w:rPr>
        <w:rFonts w:ascii="Times" w:eastAsia="Batang" w:hAnsi="Times" w:cs="Time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2A24647C"/>
    <w:multiLevelType w:val="hybridMultilevel"/>
    <w:tmpl w:val="F2484E9C"/>
    <w:lvl w:ilvl="0" w:tplc="A2E2364E">
      <w:numFmt w:val="bullet"/>
      <w:lvlText w:val="-"/>
      <w:lvlJc w:val="left"/>
      <w:pPr>
        <w:ind w:left="720" w:hanging="360"/>
      </w:pPr>
      <w:rPr>
        <w:rFonts w:ascii="Arial" w:eastAsia="Times New Roman" w:hAnsi="Arial" w:cs="Arial" w:hint="default"/>
      </w:rPr>
    </w:lvl>
    <w:lvl w:ilvl="1" w:tplc="15441E3C">
      <w:numFmt w:val="bullet"/>
      <w:lvlText w:val="•"/>
      <w:lvlJc w:val="left"/>
      <w:pPr>
        <w:ind w:left="1875" w:hanging="795"/>
      </w:pPr>
      <w:rPr>
        <w:rFonts w:ascii="Times" w:eastAsia="Batang" w:hAnsi="Times"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B662C82"/>
    <w:multiLevelType w:val="hybridMultilevel"/>
    <w:tmpl w:val="899810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336A2BA5"/>
    <w:multiLevelType w:val="hybridMultilevel"/>
    <w:tmpl w:val="375060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88872B9"/>
    <w:multiLevelType w:val="hybridMultilevel"/>
    <w:tmpl w:val="D3EA3B9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3958279B"/>
    <w:multiLevelType w:val="multilevel"/>
    <w:tmpl w:val="395827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15:restartNumberingAfterBreak="0">
    <w:nsid w:val="41690C2E"/>
    <w:multiLevelType w:val="multilevel"/>
    <w:tmpl w:val="41690C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A514880"/>
    <w:multiLevelType w:val="hybridMultilevel"/>
    <w:tmpl w:val="4E68644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D142A75"/>
    <w:multiLevelType w:val="hybridMultilevel"/>
    <w:tmpl w:val="0CAA1C8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DA1543A"/>
    <w:multiLevelType w:val="hybridMultilevel"/>
    <w:tmpl w:val="0F582310"/>
    <w:lvl w:ilvl="0" w:tplc="B5A8667A">
      <w:numFmt w:val="bullet"/>
      <w:lvlText w:val="-"/>
      <w:lvlJc w:val="left"/>
      <w:pPr>
        <w:ind w:left="2059" w:hanging="420"/>
      </w:pPr>
      <w:rPr>
        <w:rFonts w:ascii="Times" w:eastAsia="Batang" w:hAnsi="Times" w:cs="Times" w:hint="default"/>
      </w:rPr>
    </w:lvl>
    <w:lvl w:ilvl="1" w:tplc="04090003" w:tentative="1">
      <w:start w:val="1"/>
      <w:numFmt w:val="bullet"/>
      <w:lvlText w:val=""/>
      <w:lvlJc w:val="left"/>
      <w:pPr>
        <w:ind w:left="2479" w:hanging="420"/>
      </w:pPr>
      <w:rPr>
        <w:rFonts w:ascii="Wingdings" w:hAnsi="Wingdings" w:hint="default"/>
      </w:rPr>
    </w:lvl>
    <w:lvl w:ilvl="2" w:tplc="04090005" w:tentative="1">
      <w:start w:val="1"/>
      <w:numFmt w:val="bullet"/>
      <w:lvlText w:val=""/>
      <w:lvlJc w:val="left"/>
      <w:pPr>
        <w:ind w:left="2899" w:hanging="420"/>
      </w:pPr>
      <w:rPr>
        <w:rFonts w:ascii="Wingdings" w:hAnsi="Wingdings" w:hint="default"/>
      </w:rPr>
    </w:lvl>
    <w:lvl w:ilvl="3" w:tplc="04090001" w:tentative="1">
      <w:start w:val="1"/>
      <w:numFmt w:val="bullet"/>
      <w:lvlText w:val=""/>
      <w:lvlJc w:val="left"/>
      <w:pPr>
        <w:ind w:left="3319" w:hanging="420"/>
      </w:pPr>
      <w:rPr>
        <w:rFonts w:ascii="Wingdings" w:hAnsi="Wingdings" w:hint="default"/>
      </w:rPr>
    </w:lvl>
    <w:lvl w:ilvl="4" w:tplc="04090003" w:tentative="1">
      <w:start w:val="1"/>
      <w:numFmt w:val="bullet"/>
      <w:lvlText w:val=""/>
      <w:lvlJc w:val="left"/>
      <w:pPr>
        <w:ind w:left="3739" w:hanging="420"/>
      </w:pPr>
      <w:rPr>
        <w:rFonts w:ascii="Wingdings" w:hAnsi="Wingdings" w:hint="default"/>
      </w:rPr>
    </w:lvl>
    <w:lvl w:ilvl="5" w:tplc="04090005" w:tentative="1">
      <w:start w:val="1"/>
      <w:numFmt w:val="bullet"/>
      <w:lvlText w:val=""/>
      <w:lvlJc w:val="left"/>
      <w:pPr>
        <w:ind w:left="4159" w:hanging="420"/>
      </w:pPr>
      <w:rPr>
        <w:rFonts w:ascii="Wingdings" w:hAnsi="Wingdings" w:hint="default"/>
      </w:rPr>
    </w:lvl>
    <w:lvl w:ilvl="6" w:tplc="04090001" w:tentative="1">
      <w:start w:val="1"/>
      <w:numFmt w:val="bullet"/>
      <w:lvlText w:val=""/>
      <w:lvlJc w:val="left"/>
      <w:pPr>
        <w:ind w:left="4579" w:hanging="420"/>
      </w:pPr>
      <w:rPr>
        <w:rFonts w:ascii="Wingdings" w:hAnsi="Wingdings" w:hint="default"/>
      </w:rPr>
    </w:lvl>
    <w:lvl w:ilvl="7" w:tplc="04090003" w:tentative="1">
      <w:start w:val="1"/>
      <w:numFmt w:val="bullet"/>
      <w:lvlText w:val=""/>
      <w:lvlJc w:val="left"/>
      <w:pPr>
        <w:ind w:left="4999" w:hanging="420"/>
      </w:pPr>
      <w:rPr>
        <w:rFonts w:ascii="Wingdings" w:hAnsi="Wingdings" w:hint="default"/>
      </w:rPr>
    </w:lvl>
    <w:lvl w:ilvl="8" w:tplc="04090005" w:tentative="1">
      <w:start w:val="1"/>
      <w:numFmt w:val="bullet"/>
      <w:lvlText w:val=""/>
      <w:lvlJc w:val="left"/>
      <w:pPr>
        <w:ind w:left="5419" w:hanging="420"/>
      </w:pPr>
      <w:rPr>
        <w:rFonts w:ascii="Wingdings" w:hAnsi="Wingdings" w:hint="default"/>
      </w:rPr>
    </w:lvl>
  </w:abstractNum>
  <w:abstractNum w:abstractNumId="27" w15:restartNumberingAfterBreak="0">
    <w:nsid w:val="4EAF528E"/>
    <w:multiLevelType w:val="hybridMultilevel"/>
    <w:tmpl w:val="BF76C004"/>
    <w:lvl w:ilvl="0" w:tplc="81F61EC2">
      <w:start w:val="1"/>
      <w:numFmt w:val="bullet"/>
      <w:lvlText w:val="-"/>
      <w:lvlJc w:val="left"/>
      <w:pPr>
        <w:ind w:left="987" w:hanging="420"/>
      </w:pPr>
      <w:rPr>
        <w:rFonts w:ascii="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8" w15:restartNumberingAfterBreak="0">
    <w:nsid w:val="509F373E"/>
    <w:multiLevelType w:val="hybridMultilevel"/>
    <w:tmpl w:val="11A89F5A"/>
    <w:lvl w:ilvl="0" w:tplc="08090001">
      <w:start w:val="1"/>
      <w:numFmt w:val="bullet"/>
      <w:lvlText w:val=""/>
      <w:lvlJc w:val="left"/>
      <w:pPr>
        <w:ind w:left="760" w:hanging="360"/>
      </w:pPr>
      <w:rPr>
        <w:rFonts w:ascii="Symbol" w:hAnsi="Symbol" w:hint="default"/>
      </w:rPr>
    </w:lvl>
    <w:lvl w:ilvl="1" w:tplc="08090003">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29" w15:restartNumberingAfterBreak="0">
    <w:nsid w:val="59ADCABA"/>
    <w:multiLevelType w:val="multilevel"/>
    <w:tmpl w:val="59ADCAB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0" w15:restartNumberingAfterBreak="0">
    <w:nsid w:val="5A4A1E87"/>
    <w:multiLevelType w:val="hybridMultilevel"/>
    <w:tmpl w:val="2AD2250E"/>
    <w:lvl w:ilvl="0" w:tplc="8CBC7B48">
      <w:start w:val="1"/>
      <w:numFmt w:val="bullet"/>
      <w:lvlText w:val=""/>
      <w:lvlJc w:val="left"/>
      <w:pPr>
        <w:ind w:left="420" w:hanging="420"/>
      </w:pPr>
      <w:rPr>
        <w:rFonts w:ascii="Wingdings" w:hAnsi="Wingdings" w:hint="default"/>
      </w:rPr>
    </w:lvl>
    <w:lvl w:ilvl="1" w:tplc="8CBC7B48">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F9E6968"/>
    <w:multiLevelType w:val="hybridMultilevel"/>
    <w:tmpl w:val="0BECCF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2965106"/>
    <w:multiLevelType w:val="hybridMultilevel"/>
    <w:tmpl w:val="1338B6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31320EB"/>
    <w:multiLevelType w:val="hybridMultilevel"/>
    <w:tmpl w:val="A1FCF24E"/>
    <w:lvl w:ilvl="0" w:tplc="08090001">
      <w:start w:val="1"/>
      <w:numFmt w:val="bullet"/>
      <w:lvlText w:val=""/>
      <w:lvlJc w:val="left"/>
      <w:pPr>
        <w:ind w:left="987" w:hanging="420"/>
      </w:pPr>
      <w:rPr>
        <w:rFonts w:ascii="Symbol" w:hAnsi="Symbol" w:hint="default"/>
      </w:rPr>
    </w:lvl>
    <w:lvl w:ilvl="1" w:tplc="8CBC7B48">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5" w15:restartNumberingAfterBreak="0">
    <w:nsid w:val="67031BC5"/>
    <w:multiLevelType w:val="hybridMultilevel"/>
    <w:tmpl w:val="251CE9F4"/>
    <w:lvl w:ilvl="0" w:tplc="B5A8667A">
      <w:numFmt w:val="bullet"/>
      <w:lvlText w:val="-"/>
      <w:lvlJc w:val="left"/>
      <w:pPr>
        <w:ind w:left="840" w:hanging="420"/>
      </w:pPr>
      <w:rPr>
        <w:rFonts w:ascii="Times" w:eastAsia="Batang" w:hAnsi="Times" w:cs="Time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6" w15:restartNumberingAfterBreak="0">
    <w:nsid w:val="69F651F9"/>
    <w:multiLevelType w:val="hybridMultilevel"/>
    <w:tmpl w:val="F052417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B305F4B"/>
    <w:multiLevelType w:val="hybridMultilevel"/>
    <w:tmpl w:val="16D09C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EB972C2"/>
    <w:multiLevelType w:val="multilevel"/>
    <w:tmpl w:val="6EB972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BED18BC"/>
    <w:multiLevelType w:val="multilevel"/>
    <w:tmpl w:val="7BED18BC"/>
    <w:lvl w:ilvl="0">
      <w:start w:val="1"/>
      <w:numFmt w:val="decimal"/>
      <w:pStyle w:val="1"/>
      <w:lvlText w:val="%1."/>
      <w:lvlJc w:val="left"/>
      <w:pPr>
        <w:tabs>
          <w:tab w:val="left" w:pos="567"/>
        </w:tabs>
        <w:ind w:left="567" w:hanging="567"/>
      </w:pPr>
      <w:rPr>
        <w:rFonts w:hint="default"/>
        <w:u w:val="none"/>
      </w:rPr>
    </w:lvl>
    <w:lvl w:ilvl="1">
      <w:start w:val="1"/>
      <w:numFmt w:val="decimal"/>
      <w:pStyle w:val="2"/>
      <w:lvlText w:val="%1.%2."/>
      <w:lvlJc w:val="left"/>
      <w:pPr>
        <w:tabs>
          <w:tab w:val="left" w:pos="2269"/>
        </w:tabs>
        <w:ind w:left="2269" w:hanging="567"/>
      </w:pPr>
      <w:rPr>
        <w:rFonts w:hint="default"/>
        <w:color w:val="000000"/>
        <w:u w:val="none"/>
      </w:rPr>
    </w:lvl>
    <w:lvl w:ilvl="2">
      <w:start w:val="1"/>
      <w:numFmt w:val="decimal"/>
      <w:pStyle w:val="3"/>
      <w:lvlText w:val="%1.%2.%3"/>
      <w:lvlJc w:val="left"/>
      <w:pPr>
        <w:tabs>
          <w:tab w:val="left" w:pos="-1247"/>
        </w:tabs>
        <w:ind w:left="1304" w:hanging="1304"/>
      </w:pPr>
      <w:rPr>
        <w:rFonts w:hint="default"/>
        <w:u w:val="none"/>
      </w:rPr>
    </w:lvl>
    <w:lvl w:ilvl="3">
      <w:start w:val="1"/>
      <w:numFmt w:val="decimal"/>
      <w:pStyle w:val="4"/>
      <w:lvlText w:val="%1.%2.%3.%4"/>
      <w:lvlJc w:val="left"/>
      <w:pPr>
        <w:tabs>
          <w:tab w:val="left" w:pos="-1247"/>
        </w:tabs>
        <w:ind w:left="1304" w:hanging="1304"/>
      </w:pPr>
      <w:rPr>
        <w:rFonts w:hint="default"/>
        <w:u w:val="none"/>
      </w:rPr>
    </w:lvl>
    <w:lvl w:ilvl="4">
      <w:start w:val="1"/>
      <w:numFmt w:val="decimal"/>
      <w:lvlText w:val="%1.%2.%3.%4.%5"/>
      <w:lvlJc w:val="left"/>
      <w:pPr>
        <w:tabs>
          <w:tab w:val="left" w:pos="-1247"/>
        </w:tabs>
        <w:ind w:left="-1247" w:firstLine="0"/>
      </w:pPr>
      <w:rPr>
        <w:rFonts w:hint="default"/>
      </w:rPr>
    </w:lvl>
    <w:lvl w:ilvl="5">
      <w:start w:val="1"/>
      <w:numFmt w:val="decimal"/>
      <w:lvlText w:val="%1.%2.%3.%4.%5.%6"/>
      <w:lvlJc w:val="left"/>
      <w:pPr>
        <w:tabs>
          <w:tab w:val="left" w:pos="-1247"/>
        </w:tabs>
        <w:ind w:left="-1247" w:firstLine="0"/>
      </w:pPr>
      <w:rPr>
        <w:rFonts w:hint="default"/>
      </w:rPr>
    </w:lvl>
    <w:lvl w:ilvl="6">
      <w:start w:val="1"/>
      <w:numFmt w:val="decimal"/>
      <w:lvlText w:val="%1.%2.%3.%4.%5.%6.%7"/>
      <w:lvlJc w:val="left"/>
      <w:pPr>
        <w:tabs>
          <w:tab w:val="left" w:pos="-1247"/>
        </w:tabs>
        <w:ind w:left="-1247" w:firstLine="0"/>
      </w:pPr>
      <w:rPr>
        <w:rFonts w:hint="default"/>
      </w:rPr>
    </w:lvl>
    <w:lvl w:ilvl="7">
      <w:start w:val="1"/>
      <w:numFmt w:val="decimal"/>
      <w:lvlText w:val="%1.%2.%3.%4.%5.%6.%7.%8"/>
      <w:lvlJc w:val="left"/>
      <w:pPr>
        <w:tabs>
          <w:tab w:val="left" w:pos="-1247"/>
        </w:tabs>
        <w:ind w:left="-1247" w:firstLine="0"/>
      </w:pPr>
      <w:rPr>
        <w:rFonts w:hint="default"/>
      </w:rPr>
    </w:lvl>
    <w:lvl w:ilvl="8">
      <w:start w:val="1"/>
      <w:numFmt w:val="decimal"/>
      <w:lvlText w:val="%1.%2.%3.%4.%5.%6.%7.%8.%9"/>
      <w:lvlJc w:val="left"/>
      <w:pPr>
        <w:tabs>
          <w:tab w:val="left" w:pos="-1247"/>
        </w:tabs>
        <w:ind w:left="-1247" w:firstLine="0"/>
      </w:pPr>
      <w:rPr>
        <w:rFonts w:hint="default"/>
      </w:rPr>
    </w:lvl>
  </w:abstractNum>
  <w:abstractNum w:abstractNumId="41" w15:restartNumberingAfterBreak="0">
    <w:nsid w:val="7FD67C21"/>
    <w:multiLevelType w:val="hybridMultilevel"/>
    <w:tmpl w:val="B74C5EB4"/>
    <w:lvl w:ilvl="0" w:tplc="3724D308">
      <w:start w:val="1"/>
      <w:numFmt w:val="bullet"/>
      <w:lvlText w:val="○"/>
      <w:lvlJc w:val="left"/>
      <w:pPr>
        <w:ind w:left="982" w:hanging="420"/>
      </w:pPr>
      <w:rPr>
        <w:rFonts w:ascii="Times New Roman" w:hAnsi="Times New Roman" w:cs="Times New Roman" w:hint="default"/>
      </w:rPr>
    </w:lvl>
    <w:lvl w:ilvl="1" w:tplc="04090003" w:tentative="1">
      <w:start w:val="1"/>
      <w:numFmt w:val="bullet"/>
      <w:lvlText w:val=""/>
      <w:lvlJc w:val="left"/>
      <w:pPr>
        <w:ind w:left="1402" w:hanging="420"/>
      </w:pPr>
      <w:rPr>
        <w:rFonts w:ascii="Wingdings" w:hAnsi="Wingdings" w:hint="default"/>
      </w:rPr>
    </w:lvl>
    <w:lvl w:ilvl="2" w:tplc="04090005" w:tentative="1">
      <w:start w:val="1"/>
      <w:numFmt w:val="bullet"/>
      <w:lvlText w:val=""/>
      <w:lvlJc w:val="left"/>
      <w:pPr>
        <w:ind w:left="1822" w:hanging="420"/>
      </w:pPr>
      <w:rPr>
        <w:rFonts w:ascii="Wingdings" w:hAnsi="Wingdings" w:hint="default"/>
      </w:rPr>
    </w:lvl>
    <w:lvl w:ilvl="3" w:tplc="04090001" w:tentative="1">
      <w:start w:val="1"/>
      <w:numFmt w:val="bullet"/>
      <w:lvlText w:val=""/>
      <w:lvlJc w:val="left"/>
      <w:pPr>
        <w:ind w:left="2242" w:hanging="420"/>
      </w:pPr>
      <w:rPr>
        <w:rFonts w:ascii="Wingdings" w:hAnsi="Wingdings" w:hint="default"/>
      </w:rPr>
    </w:lvl>
    <w:lvl w:ilvl="4" w:tplc="04090003" w:tentative="1">
      <w:start w:val="1"/>
      <w:numFmt w:val="bullet"/>
      <w:lvlText w:val=""/>
      <w:lvlJc w:val="left"/>
      <w:pPr>
        <w:ind w:left="2662" w:hanging="420"/>
      </w:pPr>
      <w:rPr>
        <w:rFonts w:ascii="Wingdings" w:hAnsi="Wingdings" w:hint="default"/>
      </w:rPr>
    </w:lvl>
    <w:lvl w:ilvl="5" w:tplc="04090005" w:tentative="1">
      <w:start w:val="1"/>
      <w:numFmt w:val="bullet"/>
      <w:lvlText w:val=""/>
      <w:lvlJc w:val="left"/>
      <w:pPr>
        <w:ind w:left="3082" w:hanging="420"/>
      </w:pPr>
      <w:rPr>
        <w:rFonts w:ascii="Wingdings" w:hAnsi="Wingdings" w:hint="default"/>
      </w:rPr>
    </w:lvl>
    <w:lvl w:ilvl="6" w:tplc="04090001" w:tentative="1">
      <w:start w:val="1"/>
      <w:numFmt w:val="bullet"/>
      <w:lvlText w:val=""/>
      <w:lvlJc w:val="left"/>
      <w:pPr>
        <w:ind w:left="3502" w:hanging="420"/>
      </w:pPr>
      <w:rPr>
        <w:rFonts w:ascii="Wingdings" w:hAnsi="Wingdings" w:hint="default"/>
      </w:rPr>
    </w:lvl>
    <w:lvl w:ilvl="7" w:tplc="04090003" w:tentative="1">
      <w:start w:val="1"/>
      <w:numFmt w:val="bullet"/>
      <w:lvlText w:val=""/>
      <w:lvlJc w:val="left"/>
      <w:pPr>
        <w:ind w:left="3922" w:hanging="420"/>
      </w:pPr>
      <w:rPr>
        <w:rFonts w:ascii="Wingdings" w:hAnsi="Wingdings" w:hint="default"/>
      </w:rPr>
    </w:lvl>
    <w:lvl w:ilvl="8" w:tplc="04090005" w:tentative="1">
      <w:start w:val="1"/>
      <w:numFmt w:val="bullet"/>
      <w:lvlText w:val=""/>
      <w:lvlJc w:val="left"/>
      <w:pPr>
        <w:ind w:left="4342" w:hanging="420"/>
      </w:pPr>
      <w:rPr>
        <w:rFonts w:ascii="Wingdings" w:hAnsi="Wingdings" w:hint="default"/>
      </w:rPr>
    </w:lvl>
  </w:abstractNum>
  <w:num w:numId="1">
    <w:abstractNumId w:val="40"/>
  </w:num>
  <w:num w:numId="2">
    <w:abstractNumId w:val="2"/>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3">
    <w:abstractNumId w:val="31"/>
  </w:num>
  <w:num w:numId="4">
    <w:abstractNumId w:val="15"/>
  </w:num>
  <w:num w:numId="5">
    <w:abstractNumId w:val="4"/>
  </w:num>
  <w:num w:numId="6">
    <w:abstractNumId w:val="22"/>
  </w:num>
  <w:num w:numId="7">
    <w:abstractNumId w:val="38"/>
  </w:num>
  <w:num w:numId="8">
    <w:abstractNumId w:val="5"/>
  </w:num>
  <w:num w:numId="9">
    <w:abstractNumId w:val="23"/>
  </w:num>
  <w:num w:numId="10">
    <w:abstractNumId w:val="9"/>
  </w:num>
  <w:num w:numId="11">
    <w:abstractNumId w:val="8"/>
  </w:num>
  <w:num w:numId="12">
    <w:abstractNumId w:val="37"/>
  </w:num>
  <w:num w:numId="13">
    <w:abstractNumId w:val="41"/>
  </w:num>
  <w:num w:numId="14">
    <w:abstractNumId w:val="25"/>
  </w:num>
  <w:num w:numId="15">
    <w:abstractNumId w:val="24"/>
  </w:num>
  <w:num w:numId="16">
    <w:abstractNumId w:val="33"/>
  </w:num>
  <w:num w:numId="17">
    <w:abstractNumId w:val="32"/>
  </w:num>
  <w:num w:numId="18">
    <w:abstractNumId w:val="7"/>
  </w:num>
  <w:num w:numId="19">
    <w:abstractNumId w:val="40"/>
  </w:num>
  <w:num w:numId="20">
    <w:abstractNumId w:val="28"/>
  </w:num>
  <w:num w:numId="21">
    <w:abstractNumId w:val="10"/>
  </w:num>
  <w:num w:numId="22">
    <w:abstractNumId w:val="19"/>
  </w:num>
  <w:num w:numId="23">
    <w:abstractNumId w:val="35"/>
  </w:num>
  <w:num w:numId="24">
    <w:abstractNumId w:val="26"/>
  </w:num>
  <w:num w:numId="25">
    <w:abstractNumId w:val="39"/>
  </w:num>
  <w:num w:numId="26">
    <w:abstractNumId w:val="18"/>
  </w:num>
  <w:num w:numId="27">
    <w:abstractNumId w:val="27"/>
  </w:num>
  <w:num w:numId="28">
    <w:abstractNumId w:val="11"/>
  </w:num>
  <w:num w:numId="29">
    <w:abstractNumId w:val="21"/>
  </w:num>
  <w:num w:numId="30">
    <w:abstractNumId w:val="34"/>
  </w:num>
  <w:num w:numId="31">
    <w:abstractNumId w:val="16"/>
  </w:num>
  <w:num w:numId="32">
    <w:abstractNumId w:val="12"/>
  </w:num>
  <w:num w:numId="33">
    <w:abstractNumId w:val="13"/>
  </w:num>
  <w:num w:numId="34">
    <w:abstractNumId w:val="14"/>
  </w:num>
  <w:num w:numId="35">
    <w:abstractNumId w:val="20"/>
  </w:num>
  <w:num w:numId="36">
    <w:abstractNumId w:val="1"/>
  </w:num>
  <w:num w:numId="37">
    <w:abstractNumId w:val="29"/>
  </w:num>
  <w:num w:numId="38">
    <w:abstractNumId w:val="3"/>
  </w:num>
  <w:num w:numId="39">
    <w:abstractNumId w:val="36"/>
  </w:num>
  <w:num w:numId="40">
    <w:abstractNumId w:val="30"/>
  </w:num>
  <w:num w:numId="41">
    <w:abstractNumId w:val="17"/>
  </w:num>
  <w:num w:numId="42">
    <w:abstractNumId w:val="0"/>
  </w:num>
  <w:num w:numId="4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grammar="clean"/>
  <w:defaultTabStop w:val="1304"/>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C729C"/>
    <w:rsid w:val="000017FB"/>
    <w:rsid w:val="00002B28"/>
    <w:rsid w:val="00003CD2"/>
    <w:rsid w:val="00003D3D"/>
    <w:rsid w:val="000042DC"/>
    <w:rsid w:val="000064C2"/>
    <w:rsid w:val="00006655"/>
    <w:rsid w:val="00011B2D"/>
    <w:rsid w:val="00012997"/>
    <w:rsid w:val="00013FB0"/>
    <w:rsid w:val="00015378"/>
    <w:rsid w:val="000159B6"/>
    <w:rsid w:val="00015BAC"/>
    <w:rsid w:val="00015F90"/>
    <w:rsid w:val="000166B9"/>
    <w:rsid w:val="00016C1F"/>
    <w:rsid w:val="00017F1A"/>
    <w:rsid w:val="00020597"/>
    <w:rsid w:val="0002068B"/>
    <w:rsid w:val="00020BFD"/>
    <w:rsid w:val="00020DAE"/>
    <w:rsid w:val="0002224F"/>
    <w:rsid w:val="00023271"/>
    <w:rsid w:val="00023600"/>
    <w:rsid w:val="00023704"/>
    <w:rsid w:val="00023BB9"/>
    <w:rsid w:val="000249A4"/>
    <w:rsid w:val="000251AF"/>
    <w:rsid w:val="00025675"/>
    <w:rsid w:val="00025970"/>
    <w:rsid w:val="00025F10"/>
    <w:rsid w:val="00026443"/>
    <w:rsid w:val="00026E34"/>
    <w:rsid w:val="000270A8"/>
    <w:rsid w:val="000270CD"/>
    <w:rsid w:val="0002743B"/>
    <w:rsid w:val="000277B6"/>
    <w:rsid w:val="0003036B"/>
    <w:rsid w:val="0003093B"/>
    <w:rsid w:val="0003267C"/>
    <w:rsid w:val="00032E98"/>
    <w:rsid w:val="000348BB"/>
    <w:rsid w:val="000353B1"/>
    <w:rsid w:val="0003579A"/>
    <w:rsid w:val="0003585C"/>
    <w:rsid w:val="00036E0F"/>
    <w:rsid w:val="00037968"/>
    <w:rsid w:val="000400B7"/>
    <w:rsid w:val="00040855"/>
    <w:rsid w:val="000409CB"/>
    <w:rsid w:val="00040C2A"/>
    <w:rsid w:val="00040D8A"/>
    <w:rsid w:val="000412D4"/>
    <w:rsid w:val="000417AA"/>
    <w:rsid w:val="00043728"/>
    <w:rsid w:val="000439FC"/>
    <w:rsid w:val="0004463C"/>
    <w:rsid w:val="0004473F"/>
    <w:rsid w:val="00044953"/>
    <w:rsid w:val="00044EE0"/>
    <w:rsid w:val="0004565C"/>
    <w:rsid w:val="00045B6E"/>
    <w:rsid w:val="00046262"/>
    <w:rsid w:val="00047D3F"/>
    <w:rsid w:val="00050CF5"/>
    <w:rsid w:val="00052AFF"/>
    <w:rsid w:val="000545F1"/>
    <w:rsid w:val="00055212"/>
    <w:rsid w:val="000554B4"/>
    <w:rsid w:val="00055936"/>
    <w:rsid w:val="000566BE"/>
    <w:rsid w:val="000573C1"/>
    <w:rsid w:val="00057A3A"/>
    <w:rsid w:val="00057F88"/>
    <w:rsid w:val="00062531"/>
    <w:rsid w:val="00062921"/>
    <w:rsid w:val="00064A2B"/>
    <w:rsid w:val="00065108"/>
    <w:rsid w:val="000659BE"/>
    <w:rsid w:val="00066040"/>
    <w:rsid w:val="000660BD"/>
    <w:rsid w:val="00066B0A"/>
    <w:rsid w:val="00066CC7"/>
    <w:rsid w:val="00066E2F"/>
    <w:rsid w:val="00070006"/>
    <w:rsid w:val="00070940"/>
    <w:rsid w:val="00070A88"/>
    <w:rsid w:val="00071149"/>
    <w:rsid w:val="00072E7C"/>
    <w:rsid w:val="0007312D"/>
    <w:rsid w:val="0007362D"/>
    <w:rsid w:val="00073B64"/>
    <w:rsid w:val="000741FB"/>
    <w:rsid w:val="00074E5E"/>
    <w:rsid w:val="0007544B"/>
    <w:rsid w:val="000756F1"/>
    <w:rsid w:val="00075973"/>
    <w:rsid w:val="00075B3D"/>
    <w:rsid w:val="00081BD6"/>
    <w:rsid w:val="000829B6"/>
    <w:rsid w:val="0008457F"/>
    <w:rsid w:val="000850E7"/>
    <w:rsid w:val="000865B1"/>
    <w:rsid w:val="00086808"/>
    <w:rsid w:val="00086DA8"/>
    <w:rsid w:val="00086F4C"/>
    <w:rsid w:val="000871A0"/>
    <w:rsid w:val="000878CD"/>
    <w:rsid w:val="00087DDE"/>
    <w:rsid w:val="000900DB"/>
    <w:rsid w:val="0009037F"/>
    <w:rsid w:val="00090F1F"/>
    <w:rsid w:val="00091A81"/>
    <w:rsid w:val="00091CF0"/>
    <w:rsid w:val="00091D81"/>
    <w:rsid w:val="00091DBD"/>
    <w:rsid w:val="0009298F"/>
    <w:rsid w:val="00092B50"/>
    <w:rsid w:val="0009473C"/>
    <w:rsid w:val="00094B25"/>
    <w:rsid w:val="00096C0A"/>
    <w:rsid w:val="0009732D"/>
    <w:rsid w:val="000A02A2"/>
    <w:rsid w:val="000A11A8"/>
    <w:rsid w:val="000A1FAF"/>
    <w:rsid w:val="000A2B2C"/>
    <w:rsid w:val="000A2BEF"/>
    <w:rsid w:val="000A46AA"/>
    <w:rsid w:val="000A55CD"/>
    <w:rsid w:val="000A69E6"/>
    <w:rsid w:val="000B0466"/>
    <w:rsid w:val="000B0723"/>
    <w:rsid w:val="000B0890"/>
    <w:rsid w:val="000B0DCC"/>
    <w:rsid w:val="000B18AE"/>
    <w:rsid w:val="000B1DF3"/>
    <w:rsid w:val="000B2BE5"/>
    <w:rsid w:val="000B3222"/>
    <w:rsid w:val="000B32DE"/>
    <w:rsid w:val="000B4951"/>
    <w:rsid w:val="000B4D63"/>
    <w:rsid w:val="000B6CB5"/>
    <w:rsid w:val="000B7452"/>
    <w:rsid w:val="000B7B79"/>
    <w:rsid w:val="000C01D5"/>
    <w:rsid w:val="000C0584"/>
    <w:rsid w:val="000C0FB6"/>
    <w:rsid w:val="000C1603"/>
    <w:rsid w:val="000C273D"/>
    <w:rsid w:val="000C283F"/>
    <w:rsid w:val="000C4326"/>
    <w:rsid w:val="000C4D39"/>
    <w:rsid w:val="000C584C"/>
    <w:rsid w:val="000C666D"/>
    <w:rsid w:val="000C6C36"/>
    <w:rsid w:val="000C79D9"/>
    <w:rsid w:val="000C7DD3"/>
    <w:rsid w:val="000D0DC3"/>
    <w:rsid w:val="000D1226"/>
    <w:rsid w:val="000D217D"/>
    <w:rsid w:val="000D25C0"/>
    <w:rsid w:val="000D2C04"/>
    <w:rsid w:val="000D2E80"/>
    <w:rsid w:val="000D3D83"/>
    <w:rsid w:val="000D40F7"/>
    <w:rsid w:val="000D4ED9"/>
    <w:rsid w:val="000E04AF"/>
    <w:rsid w:val="000E0C43"/>
    <w:rsid w:val="000E179B"/>
    <w:rsid w:val="000E192D"/>
    <w:rsid w:val="000E1F91"/>
    <w:rsid w:val="000E2512"/>
    <w:rsid w:val="000E2A68"/>
    <w:rsid w:val="000E33F1"/>
    <w:rsid w:val="000E5850"/>
    <w:rsid w:val="000E67A2"/>
    <w:rsid w:val="000E79C0"/>
    <w:rsid w:val="000F056C"/>
    <w:rsid w:val="000F12D9"/>
    <w:rsid w:val="000F287A"/>
    <w:rsid w:val="000F408F"/>
    <w:rsid w:val="000F4445"/>
    <w:rsid w:val="000F45DC"/>
    <w:rsid w:val="000F4CFC"/>
    <w:rsid w:val="000F4D84"/>
    <w:rsid w:val="000F6065"/>
    <w:rsid w:val="000F6DC1"/>
    <w:rsid w:val="000F6DDB"/>
    <w:rsid w:val="000F7254"/>
    <w:rsid w:val="00100021"/>
    <w:rsid w:val="00101CFD"/>
    <w:rsid w:val="00102151"/>
    <w:rsid w:val="0010289E"/>
    <w:rsid w:val="001062DC"/>
    <w:rsid w:val="00106637"/>
    <w:rsid w:val="00106E7C"/>
    <w:rsid w:val="00107BF5"/>
    <w:rsid w:val="001108D7"/>
    <w:rsid w:val="001125BF"/>
    <w:rsid w:val="0011261A"/>
    <w:rsid w:val="0011285D"/>
    <w:rsid w:val="001141D4"/>
    <w:rsid w:val="00114BFB"/>
    <w:rsid w:val="00114C40"/>
    <w:rsid w:val="00114D33"/>
    <w:rsid w:val="00115575"/>
    <w:rsid w:val="00115D2B"/>
    <w:rsid w:val="00116CC3"/>
    <w:rsid w:val="00116F07"/>
    <w:rsid w:val="00117272"/>
    <w:rsid w:val="00117F57"/>
    <w:rsid w:val="00120131"/>
    <w:rsid w:val="00120A54"/>
    <w:rsid w:val="00120C3A"/>
    <w:rsid w:val="00120F60"/>
    <w:rsid w:val="00122329"/>
    <w:rsid w:val="00122D43"/>
    <w:rsid w:val="0012404F"/>
    <w:rsid w:val="0012430B"/>
    <w:rsid w:val="001267D4"/>
    <w:rsid w:val="001269A0"/>
    <w:rsid w:val="0012764B"/>
    <w:rsid w:val="0013083A"/>
    <w:rsid w:val="00132C3D"/>
    <w:rsid w:val="00135A85"/>
    <w:rsid w:val="00136830"/>
    <w:rsid w:val="001370C1"/>
    <w:rsid w:val="001377A2"/>
    <w:rsid w:val="00137A71"/>
    <w:rsid w:val="00137BCF"/>
    <w:rsid w:val="00137E9B"/>
    <w:rsid w:val="00140881"/>
    <w:rsid w:val="00140CB9"/>
    <w:rsid w:val="0014296E"/>
    <w:rsid w:val="0014344A"/>
    <w:rsid w:val="00143CE9"/>
    <w:rsid w:val="00144513"/>
    <w:rsid w:val="00145655"/>
    <w:rsid w:val="0014617D"/>
    <w:rsid w:val="00146767"/>
    <w:rsid w:val="00146E4E"/>
    <w:rsid w:val="00146E80"/>
    <w:rsid w:val="001474E5"/>
    <w:rsid w:val="00147B42"/>
    <w:rsid w:val="00147D23"/>
    <w:rsid w:val="00150A86"/>
    <w:rsid w:val="00150F37"/>
    <w:rsid w:val="001510EB"/>
    <w:rsid w:val="00151CD6"/>
    <w:rsid w:val="00151F09"/>
    <w:rsid w:val="00152213"/>
    <w:rsid w:val="001556A8"/>
    <w:rsid w:val="00156B9F"/>
    <w:rsid w:val="00157CD2"/>
    <w:rsid w:val="00160C09"/>
    <w:rsid w:val="0016104C"/>
    <w:rsid w:val="001620FA"/>
    <w:rsid w:val="001620FE"/>
    <w:rsid w:val="0016230E"/>
    <w:rsid w:val="00164B9F"/>
    <w:rsid w:val="00166361"/>
    <w:rsid w:val="00166F6A"/>
    <w:rsid w:val="0016760C"/>
    <w:rsid w:val="001700DA"/>
    <w:rsid w:val="00170CE0"/>
    <w:rsid w:val="00170D25"/>
    <w:rsid w:val="0017129A"/>
    <w:rsid w:val="00171BD9"/>
    <w:rsid w:val="00174A97"/>
    <w:rsid w:val="00176175"/>
    <w:rsid w:val="00176AB8"/>
    <w:rsid w:val="00177E3B"/>
    <w:rsid w:val="00180217"/>
    <w:rsid w:val="001804CF"/>
    <w:rsid w:val="00180715"/>
    <w:rsid w:val="00181798"/>
    <w:rsid w:val="00181E12"/>
    <w:rsid w:val="00182844"/>
    <w:rsid w:val="00182C39"/>
    <w:rsid w:val="001839BC"/>
    <w:rsid w:val="00184180"/>
    <w:rsid w:val="00184237"/>
    <w:rsid w:val="00184E8E"/>
    <w:rsid w:val="001854D5"/>
    <w:rsid w:val="00185CCB"/>
    <w:rsid w:val="0018612B"/>
    <w:rsid w:val="00190520"/>
    <w:rsid w:val="0019117C"/>
    <w:rsid w:val="00191206"/>
    <w:rsid w:val="001914F0"/>
    <w:rsid w:val="00191505"/>
    <w:rsid w:val="00193370"/>
    <w:rsid w:val="00193BCA"/>
    <w:rsid w:val="00193CD9"/>
    <w:rsid w:val="00194673"/>
    <w:rsid w:val="00195725"/>
    <w:rsid w:val="00195844"/>
    <w:rsid w:val="001958D2"/>
    <w:rsid w:val="00195E91"/>
    <w:rsid w:val="00196536"/>
    <w:rsid w:val="0019716B"/>
    <w:rsid w:val="001A05FF"/>
    <w:rsid w:val="001A21C8"/>
    <w:rsid w:val="001A524D"/>
    <w:rsid w:val="001A56FC"/>
    <w:rsid w:val="001A5DC7"/>
    <w:rsid w:val="001A65C8"/>
    <w:rsid w:val="001A710F"/>
    <w:rsid w:val="001A7956"/>
    <w:rsid w:val="001B0531"/>
    <w:rsid w:val="001B12BE"/>
    <w:rsid w:val="001B234C"/>
    <w:rsid w:val="001B2439"/>
    <w:rsid w:val="001B2BDB"/>
    <w:rsid w:val="001B48C7"/>
    <w:rsid w:val="001B4DB8"/>
    <w:rsid w:val="001B4EA1"/>
    <w:rsid w:val="001B56BB"/>
    <w:rsid w:val="001B59C6"/>
    <w:rsid w:val="001B5F00"/>
    <w:rsid w:val="001B65F0"/>
    <w:rsid w:val="001B6AA1"/>
    <w:rsid w:val="001B70BA"/>
    <w:rsid w:val="001B7ED8"/>
    <w:rsid w:val="001C0CF1"/>
    <w:rsid w:val="001C1868"/>
    <w:rsid w:val="001C18F8"/>
    <w:rsid w:val="001C1D3A"/>
    <w:rsid w:val="001C1D3D"/>
    <w:rsid w:val="001C3942"/>
    <w:rsid w:val="001C42B6"/>
    <w:rsid w:val="001C44FD"/>
    <w:rsid w:val="001C4CFB"/>
    <w:rsid w:val="001C4F58"/>
    <w:rsid w:val="001C5D99"/>
    <w:rsid w:val="001C6DB5"/>
    <w:rsid w:val="001C7659"/>
    <w:rsid w:val="001C7891"/>
    <w:rsid w:val="001D00A2"/>
    <w:rsid w:val="001D01F9"/>
    <w:rsid w:val="001D055D"/>
    <w:rsid w:val="001D2DD1"/>
    <w:rsid w:val="001D324A"/>
    <w:rsid w:val="001D3928"/>
    <w:rsid w:val="001D3BDC"/>
    <w:rsid w:val="001D4691"/>
    <w:rsid w:val="001D512E"/>
    <w:rsid w:val="001D5302"/>
    <w:rsid w:val="001D705B"/>
    <w:rsid w:val="001D7AE2"/>
    <w:rsid w:val="001D7C73"/>
    <w:rsid w:val="001D7CBD"/>
    <w:rsid w:val="001E0D70"/>
    <w:rsid w:val="001E1730"/>
    <w:rsid w:val="001E207B"/>
    <w:rsid w:val="001E2F99"/>
    <w:rsid w:val="001E5A56"/>
    <w:rsid w:val="001F01C9"/>
    <w:rsid w:val="001F11FE"/>
    <w:rsid w:val="001F1EEA"/>
    <w:rsid w:val="001F1EFD"/>
    <w:rsid w:val="001F22E9"/>
    <w:rsid w:val="001F2A42"/>
    <w:rsid w:val="001F3F1A"/>
    <w:rsid w:val="001F4A09"/>
    <w:rsid w:val="001F5DA1"/>
    <w:rsid w:val="00200106"/>
    <w:rsid w:val="0020073A"/>
    <w:rsid w:val="002011F5"/>
    <w:rsid w:val="00201EFA"/>
    <w:rsid w:val="00202388"/>
    <w:rsid w:val="00203A86"/>
    <w:rsid w:val="00203DF5"/>
    <w:rsid w:val="002050D7"/>
    <w:rsid w:val="00205B20"/>
    <w:rsid w:val="00205F28"/>
    <w:rsid w:val="002062D0"/>
    <w:rsid w:val="0020659C"/>
    <w:rsid w:val="002065E1"/>
    <w:rsid w:val="00206EA4"/>
    <w:rsid w:val="00210A41"/>
    <w:rsid w:val="00210A7F"/>
    <w:rsid w:val="0021107B"/>
    <w:rsid w:val="002117A5"/>
    <w:rsid w:val="00212E96"/>
    <w:rsid w:val="00213542"/>
    <w:rsid w:val="00213918"/>
    <w:rsid w:val="00214874"/>
    <w:rsid w:val="00214BCA"/>
    <w:rsid w:val="00216F49"/>
    <w:rsid w:val="00220846"/>
    <w:rsid w:val="00220A76"/>
    <w:rsid w:val="0022103A"/>
    <w:rsid w:val="00221316"/>
    <w:rsid w:val="002215AB"/>
    <w:rsid w:val="00222BD0"/>
    <w:rsid w:val="00223CEA"/>
    <w:rsid w:val="00223FF9"/>
    <w:rsid w:val="002248B2"/>
    <w:rsid w:val="00224B88"/>
    <w:rsid w:val="00224F16"/>
    <w:rsid w:val="00225B6B"/>
    <w:rsid w:val="00226307"/>
    <w:rsid w:val="0022740D"/>
    <w:rsid w:val="00227974"/>
    <w:rsid w:val="00227B41"/>
    <w:rsid w:val="002303D1"/>
    <w:rsid w:val="0023041D"/>
    <w:rsid w:val="002309B4"/>
    <w:rsid w:val="0023111D"/>
    <w:rsid w:val="002314B7"/>
    <w:rsid w:val="00231AFD"/>
    <w:rsid w:val="002323E6"/>
    <w:rsid w:val="00233A7D"/>
    <w:rsid w:val="00234352"/>
    <w:rsid w:val="00241E92"/>
    <w:rsid w:val="00242A8C"/>
    <w:rsid w:val="00242BD7"/>
    <w:rsid w:val="00242E70"/>
    <w:rsid w:val="0024370E"/>
    <w:rsid w:val="00243A6E"/>
    <w:rsid w:val="002442E9"/>
    <w:rsid w:val="002452A0"/>
    <w:rsid w:val="00245A02"/>
    <w:rsid w:val="00245C4C"/>
    <w:rsid w:val="00246534"/>
    <w:rsid w:val="0024789F"/>
    <w:rsid w:val="00250E92"/>
    <w:rsid w:val="002512E2"/>
    <w:rsid w:val="00251DE1"/>
    <w:rsid w:val="00252ABB"/>
    <w:rsid w:val="00254122"/>
    <w:rsid w:val="002549CF"/>
    <w:rsid w:val="00254C16"/>
    <w:rsid w:val="00255916"/>
    <w:rsid w:val="00260B3A"/>
    <w:rsid w:val="00260DF5"/>
    <w:rsid w:val="00260F6A"/>
    <w:rsid w:val="00261082"/>
    <w:rsid w:val="0026127F"/>
    <w:rsid w:val="002612F3"/>
    <w:rsid w:val="002619E8"/>
    <w:rsid w:val="00261A51"/>
    <w:rsid w:val="00262324"/>
    <w:rsid w:val="00262F15"/>
    <w:rsid w:val="00263CA2"/>
    <w:rsid w:val="00264720"/>
    <w:rsid w:val="00264DEA"/>
    <w:rsid w:val="002715B9"/>
    <w:rsid w:val="00272C6C"/>
    <w:rsid w:val="00273A42"/>
    <w:rsid w:val="00274C2E"/>
    <w:rsid w:val="0027662C"/>
    <w:rsid w:val="002767E5"/>
    <w:rsid w:val="002779DC"/>
    <w:rsid w:val="00277DF2"/>
    <w:rsid w:val="00283658"/>
    <w:rsid w:val="00283CD3"/>
    <w:rsid w:val="0028465B"/>
    <w:rsid w:val="00285154"/>
    <w:rsid w:val="00285B77"/>
    <w:rsid w:val="00285FAA"/>
    <w:rsid w:val="002862CE"/>
    <w:rsid w:val="00286880"/>
    <w:rsid w:val="002876E3"/>
    <w:rsid w:val="00287AF9"/>
    <w:rsid w:val="00287C7F"/>
    <w:rsid w:val="00287F80"/>
    <w:rsid w:val="00291469"/>
    <w:rsid w:val="00294608"/>
    <w:rsid w:val="00294851"/>
    <w:rsid w:val="00295720"/>
    <w:rsid w:val="00297252"/>
    <w:rsid w:val="00297FC8"/>
    <w:rsid w:val="002A1382"/>
    <w:rsid w:val="002A2429"/>
    <w:rsid w:val="002A299D"/>
    <w:rsid w:val="002A2E47"/>
    <w:rsid w:val="002A4789"/>
    <w:rsid w:val="002A51CB"/>
    <w:rsid w:val="002A55C7"/>
    <w:rsid w:val="002A56A5"/>
    <w:rsid w:val="002A58A2"/>
    <w:rsid w:val="002A5BD2"/>
    <w:rsid w:val="002A5EDA"/>
    <w:rsid w:val="002A7E34"/>
    <w:rsid w:val="002B0E36"/>
    <w:rsid w:val="002B13E3"/>
    <w:rsid w:val="002B1571"/>
    <w:rsid w:val="002B1B9C"/>
    <w:rsid w:val="002B1E3C"/>
    <w:rsid w:val="002B1E5F"/>
    <w:rsid w:val="002B28EE"/>
    <w:rsid w:val="002B29E9"/>
    <w:rsid w:val="002B3CB5"/>
    <w:rsid w:val="002B3D3A"/>
    <w:rsid w:val="002B4B76"/>
    <w:rsid w:val="002B4D4A"/>
    <w:rsid w:val="002B4E57"/>
    <w:rsid w:val="002B6DAF"/>
    <w:rsid w:val="002B719D"/>
    <w:rsid w:val="002B751E"/>
    <w:rsid w:val="002B7B25"/>
    <w:rsid w:val="002C13A3"/>
    <w:rsid w:val="002C1AB2"/>
    <w:rsid w:val="002C218A"/>
    <w:rsid w:val="002C2488"/>
    <w:rsid w:val="002C5348"/>
    <w:rsid w:val="002C613F"/>
    <w:rsid w:val="002C61B3"/>
    <w:rsid w:val="002C6909"/>
    <w:rsid w:val="002C6B83"/>
    <w:rsid w:val="002C6E9E"/>
    <w:rsid w:val="002D06DE"/>
    <w:rsid w:val="002D0D6A"/>
    <w:rsid w:val="002D1DCB"/>
    <w:rsid w:val="002D24DD"/>
    <w:rsid w:val="002D29D6"/>
    <w:rsid w:val="002D465B"/>
    <w:rsid w:val="002D5301"/>
    <w:rsid w:val="002D6CA5"/>
    <w:rsid w:val="002D74E5"/>
    <w:rsid w:val="002E025F"/>
    <w:rsid w:val="002E02A7"/>
    <w:rsid w:val="002E2933"/>
    <w:rsid w:val="002E2DA7"/>
    <w:rsid w:val="002E305B"/>
    <w:rsid w:val="002E65B1"/>
    <w:rsid w:val="002E7953"/>
    <w:rsid w:val="002F13B6"/>
    <w:rsid w:val="002F1886"/>
    <w:rsid w:val="002F1B04"/>
    <w:rsid w:val="002F31EB"/>
    <w:rsid w:val="002F54CF"/>
    <w:rsid w:val="002F5516"/>
    <w:rsid w:val="002F5D0D"/>
    <w:rsid w:val="002F6323"/>
    <w:rsid w:val="002F75AB"/>
    <w:rsid w:val="003002D6"/>
    <w:rsid w:val="0030108A"/>
    <w:rsid w:val="00302A1D"/>
    <w:rsid w:val="00302A3E"/>
    <w:rsid w:val="00302F28"/>
    <w:rsid w:val="00303516"/>
    <w:rsid w:val="00303688"/>
    <w:rsid w:val="00304BD5"/>
    <w:rsid w:val="00305489"/>
    <w:rsid w:val="003058DF"/>
    <w:rsid w:val="00305EFC"/>
    <w:rsid w:val="00306025"/>
    <w:rsid w:val="00310148"/>
    <w:rsid w:val="00311070"/>
    <w:rsid w:val="003112E5"/>
    <w:rsid w:val="0031165A"/>
    <w:rsid w:val="00311698"/>
    <w:rsid w:val="00311CEC"/>
    <w:rsid w:val="00312284"/>
    <w:rsid w:val="00312DCD"/>
    <w:rsid w:val="003139F4"/>
    <w:rsid w:val="00314756"/>
    <w:rsid w:val="003156F3"/>
    <w:rsid w:val="00315A9B"/>
    <w:rsid w:val="003218A0"/>
    <w:rsid w:val="00321CFE"/>
    <w:rsid w:val="00322A9D"/>
    <w:rsid w:val="00324767"/>
    <w:rsid w:val="003247A3"/>
    <w:rsid w:val="003250F6"/>
    <w:rsid w:val="003257FE"/>
    <w:rsid w:val="003268C6"/>
    <w:rsid w:val="003268EB"/>
    <w:rsid w:val="0032732A"/>
    <w:rsid w:val="00331169"/>
    <w:rsid w:val="00331B72"/>
    <w:rsid w:val="003320B9"/>
    <w:rsid w:val="0033217D"/>
    <w:rsid w:val="003333A0"/>
    <w:rsid w:val="00333EF3"/>
    <w:rsid w:val="00335F3B"/>
    <w:rsid w:val="0033778A"/>
    <w:rsid w:val="0033780A"/>
    <w:rsid w:val="00337DC6"/>
    <w:rsid w:val="00340905"/>
    <w:rsid w:val="00340CD9"/>
    <w:rsid w:val="00343C12"/>
    <w:rsid w:val="0034400C"/>
    <w:rsid w:val="0034484F"/>
    <w:rsid w:val="0034488B"/>
    <w:rsid w:val="00344904"/>
    <w:rsid w:val="003457AB"/>
    <w:rsid w:val="003458F3"/>
    <w:rsid w:val="00345F8E"/>
    <w:rsid w:val="003460F4"/>
    <w:rsid w:val="00347228"/>
    <w:rsid w:val="00347540"/>
    <w:rsid w:val="00350625"/>
    <w:rsid w:val="00350A20"/>
    <w:rsid w:val="00351C09"/>
    <w:rsid w:val="00351C14"/>
    <w:rsid w:val="00352327"/>
    <w:rsid w:val="00352393"/>
    <w:rsid w:val="00352C98"/>
    <w:rsid w:val="00353241"/>
    <w:rsid w:val="00355517"/>
    <w:rsid w:val="00355634"/>
    <w:rsid w:val="0035590B"/>
    <w:rsid w:val="00355916"/>
    <w:rsid w:val="003569A0"/>
    <w:rsid w:val="00360726"/>
    <w:rsid w:val="003608B3"/>
    <w:rsid w:val="00362412"/>
    <w:rsid w:val="003627AB"/>
    <w:rsid w:val="0036399C"/>
    <w:rsid w:val="003648F1"/>
    <w:rsid w:val="00365CB3"/>
    <w:rsid w:val="00366185"/>
    <w:rsid w:val="003661AA"/>
    <w:rsid w:val="0036720E"/>
    <w:rsid w:val="00367925"/>
    <w:rsid w:val="00371A60"/>
    <w:rsid w:val="00371F6E"/>
    <w:rsid w:val="00372391"/>
    <w:rsid w:val="0037248B"/>
    <w:rsid w:val="003725BA"/>
    <w:rsid w:val="00373F42"/>
    <w:rsid w:val="00376A77"/>
    <w:rsid w:val="00377458"/>
    <w:rsid w:val="00380A33"/>
    <w:rsid w:val="00380CA5"/>
    <w:rsid w:val="00380F64"/>
    <w:rsid w:val="0038120A"/>
    <w:rsid w:val="00381456"/>
    <w:rsid w:val="00383878"/>
    <w:rsid w:val="00384B95"/>
    <w:rsid w:val="00385293"/>
    <w:rsid w:val="0038551F"/>
    <w:rsid w:val="0038600A"/>
    <w:rsid w:val="0038658C"/>
    <w:rsid w:val="003865D6"/>
    <w:rsid w:val="00386838"/>
    <w:rsid w:val="00390E6A"/>
    <w:rsid w:val="003910AE"/>
    <w:rsid w:val="00392140"/>
    <w:rsid w:val="00392CC9"/>
    <w:rsid w:val="00392CD9"/>
    <w:rsid w:val="003931D5"/>
    <w:rsid w:val="00393FC0"/>
    <w:rsid w:val="0039549A"/>
    <w:rsid w:val="0039627D"/>
    <w:rsid w:val="0039689B"/>
    <w:rsid w:val="003968B9"/>
    <w:rsid w:val="00397814"/>
    <w:rsid w:val="003A11FC"/>
    <w:rsid w:val="003A165D"/>
    <w:rsid w:val="003A22D0"/>
    <w:rsid w:val="003A2742"/>
    <w:rsid w:val="003A34C8"/>
    <w:rsid w:val="003A452B"/>
    <w:rsid w:val="003A652D"/>
    <w:rsid w:val="003A6E81"/>
    <w:rsid w:val="003A7D23"/>
    <w:rsid w:val="003A7E6E"/>
    <w:rsid w:val="003B0262"/>
    <w:rsid w:val="003B067A"/>
    <w:rsid w:val="003B07D7"/>
    <w:rsid w:val="003B09F2"/>
    <w:rsid w:val="003B2239"/>
    <w:rsid w:val="003B3680"/>
    <w:rsid w:val="003B570A"/>
    <w:rsid w:val="003B6473"/>
    <w:rsid w:val="003B6506"/>
    <w:rsid w:val="003B7B1F"/>
    <w:rsid w:val="003C062A"/>
    <w:rsid w:val="003C156C"/>
    <w:rsid w:val="003C194F"/>
    <w:rsid w:val="003C1FAD"/>
    <w:rsid w:val="003C251E"/>
    <w:rsid w:val="003C26C4"/>
    <w:rsid w:val="003C28EA"/>
    <w:rsid w:val="003C2A80"/>
    <w:rsid w:val="003C4051"/>
    <w:rsid w:val="003C4206"/>
    <w:rsid w:val="003C48E9"/>
    <w:rsid w:val="003C5458"/>
    <w:rsid w:val="003C59AB"/>
    <w:rsid w:val="003C6C18"/>
    <w:rsid w:val="003C6ED0"/>
    <w:rsid w:val="003C6F9D"/>
    <w:rsid w:val="003D0FEE"/>
    <w:rsid w:val="003D1711"/>
    <w:rsid w:val="003D1ADA"/>
    <w:rsid w:val="003D2BAF"/>
    <w:rsid w:val="003D2BC5"/>
    <w:rsid w:val="003D34F5"/>
    <w:rsid w:val="003D3F27"/>
    <w:rsid w:val="003D4228"/>
    <w:rsid w:val="003D47B0"/>
    <w:rsid w:val="003D4EF0"/>
    <w:rsid w:val="003D63C4"/>
    <w:rsid w:val="003E013F"/>
    <w:rsid w:val="003E0D3F"/>
    <w:rsid w:val="003E1462"/>
    <w:rsid w:val="003E1B37"/>
    <w:rsid w:val="003E391A"/>
    <w:rsid w:val="003E4DB4"/>
    <w:rsid w:val="003E54E4"/>
    <w:rsid w:val="003E566B"/>
    <w:rsid w:val="003E57D9"/>
    <w:rsid w:val="003F054D"/>
    <w:rsid w:val="003F0764"/>
    <w:rsid w:val="003F0B22"/>
    <w:rsid w:val="003F15B5"/>
    <w:rsid w:val="003F185B"/>
    <w:rsid w:val="003F2D87"/>
    <w:rsid w:val="003F31F5"/>
    <w:rsid w:val="003F32AB"/>
    <w:rsid w:val="003F5DD0"/>
    <w:rsid w:val="003F65E9"/>
    <w:rsid w:val="00400DD2"/>
    <w:rsid w:val="00401A8E"/>
    <w:rsid w:val="00402B0E"/>
    <w:rsid w:val="00402C54"/>
    <w:rsid w:val="00403160"/>
    <w:rsid w:val="00403E3C"/>
    <w:rsid w:val="004048E4"/>
    <w:rsid w:val="00404A9D"/>
    <w:rsid w:val="004052EB"/>
    <w:rsid w:val="004054AC"/>
    <w:rsid w:val="004062A1"/>
    <w:rsid w:val="004071B7"/>
    <w:rsid w:val="00407803"/>
    <w:rsid w:val="00407A7B"/>
    <w:rsid w:val="00407ADF"/>
    <w:rsid w:val="00407C35"/>
    <w:rsid w:val="00410268"/>
    <w:rsid w:val="0041143B"/>
    <w:rsid w:val="004137B5"/>
    <w:rsid w:val="00414B70"/>
    <w:rsid w:val="00414B9C"/>
    <w:rsid w:val="00415492"/>
    <w:rsid w:val="00415811"/>
    <w:rsid w:val="00415ABF"/>
    <w:rsid w:val="00421A01"/>
    <w:rsid w:val="00421F5B"/>
    <w:rsid w:val="00423CF9"/>
    <w:rsid w:val="0042529B"/>
    <w:rsid w:val="0042612F"/>
    <w:rsid w:val="004314D8"/>
    <w:rsid w:val="00431EFA"/>
    <w:rsid w:val="0043341A"/>
    <w:rsid w:val="004357C7"/>
    <w:rsid w:val="00435FD9"/>
    <w:rsid w:val="00436396"/>
    <w:rsid w:val="00436452"/>
    <w:rsid w:val="00436697"/>
    <w:rsid w:val="00437037"/>
    <w:rsid w:val="00437B5C"/>
    <w:rsid w:val="00440EEA"/>
    <w:rsid w:val="0044166F"/>
    <w:rsid w:val="00443D95"/>
    <w:rsid w:val="004446AE"/>
    <w:rsid w:val="00445742"/>
    <w:rsid w:val="00445937"/>
    <w:rsid w:val="0044662F"/>
    <w:rsid w:val="00447DEB"/>
    <w:rsid w:val="00450A4A"/>
    <w:rsid w:val="00450CDC"/>
    <w:rsid w:val="00451089"/>
    <w:rsid w:val="004528B2"/>
    <w:rsid w:val="00452FBA"/>
    <w:rsid w:val="00453C24"/>
    <w:rsid w:val="00454A73"/>
    <w:rsid w:val="00455177"/>
    <w:rsid w:val="00455F8F"/>
    <w:rsid w:val="004569A5"/>
    <w:rsid w:val="00456A14"/>
    <w:rsid w:val="0045704F"/>
    <w:rsid w:val="00457A9A"/>
    <w:rsid w:val="00460873"/>
    <w:rsid w:val="0046184C"/>
    <w:rsid w:val="004619A2"/>
    <w:rsid w:val="00461D53"/>
    <w:rsid w:val="004628D2"/>
    <w:rsid w:val="00463FAF"/>
    <w:rsid w:val="00464B4F"/>
    <w:rsid w:val="0046611B"/>
    <w:rsid w:val="004661EE"/>
    <w:rsid w:val="0047091E"/>
    <w:rsid w:val="0047120C"/>
    <w:rsid w:val="004715A4"/>
    <w:rsid w:val="004715E9"/>
    <w:rsid w:val="00472165"/>
    <w:rsid w:val="004729B8"/>
    <w:rsid w:val="00472AB0"/>
    <w:rsid w:val="00472CB6"/>
    <w:rsid w:val="004748CB"/>
    <w:rsid w:val="00475237"/>
    <w:rsid w:val="00476642"/>
    <w:rsid w:val="004801D4"/>
    <w:rsid w:val="004809E1"/>
    <w:rsid w:val="004842D4"/>
    <w:rsid w:val="00484463"/>
    <w:rsid w:val="00484838"/>
    <w:rsid w:val="00484B58"/>
    <w:rsid w:val="00485E5B"/>
    <w:rsid w:val="00485F40"/>
    <w:rsid w:val="00487B7F"/>
    <w:rsid w:val="00487CA8"/>
    <w:rsid w:val="00487E45"/>
    <w:rsid w:val="00490179"/>
    <w:rsid w:val="004904FB"/>
    <w:rsid w:val="0049345D"/>
    <w:rsid w:val="00494800"/>
    <w:rsid w:val="00495511"/>
    <w:rsid w:val="00495D0E"/>
    <w:rsid w:val="004968ED"/>
    <w:rsid w:val="00496E26"/>
    <w:rsid w:val="0049766B"/>
    <w:rsid w:val="004A00A4"/>
    <w:rsid w:val="004A0C75"/>
    <w:rsid w:val="004A202B"/>
    <w:rsid w:val="004A207A"/>
    <w:rsid w:val="004A2C2C"/>
    <w:rsid w:val="004A397F"/>
    <w:rsid w:val="004A468B"/>
    <w:rsid w:val="004A4BFC"/>
    <w:rsid w:val="004A5C45"/>
    <w:rsid w:val="004A617D"/>
    <w:rsid w:val="004A6745"/>
    <w:rsid w:val="004A6EB2"/>
    <w:rsid w:val="004A75B8"/>
    <w:rsid w:val="004A7614"/>
    <w:rsid w:val="004A7B80"/>
    <w:rsid w:val="004A7F61"/>
    <w:rsid w:val="004B14C9"/>
    <w:rsid w:val="004B2DCA"/>
    <w:rsid w:val="004B3EAE"/>
    <w:rsid w:val="004B4EC5"/>
    <w:rsid w:val="004B6650"/>
    <w:rsid w:val="004C13DC"/>
    <w:rsid w:val="004C1AC4"/>
    <w:rsid w:val="004C1B7C"/>
    <w:rsid w:val="004C2929"/>
    <w:rsid w:val="004C2A85"/>
    <w:rsid w:val="004C2E7E"/>
    <w:rsid w:val="004C344E"/>
    <w:rsid w:val="004C3DB0"/>
    <w:rsid w:val="004C616D"/>
    <w:rsid w:val="004C6ABC"/>
    <w:rsid w:val="004C6DAE"/>
    <w:rsid w:val="004C7DD5"/>
    <w:rsid w:val="004D0971"/>
    <w:rsid w:val="004D1514"/>
    <w:rsid w:val="004D1796"/>
    <w:rsid w:val="004D187B"/>
    <w:rsid w:val="004D2927"/>
    <w:rsid w:val="004D29A1"/>
    <w:rsid w:val="004D2A18"/>
    <w:rsid w:val="004D2C44"/>
    <w:rsid w:val="004D3236"/>
    <w:rsid w:val="004D3C21"/>
    <w:rsid w:val="004D4687"/>
    <w:rsid w:val="004D4ABB"/>
    <w:rsid w:val="004D4E16"/>
    <w:rsid w:val="004D76DE"/>
    <w:rsid w:val="004D7D40"/>
    <w:rsid w:val="004D7F94"/>
    <w:rsid w:val="004E1571"/>
    <w:rsid w:val="004E267C"/>
    <w:rsid w:val="004E2AAF"/>
    <w:rsid w:val="004E3171"/>
    <w:rsid w:val="004E3297"/>
    <w:rsid w:val="004E3494"/>
    <w:rsid w:val="004E3609"/>
    <w:rsid w:val="004E3E12"/>
    <w:rsid w:val="004E5ACB"/>
    <w:rsid w:val="004E7420"/>
    <w:rsid w:val="004E773B"/>
    <w:rsid w:val="004F0275"/>
    <w:rsid w:val="004F0B21"/>
    <w:rsid w:val="004F11FF"/>
    <w:rsid w:val="004F2122"/>
    <w:rsid w:val="004F36F1"/>
    <w:rsid w:val="004F3F3F"/>
    <w:rsid w:val="004F49B0"/>
    <w:rsid w:val="004F6834"/>
    <w:rsid w:val="004F77A5"/>
    <w:rsid w:val="005010D1"/>
    <w:rsid w:val="005011FB"/>
    <w:rsid w:val="00502652"/>
    <w:rsid w:val="00503049"/>
    <w:rsid w:val="00503361"/>
    <w:rsid w:val="005044D8"/>
    <w:rsid w:val="00504D7F"/>
    <w:rsid w:val="00505983"/>
    <w:rsid w:val="00505D19"/>
    <w:rsid w:val="005063FE"/>
    <w:rsid w:val="00507E56"/>
    <w:rsid w:val="00510B02"/>
    <w:rsid w:val="00512040"/>
    <w:rsid w:val="00513329"/>
    <w:rsid w:val="00513A7F"/>
    <w:rsid w:val="00514230"/>
    <w:rsid w:val="00514EF5"/>
    <w:rsid w:val="00515044"/>
    <w:rsid w:val="00516681"/>
    <w:rsid w:val="005175AB"/>
    <w:rsid w:val="0051767C"/>
    <w:rsid w:val="00517D38"/>
    <w:rsid w:val="00522AA8"/>
    <w:rsid w:val="00522DC1"/>
    <w:rsid w:val="005243D0"/>
    <w:rsid w:val="005255EC"/>
    <w:rsid w:val="00525770"/>
    <w:rsid w:val="00525AD5"/>
    <w:rsid w:val="005263C9"/>
    <w:rsid w:val="00526A4C"/>
    <w:rsid w:val="00526D5C"/>
    <w:rsid w:val="00527592"/>
    <w:rsid w:val="005275C7"/>
    <w:rsid w:val="00530A8F"/>
    <w:rsid w:val="0053167C"/>
    <w:rsid w:val="00531DC5"/>
    <w:rsid w:val="00531FDC"/>
    <w:rsid w:val="00533A59"/>
    <w:rsid w:val="00533E04"/>
    <w:rsid w:val="005354FA"/>
    <w:rsid w:val="00536FAA"/>
    <w:rsid w:val="005370D7"/>
    <w:rsid w:val="005375F9"/>
    <w:rsid w:val="005400BF"/>
    <w:rsid w:val="00540C0C"/>
    <w:rsid w:val="00540EB6"/>
    <w:rsid w:val="00542FE3"/>
    <w:rsid w:val="00543C0E"/>
    <w:rsid w:val="005440BC"/>
    <w:rsid w:val="00544418"/>
    <w:rsid w:val="00544BFF"/>
    <w:rsid w:val="00544D1E"/>
    <w:rsid w:val="00545015"/>
    <w:rsid w:val="005463EB"/>
    <w:rsid w:val="00546520"/>
    <w:rsid w:val="005473F2"/>
    <w:rsid w:val="00547C80"/>
    <w:rsid w:val="0055083B"/>
    <w:rsid w:val="00550983"/>
    <w:rsid w:val="005517F1"/>
    <w:rsid w:val="00553BCB"/>
    <w:rsid w:val="005544F6"/>
    <w:rsid w:val="00554B15"/>
    <w:rsid w:val="00554C06"/>
    <w:rsid w:val="00554E3F"/>
    <w:rsid w:val="00556473"/>
    <w:rsid w:val="00560027"/>
    <w:rsid w:val="00560210"/>
    <w:rsid w:val="00561447"/>
    <w:rsid w:val="005618A4"/>
    <w:rsid w:val="005637E8"/>
    <w:rsid w:val="005643E8"/>
    <w:rsid w:val="005647CA"/>
    <w:rsid w:val="00564E2C"/>
    <w:rsid w:val="00565275"/>
    <w:rsid w:val="00565EF3"/>
    <w:rsid w:val="00566ABE"/>
    <w:rsid w:val="005675C6"/>
    <w:rsid w:val="00567A4F"/>
    <w:rsid w:val="00570208"/>
    <w:rsid w:val="00570792"/>
    <w:rsid w:val="00572901"/>
    <w:rsid w:val="00572E79"/>
    <w:rsid w:val="00573825"/>
    <w:rsid w:val="005742F1"/>
    <w:rsid w:val="00576CF3"/>
    <w:rsid w:val="00576E88"/>
    <w:rsid w:val="00580F7A"/>
    <w:rsid w:val="005816C4"/>
    <w:rsid w:val="005823E1"/>
    <w:rsid w:val="00582D84"/>
    <w:rsid w:val="00582E90"/>
    <w:rsid w:val="00583453"/>
    <w:rsid w:val="00583F74"/>
    <w:rsid w:val="00587589"/>
    <w:rsid w:val="00587E85"/>
    <w:rsid w:val="0059032E"/>
    <w:rsid w:val="0059071C"/>
    <w:rsid w:val="00590CA3"/>
    <w:rsid w:val="00590D87"/>
    <w:rsid w:val="00590E71"/>
    <w:rsid w:val="00591CAC"/>
    <w:rsid w:val="00592DF2"/>
    <w:rsid w:val="00593108"/>
    <w:rsid w:val="00593589"/>
    <w:rsid w:val="00593F10"/>
    <w:rsid w:val="005942F3"/>
    <w:rsid w:val="005955AE"/>
    <w:rsid w:val="00595A2D"/>
    <w:rsid w:val="00596358"/>
    <w:rsid w:val="00596894"/>
    <w:rsid w:val="0059792D"/>
    <w:rsid w:val="005A109D"/>
    <w:rsid w:val="005A1A1A"/>
    <w:rsid w:val="005A2483"/>
    <w:rsid w:val="005A4070"/>
    <w:rsid w:val="005A467F"/>
    <w:rsid w:val="005A5FA5"/>
    <w:rsid w:val="005A6171"/>
    <w:rsid w:val="005A62FF"/>
    <w:rsid w:val="005A7B44"/>
    <w:rsid w:val="005B0639"/>
    <w:rsid w:val="005B17E4"/>
    <w:rsid w:val="005B2010"/>
    <w:rsid w:val="005B3762"/>
    <w:rsid w:val="005B3C8F"/>
    <w:rsid w:val="005B4DCF"/>
    <w:rsid w:val="005B4EA7"/>
    <w:rsid w:val="005B544C"/>
    <w:rsid w:val="005B5D1A"/>
    <w:rsid w:val="005B64F4"/>
    <w:rsid w:val="005B67B1"/>
    <w:rsid w:val="005B7038"/>
    <w:rsid w:val="005B7248"/>
    <w:rsid w:val="005B7535"/>
    <w:rsid w:val="005C0CBB"/>
    <w:rsid w:val="005C0F31"/>
    <w:rsid w:val="005C12F8"/>
    <w:rsid w:val="005C14E1"/>
    <w:rsid w:val="005C1F59"/>
    <w:rsid w:val="005C2D45"/>
    <w:rsid w:val="005C300B"/>
    <w:rsid w:val="005C3859"/>
    <w:rsid w:val="005C3FBA"/>
    <w:rsid w:val="005C3FDF"/>
    <w:rsid w:val="005C481C"/>
    <w:rsid w:val="005C4B21"/>
    <w:rsid w:val="005C4F0F"/>
    <w:rsid w:val="005C53D8"/>
    <w:rsid w:val="005C5CA3"/>
    <w:rsid w:val="005C6DB7"/>
    <w:rsid w:val="005C7591"/>
    <w:rsid w:val="005C7B15"/>
    <w:rsid w:val="005C7CD6"/>
    <w:rsid w:val="005D0A4C"/>
    <w:rsid w:val="005D0D26"/>
    <w:rsid w:val="005D0DB6"/>
    <w:rsid w:val="005D1919"/>
    <w:rsid w:val="005D3D2F"/>
    <w:rsid w:val="005D602A"/>
    <w:rsid w:val="005E0D55"/>
    <w:rsid w:val="005E0ECF"/>
    <w:rsid w:val="005E3740"/>
    <w:rsid w:val="005E4FE3"/>
    <w:rsid w:val="005E5C2F"/>
    <w:rsid w:val="005E6F56"/>
    <w:rsid w:val="005F02F8"/>
    <w:rsid w:val="005F06CC"/>
    <w:rsid w:val="005F17EC"/>
    <w:rsid w:val="005F1DC3"/>
    <w:rsid w:val="005F2085"/>
    <w:rsid w:val="005F2661"/>
    <w:rsid w:val="005F3DB1"/>
    <w:rsid w:val="005F41C3"/>
    <w:rsid w:val="005F469E"/>
    <w:rsid w:val="005F496C"/>
    <w:rsid w:val="005F5841"/>
    <w:rsid w:val="005F66F9"/>
    <w:rsid w:val="005F70CA"/>
    <w:rsid w:val="005F7CD0"/>
    <w:rsid w:val="00600436"/>
    <w:rsid w:val="006014D6"/>
    <w:rsid w:val="0060226F"/>
    <w:rsid w:val="006033A9"/>
    <w:rsid w:val="00603E1E"/>
    <w:rsid w:val="00605137"/>
    <w:rsid w:val="006055E1"/>
    <w:rsid w:val="006069A8"/>
    <w:rsid w:val="00606A01"/>
    <w:rsid w:val="00607F29"/>
    <w:rsid w:val="006114E1"/>
    <w:rsid w:val="00611A81"/>
    <w:rsid w:val="0061200A"/>
    <w:rsid w:val="006123A5"/>
    <w:rsid w:val="00612461"/>
    <w:rsid w:val="00612D55"/>
    <w:rsid w:val="006130AA"/>
    <w:rsid w:val="00613BBD"/>
    <w:rsid w:val="00613DBD"/>
    <w:rsid w:val="00614C12"/>
    <w:rsid w:val="0061588E"/>
    <w:rsid w:val="00616118"/>
    <w:rsid w:val="00616C30"/>
    <w:rsid w:val="00617CEF"/>
    <w:rsid w:val="00617EA7"/>
    <w:rsid w:val="0062006E"/>
    <w:rsid w:val="00626A99"/>
    <w:rsid w:val="00627664"/>
    <w:rsid w:val="00630401"/>
    <w:rsid w:val="006305A1"/>
    <w:rsid w:val="00630834"/>
    <w:rsid w:val="00630920"/>
    <w:rsid w:val="00631861"/>
    <w:rsid w:val="00632EC1"/>
    <w:rsid w:val="006331DB"/>
    <w:rsid w:val="00634C2C"/>
    <w:rsid w:val="00635A09"/>
    <w:rsid w:val="006363AE"/>
    <w:rsid w:val="00636A9F"/>
    <w:rsid w:val="006377BA"/>
    <w:rsid w:val="00637DCF"/>
    <w:rsid w:val="00641A17"/>
    <w:rsid w:val="00641CFB"/>
    <w:rsid w:val="00642D2C"/>
    <w:rsid w:val="00642E95"/>
    <w:rsid w:val="00643116"/>
    <w:rsid w:val="00643A94"/>
    <w:rsid w:val="00643B68"/>
    <w:rsid w:val="0064532E"/>
    <w:rsid w:val="006459A8"/>
    <w:rsid w:val="006461FB"/>
    <w:rsid w:val="00646345"/>
    <w:rsid w:val="006465AD"/>
    <w:rsid w:val="006465F4"/>
    <w:rsid w:val="00647069"/>
    <w:rsid w:val="006471C3"/>
    <w:rsid w:val="006473AC"/>
    <w:rsid w:val="00647CB3"/>
    <w:rsid w:val="00650CF7"/>
    <w:rsid w:val="0065162D"/>
    <w:rsid w:val="0065196A"/>
    <w:rsid w:val="006520A4"/>
    <w:rsid w:val="006521A2"/>
    <w:rsid w:val="006524E4"/>
    <w:rsid w:val="00653767"/>
    <w:rsid w:val="00654255"/>
    <w:rsid w:val="00654AEA"/>
    <w:rsid w:val="00655AD1"/>
    <w:rsid w:val="00657294"/>
    <w:rsid w:val="00657DD9"/>
    <w:rsid w:val="0066003B"/>
    <w:rsid w:val="00660110"/>
    <w:rsid w:val="006614C5"/>
    <w:rsid w:val="0066179B"/>
    <w:rsid w:val="006617F8"/>
    <w:rsid w:val="0066300E"/>
    <w:rsid w:val="00663040"/>
    <w:rsid w:val="00665CF6"/>
    <w:rsid w:val="0066600C"/>
    <w:rsid w:val="006667BB"/>
    <w:rsid w:val="0066740B"/>
    <w:rsid w:val="00670FDE"/>
    <w:rsid w:val="00671083"/>
    <w:rsid w:val="0067177F"/>
    <w:rsid w:val="006724D3"/>
    <w:rsid w:val="006726A6"/>
    <w:rsid w:val="00673FE6"/>
    <w:rsid w:val="006819C7"/>
    <w:rsid w:val="00682F5E"/>
    <w:rsid w:val="00683029"/>
    <w:rsid w:val="00684526"/>
    <w:rsid w:val="0068499D"/>
    <w:rsid w:val="00684F41"/>
    <w:rsid w:val="006852EA"/>
    <w:rsid w:val="00685452"/>
    <w:rsid w:val="006859CE"/>
    <w:rsid w:val="0068608C"/>
    <w:rsid w:val="00687259"/>
    <w:rsid w:val="00687A24"/>
    <w:rsid w:val="00687D49"/>
    <w:rsid w:val="0069103D"/>
    <w:rsid w:val="0069193F"/>
    <w:rsid w:val="00692789"/>
    <w:rsid w:val="00692D06"/>
    <w:rsid w:val="0069588D"/>
    <w:rsid w:val="00695D1A"/>
    <w:rsid w:val="006962A6"/>
    <w:rsid w:val="006969BC"/>
    <w:rsid w:val="006A005E"/>
    <w:rsid w:val="006A01B8"/>
    <w:rsid w:val="006A15D7"/>
    <w:rsid w:val="006A188C"/>
    <w:rsid w:val="006A1B4B"/>
    <w:rsid w:val="006A1CC3"/>
    <w:rsid w:val="006A39F2"/>
    <w:rsid w:val="006A4989"/>
    <w:rsid w:val="006A6725"/>
    <w:rsid w:val="006A68E9"/>
    <w:rsid w:val="006A6945"/>
    <w:rsid w:val="006B2A0D"/>
    <w:rsid w:val="006B31A8"/>
    <w:rsid w:val="006B41BF"/>
    <w:rsid w:val="006B6E2F"/>
    <w:rsid w:val="006C0A8E"/>
    <w:rsid w:val="006C2398"/>
    <w:rsid w:val="006C2855"/>
    <w:rsid w:val="006C4017"/>
    <w:rsid w:val="006C4C79"/>
    <w:rsid w:val="006C5E57"/>
    <w:rsid w:val="006C6765"/>
    <w:rsid w:val="006C710C"/>
    <w:rsid w:val="006D0884"/>
    <w:rsid w:val="006D0D9B"/>
    <w:rsid w:val="006D2E96"/>
    <w:rsid w:val="006D36CA"/>
    <w:rsid w:val="006D6C9A"/>
    <w:rsid w:val="006D735C"/>
    <w:rsid w:val="006E0A9E"/>
    <w:rsid w:val="006E1953"/>
    <w:rsid w:val="006E1F9D"/>
    <w:rsid w:val="006E3896"/>
    <w:rsid w:val="006E420C"/>
    <w:rsid w:val="006E4C9A"/>
    <w:rsid w:val="006E5B15"/>
    <w:rsid w:val="006E5D7B"/>
    <w:rsid w:val="006F103E"/>
    <w:rsid w:val="006F10F6"/>
    <w:rsid w:val="006F2664"/>
    <w:rsid w:val="006F295E"/>
    <w:rsid w:val="006F2961"/>
    <w:rsid w:val="006F3B71"/>
    <w:rsid w:val="006F3EAE"/>
    <w:rsid w:val="006F3F49"/>
    <w:rsid w:val="006F459C"/>
    <w:rsid w:val="006F47D0"/>
    <w:rsid w:val="006F49D8"/>
    <w:rsid w:val="006F5CDA"/>
    <w:rsid w:val="006F6F3D"/>
    <w:rsid w:val="006F7026"/>
    <w:rsid w:val="006F730A"/>
    <w:rsid w:val="0070059B"/>
    <w:rsid w:val="00700688"/>
    <w:rsid w:val="00700A77"/>
    <w:rsid w:val="007019ED"/>
    <w:rsid w:val="00701EE5"/>
    <w:rsid w:val="0070277F"/>
    <w:rsid w:val="00702CF2"/>
    <w:rsid w:val="00702D21"/>
    <w:rsid w:val="00702E64"/>
    <w:rsid w:val="00703F89"/>
    <w:rsid w:val="00705524"/>
    <w:rsid w:val="00705950"/>
    <w:rsid w:val="00706688"/>
    <w:rsid w:val="00706B71"/>
    <w:rsid w:val="00707188"/>
    <w:rsid w:val="00707D72"/>
    <w:rsid w:val="00710F78"/>
    <w:rsid w:val="00711A46"/>
    <w:rsid w:val="00712CD2"/>
    <w:rsid w:val="00713469"/>
    <w:rsid w:val="007139F0"/>
    <w:rsid w:val="007144F7"/>
    <w:rsid w:val="00714517"/>
    <w:rsid w:val="00715296"/>
    <w:rsid w:val="0071559A"/>
    <w:rsid w:val="00715D37"/>
    <w:rsid w:val="00717266"/>
    <w:rsid w:val="0072003B"/>
    <w:rsid w:val="0072011E"/>
    <w:rsid w:val="007203FF"/>
    <w:rsid w:val="007206BE"/>
    <w:rsid w:val="0072170F"/>
    <w:rsid w:val="00721DEE"/>
    <w:rsid w:val="00722EB7"/>
    <w:rsid w:val="00724879"/>
    <w:rsid w:val="00724CB3"/>
    <w:rsid w:val="007257C4"/>
    <w:rsid w:val="00726272"/>
    <w:rsid w:val="0072733E"/>
    <w:rsid w:val="00727F8E"/>
    <w:rsid w:val="007315F0"/>
    <w:rsid w:val="007317CA"/>
    <w:rsid w:val="007326AB"/>
    <w:rsid w:val="007326EE"/>
    <w:rsid w:val="007327A5"/>
    <w:rsid w:val="00732B7B"/>
    <w:rsid w:val="00732C10"/>
    <w:rsid w:val="00732E89"/>
    <w:rsid w:val="00732E9E"/>
    <w:rsid w:val="007338EB"/>
    <w:rsid w:val="00734206"/>
    <w:rsid w:val="00734C40"/>
    <w:rsid w:val="00735104"/>
    <w:rsid w:val="0073625D"/>
    <w:rsid w:val="00736709"/>
    <w:rsid w:val="0073748F"/>
    <w:rsid w:val="007377E9"/>
    <w:rsid w:val="007402B8"/>
    <w:rsid w:val="007425B4"/>
    <w:rsid w:val="0074265A"/>
    <w:rsid w:val="00742DEE"/>
    <w:rsid w:val="00743655"/>
    <w:rsid w:val="007447BE"/>
    <w:rsid w:val="0074514E"/>
    <w:rsid w:val="007454C6"/>
    <w:rsid w:val="00745BB4"/>
    <w:rsid w:val="00747476"/>
    <w:rsid w:val="00747837"/>
    <w:rsid w:val="007500D8"/>
    <w:rsid w:val="00750610"/>
    <w:rsid w:val="00750B65"/>
    <w:rsid w:val="007511E3"/>
    <w:rsid w:val="007521C2"/>
    <w:rsid w:val="0075220F"/>
    <w:rsid w:val="0075429C"/>
    <w:rsid w:val="0075442C"/>
    <w:rsid w:val="00754728"/>
    <w:rsid w:val="00756273"/>
    <w:rsid w:val="00756C6A"/>
    <w:rsid w:val="0075705F"/>
    <w:rsid w:val="007604C9"/>
    <w:rsid w:val="00760F15"/>
    <w:rsid w:val="007627AF"/>
    <w:rsid w:val="00762AA2"/>
    <w:rsid w:val="007630D1"/>
    <w:rsid w:val="007631B4"/>
    <w:rsid w:val="00763CDC"/>
    <w:rsid w:val="007641E2"/>
    <w:rsid w:val="007642E6"/>
    <w:rsid w:val="007652F7"/>
    <w:rsid w:val="007657C1"/>
    <w:rsid w:val="00767A78"/>
    <w:rsid w:val="00767B22"/>
    <w:rsid w:val="00767E09"/>
    <w:rsid w:val="007708F0"/>
    <w:rsid w:val="0077149B"/>
    <w:rsid w:val="00772532"/>
    <w:rsid w:val="00774C6B"/>
    <w:rsid w:val="0077503A"/>
    <w:rsid w:val="007756B8"/>
    <w:rsid w:val="00776250"/>
    <w:rsid w:val="00777905"/>
    <w:rsid w:val="0078146F"/>
    <w:rsid w:val="00781A7B"/>
    <w:rsid w:val="00782AE5"/>
    <w:rsid w:val="0078351A"/>
    <w:rsid w:val="00783D8D"/>
    <w:rsid w:val="00784C69"/>
    <w:rsid w:val="00785370"/>
    <w:rsid w:val="00785656"/>
    <w:rsid w:val="00785893"/>
    <w:rsid w:val="00786AAD"/>
    <w:rsid w:val="007873EC"/>
    <w:rsid w:val="00790952"/>
    <w:rsid w:val="00791198"/>
    <w:rsid w:val="007917DF"/>
    <w:rsid w:val="00791DCD"/>
    <w:rsid w:val="0079213B"/>
    <w:rsid w:val="0079325A"/>
    <w:rsid w:val="00793D29"/>
    <w:rsid w:val="00794C5C"/>
    <w:rsid w:val="00795B6A"/>
    <w:rsid w:val="007967D6"/>
    <w:rsid w:val="007973B4"/>
    <w:rsid w:val="007A0399"/>
    <w:rsid w:val="007A05B0"/>
    <w:rsid w:val="007A0875"/>
    <w:rsid w:val="007A112D"/>
    <w:rsid w:val="007A1397"/>
    <w:rsid w:val="007A15C2"/>
    <w:rsid w:val="007A1BE1"/>
    <w:rsid w:val="007A214C"/>
    <w:rsid w:val="007A2152"/>
    <w:rsid w:val="007A2551"/>
    <w:rsid w:val="007A2770"/>
    <w:rsid w:val="007A34E4"/>
    <w:rsid w:val="007A5036"/>
    <w:rsid w:val="007A578D"/>
    <w:rsid w:val="007A5BA6"/>
    <w:rsid w:val="007A5F82"/>
    <w:rsid w:val="007A7277"/>
    <w:rsid w:val="007A7B56"/>
    <w:rsid w:val="007A7CC1"/>
    <w:rsid w:val="007B102D"/>
    <w:rsid w:val="007B146C"/>
    <w:rsid w:val="007B1674"/>
    <w:rsid w:val="007B1D29"/>
    <w:rsid w:val="007B28D9"/>
    <w:rsid w:val="007B30F4"/>
    <w:rsid w:val="007B392E"/>
    <w:rsid w:val="007B3ACF"/>
    <w:rsid w:val="007B44AF"/>
    <w:rsid w:val="007B4FC9"/>
    <w:rsid w:val="007B52FA"/>
    <w:rsid w:val="007B5BD3"/>
    <w:rsid w:val="007B5DA2"/>
    <w:rsid w:val="007B7207"/>
    <w:rsid w:val="007C0CBE"/>
    <w:rsid w:val="007C1F2D"/>
    <w:rsid w:val="007C2E91"/>
    <w:rsid w:val="007C316F"/>
    <w:rsid w:val="007C34D4"/>
    <w:rsid w:val="007D02BC"/>
    <w:rsid w:val="007D03DC"/>
    <w:rsid w:val="007D1335"/>
    <w:rsid w:val="007D16AC"/>
    <w:rsid w:val="007D25EF"/>
    <w:rsid w:val="007D29BC"/>
    <w:rsid w:val="007D29EB"/>
    <w:rsid w:val="007D3BE8"/>
    <w:rsid w:val="007D4262"/>
    <w:rsid w:val="007D4BC6"/>
    <w:rsid w:val="007D5261"/>
    <w:rsid w:val="007D53D2"/>
    <w:rsid w:val="007D5C6B"/>
    <w:rsid w:val="007D63F6"/>
    <w:rsid w:val="007D719A"/>
    <w:rsid w:val="007D7A11"/>
    <w:rsid w:val="007D7B00"/>
    <w:rsid w:val="007D7B5D"/>
    <w:rsid w:val="007E0188"/>
    <w:rsid w:val="007E05C1"/>
    <w:rsid w:val="007E15AF"/>
    <w:rsid w:val="007E201F"/>
    <w:rsid w:val="007E220B"/>
    <w:rsid w:val="007E2276"/>
    <w:rsid w:val="007E22F0"/>
    <w:rsid w:val="007E2D1B"/>
    <w:rsid w:val="007E3302"/>
    <w:rsid w:val="007E48DD"/>
    <w:rsid w:val="007E6547"/>
    <w:rsid w:val="007E6F4B"/>
    <w:rsid w:val="007E70F0"/>
    <w:rsid w:val="007E7EFF"/>
    <w:rsid w:val="007F097F"/>
    <w:rsid w:val="007F2BA8"/>
    <w:rsid w:val="007F39AC"/>
    <w:rsid w:val="007F4349"/>
    <w:rsid w:val="007F585B"/>
    <w:rsid w:val="007F66C3"/>
    <w:rsid w:val="007F74E5"/>
    <w:rsid w:val="007F7CDB"/>
    <w:rsid w:val="0080153F"/>
    <w:rsid w:val="00801935"/>
    <w:rsid w:val="00802732"/>
    <w:rsid w:val="00803130"/>
    <w:rsid w:val="008032A3"/>
    <w:rsid w:val="008033CA"/>
    <w:rsid w:val="00803DD9"/>
    <w:rsid w:val="00804263"/>
    <w:rsid w:val="0080439F"/>
    <w:rsid w:val="00804582"/>
    <w:rsid w:val="00804D30"/>
    <w:rsid w:val="0080563E"/>
    <w:rsid w:val="00806E0E"/>
    <w:rsid w:val="00807126"/>
    <w:rsid w:val="00807CF7"/>
    <w:rsid w:val="0081082C"/>
    <w:rsid w:val="00811071"/>
    <w:rsid w:val="0081110E"/>
    <w:rsid w:val="00811264"/>
    <w:rsid w:val="0081143F"/>
    <w:rsid w:val="008125B3"/>
    <w:rsid w:val="00812770"/>
    <w:rsid w:val="00814DC2"/>
    <w:rsid w:val="00815D1F"/>
    <w:rsid w:val="00815FAB"/>
    <w:rsid w:val="008167CE"/>
    <w:rsid w:val="008171E9"/>
    <w:rsid w:val="00817871"/>
    <w:rsid w:val="00820E71"/>
    <w:rsid w:val="00821284"/>
    <w:rsid w:val="00821B3B"/>
    <w:rsid w:val="00821E13"/>
    <w:rsid w:val="008238A5"/>
    <w:rsid w:val="00825E25"/>
    <w:rsid w:val="008265F2"/>
    <w:rsid w:val="0083082B"/>
    <w:rsid w:val="00831DC7"/>
    <w:rsid w:val="00833165"/>
    <w:rsid w:val="0083371D"/>
    <w:rsid w:val="008339CA"/>
    <w:rsid w:val="008343A4"/>
    <w:rsid w:val="008351C5"/>
    <w:rsid w:val="00835325"/>
    <w:rsid w:val="0083565F"/>
    <w:rsid w:val="008358B9"/>
    <w:rsid w:val="00835D2F"/>
    <w:rsid w:val="00835E2B"/>
    <w:rsid w:val="00836072"/>
    <w:rsid w:val="00836BA0"/>
    <w:rsid w:val="00836E5B"/>
    <w:rsid w:val="00837108"/>
    <w:rsid w:val="00840604"/>
    <w:rsid w:val="00840ABD"/>
    <w:rsid w:val="00840C37"/>
    <w:rsid w:val="0084188A"/>
    <w:rsid w:val="008429D0"/>
    <w:rsid w:val="00842A9F"/>
    <w:rsid w:val="008438D9"/>
    <w:rsid w:val="008442F2"/>
    <w:rsid w:val="008443CA"/>
    <w:rsid w:val="00844471"/>
    <w:rsid w:val="00845082"/>
    <w:rsid w:val="008468C3"/>
    <w:rsid w:val="00846E49"/>
    <w:rsid w:val="00847119"/>
    <w:rsid w:val="00847120"/>
    <w:rsid w:val="00847C0C"/>
    <w:rsid w:val="00847EAF"/>
    <w:rsid w:val="00850A52"/>
    <w:rsid w:val="00851B75"/>
    <w:rsid w:val="00852285"/>
    <w:rsid w:val="0085524E"/>
    <w:rsid w:val="008578B5"/>
    <w:rsid w:val="00860803"/>
    <w:rsid w:val="00860FA9"/>
    <w:rsid w:val="00860FEC"/>
    <w:rsid w:val="00861B99"/>
    <w:rsid w:val="00863D0B"/>
    <w:rsid w:val="00863DF5"/>
    <w:rsid w:val="00864172"/>
    <w:rsid w:val="008644BC"/>
    <w:rsid w:val="008645FD"/>
    <w:rsid w:val="0086463F"/>
    <w:rsid w:val="008655FD"/>
    <w:rsid w:val="008661B0"/>
    <w:rsid w:val="00866336"/>
    <w:rsid w:val="008664A0"/>
    <w:rsid w:val="0086686A"/>
    <w:rsid w:val="0086715A"/>
    <w:rsid w:val="00871B5C"/>
    <w:rsid w:val="00871ECD"/>
    <w:rsid w:val="008737F5"/>
    <w:rsid w:val="0087387F"/>
    <w:rsid w:val="00874474"/>
    <w:rsid w:val="008753BA"/>
    <w:rsid w:val="00875B02"/>
    <w:rsid w:val="00875D15"/>
    <w:rsid w:val="0087610B"/>
    <w:rsid w:val="00876E3C"/>
    <w:rsid w:val="008774EC"/>
    <w:rsid w:val="00877F24"/>
    <w:rsid w:val="00880679"/>
    <w:rsid w:val="00882754"/>
    <w:rsid w:val="00882D8B"/>
    <w:rsid w:val="008855F5"/>
    <w:rsid w:val="008859EE"/>
    <w:rsid w:val="00885DF1"/>
    <w:rsid w:val="00885EA7"/>
    <w:rsid w:val="00886BAC"/>
    <w:rsid w:val="00887428"/>
    <w:rsid w:val="00890C66"/>
    <w:rsid w:val="008913E5"/>
    <w:rsid w:val="008916E2"/>
    <w:rsid w:val="0089171C"/>
    <w:rsid w:val="008919A9"/>
    <w:rsid w:val="00892CA1"/>
    <w:rsid w:val="00893489"/>
    <w:rsid w:val="00893DD3"/>
    <w:rsid w:val="00894241"/>
    <w:rsid w:val="00894952"/>
    <w:rsid w:val="00895148"/>
    <w:rsid w:val="00895AE0"/>
    <w:rsid w:val="00896A12"/>
    <w:rsid w:val="00896BBC"/>
    <w:rsid w:val="0089756B"/>
    <w:rsid w:val="008A17D9"/>
    <w:rsid w:val="008A1880"/>
    <w:rsid w:val="008A392E"/>
    <w:rsid w:val="008A5450"/>
    <w:rsid w:val="008A65F7"/>
    <w:rsid w:val="008A79CA"/>
    <w:rsid w:val="008B1718"/>
    <w:rsid w:val="008B1E59"/>
    <w:rsid w:val="008B1FA5"/>
    <w:rsid w:val="008B444F"/>
    <w:rsid w:val="008B5057"/>
    <w:rsid w:val="008B5A8C"/>
    <w:rsid w:val="008B5FEF"/>
    <w:rsid w:val="008B62E9"/>
    <w:rsid w:val="008B6A75"/>
    <w:rsid w:val="008B713A"/>
    <w:rsid w:val="008B769D"/>
    <w:rsid w:val="008C174A"/>
    <w:rsid w:val="008C49A2"/>
    <w:rsid w:val="008C5589"/>
    <w:rsid w:val="008C6190"/>
    <w:rsid w:val="008C61C0"/>
    <w:rsid w:val="008C7486"/>
    <w:rsid w:val="008C75A1"/>
    <w:rsid w:val="008C7823"/>
    <w:rsid w:val="008C7B1A"/>
    <w:rsid w:val="008D03AB"/>
    <w:rsid w:val="008D0ABB"/>
    <w:rsid w:val="008D0CE1"/>
    <w:rsid w:val="008D1705"/>
    <w:rsid w:val="008D194E"/>
    <w:rsid w:val="008D1B66"/>
    <w:rsid w:val="008D2526"/>
    <w:rsid w:val="008D25BB"/>
    <w:rsid w:val="008D2A83"/>
    <w:rsid w:val="008D453B"/>
    <w:rsid w:val="008D5A59"/>
    <w:rsid w:val="008D6B77"/>
    <w:rsid w:val="008D7F77"/>
    <w:rsid w:val="008E0C0B"/>
    <w:rsid w:val="008E0F35"/>
    <w:rsid w:val="008E166A"/>
    <w:rsid w:val="008E1957"/>
    <w:rsid w:val="008E305B"/>
    <w:rsid w:val="008E3A14"/>
    <w:rsid w:val="008E3B76"/>
    <w:rsid w:val="008E4D54"/>
    <w:rsid w:val="008E605D"/>
    <w:rsid w:val="008E6310"/>
    <w:rsid w:val="008E7A1F"/>
    <w:rsid w:val="008E7DEC"/>
    <w:rsid w:val="008F0CB1"/>
    <w:rsid w:val="008F1B56"/>
    <w:rsid w:val="008F1E8C"/>
    <w:rsid w:val="008F2756"/>
    <w:rsid w:val="008F281F"/>
    <w:rsid w:val="008F3A61"/>
    <w:rsid w:val="008F4AC1"/>
    <w:rsid w:val="008F56F3"/>
    <w:rsid w:val="008F5AD7"/>
    <w:rsid w:val="008F5C2C"/>
    <w:rsid w:val="008F63DB"/>
    <w:rsid w:val="008F7A8D"/>
    <w:rsid w:val="00900042"/>
    <w:rsid w:val="00900795"/>
    <w:rsid w:val="00900DC0"/>
    <w:rsid w:val="00901C46"/>
    <w:rsid w:val="00903318"/>
    <w:rsid w:val="0090361D"/>
    <w:rsid w:val="00904BBE"/>
    <w:rsid w:val="00905238"/>
    <w:rsid w:val="00905579"/>
    <w:rsid w:val="00905674"/>
    <w:rsid w:val="00905B10"/>
    <w:rsid w:val="0090643A"/>
    <w:rsid w:val="0090663C"/>
    <w:rsid w:val="00907C59"/>
    <w:rsid w:val="00907C9C"/>
    <w:rsid w:val="00907E1A"/>
    <w:rsid w:val="00910AC6"/>
    <w:rsid w:val="00910E5D"/>
    <w:rsid w:val="00913048"/>
    <w:rsid w:val="0091330D"/>
    <w:rsid w:val="0091418A"/>
    <w:rsid w:val="009141FA"/>
    <w:rsid w:val="009142EF"/>
    <w:rsid w:val="00914EC8"/>
    <w:rsid w:val="00915173"/>
    <w:rsid w:val="00915878"/>
    <w:rsid w:val="00917184"/>
    <w:rsid w:val="00917A5B"/>
    <w:rsid w:val="00917F46"/>
    <w:rsid w:val="0092114D"/>
    <w:rsid w:val="00922309"/>
    <w:rsid w:val="0092281A"/>
    <w:rsid w:val="00923368"/>
    <w:rsid w:val="00925C76"/>
    <w:rsid w:val="00926612"/>
    <w:rsid w:val="00926A5A"/>
    <w:rsid w:val="009276AF"/>
    <w:rsid w:val="009277E7"/>
    <w:rsid w:val="00927BE1"/>
    <w:rsid w:val="00930915"/>
    <w:rsid w:val="00932499"/>
    <w:rsid w:val="00932993"/>
    <w:rsid w:val="00933E81"/>
    <w:rsid w:val="00934856"/>
    <w:rsid w:val="009358A2"/>
    <w:rsid w:val="00935AD2"/>
    <w:rsid w:val="00936311"/>
    <w:rsid w:val="00936544"/>
    <w:rsid w:val="00936571"/>
    <w:rsid w:val="00936FC2"/>
    <w:rsid w:val="00942299"/>
    <w:rsid w:val="00942DC4"/>
    <w:rsid w:val="00943C4B"/>
    <w:rsid w:val="00944311"/>
    <w:rsid w:val="00944850"/>
    <w:rsid w:val="00946C56"/>
    <w:rsid w:val="00947105"/>
    <w:rsid w:val="00947487"/>
    <w:rsid w:val="00947853"/>
    <w:rsid w:val="00952005"/>
    <w:rsid w:val="009533D0"/>
    <w:rsid w:val="009536E6"/>
    <w:rsid w:val="00953C3C"/>
    <w:rsid w:val="0095492C"/>
    <w:rsid w:val="00955200"/>
    <w:rsid w:val="00956016"/>
    <w:rsid w:val="00956752"/>
    <w:rsid w:val="009569E6"/>
    <w:rsid w:val="00956CC0"/>
    <w:rsid w:val="00957B21"/>
    <w:rsid w:val="00960108"/>
    <w:rsid w:val="0096147E"/>
    <w:rsid w:val="009615D4"/>
    <w:rsid w:val="0096183A"/>
    <w:rsid w:val="00962284"/>
    <w:rsid w:val="00962321"/>
    <w:rsid w:val="009633DE"/>
    <w:rsid w:val="00963FBE"/>
    <w:rsid w:val="00964312"/>
    <w:rsid w:val="00964355"/>
    <w:rsid w:val="009655F8"/>
    <w:rsid w:val="0096588A"/>
    <w:rsid w:val="0096644E"/>
    <w:rsid w:val="00967E0F"/>
    <w:rsid w:val="0097178A"/>
    <w:rsid w:val="009720A3"/>
    <w:rsid w:val="0097384F"/>
    <w:rsid w:val="0097489A"/>
    <w:rsid w:val="009757F8"/>
    <w:rsid w:val="00976A4F"/>
    <w:rsid w:val="00980254"/>
    <w:rsid w:val="00981595"/>
    <w:rsid w:val="0098183D"/>
    <w:rsid w:val="0098280E"/>
    <w:rsid w:val="00982AD7"/>
    <w:rsid w:val="009836AA"/>
    <w:rsid w:val="00983C20"/>
    <w:rsid w:val="009845DD"/>
    <w:rsid w:val="00984CEB"/>
    <w:rsid w:val="00986AFD"/>
    <w:rsid w:val="00986BBB"/>
    <w:rsid w:val="0098709D"/>
    <w:rsid w:val="00991DE4"/>
    <w:rsid w:val="00993517"/>
    <w:rsid w:val="00993BC4"/>
    <w:rsid w:val="00993D1D"/>
    <w:rsid w:val="00993F5B"/>
    <w:rsid w:val="00995470"/>
    <w:rsid w:val="00995576"/>
    <w:rsid w:val="009955F1"/>
    <w:rsid w:val="0099579E"/>
    <w:rsid w:val="009959B8"/>
    <w:rsid w:val="009959E8"/>
    <w:rsid w:val="00995F06"/>
    <w:rsid w:val="00996A0C"/>
    <w:rsid w:val="00997369"/>
    <w:rsid w:val="00997DE4"/>
    <w:rsid w:val="00997ECB"/>
    <w:rsid w:val="009A0075"/>
    <w:rsid w:val="009A0774"/>
    <w:rsid w:val="009A2B06"/>
    <w:rsid w:val="009A359B"/>
    <w:rsid w:val="009A4408"/>
    <w:rsid w:val="009A52E9"/>
    <w:rsid w:val="009A5492"/>
    <w:rsid w:val="009A60E8"/>
    <w:rsid w:val="009A7758"/>
    <w:rsid w:val="009B001F"/>
    <w:rsid w:val="009B05F5"/>
    <w:rsid w:val="009B0811"/>
    <w:rsid w:val="009B0CD5"/>
    <w:rsid w:val="009B5365"/>
    <w:rsid w:val="009B5B0B"/>
    <w:rsid w:val="009B6149"/>
    <w:rsid w:val="009B64E0"/>
    <w:rsid w:val="009B68D9"/>
    <w:rsid w:val="009B73D3"/>
    <w:rsid w:val="009C345C"/>
    <w:rsid w:val="009C3901"/>
    <w:rsid w:val="009C3B92"/>
    <w:rsid w:val="009C4478"/>
    <w:rsid w:val="009C4DFE"/>
    <w:rsid w:val="009C6B07"/>
    <w:rsid w:val="009C76E6"/>
    <w:rsid w:val="009D0597"/>
    <w:rsid w:val="009D2110"/>
    <w:rsid w:val="009D21E8"/>
    <w:rsid w:val="009D2740"/>
    <w:rsid w:val="009D3731"/>
    <w:rsid w:val="009D3F48"/>
    <w:rsid w:val="009D5843"/>
    <w:rsid w:val="009D66E3"/>
    <w:rsid w:val="009D6F33"/>
    <w:rsid w:val="009D6FFF"/>
    <w:rsid w:val="009D7813"/>
    <w:rsid w:val="009D7945"/>
    <w:rsid w:val="009E12E9"/>
    <w:rsid w:val="009E1FBD"/>
    <w:rsid w:val="009E26B1"/>
    <w:rsid w:val="009E2B1A"/>
    <w:rsid w:val="009E2E79"/>
    <w:rsid w:val="009E2F6C"/>
    <w:rsid w:val="009E4959"/>
    <w:rsid w:val="009E6ADD"/>
    <w:rsid w:val="009F0D58"/>
    <w:rsid w:val="009F193E"/>
    <w:rsid w:val="009F1AB1"/>
    <w:rsid w:val="009F1DC2"/>
    <w:rsid w:val="009F1FE7"/>
    <w:rsid w:val="009F3661"/>
    <w:rsid w:val="009F389C"/>
    <w:rsid w:val="009F3C54"/>
    <w:rsid w:val="009F3CA1"/>
    <w:rsid w:val="009F4241"/>
    <w:rsid w:val="009F46CD"/>
    <w:rsid w:val="009F4B10"/>
    <w:rsid w:val="009F4FD6"/>
    <w:rsid w:val="009F5472"/>
    <w:rsid w:val="009F54C2"/>
    <w:rsid w:val="009F55E5"/>
    <w:rsid w:val="009F6711"/>
    <w:rsid w:val="009F69AB"/>
    <w:rsid w:val="009F6EBD"/>
    <w:rsid w:val="009F7269"/>
    <w:rsid w:val="009F77EE"/>
    <w:rsid w:val="009F7922"/>
    <w:rsid w:val="009F7B94"/>
    <w:rsid w:val="00A00007"/>
    <w:rsid w:val="00A0059E"/>
    <w:rsid w:val="00A00F09"/>
    <w:rsid w:val="00A014DF"/>
    <w:rsid w:val="00A01BC9"/>
    <w:rsid w:val="00A03A1E"/>
    <w:rsid w:val="00A06AF0"/>
    <w:rsid w:val="00A06E6B"/>
    <w:rsid w:val="00A11CED"/>
    <w:rsid w:val="00A11D3C"/>
    <w:rsid w:val="00A12297"/>
    <w:rsid w:val="00A12C6D"/>
    <w:rsid w:val="00A12C9A"/>
    <w:rsid w:val="00A14460"/>
    <w:rsid w:val="00A152C0"/>
    <w:rsid w:val="00A15349"/>
    <w:rsid w:val="00A16D69"/>
    <w:rsid w:val="00A17BAF"/>
    <w:rsid w:val="00A17FB0"/>
    <w:rsid w:val="00A20B17"/>
    <w:rsid w:val="00A21065"/>
    <w:rsid w:val="00A21099"/>
    <w:rsid w:val="00A21C46"/>
    <w:rsid w:val="00A22798"/>
    <w:rsid w:val="00A22FD8"/>
    <w:rsid w:val="00A23445"/>
    <w:rsid w:val="00A239F5"/>
    <w:rsid w:val="00A23BA3"/>
    <w:rsid w:val="00A24D20"/>
    <w:rsid w:val="00A24E0B"/>
    <w:rsid w:val="00A24E4F"/>
    <w:rsid w:val="00A258FA"/>
    <w:rsid w:val="00A26739"/>
    <w:rsid w:val="00A26B28"/>
    <w:rsid w:val="00A30E24"/>
    <w:rsid w:val="00A3142F"/>
    <w:rsid w:val="00A324FF"/>
    <w:rsid w:val="00A3283B"/>
    <w:rsid w:val="00A32D1A"/>
    <w:rsid w:val="00A33298"/>
    <w:rsid w:val="00A33C29"/>
    <w:rsid w:val="00A33F18"/>
    <w:rsid w:val="00A34AE0"/>
    <w:rsid w:val="00A34AE4"/>
    <w:rsid w:val="00A34CC1"/>
    <w:rsid w:val="00A34E68"/>
    <w:rsid w:val="00A353D0"/>
    <w:rsid w:val="00A35B11"/>
    <w:rsid w:val="00A3601E"/>
    <w:rsid w:val="00A37671"/>
    <w:rsid w:val="00A376BB"/>
    <w:rsid w:val="00A37787"/>
    <w:rsid w:val="00A4034C"/>
    <w:rsid w:val="00A410CA"/>
    <w:rsid w:val="00A410CF"/>
    <w:rsid w:val="00A42298"/>
    <w:rsid w:val="00A4429E"/>
    <w:rsid w:val="00A44339"/>
    <w:rsid w:val="00A44C2D"/>
    <w:rsid w:val="00A44D38"/>
    <w:rsid w:val="00A45030"/>
    <w:rsid w:val="00A45094"/>
    <w:rsid w:val="00A469C9"/>
    <w:rsid w:val="00A4781C"/>
    <w:rsid w:val="00A47919"/>
    <w:rsid w:val="00A47BBB"/>
    <w:rsid w:val="00A52E37"/>
    <w:rsid w:val="00A53C07"/>
    <w:rsid w:val="00A541EA"/>
    <w:rsid w:val="00A54A73"/>
    <w:rsid w:val="00A55947"/>
    <w:rsid w:val="00A55B63"/>
    <w:rsid w:val="00A56351"/>
    <w:rsid w:val="00A60C8D"/>
    <w:rsid w:val="00A61262"/>
    <w:rsid w:val="00A61D7E"/>
    <w:rsid w:val="00A63304"/>
    <w:rsid w:val="00A638A1"/>
    <w:rsid w:val="00A6392C"/>
    <w:rsid w:val="00A639A4"/>
    <w:rsid w:val="00A63FAD"/>
    <w:rsid w:val="00A64059"/>
    <w:rsid w:val="00A6469B"/>
    <w:rsid w:val="00A6525C"/>
    <w:rsid w:val="00A65903"/>
    <w:rsid w:val="00A662F6"/>
    <w:rsid w:val="00A6755F"/>
    <w:rsid w:val="00A67CFD"/>
    <w:rsid w:val="00A703C0"/>
    <w:rsid w:val="00A7078F"/>
    <w:rsid w:val="00A70955"/>
    <w:rsid w:val="00A70D6C"/>
    <w:rsid w:val="00A70E7C"/>
    <w:rsid w:val="00A73222"/>
    <w:rsid w:val="00A733F7"/>
    <w:rsid w:val="00A73942"/>
    <w:rsid w:val="00A7441B"/>
    <w:rsid w:val="00A74CE2"/>
    <w:rsid w:val="00A75E36"/>
    <w:rsid w:val="00A77534"/>
    <w:rsid w:val="00A776CC"/>
    <w:rsid w:val="00A77888"/>
    <w:rsid w:val="00A77E1B"/>
    <w:rsid w:val="00A8084F"/>
    <w:rsid w:val="00A808DC"/>
    <w:rsid w:val="00A80DE9"/>
    <w:rsid w:val="00A81918"/>
    <w:rsid w:val="00A81E97"/>
    <w:rsid w:val="00A8206B"/>
    <w:rsid w:val="00A82753"/>
    <w:rsid w:val="00A850D4"/>
    <w:rsid w:val="00A86CED"/>
    <w:rsid w:val="00A90065"/>
    <w:rsid w:val="00A90CCC"/>
    <w:rsid w:val="00A9130B"/>
    <w:rsid w:val="00A91389"/>
    <w:rsid w:val="00A934FA"/>
    <w:rsid w:val="00A93E79"/>
    <w:rsid w:val="00A9478E"/>
    <w:rsid w:val="00A96282"/>
    <w:rsid w:val="00A97888"/>
    <w:rsid w:val="00A97CF9"/>
    <w:rsid w:val="00AA0B6B"/>
    <w:rsid w:val="00AA1648"/>
    <w:rsid w:val="00AA1E91"/>
    <w:rsid w:val="00AA2A5A"/>
    <w:rsid w:val="00AA3A06"/>
    <w:rsid w:val="00AA4B86"/>
    <w:rsid w:val="00AA5442"/>
    <w:rsid w:val="00AA6BF8"/>
    <w:rsid w:val="00AA7C6B"/>
    <w:rsid w:val="00AA7F37"/>
    <w:rsid w:val="00AA7FAC"/>
    <w:rsid w:val="00AB00FF"/>
    <w:rsid w:val="00AB0BDA"/>
    <w:rsid w:val="00AB1754"/>
    <w:rsid w:val="00AB276F"/>
    <w:rsid w:val="00AB3A80"/>
    <w:rsid w:val="00AB3C18"/>
    <w:rsid w:val="00AB3C3E"/>
    <w:rsid w:val="00AB4C14"/>
    <w:rsid w:val="00AB6835"/>
    <w:rsid w:val="00AB7679"/>
    <w:rsid w:val="00AB79B7"/>
    <w:rsid w:val="00AC05B8"/>
    <w:rsid w:val="00AC29FB"/>
    <w:rsid w:val="00AC37DB"/>
    <w:rsid w:val="00AC3CD4"/>
    <w:rsid w:val="00AC4918"/>
    <w:rsid w:val="00AC535D"/>
    <w:rsid w:val="00AC53EE"/>
    <w:rsid w:val="00AC5CE3"/>
    <w:rsid w:val="00AC6355"/>
    <w:rsid w:val="00AC65DB"/>
    <w:rsid w:val="00AC6FCC"/>
    <w:rsid w:val="00AC729C"/>
    <w:rsid w:val="00AC7906"/>
    <w:rsid w:val="00AC7C1E"/>
    <w:rsid w:val="00AD1A19"/>
    <w:rsid w:val="00AD1D9A"/>
    <w:rsid w:val="00AD28AA"/>
    <w:rsid w:val="00AD3174"/>
    <w:rsid w:val="00AD4B09"/>
    <w:rsid w:val="00AD4C1D"/>
    <w:rsid w:val="00AD53A6"/>
    <w:rsid w:val="00AD58B3"/>
    <w:rsid w:val="00AD59A6"/>
    <w:rsid w:val="00AD5FC1"/>
    <w:rsid w:val="00AD7BE2"/>
    <w:rsid w:val="00AD7E4B"/>
    <w:rsid w:val="00AE124B"/>
    <w:rsid w:val="00AE148E"/>
    <w:rsid w:val="00AE2390"/>
    <w:rsid w:val="00AE3877"/>
    <w:rsid w:val="00AE455E"/>
    <w:rsid w:val="00AE5430"/>
    <w:rsid w:val="00AE6D0A"/>
    <w:rsid w:val="00AE6DB5"/>
    <w:rsid w:val="00AE6E6A"/>
    <w:rsid w:val="00AF07F7"/>
    <w:rsid w:val="00AF09E0"/>
    <w:rsid w:val="00AF0D32"/>
    <w:rsid w:val="00AF0F5C"/>
    <w:rsid w:val="00AF25A3"/>
    <w:rsid w:val="00AF26BE"/>
    <w:rsid w:val="00AF273D"/>
    <w:rsid w:val="00AF4BFF"/>
    <w:rsid w:val="00AF4D73"/>
    <w:rsid w:val="00AF4FBF"/>
    <w:rsid w:val="00AF598B"/>
    <w:rsid w:val="00AF5D92"/>
    <w:rsid w:val="00AF6440"/>
    <w:rsid w:val="00B00F80"/>
    <w:rsid w:val="00B018B8"/>
    <w:rsid w:val="00B02A44"/>
    <w:rsid w:val="00B04C0C"/>
    <w:rsid w:val="00B05066"/>
    <w:rsid w:val="00B055CA"/>
    <w:rsid w:val="00B05D97"/>
    <w:rsid w:val="00B060FA"/>
    <w:rsid w:val="00B07708"/>
    <w:rsid w:val="00B10366"/>
    <w:rsid w:val="00B11069"/>
    <w:rsid w:val="00B11402"/>
    <w:rsid w:val="00B114A2"/>
    <w:rsid w:val="00B126DD"/>
    <w:rsid w:val="00B14D4C"/>
    <w:rsid w:val="00B1520A"/>
    <w:rsid w:val="00B153FB"/>
    <w:rsid w:val="00B15818"/>
    <w:rsid w:val="00B1677D"/>
    <w:rsid w:val="00B16F93"/>
    <w:rsid w:val="00B17864"/>
    <w:rsid w:val="00B17EAE"/>
    <w:rsid w:val="00B20871"/>
    <w:rsid w:val="00B20B1B"/>
    <w:rsid w:val="00B21D49"/>
    <w:rsid w:val="00B21EF7"/>
    <w:rsid w:val="00B2240A"/>
    <w:rsid w:val="00B22C4A"/>
    <w:rsid w:val="00B22F71"/>
    <w:rsid w:val="00B249F7"/>
    <w:rsid w:val="00B251E4"/>
    <w:rsid w:val="00B256A1"/>
    <w:rsid w:val="00B25A12"/>
    <w:rsid w:val="00B25B24"/>
    <w:rsid w:val="00B25CA9"/>
    <w:rsid w:val="00B2695D"/>
    <w:rsid w:val="00B303CD"/>
    <w:rsid w:val="00B3239F"/>
    <w:rsid w:val="00B32F95"/>
    <w:rsid w:val="00B34073"/>
    <w:rsid w:val="00B36345"/>
    <w:rsid w:val="00B36839"/>
    <w:rsid w:val="00B368A5"/>
    <w:rsid w:val="00B369B5"/>
    <w:rsid w:val="00B37A2D"/>
    <w:rsid w:val="00B40A0A"/>
    <w:rsid w:val="00B40BA9"/>
    <w:rsid w:val="00B412D5"/>
    <w:rsid w:val="00B41A98"/>
    <w:rsid w:val="00B41BEB"/>
    <w:rsid w:val="00B435AA"/>
    <w:rsid w:val="00B4425D"/>
    <w:rsid w:val="00B45FA4"/>
    <w:rsid w:val="00B50789"/>
    <w:rsid w:val="00B51011"/>
    <w:rsid w:val="00B51460"/>
    <w:rsid w:val="00B517F0"/>
    <w:rsid w:val="00B526F4"/>
    <w:rsid w:val="00B52884"/>
    <w:rsid w:val="00B53F43"/>
    <w:rsid w:val="00B53FB7"/>
    <w:rsid w:val="00B5404E"/>
    <w:rsid w:val="00B5481B"/>
    <w:rsid w:val="00B551B3"/>
    <w:rsid w:val="00B55AF1"/>
    <w:rsid w:val="00B57105"/>
    <w:rsid w:val="00B57883"/>
    <w:rsid w:val="00B60EDD"/>
    <w:rsid w:val="00B6122E"/>
    <w:rsid w:val="00B61253"/>
    <w:rsid w:val="00B61E2D"/>
    <w:rsid w:val="00B62C3E"/>
    <w:rsid w:val="00B62CE1"/>
    <w:rsid w:val="00B6336C"/>
    <w:rsid w:val="00B64F7E"/>
    <w:rsid w:val="00B66648"/>
    <w:rsid w:val="00B66923"/>
    <w:rsid w:val="00B7057F"/>
    <w:rsid w:val="00B71718"/>
    <w:rsid w:val="00B71B8E"/>
    <w:rsid w:val="00B71C71"/>
    <w:rsid w:val="00B721AF"/>
    <w:rsid w:val="00B72255"/>
    <w:rsid w:val="00B72517"/>
    <w:rsid w:val="00B729D5"/>
    <w:rsid w:val="00B737EC"/>
    <w:rsid w:val="00B73F98"/>
    <w:rsid w:val="00B769BF"/>
    <w:rsid w:val="00B76ED0"/>
    <w:rsid w:val="00B777C7"/>
    <w:rsid w:val="00B777E9"/>
    <w:rsid w:val="00B8081F"/>
    <w:rsid w:val="00B80D5A"/>
    <w:rsid w:val="00B80EA1"/>
    <w:rsid w:val="00B81349"/>
    <w:rsid w:val="00B82C87"/>
    <w:rsid w:val="00B832AF"/>
    <w:rsid w:val="00B83D4A"/>
    <w:rsid w:val="00B84041"/>
    <w:rsid w:val="00B84BF5"/>
    <w:rsid w:val="00B85278"/>
    <w:rsid w:val="00B85B6B"/>
    <w:rsid w:val="00B85CCB"/>
    <w:rsid w:val="00B85F4A"/>
    <w:rsid w:val="00B861B9"/>
    <w:rsid w:val="00B869DA"/>
    <w:rsid w:val="00B87340"/>
    <w:rsid w:val="00B87576"/>
    <w:rsid w:val="00B87C57"/>
    <w:rsid w:val="00B900BF"/>
    <w:rsid w:val="00B9047B"/>
    <w:rsid w:val="00B90775"/>
    <w:rsid w:val="00B9174A"/>
    <w:rsid w:val="00B91FA1"/>
    <w:rsid w:val="00B92287"/>
    <w:rsid w:val="00B93357"/>
    <w:rsid w:val="00B93F1A"/>
    <w:rsid w:val="00B940F2"/>
    <w:rsid w:val="00B969F7"/>
    <w:rsid w:val="00B9720A"/>
    <w:rsid w:val="00BA2905"/>
    <w:rsid w:val="00BA29A0"/>
    <w:rsid w:val="00BA411B"/>
    <w:rsid w:val="00BA4452"/>
    <w:rsid w:val="00BA44A3"/>
    <w:rsid w:val="00BA4CA7"/>
    <w:rsid w:val="00BA643C"/>
    <w:rsid w:val="00BA6B0C"/>
    <w:rsid w:val="00BA6DF3"/>
    <w:rsid w:val="00BA7273"/>
    <w:rsid w:val="00BA7B05"/>
    <w:rsid w:val="00BA7C5A"/>
    <w:rsid w:val="00BB0142"/>
    <w:rsid w:val="00BB1993"/>
    <w:rsid w:val="00BB314D"/>
    <w:rsid w:val="00BB32D5"/>
    <w:rsid w:val="00BB3976"/>
    <w:rsid w:val="00BB3F8C"/>
    <w:rsid w:val="00BB526D"/>
    <w:rsid w:val="00BC0538"/>
    <w:rsid w:val="00BC2B23"/>
    <w:rsid w:val="00BC3A13"/>
    <w:rsid w:val="00BC4A2A"/>
    <w:rsid w:val="00BC557C"/>
    <w:rsid w:val="00BC59AF"/>
    <w:rsid w:val="00BC5A30"/>
    <w:rsid w:val="00BC6004"/>
    <w:rsid w:val="00BC6180"/>
    <w:rsid w:val="00BC7DD9"/>
    <w:rsid w:val="00BD00A8"/>
    <w:rsid w:val="00BD1890"/>
    <w:rsid w:val="00BD1B0F"/>
    <w:rsid w:val="00BD1C0D"/>
    <w:rsid w:val="00BD1DBC"/>
    <w:rsid w:val="00BD2396"/>
    <w:rsid w:val="00BD319A"/>
    <w:rsid w:val="00BD398A"/>
    <w:rsid w:val="00BD3DA5"/>
    <w:rsid w:val="00BD5961"/>
    <w:rsid w:val="00BD5A10"/>
    <w:rsid w:val="00BD5C41"/>
    <w:rsid w:val="00BD7786"/>
    <w:rsid w:val="00BD7E3B"/>
    <w:rsid w:val="00BE018E"/>
    <w:rsid w:val="00BE0260"/>
    <w:rsid w:val="00BE02DA"/>
    <w:rsid w:val="00BE057A"/>
    <w:rsid w:val="00BE0F8C"/>
    <w:rsid w:val="00BE24EF"/>
    <w:rsid w:val="00BE2E41"/>
    <w:rsid w:val="00BE3622"/>
    <w:rsid w:val="00BE39CE"/>
    <w:rsid w:val="00BE3E92"/>
    <w:rsid w:val="00BE42DF"/>
    <w:rsid w:val="00BE4385"/>
    <w:rsid w:val="00BE5EDE"/>
    <w:rsid w:val="00BE5EF1"/>
    <w:rsid w:val="00BE6481"/>
    <w:rsid w:val="00BE7213"/>
    <w:rsid w:val="00BE7254"/>
    <w:rsid w:val="00BF0539"/>
    <w:rsid w:val="00BF168F"/>
    <w:rsid w:val="00BF1854"/>
    <w:rsid w:val="00BF1BB4"/>
    <w:rsid w:val="00BF1D86"/>
    <w:rsid w:val="00BF2503"/>
    <w:rsid w:val="00BF2806"/>
    <w:rsid w:val="00BF282B"/>
    <w:rsid w:val="00BF3394"/>
    <w:rsid w:val="00BF348A"/>
    <w:rsid w:val="00BF3BDE"/>
    <w:rsid w:val="00BF61A4"/>
    <w:rsid w:val="00BF6637"/>
    <w:rsid w:val="00BF67FF"/>
    <w:rsid w:val="00BF726D"/>
    <w:rsid w:val="00BF7A39"/>
    <w:rsid w:val="00C00D83"/>
    <w:rsid w:val="00C02B67"/>
    <w:rsid w:val="00C037EA"/>
    <w:rsid w:val="00C03B1D"/>
    <w:rsid w:val="00C03B3B"/>
    <w:rsid w:val="00C04338"/>
    <w:rsid w:val="00C052C5"/>
    <w:rsid w:val="00C076DE"/>
    <w:rsid w:val="00C07CDC"/>
    <w:rsid w:val="00C1047C"/>
    <w:rsid w:val="00C10577"/>
    <w:rsid w:val="00C1073C"/>
    <w:rsid w:val="00C113EF"/>
    <w:rsid w:val="00C114E0"/>
    <w:rsid w:val="00C11AA8"/>
    <w:rsid w:val="00C135B5"/>
    <w:rsid w:val="00C13969"/>
    <w:rsid w:val="00C16EC9"/>
    <w:rsid w:val="00C1713B"/>
    <w:rsid w:val="00C17209"/>
    <w:rsid w:val="00C17B6A"/>
    <w:rsid w:val="00C21035"/>
    <w:rsid w:val="00C21C27"/>
    <w:rsid w:val="00C22A42"/>
    <w:rsid w:val="00C238C0"/>
    <w:rsid w:val="00C260E0"/>
    <w:rsid w:val="00C26BE7"/>
    <w:rsid w:val="00C30E37"/>
    <w:rsid w:val="00C32ADB"/>
    <w:rsid w:val="00C33321"/>
    <w:rsid w:val="00C34558"/>
    <w:rsid w:val="00C34671"/>
    <w:rsid w:val="00C35269"/>
    <w:rsid w:val="00C35B13"/>
    <w:rsid w:val="00C378BD"/>
    <w:rsid w:val="00C37958"/>
    <w:rsid w:val="00C40F15"/>
    <w:rsid w:val="00C4319B"/>
    <w:rsid w:val="00C439EB"/>
    <w:rsid w:val="00C43BFF"/>
    <w:rsid w:val="00C43D3B"/>
    <w:rsid w:val="00C4547A"/>
    <w:rsid w:val="00C466D8"/>
    <w:rsid w:val="00C474A5"/>
    <w:rsid w:val="00C477DC"/>
    <w:rsid w:val="00C50119"/>
    <w:rsid w:val="00C50ADC"/>
    <w:rsid w:val="00C50AE3"/>
    <w:rsid w:val="00C50B93"/>
    <w:rsid w:val="00C51593"/>
    <w:rsid w:val="00C5163E"/>
    <w:rsid w:val="00C5267A"/>
    <w:rsid w:val="00C52F7C"/>
    <w:rsid w:val="00C5314C"/>
    <w:rsid w:val="00C54E6D"/>
    <w:rsid w:val="00C55C49"/>
    <w:rsid w:val="00C55E06"/>
    <w:rsid w:val="00C56300"/>
    <w:rsid w:val="00C567F0"/>
    <w:rsid w:val="00C56BD7"/>
    <w:rsid w:val="00C57674"/>
    <w:rsid w:val="00C57B14"/>
    <w:rsid w:val="00C57E76"/>
    <w:rsid w:val="00C60A2D"/>
    <w:rsid w:val="00C61610"/>
    <w:rsid w:val="00C61A23"/>
    <w:rsid w:val="00C61E04"/>
    <w:rsid w:val="00C6224C"/>
    <w:rsid w:val="00C62577"/>
    <w:rsid w:val="00C63DB0"/>
    <w:rsid w:val="00C65124"/>
    <w:rsid w:val="00C65BAC"/>
    <w:rsid w:val="00C668E2"/>
    <w:rsid w:val="00C6701C"/>
    <w:rsid w:val="00C6754F"/>
    <w:rsid w:val="00C727D0"/>
    <w:rsid w:val="00C7345F"/>
    <w:rsid w:val="00C737F2"/>
    <w:rsid w:val="00C74596"/>
    <w:rsid w:val="00C745A2"/>
    <w:rsid w:val="00C75275"/>
    <w:rsid w:val="00C75BAC"/>
    <w:rsid w:val="00C76781"/>
    <w:rsid w:val="00C77479"/>
    <w:rsid w:val="00C776F0"/>
    <w:rsid w:val="00C77EFF"/>
    <w:rsid w:val="00C8158B"/>
    <w:rsid w:val="00C8199E"/>
    <w:rsid w:val="00C823BB"/>
    <w:rsid w:val="00C826CF"/>
    <w:rsid w:val="00C82FF3"/>
    <w:rsid w:val="00C837B6"/>
    <w:rsid w:val="00C845CF"/>
    <w:rsid w:val="00C85B2D"/>
    <w:rsid w:val="00C87008"/>
    <w:rsid w:val="00C8760E"/>
    <w:rsid w:val="00C901B2"/>
    <w:rsid w:val="00C901B6"/>
    <w:rsid w:val="00C9036D"/>
    <w:rsid w:val="00C90C56"/>
    <w:rsid w:val="00C91738"/>
    <w:rsid w:val="00C918B3"/>
    <w:rsid w:val="00C927F4"/>
    <w:rsid w:val="00C92A63"/>
    <w:rsid w:val="00C93094"/>
    <w:rsid w:val="00C93CC1"/>
    <w:rsid w:val="00C94608"/>
    <w:rsid w:val="00C95671"/>
    <w:rsid w:val="00C95DF8"/>
    <w:rsid w:val="00C95EFF"/>
    <w:rsid w:val="00C9622B"/>
    <w:rsid w:val="00C97484"/>
    <w:rsid w:val="00C97B7A"/>
    <w:rsid w:val="00C97C89"/>
    <w:rsid w:val="00CA04AF"/>
    <w:rsid w:val="00CA0F79"/>
    <w:rsid w:val="00CA12F2"/>
    <w:rsid w:val="00CA22AF"/>
    <w:rsid w:val="00CA270B"/>
    <w:rsid w:val="00CA27F3"/>
    <w:rsid w:val="00CA2821"/>
    <w:rsid w:val="00CA3A24"/>
    <w:rsid w:val="00CA4071"/>
    <w:rsid w:val="00CA5776"/>
    <w:rsid w:val="00CA5B18"/>
    <w:rsid w:val="00CA647E"/>
    <w:rsid w:val="00CA6C20"/>
    <w:rsid w:val="00CA70CC"/>
    <w:rsid w:val="00CB078D"/>
    <w:rsid w:val="00CB0D5A"/>
    <w:rsid w:val="00CB169E"/>
    <w:rsid w:val="00CB1C73"/>
    <w:rsid w:val="00CB2DD3"/>
    <w:rsid w:val="00CB433E"/>
    <w:rsid w:val="00CB4BB5"/>
    <w:rsid w:val="00CB5EFA"/>
    <w:rsid w:val="00CB6667"/>
    <w:rsid w:val="00CB76C8"/>
    <w:rsid w:val="00CB7D34"/>
    <w:rsid w:val="00CC1D16"/>
    <w:rsid w:val="00CC352E"/>
    <w:rsid w:val="00CC3A8D"/>
    <w:rsid w:val="00CC3ABD"/>
    <w:rsid w:val="00CC3CDD"/>
    <w:rsid w:val="00CC48C5"/>
    <w:rsid w:val="00CC7363"/>
    <w:rsid w:val="00CC7D0A"/>
    <w:rsid w:val="00CD0795"/>
    <w:rsid w:val="00CD0911"/>
    <w:rsid w:val="00CD0F0A"/>
    <w:rsid w:val="00CD10D6"/>
    <w:rsid w:val="00CD1646"/>
    <w:rsid w:val="00CD167A"/>
    <w:rsid w:val="00CD1863"/>
    <w:rsid w:val="00CD191B"/>
    <w:rsid w:val="00CD2EDB"/>
    <w:rsid w:val="00CD38C1"/>
    <w:rsid w:val="00CD4E48"/>
    <w:rsid w:val="00CD5293"/>
    <w:rsid w:val="00CD58E4"/>
    <w:rsid w:val="00CD63AA"/>
    <w:rsid w:val="00CD67C6"/>
    <w:rsid w:val="00CD6A3F"/>
    <w:rsid w:val="00CD6CCA"/>
    <w:rsid w:val="00CD6D4C"/>
    <w:rsid w:val="00CD762B"/>
    <w:rsid w:val="00CD7889"/>
    <w:rsid w:val="00CD7907"/>
    <w:rsid w:val="00CD7F6B"/>
    <w:rsid w:val="00CE0156"/>
    <w:rsid w:val="00CE02EA"/>
    <w:rsid w:val="00CE1400"/>
    <w:rsid w:val="00CE5F56"/>
    <w:rsid w:val="00CE6C5D"/>
    <w:rsid w:val="00CE7556"/>
    <w:rsid w:val="00CF03FF"/>
    <w:rsid w:val="00CF066F"/>
    <w:rsid w:val="00CF0D50"/>
    <w:rsid w:val="00CF0E5E"/>
    <w:rsid w:val="00CF0F40"/>
    <w:rsid w:val="00CF27F8"/>
    <w:rsid w:val="00CF2F28"/>
    <w:rsid w:val="00CF3E60"/>
    <w:rsid w:val="00CF4A9E"/>
    <w:rsid w:val="00CF536B"/>
    <w:rsid w:val="00CF5FC3"/>
    <w:rsid w:val="00D00E2F"/>
    <w:rsid w:val="00D0230A"/>
    <w:rsid w:val="00D02AF7"/>
    <w:rsid w:val="00D03475"/>
    <w:rsid w:val="00D03CAC"/>
    <w:rsid w:val="00D0464F"/>
    <w:rsid w:val="00D065D0"/>
    <w:rsid w:val="00D06E34"/>
    <w:rsid w:val="00D07ECA"/>
    <w:rsid w:val="00D102E2"/>
    <w:rsid w:val="00D104E8"/>
    <w:rsid w:val="00D112AC"/>
    <w:rsid w:val="00D11665"/>
    <w:rsid w:val="00D13606"/>
    <w:rsid w:val="00D14747"/>
    <w:rsid w:val="00D152C4"/>
    <w:rsid w:val="00D15A6F"/>
    <w:rsid w:val="00D15F23"/>
    <w:rsid w:val="00D16D8F"/>
    <w:rsid w:val="00D1740D"/>
    <w:rsid w:val="00D179DB"/>
    <w:rsid w:val="00D17B75"/>
    <w:rsid w:val="00D2062A"/>
    <w:rsid w:val="00D2070E"/>
    <w:rsid w:val="00D22354"/>
    <w:rsid w:val="00D22600"/>
    <w:rsid w:val="00D22A11"/>
    <w:rsid w:val="00D24337"/>
    <w:rsid w:val="00D24737"/>
    <w:rsid w:val="00D24A65"/>
    <w:rsid w:val="00D25688"/>
    <w:rsid w:val="00D25AE7"/>
    <w:rsid w:val="00D26A3C"/>
    <w:rsid w:val="00D26DAF"/>
    <w:rsid w:val="00D26F05"/>
    <w:rsid w:val="00D30D93"/>
    <w:rsid w:val="00D31AC4"/>
    <w:rsid w:val="00D31DB3"/>
    <w:rsid w:val="00D34001"/>
    <w:rsid w:val="00D34540"/>
    <w:rsid w:val="00D3485F"/>
    <w:rsid w:val="00D35943"/>
    <w:rsid w:val="00D35FB4"/>
    <w:rsid w:val="00D36519"/>
    <w:rsid w:val="00D36DE8"/>
    <w:rsid w:val="00D40CAD"/>
    <w:rsid w:val="00D421DB"/>
    <w:rsid w:val="00D42349"/>
    <w:rsid w:val="00D42780"/>
    <w:rsid w:val="00D429B4"/>
    <w:rsid w:val="00D42BEE"/>
    <w:rsid w:val="00D4374A"/>
    <w:rsid w:val="00D43AFC"/>
    <w:rsid w:val="00D47A64"/>
    <w:rsid w:val="00D50421"/>
    <w:rsid w:val="00D5159C"/>
    <w:rsid w:val="00D55941"/>
    <w:rsid w:val="00D55E20"/>
    <w:rsid w:val="00D56ACB"/>
    <w:rsid w:val="00D574AE"/>
    <w:rsid w:val="00D60F82"/>
    <w:rsid w:val="00D61780"/>
    <w:rsid w:val="00D619E3"/>
    <w:rsid w:val="00D61AE4"/>
    <w:rsid w:val="00D61C78"/>
    <w:rsid w:val="00D621A5"/>
    <w:rsid w:val="00D62A6A"/>
    <w:rsid w:val="00D62C89"/>
    <w:rsid w:val="00D62FA1"/>
    <w:rsid w:val="00D64315"/>
    <w:rsid w:val="00D64657"/>
    <w:rsid w:val="00D64813"/>
    <w:rsid w:val="00D64E8D"/>
    <w:rsid w:val="00D67160"/>
    <w:rsid w:val="00D67591"/>
    <w:rsid w:val="00D67BE5"/>
    <w:rsid w:val="00D67F8C"/>
    <w:rsid w:val="00D7037C"/>
    <w:rsid w:val="00D705C2"/>
    <w:rsid w:val="00D706FC"/>
    <w:rsid w:val="00D71440"/>
    <w:rsid w:val="00D72A05"/>
    <w:rsid w:val="00D73303"/>
    <w:rsid w:val="00D74EAE"/>
    <w:rsid w:val="00D7592B"/>
    <w:rsid w:val="00D800CC"/>
    <w:rsid w:val="00D80170"/>
    <w:rsid w:val="00D804F2"/>
    <w:rsid w:val="00D80827"/>
    <w:rsid w:val="00D81B74"/>
    <w:rsid w:val="00D81D3B"/>
    <w:rsid w:val="00D829D5"/>
    <w:rsid w:val="00D82FA7"/>
    <w:rsid w:val="00D8337F"/>
    <w:rsid w:val="00D8586C"/>
    <w:rsid w:val="00D8595F"/>
    <w:rsid w:val="00D859A9"/>
    <w:rsid w:val="00D85CE4"/>
    <w:rsid w:val="00D85DC9"/>
    <w:rsid w:val="00D870BF"/>
    <w:rsid w:val="00D87B71"/>
    <w:rsid w:val="00D87E10"/>
    <w:rsid w:val="00D901AC"/>
    <w:rsid w:val="00D91913"/>
    <w:rsid w:val="00D9474C"/>
    <w:rsid w:val="00D9706C"/>
    <w:rsid w:val="00DA07AE"/>
    <w:rsid w:val="00DA0C36"/>
    <w:rsid w:val="00DA1822"/>
    <w:rsid w:val="00DA4004"/>
    <w:rsid w:val="00DA65CD"/>
    <w:rsid w:val="00DA6CD1"/>
    <w:rsid w:val="00DA75E3"/>
    <w:rsid w:val="00DA795C"/>
    <w:rsid w:val="00DA7A1D"/>
    <w:rsid w:val="00DB03F4"/>
    <w:rsid w:val="00DB154E"/>
    <w:rsid w:val="00DB195B"/>
    <w:rsid w:val="00DB2595"/>
    <w:rsid w:val="00DB354C"/>
    <w:rsid w:val="00DB39DB"/>
    <w:rsid w:val="00DB3B1D"/>
    <w:rsid w:val="00DB3C81"/>
    <w:rsid w:val="00DB3EEF"/>
    <w:rsid w:val="00DB4E3F"/>
    <w:rsid w:val="00DB55C9"/>
    <w:rsid w:val="00DB67F0"/>
    <w:rsid w:val="00DB6D36"/>
    <w:rsid w:val="00DB7452"/>
    <w:rsid w:val="00DB7F02"/>
    <w:rsid w:val="00DC01F6"/>
    <w:rsid w:val="00DC1A59"/>
    <w:rsid w:val="00DC1D7D"/>
    <w:rsid w:val="00DC2E40"/>
    <w:rsid w:val="00DC31CE"/>
    <w:rsid w:val="00DC395B"/>
    <w:rsid w:val="00DC3E4F"/>
    <w:rsid w:val="00DC4D75"/>
    <w:rsid w:val="00DC5FB8"/>
    <w:rsid w:val="00DC5FCE"/>
    <w:rsid w:val="00DC6971"/>
    <w:rsid w:val="00DC7924"/>
    <w:rsid w:val="00DD0EC5"/>
    <w:rsid w:val="00DD11C2"/>
    <w:rsid w:val="00DD1885"/>
    <w:rsid w:val="00DD311E"/>
    <w:rsid w:val="00DD356B"/>
    <w:rsid w:val="00DD3B51"/>
    <w:rsid w:val="00DD52B7"/>
    <w:rsid w:val="00DD5301"/>
    <w:rsid w:val="00DD5709"/>
    <w:rsid w:val="00DD670C"/>
    <w:rsid w:val="00DE187A"/>
    <w:rsid w:val="00DE18DB"/>
    <w:rsid w:val="00DE3293"/>
    <w:rsid w:val="00DE337E"/>
    <w:rsid w:val="00DE5357"/>
    <w:rsid w:val="00DE53BD"/>
    <w:rsid w:val="00DE5C27"/>
    <w:rsid w:val="00DF0488"/>
    <w:rsid w:val="00DF161C"/>
    <w:rsid w:val="00DF185D"/>
    <w:rsid w:val="00DF1FD6"/>
    <w:rsid w:val="00DF3076"/>
    <w:rsid w:val="00DF3850"/>
    <w:rsid w:val="00DF4455"/>
    <w:rsid w:val="00DF4F61"/>
    <w:rsid w:val="00DF7382"/>
    <w:rsid w:val="00DF74FF"/>
    <w:rsid w:val="00DF78E8"/>
    <w:rsid w:val="00DF798F"/>
    <w:rsid w:val="00DF7EBC"/>
    <w:rsid w:val="00E00557"/>
    <w:rsid w:val="00E00FA5"/>
    <w:rsid w:val="00E019C2"/>
    <w:rsid w:val="00E02DE6"/>
    <w:rsid w:val="00E02E2E"/>
    <w:rsid w:val="00E0460E"/>
    <w:rsid w:val="00E057CE"/>
    <w:rsid w:val="00E06E24"/>
    <w:rsid w:val="00E07388"/>
    <w:rsid w:val="00E07ADF"/>
    <w:rsid w:val="00E1146D"/>
    <w:rsid w:val="00E11D8C"/>
    <w:rsid w:val="00E11E84"/>
    <w:rsid w:val="00E1208E"/>
    <w:rsid w:val="00E1263E"/>
    <w:rsid w:val="00E12717"/>
    <w:rsid w:val="00E12E6C"/>
    <w:rsid w:val="00E1460C"/>
    <w:rsid w:val="00E14797"/>
    <w:rsid w:val="00E15F9D"/>
    <w:rsid w:val="00E16032"/>
    <w:rsid w:val="00E16164"/>
    <w:rsid w:val="00E16540"/>
    <w:rsid w:val="00E166CC"/>
    <w:rsid w:val="00E16C43"/>
    <w:rsid w:val="00E16E28"/>
    <w:rsid w:val="00E16FC8"/>
    <w:rsid w:val="00E1704B"/>
    <w:rsid w:val="00E17593"/>
    <w:rsid w:val="00E17E92"/>
    <w:rsid w:val="00E20364"/>
    <w:rsid w:val="00E21459"/>
    <w:rsid w:val="00E2341A"/>
    <w:rsid w:val="00E239C6"/>
    <w:rsid w:val="00E239F5"/>
    <w:rsid w:val="00E23CF1"/>
    <w:rsid w:val="00E241C1"/>
    <w:rsid w:val="00E266C4"/>
    <w:rsid w:val="00E26CB7"/>
    <w:rsid w:val="00E271D4"/>
    <w:rsid w:val="00E277DA"/>
    <w:rsid w:val="00E27876"/>
    <w:rsid w:val="00E27AE3"/>
    <w:rsid w:val="00E30927"/>
    <w:rsid w:val="00E309E3"/>
    <w:rsid w:val="00E317DF"/>
    <w:rsid w:val="00E328AA"/>
    <w:rsid w:val="00E331E7"/>
    <w:rsid w:val="00E33589"/>
    <w:rsid w:val="00E33FCB"/>
    <w:rsid w:val="00E34E58"/>
    <w:rsid w:val="00E35BCC"/>
    <w:rsid w:val="00E35D63"/>
    <w:rsid w:val="00E35E24"/>
    <w:rsid w:val="00E3711C"/>
    <w:rsid w:val="00E37334"/>
    <w:rsid w:val="00E37375"/>
    <w:rsid w:val="00E37F10"/>
    <w:rsid w:val="00E41251"/>
    <w:rsid w:val="00E44E1E"/>
    <w:rsid w:val="00E45D5B"/>
    <w:rsid w:val="00E47A76"/>
    <w:rsid w:val="00E47AC9"/>
    <w:rsid w:val="00E50A98"/>
    <w:rsid w:val="00E50C29"/>
    <w:rsid w:val="00E51B93"/>
    <w:rsid w:val="00E54589"/>
    <w:rsid w:val="00E5488D"/>
    <w:rsid w:val="00E554F6"/>
    <w:rsid w:val="00E55F9E"/>
    <w:rsid w:val="00E603D2"/>
    <w:rsid w:val="00E60BF8"/>
    <w:rsid w:val="00E61301"/>
    <w:rsid w:val="00E61639"/>
    <w:rsid w:val="00E61C35"/>
    <w:rsid w:val="00E61CFD"/>
    <w:rsid w:val="00E61D44"/>
    <w:rsid w:val="00E622B9"/>
    <w:rsid w:val="00E62B79"/>
    <w:rsid w:val="00E62F05"/>
    <w:rsid w:val="00E63252"/>
    <w:rsid w:val="00E63AEA"/>
    <w:rsid w:val="00E6459D"/>
    <w:rsid w:val="00E647E8"/>
    <w:rsid w:val="00E6564D"/>
    <w:rsid w:val="00E65E79"/>
    <w:rsid w:val="00E67145"/>
    <w:rsid w:val="00E67F15"/>
    <w:rsid w:val="00E7168A"/>
    <w:rsid w:val="00E719B5"/>
    <w:rsid w:val="00E7234E"/>
    <w:rsid w:val="00E72BB4"/>
    <w:rsid w:val="00E7474A"/>
    <w:rsid w:val="00E74EED"/>
    <w:rsid w:val="00E759E5"/>
    <w:rsid w:val="00E77093"/>
    <w:rsid w:val="00E8093C"/>
    <w:rsid w:val="00E81609"/>
    <w:rsid w:val="00E83573"/>
    <w:rsid w:val="00E84405"/>
    <w:rsid w:val="00E84EF9"/>
    <w:rsid w:val="00E85233"/>
    <w:rsid w:val="00E85D3C"/>
    <w:rsid w:val="00E860E7"/>
    <w:rsid w:val="00E86DDC"/>
    <w:rsid w:val="00E8776D"/>
    <w:rsid w:val="00E87BC2"/>
    <w:rsid w:val="00E87D88"/>
    <w:rsid w:val="00E90523"/>
    <w:rsid w:val="00E90798"/>
    <w:rsid w:val="00E912AC"/>
    <w:rsid w:val="00E934E6"/>
    <w:rsid w:val="00E947C9"/>
    <w:rsid w:val="00E952EA"/>
    <w:rsid w:val="00E95385"/>
    <w:rsid w:val="00E95628"/>
    <w:rsid w:val="00E95847"/>
    <w:rsid w:val="00E96D99"/>
    <w:rsid w:val="00E96F1D"/>
    <w:rsid w:val="00EA06B0"/>
    <w:rsid w:val="00EA0BCC"/>
    <w:rsid w:val="00EA18AE"/>
    <w:rsid w:val="00EA21FC"/>
    <w:rsid w:val="00EA2508"/>
    <w:rsid w:val="00EA264F"/>
    <w:rsid w:val="00EA2657"/>
    <w:rsid w:val="00EA3C5F"/>
    <w:rsid w:val="00EA41C3"/>
    <w:rsid w:val="00EA5245"/>
    <w:rsid w:val="00EA581A"/>
    <w:rsid w:val="00EA59CC"/>
    <w:rsid w:val="00EA6122"/>
    <w:rsid w:val="00EA68C3"/>
    <w:rsid w:val="00EA695B"/>
    <w:rsid w:val="00EA699C"/>
    <w:rsid w:val="00EA6DAB"/>
    <w:rsid w:val="00EA7C46"/>
    <w:rsid w:val="00EA7D6D"/>
    <w:rsid w:val="00EB0344"/>
    <w:rsid w:val="00EB0A84"/>
    <w:rsid w:val="00EB0D6E"/>
    <w:rsid w:val="00EB1D72"/>
    <w:rsid w:val="00EB22AA"/>
    <w:rsid w:val="00EB3589"/>
    <w:rsid w:val="00EB38FA"/>
    <w:rsid w:val="00EB4348"/>
    <w:rsid w:val="00EB43BB"/>
    <w:rsid w:val="00EB47E6"/>
    <w:rsid w:val="00EB4A70"/>
    <w:rsid w:val="00EB5009"/>
    <w:rsid w:val="00EB5367"/>
    <w:rsid w:val="00EB5B43"/>
    <w:rsid w:val="00EB62A6"/>
    <w:rsid w:val="00EB6439"/>
    <w:rsid w:val="00EB7AA8"/>
    <w:rsid w:val="00EB7D1A"/>
    <w:rsid w:val="00EC264D"/>
    <w:rsid w:val="00EC29AC"/>
    <w:rsid w:val="00EC30BB"/>
    <w:rsid w:val="00EC6D03"/>
    <w:rsid w:val="00EC6E8A"/>
    <w:rsid w:val="00EC6EB9"/>
    <w:rsid w:val="00EC7775"/>
    <w:rsid w:val="00EC7D38"/>
    <w:rsid w:val="00ED1F00"/>
    <w:rsid w:val="00ED2D78"/>
    <w:rsid w:val="00ED3B80"/>
    <w:rsid w:val="00ED405B"/>
    <w:rsid w:val="00ED4499"/>
    <w:rsid w:val="00ED4D53"/>
    <w:rsid w:val="00ED56F6"/>
    <w:rsid w:val="00ED5B8F"/>
    <w:rsid w:val="00ED6E67"/>
    <w:rsid w:val="00ED6FCA"/>
    <w:rsid w:val="00ED76A0"/>
    <w:rsid w:val="00ED77EF"/>
    <w:rsid w:val="00EE0947"/>
    <w:rsid w:val="00EE1D08"/>
    <w:rsid w:val="00EE2D8A"/>
    <w:rsid w:val="00EE3D45"/>
    <w:rsid w:val="00EE415A"/>
    <w:rsid w:val="00EE416F"/>
    <w:rsid w:val="00EE7CA3"/>
    <w:rsid w:val="00EF02A8"/>
    <w:rsid w:val="00EF1189"/>
    <w:rsid w:val="00EF382E"/>
    <w:rsid w:val="00EF51AF"/>
    <w:rsid w:val="00EF53FF"/>
    <w:rsid w:val="00EF5C8E"/>
    <w:rsid w:val="00EF66D2"/>
    <w:rsid w:val="00EF756A"/>
    <w:rsid w:val="00EF77AA"/>
    <w:rsid w:val="00EF798A"/>
    <w:rsid w:val="00EF79F3"/>
    <w:rsid w:val="00F01011"/>
    <w:rsid w:val="00F028BD"/>
    <w:rsid w:val="00F029A2"/>
    <w:rsid w:val="00F02F62"/>
    <w:rsid w:val="00F03458"/>
    <w:rsid w:val="00F0361A"/>
    <w:rsid w:val="00F03C6C"/>
    <w:rsid w:val="00F0468F"/>
    <w:rsid w:val="00F047AA"/>
    <w:rsid w:val="00F04A23"/>
    <w:rsid w:val="00F0557B"/>
    <w:rsid w:val="00F0696E"/>
    <w:rsid w:val="00F076E8"/>
    <w:rsid w:val="00F0771C"/>
    <w:rsid w:val="00F078D2"/>
    <w:rsid w:val="00F07D99"/>
    <w:rsid w:val="00F07E43"/>
    <w:rsid w:val="00F11A2D"/>
    <w:rsid w:val="00F11F11"/>
    <w:rsid w:val="00F125A9"/>
    <w:rsid w:val="00F126F3"/>
    <w:rsid w:val="00F157EE"/>
    <w:rsid w:val="00F15D2C"/>
    <w:rsid w:val="00F15EE6"/>
    <w:rsid w:val="00F16815"/>
    <w:rsid w:val="00F16EEE"/>
    <w:rsid w:val="00F1759D"/>
    <w:rsid w:val="00F17AB6"/>
    <w:rsid w:val="00F21985"/>
    <w:rsid w:val="00F21A31"/>
    <w:rsid w:val="00F21BA7"/>
    <w:rsid w:val="00F2260D"/>
    <w:rsid w:val="00F2313A"/>
    <w:rsid w:val="00F23523"/>
    <w:rsid w:val="00F248D3"/>
    <w:rsid w:val="00F24B61"/>
    <w:rsid w:val="00F24E54"/>
    <w:rsid w:val="00F260A9"/>
    <w:rsid w:val="00F266C0"/>
    <w:rsid w:val="00F27C39"/>
    <w:rsid w:val="00F3007D"/>
    <w:rsid w:val="00F30109"/>
    <w:rsid w:val="00F30AD2"/>
    <w:rsid w:val="00F31157"/>
    <w:rsid w:val="00F32FF6"/>
    <w:rsid w:val="00F34D84"/>
    <w:rsid w:val="00F34F70"/>
    <w:rsid w:val="00F366C2"/>
    <w:rsid w:val="00F369CF"/>
    <w:rsid w:val="00F40E15"/>
    <w:rsid w:val="00F412F4"/>
    <w:rsid w:val="00F41E88"/>
    <w:rsid w:val="00F42758"/>
    <w:rsid w:val="00F42C02"/>
    <w:rsid w:val="00F42C6A"/>
    <w:rsid w:val="00F44ED4"/>
    <w:rsid w:val="00F4531E"/>
    <w:rsid w:val="00F453AF"/>
    <w:rsid w:val="00F45619"/>
    <w:rsid w:val="00F46A7C"/>
    <w:rsid w:val="00F475D1"/>
    <w:rsid w:val="00F4766A"/>
    <w:rsid w:val="00F520C6"/>
    <w:rsid w:val="00F524FA"/>
    <w:rsid w:val="00F53BBB"/>
    <w:rsid w:val="00F560AE"/>
    <w:rsid w:val="00F624D5"/>
    <w:rsid w:val="00F62D53"/>
    <w:rsid w:val="00F639E3"/>
    <w:rsid w:val="00F64BE7"/>
    <w:rsid w:val="00F6581C"/>
    <w:rsid w:val="00F6594E"/>
    <w:rsid w:val="00F66215"/>
    <w:rsid w:val="00F674C4"/>
    <w:rsid w:val="00F67C77"/>
    <w:rsid w:val="00F70440"/>
    <w:rsid w:val="00F7093D"/>
    <w:rsid w:val="00F72388"/>
    <w:rsid w:val="00F73838"/>
    <w:rsid w:val="00F73DF7"/>
    <w:rsid w:val="00F742ED"/>
    <w:rsid w:val="00F7467E"/>
    <w:rsid w:val="00F74BCE"/>
    <w:rsid w:val="00F775B3"/>
    <w:rsid w:val="00F77699"/>
    <w:rsid w:val="00F80253"/>
    <w:rsid w:val="00F802AD"/>
    <w:rsid w:val="00F80E7D"/>
    <w:rsid w:val="00F80F2B"/>
    <w:rsid w:val="00F82EAD"/>
    <w:rsid w:val="00F82F03"/>
    <w:rsid w:val="00F84249"/>
    <w:rsid w:val="00F8436E"/>
    <w:rsid w:val="00F84F01"/>
    <w:rsid w:val="00F854B1"/>
    <w:rsid w:val="00F8619D"/>
    <w:rsid w:val="00F873D6"/>
    <w:rsid w:val="00F87491"/>
    <w:rsid w:val="00F87DBD"/>
    <w:rsid w:val="00F901B7"/>
    <w:rsid w:val="00F90389"/>
    <w:rsid w:val="00F905E7"/>
    <w:rsid w:val="00F90950"/>
    <w:rsid w:val="00F909F5"/>
    <w:rsid w:val="00F91630"/>
    <w:rsid w:val="00F922E7"/>
    <w:rsid w:val="00F93C83"/>
    <w:rsid w:val="00F947CA"/>
    <w:rsid w:val="00F956CB"/>
    <w:rsid w:val="00F95AAB"/>
    <w:rsid w:val="00F96551"/>
    <w:rsid w:val="00FA0ECC"/>
    <w:rsid w:val="00FA18F5"/>
    <w:rsid w:val="00FA2B4A"/>
    <w:rsid w:val="00FA324F"/>
    <w:rsid w:val="00FA3394"/>
    <w:rsid w:val="00FA427C"/>
    <w:rsid w:val="00FA4349"/>
    <w:rsid w:val="00FA482B"/>
    <w:rsid w:val="00FA75FD"/>
    <w:rsid w:val="00FB0949"/>
    <w:rsid w:val="00FB0996"/>
    <w:rsid w:val="00FB0A3E"/>
    <w:rsid w:val="00FB1BBD"/>
    <w:rsid w:val="00FB2994"/>
    <w:rsid w:val="00FB2BA4"/>
    <w:rsid w:val="00FB2D8C"/>
    <w:rsid w:val="00FB315A"/>
    <w:rsid w:val="00FB437C"/>
    <w:rsid w:val="00FB49D2"/>
    <w:rsid w:val="00FB517D"/>
    <w:rsid w:val="00FB5A5F"/>
    <w:rsid w:val="00FB6232"/>
    <w:rsid w:val="00FB623E"/>
    <w:rsid w:val="00FB6571"/>
    <w:rsid w:val="00FB6CC7"/>
    <w:rsid w:val="00FB71D9"/>
    <w:rsid w:val="00FB786D"/>
    <w:rsid w:val="00FB7E23"/>
    <w:rsid w:val="00FB7F97"/>
    <w:rsid w:val="00FC0086"/>
    <w:rsid w:val="00FC145B"/>
    <w:rsid w:val="00FC14E1"/>
    <w:rsid w:val="00FC17F4"/>
    <w:rsid w:val="00FC1CDC"/>
    <w:rsid w:val="00FC1F0B"/>
    <w:rsid w:val="00FC3E3C"/>
    <w:rsid w:val="00FC412D"/>
    <w:rsid w:val="00FC68C9"/>
    <w:rsid w:val="00FC6FF3"/>
    <w:rsid w:val="00FC727A"/>
    <w:rsid w:val="00FC7605"/>
    <w:rsid w:val="00FC79EC"/>
    <w:rsid w:val="00FC7BD0"/>
    <w:rsid w:val="00FC7CAD"/>
    <w:rsid w:val="00FC7DE6"/>
    <w:rsid w:val="00FD0815"/>
    <w:rsid w:val="00FD0D69"/>
    <w:rsid w:val="00FD0E7B"/>
    <w:rsid w:val="00FD1402"/>
    <w:rsid w:val="00FD3493"/>
    <w:rsid w:val="00FD3604"/>
    <w:rsid w:val="00FD3D6C"/>
    <w:rsid w:val="00FD4FE5"/>
    <w:rsid w:val="00FD51D8"/>
    <w:rsid w:val="00FD51FB"/>
    <w:rsid w:val="00FD59A0"/>
    <w:rsid w:val="00FD6CBE"/>
    <w:rsid w:val="00FD7E75"/>
    <w:rsid w:val="00FE0300"/>
    <w:rsid w:val="00FE0455"/>
    <w:rsid w:val="00FE0966"/>
    <w:rsid w:val="00FE2D24"/>
    <w:rsid w:val="00FE32AF"/>
    <w:rsid w:val="00FE39C0"/>
    <w:rsid w:val="00FE440C"/>
    <w:rsid w:val="00FE54E4"/>
    <w:rsid w:val="00FE6290"/>
    <w:rsid w:val="00FE6CF6"/>
    <w:rsid w:val="00FE74AC"/>
    <w:rsid w:val="00FE78EF"/>
    <w:rsid w:val="00FE7AC3"/>
    <w:rsid w:val="00FF163B"/>
    <w:rsid w:val="00FF2C42"/>
    <w:rsid w:val="00FF4076"/>
    <w:rsid w:val="00FF42AA"/>
    <w:rsid w:val="00FF5124"/>
    <w:rsid w:val="00FF5B79"/>
    <w:rsid w:val="00FF651C"/>
    <w:rsid w:val="00FF68B9"/>
    <w:rsid w:val="00FF6A91"/>
    <w:rsid w:val="00FF6AC4"/>
    <w:rsid w:val="00FF7715"/>
    <w:rsid w:val="00FF78C0"/>
    <w:rsid w:val="00FF79B0"/>
    <w:rsid w:val="00FF7C29"/>
    <w:rsid w:val="134277FC"/>
    <w:rsid w:val="5C3A26DF"/>
    <w:rsid w:val="79B368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011070"/>
  <w15:docId w15:val="{79CC96CD-E1A1-476C-B519-43CF247689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iPriority="0" w:qFormat="1"/>
    <w:lsdException w:name="footer" w:unhideWhenUsed="1"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5705F"/>
    <w:rPr>
      <w:rFonts w:ascii="Times New Roman" w:eastAsia="Times New Roman" w:hAnsi="Times New Roman"/>
      <w:szCs w:val="24"/>
      <w:lang w:eastAsia="en-US"/>
    </w:rPr>
  </w:style>
  <w:style w:type="paragraph" w:styleId="1">
    <w:name w:val="heading 1"/>
    <w:basedOn w:val="a"/>
    <w:next w:val="a0"/>
    <w:link w:val="10"/>
    <w:qFormat/>
    <w:pPr>
      <w:keepNext/>
      <w:numPr>
        <w:numId w:val="1"/>
      </w:numPr>
      <w:spacing w:before="240" w:after="60"/>
      <w:outlineLvl w:val="0"/>
    </w:pPr>
    <w:rPr>
      <w:rFonts w:ascii="Helvetica" w:eastAsia="MS Mincho" w:hAnsi="Helvetica" w:cs="Arial"/>
      <w:b/>
      <w:bCs/>
      <w:kern w:val="32"/>
      <w:sz w:val="28"/>
      <w:szCs w:val="32"/>
    </w:rPr>
  </w:style>
  <w:style w:type="paragraph" w:styleId="2">
    <w:name w:val="heading 2"/>
    <w:basedOn w:val="a"/>
    <w:next w:val="a0"/>
    <w:link w:val="20"/>
    <w:qFormat/>
    <w:pPr>
      <w:keepNext/>
      <w:numPr>
        <w:ilvl w:val="1"/>
        <w:numId w:val="1"/>
      </w:numPr>
      <w:tabs>
        <w:tab w:val="clear" w:pos="2269"/>
      </w:tabs>
      <w:spacing w:before="240" w:after="60"/>
      <w:ind w:left="567"/>
      <w:outlineLvl w:val="1"/>
    </w:pPr>
    <w:rPr>
      <w:rFonts w:ascii="Helvetica" w:eastAsia="MS Mincho" w:hAnsi="Helvetica" w:cs="Arial"/>
      <w:b/>
      <w:bCs/>
      <w:iCs/>
      <w:szCs w:val="28"/>
    </w:rPr>
  </w:style>
  <w:style w:type="paragraph" w:styleId="3">
    <w:name w:val="heading 3"/>
    <w:basedOn w:val="a"/>
    <w:next w:val="a"/>
    <w:link w:val="30"/>
    <w:qFormat/>
    <w:pPr>
      <w:keepNext/>
      <w:numPr>
        <w:ilvl w:val="2"/>
        <w:numId w:val="1"/>
      </w:numPr>
      <w:tabs>
        <w:tab w:val="left" w:pos="567"/>
      </w:tabs>
      <w:spacing w:before="240" w:after="60"/>
      <w:outlineLvl w:val="2"/>
    </w:pPr>
    <w:rPr>
      <w:rFonts w:ascii="Arial" w:eastAsia="MS Mincho" w:hAnsi="Arial" w:cs="Arial"/>
      <w:b/>
      <w:bCs/>
      <w:sz w:val="26"/>
      <w:szCs w:val="26"/>
    </w:rPr>
  </w:style>
  <w:style w:type="paragraph" w:styleId="4">
    <w:name w:val="heading 4"/>
    <w:basedOn w:val="a"/>
    <w:next w:val="a"/>
    <w:link w:val="40"/>
    <w:qFormat/>
    <w:pPr>
      <w:keepNext/>
      <w:numPr>
        <w:ilvl w:val="3"/>
        <w:numId w:val="1"/>
      </w:numPr>
      <w:spacing w:before="240" w:after="60"/>
      <w:outlineLvl w:val="3"/>
    </w:pPr>
    <w:rPr>
      <w:rFonts w:eastAsia="MS Mincho"/>
      <w:b/>
      <w:bCs/>
      <w:sz w:val="28"/>
      <w:szCs w:val="28"/>
    </w:rPr>
  </w:style>
  <w:style w:type="paragraph" w:styleId="5">
    <w:name w:val="heading 5"/>
    <w:basedOn w:val="a"/>
    <w:next w:val="a"/>
    <w:link w:val="50"/>
    <w:qFormat/>
    <w:pPr>
      <w:spacing w:before="240" w:after="60"/>
      <w:outlineLvl w:val="4"/>
    </w:pPr>
    <w:rPr>
      <w:b/>
      <w:bCs/>
      <w:i/>
      <w:iCs/>
      <w:sz w:val="26"/>
      <w:szCs w:val="26"/>
    </w:rPr>
  </w:style>
  <w:style w:type="paragraph" w:styleId="8">
    <w:name w:val="heading 8"/>
    <w:basedOn w:val="a"/>
    <w:next w:val="a"/>
    <w:link w:val="80"/>
    <w:uiPriority w:val="9"/>
    <w:unhideWhenUsed/>
    <w:qFormat/>
    <w:pPr>
      <w:keepNext/>
      <w:keepLines/>
      <w:spacing w:before="240" w:after="64" w:line="320" w:lineRule="auto"/>
      <w:outlineLvl w:val="7"/>
    </w:pPr>
    <w:rPr>
      <w:rFonts w:ascii="Cambria" w:eastAsia="宋体" w:hAnsi="Cambria"/>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a4"/>
    <w:qFormat/>
    <w:pPr>
      <w:spacing w:after="120"/>
      <w:jc w:val="both"/>
    </w:pPr>
    <w:rPr>
      <w:rFonts w:eastAsia="MS Mincho"/>
    </w:rPr>
  </w:style>
  <w:style w:type="paragraph" w:styleId="a5">
    <w:name w:val="annotation subject"/>
    <w:basedOn w:val="a6"/>
    <w:next w:val="a6"/>
    <w:link w:val="a7"/>
    <w:uiPriority w:val="99"/>
    <w:unhideWhenUsed/>
    <w:qFormat/>
    <w:rPr>
      <w:b/>
      <w:bCs/>
    </w:rPr>
  </w:style>
  <w:style w:type="paragraph" w:styleId="a6">
    <w:name w:val="annotation text"/>
    <w:basedOn w:val="a"/>
    <w:link w:val="11"/>
    <w:uiPriority w:val="99"/>
    <w:unhideWhenUsed/>
    <w:qFormat/>
    <w:rPr>
      <w:szCs w:val="20"/>
    </w:rPr>
  </w:style>
  <w:style w:type="paragraph" w:styleId="a8">
    <w:name w:val="caption"/>
    <w:basedOn w:val="a"/>
    <w:next w:val="a"/>
    <w:uiPriority w:val="35"/>
    <w:unhideWhenUsed/>
    <w:qFormat/>
    <w:pPr>
      <w:spacing w:after="200"/>
    </w:pPr>
    <w:rPr>
      <w:b/>
      <w:bCs/>
      <w:sz w:val="18"/>
      <w:szCs w:val="18"/>
    </w:rPr>
  </w:style>
  <w:style w:type="paragraph" w:styleId="21">
    <w:name w:val="List 2"/>
    <w:basedOn w:val="a"/>
    <w:uiPriority w:val="99"/>
    <w:unhideWhenUsed/>
    <w:qFormat/>
    <w:pPr>
      <w:ind w:leftChars="200" w:left="100" w:hangingChars="200" w:hanging="200"/>
      <w:contextualSpacing/>
    </w:pPr>
  </w:style>
  <w:style w:type="paragraph" w:styleId="a9">
    <w:name w:val="Balloon Text"/>
    <w:basedOn w:val="a"/>
    <w:link w:val="aa"/>
    <w:uiPriority w:val="99"/>
    <w:unhideWhenUsed/>
    <w:qFormat/>
    <w:rPr>
      <w:rFonts w:ascii="Tahoma" w:hAnsi="Tahoma" w:cs="Tahoma"/>
      <w:sz w:val="16"/>
      <w:szCs w:val="16"/>
    </w:rPr>
  </w:style>
  <w:style w:type="paragraph" w:styleId="ab">
    <w:name w:val="footer"/>
    <w:basedOn w:val="a"/>
    <w:link w:val="ac"/>
    <w:uiPriority w:val="99"/>
    <w:unhideWhenUsed/>
    <w:qFormat/>
    <w:pPr>
      <w:tabs>
        <w:tab w:val="center" w:pos="4536"/>
        <w:tab w:val="right" w:pos="9072"/>
      </w:tabs>
    </w:pPr>
  </w:style>
  <w:style w:type="paragraph" w:styleId="ad">
    <w:name w:val="header"/>
    <w:basedOn w:val="a"/>
    <w:link w:val="12"/>
    <w:qFormat/>
    <w:pPr>
      <w:tabs>
        <w:tab w:val="center" w:pos="4536"/>
        <w:tab w:val="right" w:pos="9072"/>
      </w:tabs>
    </w:pPr>
    <w:rPr>
      <w:rFonts w:ascii="Arial" w:eastAsia="MS Mincho" w:hAnsi="Arial"/>
      <w:b/>
    </w:rPr>
  </w:style>
  <w:style w:type="paragraph" w:styleId="ae">
    <w:name w:val="Normal (Web)"/>
    <w:basedOn w:val="a"/>
    <w:uiPriority w:val="99"/>
    <w:unhideWhenUsed/>
    <w:qFormat/>
    <w:pPr>
      <w:spacing w:before="100" w:beforeAutospacing="1" w:after="100" w:afterAutospacing="1"/>
    </w:pPr>
    <w:rPr>
      <w:rFonts w:ascii="宋体" w:eastAsia="宋体" w:hAnsi="宋体" w:cs="宋体"/>
      <w:sz w:val="24"/>
      <w:lang w:eastAsia="zh-CN"/>
    </w:rPr>
  </w:style>
  <w:style w:type="character" w:styleId="af">
    <w:name w:val="Hyperlink"/>
    <w:uiPriority w:val="99"/>
    <w:unhideWhenUsed/>
    <w:qFormat/>
    <w:rPr>
      <w:color w:val="0000FF"/>
      <w:u w:val="single"/>
    </w:rPr>
  </w:style>
  <w:style w:type="character" w:styleId="af0">
    <w:name w:val="annotation reference"/>
    <w:uiPriority w:val="99"/>
    <w:unhideWhenUsed/>
    <w:qFormat/>
    <w:rPr>
      <w:sz w:val="16"/>
      <w:szCs w:val="16"/>
    </w:rPr>
  </w:style>
  <w:style w:type="table" w:styleId="af1">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link w:val="1"/>
    <w:qFormat/>
    <w:rPr>
      <w:rFonts w:ascii="Helvetica" w:eastAsia="MS Mincho" w:hAnsi="Helvetica" w:cs="Arial"/>
      <w:b/>
      <w:bCs/>
      <w:kern w:val="32"/>
      <w:sz w:val="28"/>
      <w:szCs w:val="32"/>
      <w:lang w:eastAsia="en-US"/>
    </w:rPr>
  </w:style>
  <w:style w:type="character" w:customStyle="1" w:styleId="20">
    <w:name w:val="标题 2 字符"/>
    <w:link w:val="2"/>
    <w:qFormat/>
    <w:rPr>
      <w:rFonts w:ascii="Helvetica" w:eastAsia="MS Mincho" w:hAnsi="Helvetica" w:cs="Arial"/>
      <w:b/>
      <w:bCs/>
      <w:iCs/>
      <w:szCs w:val="28"/>
      <w:lang w:eastAsia="en-US"/>
    </w:rPr>
  </w:style>
  <w:style w:type="character" w:customStyle="1" w:styleId="30">
    <w:name w:val="标题 3 字符"/>
    <w:link w:val="3"/>
    <w:qFormat/>
    <w:rPr>
      <w:rFonts w:ascii="Arial" w:eastAsia="MS Mincho" w:hAnsi="Arial" w:cs="Arial"/>
      <w:b/>
      <w:bCs/>
      <w:sz w:val="26"/>
      <w:szCs w:val="26"/>
      <w:lang w:eastAsia="en-US"/>
    </w:rPr>
  </w:style>
  <w:style w:type="character" w:customStyle="1" w:styleId="40">
    <w:name w:val="标题 4 字符"/>
    <w:link w:val="4"/>
    <w:uiPriority w:val="9"/>
    <w:qFormat/>
    <w:rPr>
      <w:rFonts w:ascii="Times New Roman" w:eastAsia="MS Mincho" w:hAnsi="Times New Roman"/>
      <w:b/>
      <w:bCs/>
      <w:sz w:val="28"/>
      <w:szCs w:val="28"/>
      <w:lang w:eastAsia="en-US"/>
    </w:rPr>
  </w:style>
  <w:style w:type="character" w:customStyle="1" w:styleId="50">
    <w:name w:val="标题 5 字符"/>
    <w:link w:val="5"/>
    <w:qFormat/>
    <w:rPr>
      <w:rFonts w:ascii="Times New Roman" w:eastAsia="Times New Roman" w:hAnsi="Times New Roman" w:cs="Times New Roman"/>
      <w:b/>
      <w:bCs/>
      <w:i/>
      <w:iCs/>
      <w:sz w:val="26"/>
      <w:szCs w:val="26"/>
      <w:lang w:val="en-US"/>
    </w:rPr>
  </w:style>
  <w:style w:type="character" w:customStyle="1" w:styleId="a4">
    <w:name w:val="正文文本 字符"/>
    <w:link w:val="a0"/>
    <w:qFormat/>
    <w:rPr>
      <w:rFonts w:ascii="Times New Roman" w:eastAsia="MS Mincho" w:hAnsi="Times New Roman" w:cs="Times New Roman"/>
      <w:sz w:val="20"/>
      <w:szCs w:val="24"/>
      <w:lang w:val="en-US"/>
    </w:rPr>
  </w:style>
  <w:style w:type="character" w:customStyle="1" w:styleId="12">
    <w:name w:val="页眉 字符1"/>
    <w:link w:val="ad"/>
    <w:qFormat/>
    <w:rPr>
      <w:rFonts w:ascii="Arial" w:eastAsia="MS Mincho" w:hAnsi="Arial" w:cs="Times New Roman"/>
      <w:b/>
      <w:sz w:val="20"/>
      <w:szCs w:val="24"/>
      <w:lang w:val="en-US"/>
    </w:rPr>
  </w:style>
  <w:style w:type="character" w:customStyle="1" w:styleId="aa">
    <w:name w:val="批注框文本 字符"/>
    <w:link w:val="a9"/>
    <w:uiPriority w:val="99"/>
    <w:semiHidden/>
    <w:qFormat/>
    <w:rPr>
      <w:rFonts w:ascii="Tahoma" w:eastAsia="Times New Roman" w:hAnsi="Tahoma" w:cs="Tahoma"/>
      <w:sz w:val="16"/>
      <w:szCs w:val="16"/>
      <w:lang w:val="en-US"/>
    </w:rPr>
  </w:style>
  <w:style w:type="paragraph" w:customStyle="1" w:styleId="13">
    <w:name w:val="列表段落1"/>
    <w:basedOn w:val="a"/>
    <w:link w:val="af2"/>
    <w:uiPriority w:val="34"/>
    <w:qFormat/>
    <w:pPr>
      <w:ind w:left="720"/>
      <w:contextualSpacing/>
    </w:pPr>
  </w:style>
  <w:style w:type="character" w:customStyle="1" w:styleId="11">
    <w:name w:val="批注文字 字符1"/>
    <w:link w:val="a6"/>
    <w:qFormat/>
    <w:rPr>
      <w:rFonts w:ascii="Times New Roman" w:eastAsia="Times New Roman" w:hAnsi="Times New Roman" w:cs="Times New Roman"/>
      <w:sz w:val="20"/>
      <w:szCs w:val="20"/>
      <w:lang w:val="en-US"/>
    </w:rPr>
  </w:style>
  <w:style w:type="character" w:customStyle="1" w:styleId="a7">
    <w:name w:val="批注主题 字符"/>
    <w:link w:val="a5"/>
    <w:uiPriority w:val="99"/>
    <w:semiHidden/>
    <w:qFormat/>
    <w:rPr>
      <w:rFonts w:ascii="Times New Roman" w:eastAsia="Times New Roman" w:hAnsi="Times New Roman" w:cs="Times New Roman"/>
      <w:b/>
      <w:bCs/>
      <w:sz w:val="20"/>
      <w:szCs w:val="20"/>
      <w:lang w:val="en-US"/>
    </w:rPr>
  </w:style>
  <w:style w:type="character" w:customStyle="1" w:styleId="ac">
    <w:name w:val="页脚 字符"/>
    <w:link w:val="ab"/>
    <w:uiPriority w:val="99"/>
    <w:qFormat/>
    <w:rPr>
      <w:rFonts w:ascii="Times New Roman" w:eastAsia="Times New Roman" w:hAnsi="Times New Roman" w:cs="Times New Roman"/>
      <w:sz w:val="20"/>
      <w:szCs w:val="24"/>
      <w:lang w:val="en-US"/>
    </w:rPr>
  </w:style>
  <w:style w:type="character" w:customStyle="1" w:styleId="af2">
    <w:name w:val="列表段落 字符"/>
    <w:aliases w:val="목록 단 字符,목록 단락 字符,Grille moyenne 1 - Accent 21 字符,List Paragraph1 字符,Bullet list 字符,Numbered List 字符"/>
    <w:link w:val="13"/>
    <w:uiPriority w:val="34"/>
    <w:qFormat/>
    <w:locked/>
    <w:rPr>
      <w:rFonts w:ascii="Times New Roman" w:eastAsia="Times New Roman" w:hAnsi="Times New Roman" w:cs="Times New Roman"/>
      <w:sz w:val="20"/>
      <w:szCs w:val="24"/>
      <w:lang w:val="en-US"/>
    </w:rPr>
  </w:style>
  <w:style w:type="paragraph" w:customStyle="1" w:styleId="TAL">
    <w:name w:val="TAL"/>
    <w:basedOn w:val="a"/>
    <w:link w:val="TALChar"/>
    <w:qFormat/>
    <w:pPr>
      <w:keepNext/>
      <w:keepLines/>
    </w:pPr>
    <w:rPr>
      <w:rFonts w:ascii="Arial" w:eastAsia="Malgun Gothic" w:hAnsi="Arial"/>
      <w:sz w:val="18"/>
      <w:szCs w:val="20"/>
      <w:lang w:val="en-GB" w:eastAsia="zh-CN"/>
    </w:rPr>
  </w:style>
  <w:style w:type="paragraph" w:customStyle="1" w:styleId="TAH">
    <w:name w:val="TAH"/>
    <w:basedOn w:val="a"/>
    <w:link w:val="TAHCar"/>
    <w:qFormat/>
    <w:pPr>
      <w:keepNext/>
      <w:keepLines/>
      <w:jc w:val="center"/>
    </w:pPr>
    <w:rPr>
      <w:rFonts w:ascii="Arial" w:eastAsia="Malgun Gothic" w:hAnsi="Arial"/>
      <w:b/>
      <w:sz w:val="18"/>
      <w:szCs w:val="20"/>
      <w:lang w:val="en-GB" w:eastAsia="zh-CN"/>
    </w:rPr>
  </w:style>
  <w:style w:type="paragraph" w:customStyle="1" w:styleId="TH">
    <w:name w:val="TH"/>
    <w:basedOn w:val="a"/>
    <w:link w:val="THChar"/>
    <w:qFormat/>
    <w:pPr>
      <w:keepNext/>
      <w:keepLines/>
      <w:spacing w:before="60" w:after="180"/>
      <w:jc w:val="center"/>
    </w:pPr>
    <w:rPr>
      <w:rFonts w:ascii="Arial" w:eastAsia="Malgun Gothic" w:hAnsi="Arial"/>
      <w:b/>
      <w:szCs w:val="20"/>
      <w:lang w:val="en-GB"/>
    </w:rPr>
  </w:style>
  <w:style w:type="character" w:customStyle="1" w:styleId="TALChar">
    <w:name w:val="TAL Char"/>
    <w:link w:val="TAL"/>
    <w:qFormat/>
    <w:rPr>
      <w:rFonts w:ascii="Arial" w:eastAsia="Malgun Gothic" w:hAnsi="Arial" w:cs="Times New Roman"/>
      <w:sz w:val="18"/>
      <w:szCs w:val="20"/>
      <w:lang w:val="en-GB" w:eastAsia="zh-CN"/>
    </w:rPr>
  </w:style>
  <w:style w:type="character" w:customStyle="1" w:styleId="80">
    <w:name w:val="标题 8 字符"/>
    <w:link w:val="8"/>
    <w:uiPriority w:val="9"/>
    <w:qFormat/>
    <w:rPr>
      <w:rFonts w:ascii="Cambria" w:eastAsia="宋体" w:hAnsi="Cambria" w:cs="Times New Roman"/>
      <w:sz w:val="24"/>
      <w:szCs w:val="24"/>
      <w:lang w:val="en-US"/>
    </w:rPr>
  </w:style>
  <w:style w:type="character" w:customStyle="1" w:styleId="apple-converted-space">
    <w:name w:val="apple-converted-space"/>
    <w:qFormat/>
  </w:style>
  <w:style w:type="character" w:customStyle="1" w:styleId="high-light-bg">
    <w:name w:val="high-light-bg"/>
    <w:qFormat/>
  </w:style>
  <w:style w:type="paragraph" w:customStyle="1" w:styleId="2222">
    <w:name w:val="스타일 스타일 스타일 스타일 양쪽 첫 줄:  2 글자 + 첫 줄:  2 글자 + 첫 줄:  2 글자 + 첫 줄:  2..."/>
    <w:basedOn w:val="a"/>
    <w:link w:val="2222Char"/>
    <w:qFormat/>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US"/>
    </w:rPr>
  </w:style>
  <w:style w:type="paragraph" w:customStyle="1" w:styleId="B10">
    <w:name w:val="B1"/>
    <w:basedOn w:val="a"/>
    <w:link w:val="B1Char1"/>
    <w:qFormat/>
    <w:pPr>
      <w:spacing w:after="180"/>
      <w:ind w:left="568" w:hanging="284"/>
    </w:pPr>
    <w:rPr>
      <w:rFonts w:eastAsia="宋体"/>
      <w:szCs w:val="20"/>
      <w:lang w:val="en-GB"/>
    </w:rPr>
  </w:style>
  <w:style w:type="character" w:customStyle="1" w:styleId="B1Char1">
    <w:name w:val="B1 Char1"/>
    <w:link w:val="B10"/>
    <w:qFormat/>
    <w:rPr>
      <w:rFonts w:ascii="Times New Roman" w:hAnsi="Times New Roman"/>
      <w:lang w:val="en-GB" w:eastAsia="en-US"/>
    </w:rPr>
  </w:style>
  <w:style w:type="character" w:customStyle="1" w:styleId="TAHCar">
    <w:name w:val="TAH Car"/>
    <w:link w:val="TAH"/>
    <w:qFormat/>
    <w:rPr>
      <w:rFonts w:ascii="Arial" w:eastAsia="Malgun Gothic" w:hAnsi="Arial"/>
      <w:b/>
      <w:sz w:val="18"/>
      <w:lang w:val="en-GB" w:eastAsia="zh-CN"/>
    </w:rPr>
  </w:style>
  <w:style w:type="paragraph" w:customStyle="1" w:styleId="TAC">
    <w:name w:val="TAC"/>
    <w:basedOn w:val="TAL"/>
    <w:link w:val="TACChar"/>
    <w:qFormat/>
    <w:pPr>
      <w:jc w:val="center"/>
    </w:pPr>
    <w:rPr>
      <w:rFonts w:eastAsia="宋体"/>
      <w:lang w:eastAsia="en-US"/>
    </w:rPr>
  </w:style>
  <w:style w:type="character" w:customStyle="1" w:styleId="TACChar">
    <w:name w:val="TAC Char"/>
    <w:link w:val="TAC"/>
    <w:qFormat/>
    <w:rPr>
      <w:rFonts w:ascii="Arial" w:hAnsi="Arial"/>
      <w:sz w:val="18"/>
      <w:lang w:val="en-GB" w:eastAsia="en-US"/>
    </w:rPr>
  </w:style>
  <w:style w:type="paragraph" w:customStyle="1" w:styleId="textintend1">
    <w:name w:val="text intend 1"/>
    <w:basedOn w:val="a"/>
    <w:qFormat/>
    <w:pPr>
      <w:numPr>
        <w:numId w:val="2"/>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gmail-msonormal">
    <w:name w:val="gmail-msonormal"/>
    <w:basedOn w:val="a"/>
    <w:qFormat/>
    <w:pPr>
      <w:spacing w:before="100" w:beforeAutospacing="1" w:after="100" w:afterAutospacing="1"/>
    </w:pPr>
    <w:rPr>
      <w:rFonts w:eastAsia="宋体"/>
      <w:sz w:val="24"/>
      <w:lang w:eastAsia="zh-CN"/>
    </w:rPr>
  </w:style>
  <w:style w:type="paragraph" w:customStyle="1" w:styleId="gmail-m-8159134361528303805msolistparagraph">
    <w:name w:val="gmail-m_-8159134361528303805msolistparagraph"/>
    <w:basedOn w:val="a"/>
    <w:qFormat/>
    <w:pPr>
      <w:spacing w:before="100" w:beforeAutospacing="1" w:after="100" w:afterAutospacing="1"/>
    </w:pPr>
    <w:rPr>
      <w:rFonts w:eastAsia="宋体"/>
      <w:sz w:val="24"/>
      <w:lang w:eastAsia="zh-CN"/>
    </w:rPr>
  </w:style>
  <w:style w:type="paragraph" w:customStyle="1" w:styleId="m1688756359928511317gmail-msonormal">
    <w:name w:val="m_1688756359928511317gmail-msonormal"/>
    <w:basedOn w:val="a"/>
    <w:qFormat/>
    <w:pPr>
      <w:spacing w:before="100" w:beforeAutospacing="1" w:after="100" w:afterAutospacing="1"/>
    </w:pPr>
    <w:rPr>
      <w:rFonts w:ascii="Calibri" w:eastAsia="宋体" w:hAnsi="Calibri" w:cs="Calibri"/>
      <w:sz w:val="22"/>
      <w:szCs w:val="22"/>
      <w:lang w:eastAsia="zh-CN"/>
    </w:rPr>
  </w:style>
  <w:style w:type="paragraph" w:customStyle="1" w:styleId="m1688756359928511317gmail-m-8159134361528303805msolistparagraph">
    <w:name w:val="m_1688756359928511317gmail-m-8159134361528303805msolistparagraph"/>
    <w:basedOn w:val="a"/>
    <w:qFormat/>
    <w:pPr>
      <w:spacing w:before="100" w:beforeAutospacing="1" w:after="100" w:afterAutospacing="1"/>
    </w:pPr>
    <w:rPr>
      <w:rFonts w:ascii="Calibri" w:eastAsia="宋体" w:hAnsi="Calibri" w:cs="Calibri"/>
      <w:sz w:val="22"/>
      <w:szCs w:val="22"/>
      <w:lang w:eastAsia="zh-CN"/>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character" w:customStyle="1" w:styleId="textChar">
    <w:name w:val="text Char"/>
    <w:link w:val="text"/>
    <w:qFormat/>
    <w:rPr>
      <w:kern w:val="2"/>
      <w:sz w:val="24"/>
    </w:rPr>
  </w:style>
  <w:style w:type="paragraph" w:customStyle="1" w:styleId="EQ">
    <w:name w:val="EQ"/>
    <w:basedOn w:val="a"/>
    <w:next w:val="a"/>
    <w:qFormat/>
    <w:pPr>
      <w:keepLines/>
      <w:tabs>
        <w:tab w:val="center" w:pos="4536"/>
        <w:tab w:val="right" w:pos="9072"/>
      </w:tabs>
      <w:spacing w:after="180"/>
    </w:pPr>
    <w:rPr>
      <w:rFonts w:eastAsia="宋体"/>
      <w:szCs w:val="20"/>
      <w:lang w:val="en-GB"/>
    </w:rPr>
  </w:style>
  <w:style w:type="paragraph" w:customStyle="1" w:styleId="bullet1">
    <w:name w:val="bullet1"/>
    <w:basedOn w:val="text"/>
    <w:link w:val="bullet1Char"/>
    <w:qFormat/>
    <w:pPr>
      <w:widowControl/>
      <w:numPr>
        <w:numId w:val="3"/>
      </w:numPr>
      <w:spacing w:after="0"/>
      <w:jc w:val="left"/>
    </w:pPr>
    <w:rPr>
      <w:szCs w:val="24"/>
      <w:lang w:val="en-GB"/>
    </w:rPr>
  </w:style>
  <w:style w:type="paragraph" w:customStyle="1" w:styleId="bullet2">
    <w:name w:val="bullet2"/>
    <w:basedOn w:val="text"/>
    <w:qFormat/>
    <w:pPr>
      <w:widowControl/>
      <w:numPr>
        <w:ilvl w:val="1"/>
        <w:numId w:val="3"/>
      </w:numPr>
      <w:spacing w:after="0"/>
      <w:jc w:val="left"/>
    </w:pPr>
    <w:rPr>
      <w:rFonts w:ascii="Times" w:hAnsi="Times"/>
      <w:szCs w:val="24"/>
      <w:lang w:val="en-GB"/>
    </w:rPr>
  </w:style>
  <w:style w:type="character" w:customStyle="1" w:styleId="bullet1Char">
    <w:name w:val="bullet1 Char"/>
    <w:link w:val="bullet1"/>
    <w:qFormat/>
    <w:rPr>
      <w:kern w:val="2"/>
      <w:sz w:val="24"/>
      <w:szCs w:val="24"/>
      <w:lang w:val="en-GB"/>
    </w:rPr>
  </w:style>
  <w:style w:type="paragraph" w:customStyle="1" w:styleId="bullet3">
    <w:name w:val="bullet3"/>
    <w:basedOn w:val="text"/>
    <w:qFormat/>
    <w:pPr>
      <w:widowControl/>
      <w:numPr>
        <w:ilvl w:val="2"/>
        <w:numId w:val="3"/>
      </w:numPr>
      <w:spacing w:after="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3"/>
      </w:numPr>
      <w:spacing w:after="0"/>
      <w:jc w:val="left"/>
    </w:pPr>
    <w:rPr>
      <w:rFonts w:ascii="Times" w:eastAsia="Batang" w:hAnsi="Times"/>
      <w:kern w:val="0"/>
      <w:sz w:val="20"/>
      <w:szCs w:val="24"/>
      <w:lang w:val="en-GB" w:eastAsia="en-US"/>
    </w:rPr>
  </w:style>
  <w:style w:type="character" w:customStyle="1" w:styleId="Char1">
    <w:name w:val="列出段落 Char1"/>
    <w:uiPriority w:val="34"/>
    <w:qFormat/>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val="en-GB" w:eastAsia="sv-SE"/>
    </w:rPr>
  </w:style>
  <w:style w:type="character" w:customStyle="1" w:styleId="TALCar">
    <w:name w:val="TAL Car"/>
    <w:qFormat/>
    <w:rPr>
      <w:rFonts w:ascii="Arial" w:eastAsia="Times New Roman" w:hAnsi="Arial"/>
      <w:sz w:val="18"/>
      <w:lang w:val="zh-CN" w:eastAsia="zh-CN"/>
    </w:rPr>
  </w:style>
  <w:style w:type="paragraph" w:customStyle="1" w:styleId="CRCoverPage">
    <w:name w:val="CR Cover Page"/>
    <w:link w:val="CRCoverPageZchn"/>
    <w:qFormat/>
    <w:pPr>
      <w:spacing w:after="120"/>
    </w:pPr>
    <w:rPr>
      <w:rFonts w:ascii="Arial" w:eastAsia="等线" w:hAnsi="Arial"/>
      <w:lang w:val="en-GB" w:eastAsia="en-US"/>
    </w:rPr>
  </w:style>
  <w:style w:type="character" w:customStyle="1" w:styleId="THChar">
    <w:name w:val="TH Char"/>
    <w:link w:val="TH"/>
    <w:qFormat/>
    <w:rPr>
      <w:rFonts w:ascii="Arial" w:eastAsia="Malgun Gothic" w:hAnsi="Arial"/>
      <w:b/>
      <w:lang w:val="en-GB" w:eastAsia="en-US"/>
    </w:rPr>
  </w:style>
  <w:style w:type="paragraph" w:customStyle="1" w:styleId="LGTdoc">
    <w:name w:val="LGTdoc_본문"/>
    <w:basedOn w:val="a"/>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customStyle="1" w:styleId="Style1">
    <w:name w:val="Style1"/>
    <w:basedOn w:val="a"/>
    <w:link w:val="Style1Char"/>
    <w:qFormat/>
    <w:pPr>
      <w:spacing w:after="100" w:afterAutospacing="1" w:line="300" w:lineRule="auto"/>
      <w:ind w:firstLine="360"/>
      <w:contextualSpacing/>
      <w:jc w:val="both"/>
    </w:pPr>
    <w:rPr>
      <w:rFonts w:eastAsia="宋体"/>
      <w:szCs w:val="20"/>
      <w:lang w:eastAsia="zh-CN"/>
    </w:rPr>
  </w:style>
  <w:style w:type="character" w:customStyle="1" w:styleId="Style1Char">
    <w:name w:val="Style1 Char"/>
    <w:link w:val="Style1"/>
    <w:qFormat/>
    <w:rPr>
      <w:rFonts w:ascii="Times New Roman" w:hAnsi="Times New Roman"/>
    </w:rPr>
  </w:style>
  <w:style w:type="character" w:customStyle="1" w:styleId="af3">
    <w:name w:val="列出段落 字符"/>
    <w:uiPriority w:val="34"/>
    <w:qFormat/>
    <w:locked/>
    <w:rPr>
      <w:rFonts w:eastAsia="宋体"/>
      <w:lang w:eastAsia="ja-JP"/>
    </w:rPr>
  </w:style>
  <w:style w:type="character" w:customStyle="1" w:styleId="af4">
    <w:name w:val="页眉 字符"/>
    <w:qFormat/>
    <w:rPr>
      <w:lang w:val="en-GB"/>
    </w:rPr>
  </w:style>
  <w:style w:type="paragraph" w:customStyle="1" w:styleId="B30">
    <w:name w:val="B3"/>
    <w:basedOn w:val="a"/>
    <w:link w:val="B3Char"/>
    <w:qFormat/>
    <w:pPr>
      <w:spacing w:after="180"/>
      <w:ind w:left="1135" w:hanging="284"/>
    </w:pPr>
    <w:rPr>
      <w:rFonts w:eastAsia="宋体"/>
      <w:szCs w:val="20"/>
      <w:lang w:val="en-GB"/>
    </w:rPr>
  </w:style>
  <w:style w:type="character" w:customStyle="1" w:styleId="B3Char">
    <w:name w:val="B3 Char"/>
    <w:link w:val="B30"/>
    <w:qFormat/>
    <w:rPr>
      <w:rFonts w:ascii="Times New Roman" w:hAnsi="Times New Roman"/>
      <w:lang w:val="en-GB" w:eastAsia="en-US"/>
    </w:rPr>
  </w:style>
  <w:style w:type="character" w:customStyle="1" w:styleId="CRCoverPageZchn">
    <w:name w:val="CR Cover Page Zchn"/>
    <w:link w:val="CRCoverPage"/>
    <w:qFormat/>
    <w:rPr>
      <w:rFonts w:ascii="Arial" w:eastAsia="等线" w:hAnsi="Arial"/>
      <w:lang w:val="en-GB" w:eastAsia="en-US"/>
    </w:rPr>
  </w:style>
  <w:style w:type="paragraph" w:customStyle="1" w:styleId="TAN">
    <w:name w:val="TAN"/>
    <w:basedOn w:val="TAL"/>
    <w:link w:val="TANChar"/>
    <w:qFormat/>
    <w:pPr>
      <w:overflowPunct w:val="0"/>
      <w:autoSpaceDE w:val="0"/>
      <w:autoSpaceDN w:val="0"/>
      <w:adjustRightInd w:val="0"/>
      <w:ind w:left="851" w:hanging="851"/>
      <w:textAlignment w:val="baseline"/>
    </w:pPr>
    <w:rPr>
      <w:rFonts w:eastAsia="Times New Roman"/>
      <w:lang w:eastAsia="en-GB"/>
    </w:rPr>
  </w:style>
  <w:style w:type="paragraph" w:customStyle="1" w:styleId="B1">
    <w:name w:val="B1+"/>
    <w:basedOn w:val="B10"/>
    <w:pPr>
      <w:numPr>
        <w:numId w:val="4"/>
      </w:numPr>
      <w:overflowPunct w:val="0"/>
      <w:autoSpaceDE w:val="0"/>
      <w:autoSpaceDN w:val="0"/>
      <w:adjustRightInd w:val="0"/>
      <w:textAlignment w:val="baseline"/>
    </w:pPr>
    <w:rPr>
      <w:rFonts w:eastAsia="Times New Roman"/>
      <w:lang w:eastAsia="en-GB"/>
    </w:rPr>
  </w:style>
  <w:style w:type="character" w:customStyle="1" w:styleId="TANChar">
    <w:name w:val="TAN Char"/>
    <w:link w:val="TAN"/>
    <w:qFormat/>
    <w:rPr>
      <w:rFonts w:ascii="Arial" w:eastAsia="Times New Roman" w:hAnsi="Arial"/>
      <w:sz w:val="18"/>
      <w:lang w:val="en-GB" w:eastAsia="en-GB"/>
    </w:rPr>
  </w:style>
  <w:style w:type="paragraph" w:customStyle="1" w:styleId="B3">
    <w:name w:val="B3+"/>
    <w:basedOn w:val="B30"/>
    <w:qFormat/>
    <w:pPr>
      <w:numPr>
        <w:numId w:val="5"/>
      </w:numPr>
      <w:tabs>
        <w:tab w:val="clear" w:pos="1644"/>
        <w:tab w:val="num" w:pos="720"/>
        <w:tab w:val="left" w:pos="1134"/>
      </w:tabs>
      <w:overflowPunct w:val="0"/>
      <w:autoSpaceDE w:val="0"/>
      <w:autoSpaceDN w:val="0"/>
      <w:adjustRightInd w:val="0"/>
      <w:ind w:left="720" w:hanging="360"/>
      <w:textAlignment w:val="baseline"/>
    </w:pPr>
    <w:rPr>
      <w:rFonts w:eastAsia="Times New Roman"/>
      <w:lang w:eastAsia="en-GB"/>
    </w:rPr>
  </w:style>
  <w:style w:type="paragraph" w:customStyle="1" w:styleId="Proposal">
    <w:name w:val="Proposal"/>
    <w:basedOn w:val="a0"/>
    <w:qFormat/>
    <w:pPr>
      <w:widowControl w:val="0"/>
      <w:numPr>
        <w:numId w:val="6"/>
      </w:numPr>
      <w:tabs>
        <w:tab w:val="clear" w:pos="1304"/>
        <w:tab w:val="num" w:pos="720"/>
        <w:tab w:val="left" w:pos="1701"/>
      </w:tabs>
      <w:ind w:left="1701" w:hanging="1701"/>
    </w:pPr>
    <w:rPr>
      <w:rFonts w:ascii="Arial" w:eastAsia="等线" w:hAnsi="Arial"/>
      <w:b/>
      <w:bCs/>
      <w:kern w:val="2"/>
      <w:sz w:val="21"/>
      <w:szCs w:val="22"/>
      <w:lang w:eastAsia="zh-CN"/>
    </w:rPr>
  </w:style>
  <w:style w:type="paragraph" w:customStyle="1" w:styleId="41">
    <w:name w:val="目录 41"/>
    <w:basedOn w:val="31"/>
    <w:uiPriority w:val="39"/>
    <w:qFormat/>
    <w:pPr>
      <w:keepLines/>
      <w:widowControl w:val="0"/>
      <w:tabs>
        <w:tab w:val="right" w:leader="dot" w:pos="9639"/>
      </w:tabs>
      <w:overflowPunct w:val="0"/>
      <w:autoSpaceDE w:val="0"/>
      <w:autoSpaceDN w:val="0"/>
      <w:adjustRightInd w:val="0"/>
      <w:ind w:leftChars="0" w:left="1418" w:right="425" w:hanging="1418"/>
      <w:textAlignment w:val="baseline"/>
    </w:pPr>
    <w:rPr>
      <w:rFonts w:eastAsia="等线"/>
      <w:szCs w:val="20"/>
      <w:lang w:val="en-GB" w:eastAsia="ja-JP"/>
    </w:rPr>
  </w:style>
  <w:style w:type="paragraph" w:customStyle="1" w:styleId="31">
    <w:name w:val="目录 31"/>
    <w:basedOn w:val="a"/>
    <w:next w:val="a"/>
    <w:uiPriority w:val="39"/>
    <w:unhideWhenUsed/>
    <w:qFormat/>
    <w:pPr>
      <w:ind w:leftChars="400" w:left="840"/>
    </w:p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af5">
    <w:name w:val="批注文字 字符"/>
    <w:uiPriority w:val="99"/>
    <w:qFormat/>
  </w:style>
  <w:style w:type="paragraph" w:customStyle="1" w:styleId="B2">
    <w:name w:val="B2"/>
    <w:basedOn w:val="21"/>
    <w:link w:val="B2Char"/>
    <w:qFormat/>
    <w:pPr>
      <w:overflowPunct w:val="0"/>
      <w:autoSpaceDE w:val="0"/>
      <w:autoSpaceDN w:val="0"/>
      <w:adjustRightInd w:val="0"/>
      <w:spacing w:after="180"/>
      <w:ind w:leftChars="0" w:left="851" w:firstLineChars="0" w:hanging="284"/>
      <w:contextualSpacing w:val="0"/>
      <w:textAlignment w:val="baseline"/>
    </w:pPr>
    <w:rPr>
      <w:szCs w:val="20"/>
      <w:lang w:val="en-GB" w:eastAsia="en-GB"/>
    </w:rPr>
  </w:style>
  <w:style w:type="character" w:customStyle="1" w:styleId="B2Char">
    <w:name w:val="B2 Char"/>
    <w:link w:val="B2"/>
    <w:qFormat/>
    <w:locked/>
    <w:rPr>
      <w:rFonts w:ascii="Times New Roman" w:eastAsia="Times New Roman" w:hAnsi="Times New Roman"/>
      <w:lang w:val="en-GB" w:eastAsia="en-GB"/>
    </w:rPr>
  </w:style>
  <w:style w:type="paragraph" w:customStyle="1" w:styleId="b110">
    <w:name w:val="b110"/>
    <w:basedOn w:val="a"/>
    <w:pPr>
      <w:spacing w:before="75" w:after="75"/>
    </w:pPr>
    <w:rPr>
      <w:sz w:val="24"/>
      <w:lang w:eastAsia="zh-CN"/>
    </w:rPr>
  </w:style>
  <w:style w:type="table" w:customStyle="1" w:styleId="5-61">
    <w:name w:val="网格表 5 深色 - 着色 61"/>
    <w:basedOn w:val="a2"/>
    <w:uiPriority w:val="50"/>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customStyle="1" w:styleId="4-61">
    <w:name w:val="网格表 4 - 着色 61"/>
    <w:basedOn w:val="a2"/>
    <w:uiPriority w:val="49"/>
    <w:tblPr>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customStyle="1" w:styleId="NO">
    <w:name w:val="NO"/>
    <w:basedOn w:val="a"/>
    <w:link w:val="NOChar"/>
    <w:qFormat/>
    <w:pPr>
      <w:keepLines/>
      <w:overflowPunct w:val="0"/>
      <w:autoSpaceDE w:val="0"/>
      <w:autoSpaceDN w:val="0"/>
      <w:adjustRightInd w:val="0"/>
      <w:spacing w:after="180"/>
      <w:ind w:left="1135" w:hanging="851"/>
      <w:textAlignment w:val="baseline"/>
    </w:pPr>
    <w:rPr>
      <w:rFonts w:eastAsiaTheme="minorEastAsia"/>
      <w:szCs w:val="20"/>
      <w:lang w:val="en-GB" w:eastAsia="en-GB"/>
    </w:rPr>
  </w:style>
  <w:style w:type="paragraph" w:styleId="af6">
    <w:name w:val="List Paragraph"/>
    <w:aliases w:val="- Bullets,?? ??,?????,????,Lista1,列出段落,中等深浅网格 1 - 着色 21,¥¡¡¡¡ì¬º¥¹¥È¶ÎÂä,ÁÐ³ö¶ÎÂä,¥ê¥¹¥È¶ÎÂä,—ño’i—Ž,1st level - Bullet List Paragraph,Lettre d'introduction,Paragrafo elenco,Normal bullet 2,Bullet list,列表段落11,목록단락,Task Body,列,목록 단,목록 단락"/>
    <w:basedOn w:val="a"/>
    <w:link w:val="14"/>
    <w:uiPriority w:val="34"/>
    <w:qFormat/>
    <w:rsid w:val="00840ABD"/>
    <w:pPr>
      <w:overflowPunct w:val="0"/>
      <w:autoSpaceDE w:val="0"/>
      <w:autoSpaceDN w:val="0"/>
      <w:adjustRightInd w:val="0"/>
      <w:spacing w:after="180"/>
      <w:ind w:left="720"/>
      <w:contextualSpacing/>
      <w:textAlignment w:val="baseline"/>
    </w:pPr>
    <w:rPr>
      <w:rFonts w:eastAsia="宋体"/>
      <w:szCs w:val="20"/>
      <w:lang w:val="en-GB" w:eastAsia="ja-JP"/>
    </w:rPr>
  </w:style>
  <w:style w:type="character" w:customStyle="1" w:styleId="14">
    <w:name w:val="列表段落 字符1"/>
    <w:aliases w:val="- Bullets 字符,?? ?? 字符,????? 字符,???? 字符,Lista1 字符,列出段落 字符1,中等深浅网格 1 - 着色 21 字符,¥¡¡¡¡ì¬º¥¹¥È¶ÎÂä 字符,ÁÐ³ö¶ÎÂä 字符,¥ê¥¹¥È¶ÎÂä 字符,—ño’i—Ž 字符,1st level - Bullet List Paragraph 字符,Lettre d'introduction 字符,Paragrafo elenco 字符,Normal bullet 2 字符,목록단락 字符"/>
    <w:link w:val="af6"/>
    <w:uiPriority w:val="34"/>
    <w:qFormat/>
    <w:locked/>
    <w:rsid w:val="00840ABD"/>
    <w:rPr>
      <w:rFonts w:ascii="Times New Roman" w:hAnsi="Times New Roman"/>
      <w:lang w:val="en-GB" w:eastAsia="ja-JP"/>
    </w:rPr>
  </w:style>
  <w:style w:type="character" w:customStyle="1" w:styleId="B1Zchn">
    <w:name w:val="B1 Zchn"/>
    <w:qFormat/>
    <w:rsid w:val="00700688"/>
    <w:rPr>
      <w:rFonts w:ascii="Times New Roman" w:hAnsi="Times New Roman"/>
      <w:lang w:val="en-GB" w:eastAsia="en-US"/>
    </w:rPr>
  </w:style>
  <w:style w:type="character" w:styleId="af7">
    <w:name w:val="Placeholder Text"/>
    <w:basedOn w:val="a1"/>
    <w:uiPriority w:val="99"/>
    <w:semiHidden/>
    <w:rsid w:val="00CC7363"/>
    <w:rPr>
      <w:color w:val="808080"/>
    </w:rPr>
  </w:style>
  <w:style w:type="table" w:customStyle="1" w:styleId="1-11">
    <w:name w:val="グリッド (表) 1 淡色 - アクセント 11"/>
    <w:basedOn w:val="a2"/>
    <w:uiPriority w:val="46"/>
    <w:qFormat/>
    <w:rsid w:val="00F260A9"/>
    <w:rPr>
      <w:rFonts w:ascii="Times New Roman" w:eastAsiaTheme="minorEastAsia" w:hAnsi="Times New Roman"/>
      <w:lang w:eastAsia="ja-JP"/>
    </w:rPr>
    <w:tblPr>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character" w:customStyle="1" w:styleId="NOChar">
    <w:name w:val="NO Char"/>
    <w:link w:val="NO"/>
    <w:qFormat/>
    <w:rsid w:val="00B900BF"/>
    <w:rPr>
      <w:rFonts w:ascii="Times New Roman" w:eastAsiaTheme="minorEastAsia"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189707">
      <w:bodyDiv w:val="1"/>
      <w:marLeft w:val="0"/>
      <w:marRight w:val="0"/>
      <w:marTop w:val="0"/>
      <w:marBottom w:val="0"/>
      <w:divBdr>
        <w:top w:val="none" w:sz="0" w:space="0" w:color="auto"/>
        <w:left w:val="none" w:sz="0" w:space="0" w:color="auto"/>
        <w:bottom w:val="none" w:sz="0" w:space="0" w:color="auto"/>
        <w:right w:val="none" w:sz="0" w:space="0" w:color="auto"/>
      </w:divBdr>
    </w:div>
    <w:div w:id="231354269">
      <w:bodyDiv w:val="1"/>
      <w:marLeft w:val="0"/>
      <w:marRight w:val="0"/>
      <w:marTop w:val="0"/>
      <w:marBottom w:val="0"/>
      <w:divBdr>
        <w:top w:val="none" w:sz="0" w:space="0" w:color="auto"/>
        <w:left w:val="none" w:sz="0" w:space="0" w:color="auto"/>
        <w:bottom w:val="none" w:sz="0" w:space="0" w:color="auto"/>
        <w:right w:val="none" w:sz="0" w:space="0" w:color="auto"/>
      </w:divBdr>
    </w:div>
    <w:div w:id="264774242">
      <w:bodyDiv w:val="1"/>
      <w:marLeft w:val="0"/>
      <w:marRight w:val="0"/>
      <w:marTop w:val="0"/>
      <w:marBottom w:val="0"/>
      <w:divBdr>
        <w:top w:val="none" w:sz="0" w:space="0" w:color="auto"/>
        <w:left w:val="none" w:sz="0" w:space="0" w:color="auto"/>
        <w:bottom w:val="none" w:sz="0" w:space="0" w:color="auto"/>
        <w:right w:val="none" w:sz="0" w:space="0" w:color="auto"/>
      </w:divBdr>
    </w:div>
    <w:div w:id="511916371">
      <w:bodyDiv w:val="1"/>
      <w:marLeft w:val="0"/>
      <w:marRight w:val="0"/>
      <w:marTop w:val="0"/>
      <w:marBottom w:val="0"/>
      <w:divBdr>
        <w:top w:val="none" w:sz="0" w:space="0" w:color="auto"/>
        <w:left w:val="none" w:sz="0" w:space="0" w:color="auto"/>
        <w:bottom w:val="none" w:sz="0" w:space="0" w:color="auto"/>
        <w:right w:val="none" w:sz="0" w:space="0" w:color="auto"/>
      </w:divBdr>
    </w:div>
    <w:div w:id="599335426">
      <w:bodyDiv w:val="1"/>
      <w:marLeft w:val="0"/>
      <w:marRight w:val="0"/>
      <w:marTop w:val="0"/>
      <w:marBottom w:val="0"/>
      <w:divBdr>
        <w:top w:val="none" w:sz="0" w:space="0" w:color="auto"/>
        <w:left w:val="none" w:sz="0" w:space="0" w:color="auto"/>
        <w:bottom w:val="none" w:sz="0" w:space="0" w:color="auto"/>
        <w:right w:val="none" w:sz="0" w:space="0" w:color="auto"/>
      </w:divBdr>
    </w:div>
    <w:div w:id="721447887">
      <w:bodyDiv w:val="1"/>
      <w:marLeft w:val="0"/>
      <w:marRight w:val="0"/>
      <w:marTop w:val="0"/>
      <w:marBottom w:val="0"/>
      <w:divBdr>
        <w:top w:val="none" w:sz="0" w:space="0" w:color="auto"/>
        <w:left w:val="none" w:sz="0" w:space="0" w:color="auto"/>
        <w:bottom w:val="none" w:sz="0" w:space="0" w:color="auto"/>
        <w:right w:val="none" w:sz="0" w:space="0" w:color="auto"/>
      </w:divBdr>
    </w:div>
    <w:div w:id="929579970">
      <w:bodyDiv w:val="1"/>
      <w:marLeft w:val="0"/>
      <w:marRight w:val="0"/>
      <w:marTop w:val="0"/>
      <w:marBottom w:val="0"/>
      <w:divBdr>
        <w:top w:val="none" w:sz="0" w:space="0" w:color="auto"/>
        <w:left w:val="none" w:sz="0" w:space="0" w:color="auto"/>
        <w:bottom w:val="none" w:sz="0" w:space="0" w:color="auto"/>
        <w:right w:val="none" w:sz="0" w:space="0" w:color="auto"/>
      </w:divBdr>
    </w:div>
    <w:div w:id="966664402">
      <w:bodyDiv w:val="1"/>
      <w:marLeft w:val="0"/>
      <w:marRight w:val="0"/>
      <w:marTop w:val="0"/>
      <w:marBottom w:val="0"/>
      <w:divBdr>
        <w:top w:val="none" w:sz="0" w:space="0" w:color="auto"/>
        <w:left w:val="none" w:sz="0" w:space="0" w:color="auto"/>
        <w:bottom w:val="none" w:sz="0" w:space="0" w:color="auto"/>
        <w:right w:val="none" w:sz="0" w:space="0" w:color="auto"/>
      </w:divBdr>
    </w:div>
    <w:div w:id="1079981410">
      <w:bodyDiv w:val="1"/>
      <w:marLeft w:val="0"/>
      <w:marRight w:val="0"/>
      <w:marTop w:val="0"/>
      <w:marBottom w:val="0"/>
      <w:divBdr>
        <w:top w:val="none" w:sz="0" w:space="0" w:color="auto"/>
        <w:left w:val="none" w:sz="0" w:space="0" w:color="auto"/>
        <w:bottom w:val="none" w:sz="0" w:space="0" w:color="auto"/>
        <w:right w:val="none" w:sz="0" w:space="0" w:color="auto"/>
      </w:divBdr>
    </w:div>
    <w:div w:id="1096054848">
      <w:bodyDiv w:val="1"/>
      <w:marLeft w:val="0"/>
      <w:marRight w:val="0"/>
      <w:marTop w:val="0"/>
      <w:marBottom w:val="0"/>
      <w:divBdr>
        <w:top w:val="none" w:sz="0" w:space="0" w:color="auto"/>
        <w:left w:val="none" w:sz="0" w:space="0" w:color="auto"/>
        <w:bottom w:val="none" w:sz="0" w:space="0" w:color="auto"/>
        <w:right w:val="none" w:sz="0" w:space="0" w:color="auto"/>
      </w:divBdr>
    </w:div>
    <w:div w:id="1150054417">
      <w:bodyDiv w:val="1"/>
      <w:marLeft w:val="0"/>
      <w:marRight w:val="0"/>
      <w:marTop w:val="0"/>
      <w:marBottom w:val="0"/>
      <w:divBdr>
        <w:top w:val="none" w:sz="0" w:space="0" w:color="auto"/>
        <w:left w:val="none" w:sz="0" w:space="0" w:color="auto"/>
        <w:bottom w:val="none" w:sz="0" w:space="0" w:color="auto"/>
        <w:right w:val="none" w:sz="0" w:space="0" w:color="auto"/>
      </w:divBdr>
    </w:div>
    <w:div w:id="1282999272">
      <w:bodyDiv w:val="1"/>
      <w:marLeft w:val="0"/>
      <w:marRight w:val="0"/>
      <w:marTop w:val="0"/>
      <w:marBottom w:val="0"/>
      <w:divBdr>
        <w:top w:val="none" w:sz="0" w:space="0" w:color="auto"/>
        <w:left w:val="none" w:sz="0" w:space="0" w:color="auto"/>
        <w:bottom w:val="none" w:sz="0" w:space="0" w:color="auto"/>
        <w:right w:val="none" w:sz="0" w:space="0" w:color="auto"/>
      </w:divBdr>
    </w:div>
    <w:div w:id="1334723505">
      <w:bodyDiv w:val="1"/>
      <w:marLeft w:val="0"/>
      <w:marRight w:val="0"/>
      <w:marTop w:val="0"/>
      <w:marBottom w:val="0"/>
      <w:divBdr>
        <w:top w:val="none" w:sz="0" w:space="0" w:color="auto"/>
        <w:left w:val="none" w:sz="0" w:space="0" w:color="auto"/>
        <w:bottom w:val="none" w:sz="0" w:space="0" w:color="auto"/>
        <w:right w:val="none" w:sz="0" w:space="0" w:color="auto"/>
      </w:divBdr>
    </w:div>
    <w:div w:id="1376849562">
      <w:bodyDiv w:val="1"/>
      <w:marLeft w:val="0"/>
      <w:marRight w:val="0"/>
      <w:marTop w:val="0"/>
      <w:marBottom w:val="0"/>
      <w:divBdr>
        <w:top w:val="none" w:sz="0" w:space="0" w:color="auto"/>
        <w:left w:val="none" w:sz="0" w:space="0" w:color="auto"/>
        <w:bottom w:val="none" w:sz="0" w:space="0" w:color="auto"/>
        <w:right w:val="none" w:sz="0" w:space="0" w:color="auto"/>
      </w:divBdr>
    </w:div>
    <w:div w:id="1422676056">
      <w:bodyDiv w:val="1"/>
      <w:marLeft w:val="0"/>
      <w:marRight w:val="0"/>
      <w:marTop w:val="0"/>
      <w:marBottom w:val="0"/>
      <w:divBdr>
        <w:top w:val="none" w:sz="0" w:space="0" w:color="auto"/>
        <w:left w:val="none" w:sz="0" w:space="0" w:color="auto"/>
        <w:bottom w:val="none" w:sz="0" w:space="0" w:color="auto"/>
        <w:right w:val="none" w:sz="0" w:space="0" w:color="auto"/>
      </w:divBdr>
    </w:div>
    <w:div w:id="1834106983">
      <w:bodyDiv w:val="1"/>
      <w:marLeft w:val="0"/>
      <w:marRight w:val="0"/>
      <w:marTop w:val="0"/>
      <w:marBottom w:val="0"/>
      <w:divBdr>
        <w:top w:val="none" w:sz="0" w:space="0" w:color="auto"/>
        <w:left w:val="none" w:sz="0" w:space="0" w:color="auto"/>
        <w:bottom w:val="none" w:sz="0" w:space="0" w:color="auto"/>
        <w:right w:val="none" w:sz="0" w:space="0" w:color="auto"/>
      </w:divBdr>
    </w:div>
    <w:div w:id="1839299362">
      <w:bodyDiv w:val="1"/>
      <w:marLeft w:val="0"/>
      <w:marRight w:val="0"/>
      <w:marTop w:val="0"/>
      <w:marBottom w:val="0"/>
      <w:divBdr>
        <w:top w:val="none" w:sz="0" w:space="0" w:color="auto"/>
        <w:left w:val="none" w:sz="0" w:space="0" w:color="auto"/>
        <w:bottom w:val="none" w:sz="0" w:space="0" w:color="auto"/>
        <w:right w:val="none" w:sz="0" w:space="0" w:color="auto"/>
      </w:divBdr>
    </w:div>
    <w:div w:id="2038266041">
      <w:bodyDiv w:val="1"/>
      <w:marLeft w:val="0"/>
      <w:marRight w:val="0"/>
      <w:marTop w:val="0"/>
      <w:marBottom w:val="0"/>
      <w:divBdr>
        <w:top w:val="none" w:sz="0" w:space="0" w:color="auto"/>
        <w:left w:val="none" w:sz="0" w:space="0" w:color="auto"/>
        <w:bottom w:val="none" w:sz="0" w:space="0" w:color="auto"/>
        <w:right w:val="none" w:sz="0" w:space="0" w:color="auto"/>
      </w:divBdr>
    </w:div>
    <w:div w:id="213354724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package" Target="embeddings/Microsoft_Visio_Drawing1.vsdx"/><Relationship Id="rId18"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image" Target="media/image5.emf"/><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Visio_Drawing.vsdx"/><Relationship Id="rId5" Type="http://schemas.openxmlformats.org/officeDocument/2006/relationships/styles" Target="styles.xml"/><Relationship Id="rId15" Type="http://schemas.openxmlformats.org/officeDocument/2006/relationships/package" Target="embeddings/Microsoft_Visio_Drawing2.vsdx"/><Relationship Id="rId10" Type="http://schemas.openxmlformats.org/officeDocument/2006/relationships/image" Target="media/image1.emf"/><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3.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860AD83-6F86-4717-870D-53F0E2196F79}">
  <ds:schemaRefs>
    <ds:schemaRef ds:uri="http://schemas.openxmlformats.org/officeDocument/2006/bibliography"/>
  </ds:schemaRefs>
</ds:datastoreItem>
</file>

<file path=customXml/itemProps3.xml><?xml version="1.0" encoding="utf-8"?>
<ds:datastoreItem xmlns:ds="http://schemas.openxmlformats.org/officeDocument/2006/customXml" ds:itemID="{EC8ADC57-FD00-4CAE-B428-AA1C6B2E36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Pages>
  <Words>3790</Words>
  <Characters>21606</Characters>
  <Application>Microsoft Office Word</Application>
  <DocSecurity>0</DocSecurity>
  <Lines>180</Lines>
  <Paragraphs>50</Paragraphs>
  <ScaleCrop>false</ScaleCrop>
  <Company>oppo</Company>
  <LinksUpToDate>false</LinksUpToDate>
  <CharactersWithSpaces>25346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80155464</dc:creator>
  <cp:lastModifiedBy>赵楠德(Nande Zhao)</cp:lastModifiedBy>
  <cp:revision>8</cp:revision>
  <dcterms:created xsi:type="dcterms:W3CDTF">2025-02-07T00:56:00Z</dcterms:created>
  <dcterms:modified xsi:type="dcterms:W3CDTF">2025-02-07T07:29:00Z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2052-10.1.0.6395</vt:lpwstr>
  </property>
  <property fmtid="{D5CDD505-2E9C-101B-9397-08002B2CF9AE}" pid="3" name="ICV">
    <vt:lpwstr>DB6C24840ADB4F6ABC5E74BFF9C0002B</vt:lpwstr>
  </property>
</Properties>
</file>