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37418177"/>
    <w:p w14:paraId="2F74EB2E" w14:textId="5444920D" w:rsidR="00DB6729" w:rsidRPr="00F13345" w:rsidRDefault="00DB6729" w:rsidP="00DB672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r w:rsidRPr="00F13345">
        <w:rPr>
          <w:rFonts w:ascii="Arial" w:hAnsi="Arial"/>
          <w:b/>
          <w:sz w:val="24"/>
          <w:szCs w:val="24"/>
        </w:rPr>
        <w:fldChar w:fldCharType="begin"/>
      </w:r>
      <w:r w:rsidRPr="00F13345">
        <w:rPr>
          <w:rFonts w:ascii="Arial" w:hAnsi="Arial"/>
          <w:b/>
          <w:sz w:val="24"/>
          <w:szCs w:val="24"/>
        </w:rPr>
        <w:instrText xml:space="preserve"> DOCPROPERTY  MeetingName  \* MERGEFORMAT </w:instrText>
      </w:r>
      <w:r w:rsidRPr="00F13345">
        <w:rPr>
          <w:rFonts w:ascii="Arial" w:hAnsi="Arial"/>
          <w:b/>
          <w:sz w:val="24"/>
          <w:szCs w:val="24"/>
        </w:rPr>
        <w:fldChar w:fldCharType="separate"/>
      </w:r>
      <w:r w:rsidR="004C44AC">
        <w:rPr>
          <w:rFonts w:ascii="Arial" w:hAnsi="Arial"/>
          <w:b/>
          <w:sz w:val="24"/>
          <w:szCs w:val="24"/>
        </w:rPr>
        <w:t>3GPP TSG RAN WG1 #120</w:t>
      </w:r>
      <w:r w:rsidRPr="00F13345">
        <w:rPr>
          <w:rFonts w:ascii="Arial" w:hAnsi="Arial"/>
          <w:b/>
          <w:sz w:val="24"/>
          <w:szCs w:val="24"/>
        </w:rPr>
        <w:fldChar w:fldCharType="end"/>
      </w:r>
      <w:r w:rsidRPr="00F13345">
        <w:rPr>
          <w:rFonts w:ascii="Arial" w:hAnsi="Arial"/>
          <w:b/>
          <w:sz w:val="18"/>
        </w:rPr>
        <w:tab/>
      </w:r>
      <w:r w:rsidRPr="00F13345">
        <w:rPr>
          <w:rFonts w:ascii="Arial" w:hAnsi="Arial"/>
          <w:b/>
          <w:sz w:val="24"/>
          <w:szCs w:val="24"/>
        </w:rPr>
        <w:fldChar w:fldCharType="begin"/>
      </w:r>
      <w:r w:rsidRPr="00F13345">
        <w:rPr>
          <w:rFonts w:ascii="Arial" w:hAnsi="Arial"/>
          <w:b/>
          <w:sz w:val="24"/>
          <w:szCs w:val="24"/>
        </w:rPr>
        <w:instrText xml:space="preserve"> DOCPROPERTY  TdocId  \* MERGEFORMAT </w:instrText>
      </w:r>
      <w:r w:rsidRPr="00F13345">
        <w:rPr>
          <w:rFonts w:ascii="Arial" w:hAnsi="Arial"/>
          <w:b/>
          <w:sz w:val="24"/>
          <w:szCs w:val="24"/>
        </w:rPr>
        <w:fldChar w:fldCharType="separate"/>
      </w:r>
      <w:r w:rsidR="004C44AC">
        <w:rPr>
          <w:rFonts w:ascii="Arial" w:hAnsi="Arial"/>
          <w:b/>
          <w:sz w:val="24"/>
          <w:szCs w:val="24"/>
        </w:rPr>
        <w:t>R1-2500397</w:t>
      </w:r>
      <w:r w:rsidRPr="00F13345">
        <w:rPr>
          <w:rFonts w:ascii="Arial" w:hAnsi="Arial"/>
          <w:b/>
          <w:sz w:val="24"/>
          <w:szCs w:val="24"/>
        </w:rPr>
        <w:fldChar w:fldCharType="end"/>
      </w:r>
    </w:p>
    <w:p w14:paraId="336F22A5" w14:textId="597C6335" w:rsidR="00DB6729" w:rsidRPr="00F13345" w:rsidRDefault="00DB6729" w:rsidP="00DB6729">
      <w:pPr>
        <w:widowControl w:val="0"/>
        <w:spacing w:after="0"/>
        <w:rPr>
          <w:rFonts w:ascii="Arial" w:hAnsi="Arial"/>
          <w:b/>
          <w:sz w:val="24"/>
          <w:szCs w:val="24"/>
        </w:rPr>
      </w:pPr>
      <w:r w:rsidRPr="00F13345">
        <w:rPr>
          <w:rFonts w:ascii="Arial" w:hAnsi="Arial"/>
          <w:b/>
          <w:sz w:val="24"/>
          <w:szCs w:val="24"/>
        </w:rPr>
        <w:fldChar w:fldCharType="begin"/>
      </w:r>
      <w:r w:rsidRPr="00F13345">
        <w:rPr>
          <w:rFonts w:ascii="Arial" w:hAnsi="Arial"/>
          <w:b/>
          <w:sz w:val="24"/>
          <w:szCs w:val="24"/>
        </w:rPr>
        <w:instrText xml:space="preserve"> DOCPROPERTY  MeetingPlaceDates  \* MERGEFORMAT </w:instrText>
      </w:r>
      <w:r w:rsidRPr="00F13345">
        <w:rPr>
          <w:rFonts w:ascii="Arial" w:hAnsi="Arial"/>
          <w:b/>
          <w:sz w:val="24"/>
          <w:szCs w:val="24"/>
        </w:rPr>
        <w:fldChar w:fldCharType="separate"/>
      </w:r>
      <w:r w:rsidR="004C44AC">
        <w:rPr>
          <w:rFonts w:ascii="Arial" w:hAnsi="Arial"/>
          <w:b/>
          <w:sz w:val="24"/>
          <w:szCs w:val="24"/>
        </w:rPr>
        <w:t>Athens, Greece, February 17th - 21st, 2025</w:t>
      </w:r>
      <w:r w:rsidRPr="00F13345">
        <w:rPr>
          <w:rFonts w:ascii="Arial" w:hAnsi="Arial"/>
          <w:b/>
          <w:sz w:val="24"/>
          <w:szCs w:val="24"/>
        </w:rPr>
        <w:fldChar w:fldCharType="end"/>
      </w:r>
    </w:p>
    <w:bookmarkEnd w:id="0"/>
    <w:p w14:paraId="4990F31A" w14:textId="77777777" w:rsidR="00DB6729" w:rsidRPr="00F13345" w:rsidRDefault="00DB6729" w:rsidP="00DB6729">
      <w:pPr>
        <w:widowControl w:val="0"/>
        <w:spacing w:after="0"/>
        <w:rPr>
          <w:rFonts w:ascii="Arial" w:hAnsi="Arial"/>
          <w:b/>
          <w:sz w:val="24"/>
          <w:lang w:eastAsia="ja-JP"/>
        </w:rPr>
      </w:pPr>
    </w:p>
    <w:p w14:paraId="58CAFA25" w14:textId="52775D1B" w:rsidR="00DB6729" w:rsidRPr="00F13345" w:rsidRDefault="00DB6729" w:rsidP="00DB6729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F13345">
        <w:rPr>
          <w:rFonts w:ascii="Arial" w:hAnsi="Arial" w:cs="Arial"/>
          <w:b/>
          <w:sz w:val="24"/>
          <w:szCs w:val="24"/>
        </w:rPr>
        <w:t>Source:</w:t>
      </w:r>
      <w:r w:rsidRPr="00F13345">
        <w:rPr>
          <w:rFonts w:ascii="Arial" w:hAnsi="Arial" w:cs="Arial"/>
          <w:b/>
          <w:sz w:val="24"/>
        </w:rPr>
        <w:tab/>
      </w:r>
      <w:r w:rsidRPr="00F13345">
        <w:rPr>
          <w:rFonts w:ascii="Arial" w:hAnsi="Arial" w:cs="Arial"/>
          <w:b/>
          <w:sz w:val="24"/>
          <w:szCs w:val="24"/>
        </w:rPr>
        <w:fldChar w:fldCharType="begin"/>
      </w:r>
      <w:r w:rsidRPr="00F13345">
        <w:rPr>
          <w:rFonts w:ascii="Arial" w:hAnsi="Arial" w:cs="Arial"/>
          <w:b/>
          <w:sz w:val="24"/>
          <w:szCs w:val="24"/>
        </w:rPr>
        <w:instrText xml:space="preserve"> DOCPROPERTY  TdocSource  \* MERGEFORMAT </w:instrText>
      </w:r>
      <w:r w:rsidRPr="00F13345">
        <w:rPr>
          <w:rFonts w:ascii="Arial" w:hAnsi="Arial" w:cs="Arial"/>
          <w:b/>
          <w:sz w:val="24"/>
          <w:szCs w:val="24"/>
        </w:rPr>
        <w:fldChar w:fldCharType="separate"/>
      </w:r>
      <w:r w:rsidR="004C44AC">
        <w:rPr>
          <w:rFonts w:ascii="Arial" w:hAnsi="Arial" w:cs="Arial"/>
          <w:b/>
          <w:sz w:val="24"/>
          <w:szCs w:val="24"/>
        </w:rPr>
        <w:t>Nokia</w:t>
      </w:r>
      <w:r w:rsidRPr="00F13345">
        <w:rPr>
          <w:rFonts w:ascii="Arial" w:hAnsi="Arial" w:cs="Arial"/>
          <w:b/>
          <w:sz w:val="24"/>
          <w:szCs w:val="24"/>
        </w:rPr>
        <w:fldChar w:fldCharType="end"/>
      </w:r>
    </w:p>
    <w:p w14:paraId="7DEB4524" w14:textId="34A7E7FA" w:rsidR="00DB6729" w:rsidRPr="00F13345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F13345">
        <w:rPr>
          <w:rFonts w:ascii="Arial" w:hAnsi="Arial" w:cs="Arial"/>
          <w:b/>
          <w:sz w:val="24"/>
          <w:szCs w:val="24"/>
        </w:rPr>
        <w:t>Title:</w:t>
      </w:r>
      <w:r w:rsidRPr="00F13345">
        <w:rPr>
          <w:rFonts w:ascii="Calibri" w:hAnsi="Calibri" w:cs="Arial"/>
          <w:b/>
        </w:rPr>
        <w:tab/>
      </w:r>
      <w:r w:rsidRPr="00F13345">
        <w:rPr>
          <w:rFonts w:ascii="Arial" w:hAnsi="Arial" w:cs="Arial"/>
          <w:b/>
          <w:sz w:val="24"/>
          <w:szCs w:val="24"/>
        </w:rPr>
        <w:fldChar w:fldCharType="begin"/>
      </w:r>
      <w:r w:rsidRPr="00F13345">
        <w:rPr>
          <w:rFonts w:ascii="Arial" w:hAnsi="Arial" w:cs="Arial"/>
          <w:b/>
          <w:sz w:val="24"/>
          <w:szCs w:val="24"/>
        </w:rPr>
        <w:instrText xml:space="preserve"> DOCPROPERTY  TdocTitle  \* MERGEFORMAT </w:instrText>
      </w:r>
      <w:r w:rsidRPr="00F13345">
        <w:rPr>
          <w:rFonts w:ascii="Arial" w:hAnsi="Arial" w:cs="Arial"/>
          <w:b/>
          <w:sz w:val="24"/>
          <w:szCs w:val="24"/>
        </w:rPr>
        <w:fldChar w:fldCharType="separate"/>
      </w:r>
      <w:r w:rsidR="004C44AC">
        <w:rPr>
          <w:rFonts w:ascii="Arial" w:hAnsi="Arial" w:cs="Arial"/>
          <w:b/>
          <w:sz w:val="24"/>
          <w:szCs w:val="24"/>
        </w:rPr>
        <w:t>AIoT Other aspects incl. multiplexing/multiple access, scheduling information, and timing relationships</w:t>
      </w:r>
      <w:r w:rsidRPr="00F13345">
        <w:rPr>
          <w:rFonts w:ascii="Arial" w:hAnsi="Arial" w:cs="Arial"/>
          <w:b/>
          <w:sz w:val="24"/>
          <w:szCs w:val="24"/>
        </w:rPr>
        <w:fldChar w:fldCharType="end"/>
      </w:r>
    </w:p>
    <w:p w14:paraId="45C85EE7" w14:textId="1A9B54D8" w:rsidR="00DB6729" w:rsidRPr="00F13345" w:rsidRDefault="00DB6729" w:rsidP="00DB6729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13345">
        <w:rPr>
          <w:rFonts w:ascii="Arial" w:eastAsia="MS Mincho" w:hAnsi="Arial" w:cs="Arial"/>
          <w:b/>
          <w:sz w:val="24"/>
          <w:szCs w:val="24"/>
        </w:rPr>
        <w:t>Agenda item:</w:t>
      </w:r>
      <w:r w:rsidRPr="00F13345">
        <w:rPr>
          <w:rFonts w:ascii="Arial" w:eastAsia="MS Mincho" w:hAnsi="Arial" w:cs="Arial"/>
          <w:b/>
          <w:sz w:val="24"/>
        </w:rPr>
        <w:tab/>
      </w:r>
      <w:r w:rsidRPr="00F13345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F13345">
        <w:rPr>
          <w:rFonts w:ascii="Arial" w:eastAsia="MS Mincho" w:hAnsi="Arial" w:cs="Arial"/>
          <w:b/>
          <w:sz w:val="24"/>
          <w:szCs w:val="24"/>
        </w:rPr>
        <w:instrText xml:space="preserve"> DOCPROPERTY  TdocAgendaItem  \* MERGEFORMAT </w:instrText>
      </w:r>
      <w:r w:rsidRPr="00F13345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4C44AC">
        <w:rPr>
          <w:rFonts w:ascii="Arial" w:eastAsia="MS Mincho" w:hAnsi="Arial" w:cs="Arial"/>
          <w:b/>
          <w:sz w:val="24"/>
          <w:szCs w:val="24"/>
        </w:rPr>
        <w:t>9.4.4</w:t>
      </w:r>
      <w:r w:rsidRPr="00F13345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32EDA241" w14:textId="6BB28CAF" w:rsidR="00DB6729" w:rsidRPr="00F13345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F13345">
        <w:rPr>
          <w:rFonts w:ascii="Arial" w:hAnsi="Arial" w:cs="Arial"/>
          <w:b/>
          <w:sz w:val="24"/>
          <w:szCs w:val="24"/>
        </w:rPr>
        <w:t>Document for:</w:t>
      </w:r>
      <w:r w:rsidRPr="00F13345">
        <w:rPr>
          <w:rFonts w:ascii="Arial" w:hAnsi="Arial" w:cs="Arial"/>
          <w:b/>
          <w:sz w:val="24"/>
        </w:rPr>
        <w:tab/>
      </w:r>
      <w:r w:rsidRPr="00F13345">
        <w:rPr>
          <w:rFonts w:ascii="Arial" w:hAnsi="Arial" w:cs="Arial"/>
          <w:b/>
          <w:sz w:val="24"/>
          <w:szCs w:val="24"/>
        </w:rPr>
        <w:fldChar w:fldCharType="begin"/>
      </w:r>
      <w:r w:rsidRPr="00F13345">
        <w:rPr>
          <w:rFonts w:ascii="Arial" w:hAnsi="Arial" w:cs="Arial"/>
          <w:b/>
          <w:sz w:val="24"/>
          <w:szCs w:val="24"/>
        </w:rPr>
        <w:instrText xml:space="preserve"> DOCPROPERTY  TdocFor  \* MERGEFORMAT </w:instrText>
      </w:r>
      <w:r w:rsidRPr="00F13345">
        <w:rPr>
          <w:rFonts w:ascii="Arial" w:hAnsi="Arial" w:cs="Arial"/>
          <w:b/>
          <w:sz w:val="24"/>
          <w:szCs w:val="24"/>
        </w:rPr>
        <w:fldChar w:fldCharType="separate"/>
      </w:r>
      <w:r w:rsidR="004C44AC">
        <w:rPr>
          <w:rFonts w:ascii="Arial" w:hAnsi="Arial" w:cs="Arial"/>
          <w:b/>
          <w:sz w:val="24"/>
          <w:szCs w:val="24"/>
        </w:rPr>
        <w:t>Discussion and Decision</w:t>
      </w:r>
      <w:r w:rsidRPr="00F13345">
        <w:rPr>
          <w:rFonts w:ascii="Arial" w:hAnsi="Arial" w:cs="Arial"/>
          <w:b/>
          <w:sz w:val="24"/>
          <w:szCs w:val="24"/>
        </w:rPr>
        <w:fldChar w:fldCharType="end"/>
      </w:r>
    </w:p>
    <w:p w14:paraId="06460424" w14:textId="77777777" w:rsidR="008207FD" w:rsidRPr="00A04757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Pr="00A04757" w:rsidRDefault="00EE7FA7" w:rsidP="00090989">
      <w:pPr>
        <w:pStyle w:val="Heading1"/>
      </w:pPr>
      <w:r w:rsidRPr="00A04757">
        <w:t>Introduction</w:t>
      </w:r>
    </w:p>
    <w:p w14:paraId="2650C334" w14:textId="77777777" w:rsidR="000941CE" w:rsidRPr="00A04757" w:rsidRDefault="000941CE" w:rsidP="00CE553D">
      <w:bookmarkStart w:id="1" w:name="_Hlk510705081"/>
    </w:p>
    <w:p w14:paraId="2405D693" w14:textId="1ABABB1A" w:rsidR="00146940" w:rsidRPr="00A04757" w:rsidRDefault="00146940" w:rsidP="00146940">
      <w:r w:rsidRPr="00A04757">
        <w:t>At RAN#106, a new work item “Solutions for Ambient IoT (Internet of Things) in NR” (Ambient_IoT_Solutions) was approved</w:t>
      </w:r>
      <w:r w:rsidR="00F94C30" w:rsidRPr="00A04757">
        <w:t xml:space="preserve"> </w:t>
      </w:r>
      <w:r w:rsidR="00F94C30" w:rsidRPr="00A04757">
        <w:fldChar w:fldCharType="begin"/>
      </w:r>
      <w:r w:rsidR="00F94C30" w:rsidRPr="00A04757">
        <w:instrText xml:space="preserve"> REF _Ref189129408 \r \h </w:instrText>
      </w:r>
      <w:r w:rsidR="00F94C30" w:rsidRPr="00A04757">
        <w:fldChar w:fldCharType="separate"/>
      </w:r>
      <w:r w:rsidR="004C44AC">
        <w:t>[1]</w:t>
      </w:r>
      <w:r w:rsidR="00F94C30" w:rsidRPr="00A04757">
        <w:fldChar w:fldCharType="end"/>
      </w:r>
      <w:r w:rsidRPr="00A04757">
        <w:t>.</w:t>
      </w:r>
    </w:p>
    <w:p w14:paraId="28CA1707" w14:textId="0F059A39" w:rsidR="000941CE" w:rsidRPr="00A04757" w:rsidRDefault="00146940" w:rsidP="00146940">
      <w:r w:rsidRPr="00A04757">
        <w:t>The following objective(s) is/are relevant for the present agenda item: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46940" w:rsidRPr="00F13345" w14:paraId="1967CB47" w14:textId="77777777" w:rsidTr="00146940">
        <w:tc>
          <w:tcPr>
            <w:tcW w:w="9962" w:type="dxa"/>
          </w:tcPr>
          <w:p w14:paraId="45F086F1" w14:textId="77777777" w:rsidR="00253BAE" w:rsidRPr="00A04757" w:rsidRDefault="00253BAE" w:rsidP="00253BAE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A04757">
              <w:rPr>
                <w:lang w:eastAsia="ja-JP"/>
              </w:rPr>
              <w:t>PRDCH and PDRCH, which are the only physical channels in R2D and D2R, respectively.</w:t>
            </w:r>
          </w:p>
          <w:p w14:paraId="3775B653" w14:textId="77777777" w:rsidR="00253BAE" w:rsidRPr="00A04757" w:rsidRDefault="00253BAE" w:rsidP="00253BAE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A04757">
              <w:rPr>
                <w:lang w:eastAsia="ja-JP"/>
              </w:rPr>
              <w:t>R2D and D2R signal(s)</w:t>
            </w:r>
          </w:p>
          <w:p w14:paraId="39E061C6" w14:textId="77777777" w:rsidR="00253BAE" w:rsidRPr="00A04757" w:rsidRDefault="00253BAE" w:rsidP="00253BAE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A04757">
              <w:rPr>
                <w:lang w:eastAsia="ja-JP"/>
              </w:rPr>
              <w:t>Multiplexing/multiple access in R2D is by only TDMA, and in D2R is by only TDMA and FDMA.</w:t>
            </w:r>
          </w:p>
          <w:p w14:paraId="5569B2E1" w14:textId="77777777" w:rsidR="00253BAE" w:rsidRPr="00A04757" w:rsidRDefault="00253BAE" w:rsidP="00253BAE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A04757">
              <w:rPr>
                <w:lang w:eastAsia="ja-JP"/>
              </w:rPr>
              <w:t>D2R transmission supports:</w:t>
            </w:r>
          </w:p>
          <w:p w14:paraId="5300532E" w14:textId="77777777" w:rsidR="00253BAE" w:rsidRPr="00A04757" w:rsidRDefault="00253BAE" w:rsidP="00253BAE">
            <w:pPr>
              <w:numPr>
                <w:ilvl w:val="2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A04757">
              <w:rPr>
                <w:lang w:eastAsia="ja-JP"/>
              </w:rPr>
              <w:t xml:space="preserve">Either the Manchester line code in TR 38.769 or no line code (one to be </w:t>
            </w:r>
            <w:proofErr w:type="gramStart"/>
            <w:r w:rsidRPr="00A04757">
              <w:rPr>
                <w:lang w:eastAsia="ja-JP"/>
              </w:rPr>
              <w:t>down-selected</w:t>
            </w:r>
            <w:proofErr w:type="gramEnd"/>
            <w:r w:rsidRPr="00A04757">
              <w:rPr>
                <w:lang w:eastAsia="ja-JP"/>
              </w:rPr>
              <w:t>); and</w:t>
            </w:r>
          </w:p>
          <w:p w14:paraId="4E83E5B3" w14:textId="77777777" w:rsidR="00253BAE" w:rsidRPr="00A04757" w:rsidRDefault="00253BAE" w:rsidP="00253BAE">
            <w:pPr>
              <w:numPr>
                <w:ilvl w:val="2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A04757">
              <w:rPr>
                <w:lang w:eastAsia="ja-JP"/>
              </w:rPr>
              <w:t>A corresponding small frequency shift method according to the options in TR 38.769.</w:t>
            </w:r>
          </w:p>
          <w:p w14:paraId="29C5840E" w14:textId="77777777" w:rsidR="00146940" w:rsidRPr="00A04757" w:rsidRDefault="00146940" w:rsidP="00146940"/>
        </w:tc>
      </w:tr>
    </w:tbl>
    <w:p w14:paraId="07ED792D" w14:textId="77777777" w:rsidR="00146940" w:rsidRPr="00A62153" w:rsidRDefault="00146940" w:rsidP="00146940"/>
    <w:p w14:paraId="443E8BCE" w14:textId="77777777" w:rsidR="00253BAE" w:rsidRPr="00A62153" w:rsidRDefault="00253BAE" w:rsidP="00146940"/>
    <w:bookmarkEnd w:id="1"/>
    <w:p w14:paraId="68476DBD" w14:textId="17B53499" w:rsidR="00CE41E8" w:rsidRPr="00A62153" w:rsidRDefault="00C6795E" w:rsidP="00CE41E8">
      <w:pPr>
        <w:pStyle w:val="Heading1"/>
      </w:pPr>
      <w:r w:rsidRPr="00A62153">
        <w:t>Discussion</w:t>
      </w:r>
    </w:p>
    <w:p w14:paraId="051A6316" w14:textId="37B118DC" w:rsidR="00BC3FF5" w:rsidRPr="00A62153" w:rsidRDefault="00BC3FF5" w:rsidP="00BC3FF5"/>
    <w:p w14:paraId="22E3C6DE" w14:textId="1ED74489" w:rsidR="00F81B02" w:rsidRPr="00F13345" w:rsidRDefault="00F81B02" w:rsidP="00F81B02">
      <w:pPr>
        <w:pStyle w:val="Heading2"/>
      </w:pPr>
      <w:r w:rsidRPr="00A62153">
        <w:t>Scheduling of D2R transmission</w:t>
      </w:r>
    </w:p>
    <w:p w14:paraId="38E6C808" w14:textId="095A5B07" w:rsidR="002D37B3" w:rsidRPr="00F13345" w:rsidRDefault="0079377A" w:rsidP="00E8694E">
      <w:r w:rsidRPr="00F13345">
        <w:t xml:space="preserve">In our understanding, </w:t>
      </w:r>
      <w:r w:rsidR="00A33AC7" w:rsidRPr="00F13345">
        <w:t xml:space="preserve">full </w:t>
      </w:r>
      <w:r w:rsidRPr="00F13345">
        <w:t xml:space="preserve">scheduling of D2R transmissions applies to </w:t>
      </w:r>
      <w:r w:rsidR="002D37B3" w:rsidRPr="00F13345">
        <w:t xml:space="preserve">the following cases (see Figure 6.3.1-1 in </w:t>
      </w:r>
      <w:r w:rsidR="002D37B3" w:rsidRPr="00F13345">
        <w:fldChar w:fldCharType="begin"/>
      </w:r>
      <w:r w:rsidR="002D37B3" w:rsidRPr="00F13345">
        <w:instrText xml:space="preserve"> REF _Ref189831109 \r \h </w:instrText>
      </w:r>
      <w:r w:rsidR="002D37B3" w:rsidRPr="00F13345">
        <w:fldChar w:fldCharType="separate"/>
      </w:r>
      <w:r w:rsidR="004C44AC">
        <w:t>[2]</w:t>
      </w:r>
      <w:r w:rsidR="002D37B3" w:rsidRPr="00F13345">
        <w:fldChar w:fldCharType="end"/>
      </w:r>
      <w:r w:rsidR="002D37B3" w:rsidRPr="00F13345">
        <w:t xml:space="preserve">): </w:t>
      </w:r>
    </w:p>
    <w:p w14:paraId="4362C364" w14:textId="15678360" w:rsidR="002D37B3" w:rsidRPr="00A62153" w:rsidRDefault="00777334" w:rsidP="00A04757">
      <w:pPr>
        <w:pStyle w:val="ListParagraph"/>
        <w:numPr>
          <w:ilvl w:val="0"/>
          <w:numId w:val="49"/>
        </w:numPr>
        <w:rPr>
          <w:lang w:val="en-GB"/>
        </w:rPr>
      </w:pPr>
      <w:r w:rsidRPr="00A62153">
        <w:rPr>
          <w:lang w:val="en-GB"/>
        </w:rPr>
        <w:t xml:space="preserve">transmission of Msg1 in contention-free random </w:t>
      </w:r>
      <w:r w:rsidR="00A35656" w:rsidRPr="00A62153">
        <w:rPr>
          <w:lang w:val="en-GB"/>
        </w:rPr>
        <w:t xml:space="preserve">access </w:t>
      </w:r>
      <w:r w:rsidR="0023270F" w:rsidRPr="00A62153">
        <w:rPr>
          <w:lang w:val="en-GB"/>
        </w:rPr>
        <w:t>(A-IoT paging message schedules Msg1)</w:t>
      </w:r>
    </w:p>
    <w:p w14:paraId="524D68A0" w14:textId="1B7940BD" w:rsidR="002D37B3" w:rsidRDefault="00A35656" w:rsidP="002D37B3">
      <w:pPr>
        <w:pStyle w:val="ListParagraph"/>
        <w:numPr>
          <w:ilvl w:val="0"/>
          <w:numId w:val="49"/>
        </w:numPr>
        <w:rPr>
          <w:lang w:val="en-GB"/>
        </w:rPr>
      </w:pPr>
      <w:r w:rsidRPr="00A62153">
        <w:rPr>
          <w:lang w:val="en-GB"/>
        </w:rPr>
        <w:t>transmission of Msg3</w:t>
      </w:r>
      <w:r w:rsidR="00777334" w:rsidRPr="00A62153">
        <w:rPr>
          <w:lang w:val="en-GB"/>
        </w:rPr>
        <w:t xml:space="preserve"> </w:t>
      </w:r>
      <w:r w:rsidRPr="00A62153">
        <w:rPr>
          <w:lang w:val="en-GB"/>
        </w:rPr>
        <w:t>(</w:t>
      </w:r>
      <w:r w:rsidR="0079377A" w:rsidRPr="00A62153">
        <w:rPr>
          <w:lang w:val="en-GB"/>
        </w:rPr>
        <w:t>Msg2</w:t>
      </w:r>
      <w:r w:rsidR="004179BD" w:rsidRPr="00A62153">
        <w:rPr>
          <w:lang w:val="en-GB"/>
        </w:rPr>
        <w:t xml:space="preserve"> </w:t>
      </w:r>
      <w:r w:rsidR="00637AEB">
        <w:rPr>
          <w:lang w:val="en-GB"/>
        </w:rPr>
        <w:t>schedules</w:t>
      </w:r>
      <w:r w:rsidR="004179BD" w:rsidRPr="00A62153">
        <w:rPr>
          <w:lang w:val="en-GB"/>
        </w:rPr>
        <w:t xml:space="preserve"> Msg3</w:t>
      </w:r>
      <w:r w:rsidRPr="00A62153">
        <w:rPr>
          <w:lang w:val="en-GB"/>
        </w:rPr>
        <w:t>)</w:t>
      </w:r>
    </w:p>
    <w:p w14:paraId="75B58AD9" w14:textId="1B1000B3" w:rsidR="00F13345" w:rsidRPr="00A62153" w:rsidRDefault="000D562E" w:rsidP="002D37B3">
      <w:pPr>
        <w:pStyle w:val="ListParagraph"/>
        <w:numPr>
          <w:ilvl w:val="0"/>
          <w:numId w:val="49"/>
        </w:numPr>
        <w:rPr>
          <w:lang w:val="en-GB"/>
        </w:rPr>
      </w:pPr>
      <w:r>
        <w:rPr>
          <w:lang w:val="en-GB"/>
        </w:rPr>
        <w:t xml:space="preserve">transmission of D2R data transmission in Step </w:t>
      </w:r>
      <w:r w:rsidR="00800023">
        <w:rPr>
          <w:lang w:val="en-GB"/>
        </w:rPr>
        <w:t>C2 (scheduled by R2D data transmission in Step C1)</w:t>
      </w:r>
    </w:p>
    <w:p w14:paraId="3167E450" w14:textId="77777777" w:rsidR="002D37B3" w:rsidRPr="00A62153" w:rsidRDefault="002D37B3" w:rsidP="00A62153">
      <w:pPr>
        <w:pStyle w:val="ListParagraph"/>
      </w:pPr>
    </w:p>
    <w:p w14:paraId="4593E5A1" w14:textId="77777777" w:rsidR="002D37B3" w:rsidRPr="00F13345" w:rsidRDefault="002D37B3" w:rsidP="00E8694E"/>
    <w:p w14:paraId="66D22A7F" w14:textId="0CD7A35A" w:rsidR="0079377A" w:rsidRPr="00F13345" w:rsidRDefault="00D43057" w:rsidP="00E8694E">
      <w:r w:rsidRPr="00F13345">
        <w:t xml:space="preserve">Transmission of </w:t>
      </w:r>
      <w:r w:rsidR="00B440BE" w:rsidRPr="00F13345">
        <w:t>Msg1</w:t>
      </w:r>
      <w:r w:rsidRPr="00F13345">
        <w:t xml:space="preserve"> in contention-based random access</w:t>
      </w:r>
      <w:r w:rsidR="004B3DB4" w:rsidRPr="00F13345">
        <w:t xml:space="preserve">, on the other hand, is not </w:t>
      </w:r>
      <w:r w:rsidR="00A33AC7" w:rsidRPr="00F13345">
        <w:t xml:space="preserve">fully </w:t>
      </w:r>
      <w:r w:rsidR="004B3DB4" w:rsidRPr="00F13345">
        <w:t>scheduled</w:t>
      </w:r>
      <w:r w:rsidR="00912834">
        <w:t xml:space="preserve"> since the device </w:t>
      </w:r>
      <w:r w:rsidR="00931413">
        <w:t>selects</w:t>
      </w:r>
      <w:r w:rsidR="00912834">
        <w:t xml:space="preserve"> transmission resources randomly within constraints imposed by </w:t>
      </w:r>
      <w:r w:rsidR="00931413">
        <w:t>specification</w:t>
      </w:r>
      <w:r w:rsidR="00912834">
        <w:t xml:space="preserve">, system configuration and </w:t>
      </w:r>
      <w:r w:rsidR="00931413">
        <w:t>potentially signaling by the reader.</w:t>
      </w:r>
    </w:p>
    <w:p w14:paraId="52A3EEB1" w14:textId="2EE3737C" w:rsidR="00E8694E" w:rsidRPr="00A62153" w:rsidRDefault="00E8694E" w:rsidP="00E8694E">
      <w:r w:rsidRPr="00F13345">
        <w:lastRenderedPageBreak/>
        <w:t>Regarding scheduling of D2R transmissions, the following two agreements have been reached during the study item: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26"/>
      </w:tblGrid>
      <w:tr w:rsidR="00412F0F" w:rsidRPr="00F13345" w14:paraId="74D0630A" w14:textId="77777777" w:rsidTr="004C44AC">
        <w:tc>
          <w:tcPr>
            <w:tcW w:w="8926" w:type="dxa"/>
            <w:shd w:val="clear" w:color="auto" w:fill="auto"/>
          </w:tcPr>
          <w:p w14:paraId="008F456D" w14:textId="77777777" w:rsidR="00412F0F" w:rsidRPr="00F13345" w:rsidRDefault="00412F0F" w:rsidP="00CD05E1">
            <w:pPr>
              <w:snapToGrid w:val="0"/>
              <w:rPr>
                <w:rFonts w:eastAsia="DengXian"/>
                <w:bCs/>
                <w:lang w:eastAsia="zh-CN"/>
              </w:rPr>
            </w:pPr>
            <w:r w:rsidRPr="00F13345">
              <w:rPr>
                <w:rFonts w:eastAsia="DengXian"/>
                <w:bCs/>
                <w:highlight w:val="green"/>
                <w:lang w:eastAsia="zh-CN"/>
              </w:rPr>
              <w:t>Agreement</w:t>
            </w:r>
          </w:p>
          <w:p w14:paraId="13671654" w14:textId="77777777" w:rsidR="00412F0F" w:rsidRPr="00F13345" w:rsidRDefault="00412F0F" w:rsidP="00CD05E1">
            <w:pPr>
              <w:snapToGrid w:val="0"/>
              <w:rPr>
                <w:lang w:eastAsia="zh-CN"/>
              </w:rPr>
            </w:pPr>
            <w:r w:rsidRPr="00F13345">
              <w:rPr>
                <w:lang w:eastAsia="zh-CN"/>
              </w:rPr>
              <w:t>Scheduling information of PDRCH transmission is provided by a corresponding PRDCH.</w:t>
            </w:r>
          </w:p>
        </w:tc>
      </w:tr>
    </w:tbl>
    <w:p w14:paraId="48EE3E36" w14:textId="77777777" w:rsidR="00C91469" w:rsidRPr="00F13345" w:rsidRDefault="00C91469" w:rsidP="00C91469"/>
    <w:p w14:paraId="5503D042" w14:textId="77777777" w:rsidR="00412F0F" w:rsidRPr="00F13345" w:rsidRDefault="00412F0F" w:rsidP="00C91469"/>
    <w:p w14:paraId="26A67E02" w14:textId="77777777" w:rsidR="005D377D" w:rsidRPr="00A62153" w:rsidRDefault="005D377D" w:rsidP="00C9146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8"/>
      </w:tblGrid>
      <w:tr w:rsidR="00900DAC" w:rsidRPr="00F13345" w14:paraId="5CF5B8E5" w14:textId="77777777" w:rsidTr="004C44AC">
        <w:tc>
          <w:tcPr>
            <w:tcW w:w="9918" w:type="dxa"/>
            <w:shd w:val="clear" w:color="auto" w:fill="auto"/>
          </w:tcPr>
          <w:p w14:paraId="413D45B2" w14:textId="77777777" w:rsidR="00900DAC" w:rsidRPr="00A62153" w:rsidRDefault="00900DAC" w:rsidP="00CD05E1">
            <w:pPr>
              <w:pStyle w:val="0Maintext"/>
              <w:rPr>
                <w:highlight w:val="green"/>
                <w:lang w:val="en-GB" w:eastAsia="zh-CN"/>
              </w:rPr>
            </w:pPr>
            <w:r w:rsidRPr="00A62153">
              <w:rPr>
                <w:highlight w:val="green"/>
                <w:lang w:val="en-GB" w:eastAsia="zh-CN"/>
              </w:rPr>
              <w:t>Agreement</w:t>
            </w:r>
          </w:p>
          <w:p w14:paraId="66A79135" w14:textId="77777777" w:rsidR="00900DAC" w:rsidRPr="00F13345" w:rsidRDefault="00900DAC" w:rsidP="00CD05E1">
            <w:pPr>
              <w:rPr>
                <w:color w:val="000000"/>
              </w:rPr>
            </w:pPr>
            <w:r w:rsidRPr="00F13345">
              <w:rPr>
                <w:color w:val="000000"/>
              </w:rPr>
              <w:t>For D2R scheduling, the following information potentially can be explicitly/implicitly indicated to the device via corresponding PRDCH:</w:t>
            </w:r>
          </w:p>
          <w:p w14:paraId="457A8C66" w14:textId="77777777" w:rsidR="00900DAC" w:rsidRPr="00A62153" w:rsidRDefault="00900DAC" w:rsidP="00900DAC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val="en-GB"/>
              </w:rPr>
            </w:pPr>
            <w:r w:rsidRPr="00A62153">
              <w:rPr>
                <w:color w:val="000000"/>
                <w:lang w:val="en-GB"/>
              </w:rPr>
              <w:t>Time domain resources</w:t>
            </w:r>
          </w:p>
          <w:p w14:paraId="0968FF59" w14:textId="77777777" w:rsidR="00900DAC" w:rsidRPr="00A62153" w:rsidRDefault="00900DAC" w:rsidP="00900DAC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val="en-GB"/>
              </w:rPr>
            </w:pPr>
            <w:r w:rsidRPr="00A62153">
              <w:rPr>
                <w:color w:val="000000"/>
                <w:lang w:val="en-GB"/>
              </w:rPr>
              <w:t>Frequency domain resources</w:t>
            </w:r>
          </w:p>
          <w:p w14:paraId="1C18A817" w14:textId="77777777" w:rsidR="00900DAC" w:rsidRPr="00A62153" w:rsidRDefault="00900DAC" w:rsidP="00900DAC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val="en-GB"/>
              </w:rPr>
            </w:pPr>
            <w:r w:rsidRPr="00A62153">
              <w:rPr>
                <w:color w:val="000000"/>
                <w:lang w:val="en-GB"/>
              </w:rPr>
              <w:t>MCS-like information</w:t>
            </w:r>
          </w:p>
          <w:p w14:paraId="78F53B04" w14:textId="77777777" w:rsidR="00900DAC" w:rsidRPr="00A62153" w:rsidRDefault="00900DAC" w:rsidP="00900DAC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val="en-GB"/>
              </w:rPr>
            </w:pPr>
            <w:r w:rsidRPr="00A62153">
              <w:rPr>
                <w:color w:val="000000"/>
                <w:lang w:val="en-GB"/>
              </w:rPr>
              <w:t>Chip duration</w:t>
            </w:r>
          </w:p>
          <w:p w14:paraId="72E5FF49" w14:textId="77777777" w:rsidR="00900DAC" w:rsidRPr="00A62153" w:rsidRDefault="00900DAC" w:rsidP="00900DAC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val="en-GB"/>
              </w:rPr>
            </w:pPr>
            <w:r w:rsidRPr="00A62153">
              <w:rPr>
                <w:color w:val="000000"/>
                <w:lang w:val="en-GB"/>
              </w:rPr>
              <w:t>ID associated with device(s)</w:t>
            </w:r>
          </w:p>
          <w:p w14:paraId="7C7F9704" w14:textId="77777777" w:rsidR="00900DAC" w:rsidRPr="00A62153" w:rsidRDefault="00900DAC" w:rsidP="00900DAC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val="en-GB"/>
              </w:rPr>
            </w:pPr>
            <w:r w:rsidRPr="00A62153">
              <w:rPr>
                <w:color w:val="000000"/>
                <w:lang w:val="en-GB"/>
              </w:rPr>
              <w:t>Repetitions</w:t>
            </w:r>
          </w:p>
          <w:p w14:paraId="45D16C43" w14:textId="77777777" w:rsidR="00900DAC" w:rsidRPr="00F13345" w:rsidRDefault="00900DAC" w:rsidP="00CD05E1">
            <w:pPr>
              <w:rPr>
                <w:color w:val="000000"/>
              </w:rPr>
            </w:pPr>
            <w:r w:rsidRPr="00F13345">
              <w:rPr>
                <w:color w:val="000000"/>
              </w:rPr>
              <w:t>FFS: other information</w:t>
            </w:r>
          </w:p>
          <w:p w14:paraId="0E333144" w14:textId="77777777" w:rsidR="00900DAC" w:rsidRPr="00F13345" w:rsidRDefault="00900DAC" w:rsidP="00CD05E1">
            <w:pPr>
              <w:rPr>
                <w:color w:val="000000"/>
              </w:rPr>
            </w:pPr>
            <w:r w:rsidRPr="00F13345">
              <w:rPr>
                <w:color w:val="000000"/>
              </w:rPr>
              <w:t xml:space="preserve">FFS: For each information, whether </w:t>
            </w:r>
            <w:proofErr w:type="gramStart"/>
            <w:r w:rsidRPr="00F13345">
              <w:rPr>
                <w:color w:val="000000"/>
              </w:rPr>
              <w:t>higher-layer</w:t>
            </w:r>
            <w:proofErr w:type="gramEnd"/>
            <w:r w:rsidRPr="00F13345">
              <w:rPr>
                <w:color w:val="000000"/>
              </w:rPr>
              <w:t xml:space="preserve"> signaling and/or L1 R2D control signaling is used</w:t>
            </w:r>
          </w:p>
        </w:tc>
      </w:tr>
    </w:tbl>
    <w:p w14:paraId="13BC7A3E" w14:textId="77777777" w:rsidR="00E152FB" w:rsidRPr="00F13345" w:rsidRDefault="00E152FB" w:rsidP="00BF3DB5">
      <w:pPr>
        <w:rPr>
          <w:lang w:eastAsia="ko-KR"/>
        </w:rPr>
      </w:pPr>
    </w:p>
    <w:p w14:paraId="7BDA923A" w14:textId="04E10C51" w:rsidR="00BF3DB5" w:rsidRPr="00F13345" w:rsidRDefault="00587970" w:rsidP="00BF3DB5">
      <w:pPr>
        <w:rPr>
          <w:lang w:eastAsia="ko-KR"/>
        </w:rPr>
      </w:pPr>
      <w:r w:rsidRPr="00F13345">
        <w:rPr>
          <w:lang w:eastAsia="ko-KR"/>
        </w:rPr>
        <w:t xml:space="preserve">Some of the potential information fields </w:t>
      </w:r>
      <w:r w:rsidR="00C021DD">
        <w:rPr>
          <w:lang w:eastAsia="ko-KR"/>
        </w:rPr>
        <w:t>depend on decisions in other agenda items</w:t>
      </w:r>
      <w:r w:rsidRPr="00F13345">
        <w:rPr>
          <w:lang w:eastAsia="ko-KR"/>
        </w:rPr>
        <w:t>:</w:t>
      </w:r>
    </w:p>
    <w:p w14:paraId="3DD3795F" w14:textId="77777777" w:rsidR="00B92D6F" w:rsidRPr="00F13345" w:rsidRDefault="00B92D6F" w:rsidP="00B92D6F">
      <w:pPr>
        <w:pStyle w:val="ListParagraph"/>
        <w:numPr>
          <w:ilvl w:val="0"/>
          <w:numId w:val="45"/>
        </w:numPr>
        <w:autoSpaceDE w:val="0"/>
        <w:autoSpaceDN w:val="0"/>
        <w:adjustRightInd w:val="0"/>
        <w:snapToGrid w:val="0"/>
        <w:jc w:val="both"/>
        <w:rPr>
          <w:color w:val="000000"/>
          <w:lang w:val="en-GB"/>
        </w:rPr>
      </w:pPr>
      <w:r w:rsidRPr="00F13345">
        <w:rPr>
          <w:color w:val="000000"/>
          <w:lang w:val="en-GB"/>
        </w:rPr>
        <w:t>MCS-like information</w:t>
      </w:r>
    </w:p>
    <w:p w14:paraId="26815428" w14:textId="30A3050D" w:rsidR="00B92D6F" w:rsidRPr="00F13345" w:rsidRDefault="00B92D6F" w:rsidP="00B92D6F">
      <w:pPr>
        <w:pStyle w:val="ListParagraph"/>
        <w:numPr>
          <w:ilvl w:val="0"/>
          <w:numId w:val="45"/>
        </w:numPr>
        <w:autoSpaceDE w:val="0"/>
        <w:autoSpaceDN w:val="0"/>
        <w:adjustRightInd w:val="0"/>
        <w:snapToGrid w:val="0"/>
        <w:jc w:val="both"/>
        <w:rPr>
          <w:color w:val="000000"/>
          <w:lang w:val="en-GB"/>
        </w:rPr>
      </w:pPr>
      <w:r w:rsidRPr="00F13345">
        <w:rPr>
          <w:color w:val="000000"/>
          <w:lang w:val="en-GB"/>
        </w:rPr>
        <w:t>Repetitions</w:t>
      </w:r>
    </w:p>
    <w:p w14:paraId="17032F12" w14:textId="77777777" w:rsidR="00B92D6F" w:rsidRPr="00F13345" w:rsidRDefault="00B92D6F" w:rsidP="00BF3DB5">
      <w:pPr>
        <w:rPr>
          <w:lang w:eastAsia="ko-KR"/>
        </w:rPr>
      </w:pPr>
    </w:p>
    <w:p w14:paraId="260FA960" w14:textId="550531BC" w:rsidR="002A50DA" w:rsidRPr="00F13345" w:rsidRDefault="002A50DA" w:rsidP="00A62153">
      <w:pPr>
        <w:pStyle w:val="Heading3"/>
        <w:rPr>
          <w:lang w:eastAsia="ko-KR"/>
        </w:rPr>
      </w:pPr>
      <w:r w:rsidRPr="00F13345">
        <w:rPr>
          <w:lang w:eastAsia="ko-KR"/>
        </w:rPr>
        <w:t>Contents</w:t>
      </w:r>
    </w:p>
    <w:p w14:paraId="7F5344E4" w14:textId="7A653A10" w:rsidR="00FC38B5" w:rsidRPr="00F13345" w:rsidRDefault="00FC38B5" w:rsidP="00A62153">
      <w:pPr>
        <w:rPr>
          <w:lang w:eastAsia="ko-KR"/>
        </w:rPr>
      </w:pPr>
      <w:r w:rsidRPr="00F13345">
        <w:rPr>
          <w:lang w:eastAsia="ko-KR"/>
        </w:rPr>
        <w:t>In the following we’ll discuss the remaining information items one by one.</w:t>
      </w:r>
    </w:p>
    <w:p w14:paraId="6959397F" w14:textId="201388CA" w:rsidR="00F92701" w:rsidRPr="00F13345" w:rsidRDefault="007D23CA" w:rsidP="00A62153">
      <w:pPr>
        <w:pStyle w:val="Heading4"/>
        <w:rPr>
          <w:lang w:eastAsia="ko-KR"/>
        </w:rPr>
      </w:pPr>
      <w:r w:rsidRPr="00F13345">
        <w:rPr>
          <w:lang w:eastAsia="ko-KR"/>
        </w:rPr>
        <w:t>Time domain resources</w:t>
      </w:r>
    </w:p>
    <w:p w14:paraId="4CD95428" w14:textId="7F5A11ED" w:rsidR="007D23CA" w:rsidRPr="00F13345" w:rsidRDefault="007D23CA">
      <w:pPr>
        <w:spacing w:before="240"/>
        <w:rPr>
          <w:rFonts w:eastAsia="Malgun Gothic"/>
          <w:lang w:eastAsia="ko-KR"/>
        </w:rPr>
      </w:pPr>
      <w:r w:rsidRPr="00F13345">
        <w:rPr>
          <w:rFonts w:eastAsia="Malgun Gothic"/>
          <w:lang w:eastAsia="ko-KR"/>
        </w:rPr>
        <w:t xml:space="preserve">Regarding time domain, </w:t>
      </w:r>
      <w:r w:rsidR="00CD172D" w:rsidRPr="00F13345">
        <w:rPr>
          <w:rFonts w:eastAsia="Malgun Gothic"/>
          <w:lang w:eastAsia="ko-KR"/>
        </w:rPr>
        <w:t>the following agreement was reached during the study item: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8"/>
      </w:tblGrid>
      <w:tr w:rsidR="00FA0D43" w:rsidRPr="00F13345" w14:paraId="02EA06FE" w14:textId="77777777" w:rsidTr="004C44AC">
        <w:tc>
          <w:tcPr>
            <w:tcW w:w="9918" w:type="dxa"/>
            <w:shd w:val="clear" w:color="auto" w:fill="auto"/>
          </w:tcPr>
          <w:p w14:paraId="26754C8B" w14:textId="77777777" w:rsidR="00FA0D43" w:rsidRPr="00A62153" w:rsidRDefault="00FA0D43" w:rsidP="00CD05E1">
            <w:pPr>
              <w:snapToGrid w:val="0"/>
              <w:rPr>
                <w:bCs/>
              </w:rPr>
            </w:pPr>
            <w:r w:rsidRPr="00A62153">
              <w:rPr>
                <w:bCs/>
                <w:highlight w:val="green"/>
              </w:rPr>
              <w:t>Agreement</w:t>
            </w:r>
          </w:p>
          <w:p w14:paraId="7D06398C" w14:textId="77777777" w:rsidR="00FA0D43" w:rsidRPr="00A62153" w:rsidRDefault="00FA0D43" w:rsidP="00CD05E1">
            <w:pPr>
              <w:snapToGrid w:val="0"/>
              <w:rPr>
                <w:bCs/>
              </w:rPr>
            </w:pPr>
            <w:r w:rsidRPr="00F13345">
              <w:rPr>
                <w:bCs/>
              </w:rPr>
              <w:t>Study the following options for the time interval between a R2D transmission and the corresponding D2R transmission following it:</w:t>
            </w:r>
          </w:p>
          <w:p w14:paraId="72DAB3E1" w14:textId="77777777" w:rsidR="00FA0D43" w:rsidRPr="00A62153" w:rsidRDefault="00FA0D43" w:rsidP="00FA0D43">
            <w:pPr>
              <w:pStyle w:val="ListParagraph"/>
              <w:numPr>
                <w:ilvl w:val="0"/>
                <w:numId w:val="46"/>
              </w:numPr>
              <w:adjustRightInd w:val="0"/>
              <w:snapToGrid w:val="0"/>
              <w:ind w:left="420"/>
              <w:contextualSpacing w:val="0"/>
              <w:jc w:val="both"/>
              <w:rPr>
                <w:bCs/>
                <w:szCs w:val="20"/>
                <w:lang w:val="en-GB"/>
              </w:rPr>
            </w:pPr>
            <w:r w:rsidRPr="00A62153">
              <w:rPr>
                <w:bCs/>
                <w:szCs w:val="20"/>
                <w:lang w:val="en-GB"/>
              </w:rPr>
              <w:t xml:space="preserve">Option 1: </w:t>
            </w:r>
            <w:r w:rsidRPr="00A62153">
              <w:rPr>
                <w:bCs/>
                <w:szCs w:val="20"/>
                <w:lang w:val="en-GB" w:eastAsia="en-US"/>
              </w:rPr>
              <w:t>Define a maximum time T</w:t>
            </w:r>
            <w:r w:rsidRPr="00A62153">
              <w:rPr>
                <w:bCs/>
                <w:szCs w:val="20"/>
                <w:vertAlign w:val="subscript"/>
                <w:lang w:val="en-GB" w:eastAsia="en-US"/>
              </w:rPr>
              <w:t>R2D_max</w:t>
            </w:r>
            <w:r w:rsidRPr="00A62153">
              <w:rPr>
                <w:bCs/>
                <w:szCs w:val="20"/>
                <w:lang w:val="en-GB" w:eastAsia="en-US"/>
              </w:rPr>
              <w:t xml:space="preserve"> between a R2D transmission and the corresponding D2R transmission following it, so that the device transmits </w:t>
            </w:r>
            <w:r w:rsidRPr="00A62153">
              <w:rPr>
                <w:rFonts w:eastAsia="Microsoft YaHei UI"/>
                <w:bCs/>
                <w:szCs w:val="20"/>
                <w:lang w:val="en-GB"/>
              </w:rPr>
              <w:t>D2R transmission within [</w:t>
            </w:r>
            <w:r w:rsidRPr="00A62153">
              <w:rPr>
                <w:bCs/>
                <w:szCs w:val="20"/>
                <w:lang w:val="en-GB" w:eastAsia="en-US"/>
              </w:rPr>
              <w:t>T</w:t>
            </w:r>
            <w:r w:rsidRPr="00A62153">
              <w:rPr>
                <w:bCs/>
                <w:szCs w:val="20"/>
                <w:vertAlign w:val="subscript"/>
                <w:lang w:val="en-GB" w:eastAsia="en-US"/>
              </w:rPr>
              <w:t>R2D_min</w:t>
            </w:r>
            <w:r w:rsidRPr="00A62153">
              <w:rPr>
                <w:bCs/>
                <w:szCs w:val="20"/>
                <w:lang w:val="en-GB" w:eastAsia="en-US"/>
              </w:rPr>
              <w:t>, T</w:t>
            </w:r>
            <w:r w:rsidRPr="00A62153">
              <w:rPr>
                <w:bCs/>
                <w:szCs w:val="20"/>
                <w:vertAlign w:val="subscript"/>
                <w:lang w:val="en-GB" w:eastAsia="en-US"/>
              </w:rPr>
              <w:t>R2D_max</w:t>
            </w:r>
            <w:r w:rsidRPr="00A62153">
              <w:rPr>
                <w:rFonts w:eastAsia="Microsoft YaHei UI"/>
                <w:bCs/>
                <w:szCs w:val="20"/>
                <w:lang w:val="en-GB"/>
              </w:rPr>
              <w:t>]</w:t>
            </w:r>
            <w:r w:rsidRPr="00A62153">
              <w:rPr>
                <w:bCs/>
                <w:szCs w:val="20"/>
                <w:lang w:val="en-GB" w:eastAsia="en-US"/>
              </w:rPr>
              <w:t>.</w:t>
            </w:r>
          </w:p>
          <w:p w14:paraId="4B33C10A" w14:textId="77777777" w:rsidR="00FA0D43" w:rsidRPr="00A62153" w:rsidRDefault="00FA0D43" w:rsidP="00FA0D43">
            <w:pPr>
              <w:pStyle w:val="ListParagraph"/>
              <w:numPr>
                <w:ilvl w:val="1"/>
                <w:numId w:val="46"/>
              </w:numPr>
              <w:adjustRightInd w:val="0"/>
              <w:snapToGrid w:val="0"/>
              <w:ind w:left="840"/>
              <w:jc w:val="both"/>
              <w:rPr>
                <w:bCs/>
                <w:szCs w:val="20"/>
                <w:lang w:val="en-GB"/>
              </w:rPr>
            </w:pPr>
            <w:r w:rsidRPr="00A62153">
              <w:rPr>
                <w:bCs/>
                <w:szCs w:val="20"/>
                <w:lang w:val="en-GB"/>
              </w:rPr>
              <w:t xml:space="preserve">FFS: </w:t>
            </w:r>
            <w:r w:rsidRPr="00A62153">
              <w:rPr>
                <w:bCs/>
                <w:szCs w:val="20"/>
                <w:lang w:val="en-GB" w:eastAsia="en-US"/>
              </w:rPr>
              <w:t>maximum</w:t>
            </w:r>
            <w:r w:rsidRPr="00A62153">
              <w:rPr>
                <w:bCs/>
                <w:szCs w:val="20"/>
                <w:lang w:val="en-GB"/>
              </w:rPr>
              <w:t xml:space="preserve"> time is common or different for different A-IoT devices</w:t>
            </w:r>
          </w:p>
          <w:p w14:paraId="1B8171AE" w14:textId="77777777" w:rsidR="00FA0D43" w:rsidRPr="00A62153" w:rsidRDefault="00FA0D43" w:rsidP="00FA0D43">
            <w:pPr>
              <w:pStyle w:val="ListParagraph"/>
              <w:numPr>
                <w:ilvl w:val="1"/>
                <w:numId w:val="46"/>
              </w:numPr>
              <w:adjustRightInd w:val="0"/>
              <w:snapToGrid w:val="0"/>
              <w:ind w:left="840"/>
              <w:contextualSpacing w:val="0"/>
              <w:jc w:val="both"/>
              <w:rPr>
                <w:bCs/>
                <w:szCs w:val="20"/>
                <w:lang w:val="en-GB"/>
              </w:rPr>
            </w:pPr>
            <w:r w:rsidRPr="00A62153">
              <w:rPr>
                <w:bCs/>
                <w:szCs w:val="20"/>
                <w:lang w:val="en-GB"/>
              </w:rPr>
              <w:t xml:space="preserve">FFS: </w:t>
            </w:r>
            <w:r w:rsidRPr="00A62153">
              <w:rPr>
                <w:bCs/>
                <w:szCs w:val="20"/>
                <w:lang w:val="en-GB" w:eastAsia="en-US"/>
              </w:rPr>
              <w:t>maximum</w:t>
            </w:r>
            <w:r w:rsidRPr="00A62153">
              <w:rPr>
                <w:bCs/>
                <w:szCs w:val="20"/>
                <w:lang w:val="en-GB"/>
              </w:rPr>
              <w:t xml:space="preserve"> time for different traffic types/command types (e.g. DT or DO-DTT) and/or different use case (e.g., Inventory or Command)</w:t>
            </w:r>
          </w:p>
          <w:p w14:paraId="4FF2D9E8" w14:textId="77777777" w:rsidR="00FA0D43" w:rsidRPr="00A62153" w:rsidRDefault="00FA0D43" w:rsidP="00FA0D43">
            <w:pPr>
              <w:pStyle w:val="ListParagraph"/>
              <w:numPr>
                <w:ilvl w:val="0"/>
                <w:numId w:val="46"/>
              </w:numPr>
              <w:adjustRightInd w:val="0"/>
              <w:snapToGrid w:val="0"/>
              <w:ind w:left="420"/>
              <w:contextualSpacing w:val="0"/>
              <w:jc w:val="both"/>
              <w:rPr>
                <w:bCs/>
                <w:szCs w:val="20"/>
                <w:lang w:val="en-GB"/>
              </w:rPr>
            </w:pPr>
            <w:r w:rsidRPr="00A62153">
              <w:rPr>
                <w:bCs/>
                <w:szCs w:val="20"/>
                <w:lang w:val="en-GB"/>
              </w:rPr>
              <w:t xml:space="preserve">Option 2: </w:t>
            </w:r>
            <w:r w:rsidRPr="00A62153">
              <w:rPr>
                <w:bCs/>
                <w:szCs w:val="20"/>
                <w:lang w:val="en-GB" w:eastAsia="en-US"/>
              </w:rPr>
              <w:t>The corresponding D2R transmission timing T</w:t>
            </w:r>
            <w:r w:rsidRPr="00A62153">
              <w:rPr>
                <w:bCs/>
                <w:szCs w:val="20"/>
                <w:vertAlign w:val="subscript"/>
                <w:lang w:val="en-GB" w:eastAsia="en-US"/>
              </w:rPr>
              <w:t>R2D</w:t>
            </w:r>
            <w:r w:rsidRPr="00A62153">
              <w:rPr>
                <w:bCs/>
                <w:szCs w:val="20"/>
                <w:lang w:val="en-GB" w:eastAsia="en-US"/>
              </w:rPr>
              <w:t xml:space="preserve"> following a R2D transmission </w:t>
            </w:r>
            <w:r w:rsidRPr="00A62153">
              <w:rPr>
                <w:bCs/>
                <w:szCs w:val="20"/>
                <w:lang w:val="en-GB"/>
              </w:rPr>
              <w:t xml:space="preserve">is determined based on the control information in the R2D transmission, where </w:t>
            </w:r>
            <w:r w:rsidRPr="00A62153">
              <w:rPr>
                <w:bCs/>
                <w:szCs w:val="20"/>
                <w:lang w:val="en-GB" w:eastAsia="en-US"/>
              </w:rPr>
              <w:t>T</w:t>
            </w:r>
            <w:r w:rsidRPr="00A62153">
              <w:rPr>
                <w:bCs/>
                <w:szCs w:val="20"/>
                <w:vertAlign w:val="subscript"/>
                <w:lang w:val="en-GB" w:eastAsia="en-US"/>
              </w:rPr>
              <w:t xml:space="preserve">R2D </w:t>
            </w:r>
            <w:r w:rsidRPr="00A62153">
              <w:rPr>
                <w:bCs/>
                <w:szCs w:val="20"/>
                <w:lang w:val="en-GB" w:eastAsia="en-US"/>
              </w:rPr>
              <w:sym w:font="Symbol" w:char="F0B3"/>
            </w:r>
            <w:r w:rsidRPr="00A62153">
              <w:rPr>
                <w:rFonts w:eastAsia="Microsoft YaHei UI"/>
                <w:bCs/>
                <w:szCs w:val="20"/>
                <w:lang w:val="en-GB"/>
              </w:rPr>
              <w:t xml:space="preserve"> </w:t>
            </w:r>
            <w:r w:rsidRPr="00A62153">
              <w:rPr>
                <w:bCs/>
                <w:szCs w:val="20"/>
                <w:lang w:val="en-GB" w:eastAsia="en-US"/>
              </w:rPr>
              <w:t>T</w:t>
            </w:r>
            <w:r w:rsidRPr="00A62153">
              <w:rPr>
                <w:bCs/>
                <w:szCs w:val="20"/>
                <w:vertAlign w:val="subscript"/>
                <w:lang w:val="en-GB" w:eastAsia="en-US"/>
              </w:rPr>
              <w:t>R2D_min</w:t>
            </w:r>
          </w:p>
          <w:p w14:paraId="329E6DE0" w14:textId="77777777" w:rsidR="00FA0D43" w:rsidRPr="00A62153" w:rsidRDefault="00FA0D43" w:rsidP="00FA0D43">
            <w:pPr>
              <w:pStyle w:val="ListParagraph"/>
              <w:numPr>
                <w:ilvl w:val="1"/>
                <w:numId w:val="46"/>
              </w:numPr>
              <w:adjustRightInd w:val="0"/>
              <w:snapToGrid w:val="0"/>
              <w:ind w:left="840"/>
              <w:contextualSpacing w:val="0"/>
              <w:jc w:val="both"/>
              <w:rPr>
                <w:bCs/>
                <w:szCs w:val="20"/>
                <w:lang w:val="en-GB"/>
              </w:rPr>
            </w:pPr>
            <w:r w:rsidRPr="00A62153">
              <w:rPr>
                <w:bCs/>
                <w:szCs w:val="20"/>
                <w:lang w:val="en-GB"/>
              </w:rPr>
              <w:t xml:space="preserve">FFS the maximum value(s) for </w:t>
            </w:r>
            <w:r w:rsidRPr="00A62153">
              <w:rPr>
                <w:bCs/>
                <w:szCs w:val="20"/>
                <w:lang w:val="en-GB" w:eastAsia="en-US"/>
              </w:rPr>
              <w:t>T</w:t>
            </w:r>
            <w:r w:rsidRPr="00A62153">
              <w:rPr>
                <w:bCs/>
                <w:szCs w:val="20"/>
                <w:vertAlign w:val="subscript"/>
                <w:lang w:val="en-GB" w:eastAsia="en-US"/>
              </w:rPr>
              <w:t>R2D</w:t>
            </w:r>
          </w:p>
        </w:tc>
      </w:tr>
    </w:tbl>
    <w:p w14:paraId="7DA2FBB0" w14:textId="4F51BCD1" w:rsidR="00CD172D" w:rsidRPr="00F13345" w:rsidRDefault="00FA0D43">
      <w:pPr>
        <w:spacing w:before="240"/>
        <w:rPr>
          <w:rFonts w:eastAsia="Malgun Gothic"/>
          <w:lang w:eastAsia="ko-KR"/>
        </w:rPr>
      </w:pPr>
      <w:r w:rsidRPr="00F13345">
        <w:rPr>
          <w:rFonts w:eastAsia="Malgun Gothic"/>
          <w:lang w:eastAsia="ko-KR"/>
        </w:rPr>
        <w:t xml:space="preserve">If </w:t>
      </w:r>
      <w:r w:rsidR="00C040FD" w:rsidRPr="00F13345">
        <w:rPr>
          <w:rFonts w:eastAsia="Malgun Gothic"/>
          <w:lang w:eastAsia="ko-KR"/>
        </w:rPr>
        <w:t xml:space="preserve">pure </w:t>
      </w:r>
      <w:r w:rsidRPr="00F13345">
        <w:rPr>
          <w:rFonts w:eastAsia="Malgun Gothic"/>
          <w:lang w:eastAsia="ko-KR"/>
        </w:rPr>
        <w:t xml:space="preserve">option 1 is </w:t>
      </w:r>
      <w:r w:rsidR="00B36A97" w:rsidRPr="00F13345">
        <w:rPr>
          <w:rFonts w:eastAsia="Malgun Gothic"/>
          <w:lang w:eastAsia="ko-KR"/>
        </w:rPr>
        <w:t>adopted,</w:t>
      </w:r>
      <w:r w:rsidRPr="00F13345">
        <w:rPr>
          <w:rFonts w:eastAsia="Malgun Gothic"/>
          <w:lang w:eastAsia="ko-KR"/>
        </w:rPr>
        <w:t xml:space="preserve"> then </w:t>
      </w:r>
      <w:r w:rsidR="003F49D5" w:rsidRPr="00F13345">
        <w:rPr>
          <w:rFonts w:eastAsia="Malgun Gothic"/>
          <w:lang w:eastAsia="ko-KR"/>
        </w:rPr>
        <w:t>indication of time domain resources by signaling may not be needed</w:t>
      </w:r>
      <w:r w:rsidR="0042002B" w:rsidRPr="00F13345">
        <w:rPr>
          <w:rFonts w:eastAsia="Malgun Gothic"/>
          <w:lang w:eastAsia="ko-KR"/>
        </w:rPr>
        <w:t xml:space="preserve">. </w:t>
      </w:r>
      <w:r w:rsidR="00094AF0" w:rsidRPr="00F13345">
        <w:rPr>
          <w:rFonts w:eastAsia="Malgun Gothic"/>
          <w:lang w:eastAsia="ko-KR"/>
        </w:rPr>
        <w:t>However, this would restrict the reader’s scheduling flexibility</w:t>
      </w:r>
      <w:r w:rsidR="001D6D72" w:rsidRPr="00F13345">
        <w:rPr>
          <w:rFonts w:eastAsia="Malgun Gothic"/>
          <w:lang w:eastAsia="ko-KR"/>
        </w:rPr>
        <w:t>. We therefore propose</w:t>
      </w:r>
    </w:p>
    <w:p w14:paraId="6E286C1D" w14:textId="6D30965D" w:rsidR="00146940" w:rsidRPr="00F13345" w:rsidRDefault="00146940" w:rsidP="00146940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bookmarkStart w:id="2" w:name="Proposal30477"/>
      <w:bookmarkStart w:id="3" w:name="Proposal74313"/>
      <w:bookmarkStart w:id="4" w:name="Proposal55832"/>
      <w:bookmarkStart w:id="5" w:name="Proposal30839"/>
      <w:bookmarkStart w:id="6" w:name="Proposal19979"/>
      <w:bookmarkStart w:id="7" w:name="Proposal53621"/>
      <w:bookmarkStart w:id="8" w:name="Proposal42863"/>
      <w:bookmarkStart w:id="9" w:name="Proposal33690"/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bookmarkStart w:id="10" w:name="_Hlk174017078"/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bookmarkEnd w:id="10"/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E12A39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For D2R scheduling, time domain resources shall be indicated by signaling in the corresponding PRDCH. </w:t>
      </w:r>
    </w:p>
    <w:bookmarkEnd w:id="2"/>
    <w:p w14:paraId="2B8DCC62" w14:textId="77777777" w:rsidR="00D13F87" w:rsidRPr="00F13345" w:rsidRDefault="00D13F87" w:rsidP="00146940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</w:p>
    <w:p w14:paraId="699CD469" w14:textId="2A1C6FBD" w:rsidR="003C63DF" w:rsidRPr="00F13345" w:rsidRDefault="003C63DF" w:rsidP="00A62153">
      <w:pPr>
        <w:pStyle w:val="Heading4"/>
        <w:rPr>
          <w:lang w:eastAsia="ko-KR"/>
        </w:rPr>
      </w:pPr>
      <w:r w:rsidRPr="00F13345">
        <w:rPr>
          <w:lang w:eastAsia="ko-KR"/>
        </w:rPr>
        <w:t>Frequency domain resources</w:t>
      </w:r>
      <w:r w:rsidR="001D5873" w:rsidRPr="00F13345">
        <w:rPr>
          <w:lang w:eastAsia="ko-KR"/>
        </w:rPr>
        <w:t>, chip duration</w:t>
      </w:r>
    </w:p>
    <w:p w14:paraId="1C4186A5" w14:textId="205DEEE2" w:rsidR="0037395C" w:rsidRPr="00F13345" w:rsidRDefault="002D45ED" w:rsidP="002D45ED">
      <w:pPr>
        <w:spacing w:before="180"/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bookmarkStart w:id="11" w:name="Observation82187"/>
      <w:r w:rsidRPr="00F13345">
        <w:rPr>
          <w:b/>
          <w:bCs/>
        </w:rPr>
        <w:t xml:space="preserve">Observation 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Obs \* Arabic </w:instrTex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F13345">
        <w:rPr>
          <w:b/>
          <w:bCs/>
        </w:rPr>
        <w:t xml:space="preserve">: </w:t>
      </w:r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According to the WID, both TDMA and FDMA are supported for D2R. </w:t>
      </w:r>
    </w:p>
    <w:bookmarkEnd w:id="11"/>
    <w:p w14:paraId="474695E6" w14:textId="772FEFB8" w:rsidR="00592559" w:rsidRPr="00A62153" w:rsidRDefault="00592559" w:rsidP="002D45ED">
      <w:pPr>
        <w:jc w:val="both"/>
        <w:rPr>
          <w:rFonts w:asciiTheme="majorBidi" w:eastAsia="Malgun Gothic" w:hAnsiTheme="majorBidi" w:cstheme="majorBidi"/>
          <w:bCs/>
          <w:kern w:val="2"/>
          <w:lang w:eastAsia="en-GB"/>
          <w14:ligatures w14:val="standardContextual"/>
        </w:rPr>
      </w:pPr>
      <w:r w:rsidRPr="00A62153">
        <w:rPr>
          <w:rFonts w:asciiTheme="majorBidi" w:eastAsia="Malgun Gothic" w:hAnsiTheme="majorBidi" w:cstheme="majorBidi"/>
          <w:bCs/>
          <w:kern w:val="2"/>
          <w:lang w:eastAsia="en-GB"/>
          <w14:ligatures w14:val="standardContextual"/>
        </w:rPr>
        <w:t xml:space="preserve">It follows that the device has to determine the frequency domain resources </w:t>
      </w:r>
      <w:r w:rsidR="00CD347E" w:rsidRPr="00A62153">
        <w:rPr>
          <w:rFonts w:asciiTheme="majorBidi" w:eastAsia="Malgun Gothic" w:hAnsiTheme="majorBidi" w:cstheme="majorBidi"/>
          <w:bCs/>
          <w:kern w:val="2"/>
          <w:lang w:eastAsia="en-GB"/>
          <w14:ligatures w14:val="standardContextual"/>
        </w:rPr>
        <w:t xml:space="preserve">for its D2R transmission. </w:t>
      </w:r>
      <w:r w:rsidR="00342FB2" w:rsidRPr="00A62153">
        <w:rPr>
          <w:rFonts w:asciiTheme="majorBidi" w:eastAsia="Malgun Gothic" w:hAnsiTheme="majorBidi" w:cstheme="majorBidi"/>
          <w:bCs/>
          <w:kern w:val="2"/>
          <w:lang w:eastAsia="en-GB"/>
          <w14:ligatures w14:val="standardContextual"/>
        </w:rPr>
        <w:t xml:space="preserve">To provide maximum scheduling flexibility to the reader, this should be based on signaling </w:t>
      </w:r>
      <w:r w:rsidR="00C25255" w:rsidRPr="00A62153">
        <w:rPr>
          <w:rFonts w:asciiTheme="majorBidi" w:eastAsia="Malgun Gothic" w:hAnsiTheme="majorBidi" w:cstheme="majorBidi"/>
          <w:bCs/>
          <w:kern w:val="2"/>
          <w:lang w:eastAsia="en-GB"/>
          <w14:ligatures w14:val="standardContextual"/>
        </w:rPr>
        <w:t>by the reader.</w:t>
      </w:r>
    </w:p>
    <w:p w14:paraId="63D14DA7" w14:textId="39E98A6F" w:rsidR="002D45ED" w:rsidRPr="00F13345" w:rsidRDefault="002D45ED" w:rsidP="002D45ED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bookmarkStart w:id="12" w:name="Proposal30478"/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: For D2R scheduling, f</w:t>
      </w:r>
      <w:r w:rsidR="00592559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requency</w:t>
      </w:r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 domain resources shall be indicated by signaling in the corresponding PRDCH. </w:t>
      </w:r>
    </w:p>
    <w:bookmarkEnd w:id="12"/>
    <w:p w14:paraId="2AD2A407" w14:textId="77777777" w:rsidR="002D45ED" w:rsidRPr="00F13345" w:rsidRDefault="002D45ED" w:rsidP="002D45ED">
      <w:pPr>
        <w:spacing w:before="180"/>
        <w:jc w:val="both"/>
        <w:rPr>
          <w:b/>
          <w:bCs/>
        </w:rPr>
      </w:pPr>
    </w:p>
    <w:p w14:paraId="552142A7" w14:textId="3ACD864C" w:rsidR="00285091" w:rsidRPr="00A62153" w:rsidRDefault="00285091" w:rsidP="002D45ED">
      <w:pPr>
        <w:spacing w:before="180"/>
        <w:jc w:val="both"/>
      </w:pPr>
      <w:r w:rsidRPr="00A62153">
        <w:t xml:space="preserve">FDMA will be based on </w:t>
      </w:r>
      <w:r w:rsidR="00983A8A" w:rsidRPr="00A62153">
        <w:t>the device performing a small frequency shift. This small frequency shift can be chara</w:t>
      </w:r>
      <w:r w:rsidR="00494F32" w:rsidRPr="00A62153">
        <w:t xml:space="preserve">cterized by a </w:t>
      </w:r>
      <w:r w:rsidR="00132E30" w:rsidRPr="00A62153">
        <w:t>shift factor according to the following agreement reached during the study item: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8"/>
      </w:tblGrid>
      <w:tr w:rsidR="00132E30" w:rsidRPr="00F13345" w14:paraId="28D72160" w14:textId="77777777" w:rsidTr="004C44AC">
        <w:tc>
          <w:tcPr>
            <w:tcW w:w="9918" w:type="dxa"/>
            <w:shd w:val="clear" w:color="auto" w:fill="auto"/>
          </w:tcPr>
          <w:p w14:paraId="7B286106" w14:textId="77777777" w:rsidR="00132E30" w:rsidRPr="00F13345" w:rsidRDefault="00132E30" w:rsidP="00CD05E1">
            <w:pPr>
              <w:rPr>
                <w:rFonts w:eastAsia="Malgun Gothic"/>
                <w:bCs/>
                <w:lang w:eastAsia="zh-CN"/>
              </w:rPr>
            </w:pPr>
            <w:r w:rsidRPr="00F13345">
              <w:rPr>
                <w:bCs/>
                <w:highlight w:val="green"/>
                <w:lang w:eastAsia="zh-CN"/>
              </w:rPr>
              <w:t>Agreement</w:t>
            </w:r>
          </w:p>
          <w:p w14:paraId="571F2C5F" w14:textId="77777777" w:rsidR="00132E30" w:rsidRPr="00F13345" w:rsidRDefault="00132E30" w:rsidP="00CD05E1">
            <w:pPr>
              <w:rPr>
                <w:rFonts w:eastAsia="Malgun Gothic"/>
                <w:bCs/>
                <w:lang w:eastAsia="zh-CN"/>
              </w:rPr>
            </w:pPr>
            <w:r w:rsidRPr="00F13345">
              <w:rPr>
                <w:rFonts w:eastAsia="Malgun Gothic"/>
                <w:bCs/>
                <w:lang w:eastAsia="zh-CN"/>
              </w:rPr>
              <w:t>Regarding small frequency shift factor, capture in the TR that:</w:t>
            </w:r>
          </w:p>
          <w:p w14:paraId="61F628D4" w14:textId="77777777" w:rsidR="00132E30" w:rsidRPr="00F13345" w:rsidRDefault="00132E30" w:rsidP="00132E30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Calibri"/>
              </w:rPr>
            </w:pPr>
            <w:r w:rsidRPr="00F13345">
              <w:rPr>
                <w:rFonts w:eastAsia="Calibri"/>
              </w:rPr>
              <w:t xml:space="preserve">For study purposes </w:t>
            </w:r>
          </w:p>
          <w:p w14:paraId="3B893192" w14:textId="77777777" w:rsidR="00132E30" w:rsidRPr="00F13345" w:rsidRDefault="00132E30" w:rsidP="00132E30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Calibri"/>
              </w:rPr>
            </w:pPr>
            <w:r w:rsidRPr="00F13345">
              <w:rPr>
                <w:rFonts w:eastAsia="Calibri"/>
              </w:rPr>
              <w:t>For BPSK and OOK, the small-frequency-shift factor is defined as the ratio of bit length to two times the chip length</w:t>
            </w:r>
          </w:p>
          <w:p w14:paraId="193F7EBD" w14:textId="77777777" w:rsidR="00132E30" w:rsidRPr="00F13345" w:rsidRDefault="00132E30" w:rsidP="00132E30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Calibri"/>
              </w:rPr>
            </w:pPr>
            <w:r w:rsidRPr="00F13345">
              <w:rPr>
                <w:rFonts w:eastAsia="Calibri"/>
              </w:rPr>
              <w:t>The value of small-frequency-shift factor depends on details of design, which according to proposals considered could be e.g.</w:t>
            </w:r>
          </w:p>
          <w:p w14:paraId="33EDE430" w14:textId="77777777" w:rsidR="00132E30" w:rsidRPr="00F13345" w:rsidRDefault="00132E30" w:rsidP="00132E30">
            <w:pPr>
              <w:numPr>
                <w:ilvl w:val="2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Calibri"/>
              </w:rPr>
            </w:pPr>
            <w:r w:rsidRPr="00F13345">
              <w:rPr>
                <w:rFonts w:eastAsia="Calibri"/>
              </w:rPr>
              <w:t>The repetition number of Manchester codeword within one information bit duration</w:t>
            </w:r>
          </w:p>
          <w:p w14:paraId="4857E2DF" w14:textId="77777777" w:rsidR="00132E30" w:rsidRPr="00F13345" w:rsidRDefault="00132E30" w:rsidP="00132E30">
            <w:pPr>
              <w:numPr>
                <w:ilvl w:val="2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Calibri"/>
              </w:rPr>
            </w:pPr>
            <w:r w:rsidRPr="00F13345">
              <w:rPr>
                <w:rFonts w:eastAsia="Calibri"/>
              </w:rPr>
              <w:t>The M value of Miller in Figure 6-12 of UHF RFID standard</w:t>
            </w:r>
          </w:p>
          <w:p w14:paraId="6EA77241" w14:textId="77777777" w:rsidR="00132E30" w:rsidRPr="00F13345" w:rsidRDefault="00132E30" w:rsidP="00132E30">
            <w:pPr>
              <w:numPr>
                <w:ilvl w:val="2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Calibri"/>
              </w:rPr>
            </w:pPr>
            <w:r w:rsidRPr="00F13345">
              <w:rPr>
                <w:rFonts w:eastAsia="Calibri"/>
              </w:rPr>
              <w:t>The number of square-wave periods within one information bit duration</w:t>
            </w:r>
          </w:p>
        </w:tc>
      </w:tr>
    </w:tbl>
    <w:p w14:paraId="478A31EC" w14:textId="77F02EE0" w:rsidR="009557FF" w:rsidRPr="00F13345" w:rsidRDefault="009557FF" w:rsidP="002D45ED">
      <w:pPr>
        <w:spacing w:before="180"/>
        <w:jc w:val="both"/>
      </w:pPr>
      <w:r w:rsidRPr="00F13345">
        <w:t>Indication of an FDMA frequency domain resource is therefore equivalent to indication of a small frequency shift factor</w:t>
      </w:r>
      <w:r w:rsidR="001D5873" w:rsidRPr="00F13345">
        <w:t>.</w:t>
      </w:r>
    </w:p>
    <w:p w14:paraId="6F133221" w14:textId="29AF5CDC" w:rsidR="002A2FFD" w:rsidRPr="00F13345" w:rsidRDefault="00316ED3" w:rsidP="002D45ED">
      <w:pPr>
        <w:spacing w:before="180"/>
        <w:jc w:val="both"/>
      </w:pPr>
      <w:r w:rsidRPr="00A62153">
        <w:t>According to</w:t>
      </w:r>
      <w:r w:rsidR="00B87409" w:rsidRPr="00F13345">
        <w:t xml:space="preserve"> the WID, only BPSK and OOK </w:t>
      </w:r>
      <w:r w:rsidR="002A2FFD" w:rsidRPr="00F13345">
        <w:t xml:space="preserve">modulations </w:t>
      </w:r>
      <w:r w:rsidR="00B87409" w:rsidRPr="00F13345">
        <w:t>are supporte</w:t>
      </w:r>
      <w:r w:rsidR="002A2FFD" w:rsidRPr="00F13345">
        <w:t>d for D2R, therefore the following definition</w:t>
      </w:r>
      <w:r w:rsidR="00F15F85" w:rsidRPr="00F13345">
        <w:t xml:space="preserve"> from this agreement</w:t>
      </w:r>
      <w:r w:rsidR="002A2FFD" w:rsidRPr="00F13345">
        <w:t xml:space="preserve"> applies:</w:t>
      </w:r>
    </w:p>
    <w:p w14:paraId="17BA8B97" w14:textId="0BAB71FE" w:rsidR="002A2FFD" w:rsidRPr="00F13345" w:rsidRDefault="002A2FFD" w:rsidP="00A62153">
      <w:pPr>
        <w:spacing w:before="180"/>
        <w:ind w:left="284"/>
        <w:jc w:val="both"/>
      </w:pPr>
      <w:r w:rsidRPr="00F13345">
        <w:t>small-frequency-shift factor is defined as the ratio of bit length to two times the chip length</w:t>
      </w:r>
    </w:p>
    <w:p w14:paraId="3071A01C" w14:textId="573ACE97" w:rsidR="002A2FFD" w:rsidRPr="00F13345" w:rsidRDefault="00D50479" w:rsidP="002D45ED">
      <w:pPr>
        <w:spacing w:before="180"/>
        <w:jc w:val="both"/>
      </w:pPr>
      <w:r w:rsidRPr="00F13345">
        <w:t>It follows that</w:t>
      </w:r>
      <w:r w:rsidR="00786BF6" w:rsidRPr="00F13345">
        <w:t xml:space="preserve"> </w:t>
      </w:r>
      <w:r w:rsidRPr="00F13345">
        <w:t xml:space="preserve">an FDMA </w:t>
      </w:r>
      <w:r w:rsidR="00786BF6" w:rsidRPr="00F13345">
        <w:t xml:space="preserve">frequency domain resource can be indicated </w:t>
      </w:r>
      <w:r w:rsidR="00D46829" w:rsidRPr="00F13345">
        <w:t xml:space="preserve">indirectly </w:t>
      </w:r>
      <w:r w:rsidR="00786BF6" w:rsidRPr="00F13345">
        <w:t xml:space="preserve">e.g. </w:t>
      </w:r>
      <w:r w:rsidRPr="00F13345">
        <w:t>by signaling the chip length (provided the bit length is known to the device).</w:t>
      </w:r>
    </w:p>
    <w:p w14:paraId="1852159C" w14:textId="5C198E16" w:rsidR="00F97505" w:rsidRPr="00F13345" w:rsidRDefault="00F97505" w:rsidP="00F97505">
      <w:pPr>
        <w:spacing w:before="180"/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bookmarkStart w:id="13" w:name="Observation82188"/>
      <w:r w:rsidRPr="00F13345">
        <w:rPr>
          <w:b/>
          <w:bCs/>
        </w:rPr>
        <w:t xml:space="preserve">Observation 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Obs \* Arabic </w:instrTex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F13345">
        <w:rPr>
          <w:b/>
          <w:bCs/>
        </w:rPr>
        <w:t xml:space="preserve">: </w:t>
      </w:r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For D2R scheduling, the FDMA frequency domain resource can be indicated indirectly by </w:t>
      </w:r>
      <w:r w:rsidR="00386E2F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signaling the chip </w:t>
      </w:r>
      <w:r w:rsidR="00011F87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duration </w:t>
      </w:r>
      <w:r w:rsidR="000D318F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and vice versa (assuming the bit duration is known)</w:t>
      </w:r>
      <w:r w:rsidR="00386E2F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.</w:t>
      </w:r>
    </w:p>
    <w:bookmarkEnd w:id="13"/>
    <w:p w14:paraId="1992551E" w14:textId="77777777" w:rsidR="00D50479" w:rsidRPr="00F13345" w:rsidRDefault="00D50479" w:rsidP="002D45ED">
      <w:pPr>
        <w:spacing w:before="180"/>
        <w:jc w:val="both"/>
      </w:pPr>
    </w:p>
    <w:p w14:paraId="51012D29" w14:textId="446D6F54" w:rsidR="000D318F" w:rsidRPr="00F13345" w:rsidRDefault="000D318F" w:rsidP="00A62153">
      <w:pPr>
        <w:pStyle w:val="Heading4"/>
        <w:rPr>
          <w:lang w:eastAsia="ko-KR"/>
        </w:rPr>
      </w:pPr>
      <w:r w:rsidRPr="00F13345">
        <w:rPr>
          <w:lang w:eastAsia="ko-KR"/>
        </w:rPr>
        <w:t>ID associated with device(s)</w:t>
      </w:r>
    </w:p>
    <w:p w14:paraId="272B007D" w14:textId="31AE6D2F" w:rsidR="000D318F" w:rsidRPr="00F13345" w:rsidRDefault="00A055A0" w:rsidP="000D318F">
      <w:pPr>
        <w:rPr>
          <w:lang w:eastAsia="ko-KR"/>
        </w:rPr>
      </w:pPr>
      <w:r w:rsidRPr="00F13345">
        <w:rPr>
          <w:lang w:eastAsia="ko-KR"/>
        </w:rPr>
        <w:t xml:space="preserve">Such identification information is </w:t>
      </w:r>
      <w:r w:rsidR="007B18DE" w:rsidRPr="00F13345">
        <w:rPr>
          <w:lang w:eastAsia="ko-KR"/>
        </w:rPr>
        <w:t xml:space="preserve">potentially </w:t>
      </w:r>
      <w:r w:rsidRPr="00F13345">
        <w:rPr>
          <w:lang w:eastAsia="ko-KR"/>
        </w:rPr>
        <w:t>needed not just for D2R scheduling, but also for</w:t>
      </w:r>
      <w:r w:rsidR="007B18DE" w:rsidRPr="00F13345">
        <w:rPr>
          <w:lang w:eastAsia="ko-KR"/>
        </w:rPr>
        <w:t xml:space="preserve"> R2D reception, according to the following agreement reached during the study item: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4"/>
      </w:tblGrid>
      <w:tr w:rsidR="00841177" w:rsidRPr="00F13345" w14:paraId="128F4E50" w14:textId="77777777" w:rsidTr="004C44AC">
        <w:tc>
          <w:tcPr>
            <w:tcW w:w="9634" w:type="dxa"/>
            <w:shd w:val="clear" w:color="auto" w:fill="auto"/>
          </w:tcPr>
          <w:p w14:paraId="2A025145" w14:textId="77777777" w:rsidR="00841177" w:rsidRPr="00A62153" w:rsidRDefault="00841177" w:rsidP="00CD05E1">
            <w:pPr>
              <w:pStyle w:val="0Maintext"/>
              <w:rPr>
                <w:lang w:val="en-GB" w:eastAsia="zh-CN"/>
              </w:rPr>
            </w:pPr>
            <w:r w:rsidRPr="00A62153">
              <w:rPr>
                <w:highlight w:val="green"/>
                <w:lang w:val="en-GB" w:eastAsia="zh-CN"/>
              </w:rPr>
              <w:t>Agreement</w:t>
            </w:r>
          </w:p>
          <w:p w14:paraId="35F489C0" w14:textId="77777777" w:rsidR="00841177" w:rsidRPr="00F13345" w:rsidRDefault="00841177" w:rsidP="00CD05E1">
            <w:pPr>
              <w:rPr>
                <w:color w:val="000000"/>
              </w:rPr>
            </w:pPr>
            <w:r w:rsidRPr="00F13345">
              <w:rPr>
                <w:color w:val="000000"/>
              </w:rPr>
              <w:t>For R2D reception, the following information potentially can be explicitly/implicitly indicated to the device via PRDCH:</w:t>
            </w:r>
          </w:p>
          <w:p w14:paraId="015561BF" w14:textId="77777777" w:rsidR="00841177" w:rsidRPr="00A62153" w:rsidRDefault="00841177" w:rsidP="00841177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val="en-GB"/>
              </w:rPr>
            </w:pPr>
            <w:r w:rsidRPr="00A62153">
              <w:rPr>
                <w:color w:val="000000"/>
                <w:lang w:val="en-GB"/>
              </w:rPr>
              <w:t>ID associated with device(s) intended for the reception of R2D, potentially including all devices (if supported)</w:t>
            </w:r>
          </w:p>
          <w:p w14:paraId="43938B71" w14:textId="77777777" w:rsidR="00841177" w:rsidRPr="00A62153" w:rsidRDefault="00841177" w:rsidP="00841177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val="en-GB"/>
              </w:rPr>
            </w:pPr>
            <w:r w:rsidRPr="00A62153">
              <w:rPr>
                <w:color w:val="000000"/>
                <w:lang w:val="en-GB"/>
              </w:rPr>
              <w:t>FFS: other information</w:t>
            </w:r>
          </w:p>
          <w:p w14:paraId="0E594A97" w14:textId="77777777" w:rsidR="00841177" w:rsidRPr="00F13345" w:rsidRDefault="00841177" w:rsidP="00CD05E1">
            <w:pPr>
              <w:rPr>
                <w:color w:val="000000"/>
              </w:rPr>
            </w:pPr>
            <w:r w:rsidRPr="00F13345">
              <w:rPr>
                <w:color w:val="000000"/>
              </w:rPr>
              <w:t xml:space="preserve">FFS: For each information, whether </w:t>
            </w:r>
            <w:proofErr w:type="gramStart"/>
            <w:r w:rsidRPr="00F13345">
              <w:rPr>
                <w:color w:val="000000"/>
              </w:rPr>
              <w:t>higher-layer</w:t>
            </w:r>
            <w:proofErr w:type="gramEnd"/>
            <w:r w:rsidRPr="00F13345">
              <w:rPr>
                <w:color w:val="000000"/>
              </w:rPr>
              <w:t xml:space="preserve"> signaling and/or L1 R2D control signaling is used</w:t>
            </w:r>
          </w:p>
        </w:tc>
      </w:tr>
    </w:tbl>
    <w:p w14:paraId="67BE492B" w14:textId="77777777" w:rsidR="007B18DE" w:rsidRPr="00F13345" w:rsidRDefault="007B18DE" w:rsidP="000D318F">
      <w:pPr>
        <w:rPr>
          <w:lang w:eastAsia="ko-KR"/>
        </w:rPr>
      </w:pPr>
    </w:p>
    <w:p w14:paraId="70B98200" w14:textId="46409172" w:rsidR="002A50DA" w:rsidRPr="00F13345" w:rsidRDefault="008F3339" w:rsidP="000D318F">
      <w:pPr>
        <w:rPr>
          <w:lang w:eastAsia="ko-KR"/>
        </w:rPr>
      </w:pPr>
      <w:r w:rsidRPr="00F13345">
        <w:rPr>
          <w:lang w:eastAsia="ko-KR"/>
        </w:rPr>
        <w:lastRenderedPageBreak/>
        <w:t>The question then arises whether the “ID associated with device(s)” for a</w:t>
      </w:r>
      <w:r w:rsidR="002534F7" w:rsidRPr="00F13345">
        <w:rPr>
          <w:lang w:eastAsia="ko-KR"/>
        </w:rPr>
        <w:t xml:space="preserve"> D2R transmission is always identical</w:t>
      </w:r>
      <w:r w:rsidR="00D15E17" w:rsidRPr="00F13345">
        <w:rPr>
          <w:lang w:eastAsia="ko-KR"/>
        </w:rPr>
        <w:t xml:space="preserve"> to the “ID associated with device(s)” for reception of the corresponding R2D transmission</w:t>
      </w:r>
      <w:r w:rsidR="002A50DA" w:rsidRPr="00F13345">
        <w:rPr>
          <w:lang w:eastAsia="ko-KR"/>
        </w:rPr>
        <w:t>. If these IDs are always identical for a given R2D transmission, then separate indication for D2R scheduling is not required.</w:t>
      </w:r>
    </w:p>
    <w:p w14:paraId="0EC8426E" w14:textId="65B1CAAF" w:rsidR="006F41C6" w:rsidRPr="00F13345" w:rsidRDefault="001C3EF7" w:rsidP="000D318F">
      <w:pPr>
        <w:rPr>
          <w:lang w:eastAsia="ko-KR"/>
        </w:rPr>
      </w:pPr>
      <w:r w:rsidRPr="00F13345">
        <w:rPr>
          <w:lang w:eastAsia="ko-KR"/>
        </w:rPr>
        <w:t xml:space="preserve">If the </w:t>
      </w:r>
      <w:r w:rsidR="00CB223F" w:rsidRPr="00F13345">
        <w:rPr>
          <w:lang w:eastAsia="ko-KR"/>
        </w:rPr>
        <w:t xml:space="preserve">R2D transmission targets a single device then it is presumably the same device which is expected to respond on the scheduled resources. </w:t>
      </w:r>
      <w:r w:rsidR="000F2695" w:rsidRPr="00F13345">
        <w:rPr>
          <w:lang w:eastAsia="ko-KR"/>
        </w:rPr>
        <w:t xml:space="preserve">If, on the other hand, the R2D transmission targets multiple devices then it is conceivable that </w:t>
      </w:r>
      <w:r w:rsidR="00E727BC" w:rsidRPr="00F13345">
        <w:rPr>
          <w:lang w:eastAsia="ko-KR"/>
        </w:rPr>
        <w:t xml:space="preserve">a single ID in the R2D transmission identifies a group of devices </w:t>
      </w:r>
      <w:r w:rsidR="00154A2F" w:rsidRPr="00F13345">
        <w:rPr>
          <w:lang w:eastAsia="ko-KR"/>
        </w:rPr>
        <w:t xml:space="preserve">intended to receive the R2D </w:t>
      </w:r>
      <w:r w:rsidR="00E727BC" w:rsidRPr="00F13345">
        <w:rPr>
          <w:lang w:eastAsia="ko-KR"/>
        </w:rPr>
        <w:t xml:space="preserve">while </w:t>
      </w:r>
      <w:r w:rsidR="00445447" w:rsidRPr="00F13345">
        <w:rPr>
          <w:lang w:eastAsia="ko-KR"/>
        </w:rPr>
        <w:t>the same R2D transmission schedules transmissions of multiple devices by indicating dedicated time and frequency resources along with an ID for each device that is expected to respond.</w:t>
      </w:r>
    </w:p>
    <w:p w14:paraId="710E8251" w14:textId="77777777" w:rsidR="002A50DA" w:rsidRPr="00F13345" w:rsidRDefault="002A50DA" w:rsidP="00A62153">
      <w:pPr>
        <w:rPr>
          <w:lang w:eastAsia="ko-KR"/>
        </w:rPr>
      </w:pPr>
    </w:p>
    <w:p w14:paraId="0119FD9E" w14:textId="5CCA7646" w:rsidR="00554629" w:rsidRPr="00F13345" w:rsidRDefault="00554629" w:rsidP="00554629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bookmarkStart w:id="14" w:name="Proposal30479"/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3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FC0254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RAN1 to discuss whether </w:t>
      </w:r>
      <w:r w:rsidR="00977552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for a given R2D transmission, </w:t>
      </w:r>
      <w:r w:rsidR="00FC0254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“ID associated with device(s)”</w:t>
      </w:r>
      <w:r w:rsidR="00977552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 for R2D reception and for D2R scheduling is identical.</w:t>
      </w:r>
    </w:p>
    <w:bookmarkEnd w:id="14"/>
    <w:p w14:paraId="6579FA54" w14:textId="77777777" w:rsidR="000D318F" w:rsidRDefault="000D318F" w:rsidP="002D45ED">
      <w:pPr>
        <w:spacing w:before="180"/>
        <w:jc w:val="both"/>
      </w:pPr>
    </w:p>
    <w:p w14:paraId="3CEC279B" w14:textId="5E7A7835" w:rsidR="00637AEB" w:rsidRPr="00F13345" w:rsidRDefault="00637AEB" w:rsidP="00637AEB">
      <w:pPr>
        <w:pStyle w:val="Heading4"/>
        <w:rPr>
          <w:lang w:eastAsia="ko-KR"/>
        </w:rPr>
      </w:pPr>
      <w:r>
        <w:rPr>
          <w:lang w:eastAsia="ko-KR"/>
        </w:rPr>
        <w:t xml:space="preserve">D2R “amble” </w:t>
      </w:r>
      <w:r w:rsidR="00EA7B44">
        <w:rPr>
          <w:lang w:eastAsia="ko-KR"/>
        </w:rPr>
        <w:t>configuration</w:t>
      </w:r>
    </w:p>
    <w:p w14:paraId="5AF45343" w14:textId="2169B5A3" w:rsidR="00637AEB" w:rsidRDefault="00637AEB" w:rsidP="002D45ED">
      <w:pPr>
        <w:spacing w:before="180"/>
        <w:jc w:val="both"/>
      </w:pPr>
      <w:r>
        <w:t>Regarding the inclusion of midamble and postamble in D2R transmissions, the following agreement was made during the study item: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8"/>
      </w:tblGrid>
      <w:tr w:rsidR="008F5A15" w:rsidRPr="009740A3" w14:paraId="320C0609" w14:textId="77777777" w:rsidTr="004C44AC">
        <w:tc>
          <w:tcPr>
            <w:tcW w:w="9918" w:type="dxa"/>
            <w:shd w:val="clear" w:color="auto" w:fill="auto"/>
          </w:tcPr>
          <w:p w14:paraId="65CACE9D" w14:textId="77777777" w:rsidR="008F5A15" w:rsidRPr="009740A3" w:rsidRDefault="008F5A15" w:rsidP="00CD05E1">
            <w:pPr>
              <w:snapToGrid w:val="0"/>
              <w:rPr>
                <w:lang w:eastAsia="zh-CN"/>
              </w:rPr>
            </w:pPr>
            <w:r w:rsidRPr="009740A3">
              <w:rPr>
                <w:highlight w:val="green"/>
                <w:lang w:eastAsia="zh-CN"/>
              </w:rPr>
              <w:t>Agreement</w:t>
            </w:r>
          </w:p>
          <w:p w14:paraId="30655BAA" w14:textId="77777777" w:rsidR="008F5A15" w:rsidRPr="009740A3" w:rsidRDefault="008F5A15" w:rsidP="008F5A15">
            <w:pPr>
              <w:pStyle w:val="ListParagraph"/>
              <w:numPr>
                <w:ilvl w:val="0"/>
                <w:numId w:val="50"/>
              </w:numPr>
              <w:adjustRightInd w:val="0"/>
              <w:snapToGrid w:val="0"/>
              <w:rPr>
                <w:rFonts w:eastAsia="Yu Mincho"/>
                <w:szCs w:val="20"/>
                <w:lang w:val="en-GB"/>
              </w:rPr>
            </w:pPr>
            <w:r w:rsidRPr="009740A3">
              <w:rPr>
                <w:rFonts w:eastAsia="Yu Mincho"/>
                <w:szCs w:val="20"/>
                <w:lang w:val="en-GB"/>
              </w:rPr>
              <w:t xml:space="preserve">The TR will capture the following options, and companies are encouraged to </w:t>
            </w:r>
            <w:proofErr w:type="spellStart"/>
            <w:r w:rsidRPr="009740A3">
              <w:rPr>
                <w:rFonts w:eastAsia="Yu Mincho"/>
                <w:szCs w:val="20"/>
                <w:lang w:val="en-GB"/>
              </w:rPr>
              <w:t>analyze</w:t>
            </w:r>
            <w:proofErr w:type="spellEnd"/>
            <w:r w:rsidRPr="009740A3">
              <w:rPr>
                <w:rFonts w:eastAsia="Yu Mincho"/>
                <w:szCs w:val="20"/>
                <w:lang w:val="en-GB"/>
              </w:rPr>
              <w:t xml:space="preserve"> </w:t>
            </w:r>
            <w:r w:rsidRPr="009740A3">
              <w:rPr>
                <w:rFonts w:eastAsia="DengXian"/>
                <w:szCs w:val="20"/>
                <w:lang w:val="en-GB"/>
              </w:rPr>
              <w:t xml:space="preserve">the </w:t>
            </w:r>
            <w:proofErr w:type="spellStart"/>
            <w:r w:rsidRPr="009740A3">
              <w:rPr>
                <w:rFonts w:eastAsia="DengXian"/>
                <w:szCs w:val="20"/>
                <w:lang w:val="en-GB"/>
              </w:rPr>
              <w:t>tradeoffs</w:t>
            </w:r>
            <w:proofErr w:type="spellEnd"/>
            <w:r w:rsidRPr="009740A3">
              <w:rPr>
                <w:rFonts w:eastAsia="DengXian"/>
                <w:szCs w:val="20"/>
                <w:lang w:val="en-GB"/>
              </w:rPr>
              <w:t xml:space="preserve"> among the </w:t>
            </w:r>
            <w:r w:rsidRPr="009740A3">
              <w:rPr>
                <w:rFonts w:eastAsia="Yu Mincho"/>
                <w:szCs w:val="20"/>
                <w:lang w:val="en-GB"/>
              </w:rPr>
              <w:t>following D2R amble(s) options:</w:t>
            </w:r>
          </w:p>
          <w:p w14:paraId="3B7A618C" w14:textId="77777777" w:rsidR="008F5A15" w:rsidRPr="009740A3" w:rsidRDefault="008F5A15" w:rsidP="008F5A15">
            <w:pPr>
              <w:pStyle w:val="ListParagraph"/>
              <w:numPr>
                <w:ilvl w:val="1"/>
                <w:numId w:val="51"/>
              </w:numPr>
              <w:adjustRightInd w:val="0"/>
              <w:snapToGrid w:val="0"/>
              <w:rPr>
                <w:rFonts w:eastAsia="Yu Mincho"/>
                <w:szCs w:val="20"/>
                <w:lang w:val="en-GB"/>
              </w:rPr>
            </w:pPr>
            <w:r w:rsidRPr="009740A3">
              <w:rPr>
                <w:rFonts w:eastAsia="Yu Mincho"/>
                <w:szCs w:val="20"/>
                <w:lang w:val="en-GB"/>
              </w:rPr>
              <w:t>Opt</w:t>
            </w:r>
            <w:r w:rsidRPr="009740A3">
              <w:rPr>
                <w:rFonts w:eastAsia="DengXian"/>
                <w:szCs w:val="20"/>
                <w:lang w:val="en-GB"/>
              </w:rPr>
              <w:t xml:space="preserve">ion </w:t>
            </w:r>
            <w:r w:rsidRPr="009740A3">
              <w:rPr>
                <w:rFonts w:eastAsia="Yu Mincho"/>
                <w:szCs w:val="20"/>
                <w:lang w:val="en-GB"/>
              </w:rPr>
              <w:t>1: D2R preamble only</w:t>
            </w:r>
          </w:p>
          <w:p w14:paraId="60FD1B10" w14:textId="77777777" w:rsidR="008F5A15" w:rsidRPr="009740A3" w:rsidRDefault="008F5A15" w:rsidP="008F5A15">
            <w:pPr>
              <w:pStyle w:val="ListParagraph"/>
              <w:numPr>
                <w:ilvl w:val="1"/>
                <w:numId w:val="51"/>
              </w:numPr>
              <w:adjustRightInd w:val="0"/>
              <w:snapToGrid w:val="0"/>
              <w:rPr>
                <w:rFonts w:eastAsia="Yu Mincho"/>
                <w:szCs w:val="20"/>
                <w:lang w:val="en-GB"/>
              </w:rPr>
            </w:pPr>
            <w:r w:rsidRPr="009740A3">
              <w:rPr>
                <w:rFonts w:eastAsia="Yu Mincho"/>
                <w:szCs w:val="20"/>
                <w:lang w:val="en-GB"/>
              </w:rPr>
              <w:t>Opt</w:t>
            </w:r>
            <w:r w:rsidRPr="009740A3">
              <w:rPr>
                <w:rFonts w:eastAsia="DengXian"/>
                <w:szCs w:val="20"/>
                <w:lang w:val="en-GB"/>
              </w:rPr>
              <w:t xml:space="preserve">ion </w:t>
            </w:r>
            <w:r w:rsidRPr="009740A3">
              <w:rPr>
                <w:rFonts w:eastAsia="Yu Mincho"/>
                <w:szCs w:val="20"/>
                <w:lang w:val="en-GB"/>
              </w:rPr>
              <w:t xml:space="preserve">2: D2R preamble + </w:t>
            </w:r>
            <w:r w:rsidRPr="009740A3">
              <w:rPr>
                <w:rFonts w:eastAsia="DengXian"/>
                <w:szCs w:val="20"/>
                <w:lang w:val="en-GB"/>
              </w:rPr>
              <w:t xml:space="preserve">X </w:t>
            </w:r>
            <w:r w:rsidRPr="009740A3">
              <w:rPr>
                <w:rFonts w:eastAsia="Yu Mincho"/>
                <w:szCs w:val="20"/>
                <w:lang w:val="en-GB"/>
              </w:rPr>
              <w:t>midamble</w:t>
            </w:r>
            <w:r w:rsidRPr="009740A3">
              <w:rPr>
                <w:rFonts w:eastAsia="DengXian"/>
                <w:szCs w:val="20"/>
                <w:lang w:val="en-GB"/>
              </w:rPr>
              <w:t xml:space="preserve">(s), where X </w:t>
            </w:r>
            <w:r w:rsidRPr="009740A3">
              <w:rPr>
                <w:rFonts w:eastAsia="DengXian"/>
                <w:szCs w:val="20"/>
                <w:lang w:val="en-GB"/>
              </w:rPr>
              <w:sym w:font="Symbol" w:char="F0B3"/>
            </w:r>
            <w:r w:rsidRPr="009740A3">
              <w:rPr>
                <w:rFonts w:eastAsia="DengXian"/>
                <w:szCs w:val="20"/>
                <w:lang w:val="en-GB"/>
              </w:rPr>
              <w:t>1</w:t>
            </w:r>
          </w:p>
          <w:p w14:paraId="69042188" w14:textId="77777777" w:rsidR="008F5A15" w:rsidRPr="009740A3" w:rsidRDefault="008F5A15" w:rsidP="008F5A15">
            <w:pPr>
              <w:pStyle w:val="ListParagraph"/>
              <w:numPr>
                <w:ilvl w:val="1"/>
                <w:numId w:val="51"/>
              </w:numPr>
              <w:adjustRightInd w:val="0"/>
              <w:snapToGrid w:val="0"/>
              <w:rPr>
                <w:rFonts w:eastAsia="Yu Mincho"/>
                <w:szCs w:val="20"/>
                <w:lang w:val="en-GB"/>
              </w:rPr>
            </w:pPr>
            <w:r w:rsidRPr="009740A3">
              <w:rPr>
                <w:rFonts w:eastAsia="Yu Mincho"/>
                <w:szCs w:val="20"/>
                <w:lang w:val="en-GB"/>
              </w:rPr>
              <w:t>Opt</w:t>
            </w:r>
            <w:r w:rsidRPr="009740A3">
              <w:rPr>
                <w:rFonts w:eastAsia="DengXian"/>
                <w:szCs w:val="20"/>
                <w:lang w:val="en-GB"/>
              </w:rPr>
              <w:t xml:space="preserve">ion </w:t>
            </w:r>
            <w:r w:rsidRPr="009740A3">
              <w:rPr>
                <w:rFonts w:eastAsia="Yu Mincho"/>
                <w:szCs w:val="20"/>
                <w:lang w:val="en-GB"/>
              </w:rPr>
              <w:t>3: D2R preamble + postamble</w:t>
            </w:r>
          </w:p>
          <w:p w14:paraId="5E874DC0" w14:textId="77777777" w:rsidR="008F5A15" w:rsidRPr="009740A3" w:rsidRDefault="008F5A15" w:rsidP="008F5A15">
            <w:pPr>
              <w:pStyle w:val="ListParagraph"/>
              <w:numPr>
                <w:ilvl w:val="1"/>
                <w:numId w:val="51"/>
              </w:numPr>
              <w:adjustRightInd w:val="0"/>
              <w:snapToGrid w:val="0"/>
              <w:rPr>
                <w:rFonts w:eastAsia="Yu Mincho"/>
                <w:szCs w:val="20"/>
                <w:lang w:val="en-GB"/>
              </w:rPr>
            </w:pPr>
            <w:r w:rsidRPr="009740A3">
              <w:rPr>
                <w:rFonts w:eastAsia="Yu Mincho"/>
                <w:szCs w:val="20"/>
                <w:lang w:val="en-GB"/>
              </w:rPr>
              <w:t>Opt</w:t>
            </w:r>
            <w:r w:rsidRPr="009740A3">
              <w:rPr>
                <w:rFonts w:eastAsia="DengXian"/>
                <w:szCs w:val="20"/>
                <w:lang w:val="en-GB"/>
              </w:rPr>
              <w:t xml:space="preserve">ion </w:t>
            </w:r>
            <w:r w:rsidRPr="009740A3">
              <w:rPr>
                <w:rFonts w:eastAsia="Yu Mincho"/>
                <w:szCs w:val="20"/>
                <w:lang w:val="en-GB"/>
              </w:rPr>
              <w:t xml:space="preserve">4: D2R preamble + </w:t>
            </w:r>
            <w:r w:rsidRPr="009740A3">
              <w:rPr>
                <w:rFonts w:eastAsia="DengXian"/>
                <w:szCs w:val="20"/>
                <w:lang w:val="en-GB"/>
              </w:rPr>
              <w:t xml:space="preserve">Y </w:t>
            </w:r>
            <w:r w:rsidRPr="009740A3">
              <w:rPr>
                <w:rFonts w:eastAsia="Yu Mincho"/>
                <w:szCs w:val="20"/>
                <w:lang w:val="en-GB"/>
              </w:rPr>
              <w:t>midamble</w:t>
            </w:r>
            <w:r w:rsidRPr="009740A3">
              <w:rPr>
                <w:rFonts w:eastAsia="DengXian"/>
                <w:szCs w:val="20"/>
                <w:lang w:val="en-GB"/>
              </w:rPr>
              <w:t>(s)</w:t>
            </w:r>
            <w:r w:rsidRPr="009740A3">
              <w:rPr>
                <w:rFonts w:eastAsia="Yu Mincho"/>
                <w:szCs w:val="20"/>
                <w:lang w:val="en-GB"/>
              </w:rPr>
              <w:t xml:space="preserve"> + postamble</w:t>
            </w:r>
            <w:r w:rsidRPr="009740A3">
              <w:rPr>
                <w:rFonts w:eastAsia="DengXian"/>
                <w:szCs w:val="20"/>
                <w:lang w:val="en-GB"/>
              </w:rPr>
              <w:t>, where Y</w:t>
            </w:r>
            <w:r w:rsidRPr="009740A3">
              <w:rPr>
                <w:rFonts w:eastAsia="DengXian"/>
                <w:szCs w:val="20"/>
                <w:lang w:val="en-GB"/>
              </w:rPr>
              <w:sym w:font="Symbol" w:char="F0B3"/>
            </w:r>
            <w:r w:rsidRPr="009740A3">
              <w:rPr>
                <w:rFonts w:eastAsia="DengXian"/>
                <w:szCs w:val="20"/>
                <w:lang w:val="en-GB"/>
              </w:rPr>
              <w:t>1</w:t>
            </w:r>
          </w:p>
          <w:p w14:paraId="07BE9572" w14:textId="77777777" w:rsidR="008F5A15" w:rsidRPr="009740A3" w:rsidRDefault="008F5A15" w:rsidP="008F5A15">
            <w:pPr>
              <w:pStyle w:val="ListParagraph"/>
              <w:numPr>
                <w:ilvl w:val="0"/>
                <w:numId w:val="50"/>
              </w:numPr>
              <w:adjustRightInd w:val="0"/>
              <w:snapToGrid w:val="0"/>
              <w:rPr>
                <w:rFonts w:eastAsia="Yu Mincho"/>
                <w:szCs w:val="20"/>
                <w:lang w:val="en-GB"/>
              </w:rPr>
            </w:pPr>
            <w:r w:rsidRPr="009740A3">
              <w:rPr>
                <w:rFonts w:eastAsia="DengXian"/>
                <w:szCs w:val="20"/>
                <w:lang w:val="en-GB"/>
              </w:rPr>
              <w:t>For the above options, companies are encouraged to report at least the following:</w:t>
            </w:r>
          </w:p>
          <w:p w14:paraId="3577EFF6" w14:textId="77777777" w:rsidR="008F5A15" w:rsidRPr="009740A3" w:rsidRDefault="008F5A15" w:rsidP="008F5A15">
            <w:pPr>
              <w:pStyle w:val="ListParagraph"/>
              <w:numPr>
                <w:ilvl w:val="0"/>
                <w:numId w:val="52"/>
              </w:numPr>
              <w:adjustRightInd w:val="0"/>
              <w:snapToGrid w:val="0"/>
              <w:rPr>
                <w:rFonts w:eastAsia="Yu Mincho"/>
                <w:szCs w:val="20"/>
                <w:lang w:val="en-GB"/>
              </w:rPr>
            </w:pPr>
            <w:r w:rsidRPr="009740A3">
              <w:rPr>
                <w:rFonts w:eastAsia="Yu Mincho"/>
                <w:szCs w:val="20"/>
                <w:lang w:val="en-GB"/>
              </w:rPr>
              <w:t xml:space="preserve">Purpose(s) of the preamble, midamble and postamble </w:t>
            </w:r>
          </w:p>
          <w:p w14:paraId="553D7706" w14:textId="77777777" w:rsidR="008F5A15" w:rsidRPr="009740A3" w:rsidRDefault="008F5A15" w:rsidP="008F5A15">
            <w:pPr>
              <w:pStyle w:val="ListParagraph"/>
              <w:numPr>
                <w:ilvl w:val="0"/>
                <w:numId w:val="52"/>
              </w:numPr>
              <w:adjustRightInd w:val="0"/>
              <w:snapToGrid w:val="0"/>
              <w:rPr>
                <w:rFonts w:eastAsia="Yu Mincho"/>
                <w:szCs w:val="20"/>
                <w:lang w:val="en-GB"/>
              </w:rPr>
            </w:pPr>
            <w:r w:rsidRPr="009740A3">
              <w:rPr>
                <w:rFonts w:eastAsia="Yu Mincho"/>
                <w:szCs w:val="20"/>
                <w:lang w:val="en-GB"/>
              </w:rPr>
              <w:t>Whether companies assume multiple options can be supported</w:t>
            </w:r>
          </w:p>
        </w:tc>
      </w:tr>
    </w:tbl>
    <w:p w14:paraId="2F9EB6FF" w14:textId="21FFD3F5" w:rsidR="00637AEB" w:rsidRDefault="008F5A15" w:rsidP="002D45ED">
      <w:pPr>
        <w:spacing w:before="180"/>
        <w:jc w:val="both"/>
      </w:pPr>
      <w:r>
        <w:t xml:space="preserve">If multiple </w:t>
      </w:r>
      <w:r w:rsidR="00EA7B44">
        <w:t>configurations</w:t>
      </w:r>
      <w:r>
        <w:t xml:space="preserve"> are supported </w:t>
      </w:r>
      <w:r w:rsidR="0012392B">
        <w:t>(e.g. presence</w:t>
      </w:r>
      <w:r w:rsidR="008614AF">
        <w:t>/number</w:t>
      </w:r>
      <w:r w:rsidR="0012392B">
        <w:t xml:space="preserve"> of midamble</w:t>
      </w:r>
      <w:r w:rsidR="008614AF">
        <w:t>(s)</w:t>
      </w:r>
      <w:r w:rsidR="0012392B">
        <w:t xml:space="preserve"> depends on</w:t>
      </w:r>
      <w:r w:rsidR="00015DAD">
        <w:t xml:space="preserve"> factors such</w:t>
      </w:r>
      <w:r w:rsidR="0012392B">
        <w:t xml:space="preserve"> message size</w:t>
      </w:r>
      <w:r w:rsidR="008614AF">
        <w:t>/message duration</w:t>
      </w:r>
      <w:r w:rsidR="00015DAD">
        <w:t>, SFO of the device</w:t>
      </w:r>
      <w:r w:rsidR="008614AF">
        <w:t>)</w:t>
      </w:r>
      <w:r w:rsidR="004E3EA0">
        <w:t xml:space="preserve"> and the selection of the configuration is performed by the reader</w:t>
      </w:r>
      <w:r w:rsidR="00015DAD">
        <w:t xml:space="preserve"> </w:t>
      </w:r>
      <w:r w:rsidR="00AA13C7">
        <w:t>then the selected configuration will need to be indicated by the reader in the D2R scheduling information.</w:t>
      </w:r>
    </w:p>
    <w:p w14:paraId="30E24835" w14:textId="62A72849" w:rsidR="00D21A35" w:rsidRPr="00F13345" w:rsidRDefault="00D21A35" w:rsidP="00D21A35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bookmarkStart w:id="15" w:name="Proposal30480"/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4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For D2R scheduling, </w:t>
      </w:r>
      <w:r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if multiple </w:t>
      </w:r>
      <w:r w:rsidR="00CC2931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D2R </w:t>
      </w:r>
      <w:r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“amble” configurations are supported and</w:t>
      </w:r>
      <w:r w:rsidR="00CC2931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 selection between them is up to the reader then</w:t>
      </w:r>
      <w:r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 </w:t>
      </w:r>
      <w:r w:rsidR="00CC2931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amble configuration </w:t>
      </w:r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shall be indicated by signaling in the corresponding PRDCH. </w:t>
      </w:r>
    </w:p>
    <w:bookmarkEnd w:id="15"/>
    <w:p w14:paraId="71578E8D" w14:textId="77777777" w:rsidR="00AA13C7" w:rsidRDefault="00AA13C7" w:rsidP="002D45ED">
      <w:pPr>
        <w:spacing w:before="180"/>
        <w:jc w:val="both"/>
      </w:pPr>
    </w:p>
    <w:p w14:paraId="5DF28B96" w14:textId="77777777" w:rsidR="008F5A15" w:rsidRPr="00F13345" w:rsidRDefault="008F5A15" w:rsidP="002D45ED">
      <w:pPr>
        <w:spacing w:before="180"/>
        <w:jc w:val="both"/>
      </w:pPr>
    </w:p>
    <w:p w14:paraId="2F4B95CC" w14:textId="04FAEE3C" w:rsidR="002A50DA" w:rsidRPr="00F13345" w:rsidRDefault="00972F1C" w:rsidP="002A50DA">
      <w:pPr>
        <w:pStyle w:val="Heading3"/>
        <w:rPr>
          <w:lang w:eastAsia="ko-KR"/>
        </w:rPr>
      </w:pPr>
      <w:r w:rsidRPr="00F13345">
        <w:rPr>
          <w:lang w:eastAsia="ko-KR"/>
        </w:rPr>
        <w:t>Signaling layer</w:t>
      </w:r>
    </w:p>
    <w:p w14:paraId="502446C0" w14:textId="46599A0A" w:rsidR="002A50DA" w:rsidRPr="00F13345" w:rsidRDefault="00972F1C" w:rsidP="002D45ED">
      <w:pPr>
        <w:spacing w:before="180"/>
        <w:jc w:val="both"/>
      </w:pPr>
      <w:r w:rsidRPr="00F13345">
        <w:t xml:space="preserve">One of the open issues is “whether </w:t>
      </w:r>
      <w:proofErr w:type="gramStart"/>
      <w:r w:rsidRPr="00F13345">
        <w:t>higher-layer</w:t>
      </w:r>
      <w:proofErr w:type="gramEnd"/>
      <w:r w:rsidRPr="00F13345">
        <w:t xml:space="preserve"> signaling and/or L1 R2D control signaling is used”</w:t>
      </w:r>
      <w:r w:rsidR="00655FC3" w:rsidRPr="00F13345">
        <w:t xml:space="preserve"> for indicating D2R scheduling information. </w:t>
      </w:r>
      <w:r w:rsidR="00EE69B0" w:rsidRPr="00F13345">
        <w:t>During the study item discussions, two potential benefits were advanced for L1 R2D control signaling:</w:t>
      </w:r>
    </w:p>
    <w:p w14:paraId="247907CE" w14:textId="0B057D8A" w:rsidR="00474ECC" w:rsidRPr="00A62153" w:rsidRDefault="00474ECC" w:rsidP="00A62153">
      <w:pPr>
        <w:pStyle w:val="ListParagraph"/>
        <w:numPr>
          <w:ilvl w:val="0"/>
          <w:numId w:val="48"/>
        </w:numPr>
        <w:spacing w:before="180"/>
        <w:jc w:val="both"/>
      </w:pPr>
      <w:r w:rsidRPr="00A62153">
        <w:rPr>
          <w:lang w:val="en-GB"/>
        </w:rPr>
        <w:t>If NAK</w:t>
      </w:r>
      <w:r w:rsidR="008030A8" w:rsidRPr="00A62153">
        <w:rPr>
          <w:lang w:val="en-GB"/>
        </w:rPr>
        <w:t xml:space="preserve"> is supported to indicate a device’s failure to decode R2D </w:t>
      </w:r>
      <w:proofErr w:type="gramStart"/>
      <w:r w:rsidR="008030A8" w:rsidRPr="00A62153">
        <w:rPr>
          <w:lang w:val="en-GB"/>
        </w:rPr>
        <w:t>data</w:t>
      </w:r>
      <w:proofErr w:type="gramEnd"/>
      <w:r w:rsidR="008030A8" w:rsidRPr="00A62153">
        <w:rPr>
          <w:lang w:val="en-GB"/>
        </w:rPr>
        <w:t xml:space="preserve"> then </w:t>
      </w:r>
      <w:r w:rsidR="005F28F9" w:rsidRPr="00A62153">
        <w:rPr>
          <w:lang w:val="en-GB"/>
        </w:rPr>
        <w:t>a device which successfully decodes L1 R2D control but fails to decode R2D data can use resources indicated in the L1 R2D control to transmit NAK.</w:t>
      </w:r>
    </w:p>
    <w:p w14:paraId="785C22CB" w14:textId="06EEBAF6" w:rsidR="005F28F9" w:rsidRPr="00A62153" w:rsidRDefault="007D5A81" w:rsidP="00A62153">
      <w:pPr>
        <w:pStyle w:val="ListParagraph"/>
        <w:numPr>
          <w:ilvl w:val="0"/>
          <w:numId w:val="48"/>
        </w:numPr>
        <w:spacing w:before="180"/>
        <w:jc w:val="both"/>
      </w:pPr>
      <w:r w:rsidRPr="00A62153">
        <w:rPr>
          <w:lang w:val="en-GB"/>
        </w:rPr>
        <w:t xml:space="preserve">The device can start </w:t>
      </w:r>
      <w:r w:rsidR="003B7002" w:rsidRPr="00A62153">
        <w:rPr>
          <w:lang w:val="en-GB"/>
        </w:rPr>
        <w:t xml:space="preserve">earlier </w:t>
      </w:r>
      <w:r w:rsidRPr="00A62153">
        <w:rPr>
          <w:lang w:val="en-GB"/>
        </w:rPr>
        <w:t>to prepare itself for the D2R transmission</w:t>
      </w:r>
      <w:r w:rsidR="003B7002" w:rsidRPr="00A62153">
        <w:rPr>
          <w:lang w:val="en-GB"/>
        </w:rPr>
        <w:t>, namely after decoding L1 R2D control and</w:t>
      </w:r>
      <w:r w:rsidRPr="00A62153">
        <w:rPr>
          <w:lang w:val="en-GB"/>
        </w:rPr>
        <w:t xml:space="preserve"> before decoding the R2D data.</w:t>
      </w:r>
    </w:p>
    <w:p w14:paraId="71883FE1" w14:textId="023A84C8" w:rsidR="00063937" w:rsidRPr="00F13345" w:rsidRDefault="00063937" w:rsidP="002D45ED">
      <w:pPr>
        <w:spacing w:before="180"/>
        <w:jc w:val="both"/>
      </w:pPr>
      <w:r w:rsidRPr="00F13345">
        <w:t>However, neither of these advantages seems compelling at this point. In our understanding, such a NAK mechanism has not been agreed</w:t>
      </w:r>
      <w:r w:rsidR="008A7137" w:rsidRPr="00F13345">
        <w:t xml:space="preserve">, and it is not clear what exact preparations the device could start earlier. </w:t>
      </w:r>
    </w:p>
    <w:p w14:paraId="5586BFBD" w14:textId="5FEE51B7" w:rsidR="008A7137" w:rsidRPr="00F13345" w:rsidRDefault="008A7137" w:rsidP="002D45ED">
      <w:pPr>
        <w:spacing w:before="180"/>
        <w:jc w:val="both"/>
      </w:pPr>
      <w:r w:rsidRPr="00F13345">
        <w:lastRenderedPageBreak/>
        <w:t xml:space="preserve">On the other hand, including D2R scheduling information in L1 R2D control signaling, if supported, would increase the size of the L1 R2D control </w:t>
      </w:r>
      <w:r w:rsidR="000321D6" w:rsidRPr="00F13345">
        <w:t xml:space="preserve">and hence </w:t>
      </w:r>
      <w:r w:rsidR="00E41C9B" w:rsidRPr="00F13345">
        <w:t>the probably that its decoding by the device fails.</w:t>
      </w:r>
    </w:p>
    <w:p w14:paraId="3BAF00E2" w14:textId="5DBD4694" w:rsidR="00E41C9B" w:rsidRPr="00F13345" w:rsidRDefault="00E41C9B" w:rsidP="00E41C9B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bookmarkStart w:id="16" w:name="Proposal30481"/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5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: D2R scheduling information is indicated by higher layer signaling.</w:t>
      </w:r>
    </w:p>
    <w:bookmarkEnd w:id="16"/>
    <w:p w14:paraId="1EDAF2A3" w14:textId="77777777" w:rsidR="00E41C9B" w:rsidRPr="00F13345" w:rsidRDefault="00E41C9B" w:rsidP="002D45ED">
      <w:pPr>
        <w:spacing w:before="180"/>
        <w:jc w:val="both"/>
      </w:pPr>
    </w:p>
    <w:p w14:paraId="3BD43B44" w14:textId="77777777" w:rsidR="00EE69B0" w:rsidRPr="00A62153" w:rsidRDefault="00EE69B0" w:rsidP="002D45ED">
      <w:pPr>
        <w:spacing w:before="180"/>
        <w:jc w:val="both"/>
      </w:pPr>
    </w:p>
    <w:p w14:paraId="13E4513A" w14:textId="77777777" w:rsidR="00316ED3" w:rsidRPr="00A62153" w:rsidRDefault="00316ED3" w:rsidP="00A62153">
      <w:pPr>
        <w:spacing w:before="180"/>
        <w:jc w:val="both"/>
        <w:rPr>
          <w:b/>
          <w:bCs/>
        </w:rPr>
      </w:pPr>
    </w:p>
    <w:bookmarkEnd w:id="3"/>
    <w:bookmarkEnd w:id="4"/>
    <w:bookmarkEnd w:id="5"/>
    <w:bookmarkEnd w:id="6"/>
    <w:bookmarkEnd w:id="7"/>
    <w:bookmarkEnd w:id="8"/>
    <w:bookmarkEnd w:id="9"/>
    <w:p w14:paraId="67B247AC" w14:textId="47FEC1EF" w:rsidR="001B0237" w:rsidRPr="00F13345" w:rsidRDefault="001B0237" w:rsidP="001B0237">
      <w:pPr>
        <w:pStyle w:val="Heading2"/>
      </w:pPr>
      <w:r w:rsidRPr="00F13345">
        <w:rPr>
          <w:rFonts w:eastAsia="Malgun Gothic"/>
          <w:lang w:eastAsia="ko-KR"/>
        </w:rPr>
        <w:t>Timing Relationship</w:t>
      </w:r>
      <w:r w:rsidR="000D318F" w:rsidRPr="00F13345">
        <w:rPr>
          <w:rFonts w:eastAsia="Malgun Gothic"/>
          <w:lang w:eastAsia="ko-KR"/>
        </w:rPr>
        <w:t>s</w:t>
      </w:r>
    </w:p>
    <w:p w14:paraId="794CEF6E" w14:textId="00CE3E08" w:rsidR="000B3542" w:rsidRPr="00F13345" w:rsidRDefault="0036301B" w:rsidP="00A62153">
      <w:pPr>
        <w:pStyle w:val="Heading3"/>
      </w:pPr>
      <w:r>
        <w:rPr>
          <w:rFonts w:eastAsia="Malgun Gothic" w:hint="eastAsia"/>
          <w:lang w:eastAsia="ko-KR"/>
        </w:rPr>
        <w:t>D2R response for R2D transmissions</w:t>
      </w:r>
    </w:p>
    <w:p w14:paraId="0CA6D9C1" w14:textId="26712FD0" w:rsidR="000941CE" w:rsidRPr="00F13345" w:rsidRDefault="001B0237" w:rsidP="000941CE">
      <w:pPr>
        <w:rPr>
          <w:rFonts w:eastAsia="Malgun Gothic"/>
          <w:lang w:eastAsia="ko-KR"/>
        </w:rPr>
      </w:pPr>
      <w:r w:rsidRPr="00F13345">
        <w:rPr>
          <w:rFonts w:eastAsia="Malgun Gothic"/>
          <w:lang w:eastAsia="ko-KR"/>
        </w:rPr>
        <w:t xml:space="preserve">RAN1 defined the following </w:t>
      </w:r>
      <w:r w:rsidR="00CA5EF0" w:rsidRPr="00F13345">
        <w:rPr>
          <w:rFonts w:eastAsia="Malgun Gothic"/>
          <w:lang w:eastAsia="ko-KR"/>
        </w:rPr>
        <w:t>terminologies</w:t>
      </w:r>
      <w:r w:rsidR="001D46A3" w:rsidRPr="00F13345">
        <w:rPr>
          <w:rFonts w:eastAsia="Malgun Gothic"/>
          <w:lang w:eastAsia="ko-KR"/>
        </w:rPr>
        <w:t xml:space="preserve"> for the discussions</w:t>
      </w:r>
      <w:r w:rsidR="00E32147" w:rsidRPr="00F13345">
        <w:rPr>
          <w:rFonts w:eastAsia="Malgun Gothic"/>
          <w:lang w:eastAsia="ko-KR"/>
        </w:rPr>
        <w:t>, which is captured from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A5EF0" w:rsidRPr="00F13345" w14:paraId="3D6E3FA6" w14:textId="77777777" w:rsidTr="00CA5EF0">
        <w:tc>
          <w:tcPr>
            <w:tcW w:w="9962" w:type="dxa"/>
          </w:tcPr>
          <w:p w14:paraId="57CFEE54" w14:textId="77777777" w:rsidR="00CA5EF0" w:rsidRPr="00F13345" w:rsidRDefault="00CA5EF0" w:rsidP="00CA5EF0">
            <w:pPr>
              <w:rPr>
                <w:rFonts w:eastAsia="DengXian"/>
              </w:rPr>
            </w:pPr>
            <w:r w:rsidRPr="00F13345">
              <w:rPr>
                <w:rFonts w:eastAsia="DengXian"/>
              </w:rPr>
              <w:t>A-IoT processing time aspects are studied in terms of the following timing relationships:</w:t>
            </w:r>
          </w:p>
          <w:p w14:paraId="5EF6F44A" w14:textId="77777777" w:rsidR="00CA5EF0" w:rsidRPr="00F13345" w:rsidRDefault="00CA5EF0" w:rsidP="00CA5EF0">
            <w:pPr>
              <w:pStyle w:val="EX"/>
              <w:rPr>
                <w:rFonts w:eastAsia="DengXian"/>
              </w:rPr>
            </w:pPr>
            <w:r w:rsidRPr="00F13345">
              <w:rPr>
                <w:rFonts w:eastAsia="DengXian"/>
                <w:i/>
                <w:iCs/>
              </w:rPr>
              <w:t>T</w:t>
            </w:r>
            <w:r w:rsidRPr="00F13345">
              <w:rPr>
                <w:rFonts w:eastAsia="DengXian"/>
                <w:vertAlign w:val="subscript"/>
              </w:rPr>
              <w:t>R2D_min</w:t>
            </w:r>
            <w:r w:rsidRPr="00F13345">
              <w:rPr>
                <w:rFonts w:eastAsia="DengXian"/>
              </w:rPr>
              <w:t>:</w:t>
            </w:r>
            <w:r w:rsidRPr="00F13345">
              <w:rPr>
                <w:rFonts w:eastAsia="DengXian"/>
              </w:rPr>
              <w:tab/>
              <w:t>Minimum time between a R2D transmission and the corresponding D2R transmission following it.</w:t>
            </w:r>
          </w:p>
          <w:p w14:paraId="4306AAAD" w14:textId="77777777" w:rsidR="00CA5EF0" w:rsidRPr="00F13345" w:rsidRDefault="00CA5EF0" w:rsidP="00CA5EF0">
            <w:pPr>
              <w:pStyle w:val="EX"/>
              <w:rPr>
                <w:rFonts w:eastAsia="DengXian"/>
              </w:rPr>
            </w:pPr>
            <w:r w:rsidRPr="00F13345">
              <w:rPr>
                <w:rFonts w:eastAsia="DengXian"/>
                <w:i/>
                <w:iCs/>
              </w:rPr>
              <w:t>T</w:t>
            </w:r>
            <w:r w:rsidRPr="00F13345">
              <w:rPr>
                <w:rFonts w:eastAsia="DengXian"/>
                <w:vertAlign w:val="subscript"/>
              </w:rPr>
              <w:t>D2R_min</w:t>
            </w:r>
            <w:r w:rsidRPr="00F13345">
              <w:rPr>
                <w:rFonts w:eastAsia="DengXian"/>
              </w:rPr>
              <w:t>:</w:t>
            </w:r>
            <w:r w:rsidRPr="00F13345">
              <w:rPr>
                <w:rFonts w:eastAsia="DengXian"/>
              </w:rPr>
              <w:tab/>
              <w:t>Minimum time between a D2R transmission and the corresponding R2D transmission following it.</w:t>
            </w:r>
          </w:p>
          <w:p w14:paraId="71CE88FC" w14:textId="77777777" w:rsidR="00CA5EF0" w:rsidRPr="00F13345" w:rsidRDefault="00CA5EF0" w:rsidP="00CA5EF0">
            <w:pPr>
              <w:pStyle w:val="EX"/>
              <w:rPr>
                <w:rFonts w:eastAsia="DengXian"/>
              </w:rPr>
            </w:pPr>
            <w:r w:rsidRPr="00F13345">
              <w:rPr>
                <w:rFonts w:eastAsia="DengXian"/>
                <w:i/>
                <w:iCs/>
              </w:rPr>
              <w:t>T</w:t>
            </w:r>
            <w:r w:rsidRPr="00F13345">
              <w:rPr>
                <w:rFonts w:eastAsia="DengXian"/>
                <w:vertAlign w:val="subscript"/>
              </w:rPr>
              <w:t>D2R_max</w:t>
            </w:r>
            <w:r w:rsidRPr="00F13345">
              <w:rPr>
                <w:rFonts w:eastAsia="DengXian"/>
              </w:rPr>
              <w:t>:</w:t>
            </w:r>
            <w:r w:rsidRPr="00F13345">
              <w:rPr>
                <w:rFonts w:eastAsia="DengXian"/>
              </w:rPr>
              <w:tab/>
              <w:t>Maximum time between the D2R transmission and the corresponding R2D transmission following it, so that the R2D transmission timing is expected to be within [</w:t>
            </w:r>
            <w:r w:rsidRPr="00F13345">
              <w:rPr>
                <w:rFonts w:eastAsia="DengXian"/>
                <w:i/>
                <w:iCs/>
              </w:rPr>
              <w:t>T</w:t>
            </w:r>
            <w:r w:rsidRPr="00F13345">
              <w:rPr>
                <w:rFonts w:eastAsia="DengXian"/>
                <w:vertAlign w:val="subscript"/>
              </w:rPr>
              <w:t>D2R_min</w:t>
            </w:r>
            <w:r w:rsidRPr="00F13345">
              <w:rPr>
                <w:rFonts w:eastAsia="DengXian"/>
              </w:rPr>
              <w:t xml:space="preserve">, </w:t>
            </w:r>
            <w:r w:rsidRPr="00F13345">
              <w:rPr>
                <w:rFonts w:eastAsia="DengXian"/>
                <w:i/>
                <w:iCs/>
              </w:rPr>
              <w:t>T</w:t>
            </w:r>
            <w:r w:rsidRPr="00F13345">
              <w:rPr>
                <w:rFonts w:eastAsia="DengXian"/>
                <w:vertAlign w:val="subscript"/>
              </w:rPr>
              <w:t>D2R_max</w:t>
            </w:r>
            <w:r w:rsidRPr="00F13345">
              <w:rPr>
                <w:rFonts w:eastAsia="DengXian"/>
              </w:rPr>
              <w:t>], when a R2D transmission in response to a D2R transmission is expected for A-IoT Msg2 response to A-IoT Msg1 for the A-IoT device. See clause 6.3 for message descriptions.</w:t>
            </w:r>
          </w:p>
          <w:p w14:paraId="1B6A1918" w14:textId="77777777" w:rsidR="00CA5EF0" w:rsidRPr="00F13345" w:rsidRDefault="00CA5EF0" w:rsidP="00CA5EF0">
            <w:pPr>
              <w:pStyle w:val="EX"/>
              <w:rPr>
                <w:rFonts w:eastAsia="DengXian"/>
              </w:rPr>
            </w:pPr>
            <w:r w:rsidRPr="00F13345">
              <w:rPr>
                <w:rFonts w:eastAsia="DengXian"/>
                <w:i/>
                <w:iCs/>
              </w:rPr>
              <w:t>T</w:t>
            </w:r>
            <w:r w:rsidRPr="00F13345">
              <w:rPr>
                <w:rFonts w:eastAsia="DengXian"/>
                <w:vertAlign w:val="subscript"/>
              </w:rPr>
              <w:t>R2D_R2D_min</w:t>
            </w:r>
            <w:r w:rsidRPr="00F13345">
              <w:rPr>
                <w:rFonts w:eastAsia="DengXian"/>
              </w:rPr>
              <w:t>:</w:t>
            </w:r>
            <w:r w:rsidRPr="00F13345">
              <w:rPr>
                <w:rFonts w:eastAsia="DengXian"/>
              </w:rPr>
              <w:tab/>
              <w:t>Minimum time between two different consecutive R2D transmissions to the same A-IoT device.</w:t>
            </w:r>
          </w:p>
          <w:p w14:paraId="5D2A5E3D" w14:textId="65D66C95" w:rsidR="00CA5EF0" w:rsidRPr="00F13345" w:rsidRDefault="00CA5EF0" w:rsidP="00A62153">
            <w:pPr>
              <w:pStyle w:val="EX"/>
              <w:rPr>
                <w:rFonts w:eastAsia="Malgun Gothic"/>
                <w:lang w:eastAsia="ko-KR"/>
              </w:rPr>
            </w:pPr>
            <w:r w:rsidRPr="00F13345">
              <w:rPr>
                <w:rFonts w:eastAsia="DengXian"/>
                <w:i/>
                <w:iCs/>
              </w:rPr>
              <w:t>T</w:t>
            </w:r>
            <w:r w:rsidRPr="00F13345">
              <w:rPr>
                <w:rFonts w:eastAsia="DengXian"/>
                <w:vertAlign w:val="subscript"/>
              </w:rPr>
              <w:t>D2R_D2R_min</w:t>
            </w:r>
            <w:r w:rsidRPr="00F13345">
              <w:rPr>
                <w:rFonts w:eastAsia="DengXian"/>
              </w:rPr>
              <w:t>:</w:t>
            </w:r>
            <w:r w:rsidRPr="00F13345">
              <w:rPr>
                <w:rFonts w:eastAsia="DengXian"/>
              </w:rPr>
              <w:tab/>
              <w:t>Minimum time between two different consecutive D2R transmissions from the same A-IoT device.</w:t>
            </w:r>
          </w:p>
        </w:tc>
      </w:tr>
    </w:tbl>
    <w:p w14:paraId="4A612222" w14:textId="77777777" w:rsidR="004407DB" w:rsidRPr="00F13345" w:rsidRDefault="004407DB" w:rsidP="000941CE">
      <w:pPr>
        <w:rPr>
          <w:rFonts w:eastAsia="Malgun Gothic"/>
          <w:lang w:eastAsia="ko-KR"/>
        </w:rPr>
      </w:pPr>
    </w:p>
    <w:p w14:paraId="1835D014" w14:textId="0E038B56" w:rsidR="006B0B4F" w:rsidRPr="00F13345" w:rsidRDefault="00115DD9" w:rsidP="000941CE">
      <w:pPr>
        <w:rPr>
          <w:rFonts w:eastAsia="Malgun Gothic"/>
          <w:lang w:eastAsia="ko-KR"/>
        </w:rPr>
      </w:pPr>
      <w:r w:rsidRPr="00F13345">
        <w:rPr>
          <w:rFonts w:eastAsia="DengXian"/>
          <w:i/>
          <w:iCs/>
        </w:rPr>
        <w:t>T</w:t>
      </w:r>
      <w:r w:rsidRPr="00F13345">
        <w:rPr>
          <w:rFonts w:eastAsia="DengXian"/>
          <w:vertAlign w:val="subscript"/>
        </w:rPr>
        <w:t>D2R_max</w:t>
      </w:r>
      <w:r w:rsidRPr="00F13345">
        <w:rPr>
          <w:rFonts w:eastAsia="Malgun Gothic"/>
          <w:lang w:eastAsia="ko-KR"/>
        </w:rPr>
        <w:t xml:space="preserve"> </w:t>
      </w:r>
      <w:r w:rsidR="00E71146" w:rsidRPr="00F13345">
        <w:rPr>
          <w:rFonts w:eastAsia="Malgun Gothic"/>
          <w:lang w:eastAsia="ko-KR"/>
        </w:rPr>
        <w:t>would</w:t>
      </w:r>
      <w:r w:rsidR="004407DB" w:rsidRPr="00F13345">
        <w:rPr>
          <w:rFonts w:eastAsia="Malgun Gothic"/>
          <w:lang w:eastAsia="ko-KR"/>
        </w:rPr>
        <w:t xml:space="preserve"> not necessarily </w:t>
      </w:r>
      <w:r w:rsidR="00E71146" w:rsidRPr="00F13345">
        <w:rPr>
          <w:rFonts w:eastAsia="Malgun Gothic"/>
          <w:lang w:eastAsia="ko-KR"/>
        </w:rPr>
        <w:t xml:space="preserve">be </w:t>
      </w:r>
      <w:r w:rsidRPr="00F13345">
        <w:rPr>
          <w:rFonts w:eastAsia="Malgun Gothic"/>
          <w:lang w:eastAsia="ko-KR"/>
        </w:rPr>
        <w:t xml:space="preserve">limited to </w:t>
      </w:r>
      <w:r w:rsidR="00001BAC" w:rsidRPr="00F13345">
        <w:rPr>
          <w:rFonts w:eastAsia="Malgun Gothic"/>
          <w:lang w:eastAsia="ko-KR"/>
        </w:rPr>
        <w:t xml:space="preserve">the timing </w:t>
      </w:r>
      <w:r w:rsidR="00581142" w:rsidRPr="00F13345">
        <w:rPr>
          <w:rFonts w:eastAsia="Malgun Gothic"/>
          <w:lang w:eastAsia="ko-KR"/>
        </w:rPr>
        <w:t>relationship between A-IoT Msg2 response to A-IoT Msg1</w:t>
      </w:r>
      <w:r w:rsidR="00EC1503" w:rsidRPr="00F13345">
        <w:rPr>
          <w:rFonts w:eastAsia="Malgun Gothic"/>
          <w:lang w:eastAsia="ko-KR"/>
        </w:rPr>
        <w:t>. Th</w:t>
      </w:r>
      <w:r w:rsidR="007724A5" w:rsidRPr="00F13345">
        <w:rPr>
          <w:rFonts w:eastAsia="Malgun Gothic"/>
          <w:lang w:eastAsia="ko-KR"/>
        </w:rPr>
        <w:t>is maximum time</w:t>
      </w:r>
      <w:r w:rsidR="00396856" w:rsidRPr="00F13345">
        <w:rPr>
          <w:rFonts w:eastAsia="Malgun Gothic"/>
          <w:lang w:eastAsia="ko-KR"/>
        </w:rPr>
        <w:t xml:space="preserve"> could be </w:t>
      </w:r>
      <w:r w:rsidR="0039398C" w:rsidRPr="00F13345">
        <w:rPr>
          <w:rFonts w:eastAsia="Malgun Gothic"/>
          <w:lang w:eastAsia="ko-KR"/>
        </w:rPr>
        <w:t xml:space="preserve">between a </w:t>
      </w:r>
      <w:r w:rsidR="00D50056" w:rsidRPr="00F13345">
        <w:rPr>
          <w:rFonts w:eastAsia="Malgun Gothic"/>
          <w:lang w:eastAsia="ko-KR"/>
        </w:rPr>
        <w:t xml:space="preserve">D2R transmission </w:t>
      </w:r>
      <w:r w:rsidR="00FE7736" w:rsidRPr="00F13345">
        <w:rPr>
          <w:rFonts w:eastAsia="Malgun Gothic"/>
          <w:lang w:eastAsia="ko-KR"/>
        </w:rPr>
        <w:t>response to a R2D transmission.</w:t>
      </w:r>
      <w:r w:rsidR="0060310D" w:rsidRPr="00F13345">
        <w:rPr>
          <w:rFonts w:eastAsia="Malgun Gothic"/>
          <w:lang w:eastAsia="ko-KR"/>
        </w:rPr>
        <w:t xml:space="preserve"> </w:t>
      </w:r>
      <w:r w:rsidR="00A65923" w:rsidRPr="00F13345">
        <w:rPr>
          <w:rFonts w:eastAsia="Malgun Gothic"/>
          <w:lang w:eastAsia="ko-KR"/>
        </w:rPr>
        <w:t xml:space="preserve">Also, RAN1 studied </w:t>
      </w:r>
      <w:r w:rsidR="0060310D" w:rsidRPr="00F13345">
        <w:rPr>
          <w:rFonts w:eastAsia="Malgun Gothic"/>
          <w:lang w:eastAsia="ko-KR"/>
        </w:rPr>
        <w:t>the time interval between a R2D transmission and its corresponding R2D transmission</w:t>
      </w:r>
      <w:r w:rsidR="00B86E96" w:rsidRPr="00F13345">
        <w:rPr>
          <w:rFonts w:eastAsia="Malgun Gothic"/>
          <w:lang w:eastAsia="ko-KR"/>
        </w:rPr>
        <w:t xml:space="preserve"> with two options</w:t>
      </w:r>
      <w:r w:rsidR="00E32147" w:rsidRPr="00F13345">
        <w:rPr>
          <w:rFonts w:eastAsia="Malgun Gothic"/>
          <w:lang w:eastAsia="ko-KR"/>
        </w:rPr>
        <w:t xml:space="preserve"> [2]</w:t>
      </w:r>
      <w:r w:rsidR="00B86E96" w:rsidRPr="00F13345">
        <w:rPr>
          <w:rFonts w:eastAsia="Malgun Gothic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32122" w:rsidRPr="00F13345" w14:paraId="6DA14F86" w14:textId="77777777" w:rsidTr="00532122">
        <w:tc>
          <w:tcPr>
            <w:tcW w:w="9962" w:type="dxa"/>
          </w:tcPr>
          <w:p w14:paraId="396503E5" w14:textId="77777777" w:rsidR="00532122" w:rsidRPr="00F13345" w:rsidRDefault="00532122" w:rsidP="00532122">
            <w:pPr>
              <w:pStyle w:val="EX"/>
              <w:rPr>
                <w:rFonts w:eastAsia="DengXian"/>
              </w:rPr>
            </w:pPr>
            <w:r w:rsidRPr="00F13345">
              <w:rPr>
                <w:rFonts w:eastAsia="DengXian"/>
              </w:rPr>
              <w:t>Option 1:</w:t>
            </w:r>
            <w:r w:rsidRPr="00F13345">
              <w:rPr>
                <w:rFonts w:eastAsia="DengXian"/>
              </w:rPr>
              <w:tab/>
              <w:t xml:space="preserve">Define a maximum time </w:t>
            </w:r>
            <w:r w:rsidRPr="00F13345">
              <w:rPr>
                <w:rFonts w:eastAsia="DengXian"/>
                <w:i/>
                <w:iCs/>
              </w:rPr>
              <w:t>T</w:t>
            </w:r>
            <w:r w:rsidRPr="00F13345">
              <w:rPr>
                <w:rFonts w:eastAsia="DengXian"/>
                <w:vertAlign w:val="subscript"/>
              </w:rPr>
              <w:t>R2D_max</w:t>
            </w:r>
            <w:r w:rsidRPr="00F13345">
              <w:rPr>
                <w:rFonts w:eastAsia="DengXian"/>
              </w:rPr>
              <w:t xml:space="preserve"> between a R2D transmission and the corresponding D2R transmission following it, so that the device transmits D2R transmission within [</w:t>
            </w:r>
            <w:r w:rsidRPr="00F13345">
              <w:rPr>
                <w:rFonts w:eastAsia="DengXian"/>
                <w:i/>
                <w:iCs/>
              </w:rPr>
              <w:t>T</w:t>
            </w:r>
            <w:r w:rsidRPr="00F13345">
              <w:rPr>
                <w:rFonts w:eastAsia="DengXian"/>
                <w:vertAlign w:val="subscript"/>
              </w:rPr>
              <w:t>R2D_min</w:t>
            </w:r>
            <w:r w:rsidRPr="00F13345">
              <w:rPr>
                <w:rFonts w:eastAsia="DengXian"/>
              </w:rPr>
              <w:t xml:space="preserve">, </w:t>
            </w:r>
            <w:r w:rsidRPr="00F13345">
              <w:rPr>
                <w:rFonts w:eastAsia="DengXian"/>
                <w:i/>
                <w:iCs/>
              </w:rPr>
              <w:t>T</w:t>
            </w:r>
            <w:r w:rsidRPr="00F13345">
              <w:rPr>
                <w:rFonts w:eastAsia="DengXian"/>
                <w:vertAlign w:val="subscript"/>
              </w:rPr>
              <w:t>R2D_max</w:t>
            </w:r>
            <w:r w:rsidRPr="00F13345">
              <w:rPr>
                <w:rFonts w:eastAsia="DengXian"/>
              </w:rPr>
              <w:t>].</w:t>
            </w:r>
          </w:p>
          <w:p w14:paraId="232C17FF" w14:textId="50001A9A" w:rsidR="00532122" w:rsidRPr="00F13345" w:rsidRDefault="00532122" w:rsidP="00A62153">
            <w:pPr>
              <w:pStyle w:val="EX"/>
              <w:rPr>
                <w:rFonts w:eastAsia="Malgun Gothic"/>
                <w:lang w:eastAsia="ko-KR"/>
              </w:rPr>
            </w:pPr>
            <w:r w:rsidRPr="00F13345">
              <w:rPr>
                <w:rFonts w:eastAsia="DengXian"/>
              </w:rPr>
              <w:t>Option 2:</w:t>
            </w:r>
            <w:r w:rsidRPr="00F13345">
              <w:rPr>
                <w:rFonts w:eastAsia="DengXian"/>
              </w:rPr>
              <w:tab/>
              <w:t xml:space="preserve">The corresponding D2R transmission timing </w:t>
            </w:r>
            <w:r w:rsidRPr="00F13345">
              <w:rPr>
                <w:rFonts w:eastAsia="DengXian"/>
                <w:i/>
                <w:iCs/>
              </w:rPr>
              <w:t>T</w:t>
            </w:r>
            <w:r w:rsidRPr="00F13345">
              <w:rPr>
                <w:rFonts w:eastAsia="DengXian"/>
                <w:vertAlign w:val="subscript"/>
              </w:rPr>
              <w:t>R2D</w:t>
            </w:r>
            <w:r w:rsidRPr="00F13345">
              <w:rPr>
                <w:rFonts w:eastAsia="DengXian"/>
              </w:rPr>
              <w:t xml:space="preserve"> following a R2D transmission is determined based on the control information in the R2D transmission, where </w:t>
            </w:r>
            <w:r w:rsidRPr="00F13345">
              <w:rPr>
                <w:rFonts w:eastAsia="DengXian"/>
                <w:i/>
                <w:iCs/>
              </w:rPr>
              <w:t>T</w:t>
            </w:r>
            <w:r w:rsidRPr="00F13345">
              <w:rPr>
                <w:rFonts w:eastAsia="DengXian"/>
                <w:vertAlign w:val="subscript"/>
              </w:rPr>
              <w:t>R2D</w:t>
            </w:r>
            <w:r w:rsidRPr="00F13345">
              <w:rPr>
                <w:rFonts w:eastAsia="DengXian"/>
              </w:rPr>
              <w:t xml:space="preserve"> ≥ </w:t>
            </w:r>
            <w:r w:rsidRPr="00F13345">
              <w:rPr>
                <w:rFonts w:eastAsia="DengXian"/>
                <w:i/>
                <w:iCs/>
              </w:rPr>
              <w:t>T</w:t>
            </w:r>
            <w:r w:rsidRPr="00F13345">
              <w:rPr>
                <w:rFonts w:eastAsia="DengXian"/>
                <w:vertAlign w:val="subscript"/>
              </w:rPr>
              <w:t>R2D_min</w:t>
            </w:r>
            <w:r w:rsidRPr="00F13345">
              <w:rPr>
                <w:rFonts w:eastAsia="DengXian"/>
              </w:rPr>
              <w:t>.</w:t>
            </w:r>
          </w:p>
        </w:tc>
      </w:tr>
    </w:tbl>
    <w:p w14:paraId="380E7781" w14:textId="6C91EB2C" w:rsidR="00532122" w:rsidRPr="00F13345" w:rsidRDefault="00532122" w:rsidP="000941CE">
      <w:pPr>
        <w:rPr>
          <w:rFonts w:eastAsia="Malgun Gothic"/>
          <w:lang w:eastAsia="ko-KR"/>
        </w:rPr>
      </w:pPr>
    </w:p>
    <w:p w14:paraId="05FF3D3D" w14:textId="70816925" w:rsidR="009961F7" w:rsidRPr="00F13345" w:rsidRDefault="00776A02" w:rsidP="000941CE">
      <w:pPr>
        <w:rPr>
          <w:rFonts w:eastAsia="Malgun Gothic"/>
          <w:lang w:eastAsia="ko-KR"/>
        </w:rPr>
      </w:pPr>
      <w:r w:rsidRPr="00F13345">
        <w:rPr>
          <w:rFonts w:eastAsia="Malgun Gothic"/>
          <w:lang w:eastAsia="ko-KR"/>
        </w:rPr>
        <w:t xml:space="preserve"> </w:t>
      </w:r>
      <w:r w:rsidR="009961F7" w:rsidRPr="00F13345">
        <w:rPr>
          <w:rFonts w:eastAsia="Malgun Gothic"/>
          <w:lang w:eastAsia="ko-KR"/>
        </w:rPr>
        <w:t xml:space="preserve">In our understanding, the two options are not </w:t>
      </w:r>
      <w:r w:rsidR="00C35BA1" w:rsidRPr="00F13345">
        <w:rPr>
          <w:rFonts w:eastAsia="Malgun Gothic"/>
          <w:lang w:eastAsia="ko-KR"/>
        </w:rPr>
        <w:t>exclusive to</w:t>
      </w:r>
      <w:r w:rsidR="009D1F9A" w:rsidRPr="00F13345">
        <w:rPr>
          <w:rFonts w:eastAsia="Malgun Gothic"/>
          <w:lang w:eastAsia="ko-KR"/>
        </w:rPr>
        <w:t xml:space="preserve"> each other</w:t>
      </w:r>
      <w:r w:rsidR="00403277" w:rsidRPr="00F13345">
        <w:rPr>
          <w:rFonts w:eastAsia="Malgun Gothic"/>
          <w:lang w:eastAsia="ko-KR"/>
        </w:rPr>
        <w:t>.</w:t>
      </w:r>
      <w:r w:rsidR="00C35BA1" w:rsidRPr="00F13345">
        <w:rPr>
          <w:rFonts w:eastAsia="Malgun Gothic"/>
          <w:lang w:eastAsia="ko-KR"/>
        </w:rPr>
        <w:t xml:space="preserve"> Both options would be necessary.</w:t>
      </w:r>
      <w:r w:rsidR="00403277" w:rsidRPr="00F13345">
        <w:rPr>
          <w:rFonts w:eastAsia="Malgun Gothic"/>
          <w:lang w:eastAsia="ko-KR"/>
        </w:rPr>
        <w:t xml:space="preserve"> </w:t>
      </w:r>
      <w:r w:rsidR="00607F8D" w:rsidRPr="00F13345">
        <w:rPr>
          <w:rFonts w:eastAsia="Malgun Gothic"/>
          <w:lang w:eastAsia="ko-KR"/>
        </w:rPr>
        <w:t xml:space="preserve">From the reader side, </w:t>
      </w:r>
      <w:r w:rsidR="00347E9A" w:rsidRPr="00F13345">
        <w:rPr>
          <w:rFonts w:eastAsia="Malgun Gothic"/>
          <w:lang w:eastAsia="ko-KR"/>
        </w:rPr>
        <w:t xml:space="preserve">it should take action if </w:t>
      </w:r>
      <w:r w:rsidR="00082CC8" w:rsidRPr="00F13345">
        <w:rPr>
          <w:rFonts w:eastAsia="Malgun Gothic"/>
          <w:lang w:eastAsia="ko-KR"/>
        </w:rPr>
        <w:t>it</w:t>
      </w:r>
      <w:r w:rsidR="00C35BA1" w:rsidRPr="00F13345">
        <w:rPr>
          <w:rFonts w:eastAsia="Malgun Gothic"/>
          <w:lang w:eastAsia="ko-KR"/>
        </w:rPr>
        <w:t xml:space="preserve"> does not receive any response </w:t>
      </w:r>
      <w:r w:rsidR="0086427A" w:rsidRPr="00F13345">
        <w:rPr>
          <w:rFonts w:eastAsia="Malgun Gothic"/>
          <w:lang w:eastAsia="ko-KR"/>
        </w:rPr>
        <w:t xml:space="preserve">from a target A-IoT device after a R2D transmission. </w:t>
      </w:r>
      <w:r w:rsidR="001A72DA" w:rsidRPr="00F13345">
        <w:rPr>
          <w:rFonts w:eastAsia="Malgun Gothic"/>
          <w:lang w:eastAsia="ko-KR"/>
        </w:rPr>
        <w:t xml:space="preserve">If the </w:t>
      </w:r>
      <w:r w:rsidR="00146473" w:rsidRPr="00F13345">
        <w:rPr>
          <w:rFonts w:eastAsia="Malgun Gothic"/>
          <w:lang w:eastAsia="ko-KR"/>
        </w:rPr>
        <w:t xml:space="preserve">reader does not receive </w:t>
      </w:r>
      <w:r w:rsidR="00CD12B1" w:rsidRPr="00F13345">
        <w:rPr>
          <w:rFonts w:eastAsia="Malgun Gothic"/>
          <w:lang w:eastAsia="ko-KR"/>
        </w:rPr>
        <w:t xml:space="preserve">responses, the reader may </w:t>
      </w:r>
      <w:r w:rsidR="009B220F" w:rsidRPr="00F13345">
        <w:rPr>
          <w:rFonts w:eastAsia="Malgun Gothic"/>
          <w:lang w:eastAsia="ko-KR"/>
        </w:rPr>
        <w:t xml:space="preserve">retransmit </w:t>
      </w:r>
      <w:r w:rsidR="00611649" w:rsidRPr="00F13345">
        <w:rPr>
          <w:rFonts w:eastAsia="Malgun Gothic"/>
          <w:lang w:eastAsia="ko-KR"/>
        </w:rPr>
        <w:t xml:space="preserve">R2D signal. </w:t>
      </w:r>
      <w:r w:rsidR="00B2450C" w:rsidRPr="00F13345">
        <w:rPr>
          <w:rFonts w:eastAsia="Malgun Gothic"/>
          <w:lang w:eastAsia="ko-KR"/>
        </w:rPr>
        <w:t xml:space="preserve">After a maximum time, the reader </w:t>
      </w:r>
      <w:r w:rsidR="008A01D1" w:rsidRPr="00F13345">
        <w:rPr>
          <w:rFonts w:eastAsia="Malgun Gothic"/>
          <w:lang w:eastAsia="ko-KR"/>
        </w:rPr>
        <w:t xml:space="preserve">needs to decide that the A-IoT device </w:t>
      </w:r>
      <w:r w:rsidR="00172FFC" w:rsidRPr="00F13345">
        <w:rPr>
          <w:rFonts w:eastAsia="Malgun Gothic"/>
          <w:lang w:eastAsia="ko-KR"/>
        </w:rPr>
        <w:t>failed to receive</w:t>
      </w:r>
      <w:r w:rsidRPr="00F13345">
        <w:rPr>
          <w:rFonts w:eastAsia="Malgun Gothic"/>
          <w:lang w:eastAsia="ko-KR"/>
        </w:rPr>
        <w:t xml:space="preserve"> the R2D</w:t>
      </w:r>
      <w:r w:rsidR="00BF6993" w:rsidRPr="00F13345">
        <w:rPr>
          <w:rFonts w:eastAsia="Malgun Gothic"/>
          <w:lang w:eastAsia="ko-KR"/>
        </w:rPr>
        <w:t xml:space="preserve">, or </w:t>
      </w:r>
      <w:r w:rsidR="00B954BA" w:rsidRPr="00F13345">
        <w:rPr>
          <w:rFonts w:eastAsia="Malgun Gothic"/>
          <w:lang w:eastAsia="ko-KR"/>
        </w:rPr>
        <w:t xml:space="preserve">the D2R signal power </w:t>
      </w:r>
      <w:r w:rsidR="00965488" w:rsidRPr="00F13345">
        <w:rPr>
          <w:rFonts w:eastAsia="Malgun Gothic"/>
          <w:lang w:eastAsia="ko-KR"/>
        </w:rPr>
        <w:t xml:space="preserve">was </w:t>
      </w:r>
      <w:r w:rsidR="00CF0576" w:rsidRPr="00F13345">
        <w:rPr>
          <w:rFonts w:eastAsia="Malgun Gothic"/>
          <w:lang w:eastAsia="ko-KR"/>
        </w:rPr>
        <w:t>too weak to be detected.</w:t>
      </w:r>
      <w:r w:rsidR="00ED0A1B" w:rsidRPr="00F13345">
        <w:rPr>
          <w:rFonts w:eastAsia="Malgun Gothic"/>
          <w:lang w:eastAsia="ko-KR"/>
        </w:rPr>
        <w:t xml:space="preserve"> Thus, </w:t>
      </w:r>
      <w:r w:rsidR="00D80388" w:rsidRPr="00F13345">
        <w:rPr>
          <w:rFonts w:eastAsia="Malgun Gothic"/>
          <w:lang w:eastAsia="ko-KR"/>
        </w:rPr>
        <w:t xml:space="preserve">option 1 </w:t>
      </w:r>
      <w:r w:rsidR="00937C43" w:rsidRPr="00F13345">
        <w:rPr>
          <w:rFonts w:eastAsia="Malgun Gothic"/>
          <w:lang w:eastAsia="ko-KR"/>
        </w:rPr>
        <w:t>should be supported.</w:t>
      </w:r>
    </w:p>
    <w:p w14:paraId="53E3A9ED" w14:textId="13FFEE84" w:rsidR="00EB3963" w:rsidRPr="00A62153" w:rsidRDefault="00EB3963" w:rsidP="00EB3963">
      <w:pPr>
        <w:spacing w:before="180"/>
        <w:jc w:val="both"/>
        <w:rPr>
          <w:rFonts w:eastAsia="Malgun Gothic"/>
          <w:b/>
          <w:bCs/>
          <w:lang w:eastAsia="ko-KR"/>
        </w:rPr>
      </w:pPr>
      <w:bookmarkStart w:id="17" w:name="Observation82189"/>
      <w:r w:rsidRPr="00F13345">
        <w:rPr>
          <w:b/>
          <w:bCs/>
        </w:rPr>
        <w:t xml:space="preserve">Observation 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Obs \* Arabic </w:instrTex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3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F13345">
        <w:rPr>
          <w:b/>
          <w:bCs/>
        </w:rPr>
        <w:t xml:space="preserve">: </w:t>
      </w:r>
      <w:r w:rsidRPr="00F13345">
        <w:rPr>
          <w:rFonts w:eastAsia="Malgun Gothic"/>
          <w:b/>
          <w:bCs/>
          <w:lang w:eastAsia="ko-KR"/>
        </w:rPr>
        <w:t>The reader cannot wait</w:t>
      </w:r>
      <w:r w:rsidR="008A0A24" w:rsidRPr="00F13345">
        <w:rPr>
          <w:rFonts w:eastAsia="Malgun Gothic"/>
          <w:b/>
          <w:bCs/>
          <w:lang w:eastAsia="ko-KR"/>
        </w:rPr>
        <w:t xml:space="preserve"> until</w:t>
      </w:r>
      <w:r w:rsidR="00FD79B8" w:rsidRPr="00F13345">
        <w:rPr>
          <w:rFonts w:eastAsia="Malgun Gothic"/>
          <w:b/>
          <w:bCs/>
          <w:lang w:eastAsia="ko-KR"/>
        </w:rPr>
        <w:t xml:space="preserve"> it receives a response D2R message after </w:t>
      </w:r>
      <w:r w:rsidR="00844962" w:rsidRPr="00F13345">
        <w:rPr>
          <w:rFonts w:eastAsia="Malgun Gothic"/>
          <w:b/>
          <w:bCs/>
          <w:lang w:eastAsia="ko-KR"/>
        </w:rPr>
        <w:t xml:space="preserve">a </w:t>
      </w:r>
      <w:r w:rsidR="00FD79B8" w:rsidRPr="00F13345">
        <w:rPr>
          <w:rFonts w:eastAsia="Malgun Gothic"/>
          <w:b/>
          <w:bCs/>
          <w:lang w:eastAsia="ko-KR"/>
        </w:rPr>
        <w:t>transmission</w:t>
      </w:r>
      <w:r w:rsidR="00844962" w:rsidRPr="00F13345">
        <w:rPr>
          <w:rFonts w:eastAsia="Malgun Gothic"/>
          <w:b/>
          <w:bCs/>
          <w:lang w:eastAsia="ko-KR"/>
        </w:rPr>
        <w:t xml:space="preserve"> of R2D signal</w:t>
      </w:r>
      <w:r w:rsidR="00427A3E" w:rsidRPr="00F13345">
        <w:rPr>
          <w:rFonts w:eastAsia="Malgun Gothic"/>
          <w:b/>
          <w:bCs/>
          <w:lang w:eastAsia="ko-KR"/>
        </w:rPr>
        <w:t xml:space="preserve"> requiring the </w:t>
      </w:r>
      <w:r w:rsidR="002047A5" w:rsidRPr="00F13345">
        <w:rPr>
          <w:rFonts w:eastAsia="Malgun Gothic"/>
          <w:b/>
          <w:bCs/>
          <w:lang w:eastAsia="ko-KR"/>
        </w:rPr>
        <w:t>response from the device</w:t>
      </w:r>
      <w:r w:rsidR="00844962" w:rsidRPr="00F13345">
        <w:rPr>
          <w:rFonts w:eastAsia="Malgun Gothic"/>
          <w:b/>
          <w:bCs/>
          <w:lang w:eastAsia="ko-KR"/>
        </w:rPr>
        <w:t>.</w:t>
      </w:r>
    </w:p>
    <w:p w14:paraId="5FFACD80" w14:textId="2DCF722E" w:rsidR="00EB3963" w:rsidRPr="00F13345" w:rsidRDefault="00EB3963" w:rsidP="00EB3963">
      <w:pPr>
        <w:jc w:val="both"/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</w:pPr>
      <w:bookmarkStart w:id="18" w:name="Proposal30482"/>
      <w:bookmarkEnd w:id="17"/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6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F4317C"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 xml:space="preserve">RAN1 should define a maximum time between a R2D transmission and </w:t>
      </w:r>
      <w:r w:rsidR="00D0049D"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>its</w:t>
      </w:r>
      <w:r w:rsidR="00F4317C"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 xml:space="preserve"> </w:t>
      </w:r>
      <w:r w:rsidR="00D67D04"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>corresponding D2R reception</w:t>
      </w:r>
      <w:r w:rsidR="00430B41"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 xml:space="preserve"> so that the reader can decide </w:t>
      </w:r>
      <w:r w:rsidR="00C00849"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>the failure of</w:t>
      </w:r>
      <w:r w:rsidR="00016408"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 xml:space="preserve"> either</w:t>
      </w:r>
      <w:r w:rsidR="00C00849"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 xml:space="preserve"> </w:t>
      </w:r>
      <w:r w:rsidR="00206E8C"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 xml:space="preserve">R2D </w:t>
      </w:r>
      <w:r w:rsidR="00016408"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>reception at the device or D2R reception</w:t>
      </w:r>
      <w:r w:rsidR="00BA1151"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 xml:space="preserve"> at the reader.</w:t>
      </w:r>
    </w:p>
    <w:bookmarkEnd w:id="18"/>
    <w:p w14:paraId="00AA79A9" w14:textId="2E86B8AB" w:rsidR="001B0237" w:rsidRDefault="00937C43" w:rsidP="000941CE">
      <w:pPr>
        <w:rPr>
          <w:rFonts w:eastAsia="Malgun Gothic"/>
          <w:lang w:eastAsia="ko-KR"/>
        </w:rPr>
      </w:pPr>
      <w:r w:rsidRPr="00F13345">
        <w:rPr>
          <w:rFonts w:eastAsia="Malgun Gothic"/>
          <w:lang w:eastAsia="ko-KR"/>
        </w:rPr>
        <w:t xml:space="preserve">Option 2 </w:t>
      </w:r>
      <w:r w:rsidR="005472C0" w:rsidRPr="00F13345">
        <w:rPr>
          <w:rFonts w:eastAsia="Malgun Gothic"/>
          <w:lang w:eastAsia="ko-KR"/>
        </w:rPr>
        <w:t>is somewhat related to scheduling</w:t>
      </w:r>
      <w:r w:rsidR="00D4261A" w:rsidRPr="00F13345">
        <w:rPr>
          <w:rFonts w:eastAsia="Malgun Gothic"/>
          <w:lang w:eastAsia="ko-KR"/>
        </w:rPr>
        <w:t xml:space="preserve"> feature.</w:t>
      </w:r>
      <w:r w:rsidR="00453DD6" w:rsidRPr="00F13345">
        <w:rPr>
          <w:rFonts w:eastAsia="Malgun Gothic"/>
          <w:lang w:eastAsia="ko-KR"/>
        </w:rPr>
        <w:t xml:space="preserve"> For the D2R transmissions, </w:t>
      </w:r>
      <w:r w:rsidR="00A1025F" w:rsidRPr="00F13345">
        <w:rPr>
          <w:rFonts w:eastAsia="Malgun Gothic"/>
          <w:lang w:eastAsia="ko-KR"/>
        </w:rPr>
        <w:t xml:space="preserve">NR should support scheduling </w:t>
      </w:r>
      <w:r w:rsidR="006B6F30" w:rsidRPr="00F13345">
        <w:rPr>
          <w:rFonts w:eastAsia="Malgun Gothic"/>
          <w:lang w:eastAsia="ko-KR"/>
        </w:rPr>
        <w:t>mechanism</w:t>
      </w:r>
      <w:r w:rsidR="00A1025F" w:rsidRPr="00F13345">
        <w:rPr>
          <w:rFonts w:eastAsia="Malgun Gothic"/>
          <w:lang w:eastAsia="ko-KR"/>
        </w:rPr>
        <w:t xml:space="preserve"> so that</w:t>
      </w:r>
      <w:r w:rsidR="006B6F30" w:rsidRPr="00F13345">
        <w:rPr>
          <w:rFonts w:eastAsia="Malgun Gothic"/>
          <w:lang w:eastAsia="ko-KR"/>
        </w:rPr>
        <w:t xml:space="preserve"> the reader</w:t>
      </w:r>
      <w:r w:rsidR="00683532" w:rsidRPr="00F13345">
        <w:rPr>
          <w:rFonts w:eastAsia="Malgun Gothic"/>
          <w:lang w:eastAsia="ko-KR"/>
        </w:rPr>
        <w:t xml:space="preserve"> can indicate</w:t>
      </w:r>
      <w:r w:rsidR="00A1025F" w:rsidRPr="00F13345">
        <w:rPr>
          <w:rFonts w:eastAsia="Malgun Gothic"/>
          <w:lang w:eastAsia="ko-KR"/>
        </w:rPr>
        <w:t xml:space="preserve"> the </w:t>
      </w:r>
      <w:r w:rsidR="00CB106A" w:rsidRPr="00F13345">
        <w:rPr>
          <w:rFonts w:eastAsia="Malgun Gothic"/>
          <w:lang w:eastAsia="ko-KR"/>
        </w:rPr>
        <w:t xml:space="preserve">device </w:t>
      </w:r>
      <w:r w:rsidR="00683532" w:rsidRPr="00F13345">
        <w:rPr>
          <w:rFonts w:eastAsia="Malgun Gothic"/>
          <w:lang w:eastAsia="ko-KR"/>
        </w:rPr>
        <w:t xml:space="preserve">to transmit data at a specific timing although it is not aligned with NR </w:t>
      </w:r>
      <w:r w:rsidR="007011C5" w:rsidRPr="00F13345">
        <w:rPr>
          <w:rFonts w:eastAsia="Malgun Gothic"/>
          <w:lang w:eastAsia="ko-KR"/>
        </w:rPr>
        <w:t>subframes and/or symbols.</w:t>
      </w:r>
      <w:r w:rsidR="0075003B" w:rsidRPr="00F13345">
        <w:rPr>
          <w:rFonts w:eastAsia="Malgun Gothic"/>
          <w:lang w:eastAsia="ko-KR"/>
        </w:rPr>
        <w:t xml:space="preserve"> In RFID communications, </w:t>
      </w:r>
      <w:r w:rsidR="00C408DE" w:rsidRPr="00F13345">
        <w:rPr>
          <w:rFonts w:eastAsia="Malgun Gothic"/>
          <w:lang w:eastAsia="ko-KR"/>
        </w:rPr>
        <w:t>it should be noted that the tag does not</w:t>
      </w:r>
      <w:r w:rsidR="0082046A" w:rsidRPr="00F13345">
        <w:rPr>
          <w:rFonts w:eastAsia="Malgun Gothic"/>
          <w:lang w:eastAsia="ko-KR"/>
        </w:rPr>
        <w:t xml:space="preserve"> always immediately transmit data </w:t>
      </w:r>
      <w:r w:rsidR="00204DF3" w:rsidRPr="00F13345">
        <w:rPr>
          <w:rFonts w:eastAsia="Malgun Gothic"/>
          <w:lang w:eastAsia="ko-KR"/>
        </w:rPr>
        <w:t xml:space="preserve">after </w:t>
      </w:r>
      <w:r w:rsidR="00204DF3" w:rsidRPr="00F13345">
        <w:rPr>
          <w:rFonts w:eastAsia="Malgun Gothic"/>
          <w:lang w:eastAsia="ko-KR"/>
        </w:rPr>
        <w:lastRenderedPageBreak/>
        <w:t xml:space="preserve">receiving </w:t>
      </w:r>
      <w:r w:rsidR="004779A3" w:rsidRPr="00F13345">
        <w:rPr>
          <w:rFonts w:eastAsia="Malgun Gothic"/>
          <w:lang w:eastAsia="ko-KR"/>
        </w:rPr>
        <w:t>signals from a reader.</w:t>
      </w:r>
      <w:r w:rsidR="00FD1176" w:rsidRPr="00F13345">
        <w:rPr>
          <w:rFonts w:eastAsia="Malgun Gothic"/>
          <w:lang w:eastAsia="ko-KR"/>
        </w:rPr>
        <w:t xml:space="preserve"> For example, a low power delayed circuit or </w:t>
      </w:r>
      <w:r w:rsidR="007833A2" w:rsidRPr="00F13345">
        <w:rPr>
          <w:rFonts w:eastAsia="Malgun Gothic"/>
          <w:lang w:eastAsia="ko-KR"/>
        </w:rPr>
        <w:t xml:space="preserve">low power </w:t>
      </w:r>
      <w:r w:rsidR="00DC1F39" w:rsidRPr="00F13345">
        <w:rPr>
          <w:rFonts w:eastAsia="Malgun Gothic"/>
          <w:lang w:eastAsia="ko-KR"/>
        </w:rPr>
        <w:t>MCU</w:t>
      </w:r>
      <w:r w:rsidR="0066012B" w:rsidRPr="00F13345">
        <w:rPr>
          <w:rFonts w:eastAsia="Malgun Gothic"/>
          <w:lang w:eastAsia="ko-KR"/>
        </w:rPr>
        <w:t xml:space="preserve"> can be used to </w:t>
      </w:r>
      <w:r w:rsidR="007916B0" w:rsidRPr="00F13345">
        <w:rPr>
          <w:rFonts w:eastAsia="Malgun Gothic"/>
          <w:lang w:eastAsia="ko-KR"/>
        </w:rPr>
        <w:t>support a delayed transmission.</w:t>
      </w:r>
      <w:r w:rsidR="00822F3B" w:rsidRPr="00F13345">
        <w:rPr>
          <w:rFonts w:eastAsia="Malgun Gothic"/>
          <w:lang w:eastAsia="ko-KR"/>
        </w:rPr>
        <w:t xml:space="preserve"> In case the device is completely passive without any additional functionality, </w:t>
      </w:r>
      <w:r w:rsidR="007B1B4D" w:rsidRPr="00F13345">
        <w:rPr>
          <w:rFonts w:eastAsia="Malgun Gothic"/>
          <w:lang w:eastAsia="ko-KR"/>
        </w:rPr>
        <w:t xml:space="preserve">a reader </w:t>
      </w:r>
      <w:proofErr w:type="gramStart"/>
      <w:r w:rsidR="007B1B4D" w:rsidRPr="00F13345">
        <w:rPr>
          <w:rFonts w:eastAsia="Malgun Gothic"/>
          <w:lang w:eastAsia="ko-KR"/>
        </w:rPr>
        <w:t>control</w:t>
      </w:r>
      <w:proofErr w:type="gramEnd"/>
      <w:r w:rsidR="007B1B4D" w:rsidRPr="00F13345">
        <w:rPr>
          <w:rFonts w:eastAsia="Malgun Gothic"/>
          <w:lang w:eastAsia="ko-KR"/>
        </w:rPr>
        <w:t xml:space="preserve"> the transmission timing </w:t>
      </w:r>
      <w:r w:rsidR="00901E1B" w:rsidRPr="00F13345">
        <w:rPr>
          <w:rFonts w:eastAsia="Malgun Gothic"/>
          <w:lang w:eastAsia="ko-KR"/>
        </w:rPr>
        <w:t>based on</w:t>
      </w:r>
      <w:r w:rsidR="001B3646" w:rsidRPr="00F13345">
        <w:rPr>
          <w:rFonts w:eastAsia="Malgun Gothic"/>
          <w:lang w:eastAsia="ko-KR"/>
        </w:rPr>
        <w:t xml:space="preserve"> Slotted-Aloha. </w:t>
      </w:r>
      <w:r w:rsidR="001D5251" w:rsidRPr="00F13345">
        <w:rPr>
          <w:rFonts w:eastAsia="Malgun Gothic"/>
          <w:lang w:eastAsia="ko-KR"/>
        </w:rPr>
        <w:t xml:space="preserve">The reader pulses energy at each slot, and </w:t>
      </w:r>
      <w:r w:rsidR="00901E1B" w:rsidRPr="00F13345">
        <w:rPr>
          <w:rFonts w:eastAsia="Malgun Gothic"/>
          <w:lang w:eastAsia="ko-KR"/>
        </w:rPr>
        <w:t>each</w:t>
      </w:r>
      <w:r w:rsidR="001D5251" w:rsidRPr="00F13345">
        <w:rPr>
          <w:rFonts w:eastAsia="Malgun Gothic"/>
          <w:lang w:eastAsia="ko-KR"/>
        </w:rPr>
        <w:t xml:space="preserve"> device </w:t>
      </w:r>
      <w:r w:rsidR="00FD3D92" w:rsidRPr="00F13345">
        <w:rPr>
          <w:rFonts w:eastAsia="Malgun Gothic"/>
          <w:lang w:eastAsia="ko-KR"/>
        </w:rPr>
        <w:t xml:space="preserve">backscatters </w:t>
      </w:r>
      <w:r w:rsidR="00783B11" w:rsidRPr="00F13345">
        <w:rPr>
          <w:rFonts w:eastAsia="Malgun Gothic"/>
          <w:lang w:eastAsia="ko-KR"/>
        </w:rPr>
        <w:t xml:space="preserve">its selected slot. </w:t>
      </w:r>
      <w:r w:rsidR="00DA0C14" w:rsidRPr="00F13345">
        <w:rPr>
          <w:rFonts w:eastAsia="Malgun Gothic"/>
          <w:lang w:eastAsia="ko-KR"/>
        </w:rPr>
        <w:t xml:space="preserve">In </w:t>
      </w:r>
      <w:r w:rsidR="006F0976" w:rsidRPr="00F13345">
        <w:rPr>
          <w:rFonts w:eastAsia="Malgun Gothic"/>
          <w:lang w:eastAsia="ko-KR"/>
        </w:rPr>
        <w:t>order for this</w:t>
      </w:r>
      <w:r w:rsidR="00AA4C40" w:rsidRPr="00F13345">
        <w:rPr>
          <w:rFonts w:eastAsia="Malgun Gothic"/>
          <w:lang w:eastAsia="ko-KR"/>
        </w:rPr>
        <w:t xml:space="preserve">, </w:t>
      </w:r>
      <w:r w:rsidR="008720D4" w:rsidRPr="00F13345">
        <w:rPr>
          <w:rFonts w:eastAsia="Malgun Gothic"/>
          <w:lang w:eastAsia="ko-KR"/>
        </w:rPr>
        <w:t>the device should be silent except for the selected slot</w:t>
      </w:r>
      <w:r w:rsidR="006F0976" w:rsidRPr="00F13345">
        <w:rPr>
          <w:rFonts w:eastAsia="Malgun Gothic"/>
          <w:lang w:eastAsia="ko-KR"/>
        </w:rPr>
        <w:t xml:space="preserve"> even though it receives a RF signal. It i</w:t>
      </w:r>
      <w:r w:rsidR="0059127F" w:rsidRPr="00F13345">
        <w:rPr>
          <w:rFonts w:eastAsia="Malgun Gothic"/>
          <w:lang w:eastAsia="ko-KR"/>
        </w:rPr>
        <w:t xml:space="preserve">s implemented by using </w:t>
      </w:r>
      <w:r w:rsidR="00434BF2" w:rsidRPr="00F13345">
        <w:rPr>
          <w:rFonts w:eastAsia="Malgun Gothic"/>
          <w:lang w:eastAsia="ko-KR"/>
        </w:rPr>
        <w:t>a pse</w:t>
      </w:r>
      <w:r w:rsidR="006022D9" w:rsidRPr="00F13345">
        <w:rPr>
          <w:rFonts w:eastAsia="Malgun Gothic"/>
          <w:lang w:eastAsia="ko-KR"/>
        </w:rPr>
        <w:t>u</w:t>
      </w:r>
      <w:r w:rsidR="00434BF2" w:rsidRPr="00F13345">
        <w:rPr>
          <w:rFonts w:eastAsia="Malgun Gothic"/>
          <w:lang w:eastAsia="ko-KR"/>
        </w:rPr>
        <w:t>d</w:t>
      </w:r>
      <w:r w:rsidR="006022D9" w:rsidRPr="00F13345">
        <w:rPr>
          <w:rFonts w:eastAsia="Malgun Gothic"/>
          <w:lang w:eastAsia="ko-KR"/>
        </w:rPr>
        <w:t>o</w:t>
      </w:r>
      <w:r w:rsidR="00434BF2" w:rsidRPr="00F13345">
        <w:rPr>
          <w:rFonts w:eastAsia="Malgun Gothic"/>
          <w:lang w:eastAsia="ko-KR"/>
        </w:rPr>
        <w:t>-random number generato</w:t>
      </w:r>
      <w:r w:rsidR="00930CCC" w:rsidRPr="00F13345">
        <w:rPr>
          <w:rFonts w:eastAsia="Malgun Gothic"/>
          <w:lang w:eastAsia="ko-KR"/>
        </w:rPr>
        <w:t xml:space="preserve">r to select a random slot number, slot counter, and a state machine </w:t>
      </w:r>
      <w:r w:rsidR="00F93690" w:rsidRPr="00F13345">
        <w:rPr>
          <w:rFonts w:eastAsia="Malgun Gothic"/>
          <w:lang w:eastAsia="ko-KR"/>
        </w:rPr>
        <w:t xml:space="preserve">to be </w:t>
      </w:r>
      <w:r w:rsidR="007F62E1" w:rsidRPr="00F13345">
        <w:rPr>
          <w:rFonts w:eastAsia="Malgun Gothic"/>
          <w:lang w:eastAsia="ko-KR"/>
        </w:rPr>
        <w:t>silent at</w:t>
      </w:r>
      <w:r w:rsidR="002768CE" w:rsidRPr="00F13345">
        <w:rPr>
          <w:rFonts w:eastAsia="Malgun Gothic"/>
          <w:lang w:eastAsia="ko-KR"/>
        </w:rPr>
        <w:t xml:space="preserve"> </w:t>
      </w:r>
      <w:r w:rsidR="006022D9" w:rsidRPr="00F13345">
        <w:rPr>
          <w:rFonts w:eastAsia="Malgun Gothic"/>
          <w:lang w:eastAsia="ko-KR"/>
        </w:rPr>
        <w:t>unselected slot</w:t>
      </w:r>
      <w:r w:rsidR="00A10829" w:rsidRPr="00F13345">
        <w:rPr>
          <w:rFonts w:eastAsia="Malgun Gothic"/>
          <w:lang w:eastAsia="ko-KR"/>
        </w:rPr>
        <w:t>s</w:t>
      </w:r>
      <w:r w:rsidR="00023148" w:rsidRPr="00F13345">
        <w:rPr>
          <w:rFonts w:eastAsia="Malgun Gothic"/>
          <w:lang w:eastAsia="ko-KR"/>
        </w:rPr>
        <w:t xml:space="preserve"> by counting slots</w:t>
      </w:r>
      <w:r w:rsidR="00A10829" w:rsidRPr="00F13345">
        <w:rPr>
          <w:rFonts w:eastAsia="Malgun Gothic"/>
          <w:lang w:eastAsia="ko-KR"/>
        </w:rPr>
        <w:t xml:space="preserve"> and </w:t>
      </w:r>
      <w:r w:rsidR="00CE3B71" w:rsidRPr="00F13345">
        <w:rPr>
          <w:rFonts w:eastAsia="Malgun Gothic"/>
          <w:lang w:eastAsia="ko-KR"/>
        </w:rPr>
        <w:t>process</w:t>
      </w:r>
      <w:r w:rsidR="00DA21C9" w:rsidRPr="00F13345">
        <w:rPr>
          <w:rFonts w:eastAsia="Malgun Gothic"/>
          <w:lang w:eastAsia="ko-KR"/>
        </w:rPr>
        <w:t xml:space="preserve"> at the selected slot.</w:t>
      </w:r>
      <w:r w:rsidR="006022D9" w:rsidRPr="00F13345">
        <w:rPr>
          <w:rFonts w:eastAsia="Malgun Gothic"/>
          <w:lang w:eastAsia="ko-KR"/>
        </w:rPr>
        <w:t xml:space="preserve"> </w:t>
      </w:r>
      <w:r w:rsidR="004C215A" w:rsidRPr="00F13345">
        <w:rPr>
          <w:rFonts w:eastAsia="Malgun Gothic"/>
          <w:lang w:eastAsia="ko-KR"/>
        </w:rPr>
        <w:t xml:space="preserve">RAN1 needs to discuss the </w:t>
      </w:r>
      <w:r w:rsidR="00985DFC" w:rsidRPr="00F13345">
        <w:rPr>
          <w:rFonts w:eastAsia="Malgun Gothic"/>
          <w:lang w:eastAsia="ko-KR"/>
        </w:rPr>
        <w:t>baseline implementations to discuss scheduling issues.</w:t>
      </w:r>
    </w:p>
    <w:p w14:paraId="1C2F9485" w14:textId="029D5F73" w:rsidR="0036301B" w:rsidRPr="00F13345" w:rsidRDefault="0036301B" w:rsidP="0036301B">
      <w:pPr>
        <w:pStyle w:val="Heading3"/>
      </w:pPr>
      <w:r>
        <w:rPr>
          <w:rFonts w:eastAsia="Malgun Gothic" w:hint="eastAsia"/>
          <w:lang w:eastAsia="ko-KR"/>
        </w:rPr>
        <w:t>R2D</w:t>
      </w:r>
      <w:r w:rsidR="00FF5999">
        <w:rPr>
          <w:rFonts w:eastAsia="Malgun Gothic" w:hint="eastAsia"/>
          <w:lang w:eastAsia="ko-KR"/>
        </w:rPr>
        <w:t>/D2R</w:t>
      </w:r>
      <w:r>
        <w:rPr>
          <w:rFonts w:eastAsia="Malgun Gothic" w:hint="eastAsia"/>
          <w:lang w:eastAsia="ko-KR"/>
        </w:rPr>
        <w:t xml:space="preserve"> ending time</w:t>
      </w:r>
    </w:p>
    <w:p w14:paraId="1ED017E6" w14:textId="137A0B72" w:rsidR="0036301B" w:rsidRDefault="0027372C" w:rsidP="000941CE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RAN1 studied </w:t>
      </w:r>
      <w:r w:rsidR="006E0D22">
        <w:rPr>
          <w:rFonts w:eastAsia="Malgun Gothic" w:hint="eastAsia"/>
          <w:lang w:eastAsia="ko-KR"/>
        </w:rPr>
        <w:t xml:space="preserve">ending time of R2D reception at the device </w:t>
      </w:r>
      <w:r w:rsidR="009B4327">
        <w:rPr>
          <w:rFonts w:eastAsia="Malgun Gothic" w:hint="eastAsia"/>
          <w:lang w:eastAsia="ko-KR"/>
        </w:rPr>
        <w:t xml:space="preserve">based on two different options from the following agreements, which are also captured in </w:t>
      </w:r>
      <w:r w:rsidR="00A466AB">
        <w:rPr>
          <w:rFonts w:eastAsia="Malgun Gothic" w:hint="eastAsia"/>
          <w:lang w:eastAsia="ko-KR"/>
        </w:rPr>
        <w:t>[2].</w:t>
      </w:r>
    </w:p>
    <w:p w14:paraId="59722516" w14:textId="77777777" w:rsidR="00FF5999" w:rsidRPr="00F41F25" w:rsidRDefault="00FF5999" w:rsidP="00A62153">
      <w:pPr>
        <w:snapToGrid w:val="0"/>
        <w:spacing w:after="0"/>
        <w:rPr>
          <w:bCs/>
          <w:lang w:val="en-US"/>
        </w:rPr>
      </w:pPr>
      <w:r w:rsidRPr="00F41F25">
        <w:rPr>
          <w:bCs/>
          <w:highlight w:val="green"/>
          <w:lang w:val="en-US"/>
        </w:rPr>
        <w:t>Agreement</w:t>
      </w:r>
    </w:p>
    <w:p w14:paraId="0B0594F6" w14:textId="77777777" w:rsidR="00FF5999" w:rsidRPr="00D11BB2" w:rsidRDefault="00FF5999" w:rsidP="00A62153">
      <w:pPr>
        <w:snapToGrid w:val="0"/>
        <w:spacing w:after="0"/>
        <w:rPr>
          <w:bCs/>
          <w:lang w:val="en-US"/>
        </w:rPr>
      </w:pPr>
      <w:r w:rsidRPr="00D11BB2">
        <w:rPr>
          <w:bCs/>
          <w:lang w:val="en-US"/>
        </w:rPr>
        <w:t xml:space="preserve">To determine or derive the end of PRDCH transmission, study at least following options:  </w:t>
      </w:r>
    </w:p>
    <w:p w14:paraId="70305E48" w14:textId="77777777" w:rsidR="00FF5999" w:rsidRPr="00F41F25" w:rsidRDefault="00FF5999" w:rsidP="002E3EEE">
      <w:pPr>
        <w:widowControl w:val="0"/>
        <w:numPr>
          <w:ilvl w:val="0"/>
          <w:numId w:val="53"/>
        </w:numPr>
        <w:overflowPunct/>
        <w:spacing w:after="0"/>
        <w:jc w:val="both"/>
        <w:textAlignment w:val="auto"/>
      </w:pPr>
      <w:r w:rsidRPr="00F41F25">
        <w:rPr>
          <w:rFonts w:hint="eastAsia"/>
        </w:rPr>
        <w:t>O</w:t>
      </w:r>
      <w:r w:rsidRPr="00F41F25">
        <w:t xml:space="preserve">ption 1: R2D postamble immediately follows the PRDCH to indicate the end of the PRDCH.       </w:t>
      </w:r>
    </w:p>
    <w:p w14:paraId="0A9DE3D9" w14:textId="77777777" w:rsidR="00FF5999" w:rsidRPr="00F41F25" w:rsidRDefault="00FF5999" w:rsidP="002E3EEE">
      <w:pPr>
        <w:widowControl w:val="0"/>
        <w:numPr>
          <w:ilvl w:val="0"/>
          <w:numId w:val="53"/>
        </w:numPr>
        <w:overflowPunct/>
        <w:spacing w:after="0"/>
        <w:jc w:val="both"/>
        <w:textAlignment w:val="auto"/>
      </w:pPr>
      <w:r w:rsidRPr="00F41F25">
        <w:rPr>
          <w:rFonts w:hint="eastAsia"/>
        </w:rPr>
        <w:t>O</w:t>
      </w:r>
      <w:r w:rsidRPr="00F41F25">
        <w:t>ption 2: Based on R2D control information.</w:t>
      </w:r>
    </w:p>
    <w:p w14:paraId="663AC0B0" w14:textId="77777777" w:rsidR="00FF5999" w:rsidRDefault="00FF5999" w:rsidP="002E3EEE">
      <w:pPr>
        <w:widowControl w:val="0"/>
        <w:tabs>
          <w:tab w:val="left" w:pos="360"/>
        </w:tabs>
        <w:snapToGrid w:val="0"/>
        <w:spacing w:after="0"/>
        <w:rPr>
          <w:rFonts w:eastAsia="Malgun Gothic"/>
          <w:b/>
          <w:bCs/>
          <w:lang w:val="en-US" w:eastAsia="ko-KR"/>
        </w:rPr>
      </w:pPr>
    </w:p>
    <w:p w14:paraId="6FD0CC4D" w14:textId="4F29BC9D" w:rsidR="00075DEC" w:rsidRPr="00A62153" w:rsidRDefault="00AB6E0E" w:rsidP="00A62153">
      <w:pPr>
        <w:rPr>
          <w:rFonts w:eastAsia="Malgun Gothic"/>
          <w:lang w:eastAsia="ko-KR"/>
        </w:rPr>
      </w:pPr>
      <w:r w:rsidRPr="00A62153">
        <w:rPr>
          <w:rFonts w:eastAsia="Malgun Gothic"/>
          <w:lang w:eastAsia="ko-KR"/>
        </w:rPr>
        <w:t>Option 1</w:t>
      </w:r>
      <w:r w:rsidR="002E4C79">
        <w:rPr>
          <w:rFonts w:eastAsia="Malgun Gothic" w:hint="eastAsia"/>
          <w:lang w:eastAsia="ko-KR"/>
        </w:rPr>
        <w:t xml:space="preserve"> can pr</w:t>
      </w:r>
      <w:r w:rsidR="001E5700">
        <w:rPr>
          <w:rFonts w:eastAsia="Malgun Gothic" w:hint="eastAsia"/>
          <w:lang w:eastAsia="ko-KR"/>
        </w:rPr>
        <w:t xml:space="preserve">ovide more </w:t>
      </w:r>
      <w:r w:rsidR="001E5700">
        <w:rPr>
          <w:rFonts w:eastAsia="Malgun Gothic"/>
          <w:lang w:eastAsia="ko-KR"/>
        </w:rPr>
        <w:t>flexibility</w:t>
      </w:r>
      <w:r w:rsidR="001E5700">
        <w:rPr>
          <w:rFonts w:eastAsia="Malgun Gothic" w:hint="eastAsia"/>
          <w:lang w:eastAsia="ko-KR"/>
        </w:rPr>
        <w:t xml:space="preserve"> to the reader </w:t>
      </w:r>
      <w:r w:rsidR="00896166">
        <w:rPr>
          <w:rFonts w:eastAsia="Malgun Gothic" w:hint="eastAsia"/>
          <w:lang w:eastAsia="ko-KR"/>
        </w:rPr>
        <w:t>as the payload size could be variable up to the reader</w:t>
      </w:r>
      <w:r w:rsidR="00896166">
        <w:rPr>
          <w:rFonts w:eastAsia="Malgun Gothic"/>
          <w:lang w:eastAsia="ko-KR"/>
        </w:rPr>
        <w:t>’</w:t>
      </w:r>
      <w:r w:rsidR="00896166">
        <w:rPr>
          <w:rFonts w:eastAsia="Malgun Gothic" w:hint="eastAsia"/>
          <w:lang w:eastAsia="ko-KR"/>
        </w:rPr>
        <w:t>s decision</w:t>
      </w:r>
      <w:r w:rsidR="00E24528">
        <w:rPr>
          <w:rFonts w:eastAsia="Malgun Gothic" w:hint="eastAsia"/>
          <w:lang w:eastAsia="ko-KR"/>
        </w:rPr>
        <w:t xml:space="preserve"> especially for the consecutive transmissions of PRDCHs. Also, </w:t>
      </w:r>
      <w:r w:rsidR="00ED7056">
        <w:rPr>
          <w:rFonts w:eastAsia="Malgun Gothic" w:hint="eastAsia"/>
          <w:lang w:eastAsia="ko-KR"/>
        </w:rPr>
        <w:t xml:space="preserve">the device can use the postamble for </w:t>
      </w:r>
      <w:r w:rsidR="00ED7056">
        <w:rPr>
          <w:rFonts w:eastAsia="Malgun Gothic"/>
          <w:lang w:eastAsia="ko-KR"/>
        </w:rPr>
        <w:t>further</w:t>
      </w:r>
      <w:r w:rsidR="00ED7056">
        <w:rPr>
          <w:rFonts w:eastAsia="Malgun Gothic" w:hint="eastAsia"/>
          <w:lang w:eastAsia="ko-KR"/>
        </w:rPr>
        <w:t xml:space="preserve"> </w:t>
      </w:r>
      <w:r w:rsidR="00AD0841">
        <w:rPr>
          <w:rFonts w:eastAsia="Malgun Gothic" w:hint="eastAsia"/>
          <w:lang w:eastAsia="ko-KR"/>
        </w:rPr>
        <w:t>timing adjustment</w:t>
      </w:r>
      <w:r w:rsidR="00B56D4E">
        <w:rPr>
          <w:rFonts w:eastAsia="Malgun Gothic" w:hint="eastAsia"/>
          <w:lang w:eastAsia="ko-KR"/>
        </w:rPr>
        <w:t>s, which</w:t>
      </w:r>
      <w:r w:rsidR="008B10F8">
        <w:rPr>
          <w:rFonts w:eastAsia="Malgun Gothic" w:hint="eastAsia"/>
          <w:lang w:eastAsia="ko-KR"/>
        </w:rPr>
        <w:t xml:space="preserve"> may improve the </w:t>
      </w:r>
      <w:r w:rsidR="00C742C5">
        <w:rPr>
          <w:rFonts w:eastAsia="Malgun Gothic" w:hint="eastAsia"/>
          <w:lang w:eastAsia="ko-KR"/>
        </w:rPr>
        <w:t>PRDCH decoding performance.</w:t>
      </w:r>
    </w:p>
    <w:p w14:paraId="190621BC" w14:textId="73300E52" w:rsidR="00865AC9" w:rsidRPr="00F13345" w:rsidRDefault="00865AC9" w:rsidP="00865AC9">
      <w:pPr>
        <w:jc w:val="both"/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</w:pPr>
      <w:bookmarkStart w:id="19" w:name="Proposal30483"/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7</w:t>
      </w:r>
      <w:r w:rsidRPr="00F13345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 xml:space="preserve">RAN1 </w:t>
      </w:r>
      <w:r w:rsidR="008E10E7">
        <w:rPr>
          <w:rFonts w:asciiTheme="majorBidi" w:eastAsia="Malgun Gothic" w:hAnsiTheme="majorBidi" w:cstheme="majorBidi" w:hint="eastAsia"/>
          <w:b/>
          <w:kern w:val="2"/>
          <w:lang w:eastAsia="ko-KR"/>
          <w14:ligatures w14:val="standardContextual"/>
        </w:rPr>
        <w:t>supports R2D</w:t>
      </w:r>
      <w:r w:rsidR="003D52AA">
        <w:rPr>
          <w:rFonts w:asciiTheme="majorBidi" w:eastAsia="Malgun Gothic" w:hAnsiTheme="majorBidi" w:cstheme="majorBidi" w:hint="eastAsia"/>
          <w:b/>
          <w:kern w:val="2"/>
          <w:lang w:eastAsia="ko-KR"/>
          <w14:ligatures w14:val="standardContextual"/>
        </w:rPr>
        <w:t xml:space="preserve"> postamble immediately follows the PRDCH to indicate the end of the PRDCH</w:t>
      </w:r>
    </w:p>
    <w:bookmarkEnd w:id="19"/>
    <w:p w14:paraId="3C15A4A1" w14:textId="7B8688C0" w:rsidR="00075DEC" w:rsidRPr="00A62153" w:rsidRDefault="00F80FFE" w:rsidP="002E3EEE">
      <w:pPr>
        <w:widowControl w:val="0"/>
        <w:tabs>
          <w:tab w:val="left" w:pos="360"/>
        </w:tabs>
        <w:snapToGrid w:val="0"/>
        <w:spacing w:after="0"/>
        <w:rPr>
          <w:rFonts w:eastAsia="Malgun Gothic"/>
          <w:lang w:val="en-US" w:eastAsia="ko-KR"/>
        </w:rPr>
      </w:pPr>
      <w:r w:rsidRPr="00A62153">
        <w:rPr>
          <w:rFonts w:eastAsia="Malgun Gothic"/>
          <w:lang w:val="en-US" w:eastAsia="ko-KR"/>
        </w:rPr>
        <w:t>Also</w:t>
      </w:r>
      <w:r>
        <w:rPr>
          <w:rFonts w:eastAsia="Malgun Gothic" w:hint="eastAsia"/>
          <w:lang w:val="en-US" w:eastAsia="ko-KR"/>
        </w:rPr>
        <w:t xml:space="preserve">, RAN1 studied the </w:t>
      </w:r>
      <w:r>
        <w:rPr>
          <w:rFonts w:eastAsia="Malgun Gothic"/>
          <w:lang w:val="en-US" w:eastAsia="ko-KR"/>
        </w:rPr>
        <w:t>ending</w:t>
      </w:r>
      <w:r>
        <w:rPr>
          <w:rFonts w:eastAsia="Malgun Gothic" w:hint="eastAsia"/>
          <w:lang w:val="en-US" w:eastAsia="ko-KR"/>
        </w:rPr>
        <w:t xml:space="preserve"> time indication </w:t>
      </w:r>
      <w:r w:rsidR="00CF7270">
        <w:rPr>
          <w:rFonts w:eastAsia="Malgun Gothic" w:hint="eastAsia"/>
          <w:lang w:val="en-US" w:eastAsia="ko-KR"/>
        </w:rPr>
        <w:t>for D2R reception</w:t>
      </w:r>
      <w:r w:rsidR="00525066">
        <w:rPr>
          <w:rFonts w:eastAsia="Malgun Gothic" w:hint="eastAsia"/>
          <w:lang w:val="en-US" w:eastAsia="ko-KR"/>
        </w:rPr>
        <w:t xml:space="preserve"> based on the following agreement.</w:t>
      </w:r>
    </w:p>
    <w:p w14:paraId="5FDC79BC" w14:textId="77777777" w:rsidR="00075DEC" w:rsidRPr="00A62153" w:rsidRDefault="00075DEC" w:rsidP="00A62153">
      <w:pPr>
        <w:widowControl w:val="0"/>
        <w:tabs>
          <w:tab w:val="left" w:pos="360"/>
        </w:tabs>
        <w:snapToGrid w:val="0"/>
        <w:spacing w:after="0"/>
        <w:rPr>
          <w:rFonts w:eastAsia="Malgun Gothic"/>
          <w:b/>
          <w:bCs/>
          <w:lang w:val="en-US" w:eastAsia="ko-KR"/>
        </w:rPr>
      </w:pPr>
    </w:p>
    <w:p w14:paraId="76FF1D5D" w14:textId="77777777" w:rsidR="00FF5999" w:rsidRPr="00F41F25" w:rsidRDefault="00FF5999" w:rsidP="00A62153">
      <w:pPr>
        <w:snapToGrid w:val="0"/>
        <w:spacing w:after="0"/>
        <w:rPr>
          <w:bCs/>
          <w:lang w:val="en-US"/>
        </w:rPr>
      </w:pPr>
      <w:r w:rsidRPr="00F41F25">
        <w:rPr>
          <w:bCs/>
          <w:highlight w:val="green"/>
          <w:lang w:val="en-US"/>
        </w:rPr>
        <w:t>Agreement</w:t>
      </w:r>
    </w:p>
    <w:p w14:paraId="34167B89" w14:textId="77777777" w:rsidR="00FF5999" w:rsidRPr="00D9102C" w:rsidRDefault="00FF5999" w:rsidP="00A62153">
      <w:pPr>
        <w:snapToGrid w:val="0"/>
        <w:spacing w:after="0"/>
        <w:rPr>
          <w:bCs/>
          <w:lang w:val="en-US"/>
        </w:rPr>
      </w:pPr>
      <w:r w:rsidRPr="00D9102C">
        <w:rPr>
          <w:bCs/>
          <w:lang w:val="en-US"/>
        </w:rPr>
        <w:t xml:space="preserve">For the reader to acquire the end of PDRCH transmission, study at least following options:  </w:t>
      </w:r>
    </w:p>
    <w:p w14:paraId="5D8E0F42" w14:textId="77777777" w:rsidR="00FF5999" w:rsidRPr="00F41F25" w:rsidRDefault="00FF5999" w:rsidP="002E3EEE">
      <w:pPr>
        <w:widowControl w:val="0"/>
        <w:numPr>
          <w:ilvl w:val="0"/>
          <w:numId w:val="53"/>
        </w:numPr>
        <w:overflowPunct/>
        <w:spacing w:after="0"/>
        <w:jc w:val="both"/>
        <w:textAlignment w:val="auto"/>
      </w:pPr>
      <w:r w:rsidRPr="00F41F25">
        <w:rPr>
          <w:rFonts w:hint="eastAsia"/>
        </w:rPr>
        <w:t>O</w:t>
      </w:r>
      <w:r w:rsidRPr="00F41F25">
        <w:t>ption 1: D2R postamble immediately follows the PDRCH</w:t>
      </w:r>
    </w:p>
    <w:p w14:paraId="2DEC44AC" w14:textId="77777777" w:rsidR="00FF5999" w:rsidRPr="00A62153" w:rsidRDefault="00FF5999" w:rsidP="002E3EEE">
      <w:pPr>
        <w:widowControl w:val="0"/>
        <w:numPr>
          <w:ilvl w:val="0"/>
          <w:numId w:val="53"/>
        </w:numPr>
        <w:overflowPunct/>
        <w:spacing w:after="0"/>
        <w:jc w:val="both"/>
        <w:textAlignment w:val="auto"/>
      </w:pPr>
      <w:r w:rsidRPr="00F41F25">
        <w:rPr>
          <w:rFonts w:hint="eastAsia"/>
        </w:rPr>
        <w:t>O</w:t>
      </w:r>
      <w:r w:rsidRPr="00F41F25">
        <w:t>ption 2: Based on control information</w:t>
      </w:r>
    </w:p>
    <w:p w14:paraId="601B027F" w14:textId="77777777" w:rsidR="00A466AB" w:rsidRDefault="00A466AB" w:rsidP="00A466AB">
      <w:pPr>
        <w:widowControl w:val="0"/>
        <w:overflowPunct/>
        <w:spacing w:after="0"/>
        <w:jc w:val="both"/>
        <w:textAlignment w:val="auto"/>
        <w:rPr>
          <w:rFonts w:eastAsia="Malgun Gothic"/>
          <w:lang w:eastAsia="ko-KR"/>
        </w:rPr>
      </w:pPr>
    </w:p>
    <w:p w14:paraId="199BAD3B" w14:textId="0E6EB83C" w:rsidR="00A466AB" w:rsidRPr="00557440" w:rsidRDefault="00525066" w:rsidP="00A466AB">
      <w:pPr>
        <w:widowControl w:val="0"/>
        <w:overflowPunct/>
        <w:spacing w:after="0"/>
        <w:jc w:val="both"/>
        <w:textAlignment w:val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contrast to the R2D reception, </w:t>
      </w:r>
      <w:r w:rsidR="00130427">
        <w:rPr>
          <w:rFonts w:eastAsia="Malgun Gothic" w:hint="eastAsia"/>
          <w:lang w:eastAsia="ko-KR"/>
        </w:rPr>
        <w:t xml:space="preserve">D2R </w:t>
      </w:r>
      <w:r w:rsidR="00E364EA">
        <w:rPr>
          <w:rFonts w:eastAsia="Malgun Gothic" w:hint="eastAsia"/>
          <w:lang w:eastAsia="ko-KR"/>
        </w:rPr>
        <w:t xml:space="preserve">data </w:t>
      </w:r>
      <w:r w:rsidR="00557440">
        <w:rPr>
          <w:rFonts w:eastAsia="Malgun Gothic"/>
          <w:lang w:eastAsia="ko-KR"/>
        </w:rPr>
        <w:t>transmission</w:t>
      </w:r>
      <w:r w:rsidR="00557440">
        <w:rPr>
          <w:rFonts w:eastAsia="Malgun Gothic" w:hint="eastAsia"/>
          <w:lang w:eastAsia="ko-KR"/>
        </w:rPr>
        <w:t xml:space="preserve"> resource </w:t>
      </w:r>
      <w:r w:rsidR="00662AE9">
        <w:rPr>
          <w:rFonts w:eastAsia="Malgun Gothic" w:hint="eastAsia"/>
          <w:lang w:eastAsia="ko-KR"/>
        </w:rPr>
        <w:t>should</w:t>
      </w:r>
      <w:r w:rsidR="009F2E43">
        <w:rPr>
          <w:rFonts w:eastAsia="Malgun Gothic" w:hint="eastAsia"/>
          <w:lang w:eastAsia="ko-KR"/>
        </w:rPr>
        <w:t xml:space="preserve"> be well controlled by the reader,</w:t>
      </w:r>
      <w:r w:rsidR="00662AE9">
        <w:rPr>
          <w:rFonts w:eastAsia="Malgun Gothic" w:hint="eastAsia"/>
          <w:lang w:eastAsia="ko-KR"/>
        </w:rPr>
        <w:t xml:space="preserve"> so </w:t>
      </w:r>
      <w:r w:rsidR="00356301">
        <w:rPr>
          <w:rFonts w:eastAsia="Malgun Gothic" w:hint="eastAsia"/>
          <w:lang w:eastAsia="ko-KR"/>
        </w:rPr>
        <w:t>the reader should be able to know the ending time without any</w:t>
      </w:r>
      <w:r w:rsidR="00AD154E">
        <w:rPr>
          <w:rFonts w:eastAsia="Malgun Gothic" w:hint="eastAsia"/>
          <w:lang w:eastAsia="ko-KR"/>
        </w:rPr>
        <w:t xml:space="preserve"> further information provided by the device. Thus, </w:t>
      </w:r>
      <w:r w:rsidR="002E7FD4">
        <w:rPr>
          <w:rFonts w:eastAsia="Malgun Gothic" w:hint="eastAsia"/>
          <w:lang w:eastAsia="ko-KR"/>
        </w:rPr>
        <w:t xml:space="preserve">the </w:t>
      </w:r>
      <w:r w:rsidR="00865AC9">
        <w:rPr>
          <w:rFonts w:eastAsia="Malgun Gothic" w:hint="eastAsia"/>
          <w:lang w:eastAsia="ko-KR"/>
        </w:rPr>
        <w:t xml:space="preserve">justification on </w:t>
      </w:r>
      <w:r w:rsidR="00AB0613">
        <w:rPr>
          <w:rFonts w:eastAsia="Malgun Gothic" w:hint="eastAsia"/>
          <w:lang w:eastAsia="ko-KR"/>
        </w:rPr>
        <w:t xml:space="preserve">the </w:t>
      </w:r>
      <w:r w:rsidR="00F10AA1">
        <w:rPr>
          <w:rFonts w:eastAsia="Malgun Gothic" w:hint="eastAsia"/>
          <w:lang w:eastAsia="ko-KR"/>
        </w:rPr>
        <w:t xml:space="preserve">necessity of this feature </w:t>
      </w:r>
      <w:r w:rsidR="00865AC9">
        <w:rPr>
          <w:rFonts w:eastAsia="Malgun Gothic" w:hint="eastAsia"/>
          <w:lang w:eastAsia="ko-KR"/>
        </w:rPr>
        <w:t>is unclear at the moment.</w:t>
      </w:r>
    </w:p>
    <w:p w14:paraId="116F92DF" w14:textId="77777777" w:rsidR="00A466AB" w:rsidRPr="00F41F25" w:rsidRDefault="00A466AB" w:rsidP="00A62153">
      <w:pPr>
        <w:widowControl w:val="0"/>
        <w:overflowPunct/>
        <w:spacing w:after="0"/>
        <w:jc w:val="both"/>
        <w:textAlignment w:val="auto"/>
      </w:pPr>
    </w:p>
    <w:p w14:paraId="17D7BDE6" w14:textId="5350281A" w:rsidR="002F6CCE" w:rsidRPr="00A62153" w:rsidRDefault="00085A2D" w:rsidP="002F6CCE">
      <w:pPr>
        <w:pStyle w:val="Heading1"/>
      </w:pPr>
      <w:r w:rsidRPr="00A62153">
        <w:t>Conclusion</w:t>
      </w:r>
    </w:p>
    <w:p w14:paraId="2359779A" w14:textId="77777777" w:rsidR="000941CE" w:rsidRPr="00A62153" w:rsidRDefault="000941CE" w:rsidP="000941CE"/>
    <w:p w14:paraId="4A68671A" w14:textId="2C39345D" w:rsidR="000941CE" w:rsidRDefault="00146940" w:rsidP="000941CE">
      <w:r w:rsidRPr="00A62153">
        <w:t>In this contribution we have made the following observations and proposals:</w:t>
      </w:r>
    </w:p>
    <w:bookmarkStart w:id="20" w:name="ConclusionsPObsInSeq"/>
    <w:bookmarkEnd w:id="20"/>
    <w:p w14:paraId="1D158963" w14:textId="77777777" w:rsidR="004C44AC" w:rsidRPr="00F13345" w:rsidRDefault="00501ACA" w:rsidP="00146940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r>
        <w:fldChar w:fldCharType="begin"/>
      </w:r>
      <w:r>
        <w:instrText xml:space="preserve"> REF Proposal30477 \h </w:instrText>
      </w:r>
      <w:r>
        <w:fldChar w:fldCharType="separate"/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For D2R scheduling, time domain resources shall be indicated by signaling in the corresponding PRDCH. </w:t>
      </w:r>
    </w:p>
    <w:p w14:paraId="42FEC8D2" w14:textId="77777777" w:rsidR="004C44AC" w:rsidRPr="00F13345" w:rsidRDefault="00501ACA" w:rsidP="002D45ED">
      <w:pPr>
        <w:spacing w:before="180"/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r>
        <w:fldChar w:fldCharType="end"/>
      </w:r>
      <w:r>
        <w:fldChar w:fldCharType="begin"/>
      </w:r>
      <w:r>
        <w:instrText xml:space="preserve"> REF Observation82187 \h </w:instrText>
      </w:r>
      <w:r>
        <w:fldChar w:fldCharType="separate"/>
      </w:r>
      <w:r w:rsidR="004C44AC" w:rsidRPr="00F13345">
        <w:rPr>
          <w:b/>
          <w:bCs/>
        </w:rPr>
        <w:t xml:space="preserve">Observation </w:t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="004C44AC" w:rsidRPr="00F13345">
        <w:rPr>
          <w:b/>
          <w:bCs/>
        </w:rPr>
        <w:t xml:space="preserve">: </w:t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According to the WID, both TDMA and FDMA are supported for D2R. </w:t>
      </w:r>
    </w:p>
    <w:p w14:paraId="389DF698" w14:textId="77777777" w:rsidR="004C44AC" w:rsidRPr="00F13345" w:rsidRDefault="00501ACA" w:rsidP="002D45ED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r>
        <w:fldChar w:fldCharType="end"/>
      </w:r>
      <w:r>
        <w:fldChar w:fldCharType="begin"/>
      </w:r>
      <w:r>
        <w:instrText xml:space="preserve"> REF Proposal30478 \h </w:instrText>
      </w:r>
      <w:r>
        <w:fldChar w:fldCharType="separate"/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For D2R scheduling, frequency domain resources shall be indicated by signaling in the corresponding PRDCH. </w:t>
      </w:r>
    </w:p>
    <w:p w14:paraId="50FD6269" w14:textId="77777777" w:rsidR="004C44AC" w:rsidRPr="00F13345" w:rsidRDefault="00501ACA" w:rsidP="00F97505">
      <w:pPr>
        <w:spacing w:before="180"/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r>
        <w:fldChar w:fldCharType="end"/>
      </w:r>
      <w:r>
        <w:fldChar w:fldCharType="begin"/>
      </w:r>
      <w:r>
        <w:instrText xml:space="preserve"> REF Observation82188 \h </w:instrText>
      </w:r>
      <w:r>
        <w:fldChar w:fldCharType="separate"/>
      </w:r>
      <w:r w:rsidR="004C44AC" w:rsidRPr="00F13345">
        <w:rPr>
          <w:b/>
          <w:bCs/>
        </w:rPr>
        <w:t xml:space="preserve">Observation </w:t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="004C44AC" w:rsidRPr="00F13345">
        <w:rPr>
          <w:b/>
          <w:bCs/>
        </w:rPr>
        <w:t xml:space="preserve">: </w:t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For D2R scheduling, the FDMA frequency domain resource can be indicated indirectly by signaling the chip duration and vice versa (assuming the bit duration is known).</w:t>
      </w:r>
    </w:p>
    <w:p w14:paraId="1C383073" w14:textId="77777777" w:rsidR="004C44AC" w:rsidRPr="00F13345" w:rsidRDefault="00501ACA" w:rsidP="00554629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r>
        <w:fldChar w:fldCharType="end"/>
      </w:r>
      <w:r>
        <w:fldChar w:fldCharType="begin"/>
      </w:r>
      <w:r>
        <w:instrText xml:space="preserve"> REF Proposal30479 \h </w:instrText>
      </w:r>
      <w:r>
        <w:fldChar w:fldCharType="separate"/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3</w:t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: RAN1 to discuss whether for a given R2D transmission, “ID associated with device(s)” for R2D reception and for D2R scheduling is identical.</w:t>
      </w:r>
    </w:p>
    <w:p w14:paraId="401977F9" w14:textId="77777777" w:rsidR="004C44AC" w:rsidRPr="00F13345" w:rsidRDefault="00501ACA" w:rsidP="00D21A35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r>
        <w:fldChar w:fldCharType="end"/>
      </w:r>
      <w:r>
        <w:fldChar w:fldCharType="begin"/>
      </w:r>
      <w:r>
        <w:instrText xml:space="preserve"> REF Proposal30480 \h </w:instrText>
      </w:r>
      <w:r>
        <w:fldChar w:fldCharType="separate"/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4</w:t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For D2R scheduling, </w:t>
      </w:r>
      <w:r w:rsidR="004C44AC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if multiple D2R “amble” configurations are supported and selection between them is up to the reader then amble configuration </w:t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shall be indicated by signaling in the corresponding PRDCH. </w:t>
      </w:r>
    </w:p>
    <w:p w14:paraId="5CDD334B" w14:textId="77777777" w:rsidR="004C44AC" w:rsidRPr="00F13345" w:rsidRDefault="00501ACA" w:rsidP="00E41C9B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r>
        <w:lastRenderedPageBreak/>
        <w:fldChar w:fldCharType="end"/>
      </w:r>
      <w:r>
        <w:fldChar w:fldCharType="begin"/>
      </w:r>
      <w:r>
        <w:instrText xml:space="preserve"> REF Proposal30481 \h </w:instrText>
      </w:r>
      <w:r>
        <w:fldChar w:fldCharType="separate"/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5</w:t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: D2R scheduling information is indicated by higher layer signaling.</w:t>
      </w:r>
    </w:p>
    <w:p w14:paraId="20E89E1D" w14:textId="77777777" w:rsidR="004C44AC" w:rsidRPr="00A62153" w:rsidRDefault="00501ACA" w:rsidP="00EB3963">
      <w:pPr>
        <w:spacing w:before="180"/>
        <w:jc w:val="both"/>
        <w:rPr>
          <w:rFonts w:eastAsia="Malgun Gothic"/>
          <w:b/>
          <w:bCs/>
          <w:lang w:eastAsia="ko-KR"/>
        </w:rPr>
      </w:pPr>
      <w:r>
        <w:fldChar w:fldCharType="end"/>
      </w:r>
      <w:r>
        <w:fldChar w:fldCharType="begin"/>
      </w:r>
      <w:r>
        <w:instrText xml:space="preserve"> REF Observation82189 \h </w:instrText>
      </w:r>
      <w:r>
        <w:fldChar w:fldCharType="separate"/>
      </w:r>
      <w:r w:rsidR="004C44AC" w:rsidRPr="00F13345">
        <w:rPr>
          <w:b/>
          <w:bCs/>
        </w:rPr>
        <w:t xml:space="preserve">Observation </w:t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3</w:t>
      </w:r>
      <w:r w:rsidR="004C44AC" w:rsidRPr="00F13345">
        <w:rPr>
          <w:b/>
          <w:bCs/>
        </w:rPr>
        <w:t xml:space="preserve">: </w:t>
      </w:r>
      <w:r w:rsidR="004C44AC" w:rsidRPr="00F13345">
        <w:rPr>
          <w:rFonts w:eastAsia="Malgun Gothic"/>
          <w:b/>
          <w:bCs/>
          <w:lang w:eastAsia="ko-KR"/>
        </w:rPr>
        <w:t>The reader cannot wait until it receives a response D2R message after a transmission of R2D signal requiring the response from the device.</w:t>
      </w:r>
    </w:p>
    <w:p w14:paraId="049E247F" w14:textId="77777777" w:rsidR="004C44AC" w:rsidRPr="00F13345" w:rsidRDefault="00501ACA" w:rsidP="00EB3963">
      <w:pPr>
        <w:jc w:val="both"/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</w:pPr>
      <w:r>
        <w:fldChar w:fldCharType="end"/>
      </w:r>
      <w:r>
        <w:fldChar w:fldCharType="begin"/>
      </w:r>
      <w:r>
        <w:instrText xml:space="preserve"> REF Proposal30482 \h </w:instrText>
      </w:r>
      <w:r>
        <w:fldChar w:fldCharType="separate"/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6</w:t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>RAN1 should define a maximum time between a R2D transmission and its corresponding D2R reception so that the reader can decide the failure of either R2D reception at the device or D2R reception at the reader.</w:t>
      </w:r>
    </w:p>
    <w:p w14:paraId="05168BF0" w14:textId="77777777" w:rsidR="004C44AC" w:rsidRPr="00F13345" w:rsidRDefault="00501ACA" w:rsidP="00865AC9">
      <w:pPr>
        <w:jc w:val="both"/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</w:pPr>
      <w:r>
        <w:fldChar w:fldCharType="end"/>
      </w:r>
      <w:r>
        <w:fldChar w:fldCharType="begin"/>
      </w:r>
      <w:r>
        <w:instrText xml:space="preserve"> REF Proposal30483 \h </w:instrText>
      </w:r>
      <w:r>
        <w:fldChar w:fldCharType="separate"/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4C44AC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7</w:t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4C44AC" w:rsidRPr="00F13345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 xml:space="preserve">RAN1 </w:t>
      </w:r>
      <w:r w:rsidR="004C44AC">
        <w:rPr>
          <w:rFonts w:asciiTheme="majorBidi" w:eastAsia="Malgun Gothic" w:hAnsiTheme="majorBidi" w:cstheme="majorBidi" w:hint="eastAsia"/>
          <w:b/>
          <w:kern w:val="2"/>
          <w:lang w:eastAsia="ko-KR"/>
          <w14:ligatures w14:val="standardContextual"/>
        </w:rPr>
        <w:t>supports R2D postamble immediately follows the PRDCH to indicate the end of the PRDCH</w:t>
      </w:r>
    </w:p>
    <w:p w14:paraId="47585B3C" w14:textId="2958E7AB" w:rsidR="00875CAA" w:rsidRPr="00A62153" w:rsidRDefault="00501ACA" w:rsidP="000941CE">
      <w:r>
        <w:fldChar w:fldCharType="end"/>
      </w:r>
    </w:p>
    <w:p w14:paraId="2A68EE50" w14:textId="77777777" w:rsidR="00146940" w:rsidRPr="00A62153" w:rsidRDefault="00146940" w:rsidP="000941CE"/>
    <w:p w14:paraId="600A646A" w14:textId="56B1E9AD" w:rsidR="00ED0266" w:rsidRPr="00A62153" w:rsidRDefault="00ED0266" w:rsidP="00085A2D">
      <w:pPr>
        <w:pStyle w:val="Heading1"/>
        <w:numPr>
          <w:ilvl w:val="0"/>
          <w:numId w:val="0"/>
        </w:numPr>
        <w:ind w:left="432" w:hanging="432"/>
      </w:pPr>
      <w:r w:rsidRPr="00A62153">
        <w:t>References</w:t>
      </w:r>
    </w:p>
    <w:p w14:paraId="20D0564D" w14:textId="05AF38DF" w:rsidR="00146940" w:rsidRPr="00A62153" w:rsidRDefault="00146940" w:rsidP="00146940">
      <w:pPr>
        <w:pStyle w:val="ListParagraph"/>
        <w:numPr>
          <w:ilvl w:val="0"/>
          <w:numId w:val="35"/>
        </w:numPr>
        <w:rPr>
          <w:rStyle w:val="normaltextrun"/>
          <w:rFonts w:eastAsia="Times New Roman"/>
          <w:szCs w:val="20"/>
          <w:lang w:val="en-GB"/>
        </w:rPr>
      </w:pPr>
      <w:bookmarkStart w:id="21" w:name="_Ref189129408"/>
      <w:r w:rsidRPr="00A62153">
        <w:rPr>
          <w:rStyle w:val="normaltextrun"/>
          <w:rFonts w:eastAsia="Times New Roman"/>
          <w:szCs w:val="20"/>
          <w:lang w:val="en-GB"/>
        </w:rPr>
        <w:t>RP-243326, ”</w:t>
      </w:r>
      <w:r w:rsidRPr="00A62153">
        <w:rPr>
          <w:lang w:val="en-GB"/>
        </w:rPr>
        <w:t xml:space="preserve"> </w:t>
      </w:r>
      <w:r w:rsidRPr="00A62153">
        <w:rPr>
          <w:rStyle w:val="normaltextrun"/>
          <w:rFonts w:eastAsia="Times New Roman"/>
          <w:szCs w:val="20"/>
          <w:lang w:val="en-GB"/>
        </w:rPr>
        <w:t>New WID on Rel-19 Ambient IoT”, RAN#106</w:t>
      </w:r>
      <w:bookmarkEnd w:id="21"/>
    </w:p>
    <w:p w14:paraId="6D4D0600" w14:textId="7651E713" w:rsidR="00DB6729" w:rsidRPr="004C44AC" w:rsidRDefault="00146940" w:rsidP="00146940">
      <w:pPr>
        <w:pStyle w:val="ListParagraph"/>
        <w:numPr>
          <w:ilvl w:val="0"/>
          <w:numId w:val="35"/>
        </w:numPr>
        <w:rPr>
          <w:szCs w:val="20"/>
          <w:lang w:val="en-GB"/>
        </w:rPr>
      </w:pPr>
      <w:bookmarkStart w:id="22" w:name="_Ref189831109"/>
      <w:r w:rsidRPr="00A62153">
        <w:rPr>
          <w:szCs w:val="20"/>
          <w:lang w:val="en-GB"/>
        </w:rPr>
        <w:t>TR 38.769</w:t>
      </w:r>
      <w:r w:rsidR="00917177" w:rsidRPr="00A62153">
        <w:rPr>
          <w:szCs w:val="20"/>
          <w:lang w:val="en-GB"/>
        </w:rPr>
        <w:t>, “Study on solutions for Ambient IoT (Internet of Things) in NR”</w:t>
      </w:r>
      <w:bookmarkEnd w:id="22"/>
    </w:p>
    <w:sectPr w:rsidR="00DB6729" w:rsidRPr="004C44AC" w:rsidSect="004C44AC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C828E" w14:textId="77777777" w:rsidR="0053326E" w:rsidRDefault="0053326E">
      <w:r>
        <w:separator/>
      </w:r>
    </w:p>
  </w:endnote>
  <w:endnote w:type="continuationSeparator" w:id="0">
    <w:p w14:paraId="53F327A1" w14:textId="77777777" w:rsidR="0053326E" w:rsidRDefault="0053326E">
      <w:r>
        <w:continuationSeparator/>
      </w:r>
    </w:p>
  </w:endnote>
  <w:endnote w:type="continuationNotice" w:id="1">
    <w:p w14:paraId="7D446312" w14:textId="77777777" w:rsidR="0053326E" w:rsidRDefault="005332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BC75A" w14:textId="77777777" w:rsidR="0053326E" w:rsidRDefault="0053326E">
      <w:r>
        <w:separator/>
      </w:r>
    </w:p>
  </w:footnote>
  <w:footnote w:type="continuationSeparator" w:id="0">
    <w:p w14:paraId="02941C11" w14:textId="77777777" w:rsidR="0053326E" w:rsidRDefault="0053326E">
      <w:r>
        <w:continuationSeparator/>
      </w:r>
    </w:p>
  </w:footnote>
  <w:footnote w:type="continuationNotice" w:id="1">
    <w:p w14:paraId="73CC50B0" w14:textId="77777777" w:rsidR="0053326E" w:rsidRDefault="005332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25166"/>
    <w:multiLevelType w:val="multilevel"/>
    <w:tmpl w:val="01525166"/>
    <w:lvl w:ilvl="0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74641"/>
    <w:multiLevelType w:val="hybridMultilevel"/>
    <w:tmpl w:val="F0268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0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18E7FEC"/>
    <w:multiLevelType w:val="multilevel"/>
    <w:tmpl w:val="218E7FEC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1" w15:restartNumberingAfterBreak="0">
    <w:nsid w:val="358569AE"/>
    <w:multiLevelType w:val="multilevel"/>
    <w:tmpl w:val="358569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5A774BB"/>
    <w:multiLevelType w:val="multilevel"/>
    <w:tmpl w:val="35A774BB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•"/>
      <w:lvlJc w:val="left"/>
      <w:pPr>
        <w:ind w:left="1320" w:hanging="440"/>
      </w:pPr>
      <w:rPr>
        <w:rFonts w:ascii="Times New Roman" w:eastAsia="SimSun" w:hAnsi="Times New Roman" w:hint="default"/>
      </w:rPr>
    </w:lvl>
    <w:lvl w:ilvl="3">
      <w:numFmt w:val="bullet"/>
      <w:lvlText w:val="‑"/>
      <w:lvlJc w:val="left"/>
      <w:pPr>
        <w:ind w:left="1760" w:hanging="44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2" w15:restartNumberingAfterBreak="0">
    <w:nsid w:val="52833480"/>
    <w:multiLevelType w:val="hybridMultilevel"/>
    <w:tmpl w:val="BBAC3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9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7142ED"/>
    <w:multiLevelType w:val="multilevel"/>
    <w:tmpl w:val="717142ED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>
      <w:numFmt w:val="bullet"/>
      <w:lvlText w:val="•"/>
      <w:lvlJc w:val="left"/>
      <w:pPr>
        <w:ind w:left="1320" w:hanging="440"/>
      </w:pPr>
      <w:rPr>
        <w:rFonts w:ascii="Times New Roman" w:eastAsia="SimSun" w:hAnsi="Times New Roman" w:hint="default"/>
      </w:rPr>
    </w:lvl>
    <w:lvl w:ilvl="3">
      <w:numFmt w:val="bullet"/>
      <w:lvlText w:val="‑"/>
      <w:lvlJc w:val="left"/>
      <w:pPr>
        <w:ind w:left="1760" w:hanging="44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6"/>
  </w:num>
  <w:num w:numId="2" w16cid:durableId="357124585">
    <w:abstractNumId w:val="24"/>
  </w:num>
  <w:num w:numId="3" w16cid:durableId="1559780918">
    <w:abstractNumId w:val="3"/>
  </w:num>
  <w:num w:numId="4" w16cid:durableId="718750690">
    <w:abstractNumId w:val="41"/>
  </w:num>
  <w:num w:numId="5" w16cid:durableId="1547567976">
    <w:abstractNumId w:val="20"/>
  </w:num>
  <w:num w:numId="6" w16cid:durableId="1485706495">
    <w:abstractNumId w:val="40"/>
  </w:num>
  <w:num w:numId="7" w16cid:durableId="1709142021">
    <w:abstractNumId w:val="19"/>
  </w:num>
  <w:num w:numId="8" w16cid:durableId="1316760466">
    <w:abstractNumId w:val="35"/>
  </w:num>
  <w:num w:numId="9" w16cid:durableId="440952079">
    <w:abstractNumId w:val="29"/>
  </w:num>
  <w:num w:numId="10" w16cid:durableId="1177697182">
    <w:abstractNumId w:val="43"/>
  </w:num>
  <w:num w:numId="11" w16cid:durableId="50622417">
    <w:abstractNumId w:val="38"/>
  </w:num>
  <w:num w:numId="12" w16cid:durableId="1302345153">
    <w:abstractNumId w:val="42"/>
  </w:num>
  <w:num w:numId="13" w16cid:durableId="1965308432">
    <w:abstractNumId w:val="17"/>
  </w:num>
  <w:num w:numId="14" w16cid:durableId="1182354916">
    <w:abstractNumId w:val="10"/>
  </w:num>
  <w:num w:numId="15" w16cid:durableId="1501045113">
    <w:abstractNumId w:val="7"/>
  </w:num>
  <w:num w:numId="16" w16cid:durableId="1353458069">
    <w:abstractNumId w:val="47"/>
  </w:num>
  <w:num w:numId="17" w16cid:durableId="456678639">
    <w:abstractNumId w:val="2"/>
  </w:num>
  <w:num w:numId="18" w16cid:durableId="146094901">
    <w:abstractNumId w:val="28"/>
  </w:num>
  <w:num w:numId="19" w16cid:durableId="933244442">
    <w:abstractNumId w:val="30"/>
  </w:num>
  <w:num w:numId="20" w16cid:durableId="872618463">
    <w:abstractNumId w:val="25"/>
  </w:num>
  <w:num w:numId="21" w16cid:durableId="1417170195">
    <w:abstractNumId w:val="45"/>
  </w:num>
  <w:num w:numId="22" w16cid:durableId="1839999773">
    <w:abstractNumId w:val="48"/>
  </w:num>
  <w:num w:numId="23" w16cid:durableId="14286951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5"/>
  </w:num>
  <w:num w:numId="27" w16cid:durableId="438570035">
    <w:abstractNumId w:val="18"/>
  </w:num>
  <w:num w:numId="28" w16cid:durableId="1889340046">
    <w:abstractNumId w:val="13"/>
  </w:num>
  <w:num w:numId="29" w16cid:durableId="1935703544">
    <w:abstractNumId w:val="37"/>
  </w:num>
  <w:num w:numId="30" w16cid:durableId="1830707453">
    <w:abstractNumId w:val="4"/>
  </w:num>
  <w:num w:numId="31" w16cid:durableId="871918329">
    <w:abstractNumId w:val="5"/>
  </w:num>
  <w:num w:numId="32" w16cid:durableId="918758943">
    <w:abstractNumId w:val="31"/>
  </w:num>
  <w:num w:numId="33" w16cid:durableId="955402489">
    <w:abstractNumId w:val="39"/>
  </w:num>
  <w:num w:numId="34" w16cid:durableId="1288005063">
    <w:abstractNumId w:val="26"/>
  </w:num>
  <w:num w:numId="35" w16cid:durableId="1943226331">
    <w:abstractNumId w:val="33"/>
  </w:num>
  <w:num w:numId="36" w16cid:durableId="1163467163">
    <w:abstractNumId w:val="46"/>
  </w:num>
  <w:num w:numId="37" w16cid:durableId="1033992767">
    <w:abstractNumId w:val="8"/>
  </w:num>
  <w:num w:numId="38" w16cid:durableId="1748382395">
    <w:abstractNumId w:val="39"/>
  </w:num>
  <w:num w:numId="39" w16cid:durableId="1610431453">
    <w:abstractNumId w:val="46"/>
  </w:num>
  <w:num w:numId="40" w16cid:durableId="993415652">
    <w:abstractNumId w:val="16"/>
  </w:num>
  <w:num w:numId="41" w16cid:durableId="2097365214">
    <w:abstractNumId w:val="27"/>
  </w:num>
  <w:num w:numId="42" w16cid:durableId="377358731">
    <w:abstractNumId w:val="34"/>
  </w:num>
  <w:num w:numId="43" w16cid:durableId="485630386">
    <w:abstractNumId w:val="1"/>
  </w:num>
  <w:num w:numId="44" w16cid:durableId="1701081504">
    <w:abstractNumId w:val="36"/>
  </w:num>
  <w:num w:numId="45" w16cid:durableId="271785472">
    <w:abstractNumId w:val="11"/>
  </w:num>
  <w:num w:numId="46" w16cid:durableId="116418126">
    <w:abstractNumId w:val="14"/>
  </w:num>
  <w:num w:numId="47" w16cid:durableId="922449893">
    <w:abstractNumId w:val="21"/>
  </w:num>
  <w:num w:numId="48" w16cid:durableId="114107747">
    <w:abstractNumId w:val="6"/>
  </w:num>
  <w:num w:numId="49" w16cid:durableId="434592295">
    <w:abstractNumId w:val="32"/>
  </w:num>
  <w:num w:numId="50" w16cid:durableId="1483354165">
    <w:abstractNumId w:val="22"/>
  </w:num>
  <w:num w:numId="51" w16cid:durableId="369188995">
    <w:abstractNumId w:val="44"/>
  </w:num>
  <w:num w:numId="52" w16cid:durableId="1076126446">
    <w:abstractNumId w:val="0"/>
  </w:num>
  <w:num w:numId="53" w16cid:durableId="823816255">
    <w:abstractNumId w:val="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BAC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1F87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DAD"/>
    <w:rsid w:val="00015F98"/>
    <w:rsid w:val="00016408"/>
    <w:rsid w:val="000166AC"/>
    <w:rsid w:val="00017B7F"/>
    <w:rsid w:val="00017EDA"/>
    <w:rsid w:val="0002005B"/>
    <w:rsid w:val="0002060C"/>
    <w:rsid w:val="000212A5"/>
    <w:rsid w:val="00022B8C"/>
    <w:rsid w:val="00023148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20E5"/>
    <w:rsid w:val="000321D6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C9D"/>
    <w:rsid w:val="00041D63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937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DEC"/>
    <w:rsid w:val="00075FDA"/>
    <w:rsid w:val="00076386"/>
    <w:rsid w:val="00076D82"/>
    <w:rsid w:val="00081EC2"/>
    <w:rsid w:val="00082154"/>
    <w:rsid w:val="00082CC8"/>
    <w:rsid w:val="00083800"/>
    <w:rsid w:val="00084A65"/>
    <w:rsid w:val="0008559A"/>
    <w:rsid w:val="00085A2D"/>
    <w:rsid w:val="000902C2"/>
    <w:rsid w:val="00090989"/>
    <w:rsid w:val="00091A92"/>
    <w:rsid w:val="00093C49"/>
    <w:rsid w:val="000941CE"/>
    <w:rsid w:val="00094AF0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05B"/>
    <w:rsid w:val="000B13E1"/>
    <w:rsid w:val="000B16DB"/>
    <w:rsid w:val="000B1C5E"/>
    <w:rsid w:val="000B2282"/>
    <w:rsid w:val="000B27E9"/>
    <w:rsid w:val="000B2A11"/>
    <w:rsid w:val="000B2A5B"/>
    <w:rsid w:val="000B3542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18F"/>
    <w:rsid w:val="000D3286"/>
    <w:rsid w:val="000D344D"/>
    <w:rsid w:val="000D40E7"/>
    <w:rsid w:val="000D562E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5B8B"/>
    <w:rsid w:val="000E6337"/>
    <w:rsid w:val="000E7A79"/>
    <w:rsid w:val="000F15B2"/>
    <w:rsid w:val="000F19DE"/>
    <w:rsid w:val="000F2222"/>
    <w:rsid w:val="000F2695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06AB7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78"/>
    <w:rsid w:val="001152C7"/>
    <w:rsid w:val="00115C88"/>
    <w:rsid w:val="00115DD9"/>
    <w:rsid w:val="0011644A"/>
    <w:rsid w:val="00117332"/>
    <w:rsid w:val="0011784B"/>
    <w:rsid w:val="001204DD"/>
    <w:rsid w:val="00122839"/>
    <w:rsid w:val="001237AC"/>
    <w:rsid w:val="0012392B"/>
    <w:rsid w:val="00124DC4"/>
    <w:rsid w:val="00124E12"/>
    <w:rsid w:val="00124E75"/>
    <w:rsid w:val="00125678"/>
    <w:rsid w:val="0012673D"/>
    <w:rsid w:val="001269B8"/>
    <w:rsid w:val="00127099"/>
    <w:rsid w:val="00130427"/>
    <w:rsid w:val="00132830"/>
    <w:rsid w:val="00132B71"/>
    <w:rsid w:val="00132E30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473"/>
    <w:rsid w:val="001467B1"/>
    <w:rsid w:val="00146940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4A2F"/>
    <w:rsid w:val="00155A77"/>
    <w:rsid w:val="00155BFD"/>
    <w:rsid w:val="00156ABA"/>
    <w:rsid w:val="00157390"/>
    <w:rsid w:val="00160998"/>
    <w:rsid w:val="00160CD6"/>
    <w:rsid w:val="00160F5F"/>
    <w:rsid w:val="00161202"/>
    <w:rsid w:val="001613B1"/>
    <w:rsid w:val="001620D2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2FFC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5158"/>
    <w:rsid w:val="00186904"/>
    <w:rsid w:val="00186B0A"/>
    <w:rsid w:val="001905BD"/>
    <w:rsid w:val="00191E79"/>
    <w:rsid w:val="00192F80"/>
    <w:rsid w:val="00192FE6"/>
    <w:rsid w:val="0019360B"/>
    <w:rsid w:val="00193986"/>
    <w:rsid w:val="00193B08"/>
    <w:rsid w:val="00193D80"/>
    <w:rsid w:val="00194570"/>
    <w:rsid w:val="00195BAB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A66A3"/>
    <w:rsid w:val="001A72DA"/>
    <w:rsid w:val="001B001E"/>
    <w:rsid w:val="001B01FA"/>
    <w:rsid w:val="001B0237"/>
    <w:rsid w:val="001B0832"/>
    <w:rsid w:val="001B18A7"/>
    <w:rsid w:val="001B2762"/>
    <w:rsid w:val="001B3646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3EF7"/>
    <w:rsid w:val="001C5296"/>
    <w:rsid w:val="001C66AC"/>
    <w:rsid w:val="001C6754"/>
    <w:rsid w:val="001C77F0"/>
    <w:rsid w:val="001D30C9"/>
    <w:rsid w:val="001D445B"/>
    <w:rsid w:val="001D46A0"/>
    <w:rsid w:val="001D46A3"/>
    <w:rsid w:val="001D50C2"/>
    <w:rsid w:val="001D5251"/>
    <w:rsid w:val="001D5873"/>
    <w:rsid w:val="001D6050"/>
    <w:rsid w:val="001D6D72"/>
    <w:rsid w:val="001D753C"/>
    <w:rsid w:val="001D7CA4"/>
    <w:rsid w:val="001D7E58"/>
    <w:rsid w:val="001E0425"/>
    <w:rsid w:val="001E13B3"/>
    <w:rsid w:val="001E1CED"/>
    <w:rsid w:val="001E30A0"/>
    <w:rsid w:val="001E3DE1"/>
    <w:rsid w:val="001E45A7"/>
    <w:rsid w:val="001E4D4F"/>
    <w:rsid w:val="001E54F9"/>
    <w:rsid w:val="001E5700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7A5"/>
    <w:rsid w:val="00204A2A"/>
    <w:rsid w:val="00204B22"/>
    <w:rsid w:val="00204B3A"/>
    <w:rsid w:val="00204DF3"/>
    <w:rsid w:val="0020535A"/>
    <w:rsid w:val="002055CB"/>
    <w:rsid w:val="002059EF"/>
    <w:rsid w:val="00205A4B"/>
    <w:rsid w:val="00205BDB"/>
    <w:rsid w:val="002067D2"/>
    <w:rsid w:val="00206955"/>
    <w:rsid w:val="00206A79"/>
    <w:rsid w:val="00206D6F"/>
    <w:rsid w:val="00206E8C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5217"/>
    <w:rsid w:val="002256D9"/>
    <w:rsid w:val="00226577"/>
    <w:rsid w:val="0022687C"/>
    <w:rsid w:val="002277E7"/>
    <w:rsid w:val="002278BD"/>
    <w:rsid w:val="002306F8"/>
    <w:rsid w:val="002312F4"/>
    <w:rsid w:val="002313A2"/>
    <w:rsid w:val="00231FC7"/>
    <w:rsid w:val="00232428"/>
    <w:rsid w:val="0023270F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4A7"/>
    <w:rsid w:val="002534F7"/>
    <w:rsid w:val="00253BAE"/>
    <w:rsid w:val="00253EC2"/>
    <w:rsid w:val="002551BD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589"/>
    <w:rsid w:val="00273177"/>
    <w:rsid w:val="0027372C"/>
    <w:rsid w:val="0027455B"/>
    <w:rsid w:val="00275074"/>
    <w:rsid w:val="002763E9"/>
    <w:rsid w:val="00276736"/>
    <w:rsid w:val="002768CE"/>
    <w:rsid w:val="00276F4E"/>
    <w:rsid w:val="0027773D"/>
    <w:rsid w:val="002778BD"/>
    <w:rsid w:val="002815FA"/>
    <w:rsid w:val="002824C2"/>
    <w:rsid w:val="00284E32"/>
    <w:rsid w:val="00285091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2FFD"/>
    <w:rsid w:val="002A352A"/>
    <w:rsid w:val="002A50DA"/>
    <w:rsid w:val="002A5708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37B3"/>
    <w:rsid w:val="002D45ED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EEE"/>
    <w:rsid w:val="002E464A"/>
    <w:rsid w:val="002E4AAC"/>
    <w:rsid w:val="002E4C79"/>
    <w:rsid w:val="002E53DE"/>
    <w:rsid w:val="002E563B"/>
    <w:rsid w:val="002E62D2"/>
    <w:rsid w:val="002E734F"/>
    <w:rsid w:val="002E74AF"/>
    <w:rsid w:val="002E758C"/>
    <w:rsid w:val="002E7FD4"/>
    <w:rsid w:val="002F0ACD"/>
    <w:rsid w:val="002F1038"/>
    <w:rsid w:val="002F22FF"/>
    <w:rsid w:val="002F2D8F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6ED3"/>
    <w:rsid w:val="003175E1"/>
    <w:rsid w:val="003176EC"/>
    <w:rsid w:val="00320299"/>
    <w:rsid w:val="00321154"/>
    <w:rsid w:val="003211B0"/>
    <w:rsid w:val="00321526"/>
    <w:rsid w:val="00321EDA"/>
    <w:rsid w:val="003224AA"/>
    <w:rsid w:val="003224E7"/>
    <w:rsid w:val="0032298A"/>
    <w:rsid w:val="003237BA"/>
    <w:rsid w:val="00323B2C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2CFC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2FB2"/>
    <w:rsid w:val="00343954"/>
    <w:rsid w:val="00344BCA"/>
    <w:rsid w:val="00345405"/>
    <w:rsid w:val="00345DDD"/>
    <w:rsid w:val="00346925"/>
    <w:rsid w:val="00346FED"/>
    <w:rsid w:val="00347AC4"/>
    <w:rsid w:val="00347E9A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301"/>
    <w:rsid w:val="00356C0B"/>
    <w:rsid w:val="00357B9C"/>
    <w:rsid w:val="00357D49"/>
    <w:rsid w:val="00361412"/>
    <w:rsid w:val="003615CA"/>
    <w:rsid w:val="00362B31"/>
    <w:rsid w:val="00362F59"/>
    <w:rsid w:val="0036301B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395C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6E2F"/>
    <w:rsid w:val="00387459"/>
    <w:rsid w:val="0038771D"/>
    <w:rsid w:val="00390935"/>
    <w:rsid w:val="00391257"/>
    <w:rsid w:val="0039241F"/>
    <w:rsid w:val="00392491"/>
    <w:rsid w:val="003935B0"/>
    <w:rsid w:val="0039398C"/>
    <w:rsid w:val="00393E44"/>
    <w:rsid w:val="00394301"/>
    <w:rsid w:val="00395E78"/>
    <w:rsid w:val="00396856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002"/>
    <w:rsid w:val="003B75B9"/>
    <w:rsid w:val="003C087B"/>
    <w:rsid w:val="003C0DA2"/>
    <w:rsid w:val="003C0DED"/>
    <w:rsid w:val="003C1A18"/>
    <w:rsid w:val="003C2FE6"/>
    <w:rsid w:val="003C333A"/>
    <w:rsid w:val="003C5C41"/>
    <w:rsid w:val="003C63DF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2AA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49D5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3277"/>
    <w:rsid w:val="004042C6"/>
    <w:rsid w:val="00405895"/>
    <w:rsid w:val="00406B4D"/>
    <w:rsid w:val="00412F0F"/>
    <w:rsid w:val="0041443C"/>
    <w:rsid w:val="0041488F"/>
    <w:rsid w:val="004154F7"/>
    <w:rsid w:val="00416D44"/>
    <w:rsid w:val="004176FF"/>
    <w:rsid w:val="004179BD"/>
    <w:rsid w:val="00417A1E"/>
    <w:rsid w:val="0042002B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27A3E"/>
    <w:rsid w:val="004309D8"/>
    <w:rsid w:val="00430B41"/>
    <w:rsid w:val="004313D1"/>
    <w:rsid w:val="0043197F"/>
    <w:rsid w:val="00432110"/>
    <w:rsid w:val="00432521"/>
    <w:rsid w:val="004328EE"/>
    <w:rsid w:val="00433EBE"/>
    <w:rsid w:val="00434406"/>
    <w:rsid w:val="00434BF2"/>
    <w:rsid w:val="00437043"/>
    <w:rsid w:val="004407DB"/>
    <w:rsid w:val="00440FED"/>
    <w:rsid w:val="00441B92"/>
    <w:rsid w:val="00443A9F"/>
    <w:rsid w:val="0044474B"/>
    <w:rsid w:val="00445447"/>
    <w:rsid w:val="00445FF7"/>
    <w:rsid w:val="004508A8"/>
    <w:rsid w:val="00451BAE"/>
    <w:rsid w:val="00452CA7"/>
    <w:rsid w:val="00453341"/>
    <w:rsid w:val="00453DD6"/>
    <w:rsid w:val="00454193"/>
    <w:rsid w:val="0045446A"/>
    <w:rsid w:val="004545C6"/>
    <w:rsid w:val="0045489A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4ECC"/>
    <w:rsid w:val="004766DA"/>
    <w:rsid w:val="00476A55"/>
    <w:rsid w:val="004779A3"/>
    <w:rsid w:val="0048076D"/>
    <w:rsid w:val="0048134D"/>
    <w:rsid w:val="00481624"/>
    <w:rsid w:val="00481765"/>
    <w:rsid w:val="00481D90"/>
    <w:rsid w:val="00482135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4F32"/>
    <w:rsid w:val="00495BA6"/>
    <w:rsid w:val="00496DC2"/>
    <w:rsid w:val="00496E75"/>
    <w:rsid w:val="00497426"/>
    <w:rsid w:val="004A014C"/>
    <w:rsid w:val="004A0AA8"/>
    <w:rsid w:val="004A0F6E"/>
    <w:rsid w:val="004A1FE4"/>
    <w:rsid w:val="004A2103"/>
    <w:rsid w:val="004A2CA9"/>
    <w:rsid w:val="004A33EF"/>
    <w:rsid w:val="004A34C9"/>
    <w:rsid w:val="004A3A58"/>
    <w:rsid w:val="004A3CB5"/>
    <w:rsid w:val="004A4A59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3DB4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215A"/>
    <w:rsid w:val="004C394F"/>
    <w:rsid w:val="004C3EC7"/>
    <w:rsid w:val="004C3EEE"/>
    <w:rsid w:val="004C44AC"/>
    <w:rsid w:val="004C483D"/>
    <w:rsid w:val="004C49EA"/>
    <w:rsid w:val="004C4D15"/>
    <w:rsid w:val="004C570B"/>
    <w:rsid w:val="004C5725"/>
    <w:rsid w:val="004C6DA5"/>
    <w:rsid w:val="004C795A"/>
    <w:rsid w:val="004C7F93"/>
    <w:rsid w:val="004D1111"/>
    <w:rsid w:val="004D179A"/>
    <w:rsid w:val="004D249C"/>
    <w:rsid w:val="004D2629"/>
    <w:rsid w:val="004D26B8"/>
    <w:rsid w:val="004D2814"/>
    <w:rsid w:val="004D2C2C"/>
    <w:rsid w:val="004D38C2"/>
    <w:rsid w:val="004D41DC"/>
    <w:rsid w:val="004D4754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3EA0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ACA"/>
    <w:rsid w:val="00501F9B"/>
    <w:rsid w:val="00502CCE"/>
    <w:rsid w:val="0050318B"/>
    <w:rsid w:val="00503CF2"/>
    <w:rsid w:val="005042D1"/>
    <w:rsid w:val="00504311"/>
    <w:rsid w:val="0050485C"/>
    <w:rsid w:val="00504AC6"/>
    <w:rsid w:val="00504D75"/>
    <w:rsid w:val="00505D51"/>
    <w:rsid w:val="00510ABC"/>
    <w:rsid w:val="00511079"/>
    <w:rsid w:val="00511411"/>
    <w:rsid w:val="00511B95"/>
    <w:rsid w:val="00511CDF"/>
    <w:rsid w:val="00512829"/>
    <w:rsid w:val="00512D77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066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122"/>
    <w:rsid w:val="00532674"/>
    <w:rsid w:val="0053281C"/>
    <w:rsid w:val="00532AD0"/>
    <w:rsid w:val="0053311D"/>
    <w:rsid w:val="0053326E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472C0"/>
    <w:rsid w:val="005518ED"/>
    <w:rsid w:val="00552093"/>
    <w:rsid w:val="00553621"/>
    <w:rsid w:val="00554629"/>
    <w:rsid w:val="00554C49"/>
    <w:rsid w:val="00554E06"/>
    <w:rsid w:val="00554E4B"/>
    <w:rsid w:val="0055519C"/>
    <w:rsid w:val="005554C1"/>
    <w:rsid w:val="00555F67"/>
    <w:rsid w:val="00556E32"/>
    <w:rsid w:val="00557109"/>
    <w:rsid w:val="00557440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1F4D"/>
    <w:rsid w:val="00572947"/>
    <w:rsid w:val="00573138"/>
    <w:rsid w:val="005734A7"/>
    <w:rsid w:val="005746C4"/>
    <w:rsid w:val="00574B50"/>
    <w:rsid w:val="00577835"/>
    <w:rsid w:val="00580793"/>
    <w:rsid w:val="00581142"/>
    <w:rsid w:val="00581470"/>
    <w:rsid w:val="00581B62"/>
    <w:rsid w:val="00581BAD"/>
    <w:rsid w:val="00581D62"/>
    <w:rsid w:val="00582087"/>
    <w:rsid w:val="00582F21"/>
    <w:rsid w:val="005831DD"/>
    <w:rsid w:val="00583E29"/>
    <w:rsid w:val="00584320"/>
    <w:rsid w:val="00584CB8"/>
    <w:rsid w:val="00585484"/>
    <w:rsid w:val="00587229"/>
    <w:rsid w:val="00587503"/>
    <w:rsid w:val="00587970"/>
    <w:rsid w:val="00587C31"/>
    <w:rsid w:val="00587F7F"/>
    <w:rsid w:val="00590E8D"/>
    <w:rsid w:val="0059127F"/>
    <w:rsid w:val="00591511"/>
    <w:rsid w:val="00591E50"/>
    <w:rsid w:val="00592559"/>
    <w:rsid w:val="00592CDA"/>
    <w:rsid w:val="0059331A"/>
    <w:rsid w:val="00593A72"/>
    <w:rsid w:val="0059425E"/>
    <w:rsid w:val="00594845"/>
    <w:rsid w:val="005954FB"/>
    <w:rsid w:val="00595A8C"/>
    <w:rsid w:val="00595C2C"/>
    <w:rsid w:val="00596418"/>
    <w:rsid w:val="00596BBA"/>
    <w:rsid w:val="00597386"/>
    <w:rsid w:val="005975C4"/>
    <w:rsid w:val="00597ED8"/>
    <w:rsid w:val="005A158F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307"/>
    <w:rsid w:val="005C7D39"/>
    <w:rsid w:val="005D059A"/>
    <w:rsid w:val="005D07C5"/>
    <w:rsid w:val="005D21B7"/>
    <w:rsid w:val="005D2CA4"/>
    <w:rsid w:val="005D2DAD"/>
    <w:rsid w:val="005D2F42"/>
    <w:rsid w:val="005D377D"/>
    <w:rsid w:val="005D4302"/>
    <w:rsid w:val="005D5A20"/>
    <w:rsid w:val="005D786C"/>
    <w:rsid w:val="005E0023"/>
    <w:rsid w:val="005E00E5"/>
    <w:rsid w:val="005E0148"/>
    <w:rsid w:val="005E049F"/>
    <w:rsid w:val="005E0BB6"/>
    <w:rsid w:val="005E3073"/>
    <w:rsid w:val="005E316A"/>
    <w:rsid w:val="005E3475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28F9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2D9"/>
    <w:rsid w:val="00602A78"/>
    <w:rsid w:val="00602A84"/>
    <w:rsid w:val="00602AA1"/>
    <w:rsid w:val="0060310D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07F8D"/>
    <w:rsid w:val="00610747"/>
    <w:rsid w:val="00610E03"/>
    <w:rsid w:val="00611649"/>
    <w:rsid w:val="0061176E"/>
    <w:rsid w:val="0061334A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AEB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6D03"/>
    <w:rsid w:val="006475E6"/>
    <w:rsid w:val="006508B9"/>
    <w:rsid w:val="00650CA1"/>
    <w:rsid w:val="0065143C"/>
    <w:rsid w:val="00651854"/>
    <w:rsid w:val="00652578"/>
    <w:rsid w:val="006539E8"/>
    <w:rsid w:val="00654455"/>
    <w:rsid w:val="00655FC3"/>
    <w:rsid w:val="00656307"/>
    <w:rsid w:val="006565D8"/>
    <w:rsid w:val="00656A8D"/>
    <w:rsid w:val="00656B96"/>
    <w:rsid w:val="00656F79"/>
    <w:rsid w:val="0065736B"/>
    <w:rsid w:val="006578E4"/>
    <w:rsid w:val="00657AE5"/>
    <w:rsid w:val="0066012B"/>
    <w:rsid w:val="006619B0"/>
    <w:rsid w:val="00662012"/>
    <w:rsid w:val="00662543"/>
    <w:rsid w:val="006626D0"/>
    <w:rsid w:val="006628E9"/>
    <w:rsid w:val="00662A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3532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1BB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0B4F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6F30"/>
    <w:rsid w:val="006C10D4"/>
    <w:rsid w:val="006C1445"/>
    <w:rsid w:val="006C2A44"/>
    <w:rsid w:val="006C3733"/>
    <w:rsid w:val="006C3AB0"/>
    <w:rsid w:val="006C4FC1"/>
    <w:rsid w:val="006C51A5"/>
    <w:rsid w:val="006C529D"/>
    <w:rsid w:val="006C66CA"/>
    <w:rsid w:val="006C6798"/>
    <w:rsid w:val="006C6DF7"/>
    <w:rsid w:val="006D051B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0D22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976"/>
    <w:rsid w:val="006F0C49"/>
    <w:rsid w:val="006F1116"/>
    <w:rsid w:val="006F1431"/>
    <w:rsid w:val="006F2654"/>
    <w:rsid w:val="006F3196"/>
    <w:rsid w:val="006F3C54"/>
    <w:rsid w:val="006F3D47"/>
    <w:rsid w:val="006F4032"/>
    <w:rsid w:val="006F418C"/>
    <w:rsid w:val="006F41C6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1C5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8E6"/>
    <w:rsid w:val="007108D3"/>
    <w:rsid w:val="0071118B"/>
    <w:rsid w:val="00711C66"/>
    <w:rsid w:val="00711E13"/>
    <w:rsid w:val="00712EDA"/>
    <w:rsid w:val="007136D0"/>
    <w:rsid w:val="007155A9"/>
    <w:rsid w:val="007158E1"/>
    <w:rsid w:val="00716935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08FD"/>
    <w:rsid w:val="0073124A"/>
    <w:rsid w:val="00731B79"/>
    <w:rsid w:val="007320A2"/>
    <w:rsid w:val="007327CE"/>
    <w:rsid w:val="00733893"/>
    <w:rsid w:val="00734A05"/>
    <w:rsid w:val="00734ECC"/>
    <w:rsid w:val="00735C6F"/>
    <w:rsid w:val="00736697"/>
    <w:rsid w:val="00737A31"/>
    <w:rsid w:val="00742A6A"/>
    <w:rsid w:val="00742B44"/>
    <w:rsid w:val="0074656E"/>
    <w:rsid w:val="00746F72"/>
    <w:rsid w:val="007472D5"/>
    <w:rsid w:val="0075003B"/>
    <w:rsid w:val="00752B03"/>
    <w:rsid w:val="00753454"/>
    <w:rsid w:val="00753BB5"/>
    <w:rsid w:val="007544F1"/>
    <w:rsid w:val="00755E4A"/>
    <w:rsid w:val="00756832"/>
    <w:rsid w:val="00757F0B"/>
    <w:rsid w:val="00761C38"/>
    <w:rsid w:val="007626D0"/>
    <w:rsid w:val="00764048"/>
    <w:rsid w:val="007651CA"/>
    <w:rsid w:val="007666BD"/>
    <w:rsid w:val="00767519"/>
    <w:rsid w:val="007704E1"/>
    <w:rsid w:val="00770E5C"/>
    <w:rsid w:val="007724A5"/>
    <w:rsid w:val="00772569"/>
    <w:rsid w:val="00772E8C"/>
    <w:rsid w:val="00772FDB"/>
    <w:rsid w:val="0077316B"/>
    <w:rsid w:val="007736D3"/>
    <w:rsid w:val="00773C9C"/>
    <w:rsid w:val="0077500F"/>
    <w:rsid w:val="0077548E"/>
    <w:rsid w:val="00776525"/>
    <w:rsid w:val="00776A02"/>
    <w:rsid w:val="00777315"/>
    <w:rsid w:val="00777334"/>
    <w:rsid w:val="007802E4"/>
    <w:rsid w:val="00780919"/>
    <w:rsid w:val="00781589"/>
    <w:rsid w:val="00781E71"/>
    <w:rsid w:val="007820D0"/>
    <w:rsid w:val="007826C8"/>
    <w:rsid w:val="007833A2"/>
    <w:rsid w:val="00783B11"/>
    <w:rsid w:val="00784109"/>
    <w:rsid w:val="00784190"/>
    <w:rsid w:val="0078457B"/>
    <w:rsid w:val="00784756"/>
    <w:rsid w:val="0078539D"/>
    <w:rsid w:val="007856C1"/>
    <w:rsid w:val="00785B0F"/>
    <w:rsid w:val="00786BF6"/>
    <w:rsid w:val="00787051"/>
    <w:rsid w:val="0079018D"/>
    <w:rsid w:val="007901DC"/>
    <w:rsid w:val="0079124E"/>
    <w:rsid w:val="007916B0"/>
    <w:rsid w:val="00791A00"/>
    <w:rsid w:val="00791DDB"/>
    <w:rsid w:val="00792CEE"/>
    <w:rsid w:val="007936A8"/>
    <w:rsid w:val="0079377A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18DE"/>
    <w:rsid w:val="007B1B4D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4BE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23CA"/>
    <w:rsid w:val="007D3307"/>
    <w:rsid w:val="007D44CE"/>
    <w:rsid w:val="007D54F8"/>
    <w:rsid w:val="007D5A81"/>
    <w:rsid w:val="007D5E27"/>
    <w:rsid w:val="007D6F64"/>
    <w:rsid w:val="007D7565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62E1"/>
    <w:rsid w:val="007F72A2"/>
    <w:rsid w:val="00800023"/>
    <w:rsid w:val="008006C6"/>
    <w:rsid w:val="00800C52"/>
    <w:rsid w:val="0080153E"/>
    <w:rsid w:val="008018C8"/>
    <w:rsid w:val="0080263A"/>
    <w:rsid w:val="008030A8"/>
    <w:rsid w:val="0080329D"/>
    <w:rsid w:val="008055A9"/>
    <w:rsid w:val="00806931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46A"/>
    <w:rsid w:val="008207FD"/>
    <w:rsid w:val="00820DC7"/>
    <w:rsid w:val="00820FFB"/>
    <w:rsid w:val="00821698"/>
    <w:rsid w:val="008221FE"/>
    <w:rsid w:val="00822BF5"/>
    <w:rsid w:val="00822F3B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1177"/>
    <w:rsid w:val="00842E0C"/>
    <w:rsid w:val="00843A7A"/>
    <w:rsid w:val="008447F5"/>
    <w:rsid w:val="00844962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4AF"/>
    <w:rsid w:val="00861C49"/>
    <w:rsid w:val="00862008"/>
    <w:rsid w:val="00862720"/>
    <w:rsid w:val="008628C8"/>
    <w:rsid w:val="00862B2A"/>
    <w:rsid w:val="008630B9"/>
    <w:rsid w:val="00863F37"/>
    <w:rsid w:val="0086406B"/>
    <w:rsid w:val="0086427A"/>
    <w:rsid w:val="00864C8C"/>
    <w:rsid w:val="008659FB"/>
    <w:rsid w:val="00865AC9"/>
    <w:rsid w:val="0086709D"/>
    <w:rsid w:val="00867651"/>
    <w:rsid w:val="00867B5A"/>
    <w:rsid w:val="008720D4"/>
    <w:rsid w:val="00874009"/>
    <w:rsid w:val="00874158"/>
    <w:rsid w:val="008743F3"/>
    <w:rsid w:val="0087444A"/>
    <w:rsid w:val="00875139"/>
    <w:rsid w:val="00875187"/>
    <w:rsid w:val="00875410"/>
    <w:rsid w:val="00875CAA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3E5"/>
    <w:rsid w:val="00885580"/>
    <w:rsid w:val="00885876"/>
    <w:rsid w:val="00886185"/>
    <w:rsid w:val="008861D9"/>
    <w:rsid w:val="0088638C"/>
    <w:rsid w:val="00886EDF"/>
    <w:rsid w:val="00890698"/>
    <w:rsid w:val="008907C9"/>
    <w:rsid w:val="008908E5"/>
    <w:rsid w:val="00891216"/>
    <w:rsid w:val="00891785"/>
    <w:rsid w:val="00894B58"/>
    <w:rsid w:val="00894FDC"/>
    <w:rsid w:val="008957D3"/>
    <w:rsid w:val="00896166"/>
    <w:rsid w:val="00896414"/>
    <w:rsid w:val="0089716F"/>
    <w:rsid w:val="00897C71"/>
    <w:rsid w:val="008A01D1"/>
    <w:rsid w:val="008A0A24"/>
    <w:rsid w:val="008A0F54"/>
    <w:rsid w:val="008A16F9"/>
    <w:rsid w:val="008A1D3E"/>
    <w:rsid w:val="008A2A74"/>
    <w:rsid w:val="008A3038"/>
    <w:rsid w:val="008A444F"/>
    <w:rsid w:val="008A4B16"/>
    <w:rsid w:val="008A4D63"/>
    <w:rsid w:val="008A4E11"/>
    <w:rsid w:val="008A6D62"/>
    <w:rsid w:val="008A7137"/>
    <w:rsid w:val="008B0520"/>
    <w:rsid w:val="008B0583"/>
    <w:rsid w:val="008B0C1A"/>
    <w:rsid w:val="008B0F7D"/>
    <w:rsid w:val="008B10F8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3F7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F52"/>
    <w:rsid w:val="008E10E7"/>
    <w:rsid w:val="008E1AC7"/>
    <w:rsid w:val="008E216C"/>
    <w:rsid w:val="008E2316"/>
    <w:rsid w:val="008E303B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15F6"/>
    <w:rsid w:val="008F2908"/>
    <w:rsid w:val="008F3339"/>
    <w:rsid w:val="008F47C6"/>
    <w:rsid w:val="008F5A15"/>
    <w:rsid w:val="008F6647"/>
    <w:rsid w:val="008F700E"/>
    <w:rsid w:val="00900343"/>
    <w:rsid w:val="009006A2"/>
    <w:rsid w:val="00900DAC"/>
    <w:rsid w:val="0090102B"/>
    <w:rsid w:val="00901448"/>
    <w:rsid w:val="00901764"/>
    <w:rsid w:val="00901E1B"/>
    <w:rsid w:val="00901F8A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834"/>
    <w:rsid w:val="009134C3"/>
    <w:rsid w:val="009143D9"/>
    <w:rsid w:val="009154F5"/>
    <w:rsid w:val="00915B81"/>
    <w:rsid w:val="00915D6B"/>
    <w:rsid w:val="009160DF"/>
    <w:rsid w:val="009162BF"/>
    <w:rsid w:val="009162C7"/>
    <w:rsid w:val="00916EC2"/>
    <w:rsid w:val="00917177"/>
    <w:rsid w:val="009213BD"/>
    <w:rsid w:val="009230A6"/>
    <w:rsid w:val="00924627"/>
    <w:rsid w:val="0092481C"/>
    <w:rsid w:val="009250A8"/>
    <w:rsid w:val="00925BE6"/>
    <w:rsid w:val="00926697"/>
    <w:rsid w:val="00926F61"/>
    <w:rsid w:val="00926FA9"/>
    <w:rsid w:val="00930CCC"/>
    <w:rsid w:val="0093123D"/>
    <w:rsid w:val="00931413"/>
    <w:rsid w:val="00933040"/>
    <w:rsid w:val="009330E9"/>
    <w:rsid w:val="00933F54"/>
    <w:rsid w:val="00934D97"/>
    <w:rsid w:val="00935D15"/>
    <w:rsid w:val="00937C43"/>
    <w:rsid w:val="009411FB"/>
    <w:rsid w:val="009414A9"/>
    <w:rsid w:val="009417E5"/>
    <w:rsid w:val="00941B71"/>
    <w:rsid w:val="00941DF9"/>
    <w:rsid w:val="009421AD"/>
    <w:rsid w:val="0094221C"/>
    <w:rsid w:val="00942FFD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57F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488"/>
    <w:rsid w:val="00965C40"/>
    <w:rsid w:val="00967354"/>
    <w:rsid w:val="00971592"/>
    <w:rsid w:val="00971617"/>
    <w:rsid w:val="009717F8"/>
    <w:rsid w:val="00971DDF"/>
    <w:rsid w:val="0097225C"/>
    <w:rsid w:val="00972F1C"/>
    <w:rsid w:val="009731D6"/>
    <w:rsid w:val="00973FC6"/>
    <w:rsid w:val="00974746"/>
    <w:rsid w:val="00975119"/>
    <w:rsid w:val="00975971"/>
    <w:rsid w:val="009763ED"/>
    <w:rsid w:val="00976F04"/>
    <w:rsid w:val="00977552"/>
    <w:rsid w:val="009777F4"/>
    <w:rsid w:val="00977AD8"/>
    <w:rsid w:val="00980299"/>
    <w:rsid w:val="00980A10"/>
    <w:rsid w:val="00981130"/>
    <w:rsid w:val="0098229C"/>
    <w:rsid w:val="0098289D"/>
    <w:rsid w:val="009835E0"/>
    <w:rsid w:val="00983A8A"/>
    <w:rsid w:val="00983D46"/>
    <w:rsid w:val="00983DCA"/>
    <w:rsid w:val="00985BC7"/>
    <w:rsid w:val="00985DFC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1F7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85D"/>
    <w:rsid w:val="009B1E47"/>
    <w:rsid w:val="009B220F"/>
    <w:rsid w:val="009B2CED"/>
    <w:rsid w:val="009B3054"/>
    <w:rsid w:val="009B335D"/>
    <w:rsid w:val="009B3C90"/>
    <w:rsid w:val="009B4327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2EB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1F9A"/>
    <w:rsid w:val="009D2348"/>
    <w:rsid w:val="009D2727"/>
    <w:rsid w:val="009D2EA8"/>
    <w:rsid w:val="009D2F0C"/>
    <w:rsid w:val="009D3306"/>
    <w:rsid w:val="009D3578"/>
    <w:rsid w:val="009D3A5F"/>
    <w:rsid w:val="009D4F88"/>
    <w:rsid w:val="009D4FBD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2E43"/>
    <w:rsid w:val="009F514E"/>
    <w:rsid w:val="009F7867"/>
    <w:rsid w:val="009F7D66"/>
    <w:rsid w:val="00A001CE"/>
    <w:rsid w:val="00A00BD2"/>
    <w:rsid w:val="00A00E56"/>
    <w:rsid w:val="00A027F3"/>
    <w:rsid w:val="00A03978"/>
    <w:rsid w:val="00A03AB1"/>
    <w:rsid w:val="00A04757"/>
    <w:rsid w:val="00A0496D"/>
    <w:rsid w:val="00A04D7E"/>
    <w:rsid w:val="00A051D9"/>
    <w:rsid w:val="00A052DE"/>
    <w:rsid w:val="00A055A0"/>
    <w:rsid w:val="00A05DF3"/>
    <w:rsid w:val="00A06AFD"/>
    <w:rsid w:val="00A07E08"/>
    <w:rsid w:val="00A1025F"/>
    <w:rsid w:val="00A10829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3AC7"/>
    <w:rsid w:val="00A344A5"/>
    <w:rsid w:val="00A346C3"/>
    <w:rsid w:val="00A34D4A"/>
    <w:rsid w:val="00A35656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66AB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153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23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3C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4C40"/>
    <w:rsid w:val="00AA51AD"/>
    <w:rsid w:val="00AA5736"/>
    <w:rsid w:val="00AA591E"/>
    <w:rsid w:val="00AA5DF4"/>
    <w:rsid w:val="00AA65C9"/>
    <w:rsid w:val="00AA66CB"/>
    <w:rsid w:val="00AB0613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6E0E"/>
    <w:rsid w:val="00AB709E"/>
    <w:rsid w:val="00AB7806"/>
    <w:rsid w:val="00AC02C1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0841"/>
    <w:rsid w:val="00AD154E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3586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46F"/>
    <w:rsid w:val="00B17B28"/>
    <w:rsid w:val="00B205F5"/>
    <w:rsid w:val="00B20725"/>
    <w:rsid w:val="00B2087E"/>
    <w:rsid w:val="00B20B11"/>
    <w:rsid w:val="00B20B94"/>
    <w:rsid w:val="00B20DDB"/>
    <w:rsid w:val="00B2450C"/>
    <w:rsid w:val="00B248D0"/>
    <w:rsid w:val="00B2628E"/>
    <w:rsid w:val="00B266B0"/>
    <w:rsid w:val="00B27921"/>
    <w:rsid w:val="00B3000E"/>
    <w:rsid w:val="00B312C7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6096"/>
    <w:rsid w:val="00B36A97"/>
    <w:rsid w:val="00B375D3"/>
    <w:rsid w:val="00B400E6"/>
    <w:rsid w:val="00B40A96"/>
    <w:rsid w:val="00B4184B"/>
    <w:rsid w:val="00B41CC1"/>
    <w:rsid w:val="00B422A7"/>
    <w:rsid w:val="00B42A32"/>
    <w:rsid w:val="00B42FA6"/>
    <w:rsid w:val="00B4399E"/>
    <w:rsid w:val="00B43A16"/>
    <w:rsid w:val="00B440BE"/>
    <w:rsid w:val="00B452C3"/>
    <w:rsid w:val="00B45CE1"/>
    <w:rsid w:val="00B46081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6D4E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1BA"/>
    <w:rsid w:val="00B8431C"/>
    <w:rsid w:val="00B845D0"/>
    <w:rsid w:val="00B84A80"/>
    <w:rsid w:val="00B84E9C"/>
    <w:rsid w:val="00B85522"/>
    <w:rsid w:val="00B86E96"/>
    <w:rsid w:val="00B87409"/>
    <w:rsid w:val="00B90E2A"/>
    <w:rsid w:val="00B90F2A"/>
    <w:rsid w:val="00B918BD"/>
    <w:rsid w:val="00B9198D"/>
    <w:rsid w:val="00B92D25"/>
    <w:rsid w:val="00B92D6F"/>
    <w:rsid w:val="00B93008"/>
    <w:rsid w:val="00B9406D"/>
    <w:rsid w:val="00B94BA7"/>
    <w:rsid w:val="00B94E0E"/>
    <w:rsid w:val="00B954BA"/>
    <w:rsid w:val="00B96413"/>
    <w:rsid w:val="00B97724"/>
    <w:rsid w:val="00B97CA3"/>
    <w:rsid w:val="00BA1104"/>
    <w:rsid w:val="00BA1151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40F5"/>
    <w:rsid w:val="00BB5182"/>
    <w:rsid w:val="00BB5D1C"/>
    <w:rsid w:val="00BB6552"/>
    <w:rsid w:val="00BB65E0"/>
    <w:rsid w:val="00BB66DD"/>
    <w:rsid w:val="00BB6B9B"/>
    <w:rsid w:val="00BB7027"/>
    <w:rsid w:val="00BB754F"/>
    <w:rsid w:val="00BC0058"/>
    <w:rsid w:val="00BC07D4"/>
    <w:rsid w:val="00BC0A5D"/>
    <w:rsid w:val="00BC0BE3"/>
    <w:rsid w:val="00BC1AD9"/>
    <w:rsid w:val="00BC2E1A"/>
    <w:rsid w:val="00BC3257"/>
    <w:rsid w:val="00BC32E7"/>
    <w:rsid w:val="00BC3FF5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3DB5"/>
    <w:rsid w:val="00BF424B"/>
    <w:rsid w:val="00BF4BC7"/>
    <w:rsid w:val="00BF53F6"/>
    <w:rsid w:val="00BF54D2"/>
    <w:rsid w:val="00BF6252"/>
    <w:rsid w:val="00BF6993"/>
    <w:rsid w:val="00BF711C"/>
    <w:rsid w:val="00BF748E"/>
    <w:rsid w:val="00BF789B"/>
    <w:rsid w:val="00BF7E4C"/>
    <w:rsid w:val="00C00849"/>
    <w:rsid w:val="00C009AD"/>
    <w:rsid w:val="00C00DA5"/>
    <w:rsid w:val="00C021DD"/>
    <w:rsid w:val="00C03309"/>
    <w:rsid w:val="00C037E0"/>
    <w:rsid w:val="00C040FD"/>
    <w:rsid w:val="00C072FE"/>
    <w:rsid w:val="00C1109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9B0"/>
    <w:rsid w:val="00C17DE0"/>
    <w:rsid w:val="00C17DF9"/>
    <w:rsid w:val="00C201EB"/>
    <w:rsid w:val="00C20ACC"/>
    <w:rsid w:val="00C228E9"/>
    <w:rsid w:val="00C22B28"/>
    <w:rsid w:val="00C22D3F"/>
    <w:rsid w:val="00C25255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5BA1"/>
    <w:rsid w:val="00C35C93"/>
    <w:rsid w:val="00C365E7"/>
    <w:rsid w:val="00C36E34"/>
    <w:rsid w:val="00C37623"/>
    <w:rsid w:val="00C40388"/>
    <w:rsid w:val="00C404D7"/>
    <w:rsid w:val="00C404EE"/>
    <w:rsid w:val="00C408D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1C07"/>
    <w:rsid w:val="00C7235B"/>
    <w:rsid w:val="00C72E18"/>
    <w:rsid w:val="00C731AD"/>
    <w:rsid w:val="00C7380B"/>
    <w:rsid w:val="00C742C5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469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A5EF0"/>
    <w:rsid w:val="00CB0007"/>
    <w:rsid w:val="00CB09DA"/>
    <w:rsid w:val="00CB0BD9"/>
    <w:rsid w:val="00CB106A"/>
    <w:rsid w:val="00CB1CAC"/>
    <w:rsid w:val="00CB1DE8"/>
    <w:rsid w:val="00CB1E3B"/>
    <w:rsid w:val="00CB1F1D"/>
    <w:rsid w:val="00CB223F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931"/>
    <w:rsid w:val="00CC2DBA"/>
    <w:rsid w:val="00CC300C"/>
    <w:rsid w:val="00CC35AE"/>
    <w:rsid w:val="00CC35ED"/>
    <w:rsid w:val="00CC3DAA"/>
    <w:rsid w:val="00CC4C2C"/>
    <w:rsid w:val="00CC5057"/>
    <w:rsid w:val="00CD078F"/>
    <w:rsid w:val="00CD121E"/>
    <w:rsid w:val="00CD12B1"/>
    <w:rsid w:val="00CD172D"/>
    <w:rsid w:val="00CD185D"/>
    <w:rsid w:val="00CD28F0"/>
    <w:rsid w:val="00CD347E"/>
    <w:rsid w:val="00CD3ED8"/>
    <w:rsid w:val="00CD497A"/>
    <w:rsid w:val="00CD761D"/>
    <w:rsid w:val="00CD76B5"/>
    <w:rsid w:val="00CD78B9"/>
    <w:rsid w:val="00CE1D01"/>
    <w:rsid w:val="00CE2323"/>
    <w:rsid w:val="00CE2346"/>
    <w:rsid w:val="00CE3B71"/>
    <w:rsid w:val="00CE41E8"/>
    <w:rsid w:val="00CE553D"/>
    <w:rsid w:val="00CE6F0F"/>
    <w:rsid w:val="00CF002F"/>
    <w:rsid w:val="00CF0246"/>
    <w:rsid w:val="00CF057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CF7270"/>
    <w:rsid w:val="00D001F9"/>
    <w:rsid w:val="00D0030E"/>
    <w:rsid w:val="00D0036E"/>
    <w:rsid w:val="00D00469"/>
    <w:rsid w:val="00D0049D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3F87"/>
    <w:rsid w:val="00D14487"/>
    <w:rsid w:val="00D15E17"/>
    <w:rsid w:val="00D15E7E"/>
    <w:rsid w:val="00D16058"/>
    <w:rsid w:val="00D16FDD"/>
    <w:rsid w:val="00D17FE3"/>
    <w:rsid w:val="00D20016"/>
    <w:rsid w:val="00D207A7"/>
    <w:rsid w:val="00D21A35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427"/>
    <w:rsid w:val="00D4081B"/>
    <w:rsid w:val="00D40E1A"/>
    <w:rsid w:val="00D413C3"/>
    <w:rsid w:val="00D42240"/>
    <w:rsid w:val="00D4261A"/>
    <w:rsid w:val="00D427C3"/>
    <w:rsid w:val="00D42EB8"/>
    <w:rsid w:val="00D43057"/>
    <w:rsid w:val="00D43149"/>
    <w:rsid w:val="00D43D3C"/>
    <w:rsid w:val="00D43E0B"/>
    <w:rsid w:val="00D441E2"/>
    <w:rsid w:val="00D44932"/>
    <w:rsid w:val="00D45125"/>
    <w:rsid w:val="00D46111"/>
    <w:rsid w:val="00D4662F"/>
    <w:rsid w:val="00D46829"/>
    <w:rsid w:val="00D46A4D"/>
    <w:rsid w:val="00D46F1B"/>
    <w:rsid w:val="00D475FB"/>
    <w:rsid w:val="00D47C16"/>
    <w:rsid w:val="00D50056"/>
    <w:rsid w:val="00D502AF"/>
    <w:rsid w:val="00D50479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4A9B"/>
    <w:rsid w:val="00D65D78"/>
    <w:rsid w:val="00D66AAA"/>
    <w:rsid w:val="00D66B04"/>
    <w:rsid w:val="00D67BC5"/>
    <w:rsid w:val="00D67D04"/>
    <w:rsid w:val="00D7021B"/>
    <w:rsid w:val="00D70D33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388"/>
    <w:rsid w:val="00D80B04"/>
    <w:rsid w:val="00D81D97"/>
    <w:rsid w:val="00D81F10"/>
    <w:rsid w:val="00D82798"/>
    <w:rsid w:val="00D82BF2"/>
    <w:rsid w:val="00D8364C"/>
    <w:rsid w:val="00D844BE"/>
    <w:rsid w:val="00D84A57"/>
    <w:rsid w:val="00D86352"/>
    <w:rsid w:val="00D87307"/>
    <w:rsid w:val="00D874DF"/>
    <w:rsid w:val="00D87A12"/>
    <w:rsid w:val="00D91BBB"/>
    <w:rsid w:val="00D926E4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C14"/>
    <w:rsid w:val="00DA180C"/>
    <w:rsid w:val="00DA18A2"/>
    <w:rsid w:val="00DA21C9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729"/>
    <w:rsid w:val="00DB6A80"/>
    <w:rsid w:val="00DB6C06"/>
    <w:rsid w:val="00DB7B06"/>
    <w:rsid w:val="00DC043D"/>
    <w:rsid w:val="00DC1034"/>
    <w:rsid w:val="00DC1F39"/>
    <w:rsid w:val="00DC318A"/>
    <w:rsid w:val="00DC33A2"/>
    <w:rsid w:val="00DC3445"/>
    <w:rsid w:val="00DC3A9D"/>
    <w:rsid w:val="00DC4004"/>
    <w:rsid w:val="00DC4040"/>
    <w:rsid w:val="00DC4243"/>
    <w:rsid w:val="00DC5584"/>
    <w:rsid w:val="00DC64EA"/>
    <w:rsid w:val="00DC6C1E"/>
    <w:rsid w:val="00DC7255"/>
    <w:rsid w:val="00DC72CE"/>
    <w:rsid w:val="00DC7951"/>
    <w:rsid w:val="00DD1C4B"/>
    <w:rsid w:val="00DD1F63"/>
    <w:rsid w:val="00DD1F7B"/>
    <w:rsid w:val="00DD229E"/>
    <w:rsid w:val="00DD23B7"/>
    <w:rsid w:val="00DD3029"/>
    <w:rsid w:val="00DD31A8"/>
    <w:rsid w:val="00DD55E0"/>
    <w:rsid w:val="00DD60C4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1A79"/>
    <w:rsid w:val="00DF3BC8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1CD0"/>
    <w:rsid w:val="00E021BA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A39"/>
    <w:rsid w:val="00E12B00"/>
    <w:rsid w:val="00E13E5A"/>
    <w:rsid w:val="00E13EE4"/>
    <w:rsid w:val="00E14FB2"/>
    <w:rsid w:val="00E152FB"/>
    <w:rsid w:val="00E160AE"/>
    <w:rsid w:val="00E16463"/>
    <w:rsid w:val="00E16F82"/>
    <w:rsid w:val="00E17F6F"/>
    <w:rsid w:val="00E20B20"/>
    <w:rsid w:val="00E2170E"/>
    <w:rsid w:val="00E224E7"/>
    <w:rsid w:val="00E2305E"/>
    <w:rsid w:val="00E239D1"/>
    <w:rsid w:val="00E24528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147"/>
    <w:rsid w:val="00E3250F"/>
    <w:rsid w:val="00E3409E"/>
    <w:rsid w:val="00E34F76"/>
    <w:rsid w:val="00E364EA"/>
    <w:rsid w:val="00E36641"/>
    <w:rsid w:val="00E37BE5"/>
    <w:rsid w:val="00E4090F"/>
    <w:rsid w:val="00E41A27"/>
    <w:rsid w:val="00E41A3E"/>
    <w:rsid w:val="00E41AB4"/>
    <w:rsid w:val="00E41C9B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46F"/>
    <w:rsid w:val="00E57E1A"/>
    <w:rsid w:val="00E604C4"/>
    <w:rsid w:val="00E60809"/>
    <w:rsid w:val="00E61300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1146"/>
    <w:rsid w:val="00E71E3B"/>
    <w:rsid w:val="00E727BC"/>
    <w:rsid w:val="00E72C6B"/>
    <w:rsid w:val="00E73AB7"/>
    <w:rsid w:val="00E74F5D"/>
    <w:rsid w:val="00E75F13"/>
    <w:rsid w:val="00E76034"/>
    <w:rsid w:val="00E77C2A"/>
    <w:rsid w:val="00E80440"/>
    <w:rsid w:val="00E80E51"/>
    <w:rsid w:val="00E817E0"/>
    <w:rsid w:val="00E82EE4"/>
    <w:rsid w:val="00E831E7"/>
    <w:rsid w:val="00E843B5"/>
    <w:rsid w:val="00E84A3B"/>
    <w:rsid w:val="00E85307"/>
    <w:rsid w:val="00E85B0A"/>
    <w:rsid w:val="00E8694E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AB4"/>
    <w:rsid w:val="00EA1BE3"/>
    <w:rsid w:val="00EA1D43"/>
    <w:rsid w:val="00EA2D44"/>
    <w:rsid w:val="00EA4C04"/>
    <w:rsid w:val="00EA4EC9"/>
    <w:rsid w:val="00EA568E"/>
    <w:rsid w:val="00EA5E0F"/>
    <w:rsid w:val="00EA5F4C"/>
    <w:rsid w:val="00EA6FE4"/>
    <w:rsid w:val="00EA798D"/>
    <w:rsid w:val="00EA7B44"/>
    <w:rsid w:val="00EA7F4C"/>
    <w:rsid w:val="00EB00C6"/>
    <w:rsid w:val="00EB1D47"/>
    <w:rsid w:val="00EB2146"/>
    <w:rsid w:val="00EB2317"/>
    <w:rsid w:val="00EB26C6"/>
    <w:rsid w:val="00EB279B"/>
    <w:rsid w:val="00EB2ABB"/>
    <w:rsid w:val="00EB2B18"/>
    <w:rsid w:val="00EB3963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1503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0A1B"/>
    <w:rsid w:val="00ED1327"/>
    <w:rsid w:val="00ED16FE"/>
    <w:rsid w:val="00ED191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056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9B0"/>
    <w:rsid w:val="00EE6E77"/>
    <w:rsid w:val="00EE6F02"/>
    <w:rsid w:val="00EE76A9"/>
    <w:rsid w:val="00EE799E"/>
    <w:rsid w:val="00EE7CA8"/>
    <w:rsid w:val="00EE7FA7"/>
    <w:rsid w:val="00EF0322"/>
    <w:rsid w:val="00EF1093"/>
    <w:rsid w:val="00EF1C22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B3E"/>
    <w:rsid w:val="00F01E6B"/>
    <w:rsid w:val="00F0241C"/>
    <w:rsid w:val="00F031EE"/>
    <w:rsid w:val="00F03D27"/>
    <w:rsid w:val="00F04818"/>
    <w:rsid w:val="00F05759"/>
    <w:rsid w:val="00F05A20"/>
    <w:rsid w:val="00F064EC"/>
    <w:rsid w:val="00F07F39"/>
    <w:rsid w:val="00F10AA1"/>
    <w:rsid w:val="00F10CB9"/>
    <w:rsid w:val="00F110CD"/>
    <w:rsid w:val="00F110D5"/>
    <w:rsid w:val="00F12351"/>
    <w:rsid w:val="00F13345"/>
    <w:rsid w:val="00F15193"/>
    <w:rsid w:val="00F15F85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8F1"/>
    <w:rsid w:val="00F37DBF"/>
    <w:rsid w:val="00F403A1"/>
    <w:rsid w:val="00F403DB"/>
    <w:rsid w:val="00F4065A"/>
    <w:rsid w:val="00F426DB"/>
    <w:rsid w:val="00F4275C"/>
    <w:rsid w:val="00F4317C"/>
    <w:rsid w:val="00F434B2"/>
    <w:rsid w:val="00F45693"/>
    <w:rsid w:val="00F463EB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5330"/>
    <w:rsid w:val="00F7573B"/>
    <w:rsid w:val="00F75B66"/>
    <w:rsid w:val="00F75CC9"/>
    <w:rsid w:val="00F76BD9"/>
    <w:rsid w:val="00F80318"/>
    <w:rsid w:val="00F803D0"/>
    <w:rsid w:val="00F80703"/>
    <w:rsid w:val="00F80948"/>
    <w:rsid w:val="00F80FFE"/>
    <w:rsid w:val="00F81387"/>
    <w:rsid w:val="00F8167C"/>
    <w:rsid w:val="00F81B02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266"/>
    <w:rsid w:val="00F913DC"/>
    <w:rsid w:val="00F91DDA"/>
    <w:rsid w:val="00F92701"/>
    <w:rsid w:val="00F93690"/>
    <w:rsid w:val="00F9397A"/>
    <w:rsid w:val="00F93A37"/>
    <w:rsid w:val="00F94182"/>
    <w:rsid w:val="00F9431F"/>
    <w:rsid w:val="00F944D9"/>
    <w:rsid w:val="00F94B19"/>
    <w:rsid w:val="00F94C30"/>
    <w:rsid w:val="00F94DB3"/>
    <w:rsid w:val="00F96500"/>
    <w:rsid w:val="00F97505"/>
    <w:rsid w:val="00FA0D43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254"/>
    <w:rsid w:val="00FC062F"/>
    <w:rsid w:val="00FC0754"/>
    <w:rsid w:val="00FC38B5"/>
    <w:rsid w:val="00FC3AEE"/>
    <w:rsid w:val="00FC575A"/>
    <w:rsid w:val="00FC6238"/>
    <w:rsid w:val="00FC7951"/>
    <w:rsid w:val="00FC7EAE"/>
    <w:rsid w:val="00FD1176"/>
    <w:rsid w:val="00FD236B"/>
    <w:rsid w:val="00FD2785"/>
    <w:rsid w:val="00FD33FC"/>
    <w:rsid w:val="00FD3730"/>
    <w:rsid w:val="00FD3ADE"/>
    <w:rsid w:val="00FD3B08"/>
    <w:rsid w:val="00FD3D92"/>
    <w:rsid w:val="00FD4806"/>
    <w:rsid w:val="00FD4BA4"/>
    <w:rsid w:val="00FD534E"/>
    <w:rsid w:val="00FD56C7"/>
    <w:rsid w:val="00FD5CBB"/>
    <w:rsid w:val="00FD6564"/>
    <w:rsid w:val="00FD6B74"/>
    <w:rsid w:val="00FD70AE"/>
    <w:rsid w:val="00FD79B8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736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5999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0MaintextChar">
    <w:name w:val="0 Main text Char"/>
    <w:link w:val="0Maintext"/>
    <w:qFormat/>
    <w:locked/>
    <w:rsid w:val="00900DAC"/>
    <w:rPr>
      <w:rFonts w:ascii="Times New Roman" w:hAnsi="Times New Roman"/>
    </w:rPr>
  </w:style>
  <w:style w:type="paragraph" w:customStyle="1" w:styleId="0Maintext">
    <w:name w:val="0 Main text"/>
    <w:basedOn w:val="Normal"/>
    <w:link w:val="0MaintextChar"/>
    <w:qFormat/>
    <w:rsid w:val="00900DAC"/>
    <w:pPr>
      <w:overflowPunct/>
      <w:autoSpaceDE/>
      <w:autoSpaceDN/>
      <w:adjustRightInd/>
      <w:spacing w:after="0"/>
      <w:jc w:val="both"/>
      <w:textAlignment w:val="auto"/>
    </w:pPr>
    <w:rPr>
      <w:lang w:val="en-US"/>
    </w:rPr>
  </w:style>
  <w:style w:type="character" w:customStyle="1" w:styleId="EXChar">
    <w:name w:val="EX Char"/>
    <w:link w:val="EX"/>
    <w:qFormat/>
    <w:rsid w:val="00B3609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7</Pages>
  <Words>2539</Words>
  <Characters>14474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2016-06-21T00:35:00Z</cp:lastPrinted>
  <dcterms:created xsi:type="dcterms:W3CDTF">2025-02-07T23:28:00Z</dcterms:created>
  <dcterms:modified xsi:type="dcterms:W3CDTF">2025-02-07T23:32:00Z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3b575aa1-d570-43e0-9a61-cc6a2bf42492</vt:lpwstr>
  </property>
  <property fmtid="{D5CDD505-2E9C-101B-9397-08002B2CF9AE}" pid="9" name="MediaServiceImageTags">
    <vt:lpwstr/>
  </property>
  <property fmtid="{D5CDD505-2E9C-101B-9397-08002B2CF9AE}" pid="10" name="TdocAgendaItem">
    <vt:lpwstr>9.4.4</vt:lpwstr>
  </property>
  <property fmtid="{D5CDD505-2E9C-101B-9397-08002B2CF9AE}" pid="11" name="MeetingName">
    <vt:lpwstr>3GPP TSG RAN WG1 #120</vt:lpwstr>
  </property>
  <property fmtid="{D5CDD505-2E9C-101B-9397-08002B2CF9AE}" pid="12" name="MeetingPlaceDates">
    <vt:lpwstr>Athens, Greece, February 17th - 21st, 2025</vt:lpwstr>
  </property>
  <property fmtid="{D5CDD505-2E9C-101B-9397-08002B2CF9AE}" pid="13" name="TdocTitle">
    <vt:lpwstr>AIoT Other aspects incl. multiplexing/multiple access, scheduling information, and timing relationships</vt:lpwstr>
  </property>
  <property fmtid="{D5CDD505-2E9C-101B-9397-08002B2CF9AE}" pid="14" name="TdocFor">
    <vt:lpwstr>Discussion and Decision</vt:lpwstr>
  </property>
  <property fmtid="{D5CDD505-2E9C-101B-9397-08002B2CF9AE}" pid="15" name="TdocSource">
    <vt:lpwstr>Nokia</vt:lpwstr>
  </property>
  <property fmtid="{D5CDD505-2E9C-101B-9397-08002B2CF9AE}" pid="16" name="TdocId">
    <vt:lpwstr>R1-2500397</vt:lpwstr>
  </property>
</Properties>
</file>