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A5C846" w14:textId="47144A26" w:rsidR="0054757B" w:rsidRPr="00CD3507" w:rsidRDefault="0054757B" w:rsidP="0054757B">
      <w:pPr>
        <w:tabs>
          <w:tab w:val="center" w:pos="4536"/>
          <w:tab w:val="right" w:pos="9072"/>
        </w:tabs>
        <w:rPr>
          <w:rFonts w:ascii="Arial" w:eastAsia="MS Mincho" w:hAnsi="Arial" w:cs="Arial"/>
          <w:b/>
          <w:bCs/>
          <w:sz w:val="22"/>
          <w:szCs w:val="22"/>
        </w:rPr>
      </w:pPr>
      <w:r w:rsidRPr="00CD3507">
        <w:rPr>
          <w:rFonts w:ascii="Arial" w:eastAsia="MS Mincho" w:hAnsi="Arial" w:cs="Arial"/>
          <w:b/>
          <w:bCs/>
          <w:sz w:val="22"/>
          <w:szCs w:val="22"/>
        </w:rPr>
        <w:t>3GPP TSG RAN WG1 #118</w:t>
      </w:r>
      <w:r>
        <w:rPr>
          <w:rFonts w:ascii="Arial" w:eastAsia="MS Mincho" w:hAnsi="Arial" w:cs="Arial"/>
          <w:b/>
          <w:bCs/>
          <w:sz w:val="22"/>
          <w:szCs w:val="22"/>
        </w:rPr>
        <w:t>bis</w:t>
      </w:r>
      <w:r w:rsidRPr="00CD3507">
        <w:rPr>
          <w:rFonts w:ascii="Arial" w:eastAsia="MS Mincho" w:hAnsi="Arial" w:cs="Arial"/>
          <w:b/>
          <w:bCs/>
          <w:sz w:val="22"/>
          <w:szCs w:val="22"/>
        </w:rPr>
        <w:tab/>
      </w:r>
      <w:r w:rsidRPr="00CD3507">
        <w:rPr>
          <w:rFonts w:ascii="Arial" w:eastAsia="MS Mincho" w:hAnsi="Arial" w:cs="Arial"/>
          <w:b/>
          <w:bCs/>
          <w:sz w:val="22"/>
          <w:szCs w:val="22"/>
        </w:rPr>
        <w:tab/>
        <w:t xml:space="preserve">        </w:t>
      </w:r>
      <w:r w:rsidR="00273F4C">
        <w:rPr>
          <w:rFonts w:ascii="Arial" w:eastAsia="MS Mincho" w:hAnsi="Arial" w:cs="Arial"/>
          <w:b/>
          <w:bCs/>
          <w:sz w:val="22"/>
          <w:szCs w:val="22"/>
        </w:rPr>
        <w:t xml:space="preserve">     </w:t>
      </w:r>
      <w:r w:rsidRPr="004A6CDE">
        <w:rPr>
          <w:rFonts w:ascii="Arial" w:eastAsia="MS Mincho" w:hAnsi="Arial" w:cs="Arial"/>
          <w:b/>
          <w:bCs/>
          <w:sz w:val="22"/>
          <w:szCs w:val="22"/>
        </w:rPr>
        <w:t>R1-24084</w:t>
      </w:r>
      <w:r w:rsidR="00116619">
        <w:rPr>
          <w:rFonts w:ascii="Arial" w:eastAsia="MS Mincho" w:hAnsi="Arial" w:cs="Arial"/>
          <w:b/>
          <w:bCs/>
          <w:sz w:val="22"/>
          <w:szCs w:val="22"/>
        </w:rPr>
        <w:t>92</w:t>
      </w:r>
    </w:p>
    <w:p w14:paraId="27010138" w14:textId="77777777" w:rsidR="0054757B" w:rsidRPr="00CD3507" w:rsidRDefault="0054757B" w:rsidP="0054757B">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Hefei</w:t>
      </w:r>
      <w:r w:rsidRPr="00CD3507">
        <w:rPr>
          <w:rFonts w:ascii="Arial" w:eastAsia="MS Mincho" w:hAnsi="Arial" w:cs="Arial"/>
          <w:b/>
          <w:bCs/>
          <w:sz w:val="22"/>
          <w:szCs w:val="22"/>
        </w:rPr>
        <w:t xml:space="preserve">, </w:t>
      </w:r>
      <w:r>
        <w:rPr>
          <w:rFonts w:ascii="Arial" w:eastAsia="MS Mincho" w:hAnsi="Arial" w:cs="Arial"/>
          <w:b/>
          <w:bCs/>
          <w:sz w:val="22"/>
          <w:szCs w:val="22"/>
        </w:rPr>
        <w:t>China</w:t>
      </w:r>
      <w:r w:rsidRPr="00CD3507">
        <w:rPr>
          <w:rFonts w:ascii="Arial" w:eastAsia="MS Mincho" w:hAnsi="Arial" w:cs="Arial"/>
          <w:b/>
          <w:bCs/>
          <w:sz w:val="22"/>
          <w:szCs w:val="22"/>
        </w:rPr>
        <w:t xml:space="preserve">, </w:t>
      </w:r>
      <w:r>
        <w:rPr>
          <w:rFonts w:ascii="Arial" w:eastAsia="MS Mincho" w:hAnsi="Arial" w:cs="Arial"/>
          <w:b/>
          <w:bCs/>
          <w:sz w:val="22"/>
          <w:szCs w:val="22"/>
        </w:rPr>
        <w:t>October</w:t>
      </w:r>
      <w:r w:rsidRPr="00CD3507">
        <w:rPr>
          <w:rFonts w:ascii="Arial" w:eastAsia="MS Mincho" w:hAnsi="Arial" w:cs="Arial"/>
          <w:b/>
          <w:bCs/>
          <w:sz w:val="22"/>
          <w:szCs w:val="22"/>
        </w:rPr>
        <w:t xml:space="preserve"> 1</w:t>
      </w:r>
      <w:r>
        <w:rPr>
          <w:rFonts w:ascii="Arial" w:eastAsia="MS Mincho" w:hAnsi="Arial" w:cs="Arial"/>
          <w:b/>
          <w:bCs/>
          <w:sz w:val="22"/>
          <w:szCs w:val="22"/>
        </w:rPr>
        <w:t>4</w:t>
      </w:r>
      <w:r w:rsidRPr="00CD3507">
        <w:rPr>
          <w:rFonts w:ascii="Arial" w:eastAsia="MS Mincho" w:hAnsi="Arial" w:cs="Arial"/>
          <w:b/>
          <w:bCs/>
          <w:sz w:val="22"/>
          <w:szCs w:val="22"/>
          <w:vertAlign w:val="superscript"/>
        </w:rPr>
        <w:t>th</w:t>
      </w:r>
      <w:r w:rsidRPr="00CD3507">
        <w:rPr>
          <w:rFonts w:ascii="Arial" w:eastAsia="MS Mincho" w:hAnsi="Arial" w:cs="Arial"/>
          <w:b/>
          <w:bCs/>
          <w:sz w:val="22"/>
          <w:szCs w:val="22"/>
        </w:rPr>
        <w:t xml:space="preserve"> – </w:t>
      </w:r>
      <w:r>
        <w:rPr>
          <w:rFonts w:ascii="Arial" w:eastAsia="MS Mincho" w:hAnsi="Arial" w:cs="Arial"/>
          <w:b/>
          <w:bCs/>
          <w:sz w:val="22"/>
          <w:szCs w:val="22"/>
        </w:rPr>
        <w:t>18</w:t>
      </w:r>
      <w:r>
        <w:rPr>
          <w:rFonts w:ascii="Arial" w:eastAsia="MS Mincho" w:hAnsi="Arial" w:cs="Arial"/>
          <w:b/>
          <w:bCs/>
          <w:sz w:val="22"/>
          <w:szCs w:val="22"/>
          <w:vertAlign w:val="superscript"/>
        </w:rPr>
        <w:t>th</w:t>
      </w:r>
      <w:r>
        <w:rPr>
          <w:rFonts w:ascii="Arial" w:eastAsia="MS Mincho" w:hAnsi="Arial" w:cs="Arial"/>
          <w:b/>
          <w:bCs/>
          <w:sz w:val="22"/>
          <w:szCs w:val="22"/>
        </w:rPr>
        <w:t>,</w:t>
      </w:r>
      <w:r w:rsidRPr="00CD3507">
        <w:rPr>
          <w:rFonts w:ascii="Arial" w:eastAsia="MS Mincho" w:hAnsi="Arial" w:cs="Arial"/>
          <w:b/>
          <w:bCs/>
          <w:sz w:val="22"/>
          <w:szCs w:val="22"/>
        </w:rPr>
        <w:t xml:space="preserve"> 2024</w:t>
      </w:r>
    </w:p>
    <w:p w14:paraId="7532909A" w14:textId="77777777" w:rsidR="00B23EB7" w:rsidRPr="00CD3507" w:rsidRDefault="00B23EB7" w:rsidP="00B23EB7">
      <w:pPr>
        <w:tabs>
          <w:tab w:val="center" w:pos="4536"/>
          <w:tab w:val="right" w:pos="9072"/>
        </w:tabs>
        <w:rPr>
          <w:rFonts w:ascii="Arial" w:eastAsia="MS Mincho" w:hAnsi="Arial" w:cs="Arial"/>
          <w:b/>
          <w:bCs/>
          <w:lang w:eastAsia="ja-JP"/>
        </w:rPr>
      </w:pPr>
    </w:p>
    <w:p w14:paraId="453E1614" w14:textId="708D40BA" w:rsidR="00DA5C6E" w:rsidRPr="00CD3507" w:rsidRDefault="00B23EB7" w:rsidP="009220A8">
      <w:pPr>
        <w:pStyle w:val="3GPPHeader"/>
        <w:spacing w:after="20"/>
        <w:rPr>
          <w:rFonts w:ascii="Arial" w:hAnsi="Arial" w:cs="Arial"/>
          <w:sz w:val="22"/>
          <w:szCs w:val="22"/>
        </w:rPr>
      </w:pPr>
      <w:r w:rsidRPr="00CD3507">
        <w:rPr>
          <w:rFonts w:ascii="Arial" w:hAnsi="Arial" w:cs="Arial"/>
          <w:sz w:val="22"/>
          <w:szCs w:val="22"/>
        </w:rPr>
        <w:t>Agenda Item:</w:t>
      </w:r>
      <w:r w:rsidRPr="00CD3507">
        <w:rPr>
          <w:rFonts w:ascii="Arial" w:hAnsi="Arial" w:cs="Arial"/>
          <w:sz w:val="22"/>
          <w:szCs w:val="22"/>
        </w:rPr>
        <w:tab/>
      </w:r>
      <w:r w:rsidR="007B4EDD" w:rsidRPr="00CD3507">
        <w:rPr>
          <w:rFonts w:ascii="Arial" w:hAnsi="Arial" w:cs="Arial"/>
          <w:sz w:val="22"/>
          <w:szCs w:val="22"/>
        </w:rPr>
        <w:t>9.</w:t>
      </w:r>
      <w:r w:rsidR="005F06C8">
        <w:rPr>
          <w:rFonts w:ascii="Arial" w:hAnsi="Arial" w:cs="Arial"/>
          <w:sz w:val="22"/>
          <w:szCs w:val="22"/>
        </w:rPr>
        <w:t>12.1</w:t>
      </w:r>
    </w:p>
    <w:p w14:paraId="16F5C7EC" w14:textId="71FC4073"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Source:</w:t>
      </w:r>
      <w:r w:rsidRPr="00CD3507">
        <w:rPr>
          <w:rFonts w:ascii="Arial" w:hAnsi="Arial" w:cs="Arial"/>
          <w:sz w:val="22"/>
          <w:szCs w:val="22"/>
        </w:rPr>
        <w:tab/>
        <w:t>Apple</w:t>
      </w:r>
    </w:p>
    <w:p w14:paraId="6E036978" w14:textId="2EB5062E"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Title:</w:t>
      </w:r>
      <w:r w:rsidRPr="00CD3507">
        <w:rPr>
          <w:rFonts w:ascii="Arial" w:hAnsi="Arial" w:cs="Arial"/>
          <w:sz w:val="22"/>
          <w:szCs w:val="22"/>
        </w:rPr>
        <w:tab/>
      </w:r>
      <w:r w:rsidR="00116619" w:rsidRPr="00116619">
        <w:rPr>
          <w:rFonts w:ascii="Arial" w:hAnsi="Arial" w:cs="Arial"/>
          <w:sz w:val="22"/>
          <w:szCs w:val="22"/>
        </w:rPr>
        <w:t>On multi-cell PUSCH/PDSCH scheduling with single DCI</w:t>
      </w:r>
    </w:p>
    <w:p w14:paraId="13F21E67" w14:textId="77777777"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Document for:</w:t>
      </w:r>
      <w:r w:rsidRPr="00CD3507">
        <w:rPr>
          <w:rFonts w:ascii="Arial" w:hAnsi="Arial" w:cs="Arial"/>
          <w:sz w:val="22"/>
          <w:szCs w:val="22"/>
        </w:rPr>
        <w:tab/>
        <w:t>Discussion/Decision</w:t>
      </w:r>
    </w:p>
    <w:p w14:paraId="4A8507FF" w14:textId="77777777" w:rsidR="00B23EB7" w:rsidRPr="00BA3534" w:rsidRDefault="00B23EB7" w:rsidP="008134DE">
      <w:pPr>
        <w:pStyle w:val="Heading1"/>
      </w:pPr>
      <w:r w:rsidRPr="00BA3534">
        <w:t>Introduction</w:t>
      </w:r>
    </w:p>
    <w:p w14:paraId="18767AC4" w14:textId="6DB50F1F" w:rsidR="002119B7" w:rsidRPr="008B5920" w:rsidRDefault="000C75AC" w:rsidP="00BD3680">
      <w:pPr>
        <w:pStyle w:val="0Maintext"/>
        <w:spacing w:before="100" w:beforeAutospacing="1" w:after="0" w:afterAutospacing="0" w:line="276" w:lineRule="auto"/>
        <w:ind w:firstLine="0"/>
        <w:rPr>
          <w:rFonts w:cs="Times New Roman"/>
          <w:iCs/>
          <w:sz w:val="22"/>
          <w:szCs w:val="22"/>
          <w:lang w:val="en-US"/>
        </w:rPr>
      </w:pPr>
      <w:bookmarkStart w:id="0" w:name="_Hlk58595024"/>
      <w:r w:rsidRPr="008B5920">
        <w:rPr>
          <w:rFonts w:cs="Times New Roman"/>
          <w:iCs/>
          <w:sz w:val="22"/>
          <w:szCs w:val="22"/>
          <w:lang w:val="en-US"/>
        </w:rPr>
        <w:t xml:space="preserve">In RAN#105, a new work </w:t>
      </w:r>
      <w:r w:rsidR="00B34393" w:rsidRPr="008B5920">
        <w:rPr>
          <w:rFonts w:cs="Times New Roman"/>
          <w:iCs/>
          <w:sz w:val="22"/>
          <w:szCs w:val="22"/>
          <w:lang w:val="en-US"/>
        </w:rPr>
        <w:t>item</w:t>
      </w:r>
      <w:r w:rsidRPr="008B5920">
        <w:rPr>
          <w:rFonts w:cs="Times New Roman"/>
          <w:iCs/>
          <w:sz w:val="22"/>
          <w:szCs w:val="22"/>
          <w:lang w:val="en-US"/>
        </w:rPr>
        <w:t xml:space="preserve"> on multi-carrier enhancements was approved with following objectives [1]:</w:t>
      </w:r>
    </w:p>
    <w:p w14:paraId="34C89FFE" w14:textId="77777777" w:rsidR="008B5920" w:rsidRDefault="008B5920" w:rsidP="00BD3680">
      <w:pPr>
        <w:spacing w:line="276" w:lineRule="auto"/>
        <w:jc w:val="both"/>
        <w:rPr>
          <w:rFonts w:eastAsia="Yu Mincho"/>
          <w:sz w:val="22"/>
          <w:szCs w:val="22"/>
        </w:rPr>
      </w:pPr>
    </w:p>
    <w:p w14:paraId="517A6BB2" w14:textId="6EEA7CF4" w:rsidR="008B5920" w:rsidRPr="002F5DE1" w:rsidRDefault="008B5920" w:rsidP="00BD3680">
      <w:pPr>
        <w:spacing w:line="276" w:lineRule="auto"/>
        <w:jc w:val="both"/>
        <w:rPr>
          <w:rFonts w:eastAsia="Yu Mincho"/>
          <w:i/>
          <w:iCs/>
          <w:sz w:val="22"/>
          <w:szCs w:val="22"/>
        </w:rPr>
      </w:pPr>
      <w:r w:rsidRPr="002F5DE1">
        <w:rPr>
          <w:rFonts w:eastAsia="Yu Mincho"/>
          <w:i/>
          <w:iCs/>
          <w:sz w:val="22"/>
          <w:szCs w:val="22"/>
        </w:rPr>
        <w:t>Specify the support of the following for multi-cell PUSCH/PDSCH scheduling with a single DCI [RAN1]</w:t>
      </w:r>
    </w:p>
    <w:p w14:paraId="60825A7D" w14:textId="77777777" w:rsidR="008B5920" w:rsidRPr="002F5DE1" w:rsidRDefault="008B5920" w:rsidP="00BD3680">
      <w:pPr>
        <w:numPr>
          <w:ilvl w:val="0"/>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Different SCS/carrier type among co-scheduled cells by the single DCI.</w:t>
      </w:r>
    </w:p>
    <w:p w14:paraId="03D64A8D" w14:textId="77777777" w:rsidR="008B5920" w:rsidRPr="002F5DE1" w:rsidRDefault="008B5920" w:rsidP="00BD3680">
      <w:pPr>
        <w:numPr>
          <w:ilvl w:val="0"/>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One or multiple PUSCHs/PDSCHs per scheduled cell by the single DCI.</w:t>
      </w:r>
    </w:p>
    <w:p w14:paraId="4EF6AE3B" w14:textId="77777777" w:rsidR="008B5920" w:rsidRPr="002F5DE1" w:rsidRDefault="008B5920" w:rsidP="00BD3680">
      <w:pPr>
        <w:numPr>
          <w:ilvl w:val="1"/>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The maximum number of PUSCHs/PDSCHs per scheduled cell is [4 or 8].</w:t>
      </w:r>
    </w:p>
    <w:p w14:paraId="6886F150" w14:textId="77777777" w:rsidR="008B5920" w:rsidRPr="002F5DE1" w:rsidRDefault="008B5920" w:rsidP="00BD3680">
      <w:pPr>
        <w:numPr>
          <w:ilvl w:val="1"/>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Note: Type-1 HARQ-ACK codebook is not enhanced for Rel-19 multi-cell scheduling.</w:t>
      </w:r>
    </w:p>
    <w:p w14:paraId="1BE468C6" w14:textId="77777777" w:rsidR="008B5920" w:rsidRPr="002F5DE1" w:rsidRDefault="008B5920" w:rsidP="00BD3680">
      <w:pPr>
        <w:numPr>
          <w:ilvl w:val="1"/>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Note: The maximum number of sub-codebooks for Type-2 HARQ-ACK codebook is not increased for Rel-19 multi-cell scheduling.</w:t>
      </w:r>
    </w:p>
    <w:p w14:paraId="24943E30" w14:textId="77777777" w:rsidR="008B5920" w:rsidRPr="002F5DE1" w:rsidRDefault="008B5920" w:rsidP="00BD3680">
      <w:pPr>
        <w:numPr>
          <w:ilvl w:val="1"/>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Note: UE does not expect to be configured with both single-cell multi-PUSCH/PDSCH scheduling and multi-cell multi-PUSCH/PDSCH scheduling on the same or different cells within a same PUCCH group.</w:t>
      </w:r>
    </w:p>
    <w:p w14:paraId="66226B23" w14:textId="77777777" w:rsidR="008B5920" w:rsidRPr="002F5DE1" w:rsidRDefault="008B5920" w:rsidP="00BD3680">
      <w:pPr>
        <w:numPr>
          <w:ilvl w:val="0"/>
          <w:numId w:val="100"/>
        </w:numPr>
        <w:overflowPunct w:val="0"/>
        <w:autoSpaceDE w:val="0"/>
        <w:autoSpaceDN w:val="0"/>
        <w:adjustRightInd w:val="0"/>
        <w:spacing w:line="276" w:lineRule="auto"/>
        <w:jc w:val="both"/>
        <w:textAlignment w:val="baseline"/>
        <w:rPr>
          <w:rFonts w:eastAsia="Yu Mincho"/>
          <w:i/>
          <w:iCs/>
          <w:sz w:val="22"/>
          <w:szCs w:val="22"/>
        </w:rPr>
      </w:pPr>
      <w:r w:rsidRPr="002F5DE1">
        <w:rPr>
          <w:rFonts w:eastAsia="Yu Mincho"/>
          <w:i/>
          <w:iCs/>
          <w:sz w:val="22"/>
          <w:szCs w:val="22"/>
        </w:rPr>
        <w:t>Note: No new DCI format is introduced.</w:t>
      </w:r>
    </w:p>
    <w:p w14:paraId="75258884" w14:textId="2B0D7F46" w:rsidR="002355FE" w:rsidRPr="00BA3534" w:rsidRDefault="008B5920" w:rsidP="00BD3680">
      <w:pPr>
        <w:pStyle w:val="0Maintext"/>
        <w:spacing w:before="100" w:beforeAutospacing="1" w:line="276" w:lineRule="auto"/>
        <w:ind w:firstLine="0"/>
        <w:rPr>
          <w:rFonts w:cs="Times New Roman"/>
          <w:iCs/>
          <w:sz w:val="22"/>
          <w:szCs w:val="22"/>
          <w:lang w:val="en-US"/>
        </w:rPr>
      </w:pPr>
      <w:r>
        <w:rPr>
          <w:rFonts w:cs="Times New Roman"/>
          <w:iCs/>
          <w:sz w:val="22"/>
          <w:szCs w:val="22"/>
          <w:lang w:val="en-US"/>
        </w:rPr>
        <w:t>In this contribution, we provide our initial views on the two aspects including multi-cell scheduling with different SCS and multi-cell scheduling with multiple PUSCH/PDSCH by single DCI</w:t>
      </w:r>
    </w:p>
    <w:p w14:paraId="6CD3CA0B" w14:textId="17E77BB3" w:rsidR="008A13B7" w:rsidRPr="00BA3534" w:rsidRDefault="00532BE1" w:rsidP="00006719">
      <w:pPr>
        <w:pStyle w:val="Heading1"/>
        <w:jc w:val="both"/>
      </w:pPr>
      <w:r w:rsidRPr="00BA3534">
        <w:t>Discussion</w:t>
      </w:r>
    </w:p>
    <w:bookmarkEnd w:id="0"/>
    <w:p w14:paraId="77C91797" w14:textId="772805C5" w:rsidR="00524509" w:rsidRPr="00BA3534" w:rsidRDefault="00F84301" w:rsidP="00524509">
      <w:pPr>
        <w:pStyle w:val="Heading2"/>
        <w:rPr>
          <w:sz w:val="28"/>
          <w:szCs w:val="28"/>
        </w:rPr>
      </w:pPr>
      <w:r>
        <w:rPr>
          <w:sz w:val="28"/>
          <w:szCs w:val="28"/>
        </w:rPr>
        <w:t>Multi-cell scheduling with different SCS</w:t>
      </w:r>
    </w:p>
    <w:p w14:paraId="39A0E664" w14:textId="77777777" w:rsidR="00264E3B" w:rsidRPr="00264E3B" w:rsidRDefault="000561F4" w:rsidP="00264E3B">
      <w:pPr>
        <w:spacing w:line="276" w:lineRule="auto"/>
        <w:jc w:val="both"/>
        <w:rPr>
          <w:sz w:val="22"/>
          <w:szCs w:val="22"/>
        </w:rPr>
      </w:pPr>
      <w:r>
        <w:rPr>
          <w:sz w:val="22"/>
          <w:szCs w:val="22"/>
        </w:rPr>
        <w:t xml:space="preserve">In Rel-18, multi-cell scheduling based on </w:t>
      </w:r>
      <w:r w:rsidR="007B7BA5">
        <w:rPr>
          <w:sz w:val="22"/>
          <w:szCs w:val="22"/>
        </w:rPr>
        <w:t>single</w:t>
      </w:r>
      <w:r>
        <w:rPr>
          <w:sz w:val="22"/>
          <w:szCs w:val="22"/>
        </w:rPr>
        <w:t xml:space="preserve"> DCI was introduced. DCI format 0_3/1_3 have been introduced to schedule multiple </w:t>
      </w:r>
      <w:r w:rsidR="007B7BA5">
        <w:rPr>
          <w:sz w:val="22"/>
          <w:szCs w:val="22"/>
        </w:rPr>
        <w:t>PUSCH/PDSCH</w:t>
      </w:r>
      <w:r>
        <w:rPr>
          <w:sz w:val="22"/>
          <w:szCs w:val="22"/>
        </w:rPr>
        <w:t xml:space="preserve"> on multiple cells with the restriction of one P</w:t>
      </w:r>
      <w:r w:rsidR="00050F0C">
        <w:rPr>
          <w:sz w:val="22"/>
          <w:szCs w:val="22"/>
        </w:rPr>
        <w:t xml:space="preserve">USCH/PDSCH per cell. Moreover, all the cells within the set should associated with single SCS and single carrier type. </w:t>
      </w:r>
      <w:r w:rsidR="004551BC">
        <w:rPr>
          <w:sz w:val="22"/>
          <w:szCs w:val="22"/>
        </w:rPr>
        <w:t xml:space="preserve">Another important aspect that is introduced is configuration of reference cell for each set. Reference cell is configured for BD/CCE counting. Basically, instead of duplicating the BD/CCE counting on each of the co-scheduled cell within the set, reference cell allows for counting on single cell for all the co-scheduled cells. Also, since all cells are associated with same SCS, therefore, the BD/CCE budget on one of the cells within the set makes sense. However, now with the introduction of different cells associated with different SCS within the set, this concept of reference cell needs to be further enhanced. </w:t>
      </w:r>
      <w:r w:rsidR="002B6C9F">
        <w:rPr>
          <w:sz w:val="22"/>
          <w:szCs w:val="22"/>
        </w:rPr>
        <w:t>Basically, the principle should be that corresponding to each SCS, there is a related reference cell. Therefore, multiple reference cells within the set should be considered depending on the number of SCS supported within the set of cells</w:t>
      </w:r>
      <w:r w:rsidR="00DB6AED">
        <w:rPr>
          <w:sz w:val="22"/>
          <w:szCs w:val="22"/>
        </w:rPr>
        <w:t xml:space="preserve">. However, this could result in up to 4 different reference cells, if each cell is associated with different SCS. From UE point of view, this could result in increased complexity to count and maintain </w:t>
      </w:r>
      <w:r w:rsidR="00DB6AED">
        <w:rPr>
          <w:sz w:val="22"/>
          <w:szCs w:val="22"/>
        </w:rPr>
        <w:lastRenderedPageBreak/>
        <w:t>BD/CCE budget for each reference cell. Therefore, the number should be kept limited. In our view, limiting the number of different SCS to 2 is reasonable considering the practical use-cases that have motivated this objective.</w:t>
      </w:r>
      <w:r w:rsidR="00D47EA5">
        <w:rPr>
          <w:sz w:val="22"/>
          <w:szCs w:val="22"/>
        </w:rPr>
        <w:t xml:space="preserve"> Furthermore, it should be reiterated that supporting different SCS for cells within the set and potentially supporting more than one reference cell shouldn’t increase the overall UE capability in terms of BD/CCE budget. </w:t>
      </w:r>
      <w:r w:rsidR="00264E3B" w:rsidRPr="00264E3B">
        <w:rPr>
          <w:sz w:val="22"/>
          <w:szCs w:val="22"/>
        </w:rPr>
        <w:t>Another aspect is the number of unicast DCIs that the UE is expected to process. Considering different SCS can be scheduled by single DCI, this may impact the procedure to determine the maximum number of unicast DCIs the UE can process</w:t>
      </w:r>
    </w:p>
    <w:p w14:paraId="0874AF43" w14:textId="6CB36D62" w:rsidR="000B73D5" w:rsidRDefault="000B73D5" w:rsidP="00BD3680">
      <w:pPr>
        <w:spacing w:line="276" w:lineRule="auto"/>
        <w:jc w:val="both"/>
        <w:rPr>
          <w:sz w:val="22"/>
          <w:szCs w:val="22"/>
        </w:rPr>
      </w:pPr>
    </w:p>
    <w:p w14:paraId="46E55830" w14:textId="77777777" w:rsidR="002B6C9F" w:rsidRDefault="002B6C9F" w:rsidP="00BD3680">
      <w:pPr>
        <w:spacing w:line="276" w:lineRule="auto"/>
        <w:jc w:val="both"/>
        <w:rPr>
          <w:sz w:val="22"/>
          <w:szCs w:val="22"/>
        </w:rPr>
      </w:pPr>
    </w:p>
    <w:p w14:paraId="1113D50F" w14:textId="3E54A050" w:rsidR="002B6C9F" w:rsidRPr="001E146B" w:rsidRDefault="002B6C9F" w:rsidP="00BD3680">
      <w:pPr>
        <w:spacing w:line="276" w:lineRule="auto"/>
        <w:jc w:val="both"/>
        <w:rPr>
          <w:b/>
          <w:bCs/>
          <w:i/>
          <w:iCs/>
          <w:sz w:val="22"/>
          <w:szCs w:val="22"/>
        </w:rPr>
      </w:pPr>
      <w:r w:rsidRPr="001E146B">
        <w:rPr>
          <w:b/>
          <w:bCs/>
          <w:i/>
          <w:iCs/>
          <w:sz w:val="22"/>
          <w:szCs w:val="22"/>
        </w:rPr>
        <w:t>Proposal 1: RAN1 to consider supporting multiple reference cells within the set of cells corresponding to each of the different SCS associated with the cells within the set</w:t>
      </w:r>
    </w:p>
    <w:p w14:paraId="4161110F" w14:textId="77777777" w:rsidR="001E19D2" w:rsidRDefault="001E19D2" w:rsidP="00BD3680">
      <w:pPr>
        <w:spacing w:line="276" w:lineRule="auto"/>
        <w:jc w:val="both"/>
        <w:rPr>
          <w:b/>
          <w:bCs/>
          <w:i/>
          <w:iCs/>
          <w:sz w:val="22"/>
          <w:szCs w:val="22"/>
        </w:rPr>
      </w:pPr>
    </w:p>
    <w:p w14:paraId="334EE728" w14:textId="7E8DABD0" w:rsidR="00DB6AED" w:rsidRDefault="00F01E86" w:rsidP="00BD3680">
      <w:pPr>
        <w:spacing w:line="276" w:lineRule="auto"/>
        <w:jc w:val="both"/>
        <w:rPr>
          <w:b/>
          <w:bCs/>
          <w:i/>
          <w:iCs/>
          <w:sz w:val="22"/>
          <w:szCs w:val="22"/>
        </w:rPr>
      </w:pPr>
      <w:r w:rsidRPr="007F167F">
        <w:rPr>
          <w:b/>
          <w:bCs/>
          <w:i/>
          <w:iCs/>
          <w:sz w:val="22"/>
          <w:szCs w:val="22"/>
        </w:rPr>
        <w:t>Proposal 2: RAN1 consider supporting up to two different SCS associated with the cells within the set of cells</w:t>
      </w:r>
    </w:p>
    <w:p w14:paraId="69CFB750" w14:textId="77777777" w:rsidR="00D47EA5" w:rsidRDefault="00D47EA5" w:rsidP="00BD3680">
      <w:pPr>
        <w:spacing w:line="276" w:lineRule="auto"/>
        <w:jc w:val="both"/>
        <w:rPr>
          <w:b/>
          <w:bCs/>
          <w:i/>
          <w:iCs/>
          <w:sz w:val="22"/>
          <w:szCs w:val="22"/>
        </w:rPr>
      </w:pPr>
    </w:p>
    <w:p w14:paraId="5D8FC1AC" w14:textId="57C1E163" w:rsidR="00EE41DE" w:rsidRDefault="00EE41DE" w:rsidP="00BD3680">
      <w:pPr>
        <w:spacing w:line="276" w:lineRule="auto"/>
        <w:jc w:val="both"/>
        <w:rPr>
          <w:b/>
          <w:bCs/>
          <w:i/>
          <w:iCs/>
          <w:sz w:val="22"/>
          <w:szCs w:val="22"/>
        </w:rPr>
      </w:pPr>
      <w:r>
        <w:rPr>
          <w:b/>
          <w:bCs/>
          <w:i/>
          <w:iCs/>
          <w:sz w:val="22"/>
          <w:szCs w:val="22"/>
        </w:rPr>
        <w:t xml:space="preserve">Proposal 3: For a UE, overall BD/CCE budget is not increased relative to Rel-18, even with support of different  </w:t>
      </w:r>
      <w:r w:rsidR="00467B67">
        <w:rPr>
          <w:b/>
          <w:bCs/>
          <w:i/>
          <w:iCs/>
          <w:sz w:val="22"/>
          <w:szCs w:val="22"/>
        </w:rPr>
        <w:t>SCS for cells within the set</w:t>
      </w:r>
    </w:p>
    <w:p w14:paraId="67770045" w14:textId="77777777" w:rsidR="001414F7" w:rsidRDefault="001414F7" w:rsidP="00BD3680">
      <w:pPr>
        <w:spacing w:line="276" w:lineRule="auto"/>
        <w:jc w:val="both"/>
        <w:rPr>
          <w:b/>
          <w:bCs/>
          <w:i/>
          <w:iCs/>
          <w:sz w:val="22"/>
          <w:szCs w:val="22"/>
        </w:rPr>
      </w:pPr>
    </w:p>
    <w:p w14:paraId="00D98485" w14:textId="38B212E0" w:rsidR="001414F7" w:rsidRDefault="001414F7" w:rsidP="00BD3680">
      <w:pPr>
        <w:spacing w:line="276" w:lineRule="auto"/>
        <w:jc w:val="both"/>
        <w:rPr>
          <w:b/>
          <w:bCs/>
          <w:i/>
          <w:iCs/>
          <w:sz w:val="22"/>
          <w:szCs w:val="22"/>
        </w:rPr>
      </w:pPr>
      <w:r>
        <w:rPr>
          <w:b/>
          <w:bCs/>
          <w:i/>
          <w:iCs/>
          <w:sz w:val="22"/>
          <w:szCs w:val="22"/>
        </w:rPr>
        <w:t>Proposal 4: RAN1 to study the procedure to determine the maximum number of unicast DCIs that the UE is expected to process within the monitoring slot</w:t>
      </w:r>
    </w:p>
    <w:p w14:paraId="4639244F" w14:textId="77777777" w:rsidR="001414F7" w:rsidRDefault="001414F7" w:rsidP="00BD3680">
      <w:pPr>
        <w:spacing w:line="276" w:lineRule="auto"/>
        <w:jc w:val="both"/>
        <w:rPr>
          <w:b/>
          <w:bCs/>
          <w:i/>
          <w:iCs/>
          <w:sz w:val="22"/>
          <w:szCs w:val="22"/>
        </w:rPr>
      </w:pPr>
    </w:p>
    <w:p w14:paraId="4D7C5EDA" w14:textId="77777777" w:rsidR="001414F7" w:rsidRDefault="001414F7" w:rsidP="00BD3680">
      <w:pPr>
        <w:spacing w:line="276" w:lineRule="auto"/>
        <w:jc w:val="both"/>
        <w:rPr>
          <w:b/>
          <w:bCs/>
          <w:i/>
          <w:iCs/>
          <w:sz w:val="22"/>
          <w:szCs w:val="22"/>
        </w:rPr>
      </w:pPr>
    </w:p>
    <w:p w14:paraId="66E5C2E0" w14:textId="6066E2A8" w:rsidR="004B7D84" w:rsidRDefault="004B7D84" w:rsidP="00BD3680">
      <w:pPr>
        <w:spacing w:line="276" w:lineRule="auto"/>
        <w:jc w:val="both"/>
        <w:rPr>
          <w:sz w:val="22"/>
          <w:szCs w:val="22"/>
        </w:rPr>
      </w:pPr>
      <w:r>
        <w:rPr>
          <w:sz w:val="22"/>
          <w:szCs w:val="22"/>
        </w:rPr>
        <w:t xml:space="preserve">Furthermore, </w:t>
      </w:r>
      <w:r w:rsidRPr="004B7D84">
        <w:rPr>
          <w:sz w:val="22"/>
          <w:szCs w:val="22"/>
        </w:rPr>
        <w:t>In Rel-1</w:t>
      </w:r>
      <w:r>
        <w:rPr>
          <w:sz w:val="22"/>
          <w:szCs w:val="22"/>
        </w:rPr>
        <w:t>8</w:t>
      </w:r>
      <w:r w:rsidRPr="004B7D84">
        <w:rPr>
          <w:sz w:val="22"/>
          <w:szCs w:val="22"/>
        </w:rPr>
        <w:t>, multi-carrier enhancements including single-DCI based multi-cell scheduling was introduced</w:t>
      </w:r>
      <w:r>
        <w:rPr>
          <w:sz w:val="22"/>
          <w:szCs w:val="22"/>
        </w:rPr>
        <w:t>, h</w:t>
      </w:r>
      <w:r w:rsidRPr="004B7D84">
        <w:rPr>
          <w:sz w:val="22"/>
          <w:szCs w:val="22"/>
        </w:rPr>
        <w:t>owever, the DCI fields and related RRC configuration introduced in Rel-18 did not consider the possibility of multi-PUSCH/PDSCH per cell</w:t>
      </w:r>
      <w:r w:rsidR="000218EC">
        <w:rPr>
          <w:sz w:val="22"/>
          <w:szCs w:val="22"/>
        </w:rPr>
        <w:t xml:space="preserve"> and different SCS for cells within the set</w:t>
      </w:r>
      <w:r w:rsidR="00C976E6">
        <w:rPr>
          <w:sz w:val="22"/>
          <w:szCs w:val="22"/>
        </w:rPr>
        <w:t xml:space="preserve">. </w:t>
      </w:r>
      <w:r w:rsidRPr="004B7D84">
        <w:rPr>
          <w:sz w:val="22"/>
          <w:szCs w:val="22"/>
        </w:rPr>
        <w:t>Basically, DCI format 0_3 and DCI format 1_3 and existing related RRC configuration cannot be directly applied for Rel-19 enhancements</w:t>
      </w:r>
      <w:r w:rsidR="005A21AE">
        <w:rPr>
          <w:sz w:val="22"/>
          <w:szCs w:val="22"/>
        </w:rPr>
        <w:t xml:space="preserve">. </w:t>
      </w:r>
      <w:r w:rsidRPr="004B7D84">
        <w:rPr>
          <w:sz w:val="22"/>
          <w:szCs w:val="22"/>
        </w:rPr>
        <w:t xml:space="preserve">Also, it is agreed not to introduce new DCI format for Rel-19 for this purpose, therefore, the </w:t>
      </w:r>
      <w:r w:rsidR="00293DBB">
        <w:rPr>
          <w:sz w:val="22"/>
          <w:szCs w:val="22"/>
        </w:rPr>
        <w:t xml:space="preserve">interpretation of the </w:t>
      </w:r>
      <w:r w:rsidRPr="004B7D84">
        <w:rPr>
          <w:sz w:val="22"/>
          <w:szCs w:val="22"/>
        </w:rPr>
        <w:t>existing DCI format/fields, i.e</w:t>
      </w:r>
      <w:r w:rsidR="00842E69">
        <w:rPr>
          <w:sz w:val="22"/>
          <w:szCs w:val="22"/>
        </w:rPr>
        <w:t>.</w:t>
      </w:r>
      <w:r w:rsidRPr="004B7D84">
        <w:rPr>
          <w:sz w:val="22"/>
          <w:szCs w:val="22"/>
        </w:rPr>
        <w:t xml:space="preserve"> 0_3 and 1_3 needs to be enhanced</w:t>
      </w:r>
      <w:r w:rsidR="00260310">
        <w:rPr>
          <w:sz w:val="22"/>
          <w:szCs w:val="22"/>
        </w:rPr>
        <w:t xml:space="preserve">. </w:t>
      </w:r>
      <w:r w:rsidR="00D07E00">
        <w:rPr>
          <w:sz w:val="22"/>
          <w:szCs w:val="22"/>
        </w:rPr>
        <w:t xml:space="preserve">Each field should be further studied in DCI format 0_3/1_3 and whether any enhancement is needed or not support the new objectives. In our view, at least scheduling </w:t>
      </w:r>
    </w:p>
    <w:p w14:paraId="3068E971" w14:textId="77777777" w:rsidR="00D07E00" w:rsidRDefault="00D07E00" w:rsidP="00BD3680">
      <w:pPr>
        <w:spacing w:line="276" w:lineRule="auto"/>
        <w:jc w:val="both"/>
        <w:rPr>
          <w:sz w:val="22"/>
          <w:szCs w:val="22"/>
        </w:rPr>
      </w:pPr>
    </w:p>
    <w:p w14:paraId="2BB330EB" w14:textId="48C628CE" w:rsidR="00D07E00" w:rsidRPr="00337661" w:rsidRDefault="00D07E00" w:rsidP="00BD3680">
      <w:pPr>
        <w:spacing w:line="276" w:lineRule="auto"/>
        <w:jc w:val="both"/>
        <w:rPr>
          <w:b/>
          <w:bCs/>
          <w:i/>
          <w:iCs/>
          <w:sz w:val="22"/>
          <w:szCs w:val="22"/>
        </w:rPr>
      </w:pPr>
      <w:r w:rsidRPr="00337661">
        <w:rPr>
          <w:b/>
          <w:bCs/>
          <w:i/>
          <w:iCs/>
          <w:sz w:val="22"/>
          <w:szCs w:val="22"/>
        </w:rPr>
        <w:t xml:space="preserve">Proposal </w:t>
      </w:r>
      <w:r w:rsidR="00CC37FA">
        <w:rPr>
          <w:b/>
          <w:bCs/>
          <w:i/>
          <w:iCs/>
          <w:sz w:val="22"/>
          <w:szCs w:val="22"/>
        </w:rPr>
        <w:t>5</w:t>
      </w:r>
      <w:r w:rsidRPr="00337661">
        <w:rPr>
          <w:b/>
          <w:bCs/>
          <w:i/>
          <w:iCs/>
          <w:sz w:val="22"/>
          <w:szCs w:val="22"/>
        </w:rPr>
        <w:t xml:space="preserve">: RAN1 to study DCI format 0_3/1_3 fields and corresponding higher-layer configuration to </w:t>
      </w:r>
      <w:r w:rsidR="00F8275F" w:rsidRPr="00337661">
        <w:rPr>
          <w:b/>
          <w:bCs/>
          <w:i/>
          <w:iCs/>
          <w:sz w:val="22"/>
          <w:szCs w:val="22"/>
        </w:rPr>
        <w:t xml:space="preserve">determine whether/how cells </w:t>
      </w:r>
      <w:r w:rsidR="000511AE">
        <w:rPr>
          <w:b/>
          <w:bCs/>
          <w:i/>
          <w:iCs/>
          <w:sz w:val="22"/>
          <w:szCs w:val="22"/>
        </w:rPr>
        <w:t xml:space="preserve">associated with different SCS </w:t>
      </w:r>
      <w:r w:rsidR="00772072">
        <w:rPr>
          <w:b/>
          <w:bCs/>
          <w:i/>
          <w:iCs/>
          <w:sz w:val="22"/>
          <w:szCs w:val="22"/>
        </w:rPr>
        <w:t xml:space="preserve">and/or carrier type </w:t>
      </w:r>
      <w:r w:rsidR="00F8275F" w:rsidRPr="00337661">
        <w:rPr>
          <w:b/>
          <w:bCs/>
          <w:i/>
          <w:iCs/>
          <w:sz w:val="22"/>
          <w:szCs w:val="22"/>
        </w:rPr>
        <w:t xml:space="preserve">within the set can be scheduled </w:t>
      </w:r>
    </w:p>
    <w:p w14:paraId="10357E3F" w14:textId="77777777" w:rsidR="004B7D84" w:rsidRPr="004B7D84" w:rsidRDefault="004B7D84" w:rsidP="006B71A7">
      <w:pPr>
        <w:jc w:val="both"/>
        <w:rPr>
          <w:sz w:val="22"/>
          <w:szCs w:val="22"/>
        </w:rPr>
      </w:pPr>
    </w:p>
    <w:p w14:paraId="36FF2E81" w14:textId="07B5D3C5" w:rsidR="00375225" w:rsidRPr="00B92900" w:rsidRDefault="0066683D" w:rsidP="00B92900">
      <w:pPr>
        <w:pStyle w:val="Heading2"/>
        <w:rPr>
          <w:sz w:val="28"/>
          <w:szCs w:val="28"/>
        </w:rPr>
      </w:pPr>
      <w:r>
        <w:rPr>
          <w:sz w:val="28"/>
          <w:szCs w:val="28"/>
        </w:rPr>
        <w:t>Multi-cell scheduling with multiple PUSCH/PDSCH</w:t>
      </w:r>
    </w:p>
    <w:p w14:paraId="0588C6B9" w14:textId="45A6ABF4" w:rsidR="0016105C" w:rsidRDefault="007047B9" w:rsidP="00AB657C">
      <w:pPr>
        <w:spacing w:line="276" w:lineRule="auto"/>
        <w:jc w:val="both"/>
        <w:rPr>
          <w:sz w:val="22"/>
          <w:szCs w:val="22"/>
        </w:rPr>
      </w:pPr>
      <w:r>
        <w:rPr>
          <w:sz w:val="22"/>
          <w:szCs w:val="22"/>
        </w:rPr>
        <w:t xml:space="preserve">Second objective of the work item is to support scheduling of multiple PUSCH/PDSCH per cell within the set of cells via single DCI format 0_3/1_3. </w:t>
      </w:r>
      <w:r w:rsidR="0071683E">
        <w:rPr>
          <w:sz w:val="22"/>
          <w:szCs w:val="22"/>
        </w:rPr>
        <w:t xml:space="preserve">One of the main </w:t>
      </w:r>
      <w:r w:rsidR="00F2467B">
        <w:rPr>
          <w:sz w:val="22"/>
          <w:szCs w:val="22"/>
        </w:rPr>
        <w:t>benefits</w:t>
      </w:r>
      <w:r w:rsidR="0071683E">
        <w:rPr>
          <w:sz w:val="22"/>
          <w:szCs w:val="22"/>
        </w:rPr>
        <w:t xml:space="preserve"> of multi-slot PUSCH/PDSCH scheduling is for higher SCS to allow scheduling on multiple slots with single DCI and do not increase UE’s complexity/timeline for PDCCH monitoring. </w:t>
      </w:r>
      <w:r w:rsidR="00A200F4">
        <w:rPr>
          <w:sz w:val="22"/>
          <w:szCs w:val="22"/>
        </w:rPr>
        <w:t xml:space="preserve">First and </w:t>
      </w:r>
      <w:r w:rsidR="00504160">
        <w:rPr>
          <w:sz w:val="22"/>
          <w:szCs w:val="22"/>
        </w:rPr>
        <w:t>foremost,</w:t>
      </w:r>
      <w:r w:rsidR="00A200F4">
        <w:rPr>
          <w:sz w:val="22"/>
          <w:szCs w:val="22"/>
        </w:rPr>
        <w:t xml:space="preserve"> aspect to consider here is the maximum number of PUSCH/PDSCH that can be scheduled by </w:t>
      </w:r>
      <w:r w:rsidR="00F2467B">
        <w:rPr>
          <w:sz w:val="22"/>
          <w:szCs w:val="22"/>
        </w:rPr>
        <w:t xml:space="preserve">single DCI. Currently, based on the objectives in the work item, either up to 4 or 8 PUSCH/PDSCH are considered. In our view, </w:t>
      </w:r>
      <w:r w:rsidR="00504160">
        <w:rPr>
          <w:sz w:val="22"/>
          <w:szCs w:val="22"/>
        </w:rPr>
        <w:t>if</w:t>
      </w:r>
      <w:r w:rsidR="00F2467B">
        <w:rPr>
          <w:sz w:val="22"/>
          <w:szCs w:val="22"/>
        </w:rPr>
        <w:t xml:space="preserve"> there is no direct impact on the DCI field sized, it is beneficial to be schedule larger number of PUSCH/PDSCH, </w:t>
      </w:r>
      <w:r w:rsidR="00F2467B">
        <w:rPr>
          <w:sz w:val="22"/>
          <w:szCs w:val="22"/>
        </w:rPr>
        <w:lastRenderedPageBreak/>
        <w:t xml:space="preserve">especially considering scheduling in FR2. </w:t>
      </w:r>
      <w:r w:rsidR="0090478B">
        <w:rPr>
          <w:sz w:val="22"/>
          <w:szCs w:val="22"/>
        </w:rPr>
        <w:t xml:space="preserve">It could be further </w:t>
      </w:r>
      <w:r w:rsidR="00BB146E">
        <w:rPr>
          <w:sz w:val="22"/>
          <w:szCs w:val="22"/>
        </w:rPr>
        <w:t>discussed</w:t>
      </w:r>
      <w:r w:rsidR="0090478B">
        <w:rPr>
          <w:sz w:val="22"/>
          <w:szCs w:val="22"/>
        </w:rPr>
        <w:t xml:space="preserve"> whether any additional limitation on total number of PUSCH/PDSCH across co-scheduled cells within the set is needed or not.</w:t>
      </w:r>
      <w:r w:rsidR="00CA7141">
        <w:rPr>
          <w:sz w:val="22"/>
          <w:szCs w:val="22"/>
        </w:rPr>
        <w:t xml:space="preserve"> This may also impact the HARQ-ACK feedback overhead </w:t>
      </w:r>
    </w:p>
    <w:p w14:paraId="427A19DE" w14:textId="77777777" w:rsidR="00F25393" w:rsidRDefault="00F25393" w:rsidP="00AB657C">
      <w:pPr>
        <w:spacing w:line="276" w:lineRule="auto"/>
        <w:jc w:val="both"/>
        <w:rPr>
          <w:sz w:val="22"/>
          <w:szCs w:val="22"/>
        </w:rPr>
      </w:pPr>
    </w:p>
    <w:p w14:paraId="4DC17573" w14:textId="41477E0F" w:rsidR="00F25393" w:rsidRPr="00C877DE" w:rsidRDefault="00F25393" w:rsidP="00AB657C">
      <w:pPr>
        <w:spacing w:line="276" w:lineRule="auto"/>
        <w:jc w:val="both"/>
        <w:rPr>
          <w:b/>
          <w:bCs/>
          <w:i/>
          <w:iCs/>
          <w:sz w:val="22"/>
          <w:szCs w:val="22"/>
        </w:rPr>
      </w:pPr>
      <w:r w:rsidRPr="00C877DE">
        <w:rPr>
          <w:b/>
          <w:bCs/>
          <w:i/>
          <w:iCs/>
          <w:sz w:val="22"/>
          <w:szCs w:val="22"/>
        </w:rPr>
        <w:t xml:space="preserve">Proposal </w:t>
      </w:r>
      <w:r w:rsidR="00CC37FA">
        <w:rPr>
          <w:b/>
          <w:bCs/>
          <w:i/>
          <w:iCs/>
          <w:sz w:val="22"/>
          <w:szCs w:val="22"/>
        </w:rPr>
        <w:t>6</w:t>
      </w:r>
      <w:r w:rsidRPr="00C877DE">
        <w:rPr>
          <w:b/>
          <w:bCs/>
          <w:i/>
          <w:iCs/>
          <w:sz w:val="22"/>
          <w:szCs w:val="22"/>
        </w:rPr>
        <w:t>: RAN1 to consider support for scheduling up to 8 PUSCH/PDSCH with single-cell DCI format 0_3/1_3, provided there is no proportional increased in the DCI field size</w:t>
      </w:r>
    </w:p>
    <w:p w14:paraId="285E0C7A" w14:textId="77777777" w:rsidR="00BB146E" w:rsidRPr="00C877DE" w:rsidRDefault="00BB146E" w:rsidP="00AB657C">
      <w:pPr>
        <w:spacing w:line="276" w:lineRule="auto"/>
        <w:jc w:val="both"/>
        <w:rPr>
          <w:b/>
          <w:bCs/>
          <w:i/>
          <w:iCs/>
          <w:sz w:val="22"/>
          <w:szCs w:val="22"/>
        </w:rPr>
      </w:pPr>
    </w:p>
    <w:p w14:paraId="254AA8CC" w14:textId="389A29BF" w:rsidR="00BB146E" w:rsidRPr="00C877DE" w:rsidRDefault="00BB146E" w:rsidP="00AB657C">
      <w:pPr>
        <w:spacing w:line="276" w:lineRule="auto"/>
        <w:jc w:val="both"/>
        <w:rPr>
          <w:b/>
          <w:bCs/>
          <w:i/>
          <w:iCs/>
          <w:sz w:val="22"/>
          <w:szCs w:val="22"/>
        </w:rPr>
      </w:pPr>
      <w:r w:rsidRPr="00C877DE">
        <w:rPr>
          <w:b/>
          <w:bCs/>
          <w:i/>
          <w:iCs/>
          <w:sz w:val="22"/>
          <w:szCs w:val="22"/>
        </w:rPr>
        <w:t xml:space="preserve">Proposal </w:t>
      </w:r>
      <w:r w:rsidR="00CC37FA">
        <w:rPr>
          <w:b/>
          <w:bCs/>
          <w:i/>
          <w:iCs/>
          <w:sz w:val="22"/>
          <w:szCs w:val="22"/>
        </w:rPr>
        <w:t>7</w:t>
      </w:r>
      <w:r w:rsidRPr="00C877DE">
        <w:rPr>
          <w:b/>
          <w:bCs/>
          <w:i/>
          <w:iCs/>
          <w:sz w:val="22"/>
          <w:szCs w:val="22"/>
        </w:rPr>
        <w:t xml:space="preserve">: </w:t>
      </w:r>
      <w:r w:rsidR="00D26176" w:rsidRPr="00C877DE">
        <w:rPr>
          <w:b/>
          <w:bCs/>
          <w:i/>
          <w:iCs/>
          <w:sz w:val="22"/>
          <w:szCs w:val="22"/>
        </w:rPr>
        <w:t>RAN1 to consider if any additional limitation on the maximum number of PUSCH/PDSCH across all the co-scheduled cells with</w:t>
      </w:r>
      <w:r w:rsidR="00ED318D" w:rsidRPr="00C877DE">
        <w:rPr>
          <w:b/>
          <w:bCs/>
          <w:i/>
          <w:iCs/>
          <w:sz w:val="22"/>
          <w:szCs w:val="22"/>
        </w:rPr>
        <w:t>i</w:t>
      </w:r>
      <w:r w:rsidR="00D26176" w:rsidRPr="00C877DE">
        <w:rPr>
          <w:b/>
          <w:bCs/>
          <w:i/>
          <w:iCs/>
          <w:sz w:val="22"/>
          <w:szCs w:val="22"/>
        </w:rPr>
        <w:t>n the set is needed or not</w:t>
      </w:r>
    </w:p>
    <w:p w14:paraId="1C03D2BF" w14:textId="77777777" w:rsidR="00881FE7" w:rsidRDefault="00881FE7" w:rsidP="00AB657C">
      <w:pPr>
        <w:spacing w:line="276" w:lineRule="auto"/>
        <w:jc w:val="both"/>
        <w:rPr>
          <w:sz w:val="22"/>
          <w:szCs w:val="22"/>
        </w:rPr>
      </w:pPr>
    </w:p>
    <w:p w14:paraId="7470AB36" w14:textId="2DA28A74" w:rsidR="000C433E" w:rsidRDefault="000C433E" w:rsidP="00AB657C">
      <w:pPr>
        <w:spacing w:line="276" w:lineRule="auto"/>
        <w:jc w:val="both"/>
        <w:rPr>
          <w:sz w:val="22"/>
          <w:szCs w:val="22"/>
        </w:rPr>
      </w:pPr>
      <w:r>
        <w:rPr>
          <w:sz w:val="22"/>
          <w:szCs w:val="22"/>
        </w:rPr>
        <w:t>Furthe</w:t>
      </w:r>
      <w:r w:rsidR="006060C5">
        <w:rPr>
          <w:sz w:val="22"/>
          <w:szCs w:val="22"/>
        </w:rPr>
        <w:t>r</w:t>
      </w:r>
      <w:r>
        <w:rPr>
          <w:sz w:val="22"/>
          <w:szCs w:val="22"/>
        </w:rPr>
        <w:t>more</w:t>
      </w:r>
      <w:r w:rsidR="00D26E4D">
        <w:rPr>
          <w:sz w:val="22"/>
          <w:szCs w:val="22"/>
        </w:rPr>
        <w:t>,</w:t>
      </w:r>
      <w:r w:rsidR="006060C5">
        <w:rPr>
          <w:sz w:val="22"/>
          <w:szCs w:val="22"/>
        </w:rPr>
        <w:t xml:space="preserve"> scheduling sequence of multiple PUSCHs/PDSCHs across multiple cells need to be considered. From UE implementation point of view, it maybe preferable to not allowed interleaved scheduling of PUSCHs/PDSCHs across the co-scheduled cells</w:t>
      </w:r>
      <w:r w:rsidR="00DD3488">
        <w:rPr>
          <w:sz w:val="22"/>
          <w:szCs w:val="22"/>
        </w:rPr>
        <w:t>, as illustrated in Figure 1</w:t>
      </w:r>
      <w:r w:rsidR="006060C5">
        <w:rPr>
          <w:sz w:val="22"/>
          <w:szCs w:val="22"/>
        </w:rPr>
        <w:t>. Especially, for PDSCH, this may impact the HARQ-ACK feedback and corresponding timeline</w:t>
      </w:r>
      <w:r w:rsidR="00571844">
        <w:rPr>
          <w:sz w:val="22"/>
          <w:szCs w:val="22"/>
        </w:rPr>
        <w:t xml:space="preserve">. </w:t>
      </w:r>
      <w:r w:rsidR="00F020CB">
        <w:rPr>
          <w:sz w:val="22"/>
          <w:szCs w:val="22"/>
        </w:rPr>
        <w:t>From HARQ-ACK feedback, bundling across the PDSCHs for a give cell can be considered</w:t>
      </w:r>
      <w:r w:rsidR="00A83802">
        <w:rPr>
          <w:sz w:val="22"/>
          <w:szCs w:val="22"/>
        </w:rPr>
        <w:t>, as illustrated in Figure 2</w:t>
      </w:r>
      <w:r w:rsidR="00F020CB">
        <w:rPr>
          <w:sz w:val="22"/>
          <w:szCs w:val="22"/>
        </w:rPr>
        <w:t>. This should be considered based on number of PDSCHs scheduled across multiple cells</w:t>
      </w:r>
      <w:r w:rsidR="004A30B3">
        <w:rPr>
          <w:sz w:val="22"/>
          <w:szCs w:val="22"/>
        </w:rPr>
        <w:t>.</w:t>
      </w:r>
      <w:r w:rsidR="00EB3C1C">
        <w:rPr>
          <w:sz w:val="22"/>
          <w:szCs w:val="22"/>
        </w:rPr>
        <w:t xml:space="preserve"> Also, it should be clarified that no OOO HARQ-ACK is supported</w:t>
      </w:r>
      <w:r w:rsidR="00EF0A66">
        <w:rPr>
          <w:sz w:val="22"/>
          <w:szCs w:val="22"/>
        </w:rPr>
        <w:t>.</w:t>
      </w:r>
    </w:p>
    <w:p w14:paraId="32167DEC" w14:textId="77777777" w:rsidR="00EB3C1C" w:rsidRDefault="00EB3C1C" w:rsidP="00AB657C">
      <w:pPr>
        <w:spacing w:line="276" w:lineRule="auto"/>
        <w:jc w:val="both"/>
        <w:rPr>
          <w:sz w:val="22"/>
          <w:szCs w:val="22"/>
        </w:rPr>
      </w:pPr>
    </w:p>
    <w:p w14:paraId="56834D80" w14:textId="7674CAE2" w:rsidR="00EB3C1C" w:rsidRPr="00AA0AD7" w:rsidRDefault="00EB3C1C" w:rsidP="00AB657C">
      <w:pPr>
        <w:spacing w:line="276" w:lineRule="auto"/>
        <w:jc w:val="both"/>
        <w:rPr>
          <w:b/>
          <w:bCs/>
          <w:i/>
          <w:iCs/>
          <w:sz w:val="22"/>
          <w:szCs w:val="22"/>
        </w:rPr>
      </w:pPr>
      <w:r w:rsidRPr="00AA0AD7">
        <w:rPr>
          <w:b/>
          <w:bCs/>
          <w:i/>
          <w:iCs/>
          <w:sz w:val="22"/>
          <w:szCs w:val="22"/>
        </w:rPr>
        <w:t xml:space="preserve">Proposal </w:t>
      </w:r>
      <w:r w:rsidR="00CC37FA">
        <w:rPr>
          <w:b/>
          <w:bCs/>
          <w:i/>
          <w:iCs/>
          <w:sz w:val="22"/>
          <w:szCs w:val="22"/>
        </w:rPr>
        <w:t>8</w:t>
      </w:r>
      <w:r w:rsidRPr="00AA0AD7">
        <w:rPr>
          <w:b/>
          <w:bCs/>
          <w:i/>
          <w:iCs/>
          <w:sz w:val="22"/>
          <w:szCs w:val="22"/>
        </w:rPr>
        <w:t xml:space="preserve">: RAN to </w:t>
      </w:r>
      <w:r w:rsidR="005178E6" w:rsidRPr="00AA0AD7">
        <w:rPr>
          <w:b/>
          <w:bCs/>
          <w:i/>
          <w:iCs/>
          <w:sz w:val="22"/>
          <w:szCs w:val="22"/>
        </w:rPr>
        <w:t>c</w:t>
      </w:r>
      <w:r w:rsidRPr="00AA0AD7">
        <w:rPr>
          <w:b/>
          <w:bCs/>
          <w:i/>
          <w:iCs/>
          <w:sz w:val="22"/>
          <w:szCs w:val="22"/>
        </w:rPr>
        <w:t>onsider supporting only continuous scheduling of PUSCHS/PDSCHs per scheduled cell, i.e. without interleaving from other scheduled cells</w:t>
      </w:r>
    </w:p>
    <w:p w14:paraId="5232968F" w14:textId="06410DA2" w:rsidR="00EB3C1C" w:rsidRPr="00AA0AD7" w:rsidRDefault="00EB3C1C" w:rsidP="00AB657C">
      <w:pPr>
        <w:spacing w:line="276" w:lineRule="auto"/>
        <w:jc w:val="both"/>
        <w:rPr>
          <w:b/>
          <w:bCs/>
          <w:i/>
          <w:iCs/>
          <w:sz w:val="22"/>
          <w:szCs w:val="22"/>
        </w:rPr>
      </w:pPr>
    </w:p>
    <w:p w14:paraId="52F4CC73" w14:textId="5D27AD47" w:rsidR="005178E6" w:rsidRPr="00AA0AD7" w:rsidRDefault="005178E6" w:rsidP="00AB657C">
      <w:pPr>
        <w:spacing w:line="276" w:lineRule="auto"/>
        <w:jc w:val="both"/>
        <w:rPr>
          <w:b/>
          <w:bCs/>
          <w:i/>
          <w:iCs/>
          <w:sz w:val="22"/>
          <w:szCs w:val="22"/>
        </w:rPr>
      </w:pPr>
      <w:r w:rsidRPr="00AA0AD7">
        <w:rPr>
          <w:b/>
          <w:bCs/>
          <w:i/>
          <w:iCs/>
          <w:sz w:val="22"/>
          <w:szCs w:val="22"/>
        </w:rPr>
        <w:t xml:space="preserve">Proposal </w:t>
      </w:r>
      <w:r w:rsidR="00CC37FA">
        <w:rPr>
          <w:b/>
          <w:bCs/>
          <w:i/>
          <w:iCs/>
          <w:sz w:val="22"/>
          <w:szCs w:val="22"/>
        </w:rPr>
        <w:t>9</w:t>
      </w:r>
      <w:r w:rsidRPr="00AA0AD7">
        <w:rPr>
          <w:b/>
          <w:bCs/>
          <w:i/>
          <w:iCs/>
          <w:sz w:val="22"/>
          <w:szCs w:val="22"/>
        </w:rPr>
        <w:t>: HARQ-ACK bundling corresponding to PDSCHs for a co-scheduled cell should be considered</w:t>
      </w:r>
    </w:p>
    <w:p w14:paraId="3F634D07" w14:textId="77777777" w:rsidR="005178E6" w:rsidRPr="00AA0AD7" w:rsidRDefault="005178E6" w:rsidP="00AB657C">
      <w:pPr>
        <w:spacing w:line="276" w:lineRule="auto"/>
        <w:jc w:val="both"/>
        <w:rPr>
          <w:b/>
          <w:bCs/>
          <w:i/>
          <w:iCs/>
          <w:sz w:val="22"/>
          <w:szCs w:val="22"/>
        </w:rPr>
      </w:pPr>
    </w:p>
    <w:p w14:paraId="738D0F73" w14:textId="73F9ED39" w:rsidR="005178E6" w:rsidRPr="00AA0AD7" w:rsidRDefault="005178E6" w:rsidP="00AB657C">
      <w:pPr>
        <w:spacing w:line="276" w:lineRule="auto"/>
        <w:jc w:val="both"/>
        <w:rPr>
          <w:b/>
          <w:bCs/>
          <w:i/>
          <w:iCs/>
          <w:sz w:val="22"/>
          <w:szCs w:val="22"/>
        </w:rPr>
      </w:pPr>
      <w:r w:rsidRPr="00AA0AD7">
        <w:rPr>
          <w:b/>
          <w:bCs/>
          <w:i/>
          <w:iCs/>
          <w:sz w:val="22"/>
          <w:szCs w:val="22"/>
        </w:rPr>
        <w:t xml:space="preserve">Proposal </w:t>
      </w:r>
      <w:r w:rsidR="00CC37FA">
        <w:rPr>
          <w:b/>
          <w:bCs/>
          <w:i/>
          <w:iCs/>
          <w:sz w:val="22"/>
          <w:szCs w:val="22"/>
        </w:rPr>
        <w:t>10</w:t>
      </w:r>
      <w:r w:rsidRPr="00AA0AD7">
        <w:rPr>
          <w:b/>
          <w:bCs/>
          <w:i/>
          <w:iCs/>
          <w:sz w:val="22"/>
          <w:szCs w:val="22"/>
        </w:rPr>
        <w:t>: OOO HARQ-ACK feedback should not be considered for multi-PUSCH/PDSCH multi-cell scheduling</w:t>
      </w:r>
    </w:p>
    <w:p w14:paraId="739482EA" w14:textId="77777777" w:rsidR="00394072" w:rsidRDefault="00394072" w:rsidP="00AB657C">
      <w:pPr>
        <w:spacing w:line="276" w:lineRule="auto"/>
        <w:jc w:val="both"/>
        <w:rPr>
          <w:sz w:val="22"/>
          <w:szCs w:val="22"/>
        </w:rPr>
      </w:pPr>
    </w:p>
    <w:p w14:paraId="7FC175AD" w14:textId="77777777" w:rsidR="004A30B3" w:rsidRDefault="004A30B3" w:rsidP="00AB657C">
      <w:pPr>
        <w:spacing w:line="276" w:lineRule="auto"/>
        <w:jc w:val="both"/>
        <w:rPr>
          <w:sz w:val="22"/>
          <w:szCs w:val="22"/>
        </w:rPr>
      </w:pPr>
    </w:p>
    <w:p w14:paraId="2B452A4E" w14:textId="69912CEE" w:rsidR="004A30B3" w:rsidRDefault="00FB0956" w:rsidP="00AB657C">
      <w:pPr>
        <w:spacing w:line="276" w:lineRule="auto"/>
        <w:jc w:val="center"/>
        <w:rPr>
          <w:sz w:val="22"/>
          <w:szCs w:val="22"/>
        </w:rPr>
      </w:pPr>
      <w:r w:rsidRPr="00FB0956">
        <w:rPr>
          <w:noProof/>
          <w:sz w:val="22"/>
          <w:szCs w:val="22"/>
        </w:rPr>
        <w:drawing>
          <wp:inline distT="0" distB="0" distL="0" distR="0" wp14:anchorId="01758E77" wp14:editId="0EEC142C">
            <wp:extent cx="4881489" cy="2833454"/>
            <wp:effectExtent l="0" t="0" r="0" b="0"/>
            <wp:docPr id="15314896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489645" name=""/>
                    <pic:cNvPicPr/>
                  </pic:nvPicPr>
                  <pic:blipFill>
                    <a:blip r:embed="rId8"/>
                    <a:stretch>
                      <a:fillRect/>
                    </a:stretch>
                  </pic:blipFill>
                  <pic:spPr>
                    <a:xfrm>
                      <a:off x="0" y="0"/>
                      <a:ext cx="4916712" cy="2853899"/>
                    </a:xfrm>
                    <a:prstGeom prst="rect">
                      <a:avLst/>
                    </a:prstGeom>
                  </pic:spPr>
                </pic:pic>
              </a:graphicData>
            </a:graphic>
          </wp:inline>
        </w:drawing>
      </w:r>
    </w:p>
    <w:p w14:paraId="5E6687F7" w14:textId="77777777" w:rsidR="0077373E" w:rsidRDefault="0077373E" w:rsidP="00AB657C">
      <w:pPr>
        <w:spacing w:line="276" w:lineRule="auto"/>
        <w:jc w:val="both"/>
        <w:rPr>
          <w:sz w:val="22"/>
          <w:szCs w:val="22"/>
        </w:rPr>
      </w:pPr>
    </w:p>
    <w:p w14:paraId="711B6274" w14:textId="64515F7F" w:rsidR="0077373E" w:rsidRDefault="00453782" w:rsidP="00AB657C">
      <w:pPr>
        <w:spacing w:line="276" w:lineRule="auto"/>
        <w:jc w:val="center"/>
        <w:rPr>
          <w:b/>
          <w:bCs/>
          <w:sz w:val="22"/>
          <w:szCs w:val="22"/>
        </w:rPr>
      </w:pPr>
      <w:r w:rsidRPr="00176615">
        <w:rPr>
          <w:b/>
          <w:bCs/>
          <w:sz w:val="22"/>
          <w:szCs w:val="22"/>
        </w:rPr>
        <w:lastRenderedPageBreak/>
        <w:t xml:space="preserve">Figure 1: Illustration of multiple PDSCHs across multiple co-scheduled cells </w:t>
      </w:r>
      <w:r w:rsidR="00F2143F" w:rsidRPr="00176615">
        <w:rPr>
          <w:b/>
          <w:bCs/>
          <w:sz w:val="22"/>
          <w:szCs w:val="22"/>
        </w:rPr>
        <w:t>w/o</w:t>
      </w:r>
      <w:r w:rsidRPr="00176615">
        <w:rPr>
          <w:b/>
          <w:bCs/>
          <w:sz w:val="22"/>
          <w:szCs w:val="22"/>
        </w:rPr>
        <w:t xml:space="preserve"> interleaving</w:t>
      </w:r>
    </w:p>
    <w:p w14:paraId="0E19AF4D" w14:textId="77777777" w:rsidR="00B73BC3" w:rsidRDefault="00B73BC3" w:rsidP="00AB657C">
      <w:pPr>
        <w:spacing w:line="276" w:lineRule="auto"/>
        <w:jc w:val="center"/>
        <w:rPr>
          <w:b/>
          <w:bCs/>
          <w:sz w:val="22"/>
          <w:szCs w:val="22"/>
        </w:rPr>
      </w:pPr>
    </w:p>
    <w:p w14:paraId="246BE80E" w14:textId="77777777" w:rsidR="00B73BC3" w:rsidRDefault="00B73BC3" w:rsidP="00AB657C">
      <w:pPr>
        <w:spacing w:line="276" w:lineRule="auto"/>
        <w:jc w:val="center"/>
        <w:rPr>
          <w:b/>
          <w:bCs/>
          <w:sz w:val="22"/>
          <w:szCs w:val="22"/>
        </w:rPr>
      </w:pPr>
    </w:p>
    <w:p w14:paraId="34B915CA" w14:textId="582D65B2" w:rsidR="0034274C" w:rsidRDefault="00EB3C1C" w:rsidP="00AB657C">
      <w:pPr>
        <w:spacing w:line="276" w:lineRule="auto"/>
        <w:jc w:val="center"/>
        <w:rPr>
          <w:b/>
          <w:bCs/>
          <w:sz w:val="22"/>
          <w:szCs w:val="22"/>
        </w:rPr>
      </w:pPr>
      <w:r w:rsidRPr="00EB3C1C">
        <w:rPr>
          <w:b/>
          <w:bCs/>
          <w:noProof/>
          <w:sz w:val="22"/>
          <w:szCs w:val="22"/>
        </w:rPr>
        <w:drawing>
          <wp:inline distT="0" distB="0" distL="0" distR="0" wp14:anchorId="60A342F8" wp14:editId="209B2AA0">
            <wp:extent cx="5247249" cy="2922987"/>
            <wp:effectExtent l="0" t="0" r="0" b="0"/>
            <wp:docPr id="1685723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723496" name=""/>
                    <pic:cNvPicPr/>
                  </pic:nvPicPr>
                  <pic:blipFill>
                    <a:blip r:embed="rId9"/>
                    <a:stretch>
                      <a:fillRect/>
                    </a:stretch>
                  </pic:blipFill>
                  <pic:spPr>
                    <a:xfrm>
                      <a:off x="0" y="0"/>
                      <a:ext cx="5266529" cy="2933727"/>
                    </a:xfrm>
                    <a:prstGeom prst="rect">
                      <a:avLst/>
                    </a:prstGeom>
                  </pic:spPr>
                </pic:pic>
              </a:graphicData>
            </a:graphic>
          </wp:inline>
        </w:drawing>
      </w:r>
    </w:p>
    <w:p w14:paraId="69CF1806" w14:textId="77777777" w:rsidR="00B153F3" w:rsidRDefault="00B153F3" w:rsidP="00AB657C">
      <w:pPr>
        <w:spacing w:line="276" w:lineRule="auto"/>
        <w:jc w:val="center"/>
        <w:rPr>
          <w:b/>
          <w:bCs/>
          <w:sz w:val="22"/>
          <w:szCs w:val="22"/>
        </w:rPr>
      </w:pPr>
    </w:p>
    <w:p w14:paraId="4C44A4B6" w14:textId="7BBF027B" w:rsidR="0034274C" w:rsidRDefault="0034274C" w:rsidP="00AB657C">
      <w:pPr>
        <w:spacing w:line="276" w:lineRule="auto"/>
        <w:jc w:val="center"/>
        <w:rPr>
          <w:b/>
          <w:bCs/>
          <w:sz w:val="22"/>
          <w:szCs w:val="22"/>
        </w:rPr>
      </w:pPr>
      <w:r w:rsidRPr="00176615">
        <w:rPr>
          <w:b/>
          <w:bCs/>
          <w:sz w:val="22"/>
          <w:szCs w:val="22"/>
        </w:rPr>
        <w:t xml:space="preserve">Figure </w:t>
      </w:r>
      <w:r>
        <w:rPr>
          <w:b/>
          <w:bCs/>
          <w:sz w:val="22"/>
          <w:szCs w:val="22"/>
        </w:rPr>
        <w:t>2</w:t>
      </w:r>
      <w:r w:rsidRPr="00176615">
        <w:rPr>
          <w:b/>
          <w:bCs/>
          <w:sz w:val="22"/>
          <w:szCs w:val="22"/>
        </w:rPr>
        <w:t xml:space="preserve">: Illustration of </w:t>
      </w:r>
      <w:r>
        <w:rPr>
          <w:b/>
          <w:bCs/>
          <w:sz w:val="22"/>
          <w:szCs w:val="22"/>
        </w:rPr>
        <w:t>HARQ-ACK bundling across PDSCHs for each co-scheduled cell</w:t>
      </w:r>
    </w:p>
    <w:p w14:paraId="16656E49" w14:textId="77777777" w:rsidR="0034274C" w:rsidRPr="00176615" w:rsidRDefault="0034274C" w:rsidP="00176615">
      <w:pPr>
        <w:jc w:val="center"/>
        <w:rPr>
          <w:b/>
          <w:bCs/>
          <w:sz w:val="22"/>
          <w:szCs w:val="22"/>
        </w:rPr>
      </w:pPr>
    </w:p>
    <w:p w14:paraId="5AF7F5BB" w14:textId="56D7FAD9" w:rsidR="00ED7653" w:rsidRPr="00BA3534" w:rsidRDefault="008A13B7" w:rsidP="008134DE">
      <w:pPr>
        <w:pStyle w:val="Heading1"/>
      </w:pPr>
      <w:r w:rsidRPr="00BA3534">
        <w:t>Con</w:t>
      </w:r>
      <w:r w:rsidR="00ED7653" w:rsidRPr="00BA3534">
        <w:t>clusion</w:t>
      </w:r>
    </w:p>
    <w:p w14:paraId="2F0BF6F9" w14:textId="32C25AB3" w:rsidR="00E81D71" w:rsidRPr="00BA3534" w:rsidRDefault="002134C9" w:rsidP="00DA3A46">
      <w:pPr>
        <w:pStyle w:val="0Maintext"/>
        <w:spacing w:after="120" w:afterAutospacing="0" w:line="276" w:lineRule="auto"/>
        <w:ind w:firstLine="0"/>
        <w:rPr>
          <w:rFonts w:cs="Times New Roman"/>
          <w:sz w:val="22"/>
          <w:szCs w:val="22"/>
          <w:lang w:val="en-US"/>
        </w:rPr>
      </w:pPr>
      <w:r w:rsidRPr="00BA3534">
        <w:rPr>
          <w:rFonts w:cs="Times New Roman"/>
          <w:sz w:val="22"/>
          <w:szCs w:val="22"/>
          <w:lang w:val="en-US"/>
        </w:rPr>
        <w:t xml:space="preserve">In this contribution, we </w:t>
      </w:r>
      <w:r w:rsidR="001E1FF1" w:rsidRPr="00BA3534">
        <w:rPr>
          <w:rFonts w:cs="Times New Roman"/>
          <w:sz w:val="22"/>
          <w:szCs w:val="22"/>
          <w:lang w:val="en-US"/>
        </w:rPr>
        <w:t xml:space="preserve">made </w:t>
      </w:r>
      <w:r w:rsidR="00212BCA" w:rsidRPr="00BA3534">
        <w:rPr>
          <w:rFonts w:cs="Times New Roman"/>
          <w:sz w:val="22"/>
          <w:szCs w:val="22"/>
          <w:lang w:val="en-US"/>
        </w:rPr>
        <w:t xml:space="preserve">the </w:t>
      </w:r>
      <w:r w:rsidR="001E1FF1" w:rsidRPr="00BA3534">
        <w:rPr>
          <w:rFonts w:cs="Times New Roman"/>
          <w:sz w:val="22"/>
          <w:szCs w:val="22"/>
          <w:lang w:val="en-US"/>
        </w:rPr>
        <w:t xml:space="preserve">following </w:t>
      </w:r>
      <w:r w:rsidR="00212BCA" w:rsidRPr="00BA3534">
        <w:rPr>
          <w:rFonts w:cs="Times New Roman"/>
          <w:sz w:val="22"/>
          <w:szCs w:val="22"/>
          <w:lang w:val="en-US"/>
        </w:rPr>
        <w:t>observations</w:t>
      </w:r>
      <w:r w:rsidR="00BD18B9">
        <w:rPr>
          <w:rFonts w:cs="Times New Roman"/>
          <w:sz w:val="22"/>
          <w:szCs w:val="22"/>
          <w:lang w:val="en-US"/>
        </w:rPr>
        <w:t>/</w:t>
      </w:r>
      <w:r w:rsidR="001E1FF1" w:rsidRPr="00BA3534">
        <w:rPr>
          <w:rFonts w:cs="Times New Roman"/>
          <w:sz w:val="22"/>
          <w:szCs w:val="22"/>
          <w:lang w:val="en-US"/>
        </w:rPr>
        <w:t>proposals</w:t>
      </w:r>
      <w:r w:rsidR="00212BCA" w:rsidRPr="00BA3534">
        <w:rPr>
          <w:rFonts w:cs="Times New Roman"/>
          <w:sz w:val="22"/>
          <w:szCs w:val="22"/>
          <w:lang w:val="en-US"/>
        </w:rPr>
        <w:t xml:space="preserve"> on </w:t>
      </w:r>
      <w:r w:rsidR="001B7320">
        <w:rPr>
          <w:rFonts w:cs="Times New Roman"/>
          <w:sz w:val="22"/>
          <w:szCs w:val="22"/>
          <w:lang w:val="en-US"/>
        </w:rPr>
        <w:t>multi-carrier enhancements:</w:t>
      </w:r>
    </w:p>
    <w:p w14:paraId="5A308566" w14:textId="02AD05B9" w:rsidR="00BC700F" w:rsidRDefault="00BC700F" w:rsidP="00DA3A46">
      <w:pPr>
        <w:spacing w:line="276" w:lineRule="auto"/>
        <w:jc w:val="both"/>
        <w:rPr>
          <w:b/>
          <w:bCs/>
          <w:i/>
          <w:iCs/>
          <w:sz w:val="22"/>
          <w:szCs w:val="22"/>
        </w:rPr>
      </w:pPr>
    </w:p>
    <w:p w14:paraId="228CAB3B" w14:textId="77777777" w:rsidR="00394ED9" w:rsidRPr="001E146B" w:rsidRDefault="00394ED9" w:rsidP="00394ED9">
      <w:pPr>
        <w:spacing w:line="276" w:lineRule="auto"/>
        <w:jc w:val="both"/>
        <w:rPr>
          <w:b/>
          <w:bCs/>
          <w:i/>
          <w:iCs/>
          <w:sz w:val="22"/>
          <w:szCs w:val="22"/>
        </w:rPr>
      </w:pPr>
      <w:r w:rsidRPr="001E146B">
        <w:rPr>
          <w:b/>
          <w:bCs/>
          <w:i/>
          <w:iCs/>
          <w:sz w:val="22"/>
          <w:szCs w:val="22"/>
        </w:rPr>
        <w:t>Proposal 1: RAN1 to consider supporting multiple reference cells within the set of cells corresponding to each of the different SCS associated with the cells within the set</w:t>
      </w:r>
    </w:p>
    <w:p w14:paraId="0991BD05" w14:textId="77777777" w:rsidR="00394ED9" w:rsidRDefault="00394ED9" w:rsidP="00394ED9">
      <w:pPr>
        <w:spacing w:line="276" w:lineRule="auto"/>
        <w:jc w:val="both"/>
        <w:rPr>
          <w:b/>
          <w:bCs/>
          <w:i/>
          <w:iCs/>
          <w:sz w:val="22"/>
          <w:szCs w:val="22"/>
        </w:rPr>
      </w:pPr>
    </w:p>
    <w:p w14:paraId="370D2057" w14:textId="77777777" w:rsidR="00394ED9" w:rsidRDefault="00394ED9" w:rsidP="00394ED9">
      <w:pPr>
        <w:spacing w:line="276" w:lineRule="auto"/>
        <w:jc w:val="both"/>
        <w:rPr>
          <w:b/>
          <w:bCs/>
          <w:i/>
          <w:iCs/>
          <w:sz w:val="22"/>
          <w:szCs w:val="22"/>
        </w:rPr>
      </w:pPr>
      <w:r w:rsidRPr="007F167F">
        <w:rPr>
          <w:b/>
          <w:bCs/>
          <w:i/>
          <w:iCs/>
          <w:sz w:val="22"/>
          <w:szCs w:val="22"/>
        </w:rPr>
        <w:t>Proposal 2: RAN1 consider supporting up to two different SCS associated with the cells within the set of cells</w:t>
      </w:r>
    </w:p>
    <w:p w14:paraId="0D9E73F0" w14:textId="77777777" w:rsidR="00394ED9" w:rsidRDefault="00394ED9" w:rsidP="00394ED9">
      <w:pPr>
        <w:spacing w:line="276" w:lineRule="auto"/>
        <w:jc w:val="both"/>
        <w:rPr>
          <w:b/>
          <w:bCs/>
          <w:i/>
          <w:iCs/>
          <w:sz w:val="22"/>
          <w:szCs w:val="22"/>
        </w:rPr>
      </w:pPr>
    </w:p>
    <w:p w14:paraId="12D278DC" w14:textId="77777777" w:rsidR="00394ED9" w:rsidRDefault="00394ED9" w:rsidP="00394ED9">
      <w:pPr>
        <w:spacing w:line="276" w:lineRule="auto"/>
        <w:jc w:val="both"/>
        <w:rPr>
          <w:b/>
          <w:bCs/>
          <w:i/>
          <w:iCs/>
          <w:sz w:val="22"/>
          <w:szCs w:val="22"/>
        </w:rPr>
      </w:pPr>
      <w:r>
        <w:rPr>
          <w:b/>
          <w:bCs/>
          <w:i/>
          <w:iCs/>
          <w:sz w:val="22"/>
          <w:szCs w:val="22"/>
        </w:rPr>
        <w:t>Proposal 3: For a UE, overall BD/CCE budget is not increased relative to Rel-18, even with support of different  SCS for cells within the set</w:t>
      </w:r>
    </w:p>
    <w:p w14:paraId="2F734C04" w14:textId="77777777" w:rsidR="00394ED9" w:rsidRDefault="00394ED9" w:rsidP="00394ED9">
      <w:pPr>
        <w:spacing w:line="276" w:lineRule="auto"/>
        <w:jc w:val="both"/>
        <w:rPr>
          <w:b/>
          <w:bCs/>
          <w:i/>
          <w:iCs/>
          <w:sz w:val="22"/>
          <w:szCs w:val="22"/>
        </w:rPr>
      </w:pPr>
    </w:p>
    <w:p w14:paraId="753802DA" w14:textId="77777777" w:rsidR="00394ED9" w:rsidRDefault="00394ED9" w:rsidP="00394ED9">
      <w:pPr>
        <w:spacing w:line="276" w:lineRule="auto"/>
        <w:jc w:val="both"/>
        <w:rPr>
          <w:b/>
          <w:bCs/>
          <w:i/>
          <w:iCs/>
          <w:sz w:val="22"/>
          <w:szCs w:val="22"/>
        </w:rPr>
      </w:pPr>
      <w:r>
        <w:rPr>
          <w:b/>
          <w:bCs/>
          <w:i/>
          <w:iCs/>
          <w:sz w:val="22"/>
          <w:szCs w:val="22"/>
        </w:rPr>
        <w:t>Proposal 4: RAN1 to study the procedure to determine the maximum number of unicast DCIs that the UE is expected to process within the monitoring slot</w:t>
      </w:r>
    </w:p>
    <w:p w14:paraId="65622731" w14:textId="77777777" w:rsidR="00394ED9" w:rsidRDefault="00394ED9" w:rsidP="00394ED9">
      <w:pPr>
        <w:spacing w:line="276" w:lineRule="auto"/>
        <w:jc w:val="both"/>
        <w:rPr>
          <w:b/>
          <w:bCs/>
          <w:i/>
          <w:iCs/>
          <w:sz w:val="22"/>
          <w:szCs w:val="22"/>
        </w:rPr>
      </w:pPr>
    </w:p>
    <w:p w14:paraId="00D25764" w14:textId="1B632854" w:rsidR="00394ED9" w:rsidRPr="00337661" w:rsidRDefault="00394ED9" w:rsidP="00394ED9">
      <w:pPr>
        <w:spacing w:line="276" w:lineRule="auto"/>
        <w:jc w:val="both"/>
        <w:rPr>
          <w:b/>
          <w:bCs/>
          <w:i/>
          <w:iCs/>
          <w:sz w:val="22"/>
          <w:szCs w:val="22"/>
        </w:rPr>
      </w:pPr>
      <w:r w:rsidRPr="00337661">
        <w:rPr>
          <w:b/>
          <w:bCs/>
          <w:i/>
          <w:iCs/>
          <w:sz w:val="22"/>
          <w:szCs w:val="22"/>
        </w:rPr>
        <w:t xml:space="preserve">Proposal </w:t>
      </w:r>
      <w:r>
        <w:rPr>
          <w:b/>
          <w:bCs/>
          <w:i/>
          <w:iCs/>
          <w:sz w:val="22"/>
          <w:szCs w:val="22"/>
        </w:rPr>
        <w:t>5</w:t>
      </w:r>
      <w:r w:rsidRPr="00337661">
        <w:rPr>
          <w:b/>
          <w:bCs/>
          <w:i/>
          <w:iCs/>
          <w:sz w:val="22"/>
          <w:szCs w:val="22"/>
        </w:rPr>
        <w:t xml:space="preserve">: RAN1 to study DCI format 0_3/1_3 fields and corresponding higher-layer configuration to determine whether/how cells </w:t>
      </w:r>
      <w:r>
        <w:rPr>
          <w:b/>
          <w:bCs/>
          <w:i/>
          <w:iCs/>
          <w:sz w:val="22"/>
          <w:szCs w:val="22"/>
        </w:rPr>
        <w:t xml:space="preserve">associated with different SCS and/or carrier type </w:t>
      </w:r>
      <w:r w:rsidRPr="00337661">
        <w:rPr>
          <w:b/>
          <w:bCs/>
          <w:i/>
          <w:iCs/>
          <w:sz w:val="22"/>
          <w:szCs w:val="22"/>
        </w:rPr>
        <w:t xml:space="preserve">within the set can be scheduled </w:t>
      </w:r>
    </w:p>
    <w:p w14:paraId="44EAD44C" w14:textId="77777777" w:rsidR="00394ED9" w:rsidRDefault="00394ED9" w:rsidP="00394ED9">
      <w:pPr>
        <w:spacing w:line="276" w:lineRule="auto"/>
        <w:jc w:val="both"/>
        <w:rPr>
          <w:b/>
          <w:bCs/>
          <w:i/>
          <w:iCs/>
          <w:sz w:val="22"/>
          <w:szCs w:val="22"/>
        </w:rPr>
      </w:pPr>
    </w:p>
    <w:p w14:paraId="206F43EA" w14:textId="310A1F88" w:rsidR="00394ED9" w:rsidRPr="00C877DE" w:rsidRDefault="00394ED9" w:rsidP="00394ED9">
      <w:pPr>
        <w:spacing w:line="276" w:lineRule="auto"/>
        <w:jc w:val="both"/>
        <w:rPr>
          <w:b/>
          <w:bCs/>
          <w:i/>
          <w:iCs/>
          <w:sz w:val="22"/>
          <w:szCs w:val="22"/>
        </w:rPr>
      </w:pPr>
      <w:r w:rsidRPr="00C877DE">
        <w:rPr>
          <w:b/>
          <w:bCs/>
          <w:i/>
          <w:iCs/>
          <w:sz w:val="22"/>
          <w:szCs w:val="22"/>
        </w:rPr>
        <w:lastRenderedPageBreak/>
        <w:t xml:space="preserve">Proposal </w:t>
      </w:r>
      <w:r>
        <w:rPr>
          <w:b/>
          <w:bCs/>
          <w:i/>
          <w:iCs/>
          <w:sz w:val="22"/>
          <w:szCs w:val="22"/>
        </w:rPr>
        <w:t>6</w:t>
      </w:r>
      <w:r w:rsidRPr="00C877DE">
        <w:rPr>
          <w:b/>
          <w:bCs/>
          <w:i/>
          <w:iCs/>
          <w:sz w:val="22"/>
          <w:szCs w:val="22"/>
        </w:rPr>
        <w:t>: RAN1 to consider support for scheduling up to 8 PUSCH/PDSCH with single-cell DCI format 0_3/1_3, provided there is no proportional increased in the DCI field size</w:t>
      </w:r>
    </w:p>
    <w:p w14:paraId="678D1E68" w14:textId="77777777" w:rsidR="00394ED9" w:rsidRPr="00C877DE" w:rsidRDefault="00394ED9" w:rsidP="00394ED9">
      <w:pPr>
        <w:spacing w:line="276" w:lineRule="auto"/>
        <w:jc w:val="both"/>
        <w:rPr>
          <w:b/>
          <w:bCs/>
          <w:i/>
          <w:iCs/>
          <w:sz w:val="22"/>
          <w:szCs w:val="22"/>
        </w:rPr>
      </w:pPr>
    </w:p>
    <w:p w14:paraId="2BD45C2E" w14:textId="7CE029AA" w:rsidR="00394ED9" w:rsidRPr="00C877DE" w:rsidRDefault="00394ED9" w:rsidP="00394ED9">
      <w:pPr>
        <w:spacing w:line="276" w:lineRule="auto"/>
        <w:jc w:val="both"/>
        <w:rPr>
          <w:b/>
          <w:bCs/>
          <w:i/>
          <w:iCs/>
          <w:sz w:val="22"/>
          <w:szCs w:val="22"/>
        </w:rPr>
      </w:pPr>
      <w:r w:rsidRPr="00C877DE">
        <w:rPr>
          <w:b/>
          <w:bCs/>
          <w:i/>
          <w:iCs/>
          <w:sz w:val="22"/>
          <w:szCs w:val="22"/>
        </w:rPr>
        <w:t xml:space="preserve">Proposal </w:t>
      </w:r>
      <w:r>
        <w:rPr>
          <w:b/>
          <w:bCs/>
          <w:i/>
          <w:iCs/>
          <w:sz w:val="22"/>
          <w:szCs w:val="22"/>
        </w:rPr>
        <w:t>7</w:t>
      </w:r>
      <w:r w:rsidRPr="00C877DE">
        <w:rPr>
          <w:b/>
          <w:bCs/>
          <w:i/>
          <w:iCs/>
          <w:sz w:val="22"/>
          <w:szCs w:val="22"/>
        </w:rPr>
        <w:t>: RAN1 to consider if any additional limitation on the maximum number of PUSCH/PDSCH across all the co-scheduled cells within the set is needed or not</w:t>
      </w:r>
    </w:p>
    <w:p w14:paraId="4C75B6FF" w14:textId="77777777" w:rsidR="00394ED9" w:rsidRDefault="00394ED9" w:rsidP="00394ED9">
      <w:pPr>
        <w:spacing w:line="276" w:lineRule="auto"/>
        <w:jc w:val="both"/>
        <w:rPr>
          <w:b/>
          <w:bCs/>
          <w:i/>
          <w:iCs/>
          <w:sz w:val="22"/>
          <w:szCs w:val="22"/>
        </w:rPr>
      </w:pPr>
    </w:p>
    <w:p w14:paraId="0CE10B29" w14:textId="4CA49B2C" w:rsidR="00394ED9" w:rsidRPr="00AA0AD7" w:rsidRDefault="00394ED9" w:rsidP="00394ED9">
      <w:pPr>
        <w:spacing w:line="276" w:lineRule="auto"/>
        <w:jc w:val="both"/>
        <w:rPr>
          <w:b/>
          <w:bCs/>
          <w:i/>
          <w:iCs/>
          <w:sz w:val="22"/>
          <w:szCs w:val="22"/>
        </w:rPr>
      </w:pPr>
      <w:r w:rsidRPr="00AA0AD7">
        <w:rPr>
          <w:b/>
          <w:bCs/>
          <w:i/>
          <w:iCs/>
          <w:sz w:val="22"/>
          <w:szCs w:val="22"/>
        </w:rPr>
        <w:t xml:space="preserve">Proposal </w:t>
      </w:r>
      <w:r>
        <w:rPr>
          <w:b/>
          <w:bCs/>
          <w:i/>
          <w:iCs/>
          <w:sz w:val="22"/>
          <w:szCs w:val="22"/>
        </w:rPr>
        <w:t>8</w:t>
      </w:r>
      <w:r w:rsidRPr="00AA0AD7">
        <w:rPr>
          <w:b/>
          <w:bCs/>
          <w:i/>
          <w:iCs/>
          <w:sz w:val="22"/>
          <w:szCs w:val="22"/>
        </w:rPr>
        <w:t>: RAN to consider supporting only continuous scheduling of PUSCHS/PDSCHs per scheduled cell, i.e. without interleaving from other scheduled cells</w:t>
      </w:r>
    </w:p>
    <w:p w14:paraId="3075CB15" w14:textId="77777777" w:rsidR="00394ED9" w:rsidRPr="00AA0AD7" w:rsidRDefault="00394ED9" w:rsidP="00394ED9">
      <w:pPr>
        <w:spacing w:line="276" w:lineRule="auto"/>
        <w:jc w:val="both"/>
        <w:rPr>
          <w:b/>
          <w:bCs/>
          <w:i/>
          <w:iCs/>
          <w:sz w:val="22"/>
          <w:szCs w:val="22"/>
        </w:rPr>
      </w:pPr>
    </w:p>
    <w:p w14:paraId="31FCBE65" w14:textId="2AEBE4A1" w:rsidR="00394ED9" w:rsidRPr="00AA0AD7" w:rsidRDefault="00394ED9" w:rsidP="00394ED9">
      <w:pPr>
        <w:spacing w:line="276" w:lineRule="auto"/>
        <w:jc w:val="both"/>
        <w:rPr>
          <w:b/>
          <w:bCs/>
          <w:i/>
          <w:iCs/>
          <w:sz w:val="22"/>
          <w:szCs w:val="22"/>
        </w:rPr>
      </w:pPr>
      <w:r w:rsidRPr="00AA0AD7">
        <w:rPr>
          <w:b/>
          <w:bCs/>
          <w:i/>
          <w:iCs/>
          <w:sz w:val="22"/>
          <w:szCs w:val="22"/>
        </w:rPr>
        <w:t xml:space="preserve">Proposal </w:t>
      </w:r>
      <w:r>
        <w:rPr>
          <w:b/>
          <w:bCs/>
          <w:i/>
          <w:iCs/>
          <w:sz w:val="22"/>
          <w:szCs w:val="22"/>
        </w:rPr>
        <w:t>9</w:t>
      </w:r>
      <w:r w:rsidRPr="00AA0AD7">
        <w:rPr>
          <w:b/>
          <w:bCs/>
          <w:i/>
          <w:iCs/>
          <w:sz w:val="22"/>
          <w:szCs w:val="22"/>
        </w:rPr>
        <w:t>: HARQ-ACK bundling corresponding to PDSCHs for a co-scheduled cell should be considered</w:t>
      </w:r>
    </w:p>
    <w:p w14:paraId="4820F365" w14:textId="77777777" w:rsidR="00394ED9" w:rsidRPr="00AA0AD7" w:rsidRDefault="00394ED9" w:rsidP="00394ED9">
      <w:pPr>
        <w:spacing w:line="276" w:lineRule="auto"/>
        <w:jc w:val="both"/>
        <w:rPr>
          <w:b/>
          <w:bCs/>
          <w:i/>
          <w:iCs/>
          <w:sz w:val="22"/>
          <w:szCs w:val="22"/>
        </w:rPr>
      </w:pPr>
    </w:p>
    <w:p w14:paraId="33264734" w14:textId="16B3F71E" w:rsidR="00394ED9" w:rsidRPr="00AA0AD7" w:rsidRDefault="00394ED9" w:rsidP="00394ED9">
      <w:pPr>
        <w:spacing w:line="276" w:lineRule="auto"/>
        <w:jc w:val="both"/>
        <w:rPr>
          <w:b/>
          <w:bCs/>
          <w:i/>
          <w:iCs/>
          <w:sz w:val="22"/>
          <w:szCs w:val="22"/>
        </w:rPr>
      </w:pPr>
      <w:r w:rsidRPr="00AA0AD7">
        <w:rPr>
          <w:b/>
          <w:bCs/>
          <w:i/>
          <w:iCs/>
          <w:sz w:val="22"/>
          <w:szCs w:val="22"/>
        </w:rPr>
        <w:t xml:space="preserve">Proposal </w:t>
      </w:r>
      <w:r w:rsidR="00FE78B4">
        <w:rPr>
          <w:b/>
          <w:bCs/>
          <w:i/>
          <w:iCs/>
          <w:sz w:val="22"/>
          <w:szCs w:val="22"/>
        </w:rPr>
        <w:t>10</w:t>
      </w:r>
      <w:r w:rsidRPr="00AA0AD7">
        <w:rPr>
          <w:b/>
          <w:bCs/>
          <w:i/>
          <w:iCs/>
          <w:sz w:val="22"/>
          <w:szCs w:val="22"/>
        </w:rPr>
        <w:t>: OOO HARQ-ACK feedback should not be considered for multi-PUSCH/PDSCH multi-cell scheduling</w:t>
      </w:r>
    </w:p>
    <w:p w14:paraId="545E61A2" w14:textId="77777777" w:rsidR="00967589" w:rsidRPr="00BA3534" w:rsidRDefault="00967589" w:rsidP="0065488A">
      <w:pPr>
        <w:jc w:val="both"/>
        <w:rPr>
          <w:b/>
          <w:bCs/>
          <w:i/>
          <w:iCs/>
          <w:sz w:val="22"/>
          <w:szCs w:val="22"/>
        </w:rPr>
      </w:pPr>
    </w:p>
    <w:p w14:paraId="2A5BA4DC" w14:textId="70EB23E2" w:rsidR="002134C9" w:rsidRPr="00BA3534" w:rsidRDefault="002134C9" w:rsidP="008134DE">
      <w:pPr>
        <w:pStyle w:val="Heading1"/>
      </w:pPr>
      <w:r w:rsidRPr="00BA3534">
        <w:t>Reference</w:t>
      </w:r>
      <w:r w:rsidR="00C71DBB" w:rsidRPr="00BA3534">
        <w:t>s</w:t>
      </w:r>
    </w:p>
    <w:p w14:paraId="2B17B236" w14:textId="1F0C4605" w:rsidR="00C50380" w:rsidRPr="00644DA6" w:rsidRDefault="00644DA6" w:rsidP="00DA3A46">
      <w:pPr>
        <w:numPr>
          <w:ilvl w:val="0"/>
          <w:numId w:val="2"/>
        </w:numPr>
        <w:overflowPunct w:val="0"/>
        <w:autoSpaceDE w:val="0"/>
        <w:autoSpaceDN w:val="0"/>
        <w:adjustRightInd w:val="0"/>
        <w:spacing w:before="100" w:beforeAutospacing="1" w:after="120" w:line="276" w:lineRule="auto"/>
        <w:ind w:left="562" w:hanging="562"/>
        <w:jc w:val="both"/>
        <w:textAlignment w:val="baseline"/>
        <w:rPr>
          <w:bCs/>
          <w:sz w:val="22"/>
          <w:szCs w:val="22"/>
        </w:rPr>
      </w:pPr>
      <w:bookmarkStart w:id="1" w:name="_Ref61153333"/>
      <w:r w:rsidRPr="00644DA6">
        <w:rPr>
          <w:bCs/>
          <w:sz w:val="22"/>
          <w:szCs w:val="22"/>
        </w:rPr>
        <w:t>RP</w:t>
      </w:r>
      <w:bookmarkEnd w:id="1"/>
      <w:r>
        <w:rPr>
          <w:bCs/>
          <w:sz w:val="22"/>
          <w:szCs w:val="22"/>
        </w:rPr>
        <w:t>-242408, “</w:t>
      </w:r>
      <w:r w:rsidRPr="00644DA6">
        <w:rPr>
          <w:bCs/>
          <w:i/>
          <w:iCs/>
          <w:sz w:val="22"/>
          <w:szCs w:val="22"/>
        </w:rPr>
        <w:t>New WID: Multi-carrier enhancements for NR Phase 2</w:t>
      </w:r>
      <w:r>
        <w:rPr>
          <w:bCs/>
          <w:sz w:val="22"/>
          <w:szCs w:val="22"/>
        </w:rPr>
        <w:t>”</w:t>
      </w:r>
    </w:p>
    <w:sectPr w:rsidR="00C50380" w:rsidRPr="00644DA6"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79A37" w14:textId="77777777" w:rsidR="0082621C" w:rsidRDefault="0082621C" w:rsidP="00161DF4">
      <w:r>
        <w:separator/>
      </w:r>
    </w:p>
  </w:endnote>
  <w:endnote w:type="continuationSeparator" w:id="0">
    <w:p w14:paraId="0061D78F" w14:textId="77777777" w:rsidR="0082621C" w:rsidRDefault="0082621C"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6B974F" w14:textId="77777777" w:rsidR="0082621C" w:rsidRDefault="0082621C" w:rsidP="00161DF4">
      <w:r>
        <w:separator/>
      </w:r>
    </w:p>
  </w:footnote>
  <w:footnote w:type="continuationSeparator" w:id="0">
    <w:p w14:paraId="485D2D4E" w14:textId="77777777" w:rsidR="0082621C" w:rsidRDefault="0082621C"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9"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4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8"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9"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2"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5"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1"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3"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7"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9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7"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68"/>
  </w:num>
  <w:num w:numId="5" w16cid:durableId="533924545">
    <w:abstractNumId w:val="94"/>
  </w:num>
  <w:num w:numId="6" w16cid:durableId="1118446670">
    <w:abstractNumId w:val="93"/>
  </w:num>
  <w:num w:numId="7" w16cid:durableId="1904900216">
    <w:abstractNumId w:val="83"/>
  </w:num>
  <w:num w:numId="8" w16cid:durableId="1583759346">
    <w:abstractNumId w:val="24"/>
  </w:num>
  <w:num w:numId="9" w16cid:durableId="2006324698">
    <w:abstractNumId w:val="98"/>
  </w:num>
  <w:num w:numId="10" w16cid:durableId="1977908070">
    <w:abstractNumId w:val="37"/>
  </w:num>
  <w:num w:numId="11" w16cid:durableId="1442458455">
    <w:abstractNumId w:val="84"/>
  </w:num>
  <w:num w:numId="12" w16cid:durableId="114847758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4"/>
  </w:num>
  <w:num w:numId="14" w16cid:durableId="1949895284">
    <w:abstractNumId w:val="87"/>
  </w:num>
  <w:num w:numId="15" w16cid:durableId="812212295">
    <w:abstractNumId w:val="32"/>
  </w:num>
  <w:num w:numId="16" w16cid:durableId="28916563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63"/>
  </w:num>
  <w:num w:numId="18" w16cid:durableId="1327242941">
    <w:abstractNumId w:val="28"/>
  </w:num>
  <w:num w:numId="19" w16cid:durableId="1714962288">
    <w:abstractNumId w:val="53"/>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5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42"/>
  </w:num>
  <w:num w:numId="26" w16cid:durableId="2122992082">
    <w:abstractNumId w:val="76"/>
  </w:num>
  <w:num w:numId="27" w16cid:durableId="1175730389">
    <w:abstractNumId w:val="92"/>
  </w:num>
  <w:num w:numId="28" w16cid:durableId="197729183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96"/>
  </w:num>
  <w:num w:numId="30" w16cid:durableId="1718889214">
    <w:abstractNumId w:val="61"/>
  </w:num>
  <w:num w:numId="31" w16cid:durableId="140313560">
    <w:abstractNumId w:val="91"/>
  </w:num>
  <w:num w:numId="32" w16cid:durableId="76476948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6"/>
  </w:num>
  <w:num w:numId="34" w16cid:durableId="437867653">
    <w:abstractNumId w:val="14"/>
  </w:num>
  <w:num w:numId="35" w16cid:durableId="842084302">
    <w:abstractNumId w:val="88"/>
  </w:num>
  <w:num w:numId="36" w16cid:durableId="782109994">
    <w:abstractNumId w:val="70"/>
    <w:lvlOverride w:ilvl="0">
      <w:startOverride w:val="1"/>
    </w:lvlOverride>
  </w:num>
  <w:num w:numId="37" w16cid:durableId="919942872">
    <w:abstractNumId w:val="65"/>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3"/>
  </w:num>
  <w:num w:numId="39" w16cid:durableId="1517647927">
    <w:abstractNumId w:val="7"/>
  </w:num>
  <w:num w:numId="40" w16cid:durableId="589704731">
    <w:abstractNumId w:val="71"/>
  </w:num>
  <w:num w:numId="41" w16cid:durableId="337082865">
    <w:abstractNumId w:val="5"/>
  </w:num>
  <w:num w:numId="42" w16cid:durableId="1338264511">
    <w:abstractNumId w:val="81"/>
  </w:num>
  <w:num w:numId="43" w16cid:durableId="412703773">
    <w:abstractNumId w:val="19"/>
  </w:num>
  <w:num w:numId="44" w16cid:durableId="10836410">
    <w:abstractNumId w:val="10"/>
  </w:num>
  <w:num w:numId="45" w16cid:durableId="326177258">
    <w:abstractNumId w:val="21"/>
  </w:num>
  <w:num w:numId="46" w16cid:durableId="2092505769">
    <w:abstractNumId w:val="44"/>
  </w:num>
  <w:num w:numId="47" w16cid:durableId="2035038037">
    <w:abstractNumId w:val="4"/>
  </w:num>
  <w:num w:numId="48" w16cid:durableId="71434614">
    <w:abstractNumId w:val="30"/>
  </w:num>
  <w:num w:numId="49" w16cid:durableId="713845741">
    <w:abstractNumId w:val="79"/>
  </w:num>
  <w:num w:numId="50" w16cid:durableId="620579395">
    <w:abstractNumId w:val="47"/>
  </w:num>
  <w:num w:numId="51" w16cid:durableId="533428454">
    <w:abstractNumId w:val="25"/>
  </w:num>
  <w:num w:numId="52" w16cid:durableId="1568034136">
    <w:abstractNumId w:val="89"/>
  </w:num>
  <w:num w:numId="53" w16cid:durableId="1865896129">
    <w:abstractNumId w:val="64"/>
  </w:num>
  <w:num w:numId="54" w16cid:durableId="594174754">
    <w:abstractNumId w:val="82"/>
  </w:num>
  <w:num w:numId="55" w16cid:durableId="1723752453">
    <w:abstractNumId w:val="31"/>
  </w:num>
  <w:num w:numId="56" w16cid:durableId="1217470011">
    <w:abstractNumId w:val="41"/>
  </w:num>
  <w:num w:numId="57" w16cid:durableId="350373187">
    <w:abstractNumId w:val="33"/>
  </w:num>
  <w:num w:numId="58" w16cid:durableId="1331518823">
    <w:abstractNumId w:val="75"/>
  </w:num>
  <w:num w:numId="59" w16cid:durableId="2062898844">
    <w:abstractNumId w:val="27"/>
  </w:num>
  <w:num w:numId="60" w16cid:durableId="1693451868">
    <w:abstractNumId w:val="86"/>
  </w:num>
  <w:num w:numId="61" w16cid:durableId="941498212">
    <w:abstractNumId w:val="39"/>
  </w:num>
  <w:num w:numId="62" w16cid:durableId="1673218367">
    <w:abstractNumId w:val="23"/>
  </w:num>
  <w:num w:numId="63" w16cid:durableId="1222401847">
    <w:abstractNumId w:val="40"/>
  </w:num>
  <w:num w:numId="64" w16cid:durableId="125860560">
    <w:abstractNumId w:val="72"/>
  </w:num>
  <w:num w:numId="65" w16cid:durableId="1227302266">
    <w:abstractNumId w:val="13"/>
  </w:num>
  <w:num w:numId="66" w16cid:durableId="1646619423">
    <w:abstractNumId w:val="80"/>
  </w:num>
  <w:num w:numId="67" w16cid:durableId="1143355205">
    <w:abstractNumId w:val="52"/>
  </w:num>
  <w:num w:numId="68" w16cid:durableId="1419794322">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58"/>
  </w:num>
  <w:num w:numId="70" w16cid:durableId="623466001">
    <w:abstractNumId w:val="0"/>
  </w:num>
  <w:num w:numId="71" w16cid:durableId="404648242">
    <w:abstractNumId w:val="50"/>
  </w:num>
  <w:num w:numId="72" w16cid:durableId="1728718260">
    <w:abstractNumId w:val="48"/>
  </w:num>
  <w:num w:numId="73" w16cid:durableId="593434983">
    <w:abstractNumId w:val="26"/>
  </w:num>
  <w:num w:numId="74" w16cid:durableId="1283457125">
    <w:abstractNumId w:val="38"/>
  </w:num>
  <w:num w:numId="75" w16cid:durableId="1361514045">
    <w:abstractNumId w:val="1"/>
  </w:num>
  <w:num w:numId="76" w16cid:durableId="771516520">
    <w:abstractNumId w:val="95"/>
  </w:num>
  <w:num w:numId="77" w16cid:durableId="689993886">
    <w:abstractNumId w:val="65"/>
  </w:num>
  <w:num w:numId="78" w16cid:durableId="1162621695">
    <w:abstractNumId w:val="17"/>
  </w:num>
  <w:num w:numId="79" w16cid:durableId="330181258">
    <w:abstractNumId w:val="66"/>
  </w:num>
  <w:num w:numId="80" w16cid:durableId="890507097">
    <w:abstractNumId w:val="15"/>
  </w:num>
  <w:num w:numId="81" w16cid:durableId="1827018100">
    <w:abstractNumId w:val="78"/>
  </w:num>
  <w:num w:numId="82" w16cid:durableId="1881551831">
    <w:abstractNumId w:val="90"/>
  </w:num>
  <w:num w:numId="83" w16cid:durableId="1981642690">
    <w:abstractNumId w:val="16"/>
  </w:num>
  <w:num w:numId="84" w16cid:durableId="376440818">
    <w:abstractNumId w:val="73"/>
  </w:num>
  <w:num w:numId="85" w16cid:durableId="492258641">
    <w:abstractNumId w:val="45"/>
  </w:num>
  <w:num w:numId="86" w16cid:durableId="231935571">
    <w:abstractNumId w:val="59"/>
  </w:num>
  <w:num w:numId="87" w16cid:durableId="274597954">
    <w:abstractNumId w:val="85"/>
  </w:num>
  <w:num w:numId="88" w16cid:durableId="786437119">
    <w:abstractNumId w:val="3"/>
  </w:num>
  <w:num w:numId="89" w16cid:durableId="342977563">
    <w:abstractNumId w:val="20"/>
  </w:num>
  <w:num w:numId="90" w16cid:durableId="1179852474">
    <w:abstractNumId w:val="35"/>
  </w:num>
  <w:num w:numId="91" w16cid:durableId="1012804782">
    <w:abstractNumId w:val="62"/>
  </w:num>
  <w:num w:numId="92" w16cid:durableId="1841237982">
    <w:abstractNumId w:val="77"/>
  </w:num>
  <w:num w:numId="93" w16cid:durableId="1166480605">
    <w:abstractNumId w:val="18"/>
  </w:num>
  <w:num w:numId="94" w16cid:durableId="535436976">
    <w:abstractNumId w:val="97"/>
  </w:num>
  <w:num w:numId="95" w16cid:durableId="1712878081">
    <w:abstractNumId w:val="55"/>
  </w:num>
  <w:num w:numId="96" w16cid:durableId="661004034">
    <w:abstractNumId w:val="60"/>
  </w:num>
  <w:num w:numId="97" w16cid:durableId="1901406367">
    <w:abstractNumId w:val="22"/>
  </w:num>
  <w:num w:numId="98" w16cid:durableId="1429153853">
    <w:abstractNumId w:val="46"/>
  </w:num>
  <w:num w:numId="99" w16cid:durableId="2045129631">
    <w:abstractNumId w:val="29"/>
  </w:num>
  <w:num w:numId="100" w16cid:durableId="1015500349">
    <w:abstractNumId w:val="6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719"/>
    <w:rsid w:val="00007041"/>
    <w:rsid w:val="00010FBD"/>
    <w:rsid w:val="00011793"/>
    <w:rsid w:val="00013022"/>
    <w:rsid w:val="00013BC3"/>
    <w:rsid w:val="00014F15"/>
    <w:rsid w:val="00016412"/>
    <w:rsid w:val="00016CC8"/>
    <w:rsid w:val="000171DE"/>
    <w:rsid w:val="000201ED"/>
    <w:rsid w:val="00020C91"/>
    <w:rsid w:val="000212EC"/>
    <w:rsid w:val="000213B6"/>
    <w:rsid w:val="000218EC"/>
    <w:rsid w:val="0002214C"/>
    <w:rsid w:val="00023957"/>
    <w:rsid w:val="00023A6D"/>
    <w:rsid w:val="00023CFF"/>
    <w:rsid w:val="00024CD4"/>
    <w:rsid w:val="000262F4"/>
    <w:rsid w:val="00026645"/>
    <w:rsid w:val="00027244"/>
    <w:rsid w:val="000274A7"/>
    <w:rsid w:val="00027C7D"/>
    <w:rsid w:val="00027E57"/>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9AD"/>
    <w:rsid w:val="00041988"/>
    <w:rsid w:val="000434E5"/>
    <w:rsid w:val="00044CC2"/>
    <w:rsid w:val="00044EAE"/>
    <w:rsid w:val="00045175"/>
    <w:rsid w:val="000454C1"/>
    <w:rsid w:val="00045E78"/>
    <w:rsid w:val="000469C0"/>
    <w:rsid w:val="000479E0"/>
    <w:rsid w:val="00047AA4"/>
    <w:rsid w:val="00050930"/>
    <w:rsid w:val="00050F0C"/>
    <w:rsid w:val="000511AE"/>
    <w:rsid w:val="000524F9"/>
    <w:rsid w:val="00052A30"/>
    <w:rsid w:val="0005319B"/>
    <w:rsid w:val="00053B8B"/>
    <w:rsid w:val="000546E3"/>
    <w:rsid w:val="00054FDD"/>
    <w:rsid w:val="0005612B"/>
    <w:rsid w:val="000561F4"/>
    <w:rsid w:val="00056306"/>
    <w:rsid w:val="00056444"/>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5FE0"/>
    <w:rsid w:val="00076942"/>
    <w:rsid w:val="0007774D"/>
    <w:rsid w:val="00080ADE"/>
    <w:rsid w:val="000821B7"/>
    <w:rsid w:val="000833DB"/>
    <w:rsid w:val="0008535C"/>
    <w:rsid w:val="00086ABC"/>
    <w:rsid w:val="00086B8A"/>
    <w:rsid w:val="00086D3F"/>
    <w:rsid w:val="0008728B"/>
    <w:rsid w:val="00087B6E"/>
    <w:rsid w:val="000910D7"/>
    <w:rsid w:val="00092209"/>
    <w:rsid w:val="00092559"/>
    <w:rsid w:val="0009346C"/>
    <w:rsid w:val="000946A7"/>
    <w:rsid w:val="00094B1D"/>
    <w:rsid w:val="00094F6E"/>
    <w:rsid w:val="00095B24"/>
    <w:rsid w:val="0009618C"/>
    <w:rsid w:val="00096848"/>
    <w:rsid w:val="00097006"/>
    <w:rsid w:val="000972E7"/>
    <w:rsid w:val="000A1890"/>
    <w:rsid w:val="000A2AAA"/>
    <w:rsid w:val="000A3013"/>
    <w:rsid w:val="000A4044"/>
    <w:rsid w:val="000A432A"/>
    <w:rsid w:val="000A4C9F"/>
    <w:rsid w:val="000A5A78"/>
    <w:rsid w:val="000A5F0E"/>
    <w:rsid w:val="000A6F23"/>
    <w:rsid w:val="000A7DA5"/>
    <w:rsid w:val="000B07E4"/>
    <w:rsid w:val="000B0EE6"/>
    <w:rsid w:val="000B1DE6"/>
    <w:rsid w:val="000B40A3"/>
    <w:rsid w:val="000B4F61"/>
    <w:rsid w:val="000B7054"/>
    <w:rsid w:val="000B73D5"/>
    <w:rsid w:val="000C0794"/>
    <w:rsid w:val="000C08EF"/>
    <w:rsid w:val="000C256E"/>
    <w:rsid w:val="000C3126"/>
    <w:rsid w:val="000C346D"/>
    <w:rsid w:val="000C3D00"/>
    <w:rsid w:val="000C433E"/>
    <w:rsid w:val="000C4D39"/>
    <w:rsid w:val="000C5288"/>
    <w:rsid w:val="000C5599"/>
    <w:rsid w:val="000C560B"/>
    <w:rsid w:val="000C56F4"/>
    <w:rsid w:val="000C5F46"/>
    <w:rsid w:val="000C62A2"/>
    <w:rsid w:val="000C65A9"/>
    <w:rsid w:val="000C7231"/>
    <w:rsid w:val="000C7439"/>
    <w:rsid w:val="000C75AC"/>
    <w:rsid w:val="000C769E"/>
    <w:rsid w:val="000C7C97"/>
    <w:rsid w:val="000D1A8F"/>
    <w:rsid w:val="000D1B1C"/>
    <w:rsid w:val="000D3387"/>
    <w:rsid w:val="000D43D9"/>
    <w:rsid w:val="000D4809"/>
    <w:rsid w:val="000D48BB"/>
    <w:rsid w:val="000D59B6"/>
    <w:rsid w:val="000D6076"/>
    <w:rsid w:val="000D60C6"/>
    <w:rsid w:val="000D7597"/>
    <w:rsid w:val="000D7976"/>
    <w:rsid w:val="000D7B2A"/>
    <w:rsid w:val="000E071E"/>
    <w:rsid w:val="000E145B"/>
    <w:rsid w:val="000E1747"/>
    <w:rsid w:val="000E317F"/>
    <w:rsid w:val="000E3C30"/>
    <w:rsid w:val="000E507C"/>
    <w:rsid w:val="000E6772"/>
    <w:rsid w:val="000E6DCE"/>
    <w:rsid w:val="000E7727"/>
    <w:rsid w:val="000E7FA6"/>
    <w:rsid w:val="000F0371"/>
    <w:rsid w:val="000F06B9"/>
    <w:rsid w:val="000F13CC"/>
    <w:rsid w:val="000F2C70"/>
    <w:rsid w:val="000F444A"/>
    <w:rsid w:val="000F4A3E"/>
    <w:rsid w:val="000F4A4E"/>
    <w:rsid w:val="000F4CD4"/>
    <w:rsid w:val="000F5127"/>
    <w:rsid w:val="000F583A"/>
    <w:rsid w:val="000F5CE6"/>
    <w:rsid w:val="000F6852"/>
    <w:rsid w:val="000F69F9"/>
    <w:rsid w:val="000F6F21"/>
    <w:rsid w:val="0010119A"/>
    <w:rsid w:val="00102383"/>
    <w:rsid w:val="001026DB"/>
    <w:rsid w:val="001034D1"/>
    <w:rsid w:val="001036DD"/>
    <w:rsid w:val="0010387D"/>
    <w:rsid w:val="001039E4"/>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619"/>
    <w:rsid w:val="00116922"/>
    <w:rsid w:val="00116B81"/>
    <w:rsid w:val="00116C03"/>
    <w:rsid w:val="00116CE5"/>
    <w:rsid w:val="0012068C"/>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CA7"/>
    <w:rsid w:val="00136761"/>
    <w:rsid w:val="001367D8"/>
    <w:rsid w:val="00136CF3"/>
    <w:rsid w:val="00140849"/>
    <w:rsid w:val="001408EE"/>
    <w:rsid w:val="00140D7D"/>
    <w:rsid w:val="001412B7"/>
    <w:rsid w:val="001414F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5716B"/>
    <w:rsid w:val="0016105C"/>
    <w:rsid w:val="00161DF4"/>
    <w:rsid w:val="0016210A"/>
    <w:rsid w:val="00162801"/>
    <w:rsid w:val="00162915"/>
    <w:rsid w:val="00162B1F"/>
    <w:rsid w:val="00163E9A"/>
    <w:rsid w:val="00164D7E"/>
    <w:rsid w:val="00165253"/>
    <w:rsid w:val="001658B1"/>
    <w:rsid w:val="001666C6"/>
    <w:rsid w:val="00167941"/>
    <w:rsid w:val="00167BE8"/>
    <w:rsid w:val="00170659"/>
    <w:rsid w:val="001723E1"/>
    <w:rsid w:val="00172BE7"/>
    <w:rsid w:val="0017322E"/>
    <w:rsid w:val="00174B1B"/>
    <w:rsid w:val="00174BF8"/>
    <w:rsid w:val="0017503E"/>
    <w:rsid w:val="00176615"/>
    <w:rsid w:val="001767CF"/>
    <w:rsid w:val="001779C8"/>
    <w:rsid w:val="0018466F"/>
    <w:rsid w:val="0018499D"/>
    <w:rsid w:val="00184C59"/>
    <w:rsid w:val="00185220"/>
    <w:rsid w:val="0018594C"/>
    <w:rsid w:val="00185CB2"/>
    <w:rsid w:val="00185D90"/>
    <w:rsid w:val="0018607A"/>
    <w:rsid w:val="00187067"/>
    <w:rsid w:val="001879CE"/>
    <w:rsid w:val="00190D2B"/>
    <w:rsid w:val="00192804"/>
    <w:rsid w:val="00192A7D"/>
    <w:rsid w:val="0019343B"/>
    <w:rsid w:val="00193A51"/>
    <w:rsid w:val="00194352"/>
    <w:rsid w:val="00194BBD"/>
    <w:rsid w:val="00194DED"/>
    <w:rsid w:val="001951C7"/>
    <w:rsid w:val="0019618D"/>
    <w:rsid w:val="001965CA"/>
    <w:rsid w:val="00196E1D"/>
    <w:rsid w:val="00196F0A"/>
    <w:rsid w:val="0019732D"/>
    <w:rsid w:val="001A076A"/>
    <w:rsid w:val="001A0AE1"/>
    <w:rsid w:val="001A0F1F"/>
    <w:rsid w:val="001A124E"/>
    <w:rsid w:val="001A1666"/>
    <w:rsid w:val="001A2BA3"/>
    <w:rsid w:val="001A5FE6"/>
    <w:rsid w:val="001A66F9"/>
    <w:rsid w:val="001A6E2A"/>
    <w:rsid w:val="001A7109"/>
    <w:rsid w:val="001A711F"/>
    <w:rsid w:val="001B12F2"/>
    <w:rsid w:val="001B1F33"/>
    <w:rsid w:val="001B2944"/>
    <w:rsid w:val="001B2A5D"/>
    <w:rsid w:val="001B2AEE"/>
    <w:rsid w:val="001B2CC3"/>
    <w:rsid w:val="001B2F37"/>
    <w:rsid w:val="001B35AA"/>
    <w:rsid w:val="001B3C64"/>
    <w:rsid w:val="001B4EDD"/>
    <w:rsid w:val="001B6FBC"/>
    <w:rsid w:val="001B7320"/>
    <w:rsid w:val="001B7AE9"/>
    <w:rsid w:val="001C066A"/>
    <w:rsid w:val="001C0731"/>
    <w:rsid w:val="001C0E12"/>
    <w:rsid w:val="001C133C"/>
    <w:rsid w:val="001C21D5"/>
    <w:rsid w:val="001C222F"/>
    <w:rsid w:val="001C26AB"/>
    <w:rsid w:val="001C3207"/>
    <w:rsid w:val="001C332E"/>
    <w:rsid w:val="001C4008"/>
    <w:rsid w:val="001C4121"/>
    <w:rsid w:val="001C435F"/>
    <w:rsid w:val="001C528B"/>
    <w:rsid w:val="001C5343"/>
    <w:rsid w:val="001C59F0"/>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46B"/>
    <w:rsid w:val="001E19D2"/>
    <w:rsid w:val="001E1D88"/>
    <w:rsid w:val="001E1E81"/>
    <w:rsid w:val="001E1FF1"/>
    <w:rsid w:val="001E397C"/>
    <w:rsid w:val="001E40E2"/>
    <w:rsid w:val="001E4CFE"/>
    <w:rsid w:val="001E6C97"/>
    <w:rsid w:val="001E7F86"/>
    <w:rsid w:val="001F0387"/>
    <w:rsid w:val="001F12F2"/>
    <w:rsid w:val="001F16C3"/>
    <w:rsid w:val="001F1C53"/>
    <w:rsid w:val="001F22C4"/>
    <w:rsid w:val="001F2867"/>
    <w:rsid w:val="001F330D"/>
    <w:rsid w:val="001F35CB"/>
    <w:rsid w:val="001F4E90"/>
    <w:rsid w:val="001F5BE6"/>
    <w:rsid w:val="001F649B"/>
    <w:rsid w:val="0020019B"/>
    <w:rsid w:val="00201935"/>
    <w:rsid w:val="00201FE9"/>
    <w:rsid w:val="0020223C"/>
    <w:rsid w:val="00203043"/>
    <w:rsid w:val="002031E7"/>
    <w:rsid w:val="00203849"/>
    <w:rsid w:val="00203AE4"/>
    <w:rsid w:val="00203D8E"/>
    <w:rsid w:val="002047CD"/>
    <w:rsid w:val="002047D4"/>
    <w:rsid w:val="00204EFA"/>
    <w:rsid w:val="002052E0"/>
    <w:rsid w:val="0020684A"/>
    <w:rsid w:val="00206B91"/>
    <w:rsid w:val="0020703E"/>
    <w:rsid w:val="00207075"/>
    <w:rsid w:val="0020754D"/>
    <w:rsid w:val="002104EB"/>
    <w:rsid w:val="00210545"/>
    <w:rsid w:val="00210796"/>
    <w:rsid w:val="002119B7"/>
    <w:rsid w:val="002121CD"/>
    <w:rsid w:val="00212235"/>
    <w:rsid w:val="00212BCA"/>
    <w:rsid w:val="002134C9"/>
    <w:rsid w:val="002135C2"/>
    <w:rsid w:val="00214538"/>
    <w:rsid w:val="00214C2F"/>
    <w:rsid w:val="00214FC5"/>
    <w:rsid w:val="00216070"/>
    <w:rsid w:val="00216A54"/>
    <w:rsid w:val="00217186"/>
    <w:rsid w:val="002172B2"/>
    <w:rsid w:val="00217514"/>
    <w:rsid w:val="00217BB8"/>
    <w:rsid w:val="002202C5"/>
    <w:rsid w:val="00220B0E"/>
    <w:rsid w:val="002215F3"/>
    <w:rsid w:val="00222460"/>
    <w:rsid w:val="00222848"/>
    <w:rsid w:val="00223324"/>
    <w:rsid w:val="002239CE"/>
    <w:rsid w:val="00223E81"/>
    <w:rsid w:val="002266AB"/>
    <w:rsid w:val="00226F2D"/>
    <w:rsid w:val="0022754F"/>
    <w:rsid w:val="00230B4A"/>
    <w:rsid w:val="00231A45"/>
    <w:rsid w:val="00231AAB"/>
    <w:rsid w:val="00232222"/>
    <w:rsid w:val="002352F2"/>
    <w:rsid w:val="002355FE"/>
    <w:rsid w:val="00240696"/>
    <w:rsid w:val="00241610"/>
    <w:rsid w:val="00241960"/>
    <w:rsid w:val="002429AC"/>
    <w:rsid w:val="00243094"/>
    <w:rsid w:val="00243663"/>
    <w:rsid w:val="00244670"/>
    <w:rsid w:val="002449B1"/>
    <w:rsid w:val="00245124"/>
    <w:rsid w:val="00245982"/>
    <w:rsid w:val="002470E0"/>
    <w:rsid w:val="0024746B"/>
    <w:rsid w:val="002517F3"/>
    <w:rsid w:val="00251F71"/>
    <w:rsid w:val="00252287"/>
    <w:rsid w:val="00252B41"/>
    <w:rsid w:val="00252C1F"/>
    <w:rsid w:val="00254356"/>
    <w:rsid w:val="0025636B"/>
    <w:rsid w:val="00260250"/>
    <w:rsid w:val="00260310"/>
    <w:rsid w:val="00260391"/>
    <w:rsid w:val="00260880"/>
    <w:rsid w:val="0026227D"/>
    <w:rsid w:val="00262995"/>
    <w:rsid w:val="00262E81"/>
    <w:rsid w:val="00262FDB"/>
    <w:rsid w:val="00264E3B"/>
    <w:rsid w:val="0026512A"/>
    <w:rsid w:val="00265E61"/>
    <w:rsid w:val="00266C2A"/>
    <w:rsid w:val="00266E0F"/>
    <w:rsid w:val="0026766C"/>
    <w:rsid w:val="00267F35"/>
    <w:rsid w:val="002717CF"/>
    <w:rsid w:val="00271C3C"/>
    <w:rsid w:val="00272192"/>
    <w:rsid w:val="0027242E"/>
    <w:rsid w:val="002725DE"/>
    <w:rsid w:val="002733C8"/>
    <w:rsid w:val="002738F9"/>
    <w:rsid w:val="00273F4C"/>
    <w:rsid w:val="0027445E"/>
    <w:rsid w:val="00274C79"/>
    <w:rsid w:val="00274EA1"/>
    <w:rsid w:val="00274F27"/>
    <w:rsid w:val="00275A73"/>
    <w:rsid w:val="00275BA2"/>
    <w:rsid w:val="0027640C"/>
    <w:rsid w:val="00276534"/>
    <w:rsid w:val="00276D63"/>
    <w:rsid w:val="00276E66"/>
    <w:rsid w:val="00277816"/>
    <w:rsid w:val="00280650"/>
    <w:rsid w:val="00280D94"/>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90645"/>
    <w:rsid w:val="00291AD3"/>
    <w:rsid w:val="00291F4D"/>
    <w:rsid w:val="002920AE"/>
    <w:rsid w:val="002924F3"/>
    <w:rsid w:val="002938DA"/>
    <w:rsid w:val="00293C0E"/>
    <w:rsid w:val="00293DBB"/>
    <w:rsid w:val="002948FF"/>
    <w:rsid w:val="00295595"/>
    <w:rsid w:val="002957AA"/>
    <w:rsid w:val="00295B2A"/>
    <w:rsid w:val="00296098"/>
    <w:rsid w:val="002960C1"/>
    <w:rsid w:val="002972B7"/>
    <w:rsid w:val="002A1C98"/>
    <w:rsid w:val="002A1D03"/>
    <w:rsid w:val="002A2446"/>
    <w:rsid w:val="002A274D"/>
    <w:rsid w:val="002A2CED"/>
    <w:rsid w:val="002A37CD"/>
    <w:rsid w:val="002A3A75"/>
    <w:rsid w:val="002A3D4A"/>
    <w:rsid w:val="002A46DF"/>
    <w:rsid w:val="002A4704"/>
    <w:rsid w:val="002A5B21"/>
    <w:rsid w:val="002A611F"/>
    <w:rsid w:val="002A648C"/>
    <w:rsid w:val="002B05B7"/>
    <w:rsid w:val="002B06EE"/>
    <w:rsid w:val="002B0E61"/>
    <w:rsid w:val="002B11E1"/>
    <w:rsid w:val="002B162B"/>
    <w:rsid w:val="002B1B00"/>
    <w:rsid w:val="002B2988"/>
    <w:rsid w:val="002B2A57"/>
    <w:rsid w:val="002B592F"/>
    <w:rsid w:val="002B5C61"/>
    <w:rsid w:val="002B5FC9"/>
    <w:rsid w:val="002B6731"/>
    <w:rsid w:val="002B6803"/>
    <w:rsid w:val="002B6C30"/>
    <w:rsid w:val="002B6C9F"/>
    <w:rsid w:val="002B72F3"/>
    <w:rsid w:val="002B75D8"/>
    <w:rsid w:val="002B7E2A"/>
    <w:rsid w:val="002C02D5"/>
    <w:rsid w:val="002C02F7"/>
    <w:rsid w:val="002C138A"/>
    <w:rsid w:val="002C13BA"/>
    <w:rsid w:val="002C146B"/>
    <w:rsid w:val="002C1897"/>
    <w:rsid w:val="002C237D"/>
    <w:rsid w:val="002C25FB"/>
    <w:rsid w:val="002C2AE5"/>
    <w:rsid w:val="002C3656"/>
    <w:rsid w:val="002C384D"/>
    <w:rsid w:val="002C46F5"/>
    <w:rsid w:val="002C4EFD"/>
    <w:rsid w:val="002C537C"/>
    <w:rsid w:val="002C57AC"/>
    <w:rsid w:val="002C5ABA"/>
    <w:rsid w:val="002C7954"/>
    <w:rsid w:val="002D0135"/>
    <w:rsid w:val="002D0A90"/>
    <w:rsid w:val="002D157A"/>
    <w:rsid w:val="002D1697"/>
    <w:rsid w:val="002D183A"/>
    <w:rsid w:val="002D1A8A"/>
    <w:rsid w:val="002D21AB"/>
    <w:rsid w:val="002D39EC"/>
    <w:rsid w:val="002D41EF"/>
    <w:rsid w:val="002D455E"/>
    <w:rsid w:val="002D5010"/>
    <w:rsid w:val="002D5BF8"/>
    <w:rsid w:val="002D65B1"/>
    <w:rsid w:val="002D68CE"/>
    <w:rsid w:val="002D6AE2"/>
    <w:rsid w:val="002D7AFB"/>
    <w:rsid w:val="002E1942"/>
    <w:rsid w:val="002E1E35"/>
    <w:rsid w:val="002E2196"/>
    <w:rsid w:val="002E2461"/>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4F8"/>
    <w:rsid w:val="002F43D5"/>
    <w:rsid w:val="002F5DE1"/>
    <w:rsid w:val="002F6A37"/>
    <w:rsid w:val="002F7B91"/>
    <w:rsid w:val="003001A6"/>
    <w:rsid w:val="0030084A"/>
    <w:rsid w:val="00300D23"/>
    <w:rsid w:val="00300F3B"/>
    <w:rsid w:val="003011B5"/>
    <w:rsid w:val="003018D7"/>
    <w:rsid w:val="00302D87"/>
    <w:rsid w:val="00303C42"/>
    <w:rsid w:val="00303D85"/>
    <w:rsid w:val="003043B3"/>
    <w:rsid w:val="00304FE1"/>
    <w:rsid w:val="00305A66"/>
    <w:rsid w:val="00306758"/>
    <w:rsid w:val="00307049"/>
    <w:rsid w:val="00307ABC"/>
    <w:rsid w:val="00307F71"/>
    <w:rsid w:val="003105DC"/>
    <w:rsid w:val="00310BD2"/>
    <w:rsid w:val="00311442"/>
    <w:rsid w:val="003125D0"/>
    <w:rsid w:val="00313926"/>
    <w:rsid w:val="00313C91"/>
    <w:rsid w:val="003141CF"/>
    <w:rsid w:val="00314731"/>
    <w:rsid w:val="003149C1"/>
    <w:rsid w:val="00314A52"/>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661"/>
    <w:rsid w:val="00337D27"/>
    <w:rsid w:val="003402D4"/>
    <w:rsid w:val="00340BE4"/>
    <w:rsid w:val="0034266A"/>
    <w:rsid w:val="0034274C"/>
    <w:rsid w:val="00342FC3"/>
    <w:rsid w:val="00343175"/>
    <w:rsid w:val="003439C6"/>
    <w:rsid w:val="0034417B"/>
    <w:rsid w:val="00345127"/>
    <w:rsid w:val="00346BC2"/>
    <w:rsid w:val="003478D1"/>
    <w:rsid w:val="00347C0B"/>
    <w:rsid w:val="00347F11"/>
    <w:rsid w:val="003523E6"/>
    <w:rsid w:val="00352A29"/>
    <w:rsid w:val="00353321"/>
    <w:rsid w:val="0035386A"/>
    <w:rsid w:val="00353B76"/>
    <w:rsid w:val="0035494F"/>
    <w:rsid w:val="00354E9A"/>
    <w:rsid w:val="00355683"/>
    <w:rsid w:val="00355ED4"/>
    <w:rsid w:val="00355FCF"/>
    <w:rsid w:val="0035617F"/>
    <w:rsid w:val="00356A2B"/>
    <w:rsid w:val="00356CFF"/>
    <w:rsid w:val="003570C6"/>
    <w:rsid w:val="003572AA"/>
    <w:rsid w:val="00361179"/>
    <w:rsid w:val="00361501"/>
    <w:rsid w:val="00362E6E"/>
    <w:rsid w:val="00363B45"/>
    <w:rsid w:val="0036406F"/>
    <w:rsid w:val="003649BC"/>
    <w:rsid w:val="00364D2D"/>
    <w:rsid w:val="00364F04"/>
    <w:rsid w:val="003650B8"/>
    <w:rsid w:val="003652F9"/>
    <w:rsid w:val="00366204"/>
    <w:rsid w:val="003666E7"/>
    <w:rsid w:val="00366D23"/>
    <w:rsid w:val="00366F52"/>
    <w:rsid w:val="0036773C"/>
    <w:rsid w:val="00367A67"/>
    <w:rsid w:val="00367D79"/>
    <w:rsid w:val="00370563"/>
    <w:rsid w:val="003708F5"/>
    <w:rsid w:val="003715EE"/>
    <w:rsid w:val="00371AB2"/>
    <w:rsid w:val="00371D56"/>
    <w:rsid w:val="00371DFE"/>
    <w:rsid w:val="00371E2A"/>
    <w:rsid w:val="00372BFB"/>
    <w:rsid w:val="00373AE6"/>
    <w:rsid w:val="00374E59"/>
    <w:rsid w:val="00375225"/>
    <w:rsid w:val="0037590C"/>
    <w:rsid w:val="0037788F"/>
    <w:rsid w:val="00377DBC"/>
    <w:rsid w:val="00377EA2"/>
    <w:rsid w:val="003800EB"/>
    <w:rsid w:val="0038015B"/>
    <w:rsid w:val="00380298"/>
    <w:rsid w:val="00380AEC"/>
    <w:rsid w:val="003817C4"/>
    <w:rsid w:val="00383936"/>
    <w:rsid w:val="00383C81"/>
    <w:rsid w:val="00384C75"/>
    <w:rsid w:val="00385A7A"/>
    <w:rsid w:val="00386BDB"/>
    <w:rsid w:val="00390DE7"/>
    <w:rsid w:val="0039182D"/>
    <w:rsid w:val="00391DF6"/>
    <w:rsid w:val="00391F46"/>
    <w:rsid w:val="00391FC3"/>
    <w:rsid w:val="00392041"/>
    <w:rsid w:val="00392AE7"/>
    <w:rsid w:val="0039362D"/>
    <w:rsid w:val="00393882"/>
    <w:rsid w:val="00394063"/>
    <w:rsid w:val="00394072"/>
    <w:rsid w:val="00394C1C"/>
    <w:rsid w:val="00394ED9"/>
    <w:rsid w:val="00395B78"/>
    <w:rsid w:val="003968DC"/>
    <w:rsid w:val="003976F6"/>
    <w:rsid w:val="00397AA2"/>
    <w:rsid w:val="00397E30"/>
    <w:rsid w:val="003A0742"/>
    <w:rsid w:val="003A0DEE"/>
    <w:rsid w:val="003A13B3"/>
    <w:rsid w:val="003A1E1A"/>
    <w:rsid w:val="003A20E6"/>
    <w:rsid w:val="003A2958"/>
    <w:rsid w:val="003A5B30"/>
    <w:rsid w:val="003A65EF"/>
    <w:rsid w:val="003A69DB"/>
    <w:rsid w:val="003A7433"/>
    <w:rsid w:val="003B006F"/>
    <w:rsid w:val="003B03C6"/>
    <w:rsid w:val="003B092E"/>
    <w:rsid w:val="003B1F3F"/>
    <w:rsid w:val="003B27D2"/>
    <w:rsid w:val="003B3FCB"/>
    <w:rsid w:val="003B5721"/>
    <w:rsid w:val="003B59F4"/>
    <w:rsid w:val="003B5F18"/>
    <w:rsid w:val="003B6202"/>
    <w:rsid w:val="003C11B0"/>
    <w:rsid w:val="003C1BE5"/>
    <w:rsid w:val="003C2443"/>
    <w:rsid w:val="003C27CA"/>
    <w:rsid w:val="003C2C1D"/>
    <w:rsid w:val="003C3244"/>
    <w:rsid w:val="003C35B7"/>
    <w:rsid w:val="003C3BE5"/>
    <w:rsid w:val="003C4831"/>
    <w:rsid w:val="003C4EF3"/>
    <w:rsid w:val="003C5972"/>
    <w:rsid w:val="003C5E11"/>
    <w:rsid w:val="003C6398"/>
    <w:rsid w:val="003C6E39"/>
    <w:rsid w:val="003C74F4"/>
    <w:rsid w:val="003D0607"/>
    <w:rsid w:val="003D0E8E"/>
    <w:rsid w:val="003D199B"/>
    <w:rsid w:val="003D1F62"/>
    <w:rsid w:val="003D239E"/>
    <w:rsid w:val="003D3607"/>
    <w:rsid w:val="003D3A94"/>
    <w:rsid w:val="003D51C0"/>
    <w:rsid w:val="003D52A9"/>
    <w:rsid w:val="003D5CFF"/>
    <w:rsid w:val="003D63EF"/>
    <w:rsid w:val="003D7A4C"/>
    <w:rsid w:val="003E0440"/>
    <w:rsid w:val="003E0681"/>
    <w:rsid w:val="003E1540"/>
    <w:rsid w:val="003E1E21"/>
    <w:rsid w:val="003E2034"/>
    <w:rsid w:val="003E276A"/>
    <w:rsid w:val="003E3236"/>
    <w:rsid w:val="003E44A4"/>
    <w:rsid w:val="003E4552"/>
    <w:rsid w:val="003E4BBF"/>
    <w:rsid w:val="003E75B6"/>
    <w:rsid w:val="003E79C1"/>
    <w:rsid w:val="003F1894"/>
    <w:rsid w:val="003F1969"/>
    <w:rsid w:val="003F2F07"/>
    <w:rsid w:val="003F2F79"/>
    <w:rsid w:val="003F3120"/>
    <w:rsid w:val="003F4C38"/>
    <w:rsid w:val="003F5316"/>
    <w:rsid w:val="003F6005"/>
    <w:rsid w:val="003F670D"/>
    <w:rsid w:val="003F73E4"/>
    <w:rsid w:val="004002C4"/>
    <w:rsid w:val="00400B25"/>
    <w:rsid w:val="004017DC"/>
    <w:rsid w:val="00402493"/>
    <w:rsid w:val="0040315C"/>
    <w:rsid w:val="00404587"/>
    <w:rsid w:val="004052A3"/>
    <w:rsid w:val="004059BE"/>
    <w:rsid w:val="00405A82"/>
    <w:rsid w:val="00405A98"/>
    <w:rsid w:val="00406063"/>
    <w:rsid w:val="00406D50"/>
    <w:rsid w:val="00406FB8"/>
    <w:rsid w:val="004107D1"/>
    <w:rsid w:val="00411635"/>
    <w:rsid w:val="00411AB1"/>
    <w:rsid w:val="00412318"/>
    <w:rsid w:val="0041279C"/>
    <w:rsid w:val="00413D98"/>
    <w:rsid w:val="00416151"/>
    <w:rsid w:val="0041623C"/>
    <w:rsid w:val="00416658"/>
    <w:rsid w:val="0041667B"/>
    <w:rsid w:val="00417FC9"/>
    <w:rsid w:val="0042274F"/>
    <w:rsid w:val="004227ED"/>
    <w:rsid w:val="004235F6"/>
    <w:rsid w:val="00425729"/>
    <w:rsid w:val="00425B44"/>
    <w:rsid w:val="00425D1A"/>
    <w:rsid w:val="0042622E"/>
    <w:rsid w:val="00426436"/>
    <w:rsid w:val="00426E31"/>
    <w:rsid w:val="00426FA5"/>
    <w:rsid w:val="0043038E"/>
    <w:rsid w:val="004309AC"/>
    <w:rsid w:val="00430AB1"/>
    <w:rsid w:val="00431188"/>
    <w:rsid w:val="004313A6"/>
    <w:rsid w:val="00431B4C"/>
    <w:rsid w:val="00431CD3"/>
    <w:rsid w:val="00432F59"/>
    <w:rsid w:val="0043338E"/>
    <w:rsid w:val="004349C3"/>
    <w:rsid w:val="004351F4"/>
    <w:rsid w:val="004367DB"/>
    <w:rsid w:val="00440721"/>
    <w:rsid w:val="004419CA"/>
    <w:rsid w:val="00441F2D"/>
    <w:rsid w:val="00443050"/>
    <w:rsid w:val="00444ABB"/>
    <w:rsid w:val="00444E6E"/>
    <w:rsid w:val="00444F9F"/>
    <w:rsid w:val="004458A9"/>
    <w:rsid w:val="004463E6"/>
    <w:rsid w:val="00446818"/>
    <w:rsid w:val="00447039"/>
    <w:rsid w:val="0044731C"/>
    <w:rsid w:val="004516DF"/>
    <w:rsid w:val="00452B14"/>
    <w:rsid w:val="0045331D"/>
    <w:rsid w:val="00453782"/>
    <w:rsid w:val="00453936"/>
    <w:rsid w:val="00453A4E"/>
    <w:rsid w:val="004549D3"/>
    <w:rsid w:val="004551BC"/>
    <w:rsid w:val="00455AD2"/>
    <w:rsid w:val="0046078C"/>
    <w:rsid w:val="00460DE9"/>
    <w:rsid w:val="004617E1"/>
    <w:rsid w:val="00461B15"/>
    <w:rsid w:val="00461EAE"/>
    <w:rsid w:val="00462131"/>
    <w:rsid w:val="00462395"/>
    <w:rsid w:val="004623BB"/>
    <w:rsid w:val="0046289F"/>
    <w:rsid w:val="00463ADE"/>
    <w:rsid w:val="00463D8C"/>
    <w:rsid w:val="00464079"/>
    <w:rsid w:val="00464268"/>
    <w:rsid w:val="004642FD"/>
    <w:rsid w:val="00464C6B"/>
    <w:rsid w:val="00465550"/>
    <w:rsid w:val="00465589"/>
    <w:rsid w:val="0046615D"/>
    <w:rsid w:val="00467161"/>
    <w:rsid w:val="004672D5"/>
    <w:rsid w:val="0046786A"/>
    <w:rsid w:val="004679FD"/>
    <w:rsid w:val="00467B67"/>
    <w:rsid w:val="00470A2A"/>
    <w:rsid w:val="00471720"/>
    <w:rsid w:val="0047390B"/>
    <w:rsid w:val="00474078"/>
    <w:rsid w:val="00474B27"/>
    <w:rsid w:val="00475C2B"/>
    <w:rsid w:val="0047620C"/>
    <w:rsid w:val="00476CE9"/>
    <w:rsid w:val="004770B5"/>
    <w:rsid w:val="00480652"/>
    <w:rsid w:val="00480D71"/>
    <w:rsid w:val="00482475"/>
    <w:rsid w:val="00482F18"/>
    <w:rsid w:val="00484173"/>
    <w:rsid w:val="0048537F"/>
    <w:rsid w:val="00485DD1"/>
    <w:rsid w:val="00487D4C"/>
    <w:rsid w:val="00490293"/>
    <w:rsid w:val="00490DA8"/>
    <w:rsid w:val="00491ABD"/>
    <w:rsid w:val="00492403"/>
    <w:rsid w:val="00492D1A"/>
    <w:rsid w:val="00493CE1"/>
    <w:rsid w:val="004945A5"/>
    <w:rsid w:val="00495ACD"/>
    <w:rsid w:val="00496416"/>
    <w:rsid w:val="004968E1"/>
    <w:rsid w:val="00496CA3"/>
    <w:rsid w:val="00496D0C"/>
    <w:rsid w:val="00497218"/>
    <w:rsid w:val="004A1C18"/>
    <w:rsid w:val="004A1F1C"/>
    <w:rsid w:val="004A2317"/>
    <w:rsid w:val="004A26F2"/>
    <w:rsid w:val="004A30B3"/>
    <w:rsid w:val="004A3477"/>
    <w:rsid w:val="004A3559"/>
    <w:rsid w:val="004A41EF"/>
    <w:rsid w:val="004A4D8E"/>
    <w:rsid w:val="004A5D94"/>
    <w:rsid w:val="004A68B2"/>
    <w:rsid w:val="004A6F9D"/>
    <w:rsid w:val="004A7222"/>
    <w:rsid w:val="004A7520"/>
    <w:rsid w:val="004A760A"/>
    <w:rsid w:val="004A7BEE"/>
    <w:rsid w:val="004B020F"/>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B7D84"/>
    <w:rsid w:val="004C05F7"/>
    <w:rsid w:val="004C0BBE"/>
    <w:rsid w:val="004C10FD"/>
    <w:rsid w:val="004C152A"/>
    <w:rsid w:val="004C20C0"/>
    <w:rsid w:val="004C2D8B"/>
    <w:rsid w:val="004C3071"/>
    <w:rsid w:val="004C354C"/>
    <w:rsid w:val="004C4B3D"/>
    <w:rsid w:val="004C50F8"/>
    <w:rsid w:val="004C5127"/>
    <w:rsid w:val="004C5D11"/>
    <w:rsid w:val="004C7266"/>
    <w:rsid w:val="004C72E5"/>
    <w:rsid w:val="004C7B02"/>
    <w:rsid w:val="004D0AE2"/>
    <w:rsid w:val="004D1423"/>
    <w:rsid w:val="004D1A4F"/>
    <w:rsid w:val="004D2D29"/>
    <w:rsid w:val="004D309F"/>
    <w:rsid w:val="004D57D4"/>
    <w:rsid w:val="004D5828"/>
    <w:rsid w:val="004D6220"/>
    <w:rsid w:val="004D63AB"/>
    <w:rsid w:val="004D7BEF"/>
    <w:rsid w:val="004E0015"/>
    <w:rsid w:val="004E0E10"/>
    <w:rsid w:val="004E1317"/>
    <w:rsid w:val="004E13F7"/>
    <w:rsid w:val="004E1553"/>
    <w:rsid w:val="004E1C04"/>
    <w:rsid w:val="004E1C94"/>
    <w:rsid w:val="004E284F"/>
    <w:rsid w:val="004E2890"/>
    <w:rsid w:val="004E38A5"/>
    <w:rsid w:val="004E3F46"/>
    <w:rsid w:val="004E4173"/>
    <w:rsid w:val="004E4A0C"/>
    <w:rsid w:val="004E4B26"/>
    <w:rsid w:val="004E4E88"/>
    <w:rsid w:val="004E5E0E"/>
    <w:rsid w:val="004E6920"/>
    <w:rsid w:val="004F0380"/>
    <w:rsid w:val="004F04BF"/>
    <w:rsid w:val="004F1C0C"/>
    <w:rsid w:val="004F358B"/>
    <w:rsid w:val="004F3EB7"/>
    <w:rsid w:val="004F4059"/>
    <w:rsid w:val="004F56D1"/>
    <w:rsid w:val="004F58E9"/>
    <w:rsid w:val="004F63AE"/>
    <w:rsid w:val="00500932"/>
    <w:rsid w:val="005013DA"/>
    <w:rsid w:val="005014E1"/>
    <w:rsid w:val="00501FAC"/>
    <w:rsid w:val="005023F4"/>
    <w:rsid w:val="005025E2"/>
    <w:rsid w:val="005027C3"/>
    <w:rsid w:val="00502B10"/>
    <w:rsid w:val="00502DA5"/>
    <w:rsid w:val="00504160"/>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8E6"/>
    <w:rsid w:val="00517ADD"/>
    <w:rsid w:val="00517CF1"/>
    <w:rsid w:val="00520558"/>
    <w:rsid w:val="00520C19"/>
    <w:rsid w:val="0052156F"/>
    <w:rsid w:val="00522CAB"/>
    <w:rsid w:val="005236ED"/>
    <w:rsid w:val="00523F99"/>
    <w:rsid w:val="0052417E"/>
    <w:rsid w:val="00524509"/>
    <w:rsid w:val="00525675"/>
    <w:rsid w:val="00525999"/>
    <w:rsid w:val="00526717"/>
    <w:rsid w:val="005270F6"/>
    <w:rsid w:val="005277C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49FD"/>
    <w:rsid w:val="005452B8"/>
    <w:rsid w:val="00545C12"/>
    <w:rsid w:val="0054757B"/>
    <w:rsid w:val="00547F1D"/>
    <w:rsid w:val="005501F4"/>
    <w:rsid w:val="00550F71"/>
    <w:rsid w:val="0055238B"/>
    <w:rsid w:val="00552A99"/>
    <w:rsid w:val="00552DC1"/>
    <w:rsid w:val="0055409D"/>
    <w:rsid w:val="0055434B"/>
    <w:rsid w:val="005546D3"/>
    <w:rsid w:val="00555A89"/>
    <w:rsid w:val="00556671"/>
    <w:rsid w:val="00556B46"/>
    <w:rsid w:val="00557401"/>
    <w:rsid w:val="005576C7"/>
    <w:rsid w:val="00557B48"/>
    <w:rsid w:val="005600FE"/>
    <w:rsid w:val="0056054A"/>
    <w:rsid w:val="00560FDD"/>
    <w:rsid w:val="0056153D"/>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7007C"/>
    <w:rsid w:val="0057007D"/>
    <w:rsid w:val="005710CA"/>
    <w:rsid w:val="00571844"/>
    <w:rsid w:val="00571D10"/>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4E4"/>
    <w:rsid w:val="005807A5"/>
    <w:rsid w:val="0058082D"/>
    <w:rsid w:val="005808CC"/>
    <w:rsid w:val="005811A6"/>
    <w:rsid w:val="00581425"/>
    <w:rsid w:val="00581686"/>
    <w:rsid w:val="00581A25"/>
    <w:rsid w:val="00584294"/>
    <w:rsid w:val="005877A6"/>
    <w:rsid w:val="005879E3"/>
    <w:rsid w:val="00587C69"/>
    <w:rsid w:val="00587F4E"/>
    <w:rsid w:val="00590243"/>
    <w:rsid w:val="00590CCB"/>
    <w:rsid w:val="00590E2D"/>
    <w:rsid w:val="00591382"/>
    <w:rsid w:val="00591408"/>
    <w:rsid w:val="00591848"/>
    <w:rsid w:val="005928CD"/>
    <w:rsid w:val="0059295F"/>
    <w:rsid w:val="0059379C"/>
    <w:rsid w:val="00594FDD"/>
    <w:rsid w:val="00595035"/>
    <w:rsid w:val="005954E4"/>
    <w:rsid w:val="00595501"/>
    <w:rsid w:val="005955FB"/>
    <w:rsid w:val="005957E6"/>
    <w:rsid w:val="00596508"/>
    <w:rsid w:val="0059679C"/>
    <w:rsid w:val="00596D7E"/>
    <w:rsid w:val="00597249"/>
    <w:rsid w:val="00597B51"/>
    <w:rsid w:val="00597B8B"/>
    <w:rsid w:val="00597EDA"/>
    <w:rsid w:val="005A0446"/>
    <w:rsid w:val="005A0E3A"/>
    <w:rsid w:val="005A18D9"/>
    <w:rsid w:val="005A1D64"/>
    <w:rsid w:val="005A219B"/>
    <w:rsid w:val="005A21AE"/>
    <w:rsid w:val="005A308F"/>
    <w:rsid w:val="005A327A"/>
    <w:rsid w:val="005A332B"/>
    <w:rsid w:val="005A49A7"/>
    <w:rsid w:val="005A5321"/>
    <w:rsid w:val="005A5860"/>
    <w:rsid w:val="005A63E5"/>
    <w:rsid w:val="005A6819"/>
    <w:rsid w:val="005A6B75"/>
    <w:rsid w:val="005A7407"/>
    <w:rsid w:val="005B00C3"/>
    <w:rsid w:val="005B0215"/>
    <w:rsid w:val="005B072F"/>
    <w:rsid w:val="005B1A50"/>
    <w:rsid w:val="005B1AD1"/>
    <w:rsid w:val="005B2630"/>
    <w:rsid w:val="005B3161"/>
    <w:rsid w:val="005B4535"/>
    <w:rsid w:val="005B4853"/>
    <w:rsid w:val="005B4C12"/>
    <w:rsid w:val="005B6997"/>
    <w:rsid w:val="005B6C69"/>
    <w:rsid w:val="005B6CAD"/>
    <w:rsid w:val="005B6DB5"/>
    <w:rsid w:val="005B7D91"/>
    <w:rsid w:val="005B7E89"/>
    <w:rsid w:val="005C20DC"/>
    <w:rsid w:val="005C2A68"/>
    <w:rsid w:val="005C2E41"/>
    <w:rsid w:val="005C4C3C"/>
    <w:rsid w:val="005C520B"/>
    <w:rsid w:val="005C76A6"/>
    <w:rsid w:val="005C79F7"/>
    <w:rsid w:val="005D0006"/>
    <w:rsid w:val="005D05F5"/>
    <w:rsid w:val="005D135F"/>
    <w:rsid w:val="005D2371"/>
    <w:rsid w:val="005D3018"/>
    <w:rsid w:val="005D421A"/>
    <w:rsid w:val="005D426B"/>
    <w:rsid w:val="005D45F7"/>
    <w:rsid w:val="005D52EC"/>
    <w:rsid w:val="005D57A7"/>
    <w:rsid w:val="005D6381"/>
    <w:rsid w:val="005D6428"/>
    <w:rsid w:val="005D79D5"/>
    <w:rsid w:val="005D7C4B"/>
    <w:rsid w:val="005E0137"/>
    <w:rsid w:val="005E15FA"/>
    <w:rsid w:val="005E1A95"/>
    <w:rsid w:val="005E1CE8"/>
    <w:rsid w:val="005E1D6C"/>
    <w:rsid w:val="005E3D31"/>
    <w:rsid w:val="005E58E4"/>
    <w:rsid w:val="005E5B9A"/>
    <w:rsid w:val="005E5F6C"/>
    <w:rsid w:val="005E739A"/>
    <w:rsid w:val="005F06C8"/>
    <w:rsid w:val="005F0B11"/>
    <w:rsid w:val="005F1085"/>
    <w:rsid w:val="005F3C4E"/>
    <w:rsid w:val="005F4FE6"/>
    <w:rsid w:val="005F5024"/>
    <w:rsid w:val="005F5500"/>
    <w:rsid w:val="005F5A01"/>
    <w:rsid w:val="005F5FAE"/>
    <w:rsid w:val="005F63CB"/>
    <w:rsid w:val="005F7A0E"/>
    <w:rsid w:val="005F7A68"/>
    <w:rsid w:val="00600E91"/>
    <w:rsid w:val="00601648"/>
    <w:rsid w:val="00602780"/>
    <w:rsid w:val="00602B08"/>
    <w:rsid w:val="00603060"/>
    <w:rsid w:val="006036FC"/>
    <w:rsid w:val="0060403A"/>
    <w:rsid w:val="006042C0"/>
    <w:rsid w:val="00604FE5"/>
    <w:rsid w:val="006060C5"/>
    <w:rsid w:val="00606EB5"/>
    <w:rsid w:val="00607333"/>
    <w:rsid w:val="006106CF"/>
    <w:rsid w:val="00610BE9"/>
    <w:rsid w:val="00610CC8"/>
    <w:rsid w:val="00611B43"/>
    <w:rsid w:val="00611C2B"/>
    <w:rsid w:val="00614259"/>
    <w:rsid w:val="00614282"/>
    <w:rsid w:val="00614524"/>
    <w:rsid w:val="00614B2E"/>
    <w:rsid w:val="006152F4"/>
    <w:rsid w:val="00615697"/>
    <w:rsid w:val="00615B50"/>
    <w:rsid w:val="0061616C"/>
    <w:rsid w:val="00616CE2"/>
    <w:rsid w:val="0061765C"/>
    <w:rsid w:val="00617917"/>
    <w:rsid w:val="00620AAC"/>
    <w:rsid w:val="00620BF7"/>
    <w:rsid w:val="00621B57"/>
    <w:rsid w:val="00621BEB"/>
    <w:rsid w:val="00621F4D"/>
    <w:rsid w:val="00623FD0"/>
    <w:rsid w:val="00624923"/>
    <w:rsid w:val="00626534"/>
    <w:rsid w:val="00626A17"/>
    <w:rsid w:val="00630483"/>
    <w:rsid w:val="00630727"/>
    <w:rsid w:val="00630780"/>
    <w:rsid w:val="00631171"/>
    <w:rsid w:val="00631A14"/>
    <w:rsid w:val="00631B44"/>
    <w:rsid w:val="00632085"/>
    <w:rsid w:val="00632965"/>
    <w:rsid w:val="00632967"/>
    <w:rsid w:val="00632ECF"/>
    <w:rsid w:val="00635837"/>
    <w:rsid w:val="00636626"/>
    <w:rsid w:val="006368CA"/>
    <w:rsid w:val="00636D7B"/>
    <w:rsid w:val="00637DB5"/>
    <w:rsid w:val="00637F87"/>
    <w:rsid w:val="00640CCC"/>
    <w:rsid w:val="006412FC"/>
    <w:rsid w:val="00642303"/>
    <w:rsid w:val="00642664"/>
    <w:rsid w:val="00643437"/>
    <w:rsid w:val="00643AED"/>
    <w:rsid w:val="00643EFF"/>
    <w:rsid w:val="00644476"/>
    <w:rsid w:val="00644DA6"/>
    <w:rsid w:val="006459EA"/>
    <w:rsid w:val="00645F94"/>
    <w:rsid w:val="00646B05"/>
    <w:rsid w:val="00646CC7"/>
    <w:rsid w:val="00647210"/>
    <w:rsid w:val="0064793E"/>
    <w:rsid w:val="00647FDF"/>
    <w:rsid w:val="006502BA"/>
    <w:rsid w:val="00652116"/>
    <w:rsid w:val="00652639"/>
    <w:rsid w:val="00652FDB"/>
    <w:rsid w:val="006531B1"/>
    <w:rsid w:val="00654055"/>
    <w:rsid w:val="00654302"/>
    <w:rsid w:val="0065488A"/>
    <w:rsid w:val="006554EC"/>
    <w:rsid w:val="0065619A"/>
    <w:rsid w:val="006565E6"/>
    <w:rsid w:val="0065688F"/>
    <w:rsid w:val="00656D9E"/>
    <w:rsid w:val="00661178"/>
    <w:rsid w:val="00661562"/>
    <w:rsid w:val="00662371"/>
    <w:rsid w:val="00662506"/>
    <w:rsid w:val="006626DD"/>
    <w:rsid w:val="006631BD"/>
    <w:rsid w:val="006640E3"/>
    <w:rsid w:val="00664689"/>
    <w:rsid w:val="00666024"/>
    <w:rsid w:val="006664E6"/>
    <w:rsid w:val="0066683D"/>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4279"/>
    <w:rsid w:val="006846DE"/>
    <w:rsid w:val="00684CBC"/>
    <w:rsid w:val="0068547B"/>
    <w:rsid w:val="00685938"/>
    <w:rsid w:val="00685939"/>
    <w:rsid w:val="006869C0"/>
    <w:rsid w:val="00687356"/>
    <w:rsid w:val="006875B4"/>
    <w:rsid w:val="0068765E"/>
    <w:rsid w:val="00687963"/>
    <w:rsid w:val="00687EC6"/>
    <w:rsid w:val="0069036E"/>
    <w:rsid w:val="0069078D"/>
    <w:rsid w:val="00690AC0"/>
    <w:rsid w:val="00690E38"/>
    <w:rsid w:val="0069201C"/>
    <w:rsid w:val="0069206C"/>
    <w:rsid w:val="00692457"/>
    <w:rsid w:val="006926C9"/>
    <w:rsid w:val="0069410C"/>
    <w:rsid w:val="006943A8"/>
    <w:rsid w:val="00695053"/>
    <w:rsid w:val="00695C20"/>
    <w:rsid w:val="0069639D"/>
    <w:rsid w:val="00696F45"/>
    <w:rsid w:val="006978AB"/>
    <w:rsid w:val="006A0304"/>
    <w:rsid w:val="006A0967"/>
    <w:rsid w:val="006A0D7C"/>
    <w:rsid w:val="006A17BA"/>
    <w:rsid w:val="006A1ADF"/>
    <w:rsid w:val="006A3EFA"/>
    <w:rsid w:val="006A45D6"/>
    <w:rsid w:val="006A48A4"/>
    <w:rsid w:val="006A59A2"/>
    <w:rsid w:val="006A5C04"/>
    <w:rsid w:val="006A5FA8"/>
    <w:rsid w:val="006A634E"/>
    <w:rsid w:val="006A6AA0"/>
    <w:rsid w:val="006A7844"/>
    <w:rsid w:val="006A7A5E"/>
    <w:rsid w:val="006B189E"/>
    <w:rsid w:val="006B2682"/>
    <w:rsid w:val="006B2EB5"/>
    <w:rsid w:val="006B340E"/>
    <w:rsid w:val="006B47D8"/>
    <w:rsid w:val="006B5777"/>
    <w:rsid w:val="006B6AAA"/>
    <w:rsid w:val="006B71A7"/>
    <w:rsid w:val="006B742C"/>
    <w:rsid w:val="006B74B3"/>
    <w:rsid w:val="006B7866"/>
    <w:rsid w:val="006B79E1"/>
    <w:rsid w:val="006B7E90"/>
    <w:rsid w:val="006C0582"/>
    <w:rsid w:val="006C095B"/>
    <w:rsid w:val="006C099A"/>
    <w:rsid w:val="006C0D76"/>
    <w:rsid w:val="006C111C"/>
    <w:rsid w:val="006C19DC"/>
    <w:rsid w:val="006C30D0"/>
    <w:rsid w:val="006C3900"/>
    <w:rsid w:val="006C39C8"/>
    <w:rsid w:val="006C3A31"/>
    <w:rsid w:val="006C3A52"/>
    <w:rsid w:val="006C5EAF"/>
    <w:rsid w:val="006C5F12"/>
    <w:rsid w:val="006D0468"/>
    <w:rsid w:val="006D07BF"/>
    <w:rsid w:val="006D1163"/>
    <w:rsid w:val="006D120D"/>
    <w:rsid w:val="006D2608"/>
    <w:rsid w:val="006D26F5"/>
    <w:rsid w:val="006D29A2"/>
    <w:rsid w:val="006D3459"/>
    <w:rsid w:val="006D3CF4"/>
    <w:rsid w:val="006D44F4"/>
    <w:rsid w:val="006D54CF"/>
    <w:rsid w:val="006D5F50"/>
    <w:rsid w:val="006D6F6D"/>
    <w:rsid w:val="006D703C"/>
    <w:rsid w:val="006D7760"/>
    <w:rsid w:val="006D79C4"/>
    <w:rsid w:val="006E0A98"/>
    <w:rsid w:val="006E0C6F"/>
    <w:rsid w:val="006E220E"/>
    <w:rsid w:val="006E2447"/>
    <w:rsid w:val="006E314D"/>
    <w:rsid w:val="006E3463"/>
    <w:rsid w:val="006E5D87"/>
    <w:rsid w:val="006E6080"/>
    <w:rsid w:val="006E62CF"/>
    <w:rsid w:val="006E6350"/>
    <w:rsid w:val="006E6D68"/>
    <w:rsid w:val="006E71A0"/>
    <w:rsid w:val="006E7FF1"/>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369D"/>
    <w:rsid w:val="00703F6D"/>
    <w:rsid w:val="007047B9"/>
    <w:rsid w:val="00704C45"/>
    <w:rsid w:val="00704C59"/>
    <w:rsid w:val="007061D4"/>
    <w:rsid w:val="00706353"/>
    <w:rsid w:val="00706622"/>
    <w:rsid w:val="00707303"/>
    <w:rsid w:val="007111EB"/>
    <w:rsid w:val="00711880"/>
    <w:rsid w:val="00713573"/>
    <w:rsid w:val="00713629"/>
    <w:rsid w:val="00713A2E"/>
    <w:rsid w:val="00714487"/>
    <w:rsid w:val="0071683E"/>
    <w:rsid w:val="00716C64"/>
    <w:rsid w:val="007174A4"/>
    <w:rsid w:val="00717E15"/>
    <w:rsid w:val="0072017A"/>
    <w:rsid w:val="007211DF"/>
    <w:rsid w:val="00721446"/>
    <w:rsid w:val="00721A00"/>
    <w:rsid w:val="00721E79"/>
    <w:rsid w:val="00722E72"/>
    <w:rsid w:val="0072418D"/>
    <w:rsid w:val="00725DBD"/>
    <w:rsid w:val="00732388"/>
    <w:rsid w:val="00732693"/>
    <w:rsid w:val="00732F2C"/>
    <w:rsid w:val="007332EA"/>
    <w:rsid w:val="00733B2B"/>
    <w:rsid w:val="007342C2"/>
    <w:rsid w:val="00734F92"/>
    <w:rsid w:val="007355E3"/>
    <w:rsid w:val="00735E28"/>
    <w:rsid w:val="00736021"/>
    <w:rsid w:val="0073650D"/>
    <w:rsid w:val="0073667B"/>
    <w:rsid w:val="0073708C"/>
    <w:rsid w:val="00740295"/>
    <w:rsid w:val="0074041E"/>
    <w:rsid w:val="0074056D"/>
    <w:rsid w:val="00740DA6"/>
    <w:rsid w:val="00742037"/>
    <w:rsid w:val="0074385E"/>
    <w:rsid w:val="00745146"/>
    <w:rsid w:val="00745905"/>
    <w:rsid w:val="007507A5"/>
    <w:rsid w:val="00750A0B"/>
    <w:rsid w:val="007514AF"/>
    <w:rsid w:val="00751993"/>
    <w:rsid w:val="007544F6"/>
    <w:rsid w:val="00754B3C"/>
    <w:rsid w:val="00754F87"/>
    <w:rsid w:val="00756E0E"/>
    <w:rsid w:val="00756F9A"/>
    <w:rsid w:val="00756FBE"/>
    <w:rsid w:val="0076028F"/>
    <w:rsid w:val="00760492"/>
    <w:rsid w:val="00763674"/>
    <w:rsid w:val="007644BF"/>
    <w:rsid w:val="00765907"/>
    <w:rsid w:val="00766534"/>
    <w:rsid w:val="007666E9"/>
    <w:rsid w:val="0076673A"/>
    <w:rsid w:val="00766AAB"/>
    <w:rsid w:val="00766F27"/>
    <w:rsid w:val="00767D39"/>
    <w:rsid w:val="00767F84"/>
    <w:rsid w:val="007716AC"/>
    <w:rsid w:val="00772072"/>
    <w:rsid w:val="00772296"/>
    <w:rsid w:val="007726A5"/>
    <w:rsid w:val="0077373E"/>
    <w:rsid w:val="0077475A"/>
    <w:rsid w:val="00777087"/>
    <w:rsid w:val="0078114E"/>
    <w:rsid w:val="00781FC0"/>
    <w:rsid w:val="00782BA5"/>
    <w:rsid w:val="007837A8"/>
    <w:rsid w:val="00783BDE"/>
    <w:rsid w:val="007849F5"/>
    <w:rsid w:val="00784DF0"/>
    <w:rsid w:val="00784EA6"/>
    <w:rsid w:val="007854B5"/>
    <w:rsid w:val="0078666B"/>
    <w:rsid w:val="007879E8"/>
    <w:rsid w:val="0079007E"/>
    <w:rsid w:val="0079015F"/>
    <w:rsid w:val="007901F7"/>
    <w:rsid w:val="0079026F"/>
    <w:rsid w:val="00790894"/>
    <w:rsid w:val="0079126B"/>
    <w:rsid w:val="007917E0"/>
    <w:rsid w:val="00791B37"/>
    <w:rsid w:val="00791CD0"/>
    <w:rsid w:val="007925E3"/>
    <w:rsid w:val="007932B8"/>
    <w:rsid w:val="00795054"/>
    <w:rsid w:val="00795259"/>
    <w:rsid w:val="007954BF"/>
    <w:rsid w:val="007959B0"/>
    <w:rsid w:val="0079662D"/>
    <w:rsid w:val="00796BEA"/>
    <w:rsid w:val="007976FB"/>
    <w:rsid w:val="007A0734"/>
    <w:rsid w:val="007A0999"/>
    <w:rsid w:val="007A168E"/>
    <w:rsid w:val="007A1B25"/>
    <w:rsid w:val="007A2421"/>
    <w:rsid w:val="007A37E9"/>
    <w:rsid w:val="007A3A2B"/>
    <w:rsid w:val="007A3DB7"/>
    <w:rsid w:val="007A433B"/>
    <w:rsid w:val="007A46C0"/>
    <w:rsid w:val="007A47B4"/>
    <w:rsid w:val="007A5213"/>
    <w:rsid w:val="007A591D"/>
    <w:rsid w:val="007A7D2D"/>
    <w:rsid w:val="007B02CA"/>
    <w:rsid w:val="007B03C8"/>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D10"/>
    <w:rsid w:val="007B777F"/>
    <w:rsid w:val="007B7BA5"/>
    <w:rsid w:val="007C041A"/>
    <w:rsid w:val="007C2AF4"/>
    <w:rsid w:val="007C405F"/>
    <w:rsid w:val="007C5685"/>
    <w:rsid w:val="007C59EE"/>
    <w:rsid w:val="007C5C8C"/>
    <w:rsid w:val="007C7721"/>
    <w:rsid w:val="007D09C4"/>
    <w:rsid w:val="007D0A6F"/>
    <w:rsid w:val="007D0B54"/>
    <w:rsid w:val="007D0D93"/>
    <w:rsid w:val="007D550B"/>
    <w:rsid w:val="007D597E"/>
    <w:rsid w:val="007D5D42"/>
    <w:rsid w:val="007D6196"/>
    <w:rsid w:val="007D61E0"/>
    <w:rsid w:val="007D63ED"/>
    <w:rsid w:val="007D64A9"/>
    <w:rsid w:val="007D68E1"/>
    <w:rsid w:val="007E03C3"/>
    <w:rsid w:val="007E2299"/>
    <w:rsid w:val="007E2DED"/>
    <w:rsid w:val="007E4EA4"/>
    <w:rsid w:val="007E554B"/>
    <w:rsid w:val="007E5AF0"/>
    <w:rsid w:val="007E6FC5"/>
    <w:rsid w:val="007E6FF6"/>
    <w:rsid w:val="007E720B"/>
    <w:rsid w:val="007E72BE"/>
    <w:rsid w:val="007E7699"/>
    <w:rsid w:val="007F002C"/>
    <w:rsid w:val="007F07F8"/>
    <w:rsid w:val="007F128C"/>
    <w:rsid w:val="007F15EB"/>
    <w:rsid w:val="007F167F"/>
    <w:rsid w:val="007F2B91"/>
    <w:rsid w:val="007F378F"/>
    <w:rsid w:val="007F4963"/>
    <w:rsid w:val="007F4D2C"/>
    <w:rsid w:val="007F51DE"/>
    <w:rsid w:val="007F6CDD"/>
    <w:rsid w:val="007F7D9F"/>
    <w:rsid w:val="00800358"/>
    <w:rsid w:val="00800897"/>
    <w:rsid w:val="00800A10"/>
    <w:rsid w:val="00800C1F"/>
    <w:rsid w:val="008016D3"/>
    <w:rsid w:val="00802148"/>
    <w:rsid w:val="00803751"/>
    <w:rsid w:val="008049A5"/>
    <w:rsid w:val="008051AF"/>
    <w:rsid w:val="008055EF"/>
    <w:rsid w:val="008056DF"/>
    <w:rsid w:val="00805B41"/>
    <w:rsid w:val="00807043"/>
    <w:rsid w:val="00807D05"/>
    <w:rsid w:val="00807E55"/>
    <w:rsid w:val="0081013A"/>
    <w:rsid w:val="00810EE2"/>
    <w:rsid w:val="0081180F"/>
    <w:rsid w:val="00812364"/>
    <w:rsid w:val="008124C2"/>
    <w:rsid w:val="0081272D"/>
    <w:rsid w:val="0081278F"/>
    <w:rsid w:val="008134B5"/>
    <w:rsid w:val="008134DE"/>
    <w:rsid w:val="00813B98"/>
    <w:rsid w:val="00813DC7"/>
    <w:rsid w:val="008144EA"/>
    <w:rsid w:val="00814CE7"/>
    <w:rsid w:val="0081565F"/>
    <w:rsid w:val="008158D9"/>
    <w:rsid w:val="008160C9"/>
    <w:rsid w:val="00817343"/>
    <w:rsid w:val="00817596"/>
    <w:rsid w:val="008220B5"/>
    <w:rsid w:val="00822EF0"/>
    <w:rsid w:val="0082351A"/>
    <w:rsid w:val="00823B25"/>
    <w:rsid w:val="0082475F"/>
    <w:rsid w:val="008247E9"/>
    <w:rsid w:val="00824EBE"/>
    <w:rsid w:val="0082589C"/>
    <w:rsid w:val="0082621C"/>
    <w:rsid w:val="008262B1"/>
    <w:rsid w:val="00826479"/>
    <w:rsid w:val="008273C9"/>
    <w:rsid w:val="00827CBB"/>
    <w:rsid w:val="00830097"/>
    <w:rsid w:val="0083064B"/>
    <w:rsid w:val="00830F9D"/>
    <w:rsid w:val="008324F8"/>
    <w:rsid w:val="00834075"/>
    <w:rsid w:val="00836085"/>
    <w:rsid w:val="00837347"/>
    <w:rsid w:val="00837696"/>
    <w:rsid w:val="00840173"/>
    <w:rsid w:val="00840BD9"/>
    <w:rsid w:val="00840EF3"/>
    <w:rsid w:val="0084192D"/>
    <w:rsid w:val="00842E69"/>
    <w:rsid w:val="00843064"/>
    <w:rsid w:val="0084395B"/>
    <w:rsid w:val="00844D2C"/>
    <w:rsid w:val="00845050"/>
    <w:rsid w:val="00845923"/>
    <w:rsid w:val="00845EE8"/>
    <w:rsid w:val="00846196"/>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A1E"/>
    <w:rsid w:val="00861D60"/>
    <w:rsid w:val="008625DE"/>
    <w:rsid w:val="0086332B"/>
    <w:rsid w:val="008644F6"/>
    <w:rsid w:val="0086569F"/>
    <w:rsid w:val="00865BEB"/>
    <w:rsid w:val="00865D4F"/>
    <w:rsid w:val="008661D9"/>
    <w:rsid w:val="0086634F"/>
    <w:rsid w:val="00866E82"/>
    <w:rsid w:val="0086734A"/>
    <w:rsid w:val="008674E9"/>
    <w:rsid w:val="00871ADC"/>
    <w:rsid w:val="008726A8"/>
    <w:rsid w:val="00873C38"/>
    <w:rsid w:val="00874CD5"/>
    <w:rsid w:val="0087659B"/>
    <w:rsid w:val="0087681E"/>
    <w:rsid w:val="0087690D"/>
    <w:rsid w:val="00877E4F"/>
    <w:rsid w:val="00881FE7"/>
    <w:rsid w:val="00882118"/>
    <w:rsid w:val="00882124"/>
    <w:rsid w:val="00882416"/>
    <w:rsid w:val="008840F1"/>
    <w:rsid w:val="00884722"/>
    <w:rsid w:val="00886AA9"/>
    <w:rsid w:val="00890633"/>
    <w:rsid w:val="00890A42"/>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220B"/>
    <w:rsid w:val="008A25E9"/>
    <w:rsid w:val="008A4CCE"/>
    <w:rsid w:val="008A5505"/>
    <w:rsid w:val="008A5F46"/>
    <w:rsid w:val="008A65A1"/>
    <w:rsid w:val="008A6AEF"/>
    <w:rsid w:val="008A7F11"/>
    <w:rsid w:val="008B0C3D"/>
    <w:rsid w:val="008B1F1F"/>
    <w:rsid w:val="008B24BF"/>
    <w:rsid w:val="008B25C4"/>
    <w:rsid w:val="008B3298"/>
    <w:rsid w:val="008B3B70"/>
    <w:rsid w:val="008B3E35"/>
    <w:rsid w:val="008B4077"/>
    <w:rsid w:val="008B41B3"/>
    <w:rsid w:val="008B4B8C"/>
    <w:rsid w:val="008B4C6D"/>
    <w:rsid w:val="008B58F1"/>
    <w:rsid w:val="008B5920"/>
    <w:rsid w:val="008B5B8B"/>
    <w:rsid w:val="008B7164"/>
    <w:rsid w:val="008B7DBE"/>
    <w:rsid w:val="008C0839"/>
    <w:rsid w:val="008C0F6F"/>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B73"/>
    <w:rsid w:val="008D34F2"/>
    <w:rsid w:val="008D375B"/>
    <w:rsid w:val="008D40CF"/>
    <w:rsid w:val="008D40F2"/>
    <w:rsid w:val="008D5340"/>
    <w:rsid w:val="008D56A6"/>
    <w:rsid w:val="008D6AE1"/>
    <w:rsid w:val="008D726F"/>
    <w:rsid w:val="008D78E9"/>
    <w:rsid w:val="008E0056"/>
    <w:rsid w:val="008E0156"/>
    <w:rsid w:val="008E03A1"/>
    <w:rsid w:val="008E07A2"/>
    <w:rsid w:val="008E10F0"/>
    <w:rsid w:val="008E1449"/>
    <w:rsid w:val="008E191A"/>
    <w:rsid w:val="008E42D7"/>
    <w:rsid w:val="008E4BF3"/>
    <w:rsid w:val="008E4EC6"/>
    <w:rsid w:val="008E5031"/>
    <w:rsid w:val="008E5A3A"/>
    <w:rsid w:val="008E5F8E"/>
    <w:rsid w:val="008E5FD7"/>
    <w:rsid w:val="008E66F0"/>
    <w:rsid w:val="008E687B"/>
    <w:rsid w:val="008E7E27"/>
    <w:rsid w:val="008F11CF"/>
    <w:rsid w:val="008F1BE7"/>
    <w:rsid w:val="008F2C98"/>
    <w:rsid w:val="008F3797"/>
    <w:rsid w:val="008F3FC6"/>
    <w:rsid w:val="008F428E"/>
    <w:rsid w:val="008F4BD4"/>
    <w:rsid w:val="008F4D93"/>
    <w:rsid w:val="008F524F"/>
    <w:rsid w:val="008F5A70"/>
    <w:rsid w:val="008F5C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478B"/>
    <w:rsid w:val="009057C0"/>
    <w:rsid w:val="00905E3A"/>
    <w:rsid w:val="009076AD"/>
    <w:rsid w:val="00910090"/>
    <w:rsid w:val="00910220"/>
    <w:rsid w:val="0091129A"/>
    <w:rsid w:val="00911A38"/>
    <w:rsid w:val="00911E05"/>
    <w:rsid w:val="00911EFA"/>
    <w:rsid w:val="00911FA3"/>
    <w:rsid w:val="00912F48"/>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30D4D"/>
    <w:rsid w:val="009316D7"/>
    <w:rsid w:val="00931AB9"/>
    <w:rsid w:val="00931B98"/>
    <w:rsid w:val="00931DE7"/>
    <w:rsid w:val="00933BA9"/>
    <w:rsid w:val="00933F5A"/>
    <w:rsid w:val="009342A9"/>
    <w:rsid w:val="0093460D"/>
    <w:rsid w:val="00935C71"/>
    <w:rsid w:val="00935E6B"/>
    <w:rsid w:val="00942052"/>
    <w:rsid w:val="00942626"/>
    <w:rsid w:val="0094282C"/>
    <w:rsid w:val="0094320D"/>
    <w:rsid w:val="009441CF"/>
    <w:rsid w:val="00944C73"/>
    <w:rsid w:val="0094523A"/>
    <w:rsid w:val="00945CB0"/>
    <w:rsid w:val="00946562"/>
    <w:rsid w:val="00947587"/>
    <w:rsid w:val="009479A4"/>
    <w:rsid w:val="00947EE8"/>
    <w:rsid w:val="00947EF2"/>
    <w:rsid w:val="00950DD7"/>
    <w:rsid w:val="00950F90"/>
    <w:rsid w:val="00952027"/>
    <w:rsid w:val="0095254B"/>
    <w:rsid w:val="00952748"/>
    <w:rsid w:val="00952DDC"/>
    <w:rsid w:val="00954128"/>
    <w:rsid w:val="00954A34"/>
    <w:rsid w:val="009561E2"/>
    <w:rsid w:val="00956FC0"/>
    <w:rsid w:val="009574AE"/>
    <w:rsid w:val="00960388"/>
    <w:rsid w:val="00960870"/>
    <w:rsid w:val="00960E12"/>
    <w:rsid w:val="009612C8"/>
    <w:rsid w:val="00962B4B"/>
    <w:rsid w:val="00962D25"/>
    <w:rsid w:val="00963677"/>
    <w:rsid w:val="009638DF"/>
    <w:rsid w:val="009646AC"/>
    <w:rsid w:val="00964756"/>
    <w:rsid w:val="009655B3"/>
    <w:rsid w:val="00966DB5"/>
    <w:rsid w:val="00967589"/>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758"/>
    <w:rsid w:val="00980819"/>
    <w:rsid w:val="009809E5"/>
    <w:rsid w:val="00980B45"/>
    <w:rsid w:val="00981596"/>
    <w:rsid w:val="00981A6F"/>
    <w:rsid w:val="00983530"/>
    <w:rsid w:val="00983F09"/>
    <w:rsid w:val="00984107"/>
    <w:rsid w:val="00984D15"/>
    <w:rsid w:val="009900F9"/>
    <w:rsid w:val="00990E0B"/>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2F4"/>
    <w:rsid w:val="009A55AA"/>
    <w:rsid w:val="009A6925"/>
    <w:rsid w:val="009A6B8D"/>
    <w:rsid w:val="009A6DDD"/>
    <w:rsid w:val="009A79C5"/>
    <w:rsid w:val="009A79E5"/>
    <w:rsid w:val="009B0634"/>
    <w:rsid w:val="009B1459"/>
    <w:rsid w:val="009B1515"/>
    <w:rsid w:val="009B15B5"/>
    <w:rsid w:val="009B197B"/>
    <w:rsid w:val="009B1FA5"/>
    <w:rsid w:val="009B3586"/>
    <w:rsid w:val="009B381F"/>
    <w:rsid w:val="009B5B0A"/>
    <w:rsid w:val="009B5E85"/>
    <w:rsid w:val="009B6262"/>
    <w:rsid w:val="009B6444"/>
    <w:rsid w:val="009B64C1"/>
    <w:rsid w:val="009B66BC"/>
    <w:rsid w:val="009B6AD4"/>
    <w:rsid w:val="009B6F9E"/>
    <w:rsid w:val="009C007A"/>
    <w:rsid w:val="009C00B9"/>
    <w:rsid w:val="009C17C6"/>
    <w:rsid w:val="009C225D"/>
    <w:rsid w:val="009C255E"/>
    <w:rsid w:val="009C29A6"/>
    <w:rsid w:val="009C2B17"/>
    <w:rsid w:val="009C4201"/>
    <w:rsid w:val="009C48DB"/>
    <w:rsid w:val="009C4DEE"/>
    <w:rsid w:val="009C510D"/>
    <w:rsid w:val="009C5CEE"/>
    <w:rsid w:val="009C6533"/>
    <w:rsid w:val="009C6972"/>
    <w:rsid w:val="009C7212"/>
    <w:rsid w:val="009C79CF"/>
    <w:rsid w:val="009D1682"/>
    <w:rsid w:val="009D1B56"/>
    <w:rsid w:val="009D1C4F"/>
    <w:rsid w:val="009D26F0"/>
    <w:rsid w:val="009D35FD"/>
    <w:rsid w:val="009D3803"/>
    <w:rsid w:val="009D4CB2"/>
    <w:rsid w:val="009D5BF4"/>
    <w:rsid w:val="009D5F18"/>
    <w:rsid w:val="009D6489"/>
    <w:rsid w:val="009D690C"/>
    <w:rsid w:val="009D7797"/>
    <w:rsid w:val="009E0246"/>
    <w:rsid w:val="009E0E57"/>
    <w:rsid w:val="009E1756"/>
    <w:rsid w:val="009E2319"/>
    <w:rsid w:val="009E3067"/>
    <w:rsid w:val="009E44AD"/>
    <w:rsid w:val="009E4685"/>
    <w:rsid w:val="009E4926"/>
    <w:rsid w:val="009E5680"/>
    <w:rsid w:val="009E5CC7"/>
    <w:rsid w:val="009E6831"/>
    <w:rsid w:val="009E7986"/>
    <w:rsid w:val="009E7BAC"/>
    <w:rsid w:val="009E7E26"/>
    <w:rsid w:val="009E7FFA"/>
    <w:rsid w:val="009F0125"/>
    <w:rsid w:val="009F086D"/>
    <w:rsid w:val="009F08D4"/>
    <w:rsid w:val="009F0A43"/>
    <w:rsid w:val="009F180B"/>
    <w:rsid w:val="009F1AB8"/>
    <w:rsid w:val="009F1C77"/>
    <w:rsid w:val="009F2446"/>
    <w:rsid w:val="009F2562"/>
    <w:rsid w:val="009F288A"/>
    <w:rsid w:val="009F2CFC"/>
    <w:rsid w:val="009F3AB7"/>
    <w:rsid w:val="009F4366"/>
    <w:rsid w:val="009F43C1"/>
    <w:rsid w:val="009F4C84"/>
    <w:rsid w:val="009F58CE"/>
    <w:rsid w:val="009F64E0"/>
    <w:rsid w:val="009F66FE"/>
    <w:rsid w:val="009F71FE"/>
    <w:rsid w:val="009F72BE"/>
    <w:rsid w:val="009F79BB"/>
    <w:rsid w:val="009F7D20"/>
    <w:rsid w:val="009F7DD0"/>
    <w:rsid w:val="00A00E37"/>
    <w:rsid w:val="00A00F0B"/>
    <w:rsid w:val="00A00FD5"/>
    <w:rsid w:val="00A01648"/>
    <w:rsid w:val="00A02621"/>
    <w:rsid w:val="00A026E1"/>
    <w:rsid w:val="00A03700"/>
    <w:rsid w:val="00A03E83"/>
    <w:rsid w:val="00A05863"/>
    <w:rsid w:val="00A0639A"/>
    <w:rsid w:val="00A06620"/>
    <w:rsid w:val="00A07A80"/>
    <w:rsid w:val="00A1036A"/>
    <w:rsid w:val="00A108C9"/>
    <w:rsid w:val="00A1189C"/>
    <w:rsid w:val="00A11CD0"/>
    <w:rsid w:val="00A125C7"/>
    <w:rsid w:val="00A12C4B"/>
    <w:rsid w:val="00A13177"/>
    <w:rsid w:val="00A1471D"/>
    <w:rsid w:val="00A14CDA"/>
    <w:rsid w:val="00A154A2"/>
    <w:rsid w:val="00A159B3"/>
    <w:rsid w:val="00A163F1"/>
    <w:rsid w:val="00A176ED"/>
    <w:rsid w:val="00A1787D"/>
    <w:rsid w:val="00A200F4"/>
    <w:rsid w:val="00A21A21"/>
    <w:rsid w:val="00A223F2"/>
    <w:rsid w:val="00A2379D"/>
    <w:rsid w:val="00A25178"/>
    <w:rsid w:val="00A2556A"/>
    <w:rsid w:val="00A26570"/>
    <w:rsid w:val="00A26B99"/>
    <w:rsid w:val="00A27184"/>
    <w:rsid w:val="00A304E8"/>
    <w:rsid w:val="00A30536"/>
    <w:rsid w:val="00A3059C"/>
    <w:rsid w:val="00A31E2B"/>
    <w:rsid w:val="00A32049"/>
    <w:rsid w:val="00A3214E"/>
    <w:rsid w:val="00A32C15"/>
    <w:rsid w:val="00A3379A"/>
    <w:rsid w:val="00A347DE"/>
    <w:rsid w:val="00A34C38"/>
    <w:rsid w:val="00A352F0"/>
    <w:rsid w:val="00A35352"/>
    <w:rsid w:val="00A36981"/>
    <w:rsid w:val="00A3758B"/>
    <w:rsid w:val="00A408DE"/>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E8C"/>
    <w:rsid w:val="00A54FDC"/>
    <w:rsid w:val="00A55048"/>
    <w:rsid w:val="00A5508F"/>
    <w:rsid w:val="00A55649"/>
    <w:rsid w:val="00A563DD"/>
    <w:rsid w:val="00A5675A"/>
    <w:rsid w:val="00A56A79"/>
    <w:rsid w:val="00A607E0"/>
    <w:rsid w:val="00A60BA9"/>
    <w:rsid w:val="00A60D6F"/>
    <w:rsid w:val="00A61993"/>
    <w:rsid w:val="00A62655"/>
    <w:rsid w:val="00A65B7B"/>
    <w:rsid w:val="00A66D16"/>
    <w:rsid w:val="00A6779E"/>
    <w:rsid w:val="00A67BC6"/>
    <w:rsid w:val="00A70428"/>
    <w:rsid w:val="00A71130"/>
    <w:rsid w:val="00A71667"/>
    <w:rsid w:val="00A71931"/>
    <w:rsid w:val="00A72101"/>
    <w:rsid w:val="00A7251C"/>
    <w:rsid w:val="00A745AF"/>
    <w:rsid w:val="00A75912"/>
    <w:rsid w:val="00A75B8D"/>
    <w:rsid w:val="00A76793"/>
    <w:rsid w:val="00A7710E"/>
    <w:rsid w:val="00A778FC"/>
    <w:rsid w:val="00A77E79"/>
    <w:rsid w:val="00A805B9"/>
    <w:rsid w:val="00A80761"/>
    <w:rsid w:val="00A815FA"/>
    <w:rsid w:val="00A81DF0"/>
    <w:rsid w:val="00A825A4"/>
    <w:rsid w:val="00A83802"/>
    <w:rsid w:val="00A83BF9"/>
    <w:rsid w:val="00A83D9E"/>
    <w:rsid w:val="00A843E3"/>
    <w:rsid w:val="00A8445C"/>
    <w:rsid w:val="00A84A25"/>
    <w:rsid w:val="00A85160"/>
    <w:rsid w:val="00A857E5"/>
    <w:rsid w:val="00A85F15"/>
    <w:rsid w:val="00A86FC2"/>
    <w:rsid w:val="00A8740F"/>
    <w:rsid w:val="00A917B8"/>
    <w:rsid w:val="00A91A66"/>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0AD7"/>
    <w:rsid w:val="00AA139D"/>
    <w:rsid w:val="00AA1820"/>
    <w:rsid w:val="00AA1ED2"/>
    <w:rsid w:val="00AA24F4"/>
    <w:rsid w:val="00AA2557"/>
    <w:rsid w:val="00AA32E9"/>
    <w:rsid w:val="00AA3A21"/>
    <w:rsid w:val="00AA545B"/>
    <w:rsid w:val="00AA5ED0"/>
    <w:rsid w:val="00AA6B1A"/>
    <w:rsid w:val="00AA7F73"/>
    <w:rsid w:val="00AB032C"/>
    <w:rsid w:val="00AB208C"/>
    <w:rsid w:val="00AB2291"/>
    <w:rsid w:val="00AB26E1"/>
    <w:rsid w:val="00AB2CB3"/>
    <w:rsid w:val="00AB371D"/>
    <w:rsid w:val="00AB3D7B"/>
    <w:rsid w:val="00AB40F7"/>
    <w:rsid w:val="00AB621B"/>
    <w:rsid w:val="00AB657C"/>
    <w:rsid w:val="00AB754E"/>
    <w:rsid w:val="00AB7940"/>
    <w:rsid w:val="00AB7A4E"/>
    <w:rsid w:val="00AC13BB"/>
    <w:rsid w:val="00AC1961"/>
    <w:rsid w:val="00AC1B37"/>
    <w:rsid w:val="00AC33D5"/>
    <w:rsid w:val="00AC33E4"/>
    <w:rsid w:val="00AC58FF"/>
    <w:rsid w:val="00AC6D5C"/>
    <w:rsid w:val="00AC724B"/>
    <w:rsid w:val="00AC778E"/>
    <w:rsid w:val="00AC7E91"/>
    <w:rsid w:val="00AD1997"/>
    <w:rsid w:val="00AD1A56"/>
    <w:rsid w:val="00AD2358"/>
    <w:rsid w:val="00AD2974"/>
    <w:rsid w:val="00AD2F87"/>
    <w:rsid w:val="00AD300F"/>
    <w:rsid w:val="00AD343D"/>
    <w:rsid w:val="00AD3ED2"/>
    <w:rsid w:val="00AD453E"/>
    <w:rsid w:val="00AD4EFB"/>
    <w:rsid w:val="00AD53D0"/>
    <w:rsid w:val="00AD5FD2"/>
    <w:rsid w:val="00AD781E"/>
    <w:rsid w:val="00AE00C6"/>
    <w:rsid w:val="00AE0FB0"/>
    <w:rsid w:val="00AE13C6"/>
    <w:rsid w:val="00AE1517"/>
    <w:rsid w:val="00AE21B6"/>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F13FC"/>
    <w:rsid w:val="00AF2728"/>
    <w:rsid w:val="00AF2BA9"/>
    <w:rsid w:val="00AF366F"/>
    <w:rsid w:val="00AF5574"/>
    <w:rsid w:val="00AF63C4"/>
    <w:rsid w:val="00AF6BBF"/>
    <w:rsid w:val="00AF6E9A"/>
    <w:rsid w:val="00AF706E"/>
    <w:rsid w:val="00AF77E1"/>
    <w:rsid w:val="00AF7ACC"/>
    <w:rsid w:val="00AF7E58"/>
    <w:rsid w:val="00B00726"/>
    <w:rsid w:val="00B01A6A"/>
    <w:rsid w:val="00B01AD4"/>
    <w:rsid w:val="00B01CCA"/>
    <w:rsid w:val="00B0286F"/>
    <w:rsid w:val="00B03283"/>
    <w:rsid w:val="00B0389D"/>
    <w:rsid w:val="00B03CAA"/>
    <w:rsid w:val="00B044F7"/>
    <w:rsid w:val="00B05023"/>
    <w:rsid w:val="00B0519A"/>
    <w:rsid w:val="00B05382"/>
    <w:rsid w:val="00B0600B"/>
    <w:rsid w:val="00B0669A"/>
    <w:rsid w:val="00B06AF7"/>
    <w:rsid w:val="00B06D01"/>
    <w:rsid w:val="00B0773A"/>
    <w:rsid w:val="00B07AF0"/>
    <w:rsid w:val="00B10D25"/>
    <w:rsid w:val="00B11037"/>
    <w:rsid w:val="00B116BC"/>
    <w:rsid w:val="00B1293A"/>
    <w:rsid w:val="00B129A6"/>
    <w:rsid w:val="00B1339D"/>
    <w:rsid w:val="00B14426"/>
    <w:rsid w:val="00B14C03"/>
    <w:rsid w:val="00B14FC6"/>
    <w:rsid w:val="00B1512A"/>
    <w:rsid w:val="00B153F3"/>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EB7"/>
    <w:rsid w:val="00B2480C"/>
    <w:rsid w:val="00B27E70"/>
    <w:rsid w:val="00B305FF"/>
    <w:rsid w:val="00B3084C"/>
    <w:rsid w:val="00B308DA"/>
    <w:rsid w:val="00B30AF5"/>
    <w:rsid w:val="00B314BC"/>
    <w:rsid w:val="00B31BFF"/>
    <w:rsid w:val="00B32CBD"/>
    <w:rsid w:val="00B32D61"/>
    <w:rsid w:val="00B3399D"/>
    <w:rsid w:val="00B33A9A"/>
    <w:rsid w:val="00B33CEE"/>
    <w:rsid w:val="00B34393"/>
    <w:rsid w:val="00B356DE"/>
    <w:rsid w:val="00B37087"/>
    <w:rsid w:val="00B3718D"/>
    <w:rsid w:val="00B3766F"/>
    <w:rsid w:val="00B3775D"/>
    <w:rsid w:val="00B37FEE"/>
    <w:rsid w:val="00B40750"/>
    <w:rsid w:val="00B4102D"/>
    <w:rsid w:val="00B41B8E"/>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700"/>
    <w:rsid w:val="00B5413D"/>
    <w:rsid w:val="00B54170"/>
    <w:rsid w:val="00B5487E"/>
    <w:rsid w:val="00B55099"/>
    <w:rsid w:val="00B551C8"/>
    <w:rsid w:val="00B556F0"/>
    <w:rsid w:val="00B55B9E"/>
    <w:rsid w:val="00B55FD8"/>
    <w:rsid w:val="00B56AA7"/>
    <w:rsid w:val="00B570C5"/>
    <w:rsid w:val="00B57D65"/>
    <w:rsid w:val="00B6058E"/>
    <w:rsid w:val="00B60FD4"/>
    <w:rsid w:val="00B62AA3"/>
    <w:rsid w:val="00B633CB"/>
    <w:rsid w:val="00B648D1"/>
    <w:rsid w:val="00B64AFF"/>
    <w:rsid w:val="00B658CD"/>
    <w:rsid w:val="00B66598"/>
    <w:rsid w:val="00B66646"/>
    <w:rsid w:val="00B6675A"/>
    <w:rsid w:val="00B676B3"/>
    <w:rsid w:val="00B679AE"/>
    <w:rsid w:val="00B67B38"/>
    <w:rsid w:val="00B70673"/>
    <w:rsid w:val="00B706ED"/>
    <w:rsid w:val="00B708AB"/>
    <w:rsid w:val="00B7104D"/>
    <w:rsid w:val="00B71606"/>
    <w:rsid w:val="00B72388"/>
    <w:rsid w:val="00B72DF1"/>
    <w:rsid w:val="00B7368E"/>
    <w:rsid w:val="00B73BC3"/>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61AF"/>
    <w:rsid w:val="00B862DB"/>
    <w:rsid w:val="00B867CB"/>
    <w:rsid w:val="00B86FBF"/>
    <w:rsid w:val="00B875E8"/>
    <w:rsid w:val="00B87B19"/>
    <w:rsid w:val="00B87C4F"/>
    <w:rsid w:val="00B87E48"/>
    <w:rsid w:val="00B922C1"/>
    <w:rsid w:val="00B92900"/>
    <w:rsid w:val="00B92DC3"/>
    <w:rsid w:val="00B93659"/>
    <w:rsid w:val="00B94FB7"/>
    <w:rsid w:val="00B95768"/>
    <w:rsid w:val="00B959B3"/>
    <w:rsid w:val="00B96E1B"/>
    <w:rsid w:val="00B97A8D"/>
    <w:rsid w:val="00BA11BE"/>
    <w:rsid w:val="00BA24F8"/>
    <w:rsid w:val="00BA2D7C"/>
    <w:rsid w:val="00BA2E7B"/>
    <w:rsid w:val="00BA3534"/>
    <w:rsid w:val="00BA3B55"/>
    <w:rsid w:val="00BA3C29"/>
    <w:rsid w:val="00BA3E1C"/>
    <w:rsid w:val="00BA4101"/>
    <w:rsid w:val="00BA5609"/>
    <w:rsid w:val="00BB0627"/>
    <w:rsid w:val="00BB0ED6"/>
    <w:rsid w:val="00BB146E"/>
    <w:rsid w:val="00BB314C"/>
    <w:rsid w:val="00BB4E2F"/>
    <w:rsid w:val="00BB4F9F"/>
    <w:rsid w:val="00BB5FC3"/>
    <w:rsid w:val="00BB61F7"/>
    <w:rsid w:val="00BB64B1"/>
    <w:rsid w:val="00BB6E60"/>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16C7"/>
    <w:rsid w:val="00BD18B9"/>
    <w:rsid w:val="00BD32F5"/>
    <w:rsid w:val="00BD3680"/>
    <w:rsid w:val="00BD39EA"/>
    <w:rsid w:val="00BD4DEC"/>
    <w:rsid w:val="00BD65C1"/>
    <w:rsid w:val="00BD6E1D"/>
    <w:rsid w:val="00BD76CD"/>
    <w:rsid w:val="00BE0DE4"/>
    <w:rsid w:val="00BE118C"/>
    <w:rsid w:val="00BE148D"/>
    <w:rsid w:val="00BE549B"/>
    <w:rsid w:val="00BE54EA"/>
    <w:rsid w:val="00BE5D43"/>
    <w:rsid w:val="00BF0CE4"/>
    <w:rsid w:val="00BF1113"/>
    <w:rsid w:val="00BF140C"/>
    <w:rsid w:val="00BF1ACE"/>
    <w:rsid w:val="00BF2972"/>
    <w:rsid w:val="00BF59B4"/>
    <w:rsid w:val="00BF608F"/>
    <w:rsid w:val="00BF662D"/>
    <w:rsid w:val="00BF6DEF"/>
    <w:rsid w:val="00BF74C3"/>
    <w:rsid w:val="00C014CD"/>
    <w:rsid w:val="00C019FA"/>
    <w:rsid w:val="00C01CC4"/>
    <w:rsid w:val="00C02175"/>
    <w:rsid w:val="00C029F5"/>
    <w:rsid w:val="00C04914"/>
    <w:rsid w:val="00C04C89"/>
    <w:rsid w:val="00C0623C"/>
    <w:rsid w:val="00C066D7"/>
    <w:rsid w:val="00C06D72"/>
    <w:rsid w:val="00C06FE1"/>
    <w:rsid w:val="00C07AD0"/>
    <w:rsid w:val="00C102AF"/>
    <w:rsid w:val="00C10857"/>
    <w:rsid w:val="00C10BFF"/>
    <w:rsid w:val="00C10FF4"/>
    <w:rsid w:val="00C1139A"/>
    <w:rsid w:val="00C116D7"/>
    <w:rsid w:val="00C11CAC"/>
    <w:rsid w:val="00C13224"/>
    <w:rsid w:val="00C134BB"/>
    <w:rsid w:val="00C13ABF"/>
    <w:rsid w:val="00C143F3"/>
    <w:rsid w:val="00C144FF"/>
    <w:rsid w:val="00C147D3"/>
    <w:rsid w:val="00C15425"/>
    <w:rsid w:val="00C15427"/>
    <w:rsid w:val="00C17D4D"/>
    <w:rsid w:val="00C20552"/>
    <w:rsid w:val="00C214CD"/>
    <w:rsid w:val="00C219C7"/>
    <w:rsid w:val="00C22143"/>
    <w:rsid w:val="00C22332"/>
    <w:rsid w:val="00C22DD7"/>
    <w:rsid w:val="00C2314F"/>
    <w:rsid w:val="00C231D3"/>
    <w:rsid w:val="00C255CA"/>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571"/>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8CE"/>
    <w:rsid w:val="00C617B3"/>
    <w:rsid w:val="00C619E9"/>
    <w:rsid w:val="00C61B54"/>
    <w:rsid w:val="00C61C8E"/>
    <w:rsid w:val="00C623B7"/>
    <w:rsid w:val="00C6256C"/>
    <w:rsid w:val="00C62A64"/>
    <w:rsid w:val="00C62C84"/>
    <w:rsid w:val="00C62C99"/>
    <w:rsid w:val="00C63ECD"/>
    <w:rsid w:val="00C64150"/>
    <w:rsid w:val="00C6431F"/>
    <w:rsid w:val="00C66A4A"/>
    <w:rsid w:val="00C670E4"/>
    <w:rsid w:val="00C67B3D"/>
    <w:rsid w:val="00C70CB6"/>
    <w:rsid w:val="00C70DE0"/>
    <w:rsid w:val="00C71179"/>
    <w:rsid w:val="00C71DBB"/>
    <w:rsid w:val="00C7211E"/>
    <w:rsid w:val="00C72D62"/>
    <w:rsid w:val="00C732B0"/>
    <w:rsid w:val="00C7363A"/>
    <w:rsid w:val="00C74075"/>
    <w:rsid w:val="00C74CDB"/>
    <w:rsid w:val="00C74FF2"/>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7DE"/>
    <w:rsid w:val="00C87B00"/>
    <w:rsid w:val="00C87D55"/>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6E6"/>
    <w:rsid w:val="00C97BE1"/>
    <w:rsid w:val="00CA0687"/>
    <w:rsid w:val="00CA0AF2"/>
    <w:rsid w:val="00CA0D10"/>
    <w:rsid w:val="00CA1058"/>
    <w:rsid w:val="00CA26DE"/>
    <w:rsid w:val="00CA2E1A"/>
    <w:rsid w:val="00CA69B4"/>
    <w:rsid w:val="00CA6A92"/>
    <w:rsid w:val="00CA7141"/>
    <w:rsid w:val="00CA7CF4"/>
    <w:rsid w:val="00CB0378"/>
    <w:rsid w:val="00CB0E0B"/>
    <w:rsid w:val="00CB135B"/>
    <w:rsid w:val="00CB1535"/>
    <w:rsid w:val="00CB2FF3"/>
    <w:rsid w:val="00CB3368"/>
    <w:rsid w:val="00CB38F0"/>
    <w:rsid w:val="00CB3D5C"/>
    <w:rsid w:val="00CB4AF4"/>
    <w:rsid w:val="00CB5BED"/>
    <w:rsid w:val="00CB607B"/>
    <w:rsid w:val="00CB60F4"/>
    <w:rsid w:val="00CB6EA4"/>
    <w:rsid w:val="00CB74A7"/>
    <w:rsid w:val="00CC19A6"/>
    <w:rsid w:val="00CC283E"/>
    <w:rsid w:val="00CC2BD8"/>
    <w:rsid w:val="00CC37FA"/>
    <w:rsid w:val="00CC54AC"/>
    <w:rsid w:val="00CC60CF"/>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755A"/>
    <w:rsid w:val="00CD7CE4"/>
    <w:rsid w:val="00CE1472"/>
    <w:rsid w:val="00CE15F8"/>
    <w:rsid w:val="00CE42AC"/>
    <w:rsid w:val="00CE4350"/>
    <w:rsid w:val="00CE5968"/>
    <w:rsid w:val="00CE623D"/>
    <w:rsid w:val="00CE69F1"/>
    <w:rsid w:val="00CE6C73"/>
    <w:rsid w:val="00CE6CAA"/>
    <w:rsid w:val="00CE6DE0"/>
    <w:rsid w:val="00CE7069"/>
    <w:rsid w:val="00CE769D"/>
    <w:rsid w:val="00CF071D"/>
    <w:rsid w:val="00CF1011"/>
    <w:rsid w:val="00CF11CD"/>
    <w:rsid w:val="00CF175E"/>
    <w:rsid w:val="00CF2385"/>
    <w:rsid w:val="00CF25D1"/>
    <w:rsid w:val="00CF2E61"/>
    <w:rsid w:val="00CF2F00"/>
    <w:rsid w:val="00CF3A11"/>
    <w:rsid w:val="00CF4543"/>
    <w:rsid w:val="00CF5021"/>
    <w:rsid w:val="00CF65E4"/>
    <w:rsid w:val="00CF7467"/>
    <w:rsid w:val="00CF75D3"/>
    <w:rsid w:val="00CF78CC"/>
    <w:rsid w:val="00D01665"/>
    <w:rsid w:val="00D01CA2"/>
    <w:rsid w:val="00D026FC"/>
    <w:rsid w:val="00D02B24"/>
    <w:rsid w:val="00D02FA0"/>
    <w:rsid w:val="00D0385B"/>
    <w:rsid w:val="00D04884"/>
    <w:rsid w:val="00D050DC"/>
    <w:rsid w:val="00D051EE"/>
    <w:rsid w:val="00D05254"/>
    <w:rsid w:val="00D05B3C"/>
    <w:rsid w:val="00D05BB9"/>
    <w:rsid w:val="00D05BD9"/>
    <w:rsid w:val="00D0615F"/>
    <w:rsid w:val="00D06E71"/>
    <w:rsid w:val="00D07DC9"/>
    <w:rsid w:val="00D07E00"/>
    <w:rsid w:val="00D102E2"/>
    <w:rsid w:val="00D114EF"/>
    <w:rsid w:val="00D1157B"/>
    <w:rsid w:val="00D11A4E"/>
    <w:rsid w:val="00D11C1A"/>
    <w:rsid w:val="00D13EEE"/>
    <w:rsid w:val="00D14B77"/>
    <w:rsid w:val="00D16273"/>
    <w:rsid w:val="00D178FE"/>
    <w:rsid w:val="00D17A21"/>
    <w:rsid w:val="00D17B0A"/>
    <w:rsid w:val="00D222EA"/>
    <w:rsid w:val="00D224DF"/>
    <w:rsid w:val="00D224FA"/>
    <w:rsid w:val="00D22E25"/>
    <w:rsid w:val="00D2331E"/>
    <w:rsid w:val="00D233E9"/>
    <w:rsid w:val="00D23E40"/>
    <w:rsid w:val="00D2427F"/>
    <w:rsid w:val="00D259E4"/>
    <w:rsid w:val="00D26176"/>
    <w:rsid w:val="00D26245"/>
    <w:rsid w:val="00D2627A"/>
    <w:rsid w:val="00D263F1"/>
    <w:rsid w:val="00D26E4D"/>
    <w:rsid w:val="00D310A3"/>
    <w:rsid w:val="00D310C4"/>
    <w:rsid w:val="00D3138C"/>
    <w:rsid w:val="00D313A3"/>
    <w:rsid w:val="00D31DD7"/>
    <w:rsid w:val="00D3218F"/>
    <w:rsid w:val="00D32778"/>
    <w:rsid w:val="00D32C97"/>
    <w:rsid w:val="00D34DD5"/>
    <w:rsid w:val="00D35270"/>
    <w:rsid w:val="00D3643C"/>
    <w:rsid w:val="00D370DE"/>
    <w:rsid w:val="00D371A7"/>
    <w:rsid w:val="00D37AD5"/>
    <w:rsid w:val="00D449B6"/>
    <w:rsid w:val="00D452D5"/>
    <w:rsid w:val="00D45FFA"/>
    <w:rsid w:val="00D46C38"/>
    <w:rsid w:val="00D47EA5"/>
    <w:rsid w:val="00D505D7"/>
    <w:rsid w:val="00D507CD"/>
    <w:rsid w:val="00D511E4"/>
    <w:rsid w:val="00D52BD4"/>
    <w:rsid w:val="00D531E0"/>
    <w:rsid w:val="00D53BAD"/>
    <w:rsid w:val="00D540FE"/>
    <w:rsid w:val="00D545CB"/>
    <w:rsid w:val="00D55299"/>
    <w:rsid w:val="00D560C5"/>
    <w:rsid w:val="00D565E0"/>
    <w:rsid w:val="00D566DF"/>
    <w:rsid w:val="00D57166"/>
    <w:rsid w:val="00D57780"/>
    <w:rsid w:val="00D613A7"/>
    <w:rsid w:val="00D61496"/>
    <w:rsid w:val="00D623A6"/>
    <w:rsid w:val="00D62F45"/>
    <w:rsid w:val="00D63245"/>
    <w:rsid w:val="00D638EE"/>
    <w:rsid w:val="00D64A65"/>
    <w:rsid w:val="00D657C2"/>
    <w:rsid w:val="00D658BE"/>
    <w:rsid w:val="00D65A07"/>
    <w:rsid w:val="00D663AE"/>
    <w:rsid w:val="00D66952"/>
    <w:rsid w:val="00D66B6E"/>
    <w:rsid w:val="00D7181A"/>
    <w:rsid w:val="00D71B44"/>
    <w:rsid w:val="00D72EE4"/>
    <w:rsid w:val="00D74D14"/>
    <w:rsid w:val="00D75012"/>
    <w:rsid w:val="00D76239"/>
    <w:rsid w:val="00D76C84"/>
    <w:rsid w:val="00D772D4"/>
    <w:rsid w:val="00D774D0"/>
    <w:rsid w:val="00D77D6D"/>
    <w:rsid w:val="00D80527"/>
    <w:rsid w:val="00D80FB4"/>
    <w:rsid w:val="00D81263"/>
    <w:rsid w:val="00D81AF6"/>
    <w:rsid w:val="00D8291C"/>
    <w:rsid w:val="00D82C9C"/>
    <w:rsid w:val="00D82D97"/>
    <w:rsid w:val="00D83984"/>
    <w:rsid w:val="00D877E4"/>
    <w:rsid w:val="00D87826"/>
    <w:rsid w:val="00D87C0B"/>
    <w:rsid w:val="00D87FA6"/>
    <w:rsid w:val="00D90F34"/>
    <w:rsid w:val="00D922DF"/>
    <w:rsid w:val="00D930ED"/>
    <w:rsid w:val="00D934BA"/>
    <w:rsid w:val="00D936DF"/>
    <w:rsid w:val="00D93CC2"/>
    <w:rsid w:val="00D94316"/>
    <w:rsid w:val="00D9635E"/>
    <w:rsid w:val="00D97A9D"/>
    <w:rsid w:val="00DA02CB"/>
    <w:rsid w:val="00DA158D"/>
    <w:rsid w:val="00DA3A46"/>
    <w:rsid w:val="00DA40AC"/>
    <w:rsid w:val="00DA43A2"/>
    <w:rsid w:val="00DA5C6E"/>
    <w:rsid w:val="00DA5F28"/>
    <w:rsid w:val="00DA6C07"/>
    <w:rsid w:val="00DB0CF0"/>
    <w:rsid w:val="00DB2464"/>
    <w:rsid w:val="00DB2C6E"/>
    <w:rsid w:val="00DB37F5"/>
    <w:rsid w:val="00DB69FF"/>
    <w:rsid w:val="00DB6AED"/>
    <w:rsid w:val="00DB7692"/>
    <w:rsid w:val="00DB7BD1"/>
    <w:rsid w:val="00DB7F6F"/>
    <w:rsid w:val="00DC0267"/>
    <w:rsid w:val="00DC12C0"/>
    <w:rsid w:val="00DC143C"/>
    <w:rsid w:val="00DC21A5"/>
    <w:rsid w:val="00DC24CB"/>
    <w:rsid w:val="00DC26BD"/>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598"/>
    <w:rsid w:val="00DD12DE"/>
    <w:rsid w:val="00DD1A10"/>
    <w:rsid w:val="00DD1B30"/>
    <w:rsid w:val="00DD1FA5"/>
    <w:rsid w:val="00DD2F11"/>
    <w:rsid w:val="00DD3488"/>
    <w:rsid w:val="00DD3683"/>
    <w:rsid w:val="00DD43FA"/>
    <w:rsid w:val="00DD5660"/>
    <w:rsid w:val="00DD56AE"/>
    <w:rsid w:val="00DD57F0"/>
    <w:rsid w:val="00DD592D"/>
    <w:rsid w:val="00DD655F"/>
    <w:rsid w:val="00DD6C7D"/>
    <w:rsid w:val="00DD7737"/>
    <w:rsid w:val="00DD7902"/>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A9B"/>
    <w:rsid w:val="00DE72C7"/>
    <w:rsid w:val="00DF13DA"/>
    <w:rsid w:val="00DF1C31"/>
    <w:rsid w:val="00DF20F8"/>
    <w:rsid w:val="00DF26C5"/>
    <w:rsid w:val="00DF2ACF"/>
    <w:rsid w:val="00DF2BBD"/>
    <w:rsid w:val="00DF4732"/>
    <w:rsid w:val="00DF4D5A"/>
    <w:rsid w:val="00DF53F0"/>
    <w:rsid w:val="00DF5476"/>
    <w:rsid w:val="00DF5B4F"/>
    <w:rsid w:val="00DF6E91"/>
    <w:rsid w:val="00DF7F95"/>
    <w:rsid w:val="00E00102"/>
    <w:rsid w:val="00E0028A"/>
    <w:rsid w:val="00E00AFE"/>
    <w:rsid w:val="00E018FB"/>
    <w:rsid w:val="00E0193A"/>
    <w:rsid w:val="00E03B00"/>
    <w:rsid w:val="00E0449F"/>
    <w:rsid w:val="00E04EAC"/>
    <w:rsid w:val="00E058A6"/>
    <w:rsid w:val="00E058A9"/>
    <w:rsid w:val="00E058D0"/>
    <w:rsid w:val="00E05EFB"/>
    <w:rsid w:val="00E067AA"/>
    <w:rsid w:val="00E07633"/>
    <w:rsid w:val="00E07FCF"/>
    <w:rsid w:val="00E10456"/>
    <w:rsid w:val="00E106B9"/>
    <w:rsid w:val="00E10BE3"/>
    <w:rsid w:val="00E119AC"/>
    <w:rsid w:val="00E11B95"/>
    <w:rsid w:val="00E13837"/>
    <w:rsid w:val="00E14A1C"/>
    <w:rsid w:val="00E15193"/>
    <w:rsid w:val="00E15C33"/>
    <w:rsid w:val="00E172E3"/>
    <w:rsid w:val="00E2038E"/>
    <w:rsid w:val="00E2056E"/>
    <w:rsid w:val="00E208B9"/>
    <w:rsid w:val="00E20939"/>
    <w:rsid w:val="00E20AFF"/>
    <w:rsid w:val="00E2106B"/>
    <w:rsid w:val="00E2355A"/>
    <w:rsid w:val="00E24D94"/>
    <w:rsid w:val="00E24E85"/>
    <w:rsid w:val="00E2590A"/>
    <w:rsid w:val="00E25F92"/>
    <w:rsid w:val="00E2616D"/>
    <w:rsid w:val="00E26B10"/>
    <w:rsid w:val="00E26D56"/>
    <w:rsid w:val="00E27372"/>
    <w:rsid w:val="00E30128"/>
    <w:rsid w:val="00E308C5"/>
    <w:rsid w:val="00E30BC1"/>
    <w:rsid w:val="00E324AA"/>
    <w:rsid w:val="00E3334A"/>
    <w:rsid w:val="00E33B02"/>
    <w:rsid w:val="00E34C86"/>
    <w:rsid w:val="00E34EC7"/>
    <w:rsid w:val="00E351F5"/>
    <w:rsid w:val="00E3523B"/>
    <w:rsid w:val="00E35657"/>
    <w:rsid w:val="00E35729"/>
    <w:rsid w:val="00E36D9B"/>
    <w:rsid w:val="00E37B01"/>
    <w:rsid w:val="00E40115"/>
    <w:rsid w:val="00E405A2"/>
    <w:rsid w:val="00E413FF"/>
    <w:rsid w:val="00E41CFC"/>
    <w:rsid w:val="00E42B73"/>
    <w:rsid w:val="00E42EF7"/>
    <w:rsid w:val="00E43413"/>
    <w:rsid w:val="00E43F14"/>
    <w:rsid w:val="00E462EF"/>
    <w:rsid w:val="00E468EE"/>
    <w:rsid w:val="00E47494"/>
    <w:rsid w:val="00E47701"/>
    <w:rsid w:val="00E47720"/>
    <w:rsid w:val="00E5019D"/>
    <w:rsid w:val="00E519E2"/>
    <w:rsid w:val="00E51C44"/>
    <w:rsid w:val="00E51DB7"/>
    <w:rsid w:val="00E534EA"/>
    <w:rsid w:val="00E542EC"/>
    <w:rsid w:val="00E54932"/>
    <w:rsid w:val="00E54A7F"/>
    <w:rsid w:val="00E54F0C"/>
    <w:rsid w:val="00E556A4"/>
    <w:rsid w:val="00E55959"/>
    <w:rsid w:val="00E55EB5"/>
    <w:rsid w:val="00E55F7B"/>
    <w:rsid w:val="00E56299"/>
    <w:rsid w:val="00E56A0E"/>
    <w:rsid w:val="00E56F52"/>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771"/>
    <w:rsid w:val="00E660E2"/>
    <w:rsid w:val="00E6655C"/>
    <w:rsid w:val="00E67160"/>
    <w:rsid w:val="00E701C9"/>
    <w:rsid w:val="00E70BF7"/>
    <w:rsid w:val="00E70DAF"/>
    <w:rsid w:val="00E70EE0"/>
    <w:rsid w:val="00E71549"/>
    <w:rsid w:val="00E71C32"/>
    <w:rsid w:val="00E7233B"/>
    <w:rsid w:val="00E72732"/>
    <w:rsid w:val="00E735FB"/>
    <w:rsid w:val="00E73617"/>
    <w:rsid w:val="00E74197"/>
    <w:rsid w:val="00E74597"/>
    <w:rsid w:val="00E74F7C"/>
    <w:rsid w:val="00E750C3"/>
    <w:rsid w:val="00E752B1"/>
    <w:rsid w:val="00E75308"/>
    <w:rsid w:val="00E75B77"/>
    <w:rsid w:val="00E763A4"/>
    <w:rsid w:val="00E76928"/>
    <w:rsid w:val="00E778E1"/>
    <w:rsid w:val="00E819FF"/>
    <w:rsid w:val="00E81AE3"/>
    <w:rsid w:val="00E81D71"/>
    <w:rsid w:val="00E8233A"/>
    <w:rsid w:val="00E82A19"/>
    <w:rsid w:val="00E847D0"/>
    <w:rsid w:val="00E85CC7"/>
    <w:rsid w:val="00E8621D"/>
    <w:rsid w:val="00E86894"/>
    <w:rsid w:val="00E86D06"/>
    <w:rsid w:val="00E9359E"/>
    <w:rsid w:val="00E93AA5"/>
    <w:rsid w:val="00E944DB"/>
    <w:rsid w:val="00E94A81"/>
    <w:rsid w:val="00E94E57"/>
    <w:rsid w:val="00E9701D"/>
    <w:rsid w:val="00EA04A3"/>
    <w:rsid w:val="00EA0E63"/>
    <w:rsid w:val="00EA0F35"/>
    <w:rsid w:val="00EA15E4"/>
    <w:rsid w:val="00EA24EE"/>
    <w:rsid w:val="00EA27AA"/>
    <w:rsid w:val="00EA28EF"/>
    <w:rsid w:val="00EA2C39"/>
    <w:rsid w:val="00EA2DD6"/>
    <w:rsid w:val="00EA5968"/>
    <w:rsid w:val="00EA67F5"/>
    <w:rsid w:val="00EA68E6"/>
    <w:rsid w:val="00EA69BA"/>
    <w:rsid w:val="00EA73C1"/>
    <w:rsid w:val="00EB0962"/>
    <w:rsid w:val="00EB0A11"/>
    <w:rsid w:val="00EB151A"/>
    <w:rsid w:val="00EB1635"/>
    <w:rsid w:val="00EB1E96"/>
    <w:rsid w:val="00EB3C1C"/>
    <w:rsid w:val="00EB3DF8"/>
    <w:rsid w:val="00EB54F6"/>
    <w:rsid w:val="00EB5BA6"/>
    <w:rsid w:val="00EB6C46"/>
    <w:rsid w:val="00EB76EF"/>
    <w:rsid w:val="00EB7A23"/>
    <w:rsid w:val="00EC0F55"/>
    <w:rsid w:val="00EC165F"/>
    <w:rsid w:val="00EC2917"/>
    <w:rsid w:val="00EC2A35"/>
    <w:rsid w:val="00EC5D8F"/>
    <w:rsid w:val="00EC6F22"/>
    <w:rsid w:val="00EC726F"/>
    <w:rsid w:val="00EC7CE5"/>
    <w:rsid w:val="00ED1024"/>
    <w:rsid w:val="00ED1D20"/>
    <w:rsid w:val="00ED211C"/>
    <w:rsid w:val="00ED291D"/>
    <w:rsid w:val="00ED318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18CC"/>
    <w:rsid w:val="00EE1F51"/>
    <w:rsid w:val="00EE333B"/>
    <w:rsid w:val="00EE41DE"/>
    <w:rsid w:val="00EE4636"/>
    <w:rsid w:val="00EE581E"/>
    <w:rsid w:val="00EE5C0E"/>
    <w:rsid w:val="00EE5ED6"/>
    <w:rsid w:val="00EE70D1"/>
    <w:rsid w:val="00EF0866"/>
    <w:rsid w:val="00EF094F"/>
    <w:rsid w:val="00EF0A66"/>
    <w:rsid w:val="00EF18C5"/>
    <w:rsid w:val="00EF1E08"/>
    <w:rsid w:val="00EF457F"/>
    <w:rsid w:val="00EF590A"/>
    <w:rsid w:val="00EF5E1E"/>
    <w:rsid w:val="00EF7114"/>
    <w:rsid w:val="00EF796F"/>
    <w:rsid w:val="00EF7A4E"/>
    <w:rsid w:val="00F00D3F"/>
    <w:rsid w:val="00F01E86"/>
    <w:rsid w:val="00F020CB"/>
    <w:rsid w:val="00F022DD"/>
    <w:rsid w:val="00F02ACA"/>
    <w:rsid w:val="00F0328A"/>
    <w:rsid w:val="00F03A7D"/>
    <w:rsid w:val="00F046E1"/>
    <w:rsid w:val="00F04945"/>
    <w:rsid w:val="00F05177"/>
    <w:rsid w:val="00F05BCC"/>
    <w:rsid w:val="00F0605E"/>
    <w:rsid w:val="00F06B12"/>
    <w:rsid w:val="00F06BC0"/>
    <w:rsid w:val="00F10476"/>
    <w:rsid w:val="00F10DAE"/>
    <w:rsid w:val="00F10E84"/>
    <w:rsid w:val="00F12418"/>
    <w:rsid w:val="00F1440E"/>
    <w:rsid w:val="00F14D9E"/>
    <w:rsid w:val="00F14DC6"/>
    <w:rsid w:val="00F156E0"/>
    <w:rsid w:val="00F15EB8"/>
    <w:rsid w:val="00F1685D"/>
    <w:rsid w:val="00F16ADA"/>
    <w:rsid w:val="00F17D02"/>
    <w:rsid w:val="00F2143F"/>
    <w:rsid w:val="00F21D54"/>
    <w:rsid w:val="00F2467B"/>
    <w:rsid w:val="00F25393"/>
    <w:rsid w:val="00F262F8"/>
    <w:rsid w:val="00F26B9A"/>
    <w:rsid w:val="00F2764C"/>
    <w:rsid w:val="00F34E69"/>
    <w:rsid w:val="00F352A5"/>
    <w:rsid w:val="00F36D7D"/>
    <w:rsid w:val="00F3722E"/>
    <w:rsid w:val="00F37734"/>
    <w:rsid w:val="00F401F4"/>
    <w:rsid w:val="00F4149D"/>
    <w:rsid w:val="00F415A5"/>
    <w:rsid w:val="00F41641"/>
    <w:rsid w:val="00F41ADF"/>
    <w:rsid w:val="00F42311"/>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4C6"/>
    <w:rsid w:val="00F60325"/>
    <w:rsid w:val="00F60C94"/>
    <w:rsid w:val="00F615D1"/>
    <w:rsid w:val="00F62778"/>
    <w:rsid w:val="00F62C49"/>
    <w:rsid w:val="00F6301C"/>
    <w:rsid w:val="00F6474F"/>
    <w:rsid w:val="00F658AE"/>
    <w:rsid w:val="00F658DF"/>
    <w:rsid w:val="00F66603"/>
    <w:rsid w:val="00F66E0A"/>
    <w:rsid w:val="00F67246"/>
    <w:rsid w:val="00F702A4"/>
    <w:rsid w:val="00F702A9"/>
    <w:rsid w:val="00F70809"/>
    <w:rsid w:val="00F73BD9"/>
    <w:rsid w:val="00F73EC7"/>
    <w:rsid w:val="00F750F2"/>
    <w:rsid w:val="00F7565E"/>
    <w:rsid w:val="00F7589A"/>
    <w:rsid w:val="00F763E7"/>
    <w:rsid w:val="00F76485"/>
    <w:rsid w:val="00F7794F"/>
    <w:rsid w:val="00F77A95"/>
    <w:rsid w:val="00F81028"/>
    <w:rsid w:val="00F81434"/>
    <w:rsid w:val="00F81607"/>
    <w:rsid w:val="00F824B3"/>
    <w:rsid w:val="00F82590"/>
    <w:rsid w:val="00F8275F"/>
    <w:rsid w:val="00F841D7"/>
    <w:rsid w:val="00F84301"/>
    <w:rsid w:val="00F845D8"/>
    <w:rsid w:val="00F84A8B"/>
    <w:rsid w:val="00F84F7E"/>
    <w:rsid w:val="00F85638"/>
    <w:rsid w:val="00F85FBC"/>
    <w:rsid w:val="00F860A2"/>
    <w:rsid w:val="00F86C36"/>
    <w:rsid w:val="00F87CB0"/>
    <w:rsid w:val="00F90D9B"/>
    <w:rsid w:val="00F90E97"/>
    <w:rsid w:val="00F91A51"/>
    <w:rsid w:val="00F9237D"/>
    <w:rsid w:val="00F923F4"/>
    <w:rsid w:val="00F925FA"/>
    <w:rsid w:val="00F92A9E"/>
    <w:rsid w:val="00F932F3"/>
    <w:rsid w:val="00F93489"/>
    <w:rsid w:val="00F93645"/>
    <w:rsid w:val="00F954A8"/>
    <w:rsid w:val="00F955B2"/>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EBD"/>
    <w:rsid w:val="00FA7626"/>
    <w:rsid w:val="00FB0051"/>
    <w:rsid w:val="00FB0923"/>
    <w:rsid w:val="00FB0956"/>
    <w:rsid w:val="00FB1DFB"/>
    <w:rsid w:val="00FB29A9"/>
    <w:rsid w:val="00FB2CF9"/>
    <w:rsid w:val="00FB3482"/>
    <w:rsid w:val="00FB553B"/>
    <w:rsid w:val="00FB5771"/>
    <w:rsid w:val="00FB79FA"/>
    <w:rsid w:val="00FC0A66"/>
    <w:rsid w:val="00FC13B1"/>
    <w:rsid w:val="00FC163D"/>
    <w:rsid w:val="00FC2C5A"/>
    <w:rsid w:val="00FC305E"/>
    <w:rsid w:val="00FC3465"/>
    <w:rsid w:val="00FC3CAD"/>
    <w:rsid w:val="00FC45A7"/>
    <w:rsid w:val="00FC4C40"/>
    <w:rsid w:val="00FC5FFB"/>
    <w:rsid w:val="00FC6A1D"/>
    <w:rsid w:val="00FC70A5"/>
    <w:rsid w:val="00FC75C4"/>
    <w:rsid w:val="00FD0517"/>
    <w:rsid w:val="00FD2F2B"/>
    <w:rsid w:val="00FD3E70"/>
    <w:rsid w:val="00FD3EE8"/>
    <w:rsid w:val="00FD4D9E"/>
    <w:rsid w:val="00FD511C"/>
    <w:rsid w:val="00FD55DD"/>
    <w:rsid w:val="00FD58A6"/>
    <w:rsid w:val="00FD60F0"/>
    <w:rsid w:val="00FD77F9"/>
    <w:rsid w:val="00FD7F2E"/>
    <w:rsid w:val="00FE016B"/>
    <w:rsid w:val="00FE0266"/>
    <w:rsid w:val="00FE0389"/>
    <w:rsid w:val="00FE0CEA"/>
    <w:rsid w:val="00FE0D2B"/>
    <w:rsid w:val="00FE1AC7"/>
    <w:rsid w:val="00FE2036"/>
    <w:rsid w:val="00FE2980"/>
    <w:rsid w:val="00FE29E4"/>
    <w:rsid w:val="00FE356C"/>
    <w:rsid w:val="00FE3B0F"/>
    <w:rsid w:val="00FE47AA"/>
    <w:rsid w:val="00FE4871"/>
    <w:rsid w:val="00FE5E12"/>
    <w:rsid w:val="00FE5F1C"/>
    <w:rsid w:val="00FE6A98"/>
    <w:rsid w:val="00FE6ABF"/>
    <w:rsid w:val="00FE78B4"/>
    <w:rsid w:val="00FF005B"/>
    <w:rsid w:val="00FF00EB"/>
    <w:rsid w:val="00FF035A"/>
    <w:rsid w:val="00FF04EF"/>
    <w:rsid w:val="00FF0EB8"/>
    <w:rsid w:val="00FF1590"/>
    <w:rsid w:val="00FF233D"/>
    <w:rsid w:val="00FF3056"/>
    <w:rsid w:val="00FF4442"/>
    <w:rsid w:val="00FF4C9F"/>
    <w:rsid w:val="00FF6604"/>
    <w:rsid w:val="00FF6A2A"/>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C1C"/>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1463</Words>
  <Characters>7670</Characters>
  <Application>Microsoft Office Word</Application>
  <DocSecurity>0</DocSecurity>
  <Lines>170</Lines>
  <Paragraphs>121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2024-10-04T19:42:00Z</dcterms:created>
  <dcterms:modified xsi:type="dcterms:W3CDTF">2024-10-04T19:42:00Z</dcterms:modified>
  <cp:category/>
</cp:coreProperties>
</file>