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101005B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995328">
        <w:rPr>
          <w:rFonts w:cs="Arial" w:hint="eastAsia"/>
          <w:bCs/>
          <w:sz w:val="20"/>
          <w:lang w:eastAsia="ja-JP"/>
        </w:rPr>
        <w:t>7</w:t>
      </w:r>
      <w:r w:rsidR="001B69D7">
        <w:rPr>
          <w:rFonts w:cs="Arial" w:hint="eastAsia"/>
          <w:bCs/>
          <w:sz w:val="20"/>
          <w:lang w:eastAsia="ja-JP"/>
        </w:rPr>
        <w:tab/>
      </w:r>
      <w:r w:rsidR="001B69D7">
        <w:rPr>
          <w:rFonts w:cs="Arial" w:hint="eastAsia"/>
          <w:bCs/>
          <w:sz w:val="20"/>
          <w:lang w:eastAsia="ja-JP"/>
        </w:rPr>
        <w:tab/>
      </w:r>
      <w:r w:rsidR="00C506BB" w:rsidRPr="00C506BB">
        <w:rPr>
          <w:rFonts w:cs="Arial"/>
          <w:bCs/>
          <w:sz w:val="20"/>
          <w:lang w:eastAsia="ja-JP"/>
        </w:rPr>
        <w:t>R1-2406674</w:t>
      </w:r>
      <w:r w:rsidR="004A2DF2" w:rsidRPr="004A2DF2">
        <w:rPr>
          <w:rFonts w:cs="Arial"/>
          <w:bCs/>
          <w:sz w:val="20"/>
          <w:lang w:eastAsia="ja-JP"/>
        </w:rPr>
        <w:t xml:space="preserve"> </w:t>
      </w:r>
    </w:p>
    <w:p w14:paraId="552A328C" w14:textId="62A39956" w:rsidR="00941D27" w:rsidRPr="0093682F" w:rsidRDefault="004C1222" w:rsidP="00220980">
      <w:pPr>
        <w:pStyle w:val="TdocHeader2"/>
        <w:snapToGrid w:val="0"/>
        <w:jc w:val="left"/>
        <w:rPr>
          <w:rFonts w:eastAsiaTheme="minorEastAsia"/>
          <w:lang w:val="en-US"/>
        </w:rPr>
      </w:pPr>
      <w:r w:rsidRPr="004C1222">
        <w:rPr>
          <w:rFonts w:eastAsia="ＭＳ 明朝" w:cs="Arial"/>
          <w:bCs/>
          <w:sz w:val="20"/>
          <w:lang w:val="en-US" w:eastAsia="ja-JP"/>
        </w:rPr>
        <w:t>Maastricht, NL, August 19th – 23rd, 2024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BB4119"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F11A07">
        <w:rPr>
          <w:rFonts w:eastAsiaTheme="minorEastAsia"/>
          <w:b w:val="0"/>
          <w:sz w:val="20"/>
          <w:lang w:eastAsia="ja-JP"/>
        </w:rPr>
        <w:t>other aspects for AI/ML for air interface</w:t>
      </w:r>
    </w:p>
    <w:p w14:paraId="3BEF152C" w14:textId="7780FEF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4A11CC">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596700D"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B42F7E">
        <w:rPr>
          <w:rFonts w:eastAsiaTheme="minorEastAsia"/>
          <w:lang w:eastAsia="ja-JP"/>
        </w:rPr>
        <w:t>O</w:t>
      </w:r>
      <w:r w:rsidR="00AD2E85">
        <w:rPr>
          <w:rFonts w:eastAsiaTheme="minorEastAsia"/>
          <w:lang w:eastAsia="ja-JP"/>
        </w:rPr>
        <w:t xml:space="preserve">ne of objectives is to </w:t>
      </w:r>
      <w:r w:rsidR="00731C8B">
        <w:rPr>
          <w:rFonts w:eastAsiaTheme="minorEastAsia"/>
          <w:lang w:eastAsia="ja-JP"/>
        </w:rPr>
        <w:t xml:space="preserve">further study </w:t>
      </w:r>
      <w:r w:rsidR="009963F7">
        <w:rPr>
          <w:rFonts w:eastAsiaTheme="minorEastAsia"/>
          <w:lang w:eastAsia="ja-JP"/>
        </w:rPr>
        <w:t xml:space="preserve">the following </w:t>
      </w:r>
      <w:r w:rsidR="00C808CE">
        <w:rPr>
          <w:rFonts w:eastAsiaTheme="minorEastAsia"/>
          <w:lang w:eastAsia="ja-JP"/>
        </w:rPr>
        <w:t xml:space="preserve">framework </w:t>
      </w:r>
      <w:r w:rsidR="009963F7">
        <w:rPr>
          <w:rFonts w:eastAsiaTheme="minorEastAsia"/>
          <w:lang w:eastAsia="ja-JP"/>
        </w:rPr>
        <w:t>aspects</w:t>
      </w:r>
      <w:r w:rsidR="00573046">
        <w:rPr>
          <w:rFonts w:eastAsiaTheme="minorEastAsia"/>
          <w:lang w:eastAsia="ja-JP"/>
        </w:rPr>
        <w:t>.</w:t>
      </w:r>
    </w:p>
    <w:p w14:paraId="659B13AF" w14:textId="380C97AA" w:rsidR="00573046" w:rsidRDefault="00C808CE">
      <w:pPr>
        <w:pStyle w:val="aff1"/>
        <w:widowControl w:val="0"/>
        <w:numPr>
          <w:ilvl w:val="0"/>
          <w:numId w:val="9"/>
        </w:numPr>
        <w:snapToGrid w:val="0"/>
        <w:spacing w:after="0"/>
        <w:ind w:leftChars="0"/>
        <w:rPr>
          <w:rFonts w:eastAsiaTheme="minorEastAsia"/>
          <w:lang w:eastAsia="ja-JP"/>
        </w:rPr>
      </w:pPr>
      <w:r>
        <w:rPr>
          <w:rFonts w:eastAsiaTheme="minorEastAsia"/>
          <w:lang w:eastAsia="ja-JP"/>
        </w:rPr>
        <w:t>Necessity and details of model identification concept and procedure in the context of LCM [RAN2/RAN1]</w:t>
      </w:r>
    </w:p>
    <w:p w14:paraId="1BBA380C" w14:textId="775466F4" w:rsidR="00C808CE" w:rsidRDefault="00C808CE">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N/OAM/OTT collection of UE-sided model training data [RAN2/RAN1]</w:t>
      </w:r>
    </w:p>
    <w:p w14:paraId="70CD6579" w14:textId="13E2A6D5"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the FS_NR_AIML_Air study use cases, identify the corresponding contents of UE data </w:t>
      </w:r>
      <w:r w:rsidR="007E5D66">
        <w:rPr>
          <w:rFonts w:eastAsiaTheme="minorEastAsia"/>
          <w:lang w:eastAsia="ja-JP"/>
        </w:rPr>
        <w:t>collection.</w:t>
      </w:r>
    </w:p>
    <w:p w14:paraId="3A9352B7" w14:textId="4BA5041D"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 xml:space="preserve">nalyse the UE data collection mechanisms identified during the FS_NR_AIML_Air (TR 38.843 Section 7.2.1.3.2) study along with the implications and limitations of each of the </w:t>
      </w:r>
      <w:r w:rsidR="007E5D66">
        <w:rPr>
          <w:rFonts w:eastAsiaTheme="minorEastAsia"/>
          <w:lang w:eastAsia="ja-JP"/>
        </w:rPr>
        <w:t>methods.</w:t>
      </w:r>
    </w:p>
    <w:p w14:paraId="025FC584" w14:textId="67A9E5DF" w:rsidR="003851F3" w:rsidRDefault="003851F3">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odel transfer/delivery [RAN2/RAN1]</w:t>
      </w:r>
    </w:p>
    <w:p w14:paraId="0B9D436A" w14:textId="5646F01F" w:rsidR="003851F3" w:rsidRDefault="003851F3">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D</w:t>
      </w:r>
      <w:r>
        <w:rPr>
          <w:rFonts w:eastAsiaTheme="minorEastAsia"/>
          <w:lang w:eastAsia="ja-JP"/>
        </w:rPr>
        <w:t>etermine whether there is a need to consider standardized solutions for transferring/delivering AI/ML model(s) considering at least the solutions identified during the FS_NR_AIML_Air study.</w:t>
      </w:r>
    </w:p>
    <w:p w14:paraId="2A63414F" w14:textId="3CFCD9EB"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851F3">
        <w:rPr>
          <w:rFonts w:eastAsiaTheme="minorEastAsia"/>
          <w:lang w:eastAsia="ja-JP"/>
        </w:rPr>
        <w:t>the above objectives</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E1344B" w14:textId="45726515" w:rsidR="006B37AC" w:rsidRPr="00375E99" w:rsidRDefault="006B37AC" w:rsidP="006B37AC">
      <w:pPr>
        <w:snapToGrid w:val="0"/>
        <w:spacing w:afterLines="50" w:after="120"/>
        <w:rPr>
          <w:b/>
          <w:u w:val="single"/>
          <w:lang w:val="en-US" w:eastAsia="ja-JP"/>
        </w:rPr>
      </w:pPr>
      <w:r>
        <w:rPr>
          <w:b/>
          <w:u w:val="single"/>
          <w:lang w:val="en-US" w:eastAsia="ja-JP"/>
        </w:rPr>
        <w:t>M</w:t>
      </w:r>
      <w:r w:rsidRPr="00375E99">
        <w:rPr>
          <w:b/>
          <w:u w:val="single"/>
          <w:lang w:val="en-US" w:eastAsia="ja-JP"/>
        </w:rPr>
        <w:t xml:space="preserve">odel </w:t>
      </w:r>
      <w:r w:rsidR="004F2099">
        <w:rPr>
          <w:rFonts w:hint="eastAsia"/>
          <w:b/>
          <w:u w:val="single"/>
          <w:lang w:val="en-US" w:eastAsia="ja-JP"/>
        </w:rPr>
        <w:t>training</w:t>
      </w:r>
      <w:r w:rsidR="00F6549B">
        <w:rPr>
          <w:rFonts w:hint="eastAsia"/>
          <w:b/>
          <w:u w:val="single"/>
          <w:lang w:val="en-US" w:eastAsia="ja-JP"/>
        </w:rPr>
        <w:t>, compilation and test within a UE</w:t>
      </w:r>
      <w:r w:rsidR="00F64757">
        <w:rPr>
          <w:rFonts w:hint="eastAsia"/>
          <w:b/>
          <w:u w:val="single"/>
          <w:lang w:val="en-US" w:eastAsia="ja-JP"/>
        </w:rPr>
        <w:t xml:space="preserve"> or UE side</w:t>
      </w:r>
    </w:p>
    <w:p w14:paraId="17AD51D9" w14:textId="63F055E3" w:rsidR="0025685A" w:rsidRDefault="0025685A" w:rsidP="0025685A">
      <w:pPr>
        <w:snapToGrid w:val="0"/>
        <w:spacing w:afterLines="50" w:after="120"/>
        <w:rPr>
          <w:bCs/>
          <w:lang w:val="en-US" w:eastAsia="ja-JP"/>
        </w:rPr>
      </w:pPr>
      <w:r>
        <w:rPr>
          <w:bCs/>
          <w:lang w:val="en-US" w:eastAsia="ja-JP"/>
        </w:rPr>
        <w:t>Related to model identification</w:t>
      </w:r>
      <w:r w:rsidR="001D3F72">
        <w:rPr>
          <w:bCs/>
          <w:lang w:val="en-US" w:eastAsia="ja-JP"/>
        </w:rPr>
        <w:t xml:space="preserve"> type B</w:t>
      </w:r>
      <w:r>
        <w:rPr>
          <w:bCs/>
          <w:lang w:val="en-US" w:eastAsia="ja-JP"/>
        </w:rPr>
        <w:t>, following aspects to be studied w</w:t>
      </w:r>
      <w:r w:rsidR="00E3042E">
        <w:rPr>
          <w:bCs/>
          <w:lang w:val="en-US" w:eastAsia="ja-JP"/>
        </w:rPr>
        <w:t>ere</w:t>
      </w:r>
      <w:r>
        <w:rPr>
          <w:bCs/>
          <w:lang w:val="en-US" w:eastAsia="ja-JP"/>
        </w:rPr>
        <w:t xml:space="preserve"> agreed in RAN1#116. </w:t>
      </w:r>
    </w:p>
    <w:tbl>
      <w:tblPr>
        <w:tblStyle w:val="af9"/>
        <w:tblW w:w="0" w:type="auto"/>
        <w:tblLook w:val="04A0" w:firstRow="1" w:lastRow="0" w:firstColumn="1" w:lastColumn="0" w:noHBand="0" w:noVBand="1"/>
      </w:tblPr>
      <w:tblGrid>
        <w:gridCol w:w="9630"/>
      </w:tblGrid>
      <w:tr w:rsidR="00386658" w14:paraId="086C1E85" w14:textId="77777777" w:rsidTr="00386658">
        <w:tc>
          <w:tcPr>
            <w:tcW w:w="9630" w:type="dxa"/>
          </w:tcPr>
          <w:p w14:paraId="39B4C3C4" w14:textId="77777777" w:rsidR="003B48AA" w:rsidRDefault="003B48AA" w:rsidP="003B48A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6C7186F" w14:textId="77777777" w:rsidR="003B48AA" w:rsidRDefault="003B48AA">
            <w:pPr>
              <w:numPr>
                <w:ilvl w:val="0"/>
                <w:numId w:val="12"/>
              </w:numPr>
              <w:spacing w:after="0"/>
            </w:pPr>
            <w:r>
              <w:t>To facilitate the discussion, RAN1 studies the model identification type A with more details related to use cases.</w:t>
            </w:r>
          </w:p>
          <w:p w14:paraId="7F01392E" w14:textId="77777777" w:rsidR="003B48AA" w:rsidRDefault="003B48AA">
            <w:pPr>
              <w:numPr>
                <w:ilvl w:val="0"/>
                <w:numId w:val="12"/>
              </w:numPr>
              <w:spacing w:after="0"/>
            </w:pPr>
            <w:r>
              <w:t xml:space="preserve">To facilitate the discussion, RAN1 studies the following options as starting point for model identification type B with more details related to all use cases </w:t>
            </w:r>
          </w:p>
          <w:p w14:paraId="6CFB9843" w14:textId="77777777" w:rsidR="003B48AA" w:rsidRDefault="003B48AA">
            <w:pPr>
              <w:pStyle w:val="aff1"/>
              <w:numPr>
                <w:ilvl w:val="0"/>
                <w:numId w:val="10"/>
              </w:numPr>
              <w:spacing w:before="60" w:after="120" w:line="276" w:lineRule="auto"/>
              <w:ind w:leftChars="0"/>
              <w:contextualSpacing/>
              <w:jc w:val="both"/>
            </w:pPr>
            <w:r>
              <w:t xml:space="preserve">MI-Option 1: </w:t>
            </w:r>
            <w:r w:rsidRPr="004B0C8F">
              <w:t>Model identification with data collection related configuration(s) and/or indication(s)</w:t>
            </w:r>
          </w:p>
          <w:p w14:paraId="0B0D3A9A" w14:textId="77777777" w:rsidR="003B48AA" w:rsidRDefault="003B48AA">
            <w:pPr>
              <w:pStyle w:val="aff1"/>
              <w:numPr>
                <w:ilvl w:val="0"/>
                <w:numId w:val="10"/>
              </w:numPr>
              <w:spacing w:before="60" w:after="120" w:line="276" w:lineRule="auto"/>
              <w:ind w:leftChars="0"/>
              <w:contextualSpacing/>
              <w:jc w:val="both"/>
            </w:pPr>
            <w:r>
              <w:t xml:space="preserve">MI-Option 2: </w:t>
            </w:r>
            <w:r w:rsidRPr="004B0C8F">
              <w:t>Model identification with</w:t>
            </w:r>
            <w:r>
              <w:t xml:space="preserve"> dataset transfer</w:t>
            </w:r>
          </w:p>
          <w:p w14:paraId="158DEDF4" w14:textId="77777777" w:rsidR="003B48AA" w:rsidRDefault="003B48AA">
            <w:pPr>
              <w:pStyle w:val="aff1"/>
              <w:numPr>
                <w:ilvl w:val="0"/>
                <w:numId w:val="10"/>
              </w:numPr>
              <w:spacing w:before="60" w:after="120" w:line="276" w:lineRule="auto"/>
              <w:ind w:leftChars="0"/>
              <w:contextualSpacing/>
              <w:jc w:val="both"/>
            </w:pPr>
            <w:r>
              <w:t xml:space="preserve">MI-Option 3: </w:t>
            </w:r>
            <w:r w:rsidRPr="004B0C8F">
              <w:t>Model identification in model transfer from NW to UE</w:t>
            </w:r>
          </w:p>
          <w:p w14:paraId="00EE727A" w14:textId="77777777" w:rsidR="003B48AA" w:rsidRDefault="003B48AA">
            <w:pPr>
              <w:pStyle w:val="aff1"/>
              <w:numPr>
                <w:ilvl w:val="0"/>
                <w:numId w:val="10"/>
              </w:numPr>
              <w:spacing w:before="60" w:after="120" w:line="276" w:lineRule="auto"/>
              <w:ind w:leftChars="0"/>
              <w:contextualSpacing/>
              <w:jc w:val="both"/>
            </w:pPr>
            <w:r>
              <w:t>FFS: The boundary of the options</w:t>
            </w:r>
          </w:p>
          <w:p w14:paraId="56AA54B6" w14:textId="77777777" w:rsidR="003B48AA" w:rsidRDefault="003B48AA">
            <w:pPr>
              <w:pStyle w:val="aff1"/>
              <w:numPr>
                <w:ilvl w:val="0"/>
                <w:numId w:val="10"/>
              </w:numPr>
              <w:spacing w:before="60" w:after="120" w:line="276" w:lineRule="auto"/>
              <w:ind w:leftChars="0"/>
              <w:contextualSpacing/>
              <w:jc w:val="both"/>
            </w:pPr>
            <w:r>
              <w:t>Note: the names (MI-Opton1, MI-Option 2, MI-Option 3) are used only for discussion purpose</w:t>
            </w:r>
          </w:p>
          <w:p w14:paraId="46E98A51" w14:textId="43C73443" w:rsidR="00386658" w:rsidRPr="003B48AA" w:rsidRDefault="003B48AA">
            <w:pPr>
              <w:pStyle w:val="aff1"/>
              <w:numPr>
                <w:ilvl w:val="0"/>
                <w:numId w:val="10"/>
              </w:numPr>
              <w:spacing w:before="60" w:after="120" w:line="276" w:lineRule="auto"/>
              <w:ind w:leftChars="0"/>
              <w:contextualSpacing/>
              <w:jc w:val="both"/>
            </w:pPr>
            <w:r>
              <w:t>Note: other options are not precluded</w:t>
            </w:r>
          </w:p>
        </w:tc>
      </w:tr>
    </w:tbl>
    <w:p w14:paraId="563F3F1C" w14:textId="77777777" w:rsidR="001801C2" w:rsidRDefault="001801C2" w:rsidP="006A505B">
      <w:pPr>
        <w:snapToGrid w:val="0"/>
        <w:spacing w:afterLines="50" w:after="120"/>
        <w:rPr>
          <w:bCs/>
          <w:lang w:eastAsia="ja-JP"/>
        </w:rPr>
      </w:pPr>
    </w:p>
    <w:p w14:paraId="0C8E9E6C" w14:textId="6C2AD74F" w:rsidR="00E10C1F" w:rsidRDefault="00E10C1F" w:rsidP="006A505B">
      <w:pPr>
        <w:snapToGrid w:val="0"/>
        <w:spacing w:afterLines="50" w:after="120"/>
        <w:rPr>
          <w:bCs/>
          <w:lang w:eastAsia="ja-JP"/>
        </w:rPr>
      </w:pPr>
      <w:r>
        <w:rPr>
          <w:rFonts w:hint="eastAsia"/>
          <w:bCs/>
          <w:lang w:eastAsia="ja-JP"/>
        </w:rPr>
        <w:t xml:space="preserve">For MI-Option 1, following example procedure was agreed. It is described as </w:t>
      </w:r>
      <w:r w:rsidR="008008BF">
        <w:rPr>
          <w:rFonts w:hint="eastAsia"/>
          <w:bCs/>
          <w:lang w:eastAsia="ja-JP"/>
        </w:rPr>
        <w:t xml:space="preserve">the data collection is at a UE and development is UE side and the information of AI/ML model is from UE. </w:t>
      </w:r>
      <w:r w:rsidR="00CD5038">
        <w:rPr>
          <w:rFonts w:hint="eastAsia"/>
          <w:bCs/>
          <w:lang w:eastAsia="ja-JP"/>
        </w:rPr>
        <w:t xml:space="preserve">We </w:t>
      </w:r>
      <w:r>
        <w:rPr>
          <w:rFonts w:hint="eastAsia"/>
          <w:bCs/>
          <w:lang w:eastAsia="ja-JP"/>
        </w:rPr>
        <w:t>emphasized</w:t>
      </w:r>
      <w:r w:rsidR="00CD5038">
        <w:rPr>
          <w:rFonts w:hint="eastAsia"/>
          <w:bCs/>
          <w:lang w:eastAsia="ja-JP"/>
        </w:rPr>
        <w:t xml:space="preserve"> these points as yellow below. </w:t>
      </w:r>
    </w:p>
    <w:tbl>
      <w:tblPr>
        <w:tblStyle w:val="af9"/>
        <w:tblW w:w="0" w:type="auto"/>
        <w:tblLook w:val="04A0" w:firstRow="1" w:lastRow="0" w:firstColumn="1" w:lastColumn="0" w:noHBand="0" w:noVBand="1"/>
      </w:tblPr>
      <w:tblGrid>
        <w:gridCol w:w="9630"/>
      </w:tblGrid>
      <w:tr w:rsidR="00E10C1F" w14:paraId="74E81C08" w14:textId="77777777" w:rsidTr="00214EF1">
        <w:tc>
          <w:tcPr>
            <w:tcW w:w="9962" w:type="dxa"/>
          </w:tcPr>
          <w:p w14:paraId="3C9CA0BB" w14:textId="77777777" w:rsidR="00E10C1F" w:rsidRDefault="00E10C1F" w:rsidP="00214EF1">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5FCF0C36" w14:textId="77777777" w:rsidR="00E10C1F" w:rsidRPr="00AC5135" w:rsidRDefault="00E10C1F" w:rsidP="00214EF1">
            <w:pPr>
              <w:ind w:leftChars="100" w:left="20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5144B23" w14:textId="77777777" w:rsidR="00E10C1F" w:rsidRPr="00AC5135" w:rsidRDefault="00E10C1F" w:rsidP="00214EF1">
            <w:pPr>
              <w:numPr>
                <w:ilvl w:val="0"/>
                <w:numId w:val="18"/>
              </w:numPr>
              <w:spacing w:after="0" w:line="276" w:lineRule="auto"/>
              <w:ind w:leftChars="100" w:left="560"/>
              <w:jc w:val="both"/>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16933730" w14:textId="77777777" w:rsidR="00E10C1F" w:rsidRPr="00AC5135" w:rsidRDefault="00E10C1F" w:rsidP="00214EF1">
            <w:pPr>
              <w:numPr>
                <w:ilvl w:val="1"/>
                <w:numId w:val="18"/>
              </w:numPr>
              <w:spacing w:after="0" w:line="276" w:lineRule="auto"/>
              <w:ind w:leftChars="460" w:left="1280"/>
              <w:jc w:val="both"/>
              <w:rPr>
                <w:bCs/>
              </w:rPr>
            </w:pPr>
            <w:r w:rsidRPr="00AC5135">
              <w:rPr>
                <w:bCs/>
              </w:rPr>
              <w:t>Associated IDs for each sub use case in relation with NW-sided additional conditions</w:t>
            </w:r>
          </w:p>
          <w:p w14:paraId="28B8EC21" w14:textId="77777777" w:rsidR="00E10C1F" w:rsidRPr="00AC5135" w:rsidRDefault="00E10C1F" w:rsidP="00214EF1">
            <w:pPr>
              <w:numPr>
                <w:ilvl w:val="0"/>
                <w:numId w:val="18"/>
              </w:numPr>
              <w:spacing w:after="0" w:line="276" w:lineRule="auto"/>
              <w:ind w:leftChars="100" w:left="560"/>
              <w:jc w:val="both"/>
              <w:rPr>
                <w:bCs/>
                <w:strike/>
              </w:rPr>
            </w:pPr>
            <w:r w:rsidRPr="00AC5135">
              <w:rPr>
                <w:bCs/>
              </w:rPr>
              <w:t xml:space="preserve">B: </w:t>
            </w:r>
            <w:r w:rsidRPr="008008BF">
              <w:rPr>
                <w:bCs/>
                <w:highlight w:val="yellow"/>
              </w:rPr>
              <w:t>UE(s) collects</w:t>
            </w:r>
            <w:r w:rsidRPr="00AC5135">
              <w:rPr>
                <w:bCs/>
              </w:rPr>
              <w:t xml:space="preserve"> the data corresponding to the associated ID(s)  </w:t>
            </w:r>
          </w:p>
          <w:p w14:paraId="59477099" w14:textId="77777777" w:rsidR="00E10C1F" w:rsidRPr="00AC5135" w:rsidRDefault="00E10C1F" w:rsidP="00214EF1">
            <w:pPr>
              <w:numPr>
                <w:ilvl w:val="0"/>
                <w:numId w:val="18"/>
              </w:numPr>
              <w:spacing w:after="0" w:line="276" w:lineRule="auto"/>
              <w:ind w:leftChars="100" w:left="560"/>
              <w:jc w:val="both"/>
              <w:rPr>
                <w:bCs/>
                <w:strike/>
              </w:rPr>
            </w:pPr>
            <w:r w:rsidRPr="00AC5135">
              <w:rPr>
                <w:bCs/>
              </w:rPr>
              <w:t xml:space="preserve">C: AI/ML models are developed (e.g., trained, updated) </w:t>
            </w:r>
            <w:r w:rsidRPr="008008BF">
              <w:rPr>
                <w:bCs/>
                <w:highlight w:val="yellow"/>
              </w:rPr>
              <w:t>at UE side</w:t>
            </w:r>
            <w:r w:rsidRPr="00AC5135">
              <w:rPr>
                <w:bCs/>
              </w:rPr>
              <w:t xml:space="preserve"> based on the collected data corresponding to the associated ID(s).</w:t>
            </w:r>
            <w:r w:rsidRPr="00AC5135">
              <w:rPr>
                <w:bCs/>
                <w:color w:val="FF0000"/>
              </w:rPr>
              <w:t xml:space="preserve"> </w:t>
            </w:r>
          </w:p>
          <w:p w14:paraId="24B789C8" w14:textId="77777777" w:rsidR="00E10C1F" w:rsidRPr="00AC5135" w:rsidRDefault="00E10C1F" w:rsidP="00214EF1">
            <w:pPr>
              <w:numPr>
                <w:ilvl w:val="0"/>
                <w:numId w:val="18"/>
              </w:numPr>
              <w:spacing w:after="0" w:line="276" w:lineRule="auto"/>
              <w:ind w:leftChars="100" w:left="560"/>
              <w:jc w:val="both"/>
              <w:rPr>
                <w:bCs/>
              </w:rPr>
            </w:pPr>
            <w:r w:rsidRPr="00AC5135">
              <w:rPr>
                <w:bCs/>
              </w:rPr>
              <w:t xml:space="preserve">D: </w:t>
            </w:r>
            <w:r w:rsidRPr="008008BF">
              <w:rPr>
                <w:bCs/>
                <w:highlight w:val="yellow"/>
              </w:rPr>
              <w:t>UE reports</w:t>
            </w:r>
            <w:r w:rsidRPr="00AC5135">
              <w:rPr>
                <w:bCs/>
              </w:rPr>
              <w:t xml:space="preserve"> information of </w:t>
            </w:r>
            <w:r>
              <w:rPr>
                <w:rFonts w:eastAsia="DengXian" w:hint="eastAsia"/>
                <w:lang w:eastAsia="zh-CN"/>
              </w:rPr>
              <w:t>its</w:t>
            </w:r>
            <w:r w:rsidRPr="00AC5135">
              <w:rPr>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302D7C39" w14:textId="77777777" w:rsidR="00E10C1F" w:rsidRPr="00AC5135" w:rsidRDefault="00E10C1F" w:rsidP="00214EF1">
            <w:pPr>
              <w:numPr>
                <w:ilvl w:val="1"/>
                <w:numId w:val="18"/>
              </w:numPr>
              <w:spacing w:after="0" w:line="276" w:lineRule="auto"/>
              <w:ind w:leftChars="460" w:left="1280"/>
              <w:jc w:val="both"/>
              <w:rPr>
                <w:bCs/>
              </w:rPr>
            </w:pPr>
            <w:r w:rsidRPr="00AC5135">
              <w:rPr>
                <w:bCs/>
              </w:rPr>
              <w:t>relationship between model ID(s) and the associated ID(s)</w:t>
            </w:r>
          </w:p>
          <w:p w14:paraId="5C0363E2" w14:textId="77777777" w:rsidR="00E10C1F" w:rsidRPr="00AC5135" w:rsidRDefault="00E10C1F" w:rsidP="00214EF1">
            <w:pPr>
              <w:numPr>
                <w:ilvl w:val="1"/>
                <w:numId w:val="18"/>
              </w:numPr>
              <w:spacing w:after="0" w:line="276" w:lineRule="auto"/>
              <w:ind w:leftChars="460" w:left="1280"/>
              <w:jc w:val="both"/>
              <w:rPr>
                <w:bCs/>
              </w:rPr>
            </w:pPr>
            <w:r>
              <w:rPr>
                <w:rFonts w:eastAsia="DengXian" w:hint="eastAsia"/>
                <w:bCs/>
                <w:lang w:eastAsia="zh-CN"/>
              </w:rPr>
              <w:lastRenderedPageBreak/>
              <w:t>H</w:t>
            </w:r>
            <w:r w:rsidRPr="00AC5135">
              <w:rPr>
                <w:bCs/>
              </w:rPr>
              <w:t xml:space="preserve">ow model ID(s) is determined/assigned, e.g., </w:t>
            </w:r>
          </w:p>
          <w:p w14:paraId="091BB264" w14:textId="77777777" w:rsidR="00E10C1F" w:rsidRPr="00AC5135" w:rsidRDefault="00E10C1F" w:rsidP="00214EF1">
            <w:pPr>
              <w:numPr>
                <w:ilvl w:val="2"/>
                <w:numId w:val="18"/>
              </w:numPr>
              <w:spacing w:after="0" w:line="276" w:lineRule="auto"/>
              <w:ind w:leftChars="820" w:left="2000"/>
              <w:jc w:val="both"/>
              <w:rPr>
                <w:bCs/>
              </w:rPr>
            </w:pPr>
            <w:r w:rsidRPr="00AC5135">
              <w:rPr>
                <w:bCs/>
              </w:rPr>
              <w:t>Alt.1: NW assigns Model ID</w:t>
            </w:r>
          </w:p>
          <w:p w14:paraId="06975F47" w14:textId="77777777" w:rsidR="00E10C1F" w:rsidRPr="00AC5135" w:rsidRDefault="00E10C1F" w:rsidP="00214EF1">
            <w:pPr>
              <w:numPr>
                <w:ilvl w:val="2"/>
                <w:numId w:val="18"/>
              </w:numPr>
              <w:spacing w:after="0" w:line="276" w:lineRule="auto"/>
              <w:ind w:leftChars="820" w:left="2000"/>
              <w:jc w:val="both"/>
              <w:rPr>
                <w:bCs/>
              </w:rPr>
            </w:pPr>
            <w:r w:rsidRPr="00AC5135">
              <w:rPr>
                <w:bCs/>
              </w:rPr>
              <w:t>Alt.2: UE assigns/reports Model ID</w:t>
            </w:r>
          </w:p>
          <w:p w14:paraId="782EDC10" w14:textId="77777777" w:rsidR="00E10C1F" w:rsidRPr="00AC5135" w:rsidRDefault="00E10C1F" w:rsidP="00214EF1">
            <w:pPr>
              <w:numPr>
                <w:ilvl w:val="2"/>
                <w:numId w:val="18"/>
              </w:numPr>
              <w:spacing w:after="0" w:line="276" w:lineRule="auto"/>
              <w:ind w:leftChars="820" w:left="2000"/>
              <w:jc w:val="both"/>
              <w:rPr>
                <w:bCs/>
              </w:rPr>
            </w:pPr>
            <w:r w:rsidRPr="00AC5135">
              <w:rPr>
                <w:bCs/>
              </w:rPr>
              <w:t>Alt.3: Associated ID(s) is assumed as model ID(s)</w:t>
            </w:r>
          </w:p>
          <w:p w14:paraId="38BD57A3" w14:textId="77777777" w:rsidR="00E10C1F" w:rsidRPr="00AC5135" w:rsidRDefault="00E10C1F" w:rsidP="00214EF1">
            <w:pPr>
              <w:numPr>
                <w:ilvl w:val="3"/>
                <w:numId w:val="18"/>
              </w:numPr>
              <w:spacing w:after="0" w:line="276" w:lineRule="auto"/>
              <w:ind w:leftChars="1180" w:left="2720"/>
              <w:jc w:val="both"/>
              <w:rPr>
                <w:bCs/>
              </w:rPr>
            </w:pPr>
            <w:r w:rsidRPr="00AC5135">
              <w:rPr>
                <w:bCs/>
              </w:rPr>
              <w:t>“Model ID is determined/assigned for each AI/ML model” in D is not needed</w:t>
            </w:r>
          </w:p>
          <w:p w14:paraId="52D7CB93" w14:textId="77777777" w:rsidR="00E10C1F" w:rsidRPr="00AC5135" w:rsidRDefault="00E10C1F" w:rsidP="00214EF1">
            <w:pPr>
              <w:numPr>
                <w:ilvl w:val="2"/>
                <w:numId w:val="18"/>
              </w:numPr>
              <w:spacing w:after="0" w:line="276" w:lineRule="auto"/>
              <w:ind w:leftChars="820" w:left="2000"/>
              <w:jc w:val="both"/>
              <w:rPr>
                <w:bCs/>
              </w:rPr>
            </w:pPr>
            <w:r w:rsidRPr="00AC5135">
              <w:rPr>
                <w:bCs/>
              </w:rPr>
              <w:t>Alt.4: Model ID is determined by pre-defined rule(s) in the specification</w:t>
            </w:r>
          </w:p>
          <w:p w14:paraId="3BA9AB8E" w14:textId="77777777" w:rsidR="00E10C1F" w:rsidRPr="00AC5135" w:rsidRDefault="00E10C1F" w:rsidP="00214EF1">
            <w:pPr>
              <w:numPr>
                <w:ilvl w:val="1"/>
                <w:numId w:val="18"/>
              </w:numPr>
              <w:spacing w:after="0" w:line="276" w:lineRule="auto"/>
              <w:ind w:leftChars="460" w:left="1280"/>
              <w:jc w:val="both"/>
              <w:rPr>
                <w:bCs/>
              </w:rPr>
            </w:pPr>
            <w:r w:rsidRPr="00AC5135">
              <w:rPr>
                <w:bCs/>
              </w:rPr>
              <w:t>FFS: how to report</w:t>
            </w:r>
          </w:p>
          <w:p w14:paraId="772748AA" w14:textId="77777777" w:rsidR="00E10C1F" w:rsidRPr="00AC5135" w:rsidRDefault="00E10C1F" w:rsidP="00214EF1">
            <w:pPr>
              <w:numPr>
                <w:ilvl w:val="1"/>
                <w:numId w:val="18"/>
              </w:numPr>
              <w:spacing w:after="0" w:line="276" w:lineRule="auto"/>
              <w:ind w:leftChars="460" w:left="1280"/>
              <w:jc w:val="both"/>
              <w:rPr>
                <w:bCs/>
              </w:rPr>
            </w:pPr>
            <w:r w:rsidRPr="00AC5135">
              <w:rPr>
                <w:bCs/>
              </w:rPr>
              <w:t>Note: D is to facilitate AI/ML model inference</w:t>
            </w:r>
          </w:p>
          <w:p w14:paraId="391B990B" w14:textId="77777777" w:rsidR="00E10C1F" w:rsidRPr="00AC5135" w:rsidRDefault="00E10C1F" w:rsidP="00214EF1">
            <w:pPr>
              <w:numPr>
                <w:ilvl w:val="0"/>
                <w:numId w:val="18"/>
              </w:numPr>
              <w:spacing w:after="0" w:line="276" w:lineRule="auto"/>
              <w:ind w:leftChars="100" w:left="560"/>
              <w:jc w:val="both"/>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72CB1B6D" w14:textId="77777777" w:rsidR="00E10C1F" w:rsidRPr="0062421A" w:rsidRDefault="00E10C1F" w:rsidP="00214EF1">
            <w:pPr>
              <w:rPr>
                <w:b/>
                <w:lang w:eastAsia="x-none"/>
              </w:rPr>
            </w:pPr>
          </w:p>
        </w:tc>
      </w:tr>
    </w:tbl>
    <w:p w14:paraId="07884D6E" w14:textId="77777777" w:rsidR="00E10C1F" w:rsidRDefault="00E10C1F" w:rsidP="00E10C1F">
      <w:pPr>
        <w:rPr>
          <w:lang w:eastAsia="ja-JP"/>
        </w:rPr>
      </w:pPr>
    </w:p>
    <w:p w14:paraId="5E8B31FD" w14:textId="1A54F408" w:rsidR="00E10C1F" w:rsidRDefault="008C4E61" w:rsidP="006A505B">
      <w:pPr>
        <w:snapToGrid w:val="0"/>
        <w:spacing w:afterLines="50" w:after="120"/>
        <w:rPr>
          <w:bCs/>
          <w:lang w:eastAsia="ja-JP"/>
        </w:rPr>
      </w:pPr>
      <w:r>
        <w:rPr>
          <w:rFonts w:hint="eastAsia"/>
          <w:bCs/>
          <w:lang w:eastAsia="ja-JP"/>
        </w:rPr>
        <w:t xml:space="preserve">For MI-Option 2, following example procedure was agreed. </w:t>
      </w:r>
      <w:r w:rsidR="00412C98">
        <w:rPr>
          <w:rFonts w:hint="eastAsia"/>
          <w:bCs/>
          <w:lang w:eastAsia="ja-JP"/>
        </w:rPr>
        <w:t>The dataset is delivered to UE/UE-side. Where the model is developed is not explicitly written.</w:t>
      </w:r>
      <w:r w:rsidR="00CF7927">
        <w:rPr>
          <w:rFonts w:hint="eastAsia"/>
          <w:bCs/>
          <w:lang w:eastAsia="ja-JP"/>
        </w:rPr>
        <w:t xml:space="preserve"> </w:t>
      </w:r>
      <w:r w:rsidR="001F123C">
        <w:rPr>
          <w:rFonts w:hint="eastAsia"/>
          <w:bCs/>
          <w:lang w:eastAsia="ja-JP"/>
        </w:rPr>
        <w:t xml:space="preserve">The information of AI/ML model is from UE. </w:t>
      </w:r>
      <w:r w:rsidR="00CF7927">
        <w:rPr>
          <w:rFonts w:hint="eastAsia"/>
          <w:bCs/>
          <w:lang w:eastAsia="ja-JP"/>
        </w:rPr>
        <w:t>We emphasized these points as yellow below.</w:t>
      </w:r>
    </w:p>
    <w:tbl>
      <w:tblPr>
        <w:tblStyle w:val="af9"/>
        <w:tblW w:w="0" w:type="auto"/>
        <w:tblLook w:val="04A0" w:firstRow="1" w:lastRow="0" w:firstColumn="1" w:lastColumn="0" w:noHBand="0" w:noVBand="1"/>
      </w:tblPr>
      <w:tblGrid>
        <w:gridCol w:w="9630"/>
      </w:tblGrid>
      <w:tr w:rsidR="002D7351" w14:paraId="73264EF9" w14:textId="77777777" w:rsidTr="00214EF1">
        <w:tc>
          <w:tcPr>
            <w:tcW w:w="9962" w:type="dxa"/>
          </w:tcPr>
          <w:p w14:paraId="77404AA5" w14:textId="77777777" w:rsidR="00D62A5B" w:rsidRPr="00D47C04" w:rsidRDefault="00D62A5B" w:rsidP="00D62A5B">
            <w:pPr>
              <w:pStyle w:val="aff1"/>
              <w:spacing w:before="60" w:after="120" w:line="300" w:lineRule="auto"/>
              <w:ind w:leftChars="-28" w:left="-56"/>
              <w:contextualSpacing/>
              <w:rPr>
                <w:highlight w:val="green"/>
              </w:rPr>
            </w:pPr>
            <w:r w:rsidRPr="00D47C04">
              <w:rPr>
                <w:highlight w:val="green"/>
              </w:rPr>
              <w:t>Agreement</w:t>
            </w:r>
          </w:p>
          <w:p w14:paraId="787C92C6" w14:textId="77777777" w:rsidR="00D62A5B" w:rsidRPr="00D47C04" w:rsidRDefault="00D62A5B" w:rsidP="00D62A5B">
            <w:pPr>
              <w:ind w:leftChars="-28" w:left="-56"/>
            </w:pPr>
            <w:r w:rsidRPr="00D47C04">
              <w:t>From RAN1 perspective, for UE part of two-sided model, further study the following example of MI-Option2 (including the feasibility/necessity)</w:t>
            </w:r>
          </w:p>
          <w:p w14:paraId="5E17B96D" w14:textId="77777777" w:rsidR="00D62A5B" w:rsidRPr="00D47C04" w:rsidRDefault="00D62A5B" w:rsidP="00D62A5B">
            <w:pPr>
              <w:pStyle w:val="aff1"/>
              <w:numPr>
                <w:ilvl w:val="0"/>
                <w:numId w:val="19"/>
              </w:numPr>
              <w:ind w:leftChars="-28" w:left="304"/>
              <w:contextualSpacing/>
            </w:pPr>
            <w:r w:rsidRPr="00D47C04">
              <w:t>AI-Example2-1</w:t>
            </w:r>
          </w:p>
          <w:p w14:paraId="4F318268" w14:textId="77777777" w:rsidR="00D62A5B" w:rsidRPr="00D47C04" w:rsidRDefault="00D62A5B" w:rsidP="00D62A5B">
            <w:pPr>
              <w:pStyle w:val="aff1"/>
              <w:numPr>
                <w:ilvl w:val="0"/>
                <w:numId w:val="19"/>
              </w:numPr>
              <w:spacing w:after="0" w:line="276" w:lineRule="auto"/>
              <w:ind w:leftChars="151" w:left="659" w:hanging="357"/>
              <w:contextualSpacing/>
            </w:pPr>
            <w:r w:rsidRPr="00D47C04">
              <w:t xml:space="preserve">A: A dataset is transferred from the </w:t>
            </w:r>
            <w:r w:rsidRPr="00D47C04">
              <w:rPr>
                <w:rFonts w:eastAsia="DengXian"/>
                <w:lang w:eastAsia="zh-CN"/>
              </w:rPr>
              <w:t xml:space="preserve">NW/NW-side </w:t>
            </w:r>
            <w:r w:rsidRPr="00CF7927">
              <w:rPr>
                <w:rFonts w:eastAsia="DengXian"/>
                <w:highlight w:val="yellow"/>
                <w:lang w:eastAsia="zh-CN"/>
              </w:rPr>
              <w:t>to UE/UE-side</w:t>
            </w:r>
            <w:r w:rsidRPr="00D47C04">
              <w:rPr>
                <w:rFonts w:eastAsia="DengXian"/>
                <w:lang w:eastAsia="zh-CN"/>
              </w:rPr>
              <w:t xml:space="preserve"> via s</w:t>
            </w:r>
            <w:r w:rsidRPr="00D47C04">
              <w:t>tandar</w:t>
            </w:r>
            <w:r w:rsidRPr="00D47C04">
              <w:rPr>
                <w:rFonts w:eastAsia="DengXian"/>
                <w:lang w:eastAsia="zh-CN"/>
              </w:rPr>
              <w:t>d</w:t>
            </w:r>
            <w:r w:rsidRPr="00D47C04">
              <w:t>ized signal</w:t>
            </w:r>
            <w:r w:rsidRPr="00D47C04">
              <w:rPr>
                <w:rFonts w:eastAsia="DengXian"/>
                <w:lang w:eastAsia="zh-CN"/>
              </w:rPr>
              <w:t>i</w:t>
            </w:r>
            <w:r w:rsidRPr="00D47C04">
              <w:t xml:space="preserve">ng. </w:t>
            </w:r>
          </w:p>
          <w:p w14:paraId="3964BAA1" w14:textId="77777777" w:rsidR="00D62A5B" w:rsidRPr="00D47C04" w:rsidRDefault="00D62A5B" w:rsidP="00D62A5B">
            <w:pPr>
              <w:numPr>
                <w:ilvl w:val="1"/>
                <w:numId w:val="18"/>
              </w:numPr>
              <w:spacing w:after="0" w:line="276" w:lineRule="auto"/>
              <w:ind w:leftChars="333" w:left="1026"/>
            </w:pPr>
            <w:r w:rsidRPr="00D47C04">
              <w:t>Note: RAN1 study of Step A only focuses on RAN1 aspect of the data</w:t>
            </w:r>
            <w:r w:rsidRPr="00D47C04">
              <w:rPr>
                <w:rFonts w:eastAsia="DengXian"/>
                <w:lang w:eastAsia="zh-CN"/>
              </w:rPr>
              <w:t>set</w:t>
            </w:r>
            <w:r w:rsidRPr="00D47C04">
              <w:t xml:space="preserve"> transfer from NW to UE. Other solution for dataset exchange is out of RAN1 scope. </w:t>
            </w:r>
          </w:p>
          <w:p w14:paraId="68588D13" w14:textId="77777777" w:rsidR="00D62A5B" w:rsidRPr="00D47C04" w:rsidRDefault="00D62A5B" w:rsidP="00D62A5B">
            <w:pPr>
              <w:numPr>
                <w:ilvl w:val="0"/>
                <w:numId w:val="18"/>
              </w:numPr>
              <w:spacing w:after="0" w:line="276" w:lineRule="auto"/>
              <w:ind w:leftChars="153" w:left="666"/>
              <w:rPr>
                <w:strike/>
              </w:rPr>
            </w:pPr>
            <w:r w:rsidRPr="00D47C04">
              <w:t>B: UE part of two-sided model</w:t>
            </w:r>
            <w:r w:rsidRPr="00D47C04">
              <w:rPr>
                <w:rFonts w:eastAsia="DengXian"/>
                <w:lang w:eastAsia="zh-CN"/>
              </w:rPr>
              <w:t>(s)</w:t>
            </w:r>
            <w:r w:rsidRPr="00D47C04">
              <w:t xml:space="preserve"> is</w:t>
            </w:r>
            <w:r w:rsidRPr="00D47C04">
              <w:rPr>
                <w:rFonts w:eastAsia="DengXian"/>
                <w:lang w:eastAsia="zh-CN"/>
              </w:rPr>
              <w:t>(are)</w:t>
            </w:r>
            <w:r w:rsidRPr="00D47C04">
              <w:t xml:space="preserve"> </w:t>
            </w:r>
            <w:r w:rsidRPr="001F123C">
              <w:rPr>
                <w:highlight w:val="yellow"/>
              </w:rPr>
              <w:t>developed</w:t>
            </w:r>
            <w:r w:rsidRPr="00D47C04">
              <w:t xml:space="preserve"> based on at least the above dataset. </w:t>
            </w:r>
          </w:p>
          <w:p w14:paraId="282902E5" w14:textId="77777777" w:rsidR="00D62A5B" w:rsidRPr="00D47C04" w:rsidRDefault="00D62A5B" w:rsidP="00D62A5B">
            <w:pPr>
              <w:numPr>
                <w:ilvl w:val="0"/>
                <w:numId w:val="18"/>
              </w:numPr>
              <w:spacing w:after="0" w:line="276" w:lineRule="auto"/>
              <w:ind w:leftChars="153" w:left="666"/>
            </w:pPr>
            <w:r w:rsidRPr="00D47C04">
              <w:t xml:space="preserve">C: </w:t>
            </w:r>
            <w:r w:rsidRPr="002A1AE9">
              <w:rPr>
                <w:highlight w:val="yellow"/>
              </w:rPr>
              <w:t>UE reports information</w:t>
            </w:r>
            <w:r w:rsidRPr="00D47C04">
              <w:t xml:space="preserve"> of </w:t>
            </w:r>
            <w:r w:rsidRPr="00D47C04">
              <w:rPr>
                <w:rFonts w:eastAsia="DengXian"/>
                <w:lang w:eastAsia="zh-CN"/>
              </w:rPr>
              <w:t>its</w:t>
            </w:r>
            <w:r w:rsidRPr="00D47C04">
              <w:rPr>
                <w:lang w:eastAsia="ja-JP"/>
              </w:rPr>
              <w:t xml:space="preserve"> </w:t>
            </w:r>
            <w:r w:rsidRPr="00D47C04">
              <w:t>UE part of two-sided model</w:t>
            </w:r>
            <w:r w:rsidRPr="00D47C04">
              <w:rPr>
                <w:rFonts w:eastAsia="DengXian"/>
                <w:lang w:eastAsia="zh-CN"/>
              </w:rPr>
              <w:t xml:space="preserve">(s) corresponding to the above dataset to the NW. </w:t>
            </w:r>
          </w:p>
          <w:p w14:paraId="4860E1BC" w14:textId="77777777" w:rsidR="00D62A5B" w:rsidRPr="00D47C04" w:rsidRDefault="00D62A5B" w:rsidP="00D62A5B">
            <w:pPr>
              <w:numPr>
                <w:ilvl w:val="0"/>
                <w:numId w:val="18"/>
              </w:numPr>
              <w:spacing w:after="0" w:line="276" w:lineRule="auto"/>
              <w:ind w:leftChars="153" w:left="666"/>
            </w:pPr>
            <w:r w:rsidRPr="00D47C04">
              <w:t>FFS: How m</w:t>
            </w:r>
            <w:r w:rsidRPr="00D47C04">
              <w:rPr>
                <w:rFonts w:eastAsia="DengXian"/>
                <w:lang w:eastAsia="zh-CN"/>
              </w:rPr>
              <w:t>odel ID is determined/assigned for each AI/ML model (including relationship between dataset and model ID)</w:t>
            </w:r>
          </w:p>
          <w:p w14:paraId="47C0BB45" w14:textId="77777777" w:rsidR="00D62A5B" w:rsidRPr="00D47C04" w:rsidRDefault="00D62A5B" w:rsidP="00D62A5B">
            <w:pPr>
              <w:pStyle w:val="aff1"/>
              <w:numPr>
                <w:ilvl w:val="0"/>
                <w:numId w:val="18"/>
              </w:numPr>
              <w:spacing w:before="60" w:after="120" w:line="300" w:lineRule="auto"/>
              <w:ind w:leftChars="153" w:left="666"/>
              <w:contextualSpacing/>
            </w:pPr>
            <w:r w:rsidRPr="00D47C04">
              <w:t>Note: Some step(s) may not be needed for MI-Option2</w:t>
            </w:r>
          </w:p>
          <w:p w14:paraId="47DD14F7" w14:textId="77777777" w:rsidR="00D62A5B" w:rsidRPr="00D47C04" w:rsidRDefault="00D62A5B" w:rsidP="00D62A5B">
            <w:pPr>
              <w:numPr>
                <w:ilvl w:val="0"/>
                <w:numId w:val="18"/>
              </w:numPr>
              <w:spacing w:after="0" w:line="276" w:lineRule="auto"/>
              <w:ind w:leftChars="-28" w:left="304"/>
            </w:pPr>
            <w:r w:rsidRPr="00D47C04">
              <w:t xml:space="preserve">Note: The above example is based on the assumption of NW-first training. It is separate discussion for the assumption of UE-first training. </w:t>
            </w:r>
          </w:p>
          <w:p w14:paraId="077A2BD7" w14:textId="77777777" w:rsidR="00D62A5B" w:rsidRPr="00D47C04" w:rsidRDefault="00D62A5B" w:rsidP="00D62A5B">
            <w:pPr>
              <w:numPr>
                <w:ilvl w:val="0"/>
                <w:numId w:val="18"/>
              </w:numPr>
              <w:spacing w:after="0" w:line="276" w:lineRule="auto"/>
              <w:ind w:leftChars="-28" w:left="304"/>
            </w:pPr>
            <w:r w:rsidRPr="00D47C04">
              <w:t>Note: The study should consider the impact on inter-vendor collaboration</w:t>
            </w:r>
            <w:r w:rsidRPr="00D47C04">
              <w:rPr>
                <w:rFonts w:eastAsia="DengXian"/>
                <w:lang w:eastAsia="zh-CN"/>
              </w:rPr>
              <w:t>, at least including complexity, performance, interoperability in RAN4/testing related aspects and feasibility.</w:t>
            </w:r>
          </w:p>
          <w:p w14:paraId="74F07DFE" w14:textId="77777777" w:rsidR="00D62A5B" w:rsidRPr="00D47C04" w:rsidRDefault="00D62A5B" w:rsidP="00D62A5B">
            <w:pPr>
              <w:numPr>
                <w:ilvl w:val="0"/>
                <w:numId w:val="18"/>
              </w:numPr>
              <w:spacing w:after="0" w:line="276" w:lineRule="auto"/>
              <w:ind w:leftChars="-28" w:left="304"/>
            </w:pPr>
            <w:r w:rsidRPr="00D47C04">
              <w:t>FFS: whether/how to consider UE-side additional condition(s) for the dataset</w:t>
            </w:r>
          </w:p>
          <w:p w14:paraId="03732385" w14:textId="77777777" w:rsidR="002D7351" w:rsidRPr="00D62A5B" w:rsidRDefault="002D7351" w:rsidP="002D7351">
            <w:pPr>
              <w:spacing w:after="0" w:line="276" w:lineRule="auto"/>
              <w:ind w:left="560"/>
              <w:jc w:val="both"/>
              <w:rPr>
                <w:b/>
                <w:lang w:eastAsia="x-none"/>
              </w:rPr>
            </w:pPr>
          </w:p>
        </w:tc>
      </w:tr>
    </w:tbl>
    <w:p w14:paraId="1FB0A65D" w14:textId="77777777" w:rsidR="002D7351" w:rsidRDefault="002D7351" w:rsidP="002D7351">
      <w:pPr>
        <w:rPr>
          <w:lang w:eastAsia="ja-JP"/>
        </w:rPr>
      </w:pPr>
    </w:p>
    <w:p w14:paraId="3E8DBC9E" w14:textId="4C4D048F" w:rsidR="002D7351" w:rsidRPr="00ED0D0C" w:rsidRDefault="00484C69" w:rsidP="006A505B">
      <w:pPr>
        <w:snapToGrid w:val="0"/>
        <w:spacing w:afterLines="50" w:after="120"/>
        <w:rPr>
          <w:bCs/>
          <w:lang w:eastAsia="ja-JP"/>
        </w:rPr>
      </w:pPr>
      <w:r>
        <w:rPr>
          <w:rFonts w:hint="eastAsia"/>
          <w:bCs/>
          <w:lang w:eastAsia="ja-JP"/>
        </w:rPr>
        <w:t xml:space="preserve">Although it is not explicitly written as MI-Option 3 but </w:t>
      </w:r>
      <w:r w:rsidRPr="00D47C04">
        <w:t>model delivery/transfer Case z4</w:t>
      </w:r>
      <w:r>
        <w:rPr>
          <w:rFonts w:hint="eastAsia"/>
          <w:lang w:eastAsia="ja-JP"/>
        </w:rPr>
        <w:t>, the related procedure of MI-Option 3 was agreed as following. The parameters of models are transferred to a UE.</w:t>
      </w:r>
      <w:r w:rsidR="00ED0D0C">
        <w:rPr>
          <w:rFonts w:hint="eastAsia"/>
          <w:lang w:eastAsia="ja-JP"/>
        </w:rPr>
        <w:t xml:space="preserve"> </w:t>
      </w:r>
      <w:r w:rsidR="00ED0D0C">
        <w:rPr>
          <w:rFonts w:hint="eastAsia"/>
          <w:bCs/>
          <w:lang w:eastAsia="ja-JP"/>
        </w:rPr>
        <w:t>We emphasized these points as yellow below.</w:t>
      </w:r>
    </w:p>
    <w:tbl>
      <w:tblPr>
        <w:tblStyle w:val="af9"/>
        <w:tblW w:w="0" w:type="auto"/>
        <w:tblLook w:val="04A0" w:firstRow="1" w:lastRow="0" w:firstColumn="1" w:lastColumn="0" w:noHBand="0" w:noVBand="1"/>
      </w:tblPr>
      <w:tblGrid>
        <w:gridCol w:w="9630"/>
      </w:tblGrid>
      <w:tr w:rsidR="00484C69" w14:paraId="510D56D4" w14:textId="77777777" w:rsidTr="00214EF1">
        <w:tc>
          <w:tcPr>
            <w:tcW w:w="9962" w:type="dxa"/>
          </w:tcPr>
          <w:p w14:paraId="32F8793F" w14:textId="77777777" w:rsidR="00484C69" w:rsidRPr="00D47C04" w:rsidRDefault="00484C69" w:rsidP="00484C69">
            <w:pPr>
              <w:pStyle w:val="aff1"/>
              <w:spacing w:before="60" w:after="120" w:line="300" w:lineRule="auto"/>
              <w:ind w:leftChars="-28" w:left="-56"/>
              <w:contextualSpacing/>
              <w:rPr>
                <w:highlight w:val="green"/>
              </w:rPr>
            </w:pPr>
            <w:r w:rsidRPr="00D47C04">
              <w:rPr>
                <w:highlight w:val="green"/>
              </w:rPr>
              <w:t>Agreement</w:t>
            </w:r>
          </w:p>
          <w:p w14:paraId="01502415" w14:textId="77777777" w:rsidR="00484C69" w:rsidRPr="00D47C04" w:rsidRDefault="00484C69" w:rsidP="00484C69">
            <w:pPr>
              <w:ind w:leftChars="-28" w:left="-56"/>
            </w:pPr>
            <w:r w:rsidRPr="00D47C04">
              <w:t>From RAN1 perspective, for model delivery/transfer Case z4, further study the following alternatives (including the necessity</w:t>
            </w:r>
            <w:r w:rsidRPr="00D47C04">
              <w:rPr>
                <w:rFonts w:eastAsia="DengXian"/>
                <w:lang w:eastAsia="zh-CN"/>
              </w:rPr>
              <w:t>/feasibility</w:t>
            </w:r>
            <w:r w:rsidRPr="00D47C04">
              <w:t>/benefits):</w:t>
            </w:r>
          </w:p>
          <w:p w14:paraId="7A84E3F6" w14:textId="77777777" w:rsidR="00484C69" w:rsidRPr="00D47C04" w:rsidRDefault="00484C69" w:rsidP="00484C69">
            <w:pPr>
              <w:pStyle w:val="aff1"/>
              <w:numPr>
                <w:ilvl w:val="0"/>
                <w:numId w:val="10"/>
              </w:numPr>
              <w:spacing w:before="60" w:after="120" w:line="300" w:lineRule="auto"/>
              <w:ind w:leftChars="153" w:left="666"/>
              <w:contextualSpacing/>
            </w:pPr>
            <w:r w:rsidRPr="00D47C04">
              <w:t>Alt. A</w:t>
            </w:r>
          </w:p>
          <w:p w14:paraId="572A4642" w14:textId="77777777" w:rsidR="00484C69" w:rsidRPr="00D47C04" w:rsidRDefault="00484C69" w:rsidP="00484C69">
            <w:pPr>
              <w:pStyle w:val="aff1"/>
              <w:numPr>
                <w:ilvl w:val="1"/>
                <w:numId w:val="10"/>
              </w:numPr>
              <w:spacing w:before="60" w:after="120" w:line="300" w:lineRule="auto"/>
              <w:ind w:leftChars="513" w:left="1386"/>
              <w:contextualSpacing/>
            </w:pPr>
            <w:r w:rsidRPr="00D47C04">
              <w:t xml:space="preserve">Step A-1: UE </w:t>
            </w:r>
            <w:r w:rsidRPr="00D47C04">
              <w:rPr>
                <w:rFonts w:eastAsia="DengXian"/>
                <w:lang w:eastAsia="zh-CN"/>
              </w:rPr>
              <w:t xml:space="preserve">reports </w:t>
            </w:r>
            <w:r w:rsidRPr="00D47C04">
              <w:t xml:space="preserve">the supported known model structure(s) </w:t>
            </w:r>
            <w:r w:rsidRPr="00D47C04">
              <w:rPr>
                <w:rFonts w:eastAsia="DengXian"/>
                <w:lang w:eastAsia="zh-CN"/>
              </w:rPr>
              <w:t>to network</w:t>
            </w:r>
          </w:p>
          <w:p w14:paraId="0BD63AF4" w14:textId="77777777" w:rsidR="00484C69" w:rsidRPr="00D47C04" w:rsidRDefault="00484C69" w:rsidP="00484C69">
            <w:pPr>
              <w:pStyle w:val="aff1"/>
              <w:numPr>
                <w:ilvl w:val="1"/>
                <w:numId w:val="10"/>
              </w:numPr>
              <w:spacing w:before="60" w:after="120" w:line="300" w:lineRule="auto"/>
              <w:ind w:leftChars="513" w:left="1386"/>
              <w:contextualSpacing/>
            </w:pPr>
            <w:r w:rsidRPr="00D47C04">
              <w:t xml:space="preserve">Step A-2: </w:t>
            </w:r>
            <w:r w:rsidRPr="00D47C04">
              <w:rPr>
                <w:rFonts w:eastAsia="SimSun"/>
                <w:iCs/>
                <w:lang w:eastAsia="zh-CN"/>
              </w:rPr>
              <w:t xml:space="preserve">NW </w:t>
            </w:r>
            <w:r w:rsidRPr="00ED0D0C">
              <w:rPr>
                <w:rFonts w:eastAsia="SimSun"/>
                <w:iCs/>
                <w:highlight w:val="yellow"/>
                <w:lang w:eastAsia="zh-CN"/>
              </w:rPr>
              <w:t>transfers to UE the parameters</w:t>
            </w:r>
            <w:r w:rsidRPr="00D47C04">
              <w:rPr>
                <w:rFonts w:eastAsia="SimSun"/>
                <w:iCs/>
                <w:lang w:eastAsia="zh-CN"/>
              </w:rPr>
              <w:t xml:space="preserve"> for one or more of supported known model structure(s) reported in Step A-1</w:t>
            </w:r>
          </w:p>
          <w:p w14:paraId="34A0687A" w14:textId="77777777" w:rsidR="00484C69" w:rsidRPr="00D47C04" w:rsidRDefault="00484C69" w:rsidP="00484C69">
            <w:pPr>
              <w:pStyle w:val="aff1"/>
              <w:numPr>
                <w:ilvl w:val="1"/>
                <w:numId w:val="10"/>
              </w:numPr>
              <w:spacing w:before="60" w:after="120" w:line="300" w:lineRule="auto"/>
              <w:ind w:leftChars="513" w:left="1386"/>
              <w:contextualSpacing/>
            </w:pPr>
            <w:r w:rsidRPr="00D47C04">
              <w:t>FFS: whether some additional step(s), and/or whether other information is needed</w:t>
            </w:r>
          </w:p>
          <w:p w14:paraId="08D4CEE4" w14:textId="77777777" w:rsidR="00484C69" w:rsidRPr="00D47C04" w:rsidRDefault="00484C69" w:rsidP="00484C69">
            <w:pPr>
              <w:pStyle w:val="aff1"/>
              <w:numPr>
                <w:ilvl w:val="0"/>
                <w:numId w:val="10"/>
              </w:numPr>
              <w:spacing w:before="60" w:after="120" w:line="300" w:lineRule="auto"/>
              <w:ind w:leftChars="153" w:left="666"/>
              <w:contextualSpacing/>
            </w:pPr>
            <w:r w:rsidRPr="00D47C04">
              <w:t xml:space="preserve">Alt. B </w:t>
            </w:r>
          </w:p>
          <w:p w14:paraId="6711A7A4" w14:textId="77777777" w:rsidR="00484C69" w:rsidRPr="00D47C04" w:rsidRDefault="00484C69" w:rsidP="00484C69">
            <w:pPr>
              <w:pStyle w:val="aff1"/>
              <w:numPr>
                <w:ilvl w:val="1"/>
                <w:numId w:val="10"/>
              </w:numPr>
              <w:spacing w:before="60" w:after="120" w:line="300" w:lineRule="auto"/>
              <w:ind w:leftChars="513" w:left="1386"/>
              <w:contextualSpacing/>
            </w:pPr>
            <w:r w:rsidRPr="00D47C04">
              <w:lastRenderedPageBreak/>
              <w:t>Step B-0: UE reports to NW its support of model transfer/delivery case z4</w:t>
            </w:r>
          </w:p>
          <w:p w14:paraId="2B591BDE" w14:textId="77777777" w:rsidR="00484C69" w:rsidRPr="00D47C04" w:rsidRDefault="00484C69" w:rsidP="00484C69">
            <w:pPr>
              <w:pStyle w:val="aff1"/>
              <w:numPr>
                <w:ilvl w:val="2"/>
                <w:numId w:val="10"/>
              </w:numPr>
              <w:spacing w:before="60" w:after="120" w:line="300" w:lineRule="auto"/>
              <w:ind w:leftChars="873" w:left="2106"/>
              <w:contextualSpacing/>
            </w:pPr>
            <w:r w:rsidRPr="00D47C04">
              <w:t>Note: Step B-0 may be before or after Step B-1</w:t>
            </w:r>
            <w:r w:rsidRPr="00D47C04">
              <w:rPr>
                <w:rFonts w:eastAsia="DengXian"/>
                <w:lang w:eastAsia="zh-CN"/>
              </w:rPr>
              <w:t>, or not necessary</w:t>
            </w:r>
          </w:p>
          <w:p w14:paraId="148ECC99" w14:textId="77777777" w:rsidR="00484C69" w:rsidRPr="00D47C04" w:rsidRDefault="00484C69" w:rsidP="00484C69">
            <w:pPr>
              <w:pStyle w:val="aff1"/>
              <w:numPr>
                <w:ilvl w:val="1"/>
                <w:numId w:val="10"/>
              </w:numPr>
              <w:spacing w:before="60" w:after="120" w:line="300" w:lineRule="auto"/>
              <w:ind w:leftChars="513" w:left="1386"/>
              <w:contextualSpacing/>
            </w:pPr>
            <w:r w:rsidRPr="00D47C04">
              <w:t>Step B-1: NW indicates to UE the candidate known model structure(s)</w:t>
            </w:r>
          </w:p>
          <w:p w14:paraId="454BBEDB" w14:textId="77777777" w:rsidR="00484C69" w:rsidRPr="00D47C04" w:rsidRDefault="00484C69" w:rsidP="00484C69">
            <w:pPr>
              <w:pStyle w:val="aff1"/>
              <w:numPr>
                <w:ilvl w:val="1"/>
                <w:numId w:val="10"/>
              </w:numPr>
              <w:spacing w:before="60" w:after="120" w:line="300" w:lineRule="auto"/>
              <w:ind w:leftChars="513" w:left="1386"/>
              <w:contextualSpacing/>
            </w:pPr>
            <w:r w:rsidRPr="00D47C04">
              <w:t>Step B-2: UE reports to NW which model structure(s) out of the candidate known model structure(s) indicated in Step B-1 is supported</w:t>
            </w:r>
          </w:p>
          <w:p w14:paraId="05E5B705" w14:textId="77777777" w:rsidR="00484C69" w:rsidRPr="00D47C04" w:rsidRDefault="00484C69" w:rsidP="00484C69">
            <w:pPr>
              <w:pStyle w:val="aff1"/>
              <w:numPr>
                <w:ilvl w:val="1"/>
                <w:numId w:val="10"/>
              </w:numPr>
              <w:spacing w:before="60" w:after="120" w:line="300" w:lineRule="auto"/>
              <w:ind w:leftChars="513" w:left="1386"/>
              <w:contextualSpacing/>
            </w:pPr>
            <w:r w:rsidRPr="00D47C04">
              <w:t xml:space="preserve">Step B-3: </w:t>
            </w:r>
            <w:r w:rsidRPr="00D47C04">
              <w:rPr>
                <w:rFonts w:eastAsia="SimSun"/>
                <w:iCs/>
                <w:lang w:eastAsia="zh-CN"/>
              </w:rPr>
              <w:t xml:space="preserve">NW </w:t>
            </w:r>
            <w:r w:rsidRPr="00ED0D0C">
              <w:rPr>
                <w:rFonts w:eastAsia="SimSun"/>
                <w:iCs/>
                <w:highlight w:val="yellow"/>
                <w:lang w:eastAsia="zh-CN"/>
              </w:rPr>
              <w:t>transfers to UE the parameters</w:t>
            </w:r>
            <w:r w:rsidRPr="00D47C04">
              <w:rPr>
                <w:rFonts w:eastAsia="SimSun"/>
                <w:iCs/>
                <w:lang w:eastAsia="zh-CN"/>
              </w:rPr>
              <w:t xml:space="preserve"> for one or more of supported </w:t>
            </w:r>
            <w:r w:rsidRPr="00D47C04">
              <w:t xml:space="preserve">known model structure(s) </w:t>
            </w:r>
            <w:r w:rsidRPr="00D47C04">
              <w:rPr>
                <w:rFonts w:eastAsia="SimSun"/>
                <w:iCs/>
                <w:lang w:eastAsia="zh-CN"/>
              </w:rPr>
              <w:t>reported in Step B-2</w:t>
            </w:r>
          </w:p>
          <w:p w14:paraId="58AAFE07" w14:textId="77777777" w:rsidR="00484C69" w:rsidRPr="00D47C04" w:rsidRDefault="00484C69" w:rsidP="00484C69">
            <w:pPr>
              <w:pStyle w:val="aff1"/>
              <w:numPr>
                <w:ilvl w:val="1"/>
                <w:numId w:val="10"/>
              </w:numPr>
              <w:spacing w:before="60" w:after="120" w:line="300" w:lineRule="auto"/>
              <w:ind w:leftChars="513" w:left="1386"/>
              <w:contextualSpacing/>
            </w:pPr>
            <w:r w:rsidRPr="00D47C04">
              <w:t xml:space="preserve">FFS: whether some additional step(s), and/or whether other information is needed </w:t>
            </w:r>
          </w:p>
          <w:p w14:paraId="32E029C3" w14:textId="77777777" w:rsidR="00484C69" w:rsidRPr="00D47C04" w:rsidRDefault="00484C69" w:rsidP="00484C69">
            <w:pPr>
              <w:pStyle w:val="aff1"/>
              <w:numPr>
                <w:ilvl w:val="0"/>
                <w:numId w:val="10"/>
              </w:numPr>
              <w:spacing w:before="60" w:after="120" w:line="300" w:lineRule="auto"/>
              <w:ind w:leftChars="153" w:left="666"/>
              <w:contextualSpacing/>
            </w:pPr>
            <w:r w:rsidRPr="00D47C04">
              <w:t>Note: Other alternative(s) is not precluded</w:t>
            </w:r>
          </w:p>
          <w:p w14:paraId="516CABF2" w14:textId="5F807BF4" w:rsidR="00484C69" w:rsidRPr="00484C69" w:rsidRDefault="00484C69" w:rsidP="00484C69">
            <w:pPr>
              <w:pStyle w:val="aff1"/>
              <w:numPr>
                <w:ilvl w:val="0"/>
                <w:numId w:val="10"/>
              </w:numPr>
              <w:spacing w:before="60" w:after="120" w:line="300" w:lineRule="auto"/>
              <w:ind w:leftChars="153" w:left="666"/>
              <w:contextualSpacing/>
            </w:pPr>
            <w:r w:rsidRPr="00D47C04">
              <w:t>Note: Other method(s) of parameter exchange from NW to UE side is a separate discussion.</w:t>
            </w:r>
          </w:p>
        </w:tc>
      </w:tr>
    </w:tbl>
    <w:p w14:paraId="07C8DCC9" w14:textId="77777777" w:rsidR="00484C69" w:rsidRDefault="00484C69" w:rsidP="00484C69">
      <w:pPr>
        <w:rPr>
          <w:lang w:eastAsia="ja-JP"/>
        </w:rPr>
      </w:pPr>
    </w:p>
    <w:p w14:paraId="49C25121" w14:textId="34842255" w:rsidR="00484C69" w:rsidRDefault="00ED0D0C" w:rsidP="006A505B">
      <w:pPr>
        <w:snapToGrid w:val="0"/>
        <w:spacing w:afterLines="50" w:after="120"/>
        <w:rPr>
          <w:bCs/>
          <w:lang w:eastAsia="ja-JP"/>
        </w:rPr>
      </w:pPr>
      <w:r>
        <w:rPr>
          <w:rFonts w:hint="eastAsia"/>
          <w:bCs/>
          <w:lang w:eastAsia="ja-JP"/>
        </w:rPr>
        <w:t xml:space="preserve">For MI-Option 1 of model identification with data collection, we don't think it is realistic that a UE develops models based on the collected data. The development of the model should be UE side. Then the </w:t>
      </w:r>
      <w:r w:rsidR="00DB64B3">
        <w:rPr>
          <w:rFonts w:hint="eastAsia"/>
          <w:bCs/>
          <w:lang w:eastAsia="ja-JP"/>
        </w:rPr>
        <w:t>developed</w:t>
      </w:r>
      <w:r>
        <w:rPr>
          <w:rFonts w:hint="eastAsia"/>
          <w:bCs/>
          <w:lang w:eastAsia="ja-JP"/>
        </w:rPr>
        <w:t xml:space="preserve"> model is delivered to a UE and a UE informs the availability of the model</w:t>
      </w:r>
      <w:r w:rsidR="00ED6B7A">
        <w:rPr>
          <w:rFonts w:hint="eastAsia"/>
          <w:bCs/>
          <w:lang w:eastAsia="ja-JP"/>
        </w:rPr>
        <w:t xml:space="preserve"> to NW</w:t>
      </w:r>
      <w:r>
        <w:rPr>
          <w:rFonts w:hint="eastAsia"/>
          <w:bCs/>
          <w:lang w:eastAsia="ja-JP"/>
        </w:rPr>
        <w:t>.</w:t>
      </w:r>
      <w:r w:rsidR="00DB64B3">
        <w:rPr>
          <w:rFonts w:hint="eastAsia"/>
          <w:bCs/>
          <w:lang w:eastAsia="ja-JP"/>
        </w:rPr>
        <w:t xml:space="preserve"> Here, development includes test. </w:t>
      </w:r>
    </w:p>
    <w:p w14:paraId="55F8E1EC" w14:textId="045930AA" w:rsidR="00127301" w:rsidRDefault="00C95A21" w:rsidP="00127301">
      <w:pPr>
        <w:snapToGrid w:val="0"/>
        <w:spacing w:afterLines="50" w:after="120"/>
        <w:rPr>
          <w:bCs/>
          <w:lang w:eastAsia="ja-JP"/>
        </w:rPr>
      </w:pPr>
      <w:r>
        <w:rPr>
          <w:rFonts w:hint="eastAsia"/>
          <w:bCs/>
          <w:lang w:eastAsia="ja-JP"/>
        </w:rPr>
        <w:t xml:space="preserve">For MI-Option 2 of model identification with data set transfer, similarly, we don't think it is realistic that a UE develops models based on the transferred data. The development of the model should be UE side. </w:t>
      </w:r>
      <w:r w:rsidR="00127301">
        <w:rPr>
          <w:rFonts w:hint="eastAsia"/>
          <w:bCs/>
          <w:lang w:eastAsia="ja-JP"/>
        </w:rPr>
        <w:t xml:space="preserve">Then the </w:t>
      </w:r>
      <w:r w:rsidR="00DB64B3">
        <w:rPr>
          <w:rFonts w:hint="eastAsia"/>
          <w:bCs/>
          <w:lang w:eastAsia="ja-JP"/>
        </w:rPr>
        <w:t>developed</w:t>
      </w:r>
      <w:r w:rsidR="00127301">
        <w:rPr>
          <w:rFonts w:hint="eastAsia"/>
          <w:bCs/>
          <w:lang w:eastAsia="ja-JP"/>
        </w:rPr>
        <w:t xml:space="preserve"> model is delivered to a UE and a UE informs the availability of the model.</w:t>
      </w:r>
      <w:r w:rsidR="00DB64B3">
        <w:rPr>
          <w:rFonts w:hint="eastAsia"/>
          <w:bCs/>
          <w:lang w:eastAsia="ja-JP"/>
        </w:rPr>
        <w:t xml:space="preserve"> Here, development includes test.</w:t>
      </w:r>
    </w:p>
    <w:p w14:paraId="3C795D5C" w14:textId="17FBAD58" w:rsidR="00C95A21" w:rsidRDefault="00EF75A7" w:rsidP="006A505B">
      <w:pPr>
        <w:snapToGrid w:val="0"/>
        <w:spacing w:afterLines="50" w:after="120"/>
        <w:rPr>
          <w:bCs/>
          <w:lang w:eastAsia="ja-JP"/>
        </w:rPr>
      </w:pPr>
      <w:r>
        <w:rPr>
          <w:rFonts w:hint="eastAsia"/>
          <w:bCs/>
          <w:lang w:eastAsia="ja-JP"/>
        </w:rPr>
        <w:t>For MI-Option 3 of model identification in model transfer,</w:t>
      </w:r>
      <w:r w:rsidR="00081A6F">
        <w:rPr>
          <w:rFonts w:hint="eastAsia"/>
          <w:bCs/>
          <w:lang w:eastAsia="ja-JP"/>
        </w:rPr>
        <w:t xml:space="preserve"> although we don't preclude the possibility to compile and test the transferred model within a UE, more realistic operation would be the compilation and test is carried out by UE side. </w:t>
      </w:r>
      <w:r w:rsidR="00DB64B3">
        <w:rPr>
          <w:rFonts w:hint="eastAsia"/>
          <w:bCs/>
          <w:lang w:eastAsia="ja-JP"/>
        </w:rPr>
        <w:t xml:space="preserve">Here, test means </w:t>
      </w:r>
      <w:r w:rsidR="00EB723C">
        <w:rPr>
          <w:rFonts w:hint="eastAsia"/>
          <w:bCs/>
          <w:lang w:eastAsia="ja-JP"/>
        </w:rPr>
        <w:t xml:space="preserve">mainly </w:t>
      </w:r>
      <w:r w:rsidR="00DB64B3">
        <w:rPr>
          <w:rFonts w:hint="eastAsia"/>
          <w:bCs/>
          <w:lang w:eastAsia="ja-JP"/>
        </w:rPr>
        <w:t>especially IODT (inter-operability test).</w:t>
      </w:r>
      <w:r w:rsidR="00EB723C">
        <w:rPr>
          <w:rFonts w:hint="eastAsia"/>
          <w:bCs/>
          <w:lang w:eastAsia="ja-JP"/>
        </w:rPr>
        <w:t xml:space="preserve"> Then the compiled and tested model is delivered to a UE and a UE informs the availability of the model.</w:t>
      </w:r>
    </w:p>
    <w:p w14:paraId="4463E40A" w14:textId="36612643" w:rsidR="00F73DE2" w:rsidRDefault="00F73DE2" w:rsidP="006A505B">
      <w:pPr>
        <w:snapToGrid w:val="0"/>
        <w:spacing w:afterLines="50" w:after="120"/>
        <w:rPr>
          <w:bCs/>
          <w:lang w:eastAsia="ja-JP"/>
        </w:rPr>
      </w:pPr>
      <w:r>
        <w:rPr>
          <w:rFonts w:hint="eastAsia"/>
          <w:bCs/>
          <w:lang w:eastAsia="ja-JP"/>
        </w:rPr>
        <w:t>Based on the above three, we can observe the following.</w:t>
      </w:r>
    </w:p>
    <w:p w14:paraId="2EBCFD2F" w14:textId="5F46F503" w:rsidR="00163BB3" w:rsidRDefault="0058344D" w:rsidP="0058344D">
      <w:pPr>
        <w:snapToGrid w:val="0"/>
        <w:spacing w:afterLines="50" w:after="120"/>
        <w:rPr>
          <w:b/>
          <w:lang w:eastAsia="ja-JP"/>
        </w:rPr>
      </w:pPr>
      <w:r>
        <w:rPr>
          <w:b/>
          <w:lang w:eastAsia="ja-JP"/>
        </w:rPr>
        <w:t>Observation 1</w:t>
      </w:r>
      <w:r w:rsidRPr="009B3571">
        <w:rPr>
          <w:b/>
          <w:lang w:eastAsia="ja-JP"/>
        </w:rPr>
        <w:t xml:space="preserve">: </w:t>
      </w:r>
      <w:r>
        <w:rPr>
          <w:rFonts w:hint="eastAsia"/>
          <w:b/>
          <w:lang w:eastAsia="ja-JP"/>
        </w:rPr>
        <w:t xml:space="preserve">Model development is not a UE but UE side. Model compilation and test </w:t>
      </w:r>
      <w:r w:rsidR="00163BB3">
        <w:rPr>
          <w:rFonts w:hint="eastAsia"/>
          <w:b/>
          <w:lang w:eastAsia="ja-JP"/>
        </w:rPr>
        <w:t>are</w:t>
      </w:r>
      <w:r>
        <w:rPr>
          <w:rFonts w:hint="eastAsia"/>
          <w:b/>
          <w:lang w:eastAsia="ja-JP"/>
        </w:rPr>
        <w:t xml:space="preserve"> more realistic in UE side and not within a UE. </w:t>
      </w:r>
    </w:p>
    <w:p w14:paraId="2313844D" w14:textId="3A6EC4EC" w:rsidR="007F326D" w:rsidRDefault="007F326D" w:rsidP="007F326D">
      <w:pPr>
        <w:snapToGrid w:val="0"/>
        <w:spacing w:afterLines="50" w:after="120"/>
        <w:rPr>
          <w:b/>
          <w:lang w:eastAsia="ja-JP"/>
        </w:rPr>
      </w:pPr>
      <w:r>
        <w:rPr>
          <w:b/>
          <w:lang w:eastAsia="ja-JP"/>
        </w:rPr>
        <w:t xml:space="preserve">Observation </w:t>
      </w:r>
      <w:r>
        <w:rPr>
          <w:rFonts w:hint="eastAsia"/>
          <w:b/>
          <w:lang w:eastAsia="ja-JP"/>
        </w:rPr>
        <w:t>2</w:t>
      </w:r>
      <w:r w:rsidRPr="009B3571">
        <w:rPr>
          <w:b/>
          <w:lang w:eastAsia="ja-JP"/>
        </w:rPr>
        <w:t xml:space="preserve">: </w:t>
      </w:r>
      <w:r>
        <w:rPr>
          <w:rFonts w:hint="eastAsia"/>
          <w:b/>
          <w:lang w:eastAsia="ja-JP"/>
        </w:rPr>
        <w:t xml:space="preserve">Availability of the </w:t>
      </w:r>
      <w:r w:rsidR="00F92E4E">
        <w:rPr>
          <w:rFonts w:hint="eastAsia"/>
          <w:b/>
          <w:lang w:eastAsia="ja-JP"/>
        </w:rPr>
        <w:t xml:space="preserve">model </w:t>
      </w:r>
      <w:r>
        <w:rPr>
          <w:rFonts w:hint="eastAsia"/>
          <w:b/>
          <w:lang w:eastAsia="ja-JP"/>
        </w:rPr>
        <w:t>is always by a UE and not by UE side.</w:t>
      </w:r>
    </w:p>
    <w:p w14:paraId="42097EB5" w14:textId="77777777" w:rsidR="00F73DE2" w:rsidRDefault="00F73DE2" w:rsidP="007F326D">
      <w:pPr>
        <w:snapToGrid w:val="0"/>
        <w:spacing w:afterLines="50" w:after="120"/>
        <w:rPr>
          <w:b/>
          <w:lang w:eastAsia="ja-JP"/>
        </w:rPr>
      </w:pPr>
    </w:p>
    <w:p w14:paraId="468F21C3" w14:textId="399192D1" w:rsidR="001935D9" w:rsidRDefault="001935D9" w:rsidP="001935D9">
      <w:pPr>
        <w:snapToGrid w:val="0"/>
        <w:spacing w:afterLines="50" w:after="120"/>
        <w:rPr>
          <w:bCs/>
          <w:lang w:eastAsia="ja-JP"/>
        </w:rPr>
      </w:pPr>
      <w:r>
        <w:rPr>
          <w:rFonts w:hint="eastAsia"/>
          <w:bCs/>
          <w:lang w:eastAsia="ja-JP"/>
        </w:rPr>
        <w:t>When development/compilation/test is carried out by UE side and availability is from a UE, following aspects needs to be discussed.</w:t>
      </w:r>
    </w:p>
    <w:p w14:paraId="1FCD92FC" w14:textId="512CF877" w:rsidR="001935D9" w:rsidRDefault="001935D9" w:rsidP="001935D9">
      <w:pPr>
        <w:snapToGrid w:val="0"/>
        <w:spacing w:afterLines="50" w:after="120"/>
        <w:rPr>
          <w:bCs/>
          <w:lang w:eastAsia="ja-JP"/>
        </w:rPr>
      </w:pPr>
      <w:r>
        <w:rPr>
          <w:rFonts w:hint="eastAsia"/>
          <w:bCs/>
          <w:lang w:eastAsia="ja-JP"/>
        </w:rPr>
        <w:t>- How a UE deliver</w:t>
      </w:r>
      <w:r w:rsidR="007E43A4">
        <w:rPr>
          <w:rFonts w:hint="eastAsia"/>
          <w:bCs/>
          <w:lang w:eastAsia="ja-JP"/>
        </w:rPr>
        <w:t>s</w:t>
      </w:r>
      <w:r>
        <w:rPr>
          <w:rFonts w:hint="eastAsia"/>
          <w:bCs/>
          <w:lang w:eastAsia="ja-JP"/>
        </w:rPr>
        <w:t xml:space="preserve"> the collected data to UE side for MI-Option 1?</w:t>
      </w:r>
    </w:p>
    <w:p w14:paraId="3AA85015" w14:textId="5599E4A5" w:rsidR="00147D73" w:rsidRDefault="00147D73" w:rsidP="00147D73">
      <w:pPr>
        <w:snapToGrid w:val="0"/>
        <w:spacing w:afterLines="50" w:after="120"/>
        <w:ind w:leftChars="200" w:left="400"/>
        <w:rPr>
          <w:bCs/>
          <w:lang w:eastAsia="ja-JP"/>
        </w:rPr>
      </w:pPr>
      <w:r>
        <w:rPr>
          <w:rFonts w:hint="eastAsia"/>
          <w:bCs/>
          <w:lang w:eastAsia="ja-JP"/>
        </w:rPr>
        <w:t>O</w:t>
      </w:r>
      <w:r w:rsidRPr="00147D73">
        <w:rPr>
          <w:bCs/>
          <w:lang w:eastAsia="ja-JP"/>
        </w:rPr>
        <w:t>ne method is U</w:t>
      </w:r>
      <w:r w:rsidR="00A82918">
        <w:rPr>
          <w:rFonts w:hint="eastAsia"/>
          <w:bCs/>
          <w:lang w:eastAsia="ja-JP"/>
        </w:rPr>
        <w:t>-</w:t>
      </w:r>
      <w:r w:rsidRPr="00147D73">
        <w:rPr>
          <w:bCs/>
          <w:lang w:eastAsia="ja-JP"/>
        </w:rPr>
        <w:t>plane is used directly to UE side server. The other method is NW collects data and sent to UE side server. We don't see much difference from RAN1 side. Over-the-top exchange has the merit to reduce the standardization work</w:t>
      </w:r>
      <w:r w:rsidR="00A82918">
        <w:rPr>
          <w:rFonts w:hint="eastAsia"/>
          <w:bCs/>
          <w:lang w:eastAsia="ja-JP"/>
        </w:rPr>
        <w:t>,</w:t>
      </w:r>
      <w:r w:rsidRPr="00147D73">
        <w:rPr>
          <w:bCs/>
          <w:lang w:eastAsia="ja-JP"/>
        </w:rPr>
        <w:t xml:space="preserve"> but the cost for </w:t>
      </w:r>
      <w:r w:rsidR="00BD5A19">
        <w:rPr>
          <w:rFonts w:hint="eastAsia"/>
          <w:bCs/>
          <w:lang w:eastAsia="ja-JP"/>
        </w:rPr>
        <w:t>deliver</w:t>
      </w:r>
      <w:r w:rsidR="001A4013">
        <w:rPr>
          <w:rFonts w:hint="eastAsia"/>
          <w:bCs/>
          <w:lang w:eastAsia="ja-JP"/>
        </w:rPr>
        <w:t>ing</w:t>
      </w:r>
      <w:r w:rsidRPr="00147D73">
        <w:rPr>
          <w:bCs/>
          <w:lang w:eastAsia="ja-JP"/>
        </w:rPr>
        <w:t xml:space="preserve"> the data is paid by the users. Not to have the data </w:t>
      </w:r>
      <w:r w:rsidR="00BD5A19">
        <w:rPr>
          <w:rFonts w:hint="eastAsia"/>
          <w:bCs/>
          <w:lang w:eastAsia="ja-JP"/>
        </w:rPr>
        <w:t>delivery</w:t>
      </w:r>
      <w:r w:rsidRPr="00147D73">
        <w:rPr>
          <w:bCs/>
          <w:lang w:eastAsia="ja-JP"/>
        </w:rPr>
        <w:t xml:space="preserve"> at busy traffic time is not possible as when </w:t>
      </w:r>
      <w:r w:rsidR="001A4013">
        <w:rPr>
          <w:rFonts w:hint="eastAsia"/>
          <w:bCs/>
          <w:lang w:eastAsia="ja-JP"/>
        </w:rPr>
        <w:t>U</w:t>
      </w:r>
      <w:r w:rsidRPr="00147D73">
        <w:rPr>
          <w:bCs/>
          <w:lang w:eastAsia="ja-JP"/>
        </w:rPr>
        <w:t>-plane traffic is exchanged is not under the control of RAN.</w:t>
      </w:r>
    </w:p>
    <w:p w14:paraId="109C913A" w14:textId="45DCF020" w:rsidR="001935D9" w:rsidRDefault="001935D9" w:rsidP="001935D9">
      <w:pPr>
        <w:snapToGrid w:val="0"/>
        <w:spacing w:afterLines="50" w:after="120"/>
        <w:rPr>
          <w:bCs/>
          <w:lang w:eastAsia="ja-JP"/>
        </w:rPr>
      </w:pPr>
      <w:r>
        <w:rPr>
          <w:rFonts w:hint="eastAsia"/>
          <w:bCs/>
          <w:lang w:eastAsia="ja-JP"/>
        </w:rPr>
        <w:t>- How a UE deliver</w:t>
      </w:r>
      <w:r w:rsidR="007E43A4">
        <w:rPr>
          <w:rFonts w:hint="eastAsia"/>
          <w:bCs/>
          <w:lang w:eastAsia="ja-JP"/>
        </w:rPr>
        <w:t>s</w:t>
      </w:r>
      <w:r>
        <w:rPr>
          <w:rFonts w:hint="eastAsia"/>
          <w:bCs/>
          <w:lang w:eastAsia="ja-JP"/>
        </w:rPr>
        <w:t xml:space="preserve"> the transferred</w:t>
      </w:r>
      <w:r w:rsidR="0086047E">
        <w:rPr>
          <w:rFonts w:hint="eastAsia"/>
          <w:bCs/>
          <w:lang w:eastAsia="ja-JP"/>
        </w:rPr>
        <w:t xml:space="preserve"> </w:t>
      </w:r>
      <w:r>
        <w:rPr>
          <w:rFonts w:hint="eastAsia"/>
          <w:bCs/>
          <w:lang w:eastAsia="ja-JP"/>
        </w:rPr>
        <w:t>data</w:t>
      </w:r>
      <w:r w:rsidR="0086047E">
        <w:rPr>
          <w:rFonts w:hint="eastAsia"/>
          <w:bCs/>
          <w:lang w:eastAsia="ja-JP"/>
        </w:rPr>
        <w:t>set</w:t>
      </w:r>
      <w:r>
        <w:rPr>
          <w:rFonts w:hint="eastAsia"/>
          <w:bCs/>
          <w:lang w:eastAsia="ja-JP"/>
        </w:rPr>
        <w:t xml:space="preserve"> to UE side for MI-Option 2? Or is it sufficient a</w:t>
      </w:r>
      <w:r w:rsidRPr="001935D9">
        <w:rPr>
          <w:bCs/>
          <w:lang w:eastAsia="ja-JP"/>
        </w:rPr>
        <w:t xml:space="preserve"> dataset is transferred to UE-side</w:t>
      </w:r>
      <w:r>
        <w:rPr>
          <w:rFonts w:hint="eastAsia"/>
          <w:bCs/>
          <w:lang w:eastAsia="ja-JP"/>
        </w:rPr>
        <w:t>?</w:t>
      </w:r>
    </w:p>
    <w:p w14:paraId="28779CBE" w14:textId="201A1FC6" w:rsidR="00394032" w:rsidRDefault="000E0E1C" w:rsidP="000E0E1C">
      <w:pPr>
        <w:snapToGrid w:val="0"/>
        <w:spacing w:afterLines="50" w:after="120"/>
        <w:ind w:leftChars="200" w:left="400"/>
        <w:rPr>
          <w:bCs/>
          <w:lang w:eastAsia="ja-JP"/>
        </w:rPr>
      </w:pPr>
      <w:r>
        <w:rPr>
          <w:rFonts w:hint="eastAsia"/>
          <w:bCs/>
          <w:lang w:eastAsia="ja-JP"/>
        </w:rPr>
        <w:t xml:space="preserve">For dataset transfer from </w:t>
      </w:r>
      <w:r w:rsidR="003B698F">
        <w:rPr>
          <w:rFonts w:hint="eastAsia"/>
          <w:bCs/>
          <w:lang w:eastAsia="ja-JP"/>
        </w:rPr>
        <w:t xml:space="preserve">a </w:t>
      </w:r>
      <w:r>
        <w:rPr>
          <w:rFonts w:hint="eastAsia"/>
          <w:bCs/>
          <w:lang w:eastAsia="ja-JP"/>
        </w:rPr>
        <w:t>UE to</w:t>
      </w:r>
      <w:r w:rsidR="00B57265">
        <w:rPr>
          <w:rFonts w:hint="eastAsia"/>
          <w:bCs/>
          <w:lang w:eastAsia="ja-JP"/>
        </w:rPr>
        <w:t xml:space="preserve"> </w:t>
      </w:r>
      <w:r>
        <w:rPr>
          <w:rFonts w:hint="eastAsia"/>
          <w:bCs/>
          <w:lang w:eastAsia="ja-JP"/>
        </w:rPr>
        <w:t xml:space="preserve">UE side, </w:t>
      </w:r>
      <w:r w:rsidR="00394032">
        <w:rPr>
          <w:rFonts w:hint="eastAsia"/>
          <w:bCs/>
          <w:lang w:eastAsia="ja-JP"/>
        </w:rPr>
        <w:t xml:space="preserve">similar discussion </w:t>
      </w:r>
      <w:r w:rsidR="00DA704A">
        <w:rPr>
          <w:rFonts w:hint="eastAsia"/>
          <w:bCs/>
          <w:lang w:eastAsia="ja-JP"/>
        </w:rPr>
        <w:t xml:space="preserve">is </w:t>
      </w:r>
      <w:r w:rsidR="00394032">
        <w:rPr>
          <w:rFonts w:hint="eastAsia"/>
          <w:bCs/>
          <w:lang w:eastAsia="ja-JP"/>
        </w:rPr>
        <w:t>applied to collected data delivery to UE side in MI-Option 1. The most efficient</w:t>
      </w:r>
      <w:r w:rsidR="00FD2D80">
        <w:rPr>
          <w:rFonts w:hint="eastAsia"/>
          <w:bCs/>
          <w:lang w:eastAsia="ja-JP"/>
        </w:rPr>
        <w:t xml:space="preserve"> </w:t>
      </w:r>
      <w:r w:rsidR="00394032">
        <w:rPr>
          <w:rFonts w:hint="eastAsia"/>
          <w:bCs/>
          <w:lang w:eastAsia="ja-JP"/>
        </w:rPr>
        <w:t xml:space="preserve">method is NW transfer directly to UE side as it does not consume air interface resource. </w:t>
      </w:r>
    </w:p>
    <w:p w14:paraId="3794C3BB" w14:textId="31BBDAE3" w:rsidR="001935D9" w:rsidRDefault="00786376" w:rsidP="001935D9">
      <w:pPr>
        <w:snapToGrid w:val="0"/>
        <w:spacing w:afterLines="50" w:after="120"/>
        <w:rPr>
          <w:bCs/>
          <w:lang w:eastAsia="ja-JP"/>
        </w:rPr>
      </w:pPr>
      <w:r>
        <w:rPr>
          <w:rFonts w:hint="eastAsia"/>
          <w:bCs/>
          <w:lang w:eastAsia="ja-JP"/>
        </w:rPr>
        <w:t xml:space="preserve">- How a UE deliver the </w:t>
      </w:r>
      <w:r w:rsidR="001069DE">
        <w:rPr>
          <w:rFonts w:hint="eastAsia"/>
          <w:bCs/>
          <w:lang w:eastAsia="ja-JP"/>
        </w:rPr>
        <w:t xml:space="preserve">transferred </w:t>
      </w:r>
      <w:r>
        <w:rPr>
          <w:rFonts w:hint="eastAsia"/>
          <w:bCs/>
          <w:lang w:eastAsia="ja-JP"/>
        </w:rPr>
        <w:t>parameters to UE side for MI-Option 3? Or why parameters are not delivered directly to UE-side?</w:t>
      </w:r>
    </w:p>
    <w:p w14:paraId="50D4AE7A" w14:textId="7C7559BB" w:rsidR="00D83A9D" w:rsidRPr="00D83A9D" w:rsidRDefault="00D83A9D" w:rsidP="00EF05EF">
      <w:pPr>
        <w:snapToGrid w:val="0"/>
        <w:spacing w:afterLines="50" w:after="120"/>
        <w:ind w:leftChars="200" w:left="400"/>
        <w:rPr>
          <w:bCs/>
          <w:lang w:eastAsia="ja-JP"/>
        </w:rPr>
      </w:pPr>
      <w:r>
        <w:rPr>
          <w:rFonts w:hint="eastAsia"/>
          <w:bCs/>
          <w:lang w:eastAsia="ja-JP"/>
        </w:rPr>
        <w:t xml:space="preserve">For parameter transfer from </w:t>
      </w:r>
      <w:r w:rsidR="00024739">
        <w:rPr>
          <w:rFonts w:hint="eastAsia"/>
          <w:bCs/>
          <w:lang w:eastAsia="ja-JP"/>
        </w:rPr>
        <w:t>a</w:t>
      </w:r>
      <w:r w:rsidR="00C13599">
        <w:rPr>
          <w:rFonts w:hint="eastAsia"/>
          <w:bCs/>
          <w:lang w:eastAsia="ja-JP"/>
        </w:rPr>
        <w:t xml:space="preserve"> </w:t>
      </w:r>
      <w:r>
        <w:rPr>
          <w:rFonts w:hint="eastAsia"/>
          <w:bCs/>
          <w:lang w:eastAsia="ja-JP"/>
        </w:rPr>
        <w:t>UE to</w:t>
      </w:r>
      <w:r w:rsidR="00024739">
        <w:rPr>
          <w:rFonts w:hint="eastAsia"/>
          <w:bCs/>
          <w:lang w:eastAsia="ja-JP"/>
        </w:rPr>
        <w:t xml:space="preserve"> </w:t>
      </w:r>
      <w:r>
        <w:rPr>
          <w:rFonts w:hint="eastAsia"/>
          <w:bCs/>
          <w:lang w:eastAsia="ja-JP"/>
        </w:rPr>
        <w:t xml:space="preserve">UE side, similar discussion </w:t>
      </w:r>
      <w:r w:rsidR="00DA704A">
        <w:rPr>
          <w:rFonts w:hint="eastAsia"/>
          <w:bCs/>
          <w:lang w:eastAsia="ja-JP"/>
        </w:rPr>
        <w:t xml:space="preserve">is </w:t>
      </w:r>
      <w:r>
        <w:rPr>
          <w:rFonts w:hint="eastAsia"/>
          <w:bCs/>
          <w:lang w:eastAsia="ja-JP"/>
        </w:rPr>
        <w:t>applied to collected data delivery to UE side in MI-Option 1. The most efficient method is NW transfer directly to UE side as it does not consume air interface resource.</w:t>
      </w:r>
    </w:p>
    <w:p w14:paraId="20B610A9" w14:textId="6134BF51" w:rsidR="00786376" w:rsidRPr="00786376" w:rsidRDefault="001C787B" w:rsidP="001935D9">
      <w:pPr>
        <w:snapToGrid w:val="0"/>
        <w:spacing w:afterLines="50" w:after="120"/>
        <w:rPr>
          <w:bCs/>
          <w:lang w:eastAsia="ja-JP"/>
        </w:rPr>
      </w:pPr>
      <w:r>
        <w:rPr>
          <w:rFonts w:hint="eastAsia"/>
          <w:bCs/>
          <w:lang w:eastAsia="ja-JP"/>
        </w:rPr>
        <w:t>- How a developed/compiled/tested model delivered to a UE</w:t>
      </w:r>
      <w:r w:rsidR="00147D73">
        <w:rPr>
          <w:rFonts w:hint="eastAsia"/>
          <w:bCs/>
          <w:lang w:eastAsia="ja-JP"/>
        </w:rPr>
        <w:t>?</w:t>
      </w:r>
    </w:p>
    <w:p w14:paraId="0AD37787" w14:textId="655CC680" w:rsidR="0094791A" w:rsidRPr="00EF05EF" w:rsidRDefault="00EF05EF" w:rsidP="0094791A">
      <w:pPr>
        <w:snapToGrid w:val="0"/>
        <w:spacing w:afterLines="50" w:after="120"/>
        <w:ind w:leftChars="200" w:left="400"/>
        <w:rPr>
          <w:bCs/>
          <w:lang w:eastAsia="ja-JP"/>
        </w:rPr>
      </w:pPr>
      <w:r>
        <w:rPr>
          <w:rFonts w:hint="eastAsia"/>
          <w:bCs/>
          <w:lang w:eastAsia="ja-JP"/>
        </w:rPr>
        <w:t>O</w:t>
      </w:r>
      <w:r w:rsidRPr="00147D73">
        <w:rPr>
          <w:bCs/>
          <w:lang w:eastAsia="ja-JP"/>
        </w:rPr>
        <w:t>ne method is U</w:t>
      </w:r>
      <w:r w:rsidR="00602875">
        <w:rPr>
          <w:rFonts w:hint="eastAsia"/>
          <w:bCs/>
          <w:lang w:eastAsia="ja-JP"/>
        </w:rPr>
        <w:t>-</w:t>
      </w:r>
      <w:r w:rsidRPr="00147D73">
        <w:rPr>
          <w:bCs/>
          <w:lang w:eastAsia="ja-JP"/>
        </w:rPr>
        <w:t xml:space="preserve">plane is used directly to </w:t>
      </w:r>
      <w:r w:rsidR="00514873">
        <w:rPr>
          <w:rFonts w:hint="eastAsia"/>
          <w:bCs/>
          <w:lang w:eastAsia="ja-JP"/>
        </w:rPr>
        <w:t xml:space="preserve">a </w:t>
      </w:r>
      <w:r w:rsidRPr="00147D73">
        <w:rPr>
          <w:bCs/>
          <w:lang w:eastAsia="ja-JP"/>
        </w:rPr>
        <w:t xml:space="preserve">UE. The other method is NW </w:t>
      </w:r>
      <w:r>
        <w:rPr>
          <w:rFonts w:hint="eastAsia"/>
          <w:bCs/>
          <w:lang w:eastAsia="ja-JP"/>
        </w:rPr>
        <w:t>stores developed/compiled/tested models</w:t>
      </w:r>
      <w:r w:rsidRPr="00147D73">
        <w:rPr>
          <w:bCs/>
          <w:lang w:eastAsia="ja-JP"/>
        </w:rPr>
        <w:t xml:space="preserve"> and sent to </w:t>
      </w:r>
      <w:r w:rsidR="00FA41CF">
        <w:rPr>
          <w:rFonts w:hint="eastAsia"/>
          <w:bCs/>
          <w:lang w:eastAsia="ja-JP"/>
        </w:rPr>
        <w:t xml:space="preserve">a </w:t>
      </w:r>
      <w:r w:rsidRPr="00147D73">
        <w:rPr>
          <w:bCs/>
          <w:lang w:eastAsia="ja-JP"/>
        </w:rPr>
        <w:t>UE. We don't see much difference from RAN1 side. Over-the-top exchange has the merit to reduce the standardization work</w:t>
      </w:r>
      <w:r w:rsidR="00602875">
        <w:rPr>
          <w:rFonts w:hint="eastAsia"/>
          <w:bCs/>
          <w:lang w:eastAsia="ja-JP"/>
        </w:rPr>
        <w:t>,</w:t>
      </w:r>
      <w:r w:rsidRPr="00147D73">
        <w:rPr>
          <w:bCs/>
          <w:lang w:eastAsia="ja-JP"/>
        </w:rPr>
        <w:t xml:space="preserve"> but the cost for </w:t>
      </w:r>
      <w:r>
        <w:rPr>
          <w:rFonts w:hint="eastAsia"/>
          <w:bCs/>
          <w:lang w:eastAsia="ja-JP"/>
        </w:rPr>
        <w:t>deliver</w:t>
      </w:r>
      <w:r w:rsidR="00050EFA">
        <w:rPr>
          <w:rFonts w:hint="eastAsia"/>
          <w:bCs/>
          <w:lang w:eastAsia="ja-JP"/>
        </w:rPr>
        <w:t>ing</w:t>
      </w:r>
      <w:r w:rsidRPr="00147D73">
        <w:rPr>
          <w:bCs/>
          <w:lang w:eastAsia="ja-JP"/>
        </w:rPr>
        <w:t xml:space="preserve"> the data is paid by the users. Not to have the </w:t>
      </w:r>
      <w:r>
        <w:rPr>
          <w:rFonts w:hint="eastAsia"/>
          <w:bCs/>
          <w:lang w:eastAsia="ja-JP"/>
        </w:rPr>
        <w:t>model</w:t>
      </w:r>
      <w:r w:rsidRPr="00147D73">
        <w:rPr>
          <w:bCs/>
          <w:lang w:eastAsia="ja-JP"/>
        </w:rPr>
        <w:t xml:space="preserve"> </w:t>
      </w:r>
      <w:r>
        <w:rPr>
          <w:rFonts w:hint="eastAsia"/>
          <w:bCs/>
          <w:lang w:eastAsia="ja-JP"/>
        </w:rPr>
        <w:t>delivery</w:t>
      </w:r>
      <w:r w:rsidRPr="00147D73">
        <w:rPr>
          <w:bCs/>
          <w:lang w:eastAsia="ja-JP"/>
        </w:rPr>
        <w:t xml:space="preserve"> at busy traffic time is not possible as when </w:t>
      </w:r>
      <w:r w:rsidR="00050EFA">
        <w:rPr>
          <w:rFonts w:hint="eastAsia"/>
          <w:bCs/>
          <w:lang w:eastAsia="ja-JP"/>
        </w:rPr>
        <w:t>U</w:t>
      </w:r>
      <w:r w:rsidRPr="00147D73">
        <w:rPr>
          <w:bCs/>
          <w:lang w:eastAsia="ja-JP"/>
        </w:rPr>
        <w:t>-plane traffic is exchanged is not under the control of RAN.</w:t>
      </w:r>
    </w:p>
    <w:p w14:paraId="5E399706" w14:textId="38D97B0A" w:rsidR="00EF05EF" w:rsidRDefault="0094791A" w:rsidP="001935D9">
      <w:pPr>
        <w:snapToGrid w:val="0"/>
        <w:spacing w:afterLines="50" w:after="120"/>
        <w:rPr>
          <w:bCs/>
          <w:lang w:eastAsia="ja-JP"/>
        </w:rPr>
      </w:pPr>
      <w:r>
        <w:rPr>
          <w:rFonts w:hint="eastAsia"/>
          <w:bCs/>
          <w:lang w:eastAsia="ja-JP"/>
        </w:rPr>
        <w:t xml:space="preserve">Based on the above discussion, </w:t>
      </w:r>
      <w:r w:rsidR="00DB4FA2">
        <w:rPr>
          <w:rFonts w:hint="eastAsia"/>
          <w:bCs/>
          <w:lang w:eastAsia="ja-JP"/>
        </w:rPr>
        <w:t xml:space="preserve">we observe following. </w:t>
      </w:r>
    </w:p>
    <w:p w14:paraId="776F8FAA" w14:textId="77777777" w:rsidR="0094791A" w:rsidRDefault="0094791A" w:rsidP="0094791A">
      <w:pPr>
        <w:snapToGrid w:val="0"/>
        <w:spacing w:afterLines="50" w:after="120"/>
        <w:rPr>
          <w:b/>
          <w:lang w:eastAsia="ja-JP"/>
        </w:rPr>
      </w:pPr>
      <w:r>
        <w:rPr>
          <w:b/>
          <w:lang w:eastAsia="ja-JP"/>
        </w:rPr>
        <w:lastRenderedPageBreak/>
        <w:t xml:space="preserve">Observation </w:t>
      </w:r>
      <w:r>
        <w:rPr>
          <w:rFonts w:hint="eastAsia"/>
          <w:b/>
          <w:lang w:eastAsia="ja-JP"/>
        </w:rPr>
        <w:t>3</w:t>
      </w:r>
      <w:r w:rsidRPr="009B3571">
        <w:rPr>
          <w:b/>
          <w:lang w:eastAsia="ja-JP"/>
        </w:rPr>
        <w:t xml:space="preserve">: </w:t>
      </w:r>
      <w:r>
        <w:rPr>
          <w:rFonts w:hint="eastAsia"/>
          <w:b/>
          <w:lang w:eastAsia="ja-JP"/>
        </w:rPr>
        <w:t>For dataset or model parameters available at NW, the most efficient method is from NW to UE side and not involving a UE.</w:t>
      </w:r>
    </w:p>
    <w:p w14:paraId="3312D70A" w14:textId="18B55358" w:rsidR="005327DA" w:rsidRDefault="005327DA" w:rsidP="005327DA">
      <w:pPr>
        <w:snapToGrid w:val="0"/>
        <w:spacing w:afterLines="50" w:after="120"/>
        <w:rPr>
          <w:b/>
          <w:lang w:eastAsia="ja-JP"/>
        </w:rPr>
      </w:pPr>
      <w:r>
        <w:rPr>
          <w:b/>
          <w:lang w:eastAsia="ja-JP"/>
        </w:rPr>
        <w:t xml:space="preserve">Observation </w:t>
      </w:r>
      <w:r>
        <w:rPr>
          <w:rFonts w:hint="eastAsia"/>
          <w:b/>
          <w:lang w:eastAsia="ja-JP"/>
        </w:rPr>
        <w:t>4</w:t>
      </w:r>
      <w:r w:rsidRPr="009B3571">
        <w:rPr>
          <w:b/>
          <w:lang w:eastAsia="ja-JP"/>
        </w:rPr>
        <w:t xml:space="preserve">: </w:t>
      </w:r>
      <w:r>
        <w:rPr>
          <w:rFonts w:hint="eastAsia"/>
          <w:b/>
          <w:lang w:eastAsia="ja-JP"/>
        </w:rPr>
        <w:t xml:space="preserve">For </w:t>
      </w:r>
      <w:r w:rsidR="00660FDC">
        <w:rPr>
          <w:rFonts w:hint="eastAsia"/>
          <w:b/>
          <w:lang w:eastAsia="ja-JP"/>
        </w:rPr>
        <w:t xml:space="preserve">the delivery of </w:t>
      </w:r>
      <w:r>
        <w:rPr>
          <w:rFonts w:hint="eastAsia"/>
          <w:b/>
          <w:lang w:eastAsia="ja-JP"/>
        </w:rPr>
        <w:t xml:space="preserve">data, dataset or model parameters available at a UE to </w:t>
      </w:r>
      <w:r w:rsidR="00BE15D3">
        <w:rPr>
          <w:rFonts w:hint="eastAsia"/>
          <w:b/>
          <w:lang w:eastAsia="ja-JP"/>
        </w:rPr>
        <w:t xml:space="preserve">a </w:t>
      </w:r>
      <w:r>
        <w:rPr>
          <w:rFonts w:hint="eastAsia"/>
          <w:b/>
          <w:lang w:eastAsia="ja-JP"/>
        </w:rPr>
        <w:t xml:space="preserve">UE side, </w:t>
      </w:r>
      <w:r w:rsidR="00343A16">
        <w:rPr>
          <w:rFonts w:hint="eastAsia"/>
          <w:b/>
          <w:lang w:eastAsia="ja-JP"/>
        </w:rPr>
        <w:t>although</w:t>
      </w:r>
      <w:r>
        <w:rPr>
          <w:rFonts w:hint="eastAsia"/>
          <w:b/>
          <w:lang w:eastAsia="ja-JP"/>
        </w:rPr>
        <w:t xml:space="preserve"> U</w:t>
      </w:r>
      <w:r w:rsidR="00451A0E">
        <w:rPr>
          <w:rFonts w:hint="eastAsia"/>
          <w:b/>
          <w:lang w:eastAsia="ja-JP"/>
        </w:rPr>
        <w:t>-</w:t>
      </w:r>
      <w:r>
        <w:rPr>
          <w:rFonts w:hint="eastAsia"/>
          <w:b/>
          <w:lang w:eastAsia="ja-JP"/>
        </w:rPr>
        <w:t>plane over the top exchange would be available, involvement of NW has some merit</w:t>
      </w:r>
      <w:r w:rsidR="00F32B38">
        <w:rPr>
          <w:rFonts w:hint="eastAsia"/>
          <w:b/>
          <w:lang w:eastAsia="ja-JP"/>
        </w:rPr>
        <w:t>/demerit</w:t>
      </w:r>
      <w:r>
        <w:rPr>
          <w:rFonts w:hint="eastAsia"/>
          <w:b/>
          <w:lang w:eastAsia="ja-JP"/>
        </w:rPr>
        <w:t xml:space="preserve"> to be discussed in</w:t>
      </w:r>
      <w:r w:rsidR="00F32B38">
        <w:rPr>
          <w:rFonts w:hint="eastAsia"/>
          <w:b/>
          <w:lang w:eastAsia="ja-JP"/>
        </w:rPr>
        <w:t xml:space="preserve"> upper layer expertise. From RAN1 perspective, </w:t>
      </w:r>
      <w:r w:rsidR="002F251B">
        <w:rPr>
          <w:rFonts w:hint="eastAsia"/>
          <w:b/>
          <w:lang w:eastAsia="ja-JP"/>
        </w:rPr>
        <w:t xml:space="preserve">there is no difference between </w:t>
      </w:r>
      <w:r w:rsidR="00F32B38">
        <w:rPr>
          <w:rFonts w:hint="eastAsia"/>
          <w:b/>
          <w:lang w:eastAsia="ja-JP"/>
        </w:rPr>
        <w:t>U</w:t>
      </w:r>
      <w:r w:rsidR="00D9520B">
        <w:rPr>
          <w:rFonts w:hint="eastAsia"/>
          <w:b/>
          <w:lang w:eastAsia="ja-JP"/>
        </w:rPr>
        <w:t>-</w:t>
      </w:r>
      <w:r w:rsidR="00F32B38">
        <w:rPr>
          <w:rFonts w:hint="eastAsia"/>
          <w:b/>
          <w:lang w:eastAsia="ja-JP"/>
        </w:rPr>
        <w:t xml:space="preserve">plane or involvement of NW. </w:t>
      </w:r>
    </w:p>
    <w:p w14:paraId="1263A448" w14:textId="1DF88FD7" w:rsidR="007E0AAB" w:rsidRDefault="007E0AAB" w:rsidP="007E0AAB">
      <w:pPr>
        <w:snapToGrid w:val="0"/>
        <w:spacing w:afterLines="50" w:after="120"/>
        <w:rPr>
          <w:b/>
          <w:lang w:eastAsia="ja-JP"/>
        </w:rPr>
      </w:pPr>
      <w:r>
        <w:rPr>
          <w:b/>
          <w:lang w:eastAsia="ja-JP"/>
        </w:rPr>
        <w:t xml:space="preserve">Observation </w:t>
      </w:r>
      <w:r>
        <w:rPr>
          <w:rFonts w:hint="eastAsia"/>
          <w:b/>
          <w:lang w:eastAsia="ja-JP"/>
        </w:rPr>
        <w:t>5</w:t>
      </w:r>
      <w:r w:rsidRPr="009B3571">
        <w:rPr>
          <w:b/>
          <w:lang w:eastAsia="ja-JP"/>
        </w:rPr>
        <w:t xml:space="preserve">: </w:t>
      </w:r>
      <w:r>
        <w:rPr>
          <w:rFonts w:hint="eastAsia"/>
          <w:b/>
          <w:lang w:eastAsia="ja-JP"/>
        </w:rPr>
        <w:t xml:space="preserve">For </w:t>
      </w:r>
      <w:r w:rsidR="00D9520B">
        <w:rPr>
          <w:rFonts w:hint="eastAsia"/>
          <w:b/>
          <w:lang w:eastAsia="ja-JP"/>
        </w:rPr>
        <w:t xml:space="preserve">the delivery of </w:t>
      </w:r>
      <w:r w:rsidRPr="007E0AAB">
        <w:rPr>
          <w:b/>
          <w:lang w:eastAsia="ja-JP"/>
        </w:rPr>
        <w:t>a developed/compiled/tested model</w:t>
      </w:r>
      <w:r>
        <w:rPr>
          <w:rFonts w:hint="eastAsia"/>
          <w:b/>
          <w:lang w:eastAsia="ja-JP"/>
        </w:rPr>
        <w:t xml:space="preserve"> at UE side to a UE, </w:t>
      </w:r>
      <w:r w:rsidR="00D9520B">
        <w:rPr>
          <w:rFonts w:hint="eastAsia"/>
          <w:b/>
          <w:lang w:eastAsia="ja-JP"/>
        </w:rPr>
        <w:t>although</w:t>
      </w:r>
      <w:r>
        <w:rPr>
          <w:rFonts w:hint="eastAsia"/>
          <w:b/>
          <w:lang w:eastAsia="ja-JP"/>
        </w:rPr>
        <w:t xml:space="preserve"> U</w:t>
      </w:r>
      <w:r w:rsidR="00D9520B">
        <w:rPr>
          <w:rFonts w:hint="eastAsia"/>
          <w:b/>
          <w:lang w:eastAsia="ja-JP"/>
        </w:rPr>
        <w:t>-</w:t>
      </w:r>
      <w:r>
        <w:rPr>
          <w:rFonts w:hint="eastAsia"/>
          <w:b/>
          <w:lang w:eastAsia="ja-JP"/>
        </w:rPr>
        <w:t xml:space="preserve">plane over the top exchange would be available, involvement of NW has some merit/demerit to be discussed in upper layer expertise. From RAN1 perspective, </w:t>
      </w:r>
      <w:r w:rsidR="002F251B">
        <w:rPr>
          <w:rFonts w:hint="eastAsia"/>
          <w:b/>
          <w:lang w:eastAsia="ja-JP"/>
        </w:rPr>
        <w:t xml:space="preserve">there is no difference between </w:t>
      </w:r>
      <w:r>
        <w:rPr>
          <w:rFonts w:hint="eastAsia"/>
          <w:b/>
          <w:lang w:eastAsia="ja-JP"/>
        </w:rPr>
        <w:t xml:space="preserve">Uplane or involvement of NW. </w:t>
      </w:r>
    </w:p>
    <w:p w14:paraId="69D52333" w14:textId="77777777" w:rsidR="007E0AAB" w:rsidRDefault="007E0AAB" w:rsidP="005327DA">
      <w:pPr>
        <w:snapToGrid w:val="0"/>
        <w:spacing w:afterLines="50" w:after="120"/>
        <w:rPr>
          <w:b/>
          <w:lang w:eastAsia="ja-JP"/>
        </w:rPr>
      </w:pPr>
    </w:p>
    <w:p w14:paraId="740A6E17" w14:textId="77777777" w:rsidR="00FB0B96" w:rsidRDefault="00FB0B96" w:rsidP="00FB0B96">
      <w:pPr>
        <w:snapToGrid w:val="0"/>
        <w:spacing w:afterLines="50" w:after="120"/>
        <w:rPr>
          <w:bCs/>
          <w:lang w:eastAsia="ja-JP"/>
        </w:rPr>
      </w:pPr>
      <w:r>
        <w:rPr>
          <w:rFonts w:hint="eastAsia"/>
          <w:bCs/>
          <w:lang w:eastAsia="ja-JP"/>
        </w:rPr>
        <w:t>Based on the above discussion, we propose following.</w:t>
      </w:r>
    </w:p>
    <w:p w14:paraId="0BBA061F" w14:textId="7F37E3F7" w:rsidR="00095085" w:rsidRDefault="00095085" w:rsidP="00095085">
      <w:pPr>
        <w:snapToGrid w:val="0"/>
        <w:spacing w:afterLines="50" w:after="120"/>
        <w:rPr>
          <w:b/>
          <w:lang w:eastAsia="ja-JP"/>
        </w:rPr>
      </w:pPr>
      <w:r>
        <w:rPr>
          <w:rFonts w:hint="eastAsia"/>
          <w:b/>
          <w:lang w:eastAsia="ja-JP"/>
        </w:rPr>
        <w:t>Proposal 1</w:t>
      </w:r>
      <w:r w:rsidRPr="009B3571">
        <w:rPr>
          <w:b/>
          <w:lang w:eastAsia="ja-JP"/>
        </w:rPr>
        <w:t xml:space="preserve">: </w:t>
      </w:r>
      <w:r>
        <w:rPr>
          <w:rFonts w:hint="eastAsia"/>
          <w:b/>
          <w:lang w:eastAsia="ja-JP"/>
        </w:rPr>
        <w:t>RAN1 should not limit the option related to other than RAN1 aspect. For non-RAN1 related part, RAN1 just identifies the options and informs to upper lay</w:t>
      </w:r>
      <w:r w:rsidR="006A2B11">
        <w:rPr>
          <w:rFonts w:hint="eastAsia"/>
          <w:b/>
          <w:lang w:eastAsia="ja-JP"/>
        </w:rPr>
        <w:t>e</w:t>
      </w:r>
      <w:r>
        <w:rPr>
          <w:rFonts w:hint="eastAsia"/>
          <w:b/>
          <w:lang w:eastAsia="ja-JP"/>
        </w:rPr>
        <w:t>r WGs like RAN2 and SA2.</w:t>
      </w:r>
    </w:p>
    <w:p w14:paraId="0EC1086F" w14:textId="03E384C8" w:rsidR="00523A77" w:rsidRDefault="00FB0B96" w:rsidP="00FB0B96">
      <w:pPr>
        <w:snapToGrid w:val="0"/>
        <w:spacing w:afterLines="50" w:after="120"/>
        <w:rPr>
          <w:b/>
          <w:lang w:eastAsia="ja-JP"/>
        </w:rPr>
      </w:pPr>
      <w:r>
        <w:rPr>
          <w:rFonts w:hint="eastAsia"/>
          <w:b/>
          <w:lang w:eastAsia="ja-JP"/>
        </w:rPr>
        <w:t xml:space="preserve">Proposal </w:t>
      </w:r>
      <w:r w:rsidR="00FC0358">
        <w:rPr>
          <w:rFonts w:hint="eastAsia"/>
          <w:b/>
          <w:lang w:eastAsia="ja-JP"/>
        </w:rPr>
        <w:t>2</w:t>
      </w:r>
      <w:r w:rsidRPr="009B3571">
        <w:rPr>
          <w:b/>
          <w:lang w:eastAsia="ja-JP"/>
        </w:rPr>
        <w:t xml:space="preserve">: </w:t>
      </w:r>
      <w:r w:rsidR="00523A77" w:rsidRPr="00523A77">
        <w:rPr>
          <w:b/>
          <w:lang w:eastAsia="ja-JP"/>
        </w:rPr>
        <w:t>For MI-Option 1 of model identification with data collection,</w:t>
      </w:r>
      <w:r w:rsidR="00523A77">
        <w:rPr>
          <w:rFonts w:hint="eastAsia"/>
          <w:b/>
          <w:lang w:eastAsia="ja-JP"/>
        </w:rPr>
        <w:t xml:space="preserve"> </w:t>
      </w:r>
      <w:r w:rsidR="00B14E1D">
        <w:rPr>
          <w:rFonts w:hint="eastAsia"/>
          <w:b/>
          <w:lang w:eastAsia="ja-JP"/>
        </w:rPr>
        <w:t>the required interaction between UE and UE side should be described.</w:t>
      </w:r>
    </w:p>
    <w:p w14:paraId="62A3C957" w14:textId="530874D0" w:rsidR="00B14E1D" w:rsidRDefault="00B14E1D" w:rsidP="00B14E1D">
      <w:pPr>
        <w:snapToGrid w:val="0"/>
        <w:spacing w:afterLines="50" w:after="120"/>
        <w:rPr>
          <w:b/>
          <w:lang w:eastAsia="ja-JP"/>
        </w:rPr>
      </w:pPr>
      <w:r>
        <w:rPr>
          <w:rFonts w:hint="eastAsia"/>
          <w:b/>
          <w:lang w:eastAsia="ja-JP"/>
        </w:rPr>
        <w:t xml:space="preserve">Proposal </w:t>
      </w:r>
      <w:r w:rsidR="00FC0358">
        <w:rPr>
          <w:rFonts w:hint="eastAsia"/>
          <w:b/>
          <w:lang w:eastAsia="ja-JP"/>
        </w:rPr>
        <w:t>3</w:t>
      </w:r>
      <w:r w:rsidRPr="009B3571">
        <w:rPr>
          <w:b/>
          <w:lang w:eastAsia="ja-JP"/>
        </w:rPr>
        <w:t xml:space="preserve">: </w:t>
      </w:r>
      <w:r w:rsidRPr="00B14E1D">
        <w:rPr>
          <w:b/>
          <w:lang w:eastAsia="ja-JP"/>
        </w:rPr>
        <w:t>For MI-Option 2 of model identification with data set transfer</w:t>
      </w:r>
      <w:r>
        <w:rPr>
          <w:rFonts w:hint="eastAsia"/>
          <w:b/>
          <w:lang w:eastAsia="ja-JP"/>
        </w:rPr>
        <w:t>, the required interaction between UE and UE side should be described.</w:t>
      </w:r>
    </w:p>
    <w:p w14:paraId="070D14DD" w14:textId="00414D86" w:rsidR="001106F5" w:rsidRDefault="00BF2B18" w:rsidP="00BF2B18">
      <w:pPr>
        <w:snapToGrid w:val="0"/>
        <w:spacing w:afterLines="50" w:after="120"/>
        <w:rPr>
          <w:b/>
          <w:lang w:eastAsia="ja-JP"/>
        </w:rPr>
      </w:pPr>
      <w:r>
        <w:rPr>
          <w:rFonts w:hint="eastAsia"/>
          <w:b/>
          <w:lang w:eastAsia="ja-JP"/>
        </w:rPr>
        <w:t xml:space="preserve">Proposal </w:t>
      </w:r>
      <w:r w:rsidR="00FC0358">
        <w:rPr>
          <w:rFonts w:hint="eastAsia"/>
          <w:b/>
          <w:lang w:eastAsia="ja-JP"/>
        </w:rPr>
        <w:t>4</w:t>
      </w:r>
      <w:r w:rsidRPr="009B3571">
        <w:rPr>
          <w:b/>
          <w:lang w:eastAsia="ja-JP"/>
        </w:rPr>
        <w:t xml:space="preserve">: </w:t>
      </w:r>
      <w:r w:rsidRPr="00BF2B18">
        <w:rPr>
          <w:b/>
          <w:lang w:eastAsia="ja-JP"/>
        </w:rPr>
        <w:t>For MI-Option 3 of model identification in model transfer,</w:t>
      </w:r>
      <w:r>
        <w:rPr>
          <w:rFonts w:hint="eastAsia"/>
          <w:b/>
          <w:lang w:eastAsia="ja-JP"/>
        </w:rPr>
        <w:t xml:space="preserve"> the option that model parameters are directly delivered to UE side </w:t>
      </w:r>
      <w:r w:rsidR="001106F5">
        <w:rPr>
          <w:rFonts w:hint="eastAsia"/>
          <w:b/>
          <w:lang w:eastAsia="ja-JP"/>
        </w:rPr>
        <w:t xml:space="preserve">and compiled/tested at UE side </w:t>
      </w:r>
      <w:r>
        <w:rPr>
          <w:rFonts w:hint="eastAsia"/>
          <w:b/>
          <w:lang w:eastAsia="ja-JP"/>
        </w:rPr>
        <w:t xml:space="preserve">should be described. </w:t>
      </w:r>
      <w:r w:rsidR="00AA111B">
        <w:rPr>
          <w:rFonts w:hint="eastAsia"/>
          <w:b/>
          <w:lang w:eastAsia="ja-JP"/>
        </w:rPr>
        <w:t>In addition, required interaction between UE and UE side should be described.</w:t>
      </w:r>
    </w:p>
    <w:p w14:paraId="67111229" w14:textId="77777777" w:rsidR="001106F5" w:rsidRDefault="001106F5" w:rsidP="00BF2B18">
      <w:pPr>
        <w:snapToGrid w:val="0"/>
        <w:spacing w:afterLines="50" w:after="120"/>
        <w:rPr>
          <w:b/>
          <w:lang w:eastAsia="ja-JP"/>
        </w:rPr>
      </w:pPr>
    </w:p>
    <w:p w14:paraId="0D236AFD" w14:textId="458E9AC1" w:rsidR="001236B1" w:rsidRPr="00375E99" w:rsidRDefault="001236B1" w:rsidP="001236B1">
      <w:pPr>
        <w:snapToGrid w:val="0"/>
        <w:spacing w:afterLines="50" w:after="120"/>
        <w:rPr>
          <w:b/>
          <w:u w:val="single"/>
          <w:lang w:val="en-US" w:eastAsia="ja-JP"/>
        </w:rPr>
      </w:pPr>
      <w:r>
        <w:rPr>
          <w:rFonts w:hint="eastAsia"/>
          <w:b/>
          <w:u w:val="single"/>
          <w:lang w:val="en-US" w:eastAsia="ja-JP"/>
        </w:rPr>
        <w:t>Candidate model structure exchange between NW and UE for model delivery/transfer</w:t>
      </w:r>
    </w:p>
    <w:p w14:paraId="2A80A65E" w14:textId="4E4B0F6E" w:rsidR="00C70492" w:rsidRDefault="00C70492" w:rsidP="00C70492">
      <w:pPr>
        <w:snapToGrid w:val="0"/>
        <w:spacing w:afterLines="50" w:after="120"/>
        <w:rPr>
          <w:lang w:eastAsia="ja-JP"/>
        </w:rPr>
      </w:pPr>
      <w:r>
        <w:rPr>
          <w:rFonts w:hint="eastAsia"/>
          <w:bCs/>
          <w:lang w:val="en-US" w:eastAsia="ja-JP"/>
        </w:rPr>
        <w:t xml:space="preserve">On </w:t>
      </w:r>
      <w:r w:rsidRPr="00D47C04">
        <w:t>model delivery/transfer Case z4</w:t>
      </w:r>
      <w:r>
        <w:rPr>
          <w:rFonts w:hint="eastAsia"/>
          <w:lang w:eastAsia="ja-JP"/>
        </w:rPr>
        <w:t xml:space="preserve">, </w:t>
      </w:r>
      <w:r w:rsidR="00453CAC">
        <w:rPr>
          <w:rFonts w:hint="eastAsia"/>
          <w:lang w:eastAsia="ja-JP"/>
        </w:rPr>
        <w:t xml:space="preserve">following two alternatives are agreed. </w:t>
      </w:r>
      <w:r w:rsidR="002278D9">
        <w:rPr>
          <w:rFonts w:hint="eastAsia"/>
          <w:lang w:eastAsia="ja-JP"/>
        </w:rPr>
        <w:t>Alt. A</w:t>
      </w:r>
      <w:r w:rsidR="00453CAC">
        <w:rPr>
          <w:rFonts w:hint="eastAsia"/>
          <w:lang w:eastAsia="ja-JP"/>
        </w:rPr>
        <w:t xml:space="preserve"> is the supported model structure is directly informed to NW. </w:t>
      </w:r>
      <w:r w:rsidR="002278D9">
        <w:rPr>
          <w:rFonts w:hint="eastAsia"/>
          <w:lang w:eastAsia="ja-JP"/>
        </w:rPr>
        <w:t>Alt. B</w:t>
      </w:r>
      <w:r w:rsidR="00453CAC">
        <w:rPr>
          <w:rFonts w:hint="eastAsia"/>
          <w:lang w:eastAsia="ja-JP"/>
        </w:rPr>
        <w:t xml:space="preserve"> is </w:t>
      </w:r>
      <w:r w:rsidR="00C447E4">
        <w:rPr>
          <w:rFonts w:hint="eastAsia"/>
          <w:lang w:eastAsia="ja-JP"/>
        </w:rPr>
        <w:t>which model structure is supported is exchanged between UE and NW.</w:t>
      </w:r>
      <w:r w:rsidR="002278D9">
        <w:rPr>
          <w:rFonts w:hint="eastAsia"/>
          <w:lang w:eastAsia="ja-JP"/>
        </w:rPr>
        <w:t xml:space="preserve"> </w:t>
      </w:r>
    </w:p>
    <w:p w14:paraId="61D544C4" w14:textId="6AF48CB0" w:rsidR="002278D9" w:rsidRPr="00ED0D0C" w:rsidRDefault="002278D9" w:rsidP="00C70492">
      <w:pPr>
        <w:snapToGrid w:val="0"/>
        <w:spacing w:afterLines="50" w:after="120"/>
        <w:rPr>
          <w:bCs/>
          <w:lang w:eastAsia="ja-JP"/>
        </w:rPr>
      </w:pPr>
      <w:r>
        <w:rPr>
          <w:rFonts w:hint="eastAsia"/>
          <w:bCs/>
          <w:lang w:eastAsia="ja-JP"/>
        </w:rPr>
        <w:t>Although we see the flexibility of supported model structure in Alt</w:t>
      </w:r>
      <w:r w:rsidR="004867F8">
        <w:rPr>
          <w:rFonts w:hint="eastAsia"/>
          <w:bCs/>
          <w:lang w:eastAsia="ja-JP"/>
        </w:rPr>
        <w:t>.</w:t>
      </w:r>
      <w:r>
        <w:rPr>
          <w:rFonts w:hint="eastAsia"/>
          <w:bCs/>
          <w:lang w:eastAsia="ja-JP"/>
        </w:rPr>
        <w:t xml:space="preserve"> B, to support many model structures makes the 3gpp system operation too complex. Therefore, we propose to focus </w:t>
      </w:r>
      <w:r w:rsidR="004867F8">
        <w:rPr>
          <w:rFonts w:hint="eastAsia"/>
          <w:bCs/>
          <w:lang w:eastAsia="ja-JP"/>
        </w:rPr>
        <w:t>Alt</w:t>
      </w:r>
      <w:r>
        <w:rPr>
          <w:rFonts w:hint="eastAsia"/>
          <w:bCs/>
          <w:lang w:eastAsia="ja-JP"/>
        </w:rPr>
        <w:t>. A for now.</w:t>
      </w:r>
    </w:p>
    <w:tbl>
      <w:tblPr>
        <w:tblStyle w:val="af9"/>
        <w:tblW w:w="0" w:type="auto"/>
        <w:tblLook w:val="04A0" w:firstRow="1" w:lastRow="0" w:firstColumn="1" w:lastColumn="0" w:noHBand="0" w:noVBand="1"/>
      </w:tblPr>
      <w:tblGrid>
        <w:gridCol w:w="9630"/>
      </w:tblGrid>
      <w:tr w:rsidR="00C70492" w14:paraId="6374F507" w14:textId="77777777" w:rsidTr="00214EF1">
        <w:tc>
          <w:tcPr>
            <w:tcW w:w="9962" w:type="dxa"/>
          </w:tcPr>
          <w:p w14:paraId="247B30CD" w14:textId="77777777" w:rsidR="00C70492" w:rsidRPr="00D47C04" w:rsidRDefault="00C70492" w:rsidP="00214EF1">
            <w:pPr>
              <w:pStyle w:val="aff1"/>
              <w:spacing w:before="60" w:after="120" w:line="300" w:lineRule="auto"/>
              <w:ind w:leftChars="-28" w:left="-56"/>
              <w:contextualSpacing/>
              <w:rPr>
                <w:highlight w:val="green"/>
              </w:rPr>
            </w:pPr>
            <w:r w:rsidRPr="00D47C04">
              <w:rPr>
                <w:highlight w:val="green"/>
              </w:rPr>
              <w:t>Agreement</w:t>
            </w:r>
          </w:p>
          <w:p w14:paraId="250BFB58" w14:textId="77777777" w:rsidR="00C70492" w:rsidRPr="00D47C04" w:rsidRDefault="00C70492" w:rsidP="00214EF1">
            <w:pPr>
              <w:ind w:leftChars="-28" w:left="-56"/>
            </w:pPr>
            <w:r w:rsidRPr="00D47C04">
              <w:t>From RAN1 perspective, for model delivery/transfer Case z4, further study the following alternatives (including the necessity</w:t>
            </w:r>
            <w:r w:rsidRPr="00D47C04">
              <w:rPr>
                <w:rFonts w:eastAsia="DengXian"/>
                <w:lang w:eastAsia="zh-CN"/>
              </w:rPr>
              <w:t>/feasibility</w:t>
            </w:r>
            <w:r w:rsidRPr="00D47C04">
              <w:t>/benefits):</w:t>
            </w:r>
          </w:p>
          <w:p w14:paraId="57B634C3" w14:textId="77777777" w:rsidR="00C70492" w:rsidRPr="00D47C04" w:rsidRDefault="00C70492" w:rsidP="00214EF1">
            <w:pPr>
              <w:pStyle w:val="aff1"/>
              <w:numPr>
                <w:ilvl w:val="0"/>
                <w:numId w:val="10"/>
              </w:numPr>
              <w:spacing w:before="60" w:after="120" w:line="300" w:lineRule="auto"/>
              <w:ind w:leftChars="153" w:left="666"/>
              <w:contextualSpacing/>
            </w:pPr>
            <w:r w:rsidRPr="00D47C04">
              <w:t>Alt. A</w:t>
            </w:r>
          </w:p>
          <w:p w14:paraId="0412F5DC" w14:textId="77777777" w:rsidR="00C70492" w:rsidRPr="00D47C04" w:rsidRDefault="00C70492" w:rsidP="00214EF1">
            <w:pPr>
              <w:pStyle w:val="aff1"/>
              <w:numPr>
                <w:ilvl w:val="1"/>
                <w:numId w:val="10"/>
              </w:numPr>
              <w:spacing w:before="60" w:after="120" w:line="300" w:lineRule="auto"/>
              <w:ind w:leftChars="513" w:left="1386"/>
              <w:contextualSpacing/>
            </w:pPr>
            <w:r w:rsidRPr="00D47C04">
              <w:t xml:space="preserve">Step A-1: UE </w:t>
            </w:r>
            <w:r w:rsidRPr="00D47C04">
              <w:rPr>
                <w:rFonts w:eastAsia="DengXian"/>
                <w:lang w:eastAsia="zh-CN"/>
              </w:rPr>
              <w:t xml:space="preserve">reports </w:t>
            </w:r>
            <w:r w:rsidRPr="00D47C04">
              <w:t xml:space="preserve">the supported known model structure(s) </w:t>
            </w:r>
            <w:r w:rsidRPr="00D47C04">
              <w:rPr>
                <w:rFonts w:eastAsia="DengXian"/>
                <w:lang w:eastAsia="zh-CN"/>
              </w:rPr>
              <w:t>to network</w:t>
            </w:r>
          </w:p>
          <w:p w14:paraId="666EA44E" w14:textId="77777777" w:rsidR="00C70492" w:rsidRPr="00D47C04" w:rsidRDefault="00C70492" w:rsidP="00214EF1">
            <w:pPr>
              <w:pStyle w:val="aff1"/>
              <w:numPr>
                <w:ilvl w:val="1"/>
                <w:numId w:val="10"/>
              </w:numPr>
              <w:spacing w:before="60" w:after="120" w:line="300" w:lineRule="auto"/>
              <w:ind w:leftChars="513" w:left="1386"/>
              <w:contextualSpacing/>
            </w:pPr>
            <w:r w:rsidRPr="00D47C04">
              <w:t xml:space="preserve">Step A-2: </w:t>
            </w:r>
            <w:r w:rsidRPr="00D47C04">
              <w:rPr>
                <w:rFonts w:eastAsia="SimSun"/>
                <w:iCs/>
                <w:lang w:eastAsia="zh-CN"/>
              </w:rPr>
              <w:t>N</w:t>
            </w:r>
            <w:r w:rsidRPr="0045219B">
              <w:rPr>
                <w:rFonts w:eastAsia="SimSun"/>
                <w:iCs/>
                <w:lang w:eastAsia="zh-CN"/>
              </w:rPr>
              <w:t>W transfers to UE the parameters f</w:t>
            </w:r>
            <w:r w:rsidRPr="00D47C04">
              <w:rPr>
                <w:rFonts w:eastAsia="SimSun"/>
                <w:iCs/>
                <w:lang w:eastAsia="zh-CN"/>
              </w:rPr>
              <w:t>or one or more of supported known model structure(s) reported in Step A-1</w:t>
            </w:r>
          </w:p>
          <w:p w14:paraId="3DA224B2" w14:textId="77777777" w:rsidR="00C70492" w:rsidRPr="00D47C04" w:rsidRDefault="00C70492" w:rsidP="00214EF1">
            <w:pPr>
              <w:pStyle w:val="aff1"/>
              <w:numPr>
                <w:ilvl w:val="1"/>
                <w:numId w:val="10"/>
              </w:numPr>
              <w:spacing w:before="60" w:after="120" w:line="300" w:lineRule="auto"/>
              <w:ind w:leftChars="513" w:left="1386"/>
              <w:contextualSpacing/>
            </w:pPr>
            <w:r w:rsidRPr="00D47C04">
              <w:t>FFS: whether some additional step(s), and/or whether other information is needed</w:t>
            </w:r>
          </w:p>
          <w:p w14:paraId="10668AC5" w14:textId="77777777" w:rsidR="00C70492" w:rsidRPr="00D47C04" w:rsidRDefault="00C70492" w:rsidP="00214EF1">
            <w:pPr>
              <w:pStyle w:val="aff1"/>
              <w:numPr>
                <w:ilvl w:val="0"/>
                <w:numId w:val="10"/>
              </w:numPr>
              <w:spacing w:before="60" w:after="120" w:line="300" w:lineRule="auto"/>
              <w:ind w:leftChars="153" w:left="666"/>
              <w:contextualSpacing/>
            </w:pPr>
            <w:r w:rsidRPr="00D47C04">
              <w:t xml:space="preserve">Alt. B </w:t>
            </w:r>
          </w:p>
          <w:p w14:paraId="48E673B1" w14:textId="77777777" w:rsidR="00C70492" w:rsidRPr="00D47C04" w:rsidRDefault="00C70492" w:rsidP="00214EF1">
            <w:pPr>
              <w:pStyle w:val="aff1"/>
              <w:numPr>
                <w:ilvl w:val="1"/>
                <w:numId w:val="10"/>
              </w:numPr>
              <w:spacing w:before="60" w:after="120" w:line="300" w:lineRule="auto"/>
              <w:ind w:leftChars="513" w:left="1386"/>
              <w:contextualSpacing/>
            </w:pPr>
            <w:r w:rsidRPr="00D47C04">
              <w:t>Step B-0: UE reports to NW its support of model transfer/delivery case z4</w:t>
            </w:r>
          </w:p>
          <w:p w14:paraId="4BF13C1F" w14:textId="77777777" w:rsidR="00C70492" w:rsidRPr="00D47C04" w:rsidRDefault="00C70492" w:rsidP="00214EF1">
            <w:pPr>
              <w:pStyle w:val="aff1"/>
              <w:numPr>
                <w:ilvl w:val="2"/>
                <w:numId w:val="10"/>
              </w:numPr>
              <w:spacing w:before="60" w:after="120" w:line="300" w:lineRule="auto"/>
              <w:ind w:leftChars="873" w:left="2106"/>
              <w:contextualSpacing/>
            </w:pPr>
            <w:r w:rsidRPr="00D47C04">
              <w:t>Note: Step B-0 may be before or after Step B-1</w:t>
            </w:r>
            <w:r w:rsidRPr="00D47C04">
              <w:rPr>
                <w:rFonts w:eastAsia="DengXian"/>
                <w:lang w:eastAsia="zh-CN"/>
              </w:rPr>
              <w:t>, or not necessary</w:t>
            </w:r>
          </w:p>
          <w:p w14:paraId="009C3D8B" w14:textId="77777777" w:rsidR="00C70492" w:rsidRPr="00D47C04" w:rsidRDefault="00C70492" w:rsidP="00214EF1">
            <w:pPr>
              <w:pStyle w:val="aff1"/>
              <w:numPr>
                <w:ilvl w:val="1"/>
                <w:numId w:val="10"/>
              </w:numPr>
              <w:spacing w:before="60" w:after="120" w:line="300" w:lineRule="auto"/>
              <w:ind w:leftChars="513" w:left="1386"/>
              <w:contextualSpacing/>
            </w:pPr>
            <w:r w:rsidRPr="00D47C04">
              <w:t>Step B-1: NW indicates to UE the candidate known model structure(s)</w:t>
            </w:r>
          </w:p>
          <w:p w14:paraId="04F1AD87" w14:textId="77777777" w:rsidR="00C70492" w:rsidRPr="00D47C04" w:rsidRDefault="00C70492" w:rsidP="00214EF1">
            <w:pPr>
              <w:pStyle w:val="aff1"/>
              <w:numPr>
                <w:ilvl w:val="1"/>
                <w:numId w:val="10"/>
              </w:numPr>
              <w:spacing w:before="60" w:after="120" w:line="300" w:lineRule="auto"/>
              <w:ind w:leftChars="513" w:left="1386"/>
              <w:contextualSpacing/>
            </w:pPr>
            <w:r w:rsidRPr="00D47C04">
              <w:t>Step B-2: UE reports to NW which model structure(s) out of the candidate known model structure(s) indicated in Step B-1 is supported</w:t>
            </w:r>
          </w:p>
          <w:p w14:paraId="469AD814" w14:textId="77777777" w:rsidR="00C70492" w:rsidRPr="00D47C04" w:rsidRDefault="00C70492" w:rsidP="00214EF1">
            <w:pPr>
              <w:pStyle w:val="aff1"/>
              <w:numPr>
                <w:ilvl w:val="1"/>
                <w:numId w:val="10"/>
              </w:numPr>
              <w:spacing w:before="60" w:after="120" w:line="300" w:lineRule="auto"/>
              <w:ind w:leftChars="513" w:left="1386"/>
              <w:contextualSpacing/>
            </w:pPr>
            <w:r w:rsidRPr="00D47C04">
              <w:t xml:space="preserve">Step B-3: </w:t>
            </w:r>
            <w:r w:rsidRPr="00D47C04">
              <w:rPr>
                <w:rFonts w:eastAsia="SimSun"/>
                <w:iCs/>
                <w:lang w:eastAsia="zh-CN"/>
              </w:rPr>
              <w:t xml:space="preserve">NW </w:t>
            </w:r>
            <w:r w:rsidRPr="0045219B">
              <w:rPr>
                <w:rFonts w:eastAsia="SimSun"/>
                <w:iCs/>
                <w:lang w:eastAsia="zh-CN"/>
              </w:rPr>
              <w:t>transfers to UE the parameters f</w:t>
            </w:r>
            <w:r w:rsidRPr="00D47C04">
              <w:rPr>
                <w:rFonts w:eastAsia="SimSun"/>
                <w:iCs/>
                <w:lang w:eastAsia="zh-CN"/>
              </w:rPr>
              <w:t xml:space="preserve">or one or more of supported </w:t>
            </w:r>
            <w:r w:rsidRPr="00D47C04">
              <w:t xml:space="preserve">known model structure(s) </w:t>
            </w:r>
            <w:r w:rsidRPr="00D47C04">
              <w:rPr>
                <w:rFonts w:eastAsia="SimSun"/>
                <w:iCs/>
                <w:lang w:eastAsia="zh-CN"/>
              </w:rPr>
              <w:t>reported in Step B-2</w:t>
            </w:r>
          </w:p>
          <w:p w14:paraId="3D6059E8" w14:textId="77777777" w:rsidR="00C70492" w:rsidRPr="00D47C04" w:rsidRDefault="00C70492" w:rsidP="00214EF1">
            <w:pPr>
              <w:pStyle w:val="aff1"/>
              <w:numPr>
                <w:ilvl w:val="1"/>
                <w:numId w:val="10"/>
              </w:numPr>
              <w:spacing w:before="60" w:after="120" w:line="300" w:lineRule="auto"/>
              <w:ind w:leftChars="513" w:left="1386"/>
              <w:contextualSpacing/>
            </w:pPr>
            <w:r w:rsidRPr="00D47C04">
              <w:t xml:space="preserve">FFS: whether some additional step(s), and/or whether other information is needed </w:t>
            </w:r>
          </w:p>
          <w:p w14:paraId="3465DD51" w14:textId="77777777" w:rsidR="00C70492" w:rsidRPr="00D47C04" w:rsidRDefault="00C70492" w:rsidP="00214EF1">
            <w:pPr>
              <w:pStyle w:val="aff1"/>
              <w:numPr>
                <w:ilvl w:val="0"/>
                <w:numId w:val="10"/>
              </w:numPr>
              <w:spacing w:before="60" w:after="120" w:line="300" w:lineRule="auto"/>
              <w:ind w:leftChars="153" w:left="666"/>
              <w:contextualSpacing/>
            </w:pPr>
            <w:r w:rsidRPr="00D47C04">
              <w:t>Note: Other alternative(s) is not precluded</w:t>
            </w:r>
          </w:p>
          <w:p w14:paraId="42E84391" w14:textId="77777777" w:rsidR="00C70492" w:rsidRPr="00484C69" w:rsidRDefault="00C70492" w:rsidP="00214EF1">
            <w:pPr>
              <w:pStyle w:val="aff1"/>
              <w:numPr>
                <w:ilvl w:val="0"/>
                <w:numId w:val="10"/>
              </w:numPr>
              <w:spacing w:before="60" w:after="120" w:line="300" w:lineRule="auto"/>
              <w:ind w:leftChars="153" w:left="666"/>
              <w:contextualSpacing/>
            </w:pPr>
            <w:r w:rsidRPr="00D47C04">
              <w:t>Note: Other method(s) of parameter exchange from NW to UE side is a separate discussion.</w:t>
            </w:r>
          </w:p>
        </w:tc>
      </w:tr>
    </w:tbl>
    <w:p w14:paraId="6E0CA1BC" w14:textId="77777777" w:rsidR="00C70492" w:rsidRPr="00C70492" w:rsidRDefault="00C70492" w:rsidP="001236B1">
      <w:pPr>
        <w:snapToGrid w:val="0"/>
        <w:spacing w:afterLines="50" w:after="120"/>
        <w:rPr>
          <w:bCs/>
          <w:lang w:eastAsia="ja-JP"/>
        </w:rPr>
      </w:pPr>
    </w:p>
    <w:p w14:paraId="1B5E461E" w14:textId="292A9E69" w:rsidR="003743A9" w:rsidRDefault="003743A9" w:rsidP="003743A9">
      <w:pPr>
        <w:snapToGrid w:val="0"/>
        <w:spacing w:afterLines="50" w:after="120"/>
        <w:rPr>
          <w:b/>
          <w:lang w:eastAsia="ja-JP"/>
        </w:rPr>
      </w:pPr>
      <w:r>
        <w:rPr>
          <w:rFonts w:hint="eastAsia"/>
          <w:b/>
          <w:lang w:eastAsia="ja-JP"/>
        </w:rPr>
        <w:t>Proposal 5</w:t>
      </w:r>
      <w:r w:rsidRPr="009B3571">
        <w:rPr>
          <w:b/>
          <w:lang w:eastAsia="ja-JP"/>
        </w:rPr>
        <w:t xml:space="preserve">: </w:t>
      </w:r>
      <w:r>
        <w:rPr>
          <w:rFonts w:hint="eastAsia"/>
          <w:b/>
          <w:lang w:eastAsia="ja-JP"/>
        </w:rPr>
        <w:t xml:space="preserve">RAN1 should </w:t>
      </w:r>
      <w:r w:rsidR="0045219B">
        <w:rPr>
          <w:rFonts w:hint="eastAsia"/>
          <w:b/>
          <w:lang w:eastAsia="ja-JP"/>
        </w:rPr>
        <w:t>focus Alt. A</w:t>
      </w:r>
      <w:r w:rsidR="004867F8">
        <w:rPr>
          <w:rFonts w:hint="eastAsia"/>
          <w:b/>
          <w:lang w:eastAsia="ja-JP"/>
        </w:rPr>
        <w:t>,</w:t>
      </w:r>
      <w:r w:rsidR="0045219B">
        <w:rPr>
          <w:rFonts w:hint="eastAsia"/>
          <w:b/>
          <w:lang w:eastAsia="ja-JP"/>
        </w:rPr>
        <w:t xml:space="preserve"> i.e. </w:t>
      </w:r>
      <w:r w:rsidR="0045219B" w:rsidRPr="0045219B">
        <w:rPr>
          <w:b/>
          <w:lang w:eastAsia="ja-JP"/>
        </w:rPr>
        <w:t>the supported model structure is directly informed to NW</w:t>
      </w:r>
      <w:r w:rsidR="0045219B">
        <w:rPr>
          <w:rFonts w:hint="eastAsia"/>
          <w:b/>
          <w:lang w:eastAsia="ja-JP"/>
        </w:rPr>
        <w:t xml:space="preserve"> in </w:t>
      </w:r>
      <w:r w:rsidR="0045219B" w:rsidRPr="0045219B">
        <w:rPr>
          <w:b/>
          <w:lang w:eastAsia="ja-JP"/>
        </w:rPr>
        <w:t>model delivery/transfer Case z4</w:t>
      </w:r>
      <w:r w:rsidR="0045219B">
        <w:rPr>
          <w:rFonts w:hint="eastAsia"/>
          <w:b/>
          <w:lang w:eastAsia="ja-JP"/>
        </w:rPr>
        <w:t>.</w:t>
      </w:r>
    </w:p>
    <w:p w14:paraId="74213E3B" w14:textId="60F31C04" w:rsidR="00BF2B18" w:rsidRPr="003743A9" w:rsidRDefault="00BF2B18" w:rsidP="00BF2B18">
      <w:pPr>
        <w:snapToGrid w:val="0"/>
        <w:spacing w:afterLines="50" w:after="120"/>
        <w:rPr>
          <w:b/>
          <w:lang w:eastAsia="ja-JP"/>
        </w:rPr>
      </w:pPr>
    </w:p>
    <w:p w14:paraId="54229265" w14:textId="300BDCA4" w:rsidR="007342C5" w:rsidRPr="00375E99" w:rsidRDefault="007342C5" w:rsidP="007342C5">
      <w:pPr>
        <w:snapToGrid w:val="0"/>
        <w:spacing w:afterLines="50" w:after="120"/>
        <w:rPr>
          <w:b/>
          <w:u w:val="single"/>
          <w:lang w:val="en-US" w:eastAsia="ja-JP"/>
        </w:rPr>
      </w:pPr>
      <w:r>
        <w:rPr>
          <w:rFonts w:hint="eastAsia"/>
          <w:b/>
          <w:u w:val="single"/>
          <w:lang w:val="en-US" w:eastAsia="ja-JP"/>
        </w:rPr>
        <w:t xml:space="preserve">The scope of associated ID in </w:t>
      </w:r>
      <w:r w:rsidRPr="007342C5">
        <w:rPr>
          <w:b/>
          <w:u w:val="single"/>
          <w:lang w:val="en-US" w:eastAsia="ja-JP"/>
        </w:rPr>
        <w:t>MI-Option</w:t>
      </w:r>
      <w:r>
        <w:rPr>
          <w:rFonts w:hint="eastAsia"/>
          <w:b/>
          <w:u w:val="single"/>
          <w:lang w:val="en-US" w:eastAsia="ja-JP"/>
        </w:rPr>
        <w:t xml:space="preserve">1 </w:t>
      </w:r>
      <w:r w:rsidRPr="007342C5">
        <w:rPr>
          <w:b/>
          <w:u w:val="single"/>
          <w:lang w:val="en-US" w:eastAsia="ja-JP"/>
        </w:rPr>
        <w:t>of model identification with data collection</w:t>
      </w:r>
    </w:p>
    <w:p w14:paraId="4AD3B585" w14:textId="4B60DE66" w:rsidR="00AC0B00" w:rsidRDefault="00AC0B00" w:rsidP="00AC0B00">
      <w:pPr>
        <w:snapToGrid w:val="0"/>
        <w:spacing w:afterLines="50" w:after="120"/>
        <w:rPr>
          <w:bCs/>
          <w:lang w:val="en-US" w:eastAsia="ja-JP"/>
        </w:rPr>
      </w:pPr>
      <w:r>
        <w:rPr>
          <w:rFonts w:hint="eastAsia"/>
          <w:bCs/>
          <w:lang w:val="en-US" w:eastAsia="ja-JP"/>
        </w:rPr>
        <w:t xml:space="preserve">On </w:t>
      </w:r>
      <w:r w:rsidRPr="00AC0B00">
        <w:rPr>
          <w:bCs/>
          <w:lang w:val="en-US" w:eastAsia="ja-JP"/>
        </w:rPr>
        <w:t>MI-Option1 of model identification with data collection</w:t>
      </w:r>
      <w:r>
        <w:rPr>
          <w:rFonts w:hint="eastAsia"/>
          <w:bCs/>
          <w:lang w:val="en-US" w:eastAsia="ja-JP"/>
        </w:rPr>
        <w:t xml:space="preserve">, as the associated ID, following working assumption was made. We support to confirm this as agreement. In addition, </w:t>
      </w:r>
      <w:r w:rsidR="00993EF1">
        <w:rPr>
          <w:rFonts w:hint="eastAsia"/>
          <w:bCs/>
          <w:lang w:val="en-US" w:eastAsia="ja-JP"/>
        </w:rPr>
        <w:t>we propose to change the consistency is not only within a cell but consistent at least within a PLMN.</w:t>
      </w:r>
    </w:p>
    <w:p w14:paraId="36E795BF" w14:textId="0850228D" w:rsidR="00AC0B00" w:rsidRPr="00ED0D0C" w:rsidRDefault="00A801D9" w:rsidP="00AC0B00">
      <w:pPr>
        <w:snapToGrid w:val="0"/>
        <w:spacing w:afterLines="50" w:after="120"/>
        <w:rPr>
          <w:bCs/>
          <w:lang w:eastAsia="ja-JP"/>
        </w:rPr>
      </w:pPr>
      <w:r>
        <w:rPr>
          <w:rFonts w:hint="eastAsia"/>
          <w:bCs/>
          <w:lang w:eastAsia="ja-JP"/>
        </w:rPr>
        <w:t>"</w:t>
      </w:r>
      <w:r w:rsidRPr="00A801D9">
        <w:rPr>
          <w:bCs/>
          <w:lang w:eastAsia="ja-JP"/>
        </w:rPr>
        <w:t>Associated ID</w:t>
      </w:r>
      <w:r>
        <w:rPr>
          <w:rFonts w:hint="eastAsia"/>
          <w:bCs/>
          <w:lang w:eastAsia="ja-JP"/>
        </w:rPr>
        <w:t>"</w:t>
      </w:r>
      <w:r w:rsidRPr="00A801D9">
        <w:rPr>
          <w:bCs/>
          <w:lang w:eastAsia="ja-JP"/>
        </w:rPr>
        <w:t xml:space="preserve"> is only </w:t>
      </w:r>
      <w:r>
        <w:rPr>
          <w:rFonts w:hint="eastAsia"/>
          <w:bCs/>
          <w:lang w:eastAsia="ja-JP"/>
        </w:rPr>
        <w:t>"</w:t>
      </w:r>
      <w:r w:rsidRPr="00A801D9">
        <w:rPr>
          <w:bCs/>
          <w:lang w:eastAsia="ja-JP"/>
        </w:rPr>
        <w:t>within a cell</w:t>
      </w:r>
      <w:r>
        <w:rPr>
          <w:rFonts w:hint="eastAsia"/>
          <w:bCs/>
          <w:lang w:eastAsia="ja-JP"/>
        </w:rPr>
        <w:t>"</w:t>
      </w:r>
      <w:r w:rsidRPr="00A801D9">
        <w:rPr>
          <w:bCs/>
          <w:lang w:eastAsia="ja-JP"/>
        </w:rPr>
        <w:t xml:space="preserve"> can imply that UE side needs to train models for each cell, which is too much complexity</w:t>
      </w:r>
      <w:r w:rsidR="0041377E">
        <w:rPr>
          <w:rFonts w:hint="eastAsia"/>
          <w:bCs/>
          <w:lang w:eastAsia="ja-JP"/>
        </w:rPr>
        <w:t>/effort</w:t>
      </w:r>
      <w:r w:rsidRPr="00A801D9">
        <w:rPr>
          <w:bCs/>
          <w:lang w:eastAsia="ja-JP"/>
        </w:rPr>
        <w:t xml:space="preserve"> for UE side as there are so many “cells” in the world.</w:t>
      </w:r>
      <w:r>
        <w:rPr>
          <w:rFonts w:hint="eastAsia"/>
          <w:bCs/>
          <w:lang w:eastAsia="ja-JP"/>
        </w:rPr>
        <w:t xml:space="preserve"> </w:t>
      </w:r>
      <w:r w:rsidRPr="00A801D9">
        <w:rPr>
          <w:bCs/>
          <w:lang w:eastAsia="ja-JP"/>
        </w:rPr>
        <w:t>Only PLMN knows how the cell is deployed related to NW vendor, channel condition, optimization around beam/power/tilt, relation to neighbour cells, operation difference per day/month and so on. The management of associated ID by NW vendor only is impossible.</w:t>
      </w:r>
    </w:p>
    <w:tbl>
      <w:tblPr>
        <w:tblStyle w:val="af9"/>
        <w:tblW w:w="0" w:type="auto"/>
        <w:tblLook w:val="04A0" w:firstRow="1" w:lastRow="0" w:firstColumn="1" w:lastColumn="0" w:noHBand="0" w:noVBand="1"/>
      </w:tblPr>
      <w:tblGrid>
        <w:gridCol w:w="9630"/>
      </w:tblGrid>
      <w:tr w:rsidR="00AC0B00" w14:paraId="083C9216" w14:textId="77777777" w:rsidTr="00214EF1">
        <w:tc>
          <w:tcPr>
            <w:tcW w:w="9962" w:type="dxa"/>
          </w:tcPr>
          <w:p w14:paraId="4C17D2F1" w14:textId="77777777" w:rsidR="00AC0B00" w:rsidRDefault="00AC0B00" w:rsidP="00AC0B00">
            <w:pPr>
              <w:ind w:leftChars="200" w:left="400"/>
              <w:rPr>
                <w:rFonts w:eastAsia="DengXian"/>
                <w:iCs/>
                <w:highlight w:val="darkYellow"/>
                <w:lang w:val="en-US" w:eastAsia="zh-CN"/>
              </w:rPr>
            </w:pPr>
            <w:r>
              <w:rPr>
                <w:rFonts w:eastAsia="DengXian" w:hint="eastAsia"/>
                <w:iCs/>
                <w:highlight w:val="darkYellow"/>
                <w:lang w:val="en-US" w:eastAsia="zh-CN"/>
              </w:rPr>
              <w:t>Working Assumption</w:t>
            </w:r>
          </w:p>
          <w:p w14:paraId="49043FAB" w14:textId="77777777" w:rsidR="00AC0B00" w:rsidRPr="00D47C04" w:rsidRDefault="00AC0B00" w:rsidP="00AC0B00">
            <w:pPr>
              <w:ind w:leftChars="200" w:left="400"/>
              <w:rPr>
                <w:iCs/>
                <w:lang w:val="en-US" w:eastAsia="x-none"/>
              </w:rPr>
            </w:pPr>
            <w:r w:rsidRPr="00D47C04">
              <w:rPr>
                <w:iCs/>
                <w:lang w:val="en-US" w:eastAsia="x-none"/>
              </w:rPr>
              <w:t>Regarding the associated ID for Rel-19, the UE assum</w:t>
            </w:r>
            <w:r w:rsidRPr="00D47C04">
              <w:rPr>
                <w:rFonts w:eastAsia="DengXian"/>
                <w:iCs/>
                <w:lang w:val="en-US" w:eastAsia="zh-CN"/>
              </w:rPr>
              <w:t xml:space="preserve">es that </w:t>
            </w:r>
            <w:r w:rsidRPr="00D47C04">
              <w:rPr>
                <w:iCs/>
                <w:lang w:val="en-US" w:eastAsia="x-none"/>
              </w:rPr>
              <w:t>NW-side additional condition</w:t>
            </w:r>
            <w:r w:rsidRPr="00D47C04">
              <w:rPr>
                <w:rFonts w:eastAsia="DengXian"/>
                <w:iCs/>
                <w:lang w:val="en-US" w:eastAsia="zh-CN"/>
              </w:rPr>
              <w:t>s</w:t>
            </w:r>
            <w:r w:rsidRPr="00D47C04">
              <w:rPr>
                <w:iCs/>
                <w:lang w:val="en-US" w:eastAsia="x-none"/>
              </w:rPr>
              <w:t xml:space="preserve"> with the same associated ID </w:t>
            </w:r>
            <w:r w:rsidRPr="00D47C04">
              <w:rPr>
                <w:rFonts w:eastAsia="DengXian"/>
                <w:iCs/>
                <w:lang w:val="en-US" w:eastAsia="zh-CN"/>
              </w:rPr>
              <w:t>are</w:t>
            </w:r>
            <w:r w:rsidRPr="00D47C04">
              <w:rPr>
                <w:iCs/>
                <w:lang w:val="en-US" w:eastAsia="x-none"/>
              </w:rPr>
              <w:t xml:space="preserve"> </w:t>
            </w:r>
            <w:r w:rsidRPr="00D47C04">
              <w:rPr>
                <w:rFonts w:eastAsia="DengXian"/>
                <w:iCs/>
                <w:lang w:val="en-US" w:eastAsia="zh-CN"/>
              </w:rPr>
              <w:t xml:space="preserve">consistent </w:t>
            </w:r>
            <w:r w:rsidRPr="00D47C04">
              <w:rPr>
                <w:iCs/>
                <w:lang w:val="en-US" w:eastAsia="x-none"/>
              </w:rPr>
              <w:t xml:space="preserve">at least within a cell  </w:t>
            </w:r>
          </w:p>
          <w:p w14:paraId="3088B961" w14:textId="208C8442" w:rsidR="00AC0B00" w:rsidRPr="00AC0B00" w:rsidRDefault="00AC0B00" w:rsidP="00AC0B00">
            <w:pPr>
              <w:pStyle w:val="aff1"/>
              <w:numPr>
                <w:ilvl w:val="0"/>
                <w:numId w:val="10"/>
              </w:numPr>
              <w:spacing w:before="60" w:after="120" w:line="300" w:lineRule="auto"/>
              <w:ind w:leftChars="0"/>
              <w:contextualSpacing/>
              <w:rPr>
                <w:iCs/>
                <w:lang w:val="en-US"/>
              </w:rPr>
            </w:pPr>
            <w:r w:rsidRPr="00D47C04">
              <w:rPr>
                <w:iCs/>
                <w:lang w:val="en-US"/>
              </w:rPr>
              <w:t>FFS: whether/how UE assumption can be applicable for multiple cells (including the feasibility study)</w:t>
            </w:r>
          </w:p>
        </w:tc>
      </w:tr>
    </w:tbl>
    <w:p w14:paraId="5517ED7D" w14:textId="77777777" w:rsidR="00B14E1D" w:rsidRPr="00AC0B00" w:rsidRDefault="00B14E1D" w:rsidP="00FB0B96">
      <w:pPr>
        <w:snapToGrid w:val="0"/>
        <w:spacing w:afterLines="50" w:after="120"/>
        <w:rPr>
          <w:b/>
          <w:lang w:eastAsia="ja-JP"/>
        </w:rPr>
      </w:pPr>
    </w:p>
    <w:p w14:paraId="784D8EBF" w14:textId="002E8C36" w:rsidR="00FB0B96" w:rsidRPr="00A801D9" w:rsidRDefault="00A801D9" w:rsidP="00FB0B96">
      <w:pPr>
        <w:snapToGrid w:val="0"/>
        <w:spacing w:afterLines="50" w:after="120"/>
        <w:rPr>
          <w:bCs/>
          <w:lang w:eastAsia="ja-JP"/>
        </w:rPr>
      </w:pPr>
      <w:r>
        <w:rPr>
          <w:rFonts w:hint="eastAsia"/>
          <w:b/>
          <w:lang w:eastAsia="ja-JP"/>
        </w:rPr>
        <w:t>Proposal 6</w:t>
      </w:r>
      <w:r w:rsidRPr="009B3571">
        <w:rPr>
          <w:b/>
          <w:lang w:eastAsia="ja-JP"/>
        </w:rPr>
        <w:t xml:space="preserve">: </w:t>
      </w:r>
      <w:r>
        <w:rPr>
          <w:rFonts w:hint="eastAsia"/>
          <w:b/>
          <w:lang w:eastAsia="ja-JP"/>
        </w:rPr>
        <w:t>The consistency of the associated ID is at least within a PLMN.</w:t>
      </w:r>
    </w:p>
    <w:p w14:paraId="2C7DFC87" w14:textId="77777777" w:rsidR="00FB0B96" w:rsidRPr="00FB0B96" w:rsidRDefault="00FB0B96" w:rsidP="005327DA">
      <w:pPr>
        <w:snapToGrid w:val="0"/>
        <w:spacing w:afterLines="50" w:after="120"/>
        <w:rPr>
          <w:b/>
          <w:lang w:eastAsia="ja-JP"/>
        </w:rPr>
      </w:pPr>
    </w:p>
    <w:p w14:paraId="3268065D" w14:textId="77777777" w:rsidR="00083630" w:rsidRPr="006A3AEE" w:rsidRDefault="00083630" w:rsidP="00255D50">
      <w:pPr>
        <w:snapToGrid w:val="0"/>
        <w:spacing w:after="0"/>
        <w:rPr>
          <w:bCs/>
          <w:lang w:eastAsia="ja-JP"/>
        </w:rPr>
      </w:pPr>
    </w:p>
    <w:p w14:paraId="77893A81" w14:textId="77777777" w:rsidR="003B33E3" w:rsidRPr="00926969"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5707CD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F2066">
        <w:rPr>
          <w:lang w:eastAsia="ja-JP"/>
        </w:rPr>
        <w:t>other aspects for AI/ML for air interface</w:t>
      </w:r>
      <w:r>
        <w:rPr>
          <w:lang w:eastAsia="ja-JP"/>
        </w:rPr>
        <w:t xml:space="preserve">. We made following </w:t>
      </w:r>
      <w:r w:rsidR="00D2769D">
        <w:rPr>
          <w:lang w:eastAsia="ja-JP"/>
        </w:rPr>
        <w:t>observation</w:t>
      </w:r>
      <w:r w:rsidR="00867ECC">
        <w:rPr>
          <w:lang w:eastAsia="ja-JP"/>
        </w:rPr>
        <w:t>s</w:t>
      </w:r>
      <w:r w:rsidR="00A20E10">
        <w:rPr>
          <w:lang w:eastAsia="ja-JP"/>
        </w:rPr>
        <w:t xml:space="preserve"> and proposals</w:t>
      </w:r>
      <w:r>
        <w:rPr>
          <w:lang w:eastAsia="ja-JP"/>
        </w:rPr>
        <w:t>.</w:t>
      </w:r>
    </w:p>
    <w:p w14:paraId="7E6D6EDD" w14:textId="77777777" w:rsidR="00F6730D" w:rsidRDefault="00F6730D" w:rsidP="00F6730D">
      <w:pPr>
        <w:snapToGrid w:val="0"/>
        <w:spacing w:afterLines="50" w:after="120"/>
        <w:rPr>
          <w:b/>
          <w:lang w:eastAsia="ja-JP"/>
        </w:rPr>
      </w:pPr>
      <w:r>
        <w:rPr>
          <w:b/>
          <w:lang w:eastAsia="ja-JP"/>
        </w:rPr>
        <w:t>Observation 1</w:t>
      </w:r>
      <w:r w:rsidRPr="009B3571">
        <w:rPr>
          <w:b/>
          <w:lang w:eastAsia="ja-JP"/>
        </w:rPr>
        <w:t xml:space="preserve">: </w:t>
      </w:r>
      <w:r>
        <w:rPr>
          <w:rFonts w:hint="eastAsia"/>
          <w:b/>
          <w:lang w:eastAsia="ja-JP"/>
        </w:rPr>
        <w:t xml:space="preserve">Model development is not a UE but UE side. Model compilation and test are more realistic in UE side and not within a UE. </w:t>
      </w:r>
    </w:p>
    <w:p w14:paraId="474302F4" w14:textId="77777777" w:rsidR="00F6730D" w:rsidRDefault="00F6730D" w:rsidP="00F6730D">
      <w:pPr>
        <w:snapToGrid w:val="0"/>
        <w:spacing w:afterLines="50" w:after="120"/>
        <w:rPr>
          <w:b/>
          <w:lang w:eastAsia="ja-JP"/>
        </w:rPr>
      </w:pPr>
      <w:r>
        <w:rPr>
          <w:b/>
          <w:lang w:eastAsia="ja-JP"/>
        </w:rPr>
        <w:t xml:space="preserve">Observation </w:t>
      </w:r>
      <w:r>
        <w:rPr>
          <w:rFonts w:hint="eastAsia"/>
          <w:b/>
          <w:lang w:eastAsia="ja-JP"/>
        </w:rPr>
        <w:t>2</w:t>
      </w:r>
      <w:r w:rsidRPr="009B3571">
        <w:rPr>
          <w:b/>
          <w:lang w:eastAsia="ja-JP"/>
        </w:rPr>
        <w:t xml:space="preserve">: </w:t>
      </w:r>
      <w:r>
        <w:rPr>
          <w:rFonts w:hint="eastAsia"/>
          <w:b/>
          <w:lang w:eastAsia="ja-JP"/>
        </w:rPr>
        <w:t>Availability of the model is always by a UE and not by UE side.</w:t>
      </w:r>
    </w:p>
    <w:p w14:paraId="5A40AEB2" w14:textId="77777777" w:rsidR="00F6730D" w:rsidRDefault="00F6730D" w:rsidP="00F6730D">
      <w:pPr>
        <w:snapToGrid w:val="0"/>
        <w:spacing w:afterLines="50" w:after="120"/>
        <w:rPr>
          <w:b/>
          <w:lang w:eastAsia="ja-JP"/>
        </w:rPr>
      </w:pPr>
      <w:r>
        <w:rPr>
          <w:b/>
          <w:lang w:eastAsia="ja-JP"/>
        </w:rPr>
        <w:t xml:space="preserve">Observation </w:t>
      </w:r>
      <w:r>
        <w:rPr>
          <w:rFonts w:hint="eastAsia"/>
          <w:b/>
          <w:lang w:eastAsia="ja-JP"/>
        </w:rPr>
        <w:t>3</w:t>
      </w:r>
      <w:r w:rsidRPr="009B3571">
        <w:rPr>
          <w:b/>
          <w:lang w:eastAsia="ja-JP"/>
        </w:rPr>
        <w:t xml:space="preserve">: </w:t>
      </w:r>
      <w:r>
        <w:rPr>
          <w:rFonts w:hint="eastAsia"/>
          <w:b/>
          <w:lang w:eastAsia="ja-JP"/>
        </w:rPr>
        <w:t>For dataset or model parameters available at NW, the most efficient method is from NW to UE side and not involving a UE.</w:t>
      </w:r>
    </w:p>
    <w:p w14:paraId="7E7AD005" w14:textId="77777777" w:rsidR="00F6730D" w:rsidRDefault="00F6730D" w:rsidP="00F6730D">
      <w:pPr>
        <w:snapToGrid w:val="0"/>
        <w:spacing w:afterLines="50" w:after="120"/>
        <w:rPr>
          <w:b/>
          <w:lang w:eastAsia="ja-JP"/>
        </w:rPr>
      </w:pPr>
      <w:r>
        <w:rPr>
          <w:b/>
          <w:lang w:eastAsia="ja-JP"/>
        </w:rPr>
        <w:t xml:space="preserve">Observation </w:t>
      </w:r>
      <w:r>
        <w:rPr>
          <w:rFonts w:hint="eastAsia"/>
          <w:b/>
          <w:lang w:eastAsia="ja-JP"/>
        </w:rPr>
        <w:t>4</w:t>
      </w:r>
      <w:r w:rsidRPr="009B3571">
        <w:rPr>
          <w:b/>
          <w:lang w:eastAsia="ja-JP"/>
        </w:rPr>
        <w:t xml:space="preserve">: </w:t>
      </w:r>
      <w:r>
        <w:rPr>
          <w:rFonts w:hint="eastAsia"/>
          <w:b/>
          <w:lang w:eastAsia="ja-JP"/>
        </w:rPr>
        <w:t xml:space="preserve">For the delivery of data, dataset or model parameters available at a UE to a UE side, although U-plane over the top exchange would be available, involvement of NW has some merit/demerit to be discussed in upper layer expertise. From RAN1 perspective, there is no difference between U-plane or involvement of NW. </w:t>
      </w:r>
    </w:p>
    <w:p w14:paraId="488B40CF" w14:textId="77777777" w:rsidR="00F6730D" w:rsidRDefault="00F6730D" w:rsidP="00F6730D">
      <w:pPr>
        <w:snapToGrid w:val="0"/>
        <w:spacing w:afterLines="50" w:after="120"/>
        <w:rPr>
          <w:b/>
          <w:lang w:eastAsia="ja-JP"/>
        </w:rPr>
      </w:pPr>
      <w:r>
        <w:rPr>
          <w:b/>
          <w:lang w:eastAsia="ja-JP"/>
        </w:rPr>
        <w:t xml:space="preserve">Observation </w:t>
      </w:r>
      <w:r>
        <w:rPr>
          <w:rFonts w:hint="eastAsia"/>
          <w:b/>
          <w:lang w:eastAsia="ja-JP"/>
        </w:rPr>
        <w:t>5</w:t>
      </w:r>
      <w:r w:rsidRPr="009B3571">
        <w:rPr>
          <w:b/>
          <w:lang w:eastAsia="ja-JP"/>
        </w:rPr>
        <w:t xml:space="preserve">: </w:t>
      </w:r>
      <w:r>
        <w:rPr>
          <w:rFonts w:hint="eastAsia"/>
          <w:b/>
          <w:lang w:eastAsia="ja-JP"/>
        </w:rPr>
        <w:t xml:space="preserve">For the delivery of </w:t>
      </w:r>
      <w:r w:rsidRPr="007E0AAB">
        <w:rPr>
          <w:b/>
          <w:lang w:eastAsia="ja-JP"/>
        </w:rPr>
        <w:t>a developed/compiled/tested model</w:t>
      </w:r>
      <w:r>
        <w:rPr>
          <w:rFonts w:hint="eastAsia"/>
          <w:b/>
          <w:lang w:eastAsia="ja-JP"/>
        </w:rPr>
        <w:t xml:space="preserve"> at UE side to a UE, although U-plane over the top exchange would be available, involvement of NW has some merit/demerit to be discussed in upper layer expertise. From RAN1 perspective, there is no difference between Uplane or involvement of NW. </w:t>
      </w:r>
    </w:p>
    <w:p w14:paraId="099083D9" w14:textId="77777777" w:rsidR="00F6730D" w:rsidRDefault="00F6730D" w:rsidP="00F6730D">
      <w:pPr>
        <w:snapToGrid w:val="0"/>
        <w:spacing w:afterLines="50" w:after="120"/>
        <w:rPr>
          <w:b/>
          <w:lang w:eastAsia="ja-JP"/>
        </w:rPr>
      </w:pPr>
      <w:r>
        <w:rPr>
          <w:rFonts w:hint="eastAsia"/>
          <w:b/>
          <w:lang w:eastAsia="ja-JP"/>
        </w:rPr>
        <w:t>Proposal 1</w:t>
      </w:r>
      <w:r w:rsidRPr="009B3571">
        <w:rPr>
          <w:b/>
          <w:lang w:eastAsia="ja-JP"/>
        </w:rPr>
        <w:t xml:space="preserve">: </w:t>
      </w:r>
      <w:r>
        <w:rPr>
          <w:rFonts w:hint="eastAsia"/>
          <w:b/>
          <w:lang w:eastAsia="ja-JP"/>
        </w:rPr>
        <w:t>RAN1 should not limit the option related to other than RAN1 aspect. For non-RAN1 related part, RAN1 just identifies the options and informs to upper layer WGs like RAN2 and SA2.</w:t>
      </w:r>
    </w:p>
    <w:p w14:paraId="081EC053" w14:textId="77777777" w:rsidR="00F6730D" w:rsidRDefault="00F6730D" w:rsidP="00F6730D">
      <w:pPr>
        <w:snapToGrid w:val="0"/>
        <w:spacing w:afterLines="50" w:after="120"/>
        <w:rPr>
          <w:b/>
          <w:lang w:eastAsia="ja-JP"/>
        </w:rPr>
      </w:pPr>
      <w:r>
        <w:rPr>
          <w:rFonts w:hint="eastAsia"/>
          <w:b/>
          <w:lang w:eastAsia="ja-JP"/>
        </w:rPr>
        <w:t>Proposal 2</w:t>
      </w:r>
      <w:r w:rsidRPr="009B3571">
        <w:rPr>
          <w:b/>
          <w:lang w:eastAsia="ja-JP"/>
        </w:rPr>
        <w:t xml:space="preserve">: </w:t>
      </w:r>
      <w:r w:rsidRPr="00523A77">
        <w:rPr>
          <w:b/>
          <w:lang w:eastAsia="ja-JP"/>
        </w:rPr>
        <w:t>For MI-Option 1 of model identification with data collection,</w:t>
      </w:r>
      <w:r>
        <w:rPr>
          <w:rFonts w:hint="eastAsia"/>
          <w:b/>
          <w:lang w:eastAsia="ja-JP"/>
        </w:rPr>
        <w:t xml:space="preserve"> the required interaction between UE and UE side should be described.</w:t>
      </w:r>
    </w:p>
    <w:p w14:paraId="1EC4F53D" w14:textId="77777777" w:rsidR="00F6730D" w:rsidRDefault="00F6730D" w:rsidP="00F6730D">
      <w:pPr>
        <w:snapToGrid w:val="0"/>
        <w:spacing w:afterLines="50" w:after="120"/>
        <w:rPr>
          <w:b/>
          <w:lang w:eastAsia="ja-JP"/>
        </w:rPr>
      </w:pPr>
      <w:r>
        <w:rPr>
          <w:rFonts w:hint="eastAsia"/>
          <w:b/>
          <w:lang w:eastAsia="ja-JP"/>
        </w:rPr>
        <w:t>Proposal 3</w:t>
      </w:r>
      <w:r w:rsidRPr="009B3571">
        <w:rPr>
          <w:b/>
          <w:lang w:eastAsia="ja-JP"/>
        </w:rPr>
        <w:t xml:space="preserve">: </w:t>
      </w:r>
      <w:r w:rsidRPr="00B14E1D">
        <w:rPr>
          <w:b/>
          <w:lang w:eastAsia="ja-JP"/>
        </w:rPr>
        <w:t>For MI-Option 2 of model identification with data set transfer</w:t>
      </w:r>
      <w:r>
        <w:rPr>
          <w:rFonts w:hint="eastAsia"/>
          <w:b/>
          <w:lang w:eastAsia="ja-JP"/>
        </w:rPr>
        <w:t>, the required interaction between UE and UE side should be described.</w:t>
      </w:r>
    </w:p>
    <w:p w14:paraId="0500EAC6" w14:textId="77777777" w:rsidR="00F6730D" w:rsidRDefault="00F6730D" w:rsidP="00F6730D">
      <w:pPr>
        <w:snapToGrid w:val="0"/>
        <w:spacing w:afterLines="50" w:after="120"/>
        <w:rPr>
          <w:b/>
          <w:lang w:eastAsia="ja-JP"/>
        </w:rPr>
      </w:pPr>
      <w:r>
        <w:rPr>
          <w:rFonts w:hint="eastAsia"/>
          <w:b/>
          <w:lang w:eastAsia="ja-JP"/>
        </w:rPr>
        <w:t>Proposal 4</w:t>
      </w:r>
      <w:r w:rsidRPr="009B3571">
        <w:rPr>
          <w:b/>
          <w:lang w:eastAsia="ja-JP"/>
        </w:rPr>
        <w:t xml:space="preserve">: </w:t>
      </w:r>
      <w:r w:rsidRPr="00BF2B18">
        <w:rPr>
          <w:b/>
          <w:lang w:eastAsia="ja-JP"/>
        </w:rPr>
        <w:t>For MI-Option 3 of model identification in model transfer,</w:t>
      </w:r>
      <w:r>
        <w:rPr>
          <w:rFonts w:hint="eastAsia"/>
          <w:b/>
          <w:lang w:eastAsia="ja-JP"/>
        </w:rPr>
        <w:t xml:space="preserve"> the option that model parameters are directly delivered to UE side and compiled/tested at UE side should be described. In addition, required interaction between UE and UE side should be described.</w:t>
      </w:r>
    </w:p>
    <w:p w14:paraId="27E45D14" w14:textId="77777777" w:rsidR="00F6730D" w:rsidRDefault="00F6730D" w:rsidP="00F6730D">
      <w:pPr>
        <w:snapToGrid w:val="0"/>
        <w:spacing w:afterLines="50" w:after="120"/>
        <w:rPr>
          <w:b/>
          <w:lang w:eastAsia="ja-JP"/>
        </w:rPr>
      </w:pPr>
      <w:r>
        <w:rPr>
          <w:rFonts w:hint="eastAsia"/>
          <w:b/>
          <w:lang w:eastAsia="ja-JP"/>
        </w:rPr>
        <w:t>Proposal 5</w:t>
      </w:r>
      <w:r w:rsidRPr="009B3571">
        <w:rPr>
          <w:b/>
          <w:lang w:eastAsia="ja-JP"/>
        </w:rPr>
        <w:t xml:space="preserve">: </w:t>
      </w:r>
      <w:r>
        <w:rPr>
          <w:rFonts w:hint="eastAsia"/>
          <w:b/>
          <w:lang w:eastAsia="ja-JP"/>
        </w:rPr>
        <w:t xml:space="preserve">RAN1 should focus Alt. A, i.e. </w:t>
      </w:r>
      <w:r w:rsidRPr="0045219B">
        <w:rPr>
          <w:b/>
          <w:lang w:eastAsia="ja-JP"/>
        </w:rPr>
        <w:t>the supported model structure is directly informed to NW</w:t>
      </w:r>
      <w:r>
        <w:rPr>
          <w:rFonts w:hint="eastAsia"/>
          <w:b/>
          <w:lang w:eastAsia="ja-JP"/>
        </w:rPr>
        <w:t xml:space="preserve"> in </w:t>
      </w:r>
      <w:r w:rsidRPr="0045219B">
        <w:rPr>
          <w:b/>
          <w:lang w:eastAsia="ja-JP"/>
        </w:rPr>
        <w:t>model delivery/transfer Case z4</w:t>
      </w:r>
      <w:r>
        <w:rPr>
          <w:rFonts w:hint="eastAsia"/>
          <w:b/>
          <w:lang w:eastAsia="ja-JP"/>
        </w:rPr>
        <w:t>.</w:t>
      </w:r>
    </w:p>
    <w:p w14:paraId="470CD5AA" w14:textId="77777777" w:rsidR="00F6730D" w:rsidRPr="00A801D9" w:rsidRDefault="00F6730D" w:rsidP="00F6730D">
      <w:pPr>
        <w:snapToGrid w:val="0"/>
        <w:spacing w:afterLines="50" w:after="120"/>
        <w:rPr>
          <w:bCs/>
          <w:lang w:eastAsia="ja-JP"/>
        </w:rPr>
      </w:pPr>
      <w:r>
        <w:rPr>
          <w:rFonts w:hint="eastAsia"/>
          <w:b/>
          <w:lang w:eastAsia="ja-JP"/>
        </w:rPr>
        <w:t>Proposal 6</w:t>
      </w:r>
      <w:r w:rsidRPr="009B3571">
        <w:rPr>
          <w:b/>
          <w:lang w:eastAsia="ja-JP"/>
        </w:rPr>
        <w:t xml:space="preserve">: </w:t>
      </w:r>
      <w:r>
        <w:rPr>
          <w:rFonts w:hint="eastAsia"/>
          <w:b/>
          <w:lang w:eastAsia="ja-JP"/>
        </w:rPr>
        <w:t>The consistency of the associated ID is at least within a PLMN.</w:t>
      </w:r>
    </w:p>
    <w:p w14:paraId="4C25B53E" w14:textId="77777777" w:rsidR="00895A1C" w:rsidRPr="00F6730D" w:rsidRDefault="00895A1C"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lastRenderedPageBreak/>
        <w:t>Reference</w:t>
      </w:r>
    </w:p>
    <w:p w14:paraId="0B6725CC" w14:textId="1D824C61"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D62C0" w:rsidRPr="000D62C0">
        <w:rPr>
          <w:lang w:val="en-US" w:eastAsia="ja-JP"/>
        </w:rPr>
        <w:t>RP-240774</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w:t>
      </w:r>
      <w:r w:rsidR="00A74F2B">
        <w:rPr>
          <w:lang w:val="en-US" w:eastAsia="ja-JP"/>
        </w:rPr>
        <w:t>3</w:t>
      </w:r>
      <w:r w:rsidR="00097CDC">
        <w:rPr>
          <w:lang w:val="en-US" w:eastAsia="ja-JP"/>
        </w:rPr>
        <w:t>.</w:t>
      </w:r>
    </w:p>
    <w:p w14:paraId="25D9E8AB" w14:textId="77777777" w:rsidR="00C52D67" w:rsidRDefault="00C52D67" w:rsidP="0067255E">
      <w:pPr>
        <w:snapToGrid w:val="0"/>
        <w:spacing w:after="0"/>
        <w:rPr>
          <w:lang w:val="en-US" w:eastAsia="ja-JP"/>
        </w:rPr>
      </w:pPr>
    </w:p>
    <w:p w14:paraId="6D6DF89D" w14:textId="32B89396" w:rsidR="00C52D67" w:rsidRDefault="00C52D67" w:rsidP="00C52D67">
      <w:pPr>
        <w:pStyle w:val="1"/>
        <w:numPr>
          <w:ilvl w:val="0"/>
          <w:numId w:val="0"/>
        </w:numPr>
        <w:snapToGrid w:val="0"/>
        <w:spacing w:beforeLines="100" w:afterLines="50" w:after="120"/>
        <w:rPr>
          <w:szCs w:val="36"/>
          <w:lang w:eastAsia="ja-JP"/>
        </w:rPr>
      </w:pPr>
      <w:r>
        <w:rPr>
          <w:szCs w:val="36"/>
          <w:lang w:eastAsia="ja-JP"/>
        </w:rPr>
        <w:t>Past agreements</w:t>
      </w:r>
    </w:p>
    <w:p w14:paraId="4712FCE4" w14:textId="77777777" w:rsidR="007076DB" w:rsidRDefault="007076DB" w:rsidP="00457828">
      <w:pPr>
        <w:rPr>
          <w:b/>
          <w:bCs/>
          <w:iCs/>
          <w:lang w:eastAsia="ja-JP"/>
        </w:rPr>
      </w:pPr>
    </w:p>
    <w:p w14:paraId="1D124960" w14:textId="46730EFE" w:rsidR="00457828" w:rsidRPr="007F4F6A" w:rsidRDefault="00457828" w:rsidP="00457828">
      <w:pPr>
        <w:rPr>
          <w:b/>
          <w:bCs/>
          <w:iCs/>
          <w:lang w:eastAsia="ja-JP"/>
        </w:rPr>
      </w:pPr>
      <w:r>
        <w:rPr>
          <w:b/>
          <w:bCs/>
          <w:iCs/>
          <w:lang w:eastAsia="ja-JP"/>
        </w:rPr>
        <w:t xml:space="preserve">Agreements in </w:t>
      </w:r>
      <w:r w:rsidRPr="007F4F6A">
        <w:rPr>
          <w:b/>
          <w:bCs/>
          <w:iCs/>
          <w:lang w:eastAsia="ja-JP"/>
        </w:rPr>
        <w:t>RAN1#11</w:t>
      </w:r>
      <w:r>
        <w:rPr>
          <w:rFonts w:hint="eastAsia"/>
          <w:b/>
          <w:bCs/>
          <w:iCs/>
          <w:lang w:eastAsia="ja-JP"/>
        </w:rPr>
        <w:t>6b</w:t>
      </w:r>
    </w:p>
    <w:p w14:paraId="2BF04A7D" w14:textId="77777777" w:rsidR="007076DB" w:rsidRPr="005D737D" w:rsidRDefault="007076DB" w:rsidP="007076DB">
      <w:pPr>
        <w:rPr>
          <w:iCs/>
          <w:lang w:eastAsia="x-none"/>
        </w:rPr>
      </w:pPr>
      <w:r w:rsidRPr="005D737D">
        <w:rPr>
          <w:rFonts w:hint="eastAsia"/>
          <w:iCs/>
          <w:lang w:eastAsia="x-none"/>
        </w:rPr>
        <w:t>Conclusion</w:t>
      </w:r>
    </w:p>
    <w:p w14:paraId="3C666AA9" w14:textId="77777777" w:rsidR="007076DB" w:rsidRPr="005D737D" w:rsidRDefault="007076DB" w:rsidP="007076DB">
      <w:pPr>
        <w:ind w:leftChars="200" w:left="400"/>
        <w:rPr>
          <w:iCs/>
          <w:lang w:eastAsia="x-none"/>
        </w:rPr>
      </w:pPr>
      <w:r w:rsidRPr="005D737D">
        <w:rPr>
          <w:iCs/>
          <w:lang w:eastAsia="x-none"/>
        </w:rPr>
        <w:t>From RAN1 perspective, the model transfer/delivery Case z2 is deprioritized at least for UE-sided model in Rel-19 due to the following reasons:</w:t>
      </w:r>
    </w:p>
    <w:p w14:paraId="4016B9A6" w14:textId="77777777" w:rsidR="007076DB" w:rsidRPr="005D737D" w:rsidRDefault="007076DB" w:rsidP="007076DB">
      <w:pPr>
        <w:pStyle w:val="aff1"/>
        <w:numPr>
          <w:ilvl w:val="0"/>
          <w:numId w:val="10"/>
        </w:numPr>
        <w:spacing w:before="60" w:after="120" w:line="300" w:lineRule="auto"/>
        <w:ind w:leftChars="380" w:left="1120"/>
        <w:contextualSpacing/>
        <w:jc w:val="both"/>
        <w:rPr>
          <w:iCs/>
        </w:rPr>
      </w:pPr>
      <w:r w:rsidRPr="005D737D">
        <w:rPr>
          <w:iCs/>
        </w:rPr>
        <w:t>Risk of proprietary design disclosure</w:t>
      </w:r>
    </w:p>
    <w:p w14:paraId="42DCF07E" w14:textId="77777777" w:rsidR="007076DB" w:rsidRPr="005D737D" w:rsidRDefault="007076DB" w:rsidP="007076DB">
      <w:pPr>
        <w:pStyle w:val="aff1"/>
        <w:numPr>
          <w:ilvl w:val="0"/>
          <w:numId w:val="10"/>
        </w:numPr>
        <w:spacing w:before="60" w:after="120" w:line="300" w:lineRule="auto"/>
        <w:ind w:leftChars="380" w:left="1120"/>
        <w:contextualSpacing/>
        <w:jc w:val="both"/>
        <w:rPr>
          <w:iCs/>
        </w:rPr>
      </w:pPr>
      <w:r w:rsidRPr="005D737D">
        <w:rPr>
          <w:iCs/>
        </w:rPr>
        <w:t xml:space="preserve">Burden of offline cross-vendor collaboration </w:t>
      </w:r>
    </w:p>
    <w:p w14:paraId="3102EDC9" w14:textId="77777777" w:rsidR="007076DB" w:rsidRDefault="007076DB" w:rsidP="007076DB">
      <w:pPr>
        <w:rPr>
          <w:rFonts w:eastAsia="DengXian"/>
          <w:iCs/>
          <w:lang w:eastAsia="zh-CN"/>
        </w:rPr>
      </w:pPr>
      <w:r>
        <w:rPr>
          <w:rFonts w:eastAsia="DengXian" w:hint="eastAsia"/>
          <w:iCs/>
          <w:lang w:eastAsia="zh-CN"/>
        </w:rPr>
        <w:t>Conclusion</w:t>
      </w:r>
    </w:p>
    <w:p w14:paraId="586913F5" w14:textId="77777777" w:rsidR="007076DB" w:rsidRPr="003B6DBE" w:rsidRDefault="007076DB" w:rsidP="007076DB">
      <w:pPr>
        <w:ind w:leftChars="200" w:left="400"/>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522F72F9"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No much benefit compared to Case y</w:t>
      </w:r>
    </w:p>
    <w:p w14:paraId="015A938D"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Risk of proprietary design disclosure</w:t>
      </w:r>
    </w:p>
    <w:p w14:paraId="0ADB3A94"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Large burden of offline cross-vendor collaboration</w:t>
      </w:r>
    </w:p>
    <w:p w14:paraId="4A766A8F" w14:textId="2368F6F7" w:rsidR="007076DB" w:rsidRPr="007076DB" w:rsidRDefault="007076DB" w:rsidP="007076DB">
      <w:pPr>
        <w:pStyle w:val="aff1"/>
        <w:numPr>
          <w:ilvl w:val="0"/>
          <w:numId w:val="10"/>
        </w:numPr>
        <w:spacing w:before="60" w:after="120" w:line="300" w:lineRule="auto"/>
        <w:ind w:leftChars="380" w:left="1120"/>
        <w:contextualSpacing/>
        <w:jc w:val="both"/>
        <w:rPr>
          <w:iCs/>
        </w:rPr>
      </w:pPr>
      <w:r w:rsidRPr="003B6DBE">
        <w:rPr>
          <w:iCs/>
        </w:rPr>
        <w:t>Additional burden on model storage within in 3GPP network</w:t>
      </w:r>
    </w:p>
    <w:p w14:paraId="3BE2C734" w14:textId="77777777" w:rsidR="007076DB" w:rsidRPr="00D756D3" w:rsidRDefault="007076DB" w:rsidP="007076DB">
      <w:pPr>
        <w:rPr>
          <w:iCs/>
          <w:lang w:eastAsia="x-none"/>
        </w:rPr>
      </w:pPr>
      <w:r w:rsidRPr="00D756D3">
        <w:rPr>
          <w:iCs/>
          <w:lang w:eastAsia="x-none"/>
        </w:rPr>
        <w:t>Conclusion</w:t>
      </w:r>
    </w:p>
    <w:p w14:paraId="0600F08F" w14:textId="77777777" w:rsidR="007076DB" w:rsidRPr="00D756D3" w:rsidRDefault="007076DB" w:rsidP="007076DB">
      <w:pPr>
        <w:pStyle w:val="aff1"/>
        <w:numPr>
          <w:ilvl w:val="0"/>
          <w:numId w:val="17"/>
        </w:numPr>
        <w:spacing w:before="60" w:after="120" w:line="300" w:lineRule="auto"/>
        <w:ind w:leftChars="0"/>
        <w:contextualSpacing/>
        <w:jc w:val="both"/>
        <w:rPr>
          <w:iCs/>
        </w:rPr>
      </w:pPr>
      <w:r w:rsidRPr="00D756D3">
        <w:rPr>
          <w:iCs/>
        </w:rPr>
        <w:t>It is clarified that MI-Option 4 refers to the Option 1 of CSI compression</w:t>
      </w:r>
    </w:p>
    <w:p w14:paraId="7E19627E" w14:textId="5B74BF1E" w:rsidR="007076DB" w:rsidRPr="007076DB" w:rsidRDefault="007076DB" w:rsidP="007076DB">
      <w:pPr>
        <w:pStyle w:val="aff1"/>
        <w:numPr>
          <w:ilvl w:val="1"/>
          <w:numId w:val="17"/>
        </w:numPr>
        <w:spacing w:before="60" w:after="120" w:line="300" w:lineRule="auto"/>
        <w:ind w:leftChars="0"/>
        <w:contextualSpacing/>
        <w:jc w:val="both"/>
        <w:rPr>
          <w:iCs/>
        </w:rPr>
      </w:pPr>
      <w:r w:rsidRPr="00D756D3">
        <w:rPr>
          <w:iCs/>
        </w:rPr>
        <w:t>Option 1: Fully standardized reference model (structure + parameters)</w:t>
      </w:r>
    </w:p>
    <w:p w14:paraId="2EE4747C" w14:textId="77777777" w:rsidR="007076DB" w:rsidRPr="00AC5135" w:rsidRDefault="007076DB" w:rsidP="007076DB">
      <w:pPr>
        <w:rPr>
          <w:rFonts w:eastAsia="DengXian"/>
          <w:iCs/>
          <w:highlight w:val="green"/>
          <w:lang w:eastAsia="zh-CN"/>
        </w:rPr>
      </w:pPr>
      <w:r w:rsidRPr="00AC5135">
        <w:rPr>
          <w:rFonts w:eastAsia="DengXian" w:hint="eastAsia"/>
          <w:iCs/>
          <w:highlight w:val="green"/>
          <w:lang w:eastAsia="zh-CN"/>
        </w:rPr>
        <w:t>Agreement</w:t>
      </w:r>
    </w:p>
    <w:p w14:paraId="0D558481" w14:textId="77777777" w:rsidR="007076DB" w:rsidRPr="00AC5135" w:rsidRDefault="007076DB" w:rsidP="002754D8">
      <w:pPr>
        <w:ind w:leftChars="200" w:left="40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4C8F8F8" w14:textId="77777777" w:rsidR="007076DB" w:rsidRPr="00AC5135" w:rsidRDefault="007076DB" w:rsidP="002754D8">
      <w:pPr>
        <w:numPr>
          <w:ilvl w:val="0"/>
          <w:numId w:val="18"/>
        </w:numPr>
        <w:spacing w:after="0" w:line="276" w:lineRule="auto"/>
        <w:ind w:leftChars="200" w:left="760"/>
        <w:jc w:val="both"/>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4D040D19" w14:textId="77777777" w:rsidR="007076DB" w:rsidRPr="00AC5135" w:rsidRDefault="007076DB" w:rsidP="002754D8">
      <w:pPr>
        <w:numPr>
          <w:ilvl w:val="1"/>
          <w:numId w:val="18"/>
        </w:numPr>
        <w:spacing w:after="0" w:line="276" w:lineRule="auto"/>
        <w:ind w:leftChars="560" w:left="1480"/>
        <w:jc w:val="both"/>
        <w:rPr>
          <w:bCs/>
        </w:rPr>
      </w:pPr>
      <w:r w:rsidRPr="00AC5135">
        <w:rPr>
          <w:bCs/>
        </w:rPr>
        <w:t>Associated IDs for each sub use case in relation with NW-sided additional conditions</w:t>
      </w:r>
    </w:p>
    <w:p w14:paraId="2F774B1B" w14:textId="77777777" w:rsidR="007076DB" w:rsidRPr="00AC5135" w:rsidRDefault="007076DB" w:rsidP="002754D8">
      <w:pPr>
        <w:numPr>
          <w:ilvl w:val="0"/>
          <w:numId w:val="18"/>
        </w:numPr>
        <w:spacing w:after="0" w:line="276" w:lineRule="auto"/>
        <w:ind w:leftChars="200" w:left="760"/>
        <w:jc w:val="both"/>
        <w:rPr>
          <w:bCs/>
          <w:strike/>
        </w:rPr>
      </w:pPr>
      <w:r w:rsidRPr="00AC5135">
        <w:rPr>
          <w:bCs/>
        </w:rPr>
        <w:t xml:space="preserve">B: UE(s) collects the data corresponding to the associated ID(s)  </w:t>
      </w:r>
    </w:p>
    <w:p w14:paraId="0E89082E" w14:textId="77777777" w:rsidR="007076DB" w:rsidRPr="00AC5135" w:rsidRDefault="007076DB" w:rsidP="002754D8">
      <w:pPr>
        <w:numPr>
          <w:ilvl w:val="0"/>
          <w:numId w:val="18"/>
        </w:numPr>
        <w:spacing w:after="0" w:line="276" w:lineRule="auto"/>
        <w:ind w:leftChars="200" w:left="760"/>
        <w:jc w:val="both"/>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A0B771F" w14:textId="77777777" w:rsidR="007076DB" w:rsidRPr="00AC5135" w:rsidRDefault="007076DB" w:rsidP="002754D8">
      <w:pPr>
        <w:numPr>
          <w:ilvl w:val="0"/>
          <w:numId w:val="18"/>
        </w:numPr>
        <w:spacing w:after="0" w:line="276" w:lineRule="auto"/>
        <w:ind w:leftChars="200" w:left="760"/>
        <w:jc w:val="both"/>
        <w:rPr>
          <w:bCs/>
        </w:rPr>
      </w:pPr>
      <w:r w:rsidRPr="00AC5135">
        <w:rPr>
          <w:bCs/>
        </w:rPr>
        <w:t xml:space="preserve">D: UE reports information of </w:t>
      </w:r>
      <w:r>
        <w:rPr>
          <w:rFonts w:eastAsia="DengXian" w:hint="eastAsia"/>
          <w:lang w:eastAsia="zh-CN"/>
        </w:rPr>
        <w:t>its</w:t>
      </w:r>
      <w:r w:rsidRPr="00AC5135">
        <w:rPr>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64E5B2C1" w14:textId="77777777" w:rsidR="007076DB" w:rsidRPr="00AC5135" w:rsidRDefault="007076DB" w:rsidP="002754D8">
      <w:pPr>
        <w:numPr>
          <w:ilvl w:val="1"/>
          <w:numId w:val="18"/>
        </w:numPr>
        <w:spacing w:after="0" w:line="276" w:lineRule="auto"/>
        <w:ind w:leftChars="560" w:left="1480"/>
        <w:jc w:val="both"/>
        <w:rPr>
          <w:bCs/>
        </w:rPr>
      </w:pPr>
      <w:r w:rsidRPr="00AC5135">
        <w:rPr>
          <w:bCs/>
        </w:rPr>
        <w:t>relationship between model ID(s) and the associated ID(s)</w:t>
      </w:r>
    </w:p>
    <w:p w14:paraId="5B0795CA" w14:textId="77777777" w:rsidR="007076DB" w:rsidRPr="00AC5135" w:rsidRDefault="007076DB" w:rsidP="002754D8">
      <w:pPr>
        <w:numPr>
          <w:ilvl w:val="1"/>
          <w:numId w:val="18"/>
        </w:numPr>
        <w:spacing w:after="0" w:line="276" w:lineRule="auto"/>
        <w:ind w:leftChars="560" w:left="1480"/>
        <w:jc w:val="both"/>
        <w:rPr>
          <w:bCs/>
        </w:rPr>
      </w:pPr>
      <w:r>
        <w:rPr>
          <w:rFonts w:eastAsia="DengXian" w:hint="eastAsia"/>
          <w:bCs/>
          <w:lang w:eastAsia="zh-CN"/>
        </w:rPr>
        <w:t>H</w:t>
      </w:r>
      <w:r w:rsidRPr="00AC5135">
        <w:rPr>
          <w:bCs/>
        </w:rPr>
        <w:t xml:space="preserve">ow model ID(s) is determined/assigned, e.g., </w:t>
      </w:r>
    </w:p>
    <w:p w14:paraId="4D0A5401" w14:textId="77777777" w:rsidR="007076DB" w:rsidRPr="00AC5135" w:rsidRDefault="007076DB" w:rsidP="002754D8">
      <w:pPr>
        <w:numPr>
          <w:ilvl w:val="2"/>
          <w:numId w:val="18"/>
        </w:numPr>
        <w:spacing w:after="0" w:line="276" w:lineRule="auto"/>
        <w:ind w:leftChars="920" w:left="2200"/>
        <w:jc w:val="both"/>
        <w:rPr>
          <w:bCs/>
        </w:rPr>
      </w:pPr>
      <w:r w:rsidRPr="00AC5135">
        <w:rPr>
          <w:bCs/>
        </w:rPr>
        <w:t>Alt.1: NW assigns Model ID</w:t>
      </w:r>
    </w:p>
    <w:p w14:paraId="20457A3D" w14:textId="77777777" w:rsidR="007076DB" w:rsidRPr="00AC5135" w:rsidRDefault="007076DB" w:rsidP="002754D8">
      <w:pPr>
        <w:numPr>
          <w:ilvl w:val="2"/>
          <w:numId w:val="18"/>
        </w:numPr>
        <w:spacing w:after="0" w:line="276" w:lineRule="auto"/>
        <w:ind w:leftChars="920" w:left="2200"/>
        <w:jc w:val="both"/>
        <w:rPr>
          <w:bCs/>
        </w:rPr>
      </w:pPr>
      <w:r w:rsidRPr="00AC5135">
        <w:rPr>
          <w:bCs/>
        </w:rPr>
        <w:t>Alt.2: UE assigns/reports Model ID</w:t>
      </w:r>
    </w:p>
    <w:p w14:paraId="246F41C4" w14:textId="77777777" w:rsidR="007076DB" w:rsidRPr="00AC5135" w:rsidRDefault="007076DB" w:rsidP="002754D8">
      <w:pPr>
        <w:numPr>
          <w:ilvl w:val="2"/>
          <w:numId w:val="18"/>
        </w:numPr>
        <w:spacing w:after="0" w:line="276" w:lineRule="auto"/>
        <w:ind w:leftChars="920" w:left="2200"/>
        <w:jc w:val="both"/>
        <w:rPr>
          <w:bCs/>
        </w:rPr>
      </w:pPr>
      <w:r w:rsidRPr="00AC5135">
        <w:rPr>
          <w:bCs/>
        </w:rPr>
        <w:t>Alt.3: Associated ID(s) is assumed as model ID(s)</w:t>
      </w:r>
    </w:p>
    <w:p w14:paraId="5B3ABA3E" w14:textId="77777777" w:rsidR="007076DB" w:rsidRPr="00AC5135" w:rsidRDefault="007076DB" w:rsidP="002754D8">
      <w:pPr>
        <w:numPr>
          <w:ilvl w:val="3"/>
          <w:numId w:val="18"/>
        </w:numPr>
        <w:spacing w:after="0" w:line="276" w:lineRule="auto"/>
        <w:ind w:leftChars="1280" w:left="2920"/>
        <w:jc w:val="both"/>
        <w:rPr>
          <w:bCs/>
        </w:rPr>
      </w:pPr>
      <w:r w:rsidRPr="00AC5135">
        <w:rPr>
          <w:bCs/>
        </w:rPr>
        <w:t>“Model ID is determined/assigned for each AI/ML model” in D is not needed</w:t>
      </w:r>
    </w:p>
    <w:p w14:paraId="7707C5A5" w14:textId="77777777" w:rsidR="007076DB" w:rsidRPr="00AC5135" w:rsidRDefault="007076DB" w:rsidP="002754D8">
      <w:pPr>
        <w:numPr>
          <w:ilvl w:val="2"/>
          <w:numId w:val="18"/>
        </w:numPr>
        <w:spacing w:after="0" w:line="276" w:lineRule="auto"/>
        <w:ind w:leftChars="920" w:left="2200"/>
        <w:jc w:val="both"/>
        <w:rPr>
          <w:bCs/>
        </w:rPr>
      </w:pPr>
      <w:r w:rsidRPr="00AC5135">
        <w:rPr>
          <w:bCs/>
        </w:rPr>
        <w:t>Alt.4: Model ID is determined by pre-defined rule(s) in the specification</w:t>
      </w:r>
    </w:p>
    <w:p w14:paraId="00364514" w14:textId="77777777" w:rsidR="007076DB" w:rsidRPr="00AC5135" w:rsidRDefault="007076DB" w:rsidP="002754D8">
      <w:pPr>
        <w:numPr>
          <w:ilvl w:val="1"/>
          <w:numId w:val="18"/>
        </w:numPr>
        <w:spacing w:after="0" w:line="276" w:lineRule="auto"/>
        <w:ind w:leftChars="560" w:left="1480"/>
        <w:jc w:val="both"/>
        <w:rPr>
          <w:bCs/>
        </w:rPr>
      </w:pPr>
      <w:r w:rsidRPr="00AC5135">
        <w:rPr>
          <w:bCs/>
        </w:rPr>
        <w:t>FFS: how to report</w:t>
      </w:r>
    </w:p>
    <w:p w14:paraId="3D04C6BD" w14:textId="77777777" w:rsidR="007076DB" w:rsidRPr="00AC5135" w:rsidRDefault="007076DB" w:rsidP="002754D8">
      <w:pPr>
        <w:numPr>
          <w:ilvl w:val="1"/>
          <w:numId w:val="18"/>
        </w:numPr>
        <w:spacing w:after="0" w:line="276" w:lineRule="auto"/>
        <w:ind w:leftChars="560" w:left="1480"/>
        <w:jc w:val="both"/>
        <w:rPr>
          <w:bCs/>
        </w:rPr>
      </w:pPr>
      <w:r w:rsidRPr="00AC5135">
        <w:rPr>
          <w:bCs/>
        </w:rPr>
        <w:t>Note: D is to facilitate AI/ML model inference</w:t>
      </w:r>
    </w:p>
    <w:p w14:paraId="7B491C85" w14:textId="77777777" w:rsidR="007076DB" w:rsidRPr="00AC5135" w:rsidRDefault="007076DB" w:rsidP="002754D8">
      <w:pPr>
        <w:numPr>
          <w:ilvl w:val="0"/>
          <w:numId w:val="18"/>
        </w:numPr>
        <w:spacing w:after="0" w:line="276" w:lineRule="auto"/>
        <w:ind w:leftChars="200" w:left="760"/>
        <w:jc w:val="both"/>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5B82C44A" w14:textId="77777777" w:rsidR="00334811" w:rsidRPr="007076DB" w:rsidRDefault="00334811" w:rsidP="00334811">
      <w:pPr>
        <w:rPr>
          <w:lang w:eastAsia="ja-JP"/>
        </w:rPr>
      </w:pPr>
    </w:p>
    <w:p w14:paraId="2585E797" w14:textId="77777777" w:rsidR="00457828" w:rsidRDefault="00457828" w:rsidP="00334811">
      <w:pPr>
        <w:rPr>
          <w:lang w:val="en-US" w:eastAsia="ja-JP"/>
        </w:rPr>
      </w:pPr>
    </w:p>
    <w:p w14:paraId="0AE37C16" w14:textId="1AB043E3" w:rsidR="007F4F6A" w:rsidRPr="007F4F6A" w:rsidRDefault="007F4F6A" w:rsidP="00334811">
      <w:pPr>
        <w:rPr>
          <w:b/>
          <w:bCs/>
          <w:iCs/>
          <w:lang w:eastAsia="ja-JP"/>
        </w:rPr>
      </w:pPr>
      <w:r>
        <w:rPr>
          <w:b/>
          <w:bCs/>
          <w:iCs/>
          <w:lang w:eastAsia="ja-JP"/>
        </w:rPr>
        <w:t xml:space="preserve">Agreements in </w:t>
      </w:r>
      <w:r w:rsidRPr="007F4F6A">
        <w:rPr>
          <w:b/>
          <w:bCs/>
          <w:iCs/>
          <w:lang w:eastAsia="ja-JP"/>
        </w:rPr>
        <w:t>RAN1#116</w:t>
      </w:r>
    </w:p>
    <w:p w14:paraId="42B125C5" w14:textId="77777777" w:rsidR="00334811" w:rsidRDefault="00334811" w:rsidP="00020132">
      <w:pPr>
        <w:ind w:leftChars="200" w:left="4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02DD12" w14:textId="77777777" w:rsidR="00334811" w:rsidRDefault="00334811">
      <w:pPr>
        <w:numPr>
          <w:ilvl w:val="0"/>
          <w:numId w:val="12"/>
        </w:numPr>
        <w:spacing w:after="0"/>
        <w:ind w:leftChars="200" w:left="840"/>
      </w:pPr>
      <w:r>
        <w:t>To facilitate the discussion, RAN1 studies the model identification type A with more details related to use cases.</w:t>
      </w:r>
    </w:p>
    <w:p w14:paraId="05E7C19A" w14:textId="77777777" w:rsidR="00334811" w:rsidRDefault="00334811">
      <w:pPr>
        <w:numPr>
          <w:ilvl w:val="0"/>
          <w:numId w:val="12"/>
        </w:numPr>
        <w:spacing w:after="0"/>
        <w:ind w:leftChars="200" w:left="840"/>
      </w:pPr>
      <w:r>
        <w:t xml:space="preserve">To facilitate the discussion, RAN1 studies the following options as starting point for model identification type B with more details related to all use cases </w:t>
      </w:r>
    </w:p>
    <w:p w14:paraId="26FADE0E" w14:textId="77777777" w:rsidR="00334811" w:rsidRDefault="00334811">
      <w:pPr>
        <w:pStyle w:val="aff1"/>
        <w:numPr>
          <w:ilvl w:val="0"/>
          <w:numId w:val="10"/>
        </w:numPr>
        <w:spacing w:before="60" w:after="120" w:line="276" w:lineRule="auto"/>
        <w:ind w:leftChars="380" w:left="1120"/>
        <w:contextualSpacing/>
        <w:jc w:val="both"/>
      </w:pPr>
      <w:r>
        <w:t xml:space="preserve">MI-Option 1: </w:t>
      </w:r>
      <w:r w:rsidRPr="004B0C8F">
        <w:t>Model identification with data collection related configuration(s) and/or indication(s)</w:t>
      </w:r>
    </w:p>
    <w:p w14:paraId="01257FE7" w14:textId="77777777" w:rsidR="00334811" w:rsidRDefault="00334811">
      <w:pPr>
        <w:pStyle w:val="aff1"/>
        <w:numPr>
          <w:ilvl w:val="0"/>
          <w:numId w:val="10"/>
        </w:numPr>
        <w:spacing w:before="60" w:after="120" w:line="276" w:lineRule="auto"/>
        <w:ind w:leftChars="380" w:left="1120"/>
        <w:contextualSpacing/>
        <w:jc w:val="both"/>
      </w:pPr>
      <w:r>
        <w:t xml:space="preserve">MI-Option 2: </w:t>
      </w:r>
      <w:r w:rsidRPr="004B0C8F">
        <w:t>Model identification with</w:t>
      </w:r>
      <w:r>
        <w:t xml:space="preserve"> dataset transfer</w:t>
      </w:r>
    </w:p>
    <w:p w14:paraId="16A878F8" w14:textId="77777777" w:rsidR="00334811" w:rsidRDefault="00334811">
      <w:pPr>
        <w:pStyle w:val="aff1"/>
        <w:numPr>
          <w:ilvl w:val="0"/>
          <w:numId w:val="10"/>
        </w:numPr>
        <w:spacing w:before="60" w:after="120" w:line="276" w:lineRule="auto"/>
        <w:ind w:leftChars="380" w:left="1120"/>
        <w:contextualSpacing/>
        <w:jc w:val="both"/>
      </w:pPr>
      <w:r>
        <w:t xml:space="preserve">MI-Option 3: </w:t>
      </w:r>
      <w:r w:rsidRPr="004B0C8F">
        <w:t>Model identification in model transfer from NW to UE</w:t>
      </w:r>
    </w:p>
    <w:p w14:paraId="58357079" w14:textId="77777777" w:rsidR="00334811" w:rsidRDefault="00334811">
      <w:pPr>
        <w:pStyle w:val="aff1"/>
        <w:numPr>
          <w:ilvl w:val="0"/>
          <w:numId w:val="10"/>
        </w:numPr>
        <w:spacing w:before="60" w:after="120" w:line="276" w:lineRule="auto"/>
        <w:ind w:leftChars="380" w:left="1120"/>
        <w:contextualSpacing/>
        <w:jc w:val="both"/>
      </w:pPr>
      <w:r>
        <w:t>FFS: The boundary of the options</w:t>
      </w:r>
    </w:p>
    <w:p w14:paraId="1528C802" w14:textId="77777777" w:rsidR="00334811" w:rsidRDefault="00334811">
      <w:pPr>
        <w:pStyle w:val="aff1"/>
        <w:numPr>
          <w:ilvl w:val="0"/>
          <w:numId w:val="10"/>
        </w:numPr>
        <w:spacing w:before="60" w:after="120" w:line="276" w:lineRule="auto"/>
        <w:ind w:leftChars="380" w:left="1120"/>
        <w:contextualSpacing/>
        <w:jc w:val="both"/>
      </w:pPr>
      <w:r>
        <w:t>Note: the names (MI-Opton1, MI-Option 2, MI-Option 3) are used only for discussion purpose</w:t>
      </w:r>
    </w:p>
    <w:p w14:paraId="588DC20D" w14:textId="77777777" w:rsidR="00334811" w:rsidRDefault="00334811">
      <w:pPr>
        <w:pStyle w:val="aff1"/>
        <w:numPr>
          <w:ilvl w:val="0"/>
          <w:numId w:val="10"/>
        </w:numPr>
        <w:spacing w:before="60" w:after="120" w:line="276" w:lineRule="auto"/>
        <w:ind w:leftChars="380" w:left="1120"/>
        <w:contextualSpacing/>
        <w:jc w:val="both"/>
      </w:pPr>
      <w:r>
        <w:t>Note: other options are not precluded</w:t>
      </w:r>
    </w:p>
    <w:p w14:paraId="515A57F2" w14:textId="77777777" w:rsidR="00334811" w:rsidRPr="0032102D" w:rsidRDefault="00334811" w:rsidP="00020132">
      <w:pPr>
        <w:ind w:leftChars="200" w:left="400"/>
      </w:pPr>
      <w:r w:rsidRPr="0032102D">
        <w:t>Observation</w:t>
      </w:r>
    </w:p>
    <w:p w14:paraId="11ECB5FC" w14:textId="77777777" w:rsidR="00334811" w:rsidRPr="0032102D" w:rsidRDefault="00334811" w:rsidP="00020132">
      <w:pPr>
        <w:ind w:leftChars="200" w:left="400"/>
      </w:pPr>
      <w:r w:rsidRPr="0032102D">
        <w:t>The other options are proposed for model identification type B by companies during the discussion:</w:t>
      </w:r>
    </w:p>
    <w:p w14:paraId="410E3A92"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 xml:space="preserve">Option 4. Model identification via standardization of </w:t>
      </w:r>
      <w:r>
        <w:t>re</w:t>
      </w:r>
      <w:r w:rsidRPr="0032102D">
        <w:t>ference model</w:t>
      </w:r>
      <w:r>
        <w:t>s</w:t>
      </w:r>
      <w:r w:rsidRPr="0032102D">
        <w:t>. (for CSI compression)</w:t>
      </w:r>
    </w:p>
    <w:p w14:paraId="59E9CB74"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Option 5. Model identification via model monitoring</w:t>
      </w:r>
    </w:p>
    <w:p w14:paraId="792F07DD" w14:textId="77777777" w:rsidR="00334811" w:rsidRDefault="00334811" w:rsidP="00020132">
      <w:pPr>
        <w:ind w:leftChars="200" w:left="400"/>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1C4DAA9D" w14:textId="77777777" w:rsidR="00334811" w:rsidRPr="00334811" w:rsidRDefault="00334811">
      <w:pPr>
        <w:pStyle w:val="aff1"/>
        <w:numPr>
          <w:ilvl w:val="0"/>
          <w:numId w:val="13"/>
        </w:numPr>
        <w:spacing w:after="0"/>
        <w:ind w:leftChars="200" w:left="684" w:hanging="284"/>
        <w:contextualSpacing/>
        <w:rPr>
          <w:bCs/>
        </w:rPr>
      </w:pPr>
      <w:r w:rsidRPr="00334811">
        <w:rPr>
          <w:bCs/>
        </w:rPr>
        <w:t>Regarding MI-Option 1 (Model identification with data collection related configuration(s) and/or indication(s)) of model identification type B, RAN1 further study the following aspects:</w:t>
      </w:r>
    </w:p>
    <w:p w14:paraId="6A97104A" w14:textId="77777777" w:rsidR="00334811" w:rsidRPr="00334811" w:rsidRDefault="00334811">
      <w:pPr>
        <w:pStyle w:val="aff1"/>
        <w:numPr>
          <w:ilvl w:val="0"/>
          <w:numId w:val="13"/>
        </w:numPr>
        <w:spacing w:after="0"/>
        <w:ind w:leftChars="380" w:left="1120"/>
        <w:contextualSpacing/>
        <w:rPr>
          <w:bCs/>
        </w:rPr>
      </w:pPr>
      <w:r w:rsidRPr="00334811">
        <w:rPr>
          <w:bCs/>
        </w:rPr>
        <w:t xml:space="preserve">Relationship between model ID and data collection related configuration(s) and/or indication(s) </w:t>
      </w:r>
    </w:p>
    <w:p w14:paraId="4058DD1F" w14:textId="77777777" w:rsidR="00334811" w:rsidRPr="00334811" w:rsidRDefault="00334811">
      <w:pPr>
        <w:pStyle w:val="aff1"/>
        <w:numPr>
          <w:ilvl w:val="0"/>
          <w:numId w:val="13"/>
        </w:numPr>
        <w:spacing w:after="0"/>
        <w:ind w:leftChars="380" w:left="1120"/>
        <w:contextualSpacing/>
        <w:rPr>
          <w:bCs/>
        </w:rPr>
      </w:pPr>
      <w:r w:rsidRPr="00334811">
        <w:rPr>
          <w:bCs/>
        </w:rPr>
        <w:t xml:space="preserve">Information transmitted from NW to UE (if any) </w:t>
      </w:r>
    </w:p>
    <w:p w14:paraId="2C27B9DE" w14:textId="77777777" w:rsidR="00334811" w:rsidRPr="00334811" w:rsidRDefault="00334811">
      <w:pPr>
        <w:pStyle w:val="aff1"/>
        <w:numPr>
          <w:ilvl w:val="0"/>
          <w:numId w:val="13"/>
        </w:numPr>
        <w:spacing w:after="0"/>
        <w:ind w:leftChars="380" w:left="1120"/>
        <w:contextualSpacing/>
        <w:rPr>
          <w:bCs/>
        </w:rPr>
      </w:pPr>
      <w:r w:rsidRPr="00334811">
        <w:rPr>
          <w:bCs/>
        </w:rPr>
        <w:t>Information transmitted from UE to NW (if any)</w:t>
      </w:r>
    </w:p>
    <w:p w14:paraId="0B1237B1" w14:textId="77777777" w:rsidR="00334811" w:rsidRPr="00334811" w:rsidRDefault="00334811">
      <w:pPr>
        <w:pStyle w:val="aff1"/>
        <w:numPr>
          <w:ilvl w:val="0"/>
          <w:numId w:val="13"/>
        </w:numPr>
        <w:spacing w:after="0"/>
        <w:ind w:leftChars="380" w:left="1120"/>
        <w:contextualSpacing/>
        <w:rPr>
          <w:bCs/>
        </w:rPr>
      </w:pPr>
      <w:r w:rsidRPr="00334811">
        <w:rPr>
          <w:bCs/>
        </w:rPr>
        <w:t>The associated procedure</w:t>
      </w:r>
    </w:p>
    <w:p w14:paraId="54EF4410" w14:textId="77777777" w:rsidR="00334811" w:rsidRPr="00334811" w:rsidRDefault="00334811">
      <w:pPr>
        <w:pStyle w:val="aff1"/>
        <w:numPr>
          <w:ilvl w:val="0"/>
          <w:numId w:val="13"/>
        </w:numPr>
        <w:spacing w:after="0"/>
        <w:ind w:leftChars="380" w:left="1120"/>
        <w:contextualSpacing/>
        <w:rPr>
          <w:bCs/>
        </w:rPr>
      </w:pPr>
      <w:r w:rsidRPr="00334811">
        <w:rPr>
          <w:bCs/>
        </w:rPr>
        <w:t xml:space="preserve">Usage/Applicable use case(s) of MI-Option 1 </w:t>
      </w:r>
    </w:p>
    <w:p w14:paraId="7A12ED94" w14:textId="77777777" w:rsidR="00334811" w:rsidRPr="00334811" w:rsidRDefault="00334811" w:rsidP="00020132">
      <w:pPr>
        <w:ind w:leftChars="200" w:left="400"/>
        <w:rPr>
          <w:bCs/>
          <w:lang w:eastAsia="x-none"/>
        </w:rPr>
      </w:pPr>
      <w:r w:rsidRPr="00334811">
        <w:rPr>
          <w:bCs/>
          <w:lang w:eastAsia="x-none"/>
        </w:rPr>
        <w:t>Note: whether MI-Option 1 is needed or not is a separate discussion</w:t>
      </w:r>
    </w:p>
    <w:p w14:paraId="2268F550" w14:textId="5D1B1F92" w:rsidR="00334811" w:rsidRPr="007F4F6A" w:rsidRDefault="00334811" w:rsidP="00020132">
      <w:pPr>
        <w:ind w:leftChars="200" w:left="400"/>
        <w:rPr>
          <w:bCs/>
        </w:rPr>
      </w:pPr>
      <w:r w:rsidRPr="007F4F6A">
        <w:rPr>
          <w:bCs/>
        </w:rPr>
        <w:t>Conclusion:</w:t>
      </w:r>
    </w:p>
    <w:p w14:paraId="2F97B00A" w14:textId="77777777" w:rsidR="00334811" w:rsidRPr="007F4F6A" w:rsidRDefault="00334811" w:rsidP="00020132">
      <w:pPr>
        <w:ind w:leftChars="200" w:left="400"/>
        <w:rPr>
          <w:bCs/>
        </w:rPr>
      </w:pPr>
      <w:r w:rsidRPr="007F4F6A">
        <w:rPr>
          <w:bCs/>
        </w:rPr>
        <w:t xml:space="preserve">From RAN1 perspective, </w:t>
      </w:r>
      <w:r w:rsidRPr="007F4F6A">
        <w:rPr>
          <w:rFonts w:eastAsia="DengXian"/>
          <w:bCs/>
          <w:color w:val="000000"/>
          <w:lang w:eastAsia="zh-CN"/>
        </w:rPr>
        <w:t xml:space="preserve">the model transfer/delivery Case z5 is deprioritized for Rel-19.  </w:t>
      </w:r>
    </w:p>
    <w:p w14:paraId="3C778E6A" w14:textId="77777777" w:rsidR="00334811" w:rsidRPr="007F4F6A" w:rsidRDefault="00334811" w:rsidP="00020132">
      <w:pPr>
        <w:ind w:leftChars="200" w:left="400"/>
        <w:rPr>
          <w:bCs/>
        </w:rPr>
      </w:pPr>
      <w:r w:rsidRPr="007F4F6A">
        <w:rPr>
          <w:bCs/>
        </w:rPr>
        <w:t>Conclusion</w:t>
      </w:r>
    </w:p>
    <w:p w14:paraId="519F3F3D" w14:textId="1E37A59D" w:rsidR="00334811" w:rsidRPr="007F4F6A" w:rsidRDefault="00334811" w:rsidP="00020132">
      <w:pPr>
        <w:spacing w:after="160" w:line="259" w:lineRule="auto"/>
        <w:ind w:leftChars="200" w:left="400"/>
        <w:rPr>
          <w:rFonts w:eastAsia="DengXian"/>
          <w:bCs/>
          <w:color w:val="000000"/>
          <w:lang w:eastAsia="zh-CN"/>
        </w:rPr>
      </w:pPr>
      <w:r w:rsidRPr="007F4F6A">
        <w:rPr>
          <w:rFonts w:eastAsia="DengXian"/>
          <w:bCs/>
          <w:color w:val="000000"/>
          <w:lang w:eastAsia="zh-CN"/>
        </w:rPr>
        <w:t>RAN1 has no consensus to reply the SA5 LS (</w:t>
      </w:r>
      <w:r w:rsidRPr="005274DD">
        <w:rPr>
          <w:rFonts w:eastAsia="DengXian"/>
          <w:bCs/>
          <w:lang w:eastAsia="zh-CN"/>
        </w:rPr>
        <w:t>R1-2400035</w:t>
      </w:r>
      <w:r w:rsidRPr="007F4F6A">
        <w:rPr>
          <w:rFonts w:eastAsia="DengXian"/>
          <w:bCs/>
          <w:color w:val="000000"/>
          <w:lang w:eastAsia="zh-CN"/>
        </w:rPr>
        <w:t xml:space="preserve">)  </w:t>
      </w:r>
    </w:p>
    <w:p w14:paraId="77C109B1" w14:textId="77777777" w:rsidR="00C52D67" w:rsidRPr="00334811" w:rsidRDefault="00C52D67" w:rsidP="0067255E">
      <w:pPr>
        <w:snapToGrid w:val="0"/>
        <w:spacing w:after="0"/>
        <w:rPr>
          <w:lang w:eastAsia="ja-JP"/>
        </w:rPr>
      </w:pPr>
    </w:p>
    <w:p w14:paraId="05E874F7" w14:textId="291C6172" w:rsidR="00A20067" w:rsidRDefault="00A20067" w:rsidP="00A20067">
      <w:pPr>
        <w:rPr>
          <w:b/>
          <w:bCs/>
          <w:iCs/>
          <w:lang w:eastAsia="ja-JP"/>
        </w:rPr>
      </w:pPr>
      <w:r>
        <w:rPr>
          <w:b/>
          <w:bCs/>
          <w:iCs/>
          <w:lang w:eastAsia="ja-JP"/>
        </w:rPr>
        <w:t xml:space="preserve">Agreements in </w:t>
      </w:r>
      <w:r w:rsidRPr="007F4F6A">
        <w:rPr>
          <w:b/>
          <w:bCs/>
          <w:iCs/>
          <w:lang w:eastAsia="ja-JP"/>
        </w:rPr>
        <w:t>RAN1#11</w:t>
      </w:r>
      <w:r>
        <w:rPr>
          <w:rFonts w:hint="eastAsia"/>
          <w:b/>
          <w:bCs/>
          <w:iCs/>
          <w:lang w:eastAsia="ja-JP"/>
        </w:rPr>
        <w:t>7</w:t>
      </w:r>
    </w:p>
    <w:p w14:paraId="585D891E" w14:textId="77777777" w:rsidR="004A467A" w:rsidRDefault="004A467A" w:rsidP="00484C69">
      <w:pPr>
        <w:ind w:leftChars="200" w:left="400"/>
        <w:rPr>
          <w:rFonts w:eastAsia="DengXian"/>
          <w:iCs/>
          <w:highlight w:val="darkYellow"/>
          <w:lang w:val="en-US" w:eastAsia="zh-CN"/>
        </w:rPr>
      </w:pPr>
      <w:r>
        <w:rPr>
          <w:rFonts w:eastAsia="DengXian" w:hint="eastAsia"/>
          <w:iCs/>
          <w:highlight w:val="darkYellow"/>
          <w:lang w:val="en-US" w:eastAsia="zh-CN"/>
        </w:rPr>
        <w:t>Working Assumption</w:t>
      </w:r>
    </w:p>
    <w:p w14:paraId="17623365" w14:textId="77777777" w:rsidR="004A467A" w:rsidRPr="00D47C04" w:rsidRDefault="004A467A" w:rsidP="004F2099">
      <w:pPr>
        <w:ind w:leftChars="200" w:left="400"/>
        <w:rPr>
          <w:iCs/>
          <w:lang w:val="en-US" w:eastAsia="x-none"/>
        </w:rPr>
      </w:pPr>
      <w:r w:rsidRPr="00D47C04">
        <w:rPr>
          <w:iCs/>
          <w:lang w:val="en-US" w:eastAsia="x-none"/>
        </w:rPr>
        <w:t>Regarding the associated ID for Rel-19, the UE assum</w:t>
      </w:r>
      <w:r w:rsidRPr="00D47C04">
        <w:rPr>
          <w:rFonts w:eastAsia="DengXian"/>
          <w:iCs/>
          <w:lang w:val="en-US" w:eastAsia="zh-CN"/>
        </w:rPr>
        <w:t xml:space="preserve">es that </w:t>
      </w:r>
      <w:r w:rsidRPr="00D47C04">
        <w:rPr>
          <w:iCs/>
          <w:lang w:val="en-US" w:eastAsia="x-none"/>
        </w:rPr>
        <w:t>NW-side additional condition</w:t>
      </w:r>
      <w:r w:rsidRPr="00D47C04">
        <w:rPr>
          <w:rFonts w:eastAsia="DengXian"/>
          <w:iCs/>
          <w:lang w:val="en-US" w:eastAsia="zh-CN"/>
        </w:rPr>
        <w:t>s</w:t>
      </w:r>
      <w:r w:rsidRPr="00D47C04">
        <w:rPr>
          <w:iCs/>
          <w:lang w:val="en-US" w:eastAsia="x-none"/>
        </w:rPr>
        <w:t xml:space="preserve"> with the same associated ID </w:t>
      </w:r>
      <w:r w:rsidRPr="00D47C04">
        <w:rPr>
          <w:rFonts w:eastAsia="DengXian"/>
          <w:iCs/>
          <w:lang w:val="en-US" w:eastAsia="zh-CN"/>
        </w:rPr>
        <w:t>are</w:t>
      </w:r>
      <w:r w:rsidRPr="00D47C04">
        <w:rPr>
          <w:iCs/>
          <w:lang w:val="en-US" w:eastAsia="x-none"/>
        </w:rPr>
        <w:t xml:space="preserve"> </w:t>
      </w:r>
      <w:r w:rsidRPr="00D47C04">
        <w:rPr>
          <w:rFonts w:eastAsia="DengXian"/>
          <w:iCs/>
          <w:lang w:val="en-US" w:eastAsia="zh-CN"/>
        </w:rPr>
        <w:t xml:space="preserve">consistent </w:t>
      </w:r>
      <w:r w:rsidRPr="00D47C04">
        <w:rPr>
          <w:iCs/>
          <w:lang w:val="en-US" w:eastAsia="x-none"/>
        </w:rPr>
        <w:t xml:space="preserve">at least within a cell  </w:t>
      </w:r>
    </w:p>
    <w:p w14:paraId="2D5A67F5" w14:textId="77777777" w:rsidR="004A467A" w:rsidRPr="00D47C04" w:rsidRDefault="004A467A" w:rsidP="004F2099">
      <w:pPr>
        <w:pStyle w:val="aff1"/>
        <w:numPr>
          <w:ilvl w:val="0"/>
          <w:numId w:val="20"/>
        </w:numPr>
        <w:spacing w:before="60" w:after="120" w:line="300" w:lineRule="auto"/>
        <w:ind w:leftChars="380" w:left="1120"/>
        <w:contextualSpacing/>
        <w:rPr>
          <w:iCs/>
          <w:lang w:val="en-US"/>
        </w:rPr>
      </w:pPr>
      <w:r w:rsidRPr="00D47C04">
        <w:rPr>
          <w:iCs/>
          <w:lang w:val="en-US"/>
        </w:rPr>
        <w:t>FFS: whether/how UE assumption can be applicable for multiple cells (including the feasibility study)</w:t>
      </w:r>
    </w:p>
    <w:p w14:paraId="0052F9AD" w14:textId="77777777" w:rsidR="004A467A" w:rsidRPr="00D47C04" w:rsidRDefault="004A467A" w:rsidP="004F2099">
      <w:pPr>
        <w:pStyle w:val="aff1"/>
        <w:spacing w:before="60" w:after="120" w:line="300" w:lineRule="auto"/>
        <w:ind w:leftChars="200" w:left="400"/>
        <w:contextualSpacing/>
        <w:rPr>
          <w:iCs/>
          <w:highlight w:val="yellow"/>
          <w:lang w:val="en-US"/>
        </w:rPr>
      </w:pPr>
    </w:p>
    <w:p w14:paraId="0A4102E5" w14:textId="77777777" w:rsidR="004A467A" w:rsidRPr="00D47C04" w:rsidRDefault="004A467A" w:rsidP="004F2099">
      <w:pPr>
        <w:pStyle w:val="aff1"/>
        <w:spacing w:before="60" w:after="120" w:line="300" w:lineRule="auto"/>
        <w:ind w:leftChars="200" w:left="400"/>
        <w:contextualSpacing/>
        <w:rPr>
          <w:highlight w:val="green"/>
        </w:rPr>
      </w:pPr>
      <w:r w:rsidRPr="00D47C04">
        <w:rPr>
          <w:highlight w:val="green"/>
        </w:rPr>
        <w:t>Agreement</w:t>
      </w:r>
    </w:p>
    <w:p w14:paraId="7B18C2A3" w14:textId="77777777" w:rsidR="004A467A" w:rsidRPr="00D47C04" w:rsidRDefault="004A467A" w:rsidP="004F2099">
      <w:pPr>
        <w:ind w:leftChars="200" w:left="400"/>
      </w:pPr>
      <w:r w:rsidRPr="00D47C04">
        <w:t>From RAN1 perspective, for model delivery/transfer Case z4, further study the following alternatives (including the necessity</w:t>
      </w:r>
      <w:r w:rsidRPr="00D47C04">
        <w:rPr>
          <w:rFonts w:eastAsia="DengXian"/>
          <w:lang w:eastAsia="zh-CN"/>
        </w:rPr>
        <w:t>/feasibility</w:t>
      </w:r>
      <w:r w:rsidRPr="00D47C04">
        <w:t>/benefits):</w:t>
      </w:r>
    </w:p>
    <w:p w14:paraId="7FEFDF50" w14:textId="77777777" w:rsidR="004A467A" w:rsidRPr="00D47C04" w:rsidRDefault="004A467A" w:rsidP="004F2099">
      <w:pPr>
        <w:pStyle w:val="aff1"/>
        <w:numPr>
          <w:ilvl w:val="0"/>
          <w:numId w:val="10"/>
        </w:numPr>
        <w:spacing w:before="60" w:after="120" w:line="300" w:lineRule="auto"/>
        <w:ind w:leftChars="380" w:left="1120"/>
        <w:contextualSpacing/>
      </w:pPr>
      <w:r w:rsidRPr="00D47C04">
        <w:t>Alt. A</w:t>
      </w:r>
    </w:p>
    <w:p w14:paraId="3056F793"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A-1: UE </w:t>
      </w:r>
      <w:r w:rsidRPr="00D47C04">
        <w:rPr>
          <w:rFonts w:eastAsia="DengXian"/>
          <w:lang w:eastAsia="zh-CN"/>
        </w:rPr>
        <w:t xml:space="preserve">reports </w:t>
      </w:r>
      <w:r w:rsidRPr="00D47C04">
        <w:t xml:space="preserve">the supported known model structure(s) </w:t>
      </w:r>
      <w:r w:rsidRPr="00D47C04">
        <w:rPr>
          <w:rFonts w:eastAsia="DengXian"/>
          <w:lang w:eastAsia="zh-CN"/>
        </w:rPr>
        <w:t>to network</w:t>
      </w:r>
    </w:p>
    <w:p w14:paraId="13649174" w14:textId="77777777" w:rsidR="004A467A" w:rsidRPr="00D47C04" w:rsidRDefault="004A467A" w:rsidP="004F2099">
      <w:pPr>
        <w:pStyle w:val="aff1"/>
        <w:numPr>
          <w:ilvl w:val="1"/>
          <w:numId w:val="10"/>
        </w:numPr>
        <w:spacing w:before="60" w:after="120" w:line="300" w:lineRule="auto"/>
        <w:ind w:leftChars="740" w:left="1840"/>
        <w:contextualSpacing/>
      </w:pPr>
      <w:r w:rsidRPr="00D47C04">
        <w:lastRenderedPageBreak/>
        <w:t xml:space="preserve">Step A-2: </w:t>
      </w:r>
      <w:r w:rsidRPr="00D47C04">
        <w:rPr>
          <w:rFonts w:eastAsia="SimSun"/>
          <w:iCs/>
          <w:lang w:eastAsia="zh-CN"/>
        </w:rPr>
        <w:t>NW transfers to UE the parameters for one or more of supported known model structure(s) reported in Step A-1</w:t>
      </w:r>
    </w:p>
    <w:p w14:paraId="142CDAD2" w14:textId="77777777" w:rsidR="004A467A" w:rsidRPr="00D47C04" w:rsidRDefault="004A467A" w:rsidP="004F2099">
      <w:pPr>
        <w:pStyle w:val="aff1"/>
        <w:numPr>
          <w:ilvl w:val="1"/>
          <w:numId w:val="10"/>
        </w:numPr>
        <w:spacing w:before="60" w:after="120" w:line="300" w:lineRule="auto"/>
        <w:ind w:leftChars="740" w:left="1840"/>
        <w:contextualSpacing/>
      </w:pPr>
      <w:r w:rsidRPr="00D47C04">
        <w:t>FFS: whether some additional step(s), and/or whether other information is needed</w:t>
      </w:r>
    </w:p>
    <w:p w14:paraId="17D36F4D" w14:textId="77777777" w:rsidR="004A467A" w:rsidRPr="00D47C04" w:rsidRDefault="004A467A" w:rsidP="004F2099">
      <w:pPr>
        <w:pStyle w:val="aff1"/>
        <w:numPr>
          <w:ilvl w:val="0"/>
          <w:numId w:val="10"/>
        </w:numPr>
        <w:spacing w:before="60" w:after="120" w:line="300" w:lineRule="auto"/>
        <w:ind w:leftChars="380" w:left="1120"/>
        <w:contextualSpacing/>
      </w:pPr>
      <w:r w:rsidRPr="00D47C04">
        <w:t xml:space="preserve">Alt. B </w:t>
      </w:r>
    </w:p>
    <w:p w14:paraId="25619B9D"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B-0: UE reports to NW its support of model transfer/delivery case z4</w:t>
      </w:r>
    </w:p>
    <w:p w14:paraId="2C9BAA2E" w14:textId="77777777" w:rsidR="004A467A" w:rsidRPr="00D47C04" w:rsidRDefault="004A467A" w:rsidP="004F2099">
      <w:pPr>
        <w:pStyle w:val="aff1"/>
        <w:numPr>
          <w:ilvl w:val="2"/>
          <w:numId w:val="10"/>
        </w:numPr>
        <w:spacing w:before="60" w:after="120" w:line="300" w:lineRule="auto"/>
        <w:ind w:leftChars="1100" w:left="2560"/>
        <w:contextualSpacing/>
      </w:pPr>
      <w:r w:rsidRPr="00D47C04">
        <w:t>Note: Step B-0 may be before or after Step B-1</w:t>
      </w:r>
      <w:r w:rsidRPr="00D47C04">
        <w:rPr>
          <w:rFonts w:eastAsia="DengXian"/>
          <w:lang w:eastAsia="zh-CN"/>
        </w:rPr>
        <w:t>, or not necessary</w:t>
      </w:r>
    </w:p>
    <w:p w14:paraId="6ADC7FE0"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B-1: NW indicates to UE the candidate known model structure(s)</w:t>
      </w:r>
    </w:p>
    <w:p w14:paraId="2822940F"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B-2: UE reports to NW which model structure(s) out of the candidate known model structure(s) indicated in Step B-1 is supported</w:t>
      </w:r>
    </w:p>
    <w:p w14:paraId="5196DBA4"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B-3: </w:t>
      </w:r>
      <w:r w:rsidRPr="00D47C04">
        <w:rPr>
          <w:rFonts w:eastAsia="SimSun"/>
          <w:iCs/>
          <w:lang w:eastAsia="zh-CN"/>
        </w:rPr>
        <w:t xml:space="preserve">NW transfers to UE the parameters for one or more of supported </w:t>
      </w:r>
      <w:r w:rsidRPr="00D47C04">
        <w:t xml:space="preserve">known model structure(s) </w:t>
      </w:r>
      <w:r w:rsidRPr="00D47C04">
        <w:rPr>
          <w:rFonts w:eastAsia="SimSun"/>
          <w:iCs/>
          <w:lang w:eastAsia="zh-CN"/>
        </w:rPr>
        <w:t>reported in Step B-2</w:t>
      </w:r>
    </w:p>
    <w:p w14:paraId="2374F467"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FFS: whether some additional step(s), and/or whether other information is needed </w:t>
      </w:r>
    </w:p>
    <w:p w14:paraId="58D0D461" w14:textId="77777777" w:rsidR="004A467A" w:rsidRPr="00D47C04" w:rsidRDefault="004A467A" w:rsidP="004F2099">
      <w:pPr>
        <w:pStyle w:val="aff1"/>
        <w:numPr>
          <w:ilvl w:val="0"/>
          <w:numId w:val="10"/>
        </w:numPr>
        <w:spacing w:before="60" w:after="120" w:line="300" w:lineRule="auto"/>
        <w:ind w:leftChars="380" w:left="1120"/>
        <w:contextualSpacing/>
      </w:pPr>
      <w:r w:rsidRPr="00D47C04">
        <w:t>Note: Other alternative(s) is not precluded</w:t>
      </w:r>
    </w:p>
    <w:p w14:paraId="5E707995" w14:textId="77777777" w:rsidR="004A467A" w:rsidRPr="00D47C04" w:rsidRDefault="004A467A" w:rsidP="004F2099">
      <w:pPr>
        <w:pStyle w:val="aff1"/>
        <w:numPr>
          <w:ilvl w:val="0"/>
          <w:numId w:val="10"/>
        </w:numPr>
        <w:spacing w:before="60" w:after="120" w:line="300" w:lineRule="auto"/>
        <w:ind w:leftChars="380" w:left="1120"/>
        <w:contextualSpacing/>
      </w:pPr>
      <w:r w:rsidRPr="00D47C04">
        <w:t>Note: Other method(s) of parameter exchange from NW to UE side is a separate discussion.</w:t>
      </w:r>
    </w:p>
    <w:p w14:paraId="1BF53BFF" w14:textId="77777777" w:rsidR="004A467A" w:rsidRPr="00D47C04" w:rsidRDefault="004A467A" w:rsidP="004F2099">
      <w:pPr>
        <w:pStyle w:val="aff1"/>
        <w:spacing w:before="60" w:after="120" w:line="300" w:lineRule="auto"/>
        <w:ind w:leftChars="200" w:left="400"/>
        <w:contextualSpacing/>
        <w:rPr>
          <w:rFonts w:eastAsia="DengXian"/>
          <w:lang w:eastAsia="zh-CN"/>
        </w:rPr>
      </w:pPr>
    </w:p>
    <w:p w14:paraId="2A0B6A93" w14:textId="77777777" w:rsidR="004A467A" w:rsidRPr="00D47C04" w:rsidRDefault="004A467A" w:rsidP="004F2099">
      <w:pPr>
        <w:pStyle w:val="aff1"/>
        <w:spacing w:before="60" w:after="120" w:line="300" w:lineRule="auto"/>
        <w:ind w:leftChars="560" w:left="1120"/>
        <w:contextualSpacing/>
        <w:rPr>
          <w:rFonts w:eastAsia="DengXian"/>
          <w:iCs/>
          <w:highlight w:val="yellow"/>
          <w:lang w:val="en-US" w:eastAsia="zh-CN"/>
        </w:rPr>
      </w:pPr>
    </w:p>
    <w:p w14:paraId="13044114" w14:textId="77777777" w:rsidR="004A467A" w:rsidRPr="00D47C04" w:rsidRDefault="004A467A" w:rsidP="004F2099">
      <w:pPr>
        <w:pStyle w:val="aff1"/>
        <w:spacing w:before="60" w:after="120" w:line="300" w:lineRule="auto"/>
        <w:ind w:leftChars="200" w:left="400"/>
        <w:contextualSpacing/>
        <w:rPr>
          <w:highlight w:val="green"/>
        </w:rPr>
      </w:pPr>
      <w:r w:rsidRPr="00D47C04">
        <w:rPr>
          <w:highlight w:val="green"/>
        </w:rPr>
        <w:t>Agreement</w:t>
      </w:r>
    </w:p>
    <w:p w14:paraId="25414E2B" w14:textId="77777777" w:rsidR="004A467A" w:rsidRPr="00D47C04" w:rsidRDefault="004A467A" w:rsidP="004F2099">
      <w:pPr>
        <w:ind w:leftChars="200" w:left="400"/>
      </w:pPr>
      <w:r w:rsidRPr="00D47C04">
        <w:t>From RAN1 perspective, for UE part of two-sided model, further study the following example of MI-Option2 (including the feasibility/necessity)</w:t>
      </w:r>
    </w:p>
    <w:p w14:paraId="5560A069" w14:textId="77777777" w:rsidR="004A467A" w:rsidRPr="00D47C04" w:rsidRDefault="004A467A" w:rsidP="004F2099">
      <w:pPr>
        <w:pStyle w:val="aff1"/>
        <w:numPr>
          <w:ilvl w:val="0"/>
          <w:numId w:val="19"/>
        </w:numPr>
        <w:ind w:leftChars="200" w:left="760"/>
        <w:contextualSpacing/>
      </w:pPr>
      <w:r w:rsidRPr="00D47C04">
        <w:t>AI-Example2-1</w:t>
      </w:r>
    </w:p>
    <w:p w14:paraId="76F6BF59" w14:textId="77777777" w:rsidR="004A467A" w:rsidRPr="00D47C04" w:rsidRDefault="004A467A" w:rsidP="004F2099">
      <w:pPr>
        <w:pStyle w:val="aff1"/>
        <w:numPr>
          <w:ilvl w:val="0"/>
          <w:numId w:val="19"/>
        </w:numPr>
        <w:spacing w:after="0" w:line="276" w:lineRule="auto"/>
        <w:ind w:leftChars="378" w:left="1113" w:hanging="357"/>
        <w:contextualSpacing/>
      </w:pPr>
      <w:r w:rsidRPr="00D47C04">
        <w:t xml:space="preserve">A: A dataset is transferred from the </w:t>
      </w:r>
      <w:r w:rsidRPr="00D47C04">
        <w:rPr>
          <w:rFonts w:eastAsia="DengXian"/>
          <w:lang w:eastAsia="zh-CN"/>
        </w:rPr>
        <w:t>NW/NW-side to UE/UE-side via s</w:t>
      </w:r>
      <w:r w:rsidRPr="00D47C04">
        <w:t>tandar</w:t>
      </w:r>
      <w:r w:rsidRPr="00D47C04">
        <w:rPr>
          <w:rFonts w:eastAsia="DengXian"/>
          <w:lang w:eastAsia="zh-CN"/>
        </w:rPr>
        <w:t>d</w:t>
      </w:r>
      <w:r w:rsidRPr="00D47C04">
        <w:t>ized signal</w:t>
      </w:r>
      <w:r w:rsidRPr="00D47C04">
        <w:rPr>
          <w:rFonts w:eastAsia="DengXian"/>
          <w:lang w:eastAsia="zh-CN"/>
        </w:rPr>
        <w:t>i</w:t>
      </w:r>
      <w:r w:rsidRPr="00D47C04">
        <w:t xml:space="preserve">ng. </w:t>
      </w:r>
    </w:p>
    <w:p w14:paraId="7317A60D" w14:textId="77777777" w:rsidR="004A467A" w:rsidRPr="00D47C04" w:rsidRDefault="004A467A" w:rsidP="004F2099">
      <w:pPr>
        <w:numPr>
          <w:ilvl w:val="1"/>
          <w:numId w:val="18"/>
        </w:numPr>
        <w:spacing w:after="0" w:line="276" w:lineRule="auto"/>
        <w:ind w:leftChars="560" w:left="1480"/>
      </w:pPr>
      <w:r w:rsidRPr="00D47C04">
        <w:t>Note: RAN1 study of Step A only focuses on RAN1 aspect of the data</w:t>
      </w:r>
      <w:r w:rsidRPr="00D47C04">
        <w:rPr>
          <w:rFonts w:eastAsia="DengXian"/>
          <w:lang w:eastAsia="zh-CN"/>
        </w:rPr>
        <w:t>set</w:t>
      </w:r>
      <w:r w:rsidRPr="00D47C04">
        <w:t xml:space="preserve"> transfer from NW to UE. Other solution for dataset exchange is out of RAN1 scope. </w:t>
      </w:r>
    </w:p>
    <w:p w14:paraId="6D4A3023" w14:textId="77777777" w:rsidR="004A467A" w:rsidRPr="00D47C04" w:rsidRDefault="004A467A" w:rsidP="004F2099">
      <w:pPr>
        <w:numPr>
          <w:ilvl w:val="0"/>
          <w:numId w:val="18"/>
        </w:numPr>
        <w:spacing w:after="0" w:line="276" w:lineRule="auto"/>
        <w:ind w:leftChars="380" w:left="1120"/>
        <w:rPr>
          <w:strike/>
        </w:rPr>
      </w:pPr>
      <w:r w:rsidRPr="00D47C04">
        <w:t>B: UE part of two-sided model</w:t>
      </w:r>
      <w:r w:rsidRPr="00D47C04">
        <w:rPr>
          <w:rFonts w:eastAsia="DengXian"/>
          <w:lang w:eastAsia="zh-CN"/>
        </w:rPr>
        <w:t>(s)</w:t>
      </w:r>
      <w:r w:rsidRPr="00D47C04">
        <w:t xml:space="preserve"> is</w:t>
      </w:r>
      <w:r w:rsidRPr="00D47C04">
        <w:rPr>
          <w:rFonts w:eastAsia="DengXian"/>
          <w:lang w:eastAsia="zh-CN"/>
        </w:rPr>
        <w:t>(are)</w:t>
      </w:r>
      <w:r w:rsidRPr="00D47C04">
        <w:t xml:space="preserve"> developed based on at least the above dataset. </w:t>
      </w:r>
    </w:p>
    <w:p w14:paraId="5225B2D0" w14:textId="77777777" w:rsidR="004A467A" w:rsidRPr="00D47C04" w:rsidRDefault="004A467A" w:rsidP="004F2099">
      <w:pPr>
        <w:numPr>
          <w:ilvl w:val="0"/>
          <w:numId w:val="18"/>
        </w:numPr>
        <w:spacing w:after="0" w:line="276" w:lineRule="auto"/>
        <w:ind w:leftChars="380" w:left="1120"/>
      </w:pPr>
      <w:r w:rsidRPr="00D47C04">
        <w:t xml:space="preserve">C: UE reports information of </w:t>
      </w:r>
      <w:r w:rsidRPr="00D47C04">
        <w:rPr>
          <w:rFonts w:eastAsia="DengXian"/>
          <w:lang w:eastAsia="zh-CN"/>
        </w:rPr>
        <w:t>its</w:t>
      </w:r>
      <w:r w:rsidRPr="00D47C04">
        <w:rPr>
          <w:lang w:eastAsia="ja-JP"/>
        </w:rPr>
        <w:t xml:space="preserve"> </w:t>
      </w:r>
      <w:r w:rsidRPr="00D47C04">
        <w:t>UE part of two-sided model</w:t>
      </w:r>
      <w:r w:rsidRPr="00D47C04">
        <w:rPr>
          <w:rFonts w:eastAsia="DengXian"/>
          <w:lang w:eastAsia="zh-CN"/>
        </w:rPr>
        <w:t xml:space="preserve">(s) corresponding to the above dataset to the NW. </w:t>
      </w:r>
    </w:p>
    <w:p w14:paraId="0B49B865" w14:textId="77777777" w:rsidR="004A467A" w:rsidRPr="00D47C04" w:rsidRDefault="004A467A" w:rsidP="004F2099">
      <w:pPr>
        <w:numPr>
          <w:ilvl w:val="0"/>
          <w:numId w:val="18"/>
        </w:numPr>
        <w:spacing w:after="0" w:line="276" w:lineRule="auto"/>
        <w:ind w:leftChars="380" w:left="1120"/>
      </w:pPr>
      <w:r w:rsidRPr="00D47C04">
        <w:t>FFS: How m</w:t>
      </w:r>
      <w:r w:rsidRPr="00D47C04">
        <w:rPr>
          <w:rFonts w:eastAsia="DengXian"/>
          <w:lang w:eastAsia="zh-CN"/>
        </w:rPr>
        <w:t>odel ID is determined/assigned for each AI/ML model (including relationship between dataset and model ID)</w:t>
      </w:r>
    </w:p>
    <w:p w14:paraId="2633C493" w14:textId="77777777" w:rsidR="004A467A" w:rsidRPr="00D47C04" w:rsidRDefault="004A467A" w:rsidP="004F2099">
      <w:pPr>
        <w:pStyle w:val="aff1"/>
        <w:numPr>
          <w:ilvl w:val="0"/>
          <w:numId w:val="18"/>
        </w:numPr>
        <w:spacing w:before="60" w:after="120" w:line="300" w:lineRule="auto"/>
        <w:ind w:leftChars="380" w:left="1120"/>
        <w:contextualSpacing/>
      </w:pPr>
      <w:r w:rsidRPr="00D47C04">
        <w:t>Note: Some step(s) may not be needed for MI-Option2</w:t>
      </w:r>
    </w:p>
    <w:p w14:paraId="2B08F2A0" w14:textId="77777777" w:rsidR="004A467A" w:rsidRPr="00D47C04" w:rsidRDefault="004A467A" w:rsidP="004F2099">
      <w:pPr>
        <w:numPr>
          <w:ilvl w:val="0"/>
          <w:numId w:val="18"/>
        </w:numPr>
        <w:spacing w:after="0" w:line="276" w:lineRule="auto"/>
        <w:ind w:leftChars="200" w:left="760"/>
      </w:pPr>
      <w:r w:rsidRPr="00D47C04">
        <w:t xml:space="preserve">Note: The above example is based on the assumption of NW-first training. It is separate discussion for the assumption of UE-first training. </w:t>
      </w:r>
    </w:p>
    <w:p w14:paraId="1150B8F2" w14:textId="77777777" w:rsidR="004A467A" w:rsidRPr="00D47C04" w:rsidRDefault="004A467A" w:rsidP="004F2099">
      <w:pPr>
        <w:numPr>
          <w:ilvl w:val="0"/>
          <w:numId w:val="18"/>
        </w:numPr>
        <w:spacing w:after="0" w:line="276" w:lineRule="auto"/>
        <w:ind w:leftChars="200" w:left="760"/>
      </w:pPr>
      <w:r w:rsidRPr="00D47C04">
        <w:t>Note: The study should consider the impact on inter-vendor collaboration</w:t>
      </w:r>
      <w:r w:rsidRPr="00D47C04">
        <w:rPr>
          <w:rFonts w:eastAsia="DengXian"/>
          <w:lang w:eastAsia="zh-CN"/>
        </w:rPr>
        <w:t>, at least including complexity, performance, interoperability in RAN4/testing related aspects and feasibility.</w:t>
      </w:r>
    </w:p>
    <w:p w14:paraId="60D3E711" w14:textId="77777777" w:rsidR="004A467A" w:rsidRPr="00D47C04" w:rsidRDefault="004A467A" w:rsidP="004F2099">
      <w:pPr>
        <w:numPr>
          <w:ilvl w:val="0"/>
          <w:numId w:val="18"/>
        </w:numPr>
        <w:spacing w:after="0" w:line="276" w:lineRule="auto"/>
        <w:ind w:leftChars="200" w:left="760"/>
      </w:pPr>
      <w:r w:rsidRPr="00D47C04">
        <w:t>FFS: whether/how to consider UE-side additional condition(s) for the dataset</w:t>
      </w:r>
    </w:p>
    <w:p w14:paraId="17F0E179" w14:textId="77777777" w:rsidR="00C52D67" w:rsidRPr="00C52D67" w:rsidRDefault="00C52D67" w:rsidP="0067255E">
      <w:pPr>
        <w:snapToGrid w:val="0"/>
        <w:spacing w:after="0"/>
        <w:rPr>
          <w:rFonts w:hint="eastAsia"/>
          <w:lang w:val="en-US" w:eastAsia="ja-JP"/>
        </w:rPr>
      </w:pPr>
    </w:p>
    <w:sectPr w:rsidR="00C52D67" w:rsidRPr="00C52D67">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32527" w14:textId="77777777" w:rsidR="00246056" w:rsidRDefault="00246056">
      <w:r>
        <w:separator/>
      </w:r>
    </w:p>
  </w:endnote>
  <w:endnote w:type="continuationSeparator" w:id="0">
    <w:p w14:paraId="3D3203F5" w14:textId="77777777" w:rsidR="00246056" w:rsidRDefault="00246056">
      <w:r>
        <w:continuationSeparator/>
      </w:r>
    </w:p>
  </w:endnote>
  <w:endnote w:type="continuationNotice" w:id="1">
    <w:p w14:paraId="0B15B1A6" w14:textId="77777777" w:rsidR="00246056" w:rsidRDefault="00246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BE61" w14:textId="77777777" w:rsidR="00246056" w:rsidRDefault="00246056">
      <w:r>
        <w:separator/>
      </w:r>
    </w:p>
  </w:footnote>
  <w:footnote w:type="continuationSeparator" w:id="0">
    <w:p w14:paraId="4721907D" w14:textId="77777777" w:rsidR="00246056" w:rsidRDefault="00246056">
      <w:r>
        <w:continuationSeparator/>
      </w:r>
    </w:p>
  </w:footnote>
  <w:footnote w:type="continuationNotice" w:id="1">
    <w:p w14:paraId="381525E1" w14:textId="77777777" w:rsidR="00246056" w:rsidRDefault="002460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6"/>
  </w:num>
  <w:num w:numId="2" w16cid:durableId="2019388201">
    <w:abstractNumId w:val="18"/>
  </w:num>
  <w:num w:numId="3" w16cid:durableId="160127051">
    <w:abstractNumId w:val="9"/>
  </w:num>
  <w:num w:numId="4" w16cid:durableId="1466502952">
    <w:abstractNumId w:val="15"/>
  </w:num>
  <w:num w:numId="5" w16cid:durableId="1077283262">
    <w:abstractNumId w:val="11"/>
  </w:num>
  <w:num w:numId="6" w16cid:durableId="1729303556">
    <w:abstractNumId w:val="12"/>
  </w:num>
  <w:num w:numId="7" w16cid:durableId="920598861">
    <w:abstractNumId w:val="10"/>
  </w:num>
  <w:num w:numId="8" w16cid:durableId="1535460140">
    <w:abstractNumId w:val="17"/>
  </w:num>
  <w:num w:numId="9" w16cid:durableId="106312886">
    <w:abstractNumId w:val="14"/>
  </w:num>
  <w:num w:numId="10" w16cid:durableId="1590966046">
    <w:abstractNumId w:val="0"/>
  </w:num>
  <w:num w:numId="11" w16cid:durableId="354039389">
    <w:abstractNumId w:val="1"/>
  </w:num>
  <w:num w:numId="12" w16cid:durableId="1420442197">
    <w:abstractNumId w:val="2"/>
  </w:num>
  <w:num w:numId="13" w16cid:durableId="1586039013">
    <w:abstractNumId w:val="19"/>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3"/>
  </w:num>
  <w:num w:numId="20" w16cid:durableId="126834893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248"/>
    <w:rsid w:val="000073CC"/>
    <w:rsid w:val="00007483"/>
    <w:rsid w:val="00007DB6"/>
    <w:rsid w:val="000101F1"/>
    <w:rsid w:val="000107FC"/>
    <w:rsid w:val="00010801"/>
    <w:rsid w:val="00010D68"/>
    <w:rsid w:val="00010D87"/>
    <w:rsid w:val="00011296"/>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67F"/>
    <w:rsid w:val="0001728A"/>
    <w:rsid w:val="00017972"/>
    <w:rsid w:val="00020033"/>
    <w:rsid w:val="00020117"/>
    <w:rsid w:val="00020132"/>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105A"/>
    <w:rsid w:val="00051409"/>
    <w:rsid w:val="00051F10"/>
    <w:rsid w:val="00052277"/>
    <w:rsid w:val="00052E7C"/>
    <w:rsid w:val="00052EF3"/>
    <w:rsid w:val="00053089"/>
    <w:rsid w:val="00053414"/>
    <w:rsid w:val="000535E4"/>
    <w:rsid w:val="00053B8D"/>
    <w:rsid w:val="00053C42"/>
    <w:rsid w:val="000540D4"/>
    <w:rsid w:val="00054641"/>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777"/>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2F0"/>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2C0"/>
    <w:rsid w:val="000D71D1"/>
    <w:rsid w:val="000D7508"/>
    <w:rsid w:val="000D7999"/>
    <w:rsid w:val="000D7A9E"/>
    <w:rsid w:val="000D7B2D"/>
    <w:rsid w:val="000D7B5E"/>
    <w:rsid w:val="000E00E0"/>
    <w:rsid w:val="000E06B2"/>
    <w:rsid w:val="000E0E1C"/>
    <w:rsid w:val="000E0F9C"/>
    <w:rsid w:val="000E15A0"/>
    <w:rsid w:val="000E1622"/>
    <w:rsid w:val="000E2A29"/>
    <w:rsid w:val="000E2BB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6D8"/>
    <w:rsid w:val="00100CDE"/>
    <w:rsid w:val="00101022"/>
    <w:rsid w:val="0010123F"/>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5B1C"/>
    <w:rsid w:val="00106628"/>
    <w:rsid w:val="001069DE"/>
    <w:rsid w:val="00106F60"/>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35F4"/>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3BB3"/>
    <w:rsid w:val="00164FF2"/>
    <w:rsid w:val="001651A7"/>
    <w:rsid w:val="001651C5"/>
    <w:rsid w:val="0016550F"/>
    <w:rsid w:val="001657A1"/>
    <w:rsid w:val="00165C80"/>
    <w:rsid w:val="00165ECB"/>
    <w:rsid w:val="00166026"/>
    <w:rsid w:val="001661EF"/>
    <w:rsid w:val="00166283"/>
    <w:rsid w:val="00166356"/>
    <w:rsid w:val="00166374"/>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76D"/>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081"/>
    <w:rsid w:val="00191957"/>
    <w:rsid w:val="00191C14"/>
    <w:rsid w:val="00192157"/>
    <w:rsid w:val="0019251F"/>
    <w:rsid w:val="001926EC"/>
    <w:rsid w:val="001929BD"/>
    <w:rsid w:val="00193397"/>
    <w:rsid w:val="001935D9"/>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73C"/>
    <w:rsid w:val="001C5988"/>
    <w:rsid w:val="001C5CA7"/>
    <w:rsid w:val="001C5FB8"/>
    <w:rsid w:val="001C67AC"/>
    <w:rsid w:val="001C787B"/>
    <w:rsid w:val="001D0C92"/>
    <w:rsid w:val="001D0CC8"/>
    <w:rsid w:val="001D0E47"/>
    <w:rsid w:val="001D0EC7"/>
    <w:rsid w:val="001D1F94"/>
    <w:rsid w:val="001D1FE4"/>
    <w:rsid w:val="001D255B"/>
    <w:rsid w:val="001D2E8A"/>
    <w:rsid w:val="001D3030"/>
    <w:rsid w:val="001D307B"/>
    <w:rsid w:val="001D324D"/>
    <w:rsid w:val="001D3790"/>
    <w:rsid w:val="001D3F72"/>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23C"/>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448"/>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4DD"/>
    <w:rsid w:val="00230962"/>
    <w:rsid w:val="002309B9"/>
    <w:rsid w:val="002309F4"/>
    <w:rsid w:val="00231AF0"/>
    <w:rsid w:val="00231B34"/>
    <w:rsid w:val="00231B80"/>
    <w:rsid w:val="0023267E"/>
    <w:rsid w:val="00232977"/>
    <w:rsid w:val="00232E3F"/>
    <w:rsid w:val="00233541"/>
    <w:rsid w:val="002341A8"/>
    <w:rsid w:val="00234680"/>
    <w:rsid w:val="00234923"/>
    <w:rsid w:val="00234ACA"/>
    <w:rsid w:val="00234B76"/>
    <w:rsid w:val="00235014"/>
    <w:rsid w:val="0023509E"/>
    <w:rsid w:val="002352CB"/>
    <w:rsid w:val="00235505"/>
    <w:rsid w:val="00235B67"/>
    <w:rsid w:val="00235D65"/>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23D"/>
    <w:rsid w:val="00256644"/>
    <w:rsid w:val="0025685A"/>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59F9"/>
    <w:rsid w:val="002864FB"/>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AE9"/>
    <w:rsid w:val="002A1DB1"/>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811"/>
    <w:rsid w:val="002F1BE8"/>
    <w:rsid w:val="002F1DE1"/>
    <w:rsid w:val="002F251B"/>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96B"/>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8AC"/>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33"/>
    <w:rsid w:val="00357355"/>
    <w:rsid w:val="0035761A"/>
    <w:rsid w:val="00357AEC"/>
    <w:rsid w:val="00357CC3"/>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3A9"/>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7093"/>
    <w:rsid w:val="003771FE"/>
    <w:rsid w:val="00377CE1"/>
    <w:rsid w:val="00377E5F"/>
    <w:rsid w:val="003801C8"/>
    <w:rsid w:val="003810A3"/>
    <w:rsid w:val="00381296"/>
    <w:rsid w:val="003816E8"/>
    <w:rsid w:val="00381AF1"/>
    <w:rsid w:val="00382172"/>
    <w:rsid w:val="0038234D"/>
    <w:rsid w:val="003825A3"/>
    <w:rsid w:val="003826BD"/>
    <w:rsid w:val="00382880"/>
    <w:rsid w:val="00382DB7"/>
    <w:rsid w:val="00382E0B"/>
    <w:rsid w:val="00382F45"/>
    <w:rsid w:val="00382F66"/>
    <w:rsid w:val="00383089"/>
    <w:rsid w:val="003831E7"/>
    <w:rsid w:val="003841AA"/>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5F8"/>
    <w:rsid w:val="003947E2"/>
    <w:rsid w:val="003949D5"/>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5C3"/>
    <w:rsid w:val="003E3772"/>
    <w:rsid w:val="003E380A"/>
    <w:rsid w:val="003E4139"/>
    <w:rsid w:val="003E4559"/>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1CAD"/>
    <w:rsid w:val="00402949"/>
    <w:rsid w:val="00402FC7"/>
    <w:rsid w:val="00403266"/>
    <w:rsid w:val="004034D6"/>
    <w:rsid w:val="00403722"/>
    <w:rsid w:val="004037BE"/>
    <w:rsid w:val="0040382E"/>
    <w:rsid w:val="00403BC2"/>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17AF8"/>
    <w:rsid w:val="00420063"/>
    <w:rsid w:val="004200D6"/>
    <w:rsid w:val="00420A79"/>
    <w:rsid w:val="00420C29"/>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5242"/>
    <w:rsid w:val="0042532D"/>
    <w:rsid w:val="004253CD"/>
    <w:rsid w:val="00425624"/>
    <w:rsid w:val="004258B3"/>
    <w:rsid w:val="00425F8C"/>
    <w:rsid w:val="00426103"/>
    <w:rsid w:val="00426129"/>
    <w:rsid w:val="00426A13"/>
    <w:rsid w:val="00426CFD"/>
    <w:rsid w:val="00426FA2"/>
    <w:rsid w:val="00427358"/>
    <w:rsid w:val="0042798F"/>
    <w:rsid w:val="00427BCB"/>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3E30"/>
    <w:rsid w:val="004340C4"/>
    <w:rsid w:val="0043437A"/>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C3F"/>
    <w:rsid w:val="00461210"/>
    <w:rsid w:val="00461569"/>
    <w:rsid w:val="0046173B"/>
    <w:rsid w:val="004618FE"/>
    <w:rsid w:val="0046210B"/>
    <w:rsid w:val="00462488"/>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5D8"/>
    <w:rsid w:val="004B6974"/>
    <w:rsid w:val="004B6B11"/>
    <w:rsid w:val="004B6D27"/>
    <w:rsid w:val="004B6F2F"/>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8B"/>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B3A"/>
    <w:rsid w:val="00531CDF"/>
    <w:rsid w:val="00532336"/>
    <w:rsid w:val="00532560"/>
    <w:rsid w:val="0053266F"/>
    <w:rsid w:val="00532684"/>
    <w:rsid w:val="00532703"/>
    <w:rsid w:val="005327A0"/>
    <w:rsid w:val="005327DA"/>
    <w:rsid w:val="00532F99"/>
    <w:rsid w:val="00533999"/>
    <w:rsid w:val="00533B11"/>
    <w:rsid w:val="00533D97"/>
    <w:rsid w:val="00533FF6"/>
    <w:rsid w:val="00534422"/>
    <w:rsid w:val="00534C41"/>
    <w:rsid w:val="00534C7D"/>
    <w:rsid w:val="00534CBA"/>
    <w:rsid w:val="005351DC"/>
    <w:rsid w:val="00535946"/>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473"/>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6AE4"/>
    <w:rsid w:val="00557750"/>
    <w:rsid w:val="005605DB"/>
    <w:rsid w:val="0056094F"/>
    <w:rsid w:val="00560982"/>
    <w:rsid w:val="00560DDD"/>
    <w:rsid w:val="005615F1"/>
    <w:rsid w:val="0056240D"/>
    <w:rsid w:val="00562864"/>
    <w:rsid w:val="00562DB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11E"/>
    <w:rsid w:val="005725CB"/>
    <w:rsid w:val="00572839"/>
    <w:rsid w:val="005728C1"/>
    <w:rsid w:val="00572EDC"/>
    <w:rsid w:val="00573046"/>
    <w:rsid w:val="00573284"/>
    <w:rsid w:val="0057383C"/>
    <w:rsid w:val="005742E7"/>
    <w:rsid w:val="005746F0"/>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01FD"/>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06D"/>
    <w:rsid w:val="005C531A"/>
    <w:rsid w:val="005C5417"/>
    <w:rsid w:val="005C547F"/>
    <w:rsid w:val="005C5D9F"/>
    <w:rsid w:val="005C5EA8"/>
    <w:rsid w:val="005C613B"/>
    <w:rsid w:val="005C6176"/>
    <w:rsid w:val="005C6222"/>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F"/>
    <w:rsid w:val="00626CA6"/>
    <w:rsid w:val="00626F54"/>
    <w:rsid w:val="00627AE3"/>
    <w:rsid w:val="00627AF9"/>
    <w:rsid w:val="00627F4B"/>
    <w:rsid w:val="006300B6"/>
    <w:rsid w:val="0063011B"/>
    <w:rsid w:val="00630141"/>
    <w:rsid w:val="00630AEE"/>
    <w:rsid w:val="0063101D"/>
    <w:rsid w:val="0063124C"/>
    <w:rsid w:val="0063152F"/>
    <w:rsid w:val="00631A95"/>
    <w:rsid w:val="00631D2C"/>
    <w:rsid w:val="00631FAA"/>
    <w:rsid w:val="006321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422"/>
    <w:rsid w:val="0066059B"/>
    <w:rsid w:val="00660A8B"/>
    <w:rsid w:val="00660D5C"/>
    <w:rsid w:val="00660FC1"/>
    <w:rsid w:val="00660FDB"/>
    <w:rsid w:val="00660FDC"/>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3F28"/>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9FE"/>
    <w:rsid w:val="006F0E8B"/>
    <w:rsid w:val="006F0F1C"/>
    <w:rsid w:val="006F11AE"/>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596"/>
    <w:rsid w:val="00706806"/>
    <w:rsid w:val="00706CC4"/>
    <w:rsid w:val="0070728A"/>
    <w:rsid w:val="007076DB"/>
    <w:rsid w:val="00707CBD"/>
    <w:rsid w:val="00707CFC"/>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A58"/>
    <w:rsid w:val="00785BF8"/>
    <w:rsid w:val="00785DA1"/>
    <w:rsid w:val="00785DCA"/>
    <w:rsid w:val="00785ED3"/>
    <w:rsid w:val="00786376"/>
    <w:rsid w:val="00786455"/>
    <w:rsid w:val="007866C7"/>
    <w:rsid w:val="00786ACE"/>
    <w:rsid w:val="00786CDC"/>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14A"/>
    <w:rsid w:val="00794AAF"/>
    <w:rsid w:val="00794EA5"/>
    <w:rsid w:val="0079552A"/>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562"/>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3A1"/>
    <w:rsid w:val="007E06AF"/>
    <w:rsid w:val="007E0AAB"/>
    <w:rsid w:val="007E1ADD"/>
    <w:rsid w:val="007E1D5E"/>
    <w:rsid w:val="007E2294"/>
    <w:rsid w:val="007E2959"/>
    <w:rsid w:val="007E3587"/>
    <w:rsid w:val="007E3DE0"/>
    <w:rsid w:val="007E3F6C"/>
    <w:rsid w:val="007E43A4"/>
    <w:rsid w:val="007E4448"/>
    <w:rsid w:val="007E467D"/>
    <w:rsid w:val="007E4D5C"/>
    <w:rsid w:val="007E536E"/>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043"/>
    <w:rsid w:val="008346C0"/>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83C"/>
    <w:rsid w:val="008579AC"/>
    <w:rsid w:val="00857F44"/>
    <w:rsid w:val="0086047E"/>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84F"/>
    <w:rsid w:val="0089285E"/>
    <w:rsid w:val="00892D12"/>
    <w:rsid w:val="00892D26"/>
    <w:rsid w:val="00892F00"/>
    <w:rsid w:val="008933F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618"/>
    <w:rsid w:val="008A4674"/>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54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15A3"/>
    <w:rsid w:val="008C1758"/>
    <w:rsid w:val="008C1806"/>
    <w:rsid w:val="008C1838"/>
    <w:rsid w:val="008C1873"/>
    <w:rsid w:val="008C19A0"/>
    <w:rsid w:val="008C1CCF"/>
    <w:rsid w:val="008C22B7"/>
    <w:rsid w:val="008C2310"/>
    <w:rsid w:val="008C2666"/>
    <w:rsid w:val="008C2D0B"/>
    <w:rsid w:val="008C2D34"/>
    <w:rsid w:val="008C310B"/>
    <w:rsid w:val="008C42F0"/>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3C2"/>
    <w:rsid w:val="008E19A7"/>
    <w:rsid w:val="008E1E20"/>
    <w:rsid w:val="008E2195"/>
    <w:rsid w:val="008E2281"/>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48F"/>
    <w:rsid w:val="008E5685"/>
    <w:rsid w:val="008E691A"/>
    <w:rsid w:val="008E6EC0"/>
    <w:rsid w:val="008E711A"/>
    <w:rsid w:val="008E77C5"/>
    <w:rsid w:val="008E7897"/>
    <w:rsid w:val="008E7D11"/>
    <w:rsid w:val="008F03FA"/>
    <w:rsid w:val="008F0807"/>
    <w:rsid w:val="008F0D33"/>
    <w:rsid w:val="008F1ED1"/>
    <w:rsid w:val="008F2371"/>
    <w:rsid w:val="008F24C4"/>
    <w:rsid w:val="008F2858"/>
    <w:rsid w:val="008F2BAD"/>
    <w:rsid w:val="008F2F2A"/>
    <w:rsid w:val="008F3183"/>
    <w:rsid w:val="008F3870"/>
    <w:rsid w:val="008F38A3"/>
    <w:rsid w:val="008F3BED"/>
    <w:rsid w:val="008F4695"/>
    <w:rsid w:val="008F5C41"/>
    <w:rsid w:val="008F6537"/>
    <w:rsid w:val="008F69F9"/>
    <w:rsid w:val="008F6D9C"/>
    <w:rsid w:val="008F6E52"/>
    <w:rsid w:val="008F70F1"/>
    <w:rsid w:val="008F74F3"/>
    <w:rsid w:val="008F75B3"/>
    <w:rsid w:val="008F7A4E"/>
    <w:rsid w:val="008F7ACA"/>
    <w:rsid w:val="008F7B7C"/>
    <w:rsid w:val="00900D3E"/>
    <w:rsid w:val="009013AD"/>
    <w:rsid w:val="00902102"/>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8B9"/>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225"/>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622"/>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890"/>
    <w:rsid w:val="009A2E6F"/>
    <w:rsid w:val="009A3407"/>
    <w:rsid w:val="009A3745"/>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1FB"/>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4F2B"/>
    <w:rsid w:val="00A75456"/>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DA3"/>
    <w:rsid w:val="00A90F22"/>
    <w:rsid w:val="00A91019"/>
    <w:rsid w:val="00A919E7"/>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E57"/>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A0823"/>
    <w:rsid w:val="00AA0845"/>
    <w:rsid w:val="00AA0AB3"/>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71EE"/>
    <w:rsid w:val="00AA7331"/>
    <w:rsid w:val="00AA76A4"/>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4B4"/>
    <w:rsid w:val="00AB79C6"/>
    <w:rsid w:val="00AB7E1B"/>
    <w:rsid w:val="00AC018F"/>
    <w:rsid w:val="00AC01AC"/>
    <w:rsid w:val="00AC07FB"/>
    <w:rsid w:val="00AC0910"/>
    <w:rsid w:val="00AC0B0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643"/>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B7D12"/>
    <w:rsid w:val="00BC006A"/>
    <w:rsid w:val="00BC03DC"/>
    <w:rsid w:val="00BC0A41"/>
    <w:rsid w:val="00BC133D"/>
    <w:rsid w:val="00BC1357"/>
    <w:rsid w:val="00BC1819"/>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D3"/>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50DA"/>
    <w:rsid w:val="00C151FD"/>
    <w:rsid w:val="00C15705"/>
    <w:rsid w:val="00C15E1A"/>
    <w:rsid w:val="00C15EDB"/>
    <w:rsid w:val="00C16064"/>
    <w:rsid w:val="00C16682"/>
    <w:rsid w:val="00C166DC"/>
    <w:rsid w:val="00C167A1"/>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565"/>
    <w:rsid w:val="00C43EF4"/>
    <w:rsid w:val="00C440A3"/>
    <w:rsid w:val="00C4416F"/>
    <w:rsid w:val="00C447E4"/>
    <w:rsid w:val="00C45211"/>
    <w:rsid w:val="00C46557"/>
    <w:rsid w:val="00C46E59"/>
    <w:rsid w:val="00C4723C"/>
    <w:rsid w:val="00C4754C"/>
    <w:rsid w:val="00C47647"/>
    <w:rsid w:val="00C47725"/>
    <w:rsid w:val="00C477BC"/>
    <w:rsid w:val="00C47DAE"/>
    <w:rsid w:val="00C47FED"/>
    <w:rsid w:val="00C500FB"/>
    <w:rsid w:val="00C50498"/>
    <w:rsid w:val="00C50630"/>
    <w:rsid w:val="00C506BB"/>
    <w:rsid w:val="00C507BA"/>
    <w:rsid w:val="00C51220"/>
    <w:rsid w:val="00C51582"/>
    <w:rsid w:val="00C5194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3F"/>
    <w:rsid w:val="00C673C6"/>
    <w:rsid w:val="00C6763D"/>
    <w:rsid w:val="00C70153"/>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7E"/>
    <w:rsid w:val="00CC4E9C"/>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7435"/>
    <w:rsid w:val="00CD7D72"/>
    <w:rsid w:val="00CD7E11"/>
    <w:rsid w:val="00CD7FFC"/>
    <w:rsid w:val="00CE006F"/>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927"/>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1E9"/>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0B1"/>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47C04"/>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4AA"/>
    <w:rsid w:val="00D55514"/>
    <w:rsid w:val="00D5585A"/>
    <w:rsid w:val="00D56D27"/>
    <w:rsid w:val="00D573E6"/>
    <w:rsid w:val="00D5770F"/>
    <w:rsid w:val="00D5774B"/>
    <w:rsid w:val="00D5785C"/>
    <w:rsid w:val="00D57A0B"/>
    <w:rsid w:val="00D60517"/>
    <w:rsid w:val="00D60933"/>
    <w:rsid w:val="00D6094D"/>
    <w:rsid w:val="00D60BA4"/>
    <w:rsid w:val="00D622CE"/>
    <w:rsid w:val="00D62A5B"/>
    <w:rsid w:val="00D62FC8"/>
    <w:rsid w:val="00D63567"/>
    <w:rsid w:val="00D6365D"/>
    <w:rsid w:val="00D6366A"/>
    <w:rsid w:val="00D63F4D"/>
    <w:rsid w:val="00D64214"/>
    <w:rsid w:val="00D64397"/>
    <w:rsid w:val="00D644CD"/>
    <w:rsid w:val="00D64B2A"/>
    <w:rsid w:val="00D64E52"/>
    <w:rsid w:val="00D6531E"/>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E12"/>
    <w:rsid w:val="00D96FBC"/>
    <w:rsid w:val="00D9717A"/>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CBA"/>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1F"/>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398"/>
    <w:rsid w:val="00E3042E"/>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49C"/>
    <w:rsid w:val="00E40944"/>
    <w:rsid w:val="00E40F8F"/>
    <w:rsid w:val="00E412C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8C4"/>
    <w:rsid w:val="00E85BCD"/>
    <w:rsid w:val="00E86901"/>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3C"/>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28C"/>
    <w:rsid w:val="00EF0560"/>
    <w:rsid w:val="00EF05BB"/>
    <w:rsid w:val="00EF05EF"/>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5A7"/>
    <w:rsid w:val="00EF7637"/>
    <w:rsid w:val="00EF7852"/>
    <w:rsid w:val="00EF7B67"/>
    <w:rsid w:val="00EF7DF7"/>
    <w:rsid w:val="00EF7FA3"/>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20F"/>
    <w:rsid w:val="00F13A33"/>
    <w:rsid w:val="00F13A3F"/>
    <w:rsid w:val="00F140DF"/>
    <w:rsid w:val="00F145A2"/>
    <w:rsid w:val="00F1476B"/>
    <w:rsid w:val="00F14C76"/>
    <w:rsid w:val="00F15A1B"/>
    <w:rsid w:val="00F16296"/>
    <w:rsid w:val="00F1668D"/>
    <w:rsid w:val="00F168EF"/>
    <w:rsid w:val="00F16AE1"/>
    <w:rsid w:val="00F16DC0"/>
    <w:rsid w:val="00F17DAE"/>
    <w:rsid w:val="00F20475"/>
    <w:rsid w:val="00F206BF"/>
    <w:rsid w:val="00F20C2F"/>
    <w:rsid w:val="00F20DBC"/>
    <w:rsid w:val="00F21A05"/>
    <w:rsid w:val="00F21C3D"/>
    <w:rsid w:val="00F221B3"/>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2B38"/>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971"/>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DE2"/>
    <w:rsid w:val="00F73E52"/>
    <w:rsid w:val="00F748CE"/>
    <w:rsid w:val="00F74CED"/>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821"/>
    <w:rsid w:val="00F868AF"/>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F"/>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50C"/>
    <w:rsid w:val="00FB37CF"/>
    <w:rsid w:val="00FB3AB4"/>
    <w:rsid w:val="00FB439B"/>
    <w:rsid w:val="00FB4B4D"/>
    <w:rsid w:val="00FB4D69"/>
    <w:rsid w:val="00FB54D5"/>
    <w:rsid w:val="00FB572D"/>
    <w:rsid w:val="00FB5DCF"/>
    <w:rsid w:val="00FB5FBA"/>
    <w:rsid w:val="00FB66C7"/>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BDD"/>
    <w:rsid w:val="00FD6E1A"/>
    <w:rsid w:val="00FD6EBE"/>
    <w:rsid w:val="00FD708B"/>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C47CEFEA-5B6B-455F-89E0-88D4D1B4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P,列出段落2"/>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8</Pages>
  <Words>3433</Words>
  <Characters>19574</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hidetoshi.suzuki@gmail.com</dc:creator>
  <cp:keywords>3GPP</cp:keywords>
  <cp:lastModifiedBy>Hidetoshi Suzuki 11</cp:lastModifiedBy>
  <cp:revision>248</cp:revision>
  <cp:lastPrinted>2010-04-02T09:58:00Z</cp:lastPrinted>
  <dcterms:created xsi:type="dcterms:W3CDTF">2024-04-03T07:46:00Z</dcterms:created>
  <dcterms:modified xsi:type="dcterms:W3CDTF">2024-08-09T10:37:00Z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