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eastAsia="MS Mincho" w:cs="Arial"/>
          <w:b/>
          <w:bCs/>
          <w:sz w:val="28"/>
          <w:szCs w:val="28"/>
          <w:lang w:val="en-US" w:eastAsia="zh-CN"/>
        </w:rPr>
      </w:pPr>
      <w:bookmarkStart w:id="0" w:name="OLE_LINK12"/>
      <w:bookmarkStart w:id="1" w:name="OLE_LINK34"/>
      <w:bookmarkStart w:id="2" w:name="OLE_LINK33"/>
      <w:bookmarkStart w:id="3" w:name="OLE_LINK13"/>
      <w:r>
        <w:rPr>
          <w:rFonts w:ascii="Arial" w:hAnsi="Arial" w:cs="Arial"/>
          <w:b/>
          <w:bCs/>
          <w:sz w:val="28"/>
          <w:szCs w:val="28"/>
        </w:rPr>
        <w:t>3GPP TSG RAN WG1 #11</w:t>
      </w:r>
      <w:r>
        <w:rPr>
          <w:rFonts w:hint="eastAsia" w:ascii="Arial" w:hAnsi="Arial" w:cs="Arial"/>
          <w:b/>
          <w:bCs/>
          <w:sz w:val="28"/>
          <w:szCs w:val="28"/>
          <w:lang w:val="en-US" w:eastAsia="zh-CN"/>
        </w:rPr>
        <w:t>8</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cs="Arial"/>
          <w:b/>
          <w:bCs/>
          <w:sz w:val="28"/>
          <w:szCs w:val="28"/>
        </w:rPr>
        <w:t xml:space="preserve">   R1-</w:t>
      </w:r>
      <w:r>
        <w:rPr>
          <w:rFonts w:ascii="Arial" w:hAnsi="Arial" w:eastAsia="MS Mincho" w:cs="Arial"/>
          <w:b/>
          <w:bCs/>
          <w:sz w:val="28"/>
          <w:szCs w:val="28"/>
        </w:rPr>
        <w:t>2406404</w:t>
      </w:r>
    </w:p>
    <w:p>
      <w:pPr>
        <w:rPr>
          <w:rFonts w:ascii="Arial" w:hAnsi="Arial" w:eastAsia="宋体" w:cs="Arial"/>
          <w:b/>
          <w:bCs/>
          <w:sz w:val="28"/>
          <w:szCs w:val="28"/>
          <w:lang w:val="en-US" w:eastAsia="zh-CN"/>
        </w:rPr>
      </w:pPr>
      <w:r>
        <w:rPr>
          <w:rFonts w:ascii="Arial" w:hAnsi="Arial" w:eastAsia="MS Mincho" w:cs="Arial"/>
          <w:b/>
          <w:bCs/>
          <w:sz w:val="28"/>
          <w:lang w:eastAsia="ja-JP"/>
        </w:rPr>
        <w:t>Maastricht, NL, August 19</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hAnsi="Arial" w:eastAsia="MS Mincho" w:cs="Arial"/>
          <w:b/>
          <w:bCs/>
          <w:sz w:val="28"/>
          <w:szCs w:val="28"/>
        </w:rPr>
        <w:t>, 202</w:t>
      </w:r>
      <w:r>
        <w:rPr>
          <w:rFonts w:hint="eastAsia" w:ascii="Arial" w:hAnsi="Arial" w:eastAsia="宋体" w:cs="Arial"/>
          <w:b/>
          <w:bCs/>
          <w:sz w:val="28"/>
          <w:szCs w:val="28"/>
          <w:lang w:val="en-US" w:eastAsia="zh-CN"/>
        </w:rPr>
        <w:t>4</w:t>
      </w: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ascii="Arial" w:hAnsi="Arial" w:eastAsia="宋体"/>
          <w:b/>
          <w:kern w:val="2"/>
          <w:sz w:val="24"/>
          <w:szCs w:val="24"/>
          <w:lang w:val="en-US" w:eastAsia="zh-CN"/>
        </w:rPr>
        <w:t>Discussion on Ambient IoT device architectures</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w:t>
      </w:r>
      <w:r>
        <w:rPr>
          <w:rFonts w:hint="eastAsia" w:ascii="Arial" w:hAnsi="Arial" w:eastAsia="宋体"/>
          <w:b/>
          <w:kern w:val="2"/>
          <w:sz w:val="24"/>
          <w:szCs w:val="24"/>
          <w:lang w:val="en-US" w:eastAsia="zh-CN"/>
        </w:rPr>
        <w:t xml:space="preserve"> </w:t>
      </w:r>
      <w:r>
        <w:rPr>
          <w:rFonts w:ascii="Arial" w:hAnsi="Arial" w:eastAsia="宋体"/>
          <w:b/>
          <w:kern w:val="2"/>
          <w:sz w:val="24"/>
          <w:szCs w:val="24"/>
          <w:lang w:val="en-US" w:eastAsia="zh-CN"/>
        </w:rPr>
        <w:t>Corporation,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9.4.1.2</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eastAsia="宋体"/>
          <w:kern w:val="2"/>
          <w:lang w:val="en-US" w:eastAsia="zh-CN"/>
        </w:rPr>
      </w:pPr>
      <w:r>
        <w:rPr>
          <w:rFonts w:eastAsia="宋体"/>
          <w:kern w:val="2"/>
          <w:lang w:val="en-US" w:eastAsia="zh-CN"/>
        </w:rPr>
        <w:t>In RAN</w:t>
      </w:r>
      <w:bookmarkStart w:id="4" w:name="OLE_LINK3"/>
      <w:r>
        <w:rPr>
          <w:rFonts w:hint="eastAsia" w:eastAsia="宋体"/>
          <w:kern w:val="2"/>
          <w:lang w:val="en-US" w:eastAsia="zh-CN"/>
        </w:rPr>
        <w:t>1#117 meeting, Ambient IoT device architectures were further discussed and the relevant agreements can be given as below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szCs w:val="20"/>
                <w:lang w:eastAsia="ko-KR"/>
              </w:rPr>
            </w:pPr>
            <w:r>
              <w:rPr>
                <w:rFonts w:ascii="Times New Roman" w:hAnsi="Times New Roman"/>
                <w:szCs w:val="20"/>
                <w:highlight w:val="green"/>
                <w:lang w:eastAsia="ko-KR"/>
              </w:rPr>
              <w:t>Agreement</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strike/>
                <w:szCs w:val="20"/>
                <w:lang w:eastAsia="ko-KR"/>
              </w:rPr>
            </w:pPr>
            <w:r>
              <w:rPr>
                <w:rFonts w:ascii="Times New Roman" w:hAnsi="Times New Roman"/>
                <w:szCs w:val="20"/>
                <w:lang w:eastAsia="ko-KR"/>
              </w:rPr>
              <w:t>For study purpose, assume that A-IoT device has a single antenna for both communication (tx/rx) and RF energy harvesting purposes.</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szCs w:val="20"/>
                <w:lang w:eastAsia="ko-KR"/>
              </w:rPr>
            </w:pPr>
            <w:r>
              <w:rPr>
                <w:rFonts w:ascii="Times New Roman" w:hAnsi="Times New Roman"/>
                <w:szCs w:val="20"/>
                <w:highlight w:val="green"/>
                <w:lang w:eastAsia="ko-KR"/>
              </w:rPr>
              <w:t>Agreement</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szCs w:val="20"/>
                <w:lang w:eastAsia="ko-KR"/>
              </w:rPr>
            </w:pPr>
            <w:r>
              <w:rPr>
                <w:rFonts w:ascii="Times New Roman" w:hAnsi="Times New Roman"/>
                <w:szCs w:val="20"/>
                <w:lang w:eastAsia="ko-KR"/>
              </w:rPr>
              <w:t>The following template is used for capturing descriptions on clock/LO.</w:t>
            </w:r>
          </w:p>
          <w:tbl>
            <w:tblPr>
              <w:tblStyle w:val="23"/>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1230"/>
              <w:gridCol w:w="1101"/>
              <w:gridCol w:w="1071"/>
              <w:gridCol w:w="836"/>
              <w:gridCol w:w="1357"/>
              <w:gridCol w:w="1572"/>
              <w:gridCol w:w="1415"/>
              <w:gridCol w:w="146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r>
                    <w:rPr>
                      <w:rFonts w:ascii="Arial" w:hAnsi="Arial" w:cs="Arial"/>
                      <w:sz w:val="16"/>
                      <w:szCs w:val="16"/>
                    </w:rPr>
                    <w:t>Purpose</w:t>
                  </w:r>
                </w:p>
              </w:tc>
              <w:tc>
                <w:tcPr>
                  <w:tcW w:w="533"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91"/>
                    <w:textAlignment w:val="auto"/>
                    <w:rPr>
                      <w:rFonts w:ascii="Arial" w:hAnsi="Arial" w:cs="Arial"/>
                      <w:sz w:val="16"/>
                      <w:szCs w:val="16"/>
                    </w:rPr>
                  </w:pPr>
                  <w:r>
                    <w:rPr>
                      <w:rFonts w:ascii="Arial" w:hAnsi="Arial" w:cs="Arial"/>
                      <w:sz w:val="16"/>
                      <w:szCs w:val="16"/>
                    </w:rPr>
                    <w:t>Applicable</w:t>
                  </w:r>
                </w:p>
                <w:p>
                  <w:pPr>
                    <w:keepNext w:val="0"/>
                    <w:keepLines w:val="0"/>
                    <w:pageBreakBefore w:val="0"/>
                    <w:widowControl/>
                    <w:kinsoku/>
                    <w:wordWrap/>
                    <w:overflowPunct/>
                    <w:topLinePunct w:val="0"/>
                    <w:autoSpaceDE/>
                    <w:autoSpaceDN/>
                    <w:bidi w:val="0"/>
                    <w:adjustRightInd/>
                    <w:snapToGrid/>
                    <w:spacing w:after="120"/>
                    <w:ind w:left="91"/>
                    <w:textAlignment w:val="auto"/>
                    <w:rPr>
                      <w:rFonts w:ascii="Arial" w:hAnsi="Arial" w:cs="Arial"/>
                      <w:sz w:val="16"/>
                      <w:szCs w:val="16"/>
                    </w:rPr>
                  </w:pPr>
                  <w:r>
                    <w:rPr>
                      <w:rFonts w:ascii="Arial" w:hAnsi="Arial" w:cs="Arial"/>
                      <w:sz w:val="16"/>
                      <w:szCs w:val="16"/>
                    </w:rPr>
                    <w:t>device types</w:t>
                  </w:r>
                </w:p>
              </w:tc>
              <w:tc>
                <w:tcPr>
                  <w:tcW w:w="416"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r>
                    <w:rPr>
                      <w:rFonts w:ascii="Arial" w:hAnsi="Arial" w:cs="Arial"/>
                      <w:sz w:val="16"/>
                      <w:szCs w:val="16"/>
                    </w:rPr>
                    <w:t>Clock</w:t>
                  </w:r>
                </w:p>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r>
                    <w:rPr>
                      <w:rFonts w:ascii="Arial" w:hAnsi="Arial" w:cs="Arial"/>
                      <w:sz w:val="16"/>
                      <w:szCs w:val="16"/>
                    </w:rPr>
                    <w:t>speed</w:t>
                  </w: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r>
                    <w:rPr>
                      <w:rFonts w:ascii="Arial" w:hAnsi="Arial" w:cs="Arial"/>
                      <w:sz w:val="16"/>
                      <w:szCs w:val="16"/>
                    </w:rPr>
                    <w:t xml:space="preserve">Power </w:t>
                  </w:r>
                  <w:r>
                    <w:rPr>
                      <w:rFonts w:ascii="Arial" w:hAnsi="Arial" w:cs="Arial"/>
                      <w:sz w:val="16"/>
                      <w:szCs w:val="16"/>
                    </w:rPr>
                    <w:br w:type="textWrapping"/>
                  </w:r>
                  <w:r>
                    <w:rPr>
                      <w:rFonts w:ascii="Arial" w:hAnsi="Arial" w:cs="Arial"/>
                      <w:sz w:val="16"/>
                      <w:szCs w:val="16"/>
                    </w:rPr>
                    <w:t>consumption</w:t>
                  </w: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r>
                    <w:rPr>
                      <w:rFonts w:ascii="Arial" w:hAnsi="Arial" w:cs="Arial"/>
                      <w:sz w:val="16"/>
                      <w:szCs w:val="16"/>
                    </w:rPr>
                    <w:t>[Initial clock</w:t>
                  </w:r>
                </w:p>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r>
                    <w:rPr>
                      <w:rFonts w:ascii="Arial" w:hAnsi="Arial" w:cs="Arial"/>
                      <w:sz w:val="16"/>
                      <w:szCs w:val="16"/>
                    </w:rPr>
                    <w:t>Accuracy]</w:t>
                  </w:r>
                </w:p>
              </w:tc>
              <w:tc>
                <w:tcPr>
                  <w:tcW w:w="704"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r>
                    <w:rPr>
                      <w:rFonts w:ascii="Arial" w:hAnsi="Arial" w:cs="Arial"/>
                      <w:sz w:val="16"/>
                      <w:szCs w:val="16"/>
                    </w:rPr>
                    <w:t xml:space="preserve">[Accuracy after </w:t>
                  </w:r>
                </w:p>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lang w:eastAsia="ko-KR"/>
                    </w:rPr>
                  </w:pPr>
                  <w:r>
                    <w:rPr>
                      <w:rFonts w:ascii="Arial" w:hAnsi="Arial" w:cs="Arial"/>
                      <w:sz w:val="16"/>
                      <w:szCs w:val="16"/>
                    </w:rPr>
                    <w:t xml:space="preserve">clock </w:t>
                  </w:r>
                  <w:r>
                    <w:rPr>
                      <w:rFonts w:ascii="Arial" w:hAnsi="Arial" w:cs="Arial"/>
                      <w:sz w:val="16"/>
                      <w:szCs w:val="16"/>
                      <w:lang w:eastAsia="ko-KR"/>
                    </w:rPr>
                    <w:t>sync]</w:t>
                  </w:r>
                </w:p>
              </w:tc>
              <w:tc>
                <w:tcPr>
                  <w:tcW w:w="730"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highlight w:val="yellow"/>
                    </w:rPr>
                  </w:pPr>
                  <w:r>
                    <w:rPr>
                      <w:rFonts w:ascii="Arial" w:hAnsi="Arial" w:cs="Arial"/>
                      <w:sz w:val="16"/>
                      <w:szCs w:val="16"/>
                    </w:rPr>
                    <w:t>[Clock drift]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r>
                    <w:rPr>
                      <w:rFonts w:ascii="Arial" w:hAnsi="Arial" w:cs="Arial"/>
                      <w:sz w:val="16"/>
                      <w:szCs w:val="16"/>
                    </w:rPr>
                    <w:t>Purpose #1 of the clock</w:t>
                  </w: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533"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91"/>
                    <w:textAlignment w:val="auto"/>
                    <w:rPr>
                      <w:rFonts w:ascii="Arial" w:hAnsi="Arial" w:cs="Arial"/>
                      <w:sz w:val="16"/>
                      <w:szCs w:val="16"/>
                    </w:rPr>
                  </w:pPr>
                </w:p>
              </w:tc>
              <w:tc>
                <w:tcPr>
                  <w:tcW w:w="416"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lang w:eastAsia="ko-KR"/>
                    </w:rPr>
                  </w:pPr>
                </w:p>
              </w:tc>
              <w:tc>
                <w:tcPr>
                  <w:tcW w:w="704"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p>
              </w:tc>
              <w:tc>
                <w:tcPr>
                  <w:tcW w:w="730" w:type="pct"/>
                  <w:tcBorders>
                    <w:top w:val="single" w:color="auto" w:sz="6" w:space="0"/>
                    <w:left w:val="single" w:color="auto" w:sz="6" w:space="0"/>
                    <w:bottom w:val="single" w:color="auto" w:sz="6" w:space="0"/>
                    <w:right w:val="single" w:color="auto" w:sz="6" w:space="0"/>
                  </w:tcBorders>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lang w:eastAsia="ko-KR"/>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r>
                    <w:rPr>
                      <w:rFonts w:ascii="Arial" w:hAnsi="Arial" w:cs="Arial"/>
                      <w:sz w:val="16"/>
                      <w:szCs w:val="16"/>
                    </w:rPr>
                    <w:t>Purpose #N of the clock</w:t>
                  </w: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533"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91"/>
                    <w:textAlignment w:val="auto"/>
                    <w:rPr>
                      <w:rFonts w:ascii="Arial" w:hAnsi="Arial" w:cs="Arial"/>
                      <w:sz w:val="16"/>
                      <w:szCs w:val="16"/>
                    </w:rPr>
                  </w:pPr>
                </w:p>
              </w:tc>
              <w:tc>
                <w:tcPr>
                  <w:tcW w:w="416"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704"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p>
              </w:tc>
              <w:tc>
                <w:tcPr>
                  <w:tcW w:w="730" w:type="pct"/>
                  <w:tcBorders>
                    <w:top w:val="single" w:color="auto" w:sz="6" w:space="0"/>
                    <w:left w:val="single" w:color="auto" w:sz="6" w:space="0"/>
                    <w:bottom w:val="single" w:color="auto" w:sz="6" w:space="0"/>
                    <w:right w:val="single" w:color="auto" w:sz="6" w:space="0"/>
                  </w:tcBorders>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lang w:eastAsia="ko-KR"/>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61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r>
                    <w:rPr>
                      <w:rFonts w:ascii="Arial" w:hAnsi="Arial" w:cs="Arial"/>
                      <w:sz w:val="16"/>
                      <w:szCs w:val="16"/>
                    </w:rPr>
                    <w:t>Etc</w:t>
                  </w:r>
                </w:p>
              </w:tc>
              <w:tc>
                <w:tcPr>
                  <w:tcW w:w="548"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533"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91"/>
                    <w:textAlignment w:val="auto"/>
                    <w:rPr>
                      <w:rFonts w:ascii="Arial" w:hAnsi="Arial" w:cs="Arial"/>
                      <w:sz w:val="16"/>
                      <w:szCs w:val="16"/>
                    </w:rPr>
                  </w:pPr>
                </w:p>
              </w:tc>
              <w:tc>
                <w:tcPr>
                  <w:tcW w:w="416"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hanging="80"/>
                    <w:textAlignment w:val="auto"/>
                    <w:rPr>
                      <w:rFonts w:ascii="Arial" w:hAnsi="Arial" w:cs="Arial"/>
                      <w:sz w:val="16"/>
                      <w:szCs w:val="16"/>
                    </w:rPr>
                  </w:pPr>
                </w:p>
              </w:tc>
              <w:tc>
                <w:tcPr>
                  <w:tcW w:w="675"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782" w:type="pct"/>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rPr>
                  </w:pPr>
                </w:p>
              </w:tc>
              <w:tc>
                <w:tcPr>
                  <w:tcW w:w="704" w:type="pct"/>
                  <w:tcBorders>
                    <w:top w:val="single" w:color="auto" w:sz="6" w:space="0"/>
                    <w:left w:val="single" w:color="auto" w:sz="6" w:space="0"/>
                    <w:bottom w:val="single" w:color="auto" w:sz="6" w:space="0"/>
                    <w:right w:val="single" w:color="auto" w:sz="6" w:space="0"/>
                  </w:tcBorders>
                  <w:shd w:val="clear" w:color="auto" w:fill="auto"/>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p>
              </w:tc>
              <w:tc>
                <w:tcPr>
                  <w:tcW w:w="730" w:type="pct"/>
                  <w:tcBorders>
                    <w:top w:val="single" w:color="auto" w:sz="6" w:space="0"/>
                    <w:left w:val="single" w:color="auto" w:sz="6" w:space="0"/>
                    <w:bottom w:val="single" w:color="auto" w:sz="6" w:space="0"/>
                    <w:right w:val="single" w:color="auto" w:sz="6" w:space="0"/>
                  </w:tcBorders>
                </w:tcPr>
                <w:p>
                  <w:pPr>
                    <w:keepNext w:val="0"/>
                    <w:keepLines w:val="0"/>
                    <w:pageBreakBefore w:val="0"/>
                    <w:widowControl/>
                    <w:kinsoku/>
                    <w:wordWrap/>
                    <w:overflowPunct/>
                    <w:topLinePunct w:val="0"/>
                    <w:autoSpaceDE/>
                    <w:autoSpaceDN/>
                    <w:bidi w:val="0"/>
                    <w:adjustRightInd/>
                    <w:snapToGrid/>
                    <w:spacing w:after="120"/>
                    <w:ind w:left="80"/>
                    <w:textAlignment w:val="auto"/>
                    <w:rPr>
                      <w:rFonts w:ascii="Arial" w:hAnsi="Arial" w:cs="Arial"/>
                      <w:sz w:val="16"/>
                      <w:szCs w:val="16"/>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4270" w:type="pct"/>
                  <w:gridSpan w:val="7"/>
                  <w:tcBorders>
                    <w:top w:val="single" w:color="auto" w:sz="6" w:space="0"/>
                    <w:left w:val="single" w:color="auto" w:sz="6" w:space="0"/>
                    <w:bottom w:val="single" w:color="auto" w:sz="6" w:space="0"/>
                    <w:right w:val="single" w:color="auto" w:sz="6" w:space="0"/>
                  </w:tcBorders>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lang w:eastAsia="ko-KR"/>
                    </w:rPr>
                  </w:pPr>
                </w:p>
              </w:tc>
              <w:tc>
                <w:tcPr>
                  <w:tcW w:w="730" w:type="pct"/>
                  <w:tcBorders>
                    <w:top w:val="single" w:color="auto" w:sz="6" w:space="0"/>
                    <w:left w:val="single" w:color="auto" w:sz="6" w:space="0"/>
                    <w:bottom w:val="single" w:color="auto" w:sz="6" w:space="0"/>
                    <w:right w:val="single" w:color="auto" w:sz="6"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ascii="Arial" w:hAnsi="Arial" w:cs="Arial"/>
                      <w:sz w:val="16"/>
                      <w:szCs w:val="16"/>
                      <w:lang w:eastAsia="ko-KR"/>
                    </w:rPr>
                  </w:pPr>
                </w:p>
              </w:tc>
            </w:tr>
          </w:tbl>
          <w:p>
            <w:pPr>
              <w:keepNext w:val="0"/>
              <w:keepLines w:val="0"/>
              <w:pageBreakBefore w:val="0"/>
              <w:kinsoku/>
              <w:wordWrap/>
              <w:overflowPunct/>
              <w:topLinePunct w:val="0"/>
              <w:bidi w:val="0"/>
              <w:snapToGrid/>
              <w:spacing w:after="120"/>
              <w:textAlignment w:val="auto"/>
              <w:rPr>
                <w:bCs/>
                <w:color w:val="auto"/>
              </w:r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after="0"/>
              <w:jc w:val="both"/>
              <w:textAlignment w:val="auto"/>
              <w:rPr>
                <w:rFonts w:eastAsia="宋体"/>
                <w:color w:val="auto"/>
                <w:kern w:val="2"/>
                <w:lang w:val="en-US" w:eastAsia="zh-CN"/>
              </w:rPr>
            </w:pPr>
          </w:p>
        </w:tc>
      </w:tr>
    </w:tbl>
    <w:p>
      <w:pPr>
        <w:spacing w:after="120"/>
        <w:jc w:val="both"/>
        <w:rPr>
          <w:rFonts w:eastAsia="宋体"/>
          <w:kern w:val="2"/>
          <w:lang w:val="en-US" w:eastAsia="zh-CN"/>
        </w:rPr>
      </w:pPr>
    </w:p>
    <w:p>
      <w:pPr>
        <w:spacing w:after="120"/>
        <w:jc w:val="both"/>
        <w:rPr>
          <w:rFonts w:eastAsia="宋体"/>
          <w:kern w:val="2"/>
          <w:lang w:val="en-US" w:eastAsia="zh-CN"/>
        </w:rPr>
      </w:pPr>
      <w:bookmarkStart w:id="5" w:name="OLE_LINK26"/>
      <w:r>
        <w:rPr>
          <w:rFonts w:hint="eastAsia" w:eastAsia="宋体"/>
          <w:kern w:val="2"/>
          <w:lang w:val="en-US" w:eastAsia="zh-CN"/>
        </w:rPr>
        <w:t>In this contribution, we</w:t>
      </w:r>
      <w:bookmarkEnd w:id="5"/>
      <w:r>
        <w:rPr>
          <w:rFonts w:hint="eastAsia" w:eastAsia="宋体"/>
          <w:kern w:val="2"/>
          <w:lang w:val="en-US" w:eastAsia="zh-CN"/>
        </w:rPr>
        <w:t xml:space="preserve"> provide our considerations on some remaining issues of Ambient IoT device </w:t>
      </w:r>
      <w:r>
        <w:rPr>
          <w:rFonts w:hint="eastAsia"/>
          <w:lang w:val="en-US" w:eastAsia="zh-CN"/>
        </w:rPr>
        <w:t>architectures.</w:t>
      </w:r>
    </w:p>
    <w:bookmarkEnd w:id="4"/>
    <w:p>
      <w:pPr>
        <w:keepLines/>
        <w:numPr>
          <w:ilvl w:val="0"/>
          <w:numId w:val="2"/>
        </w:numPr>
        <w:pBdr>
          <w:top w:val="single" w:color="auto" w:sz="12" w:space="3"/>
        </w:pBdr>
        <w:spacing w:before="120" w:beforeLines="50" w:after="120" w:afterLines="50" w:line="360" w:lineRule="auto"/>
        <w:ind w:left="0"/>
        <w:jc w:val="both"/>
        <w:outlineLvl w:val="0"/>
        <w:rPr>
          <w:rFonts w:hint="eastAsia"/>
          <w:b w:val="0"/>
          <w:bCs w:val="0"/>
          <w:color w:val="auto"/>
          <w:lang w:val="en-US" w:eastAsia="zh-CN"/>
        </w:rPr>
      </w:pPr>
      <w:r>
        <w:rPr>
          <w:rFonts w:hint="eastAsia" w:ascii="Arial" w:hAnsi="Arial" w:eastAsia="MS Mincho"/>
          <w:kern w:val="2"/>
          <w:sz w:val="32"/>
          <w:lang w:val="en-US" w:eastAsia="zh-CN"/>
        </w:rPr>
        <w:t>Discussion</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eastAsia="宋体"/>
          <w:b/>
          <w:bCs/>
          <w:u w:val="single"/>
          <w:lang w:val="en-US" w:eastAsia="zh-CN"/>
        </w:rPr>
      </w:pPr>
      <w:r>
        <w:rPr>
          <w:rFonts w:hint="eastAsia" w:eastAsia="宋体"/>
          <w:b/>
          <w:bCs/>
          <w:u w:val="single"/>
          <w:lang w:val="en-US" w:eastAsia="zh-CN"/>
        </w:rPr>
        <w:t>Clock</w:t>
      </w:r>
    </w:p>
    <w:p>
      <w:pPr>
        <w:spacing w:after="120"/>
        <w:jc w:val="both"/>
        <w:rPr>
          <w:rFonts w:hint="eastAsia" w:eastAsia="宋体"/>
          <w:kern w:val="2"/>
          <w:lang w:val="en-US" w:eastAsia="zh-CN"/>
        </w:rPr>
      </w:pPr>
      <w:r>
        <w:rPr>
          <w:rFonts w:hint="eastAsia" w:eastAsia="宋体"/>
          <w:kern w:val="2"/>
          <w:lang w:val="en-US" w:eastAsia="zh-CN"/>
        </w:rPr>
        <w:t xml:space="preserve">For AIoT device 1 or 2a, the purpose of the clock at least includes R2D signal detection and D2R signal frequency shift. In a device architecture, the R2D signal detection and the D2R signal frequency shift can share a clock. Then, the frequency shift is performed for D2R signal within the maximum clock speed range. And the sampling frequency for signal detection could be less than the maximum clock speed. </w:t>
      </w:r>
    </w:p>
    <w:p>
      <w:pPr>
        <w:spacing w:after="120"/>
        <w:jc w:val="both"/>
        <w:rPr>
          <w:rFonts w:hint="default" w:eastAsia="宋体"/>
          <w:kern w:val="2"/>
          <w:lang w:val="en-US" w:eastAsia="zh-CN"/>
        </w:rPr>
      </w:pPr>
      <w:r>
        <w:rPr>
          <w:rFonts w:hint="eastAsia" w:eastAsia="宋体"/>
          <w:kern w:val="2"/>
          <w:lang w:val="en-US" w:eastAsia="zh-CN"/>
        </w:rPr>
        <w:t>For AIoT device 2b, the purpose of the clock at least includes R2D signal detection and D2R RF signal generation. In a device architecture, the R2D signal detection and the D2R RF signal generation can share a clock. The maximum clock speed should</w:t>
      </w:r>
      <w:r>
        <w:rPr>
          <w:rFonts w:hint="default" w:eastAsia="宋体"/>
          <w:kern w:val="2"/>
          <w:lang w:val="en-US" w:eastAsia="zh-CN"/>
        </w:rPr>
        <w:t xml:space="preserve"> comply with the carrier frequency requirements of the </w:t>
      </w:r>
      <w:r>
        <w:rPr>
          <w:rFonts w:hint="eastAsia" w:eastAsia="宋体"/>
          <w:kern w:val="2"/>
          <w:lang w:val="en-US" w:eastAsia="zh-CN"/>
        </w:rPr>
        <w:t xml:space="preserve">D2R RF </w:t>
      </w:r>
      <w:r>
        <w:rPr>
          <w:rFonts w:hint="default" w:eastAsia="宋体"/>
          <w:kern w:val="2"/>
          <w:lang w:val="en-US" w:eastAsia="zh-CN"/>
        </w:rPr>
        <w:t>signal</w:t>
      </w:r>
      <w:r>
        <w:rPr>
          <w:rFonts w:hint="eastAsia" w:eastAsia="宋体"/>
          <w:kern w:val="2"/>
          <w:lang w:val="en-US" w:eastAsia="zh-CN"/>
        </w:rPr>
        <w:t xml:space="preserve">. And </w:t>
      </w:r>
      <w:bookmarkStart w:id="6" w:name="OLE_LINK4"/>
      <w:r>
        <w:rPr>
          <w:rFonts w:hint="eastAsia" w:eastAsia="宋体"/>
          <w:kern w:val="2"/>
          <w:lang w:val="en-US" w:eastAsia="zh-CN"/>
        </w:rPr>
        <w:t xml:space="preserve">the sampling frequency for signal detection is less than the maximum clock speed. </w:t>
      </w:r>
    </w:p>
    <w:bookmarkEnd w:id="6"/>
    <w:p>
      <w:pPr>
        <w:spacing w:after="120"/>
        <w:jc w:val="both"/>
        <w:rPr>
          <w:rFonts w:hint="default" w:eastAsia="宋体"/>
          <w:kern w:val="2"/>
          <w:lang w:val="en-US" w:eastAsia="zh-CN"/>
        </w:rPr>
      </w:pPr>
      <w:r>
        <w:rPr>
          <w:rFonts w:hint="eastAsia" w:eastAsia="宋体"/>
          <w:kern w:val="2"/>
          <w:lang w:val="en-US" w:eastAsia="zh-CN"/>
        </w:rPr>
        <w:t>For light-sleep mode (if any), the same clock operates at a low speed. In this case, the clock speed is significantly less than the sampling frequency of signal detection.</w:t>
      </w:r>
    </w:p>
    <w:p>
      <w:pPr>
        <w:spacing w:after="120"/>
        <w:jc w:val="both"/>
        <w:rPr>
          <w:rFonts w:hint="eastAsia" w:eastAsia="宋体"/>
          <w:kern w:val="2"/>
          <w:lang w:val="en-US" w:eastAsia="zh-CN"/>
        </w:rPr>
      </w:pPr>
      <w:r>
        <w:rPr>
          <w:rFonts w:hint="eastAsia" w:eastAsia="宋体"/>
          <w:kern w:val="2"/>
          <w:lang w:val="en-US" w:eastAsia="zh-CN"/>
        </w:rPr>
        <w:t>Considering that three device types have different complexity and power consumption, we recommend that each device type employs a single clock serving multiple purposes</w:t>
      </w:r>
      <w:r>
        <w:rPr>
          <w:rFonts w:hint="default" w:eastAsia="宋体"/>
          <w:kern w:val="2"/>
          <w:lang w:val="en-US" w:eastAsia="zh-CN"/>
        </w:rPr>
        <w:t>.</w:t>
      </w:r>
      <w:r>
        <w:rPr>
          <w:rFonts w:hint="eastAsia" w:eastAsia="宋体"/>
          <w:kern w:val="2"/>
          <w:lang w:val="en-US" w:eastAsia="zh-CN"/>
        </w:rPr>
        <w:t xml:space="preserve"> The details are presented in Table 1.</w:t>
      </w:r>
    </w:p>
    <w:p>
      <w:pPr>
        <w:spacing w:after="120"/>
        <w:jc w:val="center"/>
        <w:rPr>
          <w:rFonts w:hint="default" w:eastAsia="宋体"/>
          <w:kern w:val="2"/>
          <w:lang w:val="en-US" w:eastAsia="zh-CN"/>
        </w:rPr>
      </w:pPr>
      <w:r>
        <w:rPr>
          <w:rFonts w:hint="eastAsia" w:eastAsia="宋体"/>
          <w:kern w:val="2"/>
          <w:lang w:val="en-US" w:eastAsia="zh-CN"/>
        </w:rPr>
        <w:t>Table 1 Clock parameters for AIoT device architecture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680"/>
        <w:gridCol w:w="1180"/>
        <w:gridCol w:w="1200"/>
        <w:gridCol w:w="1530"/>
        <w:gridCol w:w="1280"/>
        <w:gridCol w:w="1410"/>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78"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eastAsia="宋体"/>
                <w:b w:val="0"/>
                <w:bCs w:val="0"/>
                <w:vertAlign w:val="baseline"/>
                <w:lang w:val="en-US" w:eastAsia="zh-CN"/>
              </w:rPr>
            </w:pPr>
          </w:p>
        </w:tc>
        <w:tc>
          <w:tcPr>
            <w:tcW w:w="1680"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Purpose</w:t>
            </w:r>
          </w:p>
        </w:tc>
        <w:tc>
          <w:tcPr>
            <w:tcW w:w="1180"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Applicable device type</w:t>
            </w:r>
          </w:p>
        </w:tc>
        <w:tc>
          <w:tcPr>
            <w:tcW w:w="1200"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Clock speed</w:t>
            </w:r>
          </w:p>
        </w:tc>
        <w:tc>
          <w:tcPr>
            <w:tcW w:w="1530"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Power consumption</w:t>
            </w:r>
          </w:p>
        </w:tc>
        <w:tc>
          <w:tcPr>
            <w:tcW w:w="1280"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Initial clock accuracy</w:t>
            </w:r>
          </w:p>
        </w:tc>
        <w:tc>
          <w:tcPr>
            <w:tcW w:w="1410"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Accuracy after clock sync</w:t>
            </w:r>
          </w:p>
        </w:tc>
        <w:tc>
          <w:tcPr>
            <w:tcW w:w="838"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Clock drift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eastAsia="宋体"/>
                <w:b w:val="0"/>
                <w:bCs w:val="0"/>
                <w:vertAlign w:val="baseline"/>
                <w:lang w:val="en-US" w:eastAsia="zh-CN"/>
              </w:rPr>
            </w:pPr>
            <w:r>
              <w:rPr>
                <w:rFonts w:hint="default" w:eastAsia="宋体"/>
                <w:b w:val="0"/>
                <w:bCs w:val="0"/>
                <w:vertAlign w:val="baseline"/>
                <w:lang w:val="en-US" w:eastAsia="zh-CN"/>
              </w:rPr>
              <w:t>Purpose #1 of the clock</w:t>
            </w:r>
          </w:p>
        </w:tc>
        <w:tc>
          <w:tcPr>
            <w:tcW w:w="16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Signal detection;  Frequency shift</w:t>
            </w:r>
          </w:p>
        </w:tc>
        <w:tc>
          <w:tcPr>
            <w:tcW w:w="11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1</w:t>
            </w:r>
          </w:p>
        </w:tc>
        <w:tc>
          <w:tcPr>
            <w:tcW w:w="120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1.92 MHz</w:t>
            </w:r>
          </w:p>
        </w:tc>
        <w:tc>
          <w:tcPr>
            <w:tcW w:w="153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Hundreds of nW</w:t>
            </w:r>
          </w:p>
        </w:tc>
        <w:tc>
          <w:tcPr>
            <w:tcW w:w="12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1%~10%</w:t>
            </w:r>
          </w:p>
        </w:tc>
        <w:tc>
          <w:tcPr>
            <w:tcW w:w="1410" w:type="dxa"/>
            <w:vAlign w:val="top"/>
          </w:tcPr>
          <w:p>
            <w:pPr>
              <w:keepNext w:val="0"/>
              <w:keepLines w:val="0"/>
              <w:pageBreakBefore w:val="0"/>
              <w:widowControl/>
              <w:tabs>
                <w:tab w:val="left" w:pos="8256"/>
              </w:tabs>
              <w:kinsoku w:val="0"/>
              <w:wordWrap/>
              <w:overflowPunct/>
              <w:topLinePunct w:val="0"/>
              <w:autoSpaceDE/>
              <w:autoSpaceDN/>
              <w:bidi w:val="0"/>
              <w:adjustRightInd/>
              <w:snapToGrid/>
              <w:spacing w:after="120"/>
              <w:jc w:val="left"/>
              <w:textAlignment w:val="auto"/>
              <w:rPr>
                <w:rFonts w:hint="eastAsia" w:ascii="Times New Roman" w:hAnsi="Times New Roman" w:eastAsia="宋体" w:cs="Times New Roman"/>
                <w:b w:val="0"/>
                <w:bCs w:val="0"/>
                <w:vertAlign w:val="baseline"/>
                <w:lang w:val="en-US" w:eastAsia="zh-CN" w:bidi="ar-SA"/>
              </w:rPr>
            </w:pPr>
            <w:r>
              <w:rPr>
                <w:rFonts w:hint="default" w:eastAsia="宋体"/>
                <w:b w:val="0"/>
                <w:bCs w:val="0"/>
                <w:vertAlign w:val="baseline"/>
                <w:lang w:val="en-US" w:eastAsia="zh-CN"/>
              </w:rPr>
              <w:t> &lt;1%</w:t>
            </w:r>
          </w:p>
        </w:tc>
        <w:tc>
          <w:tcPr>
            <w:tcW w:w="838"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eastAsia="宋体"/>
                <w:b w:val="0"/>
                <w:bCs w:val="0"/>
                <w:vertAlign w:val="baseline"/>
                <w:lang w:val="en-US" w:eastAsia="zh-CN"/>
              </w:rPr>
            </w:pPr>
            <w:r>
              <w:rPr>
                <w:rFonts w:hint="default" w:eastAsia="宋体"/>
                <w:b w:val="0"/>
                <w:bCs w:val="0"/>
                <w:vertAlign w:val="baseline"/>
                <w:lang w:val="en-US" w:eastAsia="zh-CN"/>
              </w:rPr>
              <w:t>Purpose #</w:t>
            </w:r>
            <w:r>
              <w:rPr>
                <w:rFonts w:hint="eastAsia" w:eastAsia="宋体"/>
                <w:b w:val="0"/>
                <w:bCs w:val="0"/>
                <w:vertAlign w:val="baseline"/>
                <w:lang w:val="en-US" w:eastAsia="zh-CN"/>
              </w:rPr>
              <w:t>2</w:t>
            </w:r>
            <w:r>
              <w:rPr>
                <w:rFonts w:hint="default" w:eastAsia="宋体"/>
                <w:b w:val="0"/>
                <w:bCs w:val="0"/>
                <w:vertAlign w:val="baseline"/>
                <w:lang w:val="en-US" w:eastAsia="zh-CN"/>
              </w:rPr>
              <w:t> of the clock</w:t>
            </w:r>
          </w:p>
        </w:tc>
        <w:tc>
          <w:tcPr>
            <w:tcW w:w="16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eastAsia="宋体"/>
                <w:b w:val="0"/>
                <w:bCs w:val="0"/>
                <w:vertAlign w:val="baseline"/>
                <w:lang w:val="en-US" w:eastAsia="zh-CN"/>
              </w:rPr>
            </w:pPr>
            <w:r>
              <w:rPr>
                <w:rFonts w:hint="eastAsia" w:eastAsia="宋体"/>
                <w:b w:val="0"/>
                <w:bCs w:val="0"/>
                <w:vertAlign w:val="baseline"/>
                <w:lang w:val="en-US" w:eastAsia="zh-CN"/>
              </w:rPr>
              <w:t>Signal detection;  Frequency shift</w:t>
            </w:r>
          </w:p>
        </w:tc>
        <w:tc>
          <w:tcPr>
            <w:tcW w:w="11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2a</w:t>
            </w:r>
          </w:p>
        </w:tc>
        <w:tc>
          <w:tcPr>
            <w:tcW w:w="120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Tens of MHz</w:t>
            </w:r>
          </w:p>
        </w:tc>
        <w:tc>
          <w:tcPr>
            <w:tcW w:w="153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Tens of uW to hundreds of uW</w:t>
            </w:r>
          </w:p>
        </w:tc>
        <w:tc>
          <w:tcPr>
            <w:tcW w:w="12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1%</w:t>
            </w:r>
          </w:p>
        </w:tc>
        <w:tc>
          <w:tcPr>
            <w:tcW w:w="1410" w:type="dxa"/>
            <w:vAlign w:val="top"/>
          </w:tcPr>
          <w:p>
            <w:pPr>
              <w:keepNext w:val="0"/>
              <w:keepLines w:val="0"/>
              <w:pageBreakBefore w:val="0"/>
              <w:widowControl/>
              <w:tabs>
                <w:tab w:val="left" w:pos="8256"/>
              </w:tabs>
              <w:kinsoku w:val="0"/>
              <w:wordWrap/>
              <w:overflowPunct/>
              <w:topLinePunct w:val="0"/>
              <w:autoSpaceDE/>
              <w:autoSpaceDN/>
              <w:bidi w:val="0"/>
              <w:adjustRightInd/>
              <w:snapToGrid/>
              <w:spacing w:after="120"/>
              <w:jc w:val="left"/>
              <w:textAlignment w:val="auto"/>
              <w:rPr>
                <w:rFonts w:hint="eastAsia" w:ascii="Times New Roman" w:hAnsi="Times New Roman" w:eastAsia="宋体" w:cs="Times New Roman"/>
                <w:b w:val="0"/>
                <w:bCs w:val="0"/>
                <w:vertAlign w:val="baseline"/>
                <w:lang w:val="en-US" w:eastAsia="zh-CN" w:bidi="ar-SA"/>
              </w:rPr>
            </w:pPr>
            <w:r>
              <w:rPr>
                <w:rFonts w:hint="default" w:eastAsia="宋体"/>
                <w:b w:val="0"/>
                <w:bCs w:val="0"/>
                <w:vertAlign w:val="baseline"/>
                <w:lang w:val="en-US" w:eastAsia="zh-CN"/>
              </w:rPr>
              <w:t> 0.1%</w:t>
            </w:r>
          </w:p>
        </w:tc>
        <w:tc>
          <w:tcPr>
            <w:tcW w:w="838"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eastAsia="宋体"/>
                <w:b w:val="0"/>
                <w:bCs w:val="0"/>
                <w:vertAlign w:val="baseline"/>
                <w:lang w:val="en-US" w:eastAsia="zh-CN"/>
              </w:rPr>
            </w:pPr>
            <w:r>
              <w:rPr>
                <w:rFonts w:hint="default" w:eastAsia="宋体"/>
                <w:b w:val="0"/>
                <w:bCs w:val="0"/>
                <w:vertAlign w:val="baseline"/>
                <w:lang w:val="en-US" w:eastAsia="zh-CN"/>
              </w:rPr>
              <w:t>Purpose #</w:t>
            </w:r>
            <w:r>
              <w:rPr>
                <w:rFonts w:hint="eastAsia" w:eastAsia="宋体"/>
                <w:b w:val="0"/>
                <w:bCs w:val="0"/>
                <w:vertAlign w:val="baseline"/>
                <w:lang w:val="en-US" w:eastAsia="zh-CN"/>
              </w:rPr>
              <w:t>3</w:t>
            </w:r>
            <w:r>
              <w:rPr>
                <w:rFonts w:hint="default" w:eastAsia="宋体"/>
                <w:b w:val="0"/>
                <w:bCs w:val="0"/>
                <w:vertAlign w:val="baseline"/>
                <w:lang w:val="en-US" w:eastAsia="zh-CN"/>
              </w:rPr>
              <w:t> of the clock</w:t>
            </w:r>
          </w:p>
        </w:tc>
        <w:tc>
          <w:tcPr>
            <w:tcW w:w="16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Signal detection;  Tx RF signal generation</w:t>
            </w:r>
          </w:p>
        </w:tc>
        <w:tc>
          <w:tcPr>
            <w:tcW w:w="11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2b</w:t>
            </w:r>
          </w:p>
        </w:tc>
        <w:tc>
          <w:tcPr>
            <w:tcW w:w="120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 900 MHz</w:t>
            </w:r>
          </w:p>
        </w:tc>
        <w:tc>
          <w:tcPr>
            <w:tcW w:w="153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Hundreds of uW</w:t>
            </w:r>
          </w:p>
        </w:tc>
        <w:tc>
          <w:tcPr>
            <w:tcW w:w="1280"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100 PPM</w:t>
            </w:r>
          </w:p>
        </w:tc>
        <w:tc>
          <w:tcPr>
            <w:tcW w:w="1410" w:type="dxa"/>
            <w:vAlign w:val="top"/>
          </w:tcPr>
          <w:p>
            <w:pPr>
              <w:keepNext w:val="0"/>
              <w:keepLines w:val="0"/>
              <w:pageBreakBefore w:val="0"/>
              <w:widowControl/>
              <w:tabs>
                <w:tab w:val="left" w:pos="8256"/>
              </w:tabs>
              <w:kinsoku w:val="0"/>
              <w:wordWrap/>
              <w:overflowPunct/>
              <w:topLinePunct w:val="0"/>
              <w:autoSpaceDE/>
              <w:autoSpaceDN/>
              <w:bidi w:val="0"/>
              <w:adjustRightInd/>
              <w:snapToGrid/>
              <w:spacing w:after="120"/>
              <w:jc w:val="left"/>
              <w:textAlignment w:val="auto"/>
              <w:rPr>
                <w:rFonts w:hint="eastAsia" w:ascii="Times New Roman" w:hAnsi="Times New Roman" w:eastAsia="宋体" w:cs="Times New Roman"/>
                <w:b w:val="0"/>
                <w:bCs w:val="0"/>
                <w:vertAlign w:val="baseline"/>
                <w:lang w:val="en-US" w:eastAsia="zh-CN" w:bidi="ar-SA"/>
              </w:rPr>
            </w:pPr>
            <w:r>
              <w:rPr>
                <w:rFonts w:hint="default" w:eastAsia="宋体"/>
                <w:b w:val="0"/>
                <w:bCs w:val="0"/>
                <w:vertAlign w:val="baseline"/>
                <w:lang w:val="en-US" w:eastAsia="zh-CN"/>
              </w:rPr>
              <w:t>50 PPM</w:t>
            </w:r>
          </w:p>
        </w:tc>
        <w:tc>
          <w:tcPr>
            <w:tcW w:w="838" w:type="dxa"/>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val="0"/>
                <w:bCs w:val="0"/>
                <w:vertAlign w:val="baseline"/>
                <w:lang w:val="en-US" w:eastAsia="zh-CN"/>
              </w:rPr>
            </w:pPr>
            <w:r>
              <w:rPr>
                <w:rFonts w:hint="eastAsia" w:eastAsia="宋体"/>
                <w:b w:val="0"/>
                <w:bCs w:val="0"/>
                <w:vertAlign w:val="baseline"/>
                <w:lang w:val="en-US" w:eastAsia="zh-CN"/>
              </w:rPr>
              <w:t>0.1 PPM/S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gridSpan w:val="8"/>
          </w:tcPr>
          <w:p>
            <w:pPr>
              <w:spacing w:after="120"/>
              <w:jc w:val="both"/>
              <w:rPr>
                <w:rFonts w:hint="default" w:eastAsia="宋体"/>
                <w:b w:val="0"/>
                <w:bCs w:val="0"/>
                <w:vertAlign w:val="baseline"/>
                <w:lang w:val="en-US" w:eastAsia="zh-CN"/>
              </w:rPr>
            </w:pPr>
            <w:r>
              <w:rPr>
                <w:rFonts w:hint="eastAsia" w:eastAsia="宋体"/>
                <w:b w:val="0"/>
                <w:bCs w:val="0"/>
                <w:vertAlign w:val="baseline"/>
                <w:lang w:val="en-US" w:eastAsia="zh-CN"/>
              </w:rPr>
              <w:t>Note: T</w:t>
            </w:r>
            <w:r>
              <w:rPr>
                <w:rFonts w:hint="eastAsia" w:eastAsia="宋体"/>
                <w:kern w:val="2"/>
                <w:lang w:val="en-US" w:eastAsia="zh-CN"/>
              </w:rPr>
              <w:t xml:space="preserve">he sampling frequency for signal detection can be less than the maximum clock speed. </w:t>
            </w:r>
          </w:p>
        </w:tc>
      </w:tr>
    </w:tbl>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eastAsia="宋体"/>
          <w:b/>
          <w:bCs/>
          <w:vertAlign w:val="baseline"/>
          <w:lang w:val="en-US" w:eastAsia="zh-CN"/>
        </w:rPr>
      </w:pP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kern w:val="2"/>
          <w:lang w:val="en-US" w:eastAsia="zh-CN"/>
        </w:rPr>
      </w:pPr>
      <w:r>
        <w:rPr>
          <w:rFonts w:hint="eastAsia" w:eastAsia="宋体"/>
          <w:b/>
          <w:bCs/>
          <w:i/>
          <w:iCs/>
          <w:vertAlign w:val="baseline"/>
          <w:lang w:val="en-US" w:eastAsia="zh-CN"/>
        </w:rPr>
        <w:t xml:space="preserve">Proposal 1：The clock parameters in Table 1 are considered for </w:t>
      </w:r>
      <w:r>
        <w:rPr>
          <w:rFonts w:hint="eastAsia"/>
          <w:b/>
          <w:bCs/>
          <w:i/>
          <w:iCs/>
          <w:lang w:val="en-US" w:eastAsia="zh-CN"/>
        </w:rPr>
        <w:t>Ambient</w:t>
      </w:r>
      <w:r>
        <w:rPr>
          <w:rFonts w:hint="eastAsia" w:eastAsia="宋体"/>
          <w:b/>
          <w:bCs/>
          <w:i/>
          <w:iCs/>
          <w:vertAlign w:val="baseline"/>
          <w:lang w:val="en-US" w:eastAsia="zh-CN"/>
        </w:rPr>
        <w:t xml:space="preserve"> </w:t>
      </w:r>
      <w:r>
        <w:rPr>
          <w:rFonts w:hint="eastAsia" w:eastAsia="宋体"/>
          <w:b/>
          <w:bCs/>
          <w:i/>
          <w:iCs/>
          <w:kern w:val="2"/>
          <w:lang w:val="en-US" w:eastAsia="zh-CN"/>
        </w:rPr>
        <w:t>IoT device architecture.</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lang w:val="en-US" w:eastAsia="zh-CN"/>
        </w:rPr>
      </w:pPr>
      <w:r>
        <w:rPr>
          <w:rFonts w:hint="eastAsia" w:eastAsia="宋体"/>
          <w:b/>
          <w:bCs/>
          <w:u w:val="single"/>
          <w:lang w:val="en-US" w:eastAsia="zh-CN"/>
        </w:rPr>
        <w:t>Frequency shift</w:t>
      </w:r>
    </w:p>
    <w:p>
      <w:pPr>
        <w:spacing w:after="120"/>
        <w:jc w:val="both"/>
        <w:rPr>
          <w:rFonts w:hint="eastAsia" w:eastAsia="宋体"/>
          <w:kern w:val="2"/>
          <w:lang w:val="en-US" w:eastAsia="zh-CN"/>
        </w:rPr>
      </w:pPr>
      <w:r>
        <w:rPr>
          <w:rFonts w:hint="eastAsia" w:eastAsia="宋体"/>
          <w:kern w:val="2"/>
          <w:lang w:val="en-US" w:eastAsia="zh-CN"/>
        </w:rPr>
        <w:t>Due to the absence of some RF components such as mixer, LO and PLL/FLL, device 1 and 2a need to utilize the backscatter modulator to implement frequency shifting of the backscattered signal. During frequency shift process, the backscatter modulator switches impedance to generate a square wave with the target frequency and employs the square wave to modulate the backscattered signal. The shifted frequency of the backscattered signal relative to carrier wave is equal to the frequency of the square wave.</w:t>
      </w:r>
    </w:p>
    <w:p>
      <w:pPr>
        <w:spacing w:after="120"/>
        <w:jc w:val="both"/>
        <w:rPr>
          <w:rFonts w:hint="default" w:eastAsia="宋体"/>
          <w:kern w:val="2"/>
          <w:lang w:val="en-US" w:eastAsia="zh-CN"/>
        </w:rPr>
      </w:pPr>
      <w:r>
        <w:rPr>
          <w:rFonts w:hint="eastAsia" w:eastAsia="宋体"/>
          <w:kern w:val="2"/>
          <w:lang w:val="en-US" w:eastAsia="zh-CN"/>
        </w:rPr>
        <w:t>Within the maximum frequency shift range, different frequency shifting sizes can be supported to achieve frequency domain resource scheduling, CW self-interference cancellation and FDM of D2R signals. The frequency shift size depends on the D2R signal bandwidth and guard-band. Since the square wave generates harmonic interference and the poor clock accuracy leads to non-negligible frequency shift error, the guard-band should comprise two parts: one part for harmonic interference and the other part for frequency shift error. Hence, the definition of frequency shift size needs to be based on three factors that are respectively D2R signal bandwidth, guard-band for harmonic interference and guard-band for frequency shift error.</w:t>
      </w:r>
    </w:p>
    <w:p>
      <w:pPr>
        <w:spacing w:after="120"/>
        <w:jc w:val="both"/>
        <w:rPr>
          <w:rFonts w:hint="eastAsia" w:eastAsia="宋体"/>
          <w:kern w:val="2"/>
          <w:lang w:val="en-US" w:eastAsia="zh-CN"/>
        </w:rPr>
      </w:pPr>
      <w:r>
        <w:rPr>
          <w:rFonts w:hint="eastAsia" w:eastAsia="宋体"/>
          <w:kern w:val="2"/>
          <w:lang w:val="en-US" w:eastAsia="zh-CN"/>
        </w:rPr>
        <w:t xml:space="preserve">The frequency shift error is affected by the frequency shift size. That is, the larger frequency shift size causes the larger absolute frequency error. </w:t>
      </w:r>
      <w:r>
        <w:rPr>
          <w:rFonts w:hint="eastAsia"/>
          <w:color w:val="auto"/>
          <w:lang w:val="en-US" w:eastAsia="zh-CN"/>
        </w:rPr>
        <w:t>As a result,</w:t>
      </w:r>
      <w:r>
        <w:rPr>
          <w:rFonts w:hint="eastAsia" w:eastAsia="宋体"/>
          <w:kern w:val="2"/>
          <w:lang w:val="en-US" w:eastAsia="zh-CN"/>
        </w:rPr>
        <w:t xml:space="preserve"> t</w:t>
      </w:r>
      <w:r>
        <w:rPr>
          <w:rFonts w:hint="default" w:eastAsia="宋体"/>
          <w:kern w:val="2"/>
          <w:lang w:val="en-US" w:eastAsia="zh-CN"/>
        </w:rPr>
        <w:t>he network has to reserve a larger guard</w:t>
      </w:r>
      <w:r>
        <w:rPr>
          <w:rFonts w:hint="eastAsia" w:eastAsia="宋体"/>
          <w:kern w:val="2"/>
          <w:lang w:val="en-US" w:eastAsia="zh-CN"/>
        </w:rPr>
        <w:t>-</w:t>
      </w:r>
      <w:r>
        <w:rPr>
          <w:rFonts w:hint="default" w:eastAsia="宋体"/>
          <w:kern w:val="2"/>
          <w:lang w:val="en-US" w:eastAsia="zh-CN"/>
        </w:rPr>
        <w:t xml:space="preserve">band for frequency shift error to avoid conflicts between </w:t>
      </w:r>
      <w:r>
        <w:rPr>
          <w:rFonts w:hint="eastAsia" w:eastAsia="宋体"/>
          <w:kern w:val="2"/>
          <w:lang w:val="en-US" w:eastAsia="zh-CN"/>
        </w:rPr>
        <w:t xml:space="preserve">the </w:t>
      </w:r>
      <w:r>
        <w:rPr>
          <w:rFonts w:hint="default" w:eastAsia="宋体"/>
          <w:kern w:val="2"/>
          <w:lang w:val="en-US" w:eastAsia="zh-CN"/>
        </w:rPr>
        <w:t>D2R signal and other signals</w:t>
      </w:r>
      <w:r>
        <w:rPr>
          <w:rFonts w:hint="eastAsia" w:eastAsia="宋体"/>
          <w:kern w:val="2"/>
          <w:lang w:val="en-US" w:eastAsia="zh-CN"/>
        </w:rPr>
        <w:t xml:space="preserve"> </w:t>
      </w:r>
      <w:r>
        <w:rPr>
          <w:rFonts w:hint="eastAsia"/>
          <w:color w:val="auto"/>
          <w:lang w:val="en-US" w:eastAsia="zh-CN"/>
        </w:rPr>
        <w:t xml:space="preserve">in frequency </w:t>
      </w:r>
      <w:r>
        <w:rPr>
          <w:rFonts w:hint="eastAsia" w:eastAsia="宋体"/>
          <w:kern w:val="2"/>
          <w:lang w:val="en-US" w:eastAsia="zh-CN"/>
        </w:rPr>
        <w:t>domain</w:t>
      </w:r>
      <w:r>
        <w:rPr>
          <w:rFonts w:hint="default" w:eastAsia="宋体"/>
          <w:kern w:val="2"/>
          <w:lang w:val="en-US" w:eastAsia="zh-CN"/>
        </w:rPr>
        <w:t>.</w:t>
      </w:r>
      <w:r>
        <w:rPr>
          <w:rFonts w:hint="eastAsia" w:eastAsia="宋体"/>
          <w:kern w:val="2"/>
          <w:lang w:val="en-US" w:eastAsia="zh-CN"/>
        </w:rPr>
        <w:t xml:space="preserve"> Table 2 illustrates the required guard-band for frequency shift errors under different frequency shift sizes. Thus, as the frequency shift size increases, the frequency shift granularity will become larger when the D2R signal bandwidth is fixed.</w:t>
      </w:r>
    </w:p>
    <w:p>
      <w:pPr>
        <w:spacing w:after="120"/>
        <w:jc w:val="center"/>
        <w:rPr>
          <w:rFonts w:hint="default" w:eastAsia="宋体"/>
          <w:kern w:val="2"/>
          <w:lang w:val="en-US" w:eastAsia="zh-CN"/>
        </w:rPr>
      </w:pPr>
      <w:r>
        <w:rPr>
          <w:rFonts w:hint="eastAsia" w:eastAsia="宋体"/>
          <w:kern w:val="2"/>
          <w:lang w:val="en-US" w:eastAsia="zh-CN"/>
        </w:rPr>
        <w:t>Table 2 Frequency shift error guardband for different frequency shift sizes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5"/>
        <w:gridCol w:w="1129"/>
        <w:gridCol w:w="1129"/>
        <w:gridCol w:w="1229"/>
        <w:gridCol w:w="1229"/>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5"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Frequency shift size</w:t>
            </w:r>
          </w:p>
        </w:tc>
        <w:tc>
          <w:tcPr>
            <w:tcW w:w="1129"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bCs/>
                <w:vertAlign w:val="baseline"/>
                <w:lang w:val="en-US" w:eastAsia="zh-CN" w:bidi="ar-SA"/>
              </w:rPr>
            </w:pPr>
            <w:r>
              <w:rPr>
                <w:rFonts w:hint="eastAsia" w:eastAsia="宋体"/>
                <w:b/>
                <w:bCs/>
                <w:vertAlign w:val="baseline"/>
                <w:lang w:val="en-US" w:eastAsia="zh-CN"/>
              </w:rPr>
              <w:t>200KHz</w:t>
            </w:r>
          </w:p>
        </w:tc>
        <w:tc>
          <w:tcPr>
            <w:tcW w:w="1129"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bCs/>
                <w:vertAlign w:val="baseline"/>
                <w:lang w:val="en-US" w:eastAsia="zh-CN" w:bidi="ar-SA"/>
              </w:rPr>
            </w:pPr>
            <w:r>
              <w:rPr>
                <w:rFonts w:hint="eastAsia" w:eastAsia="宋体"/>
                <w:b/>
                <w:bCs/>
                <w:vertAlign w:val="baseline"/>
                <w:lang w:val="en-US" w:eastAsia="zh-CN"/>
              </w:rPr>
              <w:t>500 KHz</w:t>
            </w:r>
          </w:p>
        </w:tc>
        <w:tc>
          <w:tcPr>
            <w:tcW w:w="1229"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bCs/>
                <w:vertAlign w:val="baseline"/>
                <w:lang w:val="en-US" w:eastAsia="zh-CN" w:bidi="ar-SA"/>
              </w:rPr>
            </w:pPr>
            <w:r>
              <w:rPr>
                <w:rFonts w:hint="eastAsia" w:eastAsia="宋体"/>
                <w:b/>
                <w:bCs/>
                <w:vertAlign w:val="baseline"/>
                <w:lang w:val="en-US" w:eastAsia="zh-CN"/>
              </w:rPr>
              <w:t>1 MHz</w:t>
            </w:r>
          </w:p>
        </w:tc>
        <w:tc>
          <w:tcPr>
            <w:tcW w:w="1229"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bCs/>
                <w:vertAlign w:val="baseline"/>
                <w:lang w:val="en-US" w:eastAsia="zh-CN" w:bidi="ar-SA"/>
              </w:rPr>
            </w:pPr>
            <w:r>
              <w:rPr>
                <w:rFonts w:hint="eastAsia" w:eastAsia="宋体"/>
                <w:b/>
                <w:bCs/>
                <w:vertAlign w:val="baseline"/>
                <w:lang w:val="en-US" w:eastAsia="zh-CN"/>
              </w:rPr>
              <w:t>1.5 MHz</w:t>
            </w:r>
          </w:p>
        </w:tc>
        <w:tc>
          <w:tcPr>
            <w:tcW w:w="1232" w:type="dxa"/>
            <w:shd w:val="clear" w:color="auto" w:fill="D7D7D7" w:themeFill="background1" w:themeFillShade="D8"/>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b/>
                <w:bCs/>
                <w:vertAlign w:val="baseline"/>
                <w:lang w:val="en-US" w:eastAsia="zh-CN"/>
              </w:rPr>
            </w:pPr>
            <w:r>
              <w:rPr>
                <w:rFonts w:hint="eastAsia" w:eastAsia="宋体"/>
                <w:b/>
                <w:bCs/>
                <w:vertAlign w:val="baseline"/>
                <w:lang w:val="en-US" w:eastAsia="zh-CN"/>
              </w:rPr>
              <w:t>1.9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3" w:type="dxa"/>
            <w:gridSpan w:val="6"/>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Clock accuracy of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5"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Frequency shift error</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+/- 20 KHz</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+/- 60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+/- 100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+/- 150 KHz</w:t>
            </w:r>
          </w:p>
        </w:tc>
        <w:tc>
          <w:tcPr>
            <w:tcW w:w="1232"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+/- 190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5"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Required guard-band for frequency shift error</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40 KHz</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120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200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300 KHz</w:t>
            </w:r>
          </w:p>
        </w:tc>
        <w:tc>
          <w:tcPr>
            <w:tcW w:w="123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380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3" w:type="dxa"/>
            <w:gridSpan w:val="6"/>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vertAlign w:val="baseline"/>
                <w:lang w:val="en-US" w:eastAsia="zh-CN"/>
              </w:rPr>
            </w:pPr>
            <w:r>
              <w:rPr>
                <w:rFonts w:hint="eastAsia" w:eastAsia="宋体"/>
                <w:vertAlign w:val="baseline"/>
                <w:lang w:val="en-US" w:eastAsia="zh-CN"/>
              </w:rPr>
              <w:t>Clock accuracy of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5"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vertAlign w:val="baseline"/>
                <w:lang w:val="en-US" w:eastAsia="zh-CN"/>
              </w:rPr>
              <w:t>Frequency shift error</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+/- 2 KHz</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+/- 6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+/- 10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+/- 15 KHz</w:t>
            </w:r>
          </w:p>
        </w:tc>
        <w:tc>
          <w:tcPr>
            <w:tcW w:w="1232"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+/- 19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5"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vertAlign w:val="baseline"/>
                <w:lang w:val="en-US" w:eastAsia="zh-CN"/>
              </w:rPr>
              <w:t>Required guard-band for frequency shift error</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4 KHz</w:t>
            </w:r>
          </w:p>
        </w:tc>
        <w:tc>
          <w:tcPr>
            <w:tcW w:w="11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12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20 KHz</w:t>
            </w:r>
          </w:p>
        </w:tc>
        <w:tc>
          <w:tcPr>
            <w:tcW w:w="1229" w:type="dxa"/>
            <w:vAlign w:val="center"/>
          </w:tcPr>
          <w:p>
            <w:pPr>
              <w:keepNext w:val="0"/>
              <w:keepLines w:val="0"/>
              <w:pageBreakBefore w:val="0"/>
              <w:widowControl/>
              <w:tabs>
                <w:tab w:val="left" w:pos="8256"/>
              </w:tabs>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30 KHz</w:t>
            </w:r>
          </w:p>
        </w:tc>
        <w:tc>
          <w:tcPr>
            <w:tcW w:w="123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vertAlign w:val="baseline"/>
                <w:lang w:val="en-US" w:eastAsia="zh-CN" w:bidi="ar-SA"/>
              </w:rPr>
            </w:pPr>
            <w:r>
              <w:rPr>
                <w:rFonts w:hint="eastAsia" w:eastAsia="宋体"/>
                <w:vertAlign w:val="baseline"/>
                <w:lang w:val="en-US" w:eastAsia="zh-CN"/>
              </w:rPr>
              <w:t>38 KHz</w:t>
            </w:r>
          </w:p>
        </w:tc>
      </w:tr>
    </w:tbl>
    <w:p>
      <w:pPr>
        <w:widowControl w:val="0"/>
        <w:numPr>
          <w:ilvl w:val="0"/>
          <w:numId w:val="0"/>
        </w:numPr>
        <w:autoSpaceDE w:val="0"/>
        <w:autoSpaceDN w:val="0"/>
        <w:adjustRightInd w:val="0"/>
        <w:jc w:val="both"/>
        <w:rPr>
          <w:rFonts w:hint="eastAsia" w:eastAsia="宋体"/>
          <w:lang w:val="en-US" w:eastAsia="zh-CN"/>
        </w:rPr>
      </w:pPr>
    </w:p>
    <w:p>
      <w:pPr>
        <w:spacing w:after="120"/>
        <w:jc w:val="both"/>
        <w:rPr>
          <w:rFonts w:hint="default" w:eastAsia="宋体"/>
          <w:kern w:val="2"/>
          <w:lang w:val="en-US" w:eastAsia="zh-CN"/>
        </w:rPr>
      </w:pPr>
      <w:r>
        <w:rPr>
          <w:rFonts w:hint="eastAsia" w:eastAsia="宋体"/>
          <w:kern w:val="2"/>
          <w:lang w:val="en-US" w:eastAsia="zh-CN"/>
        </w:rPr>
        <w:t xml:space="preserve">Additionally, the D2R signal bandwidth is discussed in "General Aspects of Physical Layer Design" section. And how to define guard-band is up to RAN4. So frequency shift size or granularity can be studied after the above three factors are decided. </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eastAsia="等线"/>
          <w:b/>
          <w:bCs w:val="0"/>
          <w:i/>
          <w:iCs/>
          <w:lang w:val="en-US" w:eastAsia="zh-CN"/>
        </w:rPr>
      </w:pPr>
      <w:r>
        <w:rPr>
          <w:rFonts w:hint="eastAsia"/>
          <w:b/>
          <w:bCs w:val="0"/>
          <w:i/>
          <w:iCs/>
          <w:lang w:val="en-US" w:eastAsia="zh-CN"/>
        </w:rPr>
        <w:t>Proposal 2: F</w:t>
      </w:r>
      <w:r>
        <w:rPr>
          <w:rFonts w:hint="eastAsia" w:eastAsia="宋体"/>
          <w:b/>
          <w:bCs w:val="0"/>
          <w:i/>
          <w:iCs/>
          <w:kern w:val="2"/>
          <w:lang w:val="en-US" w:eastAsia="zh-CN"/>
        </w:rPr>
        <w:t>requency shift size or granularity is defined based on the D2R signal bandwidth, guard-band for harmonic interference and frequency shift error.</w:t>
      </w:r>
    </w:p>
    <w:p>
      <w:pPr>
        <w:keepNext w:val="0"/>
        <w:keepLines w:val="0"/>
        <w:pageBreakBefore w:val="0"/>
        <w:widowControl/>
        <w:tabs>
          <w:tab w:val="left" w:pos="844"/>
        </w:tabs>
        <w:kinsoku/>
        <w:wordWrap/>
        <w:overflowPunct/>
        <w:topLinePunct w:val="0"/>
        <w:autoSpaceDE/>
        <w:autoSpaceDN/>
        <w:bidi w:val="0"/>
        <w:adjustRightInd/>
        <w:snapToGrid/>
        <w:spacing w:after="120"/>
        <w:jc w:val="both"/>
        <w:textAlignment w:val="auto"/>
        <w:rPr>
          <w:rFonts w:hint="eastAsia"/>
          <w:b/>
          <w:bCs/>
          <w:u w:val="single"/>
          <w:lang w:val="en-US" w:eastAsia="zh-CN"/>
        </w:rPr>
      </w:pPr>
      <w:r>
        <w:rPr>
          <w:rFonts w:hint="eastAsia"/>
          <w:b/>
          <w:bCs/>
          <w:u w:val="single"/>
          <w:lang w:val="en-US" w:eastAsia="zh-CN"/>
        </w:rPr>
        <w:t>Device wake-up mechanism</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eastAsia="等线"/>
          <w:lang w:val="en-US" w:eastAsia="zh-CN"/>
        </w:rPr>
      </w:pPr>
      <w:r>
        <w:rPr>
          <w:rFonts w:hint="eastAsia"/>
          <w:lang w:val="en-US" w:eastAsia="zh-CN"/>
        </w:rPr>
        <w:t>In RAN1#117 meeting,  it was proposed to f</w:t>
      </w:r>
      <w:r>
        <w:rPr>
          <w:rFonts w:hint="eastAsia"/>
          <w:lang w:eastAsia="ko-KR"/>
        </w:rPr>
        <w:t>urther study device wake</w:t>
      </w:r>
      <w:r>
        <w:rPr>
          <w:rFonts w:hint="eastAsia"/>
          <w:lang w:val="en-US" w:eastAsia="zh-CN"/>
        </w:rPr>
        <w:t>-</w:t>
      </w:r>
      <w:r>
        <w:rPr>
          <w:rFonts w:hint="eastAsia"/>
          <w:lang w:eastAsia="ko-KR"/>
        </w:rPr>
        <w:t xml:space="preserve">up mechanism based on following </w:t>
      </w:r>
      <w:r>
        <w:rPr>
          <w:rFonts w:hint="eastAsia"/>
          <w:lang w:val="en-US" w:eastAsia="zh-CN"/>
        </w:rPr>
        <w:t>approaches [2]:</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after="120"/>
        <w:jc w:val="both"/>
        <w:textAlignment w:val="auto"/>
        <w:rPr>
          <w:rFonts w:hint="eastAsia"/>
          <w:b w:val="0"/>
          <w:bCs w:val="0"/>
          <w:i w:val="0"/>
          <w:iCs w:val="0"/>
          <w:lang w:val="en-US" w:eastAsia="ko-KR"/>
        </w:rPr>
      </w:pPr>
      <w:r>
        <w:rPr>
          <w:rFonts w:hint="eastAsia"/>
          <w:b w:val="0"/>
          <w:bCs w:val="0"/>
          <w:i w:val="0"/>
          <w:iCs w:val="0"/>
          <w:lang w:val="en-US" w:eastAsia="ko-KR"/>
        </w:rPr>
        <w:t>Power detection: strong incident RF power powers passive circuits and trigger BB wake up</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after="120"/>
        <w:jc w:val="both"/>
        <w:textAlignment w:val="auto"/>
        <w:rPr>
          <w:rFonts w:hint="eastAsia"/>
          <w:b w:val="0"/>
          <w:bCs w:val="0"/>
          <w:i w:val="0"/>
          <w:iCs w:val="0"/>
          <w:lang w:val="en-US" w:eastAsia="ko-KR"/>
        </w:rPr>
      </w:pPr>
      <w:r>
        <w:rPr>
          <w:rFonts w:hint="eastAsia"/>
          <w:b w:val="0"/>
          <w:bCs w:val="0"/>
          <w:i w:val="0"/>
          <w:iCs w:val="0"/>
          <w:lang w:val="en-US" w:eastAsia="ko-KR"/>
        </w:rPr>
        <w:t>Energy detection: device wakes up based on energy storage status (e.g., full charge)</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after="120"/>
        <w:jc w:val="both"/>
        <w:textAlignment w:val="auto"/>
        <w:rPr>
          <w:rFonts w:hint="eastAsia"/>
          <w:b w:val="0"/>
          <w:bCs w:val="0"/>
          <w:i w:val="0"/>
          <w:iCs w:val="0"/>
          <w:lang w:val="en-US" w:eastAsia="ko-KR"/>
        </w:rPr>
      </w:pPr>
      <w:bookmarkStart w:id="7" w:name="OLE_LINK2"/>
      <w:r>
        <w:rPr>
          <w:rFonts w:hint="eastAsia"/>
          <w:b w:val="0"/>
          <w:bCs w:val="0"/>
          <w:i w:val="0"/>
          <w:iCs w:val="0"/>
          <w:lang w:val="en-US" w:eastAsia="ko-KR"/>
        </w:rPr>
        <w:t>Sequence detection</w:t>
      </w:r>
      <w:bookmarkEnd w:id="7"/>
      <w:r>
        <w:rPr>
          <w:rFonts w:hint="eastAsia"/>
          <w:b w:val="0"/>
          <w:bCs w:val="0"/>
          <w:i w:val="0"/>
          <w:iCs w:val="0"/>
          <w:lang w:val="en-US" w:eastAsia="ko-KR"/>
        </w:rPr>
        <w:t>: device performs patte</w:t>
      </w:r>
      <w:r>
        <w:rPr>
          <w:rFonts w:hint="eastAsia"/>
          <w:b w:val="0"/>
          <w:bCs w:val="0"/>
          <w:i w:val="0"/>
          <w:iCs w:val="0"/>
          <w:lang w:val="en-US" w:eastAsia="zh-CN"/>
        </w:rPr>
        <w:t>r</w:t>
      </w:r>
      <w:r>
        <w:rPr>
          <w:rFonts w:hint="eastAsia"/>
          <w:b w:val="0"/>
          <w:bCs w:val="0"/>
          <w:i w:val="0"/>
          <w:iCs w:val="0"/>
          <w:lang w:val="en-US" w:eastAsia="ko-KR"/>
        </w:rPr>
        <w:t>n detection based on separate low power circuit and trigger BB logic wake up once pattern is detected.</w:t>
      </w:r>
    </w:p>
    <w:p>
      <w:pPr>
        <w:keepNext w:val="0"/>
        <w:keepLines w:val="0"/>
        <w:pageBreakBefore w:val="0"/>
        <w:widowControl w:val="0"/>
        <w:numPr>
          <w:ilvl w:val="1"/>
          <w:numId w:val="3"/>
        </w:numPr>
        <w:kinsoku/>
        <w:wordWrap/>
        <w:overflowPunct/>
        <w:topLinePunct w:val="0"/>
        <w:autoSpaceDE w:val="0"/>
        <w:autoSpaceDN w:val="0"/>
        <w:bidi w:val="0"/>
        <w:adjustRightInd w:val="0"/>
        <w:snapToGrid/>
        <w:spacing w:after="120"/>
        <w:ind w:left="1440" w:leftChars="0" w:hanging="360" w:firstLineChars="0"/>
        <w:jc w:val="both"/>
        <w:textAlignment w:val="auto"/>
        <w:rPr>
          <w:rFonts w:hint="eastAsia"/>
          <w:b w:val="0"/>
          <w:bCs w:val="0"/>
          <w:i w:val="0"/>
          <w:iCs w:val="0"/>
          <w:lang w:val="en-US" w:eastAsia="ko-KR"/>
        </w:rPr>
      </w:pPr>
      <w:r>
        <w:rPr>
          <w:rFonts w:hint="eastAsia"/>
          <w:b w:val="0"/>
          <w:bCs w:val="0"/>
          <w:i w:val="0"/>
          <w:iCs w:val="0"/>
          <w:lang w:val="en-US" w:eastAsia="ko-KR"/>
        </w:rPr>
        <w:t>Note sequence detection may or may not require multiplication or adding.</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after="120"/>
        <w:jc w:val="both"/>
        <w:textAlignment w:val="auto"/>
        <w:rPr>
          <w:rFonts w:hint="eastAsia"/>
          <w:b w:val="0"/>
          <w:bCs w:val="0"/>
          <w:i w:val="0"/>
          <w:iCs w:val="0"/>
          <w:lang w:val="en-US" w:eastAsia="ko-KR"/>
        </w:rPr>
      </w:pPr>
      <w:r>
        <w:rPr>
          <w:rFonts w:hint="eastAsia"/>
          <w:b w:val="0"/>
          <w:bCs w:val="0"/>
          <w:i w:val="0"/>
          <w:iCs w:val="0"/>
          <w:lang w:val="en-US" w:eastAsia="ko-KR"/>
        </w:rPr>
        <w:t>FFS: device specific wake up mechanism.</w:t>
      </w:r>
    </w:p>
    <w:p>
      <w:pPr>
        <w:keepNext w:val="0"/>
        <w:keepLines w:val="0"/>
        <w:pageBreakBefore w:val="0"/>
        <w:kinsoku/>
        <w:wordWrap/>
        <w:overflowPunct/>
        <w:topLinePunct w:val="0"/>
        <w:bidi w:val="0"/>
        <w:snapToGrid/>
        <w:spacing w:after="120"/>
        <w:jc w:val="both"/>
        <w:textAlignment w:val="auto"/>
        <w:rPr>
          <w:rFonts w:hint="default"/>
          <w:lang w:val="en-US" w:eastAsia="zh-CN"/>
        </w:rPr>
      </w:pPr>
      <w:r>
        <w:rPr>
          <w:rFonts w:hint="eastAsia"/>
          <w:lang w:val="en-US" w:eastAsia="zh-CN"/>
        </w:rPr>
        <w:t xml:space="preserve">If power detection is used for device wake-up mechanism, the device can simultaneously harvest energy and detect R2D signals when it receives strong </w:t>
      </w:r>
      <w:r>
        <w:rPr>
          <w:rFonts w:hint="default"/>
          <w:lang w:val="en-US" w:eastAsia="zh-CN"/>
        </w:rPr>
        <w:t>incident RF power</w:t>
      </w:r>
      <w:r>
        <w:rPr>
          <w:rFonts w:hint="eastAsia"/>
          <w:lang w:val="en-US" w:eastAsia="zh-CN"/>
        </w:rPr>
        <w:t>. For device 1 receiver, the passive RF-ED does not consume energy and the power consumption of the comparator and BB logic circuits is extremely low. Therefore, in general, the energy absorbed by energy harvesting is greater than the energy consumed by signal detection. This makes it achievable to utilize power detection for device wake up. Whereas, for device 2a and 2b receivers, the use of active RF/IF/ZIF-ED, LNA, ADC and other components results in a signal detection power of around 100 uW. Thus, power detection </w:t>
      </w:r>
      <w:r>
        <w:rPr>
          <w:rFonts w:hint="default"/>
          <w:lang w:val="en-US" w:eastAsia="zh-CN"/>
        </w:rPr>
        <w:t xml:space="preserve">is not applicable to </w:t>
      </w:r>
      <w:r>
        <w:rPr>
          <w:rFonts w:hint="eastAsia"/>
          <w:lang w:val="en-US" w:eastAsia="zh-CN"/>
        </w:rPr>
        <w:t>device wake-up for device 2a and 2b. In this case</w:t>
      </w:r>
      <w:r>
        <w:rPr>
          <w:rFonts w:hint="default"/>
          <w:lang w:val="en-US" w:eastAsia="zh-CN"/>
        </w:rPr>
        <w:t xml:space="preserve">, </w:t>
      </w:r>
      <w:bookmarkStart w:id="8" w:name="OLE_LINK1"/>
      <w:r>
        <w:rPr>
          <w:rFonts w:hint="default"/>
          <w:lang w:val="en-US" w:eastAsia="zh-CN"/>
        </w:rPr>
        <w:t xml:space="preserve">the device can </w:t>
      </w:r>
      <w:r>
        <w:rPr>
          <w:rFonts w:hint="eastAsia"/>
          <w:lang w:val="en-US" w:eastAsia="zh-CN"/>
        </w:rPr>
        <w:t xml:space="preserve">initiate </w:t>
      </w:r>
      <w:r>
        <w:rPr>
          <w:rFonts w:hint="default"/>
          <w:lang w:val="en-US" w:eastAsia="zh-CN"/>
        </w:rPr>
        <w:t xml:space="preserve">sequence detection according to its </w:t>
      </w:r>
      <w:r>
        <w:rPr>
          <w:rFonts w:hint="eastAsia"/>
          <w:lang w:val="en-US" w:eastAsia="zh-CN"/>
        </w:rPr>
        <w:t xml:space="preserve">stored </w:t>
      </w:r>
      <w:r>
        <w:rPr>
          <w:rFonts w:hint="default"/>
          <w:lang w:val="en-US" w:eastAsia="zh-CN"/>
        </w:rPr>
        <w:t xml:space="preserve">state. If the state </w:t>
      </w:r>
      <w:r>
        <w:rPr>
          <w:rFonts w:hint="eastAsia"/>
          <w:lang w:val="en-US" w:eastAsia="zh-CN"/>
        </w:rPr>
        <w:t xml:space="preserve">indicates </w:t>
      </w:r>
      <w:r>
        <w:rPr>
          <w:rFonts w:hint="default"/>
          <w:lang w:val="en-US" w:eastAsia="zh-CN"/>
        </w:rPr>
        <w:t xml:space="preserve">that the device </w:t>
      </w:r>
      <w:r>
        <w:rPr>
          <w:rFonts w:hint="eastAsia"/>
          <w:lang w:val="en-US" w:eastAsia="zh-CN"/>
        </w:rPr>
        <w:t xml:space="preserve">needs to </w:t>
      </w:r>
      <w:r>
        <w:rPr>
          <w:rFonts w:hint="default"/>
          <w:lang w:val="en-US" w:eastAsia="zh-CN"/>
        </w:rPr>
        <w:t>rec</w:t>
      </w:r>
      <w:r>
        <w:rPr>
          <w:rFonts w:hint="eastAsia"/>
          <w:lang w:val="en-US" w:eastAsia="zh-CN"/>
        </w:rPr>
        <w:t>ei</w:t>
      </w:r>
      <w:r>
        <w:rPr>
          <w:rFonts w:hint="default"/>
          <w:lang w:val="en-US" w:eastAsia="zh-CN"/>
        </w:rPr>
        <w:t xml:space="preserve">ve </w:t>
      </w:r>
      <w:r>
        <w:rPr>
          <w:rFonts w:hint="eastAsia"/>
          <w:lang w:val="en-US" w:eastAsia="zh-CN"/>
        </w:rPr>
        <w:t>the</w:t>
      </w:r>
      <w:r>
        <w:rPr>
          <w:rFonts w:hint="default"/>
          <w:lang w:val="en-US" w:eastAsia="zh-CN"/>
        </w:rPr>
        <w:t xml:space="preserve"> </w:t>
      </w:r>
      <w:r>
        <w:rPr>
          <w:rFonts w:hint="eastAsia"/>
          <w:lang w:val="en-US" w:eastAsia="zh-CN"/>
        </w:rPr>
        <w:t xml:space="preserve">R2D </w:t>
      </w:r>
      <w:r>
        <w:rPr>
          <w:rFonts w:hint="default"/>
          <w:lang w:val="en-US" w:eastAsia="zh-CN"/>
        </w:rPr>
        <w:t xml:space="preserve">command, </w:t>
      </w:r>
      <w:r>
        <w:rPr>
          <w:rFonts w:hint="eastAsia"/>
          <w:lang w:val="en-US" w:eastAsia="zh-CN"/>
        </w:rPr>
        <w:t xml:space="preserve">the device enables </w:t>
      </w:r>
      <w:r>
        <w:rPr>
          <w:rFonts w:hint="default"/>
          <w:lang w:val="en-US" w:eastAsia="zh-CN"/>
        </w:rPr>
        <w:t xml:space="preserve">sequence detection </w:t>
      </w:r>
      <w:r>
        <w:rPr>
          <w:rFonts w:hint="eastAsia"/>
          <w:lang w:val="en-US" w:eastAsia="zh-CN"/>
        </w:rPr>
        <w:t>and</w:t>
      </w:r>
      <w:r>
        <w:rPr>
          <w:rFonts w:hint="default"/>
          <w:lang w:val="en-US" w:eastAsia="zh-CN"/>
        </w:rPr>
        <w:t xml:space="preserve"> wakes up upon detecting the </w:t>
      </w:r>
      <w:r>
        <w:rPr>
          <w:rFonts w:hint="eastAsia"/>
          <w:lang w:val="en-US" w:eastAsia="zh-CN"/>
        </w:rPr>
        <w:t xml:space="preserve">specified </w:t>
      </w:r>
      <w:r>
        <w:rPr>
          <w:rFonts w:hint="default"/>
          <w:lang w:val="en-US" w:eastAsia="zh-CN"/>
        </w:rPr>
        <w:t>sequence.</w:t>
      </w:r>
    </w:p>
    <w:bookmarkEnd w:id="8"/>
    <w:p>
      <w:pPr>
        <w:keepNext w:val="0"/>
        <w:keepLines w:val="0"/>
        <w:pageBreakBefore w:val="0"/>
        <w:kinsoku/>
        <w:wordWrap/>
        <w:overflowPunct/>
        <w:topLinePunct w:val="0"/>
        <w:bidi w:val="0"/>
        <w:snapToGrid/>
        <w:spacing w:after="120"/>
        <w:jc w:val="both"/>
        <w:textAlignment w:val="auto"/>
        <w:rPr>
          <w:rFonts w:hint="default"/>
          <w:b w:val="0"/>
          <w:bCs w:val="0"/>
          <w:i w:val="0"/>
          <w:iCs w:val="0"/>
          <w:lang w:val="en-US" w:eastAsia="zh-CN"/>
        </w:rPr>
      </w:pPr>
      <w:r>
        <w:rPr>
          <w:rFonts w:hint="eastAsia"/>
          <w:lang w:val="en-US" w:eastAsia="zh-CN"/>
        </w:rPr>
        <w:t xml:space="preserve">If sequence detection is used for device wake-up mechanism, the device can perform a pattern detection and does not require </w:t>
      </w:r>
      <w:r>
        <w:rPr>
          <w:rFonts w:hint="eastAsia"/>
          <w:b w:val="0"/>
          <w:bCs w:val="0"/>
          <w:i w:val="0"/>
          <w:iCs w:val="0"/>
          <w:lang w:val="en-US" w:eastAsia="ko-KR"/>
        </w:rPr>
        <w:t>multiplication or adding</w:t>
      </w:r>
      <w:r>
        <w:rPr>
          <w:rFonts w:hint="eastAsia"/>
          <w:b w:val="0"/>
          <w:bCs w:val="0"/>
          <w:i w:val="0"/>
          <w:iCs w:val="0"/>
          <w:lang w:val="en-US" w:eastAsia="zh-CN"/>
        </w:rPr>
        <w:t xml:space="preserve"> operation. Thus, for device 1, </w:t>
      </w:r>
      <w:r>
        <w:rPr>
          <w:rFonts w:hint="default"/>
          <w:lang w:val="en-US" w:eastAsia="zh-CN"/>
        </w:rPr>
        <w:t xml:space="preserve">the sequence detection can be always </w:t>
      </w:r>
      <w:r>
        <w:rPr>
          <w:rFonts w:hint="eastAsia"/>
          <w:lang w:val="en-US" w:eastAsia="zh-CN"/>
        </w:rPr>
        <w:t xml:space="preserve">active based on passive RF-ED. For device 2a and 2b, </w:t>
      </w:r>
      <w:r>
        <w:rPr>
          <w:rFonts w:hint="default"/>
          <w:lang w:val="en-US" w:eastAsia="zh-CN"/>
        </w:rPr>
        <w:t xml:space="preserve">the device can </w:t>
      </w:r>
      <w:r>
        <w:rPr>
          <w:rFonts w:hint="eastAsia"/>
          <w:lang w:val="en-US" w:eastAsia="zh-CN"/>
        </w:rPr>
        <w:t xml:space="preserve">initiate </w:t>
      </w:r>
      <w:r>
        <w:rPr>
          <w:rFonts w:hint="default"/>
          <w:lang w:val="en-US" w:eastAsia="zh-CN"/>
        </w:rPr>
        <w:t xml:space="preserve">sequence detection according to its </w:t>
      </w:r>
      <w:r>
        <w:rPr>
          <w:rFonts w:hint="eastAsia"/>
          <w:lang w:val="en-US" w:eastAsia="zh-CN"/>
        </w:rPr>
        <w:t xml:space="preserve">stored </w:t>
      </w:r>
      <w:r>
        <w:rPr>
          <w:rFonts w:hint="default"/>
          <w:lang w:val="en-US" w:eastAsia="zh-CN"/>
        </w:rPr>
        <w:t xml:space="preserve">state. If the state </w:t>
      </w:r>
      <w:r>
        <w:rPr>
          <w:rFonts w:hint="eastAsia"/>
          <w:lang w:val="en-US" w:eastAsia="zh-CN"/>
        </w:rPr>
        <w:t xml:space="preserve">indicates </w:t>
      </w:r>
      <w:r>
        <w:rPr>
          <w:rFonts w:hint="default"/>
          <w:lang w:val="en-US" w:eastAsia="zh-CN"/>
        </w:rPr>
        <w:t>that the device needs to rec</w:t>
      </w:r>
      <w:r>
        <w:rPr>
          <w:rFonts w:hint="eastAsia"/>
          <w:lang w:val="en-US" w:eastAsia="zh-CN"/>
        </w:rPr>
        <w:t>ei</w:t>
      </w:r>
      <w:r>
        <w:rPr>
          <w:rFonts w:hint="default"/>
          <w:lang w:val="en-US" w:eastAsia="zh-CN"/>
        </w:rPr>
        <w:t xml:space="preserve">ve </w:t>
      </w:r>
      <w:r>
        <w:rPr>
          <w:rFonts w:hint="eastAsia"/>
          <w:lang w:val="en-US" w:eastAsia="zh-CN"/>
        </w:rPr>
        <w:t>the</w:t>
      </w:r>
      <w:r>
        <w:rPr>
          <w:rFonts w:hint="default"/>
          <w:lang w:val="en-US" w:eastAsia="zh-CN"/>
        </w:rPr>
        <w:t xml:space="preserve"> </w:t>
      </w:r>
      <w:r>
        <w:rPr>
          <w:rFonts w:hint="eastAsia"/>
          <w:lang w:val="en-US" w:eastAsia="zh-CN"/>
        </w:rPr>
        <w:t xml:space="preserve">R2D </w:t>
      </w:r>
      <w:r>
        <w:rPr>
          <w:rFonts w:hint="default"/>
          <w:lang w:val="en-US" w:eastAsia="zh-CN"/>
        </w:rPr>
        <w:t xml:space="preserve">command, </w:t>
      </w:r>
      <w:r>
        <w:rPr>
          <w:rFonts w:hint="eastAsia"/>
          <w:lang w:val="en-US" w:eastAsia="zh-CN"/>
        </w:rPr>
        <w:t xml:space="preserve">the </w:t>
      </w:r>
      <w:r>
        <w:rPr>
          <w:rFonts w:hint="default"/>
          <w:lang w:val="en-US" w:eastAsia="zh-CN"/>
        </w:rPr>
        <w:t xml:space="preserve">sequence detection </w:t>
      </w:r>
      <w:r>
        <w:rPr>
          <w:rFonts w:hint="eastAsia"/>
          <w:lang w:val="en-US" w:eastAsia="zh-CN"/>
        </w:rPr>
        <w:t>will be enabled</w:t>
      </w:r>
      <w:r>
        <w:rPr>
          <w:rFonts w:hint="default"/>
          <w:lang w:val="en-US" w:eastAsia="zh-CN"/>
        </w:rPr>
        <w:t xml:space="preserve">. </w:t>
      </w:r>
      <w:r>
        <w:rPr>
          <w:rFonts w:hint="eastAsia"/>
          <w:lang w:val="en-US" w:eastAsia="zh-CN"/>
        </w:rPr>
        <w:t xml:space="preserve">During sequence detection, once the specified </w:t>
      </w:r>
      <w:r>
        <w:rPr>
          <w:rFonts w:hint="default"/>
          <w:lang w:val="en-US" w:eastAsia="zh-CN"/>
        </w:rPr>
        <w:t xml:space="preserve">sequence </w:t>
      </w:r>
      <w:r>
        <w:rPr>
          <w:rFonts w:hint="eastAsia"/>
          <w:b w:val="0"/>
          <w:bCs w:val="0"/>
          <w:i w:val="0"/>
          <w:iCs w:val="0"/>
          <w:lang w:val="en-US" w:eastAsia="ko-KR"/>
        </w:rPr>
        <w:t>is detected</w:t>
      </w:r>
      <w:r>
        <w:rPr>
          <w:rFonts w:hint="eastAsia"/>
          <w:b w:val="0"/>
          <w:bCs w:val="0"/>
          <w:i w:val="0"/>
          <w:iCs w:val="0"/>
          <w:lang w:val="en-US" w:eastAsia="zh-CN"/>
        </w:rPr>
        <w:t xml:space="preserve">, the device can trigger its </w:t>
      </w:r>
      <w:r>
        <w:rPr>
          <w:rFonts w:hint="eastAsia"/>
          <w:b w:val="0"/>
          <w:bCs w:val="0"/>
          <w:i w:val="0"/>
          <w:iCs w:val="0"/>
          <w:lang w:val="en-US" w:eastAsia="ko-KR"/>
        </w:rPr>
        <w:t>trigger BB logic wake up</w:t>
      </w:r>
      <w:r>
        <w:rPr>
          <w:rFonts w:hint="eastAsia"/>
          <w:b w:val="0"/>
          <w:bCs w:val="0"/>
          <w:i w:val="0"/>
          <w:iCs w:val="0"/>
          <w:lang w:val="en-US" w:eastAsia="zh-CN"/>
        </w:rPr>
        <w:t xml:space="preserve">. Wherein, the </w:t>
      </w:r>
      <w:r>
        <w:rPr>
          <w:rFonts w:hint="eastAsia"/>
          <w:lang w:val="en-US" w:eastAsia="zh-CN"/>
        </w:rPr>
        <w:t xml:space="preserve">specified </w:t>
      </w:r>
      <w:r>
        <w:rPr>
          <w:rFonts w:hint="default"/>
          <w:lang w:val="en-US" w:eastAsia="zh-CN"/>
        </w:rPr>
        <w:t xml:space="preserve">sequence </w:t>
      </w:r>
      <w:r>
        <w:rPr>
          <w:rFonts w:hint="eastAsia"/>
          <w:lang w:val="en-US" w:eastAsia="zh-CN"/>
        </w:rPr>
        <w:t xml:space="preserve">can be the </w:t>
      </w:r>
      <w:r>
        <w:rPr>
          <w:rFonts w:hint="default"/>
          <w:lang w:val="en-US" w:eastAsia="zh-CN"/>
        </w:rPr>
        <w:t xml:space="preserve">preamble </w:t>
      </w:r>
      <w:r>
        <w:rPr>
          <w:rFonts w:hint="eastAsia"/>
          <w:lang w:val="en-US" w:eastAsia="zh-CN"/>
        </w:rPr>
        <w:t xml:space="preserve">of </w:t>
      </w:r>
      <w:r>
        <w:rPr>
          <w:rFonts w:hint="default"/>
          <w:lang w:val="en-US" w:eastAsia="zh-CN"/>
        </w:rPr>
        <w:t>frame structure</w:t>
      </w:r>
      <w:r>
        <w:rPr>
          <w:rFonts w:hint="eastAsia"/>
          <w:lang w:val="en-US" w:eastAsia="zh-CN"/>
        </w:rPr>
        <w:t>.</w:t>
      </w:r>
    </w:p>
    <w:p>
      <w:pPr>
        <w:keepNext w:val="0"/>
        <w:keepLines w:val="0"/>
        <w:pageBreakBefore w:val="0"/>
        <w:kinsoku/>
        <w:wordWrap/>
        <w:overflowPunct/>
        <w:topLinePunct w:val="0"/>
        <w:bidi w:val="0"/>
        <w:snapToGrid/>
        <w:spacing w:after="120"/>
        <w:jc w:val="both"/>
        <w:textAlignment w:val="auto"/>
        <w:rPr>
          <w:rFonts w:hint="eastAsia"/>
          <w:lang w:val="en-US" w:eastAsia="zh-CN"/>
        </w:rPr>
      </w:pPr>
      <w:r>
        <w:rPr>
          <w:rFonts w:hint="eastAsia"/>
          <w:lang w:val="en-US" w:eastAsia="zh-CN"/>
        </w:rPr>
        <w:t>Furthermore, regarding energy detection, we think that the energy storage state should not serve as the sole criterion</w:t>
      </w:r>
      <w:r>
        <w:rPr>
          <w:rFonts w:hint="default"/>
          <w:lang w:val="en-US" w:eastAsia="zh-CN"/>
        </w:rPr>
        <w:t> </w:t>
      </w:r>
      <w:r>
        <w:rPr>
          <w:rFonts w:hint="eastAsia"/>
          <w:lang w:val="en-US" w:eastAsia="zh-CN"/>
        </w:rPr>
        <w:t xml:space="preserve">for device wake-up. This is because, in some cases (e.g., before random access procedure), even if the device is fully charged, it is meaningless to wake up the device without strong incident RF power or a specified sequence. In other words, for a device that has sufficient power to wake up, its BB logic circuits should </w:t>
      </w:r>
      <w:bookmarkStart w:id="9" w:name="_GoBack"/>
      <w:bookmarkEnd w:id="9"/>
      <w:r>
        <w:rPr>
          <w:rFonts w:hint="eastAsia"/>
          <w:lang w:val="en-US" w:eastAsia="zh-CN"/>
        </w:rPr>
        <w:t>only be activated when the strong incident RF power or the specific sequence is detected. The selection and/or combination of the three wake-up mechanisms can be based on device implementation, which is transparent to the BS.</w:t>
      </w:r>
    </w:p>
    <w:p>
      <w:pPr>
        <w:keepNext w:val="0"/>
        <w:keepLines w:val="0"/>
        <w:pageBreakBefore w:val="0"/>
        <w:kinsoku/>
        <w:wordWrap/>
        <w:overflowPunct/>
        <w:topLinePunct w:val="0"/>
        <w:bidi w:val="0"/>
        <w:snapToGrid/>
        <w:spacing w:after="120"/>
        <w:jc w:val="both"/>
        <w:textAlignment w:val="auto"/>
        <w:rPr>
          <w:rFonts w:hint="eastAsia"/>
          <w:lang w:val="en-US" w:eastAsia="zh-CN"/>
        </w:rPr>
      </w:pPr>
      <w:r>
        <w:rPr>
          <w:rFonts w:hint="eastAsia"/>
          <w:b/>
          <w:bCs/>
          <w:i/>
          <w:iCs/>
          <w:lang w:val="en-US" w:eastAsia="zh-CN"/>
        </w:rPr>
        <w:t>Proposal 3: For device wake-up mechanism, the selection and/or combination of p</w:t>
      </w:r>
      <w:r>
        <w:rPr>
          <w:rFonts w:hint="eastAsia"/>
          <w:b/>
          <w:bCs/>
          <w:i/>
          <w:iCs/>
          <w:lang w:val="en-US" w:eastAsia="ko-KR"/>
        </w:rPr>
        <w:t>ower detection</w:t>
      </w:r>
      <w:r>
        <w:rPr>
          <w:rFonts w:hint="eastAsia"/>
          <w:b/>
          <w:bCs/>
          <w:i/>
          <w:iCs/>
          <w:lang w:val="en-US" w:eastAsia="zh-CN"/>
        </w:rPr>
        <w:t>, e</w:t>
      </w:r>
      <w:r>
        <w:rPr>
          <w:rFonts w:hint="eastAsia"/>
          <w:b/>
          <w:bCs/>
          <w:i/>
          <w:iCs/>
          <w:lang w:val="en-US" w:eastAsia="ko-KR"/>
        </w:rPr>
        <w:t>nergy detection</w:t>
      </w:r>
      <w:r>
        <w:rPr>
          <w:rFonts w:hint="eastAsia"/>
          <w:b/>
          <w:bCs/>
          <w:i/>
          <w:iCs/>
          <w:lang w:val="en-US" w:eastAsia="zh-CN"/>
        </w:rPr>
        <w:t xml:space="preserve"> and s</w:t>
      </w:r>
      <w:r>
        <w:rPr>
          <w:rFonts w:hint="eastAsia"/>
          <w:b/>
          <w:bCs/>
          <w:i/>
          <w:iCs/>
          <w:lang w:val="en-US" w:eastAsia="ko-KR"/>
        </w:rPr>
        <w:t>equence detection</w:t>
      </w:r>
      <w:r>
        <w:rPr>
          <w:rFonts w:hint="eastAsia"/>
          <w:b/>
          <w:bCs/>
          <w:i/>
          <w:iCs/>
          <w:lang w:val="en-US" w:eastAsia="zh-CN"/>
        </w:rPr>
        <w:t xml:space="preserve"> is based on device implementation.</w:t>
      </w:r>
    </w:p>
    <w:p>
      <w:pPr>
        <w:keepNext w:val="0"/>
        <w:keepLines w:val="0"/>
        <w:pageBreakBefore w:val="0"/>
        <w:widowControl/>
        <w:tabs>
          <w:tab w:val="left" w:pos="844"/>
        </w:tabs>
        <w:kinsoku/>
        <w:wordWrap/>
        <w:overflowPunct/>
        <w:topLinePunct w:val="0"/>
        <w:autoSpaceDE/>
        <w:autoSpaceDN/>
        <w:bidi w:val="0"/>
        <w:adjustRightInd/>
        <w:snapToGrid/>
        <w:spacing w:after="120"/>
        <w:jc w:val="both"/>
        <w:textAlignment w:val="auto"/>
        <w:rPr>
          <w:rFonts w:hint="default"/>
          <w:b/>
          <w:bCs/>
          <w:u w:val="single"/>
          <w:lang w:val="en-US" w:eastAsia="zh-CN"/>
        </w:rPr>
      </w:pPr>
      <w:r>
        <w:rPr>
          <w:rFonts w:hint="eastAsia"/>
          <w:b/>
          <w:bCs/>
          <w:u w:val="single"/>
          <w:lang w:val="en-US" w:eastAsia="zh-CN"/>
        </w:rPr>
        <w:t>Selectivity</w:t>
      </w:r>
    </w:p>
    <w:p>
      <w:pPr>
        <w:keepNext w:val="0"/>
        <w:keepLines w:val="0"/>
        <w:pageBreakBefore w:val="0"/>
        <w:widowControl/>
        <w:kinsoku/>
        <w:wordWrap/>
        <w:overflowPunct/>
        <w:topLinePunct w:val="0"/>
        <w:autoSpaceDE/>
        <w:autoSpaceDN/>
        <w:bidi w:val="0"/>
        <w:adjustRightInd/>
        <w:snapToGrid/>
        <w:spacing w:after="120"/>
        <w:jc w:val="both"/>
        <w:textAlignment w:val="auto"/>
        <w:rPr>
          <w:lang w:val="en-US" w:eastAsia="zh-CN"/>
        </w:rPr>
      </w:pPr>
      <w:r>
        <w:rPr>
          <w:lang w:val="en-US" w:eastAsia="zh-CN"/>
        </w:rPr>
        <w:t xml:space="preserve">The frequency selectivity of </w:t>
      </w:r>
      <w:r>
        <w:rPr>
          <w:rFonts w:hint="eastAsia"/>
          <w:lang w:val="en-US" w:eastAsia="zh-CN"/>
        </w:rPr>
        <w:t>Ambient IoT</w:t>
      </w:r>
      <w:r>
        <w:rPr>
          <w:lang w:val="en-US" w:eastAsia="zh-CN"/>
        </w:rPr>
        <w:t xml:space="preserve"> devices can be achieved through </w:t>
      </w:r>
      <w:r>
        <w:rPr>
          <w:rFonts w:hint="eastAsia"/>
          <w:lang w:val="en-US" w:eastAsia="zh-CN"/>
        </w:rPr>
        <w:t xml:space="preserve">antenna </w:t>
      </w:r>
      <w:r>
        <w:rPr>
          <w:lang w:val="en-US" w:eastAsia="zh-CN"/>
        </w:rPr>
        <w:t>matching network</w:t>
      </w:r>
      <w:r>
        <w:rPr>
          <w:rFonts w:hint="eastAsia"/>
          <w:lang w:val="en-US" w:eastAsia="zh-CN"/>
        </w:rPr>
        <w:t xml:space="preserve"> and filters</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For antenna matching network, the Q-factor influences the bandwidth within which the device is capable of signal reception and transmission. Outside this bandwidth, the impedance matching of device’s antenna will be less effective. A high-Q matching network can provide a narrower operating frequency range to enhance frequency selectivity. Therefore, it can be used for the device to suppress adjacent channel interference for R2D link and unnecessary backscattered signal in adjacent channel. A low-Q matching network, on th</w:t>
      </w:r>
      <w:r>
        <w:rPr>
          <w:lang w:val="en-US" w:eastAsia="zh-CN"/>
        </w:rPr>
        <w:t>e other hand, enables a wider operating frequency range.</w:t>
      </w:r>
      <w:r>
        <w:rPr>
          <w:rFonts w:hint="eastAsia"/>
          <w:lang w:val="en-US" w:eastAsia="zh-CN"/>
        </w:rPr>
        <w:t xml:space="preserve"> Its benefit is the flexible scheduling of CW, R2D and D2R signals in a larger bandwidth, which facilitates CW self-interference cancellation and FDM of D2R signals. In RFID ISO-IEC_CD 18000-6C, the operating frequency range of the tag is 860~960MHz.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For Rx filters, </w:t>
      </w:r>
      <w:r>
        <w:rPr>
          <w:lang w:val="en-US" w:eastAsia="zh-CN"/>
        </w:rPr>
        <w:t>RF BPF</w:t>
      </w:r>
      <w:r>
        <w:rPr>
          <w:rFonts w:hint="eastAsia"/>
          <w:lang w:val="en-US" w:eastAsia="zh-CN"/>
        </w:rPr>
        <w:t xml:space="preserve">, IF filter and BB LPF can be considered to improve the frequency selectivity of Ambient IoT device receiver. The </w:t>
      </w:r>
      <w:r>
        <w:rPr>
          <w:lang w:val="en-US" w:eastAsia="zh-CN"/>
        </w:rPr>
        <w:t>RF BPF</w:t>
      </w:r>
      <w:r>
        <w:rPr>
          <w:rFonts w:hint="eastAsia"/>
          <w:lang w:val="en-US" w:eastAsia="zh-CN"/>
        </w:rPr>
        <w:t xml:space="preserve"> can be used for filtering adjacent channel interference. The IF filter can be used to filter </w:t>
      </w:r>
      <w:r>
        <w:rPr>
          <w:lang w:eastAsia="ko-KR"/>
        </w:rPr>
        <w:t xml:space="preserve">out </w:t>
      </w:r>
      <w:r>
        <w:rPr>
          <w:rFonts w:hint="eastAsia"/>
          <w:lang w:val="en-US" w:eastAsia="zh-CN"/>
        </w:rPr>
        <w:t xml:space="preserve">unnecessary </w:t>
      </w:r>
      <w:r>
        <w:rPr>
          <w:rFonts w:hint="eastAsia"/>
          <w:lang w:eastAsia="ko-KR"/>
        </w:rPr>
        <w:t>RF and LO</w:t>
      </w:r>
      <w:r>
        <w:rPr>
          <w:lang w:eastAsia="ko-KR"/>
        </w:rPr>
        <w:t xml:space="preserve"> signal</w:t>
      </w:r>
      <w:r>
        <w:rPr>
          <w:rFonts w:hint="eastAsia"/>
          <w:lang w:eastAsia="ko-KR"/>
        </w:rPr>
        <w:t>s</w:t>
      </w:r>
      <w:r>
        <w:rPr>
          <w:rFonts w:hint="eastAsia"/>
          <w:lang w:val="en-US" w:eastAsia="zh-CN"/>
        </w:rPr>
        <w:t xml:space="preserve"> to IF-ED. And the BB LPF </w:t>
      </w:r>
      <w:r>
        <w:t>can filter out harmonics and high frequency components</w:t>
      </w:r>
      <w:r>
        <w:rPr>
          <w:rFonts w:hint="eastAsia"/>
          <w:lang w:val="en-US" w:eastAsia="zh-CN"/>
        </w:rPr>
        <w:t xml:space="preserve"> </w:t>
      </w:r>
      <w:r>
        <w:t>to comparator/ADC</w:t>
      </w:r>
      <w:r>
        <w:rPr>
          <w:rFonts w:hint="eastAsia"/>
          <w:lang w:val="en-US" w:eastAsia="zh-CN"/>
        </w:rPr>
        <w:t xml:space="preserve"> and subsequent decoder</w:t>
      </w:r>
      <w:r>
        <w:t>.</w:t>
      </w:r>
      <w:r>
        <w:rPr>
          <w:rFonts w:hint="eastAsia"/>
          <w:lang w:val="en-US" w:eastAsia="zh-CN"/>
        </w:rPr>
        <w:t xml:space="preserve"> But for RF-ED or IF-ED receiver, BB LPF c</w:t>
      </w:r>
      <w:r>
        <w:rPr>
          <w:rFonts w:hint="eastAsia"/>
          <w:b w:val="0"/>
          <w:bCs w:val="0"/>
          <w:lang w:val="en-US" w:eastAsia="zh-CN"/>
        </w:rPr>
        <w:t xml:space="preserve">annot </w:t>
      </w:r>
      <w:r>
        <w:rPr>
          <w:b w:val="0"/>
          <w:bCs w:val="0"/>
        </w:rPr>
        <w:t>suppress interference</w:t>
      </w:r>
      <w:r>
        <w:rPr>
          <w:rFonts w:hint="eastAsia"/>
          <w:b w:val="0"/>
          <w:bCs w:val="0"/>
          <w:lang w:val="en-US" w:eastAsia="zh-CN"/>
        </w:rPr>
        <w:t xml:space="preserve"> and noise to e</w:t>
      </w:r>
      <w:r>
        <w:rPr>
          <w:rFonts w:hint="eastAsia"/>
          <w:lang w:val="en-US" w:eastAsia="zh-CN"/>
        </w:rPr>
        <w:t xml:space="preserve">nvelope detector in a large operating bandwidth. In this case, the </w:t>
      </w:r>
      <w:r>
        <w:rPr>
          <w:lang w:val="en-US" w:eastAsia="zh-CN"/>
        </w:rPr>
        <w:t>RF BPF</w:t>
      </w:r>
      <w:r>
        <w:rPr>
          <w:rFonts w:hint="eastAsia"/>
          <w:lang w:val="en-US" w:eastAsia="zh-CN"/>
        </w:rPr>
        <w:t>/IF filter is required to achieve receiver selectivity.</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For device 1, the RF BPF may not be feasible due to the device's ultra low power consumption of ~1 uW. Hence, the operating frequency range of device 1 should be ensured to be within the Ambient IoT system bandwidth to avoid receiving </w:t>
      </w:r>
      <w:r>
        <w:rPr>
          <w:rFonts w:hint="eastAsia"/>
          <w:lang w:val="en-US" w:eastAsia="ko-KR"/>
        </w:rPr>
        <w:t xml:space="preserve">unwanted </w:t>
      </w:r>
      <w:r>
        <w:rPr>
          <w:rFonts w:hint="eastAsia"/>
          <w:lang w:val="en-US" w:eastAsia="zh-CN"/>
        </w:rPr>
        <w:t>signals. For device 2a/2b, the usage of antenna matching network and Rx filters can be further designed or based on implementation to satisfy the selectivity requirements. The details can be studied in RAN4.</w:t>
      </w:r>
    </w:p>
    <w:p>
      <w:pPr>
        <w:keepNext w:val="0"/>
        <w:keepLines w:val="0"/>
        <w:pageBreakBefore w:val="0"/>
        <w:widowControl/>
        <w:kinsoku/>
        <w:wordWrap/>
        <w:overflowPunct/>
        <w:topLinePunct w:val="0"/>
        <w:autoSpaceDE/>
        <w:autoSpaceDN/>
        <w:bidi w:val="0"/>
        <w:adjustRightInd/>
        <w:snapToGrid/>
        <w:spacing w:after="120"/>
        <w:jc w:val="both"/>
        <w:textAlignment w:val="auto"/>
        <w:rPr>
          <w:rFonts w:ascii="Arial" w:hAnsi="Arial" w:eastAsia="宋体"/>
          <w:kern w:val="2"/>
          <w:sz w:val="32"/>
          <w:lang w:val="en-US" w:eastAsia="zh-CN"/>
        </w:rPr>
      </w:pPr>
      <w:r>
        <w:rPr>
          <w:rFonts w:hint="eastAsia"/>
          <w:b/>
          <w:bCs/>
          <w:i/>
          <w:iCs/>
          <w:lang w:val="en-US" w:eastAsia="zh-CN"/>
        </w:rPr>
        <w:t>Proposal 4: The operating frequency range of device 1 does not exceed the Ambient IoT system bandwidth.</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rFonts w:hint="eastAsia"/>
          <w:lang w:val="en-US" w:eastAsia="zh-CN"/>
        </w:rPr>
      </w:pPr>
      <w:r>
        <w:rPr>
          <w:rFonts w:hint="eastAsia" w:eastAsia="宋体"/>
          <w:kern w:val="2"/>
          <w:lang w:val="en-US" w:eastAsia="zh-CN"/>
        </w:rPr>
        <w:t xml:space="preserve">In this contribution, we further discuss the device </w:t>
      </w:r>
      <w:r>
        <w:rPr>
          <w:rFonts w:hint="eastAsia"/>
          <w:lang w:val="en-US" w:eastAsia="zh-CN"/>
        </w:rPr>
        <w:t xml:space="preserve">architectures for </w:t>
      </w:r>
      <w:r>
        <w:rPr>
          <w:rFonts w:hint="eastAsia" w:eastAsia="宋体"/>
          <w:kern w:val="2"/>
          <w:lang w:val="en-US" w:eastAsia="zh-CN"/>
        </w:rPr>
        <w:t>Ambient IoT</w:t>
      </w:r>
      <w:r>
        <w:rPr>
          <w:rFonts w:hint="eastAsia"/>
          <w:lang w:val="en-US" w:eastAsia="zh-CN"/>
        </w:rPr>
        <w:t>. Then the following proposals are provided:</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b/>
          <w:bCs w:val="0"/>
          <w:i/>
          <w:iCs/>
          <w:lang w:val="en-US" w:eastAsia="zh-CN"/>
        </w:rPr>
      </w:pPr>
      <w:r>
        <w:rPr>
          <w:rFonts w:hint="eastAsia" w:eastAsia="宋体"/>
          <w:b/>
          <w:bCs/>
          <w:i/>
          <w:iCs/>
          <w:vertAlign w:val="baseline"/>
          <w:lang w:val="en-US" w:eastAsia="zh-CN"/>
        </w:rPr>
        <w:t xml:space="preserve">Proposal 1：The clock parameters in Table 1 are considered for </w:t>
      </w:r>
      <w:r>
        <w:rPr>
          <w:rFonts w:hint="eastAsia"/>
          <w:b/>
          <w:bCs/>
          <w:i/>
          <w:iCs/>
          <w:lang w:val="en-US" w:eastAsia="zh-CN"/>
        </w:rPr>
        <w:t xml:space="preserve">Ambient IoT </w:t>
      </w:r>
      <w:r>
        <w:rPr>
          <w:rFonts w:hint="eastAsia" w:eastAsia="宋体"/>
          <w:b/>
          <w:bCs/>
          <w:i/>
          <w:iCs/>
          <w:kern w:val="2"/>
          <w:lang w:val="en-US" w:eastAsia="zh-CN"/>
        </w:rPr>
        <w:t>device architecture.</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lang w:val="en-US" w:eastAsia="zh-CN"/>
        </w:rPr>
      </w:pPr>
      <w:r>
        <w:rPr>
          <w:rFonts w:hint="eastAsia"/>
          <w:b/>
          <w:bCs w:val="0"/>
          <w:i/>
          <w:iCs/>
          <w:lang w:val="en-US" w:eastAsia="zh-CN"/>
        </w:rPr>
        <w:t>Proposal 2: F</w:t>
      </w:r>
      <w:r>
        <w:rPr>
          <w:rFonts w:hint="eastAsia" w:eastAsia="宋体"/>
          <w:b/>
          <w:bCs w:val="0"/>
          <w:i/>
          <w:iCs/>
          <w:kern w:val="2"/>
          <w:lang w:val="en-US" w:eastAsia="zh-CN"/>
        </w:rPr>
        <w:t>requency shift size or granularity is defined based on the D2R signal bandwidth, guard-band for harmonic interference and frequency shift error.</w:t>
      </w:r>
    </w:p>
    <w:p>
      <w:pPr>
        <w:keepNext w:val="0"/>
        <w:keepLines w:val="0"/>
        <w:pageBreakBefore w:val="0"/>
        <w:kinsoku/>
        <w:wordWrap/>
        <w:overflowPunct/>
        <w:topLinePunct w:val="0"/>
        <w:bidi w:val="0"/>
        <w:snapToGrid/>
        <w:spacing w:after="120"/>
        <w:jc w:val="both"/>
        <w:textAlignment w:val="auto"/>
        <w:rPr>
          <w:rFonts w:hint="eastAsia"/>
          <w:lang w:val="en-US" w:eastAsia="zh-CN"/>
        </w:rPr>
      </w:pPr>
      <w:r>
        <w:rPr>
          <w:rFonts w:hint="eastAsia"/>
          <w:b/>
          <w:bCs/>
          <w:i/>
          <w:iCs/>
          <w:lang w:val="en-US" w:eastAsia="zh-CN"/>
        </w:rPr>
        <w:t>Proposal 3: For device wake-up mechanism, the selection and/or combination of p</w:t>
      </w:r>
      <w:r>
        <w:rPr>
          <w:rFonts w:hint="eastAsia"/>
          <w:b/>
          <w:bCs/>
          <w:i/>
          <w:iCs/>
          <w:lang w:val="en-US" w:eastAsia="ko-KR"/>
        </w:rPr>
        <w:t>ower detection</w:t>
      </w:r>
      <w:r>
        <w:rPr>
          <w:rFonts w:hint="eastAsia"/>
          <w:b/>
          <w:bCs/>
          <w:i/>
          <w:iCs/>
          <w:lang w:val="en-US" w:eastAsia="zh-CN"/>
        </w:rPr>
        <w:t>, e</w:t>
      </w:r>
      <w:r>
        <w:rPr>
          <w:rFonts w:hint="eastAsia"/>
          <w:b/>
          <w:bCs/>
          <w:i/>
          <w:iCs/>
          <w:lang w:val="en-US" w:eastAsia="ko-KR"/>
        </w:rPr>
        <w:t>nergy detection</w:t>
      </w:r>
      <w:r>
        <w:rPr>
          <w:rFonts w:hint="eastAsia"/>
          <w:b/>
          <w:bCs/>
          <w:i/>
          <w:iCs/>
          <w:lang w:val="en-US" w:eastAsia="zh-CN"/>
        </w:rPr>
        <w:t xml:space="preserve"> and s</w:t>
      </w:r>
      <w:r>
        <w:rPr>
          <w:rFonts w:hint="eastAsia"/>
          <w:b/>
          <w:bCs/>
          <w:i/>
          <w:iCs/>
          <w:lang w:val="en-US" w:eastAsia="ko-KR"/>
        </w:rPr>
        <w:t>equence detection</w:t>
      </w:r>
      <w:r>
        <w:rPr>
          <w:rFonts w:hint="eastAsia"/>
          <w:b/>
          <w:bCs/>
          <w:i/>
          <w:iCs/>
          <w:lang w:val="en-US" w:eastAsia="zh-CN"/>
        </w:rPr>
        <w:t xml:space="preserve"> is based on device implementation.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b/>
          <w:bCs/>
          <w:i/>
          <w:iCs/>
          <w:lang w:val="en-US" w:eastAsia="zh-CN"/>
        </w:rPr>
        <w:t>Proposal 4: The operating frequency range of device 1 does not exceed the Ambient IoT system bandwidth.</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keepNext w:val="0"/>
        <w:keepLines w:val="0"/>
        <w:pageBreakBefore w:val="0"/>
        <w:widowControl/>
        <w:numPr>
          <w:ilvl w:val="0"/>
          <w:numId w:val="4"/>
        </w:numPr>
        <w:kinsoku/>
        <w:wordWrap/>
        <w:overflowPunct/>
        <w:topLinePunct w:val="0"/>
        <w:autoSpaceDE/>
        <w:autoSpaceDN/>
        <w:bidi w:val="0"/>
        <w:adjustRightInd/>
        <w:snapToGrid/>
        <w:spacing w:after="120"/>
        <w:textAlignment w:val="auto"/>
        <w:rPr>
          <w:sz w:val="20"/>
          <w:szCs w:val="20"/>
        </w:rPr>
      </w:pPr>
      <w:r>
        <w:rPr>
          <w:rFonts w:ascii="Times New Roman" w:hAnsi="Times New Roman"/>
          <w:sz w:val="20"/>
        </w:rPr>
        <w:t>Draft Report of 3GPP TSG RAN WG1 #117 v0.2.0</w:t>
      </w:r>
      <w:r>
        <w:rPr>
          <w:rFonts w:hint="eastAsia" w:eastAsia="宋体"/>
          <w:kern w:val="2"/>
          <w:lang w:val="en-US" w:eastAsia="zh-CN"/>
        </w:rPr>
        <w:t>, RAN1#117</w:t>
      </w:r>
    </w:p>
    <w:p>
      <w:pPr>
        <w:keepNext w:val="0"/>
        <w:keepLines w:val="0"/>
        <w:pageBreakBefore w:val="0"/>
        <w:widowControl/>
        <w:numPr>
          <w:ilvl w:val="0"/>
          <w:numId w:val="4"/>
        </w:numPr>
        <w:kinsoku/>
        <w:wordWrap/>
        <w:overflowPunct/>
        <w:topLinePunct w:val="0"/>
        <w:autoSpaceDE/>
        <w:autoSpaceDN/>
        <w:bidi w:val="0"/>
        <w:adjustRightInd/>
        <w:snapToGrid/>
        <w:spacing w:after="120"/>
        <w:textAlignment w:val="auto"/>
        <w:rPr>
          <w:rFonts w:hint="eastAsia" w:ascii="Times New Roman" w:hAnsi="Times New Roman"/>
          <w:sz w:val="20"/>
          <w:lang w:val="en-US" w:eastAsia="zh-CN"/>
        </w:rPr>
      </w:pPr>
      <w:r>
        <w:rPr>
          <w:rFonts w:ascii="Times New Roman" w:hAnsi="Times New Roman"/>
          <w:sz w:val="20"/>
        </w:rPr>
        <w:fldChar w:fldCharType="begin"/>
      </w:r>
      <w:r>
        <w:rPr>
          <w:rFonts w:ascii="Times New Roman" w:hAnsi="Times New Roman"/>
          <w:sz w:val="20"/>
        </w:rPr>
        <w:instrText xml:space="preserve"> HYPERLINK "../Docs/R1-2405433.zip" </w:instrText>
      </w:r>
      <w:r>
        <w:rPr>
          <w:rFonts w:ascii="Times New Roman" w:hAnsi="Times New Roman"/>
          <w:sz w:val="20"/>
        </w:rPr>
        <w:fldChar w:fldCharType="separate"/>
      </w:r>
      <w:r>
        <w:rPr>
          <w:rFonts w:ascii="Times New Roman" w:hAnsi="Times New Roman"/>
          <w:sz w:val="20"/>
          <w:lang w:val="en-US" w:eastAsia="zh-CN"/>
        </w:rPr>
        <w:t>R1-2405433</w:t>
      </w:r>
      <w:r>
        <w:rPr>
          <w:rFonts w:ascii="Times New Roman" w:hAnsi="Times New Roman"/>
          <w:sz w:val="20"/>
          <w:lang w:val="en-US" w:eastAsia="zh-CN"/>
        </w:rPr>
        <w:fldChar w:fldCharType="end"/>
      </w:r>
      <w:r>
        <w:rPr>
          <w:rFonts w:hint="eastAsia" w:ascii="Times New Roman" w:hAnsi="Times New Roman"/>
          <w:sz w:val="20"/>
          <w:lang w:val="en-US" w:eastAsia="zh-CN"/>
        </w:rPr>
        <w:t xml:space="preserve">, </w:t>
      </w:r>
      <w:r>
        <w:rPr>
          <w:rFonts w:ascii="Times New Roman" w:hAnsi="Times New Roman"/>
          <w:sz w:val="20"/>
        </w:rPr>
        <w:t>Final FL Summary for 9.4.1.2 Ambient IoT Device Architecture</w:t>
      </w:r>
      <w:r>
        <w:rPr>
          <w:rFonts w:hint="eastAsia" w:ascii="Times New Roman" w:hAnsi="Times New Roman"/>
          <w:sz w:val="20"/>
          <w:lang w:val="en-US" w:eastAsia="zh-CN"/>
        </w:rPr>
        <w:t>, FL (Qualcomm),  RAN1#117</w:t>
      </w:r>
    </w:p>
    <w:p>
      <w:pPr>
        <w:numPr>
          <w:ilvl w:val="-1"/>
          <w:numId w:val="0"/>
        </w:numPr>
        <w:spacing w:after="120"/>
        <w:rPr>
          <w:rFonts w:hint="eastAsia" w:eastAsia="宋体"/>
          <w:kern w:val="2"/>
          <w:lang w:val="en-US" w:eastAsia="zh-CN"/>
        </w:rPr>
      </w:pPr>
    </w:p>
    <w:p>
      <w:pPr>
        <w:tabs>
          <w:tab w:val="left" w:pos="0"/>
        </w:tabs>
        <w:jc w:val="both"/>
        <w:rPr>
          <w:lang w:val="en-US" w:eastAsia="zh-CN"/>
        </w:rPr>
      </w:pPr>
    </w:p>
    <w:p>
      <w:pPr>
        <w:tabs>
          <w:tab w:val="left" w:pos="0"/>
        </w:tabs>
        <w:jc w:val="both"/>
        <w:rPr>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
    <w:nsid w:val="1D400AA8"/>
    <w:multiLevelType w:val="singleLevel"/>
    <w:tmpl w:val="1D400AA8"/>
    <w:lvl w:ilvl="0" w:tentative="0">
      <w:start w:val="1"/>
      <w:numFmt w:val="decimal"/>
      <w:suff w:val="space"/>
      <w:lvlText w:val="[%1]"/>
      <w:lvlJc w:val="left"/>
    </w:lvl>
  </w:abstractNum>
  <w:abstractNum w:abstractNumId="2">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4"/>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678"/>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716"/>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E54"/>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1B"/>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AD2"/>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142"/>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678"/>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4B1"/>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9E7"/>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0A1849"/>
    <w:rsid w:val="014277B6"/>
    <w:rsid w:val="01610B1A"/>
    <w:rsid w:val="01F46F01"/>
    <w:rsid w:val="01FF0BB0"/>
    <w:rsid w:val="023445F1"/>
    <w:rsid w:val="023C2A4A"/>
    <w:rsid w:val="02763A3F"/>
    <w:rsid w:val="02AC7790"/>
    <w:rsid w:val="02B5591D"/>
    <w:rsid w:val="02CA11A2"/>
    <w:rsid w:val="02D77BDF"/>
    <w:rsid w:val="0339511A"/>
    <w:rsid w:val="034D61DE"/>
    <w:rsid w:val="03524E9D"/>
    <w:rsid w:val="0382452D"/>
    <w:rsid w:val="03932311"/>
    <w:rsid w:val="03F87400"/>
    <w:rsid w:val="040B5709"/>
    <w:rsid w:val="04273BA4"/>
    <w:rsid w:val="045401C0"/>
    <w:rsid w:val="04585D39"/>
    <w:rsid w:val="047F5C2E"/>
    <w:rsid w:val="04C95F11"/>
    <w:rsid w:val="04D57FA2"/>
    <w:rsid w:val="04EE794D"/>
    <w:rsid w:val="050A35E7"/>
    <w:rsid w:val="05454BBC"/>
    <w:rsid w:val="054953B6"/>
    <w:rsid w:val="05983807"/>
    <w:rsid w:val="05D364C1"/>
    <w:rsid w:val="05F53334"/>
    <w:rsid w:val="061661E8"/>
    <w:rsid w:val="06344009"/>
    <w:rsid w:val="065154FA"/>
    <w:rsid w:val="068F7812"/>
    <w:rsid w:val="06B66404"/>
    <w:rsid w:val="06BC2C1A"/>
    <w:rsid w:val="06D3120F"/>
    <w:rsid w:val="070F438F"/>
    <w:rsid w:val="07336BA5"/>
    <w:rsid w:val="073B1F87"/>
    <w:rsid w:val="07580720"/>
    <w:rsid w:val="07590AE7"/>
    <w:rsid w:val="0781070B"/>
    <w:rsid w:val="07FC1E3A"/>
    <w:rsid w:val="07FF627E"/>
    <w:rsid w:val="08161095"/>
    <w:rsid w:val="082E22FB"/>
    <w:rsid w:val="08364259"/>
    <w:rsid w:val="08403918"/>
    <w:rsid w:val="086304AD"/>
    <w:rsid w:val="087D38C2"/>
    <w:rsid w:val="089079DB"/>
    <w:rsid w:val="08BB6177"/>
    <w:rsid w:val="08E1405C"/>
    <w:rsid w:val="08F125C1"/>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382F94"/>
    <w:rsid w:val="0B5F5321"/>
    <w:rsid w:val="0B637623"/>
    <w:rsid w:val="0B8D7A47"/>
    <w:rsid w:val="0BAB0506"/>
    <w:rsid w:val="0BCB3C88"/>
    <w:rsid w:val="0BD61231"/>
    <w:rsid w:val="0BEB0FA3"/>
    <w:rsid w:val="0C153D9E"/>
    <w:rsid w:val="0C323D10"/>
    <w:rsid w:val="0C494112"/>
    <w:rsid w:val="0C722986"/>
    <w:rsid w:val="0CC64018"/>
    <w:rsid w:val="0CD91251"/>
    <w:rsid w:val="0D04432E"/>
    <w:rsid w:val="0D221934"/>
    <w:rsid w:val="0D395D2F"/>
    <w:rsid w:val="0D590D86"/>
    <w:rsid w:val="0D8D7F45"/>
    <w:rsid w:val="0DBC53F4"/>
    <w:rsid w:val="0DC0036C"/>
    <w:rsid w:val="0E184401"/>
    <w:rsid w:val="0E1928CA"/>
    <w:rsid w:val="0E3B3C29"/>
    <w:rsid w:val="0E456B2F"/>
    <w:rsid w:val="0E5B7295"/>
    <w:rsid w:val="0EF7021B"/>
    <w:rsid w:val="0F3967B6"/>
    <w:rsid w:val="0F4B6335"/>
    <w:rsid w:val="0F763AB5"/>
    <w:rsid w:val="0F8D57B4"/>
    <w:rsid w:val="103536E8"/>
    <w:rsid w:val="103C4D8B"/>
    <w:rsid w:val="106B4395"/>
    <w:rsid w:val="108A1555"/>
    <w:rsid w:val="10C132DD"/>
    <w:rsid w:val="10D246F9"/>
    <w:rsid w:val="10E51D57"/>
    <w:rsid w:val="11096D68"/>
    <w:rsid w:val="110A3CD7"/>
    <w:rsid w:val="110B2D84"/>
    <w:rsid w:val="110C525C"/>
    <w:rsid w:val="1134499D"/>
    <w:rsid w:val="115977E1"/>
    <w:rsid w:val="11684B46"/>
    <w:rsid w:val="11AB05E7"/>
    <w:rsid w:val="11D75A90"/>
    <w:rsid w:val="121C3D38"/>
    <w:rsid w:val="12351E98"/>
    <w:rsid w:val="125150BC"/>
    <w:rsid w:val="12626F20"/>
    <w:rsid w:val="128012E4"/>
    <w:rsid w:val="12BE692B"/>
    <w:rsid w:val="12EA0ED5"/>
    <w:rsid w:val="13134D15"/>
    <w:rsid w:val="133E21B6"/>
    <w:rsid w:val="1341363F"/>
    <w:rsid w:val="138C45C9"/>
    <w:rsid w:val="13903B37"/>
    <w:rsid w:val="13966799"/>
    <w:rsid w:val="13B14DBE"/>
    <w:rsid w:val="13C70671"/>
    <w:rsid w:val="13E04D3E"/>
    <w:rsid w:val="13EE21DD"/>
    <w:rsid w:val="140859BA"/>
    <w:rsid w:val="14182DE2"/>
    <w:rsid w:val="141A0A76"/>
    <w:rsid w:val="14283553"/>
    <w:rsid w:val="142F472F"/>
    <w:rsid w:val="146A41AD"/>
    <w:rsid w:val="14B42323"/>
    <w:rsid w:val="14BE3B4E"/>
    <w:rsid w:val="14D61D5D"/>
    <w:rsid w:val="150769A0"/>
    <w:rsid w:val="156A68A6"/>
    <w:rsid w:val="156E2B17"/>
    <w:rsid w:val="15E26A39"/>
    <w:rsid w:val="160D13EB"/>
    <w:rsid w:val="165C2597"/>
    <w:rsid w:val="165E31F0"/>
    <w:rsid w:val="1683253C"/>
    <w:rsid w:val="16A54529"/>
    <w:rsid w:val="16D93965"/>
    <w:rsid w:val="16FC6438"/>
    <w:rsid w:val="172826B7"/>
    <w:rsid w:val="172F27F8"/>
    <w:rsid w:val="174841D7"/>
    <w:rsid w:val="17494CF8"/>
    <w:rsid w:val="17614C36"/>
    <w:rsid w:val="17761A21"/>
    <w:rsid w:val="177A142F"/>
    <w:rsid w:val="178972C7"/>
    <w:rsid w:val="1791662A"/>
    <w:rsid w:val="17BD77B3"/>
    <w:rsid w:val="17C65F42"/>
    <w:rsid w:val="17D814E2"/>
    <w:rsid w:val="17DC62A9"/>
    <w:rsid w:val="180722B7"/>
    <w:rsid w:val="180F3D2C"/>
    <w:rsid w:val="1829546F"/>
    <w:rsid w:val="1835615B"/>
    <w:rsid w:val="189070FA"/>
    <w:rsid w:val="18B471F1"/>
    <w:rsid w:val="18C900A8"/>
    <w:rsid w:val="18D93510"/>
    <w:rsid w:val="18E65C3B"/>
    <w:rsid w:val="18F87A48"/>
    <w:rsid w:val="192C7F06"/>
    <w:rsid w:val="192D248C"/>
    <w:rsid w:val="19477D69"/>
    <w:rsid w:val="194B1A86"/>
    <w:rsid w:val="1951482B"/>
    <w:rsid w:val="19744352"/>
    <w:rsid w:val="19B43345"/>
    <w:rsid w:val="19C575D4"/>
    <w:rsid w:val="19CA49C6"/>
    <w:rsid w:val="19CC7309"/>
    <w:rsid w:val="1A304CBE"/>
    <w:rsid w:val="1A4B1543"/>
    <w:rsid w:val="1A53066D"/>
    <w:rsid w:val="1AAD709C"/>
    <w:rsid w:val="1ADD25DE"/>
    <w:rsid w:val="1AE04D97"/>
    <w:rsid w:val="1B1258FF"/>
    <w:rsid w:val="1B284666"/>
    <w:rsid w:val="1B2B48A4"/>
    <w:rsid w:val="1B3D2AFC"/>
    <w:rsid w:val="1B601B35"/>
    <w:rsid w:val="1B725EED"/>
    <w:rsid w:val="1BD05D2C"/>
    <w:rsid w:val="1BDE4DF4"/>
    <w:rsid w:val="1BEB3FCB"/>
    <w:rsid w:val="1BF20427"/>
    <w:rsid w:val="1BFD6439"/>
    <w:rsid w:val="1C591172"/>
    <w:rsid w:val="1C6151EC"/>
    <w:rsid w:val="1CC407A0"/>
    <w:rsid w:val="1CD42877"/>
    <w:rsid w:val="1CDB6969"/>
    <w:rsid w:val="1CFB3384"/>
    <w:rsid w:val="1D1C0001"/>
    <w:rsid w:val="1D5756C1"/>
    <w:rsid w:val="1D910BE0"/>
    <w:rsid w:val="1DB656B5"/>
    <w:rsid w:val="1DCB17D0"/>
    <w:rsid w:val="1E18008F"/>
    <w:rsid w:val="1E3C536A"/>
    <w:rsid w:val="1E4B11FA"/>
    <w:rsid w:val="1E540F0C"/>
    <w:rsid w:val="1E854EF5"/>
    <w:rsid w:val="1EC07717"/>
    <w:rsid w:val="1EDC7CD0"/>
    <w:rsid w:val="1F25238F"/>
    <w:rsid w:val="1F642119"/>
    <w:rsid w:val="1F65689B"/>
    <w:rsid w:val="1F677C87"/>
    <w:rsid w:val="1FA2778A"/>
    <w:rsid w:val="1FA47DCF"/>
    <w:rsid w:val="1FAB286F"/>
    <w:rsid w:val="1FB6312D"/>
    <w:rsid w:val="1FBA2BEF"/>
    <w:rsid w:val="1FCB6008"/>
    <w:rsid w:val="1FCE7D36"/>
    <w:rsid w:val="20534358"/>
    <w:rsid w:val="205A168E"/>
    <w:rsid w:val="20691B6E"/>
    <w:rsid w:val="207313D4"/>
    <w:rsid w:val="20C57828"/>
    <w:rsid w:val="21396E8B"/>
    <w:rsid w:val="216D1242"/>
    <w:rsid w:val="21766D49"/>
    <w:rsid w:val="2183631A"/>
    <w:rsid w:val="21870336"/>
    <w:rsid w:val="21C11625"/>
    <w:rsid w:val="21CD4070"/>
    <w:rsid w:val="22647186"/>
    <w:rsid w:val="227C554B"/>
    <w:rsid w:val="22880D8D"/>
    <w:rsid w:val="228F1420"/>
    <w:rsid w:val="22927F5C"/>
    <w:rsid w:val="23580F2E"/>
    <w:rsid w:val="235A670A"/>
    <w:rsid w:val="23822744"/>
    <w:rsid w:val="23985DBD"/>
    <w:rsid w:val="23986152"/>
    <w:rsid w:val="23AD38B7"/>
    <w:rsid w:val="23DA33B9"/>
    <w:rsid w:val="23DE0664"/>
    <w:rsid w:val="23E35953"/>
    <w:rsid w:val="23EF09E7"/>
    <w:rsid w:val="24015A52"/>
    <w:rsid w:val="247352AD"/>
    <w:rsid w:val="247C5795"/>
    <w:rsid w:val="24805B6F"/>
    <w:rsid w:val="24A63A7A"/>
    <w:rsid w:val="24B42B0E"/>
    <w:rsid w:val="24C24A58"/>
    <w:rsid w:val="251F7166"/>
    <w:rsid w:val="2528784A"/>
    <w:rsid w:val="254F53B2"/>
    <w:rsid w:val="259F1949"/>
    <w:rsid w:val="25C73E12"/>
    <w:rsid w:val="25D20B97"/>
    <w:rsid w:val="25F71F95"/>
    <w:rsid w:val="260B535E"/>
    <w:rsid w:val="260C155B"/>
    <w:rsid w:val="260D5879"/>
    <w:rsid w:val="2646242F"/>
    <w:rsid w:val="266837E1"/>
    <w:rsid w:val="268B30C9"/>
    <w:rsid w:val="269C3D9C"/>
    <w:rsid w:val="26A677D0"/>
    <w:rsid w:val="26BB0AC8"/>
    <w:rsid w:val="26BD2131"/>
    <w:rsid w:val="26DB26DD"/>
    <w:rsid w:val="26E2798D"/>
    <w:rsid w:val="26F44358"/>
    <w:rsid w:val="27312665"/>
    <w:rsid w:val="273852FE"/>
    <w:rsid w:val="273F4135"/>
    <w:rsid w:val="274533BF"/>
    <w:rsid w:val="274719E5"/>
    <w:rsid w:val="27826F62"/>
    <w:rsid w:val="279A7F3F"/>
    <w:rsid w:val="279D0959"/>
    <w:rsid w:val="27A906DB"/>
    <w:rsid w:val="27EA551F"/>
    <w:rsid w:val="28370B3C"/>
    <w:rsid w:val="287856D1"/>
    <w:rsid w:val="289419B0"/>
    <w:rsid w:val="28DC001F"/>
    <w:rsid w:val="29185DD8"/>
    <w:rsid w:val="294824E9"/>
    <w:rsid w:val="298A07FF"/>
    <w:rsid w:val="298F6901"/>
    <w:rsid w:val="29B03F2E"/>
    <w:rsid w:val="29B1162D"/>
    <w:rsid w:val="29C92D74"/>
    <w:rsid w:val="29CF7BF0"/>
    <w:rsid w:val="29DD3EBA"/>
    <w:rsid w:val="2A0F5E78"/>
    <w:rsid w:val="2A7927BC"/>
    <w:rsid w:val="2A8300A2"/>
    <w:rsid w:val="2AC26DE9"/>
    <w:rsid w:val="2AC82502"/>
    <w:rsid w:val="2AF37DCD"/>
    <w:rsid w:val="2B103709"/>
    <w:rsid w:val="2B1B7F5E"/>
    <w:rsid w:val="2B371F8B"/>
    <w:rsid w:val="2BEB33E8"/>
    <w:rsid w:val="2BF30B25"/>
    <w:rsid w:val="2C9D5CE3"/>
    <w:rsid w:val="2CEA66B9"/>
    <w:rsid w:val="2CEE6DE5"/>
    <w:rsid w:val="2D002D23"/>
    <w:rsid w:val="2D0D5E52"/>
    <w:rsid w:val="2D43726B"/>
    <w:rsid w:val="2D5A5612"/>
    <w:rsid w:val="2D78343D"/>
    <w:rsid w:val="2D973A2A"/>
    <w:rsid w:val="2DA15A9C"/>
    <w:rsid w:val="2DCA6AD3"/>
    <w:rsid w:val="2DF3262B"/>
    <w:rsid w:val="2E0144D2"/>
    <w:rsid w:val="2E062EA7"/>
    <w:rsid w:val="2E254103"/>
    <w:rsid w:val="2E262242"/>
    <w:rsid w:val="2E35154B"/>
    <w:rsid w:val="2E3538F4"/>
    <w:rsid w:val="2E8B738A"/>
    <w:rsid w:val="2E9E3F80"/>
    <w:rsid w:val="2EA611B6"/>
    <w:rsid w:val="2ECC2A22"/>
    <w:rsid w:val="2ED33F98"/>
    <w:rsid w:val="2EE441BD"/>
    <w:rsid w:val="2EE86B16"/>
    <w:rsid w:val="2F420B9A"/>
    <w:rsid w:val="2F4D468D"/>
    <w:rsid w:val="2FD00BA9"/>
    <w:rsid w:val="2FEE485B"/>
    <w:rsid w:val="2FFC7AAE"/>
    <w:rsid w:val="302B3CD7"/>
    <w:rsid w:val="305540BF"/>
    <w:rsid w:val="305C7B9A"/>
    <w:rsid w:val="30693E1F"/>
    <w:rsid w:val="30A62F19"/>
    <w:rsid w:val="30AB4163"/>
    <w:rsid w:val="30C870C0"/>
    <w:rsid w:val="30D15C2D"/>
    <w:rsid w:val="30D91DEB"/>
    <w:rsid w:val="30FE5ECD"/>
    <w:rsid w:val="312864DC"/>
    <w:rsid w:val="31331717"/>
    <w:rsid w:val="31354DC5"/>
    <w:rsid w:val="3142614E"/>
    <w:rsid w:val="31932E21"/>
    <w:rsid w:val="31970845"/>
    <w:rsid w:val="31C95D5A"/>
    <w:rsid w:val="31D701F9"/>
    <w:rsid w:val="31D74A5A"/>
    <w:rsid w:val="31DD445D"/>
    <w:rsid w:val="31F850A4"/>
    <w:rsid w:val="321B0683"/>
    <w:rsid w:val="32442917"/>
    <w:rsid w:val="324900C4"/>
    <w:rsid w:val="32671204"/>
    <w:rsid w:val="328A2DC9"/>
    <w:rsid w:val="328F432C"/>
    <w:rsid w:val="3294250C"/>
    <w:rsid w:val="329A0F1F"/>
    <w:rsid w:val="32AA7EB0"/>
    <w:rsid w:val="32F14582"/>
    <w:rsid w:val="33282AD3"/>
    <w:rsid w:val="33341531"/>
    <w:rsid w:val="33C76C40"/>
    <w:rsid w:val="3411532C"/>
    <w:rsid w:val="34485F08"/>
    <w:rsid w:val="34E27291"/>
    <w:rsid w:val="34EF4346"/>
    <w:rsid w:val="34F65358"/>
    <w:rsid w:val="34FA6350"/>
    <w:rsid w:val="350072B3"/>
    <w:rsid w:val="35483AD3"/>
    <w:rsid w:val="35894C7E"/>
    <w:rsid w:val="359F16E9"/>
    <w:rsid w:val="36044D2D"/>
    <w:rsid w:val="36125696"/>
    <w:rsid w:val="36A84032"/>
    <w:rsid w:val="36AA0198"/>
    <w:rsid w:val="36BB6864"/>
    <w:rsid w:val="36C87EAB"/>
    <w:rsid w:val="36DD45FA"/>
    <w:rsid w:val="36F4195D"/>
    <w:rsid w:val="370F6065"/>
    <w:rsid w:val="37240758"/>
    <w:rsid w:val="37272B82"/>
    <w:rsid w:val="3741560F"/>
    <w:rsid w:val="37543B30"/>
    <w:rsid w:val="37631874"/>
    <w:rsid w:val="3787658D"/>
    <w:rsid w:val="37936A2D"/>
    <w:rsid w:val="37AE2D7F"/>
    <w:rsid w:val="37B57294"/>
    <w:rsid w:val="384E01F8"/>
    <w:rsid w:val="38521FDA"/>
    <w:rsid w:val="389E0E47"/>
    <w:rsid w:val="38F4690D"/>
    <w:rsid w:val="38FA1EE5"/>
    <w:rsid w:val="38FF3241"/>
    <w:rsid w:val="390E08E7"/>
    <w:rsid w:val="393C3DA1"/>
    <w:rsid w:val="39430932"/>
    <w:rsid w:val="399E3F57"/>
    <w:rsid w:val="39A033FD"/>
    <w:rsid w:val="39A55A7D"/>
    <w:rsid w:val="39FD0D40"/>
    <w:rsid w:val="3A0C31F7"/>
    <w:rsid w:val="3A0D59EA"/>
    <w:rsid w:val="3A1111BA"/>
    <w:rsid w:val="3A360A47"/>
    <w:rsid w:val="3A5B19B1"/>
    <w:rsid w:val="3A753438"/>
    <w:rsid w:val="3A963287"/>
    <w:rsid w:val="3A9779C3"/>
    <w:rsid w:val="3AA02EB4"/>
    <w:rsid w:val="3AC5193B"/>
    <w:rsid w:val="3B037BB6"/>
    <w:rsid w:val="3B1C6061"/>
    <w:rsid w:val="3B2B24ED"/>
    <w:rsid w:val="3B301975"/>
    <w:rsid w:val="3B7159CF"/>
    <w:rsid w:val="3B801919"/>
    <w:rsid w:val="3B9547B4"/>
    <w:rsid w:val="3BD60F53"/>
    <w:rsid w:val="3BE11105"/>
    <w:rsid w:val="3BF85999"/>
    <w:rsid w:val="3C187170"/>
    <w:rsid w:val="3C1A59D0"/>
    <w:rsid w:val="3C1C45A4"/>
    <w:rsid w:val="3C30177D"/>
    <w:rsid w:val="3C316C2A"/>
    <w:rsid w:val="3C756255"/>
    <w:rsid w:val="3C9D47BE"/>
    <w:rsid w:val="3CA04F93"/>
    <w:rsid w:val="3CA5591C"/>
    <w:rsid w:val="3CD77B4C"/>
    <w:rsid w:val="3D0F7185"/>
    <w:rsid w:val="3D5B2145"/>
    <w:rsid w:val="3D743195"/>
    <w:rsid w:val="3D8052B4"/>
    <w:rsid w:val="3DC04FBB"/>
    <w:rsid w:val="3DC4779D"/>
    <w:rsid w:val="3DE76E11"/>
    <w:rsid w:val="3E031089"/>
    <w:rsid w:val="3E153B8F"/>
    <w:rsid w:val="3E4B02B6"/>
    <w:rsid w:val="3E6179A3"/>
    <w:rsid w:val="3E661F84"/>
    <w:rsid w:val="3E826455"/>
    <w:rsid w:val="3E940D80"/>
    <w:rsid w:val="3E9968DB"/>
    <w:rsid w:val="3EA87E99"/>
    <w:rsid w:val="3EBC287D"/>
    <w:rsid w:val="3ED3183F"/>
    <w:rsid w:val="3EF74E3B"/>
    <w:rsid w:val="3EFB68F3"/>
    <w:rsid w:val="3F0852BF"/>
    <w:rsid w:val="3F116013"/>
    <w:rsid w:val="3F2306DD"/>
    <w:rsid w:val="3F2E706F"/>
    <w:rsid w:val="3F3646E7"/>
    <w:rsid w:val="3F4303E2"/>
    <w:rsid w:val="3F4D585B"/>
    <w:rsid w:val="3F523641"/>
    <w:rsid w:val="3F576180"/>
    <w:rsid w:val="3FA22E6E"/>
    <w:rsid w:val="3FA91194"/>
    <w:rsid w:val="3FE85E37"/>
    <w:rsid w:val="3FF15F9A"/>
    <w:rsid w:val="405D7030"/>
    <w:rsid w:val="406520AD"/>
    <w:rsid w:val="409C4F10"/>
    <w:rsid w:val="40BA5566"/>
    <w:rsid w:val="40D773FD"/>
    <w:rsid w:val="40E26E80"/>
    <w:rsid w:val="41146972"/>
    <w:rsid w:val="412B2EB2"/>
    <w:rsid w:val="41346843"/>
    <w:rsid w:val="41AB5DB4"/>
    <w:rsid w:val="41BA2B7A"/>
    <w:rsid w:val="41D34898"/>
    <w:rsid w:val="420B7B58"/>
    <w:rsid w:val="420C0C6A"/>
    <w:rsid w:val="423D25A8"/>
    <w:rsid w:val="4240725E"/>
    <w:rsid w:val="42407317"/>
    <w:rsid w:val="427109E7"/>
    <w:rsid w:val="42821B5A"/>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8D2D0E"/>
    <w:rsid w:val="47B36FB8"/>
    <w:rsid w:val="47BA4E25"/>
    <w:rsid w:val="47BC3B0E"/>
    <w:rsid w:val="47F12E4A"/>
    <w:rsid w:val="48093DCC"/>
    <w:rsid w:val="483576D7"/>
    <w:rsid w:val="483A0530"/>
    <w:rsid w:val="483A42F0"/>
    <w:rsid w:val="484C362A"/>
    <w:rsid w:val="4862730A"/>
    <w:rsid w:val="486362F5"/>
    <w:rsid w:val="48645C8A"/>
    <w:rsid w:val="486C3568"/>
    <w:rsid w:val="48BB6EA6"/>
    <w:rsid w:val="48CD0BCC"/>
    <w:rsid w:val="48E70BF4"/>
    <w:rsid w:val="48F52A13"/>
    <w:rsid w:val="490B4675"/>
    <w:rsid w:val="496C1DC4"/>
    <w:rsid w:val="498E13C8"/>
    <w:rsid w:val="49C07358"/>
    <w:rsid w:val="49CA121B"/>
    <w:rsid w:val="49E34CCD"/>
    <w:rsid w:val="49EE7B57"/>
    <w:rsid w:val="49FF7561"/>
    <w:rsid w:val="4A022BDA"/>
    <w:rsid w:val="4A251534"/>
    <w:rsid w:val="4A2E1B76"/>
    <w:rsid w:val="4A366DFD"/>
    <w:rsid w:val="4A3E2C83"/>
    <w:rsid w:val="4A476D6E"/>
    <w:rsid w:val="4A92750F"/>
    <w:rsid w:val="4AA03A68"/>
    <w:rsid w:val="4B1D2F03"/>
    <w:rsid w:val="4B371239"/>
    <w:rsid w:val="4B783AFF"/>
    <w:rsid w:val="4B7A6773"/>
    <w:rsid w:val="4BA015B3"/>
    <w:rsid w:val="4BBD7F33"/>
    <w:rsid w:val="4BF36F91"/>
    <w:rsid w:val="4C112A50"/>
    <w:rsid w:val="4C234923"/>
    <w:rsid w:val="4C3029EE"/>
    <w:rsid w:val="4C4D59CB"/>
    <w:rsid w:val="4C6A75ED"/>
    <w:rsid w:val="4CA4016D"/>
    <w:rsid w:val="4CDD5E58"/>
    <w:rsid w:val="4D0F0872"/>
    <w:rsid w:val="4D4703C0"/>
    <w:rsid w:val="4D666A92"/>
    <w:rsid w:val="4DAC0629"/>
    <w:rsid w:val="4DB5077E"/>
    <w:rsid w:val="4DD94FD5"/>
    <w:rsid w:val="4E14373E"/>
    <w:rsid w:val="4E16235D"/>
    <w:rsid w:val="4E7556D2"/>
    <w:rsid w:val="4E7E1B6B"/>
    <w:rsid w:val="4E8C414F"/>
    <w:rsid w:val="4F033049"/>
    <w:rsid w:val="4F6506A5"/>
    <w:rsid w:val="4F765A9A"/>
    <w:rsid w:val="4F834C0C"/>
    <w:rsid w:val="4FBE4A7C"/>
    <w:rsid w:val="4FC64714"/>
    <w:rsid w:val="4FFC18EA"/>
    <w:rsid w:val="501A1CB7"/>
    <w:rsid w:val="502D71FA"/>
    <w:rsid w:val="505B02E5"/>
    <w:rsid w:val="505E595E"/>
    <w:rsid w:val="50A93876"/>
    <w:rsid w:val="50DD6F95"/>
    <w:rsid w:val="51110045"/>
    <w:rsid w:val="5123308E"/>
    <w:rsid w:val="51277424"/>
    <w:rsid w:val="51402F33"/>
    <w:rsid w:val="51697D4A"/>
    <w:rsid w:val="51742FB0"/>
    <w:rsid w:val="517C597B"/>
    <w:rsid w:val="519D281D"/>
    <w:rsid w:val="51C53442"/>
    <w:rsid w:val="51C928A4"/>
    <w:rsid w:val="51DD52AC"/>
    <w:rsid w:val="524F0699"/>
    <w:rsid w:val="52992C73"/>
    <w:rsid w:val="52CC7B02"/>
    <w:rsid w:val="52CE5C56"/>
    <w:rsid w:val="52F279ED"/>
    <w:rsid w:val="52F60A12"/>
    <w:rsid w:val="530C3F2F"/>
    <w:rsid w:val="53220A6B"/>
    <w:rsid w:val="534955E0"/>
    <w:rsid w:val="534C5B30"/>
    <w:rsid w:val="54485A7D"/>
    <w:rsid w:val="54492B97"/>
    <w:rsid w:val="54622487"/>
    <w:rsid w:val="546C197C"/>
    <w:rsid w:val="54A95698"/>
    <w:rsid w:val="54AB6B04"/>
    <w:rsid w:val="54C91E54"/>
    <w:rsid w:val="54E56C66"/>
    <w:rsid w:val="55053C61"/>
    <w:rsid w:val="553C7807"/>
    <w:rsid w:val="55466588"/>
    <w:rsid w:val="558A7322"/>
    <w:rsid w:val="558D0FCD"/>
    <w:rsid w:val="55A06EFC"/>
    <w:rsid w:val="55A4620D"/>
    <w:rsid w:val="55D20D9F"/>
    <w:rsid w:val="55F76B97"/>
    <w:rsid w:val="5618377E"/>
    <w:rsid w:val="561A62FE"/>
    <w:rsid w:val="561E794E"/>
    <w:rsid w:val="56282493"/>
    <w:rsid w:val="5634762E"/>
    <w:rsid w:val="56557EB3"/>
    <w:rsid w:val="567C5FF8"/>
    <w:rsid w:val="5683227C"/>
    <w:rsid w:val="56B76B22"/>
    <w:rsid w:val="56C250DF"/>
    <w:rsid w:val="56E322E1"/>
    <w:rsid w:val="57095CD6"/>
    <w:rsid w:val="573274BB"/>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8D42815"/>
    <w:rsid w:val="59005803"/>
    <w:rsid w:val="59242DB6"/>
    <w:rsid w:val="5952032D"/>
    <w:rsid w:val="595E4E9D"/>
    <w:rsid w:val="599D6C33"/>
    <w:rsid w:val="59C61BCD"/>
    <w:rsid w:val="59D20111"/>
    <w:rsid w:val="5A0F2DA5"/>
    <w:rsid w:val="5A1D08D9"/>
    <w:rsid w:val="5A4E357A"/>
    <w:rsid w:val="5A7E767D"/>
    <w:rsid w:val="5A826A2B"/>
    <w:rsid w:val="5ABC0B32"/>
    <w:rsid w:val="5AE57A17"/>
    <w:rsid w:val="5B03480A"/>
    <w:rsid w:val="5B0D6CA1"/>
    <w:rsid w:val="5B6E7573"/>
    <w:rsid w:val="5BD404AA"/>
    <w:rsid w:val="5BDA1739"/>
    <w:rsid w:val="5BEF0F54"/>
    <w:rsid w:val="5C1F0297"/>
    <w:rsid w:val="5C3A19D5"/>
    <w:rsid w:val="5C3E6F62"/>
    <w:rsid w:val="5C73277C"/>
    <w:rsid w:val="5C7C4C4F"/>
    <w:rsid w:val="5CBD49EA"/>
    <w:rsid w:val="5CCE1889"/>
    <w:rsid w:val="5CE871FD"/>
    <w:rsid w:val="5D006DDA"/>
    <w:rsid w:val="5D09003F"/>
    <w:rsid w:val="5D0E5127"/>
    <w:rsid w:val="5D181048"/>
    <w:rsid w:val="5D31474C"/>
    <w:rsid w:val="5D677890"/>
    <w:rsid w:val="5DA3347D"/>
    <w:rsid w:val="5DA751A0"/>
    <w:rsid w:val="5DC8327D"/>
    <w:rsid w:val="5DF152ED"/>
    <w:rsid w:val="5DF21EE3"/>
    <w:rsid w:val="5DF22101"/>
    <w:rsid w:val="5E171D6A"/>
    <w:rsid w:val="5E2713A2"/>
    <w:rsid w:val="5E2F279D"/>
    <w:rsid w:val="5E472475"/>
    <w:rsid w:val="5E7B7F98"/>
    <w:rsid w:val="5E7C1167"/>
    <w:rsid w:val="5E8C011F"/>
    <w:rsid w:val="5E930B4C"/>
    <w:rsid w:val="5E9B7915"/>
    <w:rsid w:val="5EEF03F4"/>
    <w:rsid w:val="5EF01357"/>
    <w:rsid w:val="5EFD0EEB"/>
    <w:rsid w:val="5EFF2EC7"/>
    <w:rsid w:val="5F053AD9"/>
    <w:rsid w:val="5F0546BC"/>
    <w:rsid w:val="5F3150EA"/>
    <w:rsid w:val="5F442414"/>
    <w:rsid w:val="5F640B62"/>
    <w:rsid w:val="5F782998"/>
    <w:rsid w:val="5F837BD3"/>
    <w:rsid w:val="5FD51104"/>
    <w:rsid w:val="60112620"/>
    <w:rsid w:val="60117419"/>
    <w:rsid w:val="60786A79"/>
    <w:rsid w:val="607873D9"/>
    <w:rsid w:val="60A34340"/>
    <w:rsid w:val="60B53AF3"/>
    <w:rsid w:val="60E97952"/>
    <w:rsid w:val="610E3F66"/>
    <w:rsid w:val="61235E89"/>
    <w:rsid w:val="61330B6F"/>
    <w:rsid w:val="615109B8"/>
    <w:rsid w:val="615B251A"/>
    <w:rsid w:val="61970F74"/>
    <w:rsid w:val="61DB31FB"/>
    <w:rsid w:val="61F47FA5"/>
    <w:rsid w:val="620E2A9E"/>
    <w:rsid w:val="62102DDC"/>
    <w:rsid w:val="621933E2"/>
    <w:rsid w:val="62214654"/>
    <w:rsid w:val="62616497"/>
    <w:rsid w:val="62905E74"/>
    <w:rsid w:val="629E6926"/>
    <w:rsid w:val="62A17850"/>
    <w:rsid w:val="62A55DE6"/>
    <w:rsid w:val="62DC686D"/>
    <w:rsid w:val="63054026"/>
    <w:rsid w:val="632114D2"/>
    <w:rsid w:val="634D5F33"/>
    <w:rsid w:val="63553BEE"/>
    <w:rsid w:val="636038DF"/>
    <w:rsid w:val="63650098"/>
    <w:rsid w:val="63692B47"/>
    <w:rsid w:val="636A5E6B"/>
    <w:rsid w:val="6395277F"/>
    <w:rsid w:val="63A9054C"/>
    <w:rsid w:val="63AE41BD"/>
    <w:rsid w:val="63E46F86"/>
    <w:rsid w:val="64183FF2"/>
    <w:rsid w:val="641E3FFE"/>
    <w:rsid w:val="64220132"/>
    <w:rsid w:val="64532DE6"/>
    <w:rsid w:val="645A72CB"/>
    <w:rsid w:val="647513BD"/>
    <w:rsid w:val="64B87A90"/>
    <w:rsid w:val="64F03953"/>
    <w:rsid w:val="65297888"/>
    <w:rsid w:val="654A693A"/>
    <w:rsid w:val="65624B1E"/>
    <w:rsid w:val="657E5914"/>
    <w:rsid w:val="65A978D2"/>
    <w:rsid w:val="65D316DB"/>
    <w:rsid w:val="65EA08BF"/>
    <w:rsid w:val="660B0D1E"/>
    <w:rsid w:val="66214DC8"/>
    <w:rsid w:val="662911F2"/>
    <w:rsid w:val="666C55E4"/>
    <w:rsid w:val="666D3182"/>
    <w:rsid w:val="667B475D"/>
    <w:rsid w:val="667E5534"/>
    <w:rsid w:val="66CB157C"/>
    <w:rsid w:val="66CB6336"/>
    <w:rsid w:val="66DE3B56"/>
    <w:rsid w:val="66E903A5"/>
    <w:rsid w:val="66F87043"/>
    <w:rsid w:val="67110CCB"/>
    <w:rsid w:val="671C1315"/>
    <w:rsid w:val="671F703D"/>
    <w:rsid w:val="675F5EB5"/>
    <w:rsid w:val="6766037B"/>
    <w:rsid w:val="676D5805"/>
    <w:rsid w:val="67994162"/>
    <w:rsid w:val="679E3C84"/>
    <w:rsid w:val="67A56B54"/>
    <w:rsid w:val="68094F52"/>
    <w:rsid w:val="682E1E99"/>
    <w:rsid w:val="684F64E8"/>
    <w:rsid w:val="68551013"/>
    <w:rsid w:val="685B702E"/>
    <w:rsid w:val="685D6C89"/>
    <w:rsid w:val="68733F68"/>
    <w:rsid w:val="68B50BB0"/>
    <w:rsid w:val="68BB67C2"/>
    <w:rsid w:val="68F063B1"/>
    <w:rsid w:val="691476C8"/>
    <w:rsid w:val="691819D4"/>
    <w:rsid w:val="69384DDC"/>
    <w:rsid w:val="693A0487"/>
    <w:rsid w:val="69441095"/>
    <w:rsid w:val="6967724D"/>
    <w:rsid w:val="69B678BE"/>
    <w:rsid w:val="69BA6C1C"/>
    <w:rsid w:val="69DE67F0"/>
    <w:rsid w:val="6A0862A2"/>
    <w:rsid w:val="6A2E6E71"/>
    <w:rsid w:val="6A4062CF"/>
    <w:rsid w:val="6A480BA7"/>
    <w:rsid w:val="6A657349"/>
    <w:rsid w:val="6AAA20B1"/>
    <w:rsid w:val="6AB94BC9"/>
    <w:rsid w:val="6ACE6184"/>
    <w:rsid w:val="6AF86A1A"/>
    <w:rsid w:val="6AFD4E3E"/>
    <w:rsid w:val="6B0D7E55"/>
    <w:rsid w:val="6B214582"/>
    <w:rsid w:val="6B46556D"/>
    <w:rsid w:val="6B841C85"/>
    <w:rsid w:val="6BAB0747"/>
    <w:rsid w:val="6BC43D22"/>
    <w:rsid w:val="6BC65A45"/>
    <w:rsid w:val="6BE141BE"/>
    <w:rsid w:val="6BE81F61"/>
    <w:rsid w:val="6C1B76DB"/>
    <w:rsid w:val="6C546BD3"/>
    <w:rsid w:val="6C5765F4"/>
    <w:rsid w:val="6C701AB3"/>
    <w:rsid w:val="6C7D03F8"/>
    <w:rsid w:val="6CB43ACA"/>
    <w:rsid w:val="6CCA63A6"/>
    <w:rsid w:val="6CDA6FEE"/>
    <w:rsid w:val="6D1E2D53"/>
    <w:rsid w:val="6D33150A"/>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2E64B7"/>
    <w:rsid w:val="6F756AFD"/>
    <w:rsid w:val="6F776633"/>
    <w:rsid w:val="6F7A128C"/>
    <w:rsid w:val="6FC23174"/>
    <w:rsid w:val="6FC51687"/>
    <w:rsid w:val="6FE14760"/>
    <w:rsid w:val="6FE77BE4"/>
    <w:rsid w:val="701B4127"/>
    <w:rsid w:val="703F4594"/>
    <w:rsid w:val="704E08DB"/>
    <w:rsid w:val="709E26EE"/>
    <w:rsid w:val="70BF5596"/>
    <w:rsid w:val="70D548ED"/>
    <w:rsid w:val="70DE19B2"/>
    <w:rsid w:val="713E0126"/>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8221E"/>
    <w:rsid w:val="735D376D"/>
    <w:rsid w:val="738A686F"/>
    <w:rsid w:val="73B64662"/>
    <w:rsid w:val="73CC244B"/>
    <w:rsid w:val="73F43AE8"/>
    <w:rsid w:val="74180877"/>
    <w:rsid w:val="743A4E07"/>
    <w:rsid w:val="744F0B2E"/>
    <w:rsid w:val="74A7295A"/>
    <w:rsid w:val="74BF5CE3"/>
    <w:rsid w:val="74C4191C"/>
    <w:rsid w:val="74D02DD0"/>
    <w:rsid w:val="74D131EA"/>
    <w:rsid w:val="74EB6AD9"/>
    <w:rsid w:val="752A1C3D"/>
    <w:rsid w:val="75416E6F"/>
    <w:rsid w:val="75597EAB"/>
    <w:rsid w:val="75C41D9A"/>
    <w:rsid w:val="75D15EDA"/>
    <w:rsid w:val="75D464DE"/>
    <w:rsid w:val="75EA1932"/>
    <w:rsid w:val="7604546A"/>
    <w:rsid w:val="7619718D"/>
    <w:rsid w:val="76724F41"/>
    <w:rsid w:val="76793EE2"/>
    <w:rsid w:val="76961D0D"/>
    <w:rsid w:val="76A811EF"/>
    <w:rsid w:val="76BC4D81"/>
    <w:rsid w:val="76CE60FC"/>
    <w:rsid w:val="76E82EC9"/>
    <w:rsid w:val="77063CC7"/>
    <w:rsid w:val="77116D11"/>
    <w:rsid w:val="773D418B"/>
    <w:rsid w:val="775B235C"/>
    <w:rsid w:val="777677DB"/>
    <w:rsid w:val="777A4BDB"/>
    <w:rsid w:val="779A3255"/>
    <w:rsid w:val="77A108D3"/>
    <w:rsid w:val="77B00F06"/>
    <w:rsid w:val="77D61E4C"/>
    <w:rsid w:val="77E4526E"/>
    <w:rsid w:val="77F91116"/>
    <w:rsid w:val="78090C6C"/>
    <w:rsid w:val="78703AD1"/>
    <w:rsid w:val="787E4673"/>
    <w:rsid w:val="787F5A69"/>
    <w:rsid w:val="78E66F4F"/>
    <w:rsid w:val="79160717"/>
    <w:rsid w:val="791A4D10"/>
    <w:rsid w:val="793B6933"/>
    <w:rsid w:val="79443A9C"/>
    <w:rsid w:val="79464B18"/>
    <w:rsid w:val="796E4FB4"/>
    <w:rsid w:val="79CA0C74"/>
    <w:rsid w:val="7A194175"/>
    <w:rsid w:val="7A243E0F"/>
    <w:rsid w:val="7A4D7F1D"/>
    <w:rsid w:val="7A642850"/>
    <w:rsid w:val="7A805C3B"/>
    <w:rsid w:val="7A9E5344"/>
    <w:rsid w:val="7ABD586A"/>
    <w:rsid w:val="7AC47C35"/>
    <w:rsid w:val="7ADD03C3"/>
    <w:rsid w:val="7AFB0AE9"/>
    <w:rsid w:val="7B265F1A"/>
    <w:rsid w:val="7B277CAD"/>
    <w:rsid w:val="7B3249ED"/>
    <w:rsid w:val="7B535937"/>
    <w:rsid w:val="7B8C3764"/>
    <w:rsid w:val="7BD23232"/>
    <w:rsid w:val="7BE101A2"/>
    <w:rsid w:val="7BE1115C"/>
    <w:rsid w:val="7BE33356"/>
    <w:rsid w:val="7C1E3CB6"/>
    <w:rsid w:val="7C597703"/>
    <w:rsid w:val="7C75629E"/>
    <w:rsid w:val="7C7F7714"/>
    <w:rsid w:val="7C8167A8"/>
    <w:rsid w:val="7CAE2827"/>
    <w:rsid w:val="7D1E196C"/>
    <w:rsid w:val="7D334A60"/>
    <w:rsid w:val="7D4457C0"/>
    <w:rsid w:val="7D5923AA"/>
    <w:rsid w:val="7D617C37"/>
    <w:rsid w:val="7D676845"/>
    <w:rsid w:val="7DBF2F20"/>
    <w:rsid w:val="7DD56B10"/>
    <w:rsid w:val="7DDD5956"/>
    <w:rsid w:val="7DE246C6"/>
    <w:rsid w:val="7DE41504"/>
    <w:rsid w:val="7E025FE1"/>
    <w:rsid w:val="7E4826C4"/>
    <w:rsid w:val="7E4D2494"/>
    <w:rsid w:val="7E6305E6"/>
    <w:rsid w:val="7E961340"/>
    <w:rsid w:val="7EAE2078"/>
    <w:rsid w:val="7EB10B87"/>
    <w:rsid w:val="7EDB4CB5"/>
    <w:rsid w:val="7F0708C1"/>
    <w:rsid w:val="7F0B4496"/>
    <w:rsid w:val="7F104E07"/>
    <w:rsid w:val="7F455673"/>
    <w:rsid w:val="7F457061"/>
    <w:rsid w:val="7F4851B5"/>
    <w:rsid w:val="7F485B22"/>
    <w:rsid w:val="7F50190B"/>
    <w:rsid w:val="7F765012"/>
    <w:rsid w:val="7FAA610B"/>
    <w:rsid w:val="7FC7044D"/>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spacing w:before="240" w:after="240"/>
      <w:ind w:left="3458" w:hanging="578"/>
      <w:outlineLvl w:val="1"/>
    </w:pPr>
    <w:rPr>
      <w:b w:val="0"/>
      <w:sz w:val="24"/>
      <w:szCs w:val="28"/>
    </w:rPr>
  </w:style>
  <w:style w:type="paragraph" w:styleId="4">
    <w:name w:val="heading 3"/>
    <w:basedOn w:val="3"/>
    <w:next w:val="1"/>
    <w:link w:val="41"/>
    <w:qFormat/>
    <w:uiPriority w:val="0"/>
    <w:pPr>
      <w:numPr>
        <w:ilvl w:val="1"/>
      </w:numPr>
      <w:spacing w:before="260" w:after="260" w:line="416" w:lineRule="auto"/>
      <w:outlineLvl w:val="2"/>
    </w:pPr>
    <w:rPr>
      <w:sz w:val="32"/>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b/>
      <w:bCs/>
      <w:sz w:val="3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3E621-8FAB-41CC-8821-E7293E30B4B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2059</Words>
  <Characters>11740</Characters>
  <Lines>97</Lines>
  <Paragraphs>27</Paragraphs>
  <TotalTime>25</TotalTime>
  <ScaleCrop>false</ScaleCrop>
  <LinksUpToDate>false</LinksUpToDate>
  <CharactersWithSpaces>13772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2022-11-07T07:27:00Z</dcterms:created>
  <dc:creator>ZTE</dc:creator>
  <cp:lastModifiedBy>边峦剑</cp:lastModifiedBy>
  <dcterms:modified xsi:type="dcterms:W3CDTF">2024-08-09T11:16:50Z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02359CBF6FE74C6794382FDD4853282C</vt:lpwstr>
  </property>
</Properties>
</file>