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03830C6E"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76702B">
        <w:rPr>
          <w:rFonts w:eastAsia="宋体"/>
          <w:sz w:val="22"/>
          <w:lang w:eastAsia="zh-CN"/>
        </w:rPr>
        <w:t>7</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862D1B">
        <w:rPr>
          <w:rFonts w:eastAsia="宋体"/>
          <w:sz w:val="22"/>
          <w:lang w:eastAsia="zh-CN"/>
        </w:rPr>
        <w:t>40</w:t>
      </w:r>
      <w:r w:rsidR="006C7CA7">
        <w:rPr>
          <w:rFonts w:eastAsia="宋体" w:hint="eastAsia"/>
          <w:sz w:val="22"/>
          <w:lang w:eastAsia="zh-CN"/>
        </w:rPr>
        <w:t>4827</w:t>
      </w:r>
    </w:p>
    <w:p w14:paraId="6327081F" w14:textId="09DDA2E7" w:rsidR="002328B0" w:rsidRPr="00240590" w:rsidRDefault="005909A9" w:rsidP="002328B0">
      <w:pPr>
        <w:pStyle w:val="Header"/>
        <w:tabs>
          <w:tab w:val="left" w:pos="1800"/>
        </w:tabs>
        <w:ind w:left="1800" w:hanging="1800"/>
        <w:rPr>
          <w:rFonts w:eastAsia="宋体"/>
          <w:sz w:val="22"/>
          <w:lang w:eastAsia="zh-CN"/>
        </w:rPr>
      </w:pPr>
      <w:r w:rsidRPr="005909A9">
        <w:rPr>
          <w:rFonts w:eastAsia="宋体"/>
          <w:sz w:val="22"/>
          <w:lang w:eastAsia="zh-CN"/>
        </w:rPr>
        <w:t>Fukuoka City, Fukuoka, Japan, May 20</w:t>
      </w:r>
      <w:r w:rsidR="00020D41" w:rsidRPr="00020D41">
        <w:rPr>
          <w:rFonts w:eastAsia="宋体"/>
          <w:sz w:val="22"/>
          <w:vertAlign w:val="superscript"/>
          <w:lang w:eastAsia="zh-CN"/>
        </w:rPr>
        <w:t>th</w:t>
      </w:r>
      <w:r w:rsidR="00020D41">
        <w:rPr>
          <w:rFonts w:eastAsia="宋体"/>
          <w:sz w:val="22"/>
          <w:lang w:eastAsia="zh-CN"/>
        </w:rPr>
        <w:t xml:space="preserve"> </w:t>
      </w:r>
      <w:r w:rsidRPr="005909A9">
        <w:rPr>
          <w:rFonts w:eastAsia="宋体"/>
          <w:sz w:val="22"/>
          <w:lang w:eastAsia="zh-CN"/>
        </w:rPr>
        <w:t>– 24</w:t>
      </w:r>
      <w:r w:rsidR="00020D41" w:rsidRPr="00020D41">
        <w:rPr>
          <w:rFonts w:eastAsia="宋体"/>
          <w:sz w:val="22"/>
          <w:vertAlign w:val="superscript"/>
          <w:lang w:eastAsia="zh-CN"/>
        </w:rPr>
        <w:t>th</w:t>
      </w:r>
      <w:r w:rsidRPr="005909A9">
        <w:rPr>
          <w:rFonts w:eastAsia="宋体"/>
          <w:sz w:val="22"/>
          <w:lang w:eastAsia="zh-CN"/>
        </w:rPr>
        <w:t>, 2024</w:t>
      </w:r>
    </w:p>
    <w:p w14:paraId="4B7E6E82" w14:textId="77777777" w:rsidR="005909A9" w:rsidRDefault="005909A9" w:rsidP="002328B0">
      <w:pPr>
        <w:pStyle w:val="Header"/>
        <w:tabs>
          <w:tab w:val="clear" w:pos="4536"/>
          <w:tab w:val="left" w:pos="1800"/>
        </w:tabs>
        <w:spacing w:line="288" w:lineRule="auto"/>
        <w:ind w:left="1800" w:hanging="1800"/>
        <w:rPr>
          <w:rFonts w:eastAsia="宋体"/>
          <w:sz w:val="22"/>
          <w:lang w:eastAsia="zh-CN"/>
        </w:rPr>
      </w:pPr>
    </w:p>
    <w:p w14:paraId="6B6F8239" w14:textId="3510404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698CA0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061CB" w:rsidRPr="001061CB">
        <w:rPr>
          <w:rFonts w:cs="Arial"/>
          <w:sz w:val="22"/>
        </w:rPr>
        <w:t>Discussion on RAN2 LS on DL-AoD measurements in NR-PRU-DL-Info forwarded to target UE</w:t>
      </w:r>
    </w:p>
    <w:p w14:paraId="4D626EB5" w14:textId="6414897F"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54FD2">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65032546" w:rsidR="0024376A" w:rsidRDefault="007F5A04" w:rsidP="00CF6061">
      <w:pPr>
        <w:pStyle w:val="00Text"/>
      </w:pPr>
      <w:r>
        <w:t xml:space="preserve">In </w:t>
      </w:r>
      <w:r w:rsidR="009F1FA8">
        <w:t xml:space="preserve">[1], RAN2 asked </w:t>
      </w:r>
      <w:r w:rsidR="00491FF9">
        <w:t>one</w:t>
      </w:r>
      <w:r w:rsidR="009F1FA8">
        <w:t xml:space="preserve"> questions on </w:t>
      </w:r>
      <w:r w:rsidR="00CF6061">
        <w:rPr>
          <w:rFonts w:hint="eastAsia"/>
        </w:rPr>
        <w:t xml:space="preserve">including DL-AoD measurement of the PRU in the assistant information to the UE. </w:t>
      </w:r>
      <w:r w:rsidR="009F1FA8">
        <w:t xml:space="preserve">In </w:t>
      </w:r>
      <w:r>
        <w:t xml:space="preserve">this contribution, we will </w:t>
      </w:r>
      <w:r w:rsidR="00A223F9">
        <w:t>provide</w:t>
      </w:r>
      <w:r w:rsidR="00862D1B">
        <w:t xml:space="preserve"> </w:t>
      </w:r>
      <w:r w:rsidR="009F1FA8">
        <w:t xml:space="preserve">our view on </w:t>
      </w:r>
      <w:r w:rsidR="00491FF9">
        <w:t>this</w:t>
      </w:r>
      <w:r w:rsidR="009F1FA8">
        <w:t xml:space="preserve"> question.</w:t>
      </w:r>
    </w:p>
    <w:p w14:paraId="624F367C" w14:textId="235F56DC" w:rsidR="00856939" w:rsidRDefault="009F1FA8" w:rsidP="00413219">
      <w:pPr>
        <w:pStyle w:val="01"/>
        <w:numPr>
          <w:ilvl w:val="0"/>
          <w:numId w:val="1"/>
        </w:numPr>
        <w:ind w:left="562" w:hanging="562"/>
      </w:pPr>
      <w:r>
        <w:t>Discussion</w:t>
      </w:r>
    </w:p>
    <w:p w14:paraId="0013A83C" w14:textId="48C5A390" w:rsidR="00201683" w:rsidRPr="00201683" w:rsidRDefault="00750CA3" w:rsidP="00201683">
      <w:pPr>
        <w:pStyle w:val="00Text"/>
      </w:pPr>
      <w:r w:rsidRPr="00750CA3">
        <w:t xml:space="preserve">RAN2 </w:t>
      </w:r>
      <w:r w:rsidR="00201683">
        <w:rPr>
          <w:rFonts w:hint="eastAsia"/>
        </w:rPr>
        <w:t>share the following understanding and ask RAN1 to confirm:</w:t>
      </w:r>
    </w:p>
    <w:tbl>
      <w:tblPr>
        <w:tblStyle w:val="TableGrid"/>
        <w:tblW w:w="0" w:type="auto"/>
        <w:tblLook w:val="0000" w:firstRow="0" w:lastRow="0" w:firstColumn="0" w:lastColumn="0" w:noHBand="0" w:noVBand="0"/>
      </w:tblPr>
      <w:tblGrid>
        <w:gridCol w:w="9062"/>
      </w:tblGrid>
      <w:tr w:rsidR="00750CA3" w14:paraId="06CAF3F6" w14:textId="77777777" w:rsidTr="0050050B">
        <w:tc>
          <w:tcPr>
            <w:tcW w:w="10081" w:type="dxa"/>
          </w:tcPr>
          <w:p w14:paraId="4CFFA788" w14:textId="13E3B018" w:rsidR="00750CA3" w:rsidRPr="00201683" w:rsidRDefault="00201683" w:rsidP="00201683">
            <w:pPr>
              <w:tabs>
                <w:tab w:val="center" w:pos="4153"/>
                <w:tab w:val="right" w:pos="8306"/>
              </w:tabs>
              <w:spacing w:after="120"/>
              <w:rPr>
                <w:rFonts w:eastAsia="宋体"/>
                <w:szCs w:val="20"/>
                <w:lang w:val="en-GB" w:eastAsia="en-GB"/>
              </w:rPr>
            </w:pPr>
            <w:r w:rsidRPr="00201683">
              <w:rPr>
                <w:rFonts w:ascii="Arial" w:eastAsia="宋体" w:hAnsi="Arial" w:cs="Arial"/>
                <w:szCs w:val="20"/>
                <w:lang w:val="en-GB"/>
              </w:rPr>
              <w:t>As part of LPP ASN.1 review RAN2 discussed the issue of whether the LMF should forward the NR DL-AoD measurements (</w:t>
            </w:r>
            <w:r w:rsidRPr="00201683">
              <w:rPr>
                <w:rFonts w:ascii="Arial" w:eastAsia="宋体" w:hAnsi="Arial" w:cs="Arial"/>
                <w:i/>
                <w:iCs/>
                <w:szCs w:val="20"/>
                <w:lang w:val="en-GB"/>
              </w:rPr>
              <w:t xml:space="preserve">NR-DL-AoD-SignalMeasurementInformation-r16 </w:t>
            </w:r>
            <w:r w:rsidRPr="00201683">
              <w:rPr>
                <w:rFonts w:ascii="Arial" w:eastAsia="宋体" w:hAnsi="Arial" w:cs="Arial"/>
                <w:szCs w:val="20"/>
                <w:lang w:val="en-GB"/>
              </w:rPr>
              <w:t xml:space="preserve">IE) </w:t>
            </w:r>
            <w:r w:rsidRPr="00201683">
              <w:rPr>
                <w:rFonts w:ascii="Arial" w:eastAsia="等线" w:hAnsi="Arial" w:cs="Arial" w:hint="eastAsia"/>
                <w:szCs w:val="20"/>
                <w:lang w:val="en-GB" w:eastAsia="zh-CN"/>
              </w:rPr>
              <w:t>of</w:t>
            </w:r>
            <w:r w:rsidRPr="00201683">
              <w:rPr>
                <w:rFonts w:ascii="Arial" w:eastAsia="宋体" w:hAnsi="Arial" w:cs="Arial"/>
                <w:szCs w:val="20"/>
                <w:lang w:val="en-GB"/>
              </w:rPr>
              <w:t xml:space="preserve"> the PRU to target UE. Currently, in TS 37.355 v18.1.0, the PRU measurements that are forwarded from LMF to target UE is defined by </w:t>
            </w:r>
            <w:r w:rsidRPr="00201683">
              <w:rPr>
                <w:rFonts w:ascii="Arial" w:eastAsia="宋体" w:hAnsi="Arial" w:cs="Arial"/>
                <w:i/>
                <w:iCs/>
                <w:szCs w:val="20"/>
                <w:lang w:val="en-GB"/>
              </w:rPr>
              <w:t>NR-PRU-DL-Info-r18</w:t>
            </w:r>
            <w:r w:rsidRPr="00201683">
              <w:rPr>
                <w:rFonts w:ascii="Arial" w:eastAsia="宋体" w:hAnsi="Arial" w:cs="Arial"/>
                <w:szCs w:val="20"/>
                <w:lang w:val="en-GB"/>
              </w:rPr>
              <w:t xml:space="preserve"> IE and it includes </w:t>
            </w:r>
            <w:r w:rsidRPr="00201683">
              <w:rPr>
                <w:rFonts w:ascii="Arial" w:eastAsia="宋体" w:hAnsi="Arial" w:cs="Arial"/>
                <w:i/>
                <w:iCs/>
                <w:szCs w:val="20"/>
                <w:lang w:val="en-GB"/>
              </w:rPr>
              <w:t>NR-DL-AoD-SignalMeasurementInformation-r16,</w:t>
            </w:r>
            <w:r w:rsidRPr="00201683">
              <w:rPr>
                <w:rFonts w:ascii="Arial" w:eastAsia="宋体" w:hAnsi="Arial" w:cs="Arial"/>
                <w:szCs w:val="20"/>
                <w:lang w:val="en-GB"/>
              </w:rPr>
              <w:t xml:space="preserve"> in addition to </w:t>
            </w:r>
            <w:r w:rsidRPr="00201683">
              <w:rPr>
                <w:rFonts w:ascii="Arial" w:eastAsia="宋体" w:hAnsi="Arial" w:cs="Arial"/>
                <w:i/>
                <w:iCs/>
                <w:szCs w:val="20"/>
                <w:lang w:val="en-GB"/>
              </w:rPr>
              <w:t>NR-DL-TDOA-SignalMeasurementInformation-r16</w:t>
            </w:r>
            <w:r w:rsidRPr="00201683">
              <w:rPr>
                <w:rFonts w:ascii="Arial" w:eastAsia="宋体" w:hAnsi="Arial" w:cs="Arial"/>
                <w:szCs w:val="20"/>
                <w:lang w:val="en-GB"/>
              </w:rPr>
              <w:t xml:space="preserve"> and </w:t>
            </w:r>
            <w:r w:rsidRPr="00201683">
              <w:rPr>
                <w:rFonts w:ascii="Arial" w:eastAsia="宋体" w:hAnsi="Arial" w:cs="Arial"/>
                <w:i/>
                <w:iCs/>
                <w:szCs w:val="20"/>
                <w:lang w:val="en-GB"/>
              </w:rPr>
              <w:t>NR-PRU-RSCP-MeasurementInformation-r18</w:t>
            </w:r>
            <w:r w:rsidRPr="00201683">
              <w:rPr>
                <w:rFonts w:ascii="Arial" w:eastAsia="宋体" w:hAnsi="Arial" w:cs="Arial"/>
                <w:szCs w:val="20"/>
                <w:lang w:val="en-GB"/>
              </w:rPr>
              <w:t xml:space="preserve">. The </w:t>
            </w:r>
            <w:r w:rsidRPr="00201683">
              <w:rPr>
                <w:rFonts w:ascii="Arial" w:eastAsia="宋体" w:hAnsi="Arial" w:cs="Arial"/>
                <w:i/>
                <w:iCs/>
                <w:szCs w:val="20"/>
                <w:lang w:val="en-GB"/>
              </w:rPr>
              <w:t>NR-PRU-DL-Info-r18</w:t>
            </w:r>
            <w:r w:rsidRPr="00201683">
              <w:rPr>
                <w:rFonts w:ascii="Arial" w:eastAsia="宋体" w:hAnsi="Arial" w:cs="Arial"/>
                <w:szCs w:val="20"/>
                <w:lang w:val="en-GB"/>
              </w:rPr>
              <w:t xml:space="preserve"> is signalled to target UE as assistance data for UE-based DL-TDOA positioning. It is not clear to RAN2 why NR DL-AoD measurements needs to be included in </w:t>
            </w:r>
            <w:r w:rsidRPr="00201683">
              <w:rPr>
                <w:rFonts w:ascii="Arial" w:eastAsia="宋体" w:hAnsi="Arial" w:cs="Arial"/>
                <w:i/>
                <w:iCs/>
                <w:szCs w:val="20"/>
                <w:lang w:val="en-GB"/>
              </w:rPr>
              <w:t>NR-PRU-DL-Info-r18</w:t>
            </w:r>
            <w:r w:rsidRPr="00201683">
              <w:rPr>
                <w:rFonts w:ascii="Arial" w:eastAsia="宋体" w:hAnsi="Arial" w:cs="Arial"/>
                <w:szCs w:val="20"/>
                <w:lang w:val="en-GB"/>
              </w:rPr>
              <w:t>.</w:t>
            </w:r>
          </w:p>
        </w:tc>
      </w:tr>
    </w:tbl>
    <w:p w14:paraId="22377A46" w14:textId="6C2F1764" w:rsidR="00201683" w:rsidRDefault="00201683" w:rsidP="00750CA3">
      <w:pPr>
        <w:pStyle w:val="00Text"/>
      </w:pPr>
      <w:r>
        <w:rPr>
          <w:rFonts w:hint="eastAsia"/>
        </w:rPr>
        <w:t xml:space="preserve">Providing DL AoD measurement of PRU was discussed in RAN1 but we did not reach </w:t>
      </w:r>
      <w:r>
        <w:t>conclusion</w:t>
      </w:r>
      <w:r>
        <w:rPr>
          <w:rFonts w:hint="eastAsia"/>
        </w:rPr>
        <w:t xml:space="preserve"> to support it:</w:t>
      </w:r>
    </w:p>
    <w:tbl>
      <w:tblPr>
        <w:tblStyle w:val="TableGrid"/>
        <w:tblW w:w="0" w:type="auto"/>
        <w:tblLook w:val="04A0" w:firstRow="1" w:lastRow="0" w:firstColumn="1" w:lastColumn="0" w:noHBand="0" w:noVBand="1"/>
      </w:tblPr>
      <w:tblGrid>
        <w:gridCol w:w="9062"/>
      </w:tblGrid>
      <w:tr w:rsidR="00201683" w14:paraId="13ADF49E" w14:textId="77777777" w:rsidTr="00201683">
        <w:tc>
          <w:tcPr>
            <w:tcW w:w="9062" w:type="dxa"/>
          </w:tcPr>
          <w:p w14:paraId="6F4B5F42" w14:textId="77777777" w:rsidR="00201683" w:rsidRPr="00201683" w:rsidRDefault="00201683" w:rsidP="00201683">
            <w:pPr>
              <w:rPr>
                <w:rFonts w:eastAsia="Batang"/>
                <w:b/>
                <w:szCs w:val="20"/>
                <w:lang w:val="en-GB" w:eastAsia="x-none"/>
              </w:rPr>
            </w:pPr>
            <w:r w:rsidRPr="00201683">
              <w:rPr>
                <w:rFonts w:eastAsia="Batang"/>
                <w:b/>
                <w:szCs w:val="20"/>
                <w:highlight w:val="green"/>
                <w:lang w:val="en-GB" w:eastAsia="x-none"/>
              </w:rPr>
              <w:t>Agreement</w:t>
            </w:r>
          </w:p>
          <w:p w14:paraId="3992635C" w14:textId="77777777" w:rsidR="00201683" w:rsidRPr="00201683" w:rsidRDefault="00201683" w:rsidP="00201683">
            <w:pPr>
              <w:contextualSpacing/>
              <w:rPr>
                <w:rFonts w:eastAsia="Batang"/>
                <w:iCs/>
                <w:szCs w:val="20"/>
                <w:lang w:val="en-CA"/>
              </w:rPr>
            </w:pPr>
            <w:r w:rsidRPr="00201683">
              <w:rPr>
                <w:rFonts w:eastAsia="Batang"/>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FFA87FB" w14:textId="77777777" w:rsidR="00201683" w:rsidRPr="00201683" w:rsidRDefault="00201683" w:rsidP="00201683">
            <w:pPr>
              <w:numPr>
                <w:ilvl w:val="0"/>
                <w:numId w:val="36"/>
              </w:numPr>
              <w:snapToGrid w:val="0"/>
              <w:ind w:left="720"/>
              <w:rPr>
                <w:rFonts w:eastAsia="Calibri"/>
                <w:iCs/>
                <w:szCs w:val="20"/>
                <w:lang w:val="en-GB"/>
              </w:rPr>
            </w:pPr>
            <w:r w:rsidRPr="00201683">
              <w:rPr>
                <w:rFonts w:eastAsia="Calibri"/>
                <w:iCs/>
                <w:szCs w:val="20"/>
                <w:lang w:val="en-GB"/>
              </w:rPr>
              <w:t>Note: Whether the forwarded DL carrier phase measurement is DL RSCP and/or DL RSCPD depends at least on which of them is (are) supported by UE capability.</w:t>
            </w:r>
          </w:p>
          <w:p w14:paraId="093F6D92" w14:textId="77777777" w:rsidR="00201683" w:rsidRPr="00201683" w:rsidRDefault="00201683" w:rsidP="00201683">
            <w:pPr>
              <w:numPr>
                <w:ilvl w:val="0"/>
                <w:numId w:val="36"/>
              </w:numPr>
              <w:snapToGrid w:val="0"/>
              <w:ind w:left="720"/>
              <w:rPr>
                <w:rFonts w:eastAsia="Calibri"/>
                <w:iCs/>
                <w:szCs w:val="20"/>
                <w:lang w:val="en-GB"/>
              </w:rPr>
            </w:pPr>
            <w:r w:rsidRPr="00201683">
              <w:rPr>
                <w:rFonts w:eastAsia="Calibri"/>
                <w:iCs/>
                <w:szCs w:val="20"/>
                <w:lang w:val="en-GB"/>
              </w:rPr>
              <w:t xml:space="preserve">additional information of the same PRU includes at least PRU location. </w:t>
            </w:r>
          </w:p>
          <w:p w14:paraId="3AB6D8F5" w14:textId="796C7C79" w:rsidR="00201683" w:rsidRPr="00201683" w:rsidRDefault="00201683" w:rsidP="00201683">
            <w:pPr>
              <w:numPr>
                <w:ilvl w:val="1"/>
                <w:numId w:val="36"/>
              </w:numPr>
              <w:snapToGrid w:val="0"/>
              <w:rPr>
                <w:lang w:val="en-GB"/>
              </w:rPr>
            </w:pPr>
            <w:r w:rsidRPr="00201683">
              <w:rPr>
                <w:rFonts w:eastAsia="Calibri"/>
                <w:iCs/>
                <w:szCs w:val="20"/>
                <w:lang w:val="en-GB"/>
              </w:rPr>
              <w:t>FFS: additional PRU information, e.g. the AoD of PRU to each TRP, etc.</w:t>
            </w:r>
          </w:p>
        </w:tc>
      </w:tr>
    </w:tbl>
    <w:p w14:paraId="78FB55E9" w14:textId="32DBF157" w:rsidR="00201683" w:rsidRPr="00201683" w:rsidRDefault="0057366A" w:rsidP="00750CA3">
      <w:pPr>
        <w:pStyle w:val="00Text"/>
      </w:pPr>
      <w:r>
        <w:rPr>
          <w:rFonts w:hint="eastAsia"/>
        </w:rPr>
        <w:t>As shown in the above agreement, reporting DL AoD of PRU is for FFS but it was not agreed. In our view, there is no use case for reporting the DL AoD measurement results of PRU to the UE. The UE can not use such information to improve the NR positioning. Therefore, RAN1 shall answer RAN2 that LMF should not forward the NR DL-AoD measurements of the PRU to the target UE.</w:t>
      </w:r>
    </w:p>
    <w:p w14:paraId="36CEF09C" w14:textId="2CB3F613" w:rsidR="00750CA3" w:rsidRDefault="00750CA3" w:rsidP="00750CA3">
      <w:pPr>
        <w:pStyle w:val="000proposal"/>
      </w:pPr>
      <w:r>
        <w:t>Proposal 1</w:t>
      </w:r>
      <w:r w:rsidR="0057366A">
        <w:rPr>
          <w:rFonts w:hint="eastAsia"/>
        </w:rPr>
        <w:t xml:space="preserve">: The LMF </w:t>
      </w:r>
      <w:r w:rsidR="00865036">
        <w:t>does</w:t>
      </w:r>
      <w:r w:rsidR="0057366A">
        <w:rPr>
          <w:rFonts w:hint="eastAsia"/>
        </w:rPr>
        <w:t xml:space="preserve"> not forward the NR DL-AoD measurements of the PRU to the </w:t>
      </w:r>
      <w:r w:rsidR="0057366A">
        <w:t>target</w:t>
      </w:r>
      <w:r w:rsidR="0057366A">
        <w:rPr>
          <w:rFonts w:hint="eastAsia"/>
        </w:rPr>
        <w:t xml:space="preserve"> UE</w:t>
      </w:r>
      <w:r w:rsidR="008807C1">
        <w:rPr>
          <w:rFonts w:hint="eastAsia"/>
        </w:rPr>
        <w:t>.</w:t>
      </w:r>
    </w:p>
    <w:p w14:paraId="3882022D" w14:textId="206F0462" w:rsidR="00071427" w:rsidRDefault="00071427" w:rsidP="00071427">
      <w:pPr>
        <w:pStyle w:val="01"/>
        <w:numPr>
          <w:ilvl w:val="0"/>
          <w:numId w:val="1"/>
        </w:numPr>
        <w:ind w:left="562" w:hanging="562"/>
      </w:pPr>
      <w:r>
        <w:t>Conclusion</w:t>
      </w:r>
    </w:p>
    <w:p w14:paraId="434E3673" w14:textId="776EF343" w:rsidR="00960699" w:rsidRDefault="00262BCE" w:rsidP="00960699">
      <w:pPr>
        <w:pStyle w:val="00Text"/>
      </w:pPr>
      <w:r w:rsidRPr="00D870D2">
        <w:t xml:space="preserve">In this contribution, we </w:t>
      </w:r>
      <w:r w:rsidR="00A4047C">
        <w:t xml:space="preserve">presented </w:t>
      </w:r>
      <w:r w:rsidR="0036355A">
        <w:t xml:space="preserve">our views to the </w:t>
      </w:r>
      <w:r w:rsidR="0057366A">
        <w:rPr>
          <w:rFonts w:hint="eastAsia"/>
        </w:rPr>
        <w:t>q</w:t>
      </w:r>
      <w:r w:rsidR="0036355A">
        <w:t>uestion in [</w:t>
      </w:r>
      <w:r w:rsidR="00625B5A">
        <w:rPr>
          <w:rFonts w:hint="eastAsia"/>
        </w:rPr>
        <w:t>1</w:t>
      </w:r>
      <w:r w:rsidR="0036355A">
        <w:t>] and made the following proposal</w:t>
      </w:r>
      <w:r w:rsidR="00153001">
        <w:t>:</w:t>
      </w:r>
    </w:p>
    <w:p w14:paraId="166043FD" w14:textId="7805E536" w:rsidR="0057366A" w:rsidRDefault="0057366A" w:rsidP="0057366A">
      <w:pPr>
        <w:pStyle w:val="000proposal"/>
      </w:pPr>
      <w:r>
        <w:t>Proposal 1</w:t>
      </w:r>
      <w:r>
        <w:rPr>
          <w:rFonts w:hint="eastAsia"/>
        </w:rPr>
        <w:t xml:space="preserve">: The LMF </w:t>
      </w:r>
      <w:r w:rsidR="00865036">
        <w:t>does</w:t>
      </w:r>
      <w:r>
        <w:rPr>
          <w:rFonts w:hint="eastAsia"/>
        </w:rPr>
        <w:t xml:space="preserve"> not forward the NR DL-AoD measurements of the PRU to the </w:t>
      </w:r>
      <w:r>
        <w:t>target</w:t>
      </w:r>
      <w:r>
        <w:rPr>
          <w:rFonts w:hint="eastAsia"/>
        </w:rPr>
        <w:t xml:space="preserve"> UE.</w:t>
      </w:r>
    </w:p>
    <w:p w14:paraId="5A95A0EE" w14:textId="1E0ECCEC" w:rsidR="009B2043" w:rsidRDefault="0044100E" w:rsidP="009B2043">
      <w:pPr>
        <w:pStyle w:val="01"/>
        <w:numPr>
          <w:ilvl w:val="0"/>
          <w:numId w:val="1"/>
        </w:numPr>
        <w:ind w:left="562" w:hanging="562"/>
      </w:pPr>
      <w:r>
        <w:t>R</w:t>
      </w:r>
      <w:r w:rsidR="009B2043">
        <w:t>eference</w:t>
      </w:r>
    </w:p>
    <w:p w14:paraId="7AC7B429" w14:textId="24201C58" w:rsidR="00500269" w:rsidRPr="002B5D92" w:rsidRDefault="00E47610" w:rsidP="000D7EE7">
      <w:pPr>
        <w:pStyle w:val="05reference"/>
        <w:rPr>
          <w:szCs w:val="20"/>
          <w:lang w:val="it-IT"/>
        </w:rPr>
      </w:pPr>
      <w:r w:rsidRPr="00E47610">
        <w:rPr>
          <w:szCs w:val="20"/>
          <w:lang w:val="it-IT"/>
        </w:rPr>
        <w:t>R2-2403</w:t>
      </w:r>
      <w:r w:rsidR="00835A96">
        <w:rPr>
          <w:rFonts w:eastAsiaTheme="minorEastAsia" w:hint="eastAsia"/>
          <w:szCs w:val="20"/>
          <w:lang w:val="it-IT" w:eastAsia="zh-CN"/>
        </w:rPr>
        <w:t>979</w:t>
      </w:r>
      <w:r>
        <w:rPr>
          <w:szCs w:val="20"/>
          <w:lang w:val="it-IT"/>
        </w:rPr>
        <w:t xml:space="preserve"> </w:t>
      </w:r>
      <w:r w:rsidR="00835A96" w:rsidRPr="00835A96">
        <w:rPr>
          <w:rFonts w:eastAsiaTheme="minorEastAsia"/>
          <w:szCs w:val="20"/>
          <w:lang w:val="it-IT" w:eastAsia="zh-CN"/>
        </w:rPr>
        <w:t>LS on DL-AoD measurements in NR-PRU-DL-Info forwarded to target UE</w:t>
      </w:r>
    </w:p>
    <w:sectPr w:rsidR="00500269" w:rsidRPr="002B5D9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E7462" w14:textId="77777777" w:rsidR="00BE7D35" w:rsidRDefault="00BE7D35">
      <w:r>
        <w:separator/>
      </w:r>
    </w:p>
  </w:endnote>
  <w:endnote w:type="continuationSeparator" w:id="0">
    <w:p w14:paraId="5053F2D0" w14:textId="77777777" w:rsidR="00BE7D35" w:rsidRDefault="00BE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76407" w14:textId="77777777" w:rsidR="00BE7D35" w:rsidRDefault="00BE7D35">
      <w:r>
        <w:separator/>
      </w:r>
    </w:p>
  </w:footnote>
  <w:footnote w:type="continuationSeparator" w:id="0">
    <w:p w14:paraId="7D563908" w14:textId="77777777" w:rsidR="00BE7D35" w:rsidRDefault="00BE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CB5607"/>
    <w:multiLevelType w:val="hybridMultilevel"/>
    <w:tmpl w:val="F0DE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3"/>
  </w:num>
  <w:num w:numId="2" w16cid:durableId="88620007">
    <w:abstractNumId w:val="13"/>
  </w:num>
  <w:num w:numId="3" w16cid:durableId="123159343">
    <w:abstractNumId w:val="26"/>
  </w:num>
  <w:num w:numId="4" w16cid:durableId="1426074486">
    <w:abstractNumId w:val="21"/>
  </w:num>
  <w:num w:numId="5" w16cid:durableId="1325162131">
    <w:abstractNumId w:val="3"/>
  </w:num>
  <w:num w:numId="6" w16cid:durableId="840241853">
    <w:abstractNumId w:val="5"/>
  </w:num>
  <w:num w:numId="7" w16cid:durableId="1828013031">
    <w:abstractNumId w:val="15"/>
  </w:num>
  <w:num w:numId="8" w16cid:durableId="434520049">
    <w:abstractNumId w:val="22"/>
  </w:num>
  <w:num w:numId="9" w16cid:durableId="2089962024">
    <w:abstractNumId w:val="28"/>
  </w:num>
  <w:num w:numId="10" w16cid:durableId="446001870">
    <w:abstractNumId w:val="7"/>
  </w:num>
  <w:num w:numId="11" w16cid:durableId="1814907546">
    <w:abstractNumId w:val="18"/>
  </w:num>
  <w:num w:numId="12" w16cid:durableId="1221020232">
    <w:abstractNumId w:val="25"/>
  </w:num>
  <w:num w:numId="13" w16cid:durableId="1940750200">
    <w:abstractNumId w:val="30"/>
  </w:num>
  <w:num w:numId="14" w16cid:durableId="1718506227">
    <w:abstractNumId w:val="34"/>
  </w:num>
  <w:num w:numId="15" w16cid:durableId="731273421">
    <w:abstractNumId w:val="1"/>
  </w:num>
  <w:num w:numId="16" w16cid:durableId="797842484">
    <w:abstractNumId w:val="14"/>
  </w:num>
  <w:num w:numId="17" w16cid:durableId="1768649698">
    <w:abstractNumId w:val="31"/>
  </w:num>
  <w:num w:numId="18" w16cid:durableId="1928807138">
    <w:abstractNumId w:val="4"/>
  </w:num>
  <w:num w:numId="19" w16cid:durableId="1441993963">
    <w:abstractNumId w:val="19"/>
  </w:num>
  <w:num w:numId="20" w16cid:durableId="1152023335">
    <w:abstractNumId w:val="19"/>
  </w:num>
  <w:num w:numId="21" w16cid:durableId="1843007900">
    <w:abstractNumId w:val="17"/>
  </w:num>
  <w:num w:numId="22" w16cid:durableId="503010540">
    <w:abstractNumId w:val="27"/>
  </w:num>
  <w:num w:numId="23" w16cid:durableId="1485660275">
    <w:abstractNumId w:val="29"/>
  </w:num>
  <w:num w:numId="24" w16cid:durableId="870998646">
    <w:abstractNumId w:val="2"/>
  </w:num>
  <w:num w:numId="25" w16cid:durableId="115879973">
    <w:abstractNumId w:val="32"/>
  </w:num>
  <w:num w:numId="26" w16cid:durableId="1015500391">
    <w:abstractNumId w:val="0"/>
  </w:num>
  <w:num w:numId="27" w16cid:durableId="888420351">
    <w:abstractNumId w:val="9"/>
  </w:num>
  <w:num w:numId="28" w16cid:durableId="981812377">
    <w:abstractNumId w:val="8"/>
  </w:num>
  <w:num w:numId="29" w16cid:durableId="1343897192">
    <w:abstractNumId w:val="23"/>
  </w:num>
  <w:num w:numId="30" w16cid:durableId="589049147">
    <w:abstractNumId w:val="11"/>
  </w:num>
  <w:num w:numId="31" w16cid:durableId="1277634339">
    <w:abstractNumId w:val="12"/>
  </w:num>
  <w:num w:numId="32" w16cid:durableId="2055616486">
    <w:abstractNumId w:val="16"/>
  </w:num>
  <w:num w:numId="33" w16cid:durableId="1642005738">
    <w:abstractNumId w:val="10"/>
  </w:num>
  <w:num w:numId="34" w16cid:durableId="1260681539">
    <w:abstractNumId w:val="24"/>
  </w:num>
  <w:num w:numId="35" w16cid:durableId="1560820397">
    <w:abstractNumId w:val="20"/>
  </w:num>
  <w:num w:numId="36" w16cid:durableId="108195112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1235"/>
    <w:rsid w:val="00013B03"/>
    <w:rsid w:val="00014144"/>
    <w:rsid w:val="00015DD7"/>
    <w:rsid w:val="00016230"/>
    <w:rsid w:val="000170A7"/>
    <w:rsid w:val="000202D5"/>
    <w:rsid w:val="00020D41"/>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3D0E"/>
    <w:rsid w:val="00074E36"/>
    <w:rsid w:val="00075805"/>
    <w:rsid w:val="000771E1"/>
    <w:rsid w:val="00080B66"/>
    <w:rsid w:val="00080BF9"/>
    <w:rsid w:val="00080DFA"/>
    <w:rsid w:val="00080ED5"/>
    <w:rsid w:val="000828A9"/>
    <w:rsid w:val="00082F92"/>
    <w:rsid w:val="00085AAA"/>
    <w:rsid w:val="000875F1"/>
    <w:rsid w:val="00092692"/>
    <w:rsid w:val="000939D7"/>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D7EE7"/>
    <w:rsid w:val="000E5F15"/>
    <w:rsid w:val="000E608E"/>
    <w:rsid w:val="000E6672"/>
    <w:rsid w:val="000E695E"/>
    <w:rsid w:val="000E7C2B"/>
    <w:rsid w:val="000F13A3"/>
    <w:rsid w:val="000F491B"/>
    <w:rsid w:val="000F5BBA"/>
    <w:rsid w:val="000F6109"/>
    <w:rsid w:val="000F7493"/>
    <w:rsid w:val="001061CB"/>
    <w:rsid w:val="001104A0"/>
    <w:rsid w:val="00110E8A"/>
    <w:rsid w:val="001128F2"/>
    <w:rsid w:val="0011387A"/>
    <w:rsid w:val="00114A01"/>
    <w:rsid w:val="00115C6C"/>
    <w:rsid w:val="0011681C"/>
    <w:rsid w:val="001200EC"/>
    <w:rsid w:val="00123030"/>
    <w:rsid w:val="001243EA"/>
    <w:rsid w:val="00125112"/>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3001"/>
    <w:rsid w:val="00155165"/>
    <w:rsid w:val="00155D90"/>
    <w:rsid w:val="0015700C"/>
    <w:rsid w:val="00164A53"/>
    <w:rsid w:val="00165271"/>
    <w:rsid w:val="001667AD"/>
    <w:rsid w:val="001708FD"/>
    <w:rsid w:val="0017178D"/>
    <w:rsid w:val="00171FCE"/>
    <w:rsid w:val="00175F8A"/>
    <w:rsid w:val="0017679D"/>
    <w:rsid w:val="00176D71"/>
    <w:rsid w:val="001821C0"/>
    <w:rsid w:val="0018436B"/>
    <w:rsid w:val="0019326C"/>
    <w:rsid w:val="00193464"/>
    <w:rsid w:val="001935D9"/>
    <w:rsid w:val="001939AA"/>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4E2"/>
    <w:rsid w:val="001E59C5"/>
    <w:rsid w:val="001E6D19"/>
    <w:rsid w:val="001E70FE"/>
    <w:rsid w:val="001F1A32"/>
    <w:rsid w:val="001F1C0D"/>
    <w:rsid w:val="001F28A8"/>
    <w:rsid w:val="001F3936"/>
    <w:rsid w:val="001F3A76"/>
    <w:rsid w:val="001F4B67"/>
    <w:rsid w:val="001F558D"/>
    <w:rsid w:val="001F592D"/>
    <w:rsid w:val="001F6947"/>
    <w:rsid w:val="00201683"/>
    <w:rsid w:val="00201ACD"/>
    <w:rsid w:val="00202362"/>
    <w:rsid w:val="0021377E"/>
    <w:rsid w:val="00215417"/>
    <w:rsid w:val="00216CDC"/>
    <w:rsid w:val="002206ED"/>
    <w:rsid w:val="00223401"/>
    <w:rsid w:val="002239D1"/>
    <w:rsid w:val="00223B55"/>
    <w:rsid w:val="00224966"/>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D10"/>
    <w:rsid w:val="002B2E3E"/>
    <w:rsid w:val="002B3587"/>
    <w:rsid w:val="002B39D3"/>
    <w:rsid w:val="002B5D92"/>
    <w:rsid w:val="002C09EE"/>
    <w:rsid w:val="002C129A"/>
    <w:rsid w:val="002C17E1"/>
    <w:rsid w:val="002C3012"/>
    <w:rsid w:val="002D0F0E"/>
    <w:rsid w:val="002D12C4"/>
    <w:rsid w:val="002D28A7"/>
    <w:rsid w:val="002D3F3F"/>
    <w:rsid w:val="002D5916"/>
    <w:rsid w:val="002D6287"/>
    <w:rsid w:val="002E20AD"/>
    <w:rsid w:val="002E2C84"/>
    <w:rsid w:val="002E539C"/>
    <w:rsid w:val="002E58C9"/>
    <w:rsid w:val="002F46B5"/>
    <w:rsid w:val="002F4FE9"/>
    <w:rsid w:val="002F5E03"/>
    <w:rsid w:val="00311DA8"/>
    <w:rsid w:val="00312804"/>
    <w:rsid w:val="003144C9"/>
    <w:rsid w:val="0031751C"/>
    <w:rsid w:val="00321588"/>
    <w:rsid w:val="003218CE"/>
    <w:rsid w:val="0032379D"/>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5366"/>
    <w:rsid w:val="0034737A"/>
    <w:rsid w:val="003600A5"/>
    <w:rsid w:val="00362332"/>
    <w:rsid w:val="0036243F"/>
    <w:rsid w:val="0036257D"/>
    <w:rsid w:val="0036355A"/>
    <w:rsid w:val="00363FD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2840"/>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2D1"/>
    <w:rsid w:val="00443D47"/>
    <w:rsid w:val="00450681"/>
    <w:rsid w:val="004507AF"/>
    <w:rsid w:val="00450CEA"/>
    <w:rsid w:val="0045636D"/>
    <w:rsid w:val="00461818"/>
    <w:rsid w:val="004631E3"/>
    <w:rsid w:val="00463E2B"/>
    <w:rsid w:val="0046418B"/>
    <w:rsid w:val="00464789"/>
    <w:rsid w:val="0046537A"/>
    <w:rsid w:val="0046567E"/>
    <w:rsid w:val="004656BA"/>
    <w:rsid w:val="00467C12"/>
    <w:rsid w:val="004732EC"/>
    <w:rsid w:val="00475234"/>
    <w:rsid w:val="00475CB0"/>
    <w:rsid w:val="00480032"/>
    <w:rsid w:val="00482190"/>
    <w:rsid w:val="00484EBF"/>
    <w:rsid w:val="004850E2"/>
    <w:rsid w:val="00486D78"/>
    <w:rsid w:val="00491FF9"/>
    <w:rsid w:val="0049211A"/>
    <w:rsid w:val="0049601E"/>
    <w:rsid w:val="00496FAD"/>
    <w:rsid w:val="00497AFF"/>
    <w:rsid w:val="004A1FB4"/>
    <w:rsid w:val="004A2884"/>
    <w:rsid w:val="004A4506"/>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0269"/>
    <w:rsid w:val="0050117A"/>
    <w:rsid w:val="00502E93"/>
    <w:rsid w:val="00502EA7"/>
    <w:rsid w:val="00503242"/>
    <w:rsid w:val="00504A8B"/>
    <w:rsid w:val="00507A08"/>
    <w:rsid w:val="00507C9F"/>
    <w:rsid w:val="00507FFE"/>
    <w:rsid w:val="00511113"/>
    <w:rsid w:val="005119EF"/>
    <w:rsid w:val="00514197"/>
    <w:rsid w:val="0052017D"/>
    <w:rsid w:val="005226D4"/>
    <w:rsid w:val="00527D26"/>
    <w:rsid w:val="0053029C"/>
    <w:rsid w:val="005350B8"/>
    <w:rsid w:val="0053652F"/>
    <w:rsid w:val="005366B1"/>
    <w:rsid w:val="0054041F"/>
    <w:rsid w:val="00540D9B"/>
    <w:rsid w:val="0054212F"/>
    <w:rsid w:val="00544A7B"/>
    <w:rsid w:val="0054622D"/>
    <w:rsid w:val="005517D2"/>
    <w:rsid w:val="00554FD2"/>
    <w:rsid w:val="00556940"/>
    <w:rsid w:val="00560E61"/>
    <w:rsid w:val="00566601"/>
    <w:rsid w:val="0057268B"/>
    <w:rsid w:val="00572ACD"/>
    <w:rsid w:val="0057366A"/>
    <w:rsid w:val="005753EB"/>
    <w:rsid w:val="00575B1D"/>
    <w:rsid w:val="00576532"/>
    <w:rsid w:val="005806EF"/>
    <w:rsid w:val="005809A8"/>
    <w:rsid w:val="00582C25"/>
    <w:rsid w:val="0058647E"/>
    <w:rsid w:val="00587473"/>
    <w:rsid w:val="00590297"/>
    <w:rsid w:val="0059033D"/>
    <w:rsid w:val="005909A9"/>
    <w:rsid w:val="0059211A"/>
    <w:rsid w:val="00592F45"/>
    <w:rsid w:val="00593891"/>
    <w:rsid w:val="00594B79"/>
    <w:rsid w:val="00595661"/>
    <w:rsid w:val="005A09CE"/>
    <w:rsid w:val="005A0ACB"/>
    <w:rsid w:val="005A3BCB"/>
    <w:rsid w:val="005A5197"/>
    <w:rsid w:val="005A7BEB"/>
    <w:rsid w:val="005B0252"/>
    <w:rsid w:val="005B1ABC"/>
    <w:rsid w:val="005B2B52"/>
    <w:rsid w:val="005B383C"/>
    <w:rsid w:val="005B4E6D"/>
    <w:rsid w:val="005B6691"/>
    <w:rsid w:val="005B6F08"/>
    <w:rsid w:val="005C01D6"/>
    <w:rsid w:val="005C3C64"/>
    <w:rsid w:val="005C5EB6"/>
    <w:rsid w:val="005D01E6"/>
    <w:rsid w:val="005D0425"/>
    <w:rsid w:val="005D3063"/>
    <w:rsid w:val="005D5DDE"/>
    <w:rsid w:val="005D6A40"/>
    <w:rsid w:val="005D7F02"/>
    <w:rsid w:val="005E3428"/>
    <w:rsid w:val="005E3ED5"/>
    <w:rsid w:val="005E4884"/>
    <w:rsid w:val="005E4DD3"/>
    <w:rsid w:val="005E6930"/>
    <w:rsid w:val="005F0162"/>
    <w:rsid w:val="005F47B2"/>
    <w:rsid w:val="00602598"/>
    <w:rsid w:val="00602F41"/>
    <w:rsid w:val="006050CA"/>
    <w:rsid w:val="00605D5C"/>
    <w:rsid w:val="0060784C"/>
    <w:rsid w:val="0061067B"/>
    <w:rsid w:val="006134A1"/>
    <w:rsid w:val="0061366B"/>
    <w:rsid w:val="006139B3"/>
    <w:rsid w:val="006157FC"/>
    <w:rsid w:val="00625B5A"/>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46F3"/>
    <w:rsid w:val="006B6981"/>
    <w:rsid w:val="006B75AF"/>
    <w:rsid w:val="006C15F8"/>
    <w:rsid w:val="006C1C08"/>
    <w:rsid w:val="006C2388"/>
    <w:rsid w:val="006C2EAF"/>
    <w:rsid w:val="006C4D97"/>
    <w:rsid w:val="006C7CA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27469"/>
    <w:rsid w:val="00727FBB"/>
    <w:rsid w:val="0073145F"/>
    <w:rsid w:val="00731A5A"/>
    <w:rsid w:val="00732244"/>
    <w:rsid w:val="00736C30"/>
    <w:rsid w:val="00742170"/>
    <w:rsid w:val="007428BB"/>
    <w:rsid w:val="007460FD"/>
    <w:rsid w:val="007466AE"/>
    <w:rsid w:val="0074781A"/>
    <w:rsid w:val="00750CA3"/>
    <w:rsid w:val="00750EBE"/>
    <w:rsid w:val="00752231"/>
    <w:rsid w:val="00753A02"/>
    <w:rsid w:val="00753C87"/>
    <w:rsid w:val="007540DA"/>
    <w:rsid w:val="00754921"/>
    <w:rsid w:val="00754EED"/>
    <w:rsid w:val="00756067"/>
    <w:rsid w:val="0076702B"/>
    <w:rsid w:val="007704E0"/>
    <w:rsid w:val="00771AD0"/>
    <w:rsid w:val="00771C62"/>
    <w:rsid w:val="00773F3D"/>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852"/>
    <w:rsid w:val="007F6DC4"/>
    <w:rsid w:val="00800CED"/>
    <w:rsid w:val="00801370"/>
    <w:rsid w:val="008059EA"/>
    <w:rsid w:val="00814298"/>
    <w:rsid w:val="00820AEF"/>
    <w:rsid w:val="008218C0"/>
    <w:rsid w:val="00822077"/>
    <w:rsid w:val="008220EC"/>
    <w:rsid w:val="00830508"/>
    <w:rsid w:val="00830DDF"/>
    <w:rsid w:val="00835A96"/>
    <w:rsid w:val="00841CAA"/>
    <w:rsid w:val="008434BC"/>
    <w:rsid w:val="00843D4C"/>
    <w:rsid w:val="0084419C"/>
    <w:rsid w:val="008448C5"/>
    <w:rsid w:val="00846181"/>
    <w:rsid w:val="00850645"/>
    <w:rsid w:val="00851365"/>
    <w:rsid w:val="00856385"/>
    <w:rsid w:val="00856939"/>
    <w:rsid w:val="00861661"/>
    <w:rsid w:val="00862D1B"/>
    <w:rsid w:val="00863576"/>
    <w:rsid w:val="0086387F"/>
    <w:rsid w:val="008646B9"/>
    <w:rsid w:val="00865036"/>
    <w:rsid w:val="008677D2"/>
    <w:rsid w:val="00870B5C"/>
    <w:rsid w:val="008714CC"/>
    <w:rsid w:val="00872002"/>
    <w:rsid w:val="008807C1"/>
    <w:rsid w:val="008822C9"/>
    <w:rsid w:val="00882742"/>
    <w:rsid w:val="008831B4"/>
    <w:rsid w:val="008906D5"/>
    <w:rsid w:val="00890DA5"/>
    <w:rsid w:val="00892024"/>
    <w:rsid w:val="008938E0"/>
    <w:rsid w:val="008A0533"/>
    <w:rsid w:val="008A13C0"/>
    <w:rsid w:val="008A33D5"/>
    <w:rsid w:val="008A41E2"/>
    <w:rsid w:val="008A75E3"/>
    <w:rsid w:val="008B0543"/>
    <w:rsid w:val="008B11A3"/>
    <w:rsid w:val="008B213F"/>
    <w:rsid w:val="008B2EF7"/>
    <w:rsid w:val="008B2F52"/>
    <w:rsid w:val="008B40C2"/>
    <w:rsid w:val="008B4832"/>
    <w:rsid w:val="008B6457"/>
    <w:rsid w:val="008B6586"/>
    <w:rsid w:val="008B79B1"/>
    <w:rsid w:val="008C0995"/>
    <w:rsid w:val="008C2323"/>
    <w:rsid w:val="008C24E0"/>
    <w:rsid w:val="008C3B76"/>
    <w:rsid w:val="008C5F4B"/>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5C92"/>
    <w:rsid w:val="009477E9"/>
    <w:rsid w:val="00952C0B"/>
    <w:rsid w:val="00960699"/>
    <w:rsid w:val="00960CDA"/>
    <w:rsid w:val="00963ED0"/>
    <w:rsid w:val="00966F81"/>
    <w:rsid w:val="009678A0"/>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1FA8"/>
    <w:rsid w:val="009F32AB"/>
    <w:rsid w:val="009F3DFF"/>
    <w:rsid w:val="009F5037"/>
    <w:rsid w:val="009F721C"/>
    <w:rsid w:val="00A02203"/>
    <w:rsid w:val="00A041E2"/>
    <w:rsid w:val="00A04A39"/>
    <w:rsid w:val="00A05D95"/>
    <w:rsid w:val="00A06008"/>
    <w:rsid w:val="00A071D2"/>
    <w:rsid w:val="00A075BC"/>
    <w:rsid w:val="00A1097F"/>
    <w:rsid w:val="00A11AD2"/>
    <w:rsid w:val="00A130A8"/>
    <w:rsid w:val="00A16EB4"/>
    <w:rsid w:val="00A17C12"/>
    <w:rsid w:val="00A21A2E"/>
    <w:rsid w:val="00A22211"/>
    <w:rsid w:val="00A223F9"/>
    <w:rsid w:val="00A2277A"/>
    <w:rsid w:val="00A22C64"/>
    <w:rsid w:val="00A2600B"/>
    <w:rsid w:val="00A27485"/>
    <w:rsid w:val="00A27A77"/>
    <w:rsid w:val="00A27E90"/>
    <w:rsid w:val="00A30697"/>
    <w:rsid w:val="00A3448F"/>
    <w:rsid w:val="00A401F0"/>
    <w:rsid w:val="00A4047C"/>
    <w:rsid w:val="00A41113"/>
    <w:rsid w:val="00A43007"/>
    <w:rsid w:val="00A44D01"/>
    <w:rsid w:val="00A450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3357"/>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17991"/>
    <w:rsid w:val="00B20B4D"/>
    <w:rsid w:val="00B21B4F"/>
    <w:rsid w:val="00B21BCE"/>
    <w:rsid w:val="00B225C0"/>
    <w:rsid w:val="00B2467D"/>
    <w:rsid w:val="00B27537"/>
    <w:rsid w:val="00B27FAE"/>
    <w:rsid w:val="00B30B2A"/>
    <w:rsid w:val="00B34DCF"/>
    <w:rsid w:val="00B355FE"/>
    <w:rsid w:val="00B35C83"/>
    <w:rsid w:val="00B372FA"/>
    <w:rsid w:val="00B41147"/>
    <w:rsid w:val="00B458D2"/>
    <w:rsid w:val="00B46957"/>
    <w:rsid w:val="00B50AE5"/>
    <w:rsid w:val="00B50BD8"/>
    <w:rsid w:val="00B516D4"/>
    <w:rsid w:val="00B53C89"/>
    <w:rsid w:val="00B54D75"/>
    <w:rsid w:val="00B5642A"/>
    <w:rsid w:val="00B60F85"/>
    <w:rsid w:val="00B62BEF"/>
    <w:rsid w:val="00B6339C"/>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3"/>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E7D35"/>
    <w:rsid w:val="00BF136F"/>
    <w:rsid w:val="00BF3168"/>
    <w:rsid w:val="00BF4622"/>
    <w:rsid w:val="00BF681C"/>
    <w:rsid w:val="00C00C5A"/>
    <w:rsid w:val="00C025EF"/>
    <w:rsid w:val="00C02C30"/>
    <w:rsid w:val="00C060BC"/>
    <w:rsid w:val="00C06752"/>
    <w:rsid w:val="00C074C1"/>
    <w:rsid w:val="00C100E9"/>
    <w:rsid w:val="00C1450F"/>
    <w:rsid w:val="00C15998"/>
    <w:rsid w:val="00C16790"/>
    <w:rsid w:val="00C20B64"/>
    <w:rsid w:val="00C20C44"/>
    <w:rsid w:val="00C212DA"/>
    <w:rsid w:val="00C21B1B"/>
    <w:rsid w:val="00C2212C"/>
    <w:rsid w:val="00C2282B"/>
    <w:rsid w:val="00C27656"/>
    <w:rsid w:val="00C35994"/>
    <w:rsid w:val="00C35DF2"/>
    <w:rsid w:val="00C40635"/>
    <w:rsid w:val="00C453B0"/>
    <w:rsid w:val="00C470CC"/>
    <w:rsid w:val="00C4799D"/>
    <w:rsid w:val="00C47E0E"/>
    <w:rsid w:val="00C5162A"/>
    <w:rsid w:val="00C53B0A"/>
    <w:rsid w:val="00C53E46"/>
    <w:rsid w:val="00C55B7E"/>
    <w:rsid w:val="00C5701A"/>
    <w:rsid w:val="00C57207"/>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3703"/>
    <w:rsid w:val="00CF1473"/>
    <w:rsid w:val="00CF1545"/>
    <w:rsid w:val="00CF45E3"/>
    <w:rsid w:val="00CF6061"/>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0554"/>
    <w:rsid w:val="00D41389"/>
    <w:rsid w:val="00D4266A"/>
    <w:rsid w:val="00D42AEA"/>
    <w:rsid w:val="00D4775D"/>
    <w:rsid w:val="00D47A5D"/>
    <w:rsid w:val="00D51602"/>
    <w:rsid w:val="00D53F5F"/>
    <w:rsid w:val="00D547FB"/>
    <w:rsid w:val="00D54CA7"/>
    <w:rsid w:val="00D57EF4"/>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397A"/>
    <w:rsid w:val="00D97151"/>
    <w:rsid w:val="00D976A4"/>
    <w:rsid w:val="00DA0CB1"/>
    <w:rsid w:val="00DA21A5"/>
    <w:rsid w:val="00DA54BD"/>
    <w:rsid w:val="00DB2858"/>
    <w:rsid w:val="00DB50F9"/>
    <w:rsid w:val="00DB6F0E"/>
    <w:rsid w:val="00DC485D"/>
    <w:rsid w:val="00DC53C6"/>
    <w:rsid w:val="00DC728B"/>
    <w:rsid w:val="00DD1BE7"/>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07442"/>
    <w:rsid w:val="00E11D09"/>
    <w:rsid w:val="00E11D2A"/>
    <w:rsid w:val="00E1309B"/>
    <w:rsid w:val="00E15946"/>
    <w:rsid w:val="00E174B6"/>
    <w:rsid w:val="00E17EB8"/>
    <w:rsid w:val="00E200FA"/>
    <w:rsid w:val="00E20C98"/>
    <w:rsid w:val="00E21B7A"/>
    <w:rsid w:val="00E22C6E"/>
    <w:rsid w:val="00E237B2"/>
    <w:rsid w:val="00E24F03"/>
    <w:rsid w:val="00E25814"/>
    <w:rsid w:val="00E26758"/>
    <w:rsid w:val="00E26B65"/>
    <w:rsid w:val="00E30CE6"/>
    <w:rsid w:val="00E32A27"/>
    <w:rsid w:val="00E330A0"/>
    <w:rsid w:val="00E34AE5"/>
    <w:rsid w:val="00E41BF7"/>
    <w:rsid w:val="00E45761"/>
    <w:rsid w:val="00E46B92"/>
    <w:rsid w:val="00E46F0A"/>
    <w:rsid w:val="00E47088"/>
    <w:rsid w:val="00E47610"/>
    <w:rsid w:val="00E47DF8"/>
    <w:rsid w:val="00E56D18"/>
    <w:rsid w:val="00E6074A"/>
    <w:rsid w:val="00E629DB"/>
    <w:rsid w:val="00E62BF9"/>
    <w:rsid w:val="00E62FFC"/>
    <w:rsid w:val="00E64225"/>
    <w:rsid w:val="00E673D8"/>
    <w:rsid w:val="00E70464"/>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C89"/>
    <w:rsid w:val="00F26FC2"/>
    <w:rsid w:val="00F302D7"/>
    <w:rsid w:val="00F35520"/>
    <w:rsid w:val="00F35987"/>
    <w:rsid w:val="00F375A4"/>
    <w:rsid w:val="00F40045"/>
    <w:rsid w:val="00F41C4A"/>
    <w:rsid w:val="00F43264"/>
    <w:rsid w:val="00F435F1"/>
    <w:rsid w:val="00F43A9C"/>
    <w:rsid w:val="00F4571B"/>
    <w:rsid w:val="00F46F00"/>
    <w:rsid w:val="00F47263"/>
    <w:rsid w:val="00F60E1F"/>
    <w:rsid w:val="00F63906"/>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5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2024-01-24T05:11:00Z</dcterms:created>
  <dcterms:modified xsi:type="dcterms:W3CDTF">2024-05-09T15:33:00Z</dcterms:modified>
</cp:coreProperties>
</file>