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68E16" w14:textId="04DBDFF6" w:rsidR="00E47DEE" w:rsidRPr="00A46682" w:rsidRDefault="00E47DEE" w:rsidP="00E47DEE">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46996"/>
      <w:bookmarkStart w:id="4" w:name="_GoBack"/>
      <w:r w:rsidRPr="00A46682">
        <w:rPr>
          <w:b/>
          <w:sz w:val="24"/>
          <w:szCs w:val="24"/>
          <w:lang w:val="en-US"/>
        </w:rPr>
        <w:t xml:space="preserve">3GPP TSG </w:t>
      </w:r>
      <w:r w:rsidRPr="00A46682">
        <w:rPr>
          <w:b/>
          <w:sz w:val="24"/>
          <w:szCs w:val="24"/>
          <w:lang w:val="en-US" w:eastAsia="ko-KR"/>
        </w:rPr>
        <w:t xml:space="preserve">RAN WG1 </w:t>
      </w:r>
      <w:r w:rsidRPr="00A46682">
        <w:rPr>
          <w:b/>
          <w:bCs/>
          <w:sz w:val="24"/>
          <w:szCs w:val="24"/>
          <w:lang w:val="en-US" w:eastAsia="ko-KR"/>
        </w:rPr>
        <w:t>#117</w:t>
      </w:r>
      <w:r w:rsidRPr="00A46682">
        <w:rPr>
          <w:b/>
          <w:sz w:val="24"/>
          <w:szCs w:val="24"/>
          <w:lang w:val="en-US" w:eastAsia="ko-KR"/>
        </w:rPr>
        <w:tab/>
      </w:r>
      <w:r w:rsidRPr="00A46682">
        <w:rPr>
          <w:b/>
          <w:sz w:val="24"/>
          <w:szCs w:val="24"/>
          <w:lang w:val="en-US" w:eastAsia="ko-KR"/>
        </w:rPr>
        <w:tab/>
      </w:r>
      <w:bookmarkStart w:id="5" w:name="_Hlk158814284"/>
      <w:r w:rsidRPr="00A46682">
        <w:rPr>
          <w:b/>
          <w:sz w:val="24"/>
          <w:szCs w:val="24"/>
          <w:lang w:val="en-US" w:eastAsia="ko-KR"/>
        </w:rPr>
        <w:t>R1-240</w:t>
      </w:r>
      <w:r w:rsidR="00F45A46" w:rsidRPr="00A46682">
        <w:rPr>
          <w:b/>
          <w:sz w:val="24"/>
          <w:szCs w:val="24"/>
          <w:lang w:val="en-US" w:eastAsia="ko-KR"/>
        </w:rPr>
        <w:t>4119</w:t>
      </w:r>
      <w:r w:rsidRPr="00A46682">
        <w:rPr>
          <w:b/>
          <w:sz w:val="24"/>
          <w:szCs w:val="24"/>
          <w:lang w:val="en-US" w:eastAsia="ko-KR"/>
        </w:rPr>
        <w:t xml:space="preserve"> </w:t>
      </w:r>
    </w:p>
    <w:bookmarkEnd w:id="5"/>
    <w:p w14:paraId="3825BF6E" w14:textId="77777777" w:rsidR="00E47DEE" w:rsidRPr="00A46682" w:rsidRDefault="00E47DEE" w:rsidP="00E47DEE">
      <w:pPr>
        <w:pStyle w:val="Header"/>
        <w:spacing w:after="240"/>
        <w:rPr>
          <w:noProof w:val="0"/>
          <w:sz w:val="24"/>
          <w:szCs w:val="24"/>
          <w:lang w:val="en-US"/>
        </w:rPr>
      </w:pPr>
      <w:r w:rsidRPr="00A46682">
        <w:rPr>
          <w:rFonts w:eastAsia="MS Mincho" w:cs="Arial"/>
          <w:bCs/>
          <w:sz w:val="24"/>
          <w:szCs w:val="18"/>
          <w:lang w:val="en-US" w:eastAsia="ja-JP"/>
        </w:rPr>
        <w:t>Fukuoka City, Fukuoka, Japan, May 20</w:t>
      </w:r>
      <w:r w:rsidRPr="00A46682">
        <w:rPr>
          <w:rFonts w:eastAsia="MS Mincho" w:cs="Arial" w:hint="eastAsia"/>
          <w:bCs/>
          <w:sz w:val="24"/>
          <w:szCs w:val="18"/>
          <w:vertAlign w:val="superscript"/>
          <w:lang w:val="en-US" w:eastAsia="ja-JP"/>
        </w:rPr>
        <w:t>th</w:t>
      </w:r>
      <w:r w:rsidRPr="00A46682">
        <w:rPr>
          <w:rFonts w:eastAsia="MS Mincho" w:cs="Arial"/>
          <w:bCs/>
          <w:sz w:val="24"/>
          <w:szCs w:val="18"/>
          <w:lang w:val="en-US" w:eastAsia="ja-JP"/>
        </w:rPr>
        <w:t xml:space="preserve"> – 24</w:t>
      </w:r>
      <w:r w:rsidRPr="00A46682">
        <w:rPr>
          <w:rFonts w:eastAsia="MS Mincho" w:cs="Arial" w:hint="eastAsia"/>
          <w:bCs/>
          <w:sz w:val="24"/>
          <w:szCs w:val="18"/>
          <w:vertAlign w:val="superscript"/>
          <w:lang w:val="en-US" w:eastAsia="ja-JP"/>
        </w:rPr>
        <w:t>t</w:t>
      </w:r>
      <w:r w:rsidRPr="00A46682">
        <w:rPr>
          <w:rFonts w:eastAsia="MS Mincho" w:cs="Arial"/>
          <w:bCs/>
          <w:sz w:val="24"/>
          <w:szCs w:val="18"/>
          <w:vertAlign w:val="superscript"/>
          <w:lang w:val="en-US" w:eastAsia="ja-JP"/>
        </w:rPr>
        <w:t>h</w:t>
      </w:r>
      <w:r w:rsidRPr="00A46682">
        <w:rPr>
          <w:rFonts w:eastAsia="MS Mincho" w:cs="Arial"/>
          <w:bCs/>
          <w:sz w:val="24"/>
          <w:szCs w:val="18"/>
          <w:lang w:val="en-US" w:eastAsia="ja-JP"/>
        </w:rPr>
        <w:t>, 2024</w:t>
      </w:r>
    </w:p>
    <w:bookmarkEnd w:id="0"/>
    <w:p w14:paraId="534B7880" w14:textId="278DF794" w:rsidR="0072162A" w:rsidRPr="00A46682" w:rsidRDefault="0072162A" w:rsidP="00012357">
      <w:pPr>
        <w:tabs>
          <w:tab w:val="left" w:pos="1985"/>
        </w:tabs>
        <w:ind w:left="2040" w:hangingChars="850" w:hanging="2040"/>
        <w:rPr>
          <w:rFonts w:ascii="Arial" w:hAnsi="Arial"/>
          <w:sz w:val="24"/>
          <w:lang w:eastAsia="ko-KR"/>
        </w:rPr>
      </w:pPr>
      <w:r w:rsidRPr="00A46682">
        <w:rPr>
          <w:rFonts w:ascii="Arial" w:hAnsi="Arial"/>
          <w:b/>
          <w:sz w:val="24"/>
        </w:rPr>
        <w:t>Agenda item:</w:t>
      </w:r>
      <w:r w:rsidRPr="00A46682">
        <w:rPr>
          <w:rFonts w:ascii="Arial" w:hAnsi="Arial"/>
          <w:sz w:val="24"/>
        </w:rPr>
        <w:tab/>
      </w:r>
      <w:r w:rsidR="00281E08" w:rsidRPr="00A46682">
        <w:rPr>
          <w:rFonts w:ascii="Arial" w:hAnsi="Arial"/>
          <w:sz w:val="24"/>
        </w:rPr>
        <w:t>9.4.</w:t>
      </w:r>
      <w:r w:rsidR="001C4676" w:rsidRPr="00A46682">
        <w:rPr>
          <w:rFonts w:ascii="Arial" w:hAnsi="Arial"/>
          <w:sz w:val="24"/>
        </w:rPr>
        <w:t>2</w:t>
      </w:r>
      <w:r w:rsidR="00281E08" w:rsidRPr="00A46682">
        <w:rPr>
          <w:rFonts w:ascii="Arial" w:hAnsi="Arial"/>
          <w:sz w:val="24"/>
        </w:rPr>
        <w:t>.</w:t>
      </w:r>
      <w:r w:rsidR="001C4676" w:rsidRPr="00A46682">
        <w:rPr>
          <w:rFonts w:ascii="Arial" w:hAnsi="Arial"/>
          <w:sz w:val="24"/>
        </w:rPr>
        <w:t>3</w:t>
      </w:r>
    </w:p>
    <w:p w14:paraId="115AAB48" w14:textId="77777777" w:rsidR="0072162A" w:rsidRPr="00A46682" w:rsidRDefault="0072162A" w:rsidP="00CC7C8D">
      <w:pPr>
        <w:tabs>
          <w:tab w:val="left" w:pos="1985"/>
        </w:tabs>
        <w:ind w:left="2040" w:hangingChars="850" w:hanging="2040"/>
        <w:rPr>
          <w:rFonts w:ascii="Arial" w:hAnsi="Arial"/>
          <w:sz w:val="24"/>
          <w:lang w:eastAsia="ko-KR"/>
        </w:rPr>
      </w:pPr>
      <w:r w:rsidRPr="00A46682">
        <w:rPr>
          <w:rFonts w:ascii="Arial" w:hAnsi="Arial"/>
          <w:b/>
          <w:sz w:val="24"/>
        </w:rPr>
        <w:t>Source:</w:t>
      </w:r>
      <w:r w:rsidRPr="00A46682">
        <w:rPr>
          <w:rFonts w:ascii="Arial" w:hAnsi="Arial"/>
          <w:b/>
          <w:sz w:val="24"/>
        </w:rPr>
        <w:tab/>
      </w:r>
      <w:r w:rsidRPr="00A46682">
        <w:rPr>
          <w:rFonts w:ascii="Arial" w:hAnsi="Arial"/>
          <w:sz w:val="24"/>
        </w:rPr>
        <w:t>Samsung</w:t>
      </w:r>
    </w:p>
    <w:p w14:paraId="5E69A865" w14:textId="3322527F" w:rsidR="0072162A" w:rsidRPr="00A46682" w:rsidRDefault="0072162A" w:rsidP="00E222E9">
      <w:pPr>
        <w:tabs>
          <w:tab w:val="left" w:pos="1985"/>
        </w:tabs>
        <w:ind w:left="2040" w:hangingChars="850" w:hanging="2040"/>
        <w:rPr>
          <w:rFonts w:ascii="Arial" w:hAnsi="Arial"/>
          <w:sz w:val="24"/>
        </w:rPr>
      </w:pPr>
      <w:r w:rsidRPr="00A46682">
        <w:rPr>
          <w:rFonts w:ascii="Arial" w:hAnsi="Arial"/>
          <w:b/>
          <w:sz w:val="24"/>
        </w:rPr>
        <w:t>Title:</w:t>
      </w:r>
      <w:r w:rsidRPr="00A46682">
        <w:rPr>
          <w:rFonts w:ascii="Arial" w:hAnsi="Arial"/>
          <w:b/>
          <w:sz w:val="24"/>
        </w:rPr>
        <w:tab/>
      </w:r>
      <w:r w:rsidR="00281E08" w:rsidRPr="00A46682">
        <w:rPr>
          <w:rFonts w:ascii="Arial" w:hAnsi="Arial"/>
          <w:sz w:val="24"/>
        </w:rPr>
        <w:t xml:space="preserve">Considerations for </w:t>
      </w:r>
      <w:r w:rsidR="00B044E2" w:rsidRPr="00A46682">
        <w:rPr>
          <w:rFonts w:ascii="Arial" w:hAnsi="Arial"/>
          <w:sz w:val="24"/>
        </w:rPr>
        <w:t>downlink and uplink channel/signal aspects</w:t>
      </w:r>
    </w:p>
    <w:p w14:paraId="5BDEAD96" w14:textId="5DA90D45" w:rsidR="00D4395B" w:rsidRPr="00A46682" w:rsidRDefault="002938B1" w:rsidP="00D4395B">
      <w:pPr>
        <w:tabs>
          <w:tab w:val="left" w:pos="1985"/>
        </w:tabs>
        <w:ind w:left="2040" w:hangingChars="850" w:hanging="2040"/>
        <w:rPr>
          <w:rFonts w:ascii="Arial" w:hAnsi="Arial"/>
          <w:sz w:val="24"/>
        </w:rPr>
      </w:pPr>
      <w:r w:rsidRPr="00A46682">
        <w:rPr>
          <w:rFonts w:ascii="Arial" w:hAnsi="Arial"/>
          <w:b/>
          <w:sz w:val="24"/>
        </w:rPr>
        <w:t>Document for:</w:t>
      </w:r>
      <w:r w:rsidR="001B0D8A" w:rsidRPr="00A46682">
        <w:rPr>
          <w:rFonts w:ascii="Arial" w:hAnsi="Arial"/>
          <w:b/>
          <w:sz w:val="24"/>
        </w:rPr>
        <w:tab/>
      </w:r>
      <w:r w:rsidR="00320E2F" w:rsidRPr="00A46682">
        <w:rPr>
          <w:rFonts w:ascii="Arial" w:hAnsi="Arial"/>
          <w:sz w:val="24"/>
        </w:rPr>
        <w:t>D</w:t>
      </w:r>
      <w:r w:rsidR="00043CFC" w:rsidRPr="00A46682">
        <w:rPr>
          <w:rFonts w:ascii="Arial" w:hAnsi="Arial"/>
          <w:sz w:val="24"/>
        </w:rPr>
        <w:t>iscussion</w:t>
      </w:r>
      <w:r w:rsidR="00320E2F" w:rsidRPr="00A46682">
        <w:rPr>
          <w:rFonts w:ascii="Arial" w:hAnsi="Arial"/>
          <w:sz w:val="24"/>
        </w:rPr>
        <w:t xml:space="preserve"> and decision</w:t>
      </w:r>
    </w:p>
    <w:p w14:paraId="3A9E7821" w14:textId="34FF6226" w:rsidR="00EF2B55" w:rsidRPr="00A46682" w:rsidRDefault="002938B1" w:rsidP="00EF2B5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A46682">
        <w:rPr>
          <w:szCs w:val="20"/>
          <w:lang w:val="en-US"/>
        </w:rPr>
        <w:t>Introductio</w:t>
      </w:r>
      <w:r w:rsidR="004E2DD5" w:rsidRPr="00A46682">
        <w:rPr>
          <w:szCs w:val="20"/>
          <w:lang w:val="en-US"/>
        </w:rPr>
        <w:t>n</w:t>
      </w:r>
      <w:bookmarkStart w:id="6" w:name="_Hlk127258902"/>
    </w:p>
    <w:p w14:paraId="1B5B0CCF" w14:textId="2503EECD" w:rsidR="00EF2B55" w:rsidRPr="00A46682" w:rsidRDefault="00EF2B55" w:rsidP="00EF2B55">
      <w:pPr>
        <w:spacing w:before="240" w:line="288" w:lineRule="auto"/>
        <w:ind w:firstLine="432"/>
        <w:jc w:val="both"/>
      </w:pPr>
      <w:r w:rsidRPr="00A46682">
        <w:rPr>
          <w:rFonts w:eastAsiaTheme="minorEastAsia"/>
          <w:lang w:eastAsia="ko-KR"/>
        </w:rPr>
        <w:t xml:space="preserve">It is envisaged that the number of connected devices will reach ~500 billion by 2030, which is about ~59 times larger than the expected world population (~8.5 billion) by that time </w:t>
      </w:r>
      <w:r w:rsidRPr="00A46682">
        <w:rPr>
          <w:rFonts w:eastAsiaTheme="minorEastAsia"/>
          <w:lang w:eastAsia="ko-KR"/>
        </w:rPr>
        <w:fldChar w:fldCharType="begin"/>
      </w:r>
      <w:r w:rsidRPr="00A46682">
        <w:rPr>
          <w:rFonts w:eastAsiaTheme="minorEastAsia"/>
          <w:lang w:eastAsia="ko-KR"/>
        </w:rPr>
        <w:instrText xml:space="preserve"> REF _Ref146632370 \r \h </w:instrText>
      </w:r>
      <w:r w:rsidRPr="00A46682">
        <w:rPr>
          <w:rFonts w:eastAsiaTheme="minorEastAsia"/>
          <w:lang w:eastAsia="ko-KR"/>
        </w:rPr>
      </w:r>
      <w:r w:rsidRPr="00A46682">
        <w:rPr>
          <w:rFonts w:eastAsiaTheme="minorEastAsia"/>
          <w:lang w:eastAsia="ko-KR"/>
        </w:rPr>
        <w:fldChar w:fldCharType="separate"/>
      </w:r>
      <w:r w:rsidRPr="00A46682">
        <w:rPr>
          <w:rFonts w:eastAsiaTheme="minorEastAsia"/>
          <w:lang w:eastAsia="ko-KR"/>
        </w:rPr>
        <w:t>[1]</w:t>
      </w:r>
      <w:r w:rsidRPr="00A46682">
        <w:rPr>
          <w:rFonts w:eastAsiaTheme="minorEastAsia"/>
          <w:lang w:eastAsia="ko-KR"/>
        </w:rPr>
        <w:fldChar w:fldCharType="end"/>
      </w:r>
      <w:r w:rsidRPr="00A46682">
        <w:rPr>
          <w:rFonts w:eastAsiaTheme="minorEastAsia"/>
          <w:lang w:eastAsia="ko-KR"/>
        </w:rPr>
        <w:t xml:space="preserve">. Among these, a large portion of the devices will be Internet-of-Things (IoT) devices for improving productivity and increasing comforts of life. As the number of IoT devices grows exponentially, </w:t>
      </w:r>
      <w:r w:rsidRPr="00A46682">
        <w:t xml:space="preserve">it may be challenging to power all the IoT devices by battery that needs to be replaced or recharged manually, which leads to high maintenance cost. The automation and digitalization of various industries demand new IoT technologies of supporting battery-less devices with energy storage that does not need to be replaced or recharged manually </w:t>
      </w:r>
      <w:r w:rsidRPr="00A46682">
        <w:fldChar w:fldCharType="begin"/>
      </w:r>
      <w:r w:rsidRPr="00A46682">
        <w:instrText xml:space="preserve"> REF _Ref149736732 \r \h </w:instrText>
      </w:r>
      <w:r w:rsidRPr="00A46682">
        <w:fldChar w:fldCharType="separate"/>
      </w:r>
      <w:r w:rsidRPr="00A46682">
        <w:t>[2]</w:t>
      </w:r>
      <w:r w:rsidRPr="00A46682">
        <w:fldChar w:fldCharType="end"/>
      </w:r>
      <w:r w:rsidRPr="00A46682">
        <w:t xml:space="preserve">. Such types of devices are collectively termed as an ambient IoT (A-IoT) device, which can be powered by various renewable energy sources such as radio waves, light, motion, or heat, etc. Possible use cases of A-IoT include asset inventory/tracking and remote environmental monitoring </w:t>
      </w:r>
      <w:r w:rsidRPr="00A46682">
        <w:fldChar w:fldCharType="begin"/>
      </w:r>
      <w:r w:rsidRPr="00A46682">
        <w:instrText xml:space="preserve"> REF _Ref149910409 \r \h </w:instrText>
      </w:r>
      <w:r w:rsidRPr="00A46682">
        <w:fldChar w:fldCharType="separate"/>
      </w:r>
      <w:r w:rsidRPr="00A46682">
        <w:t>[3]</w:t>
      </w:r>
      <w:r w:rsidRPr="00A46682">
        <w:fldChar w:fldCharType="end"/>
      </w:r>
      <w:r w:rsidRPr="00A46682">
        <w:t xml:space="preserve">. </w:t>
      </w:r>
    </w:p>
    <w:p w14:paraId="207EFC90" w14:textId="562F8C6B" w:rsidR="00EF2B55" w:rsidRPr="00A46682" w:rsidRDefault="00EF2B55" w:rsidP="00EF2B55">
      <w:pPr>
        <w:spacing w:before="240" w:line="288" w:lineRule="auto"/>
        <w:ind w:firstLine="432"/>
        <w:jc w:val="both"/>
      </w:pPr>
      <w:r w:rsidRPr="00A46682">
        <w:t>In RAN1 #11</w:t>
      </w:r>
      <w:r w:rsidR="002B7AE7" w:rsidRPr="00A46682">
        <w:t>6b</w:t>
      </w:r>
      <w:r w:rsidRPr="00A46682">
        <w:t xml:space="preserve">, the following agreements were made regarding downlink and uplink channel/signal aspects </w:t>
      </w:r>
      <w:r w:rsidRPr="00A46682">
        <w:fldChar w:fldCharType="begin"/>
      </w:r>
      <w:r w:rsidRPr="00A46682">
        <w:instrText xml:space="preserve"> REF _Ref162341658 \r \h </w:instrText>
      </w:r>
      <w:r w:rsidRPr="00A46682">
        <w:fldChar w:fldCharType="separate"/>
      </w:r>
      <w:r w:rsidRPr="00A46682">
        <w:t>[4]</w:t>
      </w:r>
      <w:r w:rsidRPr="00A46682">
        <w:fldChar w:fldCharType="end"/>
      </w:r>
      <w:r w:rsidRPr="00A46682">
        <w:t>:</w:t>
      </w:r>
    </w:p>
    <w:tbl>
      <w:tblPr>
        <w:tblStyle w:val="TableGrid"/>
        <w:tblW w:w="0" w:type="auto"/>
        <w:tblLook w:val="04A0" w:firstRow="1" w:lastRow="0" w:firstColumn="1" w:lastColumn="0" w:noHBand="0" w:noVBand="1"/>
      </w:tblPr>
      <w:tblGrid>
        <w:gridCol w:w="9628"/>
      </w:tblGrid>
      <w:tr w:rsidR="00A46682" w:rsidRPr="00A46682" w14:paraId="3449B1FF" w14:textId="77777777" w:rsidTr="00EF2B55">
        <w:tc>
          <w:tcPr>
            <w:tcW w:w="9628" w:type="dxa"/>
          </w:tcPr>
          <w:bookmarkEnd w:id="6"/>
          <w:p w14:paraId="35C7045C" w14:textId="74EC3DE8" w:rsidR="00785D1C" w:rsidRPr="00A46682" w:rsidRDefault="00785D1C" w:rsidP="00785D1C">
            <w:pPr>
              <w:spacing w:before="120"/>
              <w:rPr>
                <w:iCs/>
                <w:lang w:eastAsia="x-none"/>
              </w:rPr>
            </w:pPr>
            <w:r w:rsidRPr="00A46682">
              <w:rPr>
                <w:iCs/>
                <w:highlight w:val="green"/>
                <w:lang w:eastAsia="x-none"/>
              </w:rPr>
              <w:t>Agreement</w:t>
            </w:r>
          </w:p>
          <w:p w14:paraId="2EFF0521" w14:textId="77777777" w:rsidR="00785D1C" w:rsidRPr="00A46682" w:rsidRDefault="00785D1C" w:rsidP="00785D1C">
            <w:pPr>
              <w:pStyle w:val="ListParagraph"/>
              <w:autoSpaceDE w:val="0"/>
              <w:autoSpaceDN w:val="0"/>
              <w:adjustRightInd w:val="0"/>
              <w:snapToGrid w:val="0"/>
              <w:spacing w:after="120"/>
              <w:ind w:leftChars="0" w:left="0"/>
              <w:contextualSpacing/>
              <w:jc w:val="both"/>
            </w:pPr>
            <w:r w:rsidRPr="00A46682">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08749650" w14:textId="77777777" w:rsidR="00785D1C" w:rsidRPr="00A46682" w:rsidRDefault="00785D1C" w:rsidP="00E86A53">
            <w:pPr>
              <w:widowControl w:val="0"/>
              <w:numPr>
                <w:ilvl w:val="0"/>
                <w:numId w:val="18"/>
              </w:numPr>
              <w:autoSpaceDE w:val="0"/>
              <w:autoSpaceDN w:val="0"/>
              <w:adjustRightInd w:val="0"/>
              <w:spacing w:after="0"/>
              <w:jc w:val="both"/>
            </w:pPr>
            <w:r w:rsidRPr="00A46682">
              <w:t>Start-indicator part provides the start of the R2D transmission</w:t>
            </w:r>
          </w:p>
          <w:p w14:paraId="7BB72DEF" w14:textId="77777777" w:rsidR="00785D1C" w:rsidRPr="00A46682" w:rsidRDefault="00785D1C" w:rsidP="00E86A53">
            <w:pPr>
              <w:widowControl w:val="0"/>
              <w:numPr>
                <w:ilvl w:val="1"/>
                <w:numId w:val="18"/>
              </w:numPr>
              <w:autoSpaceDE w:val="0"/>
              <w:autoSpaceDN w:val="0"/>
              <w:adjustRightInd w:val="0"/>
              <w:spacing w:after="0"/>
              <w:jc w:val="both"/>
            </w:pPr>
            <w:r w:rsidRPr="00A46682">
              <w:t>FFS: Details of start-indicator part</w:t>
            </w:r>
          </w:p>
          <w:p w14:paraId="3D6A36D7" w14:textId="77777777" w:rsidR="00785D1C" w:rsidRPr="00A46682" w:rsidRDefault="00785D1C" w:rsidP="00E86A53">
            <w:pPr>
              <w:widowControl w:val="0"/>
              <w:numPr>
                <w:ilvl w:val="0"/>
                <w:numId w:val="18"/>
              </w:numPr>
              <w:autoSpaceDE w:val="0"/>
              <w:autoSpaceDN w:val="0"/>
              <w:adjustRightInd w:val="0"/>
              <w:spacing w:after="0"/>
              <w:jc w:val="both"/>
            </w:pPr>
            <w:r w:rsidRPr="00A46682">
              <w:t>Clock-acquisition part provides at least the chip synchronization of the subsequent physical channel transmission</w:t>
            </w:r>
          </w:p>
          <w:p w14:paraId="2EC6AA40" w14:textId="77777777" w:rsidR="00785D1C" w:rsidRPr="00A46682" w:rsidRDefault="00785D1C" w:rsidP="00E86A53">
            <w:pPr>
              <w:widowControl w:val="0"/>
              <w:numPr>
                <w:ilvl w:val="1"/>
                <w:numId w:val="18"/>
              </w:numPr>
              <w:autoSpaceDE w:val="0"/>
              <w:autoSpaceDN w:val="0"/>
              <w:adjustRightInd w:val="0"/>
              <w:spacing w:after="0"/>
              <w:jc w:val="both"/>
            </w:pPr>
            <w:r w:rsidRPr="00A46682">
              <w:t xml:space="preserve">FFS: Details of clock-acquisition part, e.g. structure, encoding, length, etc. </w:t>
            </w:r>
          </w:p>
          <w:p w14:paraId="167E326B" w14:textId="77777777" w:rsidR="00785D1C" w:rsidRPr="00A46682" w:rsidRDefault="00785D1C" w:rsidP="00E86A53">
            <w:pPr>
              <w:widowControl w:val="0"/>
              <w:numPr>
                <w:ilvl w:val="1"/>
                <w:numId w:val="18"/>
              </w:numPr>
              <w:autoSpaceDE w:val="0"/>
              <w:autoSpaceDN w:val="0"/>
              <w:adjustRightInd w:val="0"/>
              <w:spacing w:after="0"/>
              <w:jc w:val="both"/>
            </w:pPr>
            <w:r w:rsidRPr="00A46682">
              <w:t xml:space="preserve">FFS: Methods to determine chip duration of the subsequent physical channel transmission </w:t>
            </w:r>
          </w:p>
          <w:p w14:paraId="0260EC32" w14:textId="77777777" w:rsidR="00785D1C" w:rsidRPr="00A46682" w:rsidRDefault="00785D1C" w:rsidP="00E86A53">
            <w:pPr>
              <w:widowControl w:val="0"/>
              <w:numPr>
                <w:ilvl w:val="1"/>
                <w:numId w:val="18"/>
              </w:numPr>
              <w:autoSpaceDE w:val="0"/>
              <w:autoSpaceDN w:val="0"/>
              <w:adjustRightInd w:val="0"/>
              <w:spacing w:after="0"/>
              <w:jc w:val="both"/>
            </w:pPr>
            <w:r w:rsidRPr="00A46682">
              <w:t>FFS: Other functionalities</w:t>
            </w:r>
          </w:p>
          <w:p w14:paraId="5B51EBEA" w14:textId="77777777" w:rsidR="00785D1C" w:rsidRPr="00A46682" w:rsidRDefault="00785D1C" w:rsidP="00E86A53">
            <w:pPr>
              <w:widowControl w:val="0"/>
              <w:numPr>
                <w:ilvl w:val="0"/>
                <w:numId w:val="18"/>
              </w:numPr>
              <w:autoSpaceDE w:val="0"/>
              <w:autoSpaceDN w:val="0"/>
              <w:adjustRightInd w:val="0"/>
              <w:spacing w:after="0"/>
              <w:jc w:val="both"/>
            </w:pPr>
            <w:r w:rsidRPr="00A46682">
              <w:t>Note: the preamble is considered not to be part of a physical channel</w:t>
            </w:r>
          </w:p>
          <w:p w14:paraId="70D46139" w14:textId="77777777" w:rsidR="00785D1C" w:rsidRPr="00A46682" w:rsidRDefault="00785D1C" w:rsidP="00E86A53">
            <w:pPr>
              <w:widowControl w:val="0"/>
              <w:numPr>
                <w:ilvl w:val="0"/>
                <w:numId w:val="18"/>
              </w:numPr>
              <w:autoSpaceDE w:val="0"/>
              <w:autoSpaceDN w:val="0"/>
              <w:adjustRightInd w:val="0"/>
              <w:spacing w:after="0"/>
              <w:jc w:val="both"/>
            </w:pPr>
            <w:r w:rsidRPr="00A46682">
              <w:t xml:space="preserve">FFS: other part(s) of the preamble, if any </w:t>
            </w:r>
          </w:p>
          <w:p w14:paraId="1EA2CA29" w14:textId="77777777" w:rsidR="00785D1C" w:rsidRPr="00A46682" w:rsidRDefault="00785D1C" w:rsidP="00E86A53">
            <w:pPr>
              <w:widowControl w:val="0"/>
              <w:numPr>
                <w:ilvl w:val="0"/>
                <w:numId w:val="18"/>
              </w:numPr>
              <w:autoSpaceDE w:val="0"/>
              <w:autoSpaceDN w:val="0"/>
              <w:adjustRightInd w:val="0"/>
              <w:spacing w:after="0"/>
              <w:jc w:val="both"/>
            </w:pPr>
            <w:r w:rsidRPr="00A46682">
              <w:t>FFS: whether the above clock acquisition is sufficient for all devices</w:t>
            </w:r>
          </w:p>
          <w:p w14:paraId="66324382" w14:textId="77777777" w:rsidR="00785D1C" w:rsidRPr="00A46682" w:rsidRDefault="00785D1C" w:rsidP="00E86A53">
            <w:pPr>
              <w:widowControl w:val="0"/>
              <w:numPr>
                <w:ilvl w:val="0"/>
                <w:numId w:val="18"/>
              </w:numPr>
              <w:autoSpaceDE w:val="0"/>
              <w:autoSpaceDN w:val="0"/>
              <w:adjustRightInd w:val="0"/>
              <w:spacing w:after="0"/>
              <w:jc w:val="both"/>
            </w:pPr>
            <w:r w:rsidRPr="00A46682">
              <w:t>FFS: how to make the preamble compact</w:t>
            </w:r>
          </w:p>
          <w:p w14:paraId="2E08DEF4" w14:textId="77777777" w:rsidR="00E47DEE" w:rsidRPr="00A46682" w:rsidRDefault="00E47DEE" w:rsidP="00785D1C">
            <w:pPr>
              <w:rPr>
                <w:iCs/>
                <w:highlight w:val="green"/>
                <w:lang w:eastAsia="x-none"/>
              </w:rPr>
            </w:pPr>
          </w:p>
          <w:p w14:paraId="2907A58B" w14:textId="1BC34A5F" w:rsidR="00785D1C" w:rsidRPr="00A46682" w:rsidRDefault="00785D1C" w:rsidP="00785D1C">
            <w:pPr>
              <w:rPr>
                <w:iCs/>
                <w:lang w:eastAsia="x-none"/>
              </w:rPr>
            </w:pPr>
            <w:r w:rsidRPr="00A46682">
              <w:rPr>
                <w:iCs/>
                <w:highlight w:val="green"/>
                <w:lang w:eastAsia="x-none"/>
              </w:rPr>
              <w:t>Agreement</w:t>
            </w:r>
          </w:p>
          <w:p w14:paraId="25667E5E" w14:textId="77777777" w:rsidR="00785D1C" w:rsidRPr="00A46682" w:rsidRDefault="00785D1C" w:rsidP="00785D1C">
            <w:pPr>
              <w:pStyle w:val="ListParagraph"/>
              <w:autoSpaceDE w:val="0"/>
              <w:autoSpaceDN w:val="0"/>
              <w:adjustRightInd w:val="0"/>
              <w:snapToGrid w:val="0"/>
              <w:ind w:leftChars="0" w:left="0"/>
              <w:contextualSpacing/>
              <w:jc w:val="both"/>
            </w:pPr>
            <w:r w:rsidRPr="00A46682">
              <w:t>For D2R, a preamble preceding each PDRCH transmission is studied as the baseline at least for the D2R timing acquisition signal:</w:t>
            </w:r>
          </w:p>
          <w:p w14:paraId="680AB0D1" w14:textId="77777777" w:rsidR="00785D1C" w:rsidRPr="00A46682" w:rsidRDefault="00785D1C" w:rsidP="00E86A53">
            <w:pPr>
              <w:widowControl w:val="0"/>
              <w:numPr>
                <w:ilvl w:val="0"/>
                <w:numId w:val="18"/>
              </w:numPr>
              <w:autoSpaceDE w:val="0"/>
              <w:autoSpaceDN w:val="0"/>
              <w:adjustRightInd w:val="0"/>
              <w:spacing w:after="0"/>
              <w:jc w:val="both"/>
            </w:pPr>
            <w:r w:rsidRPr="00A46682">
              <w:t>Preamble is not part of PDRCH</w:t>
            </w:r>
          </w:p>
          <w:p w14:paraId="7D2E2581" w14:textId="77777777" w:rsidR="00785D1C" w:rsidRPr="00A46682" w:rsidRDefault="00785D1C" w:rsidP="00E86A53">
            <w:pPr>
              <w:widowControl w:val="0"/>
              <w:numPr>
                <w:ilvl w:val="0"/>
                <w:numId w:val="18"/>
              </w:numPr>
              <w:autoSpaceDE w:val="0"/>
              <w:autoSpaceDN w:val="0"/>
              <w:adjustRightInd w:val="0"/>
              <w:spacing w:after="0"/>
              <w:jc w:val="both"/>
            </w:pPr>
            <w:r w:rsidRPr="00A46682">
              <w:t>FFS: Other functionalities of the preamble</w:t>
            </w:r>
          </w:p>
          <w:p w14:paraId="1C99A3E4" w14:textId="77777777" w:rsidR="009460CD" w:rsidRPr="00A46682" w:rsidRDefault="009460CD" w:rsidP="00785D1C">
            <w:pPr>
              <w:rPr>
                <w:iCs/>
                <w:lang w:eastAsia="x-none"/>
              </w:rPr>
            </w:pPr>
          </w:p>
          <w:p w14:paraId="3485D38D" w14:textId="77777777" w:rsidR="00785D1C" w:rsidRPr="00A46682" w:rsidRDefault="00785D1C" w:rsidP="00785D1C">
            <w:pPr>
              <w:rPr>
                <w:iCs/>
                <w:lang w:eastAsia="x-none"/>
              </w:rPr>
            </w:pPr>
            <w:r w:rsidRPr="00A46682">
              <w:rPr>
                <w:iCs/>
                <w:highlight w:val="green"/>
                <w:lang w:eastAsia="x-none"/>
              </w:rPr>
              <w:t>Agreement</w:t>
            </w:r>
          </w:p>
          <w:p w14:paraId="0D11A0DE" w14:textId="77777777" w:rsidR="00785D1C" w:rsidRPr="00A46682" w:rsidRDefault="00785D1C" w:rsidP="00785D1C">
            <w:pPr>
              <w:pStyle w:val="ListParagraph"/>
              <w:autoSpaceDE w:val="0"/>
              <w:autoSpaceDN w:val="0"/>
              <w:adjustRightInd w:val="0"/>
              <w:snapToGrid w:val="0"/>
              <w:ind w:leftChars="0" w:left="0"/>
              <w:contextualSpacing/>
              <w:jc w:val="both"/>
            </w:pPr>
            <w:r w:rsidRPr="00A46682">
              <w:t>For PRDCH generation at the reader, at least following blocks are studied as the baseline:</w:t>
            </w:r>
          </w:p>
          <w:p w14:paraId="7855138D" w14:textId="77777777" w:rsidR="00785D1C" w:rsidRPr="00A46682" w:rsidRDefault="00785D1C" w:rsidP="00E86A53">
            <w:pPr>
              <w:widowControl w:val="0"/>
              <w:numPr>
                <w:ilvl w:val="0"/>
                <w:numId w:val="18"/>
              </w:numPr>
              <w:autoSpaceDE w:val="0"/>
              <w:autoSpaceDN w:val="0"/>
              <w:adjustRightInd w:val="0"/>
              <w:spacing w:after="0"/>
              <w:jc w:val="both"/>
            </w:pPr>
            <w:r w:rsidRPr="00A46682">
              <w:t>CRC bits are appended if there is non-zero length CRC</w:t>
            </w:r>
          </w:p>
          <w:p w14:paraId="72DBFD2F" w14:textId="77777777" w:rsidR="00785D1C" w:rsidRPr="00A46682" w:rsidRDefault="00785D1C" w:rsidP="00E86A53">
            <w:pPr>
              <w:widowControl w:val="0"/>
              <w:numPr>
                <w:ilvl w:val="1"/>
                <w:numId w:val="18"/>
              </w:numPr>
              <w:autoSpaceDE w:val="0"/>
              <w:autoSpaceDN w:val="0"/>
              <w:adjustRightInd w:val="0"/>
              <w:spacing w:after="0"/>
              <w:jc w:val="both"/>
            </w:pPr>
            <w:r w:rsidRPr="00A46682">
              <w:t>Note: CRC details discussed in agenda item 9.4.2.1</w:t>
            </w:r>
          </w:p>
          <w:p w14:paraId="7C8CE2BD" w14:textId="77777777" w:rsidR="00785D1C" w:rsidRPr="00A46682" w:rsidRDefault="00785D1C" w:rsidP="00E86A53">
            <w:pPr>
              <w:widowControl w:val="0"/>
              <w:numPr>
                <w:ilvl w:val="0"/>
                <w:numId w:val="18"/>
              </w:numPr>
              <w:autoSpaceDE w:val="0"/>
              <w:autoSpaceDN w:val="0"/>
              <w:adjustRightInd w:val="0"/>
              <w:spacing w:after="0"/>
              <w:jc w:val="both"/>
            </w:pPr>
            <w:r w:rsidRPr="00A46682">
              <w:t xml:space="preserve">Line coding block </w:t>
            </w:r>
          </w:p>
          <w:p w14:paraId="43E377CD" w14:textId="77777777" w:rsidR="00785D1C" w:rsidRPr="00A46682" w:rsidRDefault="00785D1C" w:rsidP="00E86A53">
            <w:pPr>
              <w:widowControl w:val="0"/>
              <w:numPr>
                <w:ilvl w:val="0"/>
                <w:numId w:val="18"/>
              </w:numPr>
              <w:autoSpaceDE w:val="0"/>
              <w:autoSpaceDN w:val="0"/>
              <w:adjustRightInd w:val="0"/>
              <w:spacing w:after="0"/>
              <w:jc w:val="both"/>
            </w:pPr>
            <w:r w:rsidRPr="00A46682">
              <w:t xml:space="preserve">OOK-1/OOK-4 modulation with OFDM waveform generation, including resource mapping </w:t>
            </w:r>
          </w:p>
          <w:p w14:paraId="0877D927" w14:textId="77777777" w:rsidR="00785D1C" w:rsidRPr="00A46682" w:rsidRDefault="00785D1C" w:rsidP="00E86A53">
            <w:pPr>
              <w:widowControl w:val="0"/>
              <w:numPr>
                <w:ilvl w:val="1"/>
                <w:numId w:val="18"/>
              </w:numPr>
              <w:autoSpaceDE w:val="0"/>
              <w:autoSpaceDN w:val="0"/>
              <w:adjustRightInd w:val="0"/>
              <w:spacing w:after="0"/>
              <w:jc w:val="both"/>
            </w:pPr>
            <w:r w:rsidRPr="00A46682">
              <w:t>FFS details</w:t>
            </w:r>
          </w:p>
          <w:p w14:paraId="78D2734C" w14:textId="77777777" w:rsidR="00785D1C" w:rsidRPr="00A46682" w:rsidRDefault="00785D1C" w:rsidP="00E86A53">
            <w:pPr>
              <w:widowControl w:val="0"/>
              <w:numPr>
                <w:ilvl w:val="0"/>
                <w:numId w:val="18"/>
              </w:numPr>
              <w:autoSpaceDE w:val="0"/>
              <w:autoSpaceDN w:val="0"/>
              <w:adjustRightInd w:val="0"/>
              <w:spacing w:after="0"/>
              <w:jc w:val="both"/>
            </w:pPr>
            <w:r w:rsidRPr="00A46682">
              <w:t>Note: Other blocks could be added if agreed</w:t>
            </w:r>
          </w:p>
          <w:p w14:paraId="3C9E2B69" w14:textId="77777777" w:rsidR="00785D1C" w:rsidRPr="00A46682" w:rsidRDefault="00785D1C" w:rsidP="00785D1C">
            <w:pPr>
              <w:pStyle w:val="ListParagraph"/>
              <w:rPr>
                <w:noProof/>
              </w:rPr>
            </w:pPr>
          </w:p>
          <w:p w14:paraId="1AF43E47" w14:textId="77777777" w:rsidR="00785D1C" w:rsidRPr="00A46682" w:rsidRDefault="00785D1C" w:rsidP="00785D1C">
            <w:pPr>
              <w:pStyle w:val="ListParagraph"/>
            </w:pPr>
            <w:r w:rsidRPr="00A46682">
              <w:rPr>
                <w:noProof/>
              </w:rPr>
              <w:drawing>
                <wp:inline distT="0" distB="0" distL="0" distR="0" wp14:anchorId="68611287" wp14:editId="6F10A3E6">
                  <wp:extent cx="5943600" cy="3746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74650"/>
                          </a:xfrm>
                          <a:prstGeom prst="rect">
                            <a:avLst/>
                          </a:prstGeom>
                          <a:noFill/>
                          <a:ln>
                            <a:noFill/>
                          </a:ln>
                        </pic:spPr>
                      </pic:pic>
                    </a:graphicData>
                  </a:graphic>
                </wp:inline>
              </w:drawing>
            </w:r>
            <w:r w:rsidRPr="00A46682">
              <w:t xml:space="preserve"> </w:t>
            </w:r>
          </w:p>
          <w:p w14:paraId="137F2876" w14:textId="443439AE" w:rsidR="006700AB" w:rsidRPr="00A46682" w:rsidRDefault="00785D1C" w:rsidP="00E47DEE">
            <w:pPr>
              <w:pStyle w:val="ListParagraph"/>
              <w:jc w:val="center"/>
              <w:rPr>
                <w:b/>
                <w:bCs/>
              </w:rPr>
            </w:pPr>
            <w:r w:rsidRPr="00A46682">
              <w:t>PRDCH generation</w:t>
            </w:r>
          </w:p>
          <w:p w14:paraId="31B80EC1" w14:textId="77777777" w:rsidR="009460CD" w:rsidRPr="00A46682" w:rsidRDefault="009460CD" w:rsidP="00785D1C">
            <w:pPr>
              <w:rPr>
                <w:iCs/>
                <w:lang w:eastAsia="x-none"/>
              </w:rPr>
            </w:pPr>
          </w:p>
          <w:p w14:paraId="3B01FDAA" w14:textId="77777777" w:rsidR="00785D1C" w:rsidRPr="00A46682" w:rsidRDefault="00785D1C" w:rsidP="00785D1C">
            <w:pPr>
              <w:rPr>
                <w:iCs/>
                <w:lang w:eastAsia="x-none"/>
              </w:rPr>
            </w:pPr>
            <w:r w:rsidRPr="00A46682">
              <w:rPr>
                <w:iCs/>
                <w:highlight w:val="green"/>
                <w:lang w:eastAsia="x-none"/>
              </w:rPr>
              <w:t>Agreement</w:t>
            </w:r>
          </w:p>
          <w:p w14:paraId="566D4630" w14:textId="77777777" w:rsidR="00785D1C" w:rsidRPr="00A46682" w:rsidRDefault="00785D1C" w:rsidP="00785D1C">
            <w:pPr>
              <w:pStyle w:val="ListParagraph"/>
              <w:autoSpaceDE w:val="0"/>
              <w:autoSpaceDN w:val="0"/>
              <w:adjustRightInd w:val="0"/>
              <w:snapToGrid w:val="0"/>
              <w:ind w:leftChars="0" w:left="0"/>
              <w:contextualSpacing/>
              <w:jc w:val="both"/>
            </w:pPr>
            <w:r w:rsidRPr="00A46682">
              <w:t>For PDRCH generation at the device, at least following blocks are studied as the baseline:</w:t>
            </w:r>
          </w:p>
          <w:p w14:paraId="392A7AB3" w14:textId="77777777" w:rsidR="00785D1C" w:rsidRPr="00A46682" w:rsidRDefault="00785D1C" w:rsidP="00E86A53">
            <w:pPr>
              <w:widowControl w:val="0"/>
              <w:numPr>
                <w:ilvl w:val="0"/>
                <w:numId w:val="18"/>
              </w:numPr>
              <w:autoSpaceDE w:val="0"/>
              <w:autoSpaceDN w:val="0"/>
              <w:adjustRightInd w:val="0"/>
              <w:spacing w:after="0"/>
              <w:jc w:val="both"/>
            </w:pPr>
            <w:r w:rsidRPr="00A46682">
              <w:t>CRC bits are appended if there is non-zero length CRC</w:t>
            </w:r>
          </w:p>
          <w:p w14:paraId="2DB20802" w14:textId="77777777" w:rsidR="00785D1C" w:rsidRPr="00A46682" w:rsidRDefault="00785D1C" w:rsidP="00E86A53">
            <w:pPr>
              <w:widowControl w:val="0"/>
              <w:numPr>
                <w:ilvl w:val="1"/>
                <w:numId w:val="18"/>
              </w:numPr>
              <w:autoSpaceDE w:val="0"/>
              <w:autoSpaceDN w:val="0"/>
              <w:adjustRightInd w:val="0"/>
              <w:spacing w:after="0"/>
              <w:jc w:val="both"/>
            </w:pPr>
            <w:r w:rsidRPr="00A46682">
              <w:t>Note: CRC details discussed in agenda item 9.4.2.1</w:t>
            </w:r>
          </w:p>
          <w:p w14:paraId="21EA0C8B" w14:textId="77777777" w:rsidR="00785D1C" w:rsidRPr="00A46682" w:rsidRDefault="00785D1C" w:rsidP="00E86A53">
            <w:pPr>
              <w:widowControl w:val="0"/>
              <w:numPr>
                <w:ilvl w:val="0"/>
                <w:numId w:val="18"/>
              </w:numPr>
              <w:autoSpaceDE w:val="0"/>
              <w:autoSpaceDN w:val="0"/>
              <w:adjustRightInd w:val="0"/>
              <w:spacing w:after="0"/>
              <w:jc w:val="both"/>
            </w:pPr>
            <w:r w:rsidRPr="00A46682">
              <w:t xml:space="preserve">Coding </w:t>
            </w:r>
          </w:p>
          <w:p w14:paraId="2AF005D7" w14:textId="77777777" w:rsidR="00785D1C" w:rsidRPr="00A46682" w:rsidRDefault="00785D1C" w:rsidP="00E86A53">
            <w:pPr>
              <w:widowControl w:val="0"/>
              <w:numPr>
                <w:ilvl w:val="1"/>
                <w:numId w:val="18"/>
              </w:numPr>
              <w:autoSpaceDE w:val="0"/>
              <w:autoSpaceDN w:val="0"/>
              <w:adjustRightInd w:val="0"/>
              <w:spacing w:after="0"/>
              <w:jc w:val="both"/>
            </w:pPr>
            <w:r w:rsidRPr="00A46682">
              <w:t>Exact coding methods within the coding block, e.g. with/without line coding and/or FEC discussed under agenda 9.4.2.1</w:t>
            </w:r>
          </w:p>
          <w:p w14:paraId="551CDEAC" w14:textId="77777777" w:rsidR="00785D1C" w:rsidRPr="00A46682" w:rsidRDefault="00785D1C" w:rsidP="00E86A53">
            <w:pPr>
              <w:widowControl w:val="0"/>
              <w:numPr>
                <w:ilvl w:val="1"/>
                <w:numId w:val="18"/>
              </w:numPr>
              <w:autoSpaceDE w:val="0"/>
              <w:autoSpaceDN w:val="0"/>
              <w:adjustRightInd w:val="0"/>
              <w:spacing w:after="0"/>
              <w:jc w:val="both"/>
            </w:pPr>
            <w:r w:rsidRPr="00A46682">
              <w:t>Note: If no line coding is used, there may be an additional block (e.g. square wave generator) before/after modulation block</w:t>
            </w:r>
          </w:p>
          <w:p w14:paraId="4F9756F5" w14:textId="77777777" w:rsidR="00785D1C" w:rsidRPr="00A46682" w:rsidRDefault="00785D1C" w:rsidP="00E86A53">
            <w:pPr>
              <w:widowControl w:val="0"/>
              <w:numPr>
                <w:ilvl w:val="0"/>
                <w:numId w:val="18"/>
              </w:numPr>
              <w:autoSpaceDE w:val="0"/>
              <w:autoSpaceDN w:val="0"/>
              <w:adjustRightInd w:val="0"/>
              <w:spacing w:after="0"/>
              <w:jc w:val="both"/>
            </w:pPr>
            <w:r w:rsidRPr="00A46682">
              <w:t>Modulation</w:t>
            </w:r>
          </w:p>
          <w:p w14:paraId="7BEFD31C" w14:textId="77777777" w:rsidR="00785D1C" w:rsidRPr="00A46682" w:rsidRDefault="00785D1C" w:rsidP="00E86A53">
            <w:pPr>
              <w:widowControl w:val="0"/>
              <w:numPr>
                <w:ilvl w:val="0"/>
                <w:numId w:val="18"/>
              </w:numPr>
              <w:autoSpaceDE w:val="0"/>
              <w:autoSpaceDN w:val="0"/>
              <w:adjustRightInd w:val="0"/>
              <w:spacing w:after="0"/>
              <w:jc w:val="both"/>
            </w:pPr>
            <w:r w:rsidRPr="00A46682">
              <w:t xml:space="preserve">Note: Other blocks could be added if agreed  </w:t>
            </w:r>
          </w:p>
          <w:p w14:paraId="3A82DEC5" w14:textId="77777777" w:rsidR="00785D1C" w:rsidRPr="00A46682" w:rsidRDefault="00785D1C" w:rsidP="00785D1C">
            <w:pPr>
              <w:pStyle w:val="ListParagraph"/>
            </w:pPr>
          </w:p>
          <w:p w14:paraId="737DC13F" w14:textId="6DF8BA8E" w:rsidR="00785D1C" w:rsidRPr="00A46682" w:rsidRDefault="00785D1C" w:rsidP="00785D1C">
            <w:pPr>
              <w:pStyle w:val="ListParagraph"/>
              <w:jc w:val="center"/>
            </w:pPr>
            <w:r w:rsidRPr="00A46682">
              <w:rPr>
                <w:noProof/>
              </w:rPr>
              <w:t xml:space="preserve"> </w:t>
            </w:r>
            <w:r w:rsidRPr="00A46682">
              <w:rPr>
                <w:noProof/>
              </w:rPr>
              <w:drawing>
                <wp:inline distT="0" distB="0" distL="0" distR="0" wp14:anchorId="6C6CAD1B" wp14:editId="2039DD12">
                  <wp:extent cx="5137150" cy="40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7150" cy="400050"/>
                          </a:xfrm>
                          <a:prstGeom prst="rect">
                            <a:avLst/>
                          </a:prstGeom>
                          <a:noFill/>
                          <a:ln>
                            <a:noFill/>
                          </a:ln>
                        </pic:spPr>
                      </pic:pic>
                    </a:graphicData>
                  </a:graphic>
                </wp:inline>
              </w:drawing>
            </w:r>
          </w:p>
          <w:p w14:paraId="769AFA89" w14:textId="7A19CFAB" w:rsidR="00785D1C" w:rsidRPr="00A46682" w:rsidRDefault="00785D1C" w:rsidP="00785D1C">
            <w:pPr>
              <w:pStyle w:val="ListParagraph"/>
              <w:jc w:val="center"/>
              <w:rPr>
                <w:bCs/>
              </w:rPr>
            </w:pPr>
            <w:r w:rsidRPr="00A46682">
              <w:rPr>
                <w:bCs/>
              </w:rPr>
              <w:t>PDRCH generation</w:t>
            </w:r>
          </w:p>
          <w:p w14:paraId="127ED750" w14:textId="77777777" w:rsidR="00785D1C" w:rsidRPr="00A46682" w:rsidRDefault="00785D1C" w:rsidP="00785D1C">
            <w:pPr>
              <w:pStyle w:val="0Maintext"/>
              <w:rPr>
                <w:highlight w:val="green"/>
                <w:lang w:eastAsia="zh-CN"/>
              </w:rPr>
            </w:pPr>
          </w:p>
          <w:p w14:paraId="328A551A" w14:textId="4B40DD83" w:rsidR="00785D1C" w:rsidRPr="00A46682" w:rsidRDefault="00785D1C" w:rsidP="00785D1C">
            <w:pPr>
              <w:pStyle w:val="0Maintext"/>
              <w:rPr>
                <w:lang w:eastAsia="zh-CN"/>
              </w:rPr>
            </w:pPr>
            <w:r w:rsidRPr="00A46682">
              <w:rPr>
                <w:highlight w:val="green"/>
                <w:lang w:eastAsia="zh-CN"/>
              </w:rPr>
              <w:t>Agreement</w:t>
            </w:r>
          </w:p>
          <w:p w14:paraId="7FEF9FAE" w14:textId="77777777" w:rsidR="00785D1C" w:rsidRPr="00A46682" w:rsidRDefault="00785D1C" w:rsidP="00785D1C">
            <w:pPr>
              <w:pStyle w:val="ListParagraph"/>
              <w:ind w:leftChars="0" w:left="0"/>
            </w:pPr>
            <w:r w:rsidRPr="00A46682">
              <w:t>Reference signals including at least DMRS, PTRS, CSI-RS/TRS, are not further studied for R2D.</w:t>
            </w:r>
          </w:p>
          <w:p w14:paraId="26CDE33A" w14:textId="77777777" w:rsidR="00785D1C" w:rsidRPr="00A46682" w:rsidRDefault="00785D1C" w:rsidP="00785D1C">
            <w:pPr>
              <w:rPr>
                <w:iCs/>
                <w:lang w:eastAsia="x-none"/>
              </w:rPr>
            </w:pPr>
          </w:p>
          <w:p w14:paraId="4392FC37" w14:textId="77777777" w:rsidR="00785D1C" w:rsidRPr="00A46682" w:rsidRDefault="00785D1C" w:rsidP="00785D1C">
            <w:pPr>
              <w:pStyle w:val="0Maintext"/>
              <w:rPr>
                <w:lang w:eastAsia="zh-CN"/>
              </w:rPr>
            </w:pPr>
            <w:r w:rsidRPr="00A46682">
              <w:rPr>
                <w:highlight w:val="green"/>
                <w:lang w:eastAsia="zh-CN"/>
              </w:rPr>
              <w:t>Agreement</w:t>
            </w:r>
          </w:p>
          <w:p w14:paraId="78E2A324" w14:textId="77777777" w:rsidR="00785D1C" w:rsidRPr="00A46682" w:rsidRDefault="00785D1C" w:rsidP="00785D1C">
            <w:pPr>
              <w:pStyle w:val="ListParagraph"/>
              <w:autoSpaceDE w:val="0"/>
              <w:autoSpaceDN w:val="0"/>
              <w:adjustRightInd w:val="0"/>
              <w:snapToGrid w:val="0"/>
              <w:ind w:leftChars="0" w:left="0"/>
              <w:contextualSpacing/>
              <w:jc w:val="both"/>
            </w:pPr>
            <w:r w:rsidRPr="00A46682">
              <w:t>Reference signals including DMRS, PTRS, SRS, are not further studied for D2R</w:t>
            </w:r>
          </w:p>
          <w:p w14:paraId="2999A220" w14:textId="77777777" w:rsidR="00785D1C" w:rsidRPr="00A46682" w:rsidRDefault="00785D1C" w:rsidP="00E86A53">
            <w:pPr>
              <w:widowControl w:val="0"/>
              <w:numPr>
                <w:ilvl w:val="0"/>
                <w:numId w:val="18"/>
              </w:numPr>
              <w:autoSpaceDE w:val="0"/>
              <w:autoSpaceDN w:val="0"/>
              <w:adjustRightInd w:val="0"/>
              <w:spacing w:after="0"/>
              <w:jc w:val="both"/>
            </w:pPr>
            <w:r w:rsidRPr="00A46682">
              <w:t xml:space="preserve">Note: This doesn’t preclude the possibility to study preamble, </w:t>
            </w:r>
            <w:proofErr w:type="spellStart"/>
            <w:r w:rsidRPr="00A46682">
              <w:t>midamble</w:t>
            </w:r>
            <w:proofErr w:type="spellEnd"/>
            <w:r w:rsidRPr="00A46682">
              <w:t xml:space="preserve">, </w:t>
            </w:r>
            <w:proofErr w:type="spellStart"/>
            <w:r w:rsidRPr="00A46682">
              <w:t>postamble</w:t>
            </w:r>
            <w:proofErr w:type="spellEnd"/>
            <w:r w:rsidRPr="00A46682">
              <w:t xml:space="preserve"> for different purposes, e.g. channel/interference estimation and/or proximity determination</w:t>
            </w:r>
          </w:p>
          <w:p w14:paraId="05ED7DD2" w14:textId="77777777" w:rsidR="00785D1C" w:rsidRPr="00A46682" w:rsidRDefault="00785D1C" w:rsidP="00785D1C">
            <w:pPr>
              <w:rPr>
                <w:iCs/>
                <w:lang w:eastAsia="x-none"/>
              </w:rPr>
            </w:pPr>
          </w:p>
          <w:p w14:paraId="03008CC0" w14:textId="77777777" w:rsidR="00785D1C" w:rsidRPr="00A46682" w:rsidRDefault="00785D1C" w:rsidP="00785D1C">
            <w:pPr>
              <w:pStyle w:val="0Maintext"/>
              <w:rPr>
                <w:lang w:eastAsia="zh-CN"/>
              </w:rPr>
            </w:pPr>
            <w:r w:rsidRPr="00A46682">
              <w:rPr>
                <w:highlight w:val="green"/>
                <w:lang w:eastAsia="zh-CN"/>
              </w:rPr>
              <w:t>Agreement</w:t>
            </w:r>
          </w:p>
          <w:p w14:paraId="472462B6" w14:textId="77777777" w:rsidR="00785D1C" w:rsidRPr="00A46682" w:rsidRDefault="00785D1C" w:rsidP="00785D1C">
            <w:pPr>
              <w:pStyle w:val="ListParagraph"/>
              <w:autoSpaceDE w:val="0"/>
              <w:autoSpaceDN w:val="0"/>
              <w:adjustRightInd w:val="0"/>
              <w:snapToGrid w:val="0"/>
              <w:ind w:leftChars="0" w:left="0"/>
              <w:contextualSpacing/>
              <w:jc w:val="both"/>
            </w:pPr>
            <w:r w:rsidRPr="00A46682">
              <w:t xml:space="preserve">Proximity determination based on device side measurements is not considered. </w:t>
            </w:r>
          </w:p>
          <w:p w14:paraId="2AEF2ACD" w14:textId="77242BD4" w:rsidR="00051C8B" w:rsidRPr="00A46682" w:rsidRDefault="00051C8B" w:rsidP="00785D1C">
            <w:pPr>
              <w:autoSpaceDE w:val="0"/>
              <w:autoSpaceDN w:val="0"/>
              <w:adjustRightInd w:val="0"/>
              <w:snapToGrid w:val="0"/>
              <w:spacing w:after="480"/>
              <w:contextualSpacing/>
              <w:jc w:val="both"/>
              <w:rPr>
                <w:rFonts w:ascii="Times" w:eastAsia="Batang" w:hAnsi="Times"/>
                <w:lang w:val="en-GB" w:eastAsia="x-none"/>
              </w:rPr>
            </w:pPr>
          </w:p>
        </w:tc>
      </w:tr>
    </w:tbl>
    <w:p w14:paraId="06ABD825" w14:textId="51C0A198" w:rsidR="006F5DBA" w:rsidRPr="00A46682" w:rsidRDefault="00F42C60" w:rsidP="00B044E2">
      <w:pPr>
        <w:spacing w:before="240" w:line="288" w:lineRule="auto"/>
        <w:ind w:firstLine="432"/>
        <w:jc w:val="both"/>
      </w:pPr>
      <w:r w:rsidRPr="00A46682">
        <w:lastRenderedPageBreak/>
        <w:t>T</w:t>
      </w:r>
      <w:r w:rsidR="006F5DBA" w:rsidRPr="00A46682">
        <w:t>his contribution</w:t>
      </w:r>
      <w:r w:rsidR="00B92352" w:rsidRPr="00A46682">
        <w:t xml:space="preserve"> consider</w:t>
      </w:r>
      <w:r w:rsidRPr="00A46682">
        <w:t>s</w:t>
      </w:r>
      <w:r w:rsidR="00B92352" w:rsidRPr="00A46682">
        <w:t xml:space="preserve"> </w:t>
      </w:r>
      <w:r w:rsidR="00B044E2" w:rsidRPr="00A46682">
        <w:t xml:space="preserve">downlink and uplink channel/signal </w:t>
      </w:r>
      <w:r w:rsidRPr="00A46682">
        <w:t xml:space="preserve">design </w:t>
      </w:r>
      <w:r w:rsidR="00B044E2" w:rsidRPr="00A46682">
        <w:t>aspects including information payload, time/frequency domain resource, feasibility and required functionalities for proximity determination, etc.</w:t>
      </w:r>
      <w:r w:rsidR="00B92352" w:rsidRPr="00A46682">
        <w:t xml:space="preserve"> </w:t>
      </w:r>
    </w:p>
    <w:p w14:paraId="79394F99" w14:textId="16C4E039" w:rsidR="00A846B5" w:rsidRPr="00A46682" w:rsidRDefault="00841213"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A46682">
        <w:rPr>
          <w:szCs w:val="20"/>
          <w:lang w:val="en-US"/>
        </w:rPr>
        <w:t>S</w:t>
      </w:r>
      <w:r w:rsidR="000B78E7" w:rsidRPr="00A46682">
        <w:rPr>
          <w:szCs w:val="20"/>
          <w:lang w:val="en-US"/>
        </w:rPr>
        <w:t>ignals and channels</w:t>
      </w:r>
    </w:p>
    <w:p w14:paraId="26AF8A4F" w14:textId="77777777" w:rsidR="00A846B5" w:rsidRPr="00A46682" w:rsidRDefault="00A846B5" w:rsidP="00E86A53">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A46682" w:rsidRDefault="00A846B5" w:rsidP="00E86A53">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14F9315A" w14:textId="21AC7558" w:rsidR="0004579F" w:rsidRPr="00A46682" w:rsidRDefault="00525C42" w:rsidP="00204746">
      <w:pPr>
        <w:pStyle w:val="Heading2"/>
      </w:pPr>
      <w:bookmarkStart w:id="7" w:name="_Hlk142411003"/>
      <w:bookmarkStart w:id="8" w:name="_Ref142605378"/>
      <w:r w:rsidRPr="00A46682">
        <w:t xml:space="preserve">Basic structure </w:t>
      </w:r>
      <w:r w:rsidR="00FA5AB7" w:rsidRPr="00A46682">
        <w:t>for</w:t>
      </w:r>
      <w:r w:rsidRPr="00A46682">
        <w:t xml:space="preserve"> PRDCH</w:t>
      </w:r>
      <w:r w:rsidR="008E4648" w:rsidRPr="00A46682">
        <w:t xml:space="preserve"> and </w:t>
      </w:r>
      <w:r w:rsidRPr="00A46682">
        <w:t>PDRCH</w:t>
      </w:r>
    </w:p>
    <w:p w14:paraId="6FE0336B" w14:textId="4D4A745B" w:rsidR="00525C42" w:rsidRPr="00A46682" w:rsidRDefault="00E869B4" w:rsidP="001C4676">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 xml:space="preserve">Given the low complexity and </w:t>
      </w:r>
      <w:r w:rsidR="001C4676" w:rsidRPr="00A46682">
        <w:rPr>
          <w:rFonts w:eastAsiaTheme="minorEastAsia"/>
          <w:bCs/>
          <w:lang w:val="en-GB" w:eastAsia="ko-KR"/>
        </w:rPr>
        <w:t xml:space="preserve">the </w:t>
      </w:r>
      <w:r w:rsidRPr="00A46682">
        <w:rPr>
          <w:rFonts w:eastAsiaTheme="minorEastAsia"/>
          <w:bCs/>
          <w:lang w:val="en-GB" w:eastAsia="ko-KR"/>
        </w:rPr>
        <w:t xml:space="preserve">low power consumption requirements for A-IoT devices, the oscillator </w:t>
      </w:r>
      <w:r w:rsidR="005C1982" w:rsidRPr="00A46682">
        <w:rPr>
          <w:rFonts w:eastAsiaTheme="minorEastAsia"/>
          <w:bCs/>
          <w:lang w:val="en-GB" w:eastAsia="ko-KR"/>
        </w:rPr>
        <w:t>of</w:t>
      </w:r>
      <w:r w:rsidRPr="00A46682">
        <w:rPr>
          <w:rFonts w:eastAsiaTheme="minorEastAsia"/>
          <w:bCs/>
          <w:lang w:val="en-GB" w:eastAsia="ko-KR"/>
        </w:rPr>
        <w:t xml:space="preserve"> A-IoT devices will be subpar to that </w:t>
      </w:r>
      <w:r w:rsidR="005C1982" w:rsidRPr="00A46682">
        <w:rPr>
          <w:rFonts w:eastAsiaTheme="minorEastAsia"/>
          <w:bCs/>
          <w:lang w:val="en-GB" w:eastAsia="ko-KR"/>
        </w:rPr>
        <w:t>of</w:t>
      </w:r>
      <w:r w:rsidRPr="00A46682">
        <w:rPr>
          <w:rFonts w:eastAsiaTheme="minorEastAsia"/>
          <w:bCs/>
          <w:lang w:val="en-GB" w:eastAsia="ko-KR"/>
        </w:rPr>
        <w:t xml:space="preserve"> a </w:t>
      </w:r>
      <w:r w:rsidR="005C1982" w:rsidRPr="00A46682">
        <w:rPr>
          <w:rFonts w:eastAsiaTheme="minorEastAsia"/>
          <w:bCs/>
          <w:lang w:val="en-GB" w:eastAsia="ko-KR"/>
        </w:rPr>
        <w:t>Rel-18</w:t>
      </w:r>
      <w:r w:rsidRPr="00A46682">
        <w:rPr>
          <w:rFonts w:eastAsiaTheme="minorEastAsia"/>
          <w:bCs/>
          <w:lang w:val="en-GB" w:eastAsia="ko-KR"/>
        </w:rPr>
        <w:t xml:space="preserve"> NR UE. Furthermore, given that A-IoT devices are powered by harvesting energy, it is possible that the device is </w:t>
      </w:r>
      <w:r w:rsidR="00610C57" w:rsidRPr="00A46682">
        <w:rPr>
          <w:rFonts w:eastAsiaTheme="minorEastAsia"/>
          <w:bCs/>
          <w:lang w:val="en-GB" w:eastAsia="ko-KR"/>
        </w:rPr>
        <w:t>running out of</w:t>
      </w:r>
      <w:r w:rsidRPr="00A46682">
        <w:rPr>
          <w:rFonts w:eastAsiaTheme="minorEastAsia"/>
          <w:bCs/>
          <w:lang w:val="en-GB" w:eastAsia="ko-KR"/>
        </w:rPr>
        <w:t xml:space="preserve"> power intermittently. </w:t>
      </w:r>
      <w:r w:rsidR="00610C57" w:rsidRPr="00A46682">
        <w:rPr>
          <w:rFonts w:eastAsiaTheme="minorEastAsia"/>
          <w:bCs/>
          <w:lang w:val="en-GB" w:eastAsia="ko-KR"/>
        </w:rPr>
        <w:t xml:space="preserve">It is therefore difficult to assume a precise timing capability for A-IoT devices as it is assumed for </w:t>
      </w:r>
      <w:r w:rsidR="005C1982" w:rsidRPr="00A46682">
        <w:rPr>
          <w:rFonts w:eastAsiaTheme="minorEastAsia"/>
          <w:bCs/>
          <w:lang w:val="en-GB" w:eastAsia="ko-KR"/>
        </w:rPr>
        <w:t xml:space="preserve">Rel-18 </w:t>
      </w:r>
      <w:r w:rsidR="00610C57" w:rsidRPr="00A46682">
        <w:rPr>
          <w:rFonts w:eastAsiaTheme="minorEastAsia"/>
          <w:bCs/>
          <w:lang w:val="en-GB" w:eastAsia="ko-KR"/>
        </w:rPr>
        <w:t>NR UEs.</w:t>
      </w:r>
      <w:r w:rsidR="00525C42" w:rsidRPr="00A46682">
        <w:rPr>
          <w:rFonts w:eastAsiaTheme="minorEastAsia"/>
          <w:bCs/>
          <w:lang w:val="en-GB" w:eastAsia="ko-KR"/>
        </w:rPr>
        <w:t xml:space="preserve"> In this regard, it was agreed in RAN1 #116 that </w:t>
      </w:r>
      <w:r w:rsidR="00562FF7" w:rsidRPr="00A46682">
        <w:rPr>
          <w:rFonts w:eastAsiaTheme="minorEastAsia"/>
          <w:bCs/>
          <w:lang w:val="en-GB" w:eastAsia="ko-KR"/>
        </w:rPr>
        <w:t xml:space="preserve">a timing acquisition signal, i.e., preamble, is included for R2D and D2R transmissions. </w:t>
      </w:r>
    </w:p>
    <w:p w14:paraId="13E2FF2A" w14:textId="62633437" w:rsidR="00562FF7" w:rsidRPr="00A46682" w:rsidRDefault="00562FF7" w:rsidP="002B7AE7">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fldChar w:fldCharType="begin"/>
      </w:r>
      <w:r w:rsidRPr="00A46682">
        <w:rPr>
          <w:rFonts w:eastAsiaTheme="minorEastAsia"/>
          <w:bCs/>
          <w:lang w:val="en-GB" w:eastAsia="ko-KR"/>
        </w:rPr>
        <w:instrText xml:space="preserve"> REF _Ref157177022 \h </w:instrText>
      </w:r>
      <w:r w:rsidRPr="00A46682">
        <w:rPr>
          <w:rFonts w:eastAsiaTheme="minorEastAsia"/>
          <w:bCs/>
          <w:lang w:val="en-GB" w:eastAsia="ko-KR"/>
        </w:rPr>
      </w:r>
      <w:r w:rsidRPr="00A46682">
        <w:rPr>
          <w:rFonts w:eastAsiaTheme="minorEastAsia"/>
          <w:bCs/>
          <w:lang w:val="en-GB" w:eastAsia="ko-KR"/>
        </w:rPr>
        <w:fldChar w:fldCharType="separate"/>
      </w:r>
      <w:r w:rsidRPr="00A46682">
        <w:t xml:space="preserve">Figure </w:t>
      </w:r>
      <w:r w:rsidRPr="00A46682">
        <w:rPr>
          <w:noProof/>
        </w:rPr>
        <w:t>1</w:t>
      </w:r>
      <w:r w:rsidRPr="00A46682">
        <w:rPr>
          <w:rFonts w:eastAsiaTheme="minorEastAsia"/>
          <w:bCs/>
          <w:lang w:val="en-GB" w:eastAsia="ko-KR"/>
        </w:rPr>
        <w:fldChar w:fldCharType="end"/>
      </w:r>
      <w:r w:rsidRPr="00A46682">
        <w:rPr>
          <w:rFonts w:eastAsiaTheme="minorEastAsia"/>
          <w:bCs/>
          <w:lang w:val="en-GB" w:eastAsia="ko-KR"/>
        </w:rPr>
        <w:t xml:space="preserve"> below illustrates a basic PRDCH/PDRCH structure, including preamble, </w:t>
      </w:r>
      <w:r w:rsidR="00F556A5" w:rsidRPr="00A46682">
        <w:rPr>
          <w:rFonts w:eastAsiaTheme="minorEastAsia"/>
          <w:bCs/>
          <w:lang w:val="en-GB" w:eastAsia="ko-KR"/>
        </w:rPr>
        <w:t>header</w:t>
      </w:r>
      <w:r w:rsidRPr="00A46682">
        <w:rPr>
          <w:rFonts w:eastAsiaTheme="minorEastAsia"/>
          <w:bCs/>
          <w:lang w:val="en-GB" w:eastAsia="ko-KR"/>
        </w:rPr>
        <w:t xml:space="preserve"> and payload</w:t>
      </w:r>
      <w:r w:rsidR="00B05A3A" w:rsidRPr="00A46682">
        <w:rPr>
          <w:rFonts w:eastAsiaTheme="minorEastAsia"/>
          <w:bCs/>
          <w:lang w:val="en-GB" w:eastAsia="ko-KR"/>
        </w:rPr>
        <w:t xml:space="preserve">.  </w:t>
      </w:r>
    </w:p>
    <w:p w14:paraId="2C103F95" w14:textId="642E045D" w:rsidR="00264BC9" w:rsidRPr="00A46682" w:rsidRDefault="00590E19" w:rsidP="00E51D0C">
      <w:pPr>
        <w:keepNext/>
        <w:tabs>
          <w:tab w:val="right" w:pos="9638"/>
        </w:tabs>
        <w:spacing w:before="240" w:line="288" w:lineRule="auto"/>
        <w:ind w:firstLine="432"/>
        <w:jc w:val="center"/>
      </w:pPr>
      <w:r w:rsidRPr="00A46682">
        <w:rPr>
          <w:noProof/>
        </w:rPr>
        <w:lastRenderedPageBreak/>
        <w:drawing>
          <wp:inline distT="0" distB="0" distL="0" distR="0" wp14:anchorId="7BA1414E" wp14:editId="0AFEB279">
            <wp:extent cx="5522976" cy="758952"/>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2976" cy="758952"/>
                    </a:xfrm>
                    <a:prstGeom prst="rect">
                      <a:avLst/>
                    </a:prstGeom>
                    <a:noFill/>
                  </pic:spPr>
                </pic:pic>
              </a:graphicData>
            </a:graphic>
          </wp:inline>
        </w:drawing>
      </w:r>
    </w:p>
    <w:p w14:paraId="1CC3AE05" w14:textId="77777777" w:rsidR="00264BC9" w:rsidRPr="00A46682" w:rsidRDefault="00264BC9" w:rsidP="00E51D0C">
      <w:pPr>
        <w:keepNext/>
        <w:tabs>
          <w:tab w:val="right" w:pos="9638"/>
        </w:tabs>
        <w:spacing w:before="240" w:line="288" w:lineRule="auto"/>
        <w:ind w:firstLine="432"/>
        <w:jc w:val="center"/>
      </w:pPr>
    </w:p>
    <w:p w14:paraId="6CDF1D79" w14:textId="71E15840" w:rsidR="00194D5D" w:rsidRPr="00A46682" w:rsidRDefault="00E51D0C" w:rsidP="000650D4">
      <w:pPr>
        <w:pStyle w:val="Caption"/>
        <w:jc w:val="center"/>
      </w:pPr>
      <w:bookmarkStart w:id="9" w:name="_Ref157177022"/>
      <w:r w:rsidRPr="00A46682">
        <w:t xml:space="preserve">Figure </w:t>
      </w:r>
      <w:r w:rsidR="00E85086" w:rsidRPr="00A46682">
        <w:rPr>
          <w:noProof/>
        </w:rPr>
        <w:fldChar w:fldCharType="begin"/>
      </w:r>
      <w:r w:rsidR="00E85086" w:rsidRPr="00A46682">
        <w:rPr>
          <w:noProof/>
        </w:rPr>
        <w:instrText xml:space="preserve"> SEQ Figure \* ARABIC </w:instrText>
      </w:r>
      <w:r w:rsidR="00E85086" w:rsidRPr="00A46682">
        <w:rPr>
          <w:noProof/>
        </w:rPr>
        <w:fldChar w:fldCharType="separate"/>
      </w:r>
      <w:r w:rsidR="00035D79" w:rsidRPr="00A46682">
        <w:rPr>
          <w:noProof/>
        </w:rPr>
        <w:t>1</w:t>
      </w:r>
      <w:r w:rsidR="00E85086" w:rsidRPr="00A46682">
        <w:rPr>
          <w:noProof/>
        </w:rPr>
        <w:fldChar w:fldCharType="end"/>
      </w:r>
      <w:bookmarkEnd w:id="9"/>
      <w:r w:rsidRPr="00A46682">
        <w:t xml:space="preserve"> </w:t>
      </w:r>
      <w:r w:rsidR="00562FF7" w:rsidRPr="00A46682">
        <w:t xml:space="preserve">Basic PRDCH/PDRCH </w:t>
      </w:r>
      <w:r w:rsidRPr="00A46682">
        <w:t>structure</w:t>
      </w:r>
    </w:p>
    <w:p w14:paraId="6AEF66EA" w14:textId="77777777" w:rsidR="000650D4" w:rsidRPr="00A46682" w:rsidRDefault="000650D4" w:rsidP="000650D4"/>
    <w:p w14:paraId="0505C013" w14:textId="17A88CE1" w:rsidR="00454360" w:rsidRPr="00A46682" w:rsidRDefault="00B05A3A" w:rsidP="00454360">
      <w:pPr>
        <w:tabs>
          <w:tab w:val="right" w:pos="9638"/>
        </w:tabs>
        <w:spacing w:before="240" w:line="288" w:lineRule="auto"/>
        <w:ind w:firstLine="432"/>
        <w:jc w:val="both"/>
        <w:rPr>
          <w:rFonts w:ascii="Times" w:eastAsia="Batang" w:hAnsi="Times"/>
          <w:lang w:val="en-GB"/>
        </w:rPr>
      </w:pPr>
      <w:r w:rsidRPr="00A46682">
        <w:rPr>
          <w:rFonts w:eastAsiaTheme="minorEastAsia"/>
          <w:bCs/>
          <w:lang w:val="en-GB" w:eastAsia="ko-KR"/>
        </w:rPr>
        <w:t>Considering the low complexity requirements of A-IoT devices,</w:t>
      </w:r>
      <w:r w:rsidR="00454360" w:rsidRPr="00A46682">
        <w:rPr>
          <w:rFonts w:eastAsiaTheme="minorEastAsia"/>
          <w:bCs/>
          <w:lang w:val="en-GB" w:eastAsia="ko-KR"/>
        </w:rPr>
        <w:t xml:space="preserve"> the</w:t>
      </w:r>
      <w:r w:rsidRPr="00A46682">
        <w:rPr>
          <w:rFonts w:eastAsiaTheme="minorEastAsia"/>
          <w:bCs/>
          <w:lang w:val="en-GB" w:eastAsia="ko-KR"/>
        </w:rPr>
        <w:t xml:space="preserve"> support</w:t>
      </w:r>
      <w:r w:rsidR="00692E18" w:rsidRPr="00A46682">
        <w:rPr>
          <w:rFonts w:eastAsiaTheme="minorEastAsia"/>
          <w:bCs/>
          <w:lang w:val="en-GB" w:eastAsia="ko-KR"/>
        </w:rPr>
        <w:t xml:space="preserve"> </w:t>
      </w:r>
      <w:r w:rsidR="00562FF7" w:rsidRPr="00A46682">
        <w:rPr>
          <w:rFonts w:eastAsiaTheme="minorEastAsia"/>
          <w:bCs/>
          <w:lang w:val="en-GB" w:eastAsia="ko-KR"/>
        </w:rPr>
        <w:t>of</w:t>
      </w:r>
      <w:r w:rsidRPr="00A46682">
        <w:rPr>
          <w:rFonts w:eastAsiaTheme="minorEastAsia"/>
          <w:bCs/>
          <w:lang w:val="en-GB" w:eastAsia="ko-KR"/>
        </w:rPr>
        <w:t xml:space="preserve"> multiple different physical </w:t>
      </w:r>
      <w:r w:rsidR="00562FF7" w:rsidRPr="00A46682">
        <w:rPr>
          <w:rFonts w:eastAsiaTheme="minorEastAsia"/>
          <w:bCs/>
          <w:lang w:val="en-GB" w:eastAsia="ko-KR"/>
        </w:rPr>
        <w:t>R</w:t>
      </w:r>
      <w:r w:rsidR="00454360" w:rsidRPr="00A46682">
        <w:rPr>
          <w:rFonts w:eastAsiaTheme="minorEastAsia"/>
          <w:bCs/>
          <w:lang w:val="en-GB" w:eastAsia="ko-KR"/>
        </w:rPr>
        <w:t>2</w:t>
      </w:r>
      <w:r w:rsidR="00562FF7" w:rsidRPr="00A46682">
        <w:rPr>
          <w:rFonts w:eastAsiaTheme="minorEastAsia"/>
          <w:bCs/>
          <w:lang w:val="en-GB" w:eastAsia="ko-KR"/>
        </w:rPr>
        <w:t>D</w:t>
      </w:r>
      <w:r w:rsidRPr="00A46682">
        <w:rPr>
          <w:rFonts w:eastAsiaTheme="minorEastAsia"/>
          <w:bCs/>
          <w:lang w:val="en-GB" w:eastAsia="ko-KR"/>
        </w:rPr>
        <w:t xml:space="preserve"> or</w:t>
      </w:r>
      <w:r w:rsidR="00454360" w:rsidRPr="00A46682">
        <w:rPr>
          <w:rFonts w:eastAsiaTheme="minorEastAsia"/>
          <w:bCs/>
          <w:lang w:val="en-GB" w:eastAsia="ko-KR"/>
        </w:rPr>
        <w:t xml:space="preserve"> D2R</w:t>
      </w:r>
      <w:r w:rsidRPr="00A46682">
        <w:rPr>
          <w:rFonts w:eastAsiaTheme="minorEastAsia"/>
          <w:bCs/>
          <w:lang w:val="en-GB" w:eastAsia="ko-KR"/>
        </w:rPr>
        <w:t xml:space="preserve"> </w:t>
      </w:r>
      <w:r w:rsidR="00454360" w:rsidRPr="00A46682">
        <w:rPr>
          <w:rFonts w:eastAsiaTheme="minorEastAsia"/>
          <w:bCs/>
          <w:lang w:val="en-GB" w:eastAsia="ko-KR"/>
        </w:rPr>
        <w:t xml:space="preserve">channels, as in NR, </w:t>
      </w:r>
      <w:r w:rsidR="007D2C0F" w:rsidRPr="00A46682">
        <w:rPr>
          <w:rFonts w:eastAsiaTheme="minorEastAsia"/>
          <w:bCs/>
          <w:lang w:val="en-GB" w:eastAsia="ko-KR"/>
        </w:rPr>
        <w:t>requiring different handling at the devices</w:t>
      </w:r>
      <w:r w:rsidR="00692E18" w:rsidRPr="00A46682">
        <w:rPr>
          <w:rFonts w:eastAsiaTheme="minorEastAsia"/>
          <w:bCs/>
          <w:lang w:val="en-GB" w:eastAsia="ko-KR"/>
        </w:rPr>
        <w:t xml:space="preserve"> </w:t>
      </w:r>
      <w:r w:rsidR="00454360" w:rsidRPr="00A46682">
        <w:rPr>
          <w:rFonts w:eastAsiaTheme="minorEastAsia"/>
          <w:bCs/>
          <w:lang w:val="en-GB" w:eastAsia="ko-KR"/>
        </w:rPr>
        <w:t>will be challenging</w:t>
      </w:r>
      <w:r w:rsidR="007D2C0F" w:rsidRPr="00A46682">
        <w:rPr>
          <w:rFonts w:eastAsiaTheme="minorEastAsia"/>
          <w:bCs/>
          <w:lang w:val="en-GB" w:eastAsia="ko-KR"/>
        </w:rPr>
        <w:t>.</w:t>
      </w:r>
      <w:r w:rsidR="00454360" w:rsidRPr="00A46682">
        <w:rPr>
          <w:rFonts w:eastAsiaTheme="minorEastAsia"/>
          <w:bCs/>
          <w:lang w:val="en-GB" w:eastAsia="ko-KR"/>
        </w:rPr>
        <w:t xml:space="preserve"> It is one reason that RAN1 agreed that </w:t>
      </w:r>
      <w:r w:rsidR="00454360" w:rsidRPr="00A46682">
        <w:rPr>
          <w:rFonts w:ascii="Times" w:eastAsia="Batang" w:hAnsi="Times"/>
          <w:lang w:val="en-GB"/>
        </w:rPr>
        <w:t>a dedicated physical broadcast channel for R2D, e.g., PBCH-like, is not considered for study.</w:t>
      </w:r>
    </w:p>
    <w:p w14:paraId="383164BD" w14:textId="3D57D3E2" w:rsidR="00FA5AB7" w:rsidRPr="00A46682" w:rsidRDefault="00FA5AB7" w:rsidP="00FA5AB7">
      <w:pPr>
        <w:spacing w:before="240" w:line="288" w:lineRule="auto"/>
        <w:ind w:firstLine="432"/>
        <w:jc w:val="both"/>
        <w:rPr>
          <w:rFonts w:eastAsiaTheme="minorEastAsia"/>
          <w:b/>
          <w:lang w:eastAsia="ko-KR"/>
        </w:rPr>
      </w:pPr>
      <w:r w:rsidRPr="00A46682">
        <w:rPr>
          <w:rFonts w:eastAsiaTheme="minorEastAsia"/>
          <w:b/>
          <w:lang w:val="en-GB" w:eastAsia="ko-KR"/>
        </w:rPr>
        <w:t>Observation 1</w:t>
      </w:r>
      <w:r w:rsidRPr="00A46682">
        <w:rPr>
          <w:rFonts w:eastAsiaTheme="minorEastAsia"/>
          <w:b/>
          <w:lang w:eastAsia="ko-KR"/>
        </w:rPr>
        <w:t>: Considering a low complexity requirement of A-IoT devices, the support of multiple different physical channels requiring different physical layer handling at the devices will be challenging.</w:t>
      </w:r>
    </w:p>
    <w:p w14:paraId="7CB8A62F" w14:textId="1DD6D806" w:rsidR="008C7EEC" w:rsidRPr="00A46682" w:rsidRDefault="00454360" w:rsidP="00D66F9B">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Instead, a</w:t>
      </w:r>
      <w:r w:rsidR="003F1E77" w:rsidRPr="00A46682">
        <w:rPr>
          <w:rFonts w:eastAsiaTheme="minorEastAsia"/>
          <w:bCs/>
          <w:lang w:val="en-GB" w:eastAsia="ko-KR"/>
        </w:rPr>
        <w:t xml:space="preserve"> general </w:t>
      </w:r>
      <w:r w:rsidRPr="00A46682">
        <w:rPr>
          <w:rFonts w:eastAsiaTheme="minorEastAsia"/>
          <w:bCs/>
          <w:lang w:val="en-GB" w:eastAsia="ko-KR"/>
        </w:rPr>
        <w:t xml:space="preserve">PRDCH and PDRCH channels </w:t>
      </w:r>
      <w:r w:rsidR="003F1E77" w:rsidRPr="00A46682">
        <w:rPr>
          <w:rFonts w:eastAsiaTheme="minorEastAsia"/>
          <w:bCs/>
          <w:lang w:val="en-GB" w:eastAsia="ko-KR"/>
        </w:rPr>
        <w:t>can be reused for transmitting or receiving</w:t>
      </w:r>
      <w:r w:rsidR="00624DB9" w:rsidRPr="00A46682">
        <w:rPr>
          <w:rFonts w:eastAsiaTheme="minorEastAsia"/>
          <w:bCs/>
          <w:lang w:val="en-GB" w:eastAsia="ko-KR"/>
        </w:rPr>
        <w:t xml:space="preserve"> different </w:t>
      </w:r>
      <w:r w:rsidRPr="00A46682">
        <w:rPr>
          <w:rFonts w:eastAsiaTheme="minorEastAsia"/>
          <w:bCs/>
          <w:lang w:val="en-GB" w:eastAsia="ko-KR"/>
        </w:rPr>
        <w:t xml:space="preserve">information </w:t>
      </w:r>
      <w:r w:rsidR="00624DB9" w:rsidRPr="00A46682">
        <w:rPr>
          <w:rFonts w:eastAsiaTheme="minorEastAsia"/>
          <w:bCs/>
          <w:lang w:val="en-GB" w:eastAsia="ko-KR"/>
        </w:rPr>
        <w:t>types</w:t>
      </w:r>
      <w:r w:rsidR="003F1E77" w:rsidRPr="00A46682">
        <w:rPr>
          <w:rFonts w:eastAsiaTheme="minorEastAsia"/>
          <w:bCs/>
          <w:lang w:val="en-GB" w:eastAsia="ko-KR"/>
        </w:rPr>
        <w:t>. For instance,</w:t>
      </w:r>
      <w:r w:rsidR="00624DB9" w:rsidRPr="00A46682">
        <w:rPr>
          <w:rFonts w:eastAsiaTheme="minorEastAsia"/>
          <w:bCs/>
          <w:lang w:val="en-GB" w:eastAsia="ko-KR"/>
        </w:rPr>
        <w:t xml:space="preserve"> for </w:t>
      </w:r>
      <w:r w:rsidRPr="00A46682">
        <w:rPr>
          <w:rFonts w:eastAsiaTheme="minorEastAsia"/>
          <w:bCs/>
          <w:lang w:val="en-GB" w:eastAsia="ko-KR"/>
        </w:rPr>
        <w:t>PRDCH</w:t>
      </w:r>
      <w:r w:rsidR="00624DB9" w:rsidRPr="00A46682">
        <w:rPr>
          <w:rFonts w:eastAsiaTheme="minorEastAsia"/>
          <w:bCs/>
          <w:lang w:val="en-GB" w:eastAsia="ko-KR"/>
        </w:rPr>
        <w:t>,</w:t>
      </w:r>
      <w:r w:rsidR="003F1E77" w:rsidRPr="00A46682">
        <w:rPr>
          <w:rFonts w:eastAsiaTheme="minorEastAsia"/>
          <w:bCs/>
          <w:lang w:val="en-GB" w:eastAsia="ko-KR"/>
        </w:rPr>
        <w:t xml:space="preserve"> </w:t>
      </w:r>
      <w:r w:rsidRPr="00A46682">
        <w:rPr>
          <w:rFonts w:eastAsiaTheme="minorEastAsia"/>
          <w:bCs/>
          <w:lang w:val="en-GB" w:eastAsia="ko-KR"/>
        </w:rPr>
        <w:t xml:space="preserve">the </w:t>
      </w:r>
      <w:r w:rsidR="00F556A5" w:rsidRPr="00A46682">
        <w:rPr>
          <w:rFonts w:eastAsiaTheme="minorEastAsia"/>
          <w:bCs/>
          <w:lang w:val="en-GB" w:eastAsia="ko-KR"/>
        </w:rPr>
        <w:t>header</w:t>
      </w:r>
      <w:r w:rsidRPr="00A46682">
        <w:rPr>
          <w:rFonts w:eastAsiaTheme="minorEastAsia"/>
          <w:bCs/>
          <w:lang w:val="en-GB" w:eastAsia="ko-KR"/>
        </w:rPr>
        <w:t xml:space="preserve"> field</w:t>
      </w:r>
      <w:r w:rsidR="003F1E77" w:rsidRPr="00A46682">
        <w:rPr>
          <w:rFonts w:eastAsiaTheme="minorEastAsia"/>
          <w:bCs/>
          <w:lang w:val="en-GB" w:eastAsia="ko-KR"/>
        </w:rPr>
        <w:t xml:space="preserve"> in </w:t>
      </w:r>
      <w:r w:rsidRPr="00A46682">
        <w:rPr>
          <w:rFonts w:eastAsiaTheme="minorEastAsia"/>
          <w:bCs/>
          <w:lang w:val="en-GB" w:eastAsia="ko-KR"/>
        </w:rPr>
        <w:t>the</w:t>
      </w:r>
      <w:r w:rsidR="003F1E77" w:rsidRPr="00A46682">
        <w:rPr>
          <w:rFonts w:eastAsiaTheme="minorEastAsia"/>
          <w:bCs/>
          <w:lang w:val="en-GB" w:eastAsia="ko-KR"/>
        </w:rPr>
        <w:t xml:space="preserve"> signal can indicate whether the signal is for </w:t>
      </w:r>
      <w:r w:rsidRPr="00A46682">
        <w:rPr>
          <w:rFonts w:eastAsiaTheme="minorEastAsia"/>
          <w:bCs/>
          <w:lang w:val="en-GB" w:eastAsia="ko-KR"/>
        </w:rPr>
        <w:t>R2D</w:t>
      </w:r>
      <w:r w:rsidR="003F1E77" w:rsidRPr="00A46682">
        <w:rPr>
          <w:rFonts w:eastAsiaTheme="minorEastAsia"/>
          <w:bCs/>
          <w:lang w:val="en-GB" w:eastAsia="ko-KR"/>
        </w:rPr>
        <w:t xml:space="preserve"> control information</w:t>
      </w:r>
      <w:r w:rsidR="007D2C0F" w:rsidRPr="00A46682">
        <w:rPr>
          <w:rFonts w:eastAsiaTheme="minorEastAsia"/>
          <w:bCs/>
          <w:lang w:val="en-GB" w:eastAsia="ko-KR"/>
        </w:rPr>
        <w:t>,</w:t>
      </w:r>
      <w:r w:rsidR="00BF5781" w:rsidRPr="00A46682">
        <w:rPr>
          <w:rFonts w:eastAsiaTheme="minorEastAsia"/>
          <w:bCs/>
          <w:lang w:val="en-GB" w:eastAsia="ko-KR"/>
        </w:rPr>
        <w:t xml:space="preserve"> or unicast/multicast/broadcast</w:t>
      </w:r>
      <w:r w:rsidR="00624DB9" w:rsidRPr="00A46682">
        <w:rPr>
          <w:rFonts w:eastAsiaTheme="minorEastAsia"/>
          <w:bCs/>
          <w:lang w:val="en-GB" w:eastAsia="ko-KR"/>
        </w:rPr>
        <w:t xml:space="preserve"> data</w:t>
      </w:r>
      <w:r w:rsidR="00F556A5" w:rsidRPr="00A46682">
        <w:rPr>
          <w:rFonts w:eastAsiaTheme="minorEastAsia"/>
          <w:bCs/>
          <w:lang w:val="en-GB" w:eastAsia="ko-KR"/>
        </w:rPr>
        <w:t>, if defined,</w:t>
      </w:r>
      <w:r w:rsidR="00FA5AB7" w:rsidRPr="00A46682">
        <w:rPr>
          <w:rFonts w:eastAsiaTheme="minorEastAsia"/>
          <w:bCs/>
          <w:lang w:val="en-GB" w:eastAsia="ko-KR"/>
        </w:rPr>
        <w:t xml:space="preserve"> etc</w:t>
      </w:r>
      <w:r w:rsidR="00624DB9" w:rsidRPr="00A46682">
        <w:rPr>
          <w:rFonts w:eastAsiaTheme="minorEastAsia"/>
          <w:bCs/>
          <w:lang w:val="en-GB" w:eastAsia="ko-KR"/>
        </w:rPr>
        <w:t xml:space="preserve">. Similarly, for </w:t>
      </w:r>
      <w:r w:rsidRPr="00A46682">
        <w:rPr>
          <w:rFonts w:eastAsiaTheme="minorEastAsia"/>
          <w:bCs/>
          <w:lang w:val="en-GB" w:eastAsia="ko-KR"/>
        </w:rPr>
        <w:t>PDRCH</w:t>
      </w:r>
      <w:r w:rsidR="00624DB9" w:rsidRPr="00A46682">
        <w:rPr>
          <w:rFonts w:eastAsiaTheme="minorEastAsia"/>
          <w:bCs/>
          <w:lang w:val="en-GB" w:eastAsia="ko-KR"/>
        </w:rPr>
        <w:t xml:space="preserve"> transmission, </w:t>
      </w:r>
      <w:r w:rsidRPr="00A46682">
        <w:rPr>
          <w:rFonts w:eastAsiaTheme="minorEastAsia"/>
          <w:bCs/>
          <w:lang w:val="en-GB" w:eastAsia="ko-KR"/>
        </w:rPr>
        <w:t>the</w:t>
      </w:r>
      <w:r w:rsidR="00624DB9" w:rsidRPr="00A46682">
        <w:rPr>
          <w:rFonts w:eastAsiaTheme="minorEastAsia"/>
          <w:bCs/>
          <w:lang w:val="en-GB" w:eastAsia="ko-KR"/>
        </w:rPr>
        <w:t xml:space="preserve"> </w:t>
      </w:r>
      <w:r w:rsidR="00F070B1" w:rsidRPr="00A46682">
        <w:rPr>
          <w:rFonts w:eastAsiaTheme="minorEastAsia"/>
          <w:bCs/>
          <w:lang w:val="en-GB" w:eastAsia="ko-KR"/>
        </w:rPr>
        <w:t>header</w:t>
      </w:r>
      <w:r w:rsidR="00624DB9" w:rsidRPr="00A46682">
        <w:rPr>
          <w:rFonts w:eastAsiaTheme="minorEastAsia"/>
          <w:bCs/>
          <w:lang w:val="en-GB" w:eastAsia="ko-KR"/>
        </w:rPr>
        <w:t xml:space="preserve"> </w:t>
      </w:r>
      <w:r w:rsidRPr="00A46682">
        <w:rPr>
          <w:rFonts w:eastAsiaTheme="minorEastAsia"/>
          <w:bCs/>
          <w:lang w:val="en-GB" w:eastAsia="ko-KR"/>
        </w:rPr>
        <w:t xml:space="preserve">field </w:t>
      </w:r>
      <w:r w:rsidR="00624DB9" w:rsidRPr="00A46682">
        <w:rPr>
          <w:rFonts w:eastAsiaTheme="minorEastAsia"/>
          <w:bCs/>
          <w:lang w:val="en-GB" w:eastAsia="ko-KR"/>
        </w:rPr>
        <w:t xml:space="preserve">can indicate whether </w:t>
      </w:r>
      <w:r w:rsidRPr="00A46682">
        <w:rPr>
          <w:rFonts w:eastAsiaTheme="minorEastAsia"/>
          <w:bCs/>
          <w:lang w:val="en-GB" w:eastAsia="ko-KR"/>
        </w:rPr>
        <w:t>the</w:t>
      </w:r>
      <w:r w:rsidR="00624DB9" w:rsidRPr="00A46682">
        <w:rPr>
          <w:rFonts w:eastAsiaTheme="minorEastAsia"/>
          <w:bCs/>
          <w:lang w:val="en-GB" w:eastAsia="ko-KR"/>
        </w:rPr>
        <w:t xml:space="preserve"> signal is for </w:t>
      </w:r>
      <w:r w:rsidRPr="00A46682">
        <w:rPr>
          <w:rFonts w:eastAsiaTheme="minorEastAsia"/>
          <w:bCs/>
          <w:lang w:val="en-GB" w:eastAsia="ko-KR"/>
        </w:rPr>
        <w:t>D2R</w:t>
      </w:r>
      <w:r w:rsidR="003F1E77" w:rsidRPr="00A46682">
        <w:rPr>
          <w:rFonts w:eastAsiaTheme="minorEastAsia"/>
          <w:bCs/>
          <w:lang w:val="en-GB" w:eastAsia="ko-KR"/>
        </w:rPr>
        <w:t xml:space="preserve"> control information,</w:t>
      </w:r>
      <w:r w:rsidRPr="00A46682">
        <w:rPr>
          <w:rFonts w:eastAsiaTheme="minorEastAsia"/>
          <w:bCs/>
          <w:lang w:val="en-GB" w:eastAsia="ko-KR"/>
        </w:rPr>
        <w:t xml:space="preserve"> random access,</w:t>
      </w:r>
      <w:r w:rsidR="003F1E77" w:rsidRPr="00A46682">
        <w:rPr>
          <w:rFonts w:eastAsiaTheme="minorEastAsia"/>
          <w:bCs/>
          <w:lang w:val="en-GB" w:eastAsia="ko-KR"/>
        </w:rPr>
        <w:t xml:space="preserve"> data</w:t>
      </w:r>
      <w:r w:rsidR="00FA5AB7" w:rsidRPr="00A46682">
        <w:rPr>
          <w:rFonts w:eastAsiaTheme="minorEastAsia"/>
          <w:bCs/>
          <w:lang w:val="en-GB" w:eastAsia="ko-KR"/>
        </w:rPr>
        <w:t>, etc</w:t>
      </w:r>
      <w:r w:rsidR="003F1E77" w:rsidRPr="00A46682">
        <w:rPr>
          <w:rFonts w:eastAsiaTheme="minorEastAsia"/>
          <w:bCs/>
          <w:lang w:val="en-GB" w:eastAsia="ko-KR"/>
        </w:rPr>
        <w:t xml:space="preserve">. To this end, only one physical channel for </w:t>
      </w:r>
      <w:r w:rsidR="00654B92" w:rsidRPr="00A46682">
        <w:rPr>
          <w:rFonts w:eastAsiaTheme="minorEastAsia"/>
          <w:bCs/>
          <w:lang w:val="en-GB" w:eastAsia="ko-KR"/>
        </w:rPr>
        <w:t xml:space="preserve">R2D transmission </w:t>
      </w:r>
      <w:r w:rsidR="003F1E77" w:rsidRPr="00A46682">
        <w:rPr>
          <w:rFonts w:eastAsiaTheme="minorEastAsia"/>
          <w:bCs/>
          <w:lang w:val="en-GB" w:eastAsia="ko-KR"/>
        </w:rPr>
        <w:t xml:space="preserve">and only one physical channel for </w:t>
      </w:r>
      <w:r w:rsidR="00654B92" w:rsidRPr="00A46682">
        <w:rPr>
          <w:rFonts w:eastAsiaTheme="minorEastAsia"/>
          <w:bCs/>
          <w:lang w:val="en-GB" w:eastAsia="ko-KR"/>
        </w:rPr>
        <w:t>D2R</w:t>
      </w:r>
      <w:r w:rsidR="003F1E77" w:rsidRPr="00A46682">
        <w:rPr>
          <w:rFonts w:eastAsiaTheme="minorEastAsia"/>
          <w:bCs/>
          <w:lang w:val="en-GB" w:eastAsia="ko-KR"/>
        </w:rPr>
        <w:t xml:space="preserve"> </w:t>
      </w:r>
      <w:r w:rsidR="00FA5AB7" w:rsidRPr="00A46682">
        <w:rPr>
          <w:rFonts w:eastAsiaTheme="minorEastAsia"/>
          <w:bCs/>
          <w:lang w:val="en-GB" w:eastAsia="ko-KR"/>
        </w:rPr>
        <w:t xml:space="preserve">transmission </w:t>
      </w:r>
      <w:r w:rsidR="00F449F9" w:rsidRPr="00A46682">
        <w:rPr>
          <w:rFonts w:eastAsiaTheme="minorEastAsia"/>
          <w:bCs/>
          <w:lang w:val="en-GB" w:eastAsia="ko-KR"/>
        </w:rPr>
        <w:t>may</w:t>
      </w:r>
      <w:r w:rsidR="003F1E77" w:rsidRPr="00A46682">
        <w:rPr>
          <w:rFonts w:eastAsiaTheme="minorEastAsia"/>
          <w:bCs/>
          <w:lang w:val="en-GB" w:eastAsia="ko-KR"/>
        </w:rPr>
        <w:t xml:space="preserve"> be defined</w:t>
      </w:r>
      <w:r w:rsidR="00654B92" w:rsidRPr="00A46682">
        <w:rPr>
          <w:rFonts w:eastAsiaTheme="minorEastAsia"/>
          <w:bCs/>
          <w:lang w:val="en-GB" w:eastAsia="ko-KR"/>
        </w:rPr>
        <w:t xml:space="preserve">. </w:t>
      </w:r>
      <w:r w:rsidR="00D66F9B" w:rsidRPr="00A46682">
        <w:rPr>
          <w:rFonts w:eastAsiaTheme="minorEastAsia"/>
          <w:bCs/>
          <w:lang w:val="en-GB" w:eastAsia="ko-KR"/>
        </w:rPr>
        <w:t>R</w:t>
      </w:r>
      <w:r w:rsidR="008C7EEC" w:rsidRPr="00A46682">
        <w:rPr>
          <w:rFonts w:eastAsiaTheme="minorEastAsia"/>
          <w:bCs/>
          <w:lang w:val="en-GB" w:eastAsia="ko-KR"/>
        </w:rPr>
        <w:t xml:space="preserve">eusing a common signal structure and indicating different signal types using </w:t>
      </w:r>
      <w:r w:rsidR="00D66F9B" w:rsidRPr="00A46682">
        <w:rPr>
          <w:rFonts w:eastAsiaTheme="minorEastAsia"/>
          <w:bCs/>
          <w:lang w:val="en-GB" w:eastAsia="ko-KR"/>
        </w:rPr>
        <w:t>the</w:t>
      </w:r>
      <w:r w:rsidR="00692E18" w:rsidRPr="00A46682">
        <w:rPr>
          <w:rFonts w:eastAsiaTheme="minorEastAsia"/>
          <w:bCs/>
          <w:lang w:val="en-GB" w:eastAsia="ko-KR"/>
        </w:rPr>
        <w:t xml:space="preserve"> </w:t>
      </w:r>
      <w:r w:rsidR="002727F6" w:rsidRPr="00A46682">
        <w:rPr>
          <w:rFonts w:eastAsiaTheme="minorEastAsia"/>
          <w:bCs/>
          <w:lang w:val="en-GB" w:eastAsia="ko-KR"/>
        </w:rPr>
        <w:t>header</w:t>
      </w:r>
      <w:r w:rsidR="008C7EEC" w:rsidRPr="00A46682">
        <w:rPr>
          <w:rFonts w:eastAsiaTheme="minorEastAsia"/>
          <w:bCs/>
          <w:lang w:val="en-GB" w:eastAsia="ko-KR"/>
        </w:rPr>
        <w:t xml:space="preserve"> </w:t>
      </w:r>
      <w:r w:rsidR="00D66F9B" w:rsidRPr="00A46682">
        <w:rPr>
          <w:rFonts w:eastAsiaTheme="minorEastAsia"/>
          <w:bCs/>
          <w:lang w:val="en-GB" w:eastAsia="ko-KR"/>
        </w:rPr>
        <w:t xml:space="preserve">field </w:t>
      </w:r>
      <w:r w:rsidR="008C7EEC" w:rsidRPr="00A46682">
        <w:rPr>
          <w:rFonts w:eastAsiaTheme="minorEastAsia"/>
          <w:bCs/>
          <w:lang w:val="en-GB" w:eastAsia="ko-KR"/>
        </w:rPr>
        <w:t>will significantly simplify the baseband processing of A-IoT devices</w:t>
      </w:r>
      <w:r w:rsidR="00692E18" w:rsidRPr="00A46682">
        <w:rPr>
          <w:rFonts w:eastAsiaTheme="minorEastAsia"/>
          <w:bCs/>
          <w:lang w:val="en-GB" w:eastAsia="ko-KR"/>
        </w:rPr>
        <w:t xml:space="preserve"> compared to</w:t>
      </w:r>
      <w:r w:rsidR="008C7EEC" w:rsidRPr="00A46682">
        <w:rPr>
          <w:rFonts w:eastAsiaTheme="minorEastAsia"/>
          <w:bCs/>
          <w:lang w:val="en-GB" w:eastAsia="ko-KR"/>
        </w:rPr>
        <w:t xml:space="preserve"> defining multiple different types of physical channels.  </w:t>
      </w:r>
      <w:r w:rsidR="00B05A3A" w:rsidRPr="00A46682">
        <w:rPr>
          <w:rFonts w:eastAsiaTheme="minorEastAsia"/>
          <w:bCs/>
          <w:lang w:val="en-GB" w:eastAsia="ko-KR"/>
        </w:rPr>
        <w:t xml:space="preserve"> </w:t>
      </w:r>
    </w:p>
    <w:p w14:paraId="1FDCE5FB" w14:textId="0BDBC214" w:rsidR="00D66F9B" w:rsidRPr="00A46682" w:rsidRDefault="003F1E77" w:rsidP="00624DB9">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692E18" w:rsidRPr="00A46682">
        <w:rPr>
          <w:rFonts w:eastAsiaTheme="minorEastAsia"/>
          <w:b/>
          <w:lang w:val="en-GB" w:eastAsia="ko-KR"/>
        </w:rPr>
        <w:t>1</w:t>
      </w:r>
      <w:r w:rsidRPr="00A46682">
        <w:rPr>
          <w:rFonts w:eastAsiaTheme="minorEastAsia"/>
          <w:b/>
          <w:lang w:eastAsia="ko-KR"/>
        </w:rPr>
        <w:t xml:space="preserve">: </w:t>
      </w:r>
      <w:r w:rsidR="00D66F9B" w:rsidRPr="00A46682">
        <w:rPr>
          <w:rFonts w:eastAsiaTheme="minorEastAsia"/>
          <w:b/>
          <w:lang w:eastAsia="ko-KR"/>
        </w:rPr>
        <w:t xml:space="preserve">Study PRDCH </w:t>
      </w:r>
      <w:r w:rsidR="000E6BA1" w:rsidRPr="00A46682">
        <w:rPr>
          <w:rFonts w:eastAsiaTheme="minorEastAsia"/>
          <w:b/>
          <w:lang w:eastAsia="ko-KR"/>
        </w:rPr>
        <w:t>supporting</w:t>
      </w:r>
      <w:r w:rsidR="00D66F9B" w:rsidRPr="00A46682">
        <w:rPr>
          <w:rFonts w:eastAsiaTheme="minorEastAsia"/>
          <w:b/>
          <w:lang w:eastAsia="ko-KR"/>
        </w:rPr>
        <w:t xml:space="preserve"> all the necessary functionalities for R2D transmission, and PDRCH </w:t>
      </w:r>
      <w:r w:rsidR="000E6BA1" w:rsidRPr="00A46682">
        <w:rPr>
          <w:rFonts w:eastAsiaTheme="minorEastAsia"/>
          <w:b/>
          <w:lang w:eastAsia="ko-KR"/>
        </w:rPr>
        <w:t>supporting</w:t>
      </w:r>
      <w:r w:rsidR="00D66F9B" w:rsidRPr="00A46682">
        <w:rPr>
          <w:rFonts w:eastAsiaTheme="minorEastAsia"/>
          <w:b/>
          <w:lang w:eastAsia="ko-KR"/>
        </w:rPr>
        <w:t xml:space="preserve"> all the necessary functionalities for D2R transmission</w:t>
      </w:r>
      <w:r w:rsidR="00733F3E" w:rsidRPr="00A46682">
        <w:rPr>
          <w:rFonts w:eastAsiaTheme="minorEastAsia"/>
          <w:b/>
          <w:lang w:eastAsia="ko-KR"/>
        </w:rPr>
        <w:t xml:space="preserve">. No additional physical channels are studied. </w:t>
      </w:r>
    </w:p>
    <w:p w14:paraId="23B506E8" w14:textId="77777777" w:rsidR="00B95492" w:rsidRPr="00A46682" w:rsidRDefault="00B95492" w:rsidP="005C1359">
      <w:pPr>
        <w:spacing w:before="240" w:line="288" w:lineRule="auto"/>
        <w:ind w:firstLine="432"/>
        <w:jc w:val="both"/>
        <w:rPr>
          <w:rFonts w:eastAsiaTheme="minorEastAsia"/>
          <w:b/>
          <w:strike/>
          <w:lang w:eastAsia="ko-KR"/>
        </w:rPr>
      </w:pPr>
    </w:p>
    <w:p w14:paraId="5DDF37A2" w14:textId="51C644F1" w:rsidR="00CC07A7" w:rsidRPr="00A46682" w:rsidRDefault="00CC07A7" w:rsidP="00CC07A7">
      <w:pPr>
        <w:pStyle w:val="Heading2"/>
      </w:pPr>
      <w:r w:rsidRPr="00A46682">
        <w:t>Preamble</w:t>
      </w:r>
      <w:r w:rsidR="00542C0C" w:rsidRPr="00A46682">
        <w:t>/</w:t>
      </w:r>
      <w:proofErr w:type="spellStart"/>
      <w:r w:rsidR="00542C0C" w:rsidRPr="00A46682">
        <w:t>midamble</w:t>
      </w:r>
      <w:proofErr w:type="spellEnd"/>
      <w:r w:rsidR="00542C0C" w:rsidRPr="00A46682">
        <w:t>/</w:t>
      </w:r>
      <w:proofErr w:type="spellStart"/>
      <w:r w:rsidR="00542C0C" w:rsidRPr="00A46682">
        <w:t>postamble</w:t>
      </w:r>
      <w:proofErr w:type="spellEnd"/>
    </w:p>
    <w:p w14:paraId="6EA25B84" w14:textId="77777777" w:rsidR="00C17691" w:rsidRPr="00A46682" w:rsidRDefault="00C17691" w:rsidP="00CC07A7">
      <w:pPr>
        <w:spacing w:before="120" w:after="0" w:line="288" w:lineRule="auto"/>
        <w:jc w:val="both"/>
        <w:rPr>
          <w:rFonts w:eastAsiaTheme="minorEastAsia"/>
          <w:b/>
          <w:u w:val="single"/>
          <w:lang w:eastAsia="ko-KR"/>
        </w:rPr>
      </w:pPr>
    </w:p>
    <w:p w14:paraId="4FDCD21F" w14:textId="6FB3B9C9" w:rsidR="00C17691" w:rsidRPr="00A46682" w:rsidRDefault="00C17691" w:rsidP="00CC07A7">
      <w:pPr>
        <w:spacing w:before="120" w:after="0" w:line="288" w:lineRule="auto"/>
        <w:jc w:val="both"/>
        <w:rPr>
          <w:rFonts w:eastAsiaTheme="minorEastAsia"/>
          <w:b/>
          <w:u w:val="single"/>
          <w:lang w:eastAsia="ko-KR"/>
        </w:rPr>
      </w:pPr>
      <w:r w:rsidRPr="00A46682">
        <w:rPr>
          <w:rFonts w:eastAsiaTheme="minorEastAsia"/>
          <w:b/>
          <w:u w:val="single"/>
          <w:lang w:eastAsia="ko-KR"/>
        </w:rPr>
        <w:t>Preamble</w:t>
      </w:r>
    </w:p>
    <w:p w14:paraId="12144C3E" w14:textId="4A3422E7" w:rsidR="00164F8D" w:rsidRPr="00A46682" w:rsidRDefault="00C17691" w:rsidP="00BF5781">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 xml:space="preserve">For R2D, </w:t>
      </w:r>
      <w:r w:rsidR="008803DD" w:rsidRPr="00A46682">
        <w:rPr>
          <w:rFonts w:eastAsiaTheme="minorEastAsia"/>
          <w:bCs/>
          <w:lang w:val="en-GB" w:eastAsia="ko-KR"/>
        </w:rPr>
        <w:t>a</w:t>
      </w:r>
      <w:r w:rsidRPr="00A46682">
        <w:rPr>
          <w:rFonts w:eastAsiaTheme="minorEastAsia"/>
          <w:bCs/>
          <w:lang w:val="en-GB" w:eastAsia="ko-KR"/>
        </w:rPr>
        <w:t>s agreed in</w:t>
      </w:r>
      <w:r w:rsidR="008803DD" w:rsidRPr="00A46682">
        <w:rPr>
          <w:rFonts w:eastAsiaTheme="minorEastAsia"/>
          <w:bCs/>
          <w:lang w:val="en-GB" w:eastAsia="ko-KR"/>
        </w:rPr>
        <w:t xml:space="preserve"> RAN1 #11</w:t>
      </w:r>
      <w:r w:rsidR="00BF5781" w:rsidRPr="00A46682">
        <w:rPr>
          <w:rFonts w:eastAsiaTheme="minorEastAsia"/>
          <w:bCs/>
          <w:lang w:val="en-GB" w:eastAsia="ko-KR"/>
        </w:rPr>
        <w:t>6b</w:t>
      </w:r>
      <w:r w:rsidR="008803DD" w:rsidRPr="00A46682">
        <w:rPr>
          <w:rFonts w:eastAsiaTheme="minorEastAsia"/>
          <w:bCs/>
          <w:lang w:val="en-GB" w:eastAsia="ko-KR"/>
        </w:rPr>
        <w:t xml:space="preserve"> </w:t>
      </w:r>
      <w:r w:rsidR="008803DD" w:rsidRPr="00A46682">
        <w:rPr>
          <w:rFonts w:eastAsiaTheme="minorEastAsia"/>
          <w:bCs/>
          <w:lang w:val="en-GB" w:eastAsia="ko-KR"/>
        </w:rPr>
        <w:fldChar w:fldCharType="begin"/>
      </w:r>
      <w:r w:rsidR="008803DD" w:rsidRPr="00A46682">
        <w:rPr>
          <w:rFonts w:eastAsiaTheme="minorEastAsia"/>
          <w:bCs/>
          <w:lang w:val="en-GB" w:eastAsia="ko-KR"/>
        </w:rPr>
        <w:instrText xml:space="preserve"> REF _Ref165874477 \r \h </w:instrText>
      </w:r>
      <w:r w:rsidR="008803DD" w:rsidRPr="00A46682">
        <w:rPr>
          <w:rFonts w:eastAsiaTheme="minorEastAsia"/>
          <w:bCs/>
          <w:lang w:val="en-GB" w:eastAsia="ko-KR"/>
        </w:rPr>
      </w:r>
      <w:r w:rsidR="008803DD" w:rsidRPr="00A46682">
        <w:rPr>
          <w:rFonts w:eastAsiaTheme="minorEastAsia"/>
          <w:bCs/>
          <w:lang w:val="en-GB" w:eastAsia="ko-KR"/>
        </w:rPr>
        <w:fldChar w:fldCharType="separate"/>
      </w:r>
      <w:r w:rsidR="008803DD" w:rsidRPr="00A46682">
        <w:rPr>
          <w:rFonts w:eastAsiaTheme="minorEastAsia"/>
          <w:bCs/>
          <w:lang w:val="en-GB" w:eastAsia="ko-KR"/>
        </w:rPr>
        <w:t>[4]</w:t>
      </w:r>
      <w:r w:rsidR="008803DD" w:rsidRPr="00A46682">
        <w:rPr>
          <w:rFonts w:eastAsiaTheme="minorEastAsia"/>
          <w:bCs/>
          <w:lang w:val="en-GB" w:eastAsia="ko-KR"/>
        </w:rPr>
        <w:fldChar w:fldCharType="end"/>
      </w:r>
      <w:r w:rsidR="00BF5781" w:rsidRPr="00A46682">
        <w:rPr>
          <w:rFonts w:eastAsiaTheme="minorEastAsia"/>
          <w:bCs/>
          <w:lang w:val="en-GB" w:eastAsia="ko-KR"/>
        </w:rPr>
        <w:t>,</w:t>
      </w:r>
      <w:r w:rsidR="008803DD" w:rsidRPr="00A46682">
        <w:rPr>
          <w:rFonts w:eastAsiaTheme="minorEastAsia"/>
          <w:bCs/>
          <w:lang w:val="en-GB" w:eastAsia="ko-KR"/>
        </w:rPr>
        <w:t xml:space="preserve"> the preamble includes a start-indicator part and a clock-acquisition part, as illustrated in </w:t>
      </w:r>
      <w:r w:rsidR="008803DD" w:rsidRPr="00A46682">
        <w:rPr>
          <w:rFonts w:eastAsiaTheme="minorEastAsia"/>
          <w:bCs/>
          <w:lang w:val="en-GB" w:eastAsia="ko-KR"/>
        </w:rPr>
        <w:fldChar w:fldCharType="begin"/>
      </w:r>
      <w:r w:rsidR="008803DD" w:rsidRPr="00A46682">
        <w:rPr>
          <w:rFonts w:eastAsiaTheme="minorEastAsia"/>
          <w:bCs/>
          <w:lang w:val="en-GB" w:eastAsia="ko-KR"/>
        </w:rPr>
        <w:instrText xml:space="preserve"> REF _Ref157177022 \h </w:instrText>
      </w:r>
      <w:r w:rsidR="008803DD" w:rsidRPr="00A46682">
        <w:rPr>
          <w:rFonts w:eastAsiaTheme="minorEastAsia"/>
          <w:bCs/>
          <w:lang w:val="en-GB" w:eastAsia="ko-KR"/>
        </w:rPr>
      </w:r>
      <w:r w:rsidR="008803DD" w:rsidRPr="00A46682">
        <w:rPr>
          <w:rFonts w:eastAsiaTheme="minorEastAsia"/>
          <w:bCs/>
          <w:lang w:val="en-GB" w:eastAsia="ko-KR"/>
        </w:rPr>
        <w:fldChar w:fldCharType="separate"/>
      </w:r>
      <w:r w:rsidR="008803DD" w:rsidRPr="00A46682">
        <w:t xml:space="preserve">Figure </w:t>
      </w:r>
      <w:r w:rsidR="008803DD" w:rsidRPr="00A46682">
        <w:rPr>
          <w:noProof/>
        </w:rPr>
        <w:t>1</w:t>
      </w:r>
      <w:r w:rsidR="008803DD" w:rsidRPr="00A46682">
        <w:rPr>
          <w:rFonts w:eastAsiaTheme="minorEastAsia"/>
          <w:bCs/>
          <w:lang w:val="en-GB" w:eastAsia="ko-KR"/>
        </w:rPr>
        <w:fldChar w:fldCharType="end"/>
      </w:r>
      <w:r w:rsidR="008803DD" w:rsidRPr="00A46682">
        <w:rPr>
          <w:rFonts w:eastAsiaTheme="minorEastAsia"/>
          <w:bCs/>
          <w:lang w:val="en-GB" w:eastAsia="ko-KR"/>
        </w:rPr>
        <w:t>.</w:t>
      </w:r>
      <w:r w:rsidR="00BF5781" w:rsidRPr="00A46682">
        <w:rPr>
          <w:rFonts w:eastAsiaTheme="minorEastAsia"/>
          <w:bCs/>
          <w:lang w:val="en-GB" w:eastAsia="ko-KR"/>
        </w:rPr>
        <w:t xml:space="preserve"> </w:t>
      </w:r>
      <w:r w:rsidR="00914FF5" w:rsidRPr="00A46682">
        <w:rPr>
          <w:rFonts w:eastAsiaTheme="minorEastAsia"/>
          <w:bCs/>
          <w:lang w:val="en-GB" w:eastAsia="ko-KR"/>
        </w:rPr>
        <w:t>The start-indicator, i.e., delimiter, in RFID is a fixed length</w:t>
      </w:r>
      <w:r w:rsidR="008A4365" w:rsidRPr="00A46682">
        <w:rPr>
          <w:rFonts w:eastAsiaTheme="minorEastAsia"/>
          <w:bCs/>
          <w:lang w:val="en-GB" w:eastAsia="ko-KR"/>
        </w:rPr>
        <w:t xml:space="preserve"> low voltage signal, which was also proposed by several companies to follow the RFID design. The start-indicator field may be also utilized for the purpose of wake-up signal (WUS) for devices </w:t>
      </w:r>
      <w:r w:rsidR="00FC52AA" w:rsidRPr="00A46682">
        <w:rPr>
          <w:rFonts w:eastAsiaTheme="minorEastAsia"/>
          <w:bCs/>
          <w:lang w:val="en-GB" w:eastAsia="ko-KR"/>
        </w:rPr>
        <w:t xml:space="preserve">to stay in a sleep mode until the start-indicator field is detected. </w:t>
      </w:r>
      <w:r w:rsidR="00164F8D" w:rsidRPr="00A46682">
        <w:rPr>
          <w:rFonts w:eastAsiaTheme="minorEastAsia"/>
          <w:bCs/>
          <w:lang w:val="en-GB" w:eastAsia="ko-KR"/>
        </w:rPr>
        <w:t xml:space="preserve">Therefore, the start-indicator field may not be a simple fixed length low voltage signal but it can be a short sequence that can facilitate the detection of the signal for the purpose of WUS. </w:t>
      </w:r>
    </w:p>
    <w:p w14:paraId="51F0CDC9" w14:textId="42F9A0C4" w:rsidR="00164F8D" w:rsidRPr="00A46682" w:rsidRDefault="00164F8D" w:rsidP="00164F8D">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A54D7" w:rsidRPr="00A46682">
        <w:rPr>
          <w:rFonts w:eastAsiaTheme="minorEastAsia"/>
          <w:b/>
          <w:lang w:val="en-GB" w:eastAsia="ko-KR"/>
        </w:rPr>
        <w:t>2</w:t>
      </w:r>
      <w:r w:rsidRPr="00A46682">
        <w:rPr>
          <w:rFonts w:eastAsiaTheme="minorEastAsia"/>
          <w:b/>
          <w:lang w:eastAsia="ko-KR"/>
        </w:rPr>
        <w:t xml:space="preserve">: For R2D, study a start indicator based on a short sequence, in addition to a fixed length low voltage signal, to facilitate the purpose of WUS </w:t>
      </w:r>
      <w:r w:rsidR="00316ED6" w:rsidRPr="00A46682">
        <w:rPr>
          <w:rFonts w:eastAsiaTheme="minorEastAsia"/>
          <w:b/>
          <w:lang w:eastAsia="ko-KR"/>
        </w:rPr>
        <w:t xml:space="preserve">and </w:t>
      </w:r>
      <w:r w:rsidRPr="00A46682">
        <w:rPr>
          <w:rFonts w:eastAsiaTheme="minorEastAsia"/>
          <w:b/>
          <w:lang w:eastAsia="ko-KR"/>
        </w:rPr>
        <w:t>the start-of-signaling indication.</w:t>
      </w:r>
    </w:p>
    <w:p w14:paraId="0727FB14" w14:textId="038E29D3" w:rsidR="000B7468" w:rsidRPr="00A46682" w:rsidRDefault="000B7468" w:rsidP="000B7468">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 xml:space="preserve">For D2R, the preamble may not include a start-indicator part </w:t>
      </w:r>
      <w:r w:rsidR="00316ED6" w:rsidRPr="00A46682">
        <w:rPr>
          <w:rFonts w:eastAsiaTheme="minorEastAsia"/>
          <w:bCs/>
          <w:lang w:val="en-GB" w:eastAsia="ko-KR"/>
        </w:rPr>
        <w:t>as</w:t>
      </w:r>
      <w:r w:rsidRPr="00A46682">
        <w:rPr>
          <w:rFonts w:eastAsiaTheme="minorEastAsia"/>
          <w:bCs/>
          <w:lang w:val="en-GB" w:eastAsia="ko-KR"/>
        </w:rPr>
        <w:t xml:space="preserve"> the D2R transmission is always triggered</w:t>
      </w:r>
      <w:r w:rsidR="00316ED6" w:rsidRPr="00A46682">
        <w:rPr>
          <w:rFonts w:eastAsiaTheme="minorEastAsia"/>
          <w:bCs/>
          <w:lang w:val="en-GB" w:eastAsia="ko-KR"/>
        </w:rPr>
        <w:t xml:space="preserve"> by a reader</w:t>
      </w:r>
      <w:r w:rsidRPr="00A46682">
        <w:rPr>
          <w:rFonts w:eastAsiaTheme="minorEastAsia"/>
          <w:bCs/>
          <w:lang w:val="en-GB" w:eastAsia="ko-KR"/>
        </w:rPr>
        <w:t xml:space="preserve"> and, </w:t>
      </w:r>
      <w:r w:rsidR="00316ED6" w:rsidRPr="00A46682">
        <w:rPr>
          <w:rFonts w:eastAsiaTheme="minorEastAsia"/>
          <w:bCs/>
          <w:lang w:val="en-GB" w:eastAsia="ko-KR"/>
        </w:rPr>
        <w:t>thus</w:t>
      </w:r>
      <w:r w:rsidRPr="00A46682">
        <w:rPr>
          <w:rFonts w:eastAsiaTheme="minorEastAsia"/>
          <w:bCs/>
          <w:lang w:val="en-GB" w:eastAsia="ko-KR"/>
        </w:rPr>
        <w:t xml:space="preserve">, the start timing of D2R transmissions is known by the reader.   </w:t>
      </w:r>
    </w:p>
    <w:p w14:paraId="28950D4F" w14:textId="7BFA4F32" w:rsidR="007E4475" w:rsidRPr="00A46682" w:rsidRDefault="000B7468" w:rsidP="00426EB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A54D7" w:rsidRPr="00A46682">
        <w:rPr>
          <w:rFonts w:eastAsiaTheme="minorEastAsia"/>
          <w:b/>
          <w:lang w:val="en-GB" w:eastAsia="ko-KR"/>
        </w:rPr>
        <w:t>3</w:t>
      </w:r>
      <w:r w:rsidRPr="00A46682">
        <w:rPr>
          <w:rFonts w:eastAsiaTheme="minorEastAsia"/>
          <w:b/>
          <w:lang w:eastAsia="ko-KR"/>
        </w:rPr>
        <w:t xml:space="preserve">: For D2R, a preamble does not include a start indicator part. </w:t>
      </w:r>
    </w:p>
    <w:p w14:paraId="40FDEFCE" w14:textId="35704060" w:rsidR="00E0667A" w:rsidRPr="00A46682" w:rsidRDefault="007E4475" w:rsidP="00316ED6">
      <w:pPr>
        <w:spacing w:before="240" w:line="288" w:lineRule="auto"/>
        <w:ind w:firstLine="432"/>
        <w:jc w:val="both"/>
        <w:rPr>
          <w:rFonts w:eastAsiaTheme="minorEastAsia"/>
          <w:lang w:eastAsia="ko-KR"/>
        </w:rPr>
      </w:pPr>
      <w:r w:rsidRPr="00A46682">
        <w:rPr>
          <w:rFonts w:eastAsiaTheme="minorEastAsia"/>
          <w:lang w:eastAsia="ko-KR"/>
        </w:rPr>
        <w:t>The clock acquisition part</w:t>
      </w:r>
      <w:r w:rsidR="00B35E88" w:rsidRPr="00A46682">
        <w:rPr>
          <w:rFonts w:eastAsiaTheme="minorEastAsia"/>
          <w:lang w:eastAsia="ko-KR"/>
        </w:rPr>
        <w:t xml:space="preserve"> </w:t>
      </w:r>
      <w:r w:rsidRPr="00A46682">
        <w:rPr>
          <w:rFonts w:eastAsiaTheme="minorEastAsia"/>
          <w:lang w:eastAsia="ko-KR"/>
        </w:rPr>
        <w:t>can be a sequence transmitted in time domain provid</w:t>
      </w:r>
      <w:r w:rsidR="00316ED6" w:rsidRPr="00A46682">
        <w:rPr>
          <w:rFonts w:eastAsiaTheme="minorEastAsia"/>
          <w:lang w:eastAsia="ko-KR"/>
        </w:rPr>
        <w:t>ing</w:t>
      </w:r>
      <w:r w:rsidRPr="00A46682">
        <w:rPr>
          <w:rFonts w:eastAsiaTheme="minorEastAsia"/>
          <w:lang w:eastAsia="ko-KR"/>
        </w:rPr>
        <w:t xml:space="preserve"> timing synchronization for the demodulation of the following fields, such as header and payload. It may be also used for channel estimation</w:t>
      </w:r>
      <w:r w:rsidR="00316ED6" w:rsidRPr="00A46682">
        <w:rPr>
          <w:rFonts w:eastAsiaTheme="minorEastAsia"/>
          <w:lang w:eastAsia="ko-KR"/>
        </w:rPr>
        <w:t xml:space="preserve"> and </w:t>
      </w:r>
      <w:r w:rsidRPr="00A46682">
        <w:rPr>
          <w:rFonts w:eastAsiaTheme="minorEastAsia"/>
          <w:lang w:eastAsia="ko-KR"/>
        </w:rPr>
        <w:t xml:space="preserve">setting up the AGC, etc. </w:t>
      </w:r>
      <w:r w:rsidR="006B5B91" w:rsidRPr="00A46682">
        <w:rPr>
          <w:rFonts w:eastAsiaTheme="minorEastAsia"/>
          <w:lang w:eastAsia="ko-KR"/>
        </w:rPr>
        <w:t xml:space="preserve">In the previous RAN1 meetings, it was agreed that </w:t>
      </w:r>
      <w:r w:rsidR="0045485B" w:rsidRPr="00A46682">
        <w:rPr>
          <w:rFonts w:eastAsiaTheme="minorEastAsia"/>
          <w:lang w:eastAsia="ko-KR"/>
        </w:rPr>
        <w:t>for R2D, Manchester and PIE encoding schemes are studied and, for D2R, Manchester, FM0, and Miller encoding schemes are studied.</w:t>
      </w:r>
      <w:r w:rsidR="00316ED6" w:rsidRPr="00A46682">
        <w:rPr>
          <w:rFonts w:eastAsiaTheme="minorEastAsia"/>
          <w:lang w:eastAsia="ko-KR"/>
        </w:rPr>
        <w:t xml:space="preserve"> </w:t>
      </w:r>
      <w:r w:rsidR="0045485B" w:rsidRPr="00A46682">
        <w:rPr>
          <w:rFonts w:eastAsiaTheme="minorEastAsia"/>
          <w:lang w:eastAsia="ko-KR"/>
        </w:rPr>
        <w:t xml:space="preserve">The design of clock acquisition part will be dependent on the used encoding schemes. For instance, in the case of PIE encoding, the clock acquisition part needs to provide </w:t>
      </w:r>
      <w:r w:rsidR="00E0667A" w:rsidRPr="00A46682">
        <w:rPr>
          <w:rFonts w:eastAsiaTheme="minorEastAsia"/>
          <w:lang w:eastAsia="ko-KR"/>
        </w:rPr>
        <w:t xml:space="preserve">a </w:t>
      </w:r>
      <w:r w:rsidR="0045485B" w:rsidRPr="00A46682">
        <w:rPr>
          <w:rFonts w:eastAsiaTheme="minorEastAsia"/>
          <w:lang w:eastAsia="ko-KR"/>
        </w:rPr>
        <w:t xml:space="preserve">calibration for </w:t>
      </w:r>
      <w:r w:rsidR="00E0667A" w:rsidRPr="00A46682">
        <w:rPr>
          <w:rFonts w:eastAsiaTheme="minorEastAsia"/>
          <w:lang w:eastAsia="ko-KR"/>
        </w:rPr>
        <w:t xml:space="preserve">signal </w:t>
      </w:r>
      <w:r w:rsidR="00316ED6" w:rsidRPr="00A46682">
        <w:rPr>
          <w:rFonts w:eastAsiaTheme="minorEastAsia"/>
          <w:lang w:eastAsia="ko-KR"/>
        </w:rPr>
        <w:t>pulse</w:t>
      </w:r>
      <w:r w:rsidR="00E0667A" w:rsidRPr="00A46682">
        <w:rPr>
          <w:rFonts w:eastAsiaTheme="minorEastAsia"/>
          <w:lang w:eastAsia="ko-KR"/>
        </w:rPr>
        <w:t xml:space="preserve"> durations for bit 0 and 1, as bit 1 has different </w:t>
      </w:r>
      <w:r w:rsidR="00316ED6" w:rsidRPr="00A46682">
        <w:rPr>
          <w:rFonts w:eastAsiaTheme="minorEastAsia"/>
          <w:lang w:eastAsia="ko-KR"/>
        </w:rPr>
        <w:t>pulse duration</w:t>
      </w:r>
      <w:r w:rsidR="00E0667A" w:rsidRPr="00A46682">
        <w:rPr>
          <w:rFonts w:eastAsiaTheme="minorEastAsia"/>
          <w:lang w:eastAsia="ko-KR"/>
        </w:rPr>
        <w:t xml:space="preserve"> than bit 0. In </w:t>
      </w:r>
      <w:r w:rsidR="00E0667A" w:rsidRPr="00A46682">
        <w:rPr>
          <w:rFonts w:eastAsiaTheme="minorEastAsia"/>
          <w:lang w:eastAsia="ko-KR"/>
        </w:rPr>
        <w:lastRenderedPageBreak/>
        <w:t>the case of Manchester encoding, the clock acquisition part can be comprised of a sufficient number of alternations between 0 and 1 for providing a synchronization, while the signal for bit 0 and 1 has a fixed length.</w:t>
      </w:r>
    </w:p>
    <w:p w14:paraId="68AA3706" w14:textId="77777777" w:rsidR="002B7AE7" w:rsidRPr="00A46682" w:rsidRDefault="002B7AE7" w:rsidP="002B7AE7">
      <w:pPr>
        <w:spacing w:before="240" w:line="288" w:lineRule="auto"/>
        <w:ind w:firstLine="432"/>
        <w:jc w:val="both"/>
        <w:rPr>
          <w:rFonts w:eastAsiaTheme="minorEastAsia"/>
          <w:lang w:eastAsia="ko-KR"/>
        </w:rPr>
      </w:pPr>
      <w:r w:rsidRPr="00A46682">
        <w:rPr>
          <w:rFonts w:eastAsiaTheme="minorEastAsia"/>
          <w:lang w:eastAsia="ko-KR"/>
        </w:rPr>
        <w:t>For R2D, since the preamble is the first signal received by a device without a prior knowledge, the preamble signal structure should be fixed, which does not require a blind detection at a device side.</w:t>
      </w:r>
    </w:p>
    <w:p w14:paraId="027C0CFC" w14:textId="0F38CAA0" w:rsidR="00730157" w:rsidRPr="00A46682" w:rsidRDefault="00E0667A" w:rsidP="00E0667A">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A54D7" w:rsidRPr="00A46682">
        <w:rPr>
          <w:rFonts w:eastAsiaTheme="minorEastAsia"/>
          <w:b/>
          <w:lang w:val="en-GB" w:eastAsia="ko-KR"/>
        </w:rPr>
        <w:t>4</w:t>
      </w:r>
      <w:r w:rsidRPr="00A46682">
        <w:rPr>
          <w:rFonts w:eastAsiaTheme="minorEastAsia"/>
          <w:b/>
          <w:lang w:eastAsia="ko-KR"/>
        </w:rPr>
        <w:t xml:space="preserve">: For R2D, study a </w:t>
      </w:r>
      <w:r w:rsidR="00730157" w:rsidRPr="00A46682">
        <w:rPr>
          <w:rFonts w:eastAsiaTheme="minorEastAsia"/>
          <w:b/>
          <w:lang w:eastAsia="ko-KR"/>
        </w:rPr>
        <w:t xml:space="preserve">clock acquisition part considering different encoding schemes (i.e., Manchester and PIE), while the clock acquisition part has a fixed structure for a given encoding scheme which does not require a blind detection at a device side. </w:t>
      </w:r>
    </w:p>
    <w:p w14:paraId="6F1B0766" w14:textId="6304B262" w:rsidR="00426EB3" w:rsidRPr="00A46682" w:rsidRDefault="009E0417" w:rsidP="008C7BE5">
      <w:pPr>
        <w:spacing w:before="240" w:line="288" w:lineRule="auto"/>
        <w:ind w:firstLine="432"/>
        <w:jc w:val="both"/>
        <w:rPr>
          <w:rFonts w:eastAsiaTheme="minorEastAsia"/>
          <w:lang w:eastAsia="ko-KR"/>
        </w:rPr>
      </w:pPr>
      <w:r w:rsidRPr="00A46682">
        <w:rPr>
          <w:rFonts w:eastAsiaTheme="minorEastAsia"/>
          <w:lang w:eastAsia="ko-KR"/>
        </w:rPr>
        <w:t>Similarly, f</w:t>
      </w:r>
      <w:r w:rsidR="0079688F" w:rsidRPr="00A46682">
        <w:rPr>
          <w:rFonts w:eastAsiaTheme="minorEastAsia"/>
          <w:lang w:eastAsia="ko-KR"/>
        </w:rPr>
        <w:t xml:space="preserve">or D2R, </w:t>
      </w:r>
      <w:r w:rsidR="0011394D" w:rsidRPr="00A46682">
        <w:rPr>
          <w:rFonts w:eastAsiaTheme="minorEastAsia"/>
          <w:lang w:eastAsia="ko-KR"/>
        </w:rPr>
        <w:t xml:space="preserve">the design of clock acquisition part will be dependent on the used encoding schemes, i.e., Manchester, FM0, and Miller encoding schemes. Since D2R transmissions are triggered by a reader, the reader may indicate a format of the clock acquisition part to a device, e.g., long and short formats, used for the subsequent D2R transmissions. The use of different formats, e.g., long and short formats, may be predefined in the specifications based on a certain condition, e.g., packet length, D2R transmission duration or type, etc. </w:t>
      </w:r>
      <w:r w:rsidR="00426EB3" w:rsidRPr="00A46682">
        <w:rPr>
          <w:rFonts w:eastAsiaTheme="minorEastAsia"/>
          <w:lang w:eastAsia="ko-KR"/>
        </w:rPr>
        <w:t xml:space="preserve">For instance, if a certain condition is met, a device always use a predefined format regardless of the presence or the value of the indication. </w:t>
      </w:r>
    </w:p>
    <w:p w14:paraId="5A433836" w14:textId="011C6A44" w:rsidR="00E0667A" w:rsidRPr="00A46682" w:rsidRDefault="0011394D" w:rsidP="007E4475">
      <w:pPr>
        <w:spacing w:before="240" w:line="288" w:lineRule="auto"/>
        <w:ind w:firstLine="432"/>
        <w:jc w:val="both"/>
        <w:rPr>
          <w:rFonts w:eastAsiaTheme="minorEastAsia"/>
          <w:lang w:eastAsia="ko-KR"/>
        </w:rPr>
      </w:pPr>
      <w:r w:rsidRPr="00A46682">
        <w:rPr>
          <w:rFonts w:eastAsiaTheme="minorEastAsia"/>
          <w:b/>
          <w:lang w:val="en-GB" w:eastAsia="ko-KR"/>
        </w:rPr>
        <w:t xml:space="preserve">Proposal </w:t>
      </w:r>
      <w:r w:rsidR="00BA54D7" w:rsidRPr="00A46682">
        <w:rPr>
          <w:rFonts w:eastAsiaTheme="minorEastAsia"/>
          <w:b/>
          <w:lang w:val="en-GB" w:eastAsia="ko-KR"/>
        </w:rPr>
        <w:t>5</w:t>
      </w:r>
      <w:r w:rsidRPr="00A46682">
        <w:rPr>
          <w:rFonts w:eastAsiaTheme="minorEastAsia"/>
          <w:b/>
          <w:lang w:eastAsia="ko-KR"/>
        </w:rPr>
        <w:t>: For D2R, study a clock acquisition part considering different encoding schemes (i.e., Manchester, FM0, and Miller), while the clock acquisition part may have more than one formats for a given encoding scheme</w:t>
      </w:r>
      <w:r w:rsidR="00426EB3" w:rsidRPr="00A46682">
        <w:rPr>
          <w:rFonts w:eastAsiaTheme="minorEastAsia"/>
          <w:b/>
          <w:lang w:eastAsia="ko-KR"/>
        </w:rPr>
        <w:t>, to improve the clock synchronization or to provide other functionalities, such as channel estimation</w:t>
      </w:r>
      <w:r w:rsidRPr="00A46682">
        <w:rPr>
          <w:rFonts w:eastAsiaTheme="minorEastAsia"/>
          <w:b/>
          <w:lang w:eastAsia="ko-KR"/>
        </w:rPr>
        <w:t>.</w:t>
      </w:r>
    </w:p>
    <w:p w14:paraId="480FAA53" w14:textId="77777777" w:rsidR="00E0667A" w:rsidRPr="00A46682" w:rsidRDefault="00E0667A" w:rsidP="007E4475">
      <w:pPr>
        <w:spacing w:before="240" w:line="288" w:lineRule="auto"/>
        <w:ind w:firstLine="432"/>
        <w:jc w:val="both"/>
        <w:rPr>
          <w:rFonts w:eastAsiaTheme="minorEastAsia"/>
          <w:lang w:eastAsia="ko-KR"/>
        </w:rPr>
      </w:pPr>
    </w:p>
    <w:p w14:paraId="1D582050" w14:textId="636029CE" w:rsidR="0078534F" w:rsidRPr="00A46682" w:rsidRDefault="0078534F" w:rsidP="0078534F">
      <w:pPr>
        <w:spacing w:before="120" w:after="0" w:line="288" w:lineRule="auto"/>
        <w:jc w:val="both"/>
        <w:rPr>
          <w:rFonts w:eastAsiaTheme="minorEastAsia"/>
          <w:b/>
          <w:u w:val="single"/>
          <w:lang w:eastAsia="ko-KR"/>
        </w:rPr>
      </w:pPr>
      <w:proofErr w:type="spellStart"/>
      <w:r w:rsidRPr="00A46682">
        <w:rPr>
          <w:rFonts w:eastAsiaTheme="minorEastAsia"/>
          <w:b/>
          <w:u w:val="single"/>
          <w:lang w:eastAsia="ko-KR"/>
        </w:rPr>
        <w:t>Midamble</w:t>
      </w:r>
      <w:proofErr w:type="spellEnd"/>
    </w:p>
    <w:p w14:paraId="6E3D8095" w14:textId="46885DAB" w:rsidR="00BF4701" w:rsidRPr="00A46682" w:rsidRDefault="00BF4701" w:rsidP="00A4004F">
      <w:pPr>
        <w:spacing w:before="240" w:line="288" w:lineRule="auto"/>
        <w:ind w:firstLine="432"/>
        <w:jc w:val="both"/>
        <w:rPr>
          <w:rFonts w:eastAsiaTheme="minorEastAsia"/>
          <w:bCs/>
          <w:lang w:eastAsia="ko-KR"/>
        </w:rPr>
      </w:pPr>
      <w:r w:rsidRPr="00A46682">
        <w:rPr>
          <w:rFonts w:eastAsiaTheme="minorEastAsia"/>
          <w:bCs/>
          <w:lang w:val="en-GB" w:eastAsia="ko-KR"/>
        </w:rPr>
        <w:fldChar w:fldCharType="begin"/>
      </w:r>
      <w:r w:rsidRPr="00A46682">
        <w:rPr>
          <w:rFonts w:eastAsiaTheme="minorEastAsia"/>
          <w:bCs/>
          <w:lang w:eastAsia="ko-KR"/>
        </w:rPr>
        <w:instrText xml:space="preserve"> REF _Ref165884325 \h </w:instrText>
      </w:r>
      <w:r w:rsidRPr="00A46682">
        <w:rPr>
          <w:rFonts w:eastAsiaTheme="minorEastAsia"/>
          <w:bCs/>
          <w:lang w:val="en-GB" w:eastAsia="ko-KR"/>
        </w:rPr>
      </w:r>
      <w:r w:rsidRPr="00A46682">
        <w:rPr>
          <w:rFonts w:eastAsiaTheme="minorEastAsia"/>
          <w:bCs/>
          <w:lang w:val="en-GB" w:eastAsia="ko-KR"/>
        </w:rPr>
        <w:fldChar w:fldCharType="separate"/>
      </w:r>
      <w:r w:rsidRPr="00A46682">
        <w:t xml:space="preserve">Figure </w:t>
      </w:r>
      <w:r w:rsidRPr="00A46682">
        <w:rPr>
          <w:noProof/>
        </w:rPr>
        <w:t>2</w:t>
      </w:r>
      <w:r w:rsidRPr="00A46682">
        <w:rPr>
          <w:rFonts w:eastAsiaTheme="minorEastAsia"/>
          <w:bCs/>
          <w:lang w:val="en-GB" w:eastAsia="ko-KR"/>
        </w:rPr>
        <w:fldChar w:fldCharType="end"/>
      </w:r>
      <w:r w:rsidRPr="00A46682">
        <w:rPr>
          <w:rFonts w:eastAsiaTheme="minorEastAsia"/>
          <w:bCs/>
          <w:lang w:val="en-GB" w:eastAsia="ko-KR"/>
        </w:rPr>
        <w:t xml:space="preserve"> </w:t>
      </w:r>
      <w:r w:rsidRPr="00A46682">
        <w:rPr>
          <w:rFonts w:eastAsiaTheme="minorEastAsia"/>
          <w:bCs/>
          <w:lang w:eastAsia="ko-KR"/>
        </w:rPr>
        <w:t xml:space="preserve">illustrates an example PRDCH/PDRCH signal structure with </w:t>
      </w:r>
      <w:proofErr w:type="spellStart"/>
      <w:r w:rsidRPr="00A46682">
        <w:rPr>
          <w:rFonts w:eastAsiaTheme="minorEastAsia"/>
          <w:bCs/>
          <w:lang w:eastAsia="ko-KR"/>
        </w:rPr>
        <w:t>midamble</w:t>
      </w:r>
      <w:proofErr w:type="spellEnd"/>
      <w:r w:rsidRPr="00A46682">
        <w:rPr>
          <w:rFonts w:eastAsiaTheme="minorEastAsia"/>
          <w:bCs/>
          <w:lang w:eastAsia="ko-KR"/>
        </w:rPr>
        <w:t xml:space="preserve">. </w:t>
      </w:r>
    </w:p>
    <w:p w14:paraId="2A9290BE" w14:textId="3C6137B3" w:rsidR="00BF4701" w:rsidRPr="00A46682" w:rsidRDefault="00BF4701" w:rsidP="00BF4701">
      <w:pPr>
        <w:spacing w:before="240" w:line="288" w:lineRule="auto"/>
        <w:jc w:val="both"/>
        <w:rPr>
          <w:rFonts w:eastAsiaTheme="minorEastAsia"/>
          <w:lang w:eastAsia="ko-KR"/>
        </w:rPr>
      </w:pPr>
      <w:r w:rsidRPr="00A46682">
        <w:rPr>
          <w:rFonts w:eastAsiaTheme="minorEastAsia"/>
          <w:noProof/>
          <w:lang w:eastAsia="ko-KR"/>
        </w:rPr>
        <w:drawing>
          <wp:inline distT="0" distB="0" distL="0" distR="0" wp14:anchorId="542C28EB" wp14:editId="78A2914F">
            <wp:extent cx="6172200" cy="283464"/>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0" cy="283464"/>
                    </a:xfrm>
                    <a:prstGeom prst="rect">
                      <a:avLst/>
                    </a:prstGeom>
                    <a:noFill/>
                  </pic:spPr>
                </pic:pic>
              </a:graphicData>
            </a:graphic>
          </wp:inline>
        </w:drawing>
      </w:r>
    </w:p>
    <w:p w14:paraId="41E69C32" w14:textId="79F60F8E" w:rsidR="00BF4701" w:rsidRPr="00A46682" w:rsidRDefault="00BF4701" w:rsidP="00A4004F">
      <w:pPr>
        <w:pStyle w:val="Caption"/>
        <w:jc w:val="center"/>
        <w:rPr>
          <w:rFonts w:eastAsiaTheme="minorEastAsia"/>
          <w:bCs w:val="0"/>
          <w:lang w:val="en-GB" w:eastAsia="ko-KR"/>
        </w:rPr>
      </w:pPr>
      <w:bookmarkStart w:id="10" w:name="_Ref165884325"/>
      <w:r w:rsidRPr="00A46682">
        <w:t xml:space="preserve">Figure </w:t>
      </w:r>
      <w:fldSimple w:instr=" SEQ Figure \* ARABIC ">
        <w:r w:rsidR="00035D79" w:rsidRPr="00A46682">
          <w:rPr>
            <w:noProof/>
          </w:rPr>
          <w:t>2</w:t>
        </w:r>
      </w:fldSimple>
      <w:bookmarkEnd w:id="10"/>
      <w:r w:rsidRPr="00A46682">
        <w:t xml:space="preserve"> PRDCH/PDRCH signal structure with </w:t>
      </w:r>
      <w:proofErr w:type="spellStart"/>
      <w:r w:rsidRPr="00A46682">
        <w:t>midamble</w:t>
      </w:r>
      <w:proofErr w:type="spellEnd"/>
    </w:p>
    <w:p w14:paraId="3532970B" w14:textId="77777777" w:rsidR="00A4004F" w:rsidRPr="00A46682" w:rsidRDefault="00A4004F" w:rsidP="00A4004F">
      <w:pPr>
        <w:tabs>
          <w:tab w:val="right" w:pos="9638"/>
        </w:tabs>
        <w:spacing w:before="240" w:line="288" w:lineRule="auto"/>
        <w:ind w:firstLine="432"/>
        <w:jc w:val="both"/>
        <w:rPr>
          <w:rFonts w:eastAsiaTheme="minorEastAsia"/>
          <w:bCs/>
          <w:lang w:val="en-GB" w:eastAsia="ko-KR"/>
        </w:rPr>
      </w:pPr>
    </w:p>
    <w:p w14:paraId="2CDB9B95" w14:textId="5502B4F0" w:rsidR="00A4004F" w:rsidRPr="00A46682" w:rsidRDefault="00A4004F" w:rsidP="00570B3B">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In RAN1 #11</w:t>
      </w:r>
      <w:r w:rsidR="00F95C81" w:rsidRPr="00A46682">
        <w:rPr>
          <w:rFonts w:eastAsiaTheme="minorEastAsia"/>
          <w:bCs/>
          <w:lang w:val="en-GB" w:eastAsia="ko-KR"/>
        </w:rPr>
        <w:t>6b</w:t>
      </w:r>
      <w:r w:rsidRPr="00A46682">
        <w:rPr>
          <w:rFonts w:eastAsiaTheme="minorEastAsia"/>
          <w:bCs/>
          <w:lang w:val="en-GB" w:eastAsia="ko-KR"/>
        </w:rPr>
        <w:t xml:space="preserve">, it was agreed to study R2D transmission without a </w:t>
      </w:r>
      <w:proofErr w:type="spellStart"/>
      <w:r w:rsidRPr="00A46682">
        <w:rPr>
          <w:rFonts w:eastAsiaTheme="minorEastAsia"/>
          <w:bCs/>
          <w:lang w:val="en-GB" w:eastAsia="ko-KR"/>
        </w:rPr>
        <w:t>midamble</w:t>
      </w:r>
      <w:proofErr w:type="spellEnd"/>
      <w:r w:rsidRPr="00A46682">
        <w:rPr>
          <w:rFonts w:eastAsiaTheme="minorEastAsia"/>
          <w:bCs/>
          <w:lang w:val="en-GB" w:eastAsia="ko-KR"/>
        </w:rPr>
        <w:t xml:space="preserve"> as a baseline, if Manchester encoding is used, while it is FFS if PIE is used. For D2R transmission, the necessity of </w:t>
      </w:r>
      <w:proofErr w:type="spellStart"/>
      <w:r w:rsidRPr="00A46682">
        <w:rPr>
          <w:rFonts w:eastAsiaTheme="minorEastAsia"/>
          <w:bCs/>
          <w:lang w:val="en-GB" w:eastAsia="ko-KR"/>
        </w:rPr>
        <w:t>midamble</w:t>
      </w:r>
      <w:proofErr w:type="spellEnd"/>
      <w:r w:rsidRPr="00A46682">
        <w:rPr>
          <w:rFonts w:eastAsiaTheme="minorEastAsia"/>
          <w:bCs/>
          <w:lang w:val="en-GB" w:eastAsia="ko-KR"/>
        </w:rPr>
        <w:t xml:space="preserve"> is to be studied. While the necessity of a </w:t>
      </w:r>
      <w:proofErr w:type="spellStart"/>
      <w:r w:rsidRPr="00A46682">
        <w:rPr>
          <w:rFonts w:eastAsiaTheme="minorEastAsia"/>
          <w:bCs/>
          <w:lang w:val="en-GB" w:eastAsia="ko-KR"/>
        </w:rPr>
        <w:t>midamble</w:t>
      </w:r>
      <w:proofErr w:type="spellEnd"/>
      <w:r w:rsidRPr="00A46682">
        <w:rPr>
          <w:rFonts w:eastAsiaTheme="minorEastAsia"/>
          <w:bCs/>
          <w:lang w:val="en-GB" w:eastAsia="ko-KR"/>
        </w:rPr>
        <w:t xml:space="preserve"> will be separately discussed in our companion paper </w:t>
      </w:r>
      <w:r w:rsidR="00F45A46" w:rsidRPr="00A46682">
        <w:rPr>
          <w:rFonts w:eastAsiaTheme="minorEastAsia"/>
          <w:bCs/>
          <w:lang w:val="en-GB" w:eastAsia="ko-KR"/>
        </w:rPr>
        <w:fldChar w:fldCharType="begin"/>
      </w:r>
      <w:r w:rsidR="00F45A46" w:rsidRPr="00A46682">
        <w:rPr>
          <w:rFonts w:eastAsiaTheme="minorEastAsia"/>
          <w:bCs/>
          <w:lang w:val="en-GB" w:eastAsia="ko-KR"/>
        </w:rPr>
        <w:instrText xml:space="preserve"> REF _Ref162635941 \r \h </w:instrText>
      </w:r>
      <w:r w:rsidR="00F45A46" w:rsidRPr="00A46682">
        <w:rPr>
          <w:rFonts w:eastAsiaTheme="minorEastAsia"/>
          <w:bCs/>
          <w:lang w:val="en-GB" w:eastAsia="ko-KR"/>
        </w:rPr>
      </w:r>
      <w:r w:rsidR="00F45A46" w:rsidRPr="00A46682">
        <w:rPr>
          <w:rFonts w:eastAsiaTheme="minorEastAsia"/>
          <w:bCs/>
          <w:lang w:val="en-GB" w:eastAsia="ko-KR"/>
        </w:rPr>
        <w:fldChar w:fldCharType="separate"/>
      </w:r>
      <w:r w:rsidR="00F45A46" w:rsidRPr="00A46682">
        <w:rPr>
          <w:rFonts w:eastAsiaTheme="minorEastAsia"/>
          <w:bCs/>
          <w:lang w:val="en-GB" w:eastAsia="ko-KR"/>
        </w:rPr>
        <w:t>[5]</w:t>
      </w:r>
      <w:r w:rsidR="00F45A46" w:rsidRPr="00A46682">
        <w:rPr>
          <w:rFonts w:eastAsiaTheme="minorEastAsia"/>
          <w:bCs/>
          <w:lang w:val="en-GB" w:eastAsia="ko-KR"/>
        </w:rPr>
        <w:fldChar w:fldCharType="end"/>
      </w:r>
      <w:r w:rsidR="00416504" w:rsidRPr="00A46682">
        <w:rPr>
          <w:rFonts w:eastAsiaTheme="minorEastAsia"/>
          <w:bCs/>
          <w:lang w:val="en-GB" w:eastAsia="ko-KR"/>
        </w:rPr>
        <w:t xml:space="preserve">, in this section, we discuss basic design aspects related to the </w:t>
      </w:r>
      <w:proofErr w:type="spellStart"/>
      <w:r w:rsidR="00416504" w:rsidRPr="00A46682">
        <w:rPr>
          <w:rFonts w:eastAsiaTheme="minorEastAsia"/>
          <w:bCs/>
          <w:lang w:val="en-GB" w:eastAsia="ko-KR"/>
        </w:rPr>
        <w:t>midamble</w:t>
      </w:r>
      <w:proofErr w:type="spellEnd"/>
      <w:r w:rsidR="00416504" w:rsidRPr="00A46682">
        <w:rPr>
          <w:rFonts w:eastAsiaTheme="minorEastAsia"/>
          <w:bCs/>
          <w:lang w:val="en-GB" w:eastAsia="ko-KR"/>
        </w:rPr>
        <w:t xml:space="preserve">. </w:t>
      </w:r>
    </w:p>
    <w:p w14:paraId="416EA4FA" w14:textId="50DFC277" w:rsidR="00416504" w:rsidRPr="00A46682" w:rsidRDefault="00416504" w:rsidP="00570B3B">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 xml:space="preserve">For R2D transmission, </w:t>
      </w:r>
      <w:r w:rsidR="00E02A8B" w:rsidRPr="00A46682">
        <w:rPr>
          <w:rFonts w:eastAsiaTheme="minorEastAsia"/>
          <w:bCs/>
          <w:lang w:val="en-GB" w:eastAsia="ko-KR"/>
        </w:rPr>
        <w:t xml:space="preserve">the presence of a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may be either explicitly or implicitly known by a target device. As an example of an explicit indication, the header field of PRDCH may provide an indication regarding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such as a number of payload segmentations and the size of each payload, which may be identical. Each payload segments, other than the first payload segment, is immediately preceded by a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The first payload segment is not accompanied by a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as it follows the preamble. </w:t>
      </w:r>
      <w:r w:rsidR="008D701C" w:rsidRPr="00A46682">
        <w:rPr>
          <w:rFonts w:eastAsiaTheme="minorEastAsia"/>
          <w:bCs/>
          <w:lang w:val="en-GB" w:eastAsia="ko-KR"/>
        </w:rPr>
        <w:t xml:space="preserve">An implicit indication may be based on the PRDCH message type and/or the payload size indicated in the header of the PRDCH. </w:t>
      </w:r>
    </w:p>
    <w:p w14:paraId="3F46AA6B" w14:textId="33341FA1" w:rsidR="0077514E" w:rsidRPr="00A46682" w:rsidRDefault="008D701C" w:rsidP="00A4004F">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For instance, if the PRDCH message type falls into one of a predefined set of message types, or the indicated payload size is greater than a certain predefined threshold,</w:t>
      </w:r>
      <w:r w:rsidR="0077514E" w:rsidRPr="00A46682">
        <w:rPr>
          <w:rFonts w:eastAsiaTheme="minorEastAsia"/>
          <w:bCs/>
          <w:lang w:val="en-GB" w:eastAsia="ko-KR"/>
        </w:rPr>
        <w:t xml:space="preserve"> the device assumes payload segmentation based on a predefined payload segment size, and a number of </w:t>
      </w:r>
      <w:proofErr w:type="spellStart"/>
      <w:r w:rsidR="0077514E" w:rsidRPr="00A46682">
        <w:rPr>
          <w:rFonts w:eastAsiaTheme="minorEastAsia"/>
          <w:bCs/>
          <w:lang w:val="en-GB" w:eastAsia="ko-KR"/>
        </w:rPr>
        <w:t>midamble</w:t>
      </w:r>
      <w:r w:rsidR="00570B3B" w:rsidRPr="00A46682">
        <w:rPr>
          <w:rFonts w:eastAsiaTheme="minorEastAsia"/>
          <w:bCs/>
          <w:lang w:val="en-GB" w:eastAsia="ko-KR"/>
        </w:rPr>
        <w:t>s</w:t>
      </w:r>
      <w:proofErr w:type="spellEnd"/>
      <w:r w:rsidR="0077514E" w:rsidRPr="00A46682">
        <w:rPr>
          <w:rFonts w:eastAsiaTheme="minorEastAsia"/>
          <w:bCs/>
          <w:lang w:val="en-GB" w:eastAsia="ko-KR"/>
        </w:rPr>
        <w:t xml:space="preserve"> correspondingly. </w:t>
      </w:r>
    </w:p>
    <w:p w14:paraId="7BC0ED12" w14:textId="482CA01E" w:rsidR="0077514E" w:rsidRPr="00A46682" w:rsidRDefault="0077514E" w:rsidP="0077514E">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A54D7" w:rsidRPr="00A46682">
        <w:rPr>
          <w:rFonts w:eastAsiaTheme="minorEastAsia"/>
          <w:b/>
          <w:lang w:val="en-GB" w:eastAsia="ko-KR"/>
        </w:rPr>
        <w:t>6</w:t>
      </w:r>
      <w:r w:rsidRPr="00A46682">
        <w:rPr>
          <w:rFonts w:eastAsiaTheme="minorEastAsia"/>
          <w:b/>
          <w:lang w:eastAsia="ko-KR"/>
        </w:rPr>
        <w:t>: For R2</w:t>
      </w:r>
      <w:r w:rsidR="004E21E3" w:rsidRPr="00A46682">
        <w:rPr>
          <w:rFonts w:eastAsiaTheme="minorEastAsia"/>
          <w:b/>
          <w:lang w:eastAsia="ko-KR"/>
        </w:rPr>
        <w:t>D transmission</w:t>
      </w:r>
      <w:r w:rsidRPr="00A46682">
        <w:rPr>
          <w:rFonts w:eastAsiaTheme="minorEastAsia"/>
          <w:b/>
          <w:lang w:eastAsia="ko-KR"/>
        </w:rPr>
        <w:t xml:space="preserve">, </w:t>
      </w:r>
      <w:r w:rsidR="00570B3B" w:rsidRPr="00A46682">
        <w:rPr>
          <w:rFonts w:eastAsiaTheme="minorEastAsia"/>
          <w:b/>
          <w:lang w:eastAsia="ko-KR"/>
        </w:rPr>
        <w:t>a</w:t>
      </w:r>
      <w:r w:rsidRPr="00A46682">
        <w:rPr>
          <w:rFonts w:eastAsiaTheme="minorEastAsia"/>
          <w:b/>
          <w:lang w:eastAsia="ko-KR"/>
        </w:rPr>
        <w:t xml:space="preserve"> presence of a </w:t>
      </w:r>
      <w:proofErr w:type="spellStart"/>
      <w:r w:rsidRPr="00A46682">
        <w:rPr>
          <w:rFonts w:eastAsiaTheme="minorEastAsia"/>
          <w:b/>
          <w:lang w:eastAsia="ko-KR"/>
        </w:rPr>
        <w:t>midamble</w:t>
      </w:r>
      <w:proofErr w:type="spellEnd"/>
      <w:r w:rsidRPr="00A46682">
        <w:rPr>
          <w:rFonts w:eastAsiaTheme="minorEastAsia"/>
          <w:b/>
          <w:lang w:eastAsia="ko-KR"/>
        </w:rPr>
        <w:t xml:space="preserve"> is known by a target device either explicitly or implicitly.</w:t>
      </w:r>
    </w:p>
    <w:p w14:paraId="25E3A0C6" w14:textId="6C75F69A" w:rsidR="0077514E" w:rsidRPr="00A46682" w:rsidRDefault="0077514E" w:rsidP="0077514E">
      <w:pPr>
        <w:pStyle w:val="ListParagraph"/>
        <w:numPr>
          <w:ilvl w:val="0"/>
          <w:numId w:val="30"/>
        </w:numPr>
        <w:spacing w:before="240" w:line="288" w:lineRule="auto"/>
        <w:ind w:leftChars="0"/>
        <w:jc w:val="both"/>
        <w:rPr>
          <w:rFonts w:eastAsiaTheme="minorEastAsia"/>
          <w:b/>
          <w:lang w:eastAsia="ko-KR"/>
        </w:rPr>
      </w:pPr>
      <w:r w:rsidRPr="00A46682">
        <w:rPr>
          <w:rFonts w:eastAsiaTheme="minorEastAsia"/>
          <w:b/>
          <w:lang w:eastAsia="ko-KR"/>
        </w:rPr>
        <w:t>Explicit indication is provided in the header field of PRDCH such as the number of payload segmentation</w:t>
      </w:r>
      <w:r w:rsidR="00570B3B" w:rsidRPr="00A46682">
        <w:rPr>
          <w:rFonts w:eastAsiaTheme="minorEastAsia"/>
          <w:b/>
          <w:lang w:eastAsia="ko-KR"/>
        </w:rPr>
        <w:t>s</w:t>
      </w:r>
      <w:r w:rsidRPr="00A46682">
        <w:rPr>
          <w:rFonts w:eastAsiaTheme="minorEastAsia"/>
          <w:b/>
          <w:lang w:eastAsia="ko-KR"/>
        </w:rPr>
        <w:t xml:space="preserve"> and the payload segment size.</w:t>
      </w:r>
    </w:p>
    <w:p w14:paraId="6CB94661" w14:textId="5877DABF" w:rsidR="0077514E" w:rsidRPr="00A46682" w:rsidRDefault="0077514E" w:rsidP="0077514E">
      <w:pPr>
        <w:pStyle w:val="ListParagraph"/>
        <w:numPr>
          <w:ilvl w:val="0"/>
          <w:numId w:val="30"/>
        </w:numPr>
        <w:spacing w:before="240" w:line="288" w:lineRule="auto"/>
        <w:ind w:leftChars="0"/>
        <w:jc w:val="both"/>
        <w:rPr>
          <w:rFonts w:eastAsiaTheme="minorEastAsia"/>
          <w:b/>
          <w:lang w:eastAsia="ko-KR"/>
        </w:rPr>
      </w:pPr>
      <w:r w:rsidRPr="00A46682">
        <w:rPr>
          <w:rFonts w:eastAsiaTheme="minorEastAsia"/>
          <w:b/>
          <w:lang w:eastAsia="ko-KR"/>
        </w:rPr>
        <w:t xml:space="preserve">Implicit indication is based on either the PRDCH message type and/or the total payload size indicated in the header field of PRDCH. </w:t>
      </w:r>
    </w:p>
    <w:p w14:paraId="02675758" w14:textId="3C3D2ADD" w:rsidR="00A05003" w:rsidRPr="00A46682" w:rsidRDefault="00E6546A" w:rsidP="00A4004F">
      <w:pPr>
        <w:tabs>
          <w:tab w:val="right" w:pos="9638"/>
        </w:tabs>
        <w:spacing w:before="240" w:line="288" w:lineRule="auto"/>
        <w:ind w:firstLine="432"/>
        <w:jc w:val="both"/>
        <w:rPr>
          <w:rFonts w:eastAsiaTheme="minorEastAsia"/>
          <w:lang w:eastAsia="ko-KR"/>
        </w:rPr>
      </w:pPr>
      <w:r w:rsidRPr="00A46682">
        <w:rPr>
          <w:rFonts w:eastAsiaTheme="minorEastAsia"/>
          <w:lang w:eastAsia="ko-KR"/>
        </w:rPr>
        <w:lastRenderedPageBreak/>
        <w:t xml:space="preserve">For D2R transmission, </w:t>
      </w:r>
      <w:r w:rsidR="00570B3B" w:rsidRPr="00A46682">
        <w:rPr>
          <w:rFonts w:eastAsiaTheme="minorEastAsia"/>
          <w:lang w:eastAsia="ko-KR"/>
        </w:rPr>
        <w:t>an</w:t>
      </w:r>
      <w:r w:rsidRPr="00A46682">
        <w:rPr>
          <w:rFonts w:eastAsiaTheme="minorEastAsia"/>
          <w:lang w:eastAsia="ko-KR"/>
        </w:rPr>
        <w:t xml:space="preserve"> insertion of a </w:t>
      </w:r>
      <w:proofErr w:type="spellStart"/>
      <w:r w:rsidRPr="00A46682">
        <w:rPr>
          <w:rFonts w:eastAsiaTheme="minorEastAsia"/>
          <w:lang w:eastAsia="ko-KR"/>
        </w:rPr>
        <w:t>midamble</w:t>
      </w:r>
      <w:proofErr w:type="spellEnd"/>
      <w:r w:rsidRPr="00A46682">
        <w:rPr>
          <w:rFonts w:eastAsiaTheme="minorEastAsia"/>
          <w:lang w:eastAsia="ko-KR"/>
        </w:rPr>
        <w:t xml:space="preserve"> may be explicitly indicated by a reader in the preceding R2D transmission, e.g., PRDCH providing control information. In one example, it can be a simple on/off indication, and the device performs payload segmentation assuming a prede</w:t>
      </w:r>
      <w:r w:rsidR="00A05003" w:rsidRPr="00A46682">
        <w:rPr>
          <w:rFonts w:eastAsiaTheme="minorEastAsia"/>
          <w:lang w:eastAsia="ko-KR"/>
        </w:rPr>
        <w:t>fined</w:t>
      </w:r>
      <w:r w:rsidRPr="00A46682">
        <w:rPr>
          <w:rFonts w:eastAsiaTheme="minorEastAsia"/>
          <w:lang w:eastAsia="ko-KR"/>
        </w:rPr>
        <w:t xml:space="preserve"> payload size per segment</w:t>
      </w:r>
      <w:r w:rsidR="00A05003" w:rsidRPr="00A46682">
        <w:rPr>
          <w:rFonts w:eastAsiaTheme="minorEastAsia"/>
          <w:lang w:eastAsia="ko-KR"/>
        </w:rPr>
        <w:t xml:space="preserve"> if indicated that </w:t>
      </w:r>
      <w:proofErr w:type="spellStart"/>
      <w:r w:rsidR="00A05003" w:rsidRPr="00A46682">
        <w:rPr>
          <w:rFonts w:eastAsiaTheme="minorEastAsia"/>
          <w:lang w:eastAsia="ko-KR"/>
        </w:rPr>
        <w:t>midamble</w:t>
      </w:r>
      <w:proofErr w:type="spellEnd"/>
      <w:r w:rsidR="00A05003" w:rsidRPr="00A46682">
        <w:rPr>
          <w:rFonts w:eastAsiaTheme="minorEastAsia"/>
          <w:lang w:eastAsia="ko-KR"/>
        </w:rPr>
        <w:t xml:space="preserve"> is turned on</w:t>
      </w:r>
      <w:r w:rsidRPr="00A46682">
        <w:rPr>
          <w:rFonts w:eastAsiaTheme="minorEastAsia"/>
          <w:lang w:eastAsia="ko-KR"/>
        </w:rPr>
        <w:t>.</w:t>
      </w:r>
      <w:r w:rsidR="00A05003" w:rsidRPr="00A46682">
        <w:rPr>
          <w:rFonts w:eastAsiaTheme="minorEastAsia"/>
          <w:lang w:eastAsia="ko-KR"/>
        </w:rPr>
        <w:t xml:space="preserve"> In another example, the R2D control information may provide a number of </w:t>
      </w:r>
      <w:proofErr w:type="spellStart"/>
      <w:r w:rsidR="00A05003" w:rsidRPr="00A46682">
        <w:rPr>
          <w:rFonts w:eastAsiaTheme="minorEastAsia"/>
          <w:lang w:eastAsia="ko-KR"/>
        </w:rPr>
        <w:t>midambles</w:t>
      </w:r>
      <w:proofErr w:type="spellEnd"/>
      <w:r w:rsidR="00A05003" w:rsidRPr="00A46682">
        <w:rPr>
          <w:rFonts w:eastAsiaTheme="minorEastAsia"/>
          <w:lang w:eastAsia="ko-KR"/>
        </w:rPr>
        <w:t xml:space="preserve">, a number of payload segmentations, and/or payload size per segment. </w:t>
      </w:r>
    </w:p>
    <w:p w14:paraId="62818DFE" w14:textId="6B5EB85E" w:rsidR="00A05003" w:rsidRPr="00A46682" w:rsidRDefault="00A05003" w:rsidP="00A05003">
      <w:pPr>
        <w:tabs>
          <w:tab w:val="right" w:pos="9638"/>
        </w:tabs>
        <w:spacing w:before="240" w:line="288" w:lineRule="auto"/>
        <w:ind w:firstLine="432"/>
        <w:jc w:val="both"/>
        <w:rPr>
          <w:rFonts w:eastAsiaTheme="minorEastAsia"/>
          <w:bCs/>
          <w:lang w:val="en-GB" w:eastAsia="ko-KR"/>
        </w:rPr>
      </w:pPr>
      <w:r w:rsidRPr="00A46682">
        <w:rPr>
          <w:rFonts w:eastAsiaTheme="minorEastAsia"/>
          <w:lang w:eastAsia="ko-KR"/>
        </w:rPr>
        <w:t xml:space="preserve">The insertion of a </w:t>
      </w:r>
      <w:proofErr w:type="spellStart"/>
      <w:r w:rsidRPr="00A46682">
        <w:rPr>
          <w:rFonts w:eastAsiaTheme="minorEastAsia"/>
          <w:lang w:eastAsia="ko-KR"/>
        </w:rPr>
        <w:t>midamble</w:t>
      </w:r>
      <w:proofErr w:type="spellEnd"/>
      <w:r w:rsidRPr="00A46682">
        <w:rPr>
          <w:rFonts w:eastAsiaTheme="minorEastAsia"/>
          <w:lang w:eastAsia="ko-KR"/>
        </w:rPr>
        <w:t xml:space="preserve"> may be also </w:t>
      </w:r>
      <w:r w:rsidRPr="00A46682">
        <w:rPr>
          <w:rFonts w:eastAsiaTheme="minorEastAsia"/>
          <w:bCs/>
          <w:lang w:val="en-GB" w:eastAsia="ko-KR"/>
        </w:rPr>
        <w:t xml:space="preserve">implicit as described for PRDCH, i.e., based on the PDRCH message type and/or the PDRCH payload size. </w:t>
      </w:r>
    </w:p>
    <w:p w14:paraId="7EE81E64" w14:textId="7F344D66" w:rsidR="00A05003" w:rsidRPr="00A46682" w:rsidRDefault="00A05003" w:rsidP="00A0500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A54D7" w:rsidRPr="00A46682">
        <w:rPr>
          <w:rFonts w:eastAsiaTheme="minorEastAsia"/>
          <w:b/>
          <w:lang w:val="en-GB" w:eastAsia="ko-KR"/>
        </w:rPr>
        <w:t>7</w:t>
      </w:r>
      <w:r w:rsidRPr="00A46682">
        <w:rPr>
          <w:rFonts w:eastAsiaTheme="minorEastAsia"/>
          <w:b/>
          <w:lang w:eastAsia="ko-KR"/>
        </w:rPr>
        <w:t xml:space="preserve">: For D2R transmission, </w:t>
      </w:r>
      <w:r w:rsidR="00570B3B" w:rsidRPr="00A46682">
        <w:rPr>
          <w:rFonts w:eastAsiaTheme="minorEastAsia"/>
          <w:b/>
          <w:lang w:eastAsia="ko-KR"/>
        </w:rPr>
        <w:t>an</w:t>
      </w:r>
      <w:r w:rsidRPr="00A46682">
        <w:rPr>
          <w:rFonts w:eastAsiaTheme="minorEastAsia"/>
          <w:b/>
          <w:lang w:eastAsia="ko-KR"/>
        </w:rPr>
        <w:t xml:space="preserve"> </w:t>
      </w:r>
      <w:r w:rsidR="00D9569A" w:rsidRPr="00A46682">
        <w:rPr>
          <w:rFonts w:eastAsiaTheme="minorEastAsia"/>
          <w:b/>
          <w:lang w:eastAsia="ko-KR"/>
        </w:rPr>
        <w:t>insertion</w:t>
      </w:r>
      <w:r w:rsidRPr="00A46682">
        <w:rPr>
          <w:rFonts w:eastAsiaTheme="minorEastAsia"/>
          <w:b/>
          <w:lang w:eastAsia="ko-KR"/>
        </w:rPr>
        <w:t xml:space="preserve"> of a </w:t>
      </w:r>
      <w:proofErr w:type="spellStart"/>
      <w:r w:rsidRPr="00A46682">
        <w:rPr>
          <w:rFonts w:eastAsiaTheme="minorEastAsia"/>
          <w:b/>
          <w:lang w:eastAsia="ko-KR"/>
        </w:rPr>
        <w:t>midamble</w:t>
      </w:r>
      <w:proofErr w:type="spellEnd"/>
      <w:r w:rsidRPr="00A46682">
        <w:rPr>
          <w:rFonts w:eastAsiaTheme="minorEastAsia"/>
          <w:b/>
          <w:lang w:eastAsia="ko-KR"/>
        </w:rPr>
        <w:t xml:space="preserve"> is either explicitly or implicitly</w:t>
      </w:r>
      <w:r w:rsidR="00D9569A" w:rsidRPr="00A46682">
        <w:rPr>
          <w:rFonts w:eastAsiaTheme="minorEastAsia"/>
          <w:b/>
          <w:lang w:eastAsia="ko-KR"/>
        </w:rPr>
        <w:t xml:space="preserve"> indicated to the device</w:t>
      </w:r>
      <w:r w:rsidRPr="00A46682">
        <w:rPr>
          <w:rFonts w:eastAsiaTheme="minorEastAsia"/>
          <w:b/>
          <w:lang w:eastAsia="ko-KR"/>
        </w:rPr>
        <w:t>.</w:t>
      </w:r>
    </w:p>
    <w:p w14:paraId="29E2D3EC" w14:textId="33C4A424" w:rsidR="00A05003" w:rsidRPr="00A46682" w:rsidRDefault="00A05003" w:rsidP="003D17F6">
      <w:pPr>
        <w:pStyle w:val="ListParagraph"/>
        <w:numPr>
          <w:ilvl w:val="0"/>
          <w:numId w:val="30"/>
        </w:numPr>
        <w:spacing w:before="240" w:line="288" w:lineRule="auto"/>
        <w:ind w:leftChars="0"/>
        <w:jc w:val="both"/>
        <w:rPr>
          <w:rFonts w:eastAsiaTheme="minorEastAsia"/>
          <w:b/>
          <w:lang w:eastAsia="ko-KR"/>
        </w:rPr>
      </w:pPr>
      <w:r w:rsidRPr="00A46682">
        <w:rPr>
          <w:rFonts w:eastAsiaTheme="minorEastAsia"/>
          <w:b/>
          <w:lang w:eastAsia="ko-KR"/>
        </w:rPr>
        <w:t xml:space="preserve">Explicit indication is provided </w:t>
      </w:r>
      <w:r w:rsidR="00FF754F" w:rsidRPr="00A46682">
        <w:rPr>
          <w:rFonts w:eastAsiaTheme="minorEastAsia"/>
          <w:b/>
          <w:lang w:eastAsia="ko-KR"/>
        </w:rPr>
        <w:t>in the preceding R2D transmission, e.g., PRDCH providing control information</w:t>
      </w:r>
      <w:r w:rsidRPr="00A46682">
        <w:rPr>
          <w:rFonts w:eastAsiaTheme="minorEastAsia"/>
          <w:b/>
          <w:lang w:eastAsia="ko-KR"/>
        </w:rPr>
        <w:t>.</w:t>
      </w:r>
    </w:p>
    <w:p w14:paraId="084F99F0" w14:textId="73328171" w:rsidR="00E6546A" w:rsidRPr="00A46682" w:rsidRDefault="00A05003" w:rsidP="00590E19">
      <w:pPr>
        <w:pStyle w:val="ListParagraph"/>
        <w:numPr>
          <w:ilvl w:val="0"/>
          <w:numId w:val="30"/>
        </w:numPr>
        <w:spacing w:before="240" w:line="288" w:lineRule="auto"/>
        <w:ind w:leftChars="0"/>
        <w:jc w:val="both"/>
        <w:rPr>
          <w:rFonts w:eastAsiaTheme="minorEastAsia"/>
          <w:b/>
          <w:lang w:eastAsia="ko-KR"/>
        </w:rPr>
      </w:pPr>
      <w:r w:rsidRPr="00A46682">
        <w:rPr>
          <w:rFonts w:eastAsiaTheme="minorEastAsia"/>
          <w:b/>
          <w:lang w:eastAsia="ko-KR"/>
        </w:rPr>
        <w:t>Implicit indication is based on either the PD</w:t>
      </w:r>
      <w:r w:rsidR="003D17F6" w:rsidRPr="00A46682">
        <w:rPr>
          <w:rFonts w:eastAsiaTheme="minorEastAsia"/>
          <w:b/>
          <w:lang w:eastAsia="ko-KR"/>
        </w:rPr>
        <w:t>R</w:t>
      </w:r>
      <w:r w:rsidRPr="00A46682">
        <w:rPr>
          <w:rFonts w:eastAsiaTheme="minorEastAsia"/>
          <w:b/>
          <w:lang w:eastAsia="ko-KR"/>
        </w:rPr>
        <w:t>CH message type and/or the total payload size of PD</w:t>
      </w:r>
      <w:r w:rsidR="003D17F6" w:rsidRPr="00A46682">
        <w:rPr>
          <w:rFonts w:eastAsiaTheme="minorEastAsia"/>
          <w:b/>
          <w:lang w:eastAsia="ko-KR"/>
        </w:rPr>
        <w:t>R</w:t>
      </w:r>
      <w:r w:rsidRPr="00A46682">
        <w:rPr>
          <w:rFonts w:eastAsiaTheme="minorEastAsia"/>
          <w:b/>
          <w:lang w:eastAsia="ko-KR"/>
        </w:rPr>
        <w:t xml:space="preserve">CH. </w:t>
      </w:r>
    </w:p>
    <w:p w14:paraId="18D1DB8F" w14:textId="2CB86AA3" w:rsidR="00A4004F" w:rsidRPr="00A46682" w:rsidRDefault="00590E19" w:rsidP="00A4004F">
      <w:pPr>
        <w:tabs>
          <w:tab w:val="right" w:pos="9638"/>
        </w:tabs>
        <w:spacing w:before="240" w:line="288" w:lineRule="auto"/>
        <w:ind w:firstLine="432"/>
        <w:jc w:val="both"/>
        <w:rPr>
          <w:rFonts w:eastAsiaTheme="minorEastAsia"/>
          <w:bCs/>
          <w:lang w:val="en-GB" w:eastAsia="ko-KR"/>
        </w:rPr>
      </w:pPr>
      <w:r w:rsidRPr="00A46682">
        <w:rPr>
          <w:rFonts w:eastAsiaTheme="minorEastAsia"/>
          <w:lang w:eastAsia="ko-KR"/>
        </w:rPr>
        <w:t>For both R2D and D2R transmissions, e</w:t>
      </w:r>
      <w:r w:rsidR="0054126B" w:rsidRPr="00A46682">
        <w:rPr>
          <w:rFonts w:eastAsiaTheme="minorEastAsia"/>
          <w:lang w:eastAsia="ko-KR"/>
        </w:rPr>
        <w:t xml:space="preserve">ach of the payload segment </w:t>
      </w:r>
      <w:r w:rsidR="004E21E3" w:rsidRPr="00A46682">
        <w:rPr>
          <w:rFonts w:eastAsiaTheme="minorEastAsia"/>
          <w:lang w:eastAsia="ko-KR"/>
        </w:rPr>
        <w:t>can be attached with a separate CRC, which helps to decode payloads sequentially without waiting for the end of</w:t>
      </w:r>
      <w:r w:rsidR="00570B3B" w:rsidRPr="00A46682">
        <w:rPr>
          <w:rFonts w:eastAsiaTheme="minorEastAsia"/>
          <w:lang w:eastAsia="ko-KR"/>
        </w:rPr>
        <w:t xml:space="preserve"> the</w:t>
      </w:r>
      <w:r w:rsidR="004E21E3" w:rsidRPr="00A46682">
        <w:rPr>
          <w:rFonts w:eastAsiaTheme="minorEastAsia"/>
          <w:lang w:eastAsia="ko-KR"/>
        </w:rPr>
        <w:t xml:space="preserve"> signal reception and requires less memory buffer size</w:t>
      </w:r>
      <w:r w:rsidRPr="00A46682">
        <w:rPr>
          <w:rFonts w:eastAsiaTheme="minorEastAsia"/>
          <w:lang w:eastAsia="ko-KR"/>
        </w:rPr>
        <w:t xml:space="preserve"> at the receiver</w:t>
      </w:r>
      <w:r w:rsidR="004E21E3" w:rsidRPr="00A46682">
        <w:rPr>
          <w:rFonts w:eastAsiaTheme="minorEastAsia"/>
          <w:lang w:eastAsia="ko-KR"/>
        </w:rPr>
        <w:t xml:space="preserve">. </w:t>
      </w:r>
    </w:p>
    <w:p w14:paraId="0094A333" w14:textId="1819A458" w:rsidR="00A4004F" w:rsidRPr="00A46682" w:rsidRDefault="00A4004F" w:rsidP="004E21E3">
      <w:pPr>
        <w:spacing w:before="240" w:line="288" w:lineRule="auto"/>
        <w:ind w:firstLine="432"/>
        <w:jc w:val="both"/>
        <w:rPr>
          <w:rFonts w:eastAsiaTheme="minorEastAsia"/>
          <w:bCs/>
          <w:lang w:eastAsia="ko-KR"/>
        </w:rPr>
      </w:pPr>
      <w:r w:rsidRPr="00A46682">
        <w:rPr>
          <w:rFonts w:eastAsiaTheme="minorEastAsia"/>
          <w:bCs/>
          <w:lang w:val="en-GB" w:eastAsia="ko-KR"/>
        </w:rPr>
        <w:t xml:space="preserve"> </w:t>
      </w:r>
      <w:r w:rsidR="004E21E3" w:rsidRPr="00A46682">
        <w:rPr>
          <w:rFonts w:eastAsiaTheme="minorEastAsia"/>
          <w:b/>
          <w:lang w:val="en-GB" w:eastAsia="ko-KR"/>
        </w:rPr>
        <w:t xml:space="preserve">Proposal </w:t>
      </w:r>
      <w:r w:rsidR="00BA54D7" w:rsidRPr="00A46682">
        <w:rPr>
          <w:rFonts w:eastAsiaTheme="minorEastAsia"/>
          <w:b/>
          <w:lang w:val="en-GB" w:eastAsia="ko-KR"/>
        </w:rPr>
        <w:t>8</w:t>
      </w:r>
      <w:r w:rsidR="004E21E3" w:rsidRPr="00A46682">
        <w:rPr>
          <w:rFonts w:eastAsiaTheme="minorEastAsia"/>
          <w:b/>
          <w:lang w:eastAsia="ko-KR"/>
        </w:rPr>
        <w:t xml:space="preserve">: For </w:t>
      </w:r>
      <w:r w:rsidR="00590E19" w:rsidRPr="00A46682">
        <w:rPr>
          <w:rFonts w:eastAsiaTheme="minorEastAsia"/>
          <w:b/>
          <w:lang w:eastAsia="ko-KR"/>
        </w:rPr>
        <w:t xml:space="preserve">both </w:t>
      </w:r>
      <w:r w:rsidR="004E21E3" w:rsidRPr="00A46682">
        <w:rPr>
          <w:rFonts w:eastAsiaTheme="minorEastAsia"/>
          <w:b/>
          <w:lang w:eastAsia="ko-KR"/>
        </w:rPr>
        <w:t>R2D</w:t>
      </w:r>
      <w:r w:rsidR="00590E19" w:rsidRPr="00A46682">
        <w:rPr>
          <w:rFonts w:eastAsiaTheme="minorEastAsia"/>
          <w:b/>
          <w:lang w:eastAsia="ko-KR"/>
        </w:rPr>
        <w:t xml:space="preserve"> and D2R</w:t>
      </w:r>
      <w:r w:rsidR="004E21E3" w:rsidRPr="00A46682">
        <w:rPr>
          <w:rFonts w:eastAsiaTheme="minorEastAsia"/>
          <w:b/>
          <w:lang w:eastAsia="ko-KR"/>
        </w:rPr>
        <w:t xml:space="preserve"> transmission, each payload segment divided by a </w:t>
      </w:r>
      <w:proofErr w:type="spellStart"/>
      <w:r w:rsidR="004E21E3" w:rsidRPr="00A46682">
        <w:rPr>
          <w:rFonts w:eastAsiaTheme="minorEastAsia"/>
          <w:b/>
          <w:lang w:eastAsia="ko-KR"/>
        </w:rPr>
        <w:t>midamble</w:t>
      </w:r>
      <w:proofErr w:type="spellEnd"/>
      <w:r w:rsidR="004E21E3" w:rsidRPr="00A46682">
        <w:rPr>
          <w:rFonts w:eastAsiaTheme="minorEastAsia"/>
          <w:b/>
          <w:lang w:eastAsia="ko-KR"/>
        </w:rPr>
        <w:t xml:space="preserve"> is attached with a separate CRC. </w:t>
      </w:r>
    </w:p>
    <w:p w14:paraId="0033F9DC" w14:textId="77777777" w:rsidR="00590E19" w:rsidRPr="00A46682" w:rsidRDefault="00590E19" w:rsidP="00590E19">
      <w:pPr>
        <w:spacing w:before="240" w:line="288" w:lineRule="auto"/>
        <w:jc w:val="both"/>
        <w:rPr>
          <w:rFonts w:eastAsiaTheme="minorEastAsia"/>
          <w:lang w:eastAsia="ko-KR"/>
        </w:rPr>
      </w:pPr>
    </w:p>
    <w:p w14:paraId="65050F9D" w14:textId="3EE252F5" w:rsidR="00590E19" w:rsidRPr="00A46682" w:rsidRDefault="00590E19" w:rsidP="00590E19">
      <w:pPr>
        <w:spacing w:before="120" w:after="0" w:line="288" w:lineRule="auto"/>
        <w:jc w:val="both"/>
        <w:rPr>
          <w:rFonts w:eastAsiaTheme="minorEastAsia"/>
          <w:b/>
          <w:u w:val="single"/>
          <w:lang w:eastAsia="ko-KR"/>
        </w:rPr>
      </w:pPr>
      <w:proofErr w:type="spellStart"/>
      <w:r w:rsidRPr="00A46682">
        <w:rPr>
          <w:rFonts w:eastAsiaTheme="minorEastAsia"/>
          <w:b/>
          <w:u w:val="single"/>
          <w:lang w:eastAsia="ko-KR"/>
        </w:rPr>
        <w:t>Postamble</w:t>
      </w:r>
      <w:proofErr w:type="spellEnd"/>
    </w:p>
    <w:p w14:paraId="15A9A704" w14:textId="6BF86404" w:rsidR="00B95492" w:rsidRPr="00A46682" w:rsidRDefault="00590E19" w:rsidP="006B3A33">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fldChar w:fldCharType="begin"/>
      </w:r>
      <w:r w:rsidRPr="00A46682">
        <w:rPr>
          <w:rFonts w:eastAsiaTheme="minorEastAsia"/>
          <w:bCs/>
          <w:lang w:val="en-GB" w:eastAsia="ko-KR"/>
        </w:rPr>
        <w:instrText xml:space="preserve"> REF _Ref157177022 \h </w:instrText>
      </w:r>
      <w:r w:rsidRPr="00A46682">
        <w:rPr>
          <w:rFonts w:eastAsiaTheme="minorEastAsia"/>
          <w:bCs/>
          <w:lang w:val="en-GB" w:eastAsia="ko-KR"/>
        </w:rPr>
      </w:r>
      <w:r w:rsidRPr="00A46682">
        <w:rPr>
          <w:rFonts w:eastAsiaTheme="minorEastAsia"/>
          <w:bCs/>
          <w:lang w:val="en-GB" w:eastAsia="ko-KR"/>
        </w:rPr>
        <w:fldChar w:fldCharType="separate"/>
      </w:r>
      <w:r w:rsidRPr="00A46682">
        <w:t xml:space="preserve">Figure </w:t>
      </w:r>
      <w:r w:rsidRPr="00A46682">
        <w:rPr>
          <w:noProof/>
        </w:rPr>
        <w:t>1</w:t>
      </w:r>
      <w:r w:rsidRPr="00A46682">
        <w:rPr>
          <w:rFonts w:eastAsiaTheme="minorEastAsia"/>
          <w:bCs/>
          <w:lang w:val="en-GB" w:eastAsia="ko-KR"/>
        </w:rPr>
        <w:fldChar w:fldCharType="end"/>
      </w:r>
      <w:r w:rsidRPr="00A46682">
        <w:rPr>
          <w:rFonts w:eastAsiaTheme="minorEastAsia"/>
          <w:bCs/>
          <w:lang w:val="en-GB" w:eastAsia="ko-KR"/>
        </w:rPr>
        <w:t xml:space="preserve"> illustrates a basic PRDCH/PDRCH structure, including </w:t>
      </w:r>
      <w:proofErr w:type="spellStart"/>
      <w:r w:rsidRPr="00A46682">
        <w:rPr>
          <w:rFonts w:eastAsiaTheme="minorEastAsia"/>
          <w:bCs/>
          <w:lang w:val="en-GB" w:eastAsia="ko-KR"/>
        </w:rPr>
        <w:t>postamble</w:t>
      </w:r>
      <w:proofErr w:type="spellEnd"/>
      <w:r w:rsidRPr="00A46682">
        <w:rPr>
          <w:rFonts w:eastAsiaTheme="minorEastAsia"/>
          <w:bCs/>
          <w:lang w:val="en-GB" w:eastAsia="ko-KR"/>
        </w:rPr>
        <w:t>.</w:t>
      </w:r>
      <w:r w:rsidR="00570B3B" w:rsidRPr="00A46682">
        <w:rPr>
          <w:rFonts w:eastAsiaTheme="minorEastAsia"/>
          <w:bCs/>
          <w:lang w:val="en-GB" w:eastAsia="ko-KR"/>
        </w:rPr>
        <w:t xml:space="preserve"> </w:t>
      </w:r>
      <w:proofErr w:type="spellStart"/>
      <w:r w:rsidRPr="00A46682">
        <w:rPr>
          <w:rFonts w:eastAsiaTheme="minorEastAsia"/>
          <w:bCs/>
          <w:lang w:val="en-GB" w:eastAsia="ko-KR"/>
        </w:rPr>
        <w:t>Postamble</w:t>
      </w:r>
      <w:proofErr w:type="spellEnd"/>
      <w:r w:rsidRPr="00A46682">
        <w:rPr>
          <w:rFonts w:eastAsiaTheme="minorEastAsia"/>
          <w:bCs/>
          <w:lang w:val="en-GB" w:eastAsia="ko-KR"/>
        </w:rPr>
        <w:t xml:space="preserve"> may be beneficial to facilitate the end-of-signalling (EOS) detection</w:t>
      </w:r>
      <w:r w:rsidR="001C4F37" w:rsidRPr="00A46682">
        <w:rPr>
          <w:rFonts w:eastAsiaTheme="minorEastAsia"/>
          <w:bCs/>
          <w:lang w:val="en-GB" w:eastAsia="ko-KR"/>
        </w:rPr>
        <w:t xml:space="preserve">, regardless of whether the packet length is known </w:t>
      </w:r>
      <w:r w:rsidR="00823CF8" w:rsidRPr="00A46682">
        <w:rPr>
          <w:rFonts w:eastAsiaTheme="minorEastAsia"/>
          <w:bCs/>
          <w:lang w:val="en-GB" w:eastAsia="ko-KR"/>
        </w:rPr>
        <w:t>based on an indication in the header or for certain message types with fixed length</w:t>
      </w:r>
      <w:r w:rsidR="00B95492" w:rsidRPr="00A46682">
        <w:rPr>
          <w:rFonts w:eastAsiaTheme="minorEastAsia"/>
          <w:bCs/>
          <w:lang w:val="en-GB" w:eastAsia="ko-KR"/>
        </w:rPr>
        <w:t xml:space="preserve">, since the clock synchronization may not be perfectly maintained </w:t>
      </w:r>
      <w:r w:rsidR="00570B3B" w:rsidRPr="00A46682">
        <w:rPr>
          <w:rFonts w:eastAsiaTheme="minorEastAsia"/>
          <w:bCs/>
          <w:lang w:val="en-GB" w:eastAsia="ko-KR"/>
        </w:rPr>
        <w:t>until</w:t>
      </w:r>
      <w:r w:rsidR="00B95492" w:rsidRPr="00A46682">
        <w:rPr>
          <w:rFonts w:eastAsiaTheme="minorEastAsia"/>
          <w:bCs/>
          <w:lang w:val="en-GB" w:eastAsia="ko-KR"/>
        </w:rPr>
        <w:t xml:space="preserve"> the end of signal reception</w:t>
      </w:r>
      <w:r w:rsidR="00823CF8" w:rsidRPr="00A46682">
        <w:rPr>
          <w:rFonts w:eastAsiaTheme="minorEastAsia"/>
          <w:bCs/>
          <w:lang w:val="en-GB" w:eastAsia="ko-KR"/>
        </w:rPr>
        <w:t>.</w:t>
      </w:r>
      <w:r w:rsidR="00B95492" w:rsidRPr="00A46682">
        <w:rPr>
          <w:rFonts w:eastAsiaTheme="minorEastAsia"/>
          <w:bCs/>
          <w:lang w:val="en-GB" w:eastAsia="ko-KR"/>
        </w:rPr>
        <w:t xml:space="preserve"> </w:t>
      </w:r>
      <w:r w:rsidR="00823CF8" w:rsidRPr="00A46682">
        <w:rPr>
          <w:rFonts w:eastAsiaTheme="minorEastAsia"/>
          <w:bCs/>
          <w:lang w:val="en-GB" w:eastAsia="ko-KR"/>
        </w:rPr>
        <w:t xml:space="preserve">On the other hand, further clock synchronization obtained from the </w:t>
      </w:r>
      <w:proofErr w:type="spellStart"/>
      <w:r w:rsidR="00823CF8" w:rsidRPr="00A46682">
        <w:rPr>
          <w:rFonts w:eastAsiaTheme="minorEastAsia"/>
          <w:bCs/>
          <w:lang w:val="en-GB" w:eastAsia="ko-KR"/>
        </w:rPr>
        <w:t>postamble</w:t>
      </w:r>
      <w:proofErr w:type="spellEnd"/>
      <w:r w:rsidR="00823CF8" w:rsidRPr="00A46682">
        <w:rPr>
          <w:rFonts w:eastAsiaTheme="minorEastAsia"/>
          <w:bCs/>
          <w:lang w:val="en-GB" w:eastAsia="ko-KR"/>
        </w:rPr>
        <w:t xml:space="preserve"> may or may not be utilized </w:t>
      </w:r>
      <w:r w:rsidR="00B95492" w:rsidRPr="00A46682">
        <w:rPr>
          <w:rFonts w:eastAsiaTheme="minorEastAsia"/>
          <w:bCs/>
          <w:lang w:val="en-GB" w:eastAsia="ko-KR"/>
        </w:rPr>
        <w:t xml:space="preserve">for clock refinement </w:t>
      </w:r>
      <w:r w:rsidR="00823CF8" w:rsidRPr="00A46682">
        <w:rPr>
          <w:rFonts w:eastAsiaTheme="minorEastAsia"/>
          <w:bCs/>
          <w:lang w:val="en-GB" w:eastAsia="ko-KR"/>
        </w:rPr>
        <w:t xml:space="preserve">depending on the receiver implementation. Especially, it’s unlikely to be utilized at a device side as the synchronization obtained from the </w:t>
      </w:r>
      <w:proofErr w:type="spellStart"/>
      <w:r w:rsidR="00823CF8" w:rsidRPr="00A46682">
        <w:rPr>
          <w:rFonts w:eastAsiaTheme="minorEastAsia"/>
          <w:bCs/>
          <w:lang w:val="en-GB" w:eastAsia="ko-KR"/>
        </w:rPr>
        <w:t>postamble</w:t>
      </w:r>
      <w:proofErr w:type="spellEnd"/>
      <w:r w:rsidR="00823CF8" w:rsidRPr="00A46682">
        <w:rPr>
          <w:rFonts w:eastAsiaTheme="minorEastAsia"/>
          <w:bCs/>
          <w:lang w:val="en-GB" w:eastAsia="ko-KR"/>
        </w:rPr>
        <w:t xml:space="preserve"> requires additional signal processing such as</w:t>
      </w:r>
      <w:r w:rsidR="00B95492" w:rsidRPr="00A46682">
        <w:rPr>
          <w:rFonts w:eastAsiaTheme="minorEastAsia"/>
          <w:bCs/>
          <w:lang w:val="en-GB" w:eastAsia="ko-KR"/>
        </w:rPr>
        <w:t xml:space="preserve"> interpolation and the decoding needs to wait until the end of signal reception. Therefore, the </w:t>
      </w:r>
      <w:proofErr w:type="spellStart"/>
      <w:r w:rsidR="006B3A33" w:rsidRPr="00A46682">
        <w:rPr>
          <w:rFonts w:eastAsiaTheme="minorEastAsia"/>
          <w:bCs/>
          <w:lang w:val="en-GB" w:eastAsia="ko-KR"/>
        </w:rPr>
        <w:t>postamble</w:t>
      </w:r>
      <w:proofErr w:type="spellEnd"/>
      <w:r w:rsidR="00B95492" w:rsidRPr="00A46682">
        <w:rPr>
          <w:rFonts w:eastAsiaTheme="minorEastAsia"/>
          <w:bCs/>
          <w:lang w:val="en-GB" w:eastAsia="ko-KR"/>
        </w:rPr>
        <w:t xml:space="preserve"> can be designed to support only the EOS indication</w:t>
      </w:r>
      <w:r w:rsidR="006B3A33" w:rsidRPr="00A46682">
        <w:rPr>
          <w:rFonts w:eastAsiaTheme="minorEastAsia"/>
          <w:bCs/>
          <w:lang w:val="en-GB" w:eastAsia="ko-KR"/>
        </w:rPr>
        <w:t xml:space="preserve"> as an</w:t>
      </w:r>
      <w:r w:rsidR="00B95492" w:rsidRPr="00A46682">
        <w:rPr>
          <w:rFonts w:eastAsiaTheme="minorEastAsia"/>
          <w:bCs/>
          <w:lang w:val="en-GB" w:eastAsia="ko-KR"/>
        </w:rPr>
        <w:t xml:space="preserve"> end delimiter with a short sequence. </w:t>
      </w:r>
    </w:p>
    <w:p w14:paraId="2B706685" w14:textId="058C12A1" w:rsidR="00B95492" w:rsidRPr="00A46682" w:rsidRDefault="00B95492" w:rsidP="00B95492">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A54D7" w:rsidRPr="00A46682">
        <w:rPr>
          <w:rFonts w:eastAsiaTheme="minorEastAsia"/>
          <w:b/>
          <w:lang w:val="en-GB" w:eastAsia="ko-KR"/>
        </w:rPr>
        <w:t>9</w:t>
      </w:r>
      <w:r w:rsidRPr="00A46682">
        <w:rPr>
          <w:rFonts w:eastAsiaTheme="minorEastAsia"/>
          <w:b/>
          <w:lang w:eastAsia="ko-KR"/>
        </w:rPr>
        <w:t xml:space="preserve">: For both R2D and D2R transmission, study a </w:t>
      </w:r>
      <w:proofErr w:type="spellStart"/>
      <w:r w:rsidRPr="00A46682">
        <w:rPr>
          <w:rFonts w:eastAsiaTheme="minorEastAsia"/>
          <w:b/>
          <w:lang w:eastAsia="ko-KR"/>
        </w:rPr>
        <w:t>postamble</w:t>
      </w:r>
      <w:proofErr w:type="spellEnd"/>
      <w:r w:rsidR="006B3A33" w:rsidRPr="00A46682">
        <w:rPr>
          <w:rFonts w:eastAsiaTheme="minorEastAsia"/>
          <w:b/>
          <w:lang w:eastAsia="ko-KR"/>
        </w:rPr>
        <w:t xml:space="preserve"> with a short sequence</w:t>
      </w:r>
      <w:r w:rsidRPr="00A46682">
        <w:rPr>
          <w:rFonts w:eastAsiaTheme="minorEastAsia"/>
          <w:b/>
          <w:lang w:eastAsia="ko-KR"/>
        </w:rPr>
        <w:t xml:space="preserve"> for end-of-signaling </w:t>
      </w:r>
      <w:r w:rsidR="006B3A33" w:rsidRPr="00A46682">
        <w:rPr>
          <w:rFonts w:eastAsiaTheme="minorEastAsia"/>
          <w:b/>
          <w:lang w:eastAsia="ko-KR"/>
        </w:rPr>
        <w:t>indication</w:t>
      </w:r>
      <w:r w:rsidRPr="00A46682">
        <w:rPr>
          <w:rFonts w:eastAsiaTheme="minorEastAsia"/>
          <w:b/>
          <w:lang w:eastAsia="ko-KR"/>
        </w:rPr>
        <w:t xml:space="preserve"> purpose.</w:t>
      </w:r>
    </w:p>
    <w:p w14:paraId="28FE866E" w14:textId="307301CF" w:rsidR="00BC7A3E" w:rsidRPr="00A46682" w:rsidRDefault="00BC7A3E" w:rsidP="00BC7A3E">
      <w:pPr>
        <w:rPr>
          <w:lang w:eastAsia="ko-KR"/>
        </w:rPr>
      </w:pPr>
    </w:p>
    <w:p w14:paraId="6236A125" w14:textId="47176612" w:rsidR="00BC7A3E" w:rsidRPr="00A46682" w:rsidRDefault="00BF4701" w:rsidP="006B3A33">
      <w:pPr>
        <w:pStyle w:val="Heading2"/>
      </w:pPr>
      <w:r w:rsidRPr="00A46682">
        <w:t>Control field of PRDCH and PDRCH</w:t>
      </w:r>
    </w:p>
    <w:p w14:paraId="3103653E" w14:textId="197F16A2" w:rsidR="00B95492" w:rsidRPr="00A46682" w:rsidRDefault="00B95492" w:rsidP="00D95C95">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The header field</w:t>
      </w:r>
      <w:r w:rsidR="00496C27" w:rsidRPr="00A46682">
        <w:rPr>
          <w:rFonts w:eastAsiaTheme="minorEastAsia"/>
          <w:bCs/>
          <w:lang w:val="en-GB" w:eastAsia="ko-KR"/>
        </w:rPr>
        <w:t xml:space="preserve"> of PRDCH/PDRCH</w:t>
      </w:r>
      <w:r w:rsidRPr="00A46682">
        <w:rPr>
          <w:rFonts w:eastAsiaTheme="minorEastAsia"/>
          <w:bCs/>
          <w:lang w:val="en-GB" w:eastAsia="ko-KR"/>
        </w:rPr>
        <w:t xml:space="preserve"> carries necessary control information for R2D/D2R signal reception. Some additional control information may be contained in the payload and that handling may be similar to NR MAC CE and MAC SDU. Header may include the following sub-elements. </w:t>
      </w:r>
    </w:p>
    <w:p w14:paraId="6A4FCCD2" w14:textId="7C25D212" w:rsidR="00B95492" w:rsidRPr="00A46682" w:rsidRDefault="00F87DDD" w:rsidP="00D95C95">
      <w:pPr>
        <w:pStyle w:val="ListParagraph"/>
        <w:numPr>
          <w:ilvl w:val="0"/>
          <w:numId w:val="16"/>
        </w:numPr>
        <w:spacing w:after="0" w:line="360" w:lineRule="auto"/>
        <w:ind w:leftChars="0"/>
        <w:contextualSpacing/>
        <w:jc w:val="both"/>
      </w:pPr>
      <w:r w:rsidRPr="00A46682">
        <w:t>Message t</w:t>
      </w:r>
      <w:r w:rsidR="00B95492" w:rsidRPr="00A46682">
        <w:t xml:space="preserve">ype: Indicator for the signal type conveyed in the payload such as R2D data, control information, broadcast information, if defined, random access triggering, command for PRDCH. Similarly it can be D2R data, control information, random access, etc., for PDRCH. </w:t>
      </w:r>
    </w:p>
    <w:p w14:paraId="12717134" w14:textId="5C7D168D" w:rsidR="00B95492" w:rsidRPr="00A46682" w:rsidRDefault="00F87DDD" w:rsidP="00D95C95">
      <w:pPr>
        <w:pStyle w:val="ListParagraph"/>
        <w:numPr>
          <w:ilvl w:val="0"/>
          <w:numId w:val="16"/>
        </w:numPr>
        <w:spacing w:after="0" w:line="360" w:lineRule="auto"/>
        <w:ind w:leftChars="0"/>
        <w:contextualSpacing/>
        <w:jc w:val="both"/>
      </w:pPr>
      <w:r w:rsidRPr="00A46682">
        <w:t xml:space="preserve">Transmitter </w:t>
      </w:r>
      <w:r w:rsidR="00B95492" w:rsidRPr="00A46682">
        <w:t xml:space="preserve">ID: Transmitter ID of the signal. For R2D, it’s the reader ID. For D2R, it’s a device ID. </w:t>
      </w:r>
    </w:p>
    <w:p w14:paraId="2510945C" w14:textId="5C30E5FC" w:rsidR="00B95492" w:rsidRPr="00A46682" w:rsidRDefault="00F87DDD" w:rsidP="00D95C95">
      <w:pPr>
        <w:pStyle w:val="ListParagraph"/>
        <w:numPr>
          <w:ilvl w:val="0"/>
          <w:numId w:val="16"/>
        </w:numPr>
        <w:spacing w:after="0" w:line="360" w:lineRule="auto"/>
        <w:ind w:leftChars="0"/>
        <w:contextualSpacing/>
        <w:jc w:val="both"/>
      </w:pPr>
      <w:r w:rsidRPr="00A46682">
        <w:t xml:space="preserve">Receiver </w:t>
      </w:r>
      <w:r w:rsidR="00B95492" w:rsidRPr="00A46682">
        <w:t xml:space="preserve">ADDR: </w:t>
      </w:r>
      <w:r w:rsidRPr="00A46682">
        <w:t>Receiver a</w:t>
      </w:r>
      <w:r w:rsidR="00B95492" w:rsidRPr="00A46682">
        <w:t>ddress ID, i.e., the intended receiver. For D2R, it’s the reader ID. For R2D, it may indicate a specific device ID or device group ID. For broadcast, this field may indicate NULL, which is intended to be received by all the devices within the proximity.</w:t>
      </w:r>
    </w:p>
    <w:p w14:paraId="0818574E" w14:textId="0ACC279F" w:rsidR="00B95492" w:rsidRPr="00A46682" w:rsidRDefault="00D95C95" w:rsidP="00D95C95">
      <w:pPr>
        <w:pStyle w:val="ListParagraph"/>
        <w:numPr>
          <w:ilvl w:val="0"/>
          <w:numId w:val="16"/>
        </w:numPr>
        <w:spacing w:after="0" w:line="360" w:lineRule="auto"/>
        <w:ind w:leftChars="0"/>
        <w:contextualSpacing/>
        <w:jc w:val="both"/>
      </w:pPr>
      <w:r w:rsidRPr="00A46682">
        <w:t>Payload size</w:t>
      </w:r>
      <w:r w:rsidR="00B95492" w:rsidRPr="00A46682">
        <w:t>: This field indicates the length of the following payload.</w:t>
      </w:r>
      <w:r w:rsidRPr="00A46682">
        <w:t xml:space="preserve"> </w:t>
      </w:r>
    </w:p>
    <w:p w14:paraId="5518A87F" w14:textId="778A23C4" w:rsidR="00325F7A" w:rsidRPr="00A46682" w:rsidRDefault="00325F7A" w:rsidP="00D95C95">
      <w:pPr>
        <w:pStyle w:val="ListParagraph"/>
        <w:numPr>
          <w:ilvl w:val="0"/>
          <w:numId w:val="16"/>
        </w:numPr>
        <w:spacing w:after="0" w:line="360" w:lineRule="auto"/>
        <w:ind w:leftChars="0"/>
        <w:contextualSpacing/>
        <w:jc w:val="both"/>
      </w:pPr>
      <w:r w:rsidRPr="00A46682">
        <w:lastRenderedPageBreak/>
        <w:t>Modulation type/order: The modulation type/order applied to the following payload.</w:t>
      </w:r>
    </w:p>
    <w:p w14:paraId="24838332" w14:textId="2B9253D0" w:rsidR="00F87DDD" w:rsidRPr="00A46682" w:rsidRDefault="00496C27" w:rsidP="00496C27">
      <w:pPr>
        <w:pStyle w:val="ListParagraph"/>
        <w:numPr>
          <w:ilvl w:val="0"/>
          <w:numId w:val="16"/>
        </w:numPr>
        <w:spacing w:after="0" w:line="360" w:lineRule="auto"/>
        <w:ind w:leftChars="0"/>
        <w:contextualSpacing/>
        <w:jc w:val="both"/>
      </w:pPr>
      <w:r w:rsidRPr="00A46682">
        <w:t>Time and frequency domain resource allocation information</w:t>
      </w:r>
    </w:p>
    <w:p w14:paraId="719A4329" w14:textId="562566A4" w:rsidR="00F87DDD" w:rsidRPr="00A46682" w:rsidRDefault="00F87DDD" w:rsidP="00F87DDD">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On the other hand, the following sub-elements are NOT needed to be included in the header or requires further discussion.</w:t>
      </w:r>
    </w:p>
    <w:p w14:paraId="24B247D8" w14:textId="77777777" w:rsidR="00325F7A" w:rsidRPr="00A46682" w:rsidRDefault="00F87DDD" w:rsidP="00F87DDD">
      <w:pPr>
        <w:pStyle w:val="ListParagraph"/>
        <w:numPr>
          <w:ilvl w:val="0"/>
          <w:numId w:val="16"/>
        </w:numPr>
        <w:spacing w:after="0" w:line="360" w:lineRule="auto"/>
        <w:ind w:leftChars="0"/>
        <w:contextualSpacing/>
        <w:jc w:val="both"/>
      </w:pPr>
      <w:r w:rsidRPr="00A46682">
        <w:t>Cast type: A message type, in its definition, includes a cast type.</w:t>
      </w:r>
      <w:r w:rsidR="00325F7A" w:rsidRPr="00A46682">
        <w:t xml:space="preserve"> Also, the receiver ID can indicate a specific device ID or a device group ID. Therefore, Cast type is redundant.</w:t>
      </w:r>
    </w:p>
    <w:p w14:paraId="343CB5F7" w14:textId="6A10A5A3" w:rsidR="00F87DDD" w:rsidRPr="00A46682" w:rsidRDefault="00325F7A" w:rsidP="00F87DDD">
      <w:pPr>
        <w:pStyle w:val="ListParagraph"/>
        <w:numPr>
          <w:ilvl w:val="0"/>
          <w:numId w:val="16"/>
        </w:numPr>
        <w:spacing w:after="0" w:line="360" w:lineRule="auto"/>
        <w:ind w:leftChars="0"/>
        <w:contextualSpacing/>
        <w:jc w:val="both"/>
      </w:pPr>
      <w:r w:rsidRPr="00A46682">
        <w:t xml:space="preserve">Repetitions: Since RAN1 has not discussed any details regarding the repetition, it can be revisited later. For instance, if repetition is based on a fixed scheme, it does not require any separate indication.  </w:t>
      </w:r>
    </w:p>
    <w:p w14:paraId="4426435A" w14:textId="77777777" w:rsidR="002B7AE7" w:rsidRPr="00A46682" w:rsidRDefault="002B7AE7" w:rsidP="002B7AE7">
      <w:pPr>
        <w:pStyle w:val="ListParagraph"/>
        <w:numPr>
          <w:ilvl w:val="0"/>
          <w:numId w:val="16"/>
        </w:numPr>
        <w:spacing w:after="0" w:line="360" w:lineRule="auto"/>
        <w:ind w:leftChars="0"/>
        <w:contextualSpacing/>
        <w:jc w:val="both"/>
      </w:pPr>
      <w:r w:rsidRPr="00A46682">
        <w:t xml:space="preserve">MCS/code rate/TBS: As R2D is not using FEC while D2R is based on a fixed convolutional code, there is no correspondence to MCS/code rate/TBS equivalents. Therefore, a payload size and modulation type/order indication shall be sufficient. </w:t>
      </w:r>
    </w:p>
    <w:p w14:paraId="5019E9DB" w14:textId="1EFB7131" w:rsidR="00496C27" w:rsidRPr="00A46682" w:rsidRDefault="00496C27" w:rsidP="00496C27">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A54D7" w:rsidRPr="00A46682">
        <w:rPr>
          <w:rFonts w:eastAsiaTheme="minorEastAsia"/>
          <w:b/>
          <w:lang w:val="en-GB" w:eastAsia="ko-KR"/>
        </w:rPr>
        <w:t>10</w:t>
      </w:r>
      <w:r w:rsidRPr="00A46682">
        <w:rPr>
          <w:rFonts w:eastAsiaTheme="minorEastAsia"/>
          <w:b/>
          <w:lang w:eastAsia="ko-KR"/>
        </w:rPr>
        <w:t>: For R2D control information, at least the following R2D control information (for PRDCH and/or PDRCH) are studied:</w:t>
      </w:r>
    </w:p>
    <w:p w14:paraId="74983EE4" w14:textId="0B984FAA" w:rsidR="00496C27" w:rsidRPr="00A46682" w:rsidRDefault="00496C27" w:rsidP="00496C27">
      <w:pPr>
        <w:pStyle w:val="ListParagraph"/>
        <w:numPr>
          <w:ilvl w:val="0"/>
          <w:numId w:val="16"/>
        </w:numPr>
        <w:spacing w:after="0" w:line="360" w:lineRule="auto"/>
        <w:ind w:leftChars="0"/>
        <w:contextualSpacing/>
        <w:jc w:val="both"/>
        <w:rPr>
          <w:b/>
        </w:rPr>
      </w:pPr>
      <w:r w:rsidRPr="00A46682">
        <w:rPr>
          <w:b/>
        </w:rPr>
        <w:t>Message type</w:t>
      </w:r>
    </w:p>
    <w:p w14:paraId="0FB19E4D" w14:textId="00C43294" w:rsidR="00496C27" w:rsidRPr="00A46682" w:rsidRDefault="00496C27" w:rsidP="00496C27">
      <w:pPr>
        <w:pStyle w:val="ListParagraph"/>
        <w:numPr>
          <w:ilvl w:val="0"/>
          <w:numId w:val="16"/>
        </w:numPr>
        <w:spacing w:after="0" w:line="360" w:lineRule="auto"/>
        <w:ind w:leftChars="0"/>
        <w:contextualSpacing/>
        <w:jc w:val="both"/>
        <w:rPr>
          <w:b/>
        </w:rPr>
      </w:pPr>
      <w:r w:rsidRPr="00A46682">
        <w:rPr>
          <w:b/>
        </w:rPr>
        <w:t>Transmitter ID</w:t>
      </w:r>
    </w:p>
    <w:p w14:paraId="2C12B1FC" w14:textId="08E4B0DC" w:rsidR="00496C27" w:rsidRPr="00A46682" w:rsidRDefault="00496C27" w:rsidP="00496C27">
      <w:pPr>
        <w:pStyle w:val="ListParagraph"/>
        <w:numPr>
          <w:ilvl w:val="0"/>
          <w:numId w:val="16"/>
        </w:numPr>
        <w:spacing w:after="0" w:line="360" w:lineRule="auto"/>
        <w:ind w:leftChars="0"/>
        <w:contextualSpacing/>
        <w:jc w:val="both"/>
        <w:rPr>
          <w:b/>
        </w:rPr>
      </w:pPr>
      <w:r w:rsidRPr="00A46682">
        <w:rPr>
          <w:b/>
        </w:rPr>
        <w:t>Receiver ADDR</w:t>
      </w:r>
    </w:p>
    <w:p w14:paraId="6442EB5C" w14:textId="4CD0F3C3" w:rsidR="00496C27" w:rsidRPr="00A46682" w:rsidRDefault="00496C27" w:rsidP="00496C27">
      <w:pPr>
        <w:pStyle w:val="ListParagraph"/>
        <w:numPr>
          <w:ilvl w:val="0"/>
          <w:numId w:val="16"/>
        </w:numPr>
        <w:spacing w:after="0" w:line="360" w:lineRule="auto"/>
        <w:ind w:leftChars="0"/>
        <w:contextualSpacing/>
        <w:jc w:val="both"/>
        <w:rPr>
          <w:b/>
        </w:rPr>
      </w:pPr>
      <w:r w:rsidRPr="00A46682">
        <w:rPr>
          <w:b/>
        </w:rPr>
        <w:t>Payload size</w:t>
      </w:r>
    </w:p>
    <w:p w14:paraId="764C07F4" w14:textId="64C21523" w:rsidR="00496C27" w:rsidRPr="00A46682" w:rsidRDefault="00496C27" w:rsidP="00496C27">
      <w:pPr>
        <w:pStyle w:val="ListParagraph"/>
        <w:numPr>
          <w:ilvl w:val="0"/>
          <w:numId w:val="16"/>
        </w:numPr>
        <w:spacing w:after="0" w:line="360" w:lineRule="auto"/>
        <w:ind w:leftChars="0"/>
        <w:contextualSpacing/>
        <w:jc w:val="both"/>
        <w:rPr>
          <w:b/>
        </w:rPr>
      </w:pPr>
      <w:r w:rsidRPr="00A46682">
        <w:rPr>
          <w:b/>
        </w:rPr>
        <w:t>Modulation type/order</w:t>
      </w:r>
    </w:p>
    <w:p w14:paraId="5DDA0C2E" w14:textId="5BF45C0E" w:rsidR="00496C27" w:rsidRPr="00A46682" w:rsidRDefault="00496C27" w:rsidP="00496C27">
      <w:pPr>
        <w:pStyle w:val="ListParagraph"/>
        <w:numPr>
          <w:ilvl w:val="0"/>
          <w:numId w:val="16"/>
        </w:numPr>
        <w:spacing w:after="0" w:line="360" w:lineRule="auto"/>
        <w:ind w:leftChars="0"/>
        <w:contextualSpacing/>
        <w:jc w:val="both"/>
        <w:rPr>
          <w:b/>
        </w:rPr>
      </w:pPr>
      <w:r w:rsidRPr="00A46682">
        <w:rPr>
          <w:b/>
        </w:rPr>
        <w:t>Time and frequency domain resource allocation information,</w:t>
      </w:r>
    </w:p>
    <w:p w14:paraId="4C9805CA" w14:textId="43C69AE1" w:rsidR="00BC7A3E" w:rsidRPr="00A46682" w:rsidRDefault="00496C27" w:rsidP="00496C27">
      <w:pPr>
        <w:tabs>
          <w:tab w:val="right" w:pos="9638"/>
        </w:tabs>
        <w:spacing w:line="288" w:lineRule="auto"/>
        <w:ind w:firstLine="432"/>
        <w:jc w:val="both"/>
        <w:rPr>
          <w:b/>
        </w:rPr>
      </w:pPr>
      <w:r w:rsidRPr="00A46682">
        <w:rPr>
          <w:rFonts w:eastAsiaTheme="minorEastAsia"/>
          <w:b/>
          <w:bCs/>
          <w:lang w:eastAsia="ko-KR"/>
        </w:rPr>
        <w:t xml:space="preserve">while excluding </w:t>
      </w:r>
      <w:r w:rsidRPr="00A46682">
        <w:rPr>
          <w:b/>
        </w:rPr>
        <w:t xml:space="preserve">cast type, repetitions, and MCS/code rate/TBS. </w:t>
      </w:r>
    </w:p>
    <w:p w14:paraId="0A908546" w14:textId="77777777" w:rsidR="00385463" w:rsidRPr="00A46682" w:rsidRDefault="00385463" w:rsidP="0004579F">
      <w:pPr>
        <w:rPr>
          <w:lang w:eastAsia="ko-KR"/>
        </w:rPr>
      </w:pPr>
    </w:p>
    <w:p w14:paraId="59A7679C" w14:textId="6860F48B" w:rsidR="002475AD" w:rsidRPr="00A46682" w:rsidRDefault="0056708D" w:rsidP="00F06C0E">
      <w:pPr>
        <w:pStyle w:val="Heading2"/>
      </w:pPr>
      <w:r w:rsidRPr="00A46682">
        <w:t>PRDCH providing signalling for a group</w:t>
      </w:r>
      <w:r w:rsidR="00F06C0E" w:rsidRPr="00A46682">
        <w:t xml:space="preserve"> of devices</w:t>
      </w:r>
    </w:p>
    <w:p w14:paraId="60096CA8" w14:textId="054E4944" w:rsidR="0004579F" w:rsidRPr="00A46682" w:rsidRDefault="000629EC" w:rsidP="00F06C0E">
      <w:pPr>
        <w:spacing w:before="240" w:line="288" w:lineRule="auto"/>
        <w:ind w:left="576"/>
        <w:jc w:val="both"/>
        <w:rPr>
          <w:rFonts w:eastAsiaTheme="minorEastAsia"/>
          <w:bCs/>
          <w:lang w:eastAsia="ko-KR"/>
        </w:rPr>
      </w:pPr>
      <w:r w:rsidRPr="00A46682">
        <w:rPr>
          <w:rFonts w:eastAsiaTheme="minorEastAsia"/>
          <w:bCs/>
          <w:lang w:eastAsia="ko-KR"/>
        </w:rPr>
        <w:t xml:space="preserve">The figure below describes </w:t>
      </w:r>
      <w:r w:rsidR="001F59F8" w:rsidRPr="00A46682">
        <w:rPr>
          <w:rFonts w:eastAsiaTheme="minorEastAsia"/>
          <w:bCs/>
          <w:lang w:eastAsia="ko-KR"/>
        </w:rPr>
        <w:t xml:space="preserve">PRDCH structure providing a group signaling. </w:t>
      </w:r>
    </w:p>
    <w:p w14:paraId="234FED94" w14:textId="2C6A8220" w:rsidR="00F06C0E" w:rsidRPr="00A46682" w:rsidRDefault="00391D5F" w:rsidP="000629EC">
      <w:pPr>
        <w:spacing w:before="240" w:line="288" w:lineRule="auto"/>
        <w:ind w:left="576"/>
        <w:jc w:val="center"/>
        <w:rPr>
          <w:rFonts w:eastAsiaTheme="minorEastAsia"/>
          <w:bCs/>
          <w:lang w:eastAsia="ko-KR"/>
        </w:rPr>
      </w:pPr>
      <w:r w:rsidRPr="00A46682">
        <w:rPr>
          <w:rFonts w:eastAsiaTheme="minorEastAsia"/>
          <w:bCs/>
          <w:noProof/>
          <w:lang w:eastAsia="ko-KR"/>
        </w:rPr>
        <w:drawing>
          <wp:inline distT="0" distB="0" distL="0" distR="0" wp14:anchorId="6CC2625C" wp14:editId="0D0EE277">
            <wp:extent cx="5632704" cy="713232"/>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704" cy="713232"/>
                    </a:xfrm>
                    <a:prstGeom prst="rect">
                      <a:avLst/>
                    </a:prstGeom>
                    <a:noFill/>
                  </pic:spPr>
                </pic:pic>
              </a:graphicData>
            </a:graphic>
          </wp:inline>
        </w:drawing>
      </w:r>
    </w:p>
    <w:p w14:paraId="3ACE09FC" w14:textId="420531B4" w:rsidR="000629EC" w:rsidRPr="00A46682" w:rsidRDefault="000629EC" w:rsidP="000629EC">
      <w:pPr>
        <w:pStyle w:val="Caption"/>
        <w:jc w:val="center"/>
        <w:rPr>
          <w:rFonts w:eastAsiaTheme="minorEastAsia"/>
          <w:bCs w:val="0"/>
          <w:lang w:val="en-GB" w:eastAsia="ko-KR"/>
        </w:rPr>
      </w:pPr>
      <w:r w:rsidRPr="00A46682">
        <w:t xml:space="preserve">Figure </w:t>
      </w:r>
      <w:r w:rsidR="00E85086" w:rsidRPr="00A46682">
        <w:rPr>
          <w:noProof/>
        </w:rPr>
        <w:fldChar w:fldCharType="begin"/>
      </w:r>
      <w:r w:rsidR="00E85086" w:rsidRPr="00A46682">
        <w:rPr>
          <w:noProof/>
        </w:rPr>
        <w:instrText xml:space="preserve"> SEQ Figure \* ARABIC </w:instrText>
      </w:r>
      <w:r w:rsidR="00E85086" w:rsidRPr="00A46682">
        <w:rPr>
          <w:noProof/>
        </w:rPr>
        <w:fldChar w:fldCharType="separate"/>
      </w:r>
      <w:r w:rsidR="00FD64A9" w:rsidRPr="00A46682">
        <w:rPr>
          <w:noProof/>
        </w:rPr>
        <w:t>3</w:t>
      </w:r>
      <w:r w:rsidR="00E85086" w:rsidRPr="00A46682">
        <w:rPr>
          <w:noProof/>
        </w:rPr>
        <w:fldChar w:fldCharType="end"/>
      </w:r>
      <w:r w:rsidRPr="00A46682">
        <w:t xml:space="preserve"> PRDCH structure providing a group signaling </w:t>
      </w:r>
    </w:p>
    <w:p w14:paraId="5EB0C02D" w14:textId="3DC95F61" w:rsidR="001F59F8" w:rsidRPr="00A46682" w:rsidRDefault="001F59F8" w:rsidP="001F59F8">
      <w:pPr>
        <w:spacing w:before="240" w:line="288" w:lineRule="auto"/>
        <w:ind w:left="576"/>
        <w:jc w:val="both"/>
        <w:rPr>
          <w:rFonts w:eastAsiaTheme="minorEastAsia"/>
          <w:bCs/>
          <w:lang w:eastAsia="ko-KR"/>
        </w:rPr>
      </w:pPr>
    </w:p>
    <w:p w14:paraId="71A59D8A" w14:textId="55779B31" w:rsidR="00553152" w:rsidRPr="00A46682" w:rsidRDefault="001F59F8" w:rsidP="00465F9A">
      <w:pPr>
        <w:spacing w:before="240" w:line="288" w:lineRule="auto"/>
        <w:ind w:firstLine="432"/>
        <w:jc w:val="both"/>
        <w:rPr>
          <w:rFonts w:eastAsiaTheme="minorEastAsia"/>
          <w:bCs/>
          <w:lang w:eastAsia="ko-KR"/>
        </w:rPr>
      </w:pPr>
      <w:r w:rsidRPr="00A46682">
        <w:rPr>
          <w:rFonts w:eastAsiaTheme="minorEastAsia"/>
          <w:bCs/>
          <w:lang w:eastAsia="ko-KR"/>
        </w:rPr>
        <w:t>The PRDCH providing a group signaling can be beneficial to improve the overall system efficiency. In one example, the PRDCH providing a group signaling can be utilized to provide ACK messages to a group of devices, e.g., for a multiplexed device identification process via random access, as discussed in our companion paper</w:t>
      </w:r>
      <w:r w:rsidR="006B3A33" w:rsidRPr="00A46682">
        <w:rPr>
          <w:rFonts w:eastAsiaTheme="minorEastAsia"/>
          <w:bCs/>
          <w:lang w:eastAsia="ko-KR"/>
        </w:rPr>
        <w:t xml:space="preserve"> </w:t>
      </w:r>
      <w:r w:rsidR="00F45A46" w:rsidRPr="00A46682">
        <w:rPr>
          <w:rFonts w:eastAsiaTheme="minorEastAsia"/>
          <w:bCs/>
          <w:lang w:eastAsia="ko-KR"/>
        </w:rPr>
        <w:fldChar w:fldCharType="begin"/>
      </w:r>
      <w:r w:rsidR="00F45A46" w:rsidRPr="00A46682">
        <w:rPr>
          <w:rFonts w:eastAsiaTheme="minorEastAsia"/>
          <w:bCs/>
          <w:lang w:eastAsia="ko-KR"/>
        </w:rPr>
        <w:instrText xml:space="preserve"> REF _Ref162635941 \r \h </w:instrText>
      </w:r>
      <w:r w:rsidR="00F45A46" w:rsidRPr="00A46682">
        <w:rPr>
          <w:rFonts w:eastAsiaTheme="minorEastAsia"/>
          <w:bCs/>
          <w:lang w:eastAsia="ko-KR"/>
        </w:rPr>
      </w:r>
      <w:r w:rsidR="00F45A46" w:rsidRPr="00A46682">
        <w:rPr>
          <w:rFonts w:eastAsiaTheme="minorEastAsia"/>
          <w:bCs/>
          <w:lang w:eastAsia="ko-KR"/>
        </w:rPr>
        <w:fldChar w:fldCharType="separate"/>
      </w:r>
      <w:r w:rsidR="00F45A46" w:rsidRPr="00A46682">
        <w:rPr>
          <w:rFonts w:eastAsiaTheme="minorEastAsia"/>
          <w:bCs/>
          <w:lang w:eastAsia="ko-KR"/>
        </w:rPr>
        <w:t>[5]</w:t>
      </w:r>
      <w:r w:rsidR="00F45A46" w:rsidRPr="00A46682">
        <w:rPr>
          <w:rFonts w:eastAsiaTheme="minorEastAsia"/>
          <w:bCs/>
          <w:lang w:eastAsia="ko-KR"/>
        </w:rPr>
        <w:fldChar w:fldCharType="end"/>
      </w:r>
      <w:r w:rsidR="00D641DE" w:rsidRPr="00A46682">
        <w:rPr>
          <w:rFonts w:eastAsiaTheme="minorEastAsia"/>
          <w:bCs/>
          <w:lang w:eastAsia="ko-KR"/>
        </w:rPr>
        <w:t>.</w:t>
      </w:r>
      <w:r w:rsidR="00465F9A" w:rsidRPr="00A46682">
        <w:rPr>
          <w:rFonts w:eastAsiaTheme="minorEastAsia"/>
          <w:bCs/>
          <w:lang w:eastAsia="ko-KR"/>
        </w:rPr>
        <w:t xml:space="preserve"> </w:t>
      </w:r>
      <w:r w:rsidR="00553152" w:rsidRPr="00A46682">
        <w:rPr>
          <w:rFonts w:eastAsiaTheme="minorEastAsia"/>
          <w:bCs/>
          <w:lang w:eastAsia="ko-KR"/>
        </w:rPr>
        <w:t xml:space="preserve">In another example, </w:t>
      </w:r>
      <w:r w:rsidR="00151035" w:rsidRPr="00A46682">
        <w:rPr>
          <w:rFonts w:eastAsiaTheme="minorEastAsia"/>
          <w:bCs/>
          <w:lang w:eastAsia="ko-KR"/>
        </w:rPr>
        <w:t xml:space="preserve">the PRDCH providing a group signaling can be utilized to </w:t>
      </w:r>
      <w:r w:rsidR="00465F9A" w:rsidRPr="00A46682">
        <w:rPr>
          <w:rFonts w:eastAsiaTheme="minorEastAsia"/>
          <w:bCs/>
          <w:lang w:eastAsia="ko-KR"/>
        </w:rPr>
        <w:t>indicate</w:t>
      </w:r>
      <w:r w:rsidR="00151035" w:rsidRPr="00A46682">
        <w:rPr>
          <w:rFonts w:eastAsiaTheme="minorEastAsia"/>
          <w:bCs/>
          <w:lang w:eastAsia="ko-KR"/>
        </w:rPr>
        <w:t xml:space="preserve"> commands to a group of devices, also as discussed in our companion paper </w:t>
      </w:r>
      <w:r w:rsidR="00F45A46" w:rsidRPr="00A46682">
        <w:rPr>
          <w:rFonts w:eastAsiaTheme="minorEastAsia"/>
          <w:bCs/>
          <w:lang w:eastAsia="ko-KR"/>
        </w:rPr>
        <w:fldChar w:fldCharType="begin"/>
      </w:r>
      <w:r w:rsidR="00F45A46" w:rsidRPr="00A46682">
        <w:rPr>
          <w:rFonts w:eastAsiaTheme="minorEastAsia"/>
          <w:bCs/>
          <w:lang w:eastAsia="ko-KR"/>
        </w:rPr>
        <w:instrText xml:space="preserve"> REF _Ref162635941 \r \h </w:instrText>
      </w:r>
      <w:r w:rsidR="00F45A46" w:rsidRPr="00A46682">
        <w:rPr>
          <w:rFonts w:eastAsiaTheme="minorEastAsia"/>
          <w:bCs/>
          <w:lang w:eastAsia="ko-KR"/>
        </w:rPr>
      </w:r>
      <w:r w:rsidR="00F45A46" w:rsidRPr="00A46682">
        <w:rPr>
          <w:rFonts w:eastAsiaTheme="minorEastAsia"/>
          <w:bCs/>
          <w:lang w:eastAsia="ko-KR"/>
        </w:rPr>
        <w:fldChar w:fldCharType="separate"/>
      </w:r>
      <w:r w:rsidR="00F45A46" w:rsidRPr="00A46682">
        <w:rPr>
          <w:rFonts w:eastAsiaTheme="minorEastAsia"/>
          <w:bCs/>
          <w:lang w:eastAsia="ko-KR"/>
        </w:rPr>
        <w:t>[5]</w:t>
      </w:r>
      <w:r w:rsidR="00F45A46" w:rsidRPr="00A46682">
        <w:rPr>
          <w:rFonts w:eastAsiaTheme="minorEastAsia"/>
          <w:bCs/>
          <w:lang w:eastAsia="ko-KR"/>
        </w:rPr>
        <w:fldChar w:fldCharType="end"/>
      </w:r>
      <w:r w:rsidR="00151035" w:rsidRPr="00A46682">
        <w:rPr>
          <w:rFonts w:eastAsiaTheme="minorEastAsia"/>
          <w:bCs/>
          <w:lang w:eastAsia="ko-KR"/>
        </w:rPr>
        <w:t>.</w:t>
      </w:r>
    </w:p>
    <w:p w14:paraId="3DB2734D" w14:textId="717A0C38" w:rsidR="00507F24" w:rsidRPr="00A46682" w:rsidRDefault="00151035" w:rsidP="00A366CD">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016CA9" w:rsidRPr="00A46682">
        <w:rPr>
          <w:rFonts w:eastAsiaTheme="minorEastAsia"/>
          <w:b/>
          <w:lang w:val="en-GB" w:eastAsia="ko-KR"/>
        </w:rPr>
        <w:t>6</w:t>
      </w:r>
      <w:r w:rsidRPr="00A46682">
        <w:rPr>
          <w:rFonts w:eastAsiaTheme="minorEastAsia"/>
          <w:b/>
          <w:lang w:eastAsia="ko-KR"/>
        </w:rPr>
        <w:t>: Study a P</w:t>
      </w:r>
      <w:r w:rsidR="00810737" w:rsidRPr="00A46682">
        <w:rPr>
          <w:rFonts w:eastAsiaTheme="minorEastAsia"/>
          <w:b/>
          <w:lang w:eastAsia="ko-KR"/>
        </w:rPr>
        <w:t>RD</w:t>
      </w:r>
      <w:r w:rsidRPr="00A46682">
        <w:rPr>
          <w:rFonts w:eastAsiaTheme="minorEastAsia"/>
          <w:b/>
          <w:lang w:eastAsia="ko-KR"/>
        </w:rPr>
        <w:t xml:space="preserve">CH providing </w:t>
      </w:r>
      <w:r w:rsidR="009401A6" w:rsidRPr="00A46682">
        <w:rPr>
          <w:rFonts w:eastAsiaTheme="minorEastAsia"/>
          <w:b/>
          <w:lang w:eastAsia="ko-KR"/>
        </w:rPr>
        <w:t xml:space="preserve">a </w:t>
      </w:r>
      <w:r w:rsidRPr="00A46682">
        <w:rPr>
          <w:rFonts w:eastAsiaTheme="minorEastAsia"/>
          <w:b/>
          <w:lang w:eastAsia="ko-KR"/>
        </w:rPr>
        <w:t xml:space="preserve">signaling for a group of devices to improve the overall A-IoT system efficiency.  </w:t>
      </w:r>
      <w:r w:rsidRPr="00A46682">
        <w:rPr>
          <w:rFonts w:eastAsiaTheme="minorEastAsia"/>
          <w:bCs/>
          <w:lang w:val="en-GB" w:eastAsia="ko-KR"/>
        </w:rPr>
        <w:t xml:space="preserve"> </w:t>
      </w:r>
    </w:p>
    <w:p w14:paraId="491E07DB" w14:textId="281DC4F5" w:rsidR="00465F9A" w:rsidRPr="00A46682" w:rsidRDefault="00465F9A" w:rsidP="00465F9A">
      <w:pPr>
        <w:spacing w:before="240" w:line="288" w:lineRule="auto"/>
        <w:ind w:firstLine="432"/>
        <w:jc w:val="both"/>
        <w:rPr>
          <w:rFonts w:eastAsiaTheme="minorEastAsia"/>
          <w:bCs/>
          <w:lang w:eastAsia="ko-KR"/>
        </w:rPr>
      </w:pPr>
      <w:r w:rsidRPr="00A46682">
        <w:rPr>
          <w:rFonts w:eastAsiaTheme="minorEastAsia"/>
          <w:bCs/>
          <w:lang w:eastAsia="ko-KR"/>
        </w:rPr>
        <w:t xml:space="preserve">The </w:t>
      </w:r>
      <w:r w:rsidR="009401A6" w:rsidRPr="00A46682">
        <w:rPr>
          <w:rFonts w:eastAsiaTheme="minorEastAsia"/>
          <w:bCs/>
          <w:lang w:eastAsia="ko-KR"/>
        </w:rPr>
        <w:t>header</w:t>
      </w:r>
      <w:r w:rsidRPr="00A46682">
        <w:rPr>
          <w:rFonts w:eastAsiaTheme="minorEastAsia"/>
          <w:bCs/>
          <w:lang w:eastAsia="ko-KR"/>
        </w:rPr>
        <w:t xml:space="preserve"> field of the PRDCH providing a group signaling</w:t>
      </w:r>
      <w:r w:rsidR="00507F24" w:rsidRPr="00A46682">
        <w:rPr>
          <w:rFonts w:eastAsiaTheme="minorEastAsia"/>
          <w:bCs/>
          <w:lang w:eastAsia="ko-KR"/>
        </w:rPr>
        <w:t xml:space="preserve"> may indicate that the corresponding PRDCH is for group-specific signaling addressed to a group of devices. The PRDCH providing a group signaling may include one or more information blocks for one or more devices. Each block may provide a specific device ID within the group and may be attached with a separate CRC for the block. </w:t>
      </w:r>
    </w:p>
    <w:p w14:paraId="4192803A" w14:textId="77777777" w:rsidR="00465F9A" w:rsidRPr="00A46682" w:rsidRDefault="00465F9A" w:rsidP="00F06C0E">
      <w:pPr>
        <w:spacing w:before="240" w:line="288" w:lineRule="auto"/>
        <w:ind w:left="576"/>
        <w:jc w:val="both"/>
        <w:rPr>
          <w:rFonts w:eastAsiaTheme="minorEastAsia"/>
          <w:b/>
          <w:lang w:eastAsia="ko-KR"/>
        </w:rPr>
      </w:pPr>
    </w:p>
    <w:p w14:paraId="5868D7A4" w14:textId="349E7ECB" w:rsidR="00653B94" w:rsidRPr="00A46682" w:rsidRDefault="00504CBD" w:rsidP="006B1AE4">
      <w:pPr>
        <w:pStyle w:val="Heading2"/>
      </w:pPr>
      <w:r w:rsidRPr="00A46682">
        <w:t>Frequency hopping of DL/UL signals and channels</w:t>
      </w:r>
    </w:p>
    <w:p w14:paraId="5A6D3095" w14:textId="1F13DC69" w:rsidR="001B13BC" w:rsidRPr="00A46682" w:rsidRDefault="00C13CF8" w:rsidP="00B46A3A">
      <w:pPr>
        <w:tabs>
          <w:tab w:val="right" w:pos="9638"/>
        </w:tabs>
        <w:spacing w:before="240" w:line="288" w:lineRule="auto"/>
        <w:ind w:firstLine="432"/>
        <w:jc w:val="both"/>
        <w:rPr>
          <w:rFonts w:eastAsia="SimSun"/>
          <w:bCs/>
          <w:lang w:val="en-GB" w:eastAsia="zh-CN"/>
        </w:rPr>
      </w:pPr>
      <w:r w:rsidRPr="00A46682">
        <w:rPr>
          <w:rFonts w:eastAsia="SimSun"/>
          <w:bCs/>
          <w:lang w:val="en-GB" w:eastAsia="zh-CN"/>
        </w:rPr>
        <w:t xml:space="preserve">Given that A-IoT system supports neither HARQ nor ARQ functions as captured </w:t>
      </w:r>
      <w:r w:rsidR="00151035" w:rsidRPr="00A46682">
        <w:rPr>
          <w:rFonts w:eastAsia="SimSun"/>
          <w:bCs/>
          <w:lang w:val="en-GB" w:eastAsia="zh-CN"/>
        </w:rPr>
        <w:t>in</w:t>
      </w:r>
      <w:r w:rsidRPr="00A46682">
        <w:rPr>
          <w:rFonts w:eastAsia="SimSun"/>
          <w:bCs/>
          <w:lang w:val="en-GB" w:eastAsia="zh-CN"/>
        </w:rPr>
        <w:t xml:space="preserve"> SID, </w:t>
      </w:r>
      <w:r w:rsidR="00A87831" w:rsidRPr="00A46682">
        <w:rPr>
          <w:rFonts w:eastAsia="SimSun"/>
          <w:bCs/>
          <w:lang w:val="en-GB" w:eastAsia="zh-CN"/>
        </w:rPr>
        <w:t>other</w:t>
      </w:r>
      <w:r w:rsidRPr="00A46682">
        <w:rPr>
          <w:rFonts w:eastAsia="SimSun"/>
          <w:bCs/>
          <w:lang w:val="en-GB" w:eastAsia="zh-CN"/>
        </w:rPr>
        <w:t xml:space="preserve"> </w:t>
      </w:r>
      <w:r w:rsidR="00391451" w:rsidRPr="00A46682">
        <w:rPr>
          <w:rFonts w:eastAsia="SimSun"/>
          <w:bCs/>
          <w:lang w:val="en-GB" w:eastAsia="zh-CN"/>
        </w:rPr>
        <w:t>possible methods on reliability improvement</w:t>
      </w:r>
      <w:r w:rsidR="00A87831" w:rsidRPr="00A46682">
        <w:rPr>
          <w:rFonts w:eastAsia="SimSun"/>
          <w:bCs/>
          <w:lang w:val="en-GB" w:eastAsia="zh-CN"/>
        </w:rPr>
        <w:t xml:space="preserve"> should be considered</w:t>
      </w:r>
      <w:r w:rsidR="00391451" w:rsidRPr="00A46682">
        <w:rPr>
          <w:rFonts w:eastAsia="SimSun"/>
          <w:bCs/>
          <w:lang w:val="en-GB" w:eastAsia="zh-CN"/>
        </w:rPr>
        <w:t xml:space="preserve">. </w:t>
      </w:r>
      <w:r w:rsidR="00206BB4" w:rsidRPr="00A46682">
        <w:rPr>
          <w:rFonts w:eastAsia="SimSun"/>
          <w:bCs/>
          <w:lang w:val="en-GB" w:eastAsia="zh-CN"/>
        </w:rPr>
        <w:t xml:space="preserve">Ambient IoT </w:t>
      </w:r>
      <w:r w:rsidR="00151035" w:rsidRPr="00A46682">
        <w:rPr>
          <w:rFonts w:eastAsia="SimSun"/>
          <w:bCs/>
          <w:lang w:val="en-GB" w:eastAsia="zh-CN"/>
        </w:rPr>
        <w:t>R2D</w:t>
      </w:r>
      <w:r w:rsidR="00206BB4" w:rsidRPr="00A46682">
        <w:rPr>
          <w:rFonts w:eastAsia="SimSun"/>
          <w:bCs/>
          <w:lang w:val="en-GB" w:eastAsia="zh-CN"/>
        </w:rPr>
        <w:t xml:space="preserve"> </w:t>
      </w:r>
      <w:r w:rsidR="00661A80" w:rsidRPr="00A46682">
        <w:rPr>
          <w:rFonts w:eastAsia="SimSun"/>
          <w:bCs/>
          <w:lang w:val="en-GB" w:eastAsia="zh-CN"/>
        </w:rPr>
        <w:t xml:space="preserve">transmission </w:t>
      </w:r>
      <w:r w:rsidR="00206BB4" w:rsidRPr="00A46682">
        <w:rPr>
          <w:rFonts w:eastAsia="SimSun"/>
          <w:bCs/>
          <w:lang w:val="en-GB" w:eastAsia="zh-CN"/>
        </w:rPr>
        <w:t xml:space="preserve">and </w:t>
      </w:r>
      <w:r w:rsidR="00151035" w:rsidRPr="00A46682">
        <w:rPr>
          <w:rFonts w:eastAsia="SimSun"/>
          <w:bCs/>
          <w:lang w:val="en-GB" w:eastAsia="zh-CN"/>
        </w:rPr>
        <w:t>D2R</w:t>
      </w:r>
      <w:r w:rsidR="00661A80" w:rsidRPr="00A46682">
        <w:rPr>
          <w:rFonts w:eastAsia="SimSun"/>
          <w:bCs/>
          <w:lang w:val="en-GB" w:eastAsia="zh-CN"/>
        </w:rPr>
        <w:t xml:space="preserve"> backscattering based</w:t>
      </w:r>
      <w:r w:rsidR="00206BB4" w:rsidRPr="00A46682">
        <w:rPr>
          <w:rFonts w:eastAsia="SimSun"/>
          <w:bCs/>
          <w:lang w:val="en-GB" w:eastAsia="zh-CN"/>
        </w:rPr>
        <w:t xml:space="preserve"> </w:t>
      </w:r>
      <w:r w:rsidR="00661A80" w:rsidRPr="00A46682">
        <w:rPr>
          <w:rFonts w:eastAsia="SimSun"/>
          <w:bCs/>
          <w:lang w:val="en-GB" w:eastAsia="zh-CN"/>
        </w:rPr>
        <w:t xml:space="preserve">on </w:t>
      </w:r>
      <w:r w:rsidR="00206BB4" w:rsidRPr="00A46682">
        <w:rPr>
          <w:rFonts w:eastAsia="SimSun"/>
          <w:bCs/>
          <w:lang w:val="en-GB" w:eastAsia="zh-CN"/>
        </w:rPr>
        <w:t xml:space="preserve">carrier wave (CW) are both expected to be </w:t>
      </w:r>
      <w:r w:rsidR="00661A80" w:rsidRPr="00A46682">
        <w:rPr>
          <w:rFonts w:eastAsia="SimSun"/>
          <w:bCs/>
          <w:lang w:val="en-GB" w:eastAsia="zh-CN"/>
        </w:rPr>
        <w:t>designed</w:t>
      </w:r>
      <w:r w:rsidR="00206BB4" w:rsidRPr="00A46682">
        <w:rPr>
          <w:rFonts w:eastAsia="SimSun"/>
          <w:bCs/>
          <w:lang w:val="en-GB" w:eastAsia="zh-CN"/>
        </w:rPr>
        <w:t xml:space="preserve"> for envelope detection </w:t>
      </w:r>
      <w:r w:rsidR="00661A80" w:rsidRPr="00A46682">
        <w:rPr>
          <w:rFonts w:eastAsia="SimSun"/>
          <w:bCs/>
          <w:lang w:val="en-GB" w:eastAsia="zh-CN"/>
        </w:rPr>
        <w:t xml:space="preserve">and generated </w:t>
      </w:r>
      <w:r w:rsidR="00206BB4" w:rsidRPr="00A46682">
        <w:rPr>
          <w:rFonts w:eastAsia="SimSun"/>
          <w:bCs/>
          <w:lang w:val="en-GB" w:eastAsia="zh-CN"/>
        </w:rPr>
        <w:t>within a narrow band e.g.</w:t>
      </w:r>
      <w:r w:rsidR="00692668" w:rsidRPr="00A46682">
        <w:rPr>
          <w:rFonts w:eastAsia="SimSun"/>
          <w:bCs/>
          <w:lang w:val="en-GB" w:eastAsia="zh-CN"/>
        </w:rPr>
        <w:t>, via a</w:t>
      </w:r>
      <w:r w:rsidR="00206BB4" w:rsidRPr="00A46682">
        <w:rPr>
          <w:rFonts w:eastAsia="SimSun"/>
          <w:bCs/>
          <w:lang w:val="en-GB" w:eastAsia="zh-CN"/>
        </w:rPr>
        <w:t xml:space="preserve"> sing</w:t>
      </w:r>
      <w:r w:rsidR="00661A80" w:rsidRPr="00A46682">
        <w:rPr>
          <w:rFonts w:eastAsia="SimSun"/>
          <w:bCs/>
          <w:lang w:val="en-GB" w:eastAsia="zh-CN"/>
        </w:rPr>
        <w:t>l</w:t>
      </w:r>
      <w:r w:rsidR="00206BB4" w:rsidRPr="00A46682">
        <w:rPr>
          <w:rFonts w:eastAsia="SimSun"/>
          <w:bCs/>
          <w:lang w:val="en-GB" w:eastAsia="zh-CN"/>
        </w:rPr>
        <w:t>e-tone</w:t>
      </w:r>
      <w:r w:rsidR="00692668" w:rsidRPr="00A46682">
        <w:rPr>
          <w:rFonts w:eastAsia="SimSun"/>
          <w:bCs/>
          <w:lang w:val="en-GB" w:eastAsia="zh-CN"/>
        </w:rPr>
        <w:t xml:space="preserve"> transmission</w:t>
      </w:r>
      <w:r w:rsidR="00206BB4" w:rsidRPr="00A46682">
        <w:rPr>
          <w:rFonts w:eastAsia="SimSun"/>
          <w:bCs/>
          <w:lang w:val="en-GB" w:eastAsia="zh-CN"/>
        </w:rPr>
        <w:t xml:space="preserve">. Compared </w:t>
      </w:r>
      <w:r w:rsidR="00692668" w:rsidRPr="00A46682">
        <w:rPr>
          <w:rFonts w:eastAsia="SimSun"/>
          <w:bCs/>
          <w:lang w:val="en-GB" w:eastAsia="zh-CN"/>
        </w:rPr>
        <w:t>to</w:t>
      </w:r>
      <w:r w:rsidR="00206BB4" w:rsidRPr="00A46682">
        <w:rPr>
          <w:rFonts w:eastAsia="SimSun"/>
          <w:bCs/>
          <w:lang w:val="en-GB" w:eastAsia="zh-CN"/>
        </w:rPr>
        <w:t xml:space="preserve"> OFDM-based signal</w:t>
      </w:r>
      <w:r w:rsidR="00692668" w:rsidRPr="00A46682">
        <w:rPr>
          <w:rFonts w:eastAsia="SimSun"/>
          <w:bCs/>
          <w:lang w:val="en-GB" w:eastAsia="zh-CN"/>
        </w:rPr>
        <w:t>s</w:t>
      </w:r>
      <w:r w:rsidR="00206BB4" w:rsidRPr="00A46682">
        <w:rPr>
          <w:rFonts w:eastAsia="SimSun"/>
          <w:bCs/>
          <w:lang w:val="en-GB" w:eastAsia="zh-CN"/>
        </w:rPr>
        <w:t xml:space="preserve">/channels in NR, </w:t>
      </w:r>
      <w:r w:rsidR="00661A80" w:rsidRPr="00A46682">
        <w:rPr>
          <w:rFonts w:eastAsia="SimSun"/>
          <w:bCs/>
          <w:lang w:val="en-GB" w:eastAsia="zh-CN"/>
        </w:rPr>
        <w:t xml:space="preserve">the narrowband </w:t>
      </w:r>
      <w:r w:rsidR="005E68B1" w:rsidRPr="00A46682">
        <w:rPr>
          <w:rFonts w:eastAsia="SimSun"/>
          <w:bCs/>
          <w:lang w:val="en-GB" w:eastAsia="zh-CN"/>
        </w:rPr>
        <w:t xml:space="preserve">A-IoT signals/channels are more </w:t>
      </w:r>
      <w:r w:rsidR="00692668" w:rsidRPr="00A46682">
        <w:rPr>
          <w:rFonts w:eastAsia="SimSun"/>
          <w:bCs/>
          <w:lang w:val="en-GB" w:eastAsia="zh-CN"/>
        </w:rPr>
        <w:t>susceptible to</w:t>
      </w:r>
      <w:r w:rsidR="005E68B1" w:rsidRPr="00A46682">
        <w:rPr>
          <w:rFonts w:eastAsia="SimSun"/>
          <w:bCs/>
          <w:lang w:val="en-GB" w:eastAsia="zh-CN"/>
        </w:rPr>
        <w:t xml:space="preserve"> channel fading</w:t>
      </w:r>
      <w:r w:rsidR="00951989" w:rsidRPr="00A46682">
        <w:rPr>
          <w:rFonts w:eastAsia="SimSun"/>
          <w:bCs/>
          <w:lang w:val="en-GB" w:eastAsia="zh-CN"/>
        </w:rPr>
        <w:t xml:space="preserve">. </w:t>
      </w:r>
      <w:r w:rsidR="00B46A3A" w:rsidRPr="00A46682">
        <w:rPr>
          <w:rFonts w:eastAsia="SimSun"/>
          <w:bCs/>
          <w:lang w:val="en-GB" w:eastAsia="zh-CN"/>
        </w:rPr>
        <w:t>Therefore, the feasibility and</w:t>
      </w:r>
      <w:r w:rsidR="00692668" w:rsidRPr="00A46682">
        <w:rPr>
          <w:rFonts w:eastAsia="SimSun"/>
          <w:bCs/>
          <w:lang w:val="en-GB" w:eastAsia="zh-CN"/>
        </w:rPr>
        <w:t xml:space="preserve"> the potential</w:t>
      </w:r>
      <w:r w:rsidR="00B46A3A" w:rsidRPr="00A46682">
        <w:rPr>
          <w:rFonts w:eastAsia="SimSun"/>
          <w:bCs/>
          <w:lang w:val="en-GB" w:eastAsia="zh-CN"/>
        </w:rPr>
        <w:t xml:space="preserve"> gain of frequency hopping for </w:t>
      </w:r>
      <w:r w:rsidR="00151035" w:rsidRPr="00A46682">
        <w:rPr>
          <w:rFonts w:eastAsia="SimSun"/>
          <w:bCs/>
          <w:lang w:val="en-GB" w:eastAsia="zh-CN"/>
        </w:rPr>
        <w:t>R2D</w:t>
      </w:r>
      <w:r w:rsidR="001B13BC" w:rsidRPr="00A46682">
        <w:rPr>
          <w:rFonts w:eastAsia="SimSun"/>
          <w:bCs/>
          <w:lang w:val="en-GB" w:eastAsia="zh-CN"/>
        </w:rPr>
        <w:t xml:space="preserve"> and </w:t>
      </w:r>
      <w:r w:rsidR="00151035" w:rsidRPr="00A46682">
        <w:rPr>
          <w:rFonts w:eastAsia="SimSun"/>
          <w:bCs/>
          <w:lang w:val="en-GB" w:eastAsia="zh-CN"/>
        </w:rPr>
        <w:t>D2R</w:t>
      </w:r>
      <w:r w:rsidR="001B13BC" w:rsidRPr="00A46682">
        <w:rPr>
          <w:rFonts w:eastAsia="SimSun"/>
          <w:bCs/>
          <w:lang w:val="en-GB" w:eastAsia="zh-CN"/>
        </w:rPr>
        <w:t xml:space="preserve"> transmissions </w:t>
      </w:r>
      <w:r w:rsidR="00CD6024" w:rsidRPr="00A46682">
        <w:rPr>
          <w:rFonts w:eastAsia="SimSun"/>
          <w:bCs/>
          <w:lang w:val="en-GB" w:eastAsia="zh-CN"/>
        </w:rPr>
        <w:t xml:space="preserve">to </w:t>
      </w:r>
      <w:r w:rsidR="00692668" w:rsidRPr="00A46682">
        <w:rPr>
          <w:rFonts w:eastAsia="SimSun"/>
          <w:bCs/>
          <w:lang w:val="en-GB" w:eastAsia="zh-CN"/>
        </w:rPr>
        <w:t>combat</w:t>
      </w:r>
      <w:r w:rsidR="00CD6024" w:rsidRPr="00A46682">
        <w:rPr>
          <w:rFonts w:eastAsia="SimSun"/>
          <w:bCs/>
          <w:lang w:val="en-GB" w:eastAsia="zh-CN"/>
        </w:rPr>
        <w:t xml:space="preserve"> channel fading </w:t>
      </w:r>
      <w:r w:rsidR="001310A0" w:rsidRPr="00A46682">
        <w:rPr>
          <w:rFonts w:eastAsia="SimSun"/>
          <w:bCs/>
          <w:lang w:val="en-GB" w:eastAsia="zh-CN"/>
        </w:rPr>
        <w:t>should be considered</w:t>
      </w:r>
      <w:r w:rsidR="00B46A3A" w:rsidRPr="00A46682">
        <w:rPr>
          <w:rFonts w:eastAsia="SimSun"/>
          <w:bCs/>
          <w:lang w:val="en-GB" w:eastAsia="zh-CN"/>
        </w:rPr>
        <w:t xml:space="preserve"> for A-IoT system</w:t>
      </w:r>
      <w:r w:rsidR="00692668" w:rsidRPr="00A46682">
        <w:rPr>
          <w:rFonts w:eastAsia="SimSun"/>
          <w:bCs/>
          <w:lang w:val="en-GB" w:eastAsia="zh-CN"/>
        </w:rPr>
        <w:t xml:space="preserve"> design</w:t>
      </w:r>
      <w:r w:rsidR="00B46A3A" w:rsidRPr="00A46682">
        <w:rPr>
          <w:rFonts w:eastAsia="SimSun"/>
          <w:bCs/>
          <w:lang w:val="en-GB" w:eastAsia="zh-CN"/>
        </w:rPr>
        <w:t>.</w:t>
      </w:r>
    </w:p>
    <w:p w14:paraId="1387D931" w14:textId="1ECFD77D" w:rsidR="00B46A3A" w:rsidRPr="00A46682" w:rsidRDefault="00151035" w:rsidP="00E86A53">
      <w:pPr>
        <w:pStyle w:val="ListParagraph"/>
        <w:numPr>
          <w:ilvl w:val="0"/>
          <w:numId w:val="15"/>
        </w:numPr>
        <w:spacing w:after="0" w:line="360" w:lineRule="auto"/>
        <w:ind w:leftChars="0"/>
        <w:contextualSpacing/>
        <w:jc w:val="both"/>
      </w:pPr>
      <w:r w:rsidRPr="00A46682">
        <w:t>R2D</w:t>
      </w:r>
      <w:r w:rsidR="00F95D7F" w:rsidRPr="00A46682">
        <w:t xml:space="preserve">: For </w:t>
      </w:r>
      <w:r w:rsidR="00B97B00" w:rsidRPr="00A46682">
        <w:t>PRDCH transmission</w:t>
      </w:r>
      <w:r w:rsidR="00F95D7F" w:rsidRPr="00A46682">
        <w:t>,</w:t>
      </w:r>
      <w:r w:rsidR="00692668" w:rsidRPr="00A46682">
        <w:t xml:space="preserve"> </w:t>
      </w:r>
      <w:r w:rsidR="000C08EB" w:rsidRPr="00A46682">
        <w:t>frequency hopping can be performed during signal generation and mapping procedure</w:t>
      </w:r>
      <w:r w:rsidR="00692668" w:rsidRPr="00A46682">
        <w:t xml:space="preserve"> within </w:t>
      </w:r>
      <w:r w:rsidR="000C08EB" w:rsidRPr="00A46682">
        <w:t xml:space="preserve">A-IoT </w:t>
      </w:r>
      <w:r w:rsidR="00B97B00" w:rsidRPr="00A46682">
        <w:t>R2D</w:t>
      </w:r>
      <w:r w:rsidR="000C08EB" w:rsidRPr="00A46682">
        <w:t xml:space="preserve"> bandwidth </w:t>
      </w:r>
      <w:r w:rsidR="00692668" w:rsidRPr="00A46682">
        <w:t>based on a certain</w:t>
      </w:r>
      <w:r w:rsidR="000C08EB" w:rsidRPr="00A46682">
        <w:t xml:space="preserve"> pre-defined hopping pattern. From </w:t>
      </w:r>
      <w:r w:rsidR="00692668" w:rsidRPr="00A46682">
        <w:t xml:space="preserve">a </w:t>
      </w:r>
      <w:r w:rsidR="00B97B00" w:rsidRPr="00A46682">
        <w:t>device</w:t>
      </w:r>
      <w:r w:rsidR="000C08EB" w:rsidRPr="00A46682">
        <w:t xml:space="preserve"> perspective, </w:t>
      </w:r>
      <w:r w:rsidR="00692668" w:rsidRPr="00A46682">
        <w:t xml:space="preserve">the </w:t>
      </w:r>
      <w:r w:rsidR="00B97B00" w:rsidRPr="00A46682">
        <w:t>PRDCH</w:t>
      </w:r>
      <w:r w:rsidR="000C08EB" w:rsidRPr="00A46682">
        <w:t xml:space="preserve"> frequency hopping can be transparent </w:t>
      </w:r>
      <w:r w:rsidR="00692668" w:rsidRPr="00A46682">
        <w:t xml:space="preserve">as the </w:t>
      </w:r>
      <w:r w:rsidR="000C08EB" w:rsidRPr="00A46682">
        <w:t xml:space="preserve">envelope detection </w:t>
      </w:r>
      <w:r w:rsidR="00172FEF" w:rsidRPr="00A46682">
        <w:t>at</w:t>
      </w:r>
      <w:r w:rsidR="00692668" w:rsidRPr="00A46682">
        <w:t xml:space="preserve"> the</w:t>
      </w:r>
      <w:r w:rsidR="00172FEF" w:rsidRPr="00A46682">
        <w:t xml:space="preserve"> </w:t>
      </w:r>
      <w:r w:rsidR="00B97B00" w:rsidRPr="00A46682">
        <w:t>device</w:t>
      </w:r>
      <w:r w:rsidR="00172FEF" w:rsidRPr="00A46682">
        <w:t xml:space="preserve"> side </w:t>
      </w:r>
      <w:r w:rsidR="00692668" w:rsidRPr="00A46682">
        <w:t>can be</w:t>
      </w:r>
      <w:r w:rsidR="000C08EB" w:rsidRPr="00A46682">
        <w:t xml:space="preserve"> </w:t>
      </w:r>
      <w:r w:rsidR="00172FEF" w:rsidRPr="00A46682">
        <w:t xml:space="preserve">performed </w:t>
      </w:r>
      <w:r w:rsidR="000C08EB" w:rsidRPr="00A46682">
        <w:t xml:space="preserve">on the overall </w:t>
      </w:r>
      <w:r w:rsidR="009D7EF9" w:rsidRPr="00A46682">
        <w:t xml:space="preserve">A-IoT </w:t>
      </w:r>
      <w:r w:rsidR="00B97B00" w:rsidRPr="00A46682">
        <w:t>R2D</w:t>
      </w:r>
      <w:r w:rsidR="000C08EB" w:rsidRPr="00A46682">
        <w:t xml:space="preserve"> bandwidth.</w:t>
      </w:r>
    </w:p>
    <w:p w14:paraId="66D06C61" w14:textId="1C55347B" w:rsidR="00692668" w:rsidRPr="00A46682" w:rsidRDefault="00B97B00" w:rsidP="00E86A53">
      <w:pPr>
        <w:pStyle w:val="ListParagraph"/>
        <w:numPr>
          <w:ilvl w:val="0"/>
          <w:numId w:val="15"/>
        </w:numPr>
        <w:spacing w:after="0" w:line="360" w:lineRule="auto"/>
        <w:ind w:leftChars="0"/>
        <w:contextualSpacing/>
        <w:jc w:val="both"/>
      </w:pPr>
      <w:r w:rsidRPr="00A46682">
        <w:t>D2R</w:t>
      </w:r>
      <w:r w:rsidR="000C08EB" w:rsidRPr="00A46682">
        <w:t xml:space="preserve">: </w:t>
      </w:r>
      <w:r w:rsidR="00692668" w:rsidRPr="00A46682">
        <w:t>For low-end devices,</w:t>
      </w:r>
      <w:r w:rsidR="00993790" w:rsidRPr="00A46682">
        <w:t xml:space="preserve"> i.e., device</w:t>
      </w:r>
      <w:r w:rsidRPr="00A46682">
        <w:t xml:space="preserve"> 1</w:t>
      </w:r>
      <w:r w:rsidR="00993790" w:rsidRPr="00A46682">
        <w:t>,</w:t>
      </w:r>
      <w:r w:rsidR="00692668" w:rsidRPr="00A46682">
        <w:t xml:space="preserve"> it may be difficult to perform frequency hopping </w:t>
      </w:r>
      <w:r w:rsidR="00993790" w:rsidRPr="00A46682">
        <w:t xml:space="preserve">with the given power consumption requirement </w:t>
      </w:r>
      <w:r w:rsidR="00692668" w:rsidRPr="00A46682">
        <w:t xml:space="preserve">as frequency shift </w:t>
      </w:r>
      <w:r w:rsidR="00993790" w:rsidRPr="00A46682">
        <w:t>at</w:t>
      </w:r>
      <w:r w:rsidR="00692668" w:rsidRPr="00A46682">
        <w:t xml:space="preserve"> the device is required. </w:t>
      </w:r>
      <w:r w:rsidR="00993790" w:rsidRPr="00A46682">
        <w:t xml:space="preserve">For high-end devices, it may be feasible to perform frequency hopping when UL transmission is generated by the device itself, i.e., </w:t>
      </w:r>
      <w:r w:rsidRPr="00A46682">
        <w:t>device 2b</w:t>
      </w:r>
      <w:r w:rsidR="00993790" w:rsidRPr="00A46682">
        <w:t>, or by performing frequency shift when backscattering, i.e., device</w:t>
      </w:r>
      <w:r w:rsidRPr="00A46682">
        <w:t xml:space="preserve"> 2a</w:t>
      </w:r>
      <w:r w:rsidR="00993790" w:rsidRPr="00A46682">
        <w:t xml:space="preserve">. </w:t>
      </w:r>
    </w:p>
    <w:p w14:paraId="23717E26" w14:textId="2397F6C1" w:rsidR="000C08EB" w:rsidRPr="00A46682" w:rsidRDefault="000C08EB" w:rsidP="00993790">
      <w:pPr>
        <w:spacing w:after="0" w:line="360" w:lineRule="auto"/>
        <w:ind w:left="360"/>
        <w:contextualSpacing/>
        <w:jc w:val="both"/>
        <w:rPr>
          <w:sz w:val="12"/>
        </w:rPr>
      </w:pPr>
    </w:p>
    <w:p w14:paraId="4A9FBC9E" w14:textId="75390E89" w:rsidR="0069673E" w:rsidRPr="00A46682" w:rsidRDefault="00504CBD" w:rsidP="006B3A33">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Proposal </w:t>
      </w:r>
      <w:r w:rsidR="00BA54D7" w:rsidRPr="00A46682">
        <w:rPr>
          <w:rFonts w:eastAsia="SimSun"/>
          <w:b/>
          <w:bCs/>
          <w:lang w:val="en-GB" w:eastAsia="zh-CN"/>
        </w:rPr>
        <w:t>11</w:t>
      </w:r>
      <w:r w:rsidRPr="00A46682">
        <w:rPr>
          <w:rFonts w:eastAsia="SimSun"/>
          <w:b/>
          <w:bCs/>
          <w:lang w:val="en-GB" w:eastAsia="zh-CN"/>
        </w:rPr>
        <w:t>: Study</w:t>
      </w:r>
      <w:r w:rsidR="00993790" w:rsidRPr="00A46682">
        <w:rPr>
          <w:rFonts w:eastAsia="SimSun"/>
          <w:b/>
          <w:bCs/>
          <w:lang w:val="en-GB" w:eastAsia="zh-CN"/>
        </w:rPr>
        <w:t xml:space="preserve"> the</w:t>
      </w:r>
      <w:r w:rsidRPr="00A46682">
        <w:rPr>
          <w:rFonts w:eastAsia="SimSun"/>
          <w:b/>
          <w:bCs/>
          <w:lang w:val="en-GB" w:eastAsia="zh-CN"/>
        </w:rPr>
        <w:t xml:space="preserve"> </w:t>
      </w:r>
      <w:r w:rsidR="004449EA" w:rsidRPr="00A46682">
        <w:rPr>
          <w:rFonts w:eastAsia="SimSun"/>
          <w:b/>
          <w:bCs/>
          <w:lang w:val="en-GB" w:eastAsia="zh-CN"/>
        </w:rPr>
        <w:t xml:space="preserve">feasibility and </w:t>
      </w:r>
      <w:r w:rsidR="00993790" w:rsidRPr="00A46682">
        <w:rPr>
          <w:rFonts w:eastAsia="SimSun"/>
          <w:b/>
          <w:bCs/>
          <w:lang w:val="en-GB" w:eastAsia="zh-CN"/>
        </w:rPr>
        <w:t xml:space="preserve">the potential </w:t>
      </w:r>
      <w:r w:rsidR="004449EA" w:rsidRPr="00A46682">
        <w:rPr>
          <w:rFonts w:eastAsia="SimSun"/>
          <w:b/>
          <w:bCs/>
          <w:lang w:val="en-GB" w:eastAsia="zh-CN"/>
        </w:rPr>
        <w:t xml:space="preserve">gain </w:t>
      </w:r>
      <w:r w:rsidR="00993790" w:rsidRPr="00A46682">
        <w:rPr>
          <w:rFonts w:eastAsia="SimSun"/>
          <w:b/>
          <w:bCs/>
          <w:lang w:val="en-GB" w:eastAsia="zh-CN"/>
        </w:rPr>
        <w:t>of</w:t>
      </w:r>
      <w:r w:rsidR="004449EA" w:rsidRPr="00A46682">
        <w:rPr>
          <w:rFonts w:eastAsia="SimSun"/>
          <w:b/>
          <w:bCs/>
          <w:lang w:val="en-GB" w:eastAsia="zh-CN"/>
        </w:rPr>
        <w:t xml:space="preserve"> frequency hopping </w:t>
      </w:r>
      <w:r w:rsidR="000B5A6B" w:rsidRPr="00A46682">
        <w:rPr>
          <w:rFonts w:eastAsia="SimSun"/>
          <w:b/>
          <w:bCs/>
          <w:lang w:val="en-GB" w:eastAsia="zh-CN"/>
        </w:rPr>
        <w:t>for</w:t>
      </w:r>
      <w:r w:rsidR="00B24EE2" w:rsidRPr="00A46682">
        <w:rPr>
          <w:rFonts w:eastAsia="SimSun"/>
          <w:b/>
          <w:bCs/>
          <w:lang w:val="en-GB" w:eastAsia="zh-CN"/>
        </w:rPr>
        <w:t xml:space="preserve"> PRDCH/PDRCH transmission</w:t>
      </w:r>
      <w:r w:rsidR="004449EA" w:rsidRPr="00A46682">
        <w:rPr>
          <w:rFonts w:eastAsia="SimSun"/>
          <w:b/>
          <w:bCs/>
          <w:lang w:val="en-GB" w:eastAsia="zh-CN"/>
        </w:rPr>
        <w:t>.</w:t>
      </w:r>
    </w:p>
    <w:bookmarkEnd w:id="7"/>
    <w:bookmarkEnd w:id="8"/>
    <w:p w14:paraId="655DB0D5" w14:textId="433E4C8B" w:rsidR="009B7ECB" w:rsidRPr="00A46682" w:rsidRDefault="00AB11EA"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A46682">
        <w:rPr>
          <w:szCs w:val="20"/>
          <w:lang w:val="en-US"/>
        </w:rPr>
        <w:t xml:space="preserve">Considerations for </w:t>
      </w:r>
      <w:r w:rsidR="000B78E7" w:rsidRPr="00A46682">
        <w:rPr>
          <w:szCs w:val="20"/>
          <w:lang w:val="en-US"/>
        </w:rPr>
        <w:t xml:space="preserve">Intermediate </w:t>
      </w:r>
      <w:r w:rsidR="002E05EA" w:rsidRPr="00A46682">
        <w:rPr>
          <w:szCs w:val="20"/>
          <w:lang w:val="en-US"/>
        </w:rPr>
        <w:t>node</w:t>
      </w:r>
    </w:p>
    <w:p w14:paraId="1B7EA2A1" w14:textId="77777777" w:rsidR="00EC0D7E" w:rsidRPr="00A46682" w:rsidRDefault="00EC0D7E" w:rsidP="00E86A53">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4D4CEB" w14:textId="7BF49EF4" w:rsidR="00AA1334" w:rsidRPr="00A46682" w:rsidRDefault="0046554B" w:rsidP="000B5A6B">
      <w:pPr>
        <w:tabs>
          <w:tab w:val="right" w:pos="9638"/>
        </w:tabs>
        <w:spacing w:before="240" w:line="288" w:lineRule="auto"/>
        <w:ind w:firstLine="432"/>
        <w:jc w:val="both"/>
        <w:rPr>
          <w:rFonts w:eastAsia="SimSun"/>
          <w:bCs/>
          <w:lang w:val="en-GB" w:eastAsia="zh-CN"/>
        </w:rPr>
      </w:pPr>
      <w:r w:rsidRPr="00A46682">
        <w:rPr>
          <w:rFonts w:eastAsia="SimSun" w:hint="eastAsia"/>
          <w:bCs/>
          <w:lang w:val="en-GB" w:eastAsia="zh-CN"/>
        </w:rPr>
        <w:t>I</w:t>
      </w:r>
      <w:r w:rsidRPr="00A46682">
        <w:rPr>
          <w:rFonts w:eastAsia="SimSun"/>
          <w:bCs/>
          <w:lang w:val="en-GB" w:eastAsia="zh-CN"/>
        </w:rPr>
        <w:t xml:space="preserve">n </w:t>
      </w:r>
      <w:r w:rsidR="00B97B00" w:rsidRPr="00A46682">
        <w:rPr>
          <w:rFonts w:eastAsia="SimSun"/>
          <w:bCs/>
          <w:lang w:val="en-GB" w:eastAsia="zh-CN"/>
        </w:rPr>
        <w:t>D2T2</w:t>
      </w:r>
      <w:r w:rsidRPr="00A46682">
        <w:rPr>
          <w:rFonts w:eastAsia="SimSun"/>
          <w:bCs/>
          <w:lang w:val="en-GB" w:eastAsia="zh-CN"/>
        </w:rPr>
        <w:t xml:space="preserve">, </w:t>
      </w:r>
      <w:r w:rsidR="00B97B00" w:rsidRPr="00A46682">
        <w:rPr>
          <w:rFonts w:eastAsia="SimSun"/>
          <w:bCs/>
          <w:lang w:val="en-GB" w:eastAsia="zh-CN"/>
        </w:rPr>
        <w:t>an</w:t>
      </w:r>
      <w:r w:rsidRPr="00A46682">
        <w:rPr>
          <w:rFonts w:eastAsia="SimSun"/>
          <w:bCs/>
          <w:lang w:val="en-GB" w:eastAsia="zh-CN"/>
        </w:rPr>
        <w:t xml:space="preserve"> A-IoT device communicates with an intermediate node</w:t>
      </w:r>
      <w:r w:rsidR="000B5A6B" w:rsidRPr="00A46682">
        <w:rPr>
          <w:rFonts w:eastAsia="SimSun"/>
          <w:bCs/>
          <w:lang w:val="en-GB" w:eastAsia="zh-CN"/>
        </w:rPr>
        <w:t>. For</w:t>
      </w:r>
      <w:r w:rsidR="00AA1334" w:rsidRPr="00A46682">
        <w:rPr>
          <w:rFonts w:eastAsia="SimSun"/>
          <w:bCs/>
          <w:lang w:val="en-GB" w:eastAsia="zh-CN"/>
        </w:rPr>
        <w:t xml:space="preserve"> the intermediate node, </w:t>
      </w:r>
      <w:r w:rsidR="00246E49" w:rsidRPr="00A46682">
        <w:rPr>
          <w:rFonts w:eastAsia="SimSun"/>
          <w:bCs/>
          <w:lang w:val="en-GB" w:eastAsia="zh-CN"/>
        </w:rPr>
        <w:t>it should be studied</w:t>
      </w:r>
      <w:r w:rsidR="00AA1334" w:rsidRPr="00A46682">
        <w:rPr>
          <w:rFonts w:eastAsia="SimSun"/>
          <w:bCs/>
          <w:lang w:val="en-GB" w:eastAsia="zh-CN"/>
        </w:rPr>
        <w:t xml:space="preserve"> how the network controls the intermediate node to transfer A-IoT </w:t>
      </w:r>
      <w:r w:rsidR="00B97B00" w:rsidRPr="00A46682">
        <w:rPr>
          <w:rFonts w:eastAsia="SimSun"/>
          <w:bCs/>
          <w:lang w:val="en-GB" w:eastAsia="zh-CN"/>
        </w:rPr>
        <w:t>R2D/D2R</w:t>
      </w:r>
      <w:r w:rsidR="00AA1334" w:rsidRPr="00A46682">
        <w:rPr>
          <w:rFonts w:eastAsia="SimSun"/>
          <w:bCs/>
          <w:lang w:val="en-GB" w:eastAsia="zh-CN"/>
        </w:rPr>
        <w:t xml:space="preserve"> data between</w:t>
      </w:r>
      <w:r w:rsidR="009401A6" w:rsidRPr="00A46682">
        <w:rPr>
          <w:rFonts w:eastAsia="SimSun"/>
          <w:bCs/>
          <w:lang w:val="en-GB" w:eastAsia="zh-CN"/>
        </w:rPr>
        <w:t xml:space="preserve"> a</w:t>
      </w:r>
      <w:r w:rsidR="00AA1334" w:rsidRPr="00A46682">
        <w:rPr>
          <w:rFonts w:eastAsia="SimSun"/>
          <w:bCs/>
          <w:lang w:val="en-GB" w:eastAsia="zh-CN"/>
        </w:rPr>
        <w:t xml:space="preserve"> </w:t>
      </w:r>
      <w:proofErr w:type="spellStart"/>
      <w:r w:rsidR="00AA1334" w:rsidRPr="00A46682">
        <w:rPr>
          <w:rFonts w:eastAsia="SimSun"/>
          <w:bCs/>
          <w:lang w:val="en-GB" w:eastAsia="zh-CN"/>
        </w:rPr>
        <w:t>gNB</w:t>
      </w:r>
      <w:proofErr w:type="spellEnd"/>
      <w:r w:rsidR="00AA1334" w:rsidRPr="00A46682">
        <w:rPr>
          <w:rFonts w:eastAsia="SimSun"/>
          <w:bCs/>
          <w:lang w:val="en-GB" w:eastAsia="zh-CN"/>
        </w:rPr>
        <w:t xml:space="preserve"> and device</w:t>
      </w:r>
      <w:r w:rsidR="00B97B00" w:rsidRPr="00A46682">
        <w:rPr>
          <w:rFonts w:eastAsia="SimSun"/>
          <w:bCs/>
          <w:lang w:val="en-GB" w:eastAsia="zh-CN"/>
        </w:rPr>
        <w:t>s</w:t>
      </w:r>
      <w:r w:rsidR="00AA1334" w:rsidRPr="00A46682">
        <w:rPr>
          <w:rFonts w:eastAsia="SimSun"/>
          <w:bCs/>
          <w:lang w:val="en-GB" w:eastAsia="zh-CN"/>
        </w:rPr>
        <w:t>.</w:t>
      </w:r>
      <w:r w:rsidR="000B5A6B" w:rsidRPr="00A46682">
        <w:rPr>
          <w:rFonts w:eastAsia="SimSun"/>
          <w:bCs/>
          <w:lang w:val="en-GB" w:eastAsia="zh-CN"/>
        </w:rPr>
        <w:t xml:space="preserve"> </w:t>
      </w:r>
      <w:r w:rsidR="00AA1334" w:rsidRPr="00A46682">
        <w:rPr>
          <w:rFonts w:eastAsia="SimSun"/>
          <w:bCs/>
          <w:lang w:val="en-GB" w:eastAsia="zh-CN"/>
        </w:rPr>
        <w:t xml:space="preserve">Furthermore, given that the CW needs to be provisioned at least during </w:t>
      </w:r>
      <w:r w:rsidR="00B97B00" w:rsidRPr="00A46682">
        <w:rPr>
          <w:rFonts w:eastAsia="SimSun"/>
          <w:bCs/>
          <w:lang w:val="en-GB" w:eastAsia="zh-CN"/>
        </w:rPr>
        <w:t>D2R</w:t>
      </w:r>
      <w:r w:rsidR="00AA1334" w:rsidRPr="00A46682">
        <w:rPr>
          <w:rFonts w:eastAsia="SimSun"/>
          <w:bCs/>
          <w:lang w:val="en-GB" w:eastAsia="zh-CN"/>
        </w:rPr>
        <w:t xml:space="preserve"> backscattering and may be also for energy harvesting, </w:t>
      </w:r>
      <w:r w:rsidR="00246E49" w:rsidRPr="00A46682">
        <w:rPr>
          <w:rFonts w:eastAsia="SimSun"/>
          <w:bCs/>
          <w:lang w:val="en-GB" w:eastAsia="zh-CN"/>
        </w:rPr>
        <w:t xml:space="preserve">it </w:t>
      </w:r>
      <w:r w:rsidR="00CD05D8" w:rsidRPr="00A46682">
        <w:rPr>
          <w:rFonts w:eastAsia="SimSun"/>
          <w:bCs/>
          <w:lang w:val="en-GB" w:eastAsia="zh-CN"/>
        </w:rPr>
        <w:t>needs to be studied</w:t>
      </w:r>
      <w:r w:rsidR="00AA1334" w:rsidRPr="00A46682">
        <w:rPr>
          <w:rFonts w:eastAsia="SimSun"/>
          <w:bCs/>
          <w:lang w:val="en-GB" w:eastAsia="zh-CN"/>
        </w:rPr>
        <w:t xml:space="preserve"> how to control the transmission of CW by the intermediate node, if the CW is transmitted by the intermediate node. </w:t>
      </w:r>
    </w:p>
    <w:p w14:paraId="43BEBDC5" w14:textId="77777777" w:rsidR="00035D79" w:rsidRPr="00A46682" w:rsidRDefault="00035D79" w:rsidP="00035D79">
      <w:pPr>
        <w:keepNext/>
        <w:tabs>
          <w:tab w:val="right" w:pos="9638"/>
        </w:tabs>
        <w:spacing w:before="240" w:line="288" w:lineRule="auto"/>
        <w:ind w:firstLine="432"/>
        <w:jc w:val="center"/>
      </w:pPr>
      <w:r w:rsidRPr="00A46682">
        <w:rPr>
          <w:noProof/>
        </w:rPr>
        <w:drawing>
          <wp:inline distT="0" distB="0" distL="0" distR="0" wp14:anchorId="0735F674" wp14:editId="09153458">
            <wp:extent cx="2626918" cy="1310816"/>
            <wp:effectExtent l="0" t="0" r="0" b="3810"/>
            <wp:docPr id="257" name="Picture 10">
              <a:extLst xmlns:a="http://schemas.openxmlformats.org/drawingml/2006/main">
                <a:ext uri="{FF2B5EF4-FFF2-40B4-BE49-F238E27FC236}">
                  <a16:creationId xmlns:a16="http://schemas.microsoft.com/office/drawing/2014/main" id="{2E9E0777-5EBD-4C4A-8CE6-6E0D1CFA75B2}"/>
                </a:ext>
              </a:extLst>
            </wp:docPr>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E9E0777-5EBD-4C4A-8CE6-6E0D1CFA75B2}"/>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4063" cy="1319371"/>
                    </a:xfrm>
                    <a:prstGeom prst="rect">
                      <a:avLst/>
                    </a:prstGeom>
                    <a:noFill/>
                    <a:ln>
                      <a:noFill/>
                    </a:ln>
                  </pic:spPr>
                </pic:pic>
              </a:graphicData>
            </a:graphic>
          </wp:inline>
        </w:drawing>
      </w:r>
    </w:p>
    <w:p w14:paraId="5FFF150F" w14:textId="03F088C3" w:rsidR="00035D79" w:rsidRPr="00A46682" w:rsidRDefault="00035D79" w:rsidP="002D38D5">
      <w:pPr>
        <w:pStyle w:val="Caption"/>
        <w:jc w:val="center"/>
        <w:rPr>
          <w:rFonts w:eastAsia="SimSun"/>
          <w:bCs w:val="0"/>
          <w:lang w:val="en-GB" w:eastAsia="zh-CN"/>
        </w:rPr>
      </w:pPr>
      <w:bookmarkStart w:id="11" w:name="_Ref165899188"/>
      <w:r w:rsidRPr="00A46682">
        <w:t xml:space="preserve">Figure </w:t>
      </w:r>
      <w:fldSimple w:instr=" SEQ Figure \* ARABIC ">
        <w:r w:rsidR="00FD64A9" w:rsidRPr="00A46682">
          <w:rPr>
            <w:noProof/>
          </w:rPr>
          <w:t>4</w:t>
        </w:r>
      </w:fldSimple>
      <w:bookmarkEnd w:id="11"/>
      <w:r w:rsidRPr="00A46682">
        <w:t xml:space="preserve"> </w:t>
      </w:r>
      <w:r w:rsidRPr="00A46682">
        <w:rPr>
          <w:noProof/>
        </w:rPr>
        <w:t>A topology involving an intermediate node</w:t>
      </w:r>
    </w:p>
    <w:p w14:paraId="60886E4D" w14:textId="77777777" w:rsidR="00035D79" w:rsidRPr="00A46682" w:rsidRDefault="00035D79" w:rsidP="000B5A6B">
      <w:pPr>
        <w:tabs>
          <w:tab w:val="right" w:pos="9638"/>
        </w:tabs>
        <w:spacing w:before="240" w:line="288" w:lineRule="auto"/>
        <w:ind w:firstLine="432"/>
        <w:jc w:val="both"/>
        <w:rPr>
          <w:rFonts w:eastAsia="SimSun"/>
          <w:bCs/>
          <w:lang w:val="en-GB" w:eastAsia="zh-CN"/>
        </w:rPr>
      </w:pPr>
    </w:p>
    <w:p w14:paraId="7250FB2E" w14:textId="7DEC32A3" w:rsidR="006F3311" w:rsidRPr="00A46682" w:rsidRDefault="001E0AB2" w:rsidP="00BA54D7">
      <w:pPr>
        <w:tabs>
          <w:tab w:val="right" w:pos="9638"/>
        </w:tabs>
        <w:spacing w:before="240" w:line="288" w:lineRule="auto"/>
        <w:ind w:firstLine="432"/>
        <w:jc w:val="both"/>
        <w:rPr>
          <w:rFonts w:eastAsia="SimSun"/>
          <w:bCs/>
          <w:lang w:val="en-GB" w:eastAsia="zh-CN"/>
        </w:rPr>
      </w:pPr>
      <w:r w:rsidRPr="00A46682">
        <w:rPr>
          <w:rFonts w:eastAsia="SimSun"/>
          <w:bCs/>
          <w:lang w:val="en-GB" w:eastAsia="zh-CN"/>
        </w:rPr>
        <w:t xml:space="preserve">In </w:t>
      </w:r>
      <w:r w:rsidRPr="00A46682">
        <w:rPr>
          <w:rFonts w:eastAsia="SimSun"/>
          <w:bCs/>
          <w:lang w:val="en-GB" w:eastAsia="zh-CN"/>
        </w:rPr>
        <w:fldChar w:fldCharType="begin"/>
      </w:r>
      <w:r w:rsidRPr="00A46682">
        <w:rPr>
          <w:rFonts w:eastAsia="SimSun"/>
          <w:bCs/>
          <w:lang w:val="en-GB" w:eastAsia="zh-CN"/>
        </w:rPr>
        <w:instrText xml:space="preserve"> REF _Ref165899188 \h </w:instrText>
      </w:r>
      <w:r w:rsidRPr="00A46682">
        <w:rPr>
          <w:rFonts w:eastAsia="SimSun"/>
          <w:bCs/>
          <w:lang w:val="en-GB" w:eastAsia="zh-CN"/>
        </w:rPr>
      </w:r>
      <w:r w:rsidRPr="00A46682">
        <w:rPr>
          <w:rFonts w:eastAsia="SimSun"/>
          <w:bCs/>
          <w:lang w:val="en-GB" w:eastAsia="zh-CN"/>
        </w:rPr>
        <w:fldChar w:fldCharType="separate"/>
      </w:r>
      <w:r w:rsidR="00FD64A9" w:rsidRPr="00A46682">
        <w:t xml:space="preserve">Figure </w:t>
      </w:r>
      <w:r w:rsidR="00FD64A9" w:rsidRPr="00A46682">
        <w:rPr>
          <w:noProof/>
        </w:rPr>
        <w:t>4</w:t>
      </w:r>
      <w:r w:rsidRPr="00A46682">
        <w:rPr>
          <w:rFonts w:eastAsia="SimSun"/>
          <w:bCs/>
          <w:lang w:val="en-GB" w:eastAsia="zh-CN"/>
        </w:rPr>
        <w:fldChar w:fldCharType="end"/>
      </w:r>
      <w:r w:rsidRPr="00A46682">
        <w:rPr>
          <w:rFonts w:eastAsia="SimSun"/>
          <w:bCs/>
          <w:lang w:val="en-GB" w:eastAsia="zh-CN"/>
        </w:rPr>
        <w:t>, an intermediate node</w:t>
      </w:r>
      <w:r w:rsidR="00C631BB" w:rsidRPr="00A46682">
        <w:rPr>
          <w:rFonts w:eastAsia="SimSun"/>
          <w:bCs/>
          <w:lang w:val="en-GB" w:eastAsia="zh-CN"/>
        </w:rPr>
        <w:t xml:space="preserve"> can be a node transmitting CW, if CW is transmitted inside topology (i.e., D2T2-A1 and D2T2-A2). A reader receiving D2R transmission and a reader transmitting R2D may be the same (D2T2-A2) or different (D2T2-A1). The CW node </w:t>
      </w:r>
      <w:r w:rsidR="00EB7F32" w:rsidRPr="00A46682">
        <w:rPr>
          <w:rFonts w:eastAsia="SimSun"/>
          <w:bCs/>
          <w:lang w:val="en-GB" w:eastAsia="zh-CN"/>
        </w:rPr>
        <w:t>can</w:t>
      </w:r>
      <w:r w:rsidR="00C631BB" w:rsidRPr="00A46682">
        <w:rPr>
          <w:rFonts w:eastAsia="SimSun"/>
          <w:bCs/>
          <w:lang w:val="en-GB" w:eastAsia="zh-CN"/>
        </w:rPr>
        <w:t xml:space="preserve"> be</w:t>
      </w:r>
      <w:r w:rsidR="00EB7F32" w:rsidRPr="00A46682">
        <w:rPr>
          <w:rFonts w:eastAsia="SimSun"/>
          <w:bCs/>
          <w:lang w:val="en-GB" w:eastAsia="zh-CN"/>
        </w:rPr>
        <w:t xml:space="preserve"> also</w:t>
      </w:r>
      <w:r w:rsidR="00C631BB" w:rsidRPr="00A46682">
        <w:rPr>
          <w:rFonts w:eastAsia="SimSun"/>
          <w:bCs/>
          <w:lang w:val="en-GB" w:eastAsia="zh-CN"/>
        </w:rPr>
        <w:t xml:space="preserve"> outside the topology; in this case, the control of CW node is outside of 3GPP study scope. </w:t>
      </w:r>
      <w:r w:rsidR="006F3311" w:rsidRPr="00A46682">
        <w:rPr>
          <w:rFonts w:eastAsia="SimSun"/>
          <w:bCs/>
          <w:lang w:val="en-GB" w:eastAsia="zh-CN"/>
        </w:rPr>
        <w:t>When a reader is other than the BS itself, e.g., an intermediate node, the reader, i.e., the intermediate node, needs to be under network control regarding the transmission or reception between the reader and the BS and also between the reader and one or more devices. Furthermore, the reader needs to provide a functionality to execute a command received from the BS to one or more devices and transfer information between the BS and the one or more devices.</w:t>
      </w:r>
    </w:p>
    <w:p w14:paraId="2C3EDA53" w14:textId="1A19D798" w:rsidR="006F3311" w:rsidRPr="00A46682" w:rsidRDefault="006F3311" w:rsidP="006F3311">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lastRenderedPageBreak/>
        <w:t xml:space="preserve">Proposal </w:t>
      </w:r>
      <w:r w:rsidR="00BA54D7" w:rsidRPr="00A46682">
        <w:rPr>
          <w:rFonts w:eastAsia="SimSun"/>
          <w:b/>
          <w:bCs/>
          <w:lang w:val="en-GB" w:eastAsia="zh-CN"/>
        </w:rPr>
        <w:t>12</w:t>
      </w:r>
      <w:r w:rsidRPr="00A46682">
        <w:rPr>
          <w:rFonts w:eastAsia="SimSun"/>
          <w:b/>
          <w:bCs/>
          <w:lang w:val="en-GB" w:eastAsia="zh-CN"/>
        </w:rPr>
        <w:t xml:space="preserve">: Study controlling an intermediate UE for transmission or reception between the intermediate UE and the BS and also between the intermediate UE and one or more devices including </w:t>
      </w:r>
    </w:p>
    <w:p w14:paraId="4E20F50B" w14:textId="44DC8464" w:rsidR="006F3311" w:rsidRPr="00A46682" w:rsidRDefault="006F3311" w:rsidP="006F3311">
      <w:pPr>
        <w:pStyle w:val="ListParagraph"/>
        <w:numPr>
          <w:ilvl w:val="0"/>
          <w:numId w:val="16"/>
        </w:numPr>
        <w:spacing w:after="0" w:line="360" w:lineRule="auto"/>
        <w:ind w:leftChars="0"/>
        <w:contextualSpacing/>
        <w:jc w:val="both"/>
        <w:rPr>
          <w:b/>
        </w:rPr>
      </w:pPr>
      <w:r w:rsidRPr="00A46682">
        <w:rPr>
          <w:b/>
        </w:rPr>
        <w:t xml:space="preserve">CW transmission (for </w:t>
      </w:r>
      <w:r w:rsidRPr="00A46682">
        <w:rPr>
          <w:rFonts w:eastAsia="SimSun"/>
          <w:b/>
          <w:bCs/>
          <w:lang w:val="en-GB" w:eastAsia="zh-CN"/>
        </w:rPr>
        <w:t>D2T2-A scenarios)</w:t>
      </w:r>
    </w:p>
    <w:p w14:paraId="616584E1" w14:textId="144EE977" w:rsidR="006F3311" w:rsidRPr="00A46682" w:rsidRDefault="006F3311" w:rsidP="006F3311">
      <w:pPr>
        <w:pStyle w:val="ListParagraph"/>
        <w:numPr>
          <w:ilvl w:val="0"/>
          <w:numId w:val="16"/>
        </w:numPr>
        <w:spacing w:after="0" w:line="360" w:lineRule="auto"/>
        <w:ind w:leftChars="0"/>
        <w:contextualSpacing/>
        <w:jc w:val="both"/>
        <w:rPr>
          <w:b/>
        </w:rPr>
      </w:pPr>
      <w:r w:rsidRPr="00A46682">
        <w:rPr>
          <w:rFonts w:eastAsia="SimSun"/>
          <w:b/>
          <w:bCs/>
          <w:lang w:val="en-GB" w:eastAsia="zh-CN"/>
        </w:rPr>
        <w:t>Execution of a command received from</w:t>
      </w:r>
      <w:r w:rsidR="00BA54D7" w:rsidRPr="00A46682">
        <w:rPr>
          <w:rFonts w:eastAsia="SimSun"/>
          <w:b/>
          <w:bCs/>
          <w:lang w:val="en-GB" w:eastAsia="zh-CN"/>
        </w:rPr>
        <w:t xml:space="preserve"> a</w:t>
      </w:r>
      <w:r w:rsidRPr="00A46682">
        <w:rPr>
          <w:rFonts w:eastAsia="SimSun"/>
          <w:b/>
          <w:bCs/>
          <w:lang w:val="en-GB" w:eastAsia="zh-CN"/>
        </w:rPr>
        <w:t xml:space="preserve"> BS to device(s)</w:t>
      </w:r>
    </w:p>
    <w:p w14:paraId="7D397CDF" w14:textId="08D3A5A5" w:rsidR="007711A1" w:rsidRPr="00A46682" w:rsidRDefault="006F3311" w:rsidP="00AE2430">
      <w:pPr>
        <w:pStyle w:val="ListParagraph"/>
        <w:numPr>
          <w:ilvl w:val="0"/>
          <w:numId w:val="16"/>
        </w:numPr>
        <w:spacing w:after="0" w:line="360" w:lineRule="auto"/>
        <w:ind w:leftChars="0"/>
        <w:contextualSpacing/>
        <w:jc w:val="both"/>
        <w:rPr>
          <w:b/>
        </w:rPr>
      </w:pPr>
      <w:r w:rsidRPr="00A46682">
        <w:rPr>
          <w:rFonts w:eastAsia="SimSun"/>
          <w:b/>
          <w:bCs/>
          <w:lang w:val="en-GB" w:eastAsia="zh-CN"/>
        </w:rPr>
        <w:t xml:space="preserve">Transferring data between </w:t>
      </w:r>
      <w:r w:rsidR="00BA54D7" w:rsidRPr="00A46682">
        <w:rPr>
          <w:rFonts w:eastAsia="SimSun"/>
          <w:b/>
          <w:bCs/>
          <w:lang w:val="en-GB" w:eastAsia="zh-CN"/>
        </w:rPr>
        <w:t xml:space="preserve">a </w:t>
      </w:r>
      <w:r w:rsidRPr="00A46682">
        <w:rPr>
          <w:rFonts w:eastAsia="SimSun"/>
          <w:b/>
          <w:bCs/>
          <w:lang w:val="en-GB" w:eastAsia="zh-CN"/>
        </w:rPr>
        <w:t>BS and device(s)</w:t>
      </w:r>
    </w:p>
    <w:p w14:paraId="6779700C" w14:textId="46C9331D" w:rsidR="00A031E6" w:rsidRPr="00A46682" w:rsidRDefault="00A031E6" w:rsidP="004D1606">
      <w:pPr>
        <w:tabs>
          <w:tab w:val="right" w:pos="9638"/>
        </w:tabs>
        <w:spacing w:before="240" w:line="288" w:lineRule="auto"/>
        <w:jc w:val="both"/>
        <w:rPr>
          <w:rFonts w:eastAsiaTheme="minorEastAsia"/>
          <w:sz w:val="4"/>
          <w:lang w:val="en-GB" w:eastAsia="ko-KR"/>
        </w:rPr>
      </w:pPr>
    </w:p>
    <w:p w14:paraId="00774DC7" w14:textId="77777777" w:rsidR="001B3ABB" w:rsidRPr="00A46682" w:rsidRDefault="001B3ABB" w:rsidP="00E86A53">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9FB393F" w14:textId="303FB633" w:rsidR="00AE2430" w:rsidRPr="00A46682" w:rsidRDefault="00AB11EA" w:rsidP="00AE2430">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A46682">
        <w:rPr>
          <w:szCs w:val="20"/>
          <w:lang w:val="en-US"/>
        </w:rPr>
        <w:t xml:space="preserve">Considerations for proximity determination </w:t>
      </w:r>
      <w:bookmarkStart w:id="12" w:name="_Hlk146136562"/>
      <w:bookmarkStart w:id="13" w:name="_Hlk142650394"/>
    </w:p>
    <w:p w14:paraId="5CAC114C" w14:textId="314A54A3" w:rsidR="001D612D" w:rsidRPr="00A46682" w:rsidRDefault="00A75ADD" w:rsidP="00BA54D7">
      <w:pPr>
        <w:spacing w:line="288" w:lineRule="auto"/>
        <w:ind w:firstLine="432"/>
        <w:jc w:val="both"/>
        <w:rPr>
          <w:rFonts w:ascii="Times" w:eastAsia="DengXian" w:hAnsi="Times"/>
          <w:bCs/>
          <w:szCs w:val="24"/>
          <w:lang w:eastAsia="zh-CN"/>
        </w:rPr>
      </w:pPr>
      <w:r w:rsidRPr="00A46682">
        <w:rPr>
          <w:rFonts w:ascii="Times" w:eastAsia="DengXian" w:hAnsi="Times"/>
          <w:bCs/>
          <w:szCs w:val="24"/>
          <w:lang w:val="en-GB" w:eastAsia="zh-CN"/>
        </w:rPr>
        <w:t>T</w:t>
      </w:r>
      <w:r w:rsidR="00B92435" w:rsidRPr="00A46682">
        <w:rPr>
          <w:rFonts w:ascii="Times" w:eastAsia="DengXian" w:hAnsi="Times"/>
          <w:bCs/>
          <w:szCs w:val="24"/>
          <w:lang w:val="en-GB" w:eastAsia="zh-CN"/>
        </w:rPr>
        <w:t xml:space="preserve">his section </w:t>
      </w:r>
      <w:r w:rsidRPr="00A46682">
        <w:rPr>
          <w:rFonts w:ascii="Times" w:eastAsia="DengXian" w:hAnsi="Times"/>
          <w:bCs/>
          <w:szCs w:val="24"/>
          <w:lang w:val="en-GB" w:eastAsia="zh-CN"/>
        </w:rPr>
        <w:t>considers</w:t>
      </w:r>
      <w:r w:rsidR="00B92435" w:rsidRPr="00A46682">
        <w:rPr>
          <w:rFonts w:ascii="Times" w:eastAsia="DengXian" w:hAnsi="Times"/>
          <w:bCs/>
          <w:szCs w:val="24"/>
          <w:lang w:val="en-GB" w:eastAsia="zh-CN"/>
        </w:rPr>
        <w:t xml:space="preserve"> general </w:t>
      </w:r>
      <w:r w:rsidRPr="00A46682">
        <w:rPr>
          <w:rFonts w:ascii="Times" w:eastAsia="DengXian" w:hAnsi="Times"/>
          <w:bCs/>
          <w:szCs w:val="24"/>
          <w:lang w:val="en-GB" w:eastAsia="zh-CN"/>
        </w:rPr>
        <w:t xml:space="preserve">aspects </w:t>
      </w:r>
      <w:r w:rsidR="00B92435" w:rsidRPr="00A46682">
        <w:rPr>
          <w:rFonts w:ascii="Times" w:eastAsia="DengXian" w:hAnsi="Times"/>
          <w:bCs/>
          <w:szCs w:val="24"/>
          <w:lang w:val="en-GB" w:eastAsia="zh-CN"/>
        </w:rPr>
        <w:t>for</w:t>
      </w:r>
      <w:r w:rsidR="00EC068B" w:rsidRPr="00A46682">
        <w:rPr>
          <w:rFonts w:ascii="Times" w:eastAsia="DengXian" w:hAnsi="Times"/>
          <w:bCs/>
          <w:szCs w:val="24"/>
          <w:lang w:val="en-GB" w:eastAsia="zh-CN"/>
        </w:rPr>
        <w:t xml:space="preserve"> a</w:t>
      </w:r>
      <w:r w:rsidR="00B92435" w:rsidRPr="00A46682">
        <w:rPr>
          <w:rFonts w:ascii="Times" w:eastAsia="DengXian" w:hAnsi="Times"/>
          <w:bCs/>
          <w:szCs w:val="24"/>
          <w:lang w:val="en-GB" w:eastAsia="zh-CN"/>
        </w:rPr>
        <w:t xml:space="preserve"> proximity determination of A-IoT devices.</w:t>
      </w:r>
      <w:r w:rsidR="000D07C3" w:rsidRPr="00A46682">
        <w:rPr>
          <w:rFonts w:ascii="Times" w:eastAsia="DengXian" w:hAnsi="Times"/>
          <w:bCs/>
          <w:szCs w:val="24"/>
          <w:lang w:val="en-GB" w:eastAsia="zh-CN"/>
        </w:rPr>
        <w:t xml:space="preserve"> </w:t>
      </w:r>
      <w:r w:rsidR="00AE2430" w:rsidRPr="00A46682">
        <w:rPr>
          <w:rFonts w:ascii="Times" w:eastAsia="DengXian" w:hAnsi="Times"/>
          <w:bCs/>
          <w:szCs w:val="24"/>
          <w:lang w:eastAsia="zh-CN"/>
        </w:rPr>
        <w:t xml:space="preserve">Given the low complexity requirement for A-IoT devices, any scheme that requires computations or measurements at a device </w:t>
      </w:r>
      <w:r w:rsidR="001D612D" w:rsidRPr="00A46682">
        <w:rPr>
          <w:rFonts w:ascii="Times" w:eastAsia="DengXian" w:hAnsi="Times"/>
          <w:bCs/>
          <w:szCs w:val="24"/>
          <w:lang w:eastAsia="zh-CN"/>
        </w:rPr>
        <w:t>should be discouraged</w:t>
      </w:r>
      <w:r w:rsidR="00AE2430" w:rsidRPr="00A46682">
        <w:rPr>
          <w:rFonts w:ascii="Times" w:eastAsia="DengXian" w:hAnsi="Times"/>
          <w:bCs/>
          <w:szCs w:val="24"/>
          <w:lang w:eastAsia="zh-CN"/>
        </w:rPr>
        <w:t>.</w:t>
      </w:r>
      <w:r w:rsidR="001D612D" w:rsidRPr="00A46682">
        <w:rPr>
          <w:rFonts w:ascii="Times" w:eastAsia="DengXian" w:hAnsi="Times"/>
          <w:bCs/>
          <w:szCs w:val="24"/>
          <w:lang w:eastAsia="zh-CN"/>
        </w:rPr>
        <w:t xml:space="preserve"> </w:t>
      </w:r>
      <w:r w:rsidR="00C627A4" w:rsidRPr="00A46682">
        <w:rPr>
          <w:rFonts w:ascii="Times" w:eastAsia="DengXian" w:hAnsi="Times"/>
          <w:bCs/>
          <w:szCs w:val="24"/>
          <w:lang w:eastAsia="zh-CN"/>
        </w:rPr>
        <w:t>In this regard, it was agreed in RAN1 #11</w:t>
      </w:r>
      <w:r w:rsidR="00BA54D7" w:rsidRPr="00A46682">
        <w:rPr>
          <w:rFonts w:ascii="Times" w:eastAsia="DengXian" w:hAnsi="Times"/>
          <w:bCs/>
          <w:szCs w:val="24"/>
          <w:lang w:eastAsia="zh-CN"/>
        </w:rPr>
        <w:t>6b</w:t>
      </w:r>
      <w:r w:rsidR="00C627A4" w:rsidRPr="00A46682">
        <w:rPr>
          <w:rFonts w:ascii="Times" w:eastAsia="DengXian" w:hAnsi="Times"/>
          <w:bCs/>
          <w:szCs w:val="24"/>
          <w:lang w:eastAsia="zh-CN"/>
        </w:rPr>
        <w:t xml:space="preserve"> that proximity determination based on device side measurements is not considered. Furthermore, any scheme that requires a device to report an implementation specific data such as reflection loss is not preferred from a vendor perspective. </w:t>
      </w:r>
      <w:r w:rsidR="00AE2430" w:rsidRPr="00A46682">
        <w:rPr>
          <w:rFonts w:ascii="Times" w:eastAsia="DengXian" w:hAnsi="Times"/>
          <w:bCs/>
          <w:szCs w:val="24"/>
          <w:lang w:eastAsia="zh-CN"/>
        </w:rPr>
        <w:t xml:space="preserve"> </w:t>
      </w:r>
    </w:p>
    <w:p w14:paraId="67D6B530" w14:textId="487F6609" w:rsidR="00AE2430" w:rsidRPr="00A46682" w:rsidRDefault="00C627A4" w:rsidP="00C627A4">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Proposal </w:t>
      </w:r>
      <w:r w:rsidR="00BA54D7" w:rsidRPr="00A46682">
        <w:rPr>
          <w:rFonts w:eastAsia="SimSun"/>
          <w:b/>
          <w:bCs/>
          <w:lang w:val="en-GB" w:eastAsia="zh-CN"/>
        </w:rPr>
        <w:t>13</w:t>
      </w:r>
      <w:r w:rsidRPr="00A46682">
        <w:rPr>
          <w:rFonts w:eastAsia="SimSun"/>
          <w:b/>
          <w:bCs/>
          <w:lang w:val="en-GB" w:eastAsia="zh-CN"/>
        </w:rPr>
        <w:t>: Proximity determination requiring a device to report implementation specific data, e.g., reflection loss, is not considered.</w:t>
      </w:r>
    </w:p>
    <w:p w14:paraId="4F4841D5" w14:textId="33F8E972" w:rsidR="00856C88" w:rsidRPr="00A46682" w:rsidRDefault="00D41646" w:rsidP="000D07C3">
      <w:pPr>
        <w:spacing w:line="288" w:lineRule="auto"/>
        <w:ind w:firstLine="432"/>
        <w:jc w:val="both"/>
        <w:rPr>
          <w:rFonts w:ascii="Times" w:eastAsia="DengXian" w:hAnsi="Times"/>
          <w:bCs/>
          <w:szCs w:val="24"/>
          <w:lang w:val="en-GB" w:eastAsia="zh-CN"/>
        </w:rPr>
      </w:pPr>
      <w:r w:rsidRPr="00A46682">
        <w:rPr>
          <w:rFonts w:ascii="Times" w:eastAsia="DengXian" w:hAnsi="Times"/>
          <w:bCs/>
          <w:szCs w:val="24"/>
          <w:lang w:eastAsia="zh-CN"/>
        </w:rPr>
        <w:t xml:space="preserve">A straightforward approach for proximity determination may be </w:t>
      </w:r>
      <w:r w:rsidR="008814C3" w:rsidRPr="00A46682">
        <w:rPr>
          <w:rFonts w:ascii="Times" w:eastAsia="DengXian" w:hAnsi="Times"/>
          <w:bCs/>
          <w:szCs w:val="24"/>
          <w:lang w:eastAsia="zh-CN"/>
        </w:rPr>
        <w:t xml:space="preserve">an </w:t>
      </w:r>
      <w:r w:rsidR="00733CA5" w:rsidRPr="00A46682">
        <w:rPr>
          <w:rFonts w:ascii="Times" w:eastAsia="DengXian" w:hAnsi="Times"/>
          <w:bCs/>
          <w:szCs w:val="24"/>
          <w:lang w:eastAsia="zh-CN"/>
        </w:rPr>
        <w:t xml:space="preserve">RTT-based scheme </w:t>
      </w:r>
      <w:r w:rsidR="00856C88" w:rsidRPr="00A46682">
        <w:rPr>
          <w:rFonts w:ascii="Times" w:eastAsia="DengXian" w:hAnsi="Times"/>
          <w:bCs/>
          <w:szCs w:val="24"/>
          <w:lang w:eastAsia="zh-CN"/>
        </w:rPr>
        <w:t xml:space="preserve">as illustrated below. </w:t>
      </w:r>
    </w:p>
    <w:p w14:paraId="3731E5CD" w14:textId="1049B035" w:rsidR="00856C88" w:rsidRPr="00A46682" w:rsidRDefault="00856C88" w:rsidP="00856C88">
      <w:pPr>
        <w:spacing w:line="288" w:lineRule="auto"/>
        <w:jc w:val="both"/>
        <w:rPr>
          <w:rFonts w:ascii="Times" w:eastAsia="DengXian" w:hAnsi="Times"/>
          <w:bCs/>
          <w:szCs w:val="24"/>
          <w:lang w:eastAsia="zh-CN"/>
        </w:rPr>
      </w:pPr>
    </w:p>
    <w:p w14:paraId="05D8D306" w14:textId="3AE2488A" w:rsidR="00856C88" w:rsidRPr="00A46682" w:rsidRDefault="007F49BA" w:rsidP="00856C88">
      <w:pPr>
        <w:keepNext/>
        <w:spacing w:line="288" w:lineRule="auto"/>
        <w:jc w:val="center"/>
      </w:pPr>
      <w:r w:rsidRPr="00A46682">
        <w:rPr>
          <w:noProof/>
          <w:lang w:eastAsia="zh-CN"/>
        </w:rPr>
        <w:drawing>
          <wp:inline distT="0" distB="0" distL="0" distR="0" wp14:anchorId="02AE2C1C" wp14:editId="16059932">
            <wp:extent cx="3712464" cy="14996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2464" cy="1499616"/>
                    </a:xfrm>
                    <a:prstGeom prst="rect">
                      <a:avLst/>
                    </a:prstGeom>
                    <a:noFill/>
                  </pic:spPr>
                </pic:pic>
              </a:graphicData>
            </a:graphic>
          </wp:inline>
        </w:drawing>
      </w:r>
    </w:p>
    <w:p w14:paraId="75F9A6B6" w14:textId="4ED85AAC" w:rsidR="00856C88" w:rsidRPr="00A46682" w:rsidRDefault="00856C88" w:rsidP="00856C88">
      <w:pPr>
        <w:pStyle w:val="Caption"/>
        <w:jc w:val="center"/>
        <w:rPr>
          <w:rFonts w:ascii="Times" w:eastAsia="DengXian" w:hAnsi="Times"/>
          <w:bCs w:val="0"/>
          <w:szCs w:val="24"/>
          <w:lang w:eastAsia="zh-CN"/>
        </w:rPr>
      </w:pPr>
      <w:bookmarkStart w:id="14" w:name="_Ref157342936"/>
      <w:r w:rsidRPr="00A46682">
        <w:t xml:space="preserve">Figure </w:t>
      </w:r>
      <w:r w:rsidR="00E85086" w:rsidRPr="00A46682">
        <w:rPr>
          <w:noProof/>
        </w:rPr>
        <w:fldChar w:fldCharType="begin"/>
      </w:r>
      <w:r w:rsidR="00E85086" w:rsidRPr="00A46682">
        <w:rPr>
          <w:noProof/>
        </w:rPr>
        <w:instrText xml:space="preserve"> SEQ Figure \* ARABIC </w:instrText>
      </w:r>
      <w:r w:rsidR="00E85086" w:rsidRPr="00A46682">
        <w:rPr>
          <w:noProof/>
        </w:rPr>
        <w:fldChar w:fldCharType="separate"/>
      </w:r>
      <w:r w:rsidR="00FD64A9" w:rsidRPr="00A46682">
        <w:rPr>
          <w:noProof/>
        </w:rPr>
        <w:t>5</w:t>
      </w:r>
      <w:r w:rsidR="00E85086" w:rsidRPr="00A46682">
        <w:rPr>
          <w:noProof/>
        </w:rPr>
        <w:fldChar w:fldCharType="end"/>
      </w:r>
      <w:bookmarkEnd w:id="14"/>
      <w:r w:rsidRPr="00A46682">
        <w:t xml:space="preserve"> </w:t>
      </w:r>
      <w:r w:rsidR="00350062" w:rsidRPr="00A46682">
        <w:t>Single-Sided Two Way Ranging (SS-TWR)</w:t>
      </w:r>
    </w:p>
    <w:p w14:paraId="5ACF6B0B" w14:textId="77777777" w:rsidR="00D41646" w:rsidRPr="00A46682" w:rsidRDefault="00D41646" w:rsidP="00D41646">
      <w:pPr>
        <w:spacing w:line="288" w:lineRule="auto"/>
        <w:ind w:firstLine="432"/>
        <w:jc w:val="both"/>
        <w:rPr>
          <w:rFonts w:ascii="Times" w:eastAsia="DengXian" w:hAnsi="Times"/>
          <w:bCs/>
          <w:szCs w:val="24"/>
          <w:lang w:eastAsia="zh-CN"/>
        </w:rPr>
      </w:pPr>
    </w:p>
    <w:p w14:paraId="4C046442" w14:textId="3230809E" w:rsidR="00D41646" w:rsidRPr="00A46682" w:rsidRDefault="00D41646" w:rsidP="00D41646">
      <w:pPr>
        <w:spacing w:line="288" w:lineRule="auto"/>
        <w:ind w:firstLine="432"/>
        <w:jc w:val="both"/>
        <w:rPr>
          <w:rFonts w:ascii="Times" w:eastAsia="DengXian" w:hAnsi="Times"/>
          <w:bCs/>
          <w:lang w:eastAsia="zh-CN"/>
        </w:rPr>
      </w:pPr>
      <w:r w:rsidRPr="00A46682">
        <w:rPr>
          <w:rFonts w:ascii="Times" w:eastAsia="DengXian" w:hAnsi="Times"/>
          <w:bCs/>
          <w:szCs w:val="24"/>
          <w:lang w:eastAsia="zh-CN"/>
        </w:rPr>
        <w:fldChar w:fldCharType="begin"/>
      </w:r>
      <w:r w:rsidRPr="00A46682">
        <w:rPr>
          <w:rFonts w:ascii="Times" w:eastAsia="DengXian" w:hAnsi="Times"/>
          <w:bCs/>
          <w:szCs w:val="24"/>
          <w:lang w:eastAsia="zh-CN"/>
        </w:rPr>
        <w:instrText xml:space="preserve"> REF _Ref157342936 \h </w:instrText>
      </w:r>
      <w:r w:rsidRPr="00A46682">
        <w:rPr>
          <w:rFonts w:ascii="Times" w:eastAsia="DengXian" w:hAnsi="Times"/>
          <w:bCs/>
          <w:szCs w:val="24"/>
          <w:lang w:eastAsia="zh-CN"/>
        </w:rPr>
      </w:r>
      <w:r w:rsidRPr="00A46682">
        <w:rPr>
          <w:rFonts w:ascii="Times" w:eastAsia="DengXian" w:hAnsi="Times"/>
          <w:bCs/>
          <w:szCs w:val="24"/>
          <w:lang w:eastAsia="zh-CN"/>
        </w:rPr>
        <w:fldChar w:fldCharType="separate"/>
      </w:r>
      <w:r w:rsidR="00FD64A9" w:rsidRPr="00A46682">
        <w:t xml:space="preserve">Figure </w:t>
      </w:r>
      <w:r w:rsidR="00FD64A9" w:rsidRPr="00A46682">
        <w:rPr>
          <w:noProof/>
        </w:rPr>
        <w:t>5</w:t>
      </w:r>
      <w:r w:rsidRPr="00A46682">
        <w:rPr>
          <w:rFonts w:ascii="Times" w:eastAsia="DengXian" w:hAnsi="Times"/>
          <w:bCs/>
          <w:szCs w:val="24"/>
          <w:lang w:eastAsia="zh-CN"/>
        </w:rPr>
        <w:fldChar w:fldCharType="end"/>
      </w:r>
      <w:r w:rsidRPr="00A46682">
        <w:rPr>
          <w:rFonts w:ascii="Times" w:eastAsia="DengXian" w:hAnsi="Times"/>
          <w:bCs/>
          <w:szCs w:val="24"/>
          <w:lang w:eastAsia="zh-CN"/>
        </w:rPr>
        <w:t xml:space="preserve"> illustrates SS-TWR for proximity determination using </w:t>
      </w:r>
      <w:proofErr w:type="spellStart"/>
      <w:r w:rsidRPr="00A46682">
        <w:rPr>
          <w:rFonts w:ascii="Times" w:eastAsia="DengXian" w:hAnsi="Times"/>
          <w:bCs/>
          <w:szCs w:val="24"/>
          <w:lang w:eastAsia="zh-CN"/>
        </w:rPr>
        <w:t>ToF</w:t>
      </w:r>
      <w:proofErr w:type="spellEnd"/>
      <w:r w:rsidRPr="00A46682">
        <w:rPr>
          <w:rFonts w:ascii="Times" w:eastAsia="DengXian" w:hAnsi="Times"/>
          <w:bCs/>
          <w:szCs w:val="24"/>
          <w:lang w:eastAsia="zh-CN"/>
        </w:rPr>
        <w:t xml:space="preserve"> based on RTT measurement, wherein the </w:t>
      </w:r>
      <w:proofErr w:type="spellStart"/>
      <w:r w:rsidRPr="00A46682">
        <w:rPr>
          <w:rFonts w:ascii="Times" w:eastAsia="DengXian" w:hAnsi="Times"/>
          <w:bCs/>
          <w:szCs w:val="24"/>
          <w:lang w:eastAsia="zh-CN"/>
        </w:rPr>
        <w:t>ToF</w:t>
      </w:r>
      <w:proofErr w:type="spellEnd"/>
      <w:r w:rsidRPr="00A46682">
        <w:rPr>
          <w:rFonts w:ascii="Times" w:eastAsia="DengXian" w:hAnsi="Times"/>
          <w:bCs/>
          <w:szCs w:val="24"/>
          <w:lang w:eastAsia="zh-CN"/>
        </w:rPr>
        <w:t xml:space="preserve"> is calculated by </w:t>
      </w:r>
      <w:proofErr w:type="spellStart"/>
      <w:r w:rsidRPr="00A46682">
        <w:rPr>
          <w:rFonts w:ascii="Times" w:eastAsia="DengXian" w:hAnsi="Times"/>
          <w:bCs/>
          <w:lang w:eastAsia="zh-CN"/>
        </w:rPr>
        <w:t>ToF</w:t>
      </w:r>
      <w:proofErr w:type="spellEnd"/>
      <w:r w:rsidRPr="00A46682">
        <w:rPr>
          <w:rFonts w:ascii="Times" w:eastAsia="DengXian" w:hAnsi="Times"/>
          <w:bCs/>
          <w:lang w:eastAsia="zh-CN"/>
        </w:rPr>
        <w:t xml:space="preserve"> = ½*(</w:t>
      </w:r>
      <w:proofErr w:type="spellStart"/>
      <w:r w:rsidRPr="00A46682">
        <w:rPr>
          <w:rFonts w:ascii="Times" w:eastAsia="DengXian" w:hAnsi="Times"/>
          <w:bCs/>
          <w:lang w:eastAsia="zh-CN"/>
        </w:rPr>
        <w:t>T</w:t>
      </w:r>
      <w:r w:rsidRPr="00A46682">
        <w:rPr>
          <w:rFonts w:ascii="Times" w:eastAsia="DengXian" w:hAnsi="Times"/>
          <w:bCs/>
          <w:vertAlign w:val="subscript"/>
          <w:lang w:eastAsia="zh-CN"/>
        </w:rPr>
        <w:t>round</w:t>
      </w:r>
      <w:proofErr w:type="spellEnd"/>
      <w:r w:rsidRPr="00A46682">
        <w:rPr>
          <w:rFonts w:ascii="Times" w:eastAsia="DengXian" w:hAnsi="Times"/>
          <w:bCs/>
          <w:lang w:eastAsia="zh-CN"/>
        </w:rPr>
        <w:t xml:space="preserve"> - </w:t>
      </w:r>
      <w:proofErr w:type="spellStart"/>
      <w:r w:rsidRPr="00A46682">
        <w:rPr>
          <w:rFonts w:ascii="Times" w:eastAsia="DengXian" w:hAnsi="Times"/>
          <w:bCs/>
          <w:lang w:eastAsia="zh-CN"/>
        </w:rPr>
        <w:t>T</w:t>
      </w:r>
      <w:r w:rsidRPr="00A46682">
        <w:rPr>
          <w:rFonts w:ascii="Times" w:eastAsia="DengXian" w:hAnsi="Times"/>
          <w:bCs/>
          <w:vertAlign w:val="subscript"/>
          <w:lang w:eastAsia="zh-CN"/>
        </w:rPr>
        <w:t>reply</w:t>
      </w:r>
      <w:proofErr w:type="spellEnd"/>
      <w:r w:rsidRPr="00A46682">
        <w:rPr>
          <w:rFonts w:ascii="Times" w:eastAsia="DengXian" w:hAnsi="Times"/>
          <w:bCs/>
          <w:lang w:eastAsia="zh-CN"/>
        </w:rPr>
        <w:t xml:space="preserve">), from which the distance can be calculated by multiplying the speed of light. One challenge with the above scheme is the susceptibility to the timing drift error, i.e., keeping the </w:t>
      </w:r>
      <w:proofErr w:type="spellStart"/>
      <w:r w:rsidRPr="00A46682">
        <w:rPr>
          <w:rFonts w:ascii="Times" w:eastAsia="DengXian" w:hAnsi="Times"/>
          <w:bCs/>
          <w:lang w:eastAsia="zh-CN"/>
        </w:rPr>
        <w:t>T</w:t>
      </w:r>
      <w:r w:rsidRPr="00A46682">
        <w:rPr>
          <w:rFonts w:ascii="Times" w:eastAsia="DengXian" w:hAnsi="Times"/>
          <w:bCs/>
          <w:vertAlign w:val="subscript"/>
          <w:lang w:eastAsia="zh-CN"/>
        </w:rPr>
        <w:t>reply</w:t>
      </w:r>
      <w:proofErr w:type="spellEnd"/>
      <w:r w:rsidRPr="00A46682">
        <w:rPr>
          <w:rFonts w:ascii="Times" w:eastAsia="DengXian" w:hAnsi="Times"/>
          <w:bCs/>
          <w:lang w:eastAsia="zh-CN"/>
        </w:rPr>
        <w:t xml:space="preserve"> precisely, given that A-IoT devices are expected to experience </w:t>
      </w:r>
      <w:r w:rsidR="00A53313" w:rsidRPr="00A46682">
        <w:rPr>
          <w:rFonts w:ascii="Times" w:eastAsia="DengXian" w:hAnsi="Times"/>
          <w:bCs/>
          <w:lang w:eastAsia="zh-CN"/>
        </w:rPr>
        <w:t>non-negligible clock drift</w:t>
      </w:r>
      <w:r w:rsidRPr="00A46682">
        <w:rPr>
          <w:rFonts w:ascii="Times" w:eastAsia="DengXian" w:hAnsi="Times"/>
          <w:bCs/>
          <w:lang w:eastAsia="zh-CN"/>
        </w:rPr>
        <w:t xml:space="preserve">. </w:t>
      </w:r>
    </w:p>
    <w:p w14:paraId="357F268B" w14:textId="0406ABA6" w:rsidR="00D41646" w:rsidRPr="00A46682" w:rsidRDefault="00D41646" w:rsidP="00D41646">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Observation </w:t>
      </w:r>
      <w:r w:rsidR="00BA54D7" w:rsidRPr="00A46682">
        <w:rPr>
          <w:rFonts w:eastAsia="SimSun"/>
          <w:b/>
          <w:bCs/>
          <w:lang w:val="en-GB" w:eastAsia="zh-CN"/>
        </w:rPr>
        <w:t>2</w:t>
      </w:r>
      <w:r w:rsidRPr="00A46682">
        <w:rPr>
          <w:rFonts w:eastAsia="SimSun"/>
          <w:b/>
          <w:bCs/>
          <w:lang w:val="en-GB" w:eastAsia="zh-CN"/>
        </w:rPr>
        <w:t>: The plain SS-TWR scheme based on RTT measurement</w:t>
      </w:r>
      <w:r w:rsidR="00EC068B" w:rsidRPr="00A46682">
        <w:rPr>
          <w:rFonts w:eastAsia="SimSun"/>
          <w:b/>
          <w:bCs/>
          <w:lang w:val="en-GB" w:eastAsia="zh-CN"/>
        </w:rPr>
        <w:t xml:space="preserve"> at a reader</w:t>
      </w:r>
      <w:r w:rsidRPr="00A46682">
        <w:rPr>
          <w:rFonts w:eastAsia="SimSun"/>
          <w:b/>
          <w:bCs/>
          <w:lang w:val="en-GB" w:eastAsia="zh-CN"/>
        </w:rPr>
        <w:t xml:space="preserve"> </w:t>
      </w:r>
      <w:r w:rsidR="00F9669E" w:rsidRPr="00A46682">
        <w:rPr>
          <w:rFonts w:eastAsia="SimSun"/>
          <w:b/>
          <w:bCs/>
          <w:lang w:val="en-GB" w:eastAsia="zh-CN"/>
        </w:rPr>
        <w:t xml:space="preserve">does not require any device side measurement. However, it </w:t>
      </w:r>
      <w:r w:rsidRPr="00A46682">
        <w:rPr>
          <w:rFonts w:eastAsia="SimSun"/>
          <w:b/>
          <w:bCs/>
          <w:lang w:val="en-GB" w:eastAsia="zh-CN"/>
        </w:rPr>
        <w:t>is su</w:t>
      </w:r>
      <w:r w:rsidR="00C960DC" w:rsidRPr="00A46682">
        <w:rPr>
          <w:rFonts w:eastAsia="SimSun"/>
          <w:b/>
          <w:bCs/>
          <w:lang w:val="en-GB" w:eastAsia="zh-CN"/>
        </w:rPr>
        <w:t>sceptible to the timing drift error</w:t>
      </w:r>
      <w:r w:rsidR="00F9669E" w:rsidRPr="00A46682">
        <w:rPr>
          <w:rFonts w:eastAsia="SimSun"/>
          <w:b/>
          <w:bCs/>
          <w:lang w:val="en-GB" w:eastAsia="zh-CN"/>
        </w:rPr>
        <w:t xml:space="preserve"> at the device</w:t>
      </w:r>
      <w:r w:rsidR="00C960DC" w:rsidRPr="00A46682">
        <w:rPr>
          <w:rFonts w:eastAsia="SimSun"/>
          <w:b/>
          <w:bCs/>
          <w:lang w:val="en-GB" w:eastAsia="zh-CN"/>
        </w:rPr>
        <w:t>.</w:t>
      </w:r>
      <w:r w:rsidRPr="00A46682">
        <w:rPr>
          <w:rFonts w:eastAsia="SimSun"/>
          <w:b/>
          <w:bCs/>
          <w:lang w:val="en-GB" w:eastAsia="zh-CN"/>
        </w:rPr>
        <w:t xml:space="preserve"> </w:t>
      </w:r>
      <w:r w:rsidRPr="00A46682">
        <w:rPr>
          <w:rFonts w:eastAsiaTheme="minorEastAsia"/>
          <w:b/>
          <w:lang w:eastAsia="ko-KR"/>
        </w:rPr>
        <w:t xml:space="preserve">   </w:t>
      </w:r>
    </w:p>
    <w:p w14:paraId="5006D1BC" w14:textId="458396C4" w:rsidR="00D41646" w:rsidRPr="00A46682" w:rsidRDefault="00C960DC" w:rsidP="007970A6">
      <w:pPr>
        <w:spacing w:line="288" w:lineRule="auto"/>
        <w:ind w:firstLine="432"/>
        <w:jc w:val="both"/>
        <w:rPr>
          <w:rFonts w:ascii="Times" w:eastAsia="DengXian" w:hAnsi="Times"/>
          <w:bCs/>
          <w:lang w:eastAsia="zh-CN"/>
        </w:rPr>
      </w:pPr>
      <w:r w:rsidRPr="00A46682">
        <w:rPr>
          <w:rFonts w:ascii="Times" w:eastAsia="DengXian" w:hAnsi="Times"/>
          <w:bCs/>
          <w:lang w:eastAsia="zh-CN"/>
        </w:rPr>
        <w:t>One way to improve the plain SS-TWR in this scenario is to eliminate the</w:t>
      </w:r>
      <w:r w:rsidR="00372848" w:rsidRPr="00A46682">
        <w:rPr>
          <w:rFonts w:ascii="Times" w:eastAsia="DengXian" w:hAnsi="Times"/>
          <w:bCs/>
          <w:lang w:eastAsia="zh-CN"/>
        </w:rPr>
        <w:t xml:space="preserve"> uncertainty with</w:t>
      </w:r>
      <w:r w:rsidRPr="00A46682">
        <w:rPr>
          <w:rFonts w:ascii="Times" w:eastAsia="DengXian" w:hAnsi="Times"/>
          <w:bCs/>
          <w:lang w:eastAsia="zh-CN"/>
        </w:rPr>
        <w:t xml:space="preserve"> </w:t>
      </w:r>
      <w:proofErr w:type="spellStart"/>
      <w:r w:rsidRPr="00A46682">
        <w:rPr>
          <w:rFonts w:ascii="Times" w:eastAsia="DengXian" w:hAnsi="Times"/>
          <w:bCs/>
          <w:lang w:eastAsia="zh-CN"/>
        </w:rPr>
        <w:t>T</w:t>
      </w:r>
      <w:r w:rsidRPr="00A46682">
        <w:rPr>
          <w:rFonts w:ascii="Times" w:eastAsia="DengXian" w:hAnsi="Times"/>
          <w:bCs/>
          <w:vertAlign w:val="subscript"/>
          <w:lang w:eastAsia="zh-CN"/>
        </w:rPr>
        <w:t>reply</w:t>
      </w:r>
      <w:proofErr w:type="spellEnd"/>
      <w:r w:rsidRPr="00A46682">
        <w:rPr>
          <w:rFonts w:ascii="Times" w:eastAsia="DengXian" w:hAnsi="Times"/>
          <w:bCs/>
          <w:lang w:eastAsia="zh-CN"/>
        </w:rPr>
        <w:t xml:space="preserve"> by having the devices to perform</w:t>
      </w:r>
      <w:r w:rsidR="007970A6" w:rsidRPr="00A46682">
        <w:rPr>
          <w:rFonts w:ascii="Times" w:eastAsia="DengXian" w:hAnsi="Times"/>
          <w:bCs/>
          <w:lang w:eastAsia="zh-CN"/>
        </w:rPr>
        <w:t xml:space="preserve"> immediate reflection of a received signal as illustrated in the figure below. </w:t>
      </w:r>
    </w:p>
    <w:p w14:paraId="2E0BCDBB" w14:textId="208CDFD1" w:rsidR="00856C88" w:rsidRPr="00A46682" w:rsidRDefault="00856C88" w:rsidP="00856C88">
      <w:pPr>
        <w:spacing w:line="288" w:lineRule="auto"/>
        <w:jc w:val="both"/>
        <w:rPr>
          <w:rFonts w:ascii="Times" w:eastAsia="DengXian" w:hAnsi="Times"/>
          <w:bCs/>
          <w:szCs w:val="24"/>
          <w:lang w:eastAsia="zh-CN"/>
        </w:rPr>
      </w:pPr>
    </w:p>
    <w:p w14:paraId="577329F8" w14:textId="29013A06" w:rsidR="007F49BA" w:rsidRPr="00A46682" w:rsidRDefault="00EC068B" w:rsidP="00160E2D">
      <w:pPr>
        <w:spacing w:line="288" w:lineRule="auto"/>
        <w:jc w:val="center"/>
        <w:rPr>
          <w:rFonts w:ascii="Times" w:eastAsia="DengXian" w:hAnsi="Times"/>
          <w:bCs/>
          <w:szCs w:val="24"/>
          <w:lang w:eastAsia="zh-CN"/>
        </w:rPr>
      </w:pPr>
      <w:r w:rsidRPr="00A46682">
        <w:rPr>
          <w:rFonts w:ascii="Times" w:eastAsia="DengXian" w:hAnsi="Times"/>
          <w:bCs/>
          <w:noProof/>
          <w:szCs w:val="24"/>
          <w:lang w:eastAsia="zh-CN"/>
        </w:rPr>
        <w:drawing>
          <wp:inline distT="0" distB="0" distL="0" distR="0" wp14:anchorId="1D1EFA6A" wp14:editId="2F1BAF1A">
            <wp:extent cx="3968496" cy="13990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8496" cy="1399032"/>
                    </a:xfrm>
                    <a:prstGeom prst="rect">
                      <a:avLst/>
                    </a:prstGeom>
                    <a:noFill/>
                  </pic:spPr>
                </pic:pic>
              </a:graphicData>
            </a:graphic>
          </wp:inline>
        </w:drawing>
      </w:r>
    </w:p>
    <w:p w14:paraId="44CC066B" w14:textId="153A76B5" w:rsidR="00160E2D" w:rsidRPr="00A46682" w:rsidRDefault="00160E2D" w:rsidP="00160E2D">
      <w:pPr>
        <w:pStyle w:val="Caption"/>
        <w:jc w:val="center"/>
        <w:rPr>
          <w:rFonts w:ascii="Times" w:eastAsia="DengXian" w:hAnsi="Times"/>
          <w:bCs w:val="0"/>
          <w:szCs w:val="24"/>
          <w:lang w:eastAsia="zh-CN"/>
        </w:rPr>
      </w:pPr>
      <w:r w:rsidRPr="00A46682">
        <w:lastRenderedPageBreak/>
        <w:t xml:space="preserve">Figure </w:t>
      </w:r>
      <w:r w:rsidR="00E85086" w:rsidRPr="00A46682">
        <w:rPr>
          <w:noProof/>
        </w:rPr>
        <w:fldChar w:fldCharType="begin"/>
      </w:r>
      <w:r w:rsidR="00E85086" w:rsidRPr="00A46682">
        <w:rPr>
          <w:noProof/>
        </w:rPr>
        <w:instrText xml:space="preserve"> SEQ Figure \* ARABIC </w:instrText>
      </w:r>
      <w:r w:rsidR="00E85086" w:rsidRPr="00A46682">
        <w:rPr>
          <w:noProof/>
        </w:rPr>
        <w:fldChar w:fldCharType="separate"/>
      </w:r>
      <w:r w:rsidR="00FD64A9" w:rsidRPr="00A46682">
        <w:rPr>
          <w:noProof/>
        </w:rPr>
        <w:t>6</w:t>
      </w:r>
      <w:r w:rsidR="00E85086" w:rsidRPr="00A46682">
        <w:rPr>
          <w:noProof/>
        </w:rPr>
        <w:fldChar w:fldCharType="end"/>
      </w:r>
      <w:r w:rsidRPr="00A46682">
        <w:t xml:space="preserve"> SS-TWR via immediate reflection eliminating timing error</w:t>
      </w:r>
    </w:p>
    <w:p w14:paraId="4F7B60F8" w14:textId="4B43E056" w:rsidR="007F49BA" w:rsidRPr="00A46682" w:rsidRDefault="007F49BA" w:rsidP="00856C88">
      <w:pPr>
        <w:spacing w:line="288" w:lineRule="auto"/>
        <w:jc w:val="both"/>
        <w:rPr>
          <w:rFonts w:ascii="Times" w:eastAsia="DengXian" w:hAnsi="Times"/>
          <w:bCs/>
          <w:szCs w:val="24"/>
          <w:lang w:eastAsia="zh-CN"/>
        </w:rPr>
      </w:pPr>
    </w:p>
    <w:p w14:paraId="03D617C0" w14:textId="0B9DC669" w:rsidR="007970A6" w:rsidRPr="00A46682" w:rsidRDefault="007970A6" w:rsidP="00EC068B">
      <w:pPr>
        <w:spacing w:line="288" w:lineRule="auto"/>
        <w:ind w:firstLine="432"/>
        <w:jc w:val="both"/>
        <w:rPr>
          <w:rFonts w:ascii="Times" w:eastAsia="DengXian" w:hAnsi="Times"/>
          <w:bCs/>
          <w:lang w:eastAsia="zh-CN"/>
        </w:rPr>
      </w:pPr>
      <w:r w:rsidRPr="00A46682">
        <w:rPr>
          <w:rFonts w:ascii="Times" w:eastAsia="DengXian" w:hAnsi="Times"/>
          <w:bCs/>
          <w:lang w:eastAsia="zh-CN"/>
        </w:rPr>
        <w:t xml:space="preserve">In SS-TWR via immediate reflection, </w:t>
      </w:r>
      <w:r w:rsidR="00EC068B" w:rsidRPr="00A46682">
        <w:rPr>
          <w:rFonts w:ascii="Times" w:eastAsia="DengXian" w:hAnsi="Times"/>
          <w:bCs/>
          <w:szCs w:val="24"/>
          <w:lang w:eastAsia="zh-CN"/>
        </w:rPr>
        <w:t xml:space="preserve">the </w:t>
      </w:r>
      <w:proofErr w:type="spellStart"/>
      <w:r w:rsidR="00EC068B" w:rsidRPr="00A46682">
        <w:rPr>
          <w:rFonts w:ascii="Times" w:eastAsia="DengXian" w:hAnsi="Times"/>
          <w:bCs/>
          <w:szCs w:val="24"/>
          <w:lang w:eastAsia="zh-CN"/>
        </w:rPr>
        <w:t>ToF</w:t>
      </w:r>
      <w:proofErr w:type="spellEnd"/>
      <w:r w:rsidR="00EC068B" w:rsidRPr="00A46682">
        <w:rPr>
          <w:rFonts w:ascii="Times" w:eastAsia="DengXian" w:hAnsi="Times"/>
          <w:bCs/>
          <w:szCs w:val="24"/>
          <w:lang w:eastAsia="zh-CN"/>
        </w:rPr>
        <w:t xml:space="preserve"> is calculated by</w:t>
      </w:r>
      <w:r w:rsidR="00EC068B" w:rsidRPr="00A46682">
        <w:rPr>
          <w:rFonts w:ascii="Times" w:eastAsia="DengXian" w:hAnsi="Times"/>
          <w:bCs/>
          <w:lang w:eastAsia="zh-CN"/>
        </w:rPr>
        <w:t xml:space="preserve"> </w:t>
      </w:r>
      <w:proofErr w:type="spellStart"/>
      <w:r w:rsidR="00EC068B" w:rsidRPr="00A46682">
        <w:rPr>
          <w:rFonts w:ascii="Times" w:eastAsia="DengXian" w:hAnsi="Times"/>
          <w:bCs/>
          <w:lang w:eastAsia="zh-CN"/>
        </w:rPr>
        <w:t>ToF</w:t>
      </w:r>
      <w:proofErr w:type="spellEnd"/>
      <w:r w:rsidR="00EC068B" w:rsidRPr="00A46682">
        <w:rPr>
          <w:rFonts w:ascii="Times" w:eastAsia="DengXian" w:hAnsi="Times"/>
          <w:bCs/>
          <w:lang w:eastAsia="zh-CN"/>
        </w:rPr>
        <w:t xml:space="preserve"> = ½*</w:t>
      </w:r>
      <w:proofErr w:type="spellStart"/>
      <w:r w:rsidR="00EC068B" w:rsidRPr="00A46682">
        <w:rPr>
          <w:rFonts w:ascii="Times" w:eastAsia="DengXian" w:hAnsi="Times"/>
          <w:bCs/>
          <w:lang w:eastAsia="zh-CN"/>
        </w:rPr>
        <w:t>T</w:t>
      </w:r>
      <w:r w:rsidR="00EC068B" w:rsidRPr="00A46682">
        <w:rPr>
          <w:rFonts w:ascii="Times" w:eastAsia="DengXian" w:hAnsi="Times"/>
          <w:bCs/>
          <w:vertAlign w:val="subscript"/>
          <w:lang w:eastAsia="zh-CN"/>
        </w:rPr>
        <w:t>round</w:t>
      </w:r>
      <w:proofErr w:type="spellEnd"/>
      <w:r w:rsidR="00EC068B" w:rsidRPr="00A46682">
        <w:rPr>
          <w:rFonts w:ascii="Times" w:eastAsia="DengXian" w:hAnsi="Times"/>
          <w:bCs/>
          <w:lang w:eastAsia="zh-CN"/>
        </w:rPr>
        <w:t>. In order to support this scheme, a</w:t>
      </w:r>
      <w:r w:rsidRPr="00A46682">
        <w:rPr>
          <w:rFonts w:ascii="Times" w:eastAsia="DengXian" w:hAnsi="Times"/>
          <w:bCs/>
          <w:lang w:eastAsia="zh-CN"/>
        </w:rPr>
        <w:t xml:space="preserve"> particular device may be indicated to perform unmodulated signal reflection for a certain time duration, while the device may be agnostic to what signal is coming in and being reflected</w:t>
      </w:r>
      <w:r w:rsidR="00046A25" w:rsidRPr="00A46682">
        <w:rPr>
          <w:rFonts w:ascii="Times" w:eastAsia="DengXian" w:hAnsi="Times"/>
          <w:bCs/>
          <w:lang w:eastAsia="zh-CN"/>
        </w:rPr>
        <w:t>. Therefore, the required complexity at</w:t>
      </w:r>
      <w:r w:rsidR="007738F2" w:rsidRPr="00A46682">
        <w:rPr>
          <w:rFonts w:ascii="Times" w:eastAsia="DengXian" w:hAnsi="Times"/>
          <w:bCs/>
          <w:lang w:eastAsia="zh-CN"/>
        </w:rPr>
        <w:t xml:space="preserve"> a device to support the functionality is </w:t>
      </w:r>
      <w:r w:rsidR="00F9669E" w:rsidRPr="00A46682">
        <w:rPr>
          <w:rFonts w:ascii="Times" w:eastAsia="DengXian" w:hAnsi="Times"/>
          <w:bCs/>
          <w:lang w:eastAsia="zh-CN"/>
        </w:rPr>
        <w:t>negligible</w:t>
      </w:r>
      <w:r w:rsidR="007738F2" w:rsidRPr="00A46682">
        <w:rPr>
          <w:rFonts w:ascii="Times" w:eastAsia="DengXian" w:hAnsi="Times"/>
          <w:bCs/>
          <w:lang w:eastAsia="zh-CN"/>
        </w:rPr>
        <w:t>, while the accuracy will be high</w:t>
      </w:r>
      <w:r w:rsidR="00EC068B" w:rsidRPr="00A46682">
        <w:rPr>
          <w:rFonts w:ascii="Times" w:eastAsia="DengXian" w:hAnsi="Times"/>
          <w:bCs/>
          <w:lang w:eastAsia="zh-CN"/>
        </w:rPr>
        <w:t xml:space="preserve"> compared to the plain scheme</w:t>
      </w:r>
      <w:r w:rsidR="007738F2" w:rsidRPr="00A46682">
        <w:rPr>
          <w:rFonts w:ascii="Times" w:eastAsia="DengXian" w:hAnsi="Times"/>
          <w:bCs/>
          <w:lang w:eastAsia="zh-CN"/>
        </w:rPr>
        <w:t xml:space="preserve">. </w:t>
      </w:r>
    </w:p>
    <w:p w14:paraId="4145FA21" w14:textId="36A58E40" w:rsidR="00F9669E" w:rsidRPr="00A46682" w:rsidRDefault="00F9669E" w:rsidP="00F9669E">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Observation </w:t>
      </w:r>
      <w:r w:rsidR="00BA54D7" w:rsidRPr="00A46682">
        <w:rPr>
          <w:rFonts w:eastAsia="SimSun"/>
          <w:b/>
          <w:bCs/>
          <w:lang w:val="en-GB" w:eastAsia="zh-CN"/>
        </w:rPr>
        <w:t>3</w:t>
      </w:r>
      <w:r w:rsidRPr="00A46682">
        <w:rPr>
          <w:rFonts w:eastAsia="SimSun"/>
          <w:b/>
          <w:bCs/>
          <w:lang w:val="en-GB" w:eastAsia="zh-CN"/>
        </w:rPr>
        <w:t xml:space="preserve">: The SS-TWR scheme via immediate reflection does not require any device side measurement as well as reporting any implementation specific information. On the other hand, it is expected to provide high accuracy with negligible complexity at a device side. </w:t>
      </w:r>
    </w:p>
    <w:p w14:paraId="01ED560D" w14:textId="4F9C1C81" w:rsidR="007970A6" w:rsidRPr="00A46682" w:rsidRDefault="007970A6" w:rsidP="007970A6">
      <w:pPr>
        <w:spacing w:line="288" w:lineRule="auto"/>
        <w:ind w:firstLine="432"/>
        <w:jc w:val="both"/>
        <w:rPr>
          <w:rFonts w:ascii="Times" w:eastAsia="DengXian" w:hAnsi="Times"/>
          <w:bCs/>
          <w:lang w:eastAsia="zh-CN"/>
        </w:rPr>
      </w:pPr>
      <w:r w:rsidRPr="00A46682">
        <w:rPr>
          <w:rFonts w:ascii="Times" w:eastAsia="DengXian" w:hAnsi="Times"/>
          <w:bCs/>
          <w:lang w:eastAsia="zh-CN"/>
        </w:rPr>
        <w:t xml:space="preserve">The signal transmitted from a reader may be any signal that can be recognized by the reader itself when it comes back to the reader after reflected by </w:t>
      </w:r>
      <w:r w:rsidR="007738F2" w:rsidRPr="00A46682">
        <w:rPr>
          <w:rFonts w:ascii="Times" w:eastAsia="DengXian" w:hAnsi="Times"/>
          <w:bCs/>
          <w:lang w:eastAsia="zh-CN"/>
        </w:rPr>
        <w:t>a</w:t>
      </w:r>
      <w:r w:rsidRPr="00A46682">
        <w:rPr>
          <w:rFonts w:ascii="Times" w:eastAsia="DengXian" w:hAnsi="Times"/>
          <w:bCs/>
          <w:lang w:eastAsia="zh-CN"/>
        </w:rPr>
        <w:t xml:space="preserve"> device. For instance, the signal can be a PRDCH including a timestamp or any particular signature sequence that can be detected by the reader itself.</w:t>
      </w:r>
    </w:p>
    <w:p w14:paraId="1069B34E" w14:textId="27B782DB" w:rsidR="007970A6" w:rsidRPr="00A46682" w:rsidRDefault="007970A6" w:rsidP="007738F2">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Proposal </w:t>
      </w:r>
      <w:r w:rsidR="00BA54D7" w:rsidRPr="00A46682">
        <w:rPr>
          <w:rFonts w:eastAsia="SimSun"/>
          <w:b/>
          <w:bCs/>
          <w:lang w:val="en-GB" w:eastAsia="zh-CN"/>
        </w:rPr>
        <w:t>14</w:t>
      </w:r>
      <w:r w:rsidRPr="00A46682">
        <w:rPr>
          <w:rFonts w:eastAsia="SimSun"/>
          <w:b/>
          <w:bCs/>
          <w:lang w:val="en-GB" w:eastAsia="zh-CN"/>
        </w:rPr>
        <w:t>: Study SS-TWR via immediate reflection scheme</w:t>
      </w:r>
      <w:r w:rsidR="001E65B9" w:rsidRPr="00A46682">
        <w:rPr>
          <w:rFonts w:eastAsia="SimSun"/>
          <w:b/>
          <w:bCs/>
          <w:lang w:val="en-GB" w:eastAsia="zh-CN"/>
        </w:rPr>
        <w:t xml:space="preserve"> for device 1 and 2a</w:t>
      </w:r>
      <w:r w:rsidRPr="00A46682">
        <w:rPr>
          <w:rFonts w:eastAsia="SimSun"/>
          <w:b/>
          <w:bCs/>
          <w:lang w:val="en-GB" w:eastAsia="zh-CN"/>
        </w:rPr>
        <w:t>, which</w:t>
      </w:r>
      <w:r w:rsidR="007738F2" w:rsidRPr="00A46682">
        <w:rPr>
          <w:rFonts w:eastAsia="SimSun"/>
          <w:b/>
          <w:bCs/>
          <w:lang w:val="en-GB" w:eastAsia="zh-CN"/>
        </w:rPr>
        <w:t xml:space="preserve"> is immune to</w:t>
      </w:r>
      <w:r w:rsidR="002D39CF" w:rsidRPr="00A46682">
        <w:rPr>
          <w:rFonts w:eastAsia="SimSun"/>
          <w:b/>
          <w:bCs/>
          <w:lang w:val="en-GB" w:eastAsia="zh-CN"/>
        </w:rPr>
        <w:t xml:space="preserve"> a</w:t>
      </w:r>
      <w:r w:rsidR="007738F2" w:rsidRPr="00A46682">
        <w:rPr>
          <w:rFonts w:eastAsia="SimSun"/>
          <w:b/>
          <w:bCs/>
          <w:lang w:val="en-GB" w:eastAsia="zh-CN"/>
        </w:rPr>
        <w:t xml:space="preserve"> clock drift error and expected to provide high accuracy with negligible complexity at a device.</w:t>
      </w:r>
      <w:r w:rsidRPr="00A46682">
        <w:rPr>
          <w:rFonts w:eastAsia="SimSun"/>
          <w:b/>
          <w:bCs/>
          <w:lang w:val="en-GB" w:eastAsia="zh-CN"/>
        </w:rPr>
        <w:t xml:space="preserve"> </w:t>
      </w:r>
      <w:r w:rsidRPr="00A46682">
        <w:rPr>
          <w:rFonts w:eastAsiaTheme="minorEastAsia"/>
          <w:b/>
          <w:lang w:eastAsia="ko-KR"/>
        </w:rPr>
        <w:t xml:space="preserve">   </w:t>
      </w:r>
    </w:p>
    <w:p w14:paraId="06021FB5" w14:textId="6AF60354" w:rsidR="007F49BA" w:rsidRPr="00A46682" w:rsidRDefault="001E65B9" w:rsidP="00004B30">
      <w:pPr>
        <w:spacing w:line="288" w:lineRule="auto"/>
        <w:ind w:firstLine="432"/>
        <w:jc w:val="both"/>
        <w:rPr>
          <w:rFonts w:ascii="Times" w:eastAsia="DengXian" w:hAnsi="Times"/>
          <w:bCs/>
          <w:lang w:val="en-GB" w:eastAsia="zh-CN"/>
        </w:rPr>
      </w:pPr>
      <w:r w:rsidRPr="00A46682">
        <w:rPr>
          <w:rFonts w:ascii="Times" w:eastAsia="DengXian" w:hAnsi="Times"/>
          <w:bCs/>
          <w:lang w:val="en-GB" w:eastAsia="zh-CN"/>
        </w:rPr>
        <w:t xml:space="preserve">For device 2b, which generates D2R signal internally, the SS-TWR via immediate reflection scheme may not be applicable. </w:t>
      </w:r>
      <w:r w:rsidR="00004B30" w:rsidRPr="00A46682">
        <w:rPr>
          <w:rFonts w:ascii="Times" w:eastAsia="DengXian" w:hAnsi="Times"/>
          <w:bCs/>
          <w:lang w:val="en-GB" w:eastAsia="zh-CN"/>
        </w:rPr>
        <w:t xml:space="preserve">For active device types, the following </w:t>
      </w:r>
      <w:r w:rsidR="00004B30" w:rsidRPr="00A46682">
        <w:t xml:space="preserve">Double-Sided Two Way Ranging (DS-TWR) can be considered as a starting point. </w:t>
      </w:r>
    </w:p>
    <w:p w14:paraId="62322355" w14:textId="77777777" w:rsidR="00143FEC" w:rsidRPr="00A46682" w:rsidRDefault="00143FEC" w:rsidP="00856C88">
      <w:pPr>
        <w:spacing w:line="288" w:lineRule="auto"/>
        <w:ind w:firstLine="432"/>
        <w:jc w:val="both"/>
        <w:rPr>
          <w:rFonts w:ascii="Times" w:eastAsia="DengXian" w:hAnsi="Times"/>
          <w:bCs/>
          <w:lang w:eastAsia="zh-CN"/>
        </w:rPr>
      </w:pPr>
    </w:p>
    <w:p w14:paraId="57300752" w14:textId="6D2DA177" w:rsidR="00A121E9" w:rsidRPr="00A46682" w:rsidRDefault="00143FEC" w:rsidP="00A121E9">
      <w:pPr>
        <w:keepNext/>
        <w:spacing w:line="288" w:lineRule="auto"/>
        <w:ind w:firstLine="432"/>
        <w:jc w:val="center"/>
      </w:pPr>
      <w:r w:rsidRPr="00A46682">
        <w:rPr>
          <w:rFonts w:ascii="Times" w:eastAsia="DengXian" w:hAnsi="Times"/>
          <w:bCs/>
          <w:noProof/>
          <w:lang w:eastAsia="zh-CN"/>
        </w:rPr>
        <w:drawing>
          <wp:inline distT="0" distB="0" distL="0" distR="0" wp14:anchorId="39FF2C90" wp14:editId="034C3D4B">
            <wp:extent cx="5312664" cy="1591056"/>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2664" cy="1591056"/>
                    </a:xfrm>
                    <a:prstGeom prst="rect">
                      <a:avLst/>
                    </a:prstGeom>
                    <a:noFill/>
                  </pic:spPr>
                </pic:pic>
              </a:graphicData>
            </a:graphic>
          </wp:inline>
        </w:drawing>
      </w:r>
    </w:p>
    <w:p w14:paraId="32DEC7A7" w14:textId="1B06A3F8" w:rsidR="00143FEC" w:rsidRPr="00A46682" w:rsidRDefault="00A121E9" w:rsidP="00A121E9">
      <w:pPr>
        <w:pStyle w:val="Caption"/>
        <w:jc w:val="center"/>
        <w:rPr>
          <w:rFonts w:ascii="Times" w:eastAsia="DengXian" w:hAnsi="Times"/>
          <w:bCs w:val="0"/>
          <w:lang w:eastAsia="zh-CN"/>
        </w:rPr>
      </w:pPr>
      <w:bookmarkStart w:id="15" w:name="_Ref157344632"/>
      <w:r w:rsidRPr="00A46682">
        <w:t xml:space="preserve">Figure </w:t>
      </w:r>
      <w:r w:rsidR="00E85086" w:rsidRPr="00A46682">
        <w:rPr>
          <w:noProof/>
        </w:rPr>
        <w:fldChar w:fldCharType="begin"/>
      </w:r>
      <w:r w:rsidR="00E85086" w:rsidRPr="00A46682">
        <w:rPr>
          <w:noProof/>
        </w:rPr>
        <w:instrText xml:space="preserve"> SEQ Figure \* ARABIC </w:instrText>
      </w:r>
      <w:r w:rsidR="00E85086" w:rsidRPr="00A46682">
        <w:rPr>
          <w:noProof/>
        </w:rPr>
        <w:fldChar w:fldCharType="separate"/>
      </w:r>
      <w:r w:rsidR="00FD64A9" w:rsidRPr="00A46682">
        <w:rPr>
          <w:noProof/>
        </w:rPr>
        <w:t>7</w:t>
      </w:r>
      <w:r w:rsidR="00E85086" w:rsidRPr="00A46682">
        <w:rPr>
          <w:noProof/>
        </w:rPr>
        <w:fldChar w:fldCharType="end"/>
      </w:r>
      <w:bookmarkEnd w:id="15"/>
      <w:r w:rsidRPr="00A46682">
        <w:t xml:space="preserve"> Double-Sided Two Way Ranging (DS-TWR) in</w:t>
      </w:r>
      <w:r w:rsidRPr="00A46682">
        <w:rPr>
          <w:b w:val="0"/>
          <w:bCs w:val="0"/>
        </w:rPr>
        <w:t xml:space="preserve"> </w:t>
      </w:r>
      <w:bookmarkStart w:id="16" w:name="_Hlk157344667"/>
      <w:r w:rsidRPr="00A46682">
        <w:t>IEEE 802.15.4z</w:t>
      </w:r>
      <w:bookmarkEnd w:id="16"/>
      <w:r w:rsidR="0058103B" w:rsidRPr="00A46682">
        <w:t xml:space="preserve"> </w:t>
      </w:r>
      <w:r w:rsidR="0058103B" w:rsidRPr="00A46682">
        <w:fldChar w:fldCharType="begin"/>
      </w:r>
      <w:r w:rsidR="0058103B" w:rsidRPr="00A46682">
        <w:instrText xml:space="preserve"> REF _Ref158735356 \r \h </w:instrText>
      </w:r>
      <w:r w:rsidR="0058103B" w:rsidRPr="00A46682">
        <w:fldChar w:fldCharType="separate"/>
      </w:r>
      <w:r w:rsidR="0037183D" w:rsidRPr="00A46682">
        <w:t>[7]</w:t>
      </w:r>
      <w:r w:rsidR="0058103B" w:rsidRPr="00A46682">
        <w:fldChar w:fldCharType="end"/>
      </w:r>
    </w:p>
    <w:p w14:paraId="502DCCED" w14:textId="77777777" w:rsidR="00350062" w:rsidRPr="00A46682" w:rsidRDefault="00350062" w:rsidP="00856C88">
      <w:pPr>
        <w:spacing w:line="288" w:lineRule="auto"/>
        <w:ind w:firstLine="432"/>
        <w:jc w:val="both"/>
        <w:rPr>
          <w:rFonts w:ascii="Times" w:eastAsia="DengXian" w:hAnsi="Times"/>
          <w:bCs/>
          <w:lang w:eastAsia="zh-CN"/>
        </w:rPr>
      </w:pPr>
    </w:p>
    <w:p w14:paraId="18A1D9E4" w14:textId="2DE0CA09" w:rsidR="0058103B" w:rsidRPr="00A46682" w:rsidRDefault="00A121E9" w:rsidP="0058103B">
      <w:pPr>
        <w:spacing w:line="288" w:lineRule="auto"/>
        <w:ind w:firstLine="432"/>
        <w:jc w:val="both"/>
        <w:rPr>
          <w:rFonts w:ascii="Times" w:eastAsia="DengXian" w:hAnsi="Times"/>
          <w:bCs/>
          <w:lang w:eastAsia="zh-CN"/>
        </w:rPr>
      </w:pPr>
      <w:r w:rsidRPr="00A46682">
        <w:rPr>
          <w:rFonts w:ascii="Times" w:eastAsia="DengXian" w:hAnsi="Times"/>
          <w:bCs/>
          <w:lang w:eastAsia="zh-CN"/>
        </w:rPr>
        <w:fldChar w:fldCharType="begin"/>
      </w:r>
      <w:r w:rsidRPr="00A46682">
        <w:rPr>
          <w:rFonts w:ascii="Times" w:eastAsia="DengXian" w:hAnsi="Times"/>
          <w:bCs/>
          <w:lang w:eastAsia="zh-CN"/>
        </w:rPr>
        <w:instrText xml:space="preserve"> REF _Ref157344632 \h </w:instrText>
      </w:r>
      <w:r w:rsidRPr="00A46682">
        <w:rPr>
          <w:rFonts w:ascii="Times" w:eastAsia="DengXian" w:hAnsi="Times"/>
          <w:bCs/>
          <w:lang w:eastAsia="zh-CN"/>
        </w:rPr>
      </w:r>
      <w:r w:rsidRPr="00A46682">
        <w:rPr>
          <w:rFonts w:ascii="Times" w:eastAsia="DengXian" w:hAnsi="Times"/>
          <w:bCs/>
          <w:lang w:eastAsia="zh-CN"/>
        </w:rPr>
        <w:fldChar w:fldCharType="separate"/>
      </w:r>
      <w:r w:rsidR="00FD64A9" w:rsidRPr="00A46682">
        <w:t xml:space="preserve">Figure </w:t>
      </w:r>
      <w:r w:rsidR="00FD64A9" w:rsidRPr="00A46682">
        <w:rPr>
          <w:noProof/>
        </w:rPr>
        <w:t>7</w:t>
      </w:r>
      <w:r w:rsidRPr="00A46682">
        <w:rPr>
          <w:rFonts w:ascii="Times" w:eastAsia="DengXian" w:hAnsi="Times"/>
          <w:bCs/>
          <w:lang w:eastAsia="zh-CN"/>
        </w:rPr>
        <w:fldChar w:fldCharType="end"/>
      </w:r>
      <w:r w:rsidRPr="00A46682">
        <w:rPr>
          <w:rFonts w:ascii="Times" w:eastAsia="DengXian" w:hAnsi="Times"/>
          <w:bCs/>
          <w:lang w:eastAsia="zh-CN"/>
        </w:rPr>
        <w:t xml:space="preserve"> illustrates DS-TWR scheme considered in IEEE 802.15.4z</w:t>
      </w:r>
      <w:r w:rsidR="0058103B" w:rsidRPr="00A46682">
        <w:rPr>
          <w:rFonts w:ascii="Times" w:eastAsia="DengXian" w:hAnsi="Times"/>
          <w:bCs/>
          <w:lang w:eastAsia="zh-CN"/>
        </w:rPr>
        <w:t xml:space="preserve"> </w:t>
      </w:r>
      <w:r w:rsidR="0058103B" w:rsidRPr="00A46682">
        <w:rPr>
          <w:rFonts w:ascii="Times" w:eastAsia="DengXian" w:hAnsi="Times"/>
          <w:bCs/>
          <w:lang w:eastAsia="zh-CN"/>
        </w:rPr>
        <w:fldChar w:fldCharType="begin"/>
      </w:r>
      <w:r w:rsidR="0058103B" w:rsidRPr="00A46682">
        <w:rPr>
          <w:rFonts w:ascii="Times" w:eastAsia="DengXian" w:hAnsi="Times"/>
          <w:bCs/>
          <w:lang w:eastAsia="zh-CN"/>
        </w:rPr>
        <w:instrText xml:space="preserve"> REF _Ref158735356 \r \h </w:instrText>
      </w:r>
      <w:r w:rsidR="0058103B" w:rsidRPr="00A46682">
        <w:rPr>
          <w:rFonts w:ascii="Times" w:eastAsia="DengXian" w:hAnsi="Times"/>
          <w:bCs/>
          <w:lang w:eastAsia="zh-CN"/>
        </w:rPr>
      </w:r>
      <w:r w:rsidR="0058103B" w:rsidRPr="00A46682">
        <w:rPr>
          <w:rFonts w:ascii="Times" w:eastAsia="DengXian" w:hAnsi="Times"/>
          <w:bCs/>
          <w:lang w:eastAsia="zh-CN"/>
        </w:rPr>
        <w:fldChar w:fldCharType="separate"/>
      </w:r>
      <w:r w:rsidR="00F45A46" w:rsidRPr="00A46682">
        <w:rPr>
          <w:rFonts w:ascii="Times" w:eastAsia="DengXian" w:hAnsi="Times"/>
          <w:bCs/>
          <w:lang w:eastAsia="zh-CN"/>
        </w:rPr>
        <w:t>[6]</w:t>
      </w:r>
      <w:r w:rsidR="0058103B" w:rsidRPr="00A46682">
        <w:rPr>
          <w:rFonts w:ascii="Times" w:eastAsia="DengXian" w:hAnsi="Times"/>
          <w:bCs/>
          <w:lang w:eastAsia="zh-CN"/>
        </w:rPr>
        <w:fldChar w:fldCharType="end"/>
      </w:r>
      <w:r w:rsidRPr="00A46682">
        <w:rPr>
          <w:rFonts w:ascii="Times" w:eastAsia="DengXian" w:hAnsi="Times"/>
          <w:bCs/>
          <w:lang w:eastAsia="zh-CN"/>
        </w:rPr>
        <w:t>.</w:t>
      </w:r>
      <w:r w:rsidR="000D07C3" w:rsidRPr="00A46682">
        <w:rPr>
          <w:rFonts w:ascii="Times" w:eastAsia="DengXian" w:hAnsi="Times"/>
          <w:bCs/>
          <w:lang w:eastAsia="zh-CN"/>
        </w:rPr>
        <w:t xml:space="preserve"> </w:t>
      </w:r>
      <w:r w:rsidR="0058103B" w:rsidRPr="00A46682">
        <w:rPr>
          <w:rFonts w:ascii="Times" w:eastAsia="DengXian" w:hAnsi="Times"/>
          <w:bCs/>
          <w:lang w:eastAsia="zh-CN"/>
        </w:rPr>
        <w:t xml:space="preserve">In the case of DS-TWR, the </w:t>
      </w:r>
      <w:proofErr w:type="spellStart"/>
      <w:r w:rsidR="0058103B" w:rsidRPr="00A46682">
        <w:rPr>
          <w:rFonts w:ascii="Times" w:eastAsia="DengXian" w:hAnsi="Times"/>
          <w:bCs/>
          <w:lang w:eastAsia="zh-CN"/>
        </w:rPr>
        <w:t>ToF</w:t>
      </w:r>
      <w:proofErr w:type="spellEnd"/>
      <w:r w:rsidR="0058103B" w:rsidRPr="00A46682">
        <w:rPr>
          <w:rFonts w:ascii="Times" w:eastAsia="DengXian" w:hAnsi="Times"/>
          <w:bCs/>
          <w:lang w:eastAsia="zh-CN"/>
        </w:rPr>
        <w:t xml:space="preserve"> can be calculated as follows:</w:t>
      </w:r>
    </w:p>
    <w:p w14:paraId="2D021600" w14:textId="3F9BB74A" w:rsidR="0058103B" w:rsidRPr="00A46682" w:rsidRDefault="0058103B" w:rsidP="000D07C3">
      <w:pPr>
        <w:spacing w:line="288" w:lineRule="auto"/>
        <w:ind w:firstLine="432"/>
        <w:jc w:val="both"/>
        <w:rPr>
          <w:rFonts w:ascii="Times" w:eastAsia="DengXian" w:hAnsi="Times"/>
          <w:bCs/>
          <w:szCs w:val="24"/>
          <w:lang w:eastAsia="zh-CN"/>
        </w:rPr>
      </w:pPr>
      <m:oMathPara>
        <m:oMath>
          <m:r>
            <m:rPr>
              <m:sty m:val="bi"/>
            </m:rPr>
            <w:rPr>
              <w:rFonts w:ascii="Cambria Math" w:eastAsia="DengXian" w:hAnsi="Cambria Math"/>
              <w:szCs w:val="24"/>
              <w:lang w:eastAsia="zh-CN"/>
            </w:rPr>
            <m:t>ToF</m:t>
          </m:r>
          <m:r>
            <w:rPr>
              <w:rFonts w:ascii="Cambria Math" w:eastAsia="DengXian" w:hAnsi="Cambria Math"/>
              <w:szCs w:val="24"/>
              <w:lang w:eastAsia="zh-CN"/>
            </w:rPr>
            <m:t xml:space="preserve"> =</m:t>
          </m:r>
          <m:f>
            <m:fPr>
              <m:ctrlPr>
                <w:rPr>
                  <w:rFonts w:ascii="Cambria Math" w:eastAsia="DengXian" w:hAnsi="Cambria Math"/>
                  <w:bCs/>
                  <w:i/>
                  <w:iCs/>
                  <w:szCs w:val="24"/>
                  <w:lang w:eastAsia="zh-CN"/>
                </w:rPr>
              </m:ctrlPr>
            </m:fPr>
            <m:num>
              <m:d>
                <m:dPr>
                  <m:ctrlPr>
                    <w:rPr>
                      <w:rFonts w:ascii="Cambria Math" w:eastAsia="DengXian" w:hAnsi="Cambria Math"/>
                      <w:bCs/>
                      <w:i/>
                      <w:iCs/>
                      <w:szCs w:val="24"/>
                      <w:lang w:eastAsia="zh-CN"/>
                    </w:rPr>
                  </m:ctrlPr>
                </m:dPr>
                <m:e>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round1</m:t>
                      </m:r>
                    </m:sub>
                  </m:sSub>
                  <m:r>
                    <w:rPr>
                      <w:rFonts w:ascii="Cambria Math" w:eastAsia="DengXian" w:hAnsi="Cambria Math"/>
                      <w:szCs w:val="24"/>
                      <w:lang w:eastAsia="zh-CN"/>
                    </w:rPr>
                    <m:t>*</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round2</m:t>
                      </m:r>
                    </m:sub>
                  </m:sSub>
                  <m:r>
                    <w:rPr>
                      <w:rFonts w:ascii="Cambria Math" w:eastAsia="DengXian" w:hAnsi="Cambria Math"/>
                      <w:szCs w:val="24"/>
                      <w:lang w:eastAsia="zh-CN"/>
                    </w:rPr>
                    <m:t> - </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reply1</m:t>
                      </m:r>
                    </m:sub>
                  </m:sSub>
                  <m:r>
                    <w:rPr>
                      <w:rFonts w:ascii="Cambria Math" w:eastAsia="DengXian" w:hAnsi="Cambria Math"/>
                      <w:szCs w:val="24"/>
                      <w:lang w:eastAsia="zh-CN"/>
                    </w:rPr>
                    <m:t>*</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reply2</m:t>
                      </m:r>
                    </m:sub>
                  </m:sSub>
                </m:e>
              </m:d>
            </m:num>
            <m:den>
              <m:d>
                <m:dPr>
                  <m:ctrlPr>
                    <w:rPr>
                      <w:rFonts w:ascii="Cambria Math" w:eastAsia="DengXian" w:hAnsi="Cambria Math"/>
                      <w:bCs/>
                      <w:i/>
                      <w:iCs/>
                      <w:szCs w:val="24"/>
                      <w:lang w:eastAsia="zh-CN"/>
                    </w:rPr>
                  </m:ctrlPr>
                </m:dPr>
                <m:e>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round1</m:t>
                      </m:r>
                    </m:sub>
                  </m:sSub>
                  <m:r>
                    <w:rPr>
                      <w:rFonts w:ascii="Cambria Math" w:eastAsia="DengXian" w:hAnsi="Cambria Math"/>
                      <w:szCs w:val="24"/>
                      <w:lang w:eastAsia="zh-CN"/>
                    </w:rPr>
                    <m:t> + </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round2</m:t>
                      </m:r>
                    </m:sub>
                  </m:sSub>
                  <m:r>
                    <w:rPr>
                      <w:rFonts w:ascii="Cambria Math" w:eastAsia="DengXian" w:hAnsi="Cambria Math"/>
                      <w:szCs w:val="24"/>
                      <w:lang w:eastAsia="zh-CN"/>
                    </w:rPr>
                    <m:t>+ </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reply1</m:t>
                      </m:r>
                    </m:sub>
                  </m:sSub>
                  <m:r>
                    <w:rPr>
                      <w:rFonts w:ascii="Cambria Math" w:eastAsia="DengXian" w:hAnsi="Cambria Math"/>
                      <w:szCs w:val="24"/>
                      <w:lang w:eastAsia="zh-CN"/>
                    </w:rPr>
                    <m:t>+ </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reply2</m:t>
                      </m:r>
                    </m:sub>
                  </m:sSub>
                </m:e>
              </m:d>
            </m:den>
          </m:f>
          <m:r>
            <w:rPr>
              <w:rFonts w:ascii="Cambria Math" w:eastAsia="DengXian" w:hAnsi="Cambria Math"/>
              <w:szCs w:val="24"/>
              <w:lang w:eastAsia="zh-CN"/>
            </w:rPr>
            <m:t>.</m:t>
          </m:r>
        </m:oMath>
      </m:oMathPara>
    </w:p>
    <w:p w14:paraId="263FB7C0" w14:textId="77777777" w:rsidR="002D39CF" w:rsidRPr="00A46682" w:rsidRDefault="00350062" w:rsidP="000D07C3">
      <w:pPr>
        <w:spacing w:line="288" w:lineRule="auto"/>
        <w:ind w:firstLine="432"/>
        <w:jc w:val="both"/>
        <w:rPr>
          <w:rFonts w:ascii="Times" w:eastAsia="DengXian" w:hAnsi="Times"/>
          <w:bCs/>
          <w:szCs w:val="24"/>
          <w:lang w:eastAsia="zh-CN"/>
        </w:rPr>
      </w:pPr>
      <w:r w:rsidRPr="00A46682">
        <w:rPr>
          <w:rFonts w:ascii="Times" w:eastAsia="DengXian" w:hAnsi="Times"/>
          <w:bCs/>
          <w:szCs w:val="24"/>
          <w:lang w:eastAsia="zh-CN"/>
        </w:rPr>
        <w:t>As</w:t>
      </w:r>
      <w:r w:rsidR="00856C88" w:rsidRPr="00A46682">
        <w:rPr>
          <w:rFonts w:ascii="Times" w:eastAsia="DengXian" w:hAnsi="Times"/>
          <w:bCs/>
          <w:szCs w:val="24"/>
          <w:lang w:eastAsia="zh-CN"/>
        </w:rPr>
        <w:t xml:space="preserve"> </w:t>
      </w:r>
      <w:r w:rsidR="00201067" w:rsidRPr="00A46682">
        <w:rPr>
          <w:rFonts w:ascii="Times" w:eastAsia="DengXian" w:hAnsi="Times"/>
          <w:bCs/>
          <w:szCs w:val="24"/>
          <w:lang w:eastAsia="zh-CN"/>
        </w:rPr>
        <w:t xml:space="preserve">the </w:t>
      </w:r>
      <w:r w:rsidRPr="00A46682">
        <w:rPr>
          <w:rFonts w:ascii="Times" w:eastAsia="DengXian" w:hAnsi="Times"/>
          <w:bCs/>
          <w:szCs w:val="24"/>
          <w:lang w:eastAsia="zh-CN"/>
        </w:rPr>
        <w:t xml:space="preserve">DS-TWR compensates the clock drift error, it was </w:t>
      </w:r>
      <w:r w:rsidR="002D39CF" w:rsidRPr="00A46682">
        <w:rPr>
          <w:rFonts w:ascii="Times" w:eastAsia="DengXian" w:hAnsi="Times"/>
          <w:bCs/>
          <w:szCs w:val="24"/>
          <w:lang w:eastAsia="zh-CN"/>
        </w:rPr>
        <w:t>proven</w:t>
      </w:r>
      <w:r w:rsidRPr="00A46682">
        <w:rPr>
          <w:rFonts w:ascii="Times" w:eastAsia="DengXian" w:hAnsi="Times"/>
          <w:bCs/>
          <w:szCs w:val="24"/>
          <w:lang w:eastAsia="zh-CN"/>
        </w:rPr>
        <w:t xml:space="preserve"> that the accuracy of the DS-TWR is significantly higher compared to </w:t>
      </w:r>
      <w:r w:rsidR="002D39CF" w:rsidRPr="00A46682">
        <w:rPr>
          <w:rFonts w:ascii="Times" w:eastAsia="DengXian" w:hAnsi="Times"/>
          <w:bCs/>
          <w:szCs w:val="24"/>
          <w:lang w:eastAsia="zh-CN"/>
        </w:rPr>
        <w:t xml:space="preserve">the plain </w:t>
      </w:r>
      <w:r w:rsidRPr="00A46682">
        <w:rPr>
          <w:rFonts w:ascii="Times" w:eastAsia="DengXian" w:hAnsi="Times"/>
          <w:bCs/>
          <w:szCs w:val="24"/>
          <w:lang w:eastAsia="zh-CN"/>
        </w:rPr>
        <w:t>SS-TWR</w:t>
      </w:r>
      <w:r w:rsidR="002D39CF" w:rsidRPr="00A46682">
        <w:rPr>
          <w:rFonts w:ascii="Times" w:eastAsia="DengXian" w:hAnsi="Times"/>
          <w:bCs/>
          <w:szCs w:val="24"/>
          <w:lang w:eastAsia="zh-CN"/>
        </w:rPr>
        <w:t xml:space="preserve"> when there exists a clock drift error</w:t>
      </w:r>
      <w:r w:rsidRPr="00A46682">
        <w:rPr>
          <w:rFonts w:ascii="Times" w:eastAsia="DengXian" w:hAnsi="Times"/>
          <w:bCs/>
          <w:szCs w:val="24"/>
          <w:lang w:eastAsia="zh-CN"/>
        </w:rPr>
        <w:t xml:space="preserve">. The DS-TWR can be </w:t>
      </w:r>
      <w:r w:rsidR="002D39CF" w:rsidRPr="00A46682">
        <w:rPr>
          <w:rFonts w:ascii="Times" w:eastAsia="DengXian" w:hAnsi="Times"/>
          <w:bCs/>
          <w:szCs w:val="24"/>
          <w:lang w:eastAsia="zh-CN"/>
        </w:rPr>
        <w:t xml:space="preserve">therefore </w:t>
      </w:r>
      <w:r w:rsidRPr="00A46682">
        <w:rPr>
          <w:rFonts w:ascii="Times" w:eastAsia="DengXian" w:hAnsi="Times"/>
          <w:bCs/>
          <w:szCs w:val="24"/>
          <w:lang w:eastAsia="zh-CN"/>
        </w:rPr>
        <w:t>considered as one reference for</w:t>
      </w:r>
      <w:r w:rsidR="00201067" w:rsidRPr="00A46682">
        <w:rPr>
          <w:rFonts w:ascii="Times" w:eastAsia="DengXian" w:hAnsi="Times"/>
          <w:bCs/>
          <w:szCs w:val="24"/>
          <w:lang w:eastAsia="zh-CN"/>
        </w:rPr>
        <w:t xml:space="preserve"> designing a proximity determination scheme for</w:t>
      </w:r>
      <w:r w:rsidRPr="00A46682">
        <w:rPr>
          <w:rFonts w:ascii="Times" w:eastAsia="DengXian" w:hAnsi="Times"/>
          <w:bCs/>
          <w:szCs w:val="24"/>
          <w:lang w:eastAsia="zh-CN"/>
        </w:rPr>
        <w:t xml:space="preserve"> </w:t>
      </w:r>
      <w:r w:rsidR="002D39CF" w:rsidRPr="00A46682">
        <w:rPr>
          <w:rFonts w:ascii="Times" w:eastAsia="DengXian" w:hAnsi="Times"/>
          <w:bCs/>
          <w:szCs w:val="24"/>
          <w:lang w:eastAsia="zh-CN"/>
        </w:rPr>
        <w:t>device 2b</w:t>
      </w:r>
      <w:r w:rsidRPr="00A46682">
        <w:rPr>
          <w:rFonts w:ascii="Times" w:eastAsia="DengXian" w:hAnsi="Times"/>
          <w:bCs/>
          <w:szCs w:val="24"/>
          <w:lang w:eastAsia="zh-CN"/>
        </w:rPr>
        <w:t>.</w:t>
      </w:r>
    </w:p>
    <w:p w14:paraId="0925A55D" w14:textId="5A76B309" w:rsidR="00677EAB" w:rsidRPr="00A46682" w:rsidRDefault="00677EAB" w:rsidP="00677EAB">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Observation </w:t>
      </w:r>
      <w:r w:rsidR="00BA54D7" w:rsidRPr="00A46682">
        <w:rPr>
          <w:rFonts w:eastAsia="SimSun"/>
          <w:b/>
          <w:bCs/>
          <w:lang w:val="en-GB" w:eastAsia="zh-CN"/>
        </w:rPr>
        <w:t>4</w:t>
      </w:r>
      <w:r w:rsidRPr="00A46682">
        <w:rPr>
          <w:rFonts w:eastAsia="SimSun"/>
          <w:b/>
          <w:bCs/>
          <w:lang w:val="en-GB" w:eastAsia="zh-CN"/>
        </w:rPr>
        <w:t xml:space="preserve">: </w:t>
      </w:r>
      <w:r w:rsidRPr="00A46682">
        <w:rPr>
          <w:rFonts w:ascii="Times" w:eastAsia="DengXian" w:hAnsi="Times"/>
          <w:b/>
          <w:bCs/>
          <w:szCs w:val="24"/>
          <w:lang w:eastAsia="zh-CN"/>
        </w:rPr>
        <w:t>The DS-TWR provides improved accuracy compared to the plain SS-TWR when there exists a clock drift error.</w:t>
      </w:r>
    </w:p>
    <w:p w14:paraId="4F38D6BB" w14:textId="54FA0936" w:rsidR="00164E5E" w:rsidRPr="00A46682" w:rsidRDefault="000D07C3" w:rsidP="00F45A46">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A54D7" w:rsidRPr="00A46682">
        <w:rPr>
          <w:rFonts w:eastAsiaTheme="minorEastAsia"/>
          <w:b/>
          <w:lang w:val="en-GB" w:eastAsia="ko-KR"/>
        </w:rPr>
        <w:t>15</w:t>
      </w:r>
      <w:r w:rsidRPr="00A46682">
        <w:rPr>
          <w:rFonts w:eastAsiaTheme="minorEastAsia"/>
          <w:b/>
          <w:lang w:eastAsia="ko-KR"/>
        </w:rPr>
        <w:t xml:space="preserve">: Study </w:t>
      </w:r>
      <w:r w:rsidR="00677EAB" w:rsidRPr="00A46682">
        <w:rPr>
          <w:rFonts w:eastAsiaTheme="minorEastAsia"/>
          <w:b/>
          <w:lang w:eastAsia="ko-KR"/>
        </w:rPr>
        <w:t xml:space="preserve">DS-TWR as a starting point for device 2b, which provides better performance in the presence of a clock drift error. </w:t>
      </w:r>
      <w:bookmarkEnd w:id="12"/>
      <w:bookmarkEnd w:id="13"/>
    </w:p>
    <w:p w14:paraId="5C851491" w14:textId="77777777" w:rsidR="00164E5E" w:rsidRPr="00A46682" w:rsidRDefault="00164E5E" w:rsidP="00350062">
      <w:pPr>
        <w:spacing w:before="240"/>
        <w:rPr>
          <w:rFonts w:eastAsia="SimSun"/>
          <w:bCs/>
          <w:lang w:val="en-GB" w:eastAsia="zh-CN"/>
        </w:rPr>
      </w:pPr>
    </w:p>
    <w:p w14:paraId="7B2268FB" w14:textId="07D46E9C" w:rsidR="00F14756" w:rsidRPr="00A46682"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A46682">
        <w:rPr>
          <w:szCs w:val="20"/>
          <w:lang w:val="en-US"/>
        </w:rPr>
        <w:lastRenderedPageBreak/>
        <w:t>Conclusio</w:t>
      </w:r>
      <w:r w:rsidR="00A700CA" w:rsidRPr="00A46682">
        <w:rPr>
          <w:szCs w:val="20"/>
          <w:lang w:val="en-US"/>
        </w:rPr>
        <w:t>n</w:t>
      </w:r>
    </w:p>
    <w:bookmarkEnd w:id="1"/>
    <w:bookmarkEnd w:id="2"/>
    <w:p w14:paraId="482A0DEF" w14:textId="03A30399" w:rsidR="006F5DBA" w:rsidRPr="00A46682" w:rsidRDefault="006F5DBA" w:rsidP="00EE7DF5">
      <w:pPr>
        <w:ind w:firstLine="432"/>
        <w:rPr>
          <w:rFonts w:eastAsiaTheme="minorEastAsia"/>
          <w:lang w:eastAsia="ko-KR"/>
        </w:rPr>
      </w:pPr>
      <w:r w:rsidRPr="00A46682">
        <w:rPr>
          <w:rFonts w:eastAsiaTheme="minorEastAsia"/>
          <w:lang w:eastAsia="ko-KR"/>
        </w:rPr>
        <w:t xml:space="preserve">In this contribution, </w:t>
      </w:r>
      <w:r w:rsidR="00EE7DF5" w:rsidRPr="00A46682">
        <w:rPr>
          <w:rFonts w:eastAsiaTheme="minorEastAsia"/>
          <w:lang w:eastAsia="ko-KR"/>
        </w:rPr>
        <w:t>downlink and uplink channel/signal design aspects were discussed including information payload, time/frequency domain resource, feasibility and required functionalities for proximity determination, and the following proposals were made:</w:t>
      </w:r>
    </w:p>
    <w:p w14:paraId="435DF4CF" w14:textId="77777777" w:rsidR="00F45A46" w:rsidRPr="00A46682" w:rsidRDefault="00F45A46" w:rsidP="00F45A46">
      <w:pPr>
        <w:spacing w:before="240" w:line="288" w:lineRule="auto"/>
        <w:ind w:firstLine="432"/>
        <w:jc w:val="both"/>
        <w:rPr>
          <w:rFonts w:eastAsiaTheme="minorEastAsia"/>
          <w:b/>
          <w:lang w:eastAsia="ko-KR"/>
        </w:rPr>
      </w:pPr>
      <w:r w:rsidRPr="00A46682">
        <w:rPr>
          <w:rFonts w:eastAsiaTheme="minorEastAsia"/>
          <w:b/>
          <w:lang w:val="en-GB" w:eastAsia="ko-KR"/>
        </w:rPr>
        <w:t>Observation 1</w:t>
      </w:r>
      <w:r w:rsidRPr="00A46682">
        <w:rPr>
          <w:rFonts w:eastAsiaTheme="minorEastAsia"/>
          <w:b/>
          <w:lang w:eastAsia="ko-KR"/>
        </w:rPr>
        <w:t>: Considering a low complexity requirement of A-IoT devices, the support of multiple different physical channels requiring different physical layer handling at the devices will be challenging.</w:t>
      </w:r>
    </w:p>
    <w:p w14:paraId="4B2086E2" w14:textId="77777777" w:rsidR="00F45A46" w:rsidRPr="00A46682" w:rsidRDefault="00F45A46" w:rsidP="00F45A46">
      <w:pPr>
        <w:spacing w:before="240" w:line="288" w:lineRule="auto"/>
        <w:ind w:firstLine="432"/>
        <w:jc w:val="both"/>
        <w:rPr>
          <w:rFonts w:eastAsiaTheme="minorEastAsia"/>
          <w:b/>
          <w:lang w:eastAsia="ko-KR"/>
        </w:rPr>
      </w:pPr>
      <w:r w:rsidRPr="00A46682">
        <w:rPr>
          <w:rFonts w:eastAsiaTheme="minorEastAsia"/>
          <w:b/>
          <w:lang w:val="en-GB" w:eastAsia="ko-KR"/>
        </w:rPr>
        <w:t>Proposal 1</w:t>
      </w:r>
      <w:r w:rsidRPr="00A46682">
        <w:rPr>
          <w:rFonts w:eastAsiaTheme="minorEastAsia"/>
          <w:b/>
          <w:lang w:eastAsia="ko-KR"/>
        </w:rPr>
        <w:t xml:space="preserve">: Study PRDCH supporting all the necessary functionalities for R2D transmission, and PDRCH supporting all the necessary functionalities for D2R transmission. No additional physical channels are studied. </w:t>
      </w:r>
    </w:p>
    <w:p w14:paraId="62AE0D06" w14:textId="77777777" w:rsidR="00F45A46" w:rsidRPr="00A46682" w:rsidRDefault="00F45A46" w:rsidP="00F45A46">
      <w:pPr>
        <w:spacing w:before="240" w:line="288" w:lineRule="auto"/>
        <w:ind w:firstLine="432"/>
        <w:jc w:val="both"/>
        <w:rPr>
          <w:rFonts w:eastAsiaTheme="minorEastAsia"/>
          <w:b/>
          <w:lang w:eastAsia="ko-KR"/>
        </w:rPr>
      </w:pPr>
      <w:r w:rsidRPr="00A46682">
        <w:rPr>
          <w:rFonts w:eastAsiaTheme="minorEastAsia"/>
          <w:b/>
          <w:lang w:val="en-GB" w:eastAsia="ko-KR"/>
        </w:rPr>
        <w:t>Proposal 2</w:t>
      </w:r>
      <w:r w:rsidRPr="00A46682">
        <w:rPr>
          <w:rFonts w:eastAsiaTheme="minorEastAsia"/>
          <w:b/>
          <w:lang w:eastAsia="ko-KR"/>
        </w:rPr>
        <w:t>: For R2D, study a start indicator based on a short sequence, in addition to a fixed length low voltage signal, to facilitate the purpose of WUS and the start-of-signaling indication.</w:t>
      </w:r>
    </w:p>
    <w:p w14:paraId="2A627D3C" w14:textId="77777777" w:rsidR="00F45A46" w:rsidRPr="00A46682" w:rsidRDefault="00F45A46" w:rsidP="00F45A46">
      <w:pPr>
        <w:spacing w:before="240" w:line="288" w:lineRule="auto"/>
        <w:ind w:firstLine="432"/>
        <w:jc w:val="both"/>
        <w:rPr>
          <w:rFonts w:eastAsiaTheme="minorEastAsia"/>
          <w:b/>
          <w:lang w:eastAsia="ko-KR"/>
        </w:rPr>
      </w:pPr>
      <w:r w:rsidRPr="00A46682">
        <w:rPr>
          <w:rFonts w:eastAsiaTheme="minorEastAsia"/>
          <w:b/>
          <w:lang w:val="en-GB" w:eastAsia="ko-KR"/>
        </w:rPr>
        <w:t>Proposal 3</w:t>
      </w:r>
      <w:r w:rsidRPr="00A46682">
        <w:rPr>
          <w:rFonts w:eastAsiaTheme="minorEastAsia"/>
          <w:b/>
          <w:lang w:eastAsia="ko-KR"/>
        </w:rPr>
        <w:t xml:space="preserve">: For D2R, a preamble does not include a start indicator part. </w:t>
      </w:r>
    </w:p>
    <w:p w14:paraId="6F007161" w14:textId="77777777" w:rsidR="00F45A46" w:rsidRPr="00A46682" w:rsidRDefault="00F45A46" w:rsidP="00F45A46">
      <w:pPr>
        <w:spacing w:before="240" w:line="288" w:lineRule="auto"/>
        <w:ind w:firstLine="432"/>
        <w:jc w:val="both"/>
        <w:rPr>
          <w:rFonts w:eastAsiaTheme="minorEastAsia"/>
          <w:b/>
          <w:lang w:eastAsia="ko-KR"/>
        </w:rPr>
      </w:pPr>
      <w:r w:rsidRPr="00A46682">
        <w:rPr>
          <w:rFonts w:eastAsiaTheme="minorEastAsia"/>
          <w:b/>
          <w:lang w:val="en-GB" w:eastAsia="ko-KR"/>
        </w:rPr>
        <w:t>Proposal 4</w:t>
      </w:r>
      <w:r w:rsidRPr="00A46682">
        <w:rPr>
          <w:rFonts w:eastAsiaTheme="minorEastAsia"/>
          <w:b/>
          <w:lang w:eastAsia="ko-KR"/>
        </w:rPr>
        <w:t xml:space="preserve">: For R2D, study a clock acquisition part considering different encoding schemes (i.e., Manchester and PIE), while the clock acquisition part has a fixed structure for a given encoding scheme which does not require a blind detection at a device side. </w:t>
      </w:r>
    </w:p>
    <w:p w14:paraId="507D09F0" w14:textId="77777777" w:rsidR="00F45A46" w:rsidRPr="00A46682" w:rsidRDefault="00F45A46" w:rsidP="00F45A46">
      <w:pPr>
        <w:spacing w:before="240" w:line="288" w:lineRule="auto"/>
        <w:ind w:firstLine="432"/>
        <w:jc w:val="both"/>
        <w:rPr>
          <w:rFonts w:eastAsiaTheme="minorEastAsia"/>
          <w:lang w:eastAsia="ko-KR"/>
        </w:rPr>
      </w:pPr>
      <w:r w:rsidRPr="00A46682">
        <w:rPr>
          <w:rFonts w:eastAsiaTheme="minorEastAsia"/>
          <w:b/>
          <w:lang w:val="en-GB" w:eastAsia="ko-KR"/>
        </w:rPr>
        <w:t>Proposal 5</w:t>
      </w:r>
      <w:r w:rsidRPr="00A46682">
        <w:rPr>
          <w:rFonts w:eastAsiaTheme="minorEastAsia"/>
          <w:b/>
          <w:lang w:eastAsia="ko-KR"/>
        </w:rPr>
        <w:t>: For D2R, study a clock acquisition part considering different encoding schemes (i.e., Manchester, FM0, and Miller), while the clock acquisition part may have more than one formats for a given encoding scheme, to improve the clock synchronization or to provide other functionalities, such as channel estimation.</w:t>
      </w:r>
    </w:p>
    <w:p w14:paraId="15FB2ECB" w14:textId="77777777" w:rsidR="00F45A46" w:rsidRPr="00A46682" w:rsidRDefault="00F45A46" w:rsidP="00F45A46">
      <w:pPr>
        <w:spacing w:before="240" w:line="288" w:lineRule="auto"/>
        <w:ind w:firstLine="432"/>
        <w:jc w:val="both"/>
        <w:rPr>
          <w:rFonts w:eastAsiaTheme="minorEastAsia"/>
          <w:b/>
          <w:lang w:eastAsia="ko-KR"/>
        </w:rPr>
      </w:pPr>
      <w:r w:rsidRPr="00A46682">
        <w:rPr>
          <w:rFonts w:eastAsiaTheme="minorEastAsia"/>
          <w:b/>
          <w:lang w:val="en-GB" w:eastAsia="ko-KR"/>
        </w:rPr>
        <w:t>Proposal 6</w:t>
      </w:r>
      <w:r w:rsidRPr="00A46682">
        <w:rPr>
          <w:rFonts w:eastAsiaTheme="minorEastAsia"/>
          <w:b/>
          <w:lang w:eastAsia="ko-KR"/>
        </w:rPr>
        <w:t xml:space="preserve">: For R2D transmission, a presence of a </w:t>
      </w:r>
      <w:proofErr w:type="spellStart"/>
      <w:r w:rsidRPr="00A46682">
        <w:rPr>
          <w:rFonts w:eastAsiaTheme="minorEastAsia"/>
          <w:b/>
          <w:lang w:eastAsia="ko-KR"/>
        </w:rPr>
        <w:t>midamble</w:t>
      </w:r>
      <w:proofErr w:type="spellEnd"/>
      <w:r w:rsidRPr="00A46682">
        <w:rPr>
          <w:rFonts w:eastAsiaTheme="minorEastAsia"/>
          <w:b/>
          <w:lang w:eastAsia="ko-KR"/>
        </w:rPr>
        <w:t xml:space="preserve"> is known by a target device either explicitly or implicitly.</w:t>
      </w:r>
    </w:p>
    <w:p w14:paraId="603ED2E6" w14:textId="77777777" w:rsidR="00F45A46" w:rsidRPr="00A46682" w:rsidRDefault="00F45A46" w:rsidP="00EC7CA6">
      <w:pPr>
        <w:pStyle w:val="ListParagraph"/>
        <w:numPr>
          <w:ilvl w:val="0"/>
          <w:numId w:val="31"/>
        </w:numPr>
        <w:spacing w:before="240" w:line="288" w:lineRule="auto"/>
        <w:ind w:leftChars="0"/>
        <w:jc w:val="both"/>
        <w:rPr>
          <w:rFonts w:eastAsiaTheme="minorEastAsia"/>
          <w:b/>
          <w:lang w:eastAsia="ko-KR"/>
        </w:rPr>
      </w:pPr>
      <w:r w:rsidRPr="00A46682">
        <w:rPr>
          <w:rFonts w:eastAsiaTheme="minorEastAsia"/>
          <w:b/>
          <w:lang w:eastAsia="ko-KR"/>
        </w:rPr>
        <w:t>Explicit indication is provided in the header field of PRDCH such as the number of payload segmentations and the payload segment size.</w:t>
      </w:r>
    </w:p>
    <w:p w14:paraId="652DA163" w14:textId="77777777" w:rsidR="00F45A46" w:rsidRPr="00A46682" w:rsidRDefault="00F45A46" w:rsidP="00EC7CA6">
      <w:pPr>
        <w:pStyle w:val="ListParagraph"/>
        <w:numPr>
          <w:ilvl w:val="0"/>
          <w:numId w:val="31"/>
        </w:numPr>
        <w:spacing w:before="240" w:line="288" w:lineRule="auto"/>
        <w:ind w:leftChars="0"/>
        <w:jc w:val="both"/>
        <w:rPr>
          <w:rFonts w:eastAsiaTheme="minorEastAsia"/>
          <w:b/>
          <w:lang w:eastAsia="ko-KR"/>
        </w:rPr>
      </w:pPr>
      <w:r w:rsidRPr="00A46682">
        <w:rPr>
          <w:rFonts w:eastAsiaTheme="minorEastAsia"/>
          <w:b/>
          <w:lang w:eastAsia="ko-KR"/>
        </w:rPr>
        <w:t xml:space="preserve">Implicit indication is based on either the PRDCH message type and/or the total payload size indicated in the header field of PRDCH. </w:t>
      </w:r>
    </w:p>
    <w:p w14:paraId="3D791CAD" w14:textId="77777777" w:rsidR="00F45A46" w:rsidRPr="00A46682" w:rsidRDefault="00F45A46" w:rsidP="00F45A46">
      <w:pPr>
        <w:spacing w:before="240" w:line="288" w:lineRule="auto"/>
        <w:ind w:firstLine="432"/>
        <w:jc w:val="both"/>
        <w:rPr>
          <w:rFonts w:eastAsiaTheme="minorEastAsia"/>
          <w:b/>
          <w:lang w:eastAsia="ko-KR"/>
        </w:rPr>
      </w:pPr>
      <w:r w:rsidRPr="00A46682">
        <w:rPr>
          <w:rFonts w:eastAsiaTheme="minorEastAsia"/>
          <w:b/>
          <w:lang w:val="en-GB" w:eastAsia="ko-KR"/>
        </w:rPr>
        <w:t>Proposal 7</w:t>
      </w:r>
      <w:r w:rsidRPr="00A46682">
        <w:rPr>
          <w:rFonts w:eastAsiaTheme="minorEastAsia"/>
          <w:b/>
          <w:lang w:eastAsia="ko-KR"/>
        </w:rPr>
        <w:t xml:space="preserve">: For D2R transmission, an insertion of a </w:t>
      </w:r>
      <w:proofErr w:type="spellStart"/>
      <w:r w:rsidRPr="00A46682">
        <w:rPr>
          <w:rFonts w:eastAsiaTheme="minorEastAsia"/>
          <w:b/>
          <w:lang w:eastAsia="ko-KR"/>
        </w:rPr>
        <w:t>midamble</w:t>
      </w:r>
      <w:proofErr w:type="spellEnd"/>
      <w:r w:rsidRPr="00A46682">
        <w:rPr>
          <w:rFonts w:eastAsiaTheme="minorEastAsia"/>
          <w:b/>
          <w:lang w:eastAsia="ko-KR"/>
        </w:rPr>
        <w:t xml:space="preserve"> is either explicitly or implicitly indicated to the device.</w:t>
      </w:r>
    </w:p>
    <w:p w14:paraId="6A4DE606" w14:textId="77777777" w:rsidR="00F45A46" w:rsidRPr="00A46682" w:rsidRDefault="00F45A46" w:rsidP="00EC7CA6">
      <w:pPr>
        <w:pStyle w:val="ListParagraph"/>
        <w:numPr>
          <w:ilvl w:val="0"/>
          <w:numId w:val="32"/>
        </w:numPr>
        <w:spacing w:before="240" w:line="288" w:lineRule="auto"/>
        <w:ind w:leftChars="0"/>
        <w:jc w:val="both"/>
        <w:rPr>
          <w:rFonts w:eastAsiaTheme="minorEastAsia"/>
          <w:b/>
          <w:lang w:eastAsia="ko-KR"/>
        </w:rPr>
      </w:pPr>
      <w:r w:rsidRPr="00A46682">
        <w:rPr>
          <w:rFonts w:eastAsiaTheme="minorEastAsia"/>
          <w:b/>
          <w:lang w:eastAsia="ko-KR"/>
        </w:rPr>
        <w:t>Explicit indication is provided in the preceding R2D transmission, e.g., PRDCH providing control information.</w:t>
      </w:r>
    </w:p>
    <w:p w14:paraId="3F8AFE1A" w14:textId="553FCFEE" w:rsidR="00016CA9" w:rsidRPr="00A46682" w:rsidRDefault="00F45A46" w:rsidP="00EC7CA6">
      <w:pPr>
        <w:pStyle w:val="ListParagraph"/>
        <w:numPr>
          <w:ilvl w:val="0"/>
          <w:numId w:val="32"/>
        </w:numPr>
        <w:spacing w:before="240" w:line="288" w:lineRule="auto"/>
        <w:ind w:leftChars="0"/>
        <w:jc w:val="both"/>
        <w:rPr>
          <w:rFonts w:eastAsiaTheme="minorEastAsia"/>
          <w:b/>
          <w:lang w:eastAsia="ko-KR"/>
        </w:rPr>
      </w:pPr>
      <w:r w:rsidRPr="00A46682">
        <w:rPr>
          <w:rFonts w:eastAsiaTheme="minorEastAsia"/>
          <w:b/>
          <w:lang w:eastAsia="ko-KR"/>
        </w:rPr>
        <w:t xml:space="preserve">Implicit indication is based on either the PDRCH message type and/or the total payload size of PDRCH. </w:t>
      </w:r>
    </w:p>
    <w:p w14:paraId="7FC1C558" w14:textId="0C18BDD2" w:rsidR="00EC7CA6" w:rsidRPr="00A46682" w:rsidRDefault="00EC7CA6" w:rsidP="00EC7CA6">
      <w:pPr>
        <w:spacing w:before="240" w:line="288" w:lineRule="auto"/>
        <w:ind w:firstLine="432"/>
        <w:jc w:val="both"/>
        <w:rPr>
          <w:rFonts w:eastAsiaTheme="minorEastAsia"/>
          <w:b/>
          <w:lang w:eastAsia="ko-KR"/>
        </w:rPr>
      </w:pPr>
      <w:r w:rsidRPr="00A46682">
        <w:rPr>
          <w:rFonts w:eastAsiaTheme="minorEastAsia"/>
          <w:b/>
          <w:lang w:val="en-GB" w:eastAsia="ko-KR"/>
        </w:rPr>
        <w:t>Proposal 8</w:t>
      </w:r>
      <w:r w:rsidRPr="00A46682">
        <w:rPr>
          <w:rFonts w:eastAsiaTheme="minorEastAsia"/>
          <w:b/>
          <w:lang w:eastAsia="ko-KR"/>
        </w:rPr>
        <w:t xml:space="preserve">: For both R2D and D2R transmission, each payload segment divided by a </w:t>
      </w:r>
      <w:proofErr w:type="spellStart"/>
      <w:r w:rsidRPr="00A46682">
        <w:rPr>
          <w:rFonts w:eastAsiaTheme="minorEastAsia"/>
          <w:b/>
          <w:lang w:eastAsia="ko-KR"/>
        </w:rPr>
        <w:t>midamble</w:t>
      </w:r>
      <w:proofErr w:type="spellEnd"/>
      <w:r w:rsidRPr="00A46682">
        <w:rPr>
          <w:rFonts w:eastAsiaTheme="minorEastAsia"/>
          <w:b/>
          <w:lang w:eastAsia="ko-KR"/>
        </w:rPr>
        <w:t xml:space="preserve"> is attached with a separate CRC. </w:t>
      </w:r>
    </w:p>
    <w:p w14:paraId="74F0F026" w14:textId="77777777" w:rsidR="00EC7CA6" w:rsidRPr="00A46682" w:rsidRDefault="00EC7CA6" w:rsidP="00EC7CA6">
      <w:pPr>
        <w:spacing w:before="240" w:line="288" w:lineRule="auto"/>
        <w:ind w:firstLine="432"/>
        <w:jc w:val="both"/>
        <w:rPr>
          <w:rFonts w:eastAsiaTheme="minorEastAsia"/>
          <w:b/>
          <w:lang w:eastAsia="ko-KR"/>
        </w:rPr>
      </w:pPr>
      <w:r w:rsidRPr="00A46682">
        <w:rPr>
          <w:rFonts w:eastAsiaTheme="minorEastAsia"/>
          <w:b/>
          <w:lang w:val="en-GB" w:eastAsia="ko-KR"/>
        </w:rPr>
        <w:t>Proposal 9</w:t>
      </w:r>
      <w:r w:rsidRPr="00A46682">
        <w:rPr>
          <w:rFonts w:eastAsiaTheme="minorEastAsia"/>
          <w:b/>
          <w:lang w:eastAsia="ko-KR"/>
        </w:rPr>
        <w:t xml:space="preserve">: For both R2D and D2R transmission, study a </w:t>
      </w:r>
      <w:proofErr w:type="spellStart"/>
      <w:r w:rsidRPr="00A46682">
        <w:rPr>
          <w:rFonts w:eastAsiaTheme="minorEastAsia"/>
          <w:b/>
          <w:lang w:eastAsia="ko-KR"/>
        </w:rPr>
        <w:t>postamble</w:t>
      </w:r>
      <w:proofErr w:type="spellEnd"/>
      <w:r w:rsidRPr="00A46682">
        <w:rPr>
          <w:rFonts w:eastAsiaTheme="minorEastAsia"/>
          <w:b/>
          <w:lang w:eastAsia="ko-KR"/>
        </w:rPr>
        <w:t xml:space="preserve"> with a short sequence for end-of-signaling indication purpose.</w:t>
      </w:r>
    </w:p>
    <w:p w14:paraId="05A8F33D" w14:textId="77777777" w:rsidR="00EC7CA6" w:rsidRPr="00A46682" w:rsidRDefault="00EC7CA6" w:rsidP="00EC7CA6">
      <w:pPr>
        <w:spacing w:before="240" w:line="288" w:lineRule="auto"/>
        <w:ind w:firstLine="432"/>
        <w:jc w:val="both"/>
        <w:rPr>
          <w:rFonts w:eastAsiaTheme="minorEastAsia"/>
          <w:b/>
          <w:lang w:eastAsia="ko-KR"/>
        </w:rPr>
      </w:pPr>
      <w:r w:rsidRPr="00A46682">
        <w:rPr>
          <w:rFonts w:eastAsiaTheme="minorEastAsia"/>
          <w:b/>
          <w:lang w:val="en-GB" w:eastAsia="ko-KR"/>
        </w:rPr>
        <w:t>Proposal 10</w:t>
      </w:r>
      <w:r w:rsidRPr="00A46682">
        <w:rPr>
          <w:rFonts w:eastAsiaTheme="minorEastAsia"/>
          <w:b/>
          <w:lang w:eastAsia="ko-KR"/>
        </w:rPr>
        <w:t>: For R2D control information, at least the following R2D control information (for PRDCH and/or PDRCH) are studied:</w:t>
      </w:r>
    </w:p>
    <w:p w14:paraId="3D882395" w14:textId="77777777" w:rsidR="00EC7CA6" w:rsidRPr="00A46682" w:rsidRDefault="00EC7CA6" w:rsidP="00EC7CA6">
      <w:pPr>
        <w:pStyle w:val="ListParagraph"/>
        <w:numPr>
          <w:ilvl w:val="0"/>
          <w:numId w:val="16"/>
        </w:numPr>
        <w:spacing w:after="0" w:line="360" w:lineRule="auto"/>
        <w:ind w:leftChars="0"/>
        <w:contextualSpacing/>
        <w:jc w:val="both"/>
        <w:rPr>
          <w:b/>
        </w:rPr>
      </w:pPr>
      <w:r w:rsidRPr="00A46682">
        <w:rPr>
          <w:b/>
        </w:rPr>
        <w:t>Message type</w:t>
      </w:r>
    </w:p>
    <w:p w14:paraId="2AC9DC5A" w14:textId="77777777" w:rsidR="00EC7CA6" w:rsidRPr="00A46682" w:rsidRDefault="00EC7CA6" w:rsidP="00EC7CA6">
      <w:pPr>
        <w:pStyle w:val="ListParagraph"/>
        <w:numPr>
          <w:ilvl w:val="0"/>
          <w:numId w:val="16"/>
        </w:numPr>
        <w:spacing w:after="0" w:line="360" w:lineRule="auto"/>
        <w:ind w:leftChars="0"/>
        <w:contextualSpacing/>
        <w:jc w:val="both"/>
        <w:rPr>
          <w:b/>
        </w:rPr>
      </w:pPr>
      <w:r w:rsidRPr="00A46682">
        <w:rPr>
          <w:b/>
        </w:rPr>
        <w:t>Transmitter ID</w:t>
      </w:r>
    </w:p>
    <w:p w14:paraId="1D173EA4" w14:textId="77777777" w:rsidR="00EC7CA6" w:rsidRPr="00A46682" w:rsidRDefault="00EC7CA6" w:rsidP="00EC7CA6">
      <w:pPr>
        <w:pStyle w:val="ListParagraph"/>
        <w:numPr>
          <w:ilvl w:val="0"/>
          <w:numId w:val="16"/>
        </w:numPr>
        <w:spacing w:after="0" w:line="360" w:lineRule="auto"/>
        <w:ind w:leftChars="0"/>
        <w:contextualSpacing/>
        <w:jc w:val="both"/>
        <w:rPr>
          <w:b/>
        </w:rPr>
      </w:pPr>
      <w:r w:rsidRPr="00A46682">
        <w:rPr>
          <w:b/>
        </w:rPr>
        <w:t>Receiver ADDR</w:t>
      </w:r>
    </w:p>
    <w:p w14:paraId="1FCADA2B" w14:textId="77777777" w:rsidR="00EC7CA6" w:rsidRPr="00A46682" w:rsidRDefault="00EC7CA6" w:rsidP="00EC7CA6">
      <w:pPr>
        <w:pStyle w:val="ListParagraph"/>
        <w:numPr>
          <w:ilvl w:val="0"/>
          <w:numId w:val="16"/>
        </w:numPr>
        <w:spacing w:after="0" w:line="360" w:lineRule="auto"/>
        <w:ind w:leftChars="0"/>
        <w:contextualSpacing/>
        <w:jc w:val="both"/>
        <w:rPr>
          <w:b/>
        </w:rPr>
      </w:pPr>
      <w:r w:rsidRPr="00A46682">
        <w:rPr>
          <w:b/>
        </w:rPr>
        <w:t>Payload size</w:t>
      </w:r>
    </w:p>
    <w:p w14:paraId="44206D20" w14:textId="77777777" w:rsidR="00EC7CA6" w:rsidRPr="00A46682" w:rsidRDefault="00EC7CA6" w:rsidP="00EC7CA6">
      <w:pPr>
        <w:pStyle w:val="ListParagraph"/>
        <w:numPr>
          <w:ilvl w:val="0"/>
          <w:numId w:val="16"/>
        </w:numPr>
        <w:spacing w:after="0" w:line="360" w:lineRule="auto"/>
        <w:ind w:leftChars="0"/>
        <w:contextualSpacing/>
        <w:jc w:val="both"/>
        <w:rPr>
          <w:b/>
        </w:rPr>
      </w:pPr>
      <w:r w:rsidRPr="00A46682">
        <w:rPr>
          <w:b/>
        </w:rPr>
        <w:t>Modulation type/order</w:t>
      </w:r>
    </w:p>
    <w:p w14:paraId="2B0745BC" w14:textId="77777777" w:rsidR="00EC7CA6" w:rsidRPr="00A46682" w:rsidRDefault="00EC7CA6" w:rsidP="00EC7CA6">
      <w:pPr>
        <w:pStyle w:val="ListParagraph"/>
        <w:numPr>
          <w:ilvl w:val="0"/>
          <w:numId w:val="16"/>
        </w:numPr>
        <w:spacing w:after="0" w:line="360" w:lineRule="auto"/>
        <w:ind w:leftChars="0"/>
        <w:contextualSpacing/>
        <w:jc w:val="both"/>
        <w:rPr>
          <w:b/>
        </w:rPr>
      </w:pPr>
      <w:r w:rsidRPr="00A46682">
        <w:rPr>
          <w:b/>
        </w:rPr>
        <w:lastRenderedPageBreak/>
        <w:t>Time and frequency domain resource allocation information,</w:t>
      </w:r>
    </w:p>
    <w:p w14:paraId="2C36EB65" w14:textId="2CF8A0DA" w:rsidR="00EC7CA6" w:rsidRPr="00A46682" w:rsidRDefault="00EC7CA6" w:rsidP="00EC7CA6">
      <w:pPr>
        <w:tabs>
          <w:tab w:val="right" w:pos="9638"/>
        </w:tabs>
        <w:spacing w:line="288" w:lineRule="auto"/>
        <w:ind w:firstLine="432"/>
        <w:jc w:val="both"/>
        <w:rPr>
          <w:b/>
        </w:rPr>
      </w:pPr>
      <w:r w:rsidRPr="00A46682">
        <w:rPr>
          <w:rFonts w:eastAsiaTheme="minorEastAsia"/>
          <w:b/>
          <w:bCs/>
          <w:lang w:eastAsia="ko-KR"/>
        </w:rPr>
        <w:t xml:space="preserve">while excluding </w:t>
      </w:r>
      <w:r w:rsidRPr="00A46682">
        <w:rPr>
          <w:b/>
        </w:rPr>
        <w:t xml:space="preserve">cast type, repetitions, and MCS/code rate/TBS. </w:t>
      </w:r>
    </w:p>
    <w:p w14:paraId="1F91871A" w14:textId="77777777" w:rsidR="00EC7CA6" w:rsidRPr="00A46682" w:rsidRDefault="00EC7CA6" w:rsidP="00EC7CA6">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Proposal 11: Study the feasibility and the potential gain of frequency hopping for PRDCH/PDRCH transmission.</w:t>
      </w:r>
    </w:p>
    <w:p w14:paraId="55F72F32" w14:textId="77777777" w:rsidR="00EC7CA6" w:rsidRPr="00A46682" w:rsidRDefault="00EC7CA6" w:rsidP="00EC7CA6">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Proposal 12: Study controlling an intermediate UE for transmission or reception between the intermediate UE and the BS and also between the intermediate UE and one or more devices including </w:t>
      </w:r>
    </w:p>
    <w:p w14:paraId="06DA6DDB" w14:textId="77777777" w:rsidR="00EC7CA6" w:rsidRPr="00A46682" w:rsidRDefault="00EC7CA6" w:rsidP="00EC7CA6">
      <w:pPr>
        <w:pStyle w:val="ListParagraph"/>
        <w:numPr>
          <w:ilvl w:val="0"/>
          <w:numId w:val="16"/>
        </w:numPr>
        <w:spacing w:after="0" w:line="360" w:lineRule="auto"/>
        <w:ind w:leftChars="0"/>
        <w:contextualSpacing/>
        <w:jc w:val="both"/>
        <w:rPr>
          <w:b/>
        </w:rPr>
      </w:pPr>
      <w:r w:rsidRPr="00A46682">
        <w:rPr>
          <w:b/>
        </w:rPr>
        <w:t xml:space="preserve">CW transmission (for </w:t>
      </w:r>
      <w:r w:rsidRPr="00A46682">
        <w:rPr>
          <w:rFonts w:eastAsia="SimSun"/>
          <w:b/>
          <w:bCs/>
          <w:lang w:val="en-GB" w:eastAsia="zh-CN"/>
        </w:rPr>
        <w:t>D2T2-A scenarios)</w:t>
      </w:r>
    </w:p>
    <w:p w14:paraId="04B51220" w14:textId="77777777" w:rsidR="00EC7CA6" w:rsidRPr="00A46682" w:rsidRDefault="00EC7CA6" w:rsidP="00EC7CA6">
      <w:pPr>
        <w:pStyle w:val="ListParagraph"/>
        <w:numPr>
          <w:ilvl w:val="0"/>
          <w:numId w:val="16"/>
        </w:numPr>
        <w:spacing w:after="0" w:line="360" w:lineRule="auto"/>
        <w:ind w:leftChars="0"/>
        <w:contextualSpacing/>
        <w:jc w:val="both"/>
        <w:rPr>
          <w:b/>
        </w:rPr>
      </w:pPr>
      <w:r w:rsidRPr="00A46682">
        <w:rPr>
          <w:rFonts w:eastAsia="SimSun"/>
          <w:b/>
          <w:bCs/>
          <w:lang w:val="en-GB" w:eastAsia="zh-CN"/>
        </w:rPr>
        <w:t>Execution of a command received from a BS to device(s)</w:t>
      </w:r>
    </w:p>
    <w:p w14:paraId="261DCF98" w14:textId="106B58AF" w:rsidR="00EC7CA6" w:rsidRPr="00A46682" w:rsidRDefault="00EC7CA6" w:rsidP="00EC7CA6">
      <w:pPr>
        <w:pStyle w:val="ListParagraph"/>
        <w:numPr>
          <w:ilvl w:val="0"/>
          <w:numId w:val="16"/>
        </w:numPr>
        <w:spacing w:after="0" w:line="360" w:lineRule="auto"/>
        <w:ind w:leftChars="0"/>
        <w:contextualSpacing/>
        <w:jc w:val="both"/>
        <w:rPr>
          <w:b/>
        </w:rPr>
      </w:pPr>
      <w:r w:rsidRPr="00A46682">
        <w:rPr>
          <w:rFonts w:eastAsia="SimSun"/>
          <w:b/>
          <w:bCs/>
          <w:lang w:val="en-GB" w:eastAsia="zh-CN"/>
        </w:rPr>
        <w:t>Transferring data between a BS and device(s)</w:t>
      </w:r>
    </w:p>
    <w:p w14:paraId="4CED4492" w14:textId="77777777" w:rsidR="00EC7CA6" w:rsidRPr="00A46682" w:rsidRDefault="00EC7CA6" w:rsidP="00EC7CA6">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Proposal 13: Proximity determination requiring a device to report implementation specific data, e.g., reflection loss, is not considered.</w:t>
      </w:r>
    </w:p>
    <w:p w14:paraId="0D478263" w14:textId="77777777" w:rsidR="00EC7CA6" w:rsidRPr="00A46682" w:rsidRDefault="00EC7CA6" w:rsidP="00EC7CA6">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Observation 2: The plain SS-TWR scheme based on RTT measurement at a reader does not require any device side measurement. However, it is susceptible to the timing drift error at the device. </w:t>
      </w:r>
      <w:r w:rsidRPr="00A46682">
        <w:rPr>
          <w:rFonts w:eastAsiaTheme="minorEastAsia"/>
          <w:b/>
          <w:lang w:eastAsia="ko-KR"/>
        </w:rPr>
        <w:t xml:space="preserve">   </w:t>
      </w:r>
    </w:p>
    <w:p w14:paraId="41B5F62A" w14:textId="77777777" w:rsidR="00EC7CA6" w:rsidRPr="00A46682" w:rsidRDefault="00EC7CA6" w:rsidP="00EC7CA6">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Observation 3: The SS-TWR scheme via immediate reflection does not require any device side measurement as well as reporting any implementation specific information. On the other hand, it is expected to provide high accuracy with negligible complexity at a device side. </w:t>
      </w:r>
    </w:p>
    <w:p w14:paraId="314339BF" w14:textId="3E3D7777" w:rsidR="00EC7CA6" w:rsidRPr="00A46682" w:rsidRDefault="00EC7CA6" w:rsidP="00EC7CA6">
      <w:pPr>
        <w:spacing w:before="240" w:line="288" w:lineRule="auto"/>
        <w:ind w:firstLine="432"/>
        <w:jc w:val="both"/>
        <w:rPr>
          <w:rFonts w:eastAsiaTheme="minorEastAsia"/>
          <w:bCs/>
          <w:lang w:val="en-GB" w:eastAsia="ko-KR"/>
        </w:rPr>
      </w:pPr>
      <w:r w:rsidRPr="00A46682">
        <w:rPr>
          <w:rFonts w:eastAsia="SimSun"/>
          <w:b/>
          <w:bCs/>
          <w:lang w:val="en-GB" w:eastAsia="zh-CN"/>
        </w:rPr>
        <w:t xml:space="preserve">Proposal 14: Study SS-TWR via immediate reflection scheme for device 1 and 2a, which is immune to a clock drift error and expected to provide high accuracy with negligible complexity at a device. </w:t>
      </w:r>
      <w:r w:rsidRPr="00A46682">
        <w:rPr>
          <w:rFonts w:eastAsiaTheme="minorEastAsia"/>
          <w:b/>
          <w:lang w:eastAsia="ko-KR"/>
        </w:rPr>
        <w:t xml:space="preserve">   </w:t>
      </w:r>
    </w:p>
    <w:p w14:paraId="332DBA57" w14:textId="77777777" w:rsidR="00EC7CA6" w:rsidRPr="00A46682" w:rsidRDefault="00EC7CA6" w:rsidP="00EC7CA6">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Observation 4: </w:t>
      </w:r>
      <w:r w:rsidRPr="00A46682">
        <w:rPr>
          <w:rFonts w:ascii="Times" w:eastAsia="DengXian" w:hAnsi="Times"/>
          <w:b/>
          <w:bCs/>
          <w:szCs w:val="24"/>
          <w:lang w:eastAsia="zh-CN"/>
        </w:rPr>
        <w:t>The DS-TWR provides improved accuracy compared to the plain SS-TWR when there exists a clock drift error.</w:t>
      </w:r>
    </w:p>
    <w:p w14:paraId="6E5168A8" w14:textId="012E7693" w:rsidR="00016CA9" w:rsidRPr="00A46682" w:rsidRDefault="00EC7CA6" w:rsidP="00EC7CA6">
      <w:pPr>
        <w:spacing w:before="240" w:line="288" w:lineRule="auto"/>
        <w:ind w:firstLine="432"/>
        <w:jc w:val="both"/>
        <w:rPr>
          <w:rFonts w:eastAsiaTheme="minorEastAsia"/>
          <w:b/>
          <w:lang w:eastAsia="ko-KR"/>
        </w:rPr>
      </w:pPr>
      <w:r w:rsidRPr="00A46682">
        <w:rPr>
          <w:rFonts w:eastAsiaTheme="minorEastAsia"/>
          <w:b/>
          <w:lang w:val="en-GB" w:eastAsia="ko-KR"/>
        </w:rPr>
        <w:t>Proposal 15</w:t>
      </w:r>
      <w:r w:rsidRPr="00A46682">
        <w:rPr>
          <w:rFonts w:eastAsiaTheme="minorEastAsia"/>
          <w:b/>
          <w:lang w:eastAsia="ko-KR"/>
        </w:rPr>
        <w:t>: Study DS-TWR as a starting point for device 2b, which provides better performance in the presence of a clock drift error.</w:t>
      </w:r>
    </w:p>
    <w:p w14:paraId="6E8799C6" w14:textId="77777777" w:rsidR="00EC7CA6" w:rsidRPr="00A46682" w:rsidRDefault="00EC7CA6" w:rsidP="00EC7CA6">
      <w:pPr>
        <w:spacing w:before="240" w:line="288" w:lineRule="auto"/>
        <w:ind w:firstLine="432"/>
        <w:jc w:val="both"/>
        <w:rPr>
          <w:rFonts w:eastAsiaTheme="minorEastAsia"/>
          <w:b/>
          <w:lang w:eastAsia="ko-KR"/>
        </w:rPr>
      </w:pPr>
    </w:p>
    <w:p w14:paraId="10656F0E" w14:textId="77777777" w:rsidR="006F5DBA" w:rsidRPr="00A46682"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A46682"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A46682" w:rsidRDefault="006F5DBA" w:rsidP="006F5DBA">
      <w:pPr>
        <w:pStyle w:val="Heading1"/>
        <w:spacing w:before="240" w:after="180" w:line="240" w:lineRule="auto"/>
        <w:rPr>
          <w:lang w:val="en-US"/>
        </w:rPr>
      </w:pPr>
      <w:bookmarkStart w:id="17" w:name="_Ref131589242"/>
      <w:r w:rsidRPr="00A46682">
        <w:rPr>
          <w:lang w:val="en-US"/>
        </w:rPr>
        <w:t>References:</w:t>
      </w:r>
      <w:bookmarkStart w:id="18" w:name="REF3"/>
      <w:bookmarkStart w:id="19" w:name="REF4"/>
      <w:bookmarkEnd w:id="17"/>
      <w:bookmarkEnd w:id="18"/>
      <w:bookmarkEnd w:id="19"/>
    </w:p>
    <w:p w14:paraId="70729CBD" w14:textId="77777777" w:rsidR="006F5DBA" w:rsidRPr="00A46682" w:rsidRDefault="006F5DBA" w:rsidP="00E86A53">
      <w:pPr>
        <w:pStyle w:val="References"/>
        <w:numPr>
          <w:ilvl w:val="0"/>
          <w:numId w:val="13"/>
        </w:numPr>
        <w:spacing w:after="120"/>
        <w:jc w:val="both"/>
        <w:rPr>
          <w:rFonts w:eastAsia="SimSun"/>
          <w:lang w:eastAsia="zh-CN"/>
        </w:rPr>
      </w:pPr>
      <w:bookmarkStart w:id="20" w:name="_Ref146632370"/>
      <w:r w:rsidRPr="00A46682">
        <w:rPr>
          <w:rFonts w:eastAsia="SimSun"/>
          <w:lang w:eastAsia="zh-CN"/>
        </w:rPr>
        <w:t>Cisco, Cisco Edge-to-Enterprise IoT Analytics for Electric Utilities Solution Overview.</w:t>
      </w:r>
      <w:bookmarkEnd w:id="20"/>
    </w:p>
    <w:p w14:paraId="77F3F292" w14:textId="77777777" w:rsidR="006F5DBA" w:rsidRPr="00A46682" w:rsidRDefault="006F5DBA" w:rsidP="00E86A53">
      <w:pPr>
        <w:pStyle w:val="ListParagraph"/>
        <w:numPr>
          <w:ilvl w:val="0"/>
          <w:numId w:val="13"/>
        </w:numPr>
        <w:spacing w:after="120"/>
        <w:ind w:leftChars="0"/>
        <w:rPr>
          <w:rFonts w:eastAsia="SimSun"/>
          <w:szCs w:val="16"/>
          <w:lang w:eastAsia="zh-CN"/>
        </w:rPr>
      </w:pPr>
      <w:bookmarkStart w:id="21" w:name="_Ref149736732"/>
      <w:bookmarkStart w:id="22" w:name="_Ref146632919"/>
      <w:r w:rsidRPr="00A46682">
        <w:rPr>
          <w:rFonts w:eastAsia="SimSun"/>
          <w:szCs w:val="16"/>
          <w:lang w:eastAsia="zh-CN"/>
        </w:rPr>
        <w:t>3GPP TR 38.848: “Study on Ambient IoT (Internet of Things) in RAN”.</w:t>
      </w:r>
      <w:bookmarkEnd w:id="21"/>
    </w:p>
    <w:p w14:paraId="64ADCB3D" w14:textId="77777777" w:rsidR="006F5DBA" w:rsidRPr="00A46682" w:rsidRDefault="006F5DBA" w:rsidP="00E86A53">
      <w:pPr>
        <w:pStyle w:val="References"/>
        <w:numPr>
          <w:ilvl w:val="0"/>
          <w:numId w:val="13"/>
        </w:numPr>
        <w:spacing w:after="120"/>
        <w:jc w:val="both"/>
        <w:rPr>
          <w:rFonts w:eastAsia="SimSun"/>
          <w:lang w:eastAsia="zh-CN"/>
        </w:rPr>
      </w:pPr>
      <w:bookmarkStart w:id="23" w:name="_Ref149910409"/>
      <w:r w:rsidRPr="00A46682">
        <w:rPr>
          <w:rFonts w:eastAsia="SimSun"/>
          <w:lang w:eastAsia="zh-CN"/>
        </w:rPr>
        <w:t>3GPP TR 22.840: “Study on Ambient power-enabled Internet of Things”.</w:t>
      </w:r>
      <w:bookmarkEnd w:id="23"/>
    </w:p>
    <w:p w14:paraId="150C8FEC" w14:textId="70C101F3" w:rsidR="00EF2B55" w:rsidRPr="00A46682" w:rsidRDefault="00E47DEE" w:rsidP="00E86A53">
      <w:pPr>
        <w:pStyle w:val="ListParagraph"/>
        <w:numPr>
          <w:ilvl w:val="0"/>
          <w:numId w:val="13"/>
        </w:numPr>
        <w:spacing w:after="120"/>
        <w:ind w:leftChars="0"/>
        <w:rPr>
          <w:rFonts w:eastAsia="SimSun"/>
          <w:szCs w:val="16"/>
          <w:lang w:eastAsia="zh-CN"/>
        </w:rPr>
      </w:pPr>
      <w:bookmarkStart w:id="24" w:name="_Ref165874477"/>
      <w:bookmarkStart w:id="25" w:name="_Ref149910857"/>
      <w:r w:rsidRPr="00A46682">
        <w:rPr>
          <w:rFonts w:eastAsia="SimSun"/>
          <w:szCs w:val="16"/>
          <w:lang w:eastAsia="zh-CN"/>
        </w:rPr>
        <w:t>RAN1 Chair’s Notes, 3GPP TSG RAN WG1 #116b, Changsha, Hunan Province, China, April 15th – 19th, 2024</w:t>
      </w:r>
      <w:bookmarkEnd w:id="24"/>
    </w:p>
    <w:p w14:paraId="6B07EBB3" w14:textId="5C1E3B65" w:rsidR="00675C44" w:rsidRPr="00A46682" w:rsidRDefault="00C3757D" w:rsidP="00E86A53">
      <w:pPr>
        <w:pStyle w:val="References"/>
        <w:numPr>
          <w:ilvl w:val="0"/>
          <w:numId w:val="13"/>
        </w:numPr>
        <w:spacing w:after="120"/>
        <w:jc w:val="both"/>
        <w:rPr>
          <w:rFonts w:eastAsia="SimSun"/>
          <w:lang w:eastAsia="zh-CN"/>
        </w:rPr>
      </w:pPr>
      <w:bookmarkStart w:id="26" w:name="_Ref162635941"/>
      <w:r w:rsidRPr="00A46682">
        <w:rPr>
          <w:rFonts w:eastAsia="SimSun"/>
          <w:lang w:eastAsia="zh-CN"/>
        </w:rPr>
        <w:t>R1-240</w:t>
      </w:r>
      <w:r w:rsidR="00F45A46" w:rsidRPr="00A46682">
        <w:rPr>
          <w:rFonts w:eastAsia="SimSun"/>
          <w:lang w:eastAsia="zh-CN"/>
        </w:rPr>
        <w:t>4118</w:t>
      </w:r>
      <w:r w:rsidR="00675C44" w:rsidRPr="00A46682">
        <w:rPr>
          <w:rFonts w:eastAsia="SimSun"/>
          <w:lang w:eastAsia="zh-CN"/>
        </w:rPr>
        <w:t>, “Considerations for frame structure and timing aspects”, Samsung, 3GPP TSG RAN WG1 #1</w:t>
      </w:r>
      <w:r w:rsidR="00F45A46" w:rsidRPr="00A46682">
        <w:rPr>
          <w:rFonts w:eastAsia="SimSun"/>
          <w:lang w:eastAsia="zh-CN"/>
        </w:rPr>
        <w:t>17</w:t>
      </w:r>
      <w:r w:rsidR="00675C44" w:rsidRPr="00A46682">
        <w:rPr>
          <w:rFonts w:eastAsia="SimSun"/>
          <w:lang w:eastAsia="zh-CN"/>
        </w:rPr>
        <w:t>,</w:t>
      </w:r>
      <w:r w:rsidR="00F45A46" w:rsidRPr="00A46682">
        <w:rPr>
          <w:rFonts w:eastAsia="SimSun"/>
          <w:lang w:eastAsia="zh-CN"/>
        </w:rPr>
        <w:t xml:space="preserve"> Fukuoka City, Fukuoka, Japan, May 20th – 24th, 2024</w:t>
      </w:r>
      <w:r w:rsidR="00675C44" w:rsidRPr="00A46682">
        <w:rPr>
          <w:rFonts w:eastAsia="SimSun"/>
          <w:lang w:eastAsia="zh-CN"/>
        </w:rPr>
        <w:t>.</w:t>
      </w:r>
      <w:bookmarkEnd w:id="26"/>
      <w:r w:rsidR="00675C44" w:rsidRPr="00A46682">
        <w:rPr>
          <w:rFonts w:eastAsia="SimSun"/>
          <w:lang w:eastAsia="zh-CN"/>
        </w:rPr>
        <w:t xml:space="preserve"> </w:t>
      </w:r>
    </w:p>
    <w:p w14:paraId="5EAA0FBA" w14:textId="45455A31" w:rsidR="002D5A63" w:rsidRPr="00A46682" w:rsidRDefault="0058103B" w:rsidP="00E86A53">
      <w:pPr>
        <w:pStyle w:val="References"/>
        <w:numPr>
          <w:ilvl w:val="0"/>
          <w:numId w:val="13"/>
        </w:numPr>
        <w:spacing w:after="120"/>
        <w:jc w:val="both"/>
        <w:rPr>
          <w:rFonts w:eastAsia="SimSun"/>
          <w:lang w:eastAsia="zh-CN"/>
        </w:rPr>
      </w:pPr>
      <w:bookmarkStart w:id="27" w:name="_Ref158735356"/>
      <w:bookmarkEnd w:id="22"/>
      <w:bookmarkEnd w:id="25"/>
      <w:r w:rsidRPr="00A46682">
        <w:rPr>
          <w:rFonts w:eastAsia="SimSun"/>
          <w:lang w:eastAsia="zh-CN"/>
        </w:rPr>
        <w:t xml:space="preserve">IEEE 802.15.4z-2020, IEEE Standard for Low-Rate Wireless Networks--Amendment 1: Enhanced </w:t>
      </w:r>
      <w:proofErr w:type="spellStart"/>
      <w:r w:rsidRPr="00A46682">
        <w:rPr>
          <w:rFonts w:eastAsia="SimSun"/>
          <w:lang w:eastAsia="zh-CN"/>
        </w:rPr>
        <w:t>Ultra Wideband</w:t>
      </w:r>
      <w:proofErr w:type="spellEnd"/>
      <w:r w:rsidRPr="00A46682">
        <w:rPr>
          <w:rFonts w:eastAsia="SimSun"/>
          <w:lang w:eastAsia="zh-CN"/>
        </w:rPr>
        <w:t xml:space="preserve"> (UWB) Physical Layers (PHYs) and Associated Ranging Techniques</w:t>
      </w:r>
      <w:bookmarkEnd w:id="27"/>
    </w:p>
    <w:p w14:paraId="69F21A3B" w14:textId="77777777" w:rsidR="0058103B" w:rsidRPr="00A46682" w:rsidRDefault="0058103B" w:rsidP="0058103B">
      <w:pPr>
        <w:rPr>
          <w:lang w:eastAsia="zh-CN"/>
        </w:rPr>
      </w:pPr>
    </w:p>
    <w:bookmarkEnd w:id="3"/>
    <w:bookmarkEnd w:id="4"/>
    <w:p w14:paraId="55CAC321" w14:textId="77777777" w:rsidR="006B1AE4" w:rsidRPr="00A46682" w:rsidRDefault="006B1AE4" w:rsidP="006B1AE4">
      <w:pPr>
        <w:rPr>
          <w:lang w:eastAsia="zh-CN"/>
        </w:rPr>
      </w:pPr>
    </w:p>
    <w:sectPr w:rsidR="006B1AE4" w:rsidRPr="00A46682" w:rsidSect="0004351F">
      <w:headerReference w:type="default" r:id="rId17"/>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622E8" w14:textId="77777777" w:rsidR="00156DE1" w:rsidRDefault="00156DE1">
      <w:r>
        <w:separator/>
      </w:r>
    </w:p>
  </w:endnote>
  <w:endnote w:type="continuationSeparator" w:id="0">
    <w:p w14:paraId="158A889E" w14:textId="77777777" w:rsidR="00156DE1" w:rsidRDefault="0015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roman"/>
    <w:pitch w:val="default"/>
  </w:font>
  <w:font w:name="CambriaMath">
    <w:altName w:val="Cambria"/>
    <w:panose1 w:val="00000000000000000000"/>
    <w:charset w:val="00"/>
    <w:family w:val="roman"/>
    <w:notTrueType/>
    <w:pitch w:val="default"/>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93242" w14:textId="77777777" w:rsidR="00156DE1" w:rsidRDefault="00156DE1">
      <w:r>
        <w:separator/>
      </w:r>
    </w:p>
  </w:footnote>
  <w:footnote w:type="continuationSeparator" w:id="0">
    <w:p w14:paraId="0E357C62" w14:textId="77777777" w:rsidR="00156DE1" w:rsidRDefault="0015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E47DEE" w:rsidRDefault="00E47D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042CB"/>
    <w:multiLevelType w:val="hybridMultilevel"/>
    <w:tmpl w:val="E736B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2"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86BD8"/>
    <w:multiLevelType w:val="multilevel"/>
    <w:tmpl w:val="1F886BD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5" w15:restartNumberingAfterBreak="0">
    <w:nsid w:val="20AC0BA7"/>
    <w:multiLevelType w:val="hybridMultilevel"/>
    <w:tmpl w:val="62806874"/>
    <w:lvl w:ilvl="0" w:tplc="DF324200">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9B70C3"/>
    <w:multiLevelType w:val="hybridMultilevel"/>
    <w:tmpl w:val="4B10156A"/>
    <w:lvl w:ilvl="0" w:tplc="DF324200">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207020"/>
    <w:multiLevelType w:val="multilevel"/>
    <w:tmpl w:val="43207020"/>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13"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284E96"/>
    <w:multiLevelType w:val="multilevel"/>
    <w:tmpl w:val="4C284E9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DE62658"/>
    <w:multiLevelType w:val="hybridMultilevel"/>
    <w:tmpl w:val="57E0C80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9965A4"/>
    <w:multiLevelType w:val="hybridMultilevel"/>
    <w:tmpl w:val="E05A7322"/>
    <w:lvl w:ilvl="0" w:tplc="5B32ED2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B11B3D"/>
    <w:multiLevelType w:val="hybridMultilevel"/>
    <w:tmpl w:val="4A60C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EEB7D26"/>
    <w:multiLevelType w:val="hybridMultilevel"/>
    <w:tmpl w:val="E122713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6" w15:restartNumberingAfterBreak="0">
    <w:nsid w:val="71B50EA3"/>
    <w:multiLevelType w:val="hybridMultilevel"/>
    <w:tmpl w:val="80F01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9"/>
  </w:num>
  <w:num w:numId="4">
    <w:abstractNumId w:val="27"/>
  </w:num>
  <w:num w:numId="5">
    <w:abstractNumId w:val="18"/>
  </w:num>
  <w:num w:numId="6">
    <w:abstractNumId w:val="24"/>
  </w:num>
  <w:num w:numId="7">
    <w:abstractNumId w:val="8"/>
  </w:num>
  <w:num w:numId="8">
    <w:abstractNumId w:val="14"/>
  </w:num>
  <w:num w:numId="9">
    <w:abstractNumId w:val="3"/>
  </w:num>
  <w:num w:numId="10">
    <w:abstractNumId w:val="28"/>
  </w:num>
  <w:num w:numId="11">
    <w:abstractNumId w:val="29"/>
  </w:num>
  <w:num w:numId="12">
    <w:abstractNumId w:val="21"/>
  </w:num>
  <w:num w:numId="13">
    <w:abstractNumId w:val="30"/>
  </w:num>
  <w:num w:numId="14">
    <w:abstractNumId w:val="11"/>
  </w:num>
  <w:num w:numId="15">
    <w:abstractNumId w:val="20"/>
  </w:num>
  <w:num w:numId="16">
    <w:abstractNumId w:val="23"/>
  </w:num>
  <w:num w:numId="17">
    <w:abstractNumId w:val="0"/>
  </w:num>
  <w:num w:numId="18">
    <w:abstractNumId w:val="1"/>
  </w:num>
  <w:num w:numId="19">
    <w:abstractNumId w:val="26"/>
  </w:num>
  <w:num w:numId="20">
    <w:abstractNumId w:val="6"/>
  </w:num>
  <w:num w:numId="21">
    <w:abstractNumId w:val="9"/>
  </w:num>
  <w:num w:numId="22">
    <w:abstractNumId w:val="15"/>
  </w:num>
  <w:num w:numId="23">
    <w:abstractNumId w:val="31"/>
  </w:num>
  <w:num w:numId="24">
    <w:abstractNumId w:val="13"/>
  </w:num>
  <w:num w:numId="25">
    <w:abstractNumId w:val="22"/>
  </w:num>
  <w:num w:numId="26">
    <w:abstractNumId w:val="16"/>
  </w:num>
  <w:num w:numId="27">
    <w:abstractNumId w:val="4"/>
  </w:num>
  <w:num w:numId="28">
    <w:abstractNumId w:val="12"/>
  </w:num>
  <w:num w:numId="29">
    <w:abstractNumId w:val="5"/>
  </w:num>
  <w:num w:numId="30">
    <w:abstractNumId w:val="7"/>
  </w:num>
  <w:num w:numId="31">
    <w:abstractNumId w:val="25"/>
  </w:num>
  <w:num w:numId="3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04"/>
    <w:rsid w:val="00000289"/>
    <w:rsid w:val="000005C4"/>
    <w:rsid w:val="00000717"/>
    <w:rsid w:val="00000A72"/>
    <w:rsid w:val="00000F64"/>
    <w:rsid w:val="00001421"/>
    <w:rsid w:val="00001995"/>
    <w:rsid w:val="00001A05"/>
    <w:rsid w:val="00001A9E"/>
    <w:rsid w:val="00001C76"/>
    <w:rsid w:val="000020C0"/>
    <w:rsid w:val="00002A92"/>
    <w:rsid w:val="00003123"/>
    <w:rsid w:val="000033A8"/>
    <w:rsid w:val="00003887"/>
    <w:rsid w:val="00003CD4"/>
    <w:rsid w:val="00003D71"/>
    <w:rsid w:val="00004076"/>
    <w:rsid w:val="00004B30"/>
    <w:rsid w:val="00004ED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45DB"/>
    <w:rsid w:val="00015E06"/>
    <w:rsid w:val="000163BC"/>
    <w:rsid w:val="000165C2"/>
    <w:rsid w:val="00016701"/>
    <w:rsid w:val="000167DF"/>
    <w:rsid w:val="0001695D"/>
    <w:rsid w:val="00016CA9"/>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4EEB"/>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79"/>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01"/>
    <w:rsid w:val="00041A13"/>
    <w:rsid w:val="00041CE0"/>
    <w:rsid w:val="0004305A"/>
    <w:rsid w:val="00043246"/>
    <w:rsid w:val="0004351F"/>
    <w:rsid w:val="00043BBA"/>
    <w:rsid w:val="00043CFC"/>
    <w:rsid w:val="00043F06"/>
    <w:rsid w:val="000447EF"/>
    <w:rsid w:val="00045082"/>
    <w:rsid w:val="00045210"/>
    <w:rsid w:val="000453B5"/>
    <w:rsid w:val="0004570C"/>
    <w:rsid w:val="0004579F"/>
    <w:rsid w:val="00045C03"/>
    <w:rsid w:val="00045EB7"/>
    <w:rsid w:val="0004660C"/>
    <w:rsid w:val="000467C2"/>
    <w:rsid w:val="00046A25"/>
    <w:rsid w:val="00046AB8"/>
    <w:rsid w:val="00046C95"/>
    <w:rsid w:val="00046EDE"/>
    <w:rsid w:val="00047C60"/>
    <w:rsid w:val="0005019A"/>
    <w:rsid w:val="00050412"/>
    <w:rsid w:val="00050C03"/>
    <w:rsid w:val="00051399"/>
    <w:rsid w:val="000515ED"/>
    <w:rsid w:val="00051AFF"/>
    <w:rsid w:val="00051C8B"/>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0701"/>
    <w:rsid w:val="000619BF"/>
    <w:rsid w:val="000620CD"/>
    <w:rsid w:val="000621DB"/>
    <w:rsid w:val="0006267E"/>
    <w:rsid w:val="00062716"/>
    <w:rsid w:val="000627C6"/>
    <w:rsid w:val="000629C6"/>
    <w:rsid w:val="000629CA"/>
    <w:rsid w:val="000629EC"/>
    <w:rsid w:val="000630AB"/>
    <w:rsid w:val="00063335"/>
    <w:rsid w:val="000639FA"/>
    <w:rsid w:val="00063AB0"/>
    <w:rsid w:val="00063AC6"/>
    <w:rsid w:val="00063BB6"/>
    <w:rsid w:val="00063C26"/>
    <w:rsid w:val="00063C95"/>
    <w:rsid w:val="00063F1D"/>
    <w:rsid w:val="000645C0"/>
    <w:rsid w:val="000650D4"/>
    <w:rsid w:val="00065630"/>
    <w:rsid w:val="00065B54"/>
    <w:rsid w:val="00065C00"/>
    <w:rsid w:val="00066351"/>
    <w:rsid w:val="000667BC"/>
    <w:rsid w:val="00066BF3"/>
    <w:rsid w:val="00066CCF"/>
    <w:rsid w:val="000673AD"/>
    <w:rsid w:val="000673BF"/>
    <w:rsid w:val="00067654"/>
    <w:rsid w:val="00067F56"/>
    <w:rsid w:val="0007009C"/>
    <w:rsid w:val="00070159"/>
    <w:rsid w:val="0007119C"/>
    <w:rsid w:val="0007139F"/>
    <w:rsid w:val="00071A9B"/>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163"/>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13D"/>
    <w:rsid w:val="00092AC5"/>
    <w:rsid w:val="00092CF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DB3"/>
    <w:rsid w:val="000A0E91"/>
    <w:rsid w:val="000A0F25"/>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61"/>
    <w:rsid w:val="000B228F"/>
    <w:rsid w:val="000B2472"/>
    <w:rsid w:val="000B25B1"/>
    <w:rsid w:val="000B264D"/>
    <w:rsid w:val="000B26D0"/>
    <w:rsid w:val="000B2B62"/>
    <w:rsid w:val="000B2B68"/>
    <w:rsid w:val="000B32FD"/>
    <w:rsid w:val="000B3369"/>
    <w:rsid w:val="000B35B9"/>
    <w:rsid w:val="000B3728"/>
    <w:rsid w:val="000B377A"/>
    <w:rsid w:val="000B3BFF"/>
    <w:rsid w:val="000B3C4F"/>
    <w:rsid w:val="000B3EF9"/>
    <w:rsid w:val="000B41B2"/>
    <w:rsid w:val="000B4FD7"/>
    <w:rsid w:val="000B554F"/>
    <w:rsid w:val="000B55CE"/>
    <w:rsid w:val="000B56DE"/>
    <w:rsid w:val="000B59A8"/>
    <w:rsid w:val="000B5A6B"/>
    <w:rsid w:val="000B606D"/>
    <w:rsid w:val="000B67F0"/>
    <w:rsid w:val="000B6F3A"/>
    <w:rsid w:val="000B7468"/>
    <w:rsid w:val="000B78E7"/>
    <w:rsid w:val="000B7B48"/>
    <w:rsid w:val="000C052C"/>
    <w:rsid w:val="000C05F6"/>
    <w:rsid w:val="000C074E"/>
    <w:rsid w:val="000C08EB"/>
    <w:rsid w:val="000C0B9D"/>
    <w:rsid w:val="000C0F99"/>
    <w:rsid w:val="000C12EC"/>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7C3"/>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5B64"/>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BA1"/>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5093"/>
    <w:rsid w:val="000F5D7C"/>
    <w:rsid w:val="000F5E7F"/>
    <w:rsid w:val="000F60C9"/>
    <w:rsid w:val="000F664D"/>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212"/>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94D"/>
    <w:rsid w:val="00113BA1"/>
    <w:rsid w:val="00114203"/>
    <w:rsid w:val="00114870"/>
    <w:rsid w:val="00114A88"/>
    <w:rsid w:val="00114D6F"/>
    <w:rsid w:val="00114E14"/>
    <w:rsid w:val="00114EB4"/>
    <w:rsid w:val="00114EDB"/>
    <w:rsid w:val="00114F39"/>
    <w:rsid w:val="001151F3"/>
    <w:rsid w:val="001155B8"/>
    <w:rsid w:val="0011590C"/>
    <w:rsid w:val="00115AB2"/>
    <w:rsid w:val="00115B19"/>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894"/>
    <w:rsid w:val="001229CE"/>
    <w:rsid w:val="00122A55"/>
    <w:rsid w:val="00122E2E"/>
    <w:rsid w:val="0012303A"/>
    <w:rsid w:val="001231E2"/>
    <w:rsid w:val="0012375D"/>
    <w:rsid w:val="0012389E"/>
    <w:rsid w:val="0012398D"/>
    <w:rsid w:val="001239C8"/>
    <w:rsid w:val="00123A53"/>
    <w:rsid w:val="00123B51"/>
    <w:rsid w:val="001243DF"/>
    <w:rsid w:val="00125511"/>
    <w:rsid w:val="00125748"/>
    <w:rsid w:val="001258FD"/>
    <w:rsid w:val="00125A9A"/>
    <w:rsid w:val="00125CE6"/>
    <w:rsid w:val="001263F6"/>
    <w:rsid w:val="00126779"/>
    <w:rsid w:val="0012790F"/>
    <w:rsid w:val="001279C4"/>
    <w:rsid w:val="00127AD3"/>
    <w:rsid w:val="00130095"/>
    <w:rsid w:val="0013023F"/>
    <w:rsid w:val="0013041F"/>
    <w:rsid w:val="0013080D"/>
    <w:rsid w:val="00130A5C"/>
    <w:rsid w:val="001310A0"/>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3FEC"/>
    <w:rsid w:val="001441F9"/>
    <w:rsid w:val="00145451"/>
    <w:rsid w:val="00145793"/>
    <w:rsid w:val="00145CF8"/>
    <w:rsid w:val="001460D7"/>
    <w:rsid w:val="001467B8"/>
    <w:rsid w:val="0014695A"/>
    <w:rsid w:val="00146DE6"/>
    <w:rsid w:val="00146E8E"/>
    <w:rsid w:val="001471E4"/>
    <w:rsid w:val="00147305"/>
    <w:rsid w:val="0014764B"/>
    <w:rsid w:val="00147B33"/>
    <w:rsid w:val="001503B7"/>
    <w:rsid w:val="00150957"/>
    <w:rsid w:val="00150A87"/>
    <w:rsid w:val="00150ED7"/>
    <w:rsid w:val="00151035"/>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581C"/>
    <w:rsid w:val="00155943"/>
    <w:rsid w:val="00155C31"/>
    <w:rsid w:val="00155F9A"/>
    <w:rsid w:val="0015634E"/>
    <w:rsid w:val="0015641E"/>
    <w:rsid w:val="0015669B"/>
    <w:rsid w:val="00156DE1"/>
    <w:rsid w:val="0015708C"/>
    <w:rsid w:val="00157C42"/>
    <w:rsid w:val="00157F2C"/>
    <w:rsid w:val="00160317"/>
    <w:rsid w:val="0016099E"/>
    <w:rsid w:val="00160B66"/>
    <w:rsid w:val="00160D57"/>
    <w:rsid w:val="00160E2D"/>
    <w:rsid w:val="00160F50"/>
    <w:rsid w:val="001618AA"/>
    <w:rsid w:val="00162169"/>
    <w:rsid w:val="00162392"/>
    <w:rsid w:val="00163065"/>
    <w:rsid w:val="001639BD"/>
    <w:rsid w:val="0016425B"/>
    <w:rsid w:val="00164456"/>
    <w:rsid w:val="00164498"/>
    <w:rsid w:val="001645C4"/>
    <w:rsid w:val="0016470A"/>
    <w:rsid w:val="001649A0"/>
    <w:rsid w:val="00164E5E"/>
    <w:rsid w:val="00164F8D"/>
    <w:rsid w:val="0016551E"/>
    <w:rsid w:val="00165A02"/>
    <w:rsid w:val="00166B83"/>
    <w:rsid w:val="00166D47"/>
    <w:rsid w:val="0016793B"/>
    <w:rsid w:val="00167DCF"/>
    <w:rsid w:val="00167F32"/>
    <w:rsid w:val="00167F3F"/>
    <w:rsid w:val="0017033E"/>
    <w:rsid w:val="00170CD5"/>
    <w:rsid w:val="00170D20"/>
    <w:rsid w:val="00171162"/>
    <w:rsid w:val="001715CA"/>
    <w:rsid w:val="00171627"/>
    <w:rsid w:val="00171BFE"/>
    <w:rsid w:val="00171C76"/>
    <w:rsid w:val="00171C86"/>
    <w:rsid w:val="00171E74"/>
    <w:rsid w:val="0017238A"/>
    <w:rsid w:val="00172663"/>
    <w:rsid w:val="001729F8"/>
    <w:rsid w:val="00172D0F"/>
    <w:rsid w:val="00172FEF"/>
    <w:rsid w:val="00173D6E"/>
    <w:rsid w:val="00173EF6"/>
    <w:rsid w:val="00173F11"/>
    <w:rsid w:val="0017494D"/>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60AD"/>
    <w:rsid w:val="001866C3"/>
    <w:rsid w:val="0018684F"/>
    <w:rsid w:val="00187B8C"/>
    <w:rsid w:val="00187DAE"/>
    <w:rsid w:val="00190B32"/>
    <w:rsid w:val="00190F46"/>
    <w:rsid w:val="001911AC"/>
    <w:rsid w:val="00191555"/>
    <w:rsid w:val="0019161B"/>
    <w:rsid w:val="0019211C"/>
    <w:rsid w:val="00192240"/>
    <w:rsid w:val="0019354B"/>
    <w:rsid w:val="0019396C"/>
    <w:rsid w:val="00193A69"/>
    <w:rsid w:val="00193DF7"/>
    <w:rsid w:val="00193FE1"/>
    <w:rsid w:val="0019435B"/>
    <w:rsid w:val="0019499E"/>
    <w:rsid w:val="00194D5D"/>
    <w:rsid w:val="001951EE"/>
    <w:rsid w:val="001952EA"/>
    <w:rsid w:val="00195BA4"/>
    <w:rsid w:val="0019650E"/>
    <w:rsid w:val="001967BA"/>
    <w:rsid w:val="00196848"/>
    <w:rsid w:val="00196998"/>
    <w:rsid w:val="00196B28"/>
    <w:rsid w:val="0019708F"/>
    <w:rsid w:val="001970C8"/>
    <w:rsid w:val="001970EA"/>
    <w:rsid w:val="001972F1"/>
    <w:rsid w:val="00197309"/>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3BC"/>
    <w:rsid w:val="001B1665"/>
    <w:rsid w:val="001B187A"/>
    <w:rsid w:val="001B1D24"/>
    <w:rsid w:val="001B1FAD"/>
    <w:rsid w:val="001B2796"/>
    <w:rsid w:val="001B3ABB"/>
    <w:rsid w:val="001B408E"/>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3F7"/>
    <w:rsid w:val="001B78A0"/>
    <w:rsid w:val="001B7B32"/>
    <w:rsid w:val="001B7B86"/>
    <w:rsid w:val="001C011D"/>
    <w:rsid w:val="001C0292"/>
    <w:rsid w:val="001C0358"/>
    <w:rsid w:val="001C06AA"/>
    <w:rsid w:val="001C0703"/>
    <w:rsid w:val="001C0932"/>
    <w:rsid w:val="001C0999"/>
    <w:rsid w:val="001C0BDC"/>
    <w:rsid w:val="001C0DEF"/>
    <w:rsid w:val="001C128A"/>
    <w:rsid w:val="001C186D"/>
    <w:rsid w:val="001C1E17"/>
    <w:rsid w:val="001C1FB4"/>
    <w:rsid w:val="001C1FEB"/>
    <w:rsid w:val="001C22B6"/>
    <w:rsid w:val="001C2D4B"/>
    <w:rsid w:val="001C2D74"/>
    <w:rsid w:val="001C2E4A"/>
    <w:rsid w:val="001C3462"/>
    <w:rsid w:val="001C34C9"/>
    <w:rsid w:val="001C3694"/>
    <w:rsid w:val="001C4676"/>
    <w:rsid w:val="001C46E4"/>
    <w:rsid w:val="001C480A"/>
    <w:rsid w:val="001C48F2"/>
    <w:rsid w:val="001C4963"/>
    <w:rsid w:val="001C4F37"/>
    <w:rsid w:val="001C562D"/>
    <w:rsid w:val="001C5880"/>
    <w:rsid w:val="001C5C02"/>
    <w:rsid w:val="001C5CDA"/>
    <w:rsid w:val="001C5F70"/>
    <w:rsid w:val="001C64AB"/>
    <w:rsid w:val="001C6890"/>
    <w:rsid w:val="001C6AD9"/>
    <w:rsid w:val="001C76C5"/>
    <w:rsid w:val="001C7CCA"/>
    <w:rsid w:val="001C7DB6"/>
    <w:rsid w:val="001D04EE"/>
    <w:rsid w:val="001D0661"/>
    <w:rsid w:val="001D07C2"/>
    <w:rsid w:val="001D08C7"/>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2D"/>
    <w:rsid w:val="001D61B8"/>
    <w:rsid w:val="001D626B"/>
    <w:rsid w:val="001D668D"/>
    <w:rsid w:val="001D74F2"/>
    <w:rsid w:val="001D790F"/>
    <w:rsid w:val="001D7A63"/>
    <w:rsid w:val="001D7D6A"/>
    <w:rsid w:val="001E01A3"/>
    <w:rsid w:val="001E083E"/>
    <w:rsid w:val="001E0954"/>
    <w:rsid w:val="001E0AB2"/>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5B9"/>
    <w:rsid w:val="001E673E"/>
    <w:rsid w:val="001E6796"/>
    <w:rsid w:val="001E6E98"/>
    <w:rsid w:val="001E7B19"/>
    <w:rsid w:val="001E7F80"/>
    <w:rsid w:val="001F038E"/>
    <w:rsid w:val="001F03D6"/>
    <w:rsid w:val="001F06CC"/>
    <w:rsid w:val="001F1669"/>
    <w:rsid w:val="001F1699"/>
    <w:rsid w:val="001F1E6D"/>
    <w:rsid w:val="001F1EF9"/>
    <w:rsid w:val="001F223F"/>
    <w:rsid w:val="001F2638"/>
    <w:rsid w:val="001F28FD"/>
    <w:rsid w:val="001F29DA"/>
    <w:rsid w:val="001F2D76"/>
    <w:rsid w:val="001F3437"/>
    <w:rsid w:val="001F37BF"/>
    <w:rsid w:val="001F3815"/>
    <w:rsid w:val="001F3BD8"/>
    <w:rsid w:val="001F3F9B"/>
    <w:rsid w:val="001F4519"/>
    <w:rsid w:val="001F5199"/>
    <w:rsid w:val="001F5218"/>
    <w:rsid w:val="001F59F8"/>
    <w:rsid w:val="001F6F91"/>
    <w:rsid w:val="001F7035"/>
    <w:rsid w:val="001F7A00"/>
    <w:rsid w:val="001F7C2B"/>
    <w:rsid w:val="002005DA"/>
    <w:rsid w:val="00200A2C"/>
    <w:rsid w:val="00200B04"/>
    <w:rsid w:val="00200F79"/>
    <w:rsid w:val="00201067"/>
    <w:rsid w:val="00201548"/>
    <w:rsid w:val="00201A4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749"/>
    <w:rsid w:val="002068AB"/>
    <w:rsid w:val="00206AEA"/>
    <w:rsid w:val="00206BB4"/>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5C5"/>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B4E"/>
    <w:rsid w:val="00231C90"/>
    <w:rsid w:val="00232052"/>
    <w:rsid w:val="00232345"/>
    <w:rsid w:val="002327F0"/>
    <w:rsid w:val="00232B73"/>
    <w:rsid w:val="00232E0C"/>
    <w:rsid w:val="00233868"/>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E49"/>
    <w:rsid w:val="0024717C"/>
    <w:rsid w:val="0024758D"/>
    <w:rsid w:val="002475AD"/>
    <w:rsid w:val="00247BA9"/>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3CCC"/>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0C6"/>
    <w:rsid w:val="00261808"/>
    <w:rsid w:val="0026212E"/>
    <w:rsid w:val="002624DF"/>
    <w:rsid w:val="00262587"/>
    <w:rsid w:val="00262605"/>
    <w:rsid w:val="0026260C"/>
    <w:rsid w:val="00263113"/>
    <w:rsid w:val="002638DC"/>
    <w:rsid w:val="00263942"/>
    <w:rsid w:val="002639E1"/>
    <w:rsid w:val="00263F02"/>
    <w:rsid w:val="002645F6"/>
    <w:rsid w:val="00264BC9"/>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7F6"/>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5D6"/>
    <w:rsid w:val="00280698"/>
    <w:rsid w:val="00280A79"/>
    <w:rsid w:val="00280AFD"/>
    <w:rsid w:val="00280D04"/>
    <w:rsid w:val="00280DD7"/>
    <w:rsid w:val="00280DEA"/>
    <w:rsid w:val="00281684"/>
    <w:rsid w:val="0028183D"/>
    <w:rsid w:val="002818BF"/>
    <w:rsid w:val="00281A0D"/>
    <w:rsid w:val="00281E08"/>
    <w:rsid w:val="00281E8D"/>
    <w:rsid w:val="002823A4"/>
    <w:rsid w:val="0028262B"/>
    <w:rsid w:val="0028283B"/>
    <w:rsid w:val="00282B20"/>
    <w:rsid w:val="00282B33"/>
    <w:rsid w:val="00282DB7"/>
    <w:rsid w:val="00283135"/>
    <w:rsid w:val="002831F2"/>
    <w:rsid w:val="00283656"/>
    <w:rsid w:val="00283794"/>
    <w:rsid w:val="00283EBE"/>
    <w:rsid w:val="00284524"/>
    <w:rsid w:val="0028475D"/>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D1"/>
    <w:rsid w:val="00290AEF"/>
    <w:rsid w:val="00290BE2"/>
    <w:rsid w:val="00291961"/>
    <w:rsid w:val="00291BCF"/>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3D1"/>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41"/>
    <w:rsid w:val="002B558D"/>
    <w:rsid w:val="002B55FC"/>
    <w:rsid w:val="002B57DB"/>
    <w:rsid w:val="002B6143"/>
    <w:rsid w:val="002B6A59"/>
    <w:rsid w:val="002B6AB2"/>
    <w:rsid w:val="002B6BDA"/>
    <w:rsid w:val="002B71B0"/>
    <w:rsid w:val="002B72E8"/>
    <w:rsid w:val="002B7AE7"/>
    <w:rsid w:val="002C0233"/>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1215"/>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38D5"/>
    <w:rsid w:val="002D39CF"/>
    <w:rsid w:val="002D4572"/>
    <w:rsid w:val="002D488B"/>
    <w:rsid w:val="002D4AD5"/>
    <w:rsid w:val="002D53AF"/>
    <w:rsid w:val="002D5A63"/>
    <w:rsid w:val="002D5B2B"/>
    <w:rsid w:val="002D5C7E"/>
    <w:rsid w:val="002D6D95"/>
    <w:rsid w:val="002D6FEE"/>
    <w:rsid w:val="002D7E7B"/>
    <w:rsid w:val="002E0242"/>
    <w:rsid w:val="002E05EA"/>
    <w:rsid w:val="002E0841"/>
    <w:rsid w:val="002E0C7C"/>
    <w:rsid w:val="002E0F3D"/>
    <w:rsid w:val="002E11B9"/>
    <w:rsid w:val="002E1314"/>
    <w:rsid w:val="002E16C5"/>
    <w:rsid w:val="002E1950"/>
    <w:rsid w:val="002E24B0"/>
    <w:rsid w:val="002E2614"/>
    <w:rsid w:val="002E26FB"/>
    <w:rsid w:val="002E2C90"/>
    <w:rsid w:val="002E2CB4"/>
    <w:rsid w:val="002E2EA2"/>
    <w:rsid w:val="002E3103"/>
    <w:rsid w:val="002E3124"/>
    <w:rsid w:val="002E315D"/>
    <w:rsid w:val="002E333E"/>
    <w:rsid w:val="002E3495"/>
    <w:rsid w:val="002E3753"/>
    <w:rsid w:val="002E3CBC"/>
    <w:rsid w:val="002E3D6F"/>
    <w:rsid w:val="002E3E8A"/>
    <w:rsid w:val="002E4065"/>
    <w:rsid w:val="002E429E"/>
    <w:rsid w:val="002E493D"/>
    <w:rsid w:val="002E595F"/>
    <w:rsid w:val="002E59E3"/>
    <w:rsid w:val="002E5C20"/>
    <w:rsid w:val="002E5C64"/>
    <w:rsid w:val="002E5EC2"/>
    <w:rsid w:val="002E60AB"/>
    <w:rsid w:val="002E7C9A"/>
    <w:rsid w:val="002E7F0D"/>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3D8"/>
    <w:rsid w:val="003079F1"/>
    <w:rsid w:val="00307D8D"/>
    <w:rsid w:val="00310596"/>
    <w:rsid w:val="0031062D"/>
    <w:rsid w:val="00310B3E"/>
    <w:rsid w:val="00310EF1"/>
    <w:rsid w:val="00311048"/>
    <w:rsid w:val="003114E5"/>
    <w:rsid w:val="00311A94"/>
    <w:rsid w:val="00312588"/>
    <w:rsid w:val="00312A79"/>
    <w:rsid w:val="00312F32"/>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6ED6"/>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3EB"/>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5F7A"/>
    <w:rsid w:val="00326441"/>
    <w:rsid w:val="003264AA"/>
    <w:rsid w:val="00326E08"/>
    <w:rsid w:val="0032732F"/>
    <w:rsid w:val="0032775A"/>
    <w:rsid w:val="00330018"/>
    <w:rsid w:val="00330235"/>
    <w:rsid w:val="003306A0"/>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A36"/>
    <w:rsid w:val="003351B5"/>
    <w:rsid w:val="003351CF"/>
    <w:rsid w:val="0033544D"/>
    <w:rsid w:val="00335BAB"/>
    <w:rsid w:val="00336575"/>
    <w:rsid w:val="00337211"/>
    <w:rsid w:val="0033760F"/>
    <w:rsid w:val="00337623"/>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062"/>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33D"/>
    <w:rsid w:val="00360652"/>
    <w:rsid w:val="00360EB2"/>
    <w:rsid w:val="00360F26"/>
    <w:rsid w:val="00360FB5"/>
    <w:rsid w:val="00361163"/>
    <w:rsid w:val="00361538"/>
    <w:rsid w:val="003619D6"/>
    <w:rsid w:val="00361D72"/>
    <w:rsid w:val="00361F43"/>
    <w:rsid w:val="00361FBA"/>
    <w:rsid w:val="00362543"/>
    <w:rsid w:val="00362629"/>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83D"/>
    <w:rsid w:val="00371B0C"/>
    <w:rsid w:val="00372017"/>
    <w:rsid w:val="0037221E"/>
    <w:rsid w:val="0037239C"/>
    <w:rsid w:val="003725FE"/>
    <w:rsid w:val="00372619"/>
    <w:rsid w:val="00372848"/>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AF0"/>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7DE"/>
    <w:rsid w:val="00383C5A"/>
    <w:rsid w:val="00383EA7"/>
    <w:rsid w:val="0038525C"/>
    <w:rsid w:val="00385463"/>
    <w:rsid w:val="003856B9"/>
    <w:rsid w:val="003856F6"/>
    <w:rsid w:val="0038584A"/>
    <w:rsid w:val="00385A9F"/>
    <w:rsid w:val="0038638D"/>
    <w:rsid w:val="003877AE"/>
    <w:rsid w:val="0038796C"/>
    <w:rsid w:val="00390B89"/>
    <w:rsid w:val="00390C96"/>
    <w:rsid w:val="00390D43"/>
    <w:rsid w:val="00390E20"/>
    <w:rsid w:val="00391451"/>
    <w:rsid w:val="00391491"/>
    <w:rsid w:val="00391AA1"/>
    <w:rsid w:val="00391B86"/>
    <w:rsid w:val="00391D5F"/>
    <w:rsid w:val="00391DCB"/>
    <w:rsid w:val="00392B69"/>
    <w:rsid w:val="00392E06"/>
    <w:rsid w:val="0039330E"/>
    <w:rsid w:val="003936F0"/>
    <w:rsid w:val="0039387B"/>
    <w:rsid w:val="00393923"/>
    <w:rsid w:val="00393AD9"/>
    <w:rsid w:val="003940B7"/>
    <w:rsid w:val="0039435D"/>
    <w:rsid w:val="00394391"/>
    <w:rsid w:val="003943D4"/>
    <w:rsid w:val="0039448A"/>
    <w:rsid w:val="0039456B"/>
    <w:rsid w:val="0039464E"/>
    <w:rsid w:val="003947B1"/>
    <w:rsid w:val="0039489C"/>
    <w:rsid w:val="00394B00"/>
    <w:rsid w:val="00394CB0"/>
    <w:rsid w:val="003952C8"/>
    <w:rsid w:val="003956BD"/>
    <w:rsid w:val="003958CA"/>
    <w:rsid w:val="0039593B"/>
    <w:rsid w:val="00395B3D"/>
    <w:rsid w:val="00395CB9"/>
    <w:rsid w:val="00395E02"/>
    <w:rsid w:val="00395E89"/>
    <w:rsid w:val="00396217"/>
    <w:rsid w:val="003965FC"/>
    <w:rsid w:val="003969FF"/>
    <w:rsid w:val="00396BA4"/>
    <w:rsid w:val="003975AC"/>
    <w:rsid w:val="00397B6E"/>
    <w:rsid w:val="00397EBB"/>
    <w:rsid w:val="00397FC6"/>
    <w:rsid w:val="003A087F"/>
    <w:rsid w:val="003A0E56"/>
    <w:rsid w:val="003A1331"/>
    <w:rsid w:val="003A1D4F"/>
    <w:rsid w:val="003A267A"/>
    <w:rsid w:val="003A270B"/>
    <w:rsid w:val="003A2745"/>
    <w:rsid w:val="003A2F37"/>
    <w:rsid w:val="003A3444"/>
    <w:rsid w:val="003A3F83"/>
    <w:rsid w:val="003A4455"/>
    <w:rsid w:val="003A4642"/>
    <w:rsid w:val="003A4727"/>
    <w:rsid w:val="003A4806"/>
    <w:rsid w:val="003A52BB"/>
    <w:rsid w:val="003A5945"/>
    <w:rsid w:val="003A5E3D"/>
    <w:rsid w:val="003A68A0"/>
    <w:rsid w:val="003A68BC"/>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645"/>
    <w:rsid w:val="003B2C25"/>
    <w:rsid w:val="003B33FB"/>
    <w:rsid w:val="003B39E1"/>
    <w:rsid w:val="003B3CA1"/>
    <w:rsid w:val="003B3E03"/>
    <w:rsid w:val="003B3F8D"/>
    <w:rsid w:val="003B4077"/>
    <w:rsid w:val="003B41D1"/>
    <w:rsid w:val="003B4696"/>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AE"/>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17F6"/>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6EB8"/>
    <w:rsid w:val="003E7330"/>
    <w:rsid w:val="003E792E"/>
    <w:rsid w:val="003E79BC"/>
    <w:rsid w:val="003E7F81"/>
    <w:rsid w:val="003F0095"/>
    <w:rsid w:val="003F0727"/>
    <w:rsid w:val="003F0876"/>
    <w:rsid w:val="003F0A78"/>
    <w:rsid w:val="003F0C8D"/>
    <w:rsid w:val="003F14BE"/>
    <w:rsid w:val="003F1546"/>
    <w:rsid w:val="003F15A4"/>
    <w:rsid w:val="003F1854"/>
    <w:rsid w:val="003F1A3F"/>
    <w:rsid w:val="003F1E77"/>
    <w:rsid w:val="003F2002"/>
    <w:rsid w:val="003F2788"/>
    <w:rsid w:val="003F3471"/>
    <w:rsid w:val="003F373A"/>
    <w:rsid w:val="003F3EA3"/>
    <w:rsid w:val="003F48AA"/>
    <w:rsid w:val="003F4981"/>
    <w:rsid w:val="003F4D6D"/>
    <w:rsid w:val="003F4E14"/>
    <w:rsid w:val="003F503F"/>
    <w:rsid w:val="003F540A"/>
    <w:rsid w:val="003F5BB2"/>
    <w:rsid w:val="003F6153"/>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B0"/>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BB8"/>
    <w:rsid w:val="00413C1F"/>
    <w:rsid w:val="00413E61"/>
    <w:rsid w:val="004153EE"/>
    <w:rsid w:val="004157C8"/>
    <w:rsid w:val="00415BE7"/>
    <w:rsid w:val="00416236"/>
    <w:rsid w:val="0041626E"/>
    <w:rsid w:val="00416504"/>
    <w:rsid w:val="00416B1A"/>
    <w:rsid w:val="00416BC1"/>
    <w:rsid w:val="00416CFA"/>
    <w:rsid w:val="0041763E"/>
    <w:rsid w:val="00417BFA"/>
    <w:rsid w:val="00420853"/>
    <w:rsid w:val="00420884"/>
    <w:rsid w:val="00420A7F"/>
    <w:rsid w:val="004211BE"/>
    <w:rsid w:val="00421653"/>
    <w:rsid w:val="0042186B"/>
    <w:rsid w:val="00421E04"/>
    <w:rsid w:val="00422684"/>
    <w:rsid w:val="00422EAE"/>
    <w:rsid w:val="00423287"/>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6EB3"/>
    <w:rsid w:val="00427387"/>
    <w:rsid w:val="00427817"/>
    <w:rsid w:val="004300DC"/>
    <w:rsid w:val="00430452"/>
    <w:rsid w:val="004304B0"/>
    <w:rsid w:val="00430C46"/>
    <w:rsid w:val="00430CC5"/>
    <w:rsid w:val="00431257"/>
    <w:rsid w:val="0043151F"/>
    <w:rsid w:val="00431A43"/>
    <w:rsid w:val="00431DF0"/>
    <w:rsid w:val="004329A0"/>
    <w:rsid w:val="00432D00"/>
    <w:rsid w:val="00432ECC"/>
    <w:rsid w:val="00433006"/>
    <w:rsid w:val="00433489"/>
    <w:rsid w:val="00433CAB"/>
    <w:rsid w:val="0043405C"/>
    <w:rsid w:val="00434112"/>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9EA"/>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360"/>
    <w:rsid w:val="0045485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54B"/>
    <w:rsid w:val="00465683"/>
    <w:rsid w:val="00465880"/>
    <w:rsid w:val="00465A3C"/>
    <w:rsid w:val="00465C41"/>
    <w:rsid w:val="00465F9A"/>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92C"/>
    <w:rsid w:val="00477064"/>
    <w:rsid w:val="00477106"/>
    <w:rsid w:val="00477655"/>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C4B"/>
    <w:rsid w:val="00491F1D"/>
    <w:rsid w:val="0049258D"/>
    <w:rsid w:val="00492A2B"/>
    <w:rsid w:val="00492D36"/>
    <w:rsid w:val="00492E88"/>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6C27"/>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6D5"/>
    <w:rsid w:val="004B1B19"/>
    <w:rsid w:val="004B216D"/>
    <w:rsid w:val="004B236A"/>
    <w:rsid w:val="004B2890"/>
    <w:rsid w:val="004B2A6A"/>
    <w:rsid w:val="004B31BC"/>
    <w:rsid w:val="004B37FF"/>
    <w:rsid w:val="004B38E1"/>
    <w:rsid w:val="004B3CEB"/>
    <w:rsid w:val="004B3E0C"/>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1E0D"/>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1E3"/>
    <w:rsid w:val="004E2DD5"/>
    <w:rsid w:val="004E3437"/>
    <w:rsid w:val="004E3469"/>
    <w:rsid w:val="004E3A4D"/>
    <w:rsid w:val="004E3F8C"/>
    <w:rsid w:val="004E409D"/>
    <w:rsid w:val="004E4832"/>
    <w:rsid w:val="004E4C94"/>
    <w:rsid w:val="004E4E4A"/>
    <w:rsid w:val="004E517C"/>
    <w:rsid w:val="004E519F"/>
    <w:rsid w:val="004E51C1"/>
    <w:rsid w:val="004E5652"/>
    <w:rsid w:val="004E5728"/>
    <w:rsid w:val="004E577A"/>
    <w:rsid w:val="004E578B"/>
    <w:rsid w:val="004E5A08"/>
    <w:rsid w:val="004E5BD5"/>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4F7E0E"/>
    <w:rsid w:val="00500C74"/>
    <w:rsid w:val="00500CC0"/>
    <w:rsid w:val="005015A3"/>
    <w:rsid w:val="005017E8"/>
    <w:rsid w:val="00501E42"/>
    <w:rsid w:val="00502CBA"/>
    <w:rsid w:val="00503668"/>
    <w:rsid w:val="0050367A"/>
    <w:rsid w:val="00503993"/>
    <w:rsid w:val="00503D10"/>
    <w:rsid w:val="00503F9D"/>
    <w:rsid w:val="00504CBD"/>
    <w:rsid w:val="00504E92"/>
    <w:rsid w:val="00504ED6"/>
    <w:rsid w:val="00504F94"/>
    <w:rsid w:val="00505255"/>
    <w:rsid w:val="00505B5B"/>
    <w:rsid w:val="00507091"/>
    <w:rsid w:val="00507211"/>
    <w:rsid w:val="0050728E"/>
    <w:rsid w:val="0050732F"/>
    <w:rsid w:val="005074C4"/>
    <w:rsid w:val="005078AF"/>
    <w:rsid w:val="005079CC"/>
    <w:rsid w:val="00507F24"/>
    <w:rsid w:val="005109A0"/>
    <w:rsid w:val="0051171D"/>
    <w:rsid w:val="00511774"/>
    <w:rsid w:val="00511BBE"/>
    <w:rsid w:val="00511DFF"/>
    <w:rsid w:val="00511E1B"/>
    <w:rsid w:val="00512F04"/>
    <w:rsid w:val="00513228"/>
    <w:rsid w:val="00513897"/>
    <w:rsid w:val="005138FF"/>
    <w:rsid w:val="0051453D"/>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1BB"/>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4AC0"/>
    <w:rsid w:val="0052535D"/>
    <w:rsid w:val="005255D1"/>
    <w:rsid w:val="00525C42"/>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26B"/>
    <w:rsid w:val="005415DB"/>
    <w:rsid w:val="00541718"/>
    <w:rsid w:val="00541A72"/>
    <w:rsid w:val="00541E94"/>
    <w:rsid w:val="00541FFA"/>
    <w:rsid w:val="0054211B"/>
    <w:rsid w:val="005423FF"/>
    <w:rsid w:val="005425B5"/>
    <w:rsid w:val="00542776"/>
    <w:rsid w:val="00542C0C"/>
    <w:rsid w:val="00542CF9"/>
    <w:rsid w:val="00542ECC"/>
    <w:rsid w:val="00542FCC"/>
    <w:rsid w:val="005434F9"/>
    <w:rsid w:val="0054367D"/>
    <w:rsid w:val="0054388E"/>
    <w:rsid w:val="00543F6E"/>
    <w:rsid w:val="005445E1"/>
    <w:rsid w:val="0054481A"/>
    <w:rsid w:val="00544B8F"/>
    <w:rsid w:val="00545261"/>
    <w:rsid w:val="00545E88"/>
    <w:rsid w:val="00547D83"/>
    <w:rsid w:val="00547D90"/>
    <w:rsid w:val="005501BF"/>
    <w:rsid w:val="00550A22"/>
    <w:rsid w:val="00550FF8"/>
    <w:rsid w:val="0055125A"/>
    <w:rsid w:val="005515A9"/>
    <w:rsid w:val="0055161E"/>
    <w:rsid w:val="0055167A"/>
    <w:rsid w:val="00551861"/>
    <w:rsid w:val="00552449"/>
    <w:rsid w:val="00552FB3"/>
    <w:rsid w:val="00553152"/>
    <w:rsid w:val="0055322A"/>
    <w:rsid w:val="00553559"/>
    <w:rsid w:val="005537FC"/>
    <w:rsid w:val="005538AB"/>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2FF7"/>
    <w:rsid w:val="0056320A"/>
    <w:rsid w:val="0056320F"/>
    <w:rsid w:val="00563FC1"/>
    <w:rsid w:val="0056433B"/>
    <w:rsid w:val="00564470"/>
    <w:rsid w:val="00564DC9"/>
    <w:rsid w:val="00565ACE"/>
    <w:rsid w:val="00565CF1"/>
    <w:rsid w:val="00565E67"/>
    <w:rsid w:val="0056708D"/>
    <w:rsid w:val="005674B4"/>
    <w:rsid w:val="005678F0"/>
    <w:rsid w:val="00567B39"/>
    <w:rsid w:val="0057062A"/>
    <w:rsid w:val="00570B3B"/>
    <w:rsid w:val="00570EC0"/>
    <w:rsid w:val="00570F64"/>
    <w:rsid w:val="005722C9"/>
    <w:rsid w:val="005726FE"/>
    <w:rsid w:val="00572F8D"/>
    <w:rsid w:val="0057329A"/>
    <w:rsid w:val="0057339D"/>
    <w:rsid w:val="00573687"/>
    <w:rsid w:val="005741C4"/>
    <w:rsid w:val="005742D7"/>
    <w:rsid w:val="005742E0"/>
    <w:rsid w:val="0057438D"/>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03B"/>
    <w:rsid w:val="005815C3"/>
    <w:rsid w:val="00581B33"/>
    <w:rsid w:val="00581EBB"/>
    <w:rsid w:val="00582077"/>
    <w:rsid w:val="00582473"/>
    <w:rsid w:val="00582C22"/>
    <w:rsid w:val="005833DD"/>
    <w:rsid w:val="005835F9"/>
    <w:rsid w:val="00583643"/>
    <w:rsid w:val="0058374A"/>
    <w:rsid w:val="00583936"/>
    <w:rsid w:val="005839D9"/>
    <w:rsid w:val="00583B55"/>
    <w:rsid w:val="00584066"/>
    <w:rsid w:val="0058443F"/>
    <w:rsid w:val="0058463D"/>
    <w:rsid w:val="005849C2"/>
    <w:rsid w:val="00584F3B"/>
    <w:rsid w:val="00585A73"/>
    <w:rsid w:val="00585AFE"/>
    <w:rsid w:val="005863FB"/>
    <w:rsid w:val="0058648D"/>
    <w:rsid w:val="00586684"/>
    <w:rsid w:val="00587E32"/>
    <w:rsid w:val="00587E75"/>
    <w:rsid w:val="00590407"/>
    <w:rsid w:val="00590887"/>
    <w:rsid w:val="00590A80"/>
    <w:rsid w:val="00590DDD"/>
    <w:rsid w:val="00590E08"/>
    <w:rsid w:val="00590E19"/>
    <w:rsid w:val="0059138E"/>
    <w:rsid w:val="0059155C"/>
    <w:rsid w:val="005916A7"/>
    <w:rsid w:val="00591E19"/>
    <w:rsid w:val="00591ECA"/>
    <w:rsid w:val="00592380"/>
    <w:rsid w:val="00592476"/>
    <w:rsid w:val="00592534"/>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EB1"/>
    <w:rsid w:val="00597F38"/>
    <w:rsid w:val="005A0475"/>
    <w:rsid w:val="005A0CF6"/>
    <w:rsid w:val="005A0DDA"/>
    <w:rsid w:val="005A1366"/>
    <w:rsid w:val="005A1C36"/>
    <w:rsid w:val="005A1CF9"/>
    <w:rsid w:val="005A1D16"/>
    <w:rsid w:val="005A1F16"/>
    <w:rsid w:val="005A243A"/>
    <w:rsid w:val="005A27CD"/>
    <w:rsid w:val="005A2BF4"/>
    <w:rsid w:val="005A2D3E"/>
    <w:rsid w:val="005A387D"/>
    <w:rsid w:val="005A3D96"/>
    <w:rsid w:val="005A4302"/>
    <w:rsid w:val="005A490C"/>
    <w:rsid w:val="005A4C2A"/>
    <w:rsid w:val="005A5B4D"/>
    <w:rsid w:val="005A696B"/>
    <w:rsid w:val="005A6E20"/>
    <w:rsid w:val="005A71B5"/>
    <w:rsid w:val="005A73AC"/>
    <w:rsid w:val="005A7589"/>
    <w:rsid w:val="005A7841"/>
    <w:rsid w:val="005A7D02"/>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359"/>
    <w:rsid w:val="005C14AD"/>
    <w:rsid w:val="005C1516"/>
    <w:rsid w:val="005C1871"/>
    <w:rsid w:val="005C1982"/>
    <w:rsid w:val="005C1FE0"/>
    <w:rsid w:val="005C3014"/>
    <w:rsid w:val="005C3234"/>
    <w:rsid w:val="005C3564"/>
    <w:rsid w:val="005C38FB"/>
    <w:rsid w:val="005C3B0C"/>
    <w:rsid w:val="005C4035"/>
    <w:rsid w:val="005C422D"/>
    <w:rsid w:val="005C4327"/>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992"/>
    <w:rsid w:val="005D2E9E"/>
    <w:rsid w:val="005D2F66"/>
    <w:rsid w:val="005D321C"/>
    <w:rsid w:val="005D34FD"/>
    <w:rsid w:val="005D37AB"/>
    <w:rsid w:val="005D3AFE"/>
    <w:rsid w:val="005D3C4F"/>
    <w:rsid w:val="005D4008"/>
    <w:rsid w:val="005D4039"/>
    <w:rsid w:val="005D432A"/>
    <w:rsid w:val="005D46FD"/>
    <w:rsid w:val="005D4A4E"/>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3212"/>
    <w:rsid w:val="005E3E19"/>
    <w:rsid w:val="005E3EDA"/>
    <w:rsid w:val="005E3F26"/>
    <w:rsid w:val="005E41CC"/>
    <w:rsid w:val="005E44CC"/>
    <w:rsid w:val="005E4647"/>
    <w:rsid w:val="005E48CC"/>
    <w:rsid w:val="005E49BA"/>
    <w:rsid w:val="005E4BB0"/>
    <w:rsid w:val="005E52D7"/>
    <w:rsid w:val="005E58B6"/>
    <w:rsid w:val="005E630D"/>
    <w:rsid w:val="005E68B1"/>
    <w:rsid w:val="005E7823"/>
    <w:rsid w:val="005E7B9D"/>
    <w:rsid w:val="005F0409"/>
    <w:rsid w:val="005F0636"/>
    <w:rsid w:val="005F082D"/>
    <w:rsid w:val="005F0AF6"/>
    <w:rsid w:val="005F0C08"/>
    <w:rsid w:val="005F0DB9"/>
    <w:rsid w:val="005F0E89"/>
    <w:rsid w:val="005F112E"/>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4D"/>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6E2B"/>
    <w:rsid w:val="00607327"/>
    <w:rsid w:val="006075C2"/>
    <w:rsid w:val="006078B5"/>
    <w:rsid w:val="0061008D"/>
    <w:rsid w:val="006107CB"/>
    <w:rsid w:val="00610BA8"/>
    <w:rsid w:val="00610C5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8DD"/>
    <w:rsid w:val="00624901"/>
    <w:rsid w:val="00624BC5"/>
    <w:rsid w:val="00624DA9"/>
    <w:rsid w:val="00624DB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B92"/>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A80"/>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0AB"/>
    <w:rsid w:val="00670120"/>
    <w:rsid w:val="0067054E"/>
    <w:rsid w:val="006706D6"/>
    <w:rsid w:val="00670CDD"/>
    <w:rsid w:val="00670D4F"/>
    <w:rsid w:val="00670E86"/>
    <w:rsid w:val="00670EED"/>
    <w:rsid w:val="00670F1B"/>
    <w:rsid w:val="006710BE"/>
    <w:rsid w:val="006711BF"/>
    <w:rsid w:val="006717AB"/>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44"/>
    <w:rsid w:val="00675C69"/>
    <w:rsid w:val="0067628D"/>
    <w:rsid w:val="00676B44"/>
    <w:rsid w:val="00676CF0"/>
    <w:rsid w:val="00677104"/>
    <w:rsid w:val="00677323"/>
    <w:rsid w:val="0067769D"/>
    <w:rsid w:val="00677D30"/>
    <w:rsid w:val="00677DDC"/>
    <w:rsid w:val="00677EAB"/>
    <w:rsid w:val="0068019C"/>
    <w:rsid w:val="006804AC"/>
    <w:rsid w:val="006805FE"/>
    <w:rsid w:val="00680617"/>
    <w:rsid w:val="00680F91"/>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45E"/>
    <w:rsid w:val="006918CE"/>
    <w:rsid w:val="00691B89"/>
    <w:rsid w:val="0069233F"/>
    <w:rsid w:val="00692348"/>
    <w:rsid w:val="00692566"/>
    <w:rsid w:val="00692668"/>
    <w:rsid w:val="00692806"/>
    <w:rsid w:val="00692C8B"/>
    <w:rsid w:val="00692E18"/>
    <w:rsid w:val="00693E89"/>
    <w:rsid w:val="00694116"/>
    <w:rsid w:val="006942CE"/>
    <w:rsid w:val="00694492"/>
    <w:rsid w:val="00694822"/>
    <w:rsid w:val="00694BC6"/>
    <w:rsid w:val="00694D1A"/>
    <w:rsid w:val="00694ED1"/>
    <w:rsid w:val="0069573C"/>
    <w:rsid w:val="00695EBF"/>
    <w:rsid w:val="00696206"/>
    <w:rsid w:val="0069673E"/>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DCD"/>
    <w:rsid w:val="006A5ECC"/>
    <w:rsid w:val="006A6FAD"/>
    <w:rsid w:val="006A7821"/>
    <w:rsid w:val="006A7B16"/>
    <w:rsid w:val="006A7BB3"/>
    <w:rsid w:val="006B0482"/>
    <w:rsid w:val="006B0A05"/>
    <w:rsid w:val="006B0A2D"/>
    <w:rsid w:val="006B16A0"/>
    <w:rsid w:val="006B16A9"/>
    <w:rsid w:val="006B1826"/>
    <w:rsid w:val="006B18A0"/>
    <w:rsid w:val="006B1ABD"/>
    <w:rsid w:val="006B1AE4"/>
    <w:rsid w:val="006B1BC2"/>
    <w:rsid w:val="006B347E"/>
    <w:rsid w:val="006B3747"/>
    <w:rsid w:val="006B3886"/>
    <w:rsid w:val="006B3A16"/>
    <w:rsid w:val="006B3A33"/>
    <w:rsid w:val="006B3D2E"/>
    <w:rsid w:val="006B4040"/>
    <w:rsid w:val="006B4275"/>
    <w:rsid w:val="006B4308"/>
    <w:rsid w:val="006B43E1"/>
    <w:rsid w:val="006B4467"/>
    <w:rsid w:val="006B4A4E"/>
    <w:rsid w:val="006B4DD2"/>
    <w:rsid w:val="006B5A69"/>
    <w:rsid w:val="006B5B91"/>
    <w:rsid w:val="006B5BFF"/>
    <w:rsid w:val="006B686F"/>
    <w:rsid w:val="006B6A40"/>
    <w:rsid w:val="006B6D59"/>
    <w:rsid w:val="006B6EFB"/>
    <w:rsid w:val="006B7556"/>
    <w:rsid w:val="006C01A0"/>
    <w:rsid w:val="006C0965"/>
    <w:rsid w:val="006C1191"/>
    <w:rsid w:val="006C13E6"/>
    <w:rsid w:val="006C1508"/>
    <w:rsid w:val="006C1604"/>
    <w:rsid w:val="006C1877"/>
    <w:rsid w:val="006C1B2E"/>
    <w:rsid w:val="006C21AE"/>
    <w:rsid w:val="006C2237"/>
    <w:rsid w:val="006C272F"/>
    <w:rsid w:val="006C292A"/>
    <w:rsid w:val="006C2AF9"/>
    <w:rsid w:val="006C2CEB"/>
    <w:rsid w:val="006C2EAF"/>
    <w:rsid w:val="006C3264"/>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466"/>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36"/>
    <w:rsid w:val="006F2C96"/>
    <w:rsid w:val="006F2DC3"/>
    <w:rsid w:val="006F3311"/>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1F6"/>
    <w:rsid w:val="00701315"/>
    <w:rsid w:val="0070274F"/>
    <w:rsid w:val="00702B41"/>
    <w:rsid w:val="0070318C"/>
    <w:rsid w:val="007035AC"/>
    <w:rsid w:val="007040AC"/>
    <w:rsid w:val="0070526E"/>
    <w:rsid w:val="0070565B"/>
    <w:rsid w:val="00705B9C"/>
    <w:rsid w:val="00705F8F"/>
    <w:rsid w:val="00706011"/>
    <w:rsid w:val="0070658B"/>
    <w:rsid w:val="0070688A"/>
    <w:rsid w:val="00706A27"/>
    <w:rsid w:val="00706CEA"/>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429"/>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5C38"/>
    <w:rsid w:val="00725EB0"/>
    <w:rsid w:val="0072610C"/>
    <w:rsid w:val="007261C2"/>
    <w:rsid w:val="007264F4"/>
    <w:rsid w:val="00727135"/>
    <w:rsid w:val="007271B1"/>
    <w:rsid w:val="0072772C"/>
    <w:rsid w:val="00730157"/>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BE0"/>
    <w:rsid w:val="00733CA5"/>
    <w:rsid w:val="00733F3E"/>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586"/>
    <w:rsid w:val="007427EA"/>
    <w:rsid w:val="007428D6"/>
    <w:rsid w:val="00742A29"/>
    <w:rsid w:val="00742AB8"/>
    <w:rsid w:val="00742CA2"/>
    <w:rsid w:val="00742F13"/>
    <w:rsid w:val="00743025"/>
    <w:rsid w:val="00743428"/>
    <w:rsid w:val="007440D2"/>
    <w:rsid w:val="007440FD"/>
    <w:rsid w:val="007441FA"/>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6D9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1A1"/>
    <w:rsid w:val="007712DE"/>
    <w:rsid w:val="00771847"/>
    <w:rsid w:val="00771A7B"/>
    <w:rsid w:val="00771F90"/>
    <w:rsid w:val="007722C2"/>
    <w:rsid w:val="00772975"/>
    <w:rsid w:val="007730A7"/>
    <w:rsid w:val="00773110"/>
    <w:rsid w:val="007738F2"/>
    <w:rsid w:val="00773A15"/>
    <w:rsid w:val="0077429E"/>
    <w:rsid w:val="007745DB"/>
    <w:rsid w:val="0077514E"/>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34F"/>
    <w:rsid w:val="00785771"/>
    <w:rsid w:val="00785802"/>
    <w:rsid w:val="007858E7"/>
    <w:rsid w:val="00785D1C"/>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688F"/>
    <w:rsid w:val="007970A6"/>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1EE"/>
    <w:rsid w:val="007A324D"/>
    <w:rsid w:val="007A325B"/>
    <w:rsid w:val="007A33AE"/>
    <w:rsid w:val="007A3BBF"/>
    <w:rsid w:val="007A3DB5"/>
    <w:rsid w:val="007A3FD4"/>
    <w:rsid w:val="007A408A"/>
    <w:rsid w:val="007A50AC"/>
    <w:rsid w:val="007A5795"/>
    <w:rsid w:val="007A587E"/>
    <w:rsid w:val="007A5FF9"/>
    <w:rsid w:val="007A69A4"/>
    <w:rsid w:val="007A7187"/>
    <w:rsid w:val="007A7989"/>
    <w:rsid w:val="007A7D70"/>
    <w:rsid w:val="007B1FB1"/>
    <w:rsid w:val="007B2849"/>
    <w:rsid w:val="007B2881"/>
    <w:rsid w:val="007B299C"/>
    <w:rsid w:val="007B2A97"/>
    <w:rsid w:val="007B2EE7"/>
    <w:rsid w:val="007B30EB"/>
    <w:rsid w:val="007B3B82"/>
    <w:rsid w:val="007B3ED7"/>
    <w:rsid w:val="007B4716"/>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C7EF0"/>
    <w:rsid w:val="007D032B"/>
    <w:rsid w:val="007D056F"/>
    <w:rsid w:val="007D0717"/>
    <w:rsid w:val="007D0BD7"/>
    <w:rsid w:val="007D0C26"/>
    <w:rsid w:val="007D1AAB"/>
    <w:rsid w:val="007D228A"/>
    <w:rsid w:val="007D24BD"/>
    <w:rsid w:val="007D2C0F"/>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5C8"/>
    <w:rsid w:val="007E28E4"/>
    <w:rsid w:val="007E2ADC"/>
    <w:rsid w:val="007E311F"/>
    <w:rsid w:val="007E3587"/>
    <w:rsid w:val="007E38F4"/>
    <w:rsid w:val="007E3E55"/>
    <w:rsid w:val="007E3F1A"/>
    <w:rsid w:val="007E4032"/>
    <w:rsid w:val="007E42C7"/>
    <w:rsid w:val="007E4304"/>
    <w:rsid w:val="007E431C"/>
    <w:rsid w:val="007E445E"/>
    <w:rsid w:val="007E4475"/>
    <w:rsid w:val="007E44AA"/>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EC"/>
    <w:rsid w:val="007F17FE"/>
    <w:rsid w:val="007F1B9C"/>
    <w:rsid w:val="007F25C2"/>
    <w:rsid w:val="007F26C5"/>
    <w:rsid w:val="007F3371"/>
    <w:rsid w:val="007F339A"/>
    <w:rsid w:val="007F400E"/>
    <w:rsid w:val="007F4244"/>
    <w:rsid w:val="007F4368"/>
    <w:rsid w:val="007F4630"/>
    <w:rsid w:val="007F499F"/>
    <w:rsid w:val="007F49BA"/>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2CB"/>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37"/>
    <w:rsid w:val="00810744"/>
    <w:rsid w:val="0081079D"/>
    <w:rsid w:val="00810BA0"/>
    <w:rsid w:val="00810DFC"/>
    <w:rsid w:val="00810FF3"/>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0777"/>
    <w:rsid w:val="0082116C"/>
    <w:rsid w:val="00821B00"/>
    <w:rsid w:val="008220C0"/>
    <w:rsid w:val="0082217A"/>
    <w:rsid w:val="00822185"/>
    <w:rsid w:val="00822A8B"/>
    <w:rsid w:val="00822B88"/>
    <w:rsid w:val="00822C44"/>
    <w:rsid w:val="00822D98"/>
    <w:rsid w:val="00823430"/>
    <w:rsid w:val="0082386F"/>
    <w:rsid w:val="00823CF8"/>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213"/>
    <w:rsid w:val="00841CEB"/>
    <w:rsid w:val="00841DF6"/>
    <w:rsid w:val="008428C9"/>
    <w:rsid w:val="008429CE"/>
    <w:rsid w:val="00842ABE"/>
    <w:rsid w:val="00843509"/>
    <w:rsid w:val="0084354B"/>
    <w:rsid w:val="00843705"/>
    <w:rsid w:val="00843D55"/>
    <w:rsid w:val="00843DD1"/>
    <w:rsid w:val="0084436B"/>
    <w:rsid w:val="00844529"/>
    <w:rsid w:val="008446DE"/>
    <w:rsid w:val="00844C62"/>
    <w:rsid w:val="00844D81"/>
    <w:rsid w:val="008451FC"/>
    <w:rsid w:val="00845257"/>
    <w:rsid w:val="0084550D"/>
    <w:rsid w:val="0084560B"/>
    <w:rsid w:val="008456C1"/>
    <w:rsid w:val="00845D14"/>
    <w:rsid w:val="00846C56"/>
    <w:rsid w:val="00847775"/>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B3B"/>
    <w:rsid w:val="00856C88"/>
    <w:rsid w:val="00856E54"/>
    <w:rsid w:val="00857868"/>
    <w:rsid w:val="00857C61"/>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41F"/>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3DD"/>
    <w:rsid w:val="008804F8"/>
    <w:rsid w:val="008805CF"/>
    <w:rsid w:val="0088075F"/>
    <w:rsid w:val="00880929"/>
    <w:rsid w:val="00880A9E"/>
    <w:rsid w:val="00880D8E"/>
    <w:rsid w:val="00880E71"/>
    <w:rsid w:val="00881099"/>
    <w:rsid w:val="00881485"/>
    <w:rsid w:val="008814C3"/>
    <w:rsid w:val="00881CA6"/>
    <w:rsid w:val="008822B4"/>
    <w:rsid w:val="0088356C"/>
    <w:rsid w:val="008835D0"/>
    <w:rsid w:val="008836B7"/>
    <w:rsid w:val="00883AC0"/>
    <w:rsid w:val="00883B97"/>
    <w:rsid w:val="00883DB5"/>
    <w:rsid w:val="0088427A"/>
    <w:rsid w:val="00884784"/>
    <w:rsid w:val="00884972"/>
    <w:rsid w:val="00884FE0"/>
    <w:rsid w:val="008856FE"/>
    <w:rsid w:val="00886211"/>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36C"/>
    <w:rsid w:val="008A0969"/>
    <w:rsid w:val="008A09B1"/>
    <w:rsid w:val="008A13A6"/>
    <w:rsid w:val="008A19EC"/>
    <w:rsid w:val="008A2882"/>
    <w:rsid w:val="008A2F33"/>
    <w:rsid w:val="008A3312"/>
    <w:rsid w:val="008A33BC"/>
    <w:rsid w:val="008A3DE2"/>
    <w:rsid w:val="008A40E9"/>
    <w:rsid w:val="008A4205"/>
    <w:rsid w:val="008A4260"/>
    <w:rsid w:val="008A4365"/>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5CE2"/>
    <w:rsid w:val="008B6030"/>
    <w:rsid w:val="008B642B"/>
    <w:rsid w:val="008B68A3"/>
    <w:rsid w:val="008B6A77"/>
    <w:rsid w:val="008B716C"/>
    <w:rsid w:val="008B72A9"/>
    <w:rsid w:val="008B7493"/>
    <w:rsid w:val="008B770A"/>
    <w:rsid w:val="008B779D"/>
    <w:rsid w:val="008B7E8A"/>
    <w:rsid w:val="008C006E"/>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BE5"/>
    <w:rsid w:val="008C7DD3"/>
    <w:rsid w:val="008C7EEC"/>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01C"/>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113"/>
    <w:rsid w:val="008E4648"/>
    <w:rsid w:val="008E496F"/>
    <w:rsid w:val="008E4BAF"/>
    <w:rsid w:val="008E4F93"/>
    <w:rsid w:val="008E5260"/>
    <w:rsid w:val="008E52A2"/>
    <w:rsid w:val="008E54C4"/>
    <w:rsid w:val="008E5CDC"/>
    <w:rsid w:val="008E686B"/>
    <w:rsid w:val="008E68E5"/>
    <w:rsid w:val="008E6FF7"/>
    <w:rsid w:val="008E7016"/>
    <w:rsid w:val="008E71DB"/>
    <w:rsid w:val="008E77D0"/>
    <w:rsid w:val="008E7DA4"/>
    <w:rsid w:val="008E7EB4"/>
    <w:rsid w:val="008F0041"/>
    <w:rsid w:val="008F096E"/>
    <w:rsid w:val="008F1103"/>
    <w:rsid w:val="008F11EB"/>
    <w:rsid w:val="008F2A18"/>
    <w:rsid w:val="008F2B67"/>
    <w:rsid w:val="008F301F"/>
    <w:rsid w:val="008F38F7"/>
    <w:rsid w:val="008F3ACC"/>
    <w:rsid w:val="008F3F16"/>
    <w:rsid w:val="008F40F2"/>
    <w:rsid w:val="008F43EF"/>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34B"/>
    <w:rsid w:val="0090042C"/>
    <w:rsid w:val="00900622"/>
    <w:rsid w:val="0090089A"/>
    <w:rsid w:val="009008B8"/>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4FF5"/>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CAD"/>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C2D"/>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1A6"/>
    <w:rsid w:val="009405D2"/>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CD"/>
    <w:rsid w:val="00946597"/>
    <w:rsid w:val="0094720D"/>
    <w:rsid w:val="00947445"/>
    <w:rsid w:val="009476E1"/>
    <w:rsid w:val="0094794A"/>
    <w:rsid w:val="009502CE"/>
    <w:rsid w:val="00950323"/>
    <w:rsid w:val="0095037F"/>
    <w:rsid w:val="00950672"/>
    <w:rsid w:val="00951989"/>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2B3B"/>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1A4E"/>
    <w:rsid w:val="0098213A"/>
    <w:rsid w:val="009824CA"/>
    <w:rsid w:val="00982C8B"/>
    <w:rsid w:val="00982D5C"/>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790"/>
    <w:rsid w:val="00993A0C"/>
    <w:rsid w:val="00993AA0"/>
    <w:rsid w:val="00993B2B"/>
    <w:rsid w:val="00993C2B"/>
    <w:rsid w:val="00993DE4"/>
    <w:rsid w:val="00993FA9"/>
    <w:rsid w:val="00994A28"/>
    <w:rsid w:val="00994DDD"/>
    <w:rsid w:val="00995128"/>
    <w:rsid w:val="0099527E"/>
    <w:rsid w:val="00995639"/>
    <w:rsid w:val="009968CA"/>
    <w:rsid w:val="00996D1C"/>
    <w:rsid w:val="009977E9"/>
    <w:rsid w:val="0099785A"/>
    <w:rsid w:val="009A03D7"/>
    <w:rsid w:val="009A0467"/>
    <w:rsid w:val="009A067C"/>
    <w:rsid w:val="009A14EC"/>
    <w:rsid w:val="009A1B7B"/>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84D"/>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A27"/>
    <w:rsid w:val="009B6B8C"/>
    <w:rsid w:val="009B6BC2"/>
    <w:rsid w:val="009B6D2A"/>
    <w:rsid w:val="009B6D7C"/>
    <w:rsid w:val="009B6F16"/>
    <w:rsid w:val="009B7481"/>
    <w:rsid w:val="009B78C4"/>
    <w:rsid w:val="009B7BC4"/>
    <w:rsid w:val="009B7ECB"/>
    <w:rsid w:val="009B7F8D"/>
    <w:rsid w:val="009C03F0"/>
    <w:rsid w:val="009C09A4"/>
    <w:rsid w:val="009C0A54"/>
    <w:rsid w:val="009C0B23"/>
    <w:rsid w:val="009C0C3E"/>
    <w:rsid w:val="009C1573"/>
    <w:rsid w:val="009C162E"/>
    <w:rsid w:val="009C1B11"/>
    <w:rsid w:val="009C1BAC"/>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32E"/>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EF9"/>
    <w:rsid w:val="009D7F5E"/>
    <w:rsid w:val="009E0417"/>
    <w:rsid w:val="009E0E48"/>
    <w:rsid w:val="009E11ED"/>
    <w:rsid w:val="009E17C2"/>
    <w:rsid w:val="009E20ED"/>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AAB"/>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CCB"/>
    <w:rsid w:val="00A00D35"/>
    <w:rsid w:val="00A0139D"/>
    <w:rsid w:val="00A020DD"/>
    <w:rsid w:val="00A024D3"/>
    <w:rsid w:val="00A02D0F"/>
    <w:rsid w:val="00A031E6"/>
    <w:rsid w:val="00A04333"/>
    <w:rsid w:val="00A0478E"/>
    <w:rsid w:val="00A04804"/>
    <w:rsid w:val="00A049FE"/>
    <w:rsid w:val="00A04FCB"/>
    <w:rsid w:val="00A05003"/>
    <w:rsid w:val="00A057D2"/>
    <w:rsid w:val="00A05969"/>
    <w:rsid w:val="00A0599D"/>
    <w:rsid w:val="00A05BEF"/>
    <w:rsid w:val="00A05C56"/>
    <w:rsid w:val="00A06613"/>
    <w:rsid w:val="00A0687B"/>
    <w:rsid w:val="00A0774C"/>
    <w:rsid w:val="00A0795B"/>
    <w:rsid w:val="00A07B42"/>
    <w:rsid w:val="00A07FEE"/>
    <w:rsid w:val="00A1019B"/>
    <w:rsid w:val="00A104A8"/>
    <w:rsid w:val="00A109F3"/>
    <w:rsid w:val="00A10AF9"/>
    <w:rsid w:val="00A10C43"/>
    <w:rsid w:val="00A10ED0"/>
    <w:rsid w:val="00A11285"/>
    <w:rsid w:val="00A113E4"/>
    <w:rsid w:val="00A11711"/>
    <w:rsid w:val="00A11BF8"/>
    <w:rsid w:val="00A11F3D"/>
    <w:rsid w:val="00A121E9"/>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022"/>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6CD"/>
    <w:rsid w:val="00A368E9"/>
    <w:rsid w:val="00A36C94"/>
    <w:rsid w:val="00A370D2"/>
    <w:rsid w:val="00A371FA"/>
    <w:rsid w:val="00A374C8"/>
    <w:rsid w:val="00A376CC"/>
    <w:rsid w:val="00A37830"/>
    <w:rsid w:val="00A37A66"/>
    <w:rsid w:val="00A4004F"/>
    <w:rsid w:val="00A40162"/>
    <w:rsid w:val="00A40AD6"/>
    <w:rsid w:val="00A41286"/>
    <w:rsid w:val="00A41360"/>
    <w:rsid w:val="00A413EB"/>
    <w:rsid w:val="00A41899"/>
    <w:rsid w:val="00A41D85"/>
    <w:rsid w:val="00A4353D"/>
    <w:rsid w:val="00A43808"/>
    <w:rsid w:val="00A43C20"/>
    <w:rsid w:val="00A43D8E"/>
    <w:rsid w:val="00A448AC"/>
    <w:rsid w:val="00A4495D"/>
    <w:rsid w:val="00A44B2B"/>
    <w:rsid w:val="00A456A9"/>
    <w:rsid w:val="00A45DD4"/>
    <w:rsid w:val="00A4626E"/>
    <w:rsid w:val="00A46682"/>
    <w:rsid w:val="00A471C4"/>
    <w:rsid w:val="00A47A1D"/>
    <w:rsid w:val="00A47A54"/>
    <w:rsid w:val="00A47D79"/>
    <w:rsid w:val="00A47F3E"/>
    <w:rsid w:val="00A50369"/>
    <w:rsid w:val="00A5059E"/>
    <w:rsid w:val="00A51569"/>
    <w:rsid w:val="00A51FC4"/>
    <w:rsid w:val="00A51FC5"/>
    <w:rsid w:val="00A52B6E"/>
    <w:rsid w:val="00A52E40"/>
    <w:rsid w:val="00A52F76"/>
    <w:rsid w:val="00A52F9C"/>
    <w:rsid w:val="00A53034"/>
    <w:rsid w:val="00A531CA"/>
    <w:rsid w:val="00A53313"/>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653"/>
    <w:rsid w:val="00A61895"/>
    <w:rsid w:val="00A6192D"/>
    <w:rsid w:val="00A619F9"/>
    <w:rsid w:val="00A61C23"/>
    <w:rsid w:val="00A61FFF"/>
    <w:rsid w:val="00A62197"/>
    <w:rsid w:val="00A6241F"/>
    <w:rsid w:val="00A62C90"/>
    <w:rsid w:val="00A63216"/>
    <w:rsid w:val="00A63CDC"/>
    <w:rsid w:val="00A63D53"/>
    <w:rsid w:val="00A64157"/>
    <w:rsid w:val="00A644DE"/>
    <w:rsid w:val="00A65D9F"/>
    <w:rsid w:val="00A6611E"/>
    <w:rsid w:val="00A66828"/>
    <w:rsid w:val="00A66F7B"/>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5ADD"/>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28"/>
    <w:rsid w:val="00A86177"/>
    <w:rsid w:val="00A865BC"/>
    <w:rsid w:val="00A8662B"/>
    <w:rsid w:val="00A869DB"/>
    <w:rsid w:val="00A86BDE"/>
    <w:rsid w:val="00A86D7B"/>
    <w:rsid w:val="00A872FF"/>
    <w:rsid w:val="00A876A2"/>
    <w:rsid w:val="00A87831"/>
    <w:rsid w:val="00A878E1"/>
    <w:rsid w:val="00A87939"/>
    <w:rsid w:val="00A87EDF"/>
    <w:rsid w:val="00A87FD2"/>
    <w:rsid w:val="00A902BF"/>
    <w:rsid w:val="00A90A3A"/>
    <w:rsid w:val="00A90CC3"/>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7C2"/>
    <w:rsid w:val="00A97967"/>
    <w:rsid w:val="00AA0185"/>
    <w:rsid w:val="00AA07F5"/>
    <w:rsid w:val="00AA0B07"/>
    <w:rsid w:val="00AA10C3"/>
    <w:rsid w:val="00AA115C"/>
    <w:rsid w:val="00AA1334"/>
    <w:rsid w:val="00AA2393"/>
    <w:rsid w:val="00AA26F6"/>
    <w:rsid w:val="00AA27E7"/>
    <w:rsid w:val="00AA293F"/>
    <w:rsid w:val="00AA2CF2"/>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1EA"/>
    <w:rsid w:val="00AB1DAE"/>
    <w:rsid w:val="00AB2163"/>
    <w:rsid w:val="00AB217A"/>
    <w:rsid w:val="00AB2351"/>
    <w:rsid w:val="00AB2514"/>
    <w:rsid w:val="00AB257D"/>
    <w:rsid w:val="00AB265D"/>
    <w:rsid w:val="00AB2BAE"/>
    <w:rsid w:val="00AB2CAA"/>
    <w:rsid w:val="00AB2ECE"/>
    <w:rsid w:val="00AB3069"/>
    <w:rsid w:val="00AB3896"/>
    <w:rsid w:val="00AB3957"/>
    <w:rsid w:val="00AB39FE"/>
    <w:rsid w:val="00AB3CA6"/>
    <w:rsid w:val="00AB3F96"/>
    <w:rsid w:val="00AB465B"/>
    <w:rsid w:val="00AB4C85"/>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430"/>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3E71"/>
    <w:rsid w:val="00AF409F"/>
    <w:rsid w:val="00AF4D11"/>
    <w:rsid w:val="00AF4DFC"/>
    <w:rsid w:val="00AF4E7D"/>
    <w:rsid w:val="00AF5157"/>
    <w:rsid w:val="00AF5165"/>
    <w:rsid w:val="00AF5475"/>
    <w:rsid w:val="00AF5631"/>
    <w:rsid w:val="00AF576F"/>
    <w:rsid w:val="00AF57B2"/>
    <w:rsid w:val="00AF62AA"/>
    <w:rsid w:val="00AF64C9"/>
    <w:rsid w:val="00AF6CEC"/>
    <w:rsid w:val="00AF6D18"/>
    <w:rsid w:val="00AF725C"/>
    <w:rsid w:val="00AF744F"/>
    <w:rsid w:val="00AF75BE"/>
    <w:rsid w:val="00AF7635"/>
    <w:rsid w:val="00AF78AE"/>
    <w:rsid w:val="00AF7B3E"/>
    <w:rsid w:val="00B002B8"/>
    <w:rsid w:val="00B009C4"/>
    <w:rsid w:val="00B00B80"/>
    <w:rsid w:val="00B00C96"/>
    <w:rsid w:val="00B00CD4"/>
    <w:rsid w:val="00B00FB6"/>
    <w:rsid w:val="00B011AD"/>
    <w:rsid w:val="00B01848"/>
    <w:rsid w:val="00B01DB5"/>
    <w:rsid w:val="00B032ED"/>
    <w:rsid w:val="00B034F2"/>
    <w:rsid w:val="00B03629"/>
    <w:rsid w:val="00B044E2"/>
    <w:rsid w:val="00B04DFF"/>
    <w:rsid w:val="00B05313"/>
    <w:rsid w:val="00B058D3"/>
    <w:rsid w:val="00B05A3A"/>
    <w:rsid w:val="00B0622E"/>
    <w:rsid w:val="00B06290"/>
    <w:rsid w:val="00B067CC"/>
    <w:rsid w:val="00B06863"/>
    <w:rsid w:val="00B06C31"/>
    <w:rsid w:val="00B071BC"/>
    <w:rsid w:val="00B074A7"/>
    <w:rsid w:val="00B07877"/>
    <w:rsid w:val="00B1022C"/>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5A0"/>
    <w:rsid w:val="00B174EE"/>
    <w:rsid w:val="00B17653"/>
    <w:rsid w:val="00B178AD"/>
    <w:rsid w:val="00B178C0"/>
    <w:rsid w:val="00B20091"/>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4EE2"/>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5E88"/>
    <w:rsid w:val="00B364AD"/>
    <w:rsid w:val="00B3662F"/>
    <w:rsid w:val="00B36D43"/>
    <w:rsid w:val="00B36DB4"/>
    <w:rsid w:val="00B36F18"/>
    <w:rsid w:val="00B371EC"/>
    <w:rsid w:val="00B37278"/>
    <w:rsid w:val="00B37648"/>
    <w:rsid w:val="00B37C4E"/>
    <w:rsid w:val="00B37E62"/>
    <w:rsid w:val="00B402EF"/>
    <w:rsid w:val="00B40685"/>
    <w:rsid w:val="00B4094F"/>
    <w:rsid w:val="00B40B66"/>
    <w:rsid w:val="00B40B69"/>
    <w:rsid w:val="00B410F3"/>
    <w:rsid w:val="00B411AE"/>
    <w:rsid w:val="00B41DAC"/>
    <w:rsid w:val="00B42179"/>
    <w:rsid w:val="00B42393"/>
    <w:rsid w:val="00B42710"/>
    <w:rsid w:val="00B42783"/>
    <w:rsid w:val="00B42C86"/>
    <w:rsid w:val="00B437F9"/>
    <w:rsid w:val="00B4397A"/>
    <w:rsid w:val="00B43E12"/>
    <w:rsid w:val="00B43F2E"/>
    <w:rsid w:val="00B44031"/>
    <w:rsid w:val="00B447EB"/>
    <w:rsid w:val="00B44CC5"/>
    <w:rsid w:val="00B454F1"/>
    <w:rsid w:val="00B455D4"/>
    <w:rsid w:val="00B456D8"/>
    <w:rsid w:val="00B458C8"/>
    <w:rsid w:val="00B458E2"/>
    <w:rsid w:val="00B45906"/>
    <w:rsid w:val="00B46411"/>
    <w:rsid w:val="00B46549"/>
    <w:rsid w:val="00B468CD"/>
    <w:rsid w:val="00B46A3A"/>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9A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77DE2"/>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352"/>
    <w:rsid w:val="00B92435"/>
    <w:rsid w:val="00B92743"/>
    <w:rsid w:val="00B92A62"/>
    <w:rsid w:val="00B936C9"/>
    <w:rsid w:val="00B93AFD"/>
    <w:rsid w:val="00B93E09"/>
    <w:rsid w:val="00B93E60"/>
    <w:rsid w:val="00B93EE0"/>
    <w:rsid w:val="00B94165"/>
    <w:rsid w:val="00B949C1"/>
    <w:rsid w:val="00B953F4"/>
    <w:rsid w:val="00B95492"/>
    <w:rsid w:val="00B96646"/>
    <w:rsid w:val="00B96A28"/>
    <w:rsid w:val="00B96A34"/>
    <w:rsid w:val="00B96BCE"/>
    <w:rsid w:val="00B96BFE"/>
    <w:rsid w:val="00B972FF"/>
    <w:rsid w:val="00B9734E"/>
    <w:rsid w:val="00B97705"/>
    <w:rsid w:val="00B97B00"/>
    <w:rsid w:val="00BA027B"/>
    <w:rsid w:val="00BA05B7"/>
    <w:rsid w:val="00BA0940"/>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4D7"/>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744"/>
    <w:rsid w:val="00BB3C1A"/>
    <w:rsid w:val="00BB4764"/>
    <w:rsid w:val="00BB4B0F"/>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A3E"/>
    <w:rsid w:val="00BC7CB8"/>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EB4"/>
    <w:rsid w:val="00BD5F9C"/>
    <w:rsid w:val="00BD61CC"/>
    <w:rsid w:val="00BD66A8"/>
    <w:rsid w:val="00BD6787"/>
    <w:rsid w:val="00BD6ED4"/>
    <w:rsid w:val="00BD745D"/>
    <w:rsid w:val="00BD759C"/>
    <w:rsid w:val="00BD7DAB"/>
    <w:rsid w:val="00BE03F6"/>
    <w:rsid w:val="00BE04A9"/>
    <w:rsid w:val="00BE08AC"/>
    <w:rsid w:val="00BE0A90"/>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701"/>
    <w:rsid w:val="00BF4E0F"/>
    <w:rsid w:val="00BF5781"/>
    <w:rsid w:val="00BF5C32"/>
    <w:rsid w:val="00BF5E14"/>
    <w:rsid w:val="00BF5E8F"/>
    <w:rsid w:val="00BF61B5"/>
    <w:rsid w:val="00BF6311"/>
    <w:rsid w:val="00BF64D1"/>
    <w:rsid w:val="00BF697D"/>
    <w:rsid w:val="00BF6F67"/>
    <w:rsid w:val="00BF7031"/>
    <w:rsid w:val="00BF73D9"/>
    <w:rsid w:val="00BF74CA"/>
    <w:rsid w:val="00BF7C99"/>
    <w:rsid w:val="00BF7D1A"/>
    <w:rsid w:val="00C00321"/>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10261"/>
    <w:rsid w:val="00C10A32"/>
    <w:rsid w:val="00C10A88"/>
    <w:rsid w:val="00C11FC3"/>
    <w:rsid w:val="00C121BD"/>
    <w:rsid w:val="00C121D9"/>
    <w:rsid w:val="00C1221C"/>
    <w:rsid w:val="00C122EE"/>
    <w:rsid w:val="00C1271B"/>
    <w:rsid w:val="00C128D5"/>
    <w:rsid w:val="00C12C1D"/>
    <w:rsid w:val="00C12D7E"/>
    <w:rsid w:val="00C13585"/>
    <w:rsid w:val="00C137DA"/>
    <w:rsid w:val="00C13880"/>
    <w:rsid w:val="00C13BFC"/>
    <w:rsid w:val="00C13CF8"/>
    <w:rsid w:val="00C13FFC"/>
    <w:rsid w:val="00C14ABD"/>
    <w:rsid w:val="00C150E0"/>
    <w:rsid w:val="00C15517"/>
    <w:rsid w:val="00C15584"/>
    <w:rsid w:val="00C15789"/>
    <w:rsid w:val="00C15D7C"/>
    <w:rsid w:val="00C15FB4"/>
    <w:rsid w:val="00C16757"/>
    <w:rsid w:val="00C1683B"/>
    <w:rsid w:val="00C16EDC"/>
    <w:rsid w:val="00C17342"/>
    <w:rsid w:val="00C17691"/>
    <w:rsid w:val="00C17C6E"/>
    <w:rsid w:val="00C17CEB"/>
    <w:rsid w:val="00C17F52"/>
    <w:rsid w:val="00C20238"/>
    <w:rsid w:val="00C2038C"/>
    <w:rsid w:val="00C20467"/>
    <w:rsid w:val="00C20940"/>
    <w:rsid w:val="00C20C2A"/>
    <w:rsid w:val="00C20C78"/>
    <w:rsid w:val="00C215D0"/>
    <w:rsid w:val="00C21859"/>
    <w:rsid w:val="00C22005"/>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57D"/>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0C7"/>
    <w:rsid w:val="00C551A9"/>
    <w:rsid w:val="00C55827"/>
    <w:rsid w:val="00C559F1"/>
    <w:rsid w:val="00C55AAF"/>
    <w:rsid w:val="00C56034"/>
    <w:rsid w:val="00C563A2"/>
    <w:rsid w:val="00C56511"/>
    <w:rsid w:val="00C56BE4"/>
    <w:rsid w:val="00C56E7C"/>
    <w:rsid w:val="00C57126"/>
    <w:rsid w:val="00C57465"/>
    <w:rsid w:val="00C57A32"/>
    <w:rsid w:val="00C57D8A"/>
    <w:rsid w:val="00C600FA"/>
    <w:rsid w:val="00C60423"/>
    <w:rsid w:val="00C610CE"/>
    <w:rsid w:val="00C6125B"/>
    <w:rsid w:val="00C618E5"/>
    <w:rsid w:val="00C6193A"/>
    <w:rsid w:val="00C619AE"/>
    <w:rsid w:val="00C61BBA"/>
    <w:rsid w:val="00C61FD2"/>
    <w:rsid w:val="00C62546"/>
    <w:rsid w:val="00C625F5"/>
    <w:rsid w:val="00C627A4"/>
    <w:rsid w:val="00C62BAD"/>
    <w:rsid w:val="00C63085"/>
    <w:rsid w:val="00C631BB"/>
    <w:rsid w:val="00C6343D"/>
    <w:rsid w:val="00C63509"/>
    <w:rsid w:val="00C63980"/>
    <w:rsid w:val="00C63E32"/>
    <w:rsid w:val="00C643E9"/>
    <w:rsid w:val="00C64837"/>
    <w:rsid w:val="00C64A14"/>
    <w:rsid w:val="00C64E2A"/>
    <w:rsid w:val="00C64FF0"/>
    <w:rsid w:val="00C66113"/>
    <w:rsid w:val="00C66215"/>
    <w:rsid w:val="00C66434"/>
    <w:rsid w:val="00C665B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669"/>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CF7"/>
    <w:rsid w:val="00C93D67"/>
    <w:rsid w:val="00C9424E"/>
    <w:rsid w:val="00C94311"/>
    <w:rsid w:val="00C943D1"/>
    <w:rsid w:val="00C94462"/>
    <w:rsid w:val="00C945DB"/>
    <w:rsid w:val="00C946E5"/>
    <w:rsid w:val="00C94ADA"/>
    <w:rsid w:val="00C94CF3"/>
    <w:rsid w:val="00C957E0"/>
    <w:rsid w:val="00C95A93"/>
    <w:rsid w:val="00C960DC"/>
    <w:rsid w:val="00C9621E"/>
    <w:rsid w:val="00C9630A"/>
    <w:rsid w:val="00C96316"/>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7B8"/>
    <w:rsid w:val="00CA79D7"/>
    <w:rsid w:val="00CA7B3E"/>
    <w:rsid w:val="00CA7BFC"/>
    <w:rsid w:val="00CB0153"/>
    <w:rsid w:val="00CB01C0"/>
    <w:rsid w:val="00CB0560"/>
    <w:rsid w:val="00CB0F88"/>
    <w:rsid w:val="00CB10CA"/>
    <w:rsid w:val="00CB1537"/>
    <w:rsid w:val="00CB1658"/>
    <w:rsid w:val="00CB19A3"/>
    <w:rsid w:val="00CB1E0C"/>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07A7"/>
    <w:rsid w:val="00CC109A"/>
    <w:rsid w:val="00CC145D"/>
    <w:rsid w:val="00CC1D2A"/>
    <w:rsid w:val="00CC2005"/>
    <w:rsid w:val="00CC2176"/>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C8D"/>
    <w:rsid w:val="00CD05D8"/>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9F9"/>
    <w:rsid w:val="00CD5B96"/>
    <w:rsid w:val="00CD6024"/>
    <w:rsid w:val="00CD60E7"/>
    <w:rsid w:val="00CD65E9"/>
    <w:rsid w:val="00CD66F3"/>
    <w:rsid w:val="00CD6800"/>
    <w:rsid w:val="00CD6CE3"/>
    <w:rsid w:val="00CD6D6B"/>
    <w:rsid w:val="00CD774B"/>
    <w:rsid w:val="00CD7989"/>
    <w:rsid w:val="00CD7CDF"/>
    <w:rsid w:val="00CD7FC4"/>
    <w:rsid w:val="00CE035E"/>
    <w:rsid w:val="00CE0402"/>
    <w:rsid w:val="00CE0927"/>
    <w:rsid w:val="00CE1480"/>
    <w:rsid w:val="00CE1EF2"/>
    <w:rsid w:val="00CE1F1F"/>
    <w:rsid w:val="00CE29FE"/>
    <w:rsid w:val="00CE2F84"/>
    <w:rsid w:val="00CE474D"/>
    <w:rsid w:val="00CE49F0"/>
    <w:rsid w:val="00CE4CC6"/>
    <w:rsid w:val="00CE4DF0"/>
    <w:rsid w:val="00CE4E0F"/>
    <w:rsid w:val="00CE4E60"/>
    <w:rsid w:val="00CE4E7A"/>
    <w:rsid w:val="00CE4F8B"/>
    <w:rsid w:val="00CE5179"/>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96D"/>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0DB"/>
    <w:rsid w:val="00D053BD"/>
    <w:rsid w:val="00D05563"/>
    <w:rsid w:val="00D055D7"/>
    <w:rsid w:val="00D05C89"/>
    <w:rsid w:val="00D05FF7"/>
    <w:rsid w:val="00D0788C"/>
    <w:rsid w:val="00D07B94"/>
    <w:rsid w:val="00D07EC2"/>
    <w:rsid w:val="00D1009F"/>
    <w:rsid w:val="00D1011E"/>
    <w:rsid w:val="00D10248"/>
    <w:rsid w:val="00D105EB"/>
    <w:rsid w:val="00D10778"/>
    <w:rsid w:val="00D10973"/>
    <w:rsid w:val="00D10FA1"/>
    <w:rsid w:val="00D111B1"/>
    <w:rsid w:val="00D1135F"/>
    <w:rsid w:val="00D11618"/>
    <w:rsid w:val="00D11A6D"/>
    <w:rsid w:val="00D123B4"/>
    <w:rsid w:val="00D12DD5"/>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314"/>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18D0"/>
    <w:rsid w:val="00D2208F"/>
    <w:rsid w:val="00D22307"/>
    <w:rsid w:val="00D22C71"/>
    <w:rsid w:val="00D230A5"/>
    <w:rsid w:val="00D23DCA"/>
    <w:rsid w:val="00D2446A"/>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659"/>
    <w:rsid w:val="00D37792"/>
    <w:rsid w:val="00D37BEB"/>
    <w:rsid w:val="00D40860"/>
    <w:rsid w:val="00D40C40"/>
    <w:rsid w:val="00D40DAB"/>
    <w:rsid w:val="00D41646"/>
    <w:rsid w:val="00D42028"/>
    <w:rsid w:val="00D4280A"/>
    <w:rsid w:val="00D43327"/>
    <w:rsid w:val="00D43584"/>
    <w:rsid w:val="00D43686"/>
    <w:rsid w:val="00D4395B"/>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2FEB"/>
    <w:rsid w:val="00D53155"/>
    <w:rsid w:val="00D538CB"/>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83D"/>
    <w:rsid w:val="00D60D89"/>
    <w:rsid w:val="00D60E79"/>
    <w:rsid w:val="00D60EFD"/>
    <w:rsid w:val="00D60F89"/>
    <w:rsid w:val="00D611F3"/>
    <w:rsid w:val="00D613D1"/>
    <w:rsid w:val="00D61897"/>
    <w:rsid w:val="00D61CCD"/>
    <w:rsid w:val="00D61F26"/>
    <w:rsid w:val="00D622BF"/>
    <w:rsid w:val="00D62CA6"/>
    <w:rsid w:val="00D63046"/>
    <w:rsid w:val="00D633EF"/>
    <w:rsid w:val="00D63EEF"/>
    <w:rsid w:val="00D63FFE"/>
    <w:rsid w:val="00D641DE"/>
    <w:rsid w:val="00D6482D"/>
    <w:rsid w:val="00D64A10"/>
    <w:rsid w:val="00D64DC8"/>
    <w:rsid w:val="00D64F95"/>
    <w:rsid w:val="00D659A0"/>
    <w:rsid w:val="00D65BEE"/>
    <w:rsid w:val="00D65FBF"/>
    <w:rsid w:val="00D65FCF"/>
    <w:rsid w:val="00D6636F"/>
    <w:rsid w:val="00D66404"/>
    <w:rsid w:val="00D667D8"/>
    <w:rsid w:val="00D669B6"/>
    <w:rsid w:val="00D66AA4"/>
    <w:rsid w:val="00D66F9B"/>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33E"/>
    <w:rsid w:val="00D768C3"/>
    <w:rsid w:val="00D76A33"/>
    <w:rsid w:val="00D77056"/>
    <w:rsid w:val="00D77FC9"/>
    <w:rsid w:val="00D8023F"/>
    <w:rsid w:val="00D80823"/>
    <w:rsid w:val="00D80950"/>
    <w:rsid w:val="00D81689"/>
    <w:rsid w:val="00D82568"/>
    <w:rsid w:val="00D8257C"/>
    <w:rsid w:val="00D82FD6"/>
    <w:rsid w:val="00D8436A"/>
    <w:rsid w:val="00D84C76"/>
    <w:rsid w:val="00D84DA3"/>
    <w:rsid w:val="00D84E2B"/>
    <w:rsid w:val="00D84F9F"/>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69A"/>
    <w:rsid w:val="00D957EA"/>
    <w:rsid w:val="00D958E3"/>
    <w:rsid w:val="00D95C95"/>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4EE3"/>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23AE"/>
    <w:rsid w:val="00DB3288"/>
    <w:rsid w:val="00DB36E3"/>
    <w:rsid w:val="00DB39B1"/>
    <w:rsid w:val="00DB3B26"/>
    <w:rsid w:val="00DB3D12"/>
    <w:rsid w:val="00DB4173"/>
    <w:rsid w:val="00DB45E4"/>
    <w:rsid w:val="00DB508B"/>
    <w:rsid w:val="00DB50FB"/>
    <w:rsid w:val="00DB5127"/>
    <w:rsid w:val="00DB5AF7"/>
    <w:rsid w:val="00DB7A93"/>
    <w:rsid w:val="00DC046A"/>
    <w:rsid w:val="00DC05D5"/>
    <w:rsid w:val="00DC0F1A"/>
    <w:rsid w:val="00DC1063"/>
    <w:rsid w:val="00DC134D"/>
    <w:rsid w:val="00DC1896"/>
    <w:rsid w:val="00DC19D1"/>
    <w:rsid w:val="00DC1D4C"/>
    <w:rsid w:val="00DC2290"/>
    <w:rsid w:val="00DC26A1"/>
    <w:rsid w:val="00DC3442"/>
    <w:rsid w:val="00DC3F52"/>
    <w:rsid w:val="00DC457B"/>
    <w:rsid w:val="00DC4A9D"/>
    <w:rsid w:val="00DC4BF7"/>
    <w:rsid w:val="00DC4EE4"/>
    <w:rsid w:val="00DC4EF7"/>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C7BF6"/>
    <w:rsid w:val="00DD0014"/>
    <w:rsid w:val="00DD016C"/>
    <w:rsid w:val="00DD0376"/>
    <w:rsid w:val="00DD0B61"/>
    <w:rsid w:val="00DD0F4F"/>
    <w:rsid w:val="00DD1DCF"/>
    <w:rsid w:val="00DD2039"/>
    <w:rsid w:val="00DD222F"/>
    <w:rsid w:val="00DD2445"/>
    <w:rsid w:val="00DD2C0F"/>
    <w:rsid w:val="00DD2ED7"/>
    <w:rsid w:val="00DD31CA"/>
    <w:rsid w:val="00DD32B5"/>
    <w:rsid w:val="00DD32BC"/>
    <w:rsid w:val="00DD356D"/>
    <w:rsid w:val="00DD35FE"/>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970"/>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0DAD"/>
    <w:rsid w:val="00E01489"/>
    <w:rsid w:val="00E01C4E"/>
    <w:rsid w:val="00E021A2"/>
    <w:rsid w:val="00E02A8B"/>
    <w:rsid w:val="00E02E27"/>
    <w:rsid w:val="00E035B7"/>
    <w:rsid w:val="00E037FF"/>
    <w:rsid w:val="00E0387B"/>
    <w:rsid w:val="00E03B86"/>
    <w:rsid w:val="00E03D73"/>
    <w:rsid w:val="00E04581"/>
    <w:rsid w:val="00E04DA1"/>
    <w:rsid w:val="00E04F41"/>
    <w:rsid w:val="00E052E0"/>
    <w:rsid w:val="00E05383"/>
    <w:rsid w:val="00E05A2F"/>
    <w:rsid w:val="00E05CB7"/>
    <w:rsid w:val="00E05F42"/>
    <w:rsid w:val="00E063DF"/>
    <w:rsid w:val="00E0667A"/>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509"/>
    <w:rsid w:val="00E127B7"/>
    <w:rsid w:val="00E13311"/>
    <w:rsid w:val="00E13494"/>
    <w:rsid w:val="00E134DA"/>
    <w:rsid w:val="00E1368F"/>
    <w:rsid w:val="00E1379D"/>
    <w:rsid w:val="00E13802"/>
    <w:rsid w:val="00E13B21"/>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5324"/>
    <w:rsid w:val="00E2642C"/>
    <w:rsid w:val="00E26C83"/>
    <w:rsid w:val="00E26FFD"/>
    <w:rsid w:val="00E27117"/>
    <w:rsid w:val="00E271B6"/>
    <w:rsid w:val="00E2793E"/>
    <w:rsid w:val="00E27F58"/>
    <w:rsid w:val="00E3079A"/>
    <w:rsid w:val="00E30AEB"/>
    <w:rsid w:val="00E30F81"/>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6D7"/>
    <w:rsid w:val="00E47DEE"/>
    <w:rsid w:val="00E501B1"/>
    <w:rsid w:val="00E50493"/>
    <w:rsid w:val="00E5067A"/>
    <w:rsid w:val="00E50751"/>
    <w:rsid w:val="00E50821"/>
    <w:rsid w:val="00E50AFD"/>
    <w:rsid w:val="00E510E4"/>
    <w:rsid w:val="00E510FC"/>
    <w:rsid w:val="00E513CF"/>
    <w:rsid w:val="00E51828"/>
    <w:rsid w:val="00E51D0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280"/>
    <w:rsid w:val="00E57325"/>
    <w:rsid w:val="00E579F3"/>
    <w:rsid w:val="00E57BB2"/>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4DE7"/>
    <w:rsid w:val="00E64DEC"/>
    <w:rsid w:val="00E65071"/>
    <w:rsid w:val="00E65088"/>
    <w:rsid w:val="00E6546A"/>
    <w:rsid w:val="00E654FF"/>
    <w:rsid w:val="00E65D5F"/>
    <w:rsid w:val="00E65D70"/>
    <w:rsid w:val="00E65EE0"/>
    <w:rsid w:val="00E66160"/>
    <w:rsid w:val="00E6649E"/>
    <w:rsid w:val="00E669D1"/>
    <w:rsid w:val="00E66A19"/>
    <w:rsid w:val="00E66C6F"/>
    <w:rsid w:val="00E6727B"/>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146"/>
    <w:rsid w:val="00E73AB0"/>
    <w:rsid w:val="00E73E6B"/>
    <w:rsid w:val="00E73F9F"/>
    <w:rsid w:val="00E7405F"/>
    <w:rsid w:val="00E74970"/>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1C4"/>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086"/>
    <w:rsid w:val="00E855E8"/>
    <w:rsid w:val="00E860E7"/>
    <w:rsid w:val="00E8673D"/>
    <w:rsid w:val="00E869B4"/>
    <w:rsid w:val="00E86A53"/>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E12"/>
    <w:rsid w:val="00E94A4A"/>
    <w:rsid w:val="00E950AB"/>
    <w:rsid w:val="00E953B0"/>
    <w:rsid w:val="00E956A2"/>
    <w:rsid w:val="00E958B5"/>
    <w:rsid w:val="00E959BC"/>
    <w:rsid w:val="00E95A75"/>
    <w:rsid w:val="00E95EBC"/>
    <w:rsid w:val="00E95F04"/>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3CC3"/>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B7F32"/>
    <w:rsid w:val="00EC03BE"/>
    <w:rsid w:val="00EC04C9"/>
    <w:rsid w:val="00EC068B"/>
    <w:rsid w:val="00EC081A"/>
    <w:rsid w:val="00EC0893"/>
    <w:rsid w:val="00EC09FE"/>
    <w:rsid w:val="00EC0D7E"/>
    <w:rsid w:val="00EC0E3C"/>
    <w:rsid w:val="00EC0F40"/>
    <w:rsid w:val="00EC1582"/>
    <w:rsid w:val="00EC1902"/>
    <w:rsid w:val="00EC1B2D"/>
    <w:rsid w:val="00EC1D3E"/>
    <w:rsid w:val="00EC28CF"/>
    <w:rsid w:val="00EC28F4"/>
    <w:rsid w:val="00EC2B89"/>
    <w:rsid w:val="00EC2E20"/>
    <w:rsid w:val="00EC3AEF"/>
    <w:rsid w:val="00EC3DD0"/>
    <w:rsid w:val="00EC3F7C"/>
    <w:rsid w:val="00EC4383"/>
    <w:rsid w:val="00EC4957"/>
    <w:rsid w:val="00EC49C3"/>
    <w:rsid w:val="00EC4AF7"/>
    <w:rsid w:val="00EC4D5E"/>
    <w:rsid w:val="00EC4E90"/>
    <w:rsid w:val="00EC4F6E"/>
    <w:rsid w:val="00EC5D1C"/>
    <w:rsid w:val="00EC5E72"/>
    <w:rsid w:val="00EC5F42"/>
    <w:rsid w:val="00EC602A"/>
    <w:rsid w:val="00EC623F"/>
    <w:rsid w:val="00EC6D9D"/>
    <w:rsid w:val="00EC6E9A"/>
    <w:rsid w:val="00EC7B50"/>
    <w:rsid w:val="00EC7CA6"/>
    <w:rsid w:val="00ED00DE"/>
    <w:rsid w:val="00ED048F"/>
    <w:rsid w:val="00ED0609"/>
    <w:rsid w:val="00ED0A79"/>
    <w:rsid w:val="00ED0A8D"/>
    <w:rsid w:val="00ED1964"/>
    <w:rsid w:val="00ED2422"/>
    <w:rsid w:val="00ED2486"/>
    <w:rsid w:val="00ED2492"/>
    <w:rsid w:val="00ED2609"/>
    <w:rsid w:val="00ED2688"/>
    <w:rsid w:val="00ED2804"/>
    <w:rsid w:val="00ED294D"/>
    <w:rsid w:val="00ED2A34"/>
    <w:rsid w:val="00ED2D50"/>
    <w:rsid w:val="00ED2EEB"/>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69"/>
    <w:rsid w:val="00EE6F49"/>
    <w:rsid w:val="00EE6F4C"/>
    <w:rsid w:val="00EE79D7"/>
    <w:rsid w:val="00EE7AD5"/>
    <w:rsid w:val="00EE7DF5"/>
    <w:rsid w:val="00EE7E07"/>
    <w:rsid w:val="00EF0701"/>
    <w:rsid w:val="00EF0DBD"/>
    <w:rsid w:val="00EF0FF1"/>
    <w:rsid w:val="00EF12AC"/>
    <w:rsid w:val="00EF1E62"/>
    <w:rsid w:val="00EF21E2"/>
    <w:rsid w:val="00EF2A05"/>
    <w:rsid w:val="00EF2B5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CAF"/>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6C0E"/>
    <w:rsid w:val="00F070B1"/>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339"/>
    <w:rsid w:val="00F2585B"/>
    <w:rsid w:val="00F25A6D"/>
    <w:rsid w:val="00F25EF9"/>
    <w:rsid w:val="00F25FD1"/>
    <w:rsid w:val="00F2615C"/>
    <w:rsid w:val="00F2776C"/>
    <w:rsid w:val="00F27A39"/>
    <w:rsid w:val="00F27C7B"/>
    <w:rsid w:val="00F27E1C"/>
    <w:rsid w:val="00F30306"/>
    <w:rsid w:val="00F303C2"/>
    <w:rsid w:val="00F304A1"/>
    <w:rsid w:val="00F30825"/>
    <w:rsid w:val="00F30B86"/>
    <w:rsid w:val="00F30D60"/>
    <w:rsid w:val="00F30E14"/>
    <w:rsid w:val="00F311A5"/>
    <w:rsid w:val="00F3162C"/>
    <w:rsid w:val="00F31A74"/>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D74"/>
    <w:rsid w:val="00F370D1"/>
    <w:rsid w:val="00F374B5"/>
    <w:rsid w:val="00F37874"/>
    <w:rsid w:val="00F37B84"/>
    <w:rsid w:val="00F37C6B"/>
    <w:rsid w:val="00F4041B"/>
    <w:rsid w:val="00F405FE"/>
    <w:rsid w:val="00F40915"/>
    <w:rsid w:val="00F40B56"/>
    <w:rsid w:val="00F4106F"/>
    <w:rsid w:val="00F41741"/>
    <w:rsid w:val="00F417EA"/>
    <w:rsid w:val="00F41BE4"/>
    <w:rsid w:val="00F42037"/>
    <w:rsid w:val="00F42985"/>
    <w:rsid w:val="00F42ADE"/>
    <w:rsid w:val="00F42C60"/>
    <w:rsid w:val="00F432DB"/>
    <w:rsid w:val="00F43535"/>
    <w:rsid w:val="00F4367F"/>
    <w:rsid w:val="00F438F5"/>
    <w:rsid w:val="00F439FA"/>
    <w:rsid w:val="00F43A8B"/>
    <w:rsid w:val="00F43AFA"/>
    <w:rsid w:val="00F43D44"/>
    <w:rsid w:val="00F43E02"/>
    <w:rsid w:val="00F443F2"/>
    <w:rsid w:val="00F4454F"/>
    <w:rsid w:val="00F449F9"/>
    <w:rsid w:val="00F44EE6"/>
    <w:rsid w:val="00F4515B"/>
    <w:rsid w:val="00F45A46"/>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23A"/>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0C7"/>
    <w:rsid w:val="00F5524B"/>
    <w:rsid w:val="00F55296"/>
    <w:rsid w:val="00F554E4"/>
    <w:rsid w:val="00F556A5"/>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B0C"/>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1F09"/>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87DDD"/>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0AC"/>
    <w:rsid w:val="00F943EC"/>
    <w:rsid w:val="00F948D9"/>
    <w:rsid w:val="00F94A24"/>
    <w:rsid w:val="00F94C74"/>
    <w:rsid w:val="00F94DB4"/>
    <w:rsid w:val="00F950F3"/>
    <w:rsid w:val="00F9588D"/>
    <w:rsid w:val="00F958A0"/>
    <w:rsid w:val="00F95ADC"/>
    <w:rsid w:val="00F95C81"/>
    <w:rsid w:val="00F95D7F"/>
    <w:rsid w:val="00F95E60"/>
    <w:rsid w:val="00F9669E"/>
    <w:rsid w:val="00F96DBC"/>
    <w:rsid w:val="00F96DF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AB7"/>
    <w:rsid w:val="00FA5EF6"/>
    <w:rsid w:val="00FA601A"/>
    <w:rsid w:val="00FA6CFE"/>
    <w:rsid w:val="00FA7135"/>
    <w:rsid w:val="00FA770F"/>
    <w:rsid w:val="00FA7C6D"/>
    <w:rsid w:val="00FB03EA"/>
    <w:rsid w:val="00FB05B8"/>
    <w:rsid w:val="00FB0B3C"/>
    <w:rsid w:val="00FB14DB"/>
    <w:rsid w:val="00FB157D"/>
    <w:rsid w:val="00FB15BF"/>
    <w:rsid w:val="00FB163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811"/>
    <w:rsid w:val="00FB6A6A"/>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2AA"/>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A9"/>
    <w:rsid w:val="00FD64FD"/>
    <w:rsid w:val="00FD69BB"/>
    <w:rsid w:val="00FD73B9"/>
    <w:rsid w:val="00FD73F6"/>
    <w:rsid w:val="00FD74B7"/>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54F"/>
    <w:rsid w:val="00FF7754"/>
    <w:rsid w:val="00FF7C14"/>
    <w:rsid w:val="00FF7C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0MaintextChar">
    <w:name w:val="0 Main text Char"/>
    <w:link w:val="0Maintext"/>
    <w:qFormat/>
    <w:locked/>
    <w:rsid w:val="00785D1C"/>
    <w:rPr>
      <w:lang w:val="en-GB" w:eastAsia="en-US"/>
    </w:rPr>
  </w:style>
  <w:style w:type="paragraph" w:customStyle="1" w:styleId="0Maintext">
    <w:name w:val="0 Main text"/>
    <w:basedOn w:val="Normal"/>
    <w:link w:val="0MaintextChar"/>
    <w:qFormat/>
    <w:rsid w:val="00785D1C"/>
    <w:pPr>
      <w:spacing w:after="0"/>
      <w:jc w:val="both"/>
    </w:pPr>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7701979">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51440674">
      <w:bodyDiv w:val="1"/>
      <w:marLeft w:val="0"/>
      <w:marRight w:val="0"/>
      <w:marTop w:val="0"/>
      <w:marBottom w:val="0"/>
      <w:divBdr>
        <w:top w:val="none" w:sz="0" w:space="0" w:color="auto"/>
        <w:left w:val="none" w:sz="0" w:space="0" w:color="auto"/>
        <w:bottom w:val="none" w:sz="0" w:space="0" w:color="auto"/>
        <w:right w:val="none" w:sz="0" w:space="0" w:color="auto"/>
      </w:divBdr>
      <w:divsChild>
        <w:div w:id="1187867521">
          <w:marLeft w:val="547"/>
          <w:marRight w:val="0"/>
          <w:marTop w:val="60"/>
          <w:marBottom w:val="0"/>
          <w:divBdr>
            <w:top w:val="none" w:sz="0" w:space="0" w:color="auto"/>
            <w:left w:val="none" w:sz="0" w:space="0" w:color="auto"/>
            <w:bottom w:val="none" w:sz="0" w:space="0" w:color="auto"/>
            <w:right w:val="none" w:sz="0" w:space="0" w:color="auto"/>
          </w:divBdr>
        </w:div>
        <w:div w:id="2072920149">
          <w:marLeft w:val="979"/>
          <w:marRight w:val="0"/>
          <w:marTop w:val="60"/>
          <w:marBottom w:val="0"/>
          <w:divBdr>
            <w:top w:val="none" w:sz="0" w:space="0" w:color="auto"/>
            <w:left w:val="none" w:sz="0" w:space="0" w:color="auto"/>
            <w:bottom w:val="none" w:sz="0" w:space="0" w:color="auto"/>
            <w:right w:val="none" w:sz="0" w:space="0" w:color="auto"/>
          </w:divBdr>
        </w:div>
        <w:div w:id="811362881">
          <w:marLeft w:val="979"/>
          <w:marRight w:val="0"/>
          <w:marTop w:val="60"/>
          <w:marBottom w:val="0"/>
          <w:divBdr>
            <w:top w:val="none" w:sz="0" w:space="0" w:color="auto"/>
            <w:left w:val="none" w:sz="0" w:space="0" w:color="auto"/>
            <w:bottom w:val="none" w:sz="0" w:space="0" w:color="auto"/>
            <w:right w:val="none" w:sz="0" w:space="0" w:color="auto"/>
          </w:divBdr>
        </w:div>
        <w:div w:id="451289239">
          <w:marLeft w:val="547"/>
          <w:marRight w:val="0"/>
          <w:marTop w:val="60"/>
          <w:marBottom w:val="0"/>
          <w:divBdr>
            <w:top w:val="none" w:sz="0" w:space="0" w:color="auto"/>
            <w:left w:val="none" w:sz="0" w:space="0" w:color="auto"/>
            <w:bottom w:val="none" w:sz="0" w:space="0" w:color="auto"/>
            <w:right w:val="none" w:sz="0" w:space="0" w:color="auto"/>
          </w:divBdr>
        </w:div>
        <w:div w:id="932981560">
          <w:marLeft w:val="979"/>
          <w:marRight w:val="0"/>
          <w:marTop w:val="60"/>
          <w:marBottom w:val="0"/>
          <w:divBdr>
            <w:top w:val="none" w:sz="0" w:space="0" w:color="auto"/>
            <w:left w:val="none" w:sz="0" w:space="0" w:color="auto"/>
            <w:bottom w:val="none" w:sz="0" w:space="0" w:color="auto"/>
            <w:right w:val="none" w:sz="0" w:space="0" w:color="auto"/>
          </w:divBdr>
        </w:div>
        <w:div w:id="2089884277">
          <w:marLeft w:val="547"/>
          <w:marRight w:val="0"/>
          <w:marTop w:val="60"/>
          <w:marBottom w:val="0"/>
          <w:divBdr>
            <w:top w:val="none" w:sz="0" w:space="0" w:color="auto"/>
            <w:left w:val="none" w:sz="0" w:space="0" w:color="auto"/>
            <w:bottom w:val="none" w:sz="0" w:space="0" w:color="auto"/>
            <w:right w:val="none" w:sz="0" w:space="0" w:color="auto"/>
          </w:divBdr>
        </w:div>
        <w:div w:id="472798344">
          <w:marLeft w:val="547"/>
          <w:marRight w:val="0"/>
          <w:marTop w:val="60"/>
          <w:marBottom w:val="0"/>
          <w:divBdr>
            <w:top w:val="none" w:sz="0" w:space="0" w:color="auto"/>
            <w:left w:val="none" w:sz="0" w:space="0" w:color="auto"/>
            <w:bottom w:val="none" w:sz="0" w:space="0" w:color="auto"/>
            <w:right w:val="none" w:sz="0" w:space="0" w:color="auto"/>
          </w:divBdr>
        </w:div>
        <w:div w:id="723990406">
          <w:marLeft w:val="547"/>
          <w:marRight w:val="0"/>
          <w:marTop w:val="60"/>
          <w:marBottom w:val="0"/>
          <w:divBdr>
            <w:top w:val="none" w:sz="0" w:space="0" w:color="auto"/>
            <w:left w:val="none" w:sz="0" w:space="0" w:color="auto"/>
            <w:bottom w:val="none" w:sz="0" w:space="0" w:color="auto"/>
            <w:right w:val="none" w:sz="0" w:space="0" w:color="auto"/>
          </w:divBdr>
        </w:div>
        <w:div w:id="821122592">
          <w:marLeft w:val="979"/>
          <w:marRight w:val="0"/>
          <w:marTop w:val="6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8982618">
      <w:bodyDiv w:val="1"/>
      <w:marLeft w:val="0"/>
      <w:marRight w:val="0"/>
      <w:marTop w:val="0"/>
      <w:marBottom w:val="0"/>
      <w:divBdr>
        <w:top w:val="none" w:sz="0" w:space="0" w:color="auto"/>
        <w:left w:val="none" w:sz="0" w:space="0" w:color="auto"/>
        <w:bottom w:val="none" w:sz="0" w:space="0" w:color="auto"/>
        <w:right w:val="none" w:sz="0" w:space="0" w:color="auto"/>
      </w:divBdr>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0112132">
      <w:bodyDiv w:val="1"/>
      <w:marLeft w:val="0"/>
      <w:marRight w:val="0"/>
      <w:marTop w:val="0"/>
      <w:marBottom w:val="0"/>
      <w:divBdr>
        <w:top w:val="none" w:sz="0" w:space="0" w:color="auto"/>
        <w:left w:val="none" w:sz="0" w:space="0" w:color="auto"/>
        <w:bottom w:val="none" w:sz="0" w:space="0" w:color="auto"/>
        <w:right w:val="none" w:sz="0" w:space="0" w:color="auto"/>
      </w:divBdr>
      <w:divsChild>
        <w:div w:id="1949190238">
          <w:marLeft w:val="446"/>
          <w:marRight w:val="0"/>
          <w:marTop w:val="60"/>
          <w:marBottom w:val="0"/>
          <w:divBdr>
            <w:top w:val="none" w:sz="0" w:space="0" w:color="auto"/>
            <w:left w:val="none" w:sz="0" w:space="0" w:color="auto"/>
            <w:bottom w:val="none" w:sz="0" w:space="0" w:color="auto"/>
            <w:right w:val="none" w:sz="0" w:space="0" w:color="auto"/>
          </w:divBdr>
        </w:div>
        <w:div w:id="480462446">
          <w:marLeft w:val="446"/>
          <w:marRight w:val="0"/>
          <w:marTop w:val="60"/>
          <w:marBottom w:val="0"/>
          <w:divBdr>
            <w:top w:val="none" w:sz="0" w:space="0" w:color="auto"/>
            <w:left w:val="none" w:sz="0" w:space="0" w:color="auto"/>
            <w:bottom w:val="none" w:sz="0" w:space="0" w:color="auto"/>
            <w:right w:val="none" w:sz="0" w:space="0" w:color="auto"/>
          </w:divBdr>
        </w:div>
        <w:div w:id="1559979506">
          <w:marLeft w:val="446"/>
          <w:marRight w:val="0"/>
          <w:marTop w:val="60"/>
          <w:marBottom w:val="0"/>
          <w:divBdr>
            <w:top w:val="none" w:sz="0" w:space="0" w:color="auto"/>
            <w:left w:val="none" w:sz="0" w:space="0" w:color="auto"/>
            <w:bottom w:val="none" w:sz="0" w:space="0" w:color="auto"/>
            <w:right w:val="none" w:sz="0" w:space="0" w:color="auto"/>
          </w:divBdr>
        </w:div>
        <w:div w:id="1040014062">
          <w:marLeft w:val="893"/>
          <w:marRight w:val="0"/>
          <w:marTop w:val="60"/>
          <w:marBottom w:val="0"/>
          <w:divBdr>
            <w:top w:val="none" w:sz="0" w:space="0" w:color="auto"/>
            <w:left w:val="none" w:sz="0" w:space="0" w:color="auto"/>
            <w:bottom w:val="none" w:sz="0" w:space="0" w:color="auto"/>
            <w:right w:val="none" w:sz="0" w:space="0" w:color="auto"/>
          </w:divBdr>
        </w:div>
        <w:div w:id="1571691070">
          <w:marLeft w:val="446"/>
          <w:marRight w:val="0"/>
          <w:marTop w:val="60"/>
          <w:marBottom w:val="0"/>
          <w:divBdr>
            <w:top w:val="none" w:sz="0" w:space="0" w:color="auto"/>
            <w:left w:val="none" w:sz="0" w:space="0" w:color="auto"/>
            <w:bottom w:val="none" w:sz="0" w:space="0" w:color="auto"/>
            <w:right w:val="none" w:sz="0" w:space="0" w:color="auto"/>
          </w:divBdr>
        </w:div>
      </w:divsChild>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33719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10566D85-3882-4301-A715-294FA34E9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1471</TotalTime>
  <Pages>11</Pages>
  <Words>4595</Words>
  <Characters>26198</Characters>
  <Application>Microsoft Office Word</Application>
  <DocSecurity>0</DocSecurity>
  <Lines>218</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58</cp:revision>
  <cp:lastPrinted>2023-11-03T21:34:00Z</cp:lastPrinted>
  <dcterms:created xsi:type="dcterms:W3CDTF">2024-04-03T20:30:00Z</dcterms:created>
  <dcterms:modified xsi:type="dcterms:W3CDTF">2024-05-10T06:43:00Z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