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7938"/>
          <w:tab w:val="right" w:pos="9639"/>
        </w:tabs>
        <w:ind w:right="2"/>
        <w:rPr>
          <w:rFonts w:hint="default" w:ascii="Arial" w:hAnsi="Arial" w:cs="Arial"/>
          <w:b/>
          <w:bCs/>
          <w:sz w:val="22"/>
          <w:szCs w:val="22"/>
          <w:lang w:val="en-US"/>
        </w:rPr>
      </w:pPr>
      <w:bookmarkStart w:id="0" w:name="_Hlk145670493"/>
      <w:bookmarkStart w:id="1" w:name="_Hlk117841894"/>
      <w:r>
        <w:rPr>
          <w:rFonts w:ascii="Arial" w:hAnsi="Arial" w:cs="Arial"/>
          <w:b/>
          <w:bCs/>
          <w:sz w:val="22"/>
          <w:szCs w:val="22"/>
        </w:rPr>
        <w:t>3GPP TSG RAN WG1 #116</w:t>
      </w:r>
      <w:r>
        <w:rPr>
          <w:rFonts w:hint="default" w:ascii="Arial" w:hAnsi="Arial" w:cs="Arial"/>
          <w:b/>
          <w:bCs/>
          <w:sz w:val="22"/>
          <w:szCs w:val="22"/>
          <w:lang w:val="en-US"/>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R1-</w:t>
      </w:r>
      <w:r>
        <w:rPr>
          <w:rFonts w:ascii="Arial" w:hAnsi="Arial" w:cs="Arial"/>
          <w:b/>
          <w:bCs/>
          <w:sz w:val="22"/>
          <w:szCs w:val="22"/>
          <w:lang w:val="en-US" w:eastAsia="zh-CN"/>
        </w:rPr>
        <w:t>2402888</w:t>
      </w:r>
    </w:p>
    <w:p>
      <w:pPr>
        <w:tabs>
          <w:tab w:val="center" w:pos="4536"/>
          <w:tab w:val="right" w:pos="9072"/>
        </w:tabs>
        <w:rPr>
          <w:rFonts w:ascii="Arial" w:hAnsi="Arial" w:eastAsia="MS Mincho" w:cs="Arial"/>
          <w:b/>
          <w:bCs/>
          <w:sz w:val="22"/>
          <w:szCs w:val="22"/>
          <w:lang w:eastAsia="ja-JP"/>
        </w:rPr>
      </w:pPr>
      <w:r>
        <w:rPr>
          <w:rFonts w:hint="default" w:ascii="Arial" w:hAnsi="Arial" w:eastAsia="MS Mincho" w:cs="Arial"/>
          <w:b/>
          <w:bCs/>
          <w:sz w:val="22"/>
          <w:szCs w:val="22"/>
          <w:lang w:val="en-US" w:eastAsia="ja-JP"/>
        </w:rPr>
        <w:t>Changsha</w:t>
      </w:r>
      <w:r>
        <w:rPr>
          <w:rFonts w:ascii="Arial" w:hAnsi="Arial" w:eastAsia="MS Mincho" w:cs="Arial"/>
          <w:b/>
          <w:bCs/>
          <w:sz w:val="22"/>
          <w:szCs w:val="22"/>
          <w:lang w:eastAsia="ja-JP"/>
        </w:rPr>
        <w:t xml:space="preserve">, </w:t>
      </w:r>
      <w:r>
        <w:rPr>
          <w:rFonts w:hint="default" w:ascii="Arial" w:hAnsi="Arial" w:eastAsia="MS Mincho" w:cs="Arial"/>
          <w:b/>
          <w:bCs/>
          <w:sz w:val="22"/>
          <w:szCs w:val="22"/>
          <w:lang w:val="en-US" w:eastAsia="ja-JP"/>
        </w:rPr>
        <w:t>China</w:t>
      </w:r>
      <w:r>
        <w:rPr>
          <w:rFonts w:ascii="Arial" w:hAnsi="Arial" w:eastAsia="MS Mincho" w:cs="Arial"/>
          <w:b/>
          <w:bCs/>
          <w:sz w:val="22"/>
          <w:szCs w:val="22"/>
          <w:lang w:eastAsia="ja-JP"/>
        </w:rPr>
        <w:t xml:space="preserve">, </w:t>
      </w:r>
      <w:r>
        <w:rPr>
          <w:rFonts w:hint="default" w:ascii="Arial" w:hAnsi="Arial" w:eastAsia="MS Mincho" w:cs="Arial"/>
          <w:b/>
          <w:bCs/>
          <w:sz w:val="22"/>
          <w:szCs w:val="22"/>
          <w:lang w:val="en-US" w:eastAsia="ja-JP"/>
        </w:rPr>
        <w:t>April 15</w:t>
      </w:r>
      <w:r>
        <w:rPr>
          <w:rFonts w:hint="eastAsia" w:ascii="Malgun Gothic" w:hAnsi="Malgun Gothic" w:eastAsia="Malgun Gothic" w:cs="Malgun Gothic"/>
          <w:b/>
          <w:bCs/>
          <w:sz w:val="22"/>
          <w:szCs w:val="22"/>
          <w:vertAlign w:val="superscript"/>
          <w:lang w:eastAsia="ko-KR"/>
        </w:rPr>
        <w:t>th</w:t>
      </w:r>
      <w:r>
        <w:rPr>
          <w:rFonts w:ascii="Arial" w:hAnsi="Arial" w:eastAsia="MS Mincho" w:cs="Arial"/>
          <w:b/>
          <w:bCs/>
          <w:sz w:val="22"/>
          <w:szCs w:val="22"/>
          <w:lang w:eastAsia="ja-JP"/>
        </w:rPr>
        <w:t xml:space="preserve"> </w:t>
      </w:r>
      <w:r>
        <w:rPr>
          <w:rFonts w:ascii="Arial" w:hAnsi="Arial" w:cs="Arial"/>
          <w:b/>
          <w:bCs/>
          <w:sz w:val="22"/>
          <w:szCs w:val="22"/>
        </w:rPr>
        <w:t xml:space="preserve">– </w:t>
      </w:r>
      <w:r>
        <w:rPr>
          <w:rFonts w:hint="default" w:ascii="Arial" w:hAnsi="Arial" w:cs="Arial"/>
          <w:b/>
          <w:bCs/>
          <w:sz w:val="22"/>
          <w:szCs w:val="22"/>
          <w:lang w:val="en-US"/>
        </w:rPr>
        <w:t>April 19</w:t>
      </w:r>
      <w:r>
        <w:rPr>
          <w:rFonts w:ascii="Arial" w:hAnsi="Arial" w:cs="Arial"/>
          <w:b/>
          <w:bCs/>
          <w:sz w:val="22"/>
          <w:szCs w:val="22"/>
          <w:vertAlign w:val="superscript"/>
        </w:rPr>
        <w:t>t</w:t>
      </w:r>
      <w:r>
        <w:rPr>
          <w:rFonts w:hint="default" w:ascii="Arial" w:hAnsi="Arial" w:cs="Arial"/>
          <w:b/>
          <w:bCs/>
          <w:sz w:val="22"/>
          <w:szCs w:val="22"/>
          <w:vertAlign w:val="superscript"/>
          <w:lang w:val="en-US"/>
        </w:rPr>
        <w:t>h</w:t>
      </w:r>
      <w:r>
        <w:rPr>
          <w:rFonts w:ascii="Arial" w:hAnsi="Arial" w:eastAsia="MS Mincho" w:cs="Arial"/>
          <w:b/>
          <w:bCs/>
          <w:sz w:val="22"/>
          <w:szCs w:val="22"/>
          <w:lang w:eastAsia="ja-JP"/>
        </w:rPr>
        <w:t>, 2024</w:t>
      </w:r>
    </w:p>
    <w:bookmarkEnd w:id="0"/>
    <w:p>
      <w:pPr>
        <w:rPr>
          <w:sz w:val="22"/>
          <w:szCs w:val="22"/>
        </w:rPr>
      </w:pPr>
    </w:p>
    <w:bookmarkEnd w:id="1"/>
    <w:p>
      <w:pPr>
        <w:tabs>
          <w:tab w:val="left" w:pos="1985"/>
          <w:tab w:val="left" w:pos="2835"/>
          <w:tab w:val="right" w:pos="9072"/>
          <w:tab w:val="right" w:pos="10206"/>
        </w:tabs>
        <w:rPr>
          <w:rFonts w:hint="default" w:ascii="Arial" w:hAnsi="Arial"/>
          <w:b/>
          <w:sz w:val="22"/>
          <w:szCs w:val="22"/>
          <w:lang w:val="en-US"/>
        </w:rPr>
      </w:pPr>
      <w:r>
        <w:rPr>
          <w:rFonts w:hint="default" w:ascii="Arial" w:hAnsi="Arial"/>
          <w:b/>
          <w:sz w:val="22"/>
          <w:szCs w:val="22"/>
          <w:lang w:val="en-US"/>
        </w:rPr>
        <w:t xml:space="preserve">Agenda item: </w:t>
      </w:r>
      <w:r>
        <w:rPr>
          <w:rFonts w:hint="default" w:ascii="Arial" w:hAnsi="Arial"/>
          <w:b/>
          <w:sz w:val="22"/>
          <w:szCs w:val="22"/>
          <w:lang w:val="en-US"/>
        </w:rPr>
        <w:tab/>
      </w:r>
      <w:r>
        <w:rPr>
          <w:rFonts w:hint="default" w:ascii="Arial" w:hAnsi="Arial"/>
          <w:b/>
          <w:sz w:val="22"/>
          <w:szCs w:val="22"/>
          <w:lang w:val="en-US"/>
        </w:rPr>
        <w:t>9.5.2</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 xml:space="preserve">Source: </w:t>
      </w:r>
      <w:r>
        <w:rPr>
          <w:rFonts w:ascii="Arial" w:hAnsi="Arial"/>
          <w:b/>
          <w:sz w:val="22"/>
          <w:szCs w:val="22"/>
        </w:rPr>
        <w:tab/>
      </w:r>
      <w:r>
        <w:rPr>
          <w:rFonts w:hint="default" w:ascii="Arial" w:hAnsi="Arial"/>
          <w:b/>
          <w:sz w:val="22"/>
          <w:szCs w:val="22"/>
          <w:lang w:val="en-US"/>
        </w:rPr>
        <w:t>Apple</w:t>
      </w:r>
    </w:p>
    <w:p>
      <w:pPr>
        <w:tabs>
          <w:tab w:val="left" w:pos="1985"/>
          <w:tab w:val="left" w:pos="2835"/>
          <w:tab w:val="right" w:pos="9072"/>
          <w:tab w:val="right" w:pos="10206"/>
        </w:tabs>
        <w:rPr>
          <w:rFonts w:hint="default" w:ascii="Arial" w:hAnsi="Arial"/>
          <w:b/>
          <w:sz w:val="22"/>
          <w:szCs w:val="22"/>
          <w:lang w:val="en-US"/>
        </w:rPr>
      </w:pPr>
      <w:r>
        <w:rPr>
          <w:rFonts w:ascii="Arial" w:hAnsi="Arial"/>
          <w:b/>
          <w:sz w:val="22"/>
          <w:szCs w:val="22"/>
        </w:rPr>
        <w:t>Title:</w:t>
      </w:r>
      <w:bookmarkStart w:id="2" w:name="Title"/>
      <w:bookmarkEnd w:id="2"/>
      <w:r>
        <w:rPr>
          <w:rFonts w:ascii="Arial" w:hAnsi="Arial"/>
          <w:b/>
          <w:sz w:val="22"/>
          <w:szCs w:val="22"/>
        </w:rPr>
        <w:tab/>
      </w:r>
      <w:r>
        <w:rPr>
          <w:rFonts w:hint="default" w:ascii="Arial" w:hAnsi="Arial"/>
          <w:b/>
          <w:sz w:val="22"/>
          <w:szCs w:val="22"/>
          <w:lang w:val="en-US"/>
        </w:rPr>
        <w:t>On On-demand SIB1 for IDLE/INACTIVE mode UE</w:t>
      </w:r>
      <w:bookmarkStart w:id="6" w:name="_GoBack"/>
      <w:bookmarkEnd w:id="6"/>
    </w:p>
    <w:p>
      <w:pPr>
        <w:tabs>
          <w:tab w:val="left" w:pos="1985"/>
          <w:tab w:val="left" w:pos="2835"/>
          <w:tab w:val="right" w:pos="9072"/>
          <w:tab w:val="right" w:pos="10206"/>
        </w:tabs>
      </w:pPr>
      <w:r>
        <w:rPr>
          <w:rFonts w:ascii="Arial" w:hAnsi="Arial"/>
          <w:b/>
          <w:sz w:val="22"/>
          <w:szCs w:val="22"/>
        </w:rPr>
        <w:t>Document for:</w:t>
      </w:r>
      <w:r>
        <w:rPr>
          <w:rFonts w:ascii="Arial" w:hAnsi="Arial"/>
          <w:b/>
          <w:sz w:val="22"/>
          <w:szCs w:val="22"/>
        </w:rPr>
        <w:tab/>
      </w:r>
      <w:bookmarkStart w:id="3" w:name="DocumentFor"/>
      <w:bookmarkEnd w:id="3"/>
      <w:r>
        <w:rPr>
          <w:rFonts w:ascii="Arial" w:hAnsi="Arial"/>
          <w:b/>
          <w:sz w:val="22"/>
          <w:szCs w:val="22"/>
        </w:rPr>
        <w:t>D</w:t>
      </w:r>
      <w:r>
        <w:rPr>
          <w:rFonts w:hint="default" w:ascii="Arial" w:hAnsi="Arial"/>
          <w:b/>
          <w:sz w:val="22"/>
          <w:szCs w:val="22"/>
          <w:lang w:val="en-US"/>
        </w:rPr>
        <w:t>iscussion/Decision</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Introduction</w:t>
      </w:r>
    </w:p>
    <w:p>
      <w:pPr>
        <w:spacing w:after="120"/>
        <w:jc w:val="both"/>
        <w:rPr>
          <w:rFonts w:ascii="Times New Roman" w:hAnsi="Times New Roman" w:eastAsia="Times New Roman" w:cs="Times New Roman"/>
          <w:lang w:val="en-US" w:eastAsia="zh-CN"/>
        </w:rPr>
      </w:pPr>
      <w:r>
        <w:rPr>
          <w:rFonts w:ascii="Times New Roman" w:hAnsi="Times New Roman" w:eastAsia="Times New Roman" w:cs="Times New Roman"/>
          <w:lang w:val="en-US" w:eastAsia="zh-CN"/>
        </w:rPr>
        <w:t>In R</w:t>
      </w:r>
      <w:r>
        <w:rPr>
          <w:rFonts w:hint="default" w:ascii="Times New Roman" w:hAnsi="Times New Roman" w:eastAsia="Times New Roman" w:cs="Times New Roman"/>
          <w:lang w:val="en-US" w:eastAsia="zh-CN"/>
        </w:rPr>
        <w:t>P-2340</w:t>
      </w:r>
      <w:r>
        <w:rPr>
          <w:rFonts w:hint="default" w:eastAsia="Times New Roman" w:cs="Times New Roman"/>
          <w:lang w:val="en-US" w:eastAsia="zh-CN"/>
        </w:rPr>
        <w:t>65</w:t>
      </w:r>
      <w:r>
        <w:rPr>
          <w:rFonts w:ascii="Times New Roman" w:hAnsi="Times New Roman" w:eastAsia="Times New Roman" w:cs="Times New Roman"/>
          <w:lang w:val="en-US" w:eastAsia="zh-CN"/>
        </w:rPr>
        <w:t xml:space="preserve"> [1], </w:t>
      </w:r>
      <w:r>
        <w:rPr>
          <w:rFonts w:hint="default" w:ascii="Times New Roman" w:hAnsi="Times New Roman" w:eastAsia="Times New Roman" w:cs="Times New Roman"/>
          <w:lang w:val="en-US" w:eastAsia="zh-CN"/>
        </w:rPr>
        <w:t xml:space="preserve">the Release 19 work item on </w:t>
      </w:r>
      <w:r>
        <w:rPr>
          <w:rFonts w:hint="default" w:eastAsia="Times New Roman" w:cs="Times New Roman"/>
          <w:lang w:val="en-US" w:eastAsia="zh-CN"/>
        </w:rPr>
        <w:t xml:space="preserve">Enhancements of network energy savings for NR </w:t>
      </w:r>
      <w:r>
        <w:rPr>
          <w:rFonts w:hint="default" w:ascii="Times New Roman" w:hAnsi="Times New Roman" w:eastAsia="Times New Roman" w:cs="Times New Roman"/>
          <w:lang w:val="en-US" w:eastAsia="zh-CN"/>
        </w:rPr>
        <w:t xml:space="preserve">has been approved and the normative work in RAN1 starts from RAN1 #116. </w:t>
      </w:r>
      <w:r>
        <w:rPr>
          <w:rFonts w:ascii="Times New Roman" w:hAnsi="Times New Roman" w:eastAsia="Times New Roman" w:cs="Times New Roman"/>
          <w:lang w:val="en-US" w:eastAsia="zh-CN"/>
        </w:rPr>
        <w:t xml:space="preserve"> </w:t>
      </w:r>
    </w:p>
    <w:p>
      <w:pPr>
        <w:spacing w:after="120"/>
        <w:jc w:val="both"/>
        <w:rPr>
          <w:rFonts w:hint="default" w:ascii="Times New Roman" w:hAnsi="Times New Roman" w:eastAsia="Times New Roman" w:cs="Times New Roman"/>
          <w:lang w:val="en-US" w:eastAsia="zh-CN"/>
        </w:rPr>
      </w:pPr>
      <w:r>
        <w:rPr>
          <w:rFonts w:hint="default" w:ascii="Times New Roman" w:hAnsi="Times New Roman" w:eastAsia="Times New Roman" w:cs="Times New Roman"/>
          <w:lang w:val="en-US" w:eastAsia="zh-CN"/>
        </w:rPr>
        <w:t xml:space="preserve">The objective agreed for </w:t>
      </w:r>
      <w:r>
        <w:rPr>
          <w:rFonts w:hint="default" w:eastAsia="Times New Roman" w:cs="Times New Roman"/>
          <w:lang w:val="en-US" w:eastAsia="zh-CN"/>
        </w:rPr>
        <w:t>study on on-demand SIB1 for UEs in IDLE/INACTIVE mode</w:t>
      </w:r>
      <w:r>
        <w:rPr>
          <w:rFonts w:hint="default" w:ascii="Times New Roman" w:hAnsi="Times New Roman" w:eastAsia="Times New Roman" w:cs="Times New Roman"/>
          <w:lang w:val="en-US" w:eastAsia="zh-CN"/>
        </w:rPr>
        <w:t xml:space="preserve"> is as follows: </w:t>
      </w:r>
    </w:p>
    <w:p>
      <w:pPr>
        <w:numPr>
          <w:ilvl w:val="0"/>
          <w:numId w:val="4"/>
        </w:numPr>
        <w:spacing w:after="0"/>
        <w:ind w:leftChars="0"/>
        <w:rPr>
          <w:bCs/>
          <w:lang w:eastAsia="zh-CN"/>
        </w:rPr>
      </w:pPr>
      <w:r>
        <w:rPr>
          <w:bCs/>
          <w:color w:val="auto"/>
          <w:lang w:eastAsia="zh-CN"/>
        </w:rPr>
        <w:t>Study proced</w:t>
      </w:r>
      <w:r>
        <w:rPr>
          <w:bCs/>
          <w:lang w:eastAsia="zh-CN"/>
        </w:rPr>
        <w:t>ures</w:t>
      </w:r>
      <w:r>
        <w:t xml:space="preserve"> and signaling method(s) to support </w:t>
      </w:r>
      <w:r>
        <w:rPr>
          <w:bCs/>
          <w:lang w:eastAsia="zh-CN"/>
        </w:rPr>
        <w:t>on-demand SIB1 for UEs in idle</w:t>
      </w:r>
      <w:r>
        <w:t>/inactive</w:t>
      </w:r>
      <w:r>
        <w:rPr>
          <w:bCs/>
          <w:lang w:eastAsia="zh-CN"/>
        </w:rPr>
        <w:t xml:space="preserve"> mode, including: [RAN1/2/3]</w:t>
      </w:r>
    </w:p>
    <w:p>
      <w:pPr>
        <w:numPr>
          <w:ilvl w:val="1"/>
          <w:numId w:val="5"/>
        </w:numPr>
        <w:spacing w:before="120" w:beforeLines="50" w:after="120" w:afterLines="50"/>
        <w:ind w:left="1049" w:hanging="329"/>
        <w:jc w:val="both"/>
        <w:rPr>
          <w:bCs/>
          <w:lang w:val="en-US" w:eastAsia="zh-CN"/>
        </w:rPr>
      </w:pPr>
      <w:r>
        <w:rPr>
          <w:bCs/>
          <w:lang w:val="en-US" w:eastAsia="zh-CN"/>
        </w:rPr>
        <w:t>Triggering method by uplink wake-up-signal using an existing signal/channel.</w:t>
      </w:r>
    </w:p>
    <w:p>
      <w:pPr>
        <w:numPr>
          <w:ilvl w:val="1"/>
          <w:numId w:val="5"/>
        </w:numPr>
        <w:spacing w:before="120" w:beforeLines="50" w:after="120" w:afterLines="50"/>
        <w:ind w:left="1049" w:hanging="329"/>
        <w:jc w:val="both"/>
        <w:rPr>
          <w:bCs/>
          <w:lang w:val="en-US" w:eastAsia="zh-CN"/>
        </w:rPr>
      </w:pPr>
      <w:r>
        <w:t xml:space="preserve">Wake-up-signal configuration provisioning to UE </w:t>
      </w:r>
    </w:p>
    <w:p>
      <w:pPr>
        <w:numPr>
          <w:ilvl w:val="2"/>
          <w:numId w:val="5"/>
        </w:numPr>
        <w:spacing w:before="120" w:beforeLines="50" w:after="120" w:afterLines="50"/>
        <w:jc w:val="both"/>
        <w:rPr>
          <w:bCs/>
          <w:lang w:val="en-US" w:eastAsia="zh-CN"/>
        </w:rPr>
      </w:pPr>
      <w:r>
        <w:t>Note: No modification of SSB will be discussed under this objective</w:t>
      </w:r>
    </w:p>
    <w:p>
      <w:pPr>
        <w:numPr>
          <w:ilvl w:val="1"/>
          <w:numId w:val="5"/>
        </w:numPr>
        <w:spacing w:before="120" w:beforeLines="50" w:after="120" w:afterLines="50"/>
        <w:ind w:left="1049" w:hanging="329"/>
        <w:jc w:val="both"/>
        <w:rPr>
          <w:bCs/>
          <w:lang w:val="en-US" w:eastAsia="zh-CN"/>
        </w:rPr>
      </w:pPr>
      <w:r>
        <w:t>Information</w:t>
      </w:r>
      <w:r>
        <w:rPr>
          <w:bCs/>
          <w:lang w:val="en-US" w:eastAsia="zh-CN"/>
        </w:rPr>
        <w:t xml:space="preserve"> exchange between gNBs at least for the configuration of wake-up signal, if necessary.</w:t>
      </w:r>
    </w:p>
    <w:p>
      <w:pPr>
        <w:numPr>
          <w:ilvl w:val="1"/>
          <w:numId w:val="5"/>
        </w:numPr>
        <w:spacing w:before="120" w:beforeLines="50" w:after="120" w:afterLines="50"/>
        <w:ind w:left="1049" w:hanging="329"/>
        <w:jc w:val="both"/>
        <w:rPr>
          <w:bCs/>
          <w:lang w:val="en-US" w:eastAsia="zh-CN"/>
        </w:rPr>
      </w:pPr>
      <w:r>
        <w:t>Checkpoint for normative work in RAN#105</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In RAN1 #116 meeting, there were some initial agreements clarifying the definition of NES cell and listing study points. In this contribution, we provide our further considerations on the enhancements to the On-demand SIB1 procedures. </w:t>
      </w:r>
    </w:p>
    <w:tbl>
      <w:tblPr>
        <w:tblStyle w:val="2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c>
          <w:tcPr>
            <w:tcW w:w="9857" w:type="dxa"/>
          </w:tcPr>
          <w:p>
            <w:pPr>
              <w:tabs>
                <w:tab w:val="left" w:pos="1440"/>
              </w:tabs>
              <w:autoSpaceDE/>
              <w:autoSpaceDN/>
              <w:spacing w:after="0" w:afterLines="-2147483648"/>
              <w:ind w:left="1440" w:hanging="1440"/>
              <w:jc w:val="left"/>
              <w:rPr>
                <w:rFonts w:ascii="Times" w:hAnsi="Times" w:eastAsia="Batang"/>
                <w:b/>
                <w:bCs/>
                <w:szCs w:val="24"/>
                <w:highlight w:val="green"/>
              </w:rPr>
            </w:pPr>
            <w:r>
              <w:rPr>
                <w:rFonts w:ascii="Times" w:hAnsi="Times" w:eastAsia="Batang"/>
                <w:b/>
                <w:bCs/>
                <w:szCs w:val="24"/>
                <w:highlight w:val="green"/>
              </w:rPr>
              <w:t>Agreement</w:t>
            </w:r>
          </w:p>
          <w:p>
            <w:pPr>
              <w:tabs>
                <w:tab w:val="left" w:pos="400"/>
              </w:tabs>
              <w:autoSpaceDE/>
              <w:autoSpaceDN/>
              <w:spacing w:after="0" w:afterLines="-2147483648"/>
              <w:ind w:left="400" w:leftChars="0" w:hanging="400" w:hangingChars="200"/>
              <w:jc w:val="left"/>
              <w:rPr>
                <w:rFonts w:ascii="Times" w:hAnsi="Times" w:eastAsia="PMingLiU"/>
                <w:bCs/>
                <w:iCs/>
                <w:szCs w:val="24"/>
                <w:lang w:val="en-US" w:eastAsia="zh-TW"/>
              </w:rPr>
            </w:pPr>
            <w:r>
              <w:rPr>
                <w:rFonts w:ascii="Times" w:hAnsi="Times" w:eastAsia="PMingLiU"/>
                <w:bCs/>
                <w:iCs/>
                <w:szCs w:val="24"/>
                <w:lang w:val="en-US" w:eastAsia="zh-TW"/>
              </w:rPr>
              <w:t>For discussion purpose, the following assumption will be used in RAN1</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Cell A: A cell that is periodically transmitting at least its own SIB1</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NES Cell: A cell that may transmit SIB1 transmission in response to UL WUS from a UE</w:t>
            </w:r>
          </w:p>
          <w:p>
            <w:pPr>
              <w:tabs>
                <w:tab w:val="left" w:pos="400"/>
                <w:tab w:val="left" w:pos="800"/>
              </w:tabs>
              <w:autoSpaceDE/>
              <w:autoSpaceDN/>
              <w:spacing w:after="0" w:afterLines="-2147483648"/>
              <w:ind w:left="1440" w:hanging="1440"/>
              <w:jc w:val="left"/>
              <w:rPr>
                <w:rFonts w:ascii="Times" w:hAnsi="Times" w:eastAsia="PMingLiU"/>
                <w:bCs/>
                <w:iCs/>
                <w:szCs w:val="24"/>
                <w:lang w:val="en-US" w:eastAsia="zh-TW"/>
              </w:rPr>
            </w:pPr>
            <w:r>
              <w:rPr>
                <w:rFonts w:ascii="Times" w:hAnsi="Times" w:eastAsia="PMingLiU"/>
                <w:bCs/>
                <w:iCs/>
                <w:szCs w:val="24"/>
                <w:lang w:val="en-US" w:eastAsia="zh-TW"/>
              </w:rPr>
              <w:t>For the further study of on-demand SIB1 for idle/inactive mode UE, RAN1 studies the following options.</w:t>
            </w:r>
          </w:p>
          <w:p>
            <w:pPr>
              <w:tabs>
                <w:tab w:val="left" w:pos="400"/>
                <w:tab w:val="left" w:pos="800"/>
              </w:tabs>
              <w:autoSpaceDE/>
              <w:autoSpaceDN/>
              <w:spacing w:after="0" w:afterLines="-2147483648"/>
              <w:ind w:left="1440" w:hanging="1440"/>
              <w:jc w:val="left"/>
              <w:rPr>
                <w:rFonts w:ascii="Times" w:hAnsi="Times" w:eastAsia="PMingLiU"/>
                <w:bCs/>
                <w:iCs/>
                <w:szCs w:val="24"/>
                <w:lang w:val="en-US" w:eastAsia="zh-TW"/>
              </w:rPr>
            </w:pPr>
            <w:r>
              <w:rPr>
                <w:rFonts w:ascii="Times" w:hAnsi="Times" w:eastAsia="PMingLiU"/>
                <w:bCs/>
                <w:iCs/>
                <w:szCs w:val="24"/>
                <w:lang w:val="en-US" w:eastAsia="zh-TW"/>
              </w:rPr>
              <w:t>On target cell of UL WUS transmission:</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Option 1: UE transmits UL WUS to NES Cell</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Option 2: UE transmits UL WUS to Cell A</w:t>
            </w:r>
          </w:p>
          <w:p>
            <w:pPr>
              <w:tabs>
                <w:tab w:val="left" w:pos="400"/>
                <w:tab w:val="left" w:pos="800"/>
              </w:tabs>
              <w:autoSpaceDE/>
              <w:autoSpaceDN/>
              <w:spacing w:after="0" w:afterLines="-2147483648"/>
              <w:ind w:left="1440" w:hanging="1440"/>
              <w:jc w:val="left"/>
              <w:rPr>
                <w:rFonts w:ascii="Times" w:hAnsi="Times" w:eastAsia="PMingLiU"/>
                <w:bCs/>
                <w:iCs/>
                <w:szCs w:val="24"/>
                <w:lang w:val="en-US" w:eastAsia="zh-TW"/>
              </w:rPr>
            </w:pPr>
            <w:r>
              <w:rPr>
                <w:rFonts w:ascii="Times" w:hAnsi="Times" w:eastAsia="PMingLiU"/>
                <w:bCs/>
                <w:iCs/>
                <w:szCs w:val="24"/>
                <w:lang w:val="en-US" w:eastAsia="zh-TW"/>
              </w:rPr>
              <w:t>On configuration provision for UL WUS transmission</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Option A: UE obtains the UL WUS configuration from NES Cell</w:t>
            </w:r>
          </w:p>
          <w:p>
            <w:pPr>
              <w:numPr>
                <w:ilvl w:val="0"/>
                <w:numId w:val="6"/>
              </w:numPr>
              <w:tabs>
                <w:tab w:val="left" w:pos="400"/>
                <w:tab w:val="left" w:pos="800"/>
              </w:tabs>
              <w:autoSpaceDE/>
              <w:autoSpaceDN/>
              <w:spacing w:after="0" w:afterLines="-2147483648"/>
              <w:ind w:left="400" w:leftChars="200" w:firstLine="0" w:firstLineChars="0"/>
              <w:jc w:val="left"/>
              <w:rPr>
                <w:rFonts w:ascii="Times" w:hAnsi="Times" w:eastAsia="PMingLiU"/>
                <w:bCs/>
                <w:iCs/>
                <w:szCs w:val="24"/>
                <w:lang w:val="en-US" w:eastAsia="zh-TW"/>
              </w:rPr>
            </w:pPr>
            <w:r>
              <w:rPr>
                <w:rFonts w:ascii="Times" w:hAnsi="Times" w:eastAsia="PMingLiU"/>
                <w:bCs/>
                <w:iCs/>
                <w:szCs w:val="24"/>
                <w:lang w:val="en-US" w:eastAsia="zh-TW"/>
              </w:rPr>
              <w:t xml:space="preserve">Option B: UE obtains the UL WUS configuration from Cell A </w:t>
            </w:r>
          </w:p>
          <w:p>
            <w:pPr>
              <w:tabs>
                <w:tab w:val="left" w:pos="400"/>
                <w:tab w:val="left" w:pos="800"/>
              </w:tabs>
              <w:autoSpaceDE/>
              <w:autoSpaceDN/>
              <w:spacing w:after="0" w:afterLines="-2147483648"/>
              <w:ind w:left="1440" w:hanging="1440"/>
              <w:jc w:val="left"/>
              <w:rPr>
                <w:rFonts w:ascii="Times" w:hAnsi="Times" w:eastAsia="Batang"/>
                <w:szCs w:val="24"/>
              </w:rPr>
            </w:pPr>
            <w:r>
              <w:rPr>
                <w:rFonts w:ascii="Times" w:hAnsi="Times" w:eastAsia="PMingLiU"/>
                <w:bCs/>
                <w:iCs/>
                <w:szCs w:val="24"/>
                <w:lang w:val="en-US" w:eastAsia="zh-TW"/>
              </w:rPr>
              <w:t>Other options are not precluded</w:t>
            </w:r>
          </w:p>
          <w:p>
            <w:pPr>
              <w:tabs>
                <w:tab w:val="left" w:pos="1440"/>
              </w:tabs>
              <w:autoSpaceDE/>
              <w:autoSpaceDN/>
              <w:spacing w:after="0" w:afterLines="-2147483648"/>
              <w:ind w:left="0" w:leftChars="0" w:firstLine="0" w:firstLineChars="0"/>
              <w:jc w:val="left"/>
              <w:rPr>
                <w:rFonts w:ascii="Times" w:hAnsi="Times" w:eastAsia="Batang"/>
                <w:szCs w:val="24"/>
              </w:rPr>
            </w:pPr>
          </w:p>
          <w:p>
            <w:pPr>
              <w:tabs>
                <w:tab w:val="left" w:pos="1440"/>
              </w:tabs>
              <w:autoSpaceDE/>
              <w:autoSpaceDN/>
              <w:spacing w:after="0" w:afterLines="-2147483648"/>
              <w:ind w:left="1440" w:hanging="1440"/>
              <w:jc w:val="left"/>
              <w:rPr>
                <w:rFonts w:ascii="Times" w:hAnsi="Times" w:eastAsia="Batang"/>
                <w:b/>
                <w:bCs/>
                <w:szCs w:val="24"/>
                <w:highlight w:val="green"/>
              </w:rPr>
            </w:pPr>
            <w:bookmarkStart w:id="4" w:name="OLE_LINK190"/>
            <w:r>
              <w:rPr>
                <w:rFonts w:ascii="Times" w:hAnsi="Times" w:eastAsia="Batang"/>
                <w:b/>
                <w:bCs/>
                <w:szCs w:val="24"/>
                <w:highlight w:val="green"/>
              </w:rPr>
              <w:t>Agreement</w:t>
            </w:r>
          </w:p>
          <w:bookmarkEnd w:id="4"/>
          <w:p>
            <w:pPr>
              <w:numPr>
                <w:ilvl w:val="0"/>
                <w:numId w:val="6"/>
              </w:numPr>
              <w:tabs>
                <w:tab w:val="left" w:pos="800"/>
              </w:tabs>
              <w:autoSpaceDE/>
              <w:autoSpaceDN/>
              <w:spacing w:after="0" w:afterLines="-2147483648"/>
              <w:ind w:left="720" w:leftChars="0" w:hanging="360"/>
              <w:jc w:val="left"/>
              <w:rPr>
                <w:rFonts w:ascii="Times" w:hAnsi="Times" w:eastAsia="PMingLiU" w:cs="Times New Roman"/>
                <w:szCs w:val="20"/>
                <w:lang w:val="en-GB" w:eastAsia="zh-TW" w:bidi="ar-SA"/>
              </w:rPr>
            </w:pPr>
            <w:r>
              <w:rPr>
                <w:rFonts w:ascii="Times" w:hAnsi="Times" w:eastAsia="PMingLiU" w:cs="Times New Roman"/>
                <w:szCs w:val="20"/>
                <w:lang w:val="en-GB" w:eastAsia="zh-TW" w:bidi="ar-SA"/>
              </w:rPr>
              <w:t>For study of UL WUS design, consider at least PRACH as a starting point</w:t>
            </w:r>
          </w:p>
          <w:p>
            <w:pPr>
              <w:numPr>
                <w:ilvl w:val="1"/>
                <w:numId w:val="6"/>
              </w:numPr>
              <w:tabs>
                <w:tab w:val="left" w:pos="800"/>
              </w:tabs>
              <w:autoSpaceDE/>
              <w:autoSpaceDN/>
              <w:spacing w:after="0" w:afterLines="-2147483648"/>
              <w:ind w:left="1440" w:leftChars="0" w:hanging="360"/>
              <w:jc w:val="left"/>
              <w:rPr>
                <w:rFonts w:ascii="Times" w:hAnsi="Times" w:eastAsia="PMingLiU" w:cs="Times New Roman"/>
                <w:szCs w:val="20"/>
                <w:lang w:val="en-GB" w:eastAsia="zh-TW" w:bidi="ar-SA"/>
              </w:rPr>
            </w:pPr>
            <w:r>
              <w:rPr>
                <w:rFonts w:ascii="Times" w:hAnsi="Times" w:eastAsia="PMingLiU" w:cs="Times New Roman"/>
                <w:szCs w:val="20"/>
                <w:lang w:val="en-GB" w:eastAsia="zh-TW" w:bidi="ar-SA"/>
              </w:rPr>
              <w:t xml:space="preserve">FFS: Whether there is dedicated PRACH resource for SIB1 request </w:t>
            </w:r>
          </w:p>
          <w:p>
            <w:pPr>
              <w:numPr>
                <w:ilvl w:val="0"/>
                <w:numId w:val="6"/>
              </w:numPr>
              <w:tabs>
                <w:tab w:val="left" w:pos="800"/>
              </w:tabs>
              <w:autoSpaceDE/>
              <w:autoSpaceDN/>
              <w:spacing w:after="0" w:afterLines="-2147483648"/>
              <w:ind w:left="720" w:leftChars="0" w:hanging="360"/>
              <w:jc w:val="left"/>
              <w:rPr>
                <w:rFonts w:ascii="Times" w:hAnsi="Times" w:eastAsia="PMingLiU" w:cs="Times New Roman"/>
                <w:szCs w:val="20"/>
                <w:lang w:val="en-GB" w:eastAsia="zh-TW" w:bidi="ar-SA"/>
              </w:rPr>
            </w:pPr>
            <w:r>
              <w:rPr>
                <w:rFonts w:ascii="Times" w:hAnsi="Times" w:eastAsia="PMingLiU" w:cs="Times New Roman"/>
                <w:szCs w:val="20"/>
                <w:lang w:val="en-GB" w:eastAsia="zh-TW" w:bidi="ar-SA"/>
              </w:rPr>
              <w:t>Other option(s) not precluded</w:t>
            </w:r>
          </w:p>
          <w:p>
            <w:pPr>
              <w:tabs>
                <w:tab w:val="left" w:pos="1440"/>
              </w:tabs>
              <w:autoSpaceDE/>
              <w:autoSpaceDN/>
              <w:spacing w:after="0" w:afterLines="-2147483648"/>
              <w:ind w:left="1440" w:hanging="1440"/>
              <w:jc w:val="left"/>
              <w:rPr>
                <w:rFonts w:ascii="Times" w:hAnsi="Times" w:eastAsia="Batang"/>
                <w:b/>
                <w:bCs/>
                <w:szCs w:val="24"/>
                <w:highlight w:val="green"/>
              </w:rPr>
            </w:pPr>
          </w:p>
          <w:p>
            <w:pPr>
              <w:tabs>
                <w:tab w:val="left" w:pos="1440"/>
              </w:tabs>
              <w:autoSpaceDE/>
              <w:autoSpaceDN/>
              <w:spacing w:after="0" w:afterLines="-2147483648"/>
              <w:ind w:left="1440" w:hanging="1440"/>
              <w:jc w:val="left"/>
              <w:rPr>
                <w:rFonts w:ascii="Times" w:hAnsi="Times" w:eastAsia="Batang"/>
                <w:b/>
                <w:bCs/>
                <w:szCs w:val="24"/>
                <w:highlight w:val="green"/>
              </w:rPr>
            </w:pPr>
            <w:r>
              <w:rPr>
                <w:rFonts w:ascii="Times" w:hAnsi="Times" w:eastAsia="Batang"/>
                <w:b/>
                <w:bCs/>
                <w:szCs w:val="24"/>
                <w:highlight w:val="green"/>
              </w:rPr>
              <w:t>Agreement</w:t>
            </w:r>
          </w:p>
          <w:p>
            <w:pPr>
              <w:tabs>
                <w:tab w:val="left" w:pos="1440"/>
              </w:tabs>
              <w:autoSpaceDE/>
              <w:autoSpaceDN/>
              <w:spacing w:after="0" w:afterLines="-2147483648"/>
              <w:ind w:left="0" w:firstLine="0"/>
              <w:jc w:val="left"/>
              <w:rPr>
                <w:rFonts w:ascii="Times" w:hAnsi="Times" w:eastAsia="Batang"/>
                <w:szCs w:val="24"/>
              </w:rPr>
            </w:pPr>
            <w:r>
              <w:rPr>
                <w:rFonts w:ascii="Times" w:hAnsi="Times" w:eastAsia="MS Mincho"/>
                <w:szCs w:val="24"/>
                <w:lang w:eastAsia="ja-JP"/>
              </w:rPr>
              <w:t>For the study of on-demand SIB1</w:t>
            </w:r>
            <w:r>
              <w:rPr>
                <w:rFonts w:ascii="Times" w:hAnsi="Times" w:eastAsia="MS Mincho"/>
                <w:color w:val="C00000"/>
                <w:szCs w:val="24"/>
                <w:lang w:eastAsia="ja-JP"/>
              </w:rPr>
              <w:t xml:space="preserve"> </w:t>
            </w:r>
            <w:r>
              <w:rPr>
                <w:rFonts w:ascii="Times" w:hAnsi="Times" w:eastAsia="MS Mincho"/>
                <w:szCs w:val="24"/>
                <w:lang w:eastAsia="ja-JP"/>
              </w:rPr>
              <w:t xml:space="preserve">for idle/inactive mode UE, RAN1 to further study whether </w:t>
            </w:r>
            <w:r>
              <w:rPr>
                <w:rFonts w:ascii="Times" w:hAnsi="Times" w:eastAsia="Batang"/>
                <w:szCs w:val="20"/>
              </w:rPr>
              <w:t>feedback from gNB in response to the SIB1 request is supported including associated details.</w:t>
            </w:r>
          </w:p>
          <w:p>
            <w:pPr>
              <w:tabs>
                <w:tab w:val="left" w:pos="1440"/>
              </w:tabs>
              <w:autoSpaceDE/>
              <w:autoSpaceDN/>
              <w:spacing w:after="0" w:afterLines="-2147483648"/>
              <w:ind w:left="0" w:leftChars="0" w:firstLine="0" w:firstLineChars="0"/>
              <w:jc w:val="left"/>
              <w:rPr>
                <w:rFonts w:ascii="Times" w:hAnsi="Times" w:eastAsia="Batang"/>
                <w:szCs w:val="24"/>
              </w:rPr>
            </w:pPr>
          </w:p>
          <w:p>
            <w:pPr>
              <w:tabs>
                <w:tab w:val="left" w:pos="1440"/>
              </w:tabs>
              <w:autoSpaceDE/>
              <w:autoSpaceDN/>
              <w:spacing w:after="0" w:afterLines="-2147483648"/>
              <w:ind w:left="0" w:firstLine="0"/>
              <w:jc w:val="left"/>
              <w:rPr>
                <w:rFonts w:ascii="Times" w:hAnsi="Times" w:eastAsia="Batang"/>
                <w:b/>
                <w:bCs/>
                <w:szCs w:val="24"/>
                <w:highlight w:val="green"/>
              </w:rPr>
            </w:pPr>
            <w:r>
              <w:rPr>
                <w:rFonts w:ascii="Times" w:hAnsi="Times" w:eastAsia="Batang"/>
                <w:b/>
                <w:bCs/>
                <w:szCs w:val="24"/>
                <w:highlight w:val="green"/>
              </w:rPr>
              <w:t>Agreement</w:t>
            </w:r>
          </w:p>
          <w:p>
            <w:pPr>
              <w:tabs>
                <w:tab w:val="left" w:pos="1440"/>
              </w:tabs>
              <w:autoSpaceDE/>
              <w:autoSpaceDN/>
              <w:spacing w:after="0" w:afterLines="-2147483648"/>
              <w:ind w:left="0" w:firstLine="0"/>
              <w:jc w:val="left"/>
              <w:rPr>
                <w:rFonts w:ascii="Times" w:hAnsi="Times" w:eastAsia="PMingLiU"/>
                <w:szCs w:val="24"/>
                <w:lang w:eastAsia="zh-TW"/>
              </w:rPr>
            </w:pPr>
            <w:r>
              <w:rPr>
                <w:rFonts w:ascii="Times" w:hAnsi="Times" w:eastAsia="PMingLiU"/>
                <w:szCs w:val="24"/>
                <w:lang w:eastAsia="zh-TW"/>
              </w:rPr>
              <w:t xml:space="preserve">For the further study on UL WUS </w:t>
            </w:r>
            <w:bookmarkStart w:id="5" w:name="OLE_LINK163"/>
            <w:r>
              <w:rPr>
                <w:rFonts w:ascii="Times" w:hAnsi="Times" w:eastAsia="PMingLiU"/>
                <w:szCs w:val="24"/>
                <w:lang w:eastAsia="zh-TW"/>
              </w:rPr>
              <w:t>configuration</w:t>
            </w:r>
            <w:bookmarkEnd w:id="5"/>
            <w:r>
              <w:rPr>
                <w:rFonts w:ascii="Times" w:hAnsi="Times" w:eastAsia="PMingLiU"/>
                <w:szCs w:val="24"/>
                <w:lang w:eastAsia="zh-TW"/>
              </w:rPr>
              <w:t xml:space="preserve"> among the following options:</w:t>
            </w:r>
          </w:p>
          <w:p>
            <w:pPr>
              <w:numPr>
                <w:ilvl w:val="0"/>
                <w:numId w:val="6"/>
              </w:numPr>
              <w:tabs>
                <w:tab w:val="left" w:pos="600"/>
              </w:tabs>
              <w:autoSpaceDE/>
              <w:autoSpaceDN/>
              <w:spacing w:after="0" w:afterLines="-2147483648"/>
              <w:ind w:left="600" w:leftChars="0" w:hanging="240" w:firstLineChars="0"/>
              <w:jc w:val="left"/>
              <w:rPr>
                <w:rFonts w:ascii="Times" w:hAnsi="Times" w:eastAsia="PMingLiU" w:cs="Times New Roman"/>
                <w:szCs w:val="24"/>
                <w:lang w:val="en-GB" w:eastAsia="zh-TW" w:bidi="ar-SA"/>
              </w:rPr>
            </w:pPr>
            <w:r>
              <w:rPr>
                <w:rFonts w:ascii="Times" w:hAnsi="Times" w:eastAsia="PMingLiU" w:cs="Times New Roman"/>
                <w:szCs w:val="24"/>
                <w:lang w:val="en-GB" w:eastAsia="zh-TW" w:bidi="ar-SA"/>
              </w:rPr>
              <w:t>Option 1: Pre-defined UL WUS configuration</w:t>
            </w:r>
          </w:p>
          <w:p>
            <w:pPr>
              <w:numPr>
                <w:ilvl w:val="0"/>
                <w:numId w:val="6"/>
              </w:numPr>
              <w:tabs>
                <w:tab w:val="left" w:pos="600"/>
              </w:tabs>
              <w:autoSpaceDE/>
              <w:autoSpaceDN/>
              <w:spacing w:after="0" w:afterLines="-2147483648"/>
              <w:ind w:left="600" w:leftChars="0" w:hanging="240" w:firstLineChars="0"/>
              <w:jc w:val="left"/>
              <w:rPr>
                <w:rFonts w:ascii="Times" w:hAnsi="Times" w:eastAsia="PMingLiU" w:cs="Times New Roman"/>
                <w:szCs w:val="24"/>
                <w:lang w:val="en-GB" w:eastAsia="zh-TW" w:bidi="ar-SA"/>
              </w:rPr>
            </w:pPr>
            <w:r>
              <w:rPr>
                <w:rFonts w:ascii="Times" w:hAnsi="Times" w:eastAsia="PMingLiU" w:cs="Times New Roman"/>
                <w:szCs w:val="24"/>
                <w:lang w:val="en-GB" w:eastAsia="zh-TW" w:bidi="ar-SA"/>
              </w:rPr>
              <w:t xml:space="preserve">Option 2: UL WUS configuration that applies to multiple NES cell </w:t>
            </w:r>
          </w:p>
          <w:p>
            <w:pPr>
              <w:numPr>
                <w:ilvl w:val="0"/>
                <w:numId w:val="6"/>
              </w:numPr>
              <w:tabs>
                <w:tab w:val="left" w:pos="600"/>
              </w:tabs>
              <w:autoSpaceDE/>
              <w:autoSpaceDN/>
              <w:spacing w:after="0" w:afterLines="-2147483648"/>
              <w:ind w:left="600" w:leftChars="0" w:hanging="240" w:firstLineChars="0"/>
              <w:jc w:val="left"/>
              <w:rPr>
                <w:rFonts w:ascii="Times" w:hAnsi="Times" w:eastAsia="PMingLiU" w:cs="Times New Roman"/>
                <w:szCs w:val="24"/>
                <w:lang w:val="en-GB" w:eastAsia="zh-TW" w:bidi="ar-SA"/>
              </w:rPr>
            </w:pPr>
            <w:r>
              <w:rPr>
                <w:rFonts w:ascii="Times" w:hAnsi="Times" w:eastAsia="PMingLiU" w:cs="Times New Roman"/>
                <w:szCs w:val="24"/>
                <w:lang w:val="en-GB" w:eastAsia="zh-TW" w:bidi="ar-SA"/>
              </w:rPr>
              <w:t>Option 3: UL WUS configuration that applies to a single NES cell</w:t>
            </w:r>
          </w:p>
          <w:p>
            <w:pPr>
              <w:tabs>
                <w:tab w:val="left" w:pos="1440"/>
              </w:tabs>
              <w:autoSpaceDE/>
              <w:autoSpaceDN/>
              <w:spacing w:after="0" w:afterLines="-2147483648"/>
              <w:ind w:left="1440" w:hanging="1440"/>
              <w:jc w:val="left"/>
              <w:rPr>
                <w:rFonts w:ascii="Times" w:hAnsi="Times" w:eastAsia="Batang"/>
                <w:b/>
                <w:bCs/>
                <w:szCs w:val="24"/>
                <w:highlight w:val="green"/>
              </w:rPr>
            </w:pPr>
          </w:p>
          <w:p>
            <w:pPr>
              <w:tabs>
                <w:tab w:val="left" w:pos="1440"/>
              </w:tabs>
              <w:autoSpaceDE/>
              <w:autoSpaceDN/>
              <w:spacing w:after="0" w:afterLines="-2147483648"/>
              <w:ind w:left="1440" w:hanging="1440"/>
              <w:jc w:val="left"/>
              <w:rPr>
                <w:rFonts w:ascii="Times" w:hAnsi="Times" w:eastAsia="Batang"/>
                <w:b/>
                <w:bCs/>
                <w:szCs w:val="24"/>
                <w:highlight w:val="green"/>
              </w:rPr>
            </w:pPr>
            <w:r>
              <w:rPr>
                <w:rFonts w:ascii="Times" w:hAnsi="Times" w:eastAsia="Batang"/>
                <w:b/>
                <w:bCs/>
                <w:szCs w:val="24"/>
                <w:highlight w:val="green"/>
              </w:rPr>
              <w:t>Agreement</w:t>
            </w:r>
          </w:p>
          <w:p>
            <w:pPr>
              <w:tabs>
                <w:tab w:val="left" w:pos="1440"/>
              </w:tabs>
              <w:autoSpaceDE/>
              <w:autoSpaceDN/>
              <w:spacing w:after="0" w:afterLines="-2147483648"/>
              <w:ind w:left="0" w:firstLine="0"/>
              <w:jc w:val="left"/>
              <w:rPr>
                <w:rFonts w:hint="default" w:eastAsia="Times New Roman" w:cs="Times New Roman"/>
                <w:vertAlign w:val="baseline"/>
                <w:lang w:val="en-US" w:eastAsia="zh-CN"/>
              </w:rPr>
            </w:pPr>
            <w:r>
              <w:rPr>
                <w:rFonts w:ascii="Times" w:hAnsi="Times" w:eastAsia="PMingLiU"/>
                <w:szCs w:val="24"/>
                <w:lang w:eastAsia="zh-TW"/>
              </w:rPr>
              <w:t>For the further study of on-demand SIB1 for idle/inactive mode UE, RAN1 to discuss triggering conditions for sending UL-WUS.</w:t>
            </w:r>
          </w:p>
        </w:tc>
      </w:tr>
    </w:tbl>
    <w:p>
      <w:pPr>
        <w:spacing w:after="120"/>
        <w:jc w:val="both"/>
        <w:rPr>
          <w:rFonts w:hint="default" w:eastAsia="Times New Roman" w:cs="Times New Roman"/>
          <w:lang w:val="en-US" w:eastAsia="zh-CN"/>
        </w:rPr>
      </w:pP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ascii="Times New Roman" w:hAnsi="Times New Roman" w:eastAsia="Malgun Gothic" w:cs="Times New Roman"/>
          <w:sz w:val="36"/>
          <w:szCs w:val="36"/>
          <w:lang w:val="en-US" w:eastAsia="zh-CN" w:bidi="ar-SA"/>
        </w:rPr>
      </w:pPr>
      <w:r>
        <w:rPr>
          <w:rFonts w:hint="default" w:eastAsia="Malgun Gothic" w:cs="Times New Roman"/>
          <w:sz w:val="36"/>
          <w:szCs w:val="36"/>
          <w:lang w:val="en-US" w:eastAsia="zh-CN" w:bidi="ar-SA"/>
        </w:rPr>
        <w:t xml:space="preserve"> Design for on-demand SIB1 (OD-SIB1) procedure</w:t>
      </w:r>
    </w:p>
    <w:p>
      <w:pPr>
        <w:bidi w:val="0"/>
        <w:rPr>
          <w:rFonts w:hint="default"/>
          <w:lang w:val="en-US"/>
        </w:rPr>
      </w:pPr>
      <w:r>
        <w:rPr>
          <w:rFonts w:hint="default"/>
          <w:lang w:val="en-US"/>
        </w:rPr>
        <w:t xml:space="preserve">In RAN1 #116 meeting, the options regarding UL WUS configuration and UL WUS transmission were listed for discussion. We think it needs to be considered together with the scenarios to be supported. </w:t>
      </w:r>
    </w:p>
    <w:p>
      <w:pPr>
        <w:pStyle w:val="3"/>
        <w:numPr>
          <w:ilvl w:val="1"/>
          <w:numId w:val="3"/>
        </w:numPr>
        <w:bidi w:val="0"/>
        <w:ind w:left="576" w:leftChars="0" w:hanging="576" w:firstLineChars="0"/>
        <w:rPr>
          <w:rFonts w:hint="default" w:ascii="Times New Roman Regular" w:hAnsi="Times New Roman Regular" w:cs="Times New Roman Regular"/>
          <w:i w:val="0"/>
          <w:lang w:val="en-US"/>
        </w:rPr>
      </w:pPr>
      <w:r>
        <w:rPr>
          <w:rFonts w:hint="default" w:ascii="Times New Roman Regular" w:hAnsi="Times New Roman Regular" w:cs="Times New Roman Regular"/>
          <w:i w:val="0"/>
          <w:lang w:val="en-US"/>
        </w:rPr>
        <w:t xml:space="preserve"> UL WUS configuration and transmission</w:t>
      </w:r>
    </w:p>
    <w:p>
      <w:pPr>
        <w:bidi w:val="0"/>
        <w:rPr>
          <w:rFonts w:hint="default"/>
          <w:lang w:val="en-US"/>
        </w:rPr>
      </w:pPr>
      <w:r>
        <w:rPr>
          <w:rFonts w:hint="default"/>
          <w:lang w:val="en-US"/>
        </w:rPr>
        <w:t>First all, initial access procedure is not impacted by the OD-SIB1, that is NES cell should not support initial cell selection. Either legacy UEs or NES capable will not perform initial cell selection on NES cell. UE should first be able to camp on a cell A for initial cell selection, and then perform cell reselection to an NES cell or perform RRC CONNECTION on the NES cell. This can be achieved by setting ‘cellbarred’ in MIB as “barred” to bar legacy UEs and introduce other enhancements for NES-Capable UEs to perform cell reselection or other operations on the cell.</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NES cell does not support initial cell selection. </w:t>
      </w:r>
    </w:p>
    <w:p>
      <w:pPr>
        <w:bidi w:val="0"/>
        <w:rPr>
          <w:rFonts w:hint="default"/>
          <w:lang w:val="en-US"/>
        </w:rPr>
      </w:pPr>
    </w:p>
    <w:p>
      <w:pPr>
        <w:bidi w:val="0"/>
        <w:rPr>
          <w:rFonts w:hint="default"/>
          <w:lang w:val="en-US"/>
        </w:rPr>
      </w:pPr>
      <w:r>
        <w:rPr>
          <w:rFonts w:hint="default"/>
          <w:lang w:val="en-US"/>
        </w:rPr>
        <w:t xml:space="preserve">Among the two options for UL WUS configuration, since the UE could camp on a cell A first which could provide broadcast information or RRC-related information in RRC release, the UL WUS for the NES cell could be naturally provided by Cell A. Moreover, considering that if WUS configuration is to be provided by NES cell, the only channel that can be considered to provide such information is the PBCH where the payload and available bits that can be used for this purpose is very limited, which will largely restrict the configuration flexibility of WUS configuration. Therefore, we have the following proposal: </w:t>
      </w:r>
    </w:p>
    <w:p>
      <w:pPr>
        <w:spacing w:after="120"/>
        <w:jc w:val="both"/>
        <w:rPr>
          <w:rFonts w:hint="default" w:eastAsia="Times New Roman" w:cs="Times New Roman"/>
          <w:b/>
          <w:bCs/>
          <w:lang w:val="en-US" w:eastAsia="zh-CN"/>
        </w:rPr>
      </w:pPr>
      <w:r>
        <w:rPr>
          <w:rFonts w:hint="default" w:ascii="Times New Roman Bold" w:hAnsi="Times New Roman Bold" w:cs="Times New Roman Bold"/>
          <w:b/>
          <w:bCs/>
          <w:lang w:val="en-US"/>
        </w:rPr>
        <w:t xml:space="preserve">Proposal 2: </w:t>
      </w:r>
      <w:r>
        <w:rPr>
          <w:rFonts w:hint="default" w:eastAsia="Times New Roman" w:cs="Times New Roman"/>
          <w:b/>
          <w:bCs/>
          <w:lang w:val="en-US" w:eastAsia="zh-CN"/>
        </w:rPr>
        <w:t>For configuration of UL WUS, support UE obtaining UL WUS configuration from Cell A, to provide more flexibility for WUS configuration and no impact to UE initial cell search. </w:t>
      </w:r>
    </w:p>
    <w:p>
      <w:pPr>
        <w:bidi w:val="0"/>
        <w:rPr>
          <w:rFonts w:hint="default"/>
          <w:lang w:val="en-US"/>
        </w:rPr>
      </w:pPr>
    </w:p>
    <w:p>
      <w:pPr>
        <w:bidi w:val="0"/>
        <w:rPr>
          <w:rFonts w:hint="default"/>
          <w:lang w:val="en-US"/>
        </w:rPr>
      </w:pPr>
      <w:r>
        <w:rPr>
          <w:rFonts w:hint="default"/>
          <w:lang w:val="en-US"/>
        </w:rPr>
        <w:t xml:space="preserve">Then regarding the UL WUS transmission, it needs to be considered with the scenario and the intention for the OD-SIB1 procedure. </w:t>
      </w:r>
    </w:p>
    <w:p>
      <w:pPr>
        <w:bidi w:val="0"/>
        <w:rPr>
          <w:rFonts w:hint="default"/>
          <w:lang w:val="en-US"/>
        </w:rPr>
      </w:pPr>
      <w:r>
        <w:rPr>
          <w:rFonts w:hint="default"/>
          <w:lang w:val="en-US"/>
        </w:rPr>
        <w:t xml:space="preserve">The UE first camps on a cell A, then the scenarios that the UE would need to acquire SIB1 of an NES cell would be: </w:t>
      </w:r>
    </w:p>
    <w:p>
      <w:pPr>
        <w:bidi w:val="0"/>
        <w:rPr>
          <w:rFonts w:hint="default"/>
          <w:lang w:val="en-US"/>
        </w:rPr>
      </w:pPr>
      <w:r>
        <w:rPr>
          <w:rFonts w:hint="default" w:ascii="Times New Roman Bold" w:hAnsi="Times New Roman Bold" w:cs="Times New Roman Bold"/>
          <w:b/>
          <w:bCs/>
          <w:lang w:val="en-US"/>
        </w:rPr>
        <w:t xml:space="preserve">Scenario 1: </w:t>
      </w:r>
      <w:r>
        <w:rPr>
          <w:rFonts w:hint="default"/>
          <w:lang w:val="en-US"/>
        </w:rPr>
        <w:t xml:space="preserve">UE performs cell reselection and camps on the NES cell  </w:t>
      </w:r>
    </w:p>
    <w:p>
      <w:pPr>
        <w:bidi w:val="0"/>
        <w:rPr>
          <w:rFonts w:hint="default"/>
          <w:lang w:val="en-US"/>
        </w:rPr>
      </w:pPr>
      <w:r>
        <w:rPr>
          <w:rFonts w:hint="default"/>
          <w:lang w:val="en-US"/>
        </w:rPr>
        <w:t xml:space="preserve">In this scenario, the intention of the UE is to finish the whole cell reseletion procedure to be able to camp on NES cell. It is natural that UE send UL WUS on the NES cell directly which is the same as legacy procedure. Therefore, the UL WUS is transmitted on NES cell.  </w:t>
      </w:r>
    </w:p>
    <w:p>
      <w:pPr>
        <w:bidi w:val="0"/>
        <w:rPr>
          <w:rFonts w:hint="default"/>
          <w:lang w:val="en-US"/>
        </w:rPr>
      </w:pPr>
      <w:r>
        <w:rPr>
          <w:rFonts w:hint="default" w:ascii="Times New Roman Bold" w:hAnsi="Times New Roman Bold" w:cs="Times New Roman Bold"/>
          <w:b/>
          <w:bCs/>
          <w:lang w:val="en-US"/>
        </w:rPr>
        <w:t xml:space="preserve">Scenario 2: </w:t>
      </w:r>
      <w:r>
        <w:rPr>
          <w:rFonts w:hint="default"/>
          <w:lang w:val="en-US"/>
        </w:rPr>
        <w:t>UE only performs RRC CONNECTION on the NES cell (i.e. not camp in NES cell after data transmission)</w:t>
      </w:r>
    </w:p>
    <w:p>
      <w:pPr>
        <w:bidi w:val="0"/>
        <w:rPr>
          <w:rFonts w:hint="default"/>
          <w:lang w:val="en-US"/>
        </w:rPr>
      </w:pPr>
      <w:r>
        <w:rPr>
          <w:rFonts w:hint="default"/>
          <w:lang w:val="en-US"/>
        </w:rPr>
        <w:t xml:space="preserve">In this scenario, our understanding is that UE only performs RRC CONNECTION on NES cell when it needs to enter CONNECTED mode for data transmission. The procedure could be separated into OD-SIB1 acquisition and RRC CONNECTION setup, which could be summarized into the following four alternatives:  </w:t>
      </w:r>
    </w:p>
    <w:p>
      <w:pPr>
        <w:bidi w:val="0"/>
        <w:rPr>
          <w:rFonts w:hint="default"/>
          <w:lang w:val="en-US"/>
        </w:rPr>
      </w:pPr>
      <w:r>
        <w:rPr>
          <w:rFonts w:hint="default"/>
          <w:lang w:val="en-US"/>
        </w:rPr>
        <w:t xml:space="preserve">Alt 1: UE sends UL WUS to cell A, obtains OD-SIB1 from cell A, then performs RRC CONNECTION using legacy RACH procedure on NES cell </w:t>
      </w:r>
    </w:p>
    <w:p>
      <w:pPr>
        <w:bidi w:val="0"/>
        <w:rPr>
          <w:rFonts w:hint="default"/>
          <w:lang w:val="en-US"/>
        </w:rPr>
      </w:pPr>
      <w:r>
        <w:rPr>
          <w:rFonts w:hint="default"/>
          <w:lang w:val="en-US"/>
        </w:rPr>
        <w:t xml:space="preserve">Alt 2: UE sends UL WUS to cell A, obtains OD-SIB1 from NES cell, then performs RRC CONNECTION using legacy RACH procedure on NES cell </w:t>
      </w:r>
    </w:p>
    <w:p>
      <w:pPr>
        <w:bidi w:val="0"/>
        <w:rPr>
          <w:rFonts w:hint="default"/>
          <w:lang w:val="en-US"/>
        </w:rPr>
      </w:pPr>
      <w:r>
        <w:rPr>
          <w:rFonts w:hint="default"/>
          <w:lang w:val="en-US"/>
        </w:rPr>
        <w:t xml:space="preserve">Alt 3: UE sends UL WUS to NES cell, obtains OD-SIB1 from NES cell, then performs RRC CONNECTION using legacy RACH procedure on NES cell </w:t>
      </w:r>
    </w:p>
    <w:p>
      <w:pPr>
        <w:bidi w:val="0"/>
        <w:rPr>
          <w:rFonts w:hint="default"/>
          <w:lang w:val="en-US"/>
        </w:rPr>
      </w:pPr>
      <w:r>
        <w:rPr>
          <w:rFonts w:hint="default"/>
          <w:lang w:val="en-US"/>
        </w:rPr>
        <w:t>Alt 4: UE sends UL WUS to NES cell, obtains OD-SIB1 and performs RRC CONNETION setup on NES cell in the same procedure</w:t>
      </w:r>
    </w:p>
    <w:p>
      <w:pPr>
        <w:bidi w:val="0"/>
        <w:rPr>
          <w:rFonts w:hint="default"/>
          <w:lang w:val="en-US"/>
        </w:rPr>
      </w:pPr>
    </w:p>
    <w:p>
      <w:pPr>
        <w:bidi w:val="0"/>
        <w:rPr>
          <w:rFonts w:hint="default"/>
          <w:lang w:val="en-US"/>
        </w:rPr>
      </w:pPr>
      <w:r>
        <w:rPr>
          <w:rFonts w:hint="default"/>
          <w:lang w:val="en-US"/>
        </w:rPr>
        <w:t xml:space="preserve">For Alt 1, the inter-node coordination is needed for SIB1 exchange among cell A and NES cell. However, this coordination does not need to be so frequent due to the change of SIB1 is not very frequent. Moreover, with this alternative, the OD-SIB1 procedure can be all finished on cell A with minimum spec impact by extending the other SI request to support SIB1 request. </w:t>
      </w:r>
    </w:p>
    <w:p>
      <w:pPr>
        <w:bidi w:val="0"/>
        <w:rPr>
          <w:rFonts w:hint="default" w:eastAsia="PMingLiU"/>
          <w:bCs/>
          <w:iCs/>
          <w:lang w:val="en-US" w:eastAsia="zh-TW"/>
        </w:rPr>
      </w:pPr>
      <w:r>
        <w:rPr>
          <w:rFonts w:hint="default"/>
          <w:lang w:val="en-US"/>
        </w:rPr>
        <w:t xml:space="preserve">For Alt 2, sending UL WUS on cell A but receiving OD-SIB1 on NES cell, the minimum </w:t>
      </w:r>
      <w:r>
        <w:rPr>
          <w:rFonts w:eastAsia="PMingLiU"/>
          <w:bCs/>
          <w:iCs/>
          <w:lang w:val="en-GB" w:eastAsia="zh-TW"/>
        </w:rPr>
        <w:t xml:space="preserve">timing gap between preamble and RAR </w:t>
      </w:r>
      <w:r>
        <w:rPr>
          <w:rFonts w:hint="default" w:eastAsia="PMingLiU"/>
          <w:bCs/>
          <w:iCs/>
          <w:lang w:val="en-US" w:eastAsia="zh-TW"/>
        </w:rPr>
        <w:t xml:space="preserve">should be redefined. This requires even more frequent inter-node coordination than Alt 1. In this alternative, another PRACH preamble needs to be transmitted on NES cell for UL TA acquisition to perform the RRC connection. </w:t>
      </w:r>
    </w:p>
    <w:p>
      <w:pPr>
        <w:bidi w:val="0"/>
        <w:rPr>
          <w:rFonts w:hint="default" w:eastAsia="PMingLiU"/>
          <w:bCs/>
          <w:iCs/>
          <w:lang w:val="en-US" w:eastAsia="zh-TW"/>
        </w:rPr>
      </w:pPr>
      <w:r>
        <w:rPr>
          <w:rFonts w:hint="default" w:eastAsia="PMingLiU"/>
          <w:bCs/>
          <w:iCs/>
          <w:lang w:val="en-US" w:eastAsia="zh-TW"/>
        </w:rPr>
        <w:t xml:space="preserve">For Alt 3, there will be two PRACH preambles transmitted on NES cell, the first is for SIB1 request and the second is for RRC connection. This is feasible with considerable spec impact, where the OD-SIB1 procedure could be the same as in Scenario 1. However, the completely separated procedures causes large latency for UE to be finally CONNECTED and considering the OD-SIB1 procedure is intended for setting up RRC connection, latency reduction enhancements would be preferred which is as described in Alt 4. </w:t>
      </w:r>
    </w:p>
    <w:p>
      <w:pPr>
        <w:bidi w:val="0"/>
        <w:rPr>
          <w:rFonts w:hint="default" w:eastAsia="PMingLiU"/>
          <w:bCs/>
          <w:iCs/>
          <w:lang w:val="en-US" w:eastAsia="zh-TW"/>
        </w:rPr>
      </w:pPr>
      <w:r>
        <w:rPr>
          <w:rFonts w:hint="default" w:eastAsia="PMingLiU"/>
          <w:bCs/>
          <w:iCs/>
          <w:lang w:val="en-US" w:eastAsia="zh-TW"/>
        </w:rPr>
        <w:t xml:space="preserve">For Alt 4, this is intended to combine the OD-SIB1 procedure and RRC CONNECTION setup procedure to reduce the latency. RAN1 could focus on the design of the UL WUS and corresponding SIB1 monitoring behavior as well as gNB feedback, while RAN2 could be focused on the design of procedure. </w:t>
      </w:r>
    </w:p>
    <w:p>
      <w:pPr>
        <w:bidi w:val="0"/>
        <w:rPr>
          <w:rFonts w:hint="default" w:eastAsia="PMingLiU"/>
          <w:bCs/>
          <w:iCs/>
          <w:lang w:val="en-US" w:eastAsia="zh-TW"/>
        </w:rPr>
      </w:pPr>
      <w:r>
        <w:rPr>
          <w:rFonts w:hint="default" w:eastAsia="PMingLiU"/>
          <w:bCs/>
          <w:iCs/>
          <w:lang w:val="en-US" w:eastAsia="zh-TW"/>
        </w:rPr>
        <w:t>From the analysis, it could be observed an UL PRACH preamble is always needed to perform the RRC CONNECTION on NES cell, and also transmitting UL WUS on NES cell would avoid the inter-node coordinations among cell A and NES cell, therefore, transmitting UL WUS also on NES cell could be considered as high priority.</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For UL WUS transmission, support at least UE transmitting UL WUS to NES cell.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4: If UL WUS is transmitted on cell A, consider OD-SIB1 is also transmitted from cell A to avoid the frequent inter-node coordination.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5: For the scenarios to be considered for the design of OD-SIB1 procedure, RAN1 starts design of OD-SIB1 procedure to support Scenario 1 as baseline and RAN2 could further study on the procedure enhancement needed to support OD-SIB1 and RRC CONNECTION in the same combined procedure to reduce latency. </w:t>
      </w:r>
    </w:p>
    <w:p>
      <w:pPr>
        <w:numPr>
          <w:ilvl w:val="0"/>
          <w:numId w:val="7"/>
        </w:numPr>
        <w:bidi w:val="0"/>
        <w:ind w:left="420" w:leftChars="0" w:hanging="420" w:firstLineChars="0"/>
        <w:rPr>
          <w:rFonts w:hint="default"/>
          <w:b/>
          <w:bCs/>
          <w:lang w:val="en-US"/>
        </w:rPr>
      </w:pPr>
      <w:r>
        <w:rPr>
          <w:rFonts w:hint="default" w:ascii="Times New Roman Bold" w:hAnsi="Times New Roman Bold" w:cs="Times New Roman Bold"/>
          <w:b/>
          <w:bCs/>
          <w:lang w:val="en-US"/>
        </w:rPr>
        <w:t xml:space="preserve">Scenario 1: </w:t>
      </w:r>
      <w:r>
        <w:rPr>
          <w:rFonts w:hint="default"/>
          <w:b/>
          <w:bCs/>
          <w:lang w:val="en-US"/>
        </w:rPr>
        <w:t xml:space="preserve">UE performs cell reselection and camps on the NES cell  </w:t>
      </w:r>
    </w:p>
    <w:p>
      <w:pPr>
        <w:numPr>
          <w:ilvl w:val="0"/>
          <w:numId w:val="7"/>
        </w:numPr>
        <w:bidi w:val="0"/>
        <w:ind w:left="420" w:leftChars="0" w:hanging="420" w:firstLineChars="0"/>
        <w:rPr>
          <w:rFonts w:hint="default"/>
          <w:b/>
          <w:bCs/>
          <w:lang w:val="en-US"/>
        </w:rPr>
      </w:pPr>
      <w:r>
        <w:rPr>
          <w:rFonts w:hint="default" w:ascii="Times New Roman" w:hAnsi="Times New Roman" w:cs="Times New Roman"/>
          <w:b/>
          <w:bCs/>
          <w:lang w:val="en-US"/>
        </w:rPr>
        <w:t xml:space="preserve">Scenario 2: </w:t>
      </w:r>
      <w:r>
        <w:rPr>
          <w:rFonts w:hint="default"/>
          <w:b/>
          <w:bCs/>
          <w:lang w:val="en-US"/>
        </w:rPr>
        <w:t>UE only performs RRC CONNECTION on the NES cell (i.e. not camp in NES cell after data transmission)</w:t>
      </w:r>
    </w:p>
    <w:p>
      <w:pPr>
        <w:spacing w:after="120"/>
        <w:jc w:val="both"/>
        <w:rPr>
          <w:rFonts w:hint="default" w:ascii="Times New Roman Bold" w:hAnsi="Times New Roman Bold" w:eastAsia="Times New Roman" w:cs="Times New Roman Bold"/>
          <w:b/>
          <w:bCs/>
          <w:lang w:val="en-US" w:eastAsia="zh-CN"/>
        </w:rPr>
      </w:pPr>
    </w:p>
    <w:p>
      <w:pPr>
        <w:pStyle w:val="3"/>
        <w:numPr>
          <w:ilvl w:val="1"/>
          <w:numId w:val="3"/>
        </w:numPr>
        <w:bidi w:val="0"/>
        <w:ind w:left="576" w:leftChars="0" w:hanging="576" w:firstLineChars="0"/>
        <w:rPr>
          <w:rFonts w:hint="default" w:ascii="Times New Roman Regular" w:hAnsi="Times New Roman Regular" w:cs="Times New Roman Regular"/>
          <w:i w:val="0"/>
          <w:lang w:val="en-US"/>
        </w:rPr>
      </w:pPr>
      <w:r>
        <w:rPr>
          <w:rFonts w:hint="default" w:ascii="Times New Roman Regular" w:hAnsi="Times New Roman Regular" w:cs="Times New Roman Regular"/>
          <w:i w:val="0"/>
          <w:lang w:val="en-US"/>
        </w:rPr>
        <w:t xml:space="preserve"> Feedback fr</w:t>
      </w:r>
      <w:r>
        <w:rPr>
          <w:rFonts w:hint="default" w:ascii="Times New Roman Regular" w:hAnsi="Times New Roman Regular" w:eastAsia="Batang" w:cs="Times New Roman Regular"/>
          <w:i w:val="0"/>
          <w:szCs w:val="20"/>
        </w:rPr>
        <w:t xml:space="preserve">om gNB in response to the SIB1 request </w:t>
      </w:r>
    </w:p>
    <w:p>
      <w:pPr>
        <w:bidi w:val="0"/>
        <w:rPr>
          <w:rFonts w:hint="default" w:cs="Times New Roman"/>
          <w:b w:val="0"/>
          <w:bCs w:val="0"/>
          <w:lang w:val="en-US" w:eastAsia="zh-CN"/>
        </w:rPr>
      </w:pPr>
      <w:r>
        <w:rPr>
          <w:rFonts w:hint="default" w:cs="Times New Roman"/>
          <w:b w:val="0"/>
          <w:bCs w:val="0"/>
          <w:lang w:val="en-US" w:eastAsia="zh-CN"/>
        </w:rPr>
        <w:t xml:space="preserve">There were discussion in RAN1 #116 that whether the UE should expect a feedback from gNB, like RAR, before it starts to monitor the OD-SIB1 or could directly start SIB1 monitoring. </w:t>
      </w:r>
    </w:p>
    <w:p>
      <w:pPr>
        <w:bidi w:val="0"/>
        <w:rPr>
          <w:rFonts w:hint="default"/>
          <w:szCs w:val="22"/>
          <w:lang w:val="en-US" w:eastAsia="sv-SE"/>
        </w:rPr>
      </w:pPr>
      <w:r>
        <w:rPr>
          <w:rFonts w:hint="default" w:cs="Times New Roman"/>
          <w:b w:val="0"/>
          <w:bCs w:val="0"/>
          <w:lang w:val="en-US" w:eastAsia="zh-CN"/>
        </w:rPr>
        <w:t>According to the legacy spec, f</w:t>
      </w:r>
      <w:r>
        <w:rPr>
          <w:rFonts w:hint="default" w:ascii="Times New Roman" w:hAnsi="Times New Roman" w:cs="Times New Roman"/>
          <w:b w:val="0"/>
          <w:bCs w:val="0"/>
          <w:lang w:val="en-US" w:eastAsia="zh-CN"/>
        </w:rPr>
        <w:t>or RAR window configuration, the maximum value that configured is no larger than 10ms w</w:t>
      </w:r>
      <w:r>
        <w:rPr>
          <w:szCs w:val="22"/>
          <w:lang w:eastAsia="sv-SE"/>
        </w:rPr>
        <w:t>hen Msg2 is transmitted in licensed spectrum</w:t>
      </w:r>
      <w:r>
        <w:rPr>
          <w:rFonts w:hint="default"/>
          <w:szCs w:val="22"/>
          <w:lang w:val="en-US" w:eastAsia="sv-SE"/>
        </w:rPr>
        <w:t xml:space="preserve">, while the typical value for search space zero monitoring period is 20ms. A SIB1 monitoring window would also typically cover more than one monitoring occasion of the CORESET 0, to provide more flexibility for network. Therefore, the SIB1 monitoring window would typically be a window that is multiples of RAR window size. </w:t>
      </w:r>
    </w:p>
    <w:p>
      <w:pPr>
        <w:bidi w:val="0"/>
        <w:rPr>
          <w:rFonts w:hint="default" w:cs="Times New Roman"/>
          <w:b w:val="0"/>
          <w:bCs w:val="0"/>
          <w:lang w:val="en-US" w:eastAsia="zh-CN"/>
        </w:rPr>
      </w:pPr>
      <w:r>
        <w:rPr>
          <w:rFonts w:hint="default" w:cs="Times New Roman"/>
          <w:b w:val="0"/>
          <w:bCs w:val="0"/>
          <w:lang w:val="en-US" w:eastAsia="zh-CN"/>
        </w:rPr>
        <w:t>If the UE starts a SIB1 monitoring window directly after it send the UL WUS as in Fig.1, it would require the gNB to respond in the window right after the UL WUS. If the network decides not to provide SIB1 in the first window, the UE would need to retransmit UL WUS for another request. Considering the potential size of a SIB1 monitoring window, the latency of the OD-SIB1 procedure could be much higher than a legacy PRACH procedure (see UE 2 in Fig. 1).</w:t>
      </w:r>
    </w:p>
    <w:p>
      <w:pPr>
        <w:bidi w:val="0"/>
        <w:jc w:val="center"/>
        <w:rPr>
          <w:rFonts w:hint="default"/>
          <w:lang w:val="en-US"/>
        </w:rPr>
      </w:pPr>
      <w:r>
        <w:drawing>
          <wp:inline distT="0" distB="0" distL="114300" distR="114300">
            <wp:extent cx="6106795" cy="1389380"/>
            <wp:effectExtent l="0" t="0" r="0" b="762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1"/>
                    <pic:cNvPicPr>
                      <a:picLocks noChangeAspect="1"/>
                    </pic:cNvPicPr>
                  </pic:nvPicPr>
                  <pic:blipFill>
                    <a:blip r:embed="rId5"/>
                    <a:stretch>
                      <a:fillRect/>
                    </a:stretch>
                  </pic:blipFill>
                  <pic:spPr>
                    <a:xfrm>
                      <a:off x="0" y="0"/>
                      <a:ext cx="6106795" cy="1389380"/>
                    </a:xfrm>
                    <a:prstGeom prst="rect">
                      <a:avLst/>
                    </a:prstGeom>
                    <a:noFill/>
                    <a:ln>
                      <a:noFill/>
                    </a:ln>
                  </pic:spPr>
                </pic:pic>
              </a:graphicData>
            </a:graphic>
          </wp:inline>
        </w:drawing>
      </w:r>
      <w:r>
        <w:rPr>
          <w:rFonts w:hint="default"/>
          <w:lang w:val="en-US"/>
        </w:rPr>
        <w:t>Fig. 1 UE starts SIB1 monitoring window right after sending UL WUS</w:t>
      </w:r>
    </w:p>
    <w:p>
      <w:pPr>
        <w:bidi w:val="0"/>
        <w:rPr>
          <w:rFonts w:hint="default" w:cs="Times New Roman"/>
          <w:b w:val="0"/>
          <w:bCs w:val="0"/>
          <w:lang w:val="en-US" w:eastAsia="zh-CN"/>
        </w:rPr>
      </w:pPr>
      <w:r>
        <w:rPr>
          <w:rFonts w:hint="default" w:cs="Times New Roman"/>
          <w:b w:val="0"/>
          <w:bCs w:val="0"/>
          <w:lang w:val="en-US" w:eastAsia="zh-CN"/>
        </w:rPr>
        <w:t xml:space="preserve"> </w:t>
      </w:r>
    </w:p>
    <w:p>
      <w:pPr>
        <w:bidi w:val="0"/>
        <w:rPr>
          <w:rFonts w:hint="default" w:cs="Times New Roman"/>
          <w:b w:val="0"/>
          <w:bCs w:val="0"/>
          <w:lang w:val="en-US" w:eastAsia="zh-CN"/>
        </w:rPr>
      </w:pPr>
      <w:r>
        <w:rPr>
          <w:rFonts w:hint="default" w:cs="Times New Roman"/>
          <w:b w:val="0"/>
          <w:bCs w:val="0"/>
          <w:lang w:val="en-US" w:eastAsia="zh-CN"/>
        </w:rPr>
        <w:t xml:space="preserve">On the other hand, if the UE starts an RAR window after sending UL WUS, the UE could have a clear understanding of whether to start the SIB1 monitoring window. If no RAR is received, the UE could retransmit the UL WUS in a faster way since the RAR window could be potential much shorter than the SIB1 monitoring window. The network could also enjoy more flexibility in determining when to transmit the OD-SIB1 instead of responding to every UL WUS request. </w:t>
      </w:r>
    </w:p>
    <w:p>
      <w:pPr>
        <w:bidi w:val="0"/>
        <w:rPr>
          <w:rFonts w:hint="default"/>
          <w:lang w:val="en-US"/>
        </w:rPr>
      </w:pPr>
      <w:r>
        <w:rPr>
          <w:rFonts w:hint="default" w:cs="Times New Roman"/>
          <w:b w:val="0"/>
          <w:bCs w:val="0"/>
          <w:lang w:val="en-US" w:eastAsia="zh-CN"/>
        </w:rPr>
        <w:t xml:space="preserve">Note that this gNB feedback is already supported in legacy on-demand other SI procedure and can be extended to support the OD-SIB1 procedures directly or with considerable enhancements. </w:t>
      </w:r>
    </w:p>
    <w:p>
      <w:pPr>
        <w:bidi w:val="0"/>
      </w:pPr>
      <w:r>
        <w:drawing>
          <wp:inline distT="0" distB="0" distL="114300" distR="114300">
            <wp:extent cx="6118225" cy="1170305"/>
            <wp:effectExtent l="0" t="0" r="3175" b="23495"/>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4"/>
                    <pic:cNvPicPr>
                      <a:picLocks noChangeAspect="1"/>
                    </pic:cNvPicPr>
                  </pic:nvPicPr>
                  <pic:blipFill>
                    <a:blip r:embed="rId6"/>
                    <a:stretch>
                      <a:fillRect/>
                    </a:stretch>
                  </pic:blipFill>
                  <pic:spPr>
                    <a:xfrm>
                      <a:off x="0" y="0"/>
                      <a:ext cx="6118225" cy="1170305"/>
                    </a:xfrm>
                    <a:prstGeom prst="rect">
                      <a:avLst/>
                    </a:prstGeom>
                    <a:noFill/>
                    <a:ln>
                      <a:noFill/>
                    </a:ln>
                  </pic:spPr>
                </pic:pic>
              </a:graphicData>
            </a:graphic>
          </wp:inline>
        </w:drawing>
      </w:r>
    </w:p>
    <w:p>
      <w:pPr>
        <w:bidi w:val="0"/>
        <w:jc w:val="center"/>
        <w:rPr>
          <w:rFonts w:hint="default"/>
          <w:lang w:val="en-US"/>
        </w:rPr>
      </w:pPr>
      <w:r>
        <w:rPr>
          <w:rFonts w:hint="default"/>
          <w:lang w:val="en-US"/>
        </w:rPr>
        <w:t>Fig.2 UE starts RAR window after sending UL WUS</w:t>
      </w:r>
    </w:p>
    <w:p>
      <w:pPr>
        <w:spacing w:after="120"/>
        <w:jc w:val="both"/>
        <w:rPr>
          <w:rFonts w:hint="default" w:ascii="Times New Roman Bold" w:hAnsi="Times New Roman Bold" w:cs="Times New Roman Bold"/>
          <w:b/>
          <w:bCs/>
          <w:lang w:val="en-US"/>
        </w:rPr>
      </w:pPr>
      <w:r>
        <w:rPr>
          <w:rFonts w:hint="default" w:ascii="Times New Roman Bold" w:hAnsi="Times New Roman Bold" w:eastAsia="Times New Roman" w:cs="Times New Roman Bold"/>
          <w:b/>
          <w:bCs/>
          <w:lang w:val="en-US" w:eastAsia="zh-CN"/>
        </w:rPr>
        <w:t>Proposal 6: Support feedback from gNB in response to the SIB1 request. Consider enhancements to support indication of the SIB1 monitoring window in the response to provide more flexibility for network.</w:t>
      </w:r>
    </w:p>
    <w:p>
      <w:pPr>
        <w:keepNext/>
        <w:keepLines/>
        <w:numPr>
          <w:ilvl w:val="0"/>
          <w:numId w:val="3"/>
        </w:numPr>
        <w:pBdr>
          <w:top w:val="single" w:color="auto" w:sz="12" w:space="3"/>
        </w:pBdr>
        <w:overflowPunct w:val="0"/>
        <w:autoSpaceDE w:val="0"/>
        <w:autoSpaceDN w:val="0"/>
        <w:adjustRightInd w:val="0"/>
        <w:spacing w:before="240" w:after="180"/>
        <w:jc w:val="both"/>
        <w:textAlignment w:val="baseline"/>
        <w:outlineLvl w:val="0"/>
        <w:rPr>
          <w:rFonts w:hint="default" w:eastAsia="Malgun Gothic" w:cs="Times New Roman"/>
          <w:sz w:val="36"/>
          <w:szCs w:val="36"/>
          <w:lang w:val="en-US" w:eastAsia="zh-CN" w:bidi="ar-SA"/>
        </w:rPr>
      </w:pPr>
      <w:r>
        <w:rPr>
          <w:rFonts w:hint="default" w:eastAsia="Malgun Gothic" w:cs="Times New Roman"/>
          <w:sz w:val="36"/>
          <w:szCs w:val="36"/>
          <w:lang w:val="en-US" w:eastAsia="zh-CN" w:bidi="ar-SA"/>
        </w:rPr>
        <w:t xml:space="preserve"> Evaluation assumptions</w:t>
      </w:r>
    </w:p>
    <w:p>
      <w:pPr>
        <w:spacing w:after="120"/>
        <w:jc w:val="both"/>
        <w:rPr>
          <w:rFonts w:hint="default" w:eastAsia="Times New Roman" w:cs="Times New Roman"/>
          <w:lang w:val="en-US" w:eastAsia="zh-CN"/>
        </w:rPr>
      </w:pPr>
      <w:r>
        <w:rPr>
          <w:rFonts w:ascii="Times New Roman" w:hAnsi="Times New Roman" w:eastAsia="Times New Roman" w:cs="Times New Roman"/>
          <w:lang w:val="en-US" w:eastAsia="zh-CN"/>
        </w:rPr>
        <w:t xml:space="preserve">In </w:t>
      </w:r>
      <w:r>
        <w:rPr>
          <w:rFonts w:hint="default" w:eastAsia="Times New Roman" w:cs="Times New Roman"/>
          <w:lang w:val="en-US" w:eastAsia="zh-CN"/>
        </w:rPr>
        <w:t xml:space="preserve">TR38.864 </w:t>
      </w:r>
      <w:r>
        <w:rPr>
          <w:rFonts w:ascii="Times New Roman" w:hAnsi="Times New Roman" w:eastAsia="Times New Roman" w:cs="Times New Roman"/>
          <w:lang w:val="en-US" w:eastAsia="zh-CN"/>
        </w:rPr>
        <w:t>[</w:t>
      </w:r>
      <w:r>
        <w:rPr>
          <w:rFonts w:hint="default" w:eastAsia="Times New Roman" w:cs="Times New Roman"/>
          <w:lang w:val="en-US" w:eastAsia="zh-CN"/>
        </w:rPr>
        <w:t>2</w:t>
      </w:r>
      <w:r>
        <w:rPr>
          <w:rFonts w:ascii="Times New Roman" w:hAnsi="Times New Roman" w:eastAsia="Times New Roman" w:cs="Times New Roman"/>
          <w:lang w:val="en-US" w:eastAsia="zh-CN"/>
        </w:rPr>
        <w:t>],</w:t>
      </w:r>
      <w:r>
        <w:rPr>
          <w:rFonts w:hint="default" w:eastAsia="Times New Roman" w:cs="Times New Roman"/>
          <w:lang w:val="en-US" w:eastAsia="zh-CN"/>
        </w:rPr>
        <w:t xml:space="preserve"> there are some evaluation results provided for SIB1-less or on-demand SIB1 schemes.</w:t>
      </w:r>
    </w:p>
    <w:p>
      <w:pPr>
        <w:spacing w:after="120"/>
        <w:jc w:val="both"/>
        <w:rPr>
          <w:rFonts w:hint="default" w:eastAsia="Times New Roman" w:cs="Times New Roman"/>
          <w:lang w:val="en-US" w:eastAsia="zh-CN"/>
        </w:rPr>
      </w:pPr>
      <w:r>
        <w:rPr>
          <w:rFonts w:hint="default" w:eastAsia="Times New Roman" w:cs="Times New Roman"/>
          <w:lang w:val="en-US" w:eastAsia="zh-CN"/>
        </w:rPr>
        <w:t xml:space="preserve">The following observations on on-demand SIB1 have be made in </w:t>
      </w:r>
      <w:r>
        <w:rPr>
          <w:rFonts w:hint="default"/>
          <w:lang w:val="en-US"/>
        </w:rPr>
        <w:t xml:space="preserve">Section 6.1.5, Technique A-5 adaptation of SSB/SIB1 including on-demand SSB/SIB1, where </w:t>
      </w:r>
    </w:p>
    <w:p>
      <w:pPr>
        <w:ind w:left="799" w:leftChars="0" w:firstLine="0" w:firstLineChars="0"/>
      </w:pPr>
      <w:r>
        <w:t>One source</w:t>
      </w:r>
      <w:r>
        <w:rPr>
          <w:rFonts w:hint="default"/>
          <w:lang w:val="en-US"/>
        </w:rPr>
        <w:t xml:space="preserve"> [3]</w:t>
      </w:r>
      <w:r>
        <w:t xml:space="preserve"> shows that with a 4-symbol Discover signal (DRS), and without SIB1 transmission and for on-demand SIB1, 2.6% and 5.9% energy savings can be achieved for one SSB and four SSB respectively, at empty load with baseline of 20ms SSB/160ms SIB1 periodicity. </w:t>
      </w:r>
    </w:p>
    <w:p>
      <w:pPr>
        <w:ind w:left="799" w:leftChars="0" w:firstLine="0" w:firstLineChars="0"/>
      </w:pPr>
      <w:r>
        <w:t xml:space="preserve">One source </w:t>
      </w:r>
      <w:r>
        <w:rPr>
          <w:rFonts w:hint="default"/>
          <w:lang w:val="en-US"/>
        </w:rPr>
        <w:t xml:space="preserve">[4] </w:t>
      </w:r>
      <w:r>
        <w:t>is provided with on-demand SIB1 at empty load with baseline of 20ms SSB/SIB1 periodicity, 5.8%~8.6% BS energy savings can be achieved at SIB1 transmission rate of 20%~5% for one SSB beam, and the gains can increase to 32.1%~38.8% for 8 beams case for a same SIB1 transmission rate range.</w:t>
      </w:r>
    </w:p>
    <w:p>
      <w:pPr>
        <w:rPr>
          <w:rFonts w:hint="default"/>
          <w:lang w:val="en-US"/>
        </w:rPr>
      </w:pPr>
      <w:r>
        <w:rPr>
          <w:rFonts w:hint="default"/>
          <w:lang w:val="en-US"/>
        </w:rPr>
        <w:t xml:space="preserve">Other related observations were made in Section 6.2.1, Technique B-1 Multi-carrier energy savings enhancements, where </w:t>
      </w:r>
    </w:p>
    <w:p>
      <w:pPr>
        <w:ind w:left="799" w:leftChars="0" w:firstLine="0" w:firstLineChars="0"/>
        <w:rPr>
          <w:rFonts w:cs="Times New Roman"/>
        </w:rPr>
      </w:pPr>
      <w:r>
        <w:rPr>
          <w:rFonts w:cs="Times New Roman"/>
        </w:rPr>
        <w:t>With SIB-less only from one of two carriers and SSB is still transmitted,</w:t>
      </w:r>
    </w:p>
    <w:p>
      <w:pPr>
        <w:numPr>
          <w:ilvl w:val="0"/>
          <w:numId w:val="8"/>
        </w:numPr>
        <w:tabs>
          <w:tab w:val="left" w:pos="420"/>
          <w:tab w:val="clear" w:pos="1260"/>
        </w:tabs>
        <w:bidi w:val="0"/>
        <w:ind w:left="1198" w:leftChars="0" w:hanging="358" w:firstLineChars="0"/>
      </w:pPr>
      <w:r>
        <w:t xml:space="preserve">one source </w:t>
      </w:r>
      <w:r>
        <w:rPr>
          <w:rFonts w:hint="default"/>
          <w:lang w:val="en-US"/>
        </w:rPr>
        <w:t xml:space="preserve">[5] </w:t>
      </w:r>
      <w:r>
        <w:t xml:space="preserve">shows that 33.6%~16.0% BS energy saving gain </w:t>
      </w:r>
      <w:r>
        <w:rPr>
          <w:rFonts w:hint="eastAsia"/>
        </w:rPr>
        <w:t>c</w:t>
      </w:r>
      <w:r>
        <w:t xml:space="preserve">an be achieved compared with a carrier has 20ms SIB1 periodicity and both SSB and SIB1 are transmitted, and the gain decreases as the traffic load increases. Meanwhile, the SIB1 carried on another carrier increase the energy of that carrier by 7.5%~5.5%, resulting a total saving across two carries by 26.1%~10.5%. The gain decreases to 4.0% when the baseline SIB1 periodicity increases to 160ms; </w:t>
      </w:r>
    </w:p>
    <w:p>
      <w:pPr>
        <w:numPr>
          <w:ilvl w:val="0"/>
          <w:numId w:val="8"/>
        </w:numPr>
        <w:tabs>
          <w:tab w:val="left" w:pos="420"/>
          <w:tab w:val="clear" w:pos="1260"/>
        </w:tabs>
        <w:bidi w:val="0"/>
        <w:ind w:left="1198" w:leftChars="0" w:hanging="358" w:firstLineChars="0"/>
      </w:pPr>
      <w:r>
        <w:t>one source</w:t>
      </w:r>
      <w:r>
        <w:rPr>
          <w:rFonts w:hint="default"/>
          <w:lang w:val="en-US"/>
        </w:rPr>
        <w:t xml:space="preserve"> [6]</w:t>
      </w:r>
      <w:r>
        <w:t xml:space="preserve"> shows BS energy saving gain can be 3.3%~40.7% compared with baseline of SSB+SIB periodicity of {20ms+20ms, 80ms+80ms, 160ms+160ms} for anchor cell and non-anchor cell; meanwhile, the SIB1 carried on another carrier increase the energy of that carrier by 2.3%~17.8%, resulting a total saving across two carries by 1%~22.9%;</w:t>
      </w:r>
    </w:p>
    <w:p>
      <w:pPr>
        <w:numPr>
          <w:ilvl w:val="0"/>
          <w:numId w:val="8"/>
        </w:numPr>
        <w:tabs>
          <w:tab w:val="left" w:pos="420"/>
          <w:tab w:val="clear" w:pos="1260"/>
        </w:tabs>
        <w:bidi w:val="0"/>
        <w:ind w:left="1198" w:leftChars="0" w:hanging="358" w:firstLineChars="0"/>
      </w:pPr>
      <w:r>
        <w:t>one source</w:t>
      </w:r>
      <w:r>
        <w:rPr>
          <w:rFonts w:hint="default"/>
          <w:lang w:val="en-US"/>
        </w:rPr>
        <w:t xml:space="preserve"> [7] </w:t>
      </w:r>
      <w:r>
        <w:t>shows at different loads, compared to baseline of 20ms SSB/SIB1 periodicity, that BS energy savings can be achieved by 53.8%~36.5% with RO periodicity of 20ms and 160ms;</w:t>
      </w:r>
    </w:p>
    <w:p>
      <w:pPr>
        <w:numPr>
          <w:ilvl w:val="0"/>
          <w:numId w:val="8"/>
        </w:numPr>
        <w:tabs>
          <w:tab w:val="left" w:pos="420"/>
          <w:tab w:val="clear" w:pos="1260"/>
        </w:tabs>
        <w:bidi w:val="0"/>
        <w:ind w:left="1198" w:leftChars="0" w:hanging="358" w:firstLineChars="0"/>
      </w:pPr>
      <w:r>
        <w:t>also one source</w:t>
      </w:r>
      <w:r>
        <w:rPr>
          <w:rFonts w:hint="default"/>
          <w:lang w:val="en-US"/>
        </w:rPr>
        <w:t xml:space="preserve"> [8] </w:t>
      </w:r>
      <w:r>
        <w:t>shows less than 2.3% BS energy savings when compared with a baseline of SCell having SIB1.</w:t>
      </w:r>
    </w:p>
    <w:p>
      <w:pPr>
        <w:rPr>
          <w:rFonts w:hint="default"/>
          <w:lang w:val="en-US"/>
        </w:rPr>
      </w:pPr>
      <w:r>
        <w:rPr>
          <w:rFonts w:hint="default"/>
          <w:lang w:val="en-US"/>
        </w:rPr>
        <w:t xml:space="preserve">From these results, it can be observed that: </w:t>
      </w:r>
    </w:p>
    <w:p>
      <w:pPr>
        <w:rPr>
          <w:rFonts w:hint="default"/>
          <w:lang w:val="en-US"/>
        </w:rPr>
      </w:pPr>
      <w:r>
        <w:rPr>
          <w:rFonts w:hint="default"/>
          <w:lang w:val="en-US"/>
        </w:rPr>
        <w:t xml:space="preserve">With 20ms SIB1 transmission periodicity as baseline, the on-demand SIB1 or SIB1-less operation could provide relatively large NES gains, ranging from 5.9% to 53.8% NES gains depending on traffic load, number of SSB beams and SSB periodicity, etc. However, when the baseline SIB1 periodicity increases to 160ms, the NES gain reduces to at most 4%. </w:t>
      </w:r>
    </w:p>
    <w:p>
      <w:pPr>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 xml:space="preserve">Observation 1: Based on the evaluation results from R18 NES SI TR38.864, SIB1-less/on-demand SIB1 scheme can provide NES gain ranging from 5.9% to 53.8% with 20ms SIB1 transmission periodicity depending on traffic load, number of SSBs and SSB periodicity, while only provides marginal NES gain of up to 4% with 160ms SIB1 transmission periodicity. </w:t>
      </w:r>
    </w:p>
    <w:p>
      <w:p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It is noted that all the evaluation results were based on the 20ms SSB periodicity assumption, also in RAN1 #116 agreements, the agreed baseline assumptions only covers 20ms SSB periodicity. However, we still think it is important to consider the 160ms SSB +SIB1 periodicity as a baseline for evaluation assumption</w:t>
      </w:r>
      <w:r>
        <w:rPr>
          <w:rFonts w:hint="default" w:cs="Times New Roman"/>
          <w:b w:val="0"/>
          <w:bCs w:val="0"/>
          <w:lang w:val="en-US" w:eastAsia="zh-CN"/>
        </w:rPr>
        <w:t xml:space="preserve"> due to the following reasons: </w:t>
      </w:r>
    </w:p>
    <w:p>
      <w:pPr>
        <w:numPr>
          <w:ilvl w:val="0"/>
          <w:numId w:val="9"/>
        </w:num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with 20ms SSB periodicity, the energy saving gain of further reducing SIB1 would be limited</w:t>
      </w:r>
    </w:p>
    <w:p>
      <w:pPr>
        <w:numPr>
          <w:ilvl w:val="0"/>
          <w:numId w:val="9"/>
        </w:numPr>
        <w:rPr>
          <w:rFonts w:hint="default" w:ascii="Times New Roman" w:hAnsi="Times New Roman" w:cs="Times New Roman"/>
          <w:b w:val="0"/>
          <w:bCs w:val="0"/>
          <w:lang w:val="en-US" w:eastAsia="zh-CN"/>
        </w:rPr>
      </w:pPr>
      <w:r>
        <w:rPr>
          <w:rFonts w:hint="default" w:ascii="Times New Roman" w:hAnsi="Times New Roman" w:cs="Times New Roman"/>
          <w:b w:val="0"/>
          <w:bCs w:val="0"/>
          <w:lang w:val="en-US" w:eastAsia="zh-CN"/>
        </w:rPr>
        <w:t xml:space="preserve">with 160ms SSB periodicity and 160ms SIB1 periodicity, on one hand, it provides the least energy consumption supported by the legacy spec, on the other hand, the energy occupied by SSB transmission would be largely reduced, thus further the reducing of SIB1 transmission might bring more NES gains. </w:t>
      </w:r>
    </w:p>
    <w:p>
      <w:pPr>
        <w:rPr>
          <w:rFonts w:hint="default" w:ascii="Times New Roman" w:hAnsi="Times New Roman" w:cs="Times New Roman"/>
          <w:b w:val="0"/>
          <w:bCs w:val="0"/>
          <w:lang w:val="en-US" w:eastAsia="zh-CN"/>
        </w:rPr>
      </w:pPr>
      <w:r>
        <w:rPr>
          <w:rFonts w:hint="default" w:cs="Times New Roman"/>
          <w:b w:val="0"/>
          <w:bCs w:val="0"/>
          <w:lang w:val="en-US" w:eastAsia="zh-CN"/>
        </w:rPr>
        <w:t xml:space="preserve">Based on above observations, we have the following proposal: </w:t>
      </w:r>
    </w:p>
    <w:p>
      <w:pPr>
        <w:bidi w:val="0"/>
        <w:rPr>
          <w:rFonts w:hint="default" w:ascii="Times New Roman Bold" w:hAnsi="Times New Roman Bold" w:cs="Times New Roman Bold"/>
          <w:b/>
          <w:bCs/>
          <w:lang w:val="en-US" w:eastAsia="zh-CN"/>
        </w:rPr>
      </w:pPr>
      <w:r>
        <w:rPr>
          <w:rFonts w:hint="default" w:ascii="Times New Roman Bold" w:hAnsi="Times New Roman Bold" w:cs="Times New Roman Bold"/>
          <w:b/>
          <w:bCs/>
          <w:lang w:val="en-US" w:eastAsia="zh-CN"/>
        </w:rPr>
        <w:t xml:space="preserve">Proposal 7: Further justification on on-demand SIB1 is needed in RAN1. The case with 160ms SSB periodicity and 160ms SIB periodicity should be considered as baseline for evaluation.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Conclusion</w:t>
      </w:r>
    </w:p>
    <w:p>
      <w:pPr>
        <w:rPr>
          <w:rFonts w:hint="default" w:eastAsia="Times New Roman" w:cs="Times New Roman"/>
          <w:lang w:val="en-US" w:eastAsia="zh-CN"/>
        </w:rPr>
      </w:pPr>
      <w:r>
        <w:rPr>
          <w:rFonts w:ascii="Times New Roman" w:hAnsi="Times New Roman" w:eastAsia="Times New Roman" w:cs="Times New Roman"/>
          <w:lang w:val="en-US" w:eastAsia="zh-CN"/>
        </w:rPr>
        <w:t>In this contribution,</w:t>
      </w:r>
      <w:r>
        <w:rPr>
          <w:rFonts w:hint="default" w:eastAsia="Times New Roman" w:cs="Times New Roman"/>
          <w:lang w:val="en-US" w:eastAsia="zh-CN"/>
        </w:rPr>
        <w:t xml:space="preserve"> the following observations and proposals are made:</w:t>
      </w:r>
    </w:p>
    <w:p>
      <w:pPr>
        <w:bidi w:val="0"/>
        <w:rPr>
          <w:rFonts w:hint="default" w:ascii="Times New Roman Bold" w:hAnsi="Times New Roman Bold" w:cs="Times New Roman Bold"/>
          <w:b/>
          <w:bCs/>
          <w:lang w:val="en-US"/>
        </w:rPr>
      </w:pPr>
      <w:r>
        <w:rPr>
          <w:rFonts w:hint="default" w:ascii="Times New Roman Bold" w:hAnsi="Times New Roman Bold" w:cs="Times New Roman Bold"/>
          <w:b/>
          <w:bCs/>
          <w:lang w:val="en-US"/>
        </w:rPr>
        <w:t xml:space="preserve">Proposal 1: NES cell does not support initial cell selection. </w:t>
      </w:r>
    </w:p>
    <w:p>
      <w:pPr>
        <w:spacing w:after="120"/>
        <w:jc w:val="both"/>
        <w:rPr>
          <w:rFonts w:hint="default" w:eastAsia="Times New Roman" w:cs="Times New Roman"/>
          <w:b/>
          <w:bCs/>
          <w:lang w:val="en-US" w:eastAsia="zh-CN"/>
        </w:rPr>
      </w:pPr>
      <w:r>
        <w:rPr>
          <w:rFonts w:hint="default" w:ascii="Times New Roman Bold" w:hAnsi="Times New Roman Bold" w:cs="Times New Roman Bold"/>
          <w:b/>
          <w:bCs/>
          <w:lang w:val="en-US"/>
        </w:rPr>
        <w:t xml:space="preserve">Proposal 2: </w:t>
      </w:r>
      <w:r>
        <w:rPr>
          <w:rFonts w:hint="default" w:eastAsia="Times New Roman" w:cs="Times New Roman"/>
          <w:b/>
          <w:bCs/>
          <w:lang w:val="en-US" w:eastAsia="zh-CN"/>
        </w:rPr>
        <w:t>For configuration of UL WUS, support UE obtaining UL WUS configuration from Cell A, to provide more flexibility for WUS configuration and no impact to UE initial cell search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3: For UL WUS transmission, support at least UE transmitting UL WUS to NES cell.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4: If UL WUS is transmitted on cell A, consider OD-SIB1 is also transmitted from cell A to avoid the frequent inter-node coordination. </w:t>
      </w:r>
    </w:p>
    <w:p>
      <w:pPr>
        <w:spacing w:after="120"/>
        <w:jc w:val="both"/>
        <w:rPr>
          <w:rFonts w:hint="default" w:ascii="Times New Roman Bold" w:hAnsi="Times New Roman Bold" w:eastAsia="Times New Roman" w:cs="Times New Roman Bold"/>
          <w:b/>
          <w:bCs/>
          <w:lang w:val="en-US" w:eastAsia="zh-CN"/>
        </w:rPr>
      </w:pPr>
      <w:r>
        <w:rPr>
          <w:rFonts w:hint="default" w:ascii="Times New Roman Bold" w:hAnsi="Times New Roman Bold" w:eastAsia="Times New Roman" w:cs="Times New Roman Bold"/>
          <w:b/>
          <w:bCs/>
          <w:lang w:val="en-US" w:eastAsia="zh-CN"/>
        </w:rPr>
        <w:t xml:space="preserve">Proposal 5: For the scenarios to be considered for the design of OD-SIB1 procedure, RAN1 starts design of OD-SIB1 procedure to support Scenario 1 as baseline and RAN2 could further study on the procedure enhancement needed to support OD-SIB1 and RRC CONNECTION in the same combined procedure to reduce latency. </w:t>
      </w:r>
    </w:p>
    <w:p>
      <w:pPr>
        <w:numPr>
          <w:ilvl w:val="0"/>
          <w:numId w:val="7"/>
        </w:numPr>
        <w:bidi w:val="0"/>
        <w:ind w:left="420" w:leftChars="0" w:hanging="420" w:firstLineChars="0"/>
        <w:rPr>
          <w:rFonts w:hint="default"/>
          <w:b/>
          <w:bCs/>
          <w:lang w:val="en-US"/>
        </w:rPr>
      </w:pPr>
      <w:r>
        <w:rPr>
          <w:rFonts w:hint="default" w:ascii="Times New Roman Bold" w:hAnsi="Times New Roman Bold" w:cs="Times New Roman Bold"/>
          <w:b/>
          <w:bCs/>
          <w:lang w:val="en-US"/>
        </w:rPr>
        <w:t xml:space="preserve">Scenario 1: </w:t>
      </w:r>
      <w:r>
        <w:rPr>
          <w:rFonts w:hint="default"/>
          <w:b/>
          <w:bCs/>
          <w:lang w:val="en-US"/>
        </w:rPr>
        <w:t xml:space="preserve">UE performs cell reselection and camps on the NES cell  </w:t>
      </w:r>
    </w:p>
    <w:p>
      <w:pPr>
        <w:numPr>
          <w:ilvl w:val="0"/>
          <w:numId w:val="7"/>
        </w:numPr>
        <w:bidi w:val="0"/>
        <w:ind w:left="420" w:leftChars="0" w:hanging="420" w:firstLineChars="0"/>
        <w:rPr>
          <w:rFonts w:hint="default"/>
          <w:b/>
          <w:bCs/>
          <w:lang w:val="en-US"/>
        </w:rPr>
      </w:pPr>
      <w:r>
        <w:rPr>
          <w:rFonts w:hint="default" w:ascii="Times New Roman Bold" w:hAnsi="Times New Roman Bold" w:cs="Times New Roman Bold"/>
          <w:b/>
          <w:bCs/>
          <w:lang w:val="en-US"/>
        </w:rPr>
        <w:t xml:space="preserve">Scenario 2: </w:t>
      </w:r>
      <w:r>
        <w:rPr>
          <w:rFonts w:hint="default"/>
          <w:b/>
          <w:bCs/>
          <w:lang w:val="en-US"/>
        </w:rPr>
        <w:t xml:space="preserve">UE only performs RRC CONNECTION on the NES cell (i.e. not camp in NES cell after data transmission) </w:t>
      </w:r>
    </w:p>
    <w:p>
      <w:pPr>
        <w:spacing w:after="120"/>
        <w:jc w:val="both"/>
        <w:rPr>
          <w:rFonts w:hint="default"/>
          <w:lang w:val="en-US" w:eastAsia="zh-CN"/>
        </w:rPr>
      </w:pPr>
      <w:r>
        <w:rPr>
          <w:rFonts w:hint="default" w:ascii="Times New Roman Bold" w:hAnsi="Times New Roman Bold" w:eastAsia="Times New Roman" w:cs="Times New Roman Bold"/>
          <w:b/>
          <w:bCs/>
          <w:lang w:val="en-US" w:eastAsia="zh-CN"/>
        </w:rPr>
        <w:t>Proposal 6: Support feedback from gNB in response to the SIB1 request. Consider enhancements to support indication of the SIB1 monitoring window in the response to provide more flexibility for network.</w:t>
      </w:r>
    </w:p>
    <w:p>
      <w:pPr>
        <w:rPr>
          <w:rFonts w:hint="default" w:eastAsia="Times New Roman" w:cs="Times New Roman"/>
          <w:lang w:val="en-US" w:eastAsia="zh-CN"/>
        </w:rPr>
      </w:pPr>
    </w:p>
    <w:p>
      <w:pPr>
        <w:rPr>
          <w:rFonts w:hint="default" w:ascii="Times New Roman" w:hAnsi="Times New Roman" w:cs="Times New Roman"/>
          <w:b w:val="0"/>
          <w:bCs w:val="0"/>
          <w:lang w:val="en-US" w:eastAsia="zh-CN"/>
        </w:rPr>
      </w:pPr>
      <w:r>
        <w:rPr>
          <w:rFonts w:hint="default" w:ascii="Times New Roman Bold" w:hAnsi="Times New Roman Bold" w:cs="Times New Roman Bold"/>
          <w:b/>
          <w:bCs/>
          <w:lang w:val="en-US" w:eastAsia="zh-CN"/>
        </w:rPr>
        <w:t xml:space="preserve">Observation 1: Based on the evaluation results from R18 NES SI TR38.864, SIB1-less/on-demand SIB1 scheme can provide NES gain ranging from 5.9% to 53.8% with 20ms SIB1 transmission periodicity depending on traffic load, number of SSBs and SSB periodicity, while only provides marginal NES gain of up to 4% with 160ms SIB1 transmission periodicity. </w:t>
      </w:r>
    </w:p>
    <w:p>
      <w:pPr>
        <w:bidi w:val="0"/>
        <w:rPr>
          <w:rFonts w:hint="default" w:eastAsia="Times New Roman" w:cs="Times New Roman"/>
          <w:lang w:val="en-US" w:eastAsia="zh-CN"/>
        </w:rPr>
      </w:pPr>
      <w:r>
        <w:rPr>
          <w:rFonts w:hint="default" w:ascii="Times New Roman Bold" w:hAnsi="Times New Roman Bold" w:cs="Times New Roman Bold"/>
          <w:b/>
          <w:bCs/>
          <w:lang w:val="en-US" w:eastAsia="zh-CN"/>
        </w:rPr>
        <w:t xml:space="preserve">Proposal 7: Further justification on on-demand SIB1 is needed in RAN1. The case with 160ms SSB periodicity and 160ms SIB periodicity should be considered as baseline for evaluation. </w:t>
      </w:r>
    </w:p>
    <w:p>
      <w:pPr>
        <w:keepNext/>
        <w:keepLines/>
        <w:numPr>
          <w:ilvl w:val="0"/>
          <w:numId w:val="3"/>
        </w:numPr>
        <w:pBdr>
          <w:top w:val="single" w:color="auto" w:sz="12" w:space="3"/>
        </w:pBdr>
        <w:overflowPunct w:val="0"/>
        <w:autoSpaceDE w:val="0"/>
        <w:autoSpaceDN w:val="0"/>
        <w:adjustRightInd w:val="0"/>
        <w:spacing w:before="240" w:after="180"/>
        <w:textAlignment w:val="baseline"/>
        <w:outlineLvl w:val="0"/>
        <w:rPr>
          <w:rFonts w:ascii="Times New Roman" w:hAnsi="Times New Roman" w:eastAsia="Malgun Gothic" w:cs="Times New Roman"/>
          <w:sz w:val="36"/>
          <w:szCs w:val="36"/>
          <w:lang w:val="en-US" w:eastAsia="zh-CN" w:bidi="ar-SA"/>
        </w:rPr>
      </w:pPr>
      <w:r>
        <w:rPr>
          <w:rFonts w:ascii="Times New Roman" w:hAnsi="Times New Roman" w:eastAsia="Malgun Gothic" w:cs="Times New Roman"/>
          <w:sz w:val="36"/>
          <w:szCs w:val="36"/>
          <w:lang w:val="en-US" w:eastAsia="zh-CN" w:bidi="ar-SA"/>
        </w:rPr>
        <w:t xml:space="preserve"> </w:t>
      </w:r>
      <w:r>
        <w:rPr>
          <w:rFonts w:hint="default" w:ascii="Times New Roman" w:hAnsi="Times New Roman" w:eastAsia="Malgun Gothic" w:cs="Times New Roman"/>
          <w:sz w:val="36"/>
          <w:szCs w:val="36"/>
          <w:lang w:val="en-US" w:eastAsia="zh-CN" w:bidi="ar-SA"/>
        </w:rPr>
        <w:t>References</w:t>
      </w:r>
    </w:p>
    <w:p>
      <w:pPr>
        <w:numPr>
          <w:ilvl w:val="0"/>
          <w:numId w:val="10"/>
        </w:numPr>
        <w:bidi w:val="0"/>
        <w:rPr>
          <w:rFonts w:hint="default"/>
          <w:lang w:val="en-US" w:eastAsia="zh-CN"/>
        </w:rPr>
      </w:pPr>
      <w:r>
        <w:rPr>
          <w:rFonts w:hint="default"/>
          <w:lang w:val="en-US" w:eastAsia="zh-CN"/>
        </w:rPr>
        <w:t>RP-234065, New WID: Enhancements of network energy savings for NR, Ericsson (moderator), 3GPP TSG RAN Meeting #102, Edinburgh, Scotland, December 11-15, 2023.</w:t>
      </w:r>
    </w:p>
    <w:p>
      <w:pPr>
        <w:numPr>
          <w:ilvl w:val="0"/>
          <w:numId w:val="10"/>
        </w:numPr>
        <w:bidi w:val="0"/>
        <w:rPr>
          <w:rFonts w:hint="default"/>
          <w:lang w:val="en-US"/>
        </w:rPr>
      </w:pPr>
      <w:r>
        <w:rPr>
          <w:rFonts w:hint="default"/>
          <w:lang w:val="en-US" w:eastAsia="zh-CN"/>
        </w:rPr>
        <w:t>TR38.864, Study on network energy savings for NR, Release 18.</w:t>
      </w:r>
    </w:p>
    <w:p>
      <w:pPr>
        <w:numPr>
          <w:ilvl w:val="0"/>
          <w:numId w:val="10"/>
        </w:numPr>
        <w:bidi w:val="0"/>
        <w:rPr>
          <w:rFonts w:hint="default"/>
          <w:color w:val="auto"/>
          <w:lang w:val="en-US"/>
        </w:rPr>
      </w:pPr>
      <w:r>
        <w:t>3GPP R1-2212154: "Evaluations for network energy savings techniques"</w:t>
      </w:r>
      <w:r>
        <w:rPr>
          <w:rFonts w:hint="default"/>
          <w:lang w:val="en-US"/>
        </w:rPr>
        <w:t>, Ericsson.</w:t>
      </w:r>
    </w:p>
    <w:p>
      <w:pPr>
        <w:numPr>
          <w:ilvl w:val="0"/>
          <w:numId w:val="10"/>
        </w:numPr>
        <w:bidi w:val="0"/>
        <w:rPr>
          <w:rFonts w:hint="default"/>
          <w:color w:val="auto"/>
          <w:lang w:val="en-US"/>
        </w:rPr>
      </w:pPr>
      <w:r>
        <w:t>3GPP R1-2212128: "NW energy savings performance evaluation"</w:t>
      </w:r>
      <w:r>
        <w:rPr>
          <w:rFonts w:hint="default"/>
          <w:lang w:val="en-US"/>
        </w:rPr>
        <w:t>, Q</w:t>
      </w:r>
      <w:r>
        <w:rPr>
          <w:rFonts w:hint="eastAsia"/>
          <w:lang w:val="en-US" w:eastAsia="zh-CN"/>
        </w:rPr>
        <w:t>ual</w:t>
      </w:r>
      <w:r>
        <w:rPr>
          <w:rFonts w:hint="default"/>
          <w:lang w:val="en-US" w:eastAsia="zh-CN"/>
        </w:rPr>
        <w:t>comm.</w:t>
      </w:r>
    </w:p>
    <w:p>
      <w:pPr>
        <w:numPr>
          <w:ilvl w:val="0"/>
          <w:numId w:val="10"/>
        </w:numPr>
        <w:bidi w:val="0"/>
        <w:rPr>
          <w:rFonts w:hint="default"/>
          <w:color w:val="auto"/>
          <w:lang w:val="en-US" w:eastAsia="zh-CN"/>
        </w:rPr>
      </w:pPr>
      <w:r>
        <w:t>3GPP R1-2210858: "Evaluation results and other performance aspects for network energy savings"</w:t>
      </w:r>
      <w:r>
        <w:rPr>
          <w:rFonts w:hint="default"/>
          <w:lang w:val="en-US"/>
        </w:rPr>
        <w:t>, Huawei.</w:t>
      </w:r>
    </w:p>
    <w:p>
      <w:pPr>
        <w:numPr>
          <w:ilvl w:val="0"/>
          <w:numId w:val="10"/>
        </w:numPr>
        <w:bidi w:val="0"/>
        <w:rPr>
          <w:rFonts w:hint="default"/>
          <w:color w:val="auto"/>
          <w:lang w:val="en-US" w:eastAsia="zh-CN"/>
        </w:rPr>
      </w:pPr>
      <w:r>
        <w:t>3GPP R1-2211903: "Evaluation results of NW energy saving techniques"</w:t>
      </w:r>
      <w:r>
        <w:rPr>
          <w:rFonts w:hint="default"/>
          <w:lang w:val="en-US"/>
        </w:rPr>
        <w:t>, ZTE.</w:t>
      </w:r>
    </w:p>
    <w:p>
      <w:pPr>
        <w:numPr>
          <w:ilvl w:val="0"/>
          <w:numId w:val="10"/>
        </w:numPr>
        <w:bidi w:val="0"/>
        <w:rPr>
          <w:rFonts w:hint="default"/>
          <w:lang w:val="en-US" w:eastAsia="zh-CN"/>
        </w:rPr>
      </w:pPr>
      <w:r>
        <w:t>3GPP R1-2211097: "NW energy savings performance evaluation"</w:t>
      </w:r>
      <w:r>
        <w:rPr>
          <w:rFonts w:hint="default"/>
          <w:lang w:val="en-US"/>
        </w:rPr>
        <w:t>, Nokia</w:t>
      </w:r>
      <w:r>
        <w:t>.</w:t>
      </w:r>
    </w:p>
    <w:p>
      <w:pPr>
        <w:numPr>
          <w:ilvl w:val="0"/>
          <w:numId w:val="10"/>
        </w:numPr>
        <w:bidi w:val="0"/>
        <w:rPr>
          <w:rFonts w:hint="default"/>
          <w:lang w:val="en-US" w:eastAsia="zh-CN"/>
        </w:rPr>
      </w:pPr>
      <w:r>
        <w:rPr>
          <w:rFonts w:hint="default"/>
          <w:lang w:val="en-US" w:eastAsia="zh-CN"/>
        </w:rPr>
        <w:t>3GPP R1-2212259: "NW energy savings performance evaluation", MediaTek.</w:t>
      </w:r>
    </w:p>
    <w:p/>
    <w:sectPr>
      <w:pgSz w:w="11909" w:h="16834"/>
      <w:pgMar w:top="1134" w:right="1134" w:bottom="1134" w:left="1134" w:header="720" w:footer="720"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EF" w:usb1="C0007841" w:usb2="00000009" w:usb3="00000000" w:csb0="400001FF" w:csb1="FFFF0000"/>
  </w:font>
  <w:font w:name="宋体">
    <w:altName w:val="汉仪书宋二KW"/>
    <w:panose1 w:val="00000000000000000000"/>
    <w:charset w:val="86"/>
    <w:family w:val="auto"/>
    <w:pitch w:val="default"/>
    <w:sig w:usb0="00000000" w:usb1="00000000" w:usb2="00000000" w:usb3="00000000" w:csb0="00000000"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바탕">
    <w:altName w:val="苹方-简"/>
    <w:panose1 w:val="02030600000101010101"/>
    <w:charset w:val="00"/>
    <w:family w:val="roman"/>
    <w:pitch w:val="default"/>
    <w:sig w:usb0="00000000" w:usb1="00000000" w:usb2="00000030" w:usb3="00000000" w:csb0="0008009F" w:csb1="00000000"/>
  </w:font>
  <w:font w:name="Malgun Gothic">
    <w:altName w:val="Apple SD Gothic Neo"/>
    <w:panose1 w:val="020B0503020000020004"/>
    <w:charset w:val="00"/>
    <w:family w:val="modern"/>
    <w:pitch w:val="default"/>
    <w:sig w:usb0="00000000" w:usb1="00000000" w:usb2="00000012" w:usb3="00000000" w:csb0="00080001" w:csb1="00000000"/>
  </w:font>
  <w:font w:name="KaiTi_GB2312">
    <w:altName w:val="苹方-简"/>
    <w:panose1 w:val="020B0604020202020204"/>
    <w:charset w:val="00"/>
    <w:family w:val="modern"/>
    <w:pitch w:val="default"/>
    <w:sig w:usb0="00000000" w:usb1="00000000" w:usb2="00000010" w:usb3="00000000" w:csb0="00040000" w:csb1="00000000"/>
  </w:font>
  <w:font w:name="MS Gothic">
    <w:altName w:val="苹方-简"/>
    <w:panose1 w:val="020B0609070205080204"/>
    <w:charset w:val="00"/>
    <w:family w:val="moder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0" w:usb3="00000000" w:csb0="00040001" w:csb1="00000000"/>
  </w:font>
  <w:font w:name="Symbol">
    <w:altName w:val="Kingsoft Sign"/>
    <w:panose1 w:val="05050102010706020507"/>
    <w:charset w:val="00"/>
    <w:family w:val="roman"/>
    <w:pitch w:val="default"/>
    <w:sig w:usb0="00000000" w:usb1="00000000" w:usb2="00000000" w:usb3="00000000" w:csb0="80000000" w:csb1="00000000"/>
  </w:font>
  <w:font w:name="MS Mincho">
    <w:altName w:val="Hiragino Sans"/>
    <w:panose1 w:val="02020609040205080304"/>
    <w:charset w:val="00"/>
    <w:family w:val="modern"/>
    <w:pitch w:val="default"/>
    <w:sig w:usb0="00000000" w:usb1="00000000" w:usb2="08000012" w:usb3="00000000" w:csb0="0002009F" w:csb1="00000000"/>
  </w:font>
  <w:font w:name="lucida grande">
    <w:panose1 w:val="020B0600040502020204"/>
    <w:charset w:val="00"/>
    <w:family w:val="auto"/>
    <w:pitch w:val="default"/>
    <w:sig w:usb0="E1000AEF" w:usb1="5000A1FF" w:usb2="00000000" w:usb3="00000000" w:csb0="200001BF" w:csb1="4F010000"/>
  </w:font>
  <w:font w:name="Helvetica Neue">
    <w:panose1 w:val="02000503000000020004"/>
    <w:charset w:val="00"/>
    <w:family w:val="auto"/>
    <w:pitch w:val="default"/>
    <w:sig w:usb0="E50002FF" w:usb1="500079DB" w:usb2="00000010" w:usb3="00000000" w:csb0="00000000" w:csb1="00000000"/>
  </w:font>
  <w:font w:name="Batang">
    <w:altName w:val="Apple SD Gothic Neo"/>
    <w:panose1 w:val="02030600000101010101"/>
    <w:charset w:val="81"/>
    <w:family w:val="roman"/>
    <w:pitch w:val="default"/>
    <w:sig w:usb0="00000000" w:usb1="00000000" w:usb2="00000030" w:usb3="00000000" w:csb0="0008009F" w:csb1="00000000"/>
  </w:font>
  <w:font w:name="PMingLiU">
    <w:altName w:val="宋体-繁"/>
    <w:panose1 w:val="02020500000000000000"/>
    <w:charset w:val="88"/>
    <w:family w:val="roman"/>
    <w:pitch w:val="default"/>
    <w:sig w:usb0="00000000" w:usb1="00000000" w:usb2="00000016" w:usb3="00000000" w:csb0="00100001" w:csb1="00000000"/>
  </w:font>
  <w:font w:name="Times New Roman Regular">
    <w:panose1 w:val="02020603050405020304"/>
    <w:charset w:val="00"/>
    <w:family w:val="auto"/>
    <w:pitch w:val="default"/>
    <w:sig w:usb0="E0002AEF" w:usb1="C0007841" w:usb2="00000009" w:usb3="00000000" w:csb0="400001FF" w:csb1="FFFF0000"/>
  </w:font>
  <w:font w:name="Times New Roman Bold">
    <w:panose1 w:val="02020603050405020304"/>
    <w:charset w:val="00"/>
    <w:family w:val="auto"/>
    <w:pitch w:val="default"/>
    <w:sig w:usb0="E0002AEF" w:usb1="C0007841" w:usb2="00000009" w:usb3="00000000" w:csb0="400001FF" w:csb1="FFFF0000"/>
  </w:font>
  <w:font w:name="汉仪书宋二KW">
    <w:panose1 w:val="00020600040101010101"/>
    <w:charset w:val="86"/>
    <w:family w:val="auto"/>
    <w:pitch w:val="default"/>
    <w:sig w:usb0="A00002BF" w:usb1="18EF7CFA" w:usb2="00000016" w:usb3="00000000" w:csb0="00040000" w:csb1="00000000"/>
  </w:font>
  <w:font w:name="Apple SD Gothic Neo">
    <w:panose1 w:val="02000300000000000000"/>
    <w:charset w:val="81"/>
    <w:family w:val="auto"/>
    <w:pitch w:val="default"/>
    <w:sig w:usb0="00000203" w:usb1="21D12C10" w:usb2="00000010" w:usb3="00000000" w:csb0="00280005" w:csb1="00000000"/>
  </w:font>
  <w:font w:name=".AppleSystemUIFont">
    <w:altName w:val="苹方-简"/>
    <w:panose1 w:val="00000000000000000000"/>
    <w:charset w:val="00"/>
    <w:family w:val="auto"/>
    <w:pitch w:val="default"/>
    <w:sig w:usb0="00000000" w:usb1="00000000" w:usb2="00000000" w:usb3="00000000" w:csb0="00000000" w:csb1="00000000"/>
  </w:font>
  <w:font w:name="Tahoma">
    <w:panose1 w:val="020B0604030504040204"/>
    <w:charset w:val="00"/>
    <w:family w:val="auto"/>
    <w:pitch w:val="default"/>
    <w:sig w:usb0="E1002AFF" w:usb1="C000605B" w:usb2="00000029" w:usb3="00000000" w:csb0="200101FF" w:csb1="20280000"/>
  </w:font>
  <w:font w:name="苹方-简">
    <w:panose1 w:val="020B0400000000000000"/>
    <w:charset w:val="86"/>
    <w:family w:val="auto"/>
    <w:pitch w:val="default"/>
    <w:sig w:usb0="A00002FF" w:usb1="7ACFFDFB" w:usb2="00000017" w:usb3="00000000" w:csb0="00040001"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iragino Sans">
    <w:panose1 w:val="020B0300000000000000"/>
    <w:charset w:val="80"/>
    <w:family w:val="auto"/>
    <w:pitch w:val="default"/>
    <w:sig w:usb0="E00002FF" w:usb1="7AE7FFFF" w:usb2="00000012" w:usb3="00000000" w:csb0="0002000D" w:csb1="00000000"/>
  </w:font>
  <w:font w:name="宋体-繁">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E78FFDA"/>
    <w:multiLevelType w:val="singleLevel"/>
    <w:tmpl w:val="BE78FFDA"/>
    <w:lvl w:ilvl="0" w:tentative="0">
      <w:start w:val="1"/>
      <w:numFmt w:val="bullet"/>
      <w:lvlText w:val="−"/>
      <w:lvlJc w:val="left"/>
      <w:pPr>
        <w:tabs>
          <w:tab w:val="left" w:pos="1260"/>
        </w:tabs>
        <w:ind w:left="1258" w:hanging="418"/>
      </w:pPr>
      <w:rPr>
        <w:rFonts w:hint="default" w:ascii="Arial" w:hAnsi="Arial" w:cs="Arial"/>
      </w:rPr>
    </w:lvl>
  </w:abstractNum>
  <w:abstractNum w:abstractNumId="1">
    <w:nsid w:val="EFF45439"/>
    <w:multiLevelType w:val="singleLevel"/>
    <w:tmpl w:val="EFF45439"/>
    <w:lvl w:ilvl="0" w:tentative="0">
      <w:start w:val="1"/>
      <w:numFmt w:val="decimal"/>
      <w:suff w:val="space"/>
      <w:lvlText w:val="[%1]"/>
      <w:lvlJc w:val="left"/>
    </w:lvl>
  </w:abstractNum>
  <w:abstractNum w:abstractNumId="2">
    <w:nsid w:val="FD7F2D61"/>
    <w:multiLevelType w:val="singleLevel"/>
    <w:tmpl w:val="FD7F2D61"/>
    <w:lvl w:ilvl="0" w:tentative="0">
      <w:start w:val="1"/>
      <w:numFmt w:val="bullet"/>
      <w:lvlText w:val=""/>
      <w:lvlJc w:val="left"/>
      <w:pPr>
        <w:tabs>
          <w:tab w:val="left" w:pos="420"/>
        </w:tabs>
        <w:ind w:left="420" w:leftChars="0" w:hanging="420" w:firstLineChars="0"/>
      </w:pPr>
      <w:rPr>
        <w:rFonts w:hint="default" w:ascii="Wingdings" w:hAnsi="Wingdings"/>
      </w:rPr>
    </w:lvl>
  </w:abstractNum>
  <w:abstractNum w:abstractNumId="3">
    <w:nsid w:val="FEDE871B"/>
    <w:multiLevelType w:val="singleLevel"/>
    <w:tmpl w:val="FEDE871B"/>
    <w:lvl w:ilvl="0" w:tentative="0">
      <w:start w:val="2"/>
      <w:numFmt w:val="decimal"/>
      <w:suff w:val="space"/>
      <w:lvlText w:val="%1."/>
      <w:lvlJc w:val="left"/>
    </w:lvl>
  </w:abstractNum>
  <w:abstractNum w:abstractNumId="4">
    <w:nsid w:val="FFEC9B44"/>
    <w:multiLevelType w:val="singleLevel"/>
    <w:tmpl w:val="FFEC9B44"/>
    <w:lvl w:ilvl="0" w:tentative="0">
      <w:start w:val="1"/>
      <w:numFmt w:val="decimal"/>
      <w:suff w:val="space"/>
      <w:lvlText w:val="%1."/>
      <w:lvlJc w:val="left"/>
    </w:lvl>
  </w:abstractNum>
  <w:abstractNum w:abstractNumId="5">
    <w:nsid w:val="02552047"/>
    <w:multiLevelType w:val="multilevel"/>
    <w:tmpl w:val="0255204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US"/>
      </w:rPr>
    </w:lvl>
    <w:lvl w:ilvl="2" w:tentative="0">
      <w:start w:val="1"/>
      <w:numFmt w:val="decimal"/>
      <w:lvlText w:val="%1.%2.%3"/>
      <w:lvlJc w:val="left"/>
      <w:pPr>
        <w:tabs>
          <w:tab w:val="left" w:pos="720"/>
        </w:tabs>
        <w:ind w:left="720" w:hanging="720"/>
      </w:pPr>
      <w:rPr>
        <w:rFonts w:hint="default"/>
        <w:sz w:val="28"/>
        <w:szCs w:val="28"/>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6">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3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7">
    <w:nsid w:val="2E3A1262"/>
    <w:multiLevelType w:val="multilevel"/>
    <w:tmpl w:val="2E3A1262"/>
    <w:lvl w:ilvl="0" w:tentative="0">
      <w:start w:val="150"/>
      <w:numFmt w:val="bullet"/>
      <w:lvlText w:val="-"/>
      <w:lvlJc w:val="left"/>
      <w:pPr>
        <w:ind w:left="720" w:hanging="360"/>
      </w:pPr>
      <w:rPr>
        <w:rFonts w:hint="default" w:ascii="Times" w:hAnsi="Times" w:eastAsia="바탕"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3FF5F2B"/>
    <w:multiLevelType w:val="multilevel"/>
    <w:tmpl w:val="43FF5F2B"/>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576"/>
        </w:tabs>
        <w:ind w:left="576" w:hanging="576"/>
      </w:pPr>
      <w:rPr>
        <w:rFonts w:hint="default"/>
      </w:rPr>
    </w:lvl>
    <w:lvl w:ilvl="2" w:tentative="0">
      <w:start w:val="1"/>
      <w:numFmt w:val="decimal"/>
      <w:pStyle w:val="4"/>
      <w:lvlText w:val="%1.%2.%3"/>
      <w:lvlJc w:val="left"/>
      <w:pPr>
        <w:tabs>
          <w:tab w:val="left" w:pos="720"/>
        </w:tabs>
        <w:ind w:left="720" w:hanging="720"/>
      </w:pPr>
      <w:rPr>
        <w:rFonts w:cs="Times New Roman"/>
        <w:i w:val="0"/>
        <w:iCs w:val="0"/>
        <w:caps w:val="0"/>
        <w:smallCaps w:val="0"/>
        <w:strike w:val="0"/>
        <w:dstrike w:val="0"/>
        <w:outline w:val="0"/>
        <w:shadow w:val="0"/>
        <w:emboss w:val="0"/>
        <w:imprint w:val="0"/>
        <w:vanish w:val="0"/>
        <w:spacing w:val="0"/>
        <w:position w:val="0"/>
        <w:u w:val="none"/>
        <w:vertAlign w:val="baseline"/>
      </w:rPr>
    </w:lvl>
    <w:lvl w:ilvl="3" w:tentative="0">
      <w:start w:val="1"/>
      <w:numFmt w:val="decimal"/>
      <w:pStyle w:val="5"/>
      <w:lvlText w:val="%1.%2.%3.%4"/>
      <w:lvlJc w:val="left"/>
      <w:pPr>
        <w:tabs>
          <w:tab w:val="left" w:pos="864"/>
        </w:tabs>
        <w:ind w:left="864" w:hanging="864"/>
      </w:pPr>
      <w:rPr>
        <w:rFonts w:cs="Times New Roman"/>
        <w:i w:val="0"/>
        <w:iCs w:val="0"/>
        <w:caps w:val="0"/>
        <w:smallCaps w:val="0"/>
        <w:strike w:val="0"/>
        <w:dstrike w:val="0"/>
        <w:outline w:val="0"/>
        <w:shadow w:val="0"/>
        <w:emboss w:val="0"/>
        <w:imprint w:val="0"/>
        <w:vanish w:val="0"/>
        <w:spacing w:val="0"/>
        <w:position w:val="0"/>
        <w:u w:val="none"/>
        <w:vertAlign w:val="baseline"/>
        <w:lang w:val="en-US"/>
      </w:rPr>
    </w:lvl>
    <w:lvl w:ilvl="4" w:tentative="0">
      <w:start w:val="1"/>
      <w:numFmt w:val="decimal"/>
      <w:pStyle w:val="6"/>
      <w:lvlText w:val="%1.%2.%3.%4.%5"/>
      <w:lvlJc w:val="left"/>
      <w:pPr>
        <w:tabs>
          <w:tab w:val="left" w:pos="2988"/>
        </w:tabs>
        <w:ind w:left="2988" w:hanging="1008"/>
      </w:pPr>
      <w:rPr>
        <w:rFonts w:cs="Times New Roman"/>
        <w:i w:val="0"/>
        <w:iCs w:val="0"/>
        <w:caps w:val="0"/>
        <w:smallCaps w:val="0"/>
        <w:strike w:val="0"/>
        <w:dstrike w:val="0"/>
        <w:outline w:val="0"/>
        <w:shadow w:val="0"/>
        <w:emboss w:val="0"/>
        <w:imprint w:val="0"/>
        <w:vanish w:val="0"/>
        <w:spacing w:val="0"/>
        <w:position w:val="0"/>
        <w:u w:val="none"/>
        <w:vertAlign w:val="baseline"/>
      </w:rPr>
    </w:lvl>
    <w:lvl w:ilvl="5" w:tentative="0">
      <w:start w:val="1"/>
      <w:numFmt w:val="decimal"/>
      <w:pStyle w:val="7"/>
      <w:lvlText w:val="%1.%2.%3.%4.%5.%6"/>
      <w:lvlJc w:val="left"/>
      <w:pPr>
        <w:tabs>
          <w:tab w:val="left" w:pos="1152"/>
        </w:tabs>
        <w:ind w:left="1152" w:hanging="1152"/>
      </w:pPr>
      <w:rPr>
        <w:rFonts w:cs="Times New Roman"/>
        <w:i w:val="0"/>
        <w:iCs w:val="0"/>
        <w:caps w:val="0"/>
        <w:smallCaps w:val="0"/>
        <w:strike w:val="0"/>
        <w:dstrike w:val="0"/>
        <w:outline w:val="0"/>
        <w:shadow w:val="0"/>
        <w:emboss w:val="0"/>
        <w:imprint w:val="0"/>
        <w:vanish w:val="0"/>
        <w:spacing w:val="0"/>
        <w:position w:val="0"/>
        <w:u w:val="none"/>
        <w:vertAlign w:val="baseline"/>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9">
    <w:nsid w:val="77E30194"/>
    <w:multiLevelType w:val="multilevel"/>
    <w:tmpl w:val="77E30194"/>
    <w:lvl w:ilvl="0" w:tentative="0">
      <w:start w:val="1"/>
      <w:numFmt w:val="decimal"/>
      <w:lvlText w:val="%1."/>
      <w:lvlJc w:val="left"/>
      <w:pPr>
        <w:ind w:left="420" w:hanging="420"/>
      </w:pPr>
      <w:rPr>
        <w:rFonts w:hint="default"/>
      </w:rPr>
    </w:lvl>
    <w:lvl w:ilvl="1" w:tentative="0">
      <w:start w:val="1"/>
      <w:numFmt w:val="bullet"/>
      <w:lvlText w:val="•"/>
      <w:lvlJc w:val="left"/>
      <w:pPr>
        <w:ind w:left="840" w:hanging="420"/>
      </w:pPr>
      <w:rPr>
        <w:rFonts w:hint="default" w:ascii="Arial" w:hAnsi="Arial"/>
      </w:rPr>
    </w:lvl>
    <w:lvl w:ilvl="2" w:tentative="0">
      <w:start w:val="5"/>
      <w:numFmt w:val="bullet"/>
      <w:lvlText w:val="-"/>
      <w:lvlJc w:val="left"/>
      <w:pPr>
        <w:ind w:left="1260" w:hanging="420"/>
      </w:pPr>
      <w:rPr>
        <w:rFonts w:hint="default" w:ascii="Times New Roman" w:hAnsi="Times New Roman" w:eastAsia="宋体" w:cs="Times New Roman"/>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8"/>
  </w:num>
  <w:num w:numId="2">
    <w:abstractNumId w:val="6"/>
  </w:num>
  <w:num w:numId="3">
    <w:abstractNumId w:val="5"/>
  </w:num>
  <w:num w:numId="4">
    <w:abstractNumId w:val="3"/>
  </w:num>
  <w:num w:numId="5">
    <w:abstractNumId w:val="9"/>
  </w:num>
  <w:num w:numId="6">
    <w:abstractNumId w:val="7"/>
  </w:num>
  <w:num w:numId="7">
    <w:abstractNumId w:val="2"/>
  </w:num>
  <w:num w:numId="8">
    <w:abstractNumId w:val="0"/>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5"/>
  <w:doNotDisplayPageBoundaries w:val="1"/>
  <w:bordersDoNotSurroundHeader w:val="0"/>
  <w:bordersDoNotSurroundFooter w:val="0"/>
  <w:documentProtection w:enforcement="0"/>
  <w:defaultTabStop w:val="799"/>
  <w:hyphenationZone w:val="360"/>
  <w:displayHorizontalDrawingGridEvery w:val="1"/>
  <w:displayVerticalDrawingGridEvery w:val="1"/>
  <w:noPunctuationKerning w:val="1"/>
  <w:characterSpacingControl w:val="doNotCompress"/>
  <w:footnotePr>
    <w:footnote w:id="0"/>
    <w:footnote w:id="1"/>
  </w:footnotePr>
  <w:compat>
    <w:spaceForUL/>
    <w:balanceSingleByteDoubleByteWidth/>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EEA"/>
    <w:rsid w:val="000049DC"/>
    <w:rsid w:val="00006E91"/>
    <w:rsid w:val="0001459F"/>
    <w:rsid w:val="00014DC2"/>
    <w:rsid w:val="000154E8"/>
    <w:rsid w:val="00016171"/>
    <w:rsid w:val="000206F5"/>
    <w:rsid w:val="00021963"/>
    <w:rsid w:val="00021A46"/>
    <w:rsid w:val="00027418"/>
    <w:rsid w:val="00035C3D"/>
    <w:rsid w:val="00041FB7"/>
    <w:rsid w:val="000443F7"/>
    <w:rsid w:val="0005011F"/>
    <w:rsid w:val="00052672"/>
    <w:rsid w:val="000527DB"/>
    <w:rsid w:val="00052ACE"/>
    <w:rsid w:val="00053611"/>
    <w:rsid w:val="00054572"/>
    <w:rsid w:val="00054DD5"/>
    <w:rsid w:val="00060542"/>
    <w:rsid w:val="000605DA"/>
    <w:rsid w:val="00060C6D"/>
    <w:rsid w:val="00070E52"/>
    <w:rsid w:val="00073C45"/>
    <w:rsid w:val="00074A3E"/>
    <w:rsid w:val="00076C50"/>
    <w:rsid w:val="000809D1"/>
    <w:rsid w:val="000845D8"/>
    <w:rsid w:val="000846FA"/>
    <w:rsid w:val="00084952"/>
    <w:rsid w:val="00085529"/>
    <w:rsid w:val="000A0641"/>
    <w:rsid w:val="000B3CBE"/>
    <w:rsid w:val="000B6706"/>
    <w:rsid w:val="000C256E"/>
    <w:rsid w:val="000C401F"/>
    <w:rsid w:val="000C47DE"/>
    <w:rsid w:val="000C4860"/>
    <w:rsid w:val="000C748B"/>
    <w:rsid w:val="000C74E2"/>
    <w:rsid w:val="000D241E"/>
    <w:rsid w:val="000D242E"/>
    <w:rsid w:val="000D698F"/>
    <w:rsid w:val="000E474A"/>
    <w:rsid w:val="000E5BCB"/>
    <w:rsid w:val="000E67A5"/>
    <w:rsid w:val="001018D5"/>
    <w:rsid w:val="0010230E"/>
    <w:rsid w:val="00111908"/>
    <w:rsid w:val="00120884"/>
    <w:rsid w:val="00130389"/>
    <w:rsid w:val="00131CB0"/>
    <w:rsid w:val="00132CBE"/>
    <w:rsid w:val="001376F6"/>
    <w:rsid w:val="00146D61"/>
    <w:rsid w:val="00156174"/>
    <w:rsid w:val="001671FB"/>
    <w:rsid w:val="00167B43"/>
    <w:rsid w:val="00176791"/>
    <w:rsid w:val="001777C6"/>
    <w:rsid w:val="0018004F"/>
    <w:rsid w:val="00181906"/>
    <w:rsid w:val="00182437"/>
    <w:rsid w:val="00184862"/>
    <w:rsid w:val="00185777"/>
    <w:rsid w:val="00186520"/>
    <w:rsid w:val="0019426E"/>
    <w:rsid w:val="001A235A"/>
    <w:rsid w:val="001A3FB4"/>
    <w:rsid w:val="001B3F4E"/>
    <w:rsid w:val="001C0BAC"/>
    <w:rsid w:val="001C12B4"/>
    <w:rsid w:val="001C40D9"/>
    <w:rsid w:val="001C5621"/>
    <w:rsid w:val="001C74BE"/>
    <w:rsid w:val="001D150F"/>
    <w:rsid w:val="001D41B7"/>
    <w:rsid w:val="001D52A5"/>
    <w:rsid w:val="001D6F38"/>
    <w:rsid w:val="001D7AE8"/>
    <w:rsid w:val="001F05DC"/>
    <w:rsid w:val="001F0B04"/>
    <w:rsid w:val="001F20E5"/>
    <w:rsid w:val="001F2C8F"/>
    <w:rsid w:val="001F3669"/>
    <w:rsid w:val="001F37C1"/>
    <w:rsid w:val="00202C71"/>
    <w:rsid w:val="00206F84"/>
    <w:rsid w:val="00210B7B"/>
    <w:rsid w:val="00211448"/>
    <w:rsid w:val="0021214B"/>
    <w:rsid w:val="00214F2A"/>
    <w:rsid w:val="00217699"/>
    <w:rsid w:val="00221E20"/>
    <w:rsid w:val="00222232"/>
    <w:rsid w:val="00225EB9"/>
    <w:rsid w:val="002318A4"/>
    <w:rsid w:val="00237671"/>
    <w:rsid w:val="002403C8"/>
    <w:rsid w:val="002418CB"/>
    <w:rsid w:val="00246843"/>
    <w:rsid w:val="00246C5D"/>
    <w:rsid w:val="00247983"/>
    <w:rsid w:val="0025116B"/>
    <w:rsid w:val="00251A50"/>
    <w:rsid w:val="0025466B"/>
    <w:rsid w:val="00255925"/>
    <w:rsid w:val="00255966"/>
    <w:rsid w:val="00256228"/>
    <w:rsid w:val="0025787C"/>
    <w:rsid w:val="00265760"/>
    <w:rsid w:val="00271586"/>
    <w:rsid w:val="00271CD9"/>
    <w:rsid w:val="0027358D"/>
    <w:rsid w:val="00274937"/>
    <w:rsid w:val="00277FBD"/>
    <w:rsid w:val="00282066"/>
    <w:rsid w:val="00282E2C"/>
    <w:rsid w:val="00293C36"/>
    <w:rsid w:val="00293DB3"/>
    <w:rsid w:val="0029433B"/>
    <w:rsid w:val="0029757E"/>
    <w:rsid w:val="00297DD6"/>
    <w:rsid w:val="002A1E7D"/>
    <w:rsid w:val="002B08E6"/>
    <w:rsid w:val="002B1FFA"/>
    <w:rsid w:val="002B2B40"/>
    <w:rsid w:val="002B32DD"/>
    <w:rsid w:val="002B4B78"/>
    <w:rsid w:val="002B4D11"/>
    <w:rsid w:val="002B544D"/>
    <w:rsid w:val="002B6E04"/>
    <w:rsid w:val="002B6E21"/>
    <w:rsid w:val="002C2567"/>
    <w:rsid w:val="002C5DF1"/>
    <w:rsid w:val="002C7702"/>
    <w:rsid w:val="002D0410"/>
    <w:rsid w:val="002D1A27"/>
    <w:rsid w:val="002D4D40"/>
    <w:rsid w:val="002D5218"/>
    <w:rsid w:val="002E1DF6"/>
    <w:rsid w:val="002F0759"/>
    <w:rsid w:val="002F2880"/>
    <w:rsid w:val="002F4411"/>
    <w:rsid w:val="002F5259"/>
    <w:rsid w:val="002F57D7"/>
    <w:rsid w:val="002F7271"/>
    <w:rsid w:val="00304116"/>
    <w:rsid w:val="0030546D"/>
    <w:rsid w:val="0032089E"/>
    <w:rsid w:val="0032301D"/>
    <w:rsid w:val="003230FF"/>
    <w:rsid w:val="0032415B"/>
    <w:rsid w:val="003269DE"/>
    <w:rsid w:val="0033037F"/>
    <w:rsid w:val="00343017"/>
    <w:rsid w:val="00343A55"/>
    <w:rsid w:val="00345EEA"/>
    <w:rsid w:val="003521DB"/>
    <w:rsid w:val="003544C1"/>
    <w:rsid w:val="00357973"/>
    <w:rsid w:val="00360760"/>
    <w:rsid w:val="0036084B"/>
    <w:rsid w:val="00361E6E"/>
    <w:rsid w:val="00364947"/>
    <w:rsid w:val="003653F4"/>
    <w:rsid w:val="00365442"/>
    <w:rsid w:val="00367149"/>
    <w:rsid w:val="00371B1E"/>
    <w:rsid w:val="0037212B"/>
    <w:rsid w:val="00373044"/>
    <w:rsid w:val="003734D3"/>
    <w:rsid w:val="00377C65"/>
    <w:rsid w:val="003805D1"/>
    <w:rsid w:val="00382427"/>
    <w:rsid w:val="00382901"/>
    <w:rsid w:val="00387499"/>
    <w:rsid w:val="00390B6E"/>
    <w:rsid w:val="00391B3E"/>
    <w:rsid w:val="00391D63"/>
    <w:rsid w:val="00392A3A"/>
    <w:rsid w:val="00394AC8"/>
    <w:rsid w:val="003957ED"/>
    <w:rsid w:val="00397A6D"/>
    <w:rsid w:val="003A135F"/>
    <w:rsid w:val="003A4607"/>
    <w:rsid w:val="003B0BF8"/>
    <w:rsid w:val="003B3DC0"/>
    <w:rsid w:val="003B6548"/>
    <w:rsid w:val="003C3033"/>
    <w:rsid w:val="003C4584"/>
    <w:rsid w:val="003D33A8"/>
    <w:rsid w:val="003D7BDA"/>
    <w:rsid w:val="003E0305"/>
    <w:rsid w:val="003E04E9"/>
    <w:rsid w:val="003E35DC"/>
    <w:rsid w:val="003E6A3A"/>
    <w:rsid w:val="003E7642"/>
    <w:rsid w:val="003F4797"/>
    <w:rsid w:val="003F47B5"/>
    <w:rsid w:val="004003E8"/>
    <w:rsid w:val="0040222B"/>
    <w:rsid w:val="004022CC"/>
    <w:rsid w:val="00403018"/>
    <w:rsid w:val="004109C3"/>
    <w:rsid w:val="00414181"/>
    <w:rsid w:val="0041782C"/>
    <w:rsid w:val="004206FA"/>
    <w:rsid w:val="004213CE"/>
    <w:rsid w:val="004223F1"/>
    <w:rsid w:val="00424AFD"/>
    <w:rsid w:val="00431123"/>
    <w:rsid w:val="00431E83"/>
    <w:rsid w:val="00432F62"/>
    <w:rsid w:val="0043707E"/>
    <w:rsid w:val="00437B5E"/>
    <w:rsid w:val="0044004B"/>
    <w:rsid w:val="00455581"/>
    <w:rsid w:val="004604FD"/>
    <w:rsid w:val="00460D00"/>
    <w:rsid w:val="00460DBF"/>
    <w:rsid w:val="00462878"/>
    <w:rsid w:val="00462BD0"/>
    <w:rsid w:val="00471F19"/>
    <w:rsid w:val="00474298"/>
    <w:rsid w:val="0048214B"/>
    <w:rsid w:val="004826E7"/>
    <w:rsid w:val="0049013E"/>
    <w:rsid w:val="004902E0"/>
    <w:rsid w:val="00490947"/>
    <w:rsid w:val="004910AC"/>
    <w:rsid w:val="004945F3"/>
    <w:rsid w:val="004952EA"/>
    <w:rsid w:val="004A2F9D"/>
    <w:rsid w:val="004A5270"/>
    <w:rsid w:val="004B1BEE"/>
    <w:rsid w:val="004C20CB"/>
    <w:rsid w:val="004C2920"/>
    <w:rsid w:val="004C431C"/>
    <w:rsid w:val="004C5181"/>
    <w:rsid w:val="004C6C1E"/>
    <w:rsid w:val="004C7A79"/>
    <w:rsid w:val="004D31D3"/>
    <w:rsid w:val="004E14BC"/>
    <w:rsid w:val="004E1DF7"/>
    <w:rsid w:val="004E40C3"/>
    <w:rsid w:val="004E4F65"/>
    <w:rsid w:val="004F344E"/>
    <w:rsid w:val="00501F57"/>
    <w:rsid w:val="00502853"/>
    <w:rsid w:val="00510090"/>
    <w:rsid w:val="005104F5"/>
    <w:rsid w:val="00511D3D"/>
    <w:rsid w:val="00514701"/>
    <w:rsid w:val="00514C06"/>
    <w:rsid w:val="00516B1D"/>
    <w:rsid w:val="00521FA7"/>
    <w:rsid w:val="005220E4"/>
    <w:rsid w:val="00545925"/>
    <w:rsid w:val="00546BEF"/>
    <w:rsid w:val="00547AEB"/>
    <w:rsid w:val="005519E2"/>
    <w:rsid w:val="00553E3A"/>
    <w:rsid w:val="00554166"/>
    <w:rsid w:val="00554E95"/>
    <w:rsid w:val="005551A3"/>
    <w:rsid w:val="00556A4D"/>
    <w:rsid w:val="005634EC"/>
    <w:rsid w:val="0056693D"/>
    <w:rsid w:val="00570536"/>
    <w:rsid w:val="0057060B"/>
    <w:rsid w:val="00571A20"/>
    <w:rsid w:val="00571B80"/>
    <w:rsid w:val="0057342F"/>
    <w:rsid w:val="005765F4"/>
    <w:rsid w:val="00585CC3"/>
    <w:rsid w:val="00587DE1"/>
    <w:rsid w:val="00591F23"/>
    <w:rsid w:val="00592F3B"/>
    <w:rsid w:val="005936B6"/>
    <w:rsid w:val="00593A44"/>
    <w:rsid w:val="0059417F"/>
    <w:rsid w:val="00595848"/>
    <w:rsid w:val="00595D38"/>
    <w:rsid w:val="005B18C2"/>
    <w:rsid w:val="005B25BC"/>
    <w:rsid w:val="005B2683"/>
    <w:rsid w:val="005B6D21"/>
    <w:rsid w:val="005C3943"/>
    <w:rsid w:val="005C595C"/>
    <w:rsid w:val="005D4467"/>
    <w:rsid w:val="005E1E3F"/>
    <w:rsid w:val="005E4C37"/>
    <w:rsid w:val="005F1309"/>
    <w:rsid w:val="005F222D"/>
    <w:rsid w:val="00600CA7"/>
    <w:rsid w:val="0060301B"/>
    <w:rsid w:val="0060331A"/>
    <w:rsid w:val="00603782"/>
    <w:rsid w:val="00603E0B"/>
    <w:rsid w:val="00606731"/>
    <w:rsid w:val="006103E1"/>
    <w:rsid w:val="00613ABD"/>
    <w:rsid w:val="006147B1"/>
    <w:rsid w:val="0061561D"/>
    <w:rsid w:val="00623D44"/>
    <w:rsid w:val="0062423E"/>
    <w:rsid w:val="0062486E"/>
    <w:rsid w:val="00636884"/>
    <w:rsid w:val="00640051"/>
    <w:rsid w:val="00642348"/>
    <w:rsid w:val="00645247"/>
    <w:rsid w:val="00645CFD"/>
    <w:rsid w:val="00645E6A"/>
    <w:rsid w:val="006509B2"/>
    <w:rsid w:val="0065303B"/>
    <w:rsid w:val="00655E80"/>
    <w:rsid w:val="00666238"/>
    <w:rsid w:val="00674C16"/>
    <w:rsid w:val="0067658D"/>
    <w:rsid w:val="00683E76"/>
    <w:rsid w:val="00683F5D"/>
    <w:rsid w:val="00690502"/>
    <w:rsid w:val="00691D5A"/>
    <w:rsid w:val="00691E9D"/>
    <w:rsid w:val="0069331A"/>
    <w:rsid w:val="0069341C"/>
    <w:rsid w:val="0069360C"/>
    <w:rsid w:val="0069635A"/>
    <w:rsid w:val="006A3605"/>
    <w:rsid w:val="006A65B1"/>
    <w:rsid w:val="006A7CA7"/>
    <w:rsid w:val="006B2A42"/>
    <w:rsid w:val="006B2FA0"/>
    <w:rsid w:val="006B3BB5"/>
    <w:rsid w:val="006C3F49"/>
    <w:rsid w:val="006C7A4B"/>
    <w:rsid w:val="006D7A0E"/>
    <w:rsid w:val="006E5673"/>
    <w:rsid w:val="006F1592"/>
    <w:rsid w:val="006F4666"/>
    <w:rsid w:val="007003FC"/>
    <w:rsid w:val="007011E2"/>
    <w:rsid w:val="007040C1"/>
    <w:rsid w:val="00704829"/>
    <w:rsid w:val="00704D87"/>
    <w:rsid w:val="00705161"/>
    <w:rsid w:val="00706A1F"/>
    <w:rsid w:val="00720496"/>
    <w:rsid w:val="00721545"/>
    <w:rsid w:val="0072164E"/>
    <w:rsid w:val="0072399E"/>
    <w:rsid w:val="00726297"/>
    <w:rsid w:val="007308EC"/>
    <w:rsid w:val="00732E1C"/>
    <w:rsid w:val="007333B3"/>
    <w:rsid w:val="00734CBF"/>
    <w:rsid w:val="0073548C"/>
    <w:rsid w:val="00735851"/>
    <w:rsid w:val="007366AA"/>
    <w:rsid w:val="00737671"/>
    <w:rsid w:val="007436B8"/>
    <w:rsid w:val="00750E49"/>
    <w:rsid w:val="00756874"/>
    <w:rsid w:val="00757025"/>
    <w:rsid w:val="0075736E"/>
    <w:rsid w:val="00760E00"/>
    <w:rsid w:val="00763C91"/>
    <w:rsid w:val="00764B12"/>
    <w:rsid w:val="0077650B"/>
    <w:rsid w:val="007771B0"/>
    <w:rsid w:val="00777298"/>
    <w:rsid w:val="0078005E"/>
    <w:rsid w:val="00780875"/>
    <w:rsid w:val="00781E62"/>
    <w:rsid w:val="007831B0"/>
    <w:rsid w:val="00784592"/>
    <w:rsid w:val="00784890"/>
    <w:rsid w:val="00784BF2"/>
    <w:rsid w:val="00785E7F"/>
    <w:rsid w:val="007860DD"/>
    <w:rsid w:val="0078634F"/>
    <w:rsid w:val="007864FE"/>
    <w:rsid w:val="0079000A"/>
    <w:rsid w:val="00792320"/>
    <w:rsid w:val="007924C0"/>
    <w:rsid w:val="00792DD6"/>
    <w:rsid w:val="007948B6"/>
    <w:rsid w:val="007A210A"/>
    <w:rsid w:val="007A24A4"/>
    <w:rsid w:val="007A28A6"/>
    <w:rsid w:val="007A5238"/>
    <w:rsid w:val="007A6225"/>
    <w:rsid w:val="007B25A3"/>
    <w:rsid w:val="007B36DB"/>
    <w:rsid w:val="007B7AAC"/>
    <w:rsid w:val="007B7F47"/>
    <w:rsid w:val="007C2703"/>
    <w:rsid w:val="007C3C20"/>
    <w:rsid w:val="007C6301"/>
    <w:rsid w:val="007D016A"/>
    <w:rsid w:val="007E116C"/>
    <w:rsid w:val="007E3014"/>
    <w:rsid w:val="007E5906"/>
    <w:rsid w:val="007E5EE9"/>
    <w:rsid w:val="007F21CD"/>
    <w:rsid w:val="007F2445"/>
    <w:rsid w:val="007F7593"/>
    <w:rsid w:val="007F7DC7"/>
    <w:rsid w:val="008009D3"/>
    <w:rsid w:val="0080283D"/>
    <w:rsid w:val="00804F68"/>
    <w:rsid w:val="00807555"/>
    <w:rsid w:val="008120B3"/>
    <w:rsid w:val="00813F2B"/>
    <w:rsid w:val="00821F2C"/>
    <w:rsid w:val="00826C23"/>
    <w:rsid w:val="00827B33"/>
    <w:rsid w:val="00832C0D"/>
    <w:rsid w:val="00832EF8"/>
    <w:rsid w:val="00853E28"/>
    <w:rsid w:val="008543CB"/>
    <w:rsid w:val="00854556"/>
    <w:rsid w:val="0085677D"/>
    <w:rsid w:val="00864E0E"/>
    <w:rsid w:val="0087282C"/>
    <w:rsid w:val="00874888"/>
    <w:rsid w:val="0087629E"/>
    <w:rsid w:val="00876A87"/>
    <w:rsid w:val="00876F3C"/>
    <w:rsid w:val="00877EDD"/>
    <w:rsid w:val="00882022"/>
    <w:rsid w:val="00884ADD"/>
    <w:rsid w:val="0088611D"/>
    <w:rsid w:val="00896910"/>
    <w:rsid w:val="00896BCB"/>
    <w:rsid w:val="0089715E"/>
    <w:rsid w:val="008A34F1"/>
    <w:rsid w:val="008A4FFD"/>
    <w:rsid w:val="008B4981"/>
    <w:rsid w:val="008C58BE"/>
    <w:rsid w:val="008C655F"/>
    <w:rsid w:val="008C6F30"/>
    <w:rsid w:val="008C753E"/>
    <w:rsid w:val="008D31DC"/>
    <w:rsid w:val="008D323F"/>
    <w:rsid w:val="008D32AD"/>
    <w:rsid w:val="008D34CA"/>
    <w:rsid w:val="008D36EE"/>
    <w:rsid w:val="008E2992"/>
    <w:rsid w:val="008E3830"/>
    <w:rsid w:val="008F04BE"/>
    <w:rsid w:val="008F621B"/>
    <w:rsid w:val="008F7720"/>
    <w:rsid w:val="008F7C25"/>
    <w:rsid w:val="0090517A"/>
    <w:rsid w:val="009075A4"/>
    <w:rsid w:val="009103DB"/>
    <w:rsid w:val="00911042"/>
    <w:rsid w:val="009117D5"/>
    <w:rsid w:val="0091240F"/>
    <w:rsid w:val="0091254E"/>
    <w:rsid w:val="00913EE3"/>
    <w:rsid w:val="009170A8"/>
    <w:rsid w:val="0092050C"/>
    <w:rsid w:val="00924E2C"/>
    <w:rsid w:val="009278FF"/>
    <w:rsid w:val="00927F71"/>
    <w:rsid w:val="00930024"/>
    <w:rsid w:val="00931DD4"/>
    <w:rsid w:val="0093445B"/>
    <w:rsid w:val="009347F2"/>
    <w:rsid w:val="00937AE7"/>
    <w:rsid w:val="00937E20"/>
    <w:rsid w:val="009401DF"/>
    <w:rsid w:val="00943BDE"/>
    <w:rsid w:val="0094623B"/>
    <w:rsid w:val="00947247"/>
    <w:rsid w:val="009478AF"/>
    <w:rsid w:val="00951DCE"/>
    <w:rsid w:val="00952BD8"/>
    <w:rsid w:val="00953883"/>
    <w:rsid w:val="00954ED7"/>
    <w:rsid w:val="009559A2"/>
    <w:rsid w:val="00957FBE"/>
    <w:rsid w:val="00960785"/>
    <w:rsid w:val="00961DB4"/>
    <w:rsid w:val="009657DE"/>
    <w:rsid w:val="00967CFB"/>
    <w:rsid w:val="0097079E"/>
    <w:rsid w:val="00973F28"/>
    <w:rsid w:val="00973FA2"/>
    <w:rsid w:val="00981D9F"/>
    <w:rsid w:val="0098461A"/>
    <w:rsid w:val="00985935"/>
    <w:rsid w:val="009954CA"/>
    <w:rsid w:val="009A029F"/>
    <w:rsid w:val="009A02D8"/>
    <w:rsid w:val="009A5A09"/>
    <w:rsid w:val="009A6F45"/>
    <w:rsid w:val="009B1D77"/>
    <w:rsid w:val="009B1F2D"/>
    <w:rsid w:val="009B64D0"/>
    <w:rsid w:val="009C159F"/>
    <w:rsid w:val="009C2CD7"/>
    <w:rsid w:val="009C4B30"/>
    <w:rsid w:val="009D0A7F"/>
    <w:rsid w:val="009D11EC"/>
    <w:rsid w:val="009D25E3"/>
    <w:rsid w:val="009D49BC"/>
    <w:rsid w:val="009E0BBC"/>
    <w:rsid w:val="009E111F"/>
    <w:rsid w:val="009E2926"/>
    <w:rsid w:val="009E2F39"/>
    <w:rsid w:val="009E4019"/>
    <w:rsid w:val="009E45E5"/>
    <w:rsid w:val="009E4A2A"/>
    <w:rsid w:val="009E797F"/>
    <w:rsid w:val="009F020D"/>
    <w:rsid w:val="009F0DC3"/>
    <w:rsid w:val="009F4830"/>
    <w:rsid w:val="009F69FB"/>
    <w:rsid w:val="00A1200A"/>
    <w:rsid w:val="00A120D8"/>
    <w:rsid w:val="00A15BD6"/>
    <w:rsid w:val="00A16747"/>
    <w:rsid w:val="00A16B00"/>
    <w:rsid w:val="00A16B41"/>
    <w:rsid w:val="00A25C8A"/>
    <w:rsid w:val="00A301A7"/>
    <w:rsid w:val="00A31351"/>
    <w:rsid w:val="00A3604F"/>
    <w:rsid w:val="00A43A40"/>
    <w:rsid w:val="00A453E9"/>
    <w:rsid w:val="00A50048"/>
    <w:rsid w:val="00A5007F"/>
    <w:rsid w:val="00A5570E"/>
    <w:rsid w:val="00A55CF4"/>
    <w:rsid w:val="00A5611B"/>
    <w:rsid w:val="00A61E46"/>
    <w:rsid w:val="00A71D04"/>
    <w:rsid w:val="00A752B0"/>
    <w:rsid w:val="00A77EFD"/>
    <w:rsid w:val="00A80D3B"/>
    <w:rsid w:val="00A83B70"/>
    <w:rsid w:val="00A95126"/>
    <w:rsid w:val="00AA1F42"/>
    <w:rsid w:val="00AA341E"/>
    <w:rsid w:val="00AA5A65"/>
    <w:rsid w:val="00AA5C7C"/>
    <w:rsid w:val="00AB348F"/>
    <w:rsid w:val="00AB5CB1"/>
    <w:rsid w:val="00AC0C03"/>
    <w:rsid w:val="00AC278D"/>
    <w:rsid w:val="00AC5033"/>
    <w:rsid w:val="00AC7554"/>
    <w:rsid w:val="00AD2F16"/>
    <w:rsid w:val="00AD7C0A"/>
    <w:rsid w:val="00AE554F"/>
    <w:rsid w:val="00AF676F"/>
    <w:rsid w:val="00AF6EBE"/>
    <w:rsid w:val="00B057B7"/>
    <w:rsid w:val="00B13627"/>
    <w:rsid w:val="00B17047"/>
    <w:rsid w:val="00B20627"/>
    <w:rsid w:val="00B23921"/>
    <w:rsid w:val="00B26221"/>
    <w:rsid w:val="00B323DD"/>
    <w:rsid w:val="00B34798"/>
    <w:rsid w:val="00B34F32"/>
    <w:rsid w:val="00B3574E"/>
    <w:rsid w:val="00B40351"/>
    <w:rsid w:val="00B40D93"/>
    <w:rsid w:val="00B439FC"/>
    <w:rsid w:val="00B51372"/>
    <w:rsid w:val="00B51987"/>
    <w:rsid w:val="00B52708"/>
    <w:rsid w:val="00B529BC"/>
    <w:rsid w:val="00B55528"/>
    <w:rsid w:val="00B601DC"/>
    <w:rsid w:val="00B631FD"/>
    <w:rsid w:val="00B639F2"/>
    <w:rsid w:val="00B640E8"/>
    <w:rsid w:val="00B7219D"/>
    <w:rsid w:val="00B75DE1"/>
    <w:rsid w:val="00B80F17"/>
    <w:rsid w:val="00B906C7"/>
    <w:rsid w:val="00B97AAA"/>
    <w:rsid w:val="00BA3769"/>
    <w:rsid w:val="00BA74B0"/>
    <w:rsid w:val="00BB01E2"/>
    <w:rsid w:val="00BB52CF"/>
    <w:rsid w:val="00BB56DE"/>
    <w:rsid w:val="00BC0B79"/>
    <w:rsid w:val="00BC370E"/>
    <w:rsid w:val="00BC3D43"/>
    <w:rsid w:val="00BC75B5"/>
    <w:rsid w:val="00BD4762"/>
    <w:rsid w:val="00BD491D"/>
    <w:rsid w:val="00BD5E6D"/>
    <w:rsid w:val="00BD604C"/>
    <w:rsid w:val="00BF1F78"/>
    <w:rsid w:val="00BF4E0E"/>
    <w:rsid w:val="00BF539D"/>
    <w:rsid w:val="00BF6CE0"/>
    <w:rsid w:val="00BF7C28"/>
    <w:rsid w:val="00C001BC"/>
    <w:rsid w:val="00C05269"/>
    <w:rsid w:val="00C06576"/>
    <w:rsid w:val="00C10B1F"/>
    <w:rsid w:val="00C10F07"/>
    <w:rsid w:val="00C116BC"/>
    <w:rsid w:val="00C157E3"/>
    <w:rsid w:val="00C1663B"/>
    <w:rsid w:val="00C16B72"/>
    <w:rsid w:val="00C2739B"/>
    <w:rsid w:val="00C315AF"/>
    <w:rsid w:val="00C351CE"/>
    <w:rsid w:val="00C37194"/>
    <w:rsid w:val="00C418B6"/>
    <w:rsid w:val="00C447E1"/>
    <w:rsid w:val="00C44A5D"/>
    <w:rsid w:val="00C51723"/>
    <w:rsid w:val="00C54454"/>
    <w:rsid w:val="00C569CC"/>
    <w:rsid w:val="00C6529A"/>
    <w:rsid w:val="00C707D9"/>
    <w:rsid w:val="00C72E52"/>
    <w:rsid w:val="00C73A93"/>
    <w:rsid w:val="00C758A0"/>
    <w:rsid w:val="00C765A2"/>
    <w:rsid w:val="00C805C1"/>
    <w:rsid w:val="00C80E0B"/>
    <w:rsid w:val="00C84B47"/>
    <w:rsid w:val="00C86B16"/>
    <w:rsid w:val="00C878E9"/>
    <w:rsid w:val="00C96A17"/>
    <w:rsid w:val="00CA2E12"/>
    <w:rsid w:val="00CA3C7D"/>
    <w:rsid w:val="00CA3CA3"/>
    <w:rsid w:val="00CA4A7A"/>
    <w:rsid w:val="00CA6650"/>
    <w:rsid w:val="00CC3B1C"/>
    <w:rsid w:val="00CC4B34"/>
    <w:rsid w:val="00CC4FB3"/>
    <w:rsid w:val="00CC5EE5"/>
    <w:rsid w:val="00CC6145"/>
    <w:rsid w:val="00CD08C0"/>
    <w:rsid w:val="00CD1153"/>
    <w:rsid w:val="00CD1D60"/>
    <w:rsid w:val="00CD2BB4"/>
    <w:rsid w:val="00CD5466"/>
    <w:rsid w:val="00CD660F"/>
    <w:rsid w:val="00CD680E"/>
    <w:rsid w:val="00CE35EA"/>
    <w:rsid w:val="00CE3D62"/>
    <w:rsid w:val="00CE478C"/>
    <w:rsid w:val="00CF2307"/>
    <w:rsid w:val="00CF5F39"/>
    <w:rsid w:val="00CF7BB1"/>
    <w:rsid w:val="00D0138D"/>
    <w:rsid w:val="00D02D0D"/>
    <w:rsid w:val="00D1164E"/>
    <w:rsid w:val="00D1420E"/>
    <w:rsid w:val="00D15FAF"/>
    <w:rsid w:val="00D16974"/>
    <w:rsid w:val="00D20BAF"/>
    <w:rsid w:val="00D26D98"/>
    <w:rsid w:val="00D3374A"/>
    <w:rsid w:val="00D43CBF"/>
    <w:rsid w:val="00D506D0"/>
    <w:rsid w:val="00D5711F"/>
    <w:rsid w:val="00D63474"/>
    <w:rsid w:val="00D66373"/>
    <w:rsid w:val="00D6781B"/>
    <w:rsid w:val="00D72213"/>
    <w:rsid w:val="00D76391"/>
    <w:rsid w:val="00D82F01"/>
    <w:rsid w:val="00D82F8E"/>
    <w:rsid w:val="00D8622A"/>
    <w:rsid w:val="00D90334"/>
    <w:rsid w:val="00D91D8E"/>
    <w:rsid w:val="00D920C8"/>
    <w:rsid w:val="00D96537"/>
    <w:rsid w:val="00D978A0"/>
    <w:rsid w:val="00D97D4D"/>
    <w:rsid w:val="00DA4A9C"/>
    <w:rsid w:val="00DB156D"/>
    <w:rsid w:val="00DB17FD"/>
    <w:rsid w:val="00DB25C9"/>
    <w:rsid w:val="00DB6042"/>
    <w:rsid w:val="00DB7E00"/>
    <w:rsid w:val="00DC4EDD"/>
    <w:rsid w:val="00DC4FAB"/>
    <w:rsid w:val="00DC6FBA"/>
    <w:rsid w:val="00DD110B"/>
    <w:rsid w:val="00DD47DB"/>
    <w:rsid w:val="00DD5063"/>
    <w:rsid w:val="00DD6E69"/>
    <w:rsid w:val="00DD7393"/>
    <w:rsid w:val="00DD7B0B"/>
    <w:rsid w:val="00DE0182"/>
    <w:rsid w:val="00DE0B19"/>
    <w:rsid w:val="00DE144D"/>
    <w:rsid w:val="00DF0111"/>
    <w:rsid w:val="00DF5416"/>
    <w:rsid w:val="00E00BB2"/>
    <w:rsid w:val="00E02359"/>
    <w:rsid w:val="00E03022"/>
    <w:rsid w:val="00E11E5B"/>
    <w:rsid w:val="00E11EE2"/>
    <w:rsid w:val="00E177DB"/>
    <w:rsid w:val="00E20892"/>
    <w:rsid w:val="00E2627F"/>
    <w:rsid w:val="00E32BEE"/>
    <w:rsid w:val="00E3361E"/>
    <w:rsid w:val="00E34F25"/>
    <w:rsid w:val="00E36EAB"/>
    <w:rsid w:val="00E3784A"/>
    <w:rsid w:val="00E435D3"/>
    <w:rsid w:val="00E46490"/>
    <w:rsid w:val="00E524D0"/>
    <w:rsid w:val="00E541ED"/>
    <w:rsid w:val="00E54AFA"/>
    <w:rsid w:val="00E62F62"/>
    <w:rsid w:val="00E70311"/>
    <w:rsid w:val="00E7512C"/>
    <w:rsid w:val="00E75E82"/>
    <w:rsid w:val="00E7769E"/>
    <w:rsid w:val="00E83CC5"/>
    <w:rsid w:val="00E840A5"/>
    <w:rsid w:val="00E85A53"/>
    <w:rsid w:val="00E87AB9"/>
    <w:rsid w:val="00E95F0A"/>
    <w:rsid w:val="00E968DC"/>
    <w:rsid w:val="00EA235C"/>
    <w:rsid w:val="00EA3085"/>
    <w:rsid w:val="00EA7990"/>
    <w:rsid w:val="00EB14BE"/>
    <w:rsid w:val="00EB1A36"/>
    <w:rsid w:val="00EB37A1"/>
    <w:rsid w:val="00EB53DA"/>
    <w:rsid w:val="00EC7B40"/>
    <w:rsid w:val="00ED034C"/>
    <w:rsid w:val="00ED2E01"/>
    <w:rsid w:val="00ED55AE"/>
    <w:rsid w:val="00ED6F25"/>
    <w:rsid w:val="00EE1DB6"/>
    <w:rsid w:val="00EF1AAC"/>
    <w:rsid w:val="00EF31D8"/>
    <w:rsid w:val="00EF4F07"/>
    <w:rsid w:val="00EF5EC3"/>
    <w:rsid w:val="00EF6036"/>
    <w:rsid w:val="00F000D6"/>
    <w:rsid w:val="00F0023E"/>
    <w:rsid w:val="00F07602"/>
    <w:rsid w:val="00F07B8D"/>
    <w:rsid w:val="00F1304F"/>
    <w:rsid w:val="00F13A18"/>
    <w:rsid w:val="00F20665"/>
    <w:rsid w:val="00F230BA"/>
    <w:rsid w:val="00F23620"/>
    <w:rsid w:val="00F25370"/>
    <w:rsid w:val="00F261B5"/>
    <w:rsid w:val="00F26BD4"/>
    <w:rsid w:val="00F275EF"/>
    <w:rsid w:val="00F27DE6"/>
    <w:rsid w:val="00F27EBE"/>
    <w:rsid w:val="00F30FD9"/>
    <w:rsid w:val="00F31689"/>
    <w:rsid w:val="00F44ADB"/>
    <w:rsid w:val="00F52B54"/>
    <w:rsid w:val="00F61405"/>
    <w:rsid w:val="00F61573"/>
    <w:rsid w:val="00F6790B"/>
    <w:rsid w:val="00F703BE"/>
    <w:rsid w:val="00F7153E"/>
    <w:rsid w:val="00F71576"/>
    <w:rsid w:val="00F724AE"/>
    <w:rsid w:val="00F73D32"/>
    <w:rsid w:val="00F75264"/>
    <w:rsid w:val="00F75CFD"/>
    <w:rsid w:val="00F81DD5"/>
    <w:rsid w:val="00F82B4F"/>
    <w:rsid w:val="00F82E18"/>
    <w:rsid w:val="00F85221"/>
    <w:rsid w:val="00F8638F"/>
    <w:rsid w:val="00F91B6E"/>
    <w:rsid w:val="00F92A66"/>
    <w:rsid w:val="00F95794"/>
    <w:rsid w:val="00F962C8"/>
    <w:rsid w:val="00F9692E"/>
    <w:rsid w:val="00FA3B5F"/>
    <w:rsid w:val="00FB02B8"/>
    <w:rsid w:val="00FB0F0E"/>
    <w:rsid w:val="00FB3721"/>
    <w:rsid w:val="00FC0112"/>
    <w:rsid w:val="00FC2435"/>
    <w:rsid w:val="00FC2853"/>
    <w:rsid w:val="00FC5F97"/>
    <w:rsid w:val="00FC6459"/>
    <w:rsid w:val="00FD04CC"/>
    <w:rsid w:val="00FD30D3"/>
    <w:rsid w:val="00FD43E6"/>
    <w:rsid w:val="00FD445A"/>
    <w:rsid w:val="00FD62E2"/>
    <w:rsid w:val="00FE0993"/>
    <w:rsid w:val="00FE1FEE"/>
    <w:rsid w:val="00FE4392"/>
    <w:rsid w:val="00FE6A52"/>
    <w:rsid w:val="00FF45F8"/>
    <w:rsid w:val="0DEEB938"/>
    <w:rsid w:val="0E674F9E"/>
    <w:rsid w:val="0EFD9B61"/>
    <w:rsid w:val="12BDB9A1"/>
    <w:rsid w:val="13F26996"/>
    <w:rsid w:val="17ED0DCD"/>
    <w:rsid w:val="1BBF5C23"/>
    <w:rsid w:val="1ECFB8C7"/>
    <w:rsid w:val="1FFF3913"/>
    <w:rsid w:val="25C7A35C"/>
    <w:rsid w:val="26CF4810"/>
    <w:rsid w:val="27FAF882"/>
    <w:rsid w:val="2DFE7203"/>
    <w:rsid w:val="2E7A64DA"/>
    <w:rsid w:val="2EE5DFD5"/>
    <w:rsid w:val="2F2B68EB"/>
    <w:rsid w:val="2F6DD6A9"/>
    <w:rsid w:val="2FDD9AEC"/>
    <w:rsid w:val="2FDF8432"/>
    <w:rsid w:val="2FF15522"/>
    <w:rsid w:val="2FFF1136"/>
    <w:rsid w:val="33FF481C"/>
    <w:rsid w:val="35BFC3B3"/>
    <w:rsid w:val="35F36537"/>
    <w:rsid w:val="35FA3447"/>
    <w:rsid w:val="376F8104"/>
    <w:rsid w:val="377DD044"/>
    <w:rsid w:val="3899C47E"/>
    <w:rsid w:val="39DBD204"/>
    <w:rsid w:val="3ACDA404"/>
    <w:rsid w:val="3BA64504"/>
    <w:rsid w:val="3BDA6CE9"/>
    <w:rsid w:val="3BDF237A"/>
    <w:rsid w:val="3BEF8BE0"/>
    <w:rsid w:val="3CBF3EDD"/>
    <w:rsid w:val="3DBEF335"/>
    <w:rsid w:val="3DF74871"/>
    <w:rsid w:val="3DFFF6D1"/>
    <w:rsid w:val="3E6C2507"/>
    <w:rsid w:val="3EFEA9ED"/>
    <w:rsid w:val="3F6F68F7"/>
    <w:rsid w:val="3F779A39"/>
    <w:rsid w:val="3F9CBE43"/>
    <w:rsid w:val="3FA5BC11"/>
    <w:rsid w:val="3FB531B8"/>
    <w:rsid w:val="3FD90DE9"/>
    <w:rsid w:val="3FD9C443"/>
    <w:rsid w:val="3FFDE9E3"/>
    <w:rsid w:val="3FFF0186"/>
    <w:rsid w:val="3FFF4E5E"/>
    <w:rsid w:val="47FBC26C"/>
    <w:rsid w:val="4C029F8A"/>
    <w:rsid w:val="4D6D99A9"/>
    <w:rsid w:val="4D77C2CD"/>
    <w:rsid w:val="4D7EFF7C"/>
    <w:rsid w:val="4DBD7A8F"/>
    <w:rsid w:val="4DEDB4BE"/>
    <w:rsid w:val="4DFF8427"/>
    <w:rsid w:val="4E7D697C"/>
    <w:rsid w:val="4F1F5F09"/>
    <w:rsid w:val="4FBEFF0A"/>
    <w:rsid w:val="4FEDF3B2"/>
    <w:rsid w:val="534F479F"/>
    <w:rsid w:val="537FAD21"/>
    <w:rsid w:val="53DFDFDD"/>
    <w:rsid w:val="54FFDE2B"/>
    <w:rsid w:val="556F960C"/>
    <w:rsid w:val="55CFA631"/>
    <w:rsid w:val="55D35B0F"/>
    <w:rsid w:val="55EF72DE"/>
    <w:rsid w:val="55F6D53E"/>
    <w:rsid w:val="55FFE30C"/>
    <w:rsid w:val="56BE303A"/>
    <w:rsid w:val="5797C949"/>
    <w:rsid w:val="57C28566"/>
    <w:rsid w:val="57DA69CA"/>
    <w:rsid w:val="57FB12DC"/>
    <w:rsid w:val="59FF89D6"/>
    <w:rsid w:val="5AAD0EDF"/>
    <w:rsid w:val="5AC48775"/>
    <w:rsid w:val="5BCB41F0"/>
    <w:rsid w:val="5BFAC02F"/>
    <w:rsid w:val="5BFEA2AA"/>
    <w:rsid w:val="5DDAD442"/>
    <w:rsid w:val="5DE7BC1C"/>
    <w:rsid w:val="5DEDF433"/>
    <w:rsid w:val="5DEF6940"/>
    <w:rsid w:val="5DFF95FA"/>
    <w:rsid w:val="5FBFC78E"/>
    <w:rsid w:val="5FC8ABF3"/>
    <w:rsid w:val="5FE5003F"/>
    <w:rsid w:val="5FFD7A05"/>
    <w:rsid w:val="5FFF14EF"/>
    <w:rsid w:val="5FFFD2E2"/>
    <w:rsid w:val="63DFF7CB"/>
    <w:rsid w:val="64F6EFB4"/>
    <w:rsid w:val="65FCA9DE"/>
    <w:rsid w:val="66B4BEB9"/>
    <w:rsid w:val="66FF7615"/>
    <w:rsid w:val="67748C4D"/>
    <w:rsid w:val="677FA882"/>
    <w:rsid w:val="67FD46C5"/>
    <w:rsid w:val="67FF0EDD"/>
    <w:rsid w:val="68EA3CD7"/>
    <w:rsid w:val="69FFB6A1"/>
    <w:rsid w:val="6A7F765D"/>
    <w:rsid w:val="6B6468D3"/>
    <w:rsid w:val="6B75BB1C"/>
    <w:rsid w:val="6BFC3109"/>
    <w:rsid w:val="6CAD22A0"/>
    <w:rsid w:val="6D1FDADF"/>
    <w:rsid w:val="6D3FA14F"/>
    <w:rsid w:val="6DDF3CE3"/>
    <w:rsid w:val="6DFECF75"/>
    <w:rsid w:val="6E7F66CD"/>
    <w:rsid w:val="6ECF54F0"/>
    <w:rsid w:val="6EE73093"/>
    <w:rsid w:val="6EFF35E9"/>
    <w:rsid w:val="6F592FAE"/>
    <w:rsid w:val="6F594C8B"/>
    <w:rsid w:val="6F7BAA0D"/>
    <w:rsid w:val="6FBBC5DA"/>
    <w:rsid w:val="6FDF519E"/>
    <w:rsid w:val="6FEF6E21"/>
    <w:rsid w:val="6FF5AC52"/>
    <w:rsid w:val="6FFB2580"/>
    <w:rsid w:val="6FFD8D86"/>
    <w:rsid w:val="6FFF9308"/>
    <w:rsid w:val="6FFFE823"/>
    <w:rsid w:val="70E665AC"/>
    <w:rsid w:val="70FFD9C2"/>
    <w:rsid w:val="71E72A59"/>
    <w:rsid w:val="73E7544B"/>
    <w:rsid w:val="73EEB1A6"/>
    <w:rsid w:val="73FAFFF6"/>
    <w:rsid w:val="743D1097"/>
    <w:rsid w:val="74DF1283"/>
    <w:rsid w:val="74FD2869"/>
    <w:rsid w:val="7519229D"/>
    <w:rsid w:val="754F7129"/>
    <w:rsid w:val="757F55AE"/>
    <w:rsid w:val="75ECFFB9"/>
    <w:rsid w:val="75FD9053"/>
    <w:rsid w:val="75FDEE80"/>
    <w:rsid w:val="75FFBBC0"/>
    <w:rsid w:val="767F8160"/>
    <w:rsid w:val="775BEDE1"/>
    <w:rsid w:val="776E0A2A"/>
    <w:rsid w:val="77E5F5CF"/>
    <w:rsid w:val="77E732B2"/>
    <w:rsid w:val="77E761BB"/>
    <w:rsid w:val="77FBE584"/>
    <w:rsid w:val="77FE922E"/>
    <w:rsid w:val="77FF3532"/>
    <w:rsid w:val="77FF5852"/>
    <w:rsid w:val="77FFF8F7"/>
    <w:rsid w:val="795F2A25"/>
    <w:rsid w:val="797CB4D9"/>
    <w:rsid w:val="797F921E"/>
    <w:rsid w:val="7A56D3FB"/>
    <w:rsid w:val="7A5F0897"/>
    <w:rsid w:val="7B267254"/>
    <w:rsid w:val="7B3FBCAA"/>
    <w:rsid w:val="7B6FC7BD"/>
    <w:rsid w:val="7B7F9150"/>
    <w:rsid w:val="7BAECF08"/>
    <w:rsid w:val="7BAFDD52"/>
    <w:rsid w:val="7BC635A1"/>
    <w:rsid w:val="7BDF1FE1"/>
    <w:rsid w:val="7BF91DCC"/>
    <w:rsid w:val="7BF9AFFD"/>
    <w:rsid w:val="7BFC28F9"/>
    <w:rsid w:val="7BFFB3BD"/>
    <w:rsid w:val="7C2F9A9F"/>
    <w:rsid w:val="7C3F5499"/>
    <w:rsid w:val="7CB4BDE1"/>
    <w:rsid w:val="7CF91B72"/>
    <w:rsid w:val="7DDF98A4"/>
    <w:rsid w:val="7DEB0CDB"/>
    <w:rsid w:val="7DFACCD8"/>
    <w:rsid w:val="7DFDC02E"/>
    <w:rsid w:val="7DFFB40D"/>
    <w:rsid w:val="7E3F3FF2"/>
    <w:rsid w:val="7E3F80C5"/>
    <w:rsid w:val="7E76F9CD"/>
    <w:rsid w:val="7E7FDA23"/>
    <w:rsid w:val="7E952C30"/>
    <w:rsid w:val="7E97F961"/>
    <w:rsid w:val="7EDADF77"/>
    <w:rsid w:val="7EEFE143"/>
    <w:rsid w:val="7EF73520"/>
    <w:rsid w:val="7EFFD5CB"/>
    <w:rsid w:val="7F050B59"/>
    <w:rsid w:val="7F36C19A"/>
    <w:rsid w:val="7F3ADA6C"/>
    <w:rsid w:val="7F3FD3E0"/>
    <w:rsid w:val="7F4A6031"/>
    <w:rsid w:val="7F4FD4DA"/>
    <w:rsid w:val="7F5FA07D"/>
    <w:rsid w:val="7F77F37F"/>
    <w:rsid w:val="7F7F50BA"/>
    <w:rsid w:val="7F7F6D81"/>
    <w:rsid w:val="7F9DF059"/>
    <w:rsid w:val="7FA7A812"/>
    <w:rsid w:val="7FBBB136"/>
    <w:rsid w:val="7FBF9CD5"/>
    <w:rsid w:val="7FD17CFE"/>
    <w:rsid w:val="7FD75A2D"/>
    <w:rsid w:val="7FDF58DA"/>
    <w:rsid w:val="7FEDABE7"/>
    <w:rsid w:val="7FEDE70D"/>
    <w:rsid w:val="7FF6675D"/>
    <w:rsid w:val="7FF73880"/>
    <w:rsid w:val="7FFA1F4D"/>
    <w:rsid w:val="7FFB0B30"/>
    <w:rsid w:val="7FFBA01B"/>
    <w:rsid w:val="7FFBD90E"/>
    <w:rsid w:val="7FFD7E10"/>
    <w:rsid w:val="7FFDCCB7"/>
    <w:rsid w:val="7FFE0EF5"/>
    <w:rsid w:val="7FFEA069"/>
    <w:rsid w:val="7FFF250F"/>
    <w:rsid w:val="7FFF7043"/>
    <w:rsid w:val="7FFFA886"/>
    <w:rsid w:val="7FFFD08B"/>
    <w:rsid w:val="7FFFF4B4"/>
    <w:rsid w:val="86FABC88"/>
    <w:rsid w:val="87AF8419"/>
    <w:rsid w:val="87FCDC75"/>
    <w:rsid w:val="8E1F2A62"/>
    <w:rsid w:val="8F7FA2AB"/>
    <w:rsid w:val="92FC852A"/>
    <w:rsid w:val="955F4313"/>
    <w:rsid w:val="97FBDC4A"/>
    <w:rsid w:val="9B294156"/>
    <w:rsid w:val="9DFE03A2"/>
    <w:rsid w:val="9DFFC10E"/>
    <w:rsid w:val="9EFF35A0"/>
    <w:rsid w:val="9F7EFDC1"/>
    <w:rsid w:val="9FAE2932"/>
    <w:rsid w:val="9FFED2AA"/>
    <w:rsid w:val="9FFF64F3"/>
    <w:rsid w:val="ABB6DB26"/>
    <w:rsid w:val="AD8F8C53"/>
    <w:rsid w:val="ADB72D6A"/>
    <w:rsid w:val="AE93064D"/>
    <w:rsid w:val="AEFE966C"/>
    <w:rsid w:val="AF7B39BD"/>
    <w:rsid w:val="AFAF549B"/>
    <w:rsid w:val="AFFC8966"/>
    <w:rsid w:val="B3FE5A46"/>
    <w:rsid w:val="B4AA1C44"/>
    <w:rsid w:val="B4F9ED4A"/>
    <w:rsid w:val="B5D3C75D"/>
    <w:rsid w:val="B5FA4CEE"/>
    <w:rsid w:val="B6264FD3"/>
    <w:rsid w:val="B6D78AB9"/>
    <w:rsid w:val="B6FF9E12"/>
    <w:rsid w:val="B78EFD11"/>
    <w:rsid w:val="B7EB8CCC"/>
    <w:rsid w:val="B7FDE26E"/>
    <w:rsid w:val="B90F22D4"/>
    <w:rsid w:val="BBFF41DB"/>
    <w:rsid w:val="BC7FEAD6"/>
    <w:rsid w:val="BCE58E74"/>
    <w:rsid w:val="BDB74512"/>
    <w:rsid w:val="BDD7EA4A"/>
    <w:rsid w:val="BE4ADC3B"/>
    <w:rsid w:val="BE7E25A2"/>
    <w:rsid w:val="BEBFC497"/>
    <w:rsid w:val="BEC74D6F"/>
    <w:rsid w:val="BED3EBB0"/>
    <w:rsid w:val="BEE74084"/>
    <w:rsid w:val="BEEF251D"/>
    <w:rsid w:val="BEF7E224"/>
    <w:rsid w:val="BEFEAC9E"/>
    <w:rsid w:val="BF1B6BD2"/>
    <w:rsid w:val="BF7F0C0B"/>
    <w:rsid w:val="BF9F58D7"/>
    <w:rsid w:val="BFBF3005"/>
    <w:rsid w:val="BFBFFDD5"/>
    <w:rsid w:val="BFDDBA66"/>
    <w:rsid w:val="BFE734A3"/>
    <w:rsid w:val="BFF74E4D"/>
    <w:rsid w:val="BFF99DBC"/>
    <w:rsid w:val="BFFB6017"/>
    <w:rsid w:val="BFFD4E78"/>
    <w:rsid w:val="C5F18BE2"/>
    <w:rsid w:val="C75989FB"/>
    <w:rsid w:val="C7FD8402"/>
    <w:rsid w:val="CAEEBB2E"/>
    <w:rsid w:val="CBF2AB36"/>
    <w:rsid w:val="CBFE11A5"/>
    <w:rsid w:val="CDDDD152"/>
    <w:rsid w:val="CEBBE951"/>
    <w:rsid w:val="CFEF74F2"/>
    <w:rsid w:val="CFF766E3"/>
    <w:rsid w:val="CFFFA31D"/>
    <w:rsid w:val="D27F8F73"/>
    <w:rsid w:val="D373CD7D"/>
    <w:rsid w:val="D37F055A"/>
    <w:rsid w:val="D4BA37E5"/>
    <w:rsid w:val="D4EE833E"/>
    <w:rsid w:val="D577733D"/>
    <w:rsid w:val="D5CFB3DE"/>
    <w:rsid w:val="D717D87B"/>
    <w:rsid w:val="D77A1FCD"/>
    <w:rsid w:val="D7CC2816"/>
    <w:rsid w:val="DB6CA8A3"/>
    <w:rsid w:val="DB7B1CB4"/>
    <w:rsid w:val="DBEB646B"/>
    <w:rsid w:val="DBFF98B2"/>
    <w:rsid w:val="DD7F54D6"/>
    <w:rsid w:val="DD8E0C84"/>
    <w:rsid w:val="DDDF34C6"/>
    <w:rsid w:val="DDF928D0"/>
    <w:rsid w:val="DE479EA2"/>
    <w:rsid w:val="DE66D5DD"/>
    <w:rsid w:val="DEFD6EAC"/>
    <w:rsid w:val="DF1F88AC"/>
    <w:rsid w:val="DF3B14BE"/>
    <w:rsid w:val="DF477E60"/>
    <w:rsid w:val="DF9AA96F"/>
    <w:rsid w:val="DFB93BDB"/>
    <w:rsid w:val="DFB99876"/>
    <w:rsid w:val="DFEBE682"/>
    <w:rsid w:val="DFF3E9ED"/>
    <w:rsid w:val="DFFB9FBA"/>
    <w:rsid w:val="DFFF6995"/>
    <w:rsid w:val="E07D8288"/>
    <w:rsid w:val="E1FEB0AF"/>
    <w:rsid w:val="E2A26104"/>
    <w:rsid w:val="E37C921D"/>
    <w:rsid w:val="E43FBA99"/>
    <w:rsid w:val="E5FF2E44"/>
    <w:rsid w:val="E7E6B120"/>
    <w:rsid w:val="E7F7900B"/>
    <w:rsid w:val="E7FEBFC8"/>
    <w:rsid w:val="EABAEA56"/>
    <w:rsid w:val="EBC77FD6"/>
    <w:rsid w:val="EBFF1CF4"/>
    <w:rsid w:val="EC9B233A"/>
    <w:rsid w:val="ECF48B66"/>
    <w:rsid w:val="EDD78084"/>
    <w:rsid w:val="EDF3E218"/>
    <w:rsid w:val="EDF7C5A7"/>
    <w:rsid w:val="EDFFB045"/>
    <w:rsid w:val="EE3359D2"/>
    <w:rsid w:val="EE5BF8E9"/>
    <w:rsid w:val="EEE74A28"/>
    <w:rsid w:val="EEF7FE2A"/>
    <w:rsid w:val="EF1B991B"/>
    <w:rsid w:val="EF3FE605"/>
    <w:rsid w:val="EF575810"/>
    <w:rsid w:val="EF7E4492"/>
    <w:rsid w:val="EFDDA480"/>
    <w:rsid w:val="EFE9A16C"/>
    <w:rsid w:val="EFEBA0D0"/>
    <w:rsid w:val="EFECDBE6"/>
    <w:rsid w:val="EFF3AE5B"/>
    <w:rsid w:val="EFFD27C0"/>
    <w:rsid w:val="EFFDB1CF"/>
    <w:rsid w:val="EFFF74A4"/>
    <w:rsid w:val="F1B71E69"/>
    <w:rsid w:val="F3AA2EB1"/>
    <w:rsid w:val="F473A4B6"/>
    <w:rsid w:val="F48BC6CC"/>
    <w:rsid w:val="F4FB709E"/>
    <w:rsid w:val="F53EB114"/>
    <w:rsid w:val="F5759316"/>
    <w:rsid w:val="F57B3BC0"/>
    <w:rsid w:val="F5FF12F1"/>
    <w:rsid w:val="F67C061B"/>
    <w:rsid w:val="F6DFD0AB"/>
    <w:rsid w:val="F6E97DB8"/>
    <w:rsid w:val="F6EFA002"/>
    <w:rsid w:val="F6F5A931"/>
    <w:rsid w:val="F6FB7801"/>
    <w:rsid w:val="F74E4F62"/>
    <w:rsid w:val="F75F8816"/>
    <w:rsid w:val="F7B71861"/>
    <w:rsid w:val="F7CDD4CF"/>
    <w:rsid w:val="F7E3BFBF"/>
    <w:rsid w:val="F7EFFE7D"/>
    <w:rsid w:val="F7F60EC8"/>
    <w:rsid w:val="F7FD3CF7"/>
    <w:rsid w:val="F7FDBE54"/>
    <w:rsid w:val="FABD52A3"/>
    <w:rsid w:val="FAE55064"/>
    <w:rsid w:val="FAF3B342"/>
    <w:rsid w:val="FAFD8B9F"/>
    <w:rsid w:val="FAFF570F"/>
    <w:rsid w:val="FB1CAB91"/>
    <w:rsid w:val="FB6F421A"/>
    <w:rsid w:val="FB930F71"/>
    <w:rsid w:val="FBA7F692"/>
    <w:rsid w:val="FBD61BB0"/>
    <w:rsid w:val="FBDF89AD"/>
    <w:rsid w:val="FBE5C224"/>
    <w:rsid w:val="FBF821AC"/>
    <w:rsid w:val="FBF97854"/>
    <w:rsid w:val="FBFB96D9"/>
    <w:rsid w:val="FBFF2216"/>
    <w:rsid w:val="FBFFC184"/>
    <w:rsid w:val="FBFFEB44"/>
    <w:rsid w:val="FCF7CD88"/>
    <w:rsid w:val="FD5F02AE"/>
    <w:rsid w:val="FD779D6F"/>
    <w:rsid w:val="FD7B9576"/>
    <w:rsid w:val="FDB52405"/>
    <w:rsid w:val="FDCB86EA"/>
    <w:rsid w:val="FDFD2574"/>
    <w:rsid w:val="FDFD5382"/>
    <w:rsid w:val="FDFF3AFD"/>
    <w:rsid w:val="FEBF0060"/>
    <w:rsid w:val="FEBF98FF"/>
    <w:rsid w:val="FED62E3C"/>
    <w:rsid w:val="FEDC56C6"/>
    <w:rsid w:val="FEE912CF"/>
    <w:rsid w:val="FEEB55A2"/>
    <w:rsid w:val="FEECADF1"/>
    <w:rsid w:val="FEEF8BAB"/>
    <w:rsid w:val="FEFAB297"/>
    <w:rsid w:val="FEFB5435"/>
    <w:rsid w:val="FEFF0BCD"/>
    <w:rsid w:val="FEFF336C"/>
    <w:rsid w:val="FF0FF98E"/>
    <w:rsid w:val="FF4F4CF6"/>
    <w:rsid w:val="FF6F64D8"/>
    <w:rsid w:val="FF6F88CF"/>
    <w:rsid w:val="FF71B2C5"/>
    <w:rsid w:val="FF7A1695"/>
    <w:rsid w:val="FF7BE6AA"/>
    <w:rsid w:val="FF7E855C"/>
    <w:rsid w:val="FF7F7961"/>
    <w:rsid w:val="FF7FC4CA"/>
    <w:rsid w:val="FFB7897D"/>
    <w:rsid w:val="FFB89316"/>
    <w:rsid w:val="FFBB372B"/>
    <w:rsid w:val="FFBF0407"/>
    <w:rsid w:val="FFCDAF82"/>
    <w:rsid w:val="FFCF4CAF"/>
    <w:rsid w:val="FFF32E9B"/>
    <w:rsid w:val="FFF346B0"/>
    <w:rsid w:val="FFF3C8EF"/>
    <w:rsid w:val="FFF41425"/>
    <w:rsid w:val="FFFA5A79"/>
    <w:rsid w:val="FFFBAEA1"/>
    <w:rsid w:val="FFFBF3AD"/>
    <w:rsid w:val="FFFE596B"/>
    <w:rsid w:val="FFFF13EB"/>
    <w:rsid w:val="FFFF2BA7"/>
    <w:rsid w:val="FFFF2F5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0"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utoSpaceDE w:val="0"/>
      <w:autoSpaceDN w:val="0"/>
      <w:spacing w:after="50" w:afterLines="50"/>
      <w:jc w:val="both"/>
    </w:pPr>
    <w:rPr>
      <w:rFonts w:ascii="Times New Roman" w:hAnsi="Times New Roman" w:eastAsia="바탕" w:cs="Times New Roman"/>
      <w:szCs w:val="20"/>
      <w:lang w:val="en-GB" w:eastAsia="en-US" w:bidi="ar-SA"/>
    </w:rPr>
  </w:style>
  <w:style w:type="paragraph" w:styleId="2">
    <w:name w:val="heading 1"/>
    <w:basedOn w:val="1"/>
    <w:next w:val="1"/>
    <w:link w:val="22"/>
    <w:qFormat/>
    <w:uiPriority w:val="9"/>
    <w:pPr>
      <w:widowControl w:val="0"/>
      <w:numPr>
        <w:ilvl w:val="0"/>
        <w:numId w:val="1"/>
      </w:numPr>
      <w:spacing w:before="360" w:after="60"/>
      <w:ind w:left="862" w:hanging="862"/>
      <w:outlineLvl w:val="0"/>
    </w:pPr>
    <w:rPr>
      <w:rFonts w:ascii="Arial" w:hAnsi="Arial"/>
      <w:b/>
      <w:bCs/>
      <w:kern w:val="32"/>
      <w:sz w:val="32"/>
      <w:szCs w:val="32"/>
    </w:rPr>
  </w:style>
  <w:style w:type="paragraph" w:styleId="3">
    <w:name w:val="heading 2"/>
    <w:basedOn w:val="2"/>
    <w:next w:val="1"/>
    <w:link w:val="23"/>
    <w:qFormat/>
    <w:uiPriority w:val="9"/>
    <w:pPr>
      <w:keepNext/>
      <w:widowControl w:val="0"/>
      <w:numPr>
        <w:ilvl w:val="1"/>
        <w:numId w:val="1"/>
      </w:numPr>
      <w:tabs>
        <w:tab w:val="clear" w:pos="432"/>
      </w:tabs>
      <w:spacing w:before="240" w:after="60"/>
      <w:outlineLvl w:val="1"/>
    </w:pPr>
    <w:rPr>
      <w:rFonts w:ascii="Arial" w:hAnsi="Arial"/>
      <w:b w:val="0"/>
      <w:bCs w:val="0"/>
      <w:i/>
      <w:iCs/>
      <w:sz w:val="24"/>
      <w:szCs w:val="28"/>
    </w:rPr>
  </w:style>
  <w:style w:type="paragraph" w:styleId="4">
    <w:name w:val="heading 3"/>
    <w:basedOn w:val="1"/>
    <w:next w:val="1"/>
    <w:link w:val="24"/>
    <w:qFormat/>
    <w:uiPriority w:val="0"/>
    <w:pPr>
      <w:keepNext/>
      <w:numPr>
        <w:ilvl w:val="2"/>
        <w:numId w:val="1"/>
      </w:numPr>
      <w:spacing w:before="240" w:after="60"/>
      <w:outlineLvl w:val="2"/>
    </w:pPr>
    <w:rPr>
      <w:rFonts w:ascii="Arial" w:hAnsi="Arial"/>
      <w:b/>
      <w:bCs/>
      <w:szCs w:val="26"/>
    </w:rPr>
  </w:style>
  <w:style w:type="paragraph" w:styleId="5">
    <w:name w:val="heading 4"/>
    <w:basedOn w:val="4"/>
    <w:next w:val="1"/>
    <w:link w:val="25"/>
    <w:qFormat/>
    <w:uiPriority w:val="9"/>
    <w:pPr>
      <w:numPr>
        <w:ilvl w:val="3"/>
        <w:numId w:val="1"/>
      </w:numPr>
      <w:outlineLvl w:val="3"/>
    </w:pPr>
    <w:rPr>
      <w:i/>
    </w:rPr>
  </w:style>
  <w:style w:type="paragraph" w:styleId="6">
    <w:name w:val="heading 5"/>
    <w:basedOn w:val="5"/>
    <w:next w:val="1"/>
    <w:link w:val="26"/>
    <w:qFormat/>
    <w:uiPriority w:val="9"/>
    <w:pPr>
      <w:numPr>
        <w:ilvl w:val="4"/>
      </w:numPr>
      <w:ind w:left="864" w:hanging="864"/>
      <w:outlineLvl w:val="4"/>
    </w:pPr>
    <w:rPr>
      <w:bCs w:val="0"/>
      <w:i w:val="0"/>
      <w:iCs/>
      <w:sz w:val="18"/>
    </w:rPr>
  </w:style>
  <w:style w:type="paragraph" w:styleId="7">
    <w:name w:val="heading 6"/>
    <w:basedOn w:val="1"/>
    <w:next w:val="1"/>
    <w:link w:val="27"/>
    <w:qFormat/>
    <w:uiPriority w:val="9"/>
    <w:pPr>
      <w:numPr>
        <w:ilvl w:val="5"/>
        <w:numId w:val="1"/>
      </w:numPr>
      <w:spacing w:before="240" w:after="60"/>
      <w:outlineLvl w:val="5"/>
    </w:pPr>
    <w:rPr>
      <w:rFonts w:ascii="Times New Roman" w:hAnsi="Times New Roman"/>
      <w:b/>
      <w:bCs/>
      <w:i/>
      <w:szCs w:val="22"/>
    </w:rPr>
  </w:style>
  <w:style w:type="paragraph" w:styleId="8">
    <w:name w:val="heading 7"/>
    <w:basedOn w:val="1"/>
    <w:next w:val="1"/>
    <w:link w:val="28"/>
    <w:qFormat/>
    <w:uiPriority w:val="9"/>
    <w:pPr>
      <w:numPr>
        <w:ilvl w:val="6"/>
        <w:numId w:val="1"/>
      </w:numPr>
      <w:spacing w:before="240" w:after="60"/>
      <w:outlineLvl w:val="6"/>
    </w:pPr>
    <w:rPr>
      <w:rFonts w:ascii="Times New Roman" w:hAnsi="Times New Roman"/>
      <w:sz w:val="24"/>
    </w:rPr>
  </w:style>
  <w:style w:type="paragraph" w:styleId="9">
    <w:name w:val="heading 8"/>
    <w:basedOn w:val="1"/>
    <w:next w:val="1"/>
    <w:link w:val="29"/>
    <w:qFormat/>
    <w:uiPriority w:val="9"/>
    <w:pPr>
      <w:numPr>
        <w:ilvl w:val="7"/>
        <w:numId w:val="1"/>
      </w:numPr>
      <w:spacing w:before="240" w:after="60"/>
      <w:outlineLvl w:val="7"/>
    </w:pPr>
    <w:rPr>
      <w:rFonts w:ascii="Times New Roman" w:hAnsi="Times New Roman"/>
      <w:i/>
      <w:iCs/>
      <w:sz w:val="24"/>
    </w:rPr>
  </w:style>
  <w:style w:type="paragraph" w:styleId="10">
    <w:name w:val="heading 9"/>
    <w:basedOn w:val="1"/>
    <w:next w:val="1"/>
    <w:link w:val="30"/>
    <w:qFormat/>
    <w:uiPriority w:val="9"/>
    <w:pPr>
      <w:numPr>
        <w:ilvl w:val="8"/>
        <w:numId w:val="1"/>
      </w:numPr>
      <w:spacing w:before="240" w:after="60"/>
      <w:outlineLvl w:val="8"/>
    </w:pPr>
    <w:rPr>
      <w:rFonts w:ascii="Arial" w:hAnsi="Arial"/>
      <w:sz w:val="22"/>
      <w:szCs w:val="22"/>
    </w:rPr>
  </w:style>
  <w:style w:type="character" w:default="1" w:styleId="11">
    <w:name w:val="Default Paragraph Font"/>
    <w:unhideWhenUsed/>
    <w:uiPriority w:val="1"/>
  </w:style>
  <w:style w:type="table" w:default="1" w:styleId="12">
    <w:name w:val="Normal Table"/>
    <w:unhideWhenUsed/>
    <w:uiPriority w:val="99"/>
    <w:tblPr>
      <w:tblCellMar>
        <w:top w:w="0" w:type="dxa"/>
        <w:left w:w="108" w:type="dxa"/>
        <w:bottom w:w="0" w:type="dxa"/>
        <w:right w:w="108" w:type="dxa"/>
      </w:tblCellMar>
    </w:tblPr>
  </w:style>
  <w:style w:type="paragraph" w:styleId="13">
    <w:name w:val="Balloon Text"/>
    <w:basedOn w:val="1"/>
    <w:link w:val="31"/>
    <w:unhideWhenUsed/>
    <w:uiPriority w:val="99"/>
    <w:rPr>
      <w:rFonts w:ascii="Malgun Gothic" w:eastAsia="Malgun Gothic"/>
      <w:sz w:val="18"/>
      <w:szCs w:val="18"/>
    </w:rPr>
  </w:style>
  <w:style w:type="character" w:styleId="14">
    <w:name w:val="Emphasis"/>
    <w:qFormat/>
    <w:uiPriority w:val="20"/>
    <w:rPr>
      <w:i/>
      <w:iCs/>
    </w:rPr>
  </w:style>
  <w:style w:type="character" w:styleId="15">
    <w:name w:val="FollowedHyperlink"/>
    <w:unhideWhenUsed/>
    <w:uiPriority w:val="99"/>
    <w:rPr>
      <w:color w:val="954F72"/>
      <w:u w:val="single"/>
    </w:rPr>
  </w:style>
  <w:style w:type="paragraph" w:styleId="16">
    <w:name w:val="footer"/>
    <w:basedOn w:val="1"/>
    <w:link w:val="32"/>
    <w:unhideWhenUsed/>
    <w:uiPriority w:val="99"/>
    <w:pPr>
      <w:tabs>
        <w:tab w:val="center" w:pos="4680"/>
        <w:tab w:val="right" w:pos="9360"/>
      </w:tabs>
    </w:pPr>
  </w:style>
  <w:style w:type="paragraph" w:styleId="17">
    <w:name w:val="header"/>
    <w:basedOn w:val="1"/>
    <w:link w:val="33"/>
    <w:unhideWhenUsed/>
    <w:uiPriority w:val="99"/>
    <w:pPr>
      <w:tabs>
        <w:tab w:val="center" w:pos="4680"/>
        <w:tab w:val="right" w:pos="9360"/>
      </w:tabs>
    </w:pPr>
  </w:style>
  <w:style w:type="character" w:styleId="18">
    <w:name w:val="Hyperlink"/>
    <w:qFormat/>
    <w:uiPriority w:val="99"/>
    <w:rPr>
      <w:color w:val="0000FF"/>
      <w:u w:val="single"/>
    </w:rPr>
  </w:style>
  <w:style w:type="paragraph" w:styleId="19">
    <w:name w:val="List"/>
    <w:basedOn w:val="1"/>
    <w:unhideWhenUsed/>
    <w:uiPriority w:val="99"/>
    <w:pPr>
      <w:widowControl w:val="0"/>
      <w:adjustRightInd w:val="0"/>
      <w:spacing w:line="460" w:lineRule="exact"/>
      <w:ind w:left="283" w:hanging="283"/>
      <w:contextualSpacing/>
      <w:jc w:val="both"/>
      <w:textAlignment w:val="baseline"/>
    </w:pPr>
    <w:rPr>
      <w:rFonts w:eastAsia="KaiTi_GB2312"/>
      <w:kern w:val="28"/>
      <w:sz w:val="28"/>
      <w:szCs w:val="20"/>
    </w:rPr>
  </w:style>
  <w:style w:type="paragraph" w:styleId="20">
    <w:name w:val="Plain Text"/>
    <w:basedOn w:val="1"/>
    <w:link w:val="34"/>
    <w:unhideWhenUsed/>
    <w:uiPriority w:val="99"/>
    <w:rPr>
      <w:rFonts w:ascii="Arial" w:hAnsi="Arial" w:eastAsia="MS Gothic"/>
      <w:color w:val="000000"/>
      <w:szCs w:val="20"/>
    </w:rPr>
  </w:style>
  <w:style w:type="table" w:styleId="21">
    <w:name w:val="Table Grid"/>
    <w:basedOn w:val="1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2">
    <w:name w:val="제목 1 Char"/>
    <w:link w:val="2"/>
    <w:uiPriority w:val="9"/>
    <w:rPr>
      <w:rFonts w:ascii="Arial" w:hAnsi="Arial" w:eastAsia="바탕" w:cs="Times New Roman"/>
      <w:b/>
      <w:bCs/>
      <w:kern w:val="32"/>
      <w:sz w:val="32"/>
      <w:szCs w:val="32"/>
      <w:lang w:val="en-GB"/>
    </w:rPr>
  </w:style>
  <w:style w:type="character" w:customStyle="1" w:styleId="23">
    <w:name w:val="제목 2 Char"/>
    <w:link w:val="3"/>
    <w:uiPriority w:val="9"/>
    <w:rPr>
      <w:rFonts w:ascii="Arial" w:hAnsi="Arial" w:eastAsia="바탕" w:cs="Times New Roman"/>
      <w:b/>
      <w:bCs/>
      <w:i/>
      <w:iCs/>
      <w:kern w:val="0"/>
      <w:sz w:val="24"/>
      <w:szCs w:val="28"/>
      <w:lang w:val="en-GB"/>
    </w:rPr>
  </w:style>
  <w:style w:type="character" w:customStyle="1" w:styleId="24">
    <w:name w:val="제목 3 Char"/>
    <w:link w:val="4"/>
    <w:uiPriority w:val="0"/>
    <w:rPr>
      <w:rFonts w:ascii="Arial" w:hAnsi="Arial" w:eastAsia="바탕" w:cs="Times New Roman"/>
      <w:b/>
      <w:bCs/>
      <w:kern w:val="0"/>
      <w:szCs w:val="26"/>
      <w:lang w:val="en-GB"/>
    </w:rPr>
  </w:style>
  <w:style w:type="character" w:customStyle="1" w:styleId="25">
    <w:name w:val="제목 4 Char"/>
    <w:link w:val="5"/>
    <w:uiPriority w:val="9"/>
    <w:rPr>
      <w:rFonts w:ascii="Arial" w:hAnsi="Arial" w:eastAsia="바탕" w:cs="Times New Roman"/>
      <w:b/>
      <w:bCs/>
      <w:i/>
      <w:kern w:val="0"/>
      <w:szCs w:val="26"/>
      <w:lang w:val="en-GB"/>
    </w:rPr>
  </w:style>
  <w:style w:type="character" w:customStyle="1" w:styleId="26">
    <w:name w:val="제목 5 Char"/>
    <w:link w:val="6"/>
    <w:uiPriority w:val="9"/>
    <w:rPr>
      <w:rFonts w:ascii="Arial" w:hAnsi="Arial" w:eastAsia="바탕" w:cs="Times New Roman"/>
      <w:b/>
      <w:iCs/>
      <w:kern w:val="0"/>
      <w:sz w:val="18"/>
      <w:szCs w:val="26"/>
      <w:lang w:val="en-GB"/>
    </w:rPr>
  </w:style>
  <w:style w:type="character" w:customStyle="1" w:styleId="27">
    <w:name w:val="제목 6 Char"/>
    <w:link w:val="7"/>
    <w:uiPriority w:val="9"/>
    <w:rPr>
      <w:rFonts w:ascii="Times New Roman" w:hAnsi="Times New Roman" w:eastAsia="바탕" w:cs="Times New Roman"/>
      <w:b/>
      <w:bCs/>
      <w:i/>
      <w:kern w:val="0"/>
      <w:lang w:val="en-GB"/>
    </w:rPr>
  </w:style>
  <w:style w:type="character" w:customStyle="1" w:styleId="28">
    <w:name w:val="제목 7 Char"/>
    <w:link w:val="8"/>
    <w:uiPriority w:val="9"/>
    <w:rPr>
      <w:rFonts w:ascii="Times New Roman" w:hAnsi="Times New Roman" w:eastAsia="바탕" w:cs="Times New Roman"/>
      <w:kern w:val="0"/>
      <w:sz w:val="24"/>
      <w:szCs w:val="24"/>
      <w:lang w:val="en-GB"/>
    </w:rPr>
  </w:style>
  <w:style w:type="character" w:customStyle="1" w:styleId="29">
    <w:name w:val="제목 8 Char"/>
    <w:link w:val="9"/>
    <w:uiPriority w:val="9"/>
    <w:rPr>
      <w:rFonts w:ascii="Times New Roman" w:hAnsi="Times New Roman" w:eastAsia="바탕" w:cs="Times New Roman"/>
      <w:i/>
      <w:iCs/>
      <w:kern w:val="0"/>
      <w:sz w:val="24"/>
      <w:szCs w:val="24"/>
      <w:lang w:val="en-GB"/>
    </w:rPr>
  </w:style>
  <w:style w:type="character" w:customStyle="1" w:styleId="30">
    <w:name w:val="제목 9 Char"/>
    <w:link w:val="10"/>
    <w:uiPriority w:val="9"/>
    <w:rPr>
      <w:rFonts w:ascii="Arial" w:hAnsi="Arial" w:eastAsia="바탕" w:cs="Times New Roman"/>
      <w:kern w:val="0"/>
      <w:sz w:val="22"/>
      <w:lang w:val="en-GB"/>
    </w:rPr>
  </w:style>
  <w:style w:type="character" w:customStyle="1" w:styleId="31">
    <w:name w:val="풍선 도움말 텍스트 Char"/>
    <w:link w:val="13"/>
    <w:semiHidden/>
    <w:uiPriority w:val="99"/>
    <w:rPr>
      <w:rFonts w:hAnsi="Times"/>
      <w:sz w:val="18"/>
      <w:szCs w:val="18"/>
      <w:lang w:val="en-GB" w:eastAsia="en-US"/>
    </w:rPr>
  </w:style>
  <w:style w:type="character" w:customStyle="1" w:styleId="32">
    <w:name w:val="바닥글 Char"/>
    <w:link w:val="16"/>
    <w:uiPriority w:val="99"/>
    <w:rPr>
      <w:rFonts w:ascii="Times" w:hAnsi="Times" w:eastAsia="바탕"/>
      <w:szCs w:val="24"/>
      <w:lang w:val="en-GB" w:eastAsia="en-US"/>
    </w:rPr>
  </w:style>
  <w:style w:type="character" w:customStyle="1" w:styleId="33">
    <w:name w:val="머리글 Char"/>
    <w:link w:val="17"/>
    <w:uiPriority w:val="99"/>
    <w:rPr>
      <w:rFonts w:ascii="Times" w:hAnsi="Times" w:eastAsia="바탕"/>
      <w:szCs w:val="24"/>
      <w:lang w:val="en-GB" w:eastAsia="en-US"/>
    </w:rPr>
  </w:style>
  <w:style w:type="character" w:customStyle="1" w:styleId="34">
    <w:name w:val="글자만 Char"/>
    <w:link w:val="20"/>
    <w:uiPriority w:val="99"/>
    <w:rPr>
      <w:rFonts w:ascii="Arial" w:hAnsi="Arial" w:eastAsia="MS Gothic" w:cs="Times New Roman"/>
      <w:color w:val="000000"/>
      <w:kern w:val="0"/>
      <w:szCs w:val="20"/>
    </w:rPr>
  </w:style>
  <w:style w:type="paragraph" w:customStyle="1" w:styleId="35">
    <w:name w:val="References"/>
    <w:basedOn w:val="1"/>
    <w:uiPriority w:val="0"/>
    <w:pPr>
      <w:numPr>
        <w:ilvl w:val="2"/>
        <w:numId w:val="2"/>
      </w:numPr>
    </w:pPr>
    <w:rPr>
      <w:rFonts w:ascii="Times New Roman" w:hAnsi="Times New Roman" w:eastAsia="Times New Roman"/>
      <w:lang w:val="en-US"/>
    </w:rPr>
  </w:style>
  <w:style w:type="character" w:customStyle="1" w:styleId="36">
    <w:name w:val="Unresolved Mention"/>
    <w:unhideWhenUsed/>
    <w:uiPriority w:val="99"/>
    <w:rPr>
      <w:color w:val="605E5C"/>
      <w:shd w:val="clear" w:color="auto" w:fill="E1DFDD"/>
    </w:rPr>
  </w:style>
  <w:style w:type="paragraph" w:customStyle="1" w:styleId="37">
    <w:name w:val="_Style 36"/>
    <w:semiHidden/>
    <w:uiPriority w:val="99"/>
    <w:rPr>
      <w:rFonts w:ascii="Times" w:hAnsi="Times" w:eastAsia="바탕" w:cs="Times New Roman"/>
      <w:szCs w:val="24"/>
      <w:lang w:val="en-GB" w:eastAsia="en-US" w:bidi="ar-SA"/>
    </w:rPr>
  </w:style>
  <w:style w:type="paragraph" w:customStyle="1" w:styleId="38">
    <w:name w:val="Doc-text2"/>
    <w:basedOn w:val="1"/>
    <w:qFormat/>
    <w:uiPriority w:val="0"/>
    <w:pPr>
      <w:tabs>
        <w:tab w:val="left" w:pos="1622"/>
      </w:tabs>
      <w:ind w:left="1622" w:hanging="363"/>
    </w:pPr>
    <w:rPr>
      <w:rFonts w:ascii="Arial" w:hAnsi="Arial" w:eastAsia="MS Mincho"/>
      <w:lang w:eastAsia="en-GB"/>
    </w:rPr>
  </w:style>
  <w:style w:type="character" w:customStyle="1" w:styleId="39">
    <w:name w:val="apple-converted-space"/>
    <w:basedOn w:val="11"/>
    <w:uiPriority w:val="0"/>
  </w:style>
  <w:style w:type="paragraph" w:customStyle="1" w:styleId="40">
    <w:name w:val="B1"/>
    <w:basedOn w:val="19"/>
    <w:qFormat/>
    <w:uiPriority w:val="0"/>
    <w:pPr>
      <w:spacing w:after="180"/>
      <w:ind w:left="568" w:hanging="284"/>
    </w:pPr>
    <w:rPr>
      <w:rFonts w:eastAsia="宋体"/>
      <w:lang w:val="en-GB" w:eastAsia="en-US"/>
    </w:rPr>
  </w:style>
  <w:style w:type="character" w:customStyle="1" w:styleId="41">
    <w:name w:val="s1"/>
    <w:uiPriority w:val="0"/>
    <w:rPr>
      <w:rFonts w:ascii="lucida grande" w:hAnsi="lucida grande" w:eastAsia="lucida grande" w:cs="lucida grande"/>
      <w:color w:val="0F80FE"/>
      <w:sz w:val="68"/>
      <w:szCs w:val="68"/>
    </w:rPr>
  </w:style>
  <w:style w:type="character" w:customStyle="1" w:styleId="42">
    <w:name w:val="s3"/>
    <w:uiPriority w:val="0"/>
    <w:rPr>
      <w:rFonts w:ascii="Helvetica Neue" w:hAnsi="Helvetica Neue" w:eastAsia="Helvetica Neue" w:cs="Helvetica Neue"/>
      <w:sz w:val="60"/>
      <w:szCs w:val="60"/>
    </w:rPr>
  </w:style>
  <w:style w:type="character" w:customStyle="1" w:styleId="43">
    <w:name w:val="s2"/>
    <w:uiPriority w:val="0"/>
    <w:rPr>
      <w:rFonts w:hint="default" w:ascii="lucida grande" w:hAnsi="lucida grande" w:eastAsia="lucida grande" w:cs="lucida grande"/>
      <w:color w:val="0F80FE"/>
      <w:sz w:val="90"/>
      <w:szCs w:val="90"/>
    </w:rPr>
  </w:style>
  <w:style w:type="paragraph" w:customStyle="1" w:styleId="44">
    <w:name w:val="B2"/>
    <w:basedOn w:val="1"/>
    <w:qFormat/>
    <w:uiPriority w:val="0"/>
    <w:pPr>
      <w:ind w:left="851" w:hanging="284"/>
    </w:pPr>
  </w:style>
  <w:style w:type="paragraph" w:customStyle="1" w:styleId="45">
    <w:name w:val="B3"/>
    <w:basedOn w:val="1"/>
    <w:qFormat/>
    <w:uiPriority w:val="0"/>
    <w:pPr>
      <w:ind w:left="1135" w:hanging="284"/>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1298</Words>
  <Characters>7405</Characters>
  <Lines>61</Lines>
  <Paragraphs>17</Paragraphs>
  <TotalTime>0</TotalTime>
  <ScaleCrop>false</ScaleCrop>
  <LinksUpToDate>false</LinksUpToDate>
  <CharactersWithSpaces>8686</CharactersWithSpaces>
  <Application>WPS Office_6.5.2.8766_F1E327BC-269C-435d-A152-05C5408002CA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2024-01-06T16:13:00Z</dcterms:created>
  <dc:creator>김윤선/표준연구팀(SR)/Master/삼성전자</dc:creator>
  <cp:lastModifiedBy>Dan Wu</cp:lastModifiedBy>
  <dcterms:modified xsi:type="dcterms:W3CDTF">2024-04-05T10:09:15Z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1033-6.5.2.8766</vt:lpwstr>
  </property>
  <property fmtid="{D5CDD505-2E9C-101B-9397-08002B2CF9AE}" pid="4" name="ICV">
    <vt:lpwstr>108D7FAFE071A963C3B5D16530E64A6E_43</vt:lpwstr>
  </property>
</Properties>
</file>