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FD2B5" w14:textId="77777777" w:rsidR="001F149C" w:rsidRDefault="00000000">
      <w:pPr>
        <w:tabs>
          <w:tab w:val="center" w:pos="4536"/>
          <w:tab w:val="right" w:pos="7938"/>
          <w:tab w:val="right" w:pos="9639"/>
        </w:tabs>
        <w:spacing w:before="0" w:after="0"/>
        <w:ind w:right="2"/>
        <w:rPr>
          <w:b/>
          <w:bCs/>
          <w:sz w:val="24"/>
          <w:szCs w:val="18"/>
          <w:lang w:val="en-US" w:eastAsia="zh-CN"/>
        </w:rPr>
      </w:pPr>
      <w:r>
        <w:rPr>
          <w:b/>
          <w:bCs/>
          <w:sz w:val="24"/>
          <w:szCs w:val="18"/>
        </w:rPr>
        <w:t>3GPP TSG RAN WG1 #116-bis</w:t>
      </w:r>
      <w:r>
        <w:rPr>
          <w:b/>
          <w:bCs/>
          <w:sz w:val="24"/>
          <w:szCs w:val="18"/>
        </w:rPr>
        <w:tab/>
      </w:r>
      <w:r>
        <w:rPr>
          <w:b/>
          <w:bCs/>
          <w:sz w:val="24"/>
          <w:szCs w:val="18"/>
        </w:rPr>
        <w:tab/>
      </w:r>
      <w:r>
        <w:rPr>
          <w:b/>
          <w:bCs/>
          <w:sz w:val="24"/>
          <w:szCs w:val="18"/>
        </w:rPr>
        <w:tab/>
        <w:t>R1-2402576</w:t>
      </w:r>
    </w:p>
    <w:p w14:paraId="2CD34192" w14:textId="77777777" w:rsidR="001F149C" w:rsidRDefault="00000000">
      <w:pPr>
        <w:spacing w:before="0" w:after="0"/>
        <w:rPr>
          <w:rFonts w:eastAsia="MS Mincho"/>
          <w:b/>
          <w:bCs/>
          <w:sz w:val="24"/>
          <w:szCs w:val="18"/>
        </w:rPr>
      </w:pPr>
      <w:r>
        <w:rPr>
          <w:rFonts w:eastAsia="MS Mincho"/>
          <w:b/>
          <w:bCs/>
          <w:sz w:val="24"/>
          <w:szCs w:val="18"/>
        </w:rPr>
        <w:t>Changsha, Hunan Province, China, April 15th – 19th, 2024</w:t>
      </w:r>
    </w:p>
    <w:p w14:paraId="3F875362" w14:textId="77777777" w:rsidR="001F149C" w:rsidRDefault="001F149C"/>
    <w:p w14:paraId="4596AC2B" w14:textId="77777777" w:rsidR="001F149C"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057D818" w14:textId="77777777" w:rsidR="001F149C"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LP-WUS operation in CONNECTED mode</w:t>
      </w:r>
    </w:p>
    <w:p w14:paraId="0509EED5" w14:textId="77777777" w:rsidR="001F149C"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9.6.3</w:t>
      </w:r>
    </w:p>
    <w:p w14:paraId="691C1A3F" w14:textId="77777777" w:rsidR="001F149C"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7627DDEA" w14:textId="77777777" w:rsidR="001F149C"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727963F3" w14:textId="77777777" w:rsidR="001F149C" w:rsidRDefault="00000000">
      <w:pPr>
        <w:overflowPunct w:val="0"/>
        <w:autoSpaceDE w:val="0"/>
        <w:autoSpaceDN w:val="0"/>
        <w:adjustRightInd w:val="0"/>
        <w:spacing w:before="0"/>
        <w:ind w:right="-99"/>
        <w:jc w:val="both"/>
        <w:rPr>
          <w:color w:val="000000"/>
          <w:lang w:eastAsia="zh-CN"/>
        </w:rPr>
      </w:pPr>
      <w:r>
        <w:rPr>
          <w:color w:val="000000"/>
          <w:lang w:eastAsia="zh-CN"/>
        </w:rPr>
        <w:t>In last RAN1 meeting, the following agreements are achieved about LP-WUS operation in RRC_CONNECTED mode</w:t>
      </w:r>
      <w:r>
        <w:rPr>
          <w:rFonts w:hint="eastAsia"/>
          <w:color w:val="000000"/>
          <w:lang w:val="en-US" w:eastAsia="zh-CN"/>
        </w:rPr>
        <w:t xml:space="preserve"> [1]</w:t>
      </w:r>
      <w:r>
        <w:rPr>
          <w:color w:val="000000"/>
          <w:lang w:val="en-US" w:eastAsia="zh-CN"/>
        </w:rPr>
        <w:t>,</w:t>
      </w:r>
      <w:r>
        <w:rPr>
          <w:color w:val="000000"/>
          <w:lang w:eastAsia="zh-CN"/>
        </w:rPr>
        <w:t xml:space="preserve"> </w:t>
      </w:r>
    </w:p>
    <w:p w14:paraId="35FC4A8D" w14:textId="77777777" w:rsidR="001F149C" w:rsidRDefault="00000000">
      <w:pPr>
        <w:rPr>
          <w:rFonts w:cs="Times"/>
          <w:b/>
          <w:bCs/>
          <w:highlight w:val="green"/>
          <w:lang w:eastAsia="zh-CN"/>
        </w:rPr>
      </w:pPr>
      <w:r>
        <w:rPr>
          <w:rFonts w:cs="Times"/>
          <w:b/>
          <w:bCs/>
          <w:highlight w:val="green"/>
          <w:lang w:eastAsia="zh-CN"/>
        </w:rPr>
        <w:t>Agreement</w:t>
      </w:r>
    </w:p>
    <w:p w14:paraId="2AC4E501" w14:textId="77777777" w:rsidR="001F149C" w:rsidRDefault="00000000">
      <w:pPr>
        <w:pStyle w:val="aff3"/>
        <w:numPr>
          <w:ilvl w:val="0"/>
          <w:numId w:val="7"/>
        </w:numPr>
        <w:spacing w:before="0"/>
        <w:ind w:leftChars="0"/>
        <w:contextualSpacing/>
        <w:jc w:val="both"/>
        <w:rPr>
          <w:rFonts w:eastAsia="Yu Mincho" w:cs="Times"/>
          <w:bCs/>
          <w:szCs w:val="20"/>
          <w:lang w:val="en-US"/>
        </w:rPr>
      </w:pPr>
      <w:r>
        <w:rPr>
          <w:rFonts w:eastAsia="Yu Mincho" w:cs="Times"/>
          <w:bCs/>
          <w:szCs w:val="20"/>
          <w:lang w:val="en-US"/>
        </w:rPr>
        <w:t>For RRC CONNECTED mode, from RAN1 perspective, further study following LP-WUS procedures to trigger PDCCH monitoring:</w:t>
      </w:r>
    </w:p>
    <w:p w14:paraId="5E9232C6" w14:textId="77777777" w:rsidR="001F149C" w:rsidRDefault="00000000">
      <w:pPr>
        <w:pStyle w:val="aff3"/>
        <w:numPr>
          <w:ilvl w:val="1"/>
          <w:numId w:val="7"/>
        </w:numPr>
        <w:spacing w:before="0"/>
        <w:ind w:leftChars="0"/>
        <w:contextualSpacing/>
        <w:jc w:val="both"/>
        <w:rPr>
          <w:rFonts w:eastAsia="Yu Mincho" w:cs="Times"/>
          <w:bCs/>
          <w:szCs w:val="20"/>
          <w:lang w:val="en-US"/>
        </w:rPr>
      </w:pPr>
      <w:r>
        <w:rPr>
          <w:rFonts w:eastAsia="Yu Mincho" w:cs="Times"/>
          <w:bCs/>
          <w:szCs w:val="20"/>
          <w:lang w:val="en-US"/>
        </w:rPr>
        <w:t>Case 1: PDCCH monitoring is triggered by LP-WUS with C-DRX configuration</w:t>
      </w:r>
    </w:p>
    <w:p w14:paraId="29B2C6D9" w14:textId="77777777" w:rsidR="001F149C" w:rsidRDefault="00000000">
      <w:pPr>
        <w:pStyle w:val="aff3"/>
        <w:numPr>
          <w:ilvl w:val="2"/>
          <w:numId w:val="7"/>
        </w:numPr>
        <w:spacing w:before="0"/>
        <w:ind w:leftChars="0"/>
        <w:contextualSpacing/>
        <w:jc w:val="both"/>
        <w:rPr>
          <w:rFonts w:eastAsia="Yu Mincho" w:cs="Times"/>
          <w:bCs/>
          <w:szCs w:val="20"/>
          <w:lang w:val="en-US"/>
        </w:rPr>
      </w:pPr>
      <w:r>
        <w:rPr>
          <w:rFonts w:cs="Times"/>
          <w:bCs/>
          <w:kern w:val="2"/>
          <w:szCs w:val="20"/>
          <w:lang w:val="en-US"/>
        </w:rPr>
        <w:t xml:space="preserve">Option 1-1: </w:t>
      </w:r>
      <w:r>
        <w:rPr>
          <w:rFonts w:cs="Times"/>
          <w:bCs/>
          <w:kern w:val="2"/>
          <w:szCs w:val="20"/>
        </w:rPr>
        <w:t xml:space="preserve">LP-WUS monitoring according to the LP-WUS monitoring configuration before </w:t>
      </w:r>
      <w:proofErr w:type="spellStart"/>
      <w:r>
        <w:rPr>
          <w:rFonts w:cs="Times"/>
          <w:bCs/>
          <w:kern w:val="2"/>
          <w:szCs w:val="20"/>
        </w:rPr>
        <w:t>drx-onDurationTimer</w:t>
      </w:r>
      <w:proofErr w:type="spellEnd"/>
      <w:r>
        <w:rPr>
          <w:rFonts w:cs="Times"/>
          <w:bCs/>
          <w:kern w:val="2"/>
          <w:szCs w:val="20"/>
        </w:rPr>
        <w:t xml:space="preserve"> to trigger the starting of the </w:t>
      </w:r>
      <w:proofErr w:type="spellStart"/>
      <w:r>
        <w:rPr>
          <w:rFonts w:cs="Times"/>
          <w:bCs/>
          <w:kern w:val="2"/>
          <w:szCs w:val="20"/>
        </w:rPr>
        <w:t>drx-onDurationTimer</w:t>
      </w:r>
      <w:proofErr w:type="spellEnd"/>
      <w:r>
        <w:rPr>
          <w:rFonts w:cs="Times"/>
          <w:bCs/>
          <w:kern w:val="2"/>
          <w:szCs w:val="20"/>
        </w:rPr>
        <w:t>.</w:t>
      </w:r>
    </w:p>
    <w:p w14:paraId="4A834268" w14:textId="77777777" w:rsidR="001F149C" w:rsidRDefault="00000000">
      <w:pPr>
        <w:pStyle w:val="aff3"/>
        <w:numPr>
          <w:ilvl w:val="3"/>
          <w:numId w:val="7"/>
        </w:numPr>
        <w:spacing w:before="0"/>
        <w:ind w:leftChars="0"/>
        <w:contextualSpacing/>
        <w:jc w:val="both"/>
        <w:rPr>
          <w:rFonts w:eastAsia="Yu Mincho" w:cs="Times"/>
          <w:bCs/>
          <w:szCs w:val="20"/>
          <w:lang w:val="en-US"/>
        </w:rPr>
      </w:pPr>
      <w:r>
        <w:rPr>
          <w:rFonts w:cs="Times"/>
          <w:bCs/>
          <w:kern w:val="2"/>
          <w:szCs w:val="20"/>
        </w:rPr>
        <w:t>This option may replace DCP functionality</w:t>
      </w:r>
    </w:p>
    <w:p w14:paraId="289765E0" w14:textId="77777777" w:rsidR="001F149C" w:rsidRDefault="00000000">
      <w:pPr>
        <w:pStyle w:val="aff3"/>
        <w:numPr>
          <w:ilvl w:val="2"/>
          <w:numId w:val="7"/>
        </w:numPr>
        <w:spacing w:before="0"/>
        <w:ind w:leftChars="0"/>
        <w:contextualSpacing/>
        <w:jc w:val="both"/>
        <w:rPr>
          <w:rFonts w:eastAsia="Yu Mincho" w:cs="Times"/>
          <w:bCs/>
          <w:szCs w:val="20"/>
          <w:lang w:val="en-US"/>
        </w:rPr>
      </w:pPr>
      <w:r>
        <w:rPr>
          <w:rFonts w:cs="Times"/>
          <w:bCs/>
          <w:kern w:val="2"/>
          <w:szCs w:val="20"/>
          <w:lang w:val="en-US"/>
        </w:rPr>
        <w:t>Option 1-2: LP-WUS monitoring outside C-DRX active time according to the LP-WUS monitoring configuration to trigger PDCCH monitoring.</w:t>
      </w:r>
    </w:p>
    <w:p w14:paraId="532C10E6" w14:textId="77777777" w:rsidR="001F149C" w:rsidRDefault="00000000">
      <w:pPr>
        <w:pStyle w:val="aff3"/>
        <w:numPr>
          <w:ilvl w:val="3"/>
          <w:numId w:val="7"/>
        </w:numPr>
        <w:spacing w:before="0"/>
        <w:ind w:leftChars="0"/>
        <w:contextualSpacing/>
        <w:jc w:val="both"/>
        <w:rPr>
          <w:rFonts w:eastAsia="Yu Mincho" w:cs="Times"/>
          <w:bCs/>
          <w:szCs w:val="20"/>
          <w:lang w:val="en-US"/>
        </w:rPr>
      </w:pPr>
      <w:r>
        <w:rPr>
          <w:rFonts w:cs="Times"/>
          <w:bCs/>
          <w:kern w:val="2"/>
          <w:szCs w:val="20"/>
          <w:lang w:val="en-US"/>
        </w:rPr>
        <w:t xml:space="preserve">PDCCH monitoring possibly irrespective of </w:t>
      </w:r>
      <w:proofErr w:type="spellStart"/>
      <w:r>
        <w:rPr>
          <w:rFonts w:cs="Times"/>
          <w:bCs/>
          <w:kern w:val="2"/>
          <w:szCs w:val="20"/>
          <w:lang w:val="en-US"/>
        </w:rPr>
        <w:t>drx</w:t>
      </w:r>
      <w:proofErr w:type="spellEnd"/>
      <w:r>
        <w:rPr>
          <w:rFonts w:cs="Times"/>
          <w:bCs/>
          <w:kern w:val="2"/>
          <w:szCs w:val="20"/>
          <w:lang w:val="en-US"/>
        </w:rPr>
        <w:t>-</w:t>
      </w:r>
      <w:proofErr w:type="spellStart"/>
      <w:r>
        <w:rPr>
          <w:rFonts w:cs="Times"/>
          <w:bCs/>
          <w:kern w:val="2"/>
          <w:szCs w:val="20"/>
        </w:rPr>
        <w:t>onDurationTimer</w:t>
      </w:r>
      <w:proofErr w:type="spellEnd"/>
    </w:p>
    <w:p w14:paraId="5C912F2E" w14:textId="77777777" w:rsidR="001F149C" w:rsidRDefault="00000000">
      <w:pPr>
        <w:pStyle w:val="aff3"/>
        <w:numPr>
          <w:ilvl w:val="2"/>
          <w:numId w:val="7"/>
        </w:numPr>
        <w:spacing w:before="0"/>
        <w:ind w:leftChars="0"/>
        <w:contextualSpacing/>
        <w:jc w:val="both"/>
        <w:rPr>
          <w:rFonts w:cs="Times"/>
          <w:bCs/>
          <w:kern w:val="2"/>
          <w:szCs w:val="20"/>
          <w:lang w:val="en-US"/>
        </w:rPr>
      </w:pPr>
      <w:r>
        <w:rPr>
          <w:rFonts w:cs="Times"/>
          <w:bCs/>
          <w:kern w:val="2"/>
          <w:szCs w:val="20"/>
          <w:lang w:val="en-US"/>
        </w:rPr>
        <w:t>Option 1-3: LP-WUS monitoring inside C-DRX active time according to the LP-WUS monitoring configuration to trigger PDCCH monitoring.</w:t>
      </w:r>
    </w:p>
    <w:p w14:paraId="48CBD991" w14:textId="77777777" w:rsidR="001F149C" w:rsidRDefault="00000000">
      <w:pPr>
        <w:pStyle w:val="aff3"/>
        <w:numPr>
          <w:ilvl w:val="1"/>
          <w:numId w:val="7"/>
        </w:numPr>
        <w:spacing w:before="0"/>
        <w:ind w:leftChars="0"/>
        <w:contextualSpacing/>
        <w:jc w:val="both"/>
        <w:rPr>
          <w:rFonts w:eastAsia="Yu Mincho" w:cs="Times"/>
          <w:bCs/>
          <w:szCs w:val="20"/>
          <w:lang w:val="en-US"/>
        </w:rPr>
      </w:pPr>
      <w:r>
        <w:rPr>
          <w:rFonts w:eastAsia="Yu Mincho" w:cs="Times"/>
          <w:bCs/>
          <w:szCs w:val="20"/>
          <w:lang w:val="en-US"/>
        </w:rPr>
        <w:t>Case 2: PDCCH monitoring is triggered by LP-WUS without C-DRX configuration. LP-WUS can be monitored at any time according to the LP-WUS monitoring configuration</w:t>
      </w:r>
    </w:p>
    <w:p w14:paraId="4F66720E" w14:textId="77777777" w:rsidR="001F149C" w:rsidRDefault="00000000">
      <w:pPr>
        <w:pStyle w:val="aff3"/>
        <w:numPr>
          <w:ilvl w:val="2"/>
          <w:numId w:val="7"/>
        </w:numPr>
        <w:spacing w:before="0"/>
        <w:ind w:leftChars="0"/>
        <w:contextualSpacing/>
        <w:jc w:val="both"/>
        <w:rPr>
          <w:rFonts w:cs="Times"/>
          <w:bCs/>
          <w:kern w:val="2"/>
          <w:szCs w:val="20"/>
          <w:lang w:val="en-US"/>
        </w:rPr>
      </w:pPr>
      <w:r>
        <w:rPr>
          <w:rFonts w:cs="Times"/>
          <w:bCs/>
          <w:kern w:val="2"/>
          <w:szCs w:val="20"/>
          <w:lang w:val="en-US"/>
        </w:rPr>
        <w:t>FFS duty-cycled and/or continuous LP-WUS monitoring</w:t>
      </w:r>
    </w:p>
    <w:p w14:paraId="28326FE2" w14:textId="77777777" w:rsidR="001F149C" w:rsidRDefault="00000000">
      <w:pPr>
        <w:pStyle w:val="aff3"/>
        <w:numPr>
          <w:ilvl w:val="0"/>
          <w:numId w:val="7"/>
        </w:numPr>
        <w:spacing w:before="0"/>
        <w:ind w:leftChars="0"/>
        <w:contextualSpacing/>
        <w:jc w:val="both"/>
        <w:rPr>
          <w:rFonts w:eastAsia="Yu Mincho" w:cs="Times"/>
          <w:bCs/>
          <w:szCs w:val="20"/>
          <w:lang w:val="en-US"/>
        </w:rPr>
      </w:pPr>
      <w:r>
        <w:rPr>
          <w:rFonts w:eastAsia="Yu Mincho" w:cs="Times"/>
          <w:bCs/>
          <w:szCs w:val="20"/>
          <w:lang w:val="en-US"/>
        </w:rPr>
        <w:t>Combination of options in Case 1 and combination of options in Case 1 and Case 2 are not precluded.</w:t>
      </w:r>
    </w:p>
    <w:p w14:paraId="31FB010D" w14:textId="77777777" w:rsidR="001F149C" w:rsidRDefault="001F149C">
      <w:pPr>
        <w:rPr>
          <w:rFonts w:cs="Times"/>
          <w:b/>
          <w:bCs/>
          <w:highlight w:val="green"/>
          <w:lang w:eastAsia="zh-CN"/>
        </w:rPr>
      </w:pPr>
    </w:p>
    <w:p w14:paraId="0564224C" w14:textId="77777777" w:rsidR="001F149C" w:rsidRDefault="00000000">
      <w:pPr>
        <w:rPr>
          <w:rFonts w:cs="Times"/>
          <w:b/>
          <w:bCs/>
          <w:highlight w:val="green"/>
          <w:lang w:eastAsia="zh-CN"/>
        </w:rPr>
      </w:pPr>
      <w:r>
        <w:rPr>
          <w:rFonts w:cs="Times"/>
          <w:b/>
          <w:bCs/>
          <w:highlight w:val="green"/>
          <w:lang w:eastAsia="zh-CN"/>
        </w:rPr>
        <w:t>Agreement</w:t>
      </w:r>
    </w:p>
    <w:p w14:paraId="6D847787" w14:textId="77777777" w:rsidR="001F149C" w:rsidRDefault="00000000">
      <w:pPr>
        <w:contextualSpacing/>
        <w:jc w:val="both"/>
        <w:rPr>
          <w:rFonts w:eastAsia="Yu Mincho" w:cs="Times"/>
          <w:bCs/>
          <w:lang w:val="en-US"/>
        </w:rPr>
      </w:pPr>
      <w:r>
        <w:rPr>
          <w:rFonts w:cs="Times"/>
          <w:bCs/>
          <w:lang w:val="en-US"/>
        </w:rPr>
        <w:t>For RRC CONNECTED mode, m</w:t>
      </w:r>
      <w:r>
        <w:rPr>
          <w:rFonts w:eastAsia="Yu Mincho" w:cs="Times"/>
          <w:bCs/>
          <w:lang w:val="en-US"/>
        </w:rPr>
        <w:t xml:space="preserve">aximum number of LP-WUS information bits is up to X bits </w:t>
      </w:r>
    </w:p>
    <w:p w14:paraId="0DEA5F8C" w14:textId="77777777" w:rsidR="001F149C" w:rsidRDefault="00000000">
      <w:pPr>
        <w:pStyle w:val="aff3"/>
        <w:numPr>
          <w:ilvl w:val="0"/>
          <w:numId w:val="7"/>
        </w:numPr>
        <w:spacing w:before="0"/>
        <w:ind w:leftChars="0"/>
        <w:contextualSpacing/>
        <w:jc w:val="both"/>
        <w:rPr>
          <w:rFonts w:cs="Times"/>
          <w:bCs/>
          <w:szCs w:val="20"/>
          <w:lang w:val="en-US"/>
        </w:rPr>
      </w:pPr>
      <w:r>
        <w:rPr>
          <w:rFonts w:eastAsia="Yu Mincho" w:cs="Times"/>
          <w:bCs/>
          <w:szCs w:val="20"/>
          <w:lang w:val="en-US"/>
        </w:rPr>
        <w:t>FFS value X, which is no more than [8 or 16]</w:t>
      </w:r>
    </w:p>
    <w:p w14:paraId="736027BE" w14:textId="77777777" w:rsidR="001F149C" w:rsidRDefault="001F149C">
      <w:pPr>
        <w:pStyle w:val="aff3"/>
        <w:ind w:leftChars="0" w:left="0"/>
        <w:contextualSpacing/>
        <w:jc w:val="both"/>
        <w:rPr>
          <w:rFonts w:cs="Times"/>
          <w:bCs/>
          <w:szCs w:val="20"/>
          <w:lang w:val="en-US"/>
        </w:rPr>
      </w:pPr>
    </w:p>
    <w:p w14:paraId="4AE19278" w14:textId="77777777" w:rsidR="001F149C" w:rsidRDefault="00000000">
      <w:pPr>
        <w:rPr>
          <w:rFonts w:cs="Times"/>
          <w:b/>
          <w:bCs/>
          <w:highlight w:val="green"/>
          <w:lang w:eastAsia="zh-CN"/>
        </w:rPr>
      </w:pPr>
      <w:r>
        <w:rPr>
          <w:rFonts w:cs="Times"/>
          <w:b/>
          <w:bCs/>
          <w:highlight w:val="green"/>
          <w:lang w:eastAsia="zh-CN"/>
        </w:rPr>
        <w:t>Agreement</w:t>
      </w:r>
    </w:p>
    <w:p w14:paraId="4ABCD58B" w14:textId="77777777" w:rsidR="001F149C" w:rsidRDefault="00000000">
      <w:pPr>
        <w:contextualSpacing/>
        <w:jc w:val="both"/>
        <w:rPr>
          <w:rFonts w:cs="Times"/>
          <w:bCs/>
          <w:lang w:val="en-US"/>
        </w:rPr>
      </w:pPr>
      <w:r>
        <w:rPr>
          <w:rFonts w:cs="Times"/>
          <w:bCs/>
          <w:lang w:val="en-US"/>
        </w:rPr>
        <w:t>For RRC CONNECTED mode, minimum time gap between LP-WUS reception and MR to start PDCCH monitoring is introduced considering at least following</w:t>
      </w:r>
    </w:p>
    <w:p w14:paraId="49590811" w14:textId="77777777" w:rsidR="001F149C" w:rsidRDefault="00000000">
      <w:pPr>
        <w:pStyle w:val="aff3"/>
        <w:numPr>
          <w:ilvl w:val="0"/>
          <w:numId w:val="7"/>
        </w:numPr>
        <w:spacing w:before="0"/>
        <w:ind w:leftChars="0"/>
        <w:contextualSpacing/>
        <w:jc w:val="both"/>
        <w:rPr>
          <w:rFonts w:eastAsia="Yu Mincho" w:cs="Times"/>
          <w:bCs/>
          <w:szCs w:val="20"/>
          <w:lang w:val="en-US"/>
        </w:rPr>
      </w:pPr>
      <w:r>
        <w:rPr>
          <w:rFonts w:eastAsia="Yu Mincho" w:cs="Times"/>
          <w:bCs/>
          <w:szCs w:val="20"/>
          <w:lang w:val="en-US"/>
        </w:rPr>
        <w:t>LP-WUS processing time</w:t>
      </w:r>
    </w:p>
    <w:p w14:paraId="77975475" w14:textId="77777777" w:rsidR="001F149C" w:rsidRDefault="00000000">
      <w:pPr>
        <w:pStyle w:val="aff3"/>
        <w:numPr>
          <w:ilvl w:val="0"/>
          <w:numId w:val="7"/>
        </w:numPr>
        <w:spacing w:before="0"/>
        <w:ind w:leftChars="0"/>
        <w:contextualSpacing/>
        <w:jc w:val="both"/>
        <w:rPr>
          <w:rFonts w:eastAsia="Yu Mincho" w:cs="Times"/>
          <w:bCs/>
          <w:szCs w:val="20"/>
          <w:lang w:val="en-US"/>
        </w:rPr>
      </w:pPr>
      <w:r>
        <w:rPr>
          <w:rFonts w:eastAsia="Yu Mincho" w:cs="Times"/>
          <w:bCs/>
          <w:szCs w:val="20"/>
          <w:lang w:val="en-US"/>
        </w:rPr>
        <w:t>MR transition time for ramp up</w:t>
      </w:r>
    </w:p>
    <w:p w14:paraId="038FF602" w14:textId="77777777" w:rsidR="001F149C" w:rsidRDefault="00000000">
      <w:pPr>
        <w:pStyle w:val="aff3"/>
        <w:numPr>
          <w:ilvl w:val="0"/>
          <w:numId w:val="7"/>
        </w:numPr>
        <w:spacing w:before="0"/>
        <w:ind w:leftChars="0"/>
        <w:contextualSpacing/>
        <w:jc w:val="both"/>
        <w:rPr>
          <w:rFonts w:eastAsia="Yu Mincho" w:cs="Times"/>
          <w:bCs/>
          <w:szCs w:val="20"/>
          <w:lang w:val="en-US"/>
        </w:rPr>
      </w:pPr>
      <w:r>
        <w:rPr>
          <w:rFonts w:eastAsia="Yu Mincho" w:cs="Times"/>
          <w:bCs/>
          <w:szCs w:val="20"/>
          <w:lang w:val="en-US"/>
        </w:rPr>
        <w:t>Time/frequency synchronization of MR</w:t>
      </w:r>
    </w:p>
    <w:p w14:paraId="44DD549D" w14:textId="77777777" w:rsidR="001F149C" w:rsidRDefault="00000000">
      <w:pPr>
        <w:pStyle w:val="aff3"/>
        <w:numPr>
          <w:ilvl w:val="0"/>
          <w:numId w:val="7"/>
        </w:numPr>
        <w:spacing w:before="0"/>
        <w:ind w:leftChars="0"/>
        <w:contextualSpacing/>
        <w:jc w:val="both"/>
        <w:rPr>
          <w:rFonts w:eastAsia="Yu Mincho" w:cs="Times"/>
          <w:bCs/>
          <w:szCs w:val="20"/>
          <w:lang w:val="en-US"/>
        </w:rPr>
      </w:pPr>
      <w:r>
        <w:rPr>
          <w:rFonts w:eastAsia="Yu Mincho" w:cs="Times"/>
          <w:bCs/>
          <w:szCs w:val="20"/>
          <w:lang w:val="en-US"/>
        </w:rPr>
        <w:t>FFS whether UE can report supported minimum time gap from candidate values</w:t>
      </w:r>
    </w:p>
    <w:p w14:paraId="7A03D31D" w14:textId="77777777" w:rsidR="001F149C" w:rsidRDefault="00000000">
      <w:pPr>
        <w:rPr>
          <w:rFonts w:cs="Times"/>
          <w:lang w:val="en-US" w:eastAsia="zh-CN" w:bidi="ar"/>
        </w:rPr>
      </w:pPr>
      <w:r>
        <w:rPr>
          <w:rFonts w:cs="Times"/>
          <w:lang w:val="en-US" w:eastAsia="zh-CN" w:bidi="ar"/>
        </w:rPr>
        <w:t>FFS: Whether the minimum time gap values can be more than one</w:t>
      </w:r>
    </w:p>
    <w:p w14:paraId="7FC6F5B2" w14:textId="77777777" w:rsidR="001F149C" w:rsidRDefault="001F149C">
      <w:pPr>
        <w:rPr>
          <w:lang w:val="en-US" w:eastAsia="zh-CN" w:bidi="ar"/>
        </w:rPr>
      </w:pPr>
    </w:p>
    <w:p w14:paraId="0ECC98BD" w14:textId="77777777" w:rsidR="001F149C" w:rsidRDefault="00000000">
      <w:pPr>
        <w:rPr>
          <w:rFonts w:cs="Times"/>
          <w:b/>
          <w:bCs/>
          <w:highlight w:val="green"/>
          <w:lang w:eastAsia="zh-CN"/>
        </w:rPr>
      </w:pPr>
      <w:r>
        <w:rPr>
          <w:rFonts w:cs="Times"/>
          <w:b/>
          <w:bCs/>
          <w:highlight w:val="green"/>
          <w:lang w:eastAsia="zh-CN"/>
        </w:rPr>
        <w:t>Agreement</w:t>
      </w:r>
    </w:p>
    <w:p w14:paraId="5A0C53DD" w14:textId="77777777" w:rsidR="001F149C" w:rsidRDefault="00000000">
      <w:pPr>
        <w:contextualSpacing/>
        <w:jc w:val="both"/>
        <w:rPr>
          <w:bCs/>
          <w:lang w:val="en-US"/>
        </w:rPr>
      </w:pPr>
      <w:r>
        <w:rPr>
          <w:bCs/>
          <w:lang w:val="en-US"/>
        </w:rPr>
        <w:t xml:space="preserve">For RRC CONNECTED mode, from RAN1 perspective, </w:t>
      </w:r>
    </w:p>
    <w:p w14:paraId="25FA30E2" w14:textId="77777777" w:rsidR="001F149C" w:rsidRDefault="00000000">
      <w:pPr>
        <w:pStyle w:val="aff3"/>
        <w:numPr>
          <w:ilvl w:val="0"/>
          <w:numId w:val="7"/>
        </w:numPr>
        <w:spacing w:before="0"/>
        <w:ind w:leftChars="0"/>
        <w:contextualSpacing/>
        <w:jc w:val="both"/>
        <w:rPr>
          <w:rFonts w:eastAsia="Yu Mincho" w:cs="Times"/>
          <w:bCs/>
          <w:szCs w:val="20"/>
          <w:lang w:val="en-US"/>
        </w:rPr>
      </w:pPr>
      <w:r>
        <w:rPr>
          <w:rFonts w:eastAsia="Yu Mincho" w:cs="Times"/>
          <w:bCs/>
          <w:szCs w:val="20"/>
          <w:lang w:val="en-US"/>
        </w:rPr>
        <w:t>PDCCH monitoring triggered by LP-WUS is enabled/disabled by gNB RRC signaling</w:t>
      </w:r>
    </w:p>
    <w:p w14:paraId="0A3221A6" w14:textId="77777777" w:rsidR="001F149C" w:rsidRDefault="00000000">
      <w:pPr>
        <w:pStyle w:val="aff3"/>
        <w:numPr>
          <w:ilvl w:val="1"/>
          <w:numId w:val="7"/>
        </w:numPr>
        <w:spacing w:before="0"/>
        <w:ind w:leftChars="0"/>
        <w:contextualSpacing/>
        <w:jc w:val="both"/>
        <w:rPr>
          <w:rFonts w:eastAsia="Yu Mincho" w:cs="Times"/>
          <w:bCs/>
          <w:szCs w:val="20"/>
          <w:lang w:val="en-US"/>
        </w:rPr>
      </w:pPr>
      <w:r>
        <w:rPr>
          <w:rFonts w:eastAsia="Yu Mincho" w:cs="Times"/>
          <w:bCs/>
          <w:szCs w:val="20"/>
          <w:lang w:val="en-US"/>
        </w:rPr>
        <w:t>FFS whether to support UE assistance.</w:t>
      </w:r>
    </w:p>
    <w:p w14:paraId="4041A516" w14:textId="77777777" w:rsidR="001F149C" w:rsidRDefault="00000000">
      <w:pPr>
        <w:pStyle w:val="aff3"/>
        <w:numPr>
          <w:ilvl w:val="0"/>
          <w:numId w:val="7"/>
        </w:numPr>
        <w:spacing w:before="0"/>
        <w:ind w:leftChars="0"/>
        <w:contextualSpacing/>
        <w:jc w:val="both"/>
        <w:rPr>
          <w:rFonts w:eastAsia="Yu Mincho" w:cs="Times"/>
          <w:bCs/>
          <w:szCs w:val="20"/>
          <w:lang w:val="en-US"/>
        </w:rPr>
      </w:pPr>
      <w:r>
        <w:rPr>
          <w:rFonts w:eastAsia="Yu Mincho" w:cs="Times"/>
          <w:bCs/>
          <w:szCs w:val="20"/>
          <w:lang w:val="en-US"/>
        </w:rPr>
        <w:t>LP-WUS monitoring by UE is known to gNB.</w:t>
      </w:r>
    </w:p>
    <w:p w14:paraId="31671748" w14:textId="77777777" w:rsidR="001F149C" w:rsidRDefault="00000000">
      <w:pPr>
        <w:pStyle w:val="aff3"/>
        <w:numPr>
          <w:ilvl w:val="1"/>
          <w:numId w:val="7"/>
        </w:numPr>
        <w:spacing w:before="0"/>
        <w:ind w:leftChars="0"/>
        <w:contextualSpacing/>
        <w:jc w:val="both"/>
        <w:rPr>
          <w:rFonts w:eastAsia="Yu Mincho" w:cs="Times"/>
          <w:bCs/>
          <w:szCs w:val="20"/>
          <w:lang w:val="en-US"/>
        </w:rPr>
      </w:pPr>
      <w:r>
        <w:rPr>
          <w:rFonts w:eastAsia="Yu Mincho" w:cs="Times" w:hint="eastAsia"/>
          <w:bCs/>
          <w:szCs w:val="20"/>
          <w:lang w:val="en-US"/>
        </w:rPr>
        <w:lastRenderedPageBreak/>
        <w:t>F</w:t>
      </w:r>
      <w:r>
        <w:rPr>
          <w:rFonts w:eastAsia="Yu Mincho" w:cs="Times"/>
          <w:bCs/>
          <w:szCs w:val="20"/>
          <w:lang w:val="en-US"/>
        </w:rPr>
        <w:t>FS whether implicit/explicit indication from UE is necessary</w:t>
      </w:r>
    </w:p>
    <w:p w14:paraId="5AF4FA46" w14:textId="77777777" w:rsidR="001F149C" w:rsidRDefault="00000000">
      <w:pPr>
        <w:pStyle w:val="aff3"/>
        <w:numPr>
          <w:ilvl w:val="0"/>
          <w:numId w:val="7"/>
        </w:numPr>
        <w:spacing w:before="0"/>
        <w:ind w:leftChars="0"/>
        <w:contextualSpacing/>
        <w:jc w:val="both"/>
        <w:rPr>
          <w:rFonts w:eastAsia="Yu Mincho" w:cs="Times"/>
          <w:bCs/>
          <w:szCs w:val="20"/>
          <w:lang w:val="en-US"/>
        </w:rPr>
      </w:pPr>
      <w:r>
        <w:rPr>
          <w:rFonts w:eastAsia="Yu Mincho" w:cs="Times"/>
          <w:bCs/>
          <w:szCs w:val="20"/>
          <w:lang w:val="en-US"/>
        </w:rPr>
        <w:t>In case LP-WUS monitoring is enabled, following options are further studied</w:t>
      </w:r>
    </w:p>
    <w:p w14:paraId="03323676" w14:textId="77777777" w:rsidR="001F149C" w:rsidRDefault="00000000">
      <w:pPr>
        <w:pStyle w:val="aff3"/>
        <w:numPr>
          <w:ilvl w:val="1"/>
          <w:numId w:val="7"/>
        </w:numPr>
        <w:spacing w:before="0"/>
        <w:ind w:leftChars="0"/>
        <w:contextualSpacing/>
        <w:jc w:val="both"/>
        <w:rPr>
          <w:rFonts w:eastAsia="Yu Mincho" w:cs="Times"/>
          <w:bCs/>
          <w:szCs w:val="20"/>
          <w:lang w:val="en-US"/>
        </w:rPr>
      </w:pPr>
      <w:r>
        <w:rPr>
          <w:rFonts w:eastAsia="Yu Mincho" w:cs="Times"/>
          <w:bCs/>
          <w:szCs w:val="20"/>
          <w:lang w:val="en-US"/>
        </w:rPr>
        <w:t>Option 1: No additional indication/condition are introduced for activation/deactivation of LP-WUS monitoring</w:t>
      </w:r>
    </w:p>
    <w:p w14:paraId="385FF6FA" w14:textId="77777777" w:rsidR="001F149C" w:rsidRDefault="00000000">
      <w:pPr>
        <w:pStyle w:val="aff3"/>
        <w:numPr>
          <w:ilvl w:val="1"/>
          <w:numId w:val="7"/>
        </w:numPr>
        <w:spacing w:before="0"/>
        <w:ind w:leftChars="0"/>
        <w:contextualSpacing/>
        <w:jc w:val="both"/>
        <w:rPr>
          <w:rFonts w:eastAsia="Yu Mincho" w:cs="Times"/>
          <w:bCs/>
          <w:szCs w:val="20"/>
          <w:lang w:val="en-US"/>
        </w:rPr>
      </w:pPr>
      <w:r>
        <w:rPr>
          <w:rFonts w:eastAsia="Yu Mincho" w:cs="Times"/>
          <w:bCs/>
          <w:szCs w:val="20"/>
          <w:lang w:val="en-US"/>
        </w:rPr>
        <w:t>Option 2: Activation/deactivation of LP-WUS monitoring by gNB L1/L2 signaling with or without UE assistance.</w:t>
      </w:r>
    </w:p>
    <w:p w14:paraId="5492B1CF" w14:textId="77777777" w:rsidR="001F149C" w:rsidRDefault="00000000">
      <w:pPr>
        <w:pStyle w:val="aff3"/>
        <w:numPr>
          <w:ilvl w:val="1"/>
          <w:numId w:val="7"/>
        </w:numPr>
        <w:spacing w:before="0"/>
        <w:ind w:leftChars="0"/>
        <w:contextualSpacing/>
        <w:jc w:val="both"/>
        <w:rPr>
          <w:rFonts w:eastAsia="Yu Mincho" w:cs="Times"/>
          <w:bCs/>
          <w:szCs w:val="20"/>
          <w:lang w:val="en-US"/>
        </w:rPr>
      </w:pPr>
      <w:r>
        <w:rPr>
          <w:rFonts w:eastAsia="Yu Mincho" w:cs="Times"/>
          <w:bCs/>
          <w:szCs w:val="20"/>
          <w:lang w:val="en-US"/>
        </w:rPr>
        <w:t>Option 3: Activation/deactivation of LP-WUS monitoring based on condition(s), such as timer.</w:t>
      </w:r>
    </w:p>
    <w:p w14:paraId="1ABC2CA4" w14:textId="77777777" w:rsidR="001F149C" w:rsidRDefault="00000000">
      <w:pPr>
        <w:pStyle w:val="aff3"/>
        <w:numPr>
          <w:ilvl w:val="1"/>
          <w:numId w:val="7"/>
        </w:numPr>
        <w:spacing w:before="0"/>
        <w:ind w:leftChars="0"/>
        <w:contextualSpacing/>
        <w:jc w:val="both"/>
        <w:rPr>
          <w:rFonts w:eastAsia="Yu Mincho" w:cs="Times"/>
          <w:bCs/>
          <w:szCs w:val="20"/>
          <w:lang w:val="en-US"/>
        </w:rPr>
      </w:pPr>
      <w:r>
        <w:rPr>
          <w:rFonts w:eastAsia="Yu Mincho" w:cs="Times"/>
          <w:bCs/>
          <w:szCs w:val="20"/>
          <w:lang w:val="en-US"/>
        </w:rPr>
        <w:t xml:space="preserve">Option 4: Activation/deactivation of LP-WUS monitoring based on implicit indication/condition, </w:t>
      </w:r>
      <w:proofErr w:type="gramStart"/>
      <w:r>
        <w:rPr>
          <w:rFonts w:eastAsia="Yu Mincho" w:cs="Times"/>
          <w:bCs/>
          <w:szCs w:val="20"/>
          <w:lang w:val="en-US"/>
        </w:rPr>
        <w:t>e.g.</w:t>
      </w:r>
      <w:proofErr w:type="gramEnd"/>
      <w:r>
        <w:rPr>
          <w:rFonts w:eastAsia="Yu Mincho" w:cs="Times"/>
          <w:bCs/>
          <w:szCs w:val="20"/>
          <w:lang w:val="en-US"/>
        </w:rPr>
        <w:t xml:space="preserve"> UL transmission.</w:t>
      </w:r>
    </w:p>
    <w:p w14:paraId="40094C45" w14:textId="77777777" w:rsidR="001F149C" w:rsidRDefault="00000000">
      <w:pPr>
        <w:tabs>
          <w:tab w:val="left" w:pos="720"/>
          <w:tab w:val="left" w:pos="1440"/>
        </w:tabs>
        <w:overflowPunct w:val="0"/>
        <w:autoSpaceDE w:val="0"/>
        <w:autoSpaceDN w:val="0"/>
        <w:adjustRightInd w:val="0"/>
        <w:spacing w:beforeLines="50" w:after="0"/>
        <w:textAlignment w:val="baseline"/>
        <w:rPr>
          <w:bCs/>
          <w:lang w:val="en-US" w:eastAsia="zh-CN"/>
        </w:rPr>
      </w:pPr>
      <w:r>
        <w:rPr>
          <w:rFonts w:hint="eastAsia"/>
          <w:bCs/>
          <w:lang w:val="en-US" w:eastAsia="zh-CN"/>
        </w:rPr>
        <w:t>I</w:t>
      </w:r>
      <w:r>
        <w:rPr>
          <w:bCs/>
          <w:lang w:val="en-US" w:eastAsia="zh-CN"/>
        </w:rPr>
        <w:t>n this contribution, we will further discuss the detailed solutions.</w:t>
      </w:r>
    </w:p>
    <w:p w14:paraId="3FBFD1DA" w14:textId="77777777" w:rsidR="001F149C"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3CE2696B" w14:textId="77777777" w:rsidR="001F149C" w:rsidRDefault="00000000">
      <w:pPr>
        <w:pStyle w:val="2"/>
        <w:rPr>
          <w:rFonts w:ascii="Times New Roman" w:hAnsi="Times New Roman"/>
          <w:lang w:eastAsia="zh-CN"/>
        </w:rPr>
      </w:pPr>
      <w:r>
        <w:rPr>
          <w:rFonts w:ascii="Times New Roman" w:hAnsi="Times New Roman"/>
          <w:lang w:eastAsia="zh-CN"/>
        </w:rPr>
        <w:t>2.1 LP-WUS procedure</w:t>
      </w:r>
    </w:p>
    <w:p w14:paraId="54F303D0" w14:textId="77777777" w:rsidR="001F149C" w:rsidRDefault="00000000">
      <w:pPr>
        <w:jc w:val="both"/>
        <w:rPr>
          <w:rFonts w:eastAsiaTheme="minorEastAsia"/>
          <w:lang w:eastAsia="zh-CN"/>
        </w:rPr>
      </w:pPr>
      <w:r>
        <w:rPr>
          <w:rFonts w:eastAsiaTheme="minorEastAsia"/>
          <w:lang w:eastAsia="zh-CN"/>
        </w:rPr>
        <w:t>Some candidate LP-WUS procedures are agreed in last RAN1 meeting which are illustrated in Figure 1:</w:t>
      </w:r>
    </w:p>
    <w:p w14:paraId="09E62985" w14:textId="77777777" w:rsidR="001F149C" w:rsidRDefault="00000000">
      <w:pPr>
        <w:jc w:val="both"/>
        <w:rPr>
          <w:rFonts w:eastAsiaTheme="minorEastAsia"/>
          <w:lang w:eastAsia="zh-CN"/>
        </w:rPr>
      </w:pPr>
      <w:r>
        <w:object w:dxaOrig="9623" w:dyaOrig="9059" w14:anchorId="604AE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52.9pt" o:ole="">
            <v:imagedata r:id="rId8" o:title=""/>
          </v:shape>
          <o:OLEObject Type="Embed" ProgID="Visio.Drawing.15" ShapeID="_x0000_i1025" DrawAspect="Content" ObjectID="_1773860797" r:id="rId9"/>
        </w:object>
      </w:r>
    </w:p>
    <w:p w14:paraId="5DD37675" w14:textId="77777777" w:rsidR="001F149C" w:rsidRDefault="00000000">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1. LP-WUS procedures</w:t>
      </w:r>
    </w:p>
    <w:p w14:paraId="1474479D" w14:textId="77777777" w:rsidR="001F149C" w:rsidRPr="007C6C9F" w:rsidRDefault="00000000">
      <w:pPr>
        <w:jc w:val="both"/>
        <w:rPr>
          <w:rFonts w:hint="eastAsia"/>
          <w:color w:val="000000"/>
        </w:rPr>
      </w:pPr>
      <w:r>
        <w:rPr>
          <w:rFonts w:eastAsiaTheme="minorEastAsia"/>
          <w:lang w:eastAsia="zh-CN"/>
        </w:rPr>
        <w:lastRenderedPageBreak/>
        <w:t xml:space="preserve">All four options are useful for different use cases. </w:t>
      </w:r>
      <w:r>
        <w:rPr>
          <w:rFonts w:eastAsiaTheme="minorEastAsia" w:hint="eastAsia"/>
          <w:lang w:eastAsia="zh-CN"/>
        </w:rPr>
        <w:t>T</w:t>
      </w:r>
      <w:r>
        <w:rPr>
          <w:rFonts w:eastAsiaTheme="minorEastAsia"/>
          <w:lang w:eastAsia="zh-CN"/>
        </w:rPr>
        <w:t xml:space="preserve">he Option 1-1 has the same function as DCP which has the minimum specification impacts. Other </w:t>
      </w:r>
      <w:r>
        <w:rPr>
          <w:rFonts w:eastAsiaTheme="minorEastAsia" w:hint="eastAsia"/>
          <w:lang w:eastAsia="zh-CN"/>
        </w:rPr>
        <w:t>options</w:t>
      </w:r>
      <w:r>
        <w:rPr>
          <w:rFonts w:eastAsiaTheme="minorEastAsia"/>
          <w:lang w:eastAsia="zh-CN"/>
        </w:rPr>
        <w:t xml:space="preserve"> can reduce more unnecessary PDCCH monitoring power consumption compared with Option 1-1. </w:t>
      </w:r>
      <w:r w:rsidRPr="007C6C9F">
        <w:rPr>
          <w:rFonts w:hint="eastAsia"/>
          <w:color w:val="000000"/>
        </w:rPr>
        <w:t xml:space="preserve">Option 1-2 can be used for service without fixed periodicity, e.g., FTP service to allow data transmission outside DRX active time. Option 1-3 is more suitable for XR service, which the service is periodic, but there is jitter for each packet, and LP-WUS can be used to jitter handling in this case. For Case 2, it is more suitable to be used in latency sensitive scenario which the latency will not be impacted by DRX cycle. In addition, we also think the Option 1-2 and Option 1-3 can be combined as the following to both reduce the unnecessary PDCCH monitoring power consumption during the DXR active time and allow data transmission outside DRX time to reduce the data transmission latency. </w:t>
      </w:r>
    </w:p>
    <w:p w14:paraId="4BEC1518" w14:textId="77777777" w:rsidR="001F149C" w:rsidRDefault="00000000">
      <w:pPr>
        <w:jc w:val="both"/>
      </w:pPr>
      <w:r>
        <w:object w:dxaOrig="9635" w:dyaOrig="1759" w14:anchorId="3512E314">
          <v:shape id="_x0000_i1026" type="#_x0000_t75" style="width:481.85pt;height:88pt" o:ole="">
            <v:imagedata r:id="rId10" o:title=""/>
          </v:shape>
          <o:OLEObject Type="Embed" ProgID="Visio.Drawing.15" ShapeID="_x0000_i1026" DrawAspect="Content" ObjectID="_1773860798" r:id="rId11"/>
        </w:object>
      </w:r>
    </w:p>
    <w:p w14:paraId="3AF2295D" w14:textId="77777777" w:rsidR="001F149C" w:rsidRDefault="00000000">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2. Combination of Option 1-2 and Option 1-3</w:t>
      </w:r>
    </w:p>
    <w:p w14:paraId="7729A0FC" w14:textId="77777777" w:rsidR="001F149C" w:rsidRDefault="001F149C">
      <w:pPr>
        <w:jc w:val="both"/>
        <w:rPr>
          <w:rFonts w:eastAsiaTheme="minorEastAsia"/>
          <w:lang w:eastAsia="zh-CN"/>
        </w:rPr>
      </w:pPr>
    </w:p>
    <w:p w14:paraId="1311D956" w14:textId="77777777" w:rsidR="001F149C" w:rsidRDefault="00000000">
      <w:pPr>
        <w:jc w:val="both"/>
        <w:rPr>
          <w:rFonts w:eastAsiaTheme="minorEastAsia"/>
          <w:lang w:eastAsia="zh-CN"/>
        </w:rPr>
      </w:pPr>
      <w:r>
        <w:rPr>
          <w:rFonts w:eastAsiaTheme="minorEastAsia"/>
          <w:lang w:eastAsia="zh-CN"/>
        </w:rPr>
        <w:t xml:space="preserve">Although the Case 1 and Case 2 are used in with and without DRX configuration </w:t>
      </w:r>
      <w:r>
        <w:rPr>
          <w:rFonts w:eastAsiaTheme="minorEastAsia" w:hint="eastAsia"/>
          <w:lang w:eastAsia="zh-CN"/>
        </w:rPr>
        <w:t>scenarios</w:t>
      </w:r>
      <w:r>
        <w:rPr>
          <w:rFonts w:eastAsiaTheme="minorEastAsia"/>
          <w:lang w:eastAsia="zh-CN"/>
        </w:rPr>
        <w:t xml:space="preserve"> separately, it is feasible to stive a common physical layer LP-WUS design. F</w:t>
      </w:r>
      <w:r>
        <w:rPr>
          <w:rFonts w:eastAsiaTheme="minorEastAsia" w:hint="eastAsia"/>
          <w:lang w:eastAsia="zh-CN"/>
        </w:rPr>
        <w:t>or</w:t>
      </w:r>
      <w:r>
        <w:rPr>
          <w:rFonts w:eastAsiaTheme="minorEastAsia"/>
          <w:lang w:eastAsia="zh-CN"/>
        </w:rPr>
        <w:t xml:space="preserve"> example, the LP-WUS monitoring occasion configuration can reuse search space configuration. As the physical layer function, the LP-WUS is used to indicated MR to wake up monitoring PDCCH for a time duration and the </w:t>
      </w:r>
      <w:r w:rsidRPr="007C6C9F">
        <w:rPr>
          <w:rFonts w:hint="eastAsia"/>
          <w:color w:val="000000"/>
        </w:rPr>
        <w:t>duration value can be pre-defined by a timer or indicated by LP-WUS.</w:t>
      </w:r>
      <w:r>
        <w:rPr>
          <w:rFonts w:eastAsiaTheme="minorEastAsia" w:hint="eastAsia"/>
          <w:lang w:eastAsia="zh-CN"/>
        </w:rPr>
        <w:t xml:space="preserve"> </w:t>
      </w:r>
      <w:r>
        <w:rPr>
          <w:rFonts w:eastAsiaTheme="minorEastAsia"/>
          <w:lang w:eastAsia="zh-CN"/>
        </w:rPr>
        <w:t>Furthermore, the interaction between LP-WUS monitoring and DRX configuration can be decided by RAN2. For example, UE restarts</w:t>
      </w:r>
      <w:r w:rsidRPr="007C6C9F">
        <w:rPr>
          <w:rFonts w:hint="eastAsia"/>
          <w:color w:val="000000"/>
        </w:rPr>
        <w:t xml:space="preserve"> </w:t>
      </w:r>
      <w:proofErr w:type="spellStart"/>
      <w:r w:rsidRPr="007C6C9F">
        <w:rPr>
          <w:rFonts w:hint="eastAsia"/>
          <w:i/>
          <w:iCs/>
          <w:color w:val="000000"/>
        </w:rPr>
        <w:t>drx-InactivityTimer</w:t>
      </w:r>
      <w:proofErr w:type="spellEnd"/>
      <w:r w:rsidRPr="007C6C9F">
        <w:rPr>
          <w:rFonts w:hint="eastAsia"/>
          <w:i/>
          <w:iCs/>
          <w:color w:val="000000"/>
        </w:rPr>
        <w:t xml:space="preserve"> </w:t>
      </w:r>
      <w:r>
        <w:rPr>
          <w:rFonts w:eastAsiaTheme="minorEastAsia"/>
          <w:lang w:eastAsia="zh-CN"/>
        </w:rPr>
        <w:t>if LP-WUS is detected</w:t>
      </w:r>
      <w:r w:rsidRPr="007C6C9F">
        <w:rPr>
          <w:rFonts w:hint="eastAsia"/>
          <w:color w:val="000000"/>
        </w:rPr>
        <w:t>. Besides, gNB can also configure the UE behaviour among Option 1-2, Option 1-3 or the combination of Option 1-2 and 1-3, e.g., whether UE can monitor LP-WUS outside the DRX active time.</w:t>
      </w:r>
    </w:p>
    <w:p w14:paraId="2ECB8066" w14:textId="77777777" w:rsidR="001F149C" w:rsidRPr="007C6C9F" w:rsidRDefault="00000000">
      <w:pPr>
        <w:jc w:val="both"/>
        <w:rPr>
          <w:rFonts w:eastAsia="MS Mincho" w:hint="eastAsia"/>
          <w:color w:val="000000"/>
        </w:rPr>
      </w:pPr>
      <w:r w:rsidRPr="007C6C9F">
        <w:rPr>
          <w:rFonts w:hint="eastAsia"/>
          <w:color w:val="000000"/>
        </w:rPr>
        <w:t>In a summary, we think LP-WUS can be used both with and without DRX configuration and the physical layer design can be common in different use cases.</w:t>
      </w:r>
    </w:p>
    <w:p w14:paraId="50099FD2" w14:textId="3FAC5CD1" w:rsidR="001F149C" w:rsidRPr="007C6C9F" w:rsidRDefault="00000000">
      <w:pPr>
        <w:jc w:val="both"/>
        <w:rPr>
          <w:rFonts w:hint="eastAsia"/>
          <w:b/>
          <w:bCs/>
          <w:color w:val="000000"/>
          <w:lang w:eastAsia="zh-CN"/>
        </w:rPr>
      </w:pPr>
      <w:r w:rsidRPr="007C6C9F">
        <w:rPr>
          <w:rFonts w:hint="eastAsia"/>
          <w:b/>
          <w:bCs/>
          <w:color w:val="000000"/>
          <w:lang w:eastAsia="zh-CN"/>
        </w:rPr>
        <w:t>Proposal 1. From RAN1</w:t>
      </w:r>
      <w:r w:rsidR="005C1710">
        <w:rPr>
          <w:b/>
          <w:bCs/>
          <w:color w:val="000000"/>
          <w:lang w:eastAsia="zh-CN"/>
        </w:rPr>
        <w:t>’</w:t>
      </w:r>
      <w:r w:rsidRPr="007C6C9F">
        <w:rPr>
          <w:rFonts w:hint="eastAsia"/>
          <w:b/>
          <w:bCs/>
          <w:color w:val="000000"/>
          <w:lang w:eastAsia="zh-CN"/>
        </w:rPr>
        <w:t xml:space="preserve">s perspective, </w:t>
      </w:r>
      <w:r>
        <w:rPr>
          <w:rFonts w:hint="eastAsia"/>
          <w:b/>
          <w:bCs/>
          <w:color w:val="000000"/>
          <w:lang w:val="en-US" w:eastAsia="zh-CN"/>
        </w:rPr>
        <w:t xml:space="preserve">strive for </w:t>
      </w:r>
      <w:r w:rsidRPr="007C6C9F">
        <w:rPr>
          <w:rFonts w:hint="eastAsia"/>
          <w:b/>
          <w:bCs/>
          <w:color w:val="000000"/>
          <w:lang w:eastAsia="zh-CN"/>
        </w:rPr>
        <w:t>a common design to combine Option 1-2, Option 1-3 and Case 2.</w:t>
      </w:r>
    </w:p>
    <w:p w14:paraId="233C8E29" w14:textId="77777777" w:rsidR="001F149C" w:rsidRPr="007C6C9F" w:rsidRDefault="00000000">
      <w:pPr>
        <w:jc w:val="both"/>
        <w:rPr>
          <w:rFonts w:hint="eastAsia"/>
          <w:b/>
          <w:bCs/>
          <w:color w:val="000000"/>
          <w:lang w:eastAsia="zh-CN"/>
        </w:rPr>
      </w:pPr>
      <w:r w:rsidRPr="007C6C9F">
        <w:rPr>
          <w:rFonts w:hint="eastAsia"/>
          <w:b/>
          <w:bCs/>
          <w:color w:val="000000"/>
          <w:lang w:eastAsia="zh-CN"/>
        </w:rPr>
        <w:t>Proposal 2. If more than one LP-WUS procedures are supported, gNB can configure which procedure is used.</w:t>
      </w:r>
    </w:p>
    <w:p w14:paraId="652679C2" w14:textId="77777777" w:rsidR="001F149C" w:rsidRPr="007C6C9F" w:rsidRDefault="00000000">
      <w:pPr>
        <w:jc w:val="both"/>
        <w:rPr>
          <w:rFonts w:hint="eastAsia"/>
          <w:b/>
          <w:bCs/>
          <w:color w:val="000000"/>
          <w:lang w:eastAsia="zh-CN"/>
        </w:rPr>
      </w:pPr>
      <w:r w:rsidRPr="007C6C9F">
        <w:rPr>
          <w:rFonts w:eastAsiaTheme="minorEastAsia" w:hint="eastAsia"/>
          <w:b/>
          <w:bCs/>
          <w:color w:val="000000"/>
          <w:lang w:eastAsia="zh-CN"/>
        </w:rPr>
        <w:t>Proposal 3. The time duration of PDCCH monitoring triggered by LP-WUS can be pre-defined or indicated by LP-WUS.</w:t>
      </w:r>
    </w:p>
    <w:p w14:paraId="1019F087" w14:textId="77777777" w:rsidR="001F149C" w:rsidRPr="007C6C9F" w:rsidRDefault="00000000">
      <w:pPr>
        <w:jc w:val="both"/>
        <w:rPr>
          <w:rFonts w:hint="eastAsia"/>
          <w:color w:val="000000"/>
        </w:rPr>
      </w:pPr>
      <w:r>
        <w:rPr>
          <w:rFonts w:eastAsiaTheme="minorEastAsia" w:hint="eastAsia"/>
          <w:lang w:eastAsia="zh-CN"/>
        </w:rPr>
        <w:t>A</w:t>
      </w:r>
      <w:r>
        <w:rPr>
          <w:rFonts w:eastAsiaTheme="minorEastAsia"/>
          <w:lang w:eastAsia="zh-CN"/>
        </w:rPr>
        <w:t xml:space="preserve">nother issue is the coexistence with legacy power saving functions. As the discussion of LP-WUS functions, if we support LP-WUS can indicate UE starts PDCCH monitoring at any time within DRX active time, i.e., Option 1-1, it is unnecessary to configure Rel-16 DCP at the same time. Because compared with Rel-16 DCP which can only indicate UE monitoring PDCCH in the whole </w:t>
      </w:r>
      <w:proofErr w:type="spellStart"/>
      <w:r w:rsidRPr="007C6C9F">
        <w:rPr>
          <w:rFonts w:hint="eastAsia"/>
          <w:i/>
          <w:iCs/>
          <w:color w:val="000000"/>
        </w:rPr>
        <w:t>drx-onDurationTimer</w:t>
      </w:r>
      <w:proofErr w:type="spellEnd"/>
      <w:r w:rsidRPr="007C6C9F">
        <w:rPr>
          <w:rFonts w:hint="eastAsia"/>
          <w:color w:val="000000"/>
        </w:rPr>
        <w:t xml:space="preserve"> time, LP-WUS can achieve a finer PDCCH monitoring occasion indication in DRX active time. </w:t>
      </w:r>
    </w:p>
    <w:p w14:paraId="4E2D37D8" w14:textId="77777777" w:rsidR="001F149C" w:rsidRDefault="00000000">
      <w:pPr>
        <w:jc w:val="both"/>
        <w:rPr>
          <w:rFonts w:eastAsiaTheme="minorEastAsia"/>
          <w:lang w:eastAsia="zh-CN"/>
        </w:rPr>
      </w:pPr>
      <w:r w:rsidRPr="007C6C9F">
        <w:rPr>
          <w:rFonts w:hint="eastAsia"/>
          <w:color w:val="000000"/>
          <w:lang w:eastAsia="zh-CN"/>
        </w:rPr>
        <w:t>For PDCCH skipping/SSSG switching, we think it can be combined with LP-WUS. For example, PDCCH skipping can be used as the indication of stop of PDCCH monitoring as in Figure 3. That is if WUR detects the LP-WUS, MR starts to monitor PDCCH until receives the PDCCH skipping indication.</w:t>
      </w:r>
    </w:p>
    <w:p w14:paraId="37C43A47" w14:textId="77777777" w:rsidR="001F149C" w:rsidRDefault="00000000">
      <w:pPr>
        <w:jc w:val="both"/>
        <w:rPr>
          <w:rFonts w:eastAsiaTheme="minorEastAsia"/>
          <w:lang w:eastAsia="zh-CN"/>
        </w:rPr>
      </w:pPr>
      <w:r>
        <w:object w:dxaOrig="9623" w:dyaOrig="1615" w14:anchorId="309E410C">
          <v:shape id="_x0000_i1027" type="#_x0000_t75" style="width:481.25pt;height:80.6pt" o:ole="">
            <v:imagedata r:id="rId12" o:title=""/>
          </v:shape>
          <o:OLEObject Type="Embed" ProgID="Visio.Drawing.15" ShapeID="_x0000_i1027" DrawAspect="Content" ObjectID="_1773860799" r:id="rId13"/>
        </w:object>
      </w:r>
    </w:p>
    <w:p w14:paraId="7DFC8357" w14:textId="77777777" w:rsidR="001F149C" w:rsidRDefault="00000000">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3. LP-WUS coexistence with PDCCH skipping</w:t>
      </w:r>
    </w:p>
    <w:p w14:paraId="5B47A0BB" w14:textId="68BBA430" w:rsidR="001F149C" w:rsidRPr="007C6C9F" w:rsidRDefault="00000000">
      <w:pPr>
        <w:jc w:val="both"/>
        <w:rPr>
          <w:rFonts w:hint="eastAsia"/>
          <w:b/>
          <w:bCs/>
          <w:color w:val="000000"/>
          <w:lang w:eastAsia="zh-CN"/>
        </w:rPr>
      </w:pPr>
      <w:r w:rsidRPr="007C6C9F">
        <w:rPr>
          <w:rFonts w:hint="eastAsia"/>
          <w:b/>
          <w:bCs/>
          <w:color w:val="000000"/>
          <w:lang w:eastAsia="zh-CN"/>
        </w:rPr>
        <w:t xml:space="preserve">Proposal 4. LP-WUS procedure Option 1-1 </w:t>
      </w:r>
      <w:r>
        <w:rPr>
          <w:rFonts w:hint="eastAsia"/>
          <w:b/>
          <w:bCs/>
          <w:color w:val="000000"/>
          <w:lang w:val="en-US" w:eastAsia="zh-CN"/>
        </w:rPr>
        <w:t>(</w:t>
      </w:r>
      <w:r w:rsidR="005C1710">
        <w:rPr>
          <w:b/>
          <w:bCs/>
          <w:color w:val="000000"/>
          <w:lang w:val="en-US" w:eastAsia="zh-CN"/>
        </w:rPr>
        <w:t>i.e.,</w:t>
      </w:r>
      <w:r>
        <w:rPr>
          <w:rFonts w:hint="eastAsia"/>
          <w:b/>
          <w:bCs/>
          <w:color w:val="000000"/>
          <w:lang w:val="en-US" w:eastAsia="zh-CN"/>
        </w:rPr>
        <w:t xml:space="preserve"> replace DCP) </w:t>
      </w:r>
      <w:r w:rsidRPr="007C6C9F">
        <w:rPr>
          <w:rFonts w:hint="eastAsia"/>
          <w:b/>
          <w:bCs/>
          <w:color w:val="000000"/>
          <w:lang w:eastAsia="zh-CN"/>
        </w:rPr>
        <w:t xml:space="preserve">and Rel-16 DCP </w:t>
      </w:r>
      <w:proofErr w:type="spellStart"/>
      <w:r w:rsidRPr="007C6C9F">
        <w:rPr>
          <w:rFonts w:hint="eastAsia"/>
          <w:b/>
          <w:bCs/>
          <w:color w:val="000000"/>
          <w:lang w:eastAsia="zh-CN"/>
        </w:rPr>
        <w:t>can not</w:t>
      </w:r>
      <w:proofErr w:type="spellEnd"/>
      <w:r w:rsidRPr="007C6C9F">
        <w:rPr>
          <w:rFonts w:hint="eastAsia"/>
          <w:b/>
          <w:bCs/>
          <w:color w:val="000000"/>
          <w:lang w:eastAsia="zh-CN"/>
        </w:rPr>
        <w:t xml:space="preserve"> be configured or activated to one UE simultaneously.</w:t>
      </w:r>
    </w:p>
    <w:p w14:paraId="65EE1726" w14:textId="77777777" w:rsidR="001F149C" w:rsidRPr="007C6C9F" w:rsidRDefault="00000000">
      <w:pPr>
        <w:jc w:val="both"/>
        <w:rPr>
          <w:rFonts w:hint="eastAsia"/>
          <w:b/>
          <w:bCs/>
          <w:color w:val="000000"/>
          <w:lang w:eastAsia="zh-CN"/>
        </w:rPr>
      </w:pPr>
      <w:r w:rsidRPr="007C6C9F">
        <w:rPr>
          <w:rFonts w:hint="eastAsia"/>
          <w:b/>
          <w:bCs/>
          <w:color w:val="000000"/>
          <w:lang w:eastAsia="zh-CN"/>
        </w:rPr>
        <w:t>Proposal 5. LP-WUS procedure Option 1-2/Option 1-3/Case 2 and Rel-17 PDCCH skipping/SSSG switching can be configured or activated to one UE simultaneously.</w:t>
      </w:r>
    </w:p>
    <w:p w14:paraId="79FAF840" w14:textId="77777777" w:rsidR="001F149C" w:rsidRDefault="00000000">
      <w:pPr>
        <w:pStyle w:val="2"/>
        <w:rPr>
          <w:rFonts w:ascii="Times New Roman" w:hAnsi="Times New Roman"/>
          <w:lang w:eastAsia="zh-CN"/>
        </w:rPr>
      </w:pPr>
      <w:r>
        <w:rPr>
          <w:rFonts w:ascii="Times New Roman" w:hAnsi="Times New Roman"/>
          <w:lang w:eastAsia="zh-CN"/>
        </w:rPr>
        <w:lastRenderedPageBreak/>
        <w:t>2.2 enable/disable LP-WUS monitoring</w:t>
      </w:r>
    </w:p>
    <w:p w14:paraId="2C129B39" w14:textId="0196A653" w:rsidR="001F149C" w:rsidRDefault="00000000">
      <w:pPr>
        <w:jc w:val="both"/>
        <w:rPr>
          <w:rFonts w:eastAsiaTheme="minorEastAsia"/>
          <w:lang w:eastAsia="zh-CN"/>
        </w:rPr>
      </w:pPr>
      <w:r>
        <w:rPr>
          <w:rFonts w:eastAsiaTheme="minorEastAsia"/>
          <w:lang w:eastAsia="zh-CN"/>
        </w:rPr>
        <w:t xml:space="preserve">In last RAN1 meeting, gNB RRC </w:t>
      </w:r>
      <w:r w:rsidR="006A3C66">
        <w:rPr>
          <w:rFonts w:eastAsiaTheme="minorEastAsia"/>
          <w:lang w:eastAsia="zh-CN"/>
        </w:rPr>
        <w:t>signalling</w:t>
      </w:r>
      <w:r>
        <w:rPr>
          <w:rFonts w:eastAsiaTheme="minorEastAsia"/>
          <w:lang w:eastAsia="zh-CN"/>
        </w:rPr>
        <w:t xml:space="preserve"> based LP-WUS enable/disable is agreed and whether additional options on top of it is for further study. Considering the motivation of using LP-WUS in CONNECTED mode is to reduce the PDCCH monitoring power consumption while guarantee the latency performance, it is not necessary to adapt the on/off of LP-WUS monitoring frequently based on fast L1/L2 enable/disable signalling.</w:t>
      </w:r>
      <w:r>
        <w:rPr>
          <w:rFonts w:eastAsiaTheme="minorEastAsia" w:hint="eastAsia"/>
          <w:lang w:eastAsia="zh-CN"/>
        </w:rPr>
        <w:t xml:space="preserve"> B</w:t>
      </w:r>
      <w:r>
        <w:rPr>
          <w:rFonts w:eastAsiaTheme="minorEastAsia"/>
          <w:lang w:eastAsia="zh-CN"/>
        </w:rPr>
        <w:t>esides, UE assistance information can be introduced to assist gNB to enable/disable the LP-WUS monitoring. For example, when a UE is in lower battery status, UE can report to gNB that it prefers to activate the LP-WUS monitoring function.</w:t>
      </w:r>
    </w:p>
    <w:p w14:paraId="60D9A9CE" w14:textId="77777777" w:rsidR="001F149C" w:rsidRDefault="00000000">
      <w:pPr>
        <w:jc w:val="both"/>
        <w:rPr>
          <w:rFonts w:eastAsiaTheme="minorEastAsia"/>
          <w:lang w:eastAsia="zh-CN"/>
        </w:rPr>
      </w:pPr>
      <w:r>
        <w:rPr>
          <w:rFonts w:eastAsiaTheme="minorEastAsia"/>
          <w:lang w:eastAsia="zh-CN"/>
        </w:rPr>
        <w:t>It is also agreed that the LP-WUS monitoring by UE is known to gNB to guarantee the same understanding of PDCCH monitoring behaviour. If no additional L1/L2 enable/disable signalling is supported, gNB can know UE whether or not receives the RRC configuration signalling based on the HARQ-ACK feedback of the PDSCH carrying the RRC signalling and it is not necessary to specify additional UE-to-gNB feedback signalling.</w:t>
      </w:r>
    </w:p>
    <w:p w14:paraId="19542459" w14:textId="77777777" w:rsidR="001F149C" w:rsidRDefault="00000000">
      <w:pPr>
        <w:jc w:val="both"/>
        <w:rPr>
          <w:b/>
          <w:lang w:eastAsia="zh-CN"/>
        </w:rPr>
      </w:pPr>
      <w:r>
        <w:rPr>
          <w:rFonts w:hint="eastAsia"/>
          <w:b/>
          <w:bCs/>
          <w:lang w:eastAsia="zh-CN"/>
        </w:rPr>
        <w:t>P</w:t>
      </w:r>
      <w:r>
        <w:rPr>
          <w:b/>
          <w:bCs/>
          <w:lang w:eastAsia="zh-CN"/>
        </w:rPr>
        <w:t xml:space="preserve">roposal 6. Support </w:t>
      </w:r>
      <w:r>
        <w:rPr>
          <w:rFonts w:eastAsia="Yu Mincho" w:cs="Times"/>
          <w:b/>
          <w:lang w:val="en-US"/>
        </w:rPr>
        <w:t>no additional indication/condition are introduced for activation/deactivation of LP-WUS monitoring.</w:t>
      </w:r>
      <w:r>
        <w:rPr>
          <w:b/>
          <w:lang w:eastAsia="zh-CN"/>
        </w:rPr>
        <w:t xml:space="preserve"> </w:t>
      </w:r>
    </w:p>
    <w:p w14:paraId="4C031C02" w14:textId="77777777" w:rsidR="001F149C" w:rsidRDefault="00000000">
      <w:pPr>
        <w:jc w:val="both"/>
        <w:rPr>
          <w:b/>
          <w:bCs/>
          <w:lang w:eastAsia="zh-CN"/>
        </w:rPr>
      </w:pPr>
      <w:r>
        <w:rPr>
          <w:b/>
          <w:lang w:eastAsia="zh-CN"/>
        </w:rPr>
        <w:t xml:space="preserve">Proposal 7. </w:t>
      </w:r>
      <w:r>
        <w:rPr>
          <w:b/>
          <w:bCs/>
          <w:lang w:eastAsia="zh-CN"/>
        </w:rPr>
        <w:t>UE assistance information can be supported to report gNB that UE prefers the enable/disable of LP-WUS monitoring.</w:t>
      </w:r>
    </w:p>
    <w:p w14:paraId="2E5662FA" w14:textId="77777777" w:rsidR="001F149C" w:rsidRDefault="00000000">
      <w:pPr>
        <w:jc w:val="both"/>
        <w:rPr>
          <w:b/>
          <w:bCs/>
          <w:lang w:eastAsia="zh-CN"/>
        </w:rPr>
      </w:pPr>
      <w:r>
        <w:rPr>
          <w:b/>
          <w:lang w:eastAsia="zh-CN"/>
        </w:rPr>
        <w:t xml:space="preserve">Proposal 8. It is not necessary to introduce </w:t>
      </w:r>
      <w:r>
        <w:rPr>
          <w:rFonts w:eastAsia="Yu Mincho" w:cs="Times"/>
          <w:b/>
          <w:lang w:val="en-US"/>
        </w:rPr>
        <w:t xml:space="preserve">explicit indication from UE to indicate gNB the LP-WUS monitoring. </w:t>
      </w:r>
    </w:p>
    <w:p w14:paraId="431FDA07" w14:textId="77777777" w:rsidR="001F149C" w:rsidRDefault="00000000">
      <w:pPr>
        <w:pStyle w:val="2"/>
        <w:rPr>
          <w:rFonts w:ascii="Times New Roman" w:hAnsi="Times New Roman"/>
          <w:lang w:eastAsia="zh-CN"/>
        </w:rPr>
      </w:pPr>
      <w:r>
        <w:rPr>
          <w:rFonts w:ascii="Times New Roman" w:hAnsi="Times New Roman"/>
          <w:lang w:eastAsia="zh-CN"/>
        </w:rPr>
        <w:t>2.3 LP-WUS design</w:t>
      </w:r>
    </w:p>
    <w:p w14:paraId="37FC03C7" w14:textId="0B776C50" w:rsidR="001F149C" w:rsidRDefault="00000000">
      <w:pPr>
        <w:jc w:val="both"/>
        <w:rPr>
          <w:lang w:eastAsia="zh-CN"/>
        </w:rPr>
      </w:pPr>
      <w:r>
        <w:rPr>
          <w:rFonts w:hint="eastAsia"/>
          <w:lang w:eastAsia="zh-CN"/>
        </w:rPr>
        <w:t>A</w:t>
      </w:r>
      <w:r>
        <w:rPr>
          <w:lang w:eastAsia="zh-CN"/>
        </w:rPr>
        <w:t xml:space="preserve">s the discussion in section 2.1, the RRC_CONNECTED mode LP-WUS can be used to indicate the PDCCH monitoring regardless DRX configuration, then how to indicate the UE-specific wake up information in LP-WUS should be discussed and the options are as the following: </w:t>
      </w:r>
    </w:p>
    <w:p w14:paraId="5A29BCD6" w14:textId="77777777" w:rsidR="001F149C" w:rsidRDefault="00000000">
      <w:pPr>
        <w:pStyle w:val="aff3"/>
        <w:numPr>
          <w:ilvl w:val="0"/>
          <w:numId w:val="9"/>
        </w:numPr>
        <w:ind w:leftChars="0"/>
        <w:jc w:val="both"/>
        <w:rPr>
          <w:lang w:eastAsia="zh-CN"/>
        </w:rPr>
      </w:pPr>
      <w:r>
        <w:rPr>
          <w:rFonts w:eastAsiaTheme="minorEastAsia"/>
          <w:lang w:eastAsia="zh-CN"/>
        </w:rPr>
        <w:t>Option 1: one-to-one mapping between UE and LP-WUS</w:t>
      </w:r>
    </w:p>
    <w:p w14:paraId="0E3E4BE4" w14:textId="77777777" w:rsidR="001F149C" w:rsidRDefault="00000000">
      <w:pPr>
        <w:pStyle w:val="aff3"/>
        <w:numPr>
          <w:ilvl w:val="1"/>
          <w:numId w:val="9"/>
        </w:numPr>
        <w:ind w:leftChars="0"/>
        <w:jc w:val="both"/>
        <w:rPr>
          <w:lang w:eastAsia="zh-CN"/>
        </w:rPr>
      </w:pPr>
      <w:r>
        <w:rPr>
          <w:rFonts w:eastAsiaTheme="minorEastAsia"/>
          <w:lang w:eastAsia="zh-CN"/>
        </w:rPr>
        <w:t>Option 1a: the LP-WUS is sequence based which indicates 1 bit wake up or not information, the LP-WUS resource allocation between different UEs are TDM/FDM</w:t>
      </w:r>
    </w:p>
    <w:p w14:paraId="06F21DC2" w14:textId="77777777" w:rsidR="001F149C" w:rsidRDefault="00000000">
      <w:pPr>
        <w:pStyle w:val="aff3"/>
        <w:numPr>
          <w:ilvl w:val="1"/>
          <w:numId w:val="9"/>
        </w:numPr>
        <w:ind w:leftChars="0"/>
        <w:jc w:val="both"/>
        <w:rPr>
          <w:lang w:eastAsia="zh-CN"/>
        </w:rPr>
      </w:pPr>
      <w:r>
        <w:rPr>
          <w:rFonts w:eastAsiaTheme="minorEastAsia" w:hint="eastAsia"/>
          <w:lang w:eastAsia="zh-CN"/>
        </w:rPr>
        <w:t>O</w:t>
      </w:r>
      <w:r>
        <w:rPr>
          <w:rFonts w:eastAsiaTheme="minorEastAsia"/>
          <w:lang w:eastAsia="zh-CN"/>
        </w:rPr>
        <w:t>ption 1b: the LP-WUS is payload based carrying UE_ID information</w:t>
      </w:r>
    </w:p>
    <w:p w14:paraId="116C4A3C" w14:textId="77777777" w:rsidR="001F149C" w:rsidRDefault="00000000">
      <w:pPr>
        <w:pStyle w:val="aff3"/>
        <w:numPr>
          <w:ilvl w:val="0"/>
          <w:numId w:val="9"/>
        </w:numPr>
        <w:ind w:leftChars="0"/>
        <w:jc w:val="both"/>
        <w:rPr>
          <w:lang w:eastAsia="zh-CN"/>
        </w:rPr>
      </w:pPr>
      <w:r>
        <w:rPr>
          <w:rFonts w:eastAsiaTheme="minorEastAsia"/>
          <w:lang w:eastAsia="zh-CN"/>
        </w:rPr>
        <w:t>Option 2: one-to-N mapping between UE and LP-WUS</w:t>
      </w:r>
    </w:p>
    <w:p w14:paraId="0268A077" w14:textId="77777777" w:rsidR="001F149C" w:rsidRDefault="00000000">
      <w:pPr>
        <w:pStyle w:val="aff3"/>
        <w:numPr>
          <w:ilvl w:val="1"/>
          <w:numId w:val="9"/>
        </w:numPr>
        <w:ind w:leftChars="0"/>
        <w:jc w:val="both"/>
        <w:rPr>
          <w:lang w:eastAsia="zh-CN"/>
        </w:rPr>
      </w:pPr>
      <w:r>
        <w:rPr>
          <w:rFonts w:eastAsiaTheme="minorEastAsia"/>
          <w:lang w:eastAsia="zh-CN"/>
        </w:rPr>
        <w:t>Option 2a: the LP-WUS is payload based using bitmap to indicate each UEs’ wake up or not information</w:t>
      </w:r>
    </w:p>
    <w:p w14:paraId="02E09F58" w14:textId="77777777" w:rsidR="001F149C" w:rsidRDefault="001F149C">
      <w:pPr>
        <w:jc w:val="both"/>
        <w:rPr>
          <w:lang w:eastAsia="zh-CN"/>
        </w:rPr>
      </w:pPr>
    </w:p>
    <w:p w14:paraId="7E4DA997" w14:textId="77777777" w:rsidR="001F149C" w:rsidRDefault="00000000">
      <w:pPr>
        <w:jc w:val="both"/>
        <w:rPr>
          <w:rFonts w:eastAsiaTheme="minorEastAsia"/>
          <w:lang w:eastAsia="zh-CN"/>
        </w:rPr>
      </w:pPr>
      <w:r>
        <w:rPr>
          <w:lang w:eastAsia="zh-CN"/>
        </w:rPr>
        <w:t>O</w:t>
      </w:r>
      <w:r>
        <w:rPr>
          <w:rFonts w:hint="eastAsia"/>
          <w:lang w:eastAsia="zh-CN"/>
        </w:rPr>
        <w:t>ption</w:t>
      </w:r>
      <w:r>
        <w:rPr>
          <w:lang w:eastAsia="zh-CN"/>
        </w:rPr>
        <w:t xml:space="preserve"> 1a </w:t>
      </w:r>
      <w:r>
        <w:rPr>
          <w:rFonts w:hint="eastAsia"/>
          <w:lang w:eastAsia="zh-CN"/>
        </w:rPr>
        <w:t>is</w:t>
      </w:r>
      <w:r>
        <w:rPr>
          <w:lang w:eastAsia="zh-CN"/>
        </w:rPr>
        <w:t xml:space="preserve"> one-to-one mapping between 1 bit wake up indication LP-WUS and UE, which the resource of different LP-WUS associated different UEs are </w:t>
      </w:r>
      <w:r>
        <w:rPr>
          <w:rFonts w:eastAsiaTheme="minorEastAsia"/>
          <w:lang w:eastAsia="zh-CN"/>
        </w:rPr>
        <w:t>orthogonal. That is UE only needs to detect whether the LP-WUS is transmitted or not in the UE-specific LP-WUS monitoring occasion. The signalling overhead is small in this option, but will cause resource fragmentation if gNB not waking up all UEs in the same time.</w:t>
      </w:r>
    </w:p>
    <w:p w14:paraId="047006A8" w14:textId="77777777" w:rsidR="001F149C" w:rsidRDefault="00000000">
      <w:pPr>
        <w:jc w:val="both"/>
        <w:rPr>
          <w:rFonts w:eastAsiaTheme="minorEastAsia"/>
          <w:lang w:eastAsia="zh-CN"/>
        </w:rPr>
      </w:pPr>
      <w:r>
        <w:rPr>
          <w:rFonts w:eastAsiaTheme="minorEastAsia" w:hint="eastAsia"/>
          <w:lang w:eastAsia="zh-CN"/>
        </w:rPr>
        <w:t>O</w:t>
      </w:r>
      <w:r>
        <w:rPr>
          <w:rFonts w:eastAsiaTheme="minorEastAsia"/>
          <w:lang w:eastAsia="zh-CN"/>
        </w:rPr>
        <w:t>ption 1b is also one-to-one mapping, but the UE-specific information, e.g., UE_ID is carried in the LP-WUS payload. In this option, the resource overhead is larger than Option 1a since both payload and CRC should be transmitted.</w:t>
      </w:r>
    </w:p>
    <w:p w14:paraId="58BC1027" w14:textId="77777777" w:rsidR="001F149C" w:rsidRDefault="00000000">
      <w:pPr>
        <w:jc w:val="both"/>
        <w:rPr>
          <w:rFonts w:eastAsiaTheme="minorEastAsia"/>
          <w:lang w:eastAsia="zh-CN"/>
        </w:rPr>
      </w:pPr>
      <w:r>
        <w:rPr>
          <w:rFonts w:eastAsiaTheme="minorEastAsia" w:hint="eastAsia"/>
          <w:lang w:eastAsia="zh-CN"/>
        </w:rPr>
        <w:t>O</w:t>
      </w:r>
      <w:r>
        <w:rPr>
          <w:rFonts w:eastAsiaTheme="minorEastAsia"/>
          <w:lang w:eastAsia="zh-CN"/>
        </w:rPr>
        <w:t xml:space="preserve">ption 2 is one-to-N mapping, which one LP-WUS is associated with multiple UEs and the bitmap in the LP-WUS payload is to indicated each UE whether to wake up or not. This option can reduce resource overhead than Option 1b. In addition, the resource allocation for LP-WUS associated with different UE groups can also be </w:t>
      </w:r>
      <w:proofErr w:type="spellStart"/>
      <w:r>
        <w:rPr>
          <w:rFonts w:eastAsiaTheme="minorEastAsia"/>
          <w:lang w:eastAsia="zh-CN"/>
        </w:rPr>
        <w:t>TDMed</w:t>
      </w:r>
      <w:proofErr w:type="spellEnd"/>
      <w:r>
        <w:rPr>
          <w:rFonts w:eastAsiaTheme="minorEastAsia"/>
          <w:lang w:eastAsia="zh-CN"/>
        </w:rPr>
        <w:t xml:space="preserve"> or </w:t>
      </w:r>
      <w:proofErr w:type="spellStart"/>
      <w:r>
        <w:rPr>
          <w:rFonts w:eastAsiaTheme="minorEastAsia"/>
          <w:lang w:eastAsia="zh-CN"/>
        </w:rPr>
        <w:t>FDMed</w:t>
      </w:r>
      <w:proofErr w:type="spellEnd"/>
      <w:r>
        <w:rPr>
          <w:rFonts w:eastAsiaTheme="minorEastAsia"/>
          <w:lang w:eastAsia="zh-CN"/>
        </w:rPr>
        <w:t>.</w:t>
      </w:r>
    </w:p>
    <w:p w14:paraId="41C4A00E" w14:textId="77777777" w:rsidR="001F149C" w:rsidRDefault="00000000">
      <w:pPr>
        <w:jc w:val="both"/>
        <w:rPr>
          <w:lang w:eastAsia="zh-CN"/>
        </w:rPr>
      </w:pPr>
      <w:r>
        <w:rPr>
          <w:lang w:eastAsia="zh-CN"/>
        </w:rPr>
        <w:t>From the above analysis, we think Option 1a and Option 2 are preferred to be considered for the RRC_CONNECTED mode LP-WUS design</w:t>
      </w:r>
      <w:r>
        <w:rPr>
          <w:rFonts w:eastAsiaTheme="minorEastAsia"/>
          <w:lang w:eastAsia="zh-CN"/>
        </w:rPr>
        <w:t>.</w:t>
      </w:r>
    </w:p>
    <w:p w14:paraId="2F3D048A" w14:textId="77777777" w:rsidR="001F149C" w:rsidRDefault="00000000">
      <w:pPr>
        <w:jc w:val="both"/>
        <w:rPr>
          <w:b/>
          <w:bCs/>
          <w:lang w:eastAsia="zh-CN"/>
        </w:rPr>
      </w:pPr>
      <w:r>
        <w:rPr>
          <w:rFonts w:hint="eastAsia"/>
          <w:b/>
          <w:bCs/>
          <w:lang w:eastAsia="zh-CN"/>
        </w:rPr>
        <w:t>P</w:t>
      </w:r>
      <w:r>
        <w:rPr>
          <w:b/>
          <w:bCs/>
          <w:lang w:eastAsia="zh-CN"/>
        </w:rPr>
        <w:t>roposal 9. The following options can be considered for LP-WUS design in RRC_CONNECTED mode:</w:t>
      </w:r>
    </w:p>
    <w:p w14:paraId="52E3F899" w14:textId="77777777" w:rsidR="001F149C" w:rsidRDefault="00000000">
      <w:pPr>
        <w:pStyle w:val="aff3"/>
        <w:numPr>
          <w:ilvl w:val="0"/>
          <w:numId w:val="10"/>
        </w:numPr>
        <w:ind w:leftChars="0"/>
        <w:jc w:val="both"/>
        <w:rPr>
          <w:b/>
          <w:bCs/>
          <w:lang w:eastAsia="zh-CN"/>
        </w:rPr>
      </w:pPr>
      <w:r>
        <w:rPr>
          <w:rFonts w:eastAsiaTheme="minorEastAsia"/>
          <w:b/>
          <w:bCs/>
          <w:lang w:eastAsia="zh-CN"/>
        </w:rPr>
        <w:t>Option 1: the LP-WUS is sequence based which indicating 1 bit wake up or not information for a specific UE;</w:t>
      </w:r>
    </w:p>
    <w:p w14:paraId="0EC4F6F4" w14:textId="77777777" w:rsidR="001F149C" w:rsidRDefault="00000000">
      <w:pPr>
        <w:pStyle w:val="aff3"/>
        <w:numPr>
          <w:ilvl w:val="0"/>
          <w:numId w:val="10"/>
        </w:numPr>
        <w:ind w:leftChars="0"/>
        <w:jc w:val="both"/>
        <w:rPr>
          <w:b/>
          <w:bCs/>
          <w:lang w:eastAsia="zh-CN"/>
        </w:rPr>
      </w:pPr>
      <w:r>
        <w:rPr>
          <w:rFonts w:eastAsiaTheme="minorEastAsia"/>
          <w:b/>
          <w:bCs/>
          <w:lang w:eastAsia="zh-CN"/>
        </w:rPr>
        <w:t>Option 2: the LP-WUS is payload based which using bitmap to indicate each UEs’ wake up or not information.</w:t>
      </w:r>
    </w:p>
    <w:p w14:paraId="35429B4D" w14:textId="77777777" w:rsidR="001F149C" w:rsidRDefault="00000000">
      <w:pPr>
        <w:jc w:val="both"/>
        <w:rPr>
          <w:b/>
          <w:bCs/>
          <w:lang w:eastAsia="zh-CN"/>
        </w:rPr>
      </w:pPr>
      <w:r>
        <w:rPr>
          <w:rFonts w:hint="eastAsia"/>
          <w:b/>
          <w:bCs/>
          <w:lang w:eastAsia="zh-CN"/>
        </w:rPr>
        <w:t>P</w:t>
      </w:r>
      <w:r>
        <w:rPr>
          <w:b/>
          <w:bCs/>
          <w:lang w:eastAsia="zh-CN"/>
        </w:rPr>
        <w:t xml:space="preserve">roposal 10. The resource allocation of LP-WUS associated with different UE or UE group can be </w:t>
      </w:r>
      <w:proofErr w:type="spellStart"/>
      <w:r>
        <w:rPr>
          <w:b/>
          <w:bCs/>
          <w:lang w:eastAsia="zh-CN"/>
        </w:rPr>
        <w:t>TDMed</w:t>
      </w:r>
      <w:proofErr w:type="spellEnd"/>
      <w:r>
        <w:rPr>
          <w:b/>
          <w:bCs/>
          <w:lang w:eastAsia="zh-CN"/>
        </w:rPr>
        <w:t xml:space="preserve"> or </w:t>
      </w:r>
      <w:proofErr w:type="spellStart"/>
      <w:r>
        <w:rPr>
          <w:b/>
          <w:bCs/>
          <w:lang w:eastAsia="zh-CN"/>
        </w:rPr>
        <w:t>FDMed</w:t>
      </w:r>
      <w:proofErr w:type="spellEnd"/>
      <w:r>
        <w:rPr>
          <w:b/>
          <w:bCs/>
          <w:lang w:eastAsia="zh-CN"/>
        </w:rPr>
        <w:t>.</w:t>
      </w:r>
    </w:p>
    <w:p w14:paraId="574C9656" w14:textId="77777777" w:rsidR="001F149C"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30305861" w14:textId="77777777" w:rsidR="001F149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RRC_CONNECTED mode</w:t>
      </w:r>
      <w:r>
        <w:rPr>
          <w:lang w:eastAsia="zh-CN"/>
        </w:rPr>
        <w:t xml:space="preserve">, and the following proposal </w:t>
      </w:r>
      <w:r>
        <w:rPr>
          <w:lang w:val="en-US" w:eastAsia="zh-CN"/>
        </w:rPr>
        <w:t>are</w:t>
      </w:r>
      <w:r>
        <w:rPr>
          <w:lang w:eastAsia="zh-CN"/>
        </w:rPr>
        <w:t xml:space="preserve"> made.</w:t>
      </w:r>
    </w:p>
    <w:p w14:paraId="49BB53BC" w14:textId="5C184E8C" w:rsidR="001F149C" w:rsidRPr="007C6C9F" w:rsidRDefault="00000000">
      <w:pPr>
        <w:jc w:val="both"/>
        <w:rPr>
          <w:rFonts w:hint="eastAsia"/>
          <w:b/>
          <w:bCs/>
          <w:color w:val="000000"/>
          <w:lang w:eastAsia="zh-CN"/>
        </w:rPr>
      </w:pPr>
      <w:r w:rsidRPr="007C6C9F">
        <w:rPr>
          <w:rFonts w:hint="eastAsia"/>
          <w:b/>
          <w:bCs/>
          <w:color w:val="000000"/>
          <w:lang w:eastAsia="zh-CN"/>
        </w:rPr>
        <w:t>Proposal 1. From RAN1</w:t>
      </w:r>
      <w:r w:rsidR="008A29E9">
        <w:rPr>
          <w:b/>
          <w:bCs/>
          <w:color w:val="000000"/>
          <w:lang w:eastAsia="zh-CN"/>
        </w:rPr>
        <w:t>’</w:t>
      </w:r>
      <w:r w:rsidRPr="007C6C9F">
        <w:rPr>
          <w:rFonts w:hint="eastAsia"/>
          <w:b/>
          <w:bCs/>
          <w:color w:val="000000"/>
          <w:lang w:eastAsia="zh-CN"/>
        </w:rPr>
        <w:t xml:space="preserve">s perspective, </w:t>
      </w:r>
      <w:r>
        <w:rPr>
          <w:rFonts w:hint="eastAsia"/>
          <w:b/>
          <w:bCs/>
          <w:color w:val="000000"/>
          <w:lang w:val="en-US" w:eastAsia="zh-CN"/>
        </w:rPr>
        <w:t xml:space="preserve">strive for </w:t>
      </w:r>
      <w:r w:rsidRPr="007C6C9F">
        <w:rPr>
          <w:rFonts w:hint="eastAsia"/>
          <w:b/>
          <w:bCs/>
          <w:color w:val="000000"/>
          <w:lang w:eastAsia="zh-CN"/>
        </w:rPr>
        <w:t>a common design to combine Option 1-2, Option 1-3 and Case 2.</w:t>
      </w:r>
    </w:p>
    <w:p w14:paraId="2D244A4B" w14:textId="77777777" w:rsidR="001F149C" w:rsidRPr="007C6C9F" w:rsidRDefault="00000000">
      <w:pPr>
        <w:jc w:val="both"/>
        <w:rPr>
          <w:rFonts w:hint="eastAsia"/>
          <w:b/>
          <w:bCs/>
          <w:color w:val="000000"/>
          <w:lang w:eastAsia="zh-CN"/>
        </w:rPr>
      </w:pPr>
      <w:r w:rsidRPr="007C6C9F">
        <w:rPr>
          <w:rFonts w:hint="eastAsia"/>
          <w:b/>
          <w:bCs/>
          <w:color w:val="000000"/>
          <w:lang w:eastAsia="zh-CN"/>
        </w:rPr>
        <w:t>Proposal 2. If more than one LP-WUS procedures are supported, gNB can configure which procedure is used.</w:t>
      </w:r>
    </w:p>
    <w:p w14:paraId="6442EF1E" w14:textId="77777777" w:rsidR="001F149C" w:rsidRPr="007C6C9F" w:rsidRDefault="00000000">
      <w:pPr>
        <w:jc w:val="both"/>
        <w:rPr>
          <w:rFonts w:eastAsiaTheme="minorEastAsia" w:hint="eastAsia"/>
          <w:b/>
          <w:bCs/>
          <w:color w:val="000000"/>
          <w:lang w:eastAsia="zh-CN"/>
        </w:rPr>
      </w:pPr>
      <w:r w:rsidRPr="007C6C9F">
        <w:rPr>
          <w:rFonts w:eastAsiaTheme="minorEastAsia" w:hint="eastAsia"/>
          <w:b/>
          <w:bCs/>
          <w:color w:val="000000"/>
          <w:lang w:eastAsia="zh-CN"/>
        </w:rPr>
        <w:t>Proposal 3. The time duration of PDCCH monitoring triggered by LP-WUS can be pre-defined or indicated by LP-WUS.</w:t>
      </w:r>
    </w:p>
    <w:p w14:paraId="76DC43DD" w14:textId="70CE0D17" w:rsidR="001F149C" w:rsidRPr="007C6C9F" w:rsidRDefault="00000000">
      <w:pPr>
        <w:jc w:val="both"/>
        <w:rPr>
          <w:rFonts w:hint="eastAsia"/>
          <w:b/>
          <w:bCs/>
          <w:color w:val="000000"/>
          <w:lang w:eastAsia="zh-CN"/>
        </w:rPr>
      </w:pPr>
      <w:r w:rsidRPr="007C6C9F">
        <w:rPr>
          <w:rFonts w:hint="eastAsia"/>
          <w:b/>
          <w:bCs/>
          <w:color w:val="000000"/>
          <w:lang w:eastAsia="zh-CN"/>
        </w:rPr>
        <w:t xml:space="preserve">Proposal 4. LP-WUS procedure Option 1-1 </w:t>
      </w:r>
      <w:r>
        <w:rPr>
          <w:rFonts w:hint="eastAsia"/>
          <w:b/>
          <w:bCs/>
          <w:color w:val="000000"/>
          <w:lang w:val="en-US" w:eastAsia="zh-CN"/>
        </w:rPr>
        <w:t>(</w:t>
      </w:r>
      <w:r w:rsidR="00A83FBC">
        <w:rPr>
          <w:b/>
          <w:bCs/>
          <w:color w:val="000000"/>
          <w:lang w:val="en-US" w:eastAsia="zh-CN"/>
        </w:rPr>
        <w:t>i.e.,</w:t>
      </w:r>
      <w:r>
        <w:rPr>
          <w:rFonts w:hint="eastAsia"/>
          <w:b/>
          <w:bCs/>
          <w:color w:val="000000"/>
          <w:lang w:val="en-US" w:eastAsia="zh-CN"/>
        </w:rPr>
        <w:t xml:space="preserve"> replace DCP) </w:t>
      </w:r>
      <w:r w:rsidRPr="007C6C9F">
        <w:rPr>
          <w:rFonts w:hint="eastAsia"/>
          <w:b/>
          <w:bCs/>
          <w:color w:val="000000"/>
          <w:lang w:eastAsia="zh-CN"/>
        </w:rPr>
        <w:t xml:space="preserve">and Rel-16 DCP </w:t>
      </w:r>
      <w:proofErr w:type="spellStart"/>
      <w:r w:rsidRPr="007C6C9F">
        <w:rPr>
          <w:rFonts w:hint="eastAsia"/>
          <w:b/>
          <w:bCs/>
          <w:color w:val="000000"/>
          <w:lang w:eastAsia="zh-CN"/>
        </w:rPr>
        <w:t>can not</w:t>
      </w:r>
      <w:proofErr w:type="spellEnd"/>
      <w:r w:rsidRPr="007C6C9F">
        <w:rPr>
          <w:rFonts w:hint="eastAsia"/>
          <w:b/>
          <w:bCs/>
          <w:color w:val="000000"/>
          <w:lang w:eastAsia="zh-CN"/>
        </w:rPr>
        <w:t xml:space="preserve"> be configured or activated to one UE simultaneously.</w:t>
      </w:r>
    </w:p>
    <w:p w14:paraId="7B2459B0" w14:textId="77777777" w:rsidR="001F149C" w:rsidRPr="007C6C9F" w:rsidRDefault="00000000">
      <w:pPr>
        <w:jc w:val="both"/>
        <w:rPr>
          <w:rFonts w:hint="eastAsia"/>
          <w:b/>
          <w:bCs/>
          <w:color w:val="000000"/>
          <w:lang w:eastAsia="zh-CN"/>
        </w:rPr>
      </w:pPr>
      <w:r w:rsidRPr="007C6C9F">
        <w:rPr>
          <w:rFonts w:hint="eastAsia"/>
          <w:b/>
          <w:bCs/>
          <w:color w:val="000000"/>
          <w:lang w:eastAsia="zh-CN"/>
        </w:rPr>
        <w:t>Proposal 5. LP-WUS procedure Option 1-2/Option 1-3/Case 2 and Rel-17 PDCCH skipping/SSSG switching can be configured or activated to one UE simultaneously.</w:t>
      </w:r>
    </w:p>
    <w:p w14:paraId="3C919E10" w14:textId="77777777" w:rsidR="001F149C" w:rsidRDefault="00000000">
      <w:pPr>
        <w:jc w:val="both"/>
        <w:rPr>
          <w:b/>
          <w:lang w:eastAsia="zh-CN"/>
        </w:rPr>
      </w:pPr>
      <w:r>
        <w:rPr>
          <w:rFonts w:hint="eastAsia"/>
          <w:b/>
          <w:bCs/>
          <w:lang w:eastAsia="zh-CN"/>
        </w:rPr>
        <w:t>P</w:t>
      </w:r>
      <w:r>
        <w:rPr>
          <w:b/>
          <w:bCs/>
          <w:lang w:eastAsia="zh-CN"/>
        </w:rPr>
        <w:t xml:space="preserve">roposal 6. Support </w:t>
      </w:r>
      <w:r w:rsidRPr="008A29E9">
        <w:rPr>
          <w:rFonts w:eastAsia="Yu Mincho"/>
          <w:b/>
          <w:lang w:val="en-US"/>
        </w:rPr>
        <w:t>no additional indication/condition are introduced for activation/deactivation of LP-WUS monitoring.</w:t>
      </w:r>
      <w:r>
        <w:rPr>
          <w:b/>
          <w:lang w:eastAsia="zh-CN"/>
        </w:rPr>
        <w:t xml:space="preserve"> </w:t>
      </w:r>
    </w:p>
    <w:p w14:paraId="39699FA8" w14:textId="77777777" w:rsidR="001F149C" w:rsidRDefault="00000000">
      <w:pPr>
        <w:jc w:val="both"/>
        <w:rPr>
          <w:b/>
          <w:bCs/>
          <w:lang w:eastAsia="zh-CN"/>
        </w:rPr>
      </w:pPr>
      <w:r>
        <w:rPr>
          <w:b/>
          <w:lang w:eastAsia="zh-CN"/>
        </w:rPr>
        <w:t xml:space="preserve">Proposal 7. </w:t>
      </w:r>
      <w:r>
        <w:rPr>
          <w:b/>
          <w:bCs/>
          <w:lang w:eastAsia="zh-CN"/>
        </w:rPr>
        <w:t>UE assistance information can be supported to report gNB that UE prefers the enable/disable of LP-WUS monitoring.</w:t>
      </w:r>
    </w:p>
    <w:p w14:paraId="241ED3B0" w14:textId="77777777" w:rsidR="001F149C" w:rsidRDefault="00000000">
      <w:pPr>
        <w:jc w:val="both"/>
        <w:rPr>
          <w:b/>
          <w:bCs/>
          <w:lang w:eastAsia="zh-CN"/>
        </w:rPr>
      </w:pPr>
      <w:r>
        <w:rPr>
          <w:b/>
          <w:lang w:eastAsia="zh-CN"/>
        </w:rPr>
        <w:t xml:space="preserve">Proposal 8. It is not necessary to introduce </w:t>
      </w:r>
      <w:r w:rsidRPr="008A29E9">
        <w:rPr>
          <w:rFonts w:eastAsia="Yu Mincho"/>
          <w:b/>
          <w:lang w:val="en-US"/>
        </w:rPr>
        <w:t xml:space="preserve">explicit indication from UE to indicate gNB the LP-WUS monitoring. </w:t>
      </w:r>
    </w:p>
    <w:p w14:paraId="4DABD0BE" w14:textId="77777777" w:rsidR="001F149C" w:rsidRDefault="00000000">
      <w:pPr>
        <w:jc w:val="both"/>
        <w:rPr>
          <w:b/>
          <w:bCs/>
          <w:lang w:eastAsia="zh-CN"/>
        </w:rPr>
      </w:pPr>
      <w:r>
        <w:rPr>
          <w:rFonts w:hint="eastAsia"/>
          <w:b/>
          <w:bCs/>
          <w:lang w:eastAsia="zh-CN"/>
        </w:rPr>
        <w:t>P</w:t>
      </w:r>
      <w:r>
        <w:rPr>
          <w:b/>
          <w:bCs/>
          <w:lang w:eastAsia="zh-CN"/>
        </w:rPr>
        <w:t>roposal 9. The following options can be considered for LP-WUS design in RRC_CONNECTED mode:</w:t>
      </w:r>
    </w:p>
    <w:p w14:paraId="5373DFA4" w14:textId="77777777" w:rsidR="001F149C" w:rsidRPr="007C6C9F" w:rsidRDefault="00000000">
      <w:pPr>
        <w:pStyle w:val="aff3"/>
        <w:numPr>
          <w:ilvl w:val="0"/>
          <w:numId w:val="10"/>
        </w:numPr>
        <w:ind w:leftChars="0"/>
        <w:jc w:val="both"/>
        <w:rPr>
          <w:rFonts w:ascii="Times New Roman" w:hAnsi="Times New Roman"/>
          <w:b/>
          <w:bCs/>
          <w:lang w:eastAsia="zh-CN"/>
        </w:rPr>
      </w:pPr>
      <w:r w:rsidRPr="007C6C9F">
        <w:rPr>
          <w:rFonts w:ascii="Times New Roman" w:eastAsiaTheme="minorEastAsia" w:hAnsi="Times New Roman"/>
          <w:b/>
          <w:bCs/>
          <w:lang w:eastAsia="zh-CN"/>
        </w:rPr>
        <w:t>Option 1: the LP-WUS is sequence based which indicating 1 bit wake up or not information for a specific UE;</w:t>
      </w:r>
    </w:p>
    <w:p w14:paraId="1F576F85" w14:textId="77777777" w:rsidR="001F149C" w:rsidRPr="007C6C9F" w:rsidRDefault="00000000">
      <w:pPr>
        <w:pStyle w:val="aff3"/>
        <w:numPr>
          <w:ilvl w:val="0"/>
          <w:numId w:val="10"/>
        </w:numPr>
        <w:ind w:leftChars="0"/>
        <w:jc w:val="both"/>
        <w:rPr>
          <w:rFonts w:ascii="Times New Roman" w:hAnsi="Times New Roman"/>
          <w:b/>
          <w:bCs/>
          <w:lang w:eastAsia="zh-CN"/>
        </w:rPr>
      </w:pPr>
      <w:r w:rsidRPr="007C6C9F">
        <w:rPr>
          <w:rFonts w:ascii="Times New Roman" w:eastAsiaTheme="minorEastAsia" w:hAnsi="Times New Roman"/>
          <w:b/>
          <w:bCs/>
          <w:lang w:eastAsia="zh-CN"/>
        </w:rPr>
        <w:t>Option 2: the LP-WUS is payload based which using bitmap to indicate each UEs’ wake up or not information.</w:t>
      </w:r>
    </w:p>
    <w:p w14:paraId="785E0C17" w14:textId="77777777" w:rsidR="001F149C" w:rsidRDefault="00000000">
      <w:pPr>
        <w:jc w:val="both"/>
        <w:rPr>
          <w:b/>
          <w:bCs/>
          <w:lang w:eastAsia="zh-CN"/>
        </w:rPr>
      </w:pPr>
      <w:r>
        <w:rPr>
          <w:rFonts w:hint="eastAsia"/>
          <w:b/>
          <w:bCs/>
          <w:lang w:eastAsia="zh-CN"/>
        </w:rPr>
        <w:t>P</w:t>
      </w:r>
      <w:r>
        <w:rPr>
          <w:b/>
          <w:bCs/>
          <w:lang w:eastAsia="zh-CN"/>
        </w:rPr>
        <w:t xml:space="preserve">roposal 10. The resource allocation of LP-WUS associated with different UE or UE group can be </w:t>
      </w:r>
      <w:proofErr w:type="spellStart"/>
      <w:r>
        <w:rPr>
          <w:b/>
          <w:bCs/>
          <w:lang w:eastAsia="zh-CN"/>
        </w:rPr>
        <w:t>TDMed</w:t>
      </w:r>
      <w:proofErr w:type="spellEnd"/>
      <w:r>
        <w:rPr>
          <w:b/>
          <w:bCs/>
          <w:lang w:eastAsia="zh-CN"/>
        </w:rPr>
        <w:t xml:space="preserve"> or </w:t>
      </w:r>
      <w:proofErr w:type="spellStart"/>
      <w:r>
        <w:rPr>
          <w:b/>
          <w:bCs/>
          <w:lang w:eastAsia="zh-CN"/>
        </w:rPr>
        <w:t>FDMed</w:t>
      </w:r>
      <w:proofErr w:type="spellEnd"/>
      <w:r>
        <w:rPr>
          <w:b/>
          <w:bCs/>
          <w:lang w:eastAsia="zh-CN"/>
        </w:rPr>
        <w:t>.</w:t>
      </w:r>
    </w:p>
    <w:p w14:paraId="4B02D932" w14:textId="77777777" w:rsidR="001F149C"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47534355" w14:textId="77777777" w:rsidR="001F149C" w:rsidRDefault="00000000">
      <w:pPr>
        <w:pStyle w:val="aff3"/>
        <w:numPr>
          <w:ilvl w:val="0"/>
          <w:numId w:val="11"/>
        </w:numPr>
        <w:ind w:leftChars="0"/>
        <w:jc w:val="both"/>
        <w:rPr>
          <w:rFonts w:ascii="Times New Roman" w:hAnsi="Times New Roman"/>
          <w:lang w:val="en-US" w:eastAsia="zh-CN"/>
        </w:rPr>
      </w:pPr>
      <w:r>
        <w:rPr>
          <w:rFonts w:ascii="Times New Roman" w:hAnsi="Times New Roman"/>
          <w:lang w:val="en-US" w:eastAsia="zh-CN"/>
        </w:rPr>
        <w:t>Chairman’s note RAN1#116</w:t>
      </w:r>
    </w:p>
    <w:sectPr w:rsidR="001F149C">
      <w:headerReference w:type="even"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C5B0C" w14:textId="77777777" w:rsidR="00AD7CE0" w:rsidRDefault="00AD7CE0">
      <w:pPr>
        <w:spacing w:before="0" w:after="0"/>
      </w:pPr>
      <w:r>
        <w:separator/>
      </w:r>
    </w:p>
  </w:endnote>
  <w:endnote w:type="continuationSeparator" w:id="0">
    <w:p w14:paraId="7553F5D9" w14:textId="77777777" w:rsidR="00AD7CE0" w:rsidRDefault="00AD7CE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panose1 w:val="02010609030101010101"/>
    <w:charset w:val="86"/>
    <w:family w:val="modern"/>
    <w:pitch w:val="default"/>
    <w:sig w:usb0="00000000" w:usb1="00000000" w:usb2="00000010" w:usb3="00000000" w:csb0="00040000" w:csb1="00000000"/>
  </w:font>
  <w:font w:name="Times-Roman">
    <w:altName w:val="Times New Roman"/>
    <w:charset w:val="00"/>
    <w:family w:val="auto"/>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08B00" w14:textId="77777777" w:rsidR="00AD7CE0" w:rsidRDefault="00AD7CE0">
      <w:pPr>
        <w:spacing w:before="0" w:after="0"/>
      </w:pPr>
      <w:r>
        <w:separator/>
      </w:r>
    </w:p>
  </w:footnote>
  <w:footnote w:type="continuationSeparator" w:id="0">
    <w:p w14:paraId="3C15B2ED" w14:textId="77777777" w:rsidR="00AD7CE0" w:rsidRDefault="00AD7CE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4382" w14:textId="77777777" w:rsidR="001F149C"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88526C"/>
    <w:multiLevelType w:val="multilevel"/>
    <w:tmpl w:val="358852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5AB2BBC"/>
    <w:multiLevelType w:val="multilevel"/>
    <w:tmpl w:val="35AB2B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64F715AE"/>
    <w:multiLevelType w:val="multilevel"/>
    <w:tmpl w:val="64F715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12016259">
    <w:abstractNumId w:val="0"/>
  </w:num>
  <w:num w:numId="2" w16cid:durableId="658193597">
    <w:abstractNumId w:val="10"/>
  </w:num>
  <w:num w:numId="3" w16cid:durableId="1930965954">
    <w:abstractNumId w:val="7"/>
  </w:num>
  <w:num w:numId="4" w16cid:durableId="900142863">
    <w:abstractNumId w:val="4"/>
    <w:lvlOverride w:ilvl="0">
      <w:startOverride w:val="1"/>
    </w:lvlOverride>
  </w:num>
  <w:num w:numId="5" w16cid:durableId="358895936">
    <w:abstractNumId w:val="9"/>
  </w:num>
  <w:num w:numId="6" w16cid:durableId="1784422269">
    <w:abstractNumId w:val="6"/>
  </w:num>
  <w:num w:numId="7" w16cid:durableId="2045327859">
    <w:abstractNumId w:val="1"/>
  </w:num>
  <w:num w:numId="8" w16cid:durableId="1435250156">
    <w:abstractNumId w:val="2"/>
  </w:num>
  <w:num w:numId="9" w16cid:durableId="1211384997">
    <w:abstractNumId w:val="8"/>
  </w:num>
  <w:num w:numId="10" w16cid:durableId="233666711">
    <w:abstractNumId w:val="3"/>
  </w:num>
  <w:num w:numId="11" w16cid:durableId="70144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DC714B00"/>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DD"/>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0D78"/>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2E"/>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E0B"/>
    <w:rsid w:val="00031F03"/>
    <w:rsid w:val="00032478"/>
    <w:rsid w:val="000325C3"/>
    <w:rsid w:val="000328B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129"/>
    <w:rsid w:val="00043B6C"/>
    <w:rsid w:val="00043D95"/>
    <w:rsid w:val="00044057"/>
    <w:rsid w:val="000443DA"/>
    <w:rsid w:val="00044469"/>
    <w:rsid w:val="00044C9A"/>
    <w:rsid w:val="00044DD6"/>
    <w:rsid w:val="000459EF"/>
    <w:rsid w:val="00045E1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F60"/>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5FF8"/>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40B"/>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A8B"/>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2"/>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878"/>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241"/>
    <w:rsid w:val="000E13BE"/>
    <w:rsid w:val="000E199F"/>
    <w:rsid w:val="000E1CFB"/>
    <w:rsid w:val="000E210E"/>
    <w:rsid w:val="000E2208"/>
    <w:rsid w:val="000E2508"/>
    <w:rsid w:val="000E265A"/>
    <w:rsid w:val="000E279A"/>
    <w:rsid w:val="000E2A3A"/>
    <w:rsid w:val="000E2D30"/>
    <w:rsid w:val="000E3175"/>
    <w:rsid w:val="000E32AC"/>
    <w:rsid w:val="000E33D0"/>
    <w:rsid w:val="000E3B82"/>
    <w:rsid w:val="000E3E84"/>
    <w:rsid w:val="000E4121"/>
    <w:rsid w:val="000E4167"/>
    <w:rsid w:val="000E4B6C"/>
    <w:rsid w:val="000E4CC9"/>
    <w:rsid w:val="000E5060"/>
    <w:rsid w:val="000E52F0"/>
    <w:rsid w:val="000E538A"/>
    <w:rsid w:val="000E57F9"/>
    <w:rsid w:val="000E59C2"/>
    <w:rsid w:val="000E5A79"/>
    <w:rsid w:val="000E5AD8"/>
    <w:rsid w:val="000E5B7D"/>
    <w:rsid w:val="000E6461"/>
    <w:rsid w:val="000E7255"/>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113"/>
    <w:rsid w:val="000F33CF"/>
    <w:rsid w:val="000F36AD"/>
    <w:rsid w:val="000F3B1C"/>
    <w:rsid w:val="000F3F10"/>
    <w:rsid w:val="000F41AF"/>
    <w:rsid w:val="000F457E"/>
    <w:rsid w:val="000F4BA0"/>
    <w:rsid w:val="000F4DC5"/>
    <w:rsid w:val="000F5470"/>
    <w:rsid w:val="000F5471"/>
    <w:rsid w:val="000F55DF"/>
    <w:rsid w:val="000F5BC8"/>
    <w:rsid w:val="000F600C"/>
    <w:rsid w:val="000F60B1"/>
    <w:rsid w:val="000F6A5A"/>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978"/>
    <w:rsid w:val="00102A7F"/>
    <w:rsid w:val="0010302C"/>
    <w:rsid w:val="0010317B"/>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58"/>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7E0"/>
    <w:rsid w:val="00124D23"/>
    <w:rsid w:val="00124FAE"/>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F0"/>
    <w:rsid w:val="001319E3"/>
    <w:rsid w:val="001319FD"/>
    <w:rsid w:val="001321CE"/>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B07"/>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BEF"/>
    <w:rsid w:val="00157CE1"/>
    <w:rsid w:val="00160068"/>
    <w:rsid w:val="00161386"/>
    <w:rsid w:val="00161A18"/>
    <w:rsid w:val="00162044"/>
    <w:rsid w:val="00162129"/>
    <w:rsid w:val="00162285"/>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983"/>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2FBD"/>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D5B"/>
    <w:rsid w:val="001A0EB4"/>
    <w:rsid w:val="001A1060"/>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A8A"/>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9BB"/>
    <w:rsid w:val="001C7503"/>
    <w:rsid w:val="001C7655"/>
    <w:rsid w:val="001C76F0"/>
    <w:rsid w:val="001C7A36"/>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64"/>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49C"/>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2B6"/>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2D68"/>
    <w:rsid w:val="002230C4"/>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41B"/>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955"/>
    <w:rsid w:val="00262E1F"/>
    <w:rsid w:val="00262E21"/>
    <w:rsid w:val="00263221"/>
    <w:rsid w:val="00263299"/>
    <w:rsid w:val="00263375"/>
    <w:rsid w:val="0026355E"/>
    <w:rsid w:val="0026368A"/>
    <w:rsid w:val="00263734"/>
    <w:rsid w:val="00263C26"/>
    <w:rsid w:val="00263F2C"/>
    <w:rsid w:val="00263F44"/>
    <w:rsid w:val="002647F3"/>
    <w:rsid w:val="00264E36"/>
    <w:rsid w:val="00264EA4"/>
    <w:rsid w:val="00264FD7"/>
    <w:rsid w:val="00265403"/>
    <w:rsid w:val="002655DD"/>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538"/>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87D5D"/>
    <w:rsid w:val="00290071"/>
    <w:rsid w:val="0029024B"/>
    <w:rsid w:val="002903F0"/>
    <w:rsid w:val="0029049A"/>
    <w:rsid w:val="00290609"/>
    <w:rsid w:val="0029076D"/>
    <w:rsid w:val="00290D20"/>
    <w:rsid w:val="00290D5F"/>
    <w:rsid w:val="00290DDC"/>
    <w:rsid w:val="00291018"/>
    <w:rsid w:val="00291150"/>
    <w:rsid w:val="0029118C"/>
    <w:rsid w:val="0029179F"/>
    <w:rsid w:val="00291979"/>
    <w:rsid w:val="00291980"/>
    <w:rsid w:val="00291BC5"/>
    <w:rsid w:val="00291E21"/>
    <w:rsid w:val="00292113"/>
    <w:rsid w:val="002925AB"/>
    <w:rsid w:val="002929D4"/>
    <w:rsid w:val="002930AC"/>
    <w:rsid w:val="002930BA"/>
    <w:rsid w:val="002932EA"/>
    <w:rsid w:val="002934D0"/>
    <w:rsid w:val="002935B5"/>
    <w:rsid w:val="002942F0"/>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9E0"/>
    <w:rsid w:val="002A0E77"/>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1A8"/>
    <w:rsid w:val="002B3506"/>
    <w:rsid w:val="002B376F"/>
    <w:rsid w:val="002B38C8"/>
    <w:rsid w:val="002B390B"/>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872"/>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542"/>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1EA4"/>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1B1"/>
    <w:rsid w:val="002D61D3"/>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C82"/>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4A6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1A5"/>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CBC"/>
    <w:rsid w:val="00324E6C"/>
    <w:rsid w:val="0032507F"/>
    <w:rsid w:val="003260A6"/>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CDC"/>
    <w:rsid w:val="00331E83"/>
    <w:rsid w:val="00331F98"/>
    <w:rsid w:val="00331FB7"/>
    <w:rsid w:val="003320F6"/>
    <w:rsid w:val="00333111"/>
    <w:rsid w:val="0033315D"/>
    <w:rsid w:val="00333726"/>
    <w:rsid w:val="003339D7"/>
    <w:rsid w:val="00333B35"/>
    <w:rsid w:val="0033431A"/>
    <w:rsid w:val="003346BE"/>
    <w:rsid w:val="0033495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0FF9"/>
    <w:rsid w:val="00341395"/>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6E2"/>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096"/>
    <w:rsid w:val="003825DF"/>
    <w:rsid w:val="00382782"/>
    <w:rsid w:val="00382C8A"/>
    <w:rsid w:val="0038301D"/>
    <w:rsid w:val="003830A1"/>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0BC"/>
    <w:rsid w:val="00393248"/>
    <w:rsid w:val="003938D4"/>
    <w:rsid w:val="00393BF1"/>
    <w:rsid w:val="00393C80"/>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367"/>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615"/>
    <w:rsid w:val="003B59BD"/>
    <w:rsid w:val="003B5BB3"/>
    <w:rsid w:val="003B5CFC"/>
    <w:rsid w:val="003B6062"/>
    <w:rsid w:val="003B6CFC"/>
    <w:rsid w:val="003B6DC3"/>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6B9"/>
    <w:rsid w:val="003C3E5E"/>
    <w:rsid w:val="003C46FD"/>
    <w:rsid w:val="003C49F1"/>
    <w:rsid w:val="003C4C01"/>
    <w:rsid w:val="003C4F89"/>
    <w:rsid w:val="003C52A5"/>
    <w:rsid w:val="003C54F4"/>
    <w:rsid w:val="003C55F8"/>
    <w:rsid w:val="003C5D4E"/>
    <w:rsid w:val="003C6268"/>
    <w:rsid w:val="003C68F5"/>
    <w:rsid w:val="003C69EB"/>
    <w:rsid w:val="003C73EE"/>
    <w:rsid w:val="003C7AA5"/>
    <w:rsid w:val="003D05D2"/>
    <w:rsid w:val="003D0E4E"/>
    <w:rsid w:val="003D0F50"/>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15"/>
    <w:rsid w:val="003E00BB"/>
    <w:rsid w:val="003E01FC"/>
    <w:rsid w:val="003E02EA"/>
    <w:rsid w:val="003E1493"/>
    <w:rsid w:val="003E1529"/>
    <w:rsid w:val="003E1D01"/>
    <w:rsid w:val="003E2352"/>
    <w:rsid w:val="003E2D05"/>
    <w:rsid w:val="003E3057"/>
    <w:rsid w:val="003E32BF"/>
    <w:rsid w:val="003E344A"/>
    <w:rsid w:val="003E372C"/>
    <w:rsid w:val="003E37C9"/>
    <w:rsid w:val="003E3826"/>
    <w:rsid w:val="003E3A68"/>
    <w:rsid w:val="003E4181"/>
    <w:rsid w:val="003E4657"/>
    <w:rsid w:val="003E46D8"/>
    <w:rsid w:val="003E481A"/>
    <w:rsid w:val="003E4ACE"/>
    <w:rsid w:val="003E4D8D"/>
    <w:rsid w:val="003E5154"/>
    <w:rsid w:val="003E51C1"/>
    <w:rsid w:val="003E52A3"/>
    <w:rsid w:val="003E5581"/>
    <w:rsid w:val="003E55F8"/>
    <w:rsid w:val="003E5629"/>
    <w:rsid w:val="003E5EB1"/>
    <w:rsid w:val="003E6CC8"/>
    <w:rsid w:val="003E6FD3"/>
    <w:rsid w:val="003E72EE"/>
    <w:rsid w:val="003E7659"/>
    <w:rsid w:val="003E76CC"/>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8C7"/>
    <w:rsid w:val="00400FC6"/>
    <w:rsid w:val="00400FD6"/>
    <w:rsid w:val="00400FFC"/>
    <w:rsid w:val="0040111E"/>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5A"/>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40D"/>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ED5"/>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4A5"/>
    <w:rsid w:val="0044494F"/>
    <w:rsid w:val="00445015"/>
    <w:rsid w:val="004452DC"/>
    <w:rsid w:val="004452F6"/>
    <w:rsid w:val="00445401"/>
    <w:rsid w:val="00445537"/>
    <w:rsid w:val="0044611E"/>
    <w:rsid w:val="004468A4"/>
    <w:rsid w:val="00446A64"/>
    <w:rsid w:val="00446EBE"/>
    <w:rsid w:val="00446F3F"/>
    <w:rsid w:val="004471F6"/>
    <w:rsid w:val="004475B6"/>
    <w:rsid w:val="0044776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AA6"/>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0CF"/>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EB9"/>
    <w:rsid w:val="004819F0"/>
    <w:rsid w:val="00481EEA"/>
    <w:rsid w:val="004825B2"/>
    <w:rsid w:val="00482B81"/>
    <w:rsid w:val="00482EC0"/>
    <w:rsid w:val="00482F1E"/>
    <w:rsid w:val="00483113"/>
    <w:rsid w:val="004834CD"/>
    <w:rsid w:val="00483577"/>
    <w:rsid w:val="004835E4"/>
    <w:rsid w:val="00483A6D"/>
    <w:rsid w:val="00484225"/>
    <w:rsid w:val="00484A89"/>
    <w:rsid w:val="00484E78"/>
    <w:rsid w:val="00484FD7"/>
    <w:rsid w:val="004853E5"/>
    <w:rsid w:val="004856E4"/>
    <w:rsid w:val="00486046"/>
    <w:rsid w:val="0048682C"/>
    <w:rsid w:val="004868E8"/>
    <w:rsid w:val="00486A89"/>
    <w:rsid w:val="004871B6"/>
    <w:rsid w:val="00487386"/>
    <w:rsid w:val="004875C4"/>
    <w:rsid w:val="00487BA4"/>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E64"/>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4CB"/>
    <w:rsid w:val="004A7749"/>
    <w:rsid w:val="004A788E"/>
    <w:rsid w:val="004A78A2"/>
    <w:rsid w:val="004A791D"/>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2F"/>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42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B32"/>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F88"/>
    <w:rsid w:val="00503063"/>
    <w:rsid w:val="0050319A"/>
    <w:rsid w:val="0050319C"/>
    <w:rsid w:val="0050321E"/>
    <w:rsid w:val="00504060"/>
    <w:rsid w:val="00504360"/>
    <w:rsid w:val="005045A1"/>
    <w:rsid w:val="005045A4"/>
    <w:rsid w:val="00504AC2"/>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6AF"/>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5F9C"/>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4BE"/>
    <w:rsid w:val="00576F76"/>
    <w:rsid w:val="00577014"/>
    <w:rsid w:val="0057777C"/>
    <w:rsid w:val="005777FC"/>
    <w:rsid w:val="00577B63"/>
    <w:rsid w:val="005800F2"/>
    <w:rsid w:val="0058012A"/>
    <w:rsid w:val="005806F1"/>
    <w:rsid w:val="00580820"/>
    <w:rsid w:val="00580AC7"/>
    <w:rsid w:val="00580AFD"/>
    <w:rsid w:val="00580EFF"/>
    <w:rsid w:val="00581679"/>
    <w:rsid w:val="0058229E"/>
    <w:rsid w:val="005828EE"/>
    <w:rsid w:val="00582ADB"/>
    <w:rsid w:val="00582B72"/>
    <w:rsid w:val="005830F8"/>
    <w:rsid w:val="00583736"/>
    <w:rsid w:val="00583AE5"/>
    <w:rsid w:val="00583DC0"/>
    <w:rsid w:val="00583F80"/>
    <w:rsid w:val="00584313"/>
    <w:rsid w:val="00584A61"/>
    <w:rsid w:val="00584EE9"/>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26"/>
    <w:rsid w:val="00596D40"/>
    <w:rsid w:val="005970DC"/>
    <w:rsid w:val="00597266"/>
    <w:rsid w:val="00597280"/>
    <w:rsid w:val="0059742A"/>
    <w:rsid w:val="00597F16"/>
    <w:rsid w:val="00597FBB"/>
    <w:rsid w:val="00597FE9"/>
    <w:rsid w:val="005A024A"/>
    <w:rsid w:val="005A0324"/>
    <w:rsid w:val="005A0382"/>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710"/>
    <w:rsid w:val="005C1C73"/>
    <w:rsid w:val="005C1F37"/>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026"/>
    <w:rsid w:val="005D1D8E"/>
    <w:rsid w:val="005D1FF0"/>
    <w:rsid w:val="005D2369"/>
    <w:rsid w:val="005D2381"/>
    <w:rsid w:val="005D238D"/>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1D"/>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08D"/>
    <w:rsid w:val="005F008E"/>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D3E"/>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0B52"/>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5AC"/>
    <w:rsid w:val="0061696E"/>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5D7"/>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98"/>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50"/>
    <w:rsid w:val="006747A4"/>
    <w:rsid w:val="00674AE2"/>
    <w:rsid w:val="00674DF2"/>
    <w:rsid w:val="00675048"/>
    <w:rsid w:val="0067554C"/>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2E7"/>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9B0"/>
    <w:rsid w:val="00694BC3"/>
    <w:rsid w:val="00694CBC"/>
    <w:rsid w:val="00694D7D"/>
    <w:rsid w:val="00694EAA"/>
    <w:rsid w:val="006952A8"/>
    <w:rsid w:val="006955BC"/>
    <w:rsid w:val="006956B6"/>
    <w:rsid w:val="0069586D"/>
    <w:rsid w:val="00695BD7"/>
    <w:rsid w:val="00695D59"/>
    <w:rsid w:val="006962DA"/>
    <w:rsid w:val="0069679A"/>
    <w:rsid w:val="00696F22"/>
    <w:rsid w:val="00697067"/>
    <w:rsid w:val="00697231"/>
    <w:rsid w:val="00697312"/>
    <w:rsid w:val="00697331"/>
    <w:rsid w:val="006973FA"/>
    <w:rsid w:val="0069750A"/>
    <w:rsid w:val="00697B6A"/>
    <w:rsid w:val="006A0549"/>
    <w:rsid w:val="006A0758"/>
    <w:rsid w:val="006A0F4F"/>
    <w:rsid w:val="006A132D"/>
    <w:rsid w:val="006A15D5"/>
    <w:rsid w:val="006A16CE"/>
    <w:rsid w:val="006A1803"/>
    <w:rsid w:val="006A19B3"/>
    <w:rsid w:val="006A1A1F"/>
    <w:rsid w:val="006A2E5B"/>
    <w:rsid w:val="006A2FE1"/>
    <w:rsid w:val="006A30D3"/>
    <w:rsid w:val="006A311D"/>
    <w:rsid w:val="006A3141"/>
    <w:rsid w:val="006A3712"/>
    <w:rsid w:val="006A3AA5"/>
    <w:rsid w:val="006A3C66"/>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E69"/>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12"/>
    <w:rsid w:val="006C0439"/>
    <w:rsid w:val="006C05BE"/>
    <w:rsid w:val="006C06AD"/>
    <w:rsid w:val="006C0C3B"/>
    <w:rsid w:val="006C0E56"/>
    <w:rsid w:val="006C1460"/>
    <w:rsid w:val="006C215C"/>
    <w:rsid w:val="006C2B65"/>
    <w:rsid w:val="006C2CE0"/>
    <w:rsid w:val="006C31A9"/>
    <w:rsid w:val="006C3605"/>
    <w:rsid w:val="006C3AE3"/>
    <w:rsid w:val="006C3E39"/>
    <w:rsid w:val="006C41A5"/>
    <w:rsid w:val="006C41AF"/>
    <w:rsid w:val="006C441F"/>
    <w:rsid w:val="006C4564"/>
    <w:rsid w:val="006C47A0"/>
    <w:rsid w:val="006C47BA"/>
    <w:rsid w:val="006C506E"/>
    <w:rsid w:val="006C5182"/>
    <w:rsid w:val="006C5201"/>
    <w:rsid w:val="006C5B58"/>
    <w:rsid w:val="006C5E60"/>
    <w:rsid w:val="006C61A5"/>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198"/>
    <w:rsid w:val="006D2437"/>
    <w:rsid w:val="006D2523"/>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6EFF"/>
    <w:rsid w:val="006E7266"/>
    <w:rsid w:val="006E7340"/>
    <w:rsid w:val="006E737C"/>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9B1"/>
    <w:rsid w:val="006F7CEE"/>
    <w:rsid w:val="006F7D4B"/>
    <w:rsid w:val="00700C05"/>
    <w:rsid w:val="00701241"/>
    <w:rsid w:val="007013CD"/>
    <w:rsid w:val="00701A6D"/>
    <w:rsid w:val="00701B5B"/>
    <w:rsid w:val="007021B4"/>
    <w:rsid w:val="0070267D"/>
    <w:rsid w:val="0070272B"/>
    <w:rsid w:val="007027A4"/>
    <w:rsid w:val="00702A83"/>
    <w:rsid w:val="00702C0F"/>
    <w:rsid w:val="00703480"/>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976"/>
    <w:rsid w:val="00712B22"/>
    <w:rsid w:val="00712B4B"/>
    <w:rsid w:val="00712CB7"/>
    <w:rsid w:val="00712ED9"/>
    <w:rsid w:val="00712F75"/>
    <w:rsid w:val="007130B5"/>
    <w:rsid w:val="007131EA"/>
    <w:rsid w:val="00713473"/>
    <w:rsid w:val="007137C8"/>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54"/>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AF5"/>
    <w:rsid w:val="00725DC7"/>
    <w:rsid w:val="0072605D"/>
    <w:rsid w:val="0072648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4101"/>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523"/>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D7B"/>
    <w:rsid w:val="00753E92"/>
    <w:rsid w:val="00753ED2"/>
    <w:rsid w:val="007549FD"/>
    <w:rsid w:val="0075581D"/>
    <w:rsid w:val="0075590D"/>
    <w:rsid w:val="007561C5"/>
    <w:rsid w:val="00756313"/>
    <w:rsid w:val="00756AB5"/>
    <w:rsid w:val="00757046"/>
    <w:rsid w:val="00757285"/>
    <w:rsid w:val="00757460"/>
    <w:rsid w:val="007575DB"/>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48"/>
    <w:rsid w:val="00774971"/>
    <w:rsid w:val="00774ACB"/>
    <w:rsid w:val="00774B7E"/>
    <w:rsid w:val="00775034"/>
    <w:rsid w:val="0077560E"/>
    <w:rsid w:val="007757B0"/>
    <w:rsid w:val="0077582C"/>
    <w:rsid w:val="00775871"/>
    <w:rsid w:val="00775FCB"/>
    <w:rsid w:val="007765B2"/>
    <w:rsid w:val="0077669C"/>
    <w:rsid w:val="00776C29"/>
    <w:rsid w:val="00777334"/>
    <w:rsid w:val="00777909"/>
    <w:rsid w:val="0077797B"/>
    <w:rsid w:val="00777ABF"/>
    <w:rsid w:val="00777B65"/>
    <w:rsid w:val="00777C28"/>
    <w:rsid w:val="00777E9A"/>
    <w:rsid w:val="007801A6"/>
    <w:rsid w:val="007803DA"/>
    <w:rsid w:val="007805AF"/>
    <w:rsid w:val="00780613"/>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6F"/>
    <w:rsid w:val="00784AD1"/>
    <w:rsid w:val="00785023"/>
    <w:rsid w:val="00785BA8"/>
    <w:rsid w:val="007861E3"/>
    <w:rsid w:val="007863BD"/>
    <w:rsid w:val="00786749"/>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F67"/>
    <w:rsid w:val="007A160C"/>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46A"/>
    <w:rsid w:val="007B196C"/>
    <w:rsid w:val="007B1AB2"/>
    <w:rsid w:val="007B1F65"/>
    <w:rsid w:val="007B20E8"/>
    <w:rsid w:val="007B2521"/>
    <w:rsid w:val="007B2634"/>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6CF1"/>
    <w:rsid w:val="007B7572"/>
    <w:rsid w:val="007B7A96"/>
    <w:rsid w:val="007B7DFB"/>
    <w:rsid w:val="007C042F"/>
    <w:rsid w:val="007C08B2"/>
    <w:rsid w:val="007C118C"/>
    <w:rsid w:val="007C12E4"/>
    <w:rsid w:val="007C145A"/>
    <w:rsid w:val="007C15FF"/>
    <w:rsid w:val="007C190F"/>
    <w:rsid w:val="007C1B60"/>
    <w:rsid w:val="007C1B71"/>
    <w:rsid w:val="007C1EAC"/>
    <w:rsid w:val="007C210E"/>
    <w:rsid w:val="007C2156"/>
    <w:rsid w:val="007C22CB"/>
    <w:rsid w:val="007C2ED6"/>
    <w:rsid w:val="007C38BE"/>
    <w:rsid w:val="007C3B17"/>
    <w:rsid w:val="007C3E3C"/>
    <w:rsid w:val="007C3EAE"/>
    <w:rsid w:val="007C4008"/>
    <w:rsid w:val="007C4290"/>
    <w:rsid w:val="007C4366"/>
    <w:rsid w:val="007C43CF"/>
    <w:rsid w:val="007C4C9F"/>
    <w:rsid w:val="007C4E80"/>
    <w:rsid w:val="007C5899"/>
    <w:rsid w:val="007C5CDB"/>
    <w:rsid w:val="007C5F24"/>
    <w:rsid w:val="007C60EA"/>
    <w:rsid w:val="007C6167"/>
    <w:rsid w:val="007C6355"/>
    <w:rsid w:val="007C6544"/>
    <w:rsid w:val="007C6A01"/>
    <w:rsid w:val="007C6A2F"/>
    <w:rsid w:val="007C6B35"/>
    <w:rsid w:val="007C6C39"/>
    <w:rsid w:val="007C6C9F"/>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532"/>
    <w:rsid w:val="007D79B6"/>
    <w:rsid w:val="007D7F37"/>
    <w:rsid w:val="007E09DF"/>
    <w:rsid w:val="007E0BA9"/>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52D"/>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1C4"/>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46F"/>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2F23"/>
    <w:rsid w:val="008231A4"/>
    <w:rsid w:val="00823B69"/>
    <w:rsid w:val="00823DE7"/>
    <w:rsid w:val="00823E6F"/>
    <w:rsid w:val="0082460E"/>
    <w:rsid w:val="008247B0"/>
    <w:rsid w:val="008253DB"/>
    <w:rsid w:val="008254B4"/>
    <w:rsid w:val="00825631"/>
    <w:rsid w:val="008259CD"/>
    <w:rsid w:val="00825BF7"/>
    <w:rsid w:val="008260B1"/>
    <w:rsid w:val="0082613D"/>
    <w:rsid w:val="008261C8"/>
    <w:rsid w:val="0082636A"/>
    <w:rsid w:val="00826407"/>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3E43"/>
    <w:rsid w:val="00834181"/>
    <w:rsid w:val="00834443"/>
    <w:rsid w:val="00834816"/>
    <w:rsid w:val="00834B48"/>
    <w:rsid w:val="00834E88"/>
    <w:rsid w:val="00835318"/>
    <w:rsid w:val="00835576"/>
    <w:rsid w:val="0083570C"/>
    <w:rsid w:val="00836518"/>
    <w:rsid w:val="00836973"/>
    <w:rsid w:val="0083697F"/>
    <w:rsid w:val="00836B86"/>
    <w:rsid w:val="008370D0"/>
    <w:rsid w:val="008371AE"/>
    <w:rsid w:val="008377B5"/>
    <w:rsid w:val="008377FC"/>
    <w:rsid w:val="00837BA1"/>
    <w:rsid w:val="00837D89"/>
    <w:rsid w:val="008402E6"/>
    <w:rsid w:val="00840565"/>
    <w:rsid w:val="00840691"/>
    <w:rsid w:val="008409E7"/>
    <w:rsid w:val="00840C24"/>
    <w:rsid w:val="00840EF1"/>
    <w:rsid w:val="00840FE2"/>
    <w:rsid w:val="0084116F"/>
    <w:rsid w:val="0084141F"/>
    <w:rsid w:val="008415C2"/>
    <w:rsid w:val="008416A5"/>
    <w:rsid w:val="00841843"/>
    <w:rsid w:val="0084194A"/>
    <w:rsid w:val="008423C3"/>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915"/>
    <w:rsid w:val="00854AE0"/>
    <w:rsid w:val="00854B3C"/>
    <w:rsid w:val="00854EF0"/>
    <w:rsid w:val="00854FE7"/>
    <w:rsid w:val="00855520"/>
    <w:rsid w:val="00855C85"/>
    <w:rsid w:val="008561A6"/>
    <w:rsid w:val="00856501"/>
    <w:rsid w:val="0085687D"/>
    <w:rsid w:val="00856A4F"/>
    <w:rsid w:val="00856C7B"/>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8E"/>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863"/>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BC4"/>
    <w:rsid w:val="008A2141"/>
    <w:rsid w:val="008A29C9"/>
    <w:rsid w:val="008A29E9"/>
    <w:rsid w:val="008A2BD0"/>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DB7"/>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6D71"/>
    <w:rsid w:val="008E70D9"/>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2C"/>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69C"/>
    <w:rsid w:val="00915CE1"/>
    <w:rsid w:val="0091607A"/>
    <w:rsid w:val="00916440"/>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8DD"/>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78B"/>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243"/>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46E"/>
    <w:rsid w:val="009A1DD4"/>
    <w:rsid w:val="009A225B"/>
    <w:rsid w:val="009A31CC"/>
    <w:rsid w:val="009A34FC"/>
    <w:rsid w:val="009A356B"/>
    <w:rsid w:val="009A3745"/>
    <w:rsid w:val="009A3B32"/>
    <w:rsid w:val="009A3B64"/>
    <w:rsid w:val="009A3C0D"/>
    <w:rsid w:val="009A3D7B"/>
    <w:rsid w:val="009A3FB2"/>
    <w:rsid w:val="009A47CF"/>
    <w:rsid w:val="009A47D7"/>
    <w:rsid w:val="009A4F1E"/>
    <w:rsid w:val="009A517B"/>
    <w:rsid w:val="009A5324"/>
    <w:rsid w:val="009A555F"/>
    <w:rsid w:val="009A562E"/>
    <w:rsid w:val="009A5D4A"/>
    <w:rsid w:val="009A6064"/>
    <w:rsid w:val="009A621A"/>
    <w:rsid w:val="009A63F5"/>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4EFD"/>
    <w:rsid w:val="009B5011"/>
    <w:rsid w:val="009B510E"/>
    <w:rsid w:val="009B5273"/>
    <w:rsid w:val="009B5301"/>
    <w:rsid w:val="009B5E10"/>
    <w:rsid w:val="009B6337"/>
    <w:rsid w:val="009B63B1"/>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6C9"/>
    <w:rsid w:val="009E7AFB"/>
    <w:rsid w:val="009E7C05"/>
    <w:rsid w:val="009F002B"/>
    <w:rsid w:val="009F01A4"/>
    <w:rsid w:val="009F023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0C"/>
    <w:rsid w:val="00A0186C"/>
    <w:rsid w:val="00A01AF8"/>
    <w:rsid w:val="00A01E92"/>
    <w:rsid w:val="00A024A9"/>
    <w:rsid w:val="00A0297E"/>
    <w:rsid w:val="00A02B40"/>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1911"/>
    <w:rsid w:val="00A223D7"/>
    <w:rsid w:val="00A2241F"/>
    <w:rsid w:val="00A22442"/>
    <w:rsid w:val="00A2249E"/>
    <w:rsid w:val="00A2251D"/>
    <w:rsid w:val="00A22CA0"/>
    <w:rsid w:val="00A22CA3"/>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8BF"/>
    <w:rsid w:val="00A26BBB"/>
    <w:rsid w:val="00A26F0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0B1"/>
    <w:rsid w:val="00A40A8E"/>
    <w:rsid w:val="00A40E32"/>
    <w:rsid w:val="00A41118"/>
    <w:rsid w:val="00A412B1"/>
    <w:rsid w:val="00A413CD"/>
    <w:rsid w:val="00A418C3"/>
    <w:rsid w:val="00A41AAC"/>
    <w:rsid w:val="00A42017"/>
    <w:rsid w:val="00A4258D"/>
    <w:rsid w:val="00A42919"/>
    <w:rsid w:val="00A429EE"/>
    <w:rsid w:val="00A42A73"/>
    <w:rsid w:val="00A42D75"/>
    <w:rsid w:val="00A434E2"/>
    <w:rsid w:val="00A4353A"/>
    <w:rsid w:val="00A436E2"/>
    <w:rsid w:val="00A438D8"/>
    <w:rsid w:val="00A439FD"/>
    <w:rsid w:val="00A43D7F"/>
    <w:rsid w:val="00A4402D"/>
    <w:rsid w:val="00A44512"/>
    <w:rsid w:val="00A44610"/>
    <w:rsid w:val="00A448CA"/>
    <w:rsid w:val="00A44F61"/>
    <w:rsid w:val="00A45526"/>
    <w:rsid w:val="00A456FC"/>
    <w:rsid w:val="00A45F3F"/>
    <w:rsid w:val="00A4624F"/>
    <w:rsid w:val="00A46681"/>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58"/>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ABA"/>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033"/>
    <w:rsid w:val="00A74426"/>
    <w:rsid w:val="00A745A4"/>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3FBC"/>
    <w:rsid w:val="00A84073"/>
    <w:rsid w:val="00A841AE"/>
    <w:rsid w:val="00A8422F"/>
    <w:rsid w:val="00A84C9B"/>
    <w:rsid w:val="00A853D9"/>
    <w:rsid w:val="00A853DC"/>
    <w:rsid w:val="00A85832"/>
    <w:rsid w:val="00A85CCD"/>
    <w:rsid w:val="00A862CF"/>
    <w:rsid w:val="00A86692"/>
    <w:rsid w:val="00A86A4C"/>
    <w:rsid w:val="00A86C48"/>
    <w:rsid w:val="00A86E37"/>
    <w:rsid w:val="00A86E5C"/>
    <w:rsid w:val="00A871A0"/>
    <w:rsid w:val="00A872B0"/>
    <w:rsid w:val="00A87697"/>
    <w:rsid w:val="00A87BEA"/>
    <w:rsid w:val="00A87E23"/>
    <w:rsid w:val="00A87E2C"/>
    <w:rsid w:val="00A87E59"/>
    <w:rsid w:val="00A9032B"/>
    <w:rsid w:val="00A905E5"/>
    <w:rsid w:val="00A90B87"/>
    <w:rsid w:val="00A90D4D"/>
    <w:rsid w:val="00A90F06"/>
    <w:rsid w:val="00A90F8B"/>
    <w:rsid w:val="00A918F8"/>
    <w:rsid w:val="00A91929"/>
    <w:rsid w:val="00A91DF0"/>
    <w:rsid w:val="00A91F42"/>
    <w:rsid w:val="00A92B5C"/>
    <w:rsid w:val="00A92BBE"/>
    <w:rsid w:val="00A92E2D"/>
    <w:rsid w:val="00A9319D"/>
    <w:rsid w:val="00A9325B"/>
    <w:rsid w:val="00A936E0"/>
    <w:rsid w:val="00A9393D"/>
    <w:rsid w:val="00A93C59"/>
    <w:rsid w:val="00A93EFE"/>
    <w:rsid w:val="00A94626"/>
    <w:rsid w:val="00A949CC"/>
    <w:rsid w:val="00A95282"/>
    <w:rsid w:val="00A953B0"/>
    <w:rsid w:val="00A954E0"/>
    <w:rsid w:val="00A95517"/>
    <w:rsid w:val="00A95BEF"/>
    <w:rsid w:val="00A96049"/>
    <w:rsid w:val="00A962BD"/>
    <w:rsid w:val="00A963E9"/>
    <w:rsid w:val="00A96462"/>
    <w:rsid w:val="00A967C4"/>
    <w:rsid w:val="00A96D15"/>
    <w:rsid w:val="00A96FAE"/>
    <w:rsid w:val="00A97058"/>
    <w:rsid w:val="00A97268"/>
    <w:rsid w:val="00A97C8D"/>
    <w:rsid w:val="00A97DDE"/>
    <w:rsid w:val="00AA0081"/>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25"/>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39"/>
    <w:rsid w:val="00AB23A8"/>
    <w:rsid w:val="00AB261C"/>
    <w:rsid w:val="00AB2B29"/>
    <w:rsid w:val="00AB2C99"/>
    <w:rsid w:val="00AB352C"/>
    <w:rsid w:val="00AB3918"/>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64C"/>
    <w:rsid w:val="00AD17A7"/>
    <w:rsid w:val="00AD1901"/>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B62"/>
    <w:rsid w:val="00AD7CE0"/>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4D6"/>
    <w:rsid w:val="00B06543"/>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3EF"/>
    <w:rsid w:val="00B11459"/>
    <w:rsid w:val="00B11CEE"/>
    <w:rsid w:val="00B11E90"/>
    <w:rsid w:val="00B11EFE"/>
    <w:rsid w:val="00B11FE5"/>
    <w:rsid w:val="00B123B7"/>
    <w:rsid w:val="00B12561"/>
    <w:rsid w:val="00B125E3"/>
    <w:rsid w:val="00B12BB9"/>
    <w:rsid w:val="00B12FC6"/>
    <w:rsid w:val="00B13286"/>
    <w:rsid w:val="00B1360E"/>
    <w:rsid w:val="00B1370F"/>
    <w:rsid w:val="00B139AD"/>
    <w:rsid w:val="00B13C64"/>
    <w:rsid w:val="00B13CF8"/>
    <w:rsid w:val="00B13E06"/>
    <w:rsid w:val="00B14389"/>
    <w:rsid w:val="00B14518"/>
    <w:rsid w:val="00B1481B"/>
    <w:rsid w:val="00B151BC"/>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18DB"/>
    <w:rsid w:val="00B321CE"/>
    <w:rsid w:val="00B3236D"/>
    <w:rsid w:val="00B32464"/>
    <w:rsid w:val="00B329BE"/>
    <w:rsid w:val="00B32A95"/>
    <w:rsid w:val="00B32C88"/>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851"/>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38"/>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0DCE"/>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163"/>
    <w:rsid w:val="00B72C25"/>
    <w:rsid w:val="00B72F80"/>
    <w:rsid w:val="00B731D8"/>
    <w:rsid w:val="00B7321A"/>
    <w:rsid w:val="00B73A86"/>
    <w:rsid w:val="00B73B0F"/>
    <w:rsid w:val="00B73EDF"/>
    <w:rsid w:val="00B73F36"/>
    <w:rsid w:val="00B73F6E"/>
    <w:rsid w:val="00B746FF"/>
    <w:rsid w:val="00B74A38"/>
    <w:rsid w:val="00B74B03"/>
    <w:rsid w:val="00B74B92"/>
    <w:rsid w:val="00B74C1B"/>
    <w:rsid w:val="00B74D9F"/>
    <w:rsid w:val="00B7520D"/>
    <w:rsid w:val="00B754F7"/>
    <w:rsid w:val="00B75663"/>
    <w:rsid w:val="00B7581C"/>
    <w:rsid w:val="00B75A70"/>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EC6"/>
    <w:rsid w:val="00B84287"/>
    <w:rsid w:val="00B8451A"/>
    <w:rsid w:val="00B84A6A"/>
    <w:rsid w:val="00B85630"/>
    <w:rsid w:val="00B858C0"/>
    <w:rsid w:val="00B858D4"/>
    <w:rsid w:val="00B85DAE"/>
    <w:rsid w:val="00B85E8D"/>
    <w:rsid w:val="00B860B9"/>
    <w:rsid w:val="00B86422"/>
    <w:rsid w:val="00B864C0"/>
    <w:rsid w:val="00B864C8"/>
    <w:rsid w:val="00B86BFD"/>
    <w:rsid w:val="00B86E3F"/>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347"/>
    <w:rsid w:val="00B95451"/>
    <w:rsid w:val="00B955BF"/>
    <w:rsid w:val="00B959D1"/>
    <w:rsid w:val="00B962E2"/>
    <w:rsid w:val="00B96E63"/>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974"/>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205"/>
    <w:rsid w:val="00BB44F4"/>
    <w:rsid w:val="00BB4A6D"/>
    <w:rsid w:val="00BB4B06"/>
    <w:rsid w:val="00BB4B9F"/>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32D"/>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6F8"/>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96"/>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B39"/>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8C6"/>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6E5B"/>
    <w:rsid w:val="00C371A8"/>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1EF"/>
    <w:rsid w:val="00C46210"/>
    <w:rsid w:val="00C4693B"/>
    <w:rsid w:val="00C46D97"/>
    <w:rsid w:val="00C46FC2"/>
    <w:rsid w:val="00C470CB"/>
    <w:rsid w:val="00C47275"/>
    <w:rsid w:val="00C473A1"/>
    <w:rsid w:val="00C47798"/>
    <w:rsid w:val="00C478BF"/>
    <w:rsid w:val="00C47AC9"/>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5BF6"/>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8"/>
    <w:rsid w:val="00C62879"/>
    <w:rsid w:val="00C62C24"/>
    <w:rsid w:val="00C62C57"/>
    <w:rsid w:val="00C62E8F"/>
    <w:rsid w:val="00C62F2B"/>
    <w:rsid w:val="00C638AA"/>
    <w:rsid w:val="00C63968"/>
    <w:rsid w:val="00C63E0F"/>
    <w:rsid w:val="00C63E9F"/>
    <w:rsid w:val="00C64BBC"/>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81"/>
    <w:rsid w:val="00C74D17"/>
    <w:rsid w:val="00C74E52"/>
    <w:rsid w:val="00C74F8D"/>
    <w:rsid w:val="00C7500B"/>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77F8C"/>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81F"/>
    <w:rsid w:val="00C84A9A"/>
    <w:rsid w:val="00C84FCC"/>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B8A"/>
    <w:rsid w:val="00CB1F15"/>
    <w:rsid w:val="00CB1F9A"/>
    <w:rsid w:val="00CB2283"/>
    <w:rsid w:val="00CB2487"/>
    <w:rsid w:val="00CB39D1"/>
    <w:rsid w:val="00CB40F1"/>
    <w:rsid w:val="00CB41CA"/>
    <w:rsid w:val="00CB48B5"/>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6E"/>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0AA"/>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5BC1"/>
    <w:rsid w:val="00D05E7D"/>
    <w:rsid w:val="00D06063"/>
    <w:rsid w:val="00D0613F"/>
    <w:rsid w:val="00D06182"/>
    <w:rsid w:val="00D061E8"/>
    <w:rsid w:val="00D06460"/>
    <w:rsid w:val="00D06461"/>
    <w:rsid w:val="00D065E3"/>
    <w:rsid w:val="00D07146"/>
    <w:rsid w:val="00D0719C"/>
    <w:rsid w:val="00D07625"/>
    <w:rsid w:val="00D07D74"/>
    <w:rsid w:val="00D1074A"/>
    <w:rsid w:val="00D10840"/>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315"/>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737"/>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5F9D"/>
    <w:rsid w:val="00D960FE"/>
    <w:rsid w:val="00D96514"/>
    <w:rsid w:val="00D965CE"/>
    <w:rsid w:val="00D967AD"/>
    <w:rsid w:val="00D9698B"/>
    <w:rsid w:val="00D969A0"/>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694"/>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264"/>
    <w:rsid w:val="00DA5423"/>
    <w:rsid w:val="00DA5508"/>
    <w:rsid w:val="00DA5661"/>
    <w:rsid w:val="00DA58A1"/>
    <w:rsid w:val="00DA5B04"/>
    <w:rsid w:val="00DA5B14"/>
    <w:rsid w:val="00DA5BC7"/>
    <w:rsid w:val="00DA64F0"/>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98F"/>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8A3"/>
    <w:rsid w:val="00DD1977"/>
    <w:rsid w:val="00DD1ABB"/>
    <w:rsid w:val="00DD1C24"/>
    <w:rsid w:val="00DD1EA8"/>
    <w:rsid w:val="00DD1EF3"/>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6BA"/>
    <w:rsid w:val="00DF5851"/>
    <w:rsid w:val="00DF5D3C"/>
    <w:rsid w:val="00DF5D7E"/>
    <w:rsid w:val="00DF5F17"/>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140"/>
    <w:rsid w:val="00E072A4"/>
    <w:rsid w:val="00E0764B"/>
    <w:rsid w:val="00E07B0F"/>
    <w:rsid w:val="00E07D3D"/>
    <w:rsid w:val="00E100BC"/>
    <w:rsid w:val="00E1021A"/>
    <w:rsid w:val="00E1035C"/>
    <w:rsid w:val="00E107EA"/>
    <w:rsid w:val="00E10BA5"/>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B03"/>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655"/>
    <w:rsid w:val="00E37A55"/>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BD1"/>
    <w:rsid w:val="00E61D17"/>
    <w:rsid w:val="00E621EE"/>
    <w:rsid w:val="00E62355"/>
    <w:rsid w:val="00E62550"/>
    <w:rsid w:val="00E6307B"/>
    <w:rsid w:val="00E63558"/>
    <w:rsid w:val="00E638EB"/>
    <w:rsid w:val="00E63A64"/>
    <w:rsid w:val="00E63D12"/>
    <w:rsid w:val="00E64090"/>
    <w:rsid w:val="00E641FF"/>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8CC"/>
    <w:rsid w:val="00E71B9D"/>
    <w:rsid w:val="00E71F92"/>
    <w:rsid w:val="00E722B7"/>
    <w:rsid w:val="00E728E7"/>
    <w:rsid w:val="00E72CD5"/>
    <w:rsid w:val="00E72FE4"/>
    <w:rsid w:val="00E7300C"/>
    <w:rsid w:val="00E73354"/>
    <w:rsid w:val="00E73AE4"/>
    <w:rsid w:val="00E73F88"/>
    <w:rsid w:val="00E74352"/>
    <w:rsid w:val="00E74856"/>
    <w:rsid w:val="00E7518B"/>
    <w:rsid w:val="00E75193"/>
    <w:rsid w:val="00E754EC"/>
    <w:rsid w:val="00E7554B"/>
    <w:rsid w:val="00E75A70"/>
    <w:rsid w:val="00E75B60"/>
    <w:rsid w:val="00E75B69"/>
    <w:rsid w:val="00E75DEE"/>
    <w:rsid w:val="00E76189"/>
    <w:rsid w:val="00E76799"/>
    <w:rsid w:val="00E76F94"/>
    <w:rsid w:val="00E7705C"/>
    <w:rsid w:val="00E774E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9C7"/>
    <w:rsid w:val="00E84BBC"/>
    <w:rsid w:val="00E84C12"/>
    <w:rsid w:val="00E84E14"/>
    <w:rsid w:val="00E853F2"/>
    <w:rsid w:val="00E8566F"/>
    <w:rsid w:val="00E85D8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8EF"/>
    <w:rsid w:val="00E95A42"/>
    <w:rsid w:val="00E95DC9"/>
    <w:rsid w:val="00E95DDF"/>
    <w:rsid w:val="00E95F59"/>
    <w:rsid w:val="00E962EA"/>
    <w:rsid w:val="00E97020"/>
    <w:rsid w:val="00E9751D"/>
    <w:rsid w:val="00E97A01"/>
    <w:rsid w:val="00EA01C6"/>
    <w:rsid w:val="00EA05C2"/>
    <w:rsid w:val="00EA0960"/>
    <w:rsid w:val="00EA0D7D"/>
    <w:rsid w:val="00EA0EEA"/>
    <w:rsid w:val="00EA1008"/>
    <w:rsid w:val="00EA15FF"/>
    <w:rsid w:val="00EA16D2"/>
    <w:rsid w:val="00EA1F36"/>
    <w:rsid w:val="00EA1F59"/>
    <w:rsid w:val="00EA25A0"/>
    <w:rsid w:val="00EA26C7"/>
    <w:rsid w:val="00EA2B66"/>
    <w:rsid w:val="00EA2D4F"/>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3E9"/>
    <w:rsid w:val="00EB17DE"/>
    <w:rsid w:val="00EB2171"/>
    <w:rsid w:val="00EB2355"/>
    <w:rsid w:val="00EB2628"/>
    <w:rsid w:val="00EB27AB"/>
    <w:rsid w:val="00EB27F7"/>
    <w:rsid w:val="00EB3AA3"/>
    <w:rsid w:val="00EB4404"/>
    <w:rsid w:val="00EB4466"/>
    <w:rsid w:val="00EB44C6"/>
    <w:rsid w:val="00EB47EB"/>
    <w:rsid w:val="00EB4917"/>
    <w:rsid w:val="00EB55CC"/>
    <w:rsid w:val="00EB575B"/>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6ED4"/>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9F"/>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6B4"/>
    <w:rsid w:val="00EF5DC1"/>
    <w:rsid w:val="00EF65F1"/>
    <w:rsid w:val="00EF66ED"/>
    <w:rsid w:val="00EF69A1"/>
    <w:rsid w:val="00EF6A36"/>
    <w:rsid w:val="00EF6CD2"/>
    <w:rsid w:val="00EF71BF"/>
    <w:rsid w:val="00EF7457"/>
    <w:rsid w:val="00EF7652"/>
    <w:rsid w:val="00EF7BBB"/>
    <w:rsid w:val="00EF7CAE"/>
    <w:rsid w:val="00F0064A"/>
    <w:rsid w:val="00F0069C"/>
    <w:rsid w:val="00F00733"/>
    <w:rsid w:val="00F00AD7"/>
    <w:rsid w:val="00F00BD0"/>
    <w:rsid w:val="00F01798"/>
    <w:rsid w:val="00F01885"/>
    <w:rsid w:val="00F01C8F"/>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F24"/>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0F"/>
    <w:rsid w:val="00F2513C"/>
    <w:rsid w:val="00F25148"/>
    <w:rsid w:val="00F2515E"/>
    <w:rsid w:val="00F2577F"/>
    <w:rsid w:val="00F25A17"/>
    <w:rsid w:val="00F25C69"/>
    <w:rsid w:val="00F25C90"/>
    <w:rsid w:val="00F25FFA"/>
    <w:rsid w:val="00F26723"/>
    <w:rsid w:val="00F26DF6"/>
    <w:rsid w:val="00F26F9E"/>
    <w:rsid w:val="00F271E8"/>
    <w:rsid w:val="00F2726E"/>
    <w:rsid w:val="00F2750E"/>
    <w:rsid w:val="00F27997"/>
    <w:rsid w:val="00F279BC"/>
    <w:rsid w:val="00F27CD3"/>
    <w:rsid w:val="00F27D84"/>
    <w:rsid w:val="00F27E87"/>
    <w:rsid w:val="00F303D4"/>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2B7"/>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C80"/>
    <w:rsid w:val="00F40E06"/>
    <w:rsid w:val="00F412C9"/>
    <w:rsid w:val="00F414D2"/>
    <w:rsid w:val="00F418AF"/>
    <w:rsid w:val="00F418C2"/>
    <w:rsid w:val="00F419A8"/>
    <w:rsid w:val="00F41A0A"/>
    <w:rsid w:val="00F41A70"/>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5C4"/>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4BD"/>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3E"/>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A1B"/>
    <w:rsid w:val="00F81BCD"/>
    <w:rsid w:val="00F81DB1"/>
    <w:rsid w:val="00F81F2C"/>
    <w:rsid w:val="00F81FF0"/>
    <w:rsid w:val="00F825E7"/>
    <w:rsid w:val="00F83291"/>
    <w:rsid w:val="00F8332D"/>
    <w:rsid w:val="00F83CC6"/>
    <w:rsid w:val="00F83F36"/>
    <w:rsid w:val="00F842B2"/>
    <w:rsid w:val="00F84515"/>
    <w:rsid w:val="00F846A7"/>
    <w:rsid w:val="00F847D7"/>
    <w:rsid w:val="00F8484B"/>
    <w:rsid w:val="00F8488C"/>
    <w:rsid w:val="00F84A4A"/>
    <w:rsid w:val="00F84EC7"/>
    <w:rsid w:val="00F852C8"/>
    <w:rsid w:val="00F85AD6"/>
    <w:rsid w:val="00F85E94"/>
    <w:rsid w:val="00F86173"/>
    <w:rsid w:val="00F866E8"/>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5AD"/>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F62"/>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1D5"/>
    <w:rsid w:val="00FD17C2"/>
    <w:rsid w:val="00FD1881"/>
    <w:rsid w:val="00FD1921"/>
    <w:rsid w:val="00FD1A2D"/>
    <w:rsid w:val="00FD27CF"/>
    <w:rsid w:val="00FD28E6"/>
    <w:rsid w:val="00FD296E"/>
    <w:rsid w:val="00FD2A08"/>
    <w:rsid w:val="00FD2A0E"/>
    <w:rsid w:val="00FD2A74"/>
    <w:rsid w:val="00FD2B24"/>
    <w:rsid w:val="00FD2C7C"/>
    <w:rsid w:val="00FD2E17"/>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27D"/>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8044D88"/>
    <w:rsid w:val="397A19C7"/>
    <w:rsid w:val="43816589"/>
    <w:rsid w:val="47330D5C"/>
    <w:rsid w:val="5852253F"/>
    <w:rsid w:val="5AE054CE"/>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9E1581"/>
  <w15:docId w15:val="{6D954CF0-E1CE-4154-9E16-334B999D7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styleId="aff6">
    <w:name w:val="Revision"/>
    <w:hidden/>
    <w:uiPriority w:val="99"/>
    <w:unhideWhenUsed/>
    <w:rsid w:val="008A29E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1741</Words>
  <Characters>9929</Characters>
  <Application>Microsoft Office Word</Application>
  <DocSecurity>0</DocSecurity>
  <Lines>82</Lines>
  <Paragraphs>23</Paragraphs>
  <ScaleCrop>false</ScaleCrop>
  <Company>CMCC</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113</cp:revision>
  <cp:lastPrinted>2013-04-02T10:18:00Z</cp:lastPrinted>
  <dcterms:created xsi:type="dcterms:W3CDTF">2019-08-16T16:26:00Z</dcterms:created>
  <dcterms:modified xsi:type="dcterms:W3CDTF">2024-04-05T14:20:00Z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D8694B21290943CEB3098FBC074AD430</vt:lpwstr>
  </property>
</Properties>
</file>