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785EB" w14:textId="2C336383" w:rsidR="00C82E1F" w:rsidRDefault="006B480F">
      <w:pPr>
        <w:tabs>
          <w:tab w:val="left" w:pos="1701"/>
          <w:tab w:val="left" w:pos="5529"/>
          <w:tab w:val="right" w:pos="9923"/>
        </w:tabs>
        <w:spacing w:before="120" w:after="120"/>
        <w:rPr>
          <w:rFonts w:eastAsia="MS Mincho"/>
          <w:b/>
          <w:bCs/>
        </w:rPr>
      </w:pPr>
      <w:bookmarkStart w:id="0" w:name="_Ref465963108"/>
      <w:bookmarkStart w:id="1" w:name="_Ref462675860"/>
      <w:r>
        <w:rPr>
          <w:rFonts w:eastAsia="MS Mincho"/>
          <w:b/>
          <w:bCs/>
          <w:lang w:val="de-DE"/>
        </w:rPr>
        <w:t>3GPP TSG RAN WG1 #116</w:t>
      </w:r>
      <w:r>
        <w:rPr>
          <w:lang w:val="de-DE"/>
        </w:rPr>
        <w:tab/>
      </w:r>
      <w:r>
        <w:rPr>
          <w:rFonts w:eastAsia="MS Mincho"/>
          <w:b/>
          <w:bCs/>
          <w:lang w:val="de-DE"/>
        </w:rPr>
        <w:t xml:space="preserve">  </w:t>
      </w:r>
      <w:r>
        <w:rPr>
          <w:rFonts w:eastAsia="MS Mincho"/>
          <w:b/>
          <w:bCs/>
          <w:lang w:val="de-DE"/>
        </w:rPr>
        <w:tab/>
      </w:r>
      <w:r w:rsidR="00D346D6" w:rsidRPr="00D346D6">
        <w:rPr>
          <w:rFonts w:eastAsia="MS Mincho"/>
          <w:b/>
          <w:bCs/>
          <w:lang w:val="de-DE"/>
        </w:rPr>
        <w:t>R1-2401677</w:t>
      </w:r>
    </w:p>
    <w:p w14:paraId="1BA9656F" w14:textId="2F4A4569" w:rsidR="00C82E1F" w:rsidRDefault="009C3D91">
      <w:pPr>
        <w:spacing w:before="120"/>
        <w:rPr>
          <w:rFonts w:eastAsia="MS Mincho"/>
          <w:b/>
          <w:bCs/>
        </w:rPr>
      </w:pPr>
      <w:r w:rsidRPr="002773E4">
        <w:rPr>
          <w:rFonts w:eastAsia="MS Mincho"/>
          <w:b/>
          <w:bCs/>
        </w:rPr>
        <w:t>Athens, Greece, 26th February – 1st March, 2024</w:t>
      </w:r>
    </w:p>
    <w:p w14:paraId="4CA51DBA" w14:textId="77777777" w:rsidR="00C82E1F" w:rsidRDefault="00C82E1F">
      <w:pPr>
        <w:spacing w:before="120"/>
        <w:rPr>
          <w:b/>
        </w:rPr>
      </w:pPr>
    </w:p>
    <w:p w14:paraId="75725091" w14:textId="77777777" w:rsidR="00C82E1F" w:rsidRDefault="006B480F">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73975614" wp14:editId="0FCE30E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133160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bCs/>
        </w:rPr>
        <w:t>9.3.2</w:t>
      </w:r>
    </w:p>
    <w:p w14:paraId="3D89CF60" w14:textId="77777777" w:rsidR="00C82E1F" w:rsidRDefault="006B480F">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6AE563B9" w14:textId="0AD88BBE" w:rsidR="00C82E1F" w:rsidRDefault="006B480F">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sidR="00C005D0">
        <w:rPr>
          <w:rFonts w:eastAsia="等线"/>
          <w:bCs/>
        </w:rPr>
        <w:t>2</w:t>
      </w:r>
      <w:r>
        <w:rPr>
          <w:rFonts w:eastAsia="等线"/>
          <w:bCs/>
        </w:rPr>
        <w:t xml:space="preserve"> on SBFD random access operation</w:t>
      </w:r>
    </w:p>
    <w:p w14:paraId="7D2FA5D7" w14:textId="77777777" w:rsidR="00C82E1F" w:rsidRDefault="006B480F">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27FA3034" w14:textId="77777777" w:rsidR="00C82E1F" w:rsidRDefault="006B480F">
      <w:pPr>
        <w:pStyle w:val="Heading1"/>
        <w:ind w:left="431" w:hanging="431"/>
      </w:pPr>
      <w:r>
        <w:t>Introduction</w:t>
      </w:r>
      <w:bookmarkEnd w:id="0"/>
      <w:bookmarkEnd w:id="1"/>
    </w:p>
    <w:p w14:paraId="4418018C" w14:textId="77777777" w:rsidR="00C82E1F" w:rsidRDefault="006B480F">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68003CB6" w14:textId="77777777" w:rsidR="00C82E1F" w:rsidRDefault="006B480F">
      <w:pPr>
        <w:spacing w:before="120" w:after="120"/>
      </w:pPr>
      <w:r>
        <w:t xml:space="preserve">In this contribution, we summarized the </w:t>
      </w:r>
      <w:bookmarkStart w:id="2" w:name="_Hlk95982910"/>
      <w:r>
        <w:t>related issues and proposals based on the contributions submitted in RAN1#116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[33]</w:t>
      </w:r>
      <w:r>
        <w:fldChar w:fldCharType="end"/>
      </w:r>
      <w:r>
        <w:t>.</w:t>
      </w:r>
    </w:p>
    <w:p w14:paraId="6C25FEB0" w14:textId="77777777" w:rsidR="00C82E1F" w:rsidRDefault="006B480F">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08A88759" w14:textId="77777777" w:rsidR="00C82E1F" w:rsidRDefault="00C82E1F">
      <w:pPr>
        <w:spacing w:before="120" w:after="120"/>
      </w:pPr>
    </w:p>
    <w:p w14:paraId="445D19E7" w14:textId="77777777" w:rsidR="00C82E1F" w:rsidRDefault="006B480F">
      <w:pPr>
        <w:pStyle w:val="Heading1"/>
        <w:ind w:left="431" w:hanging="431"/>
      </w:pPr>
      <w:r>
        <w:t>Issue#1: R</w:t>
      </w:r>
      <w:r>
        <w:rPr>
          <w:rFonts w:hint="eastAsia"/>
        </w:rPr>
        <w:t>andom</w:t>
      </w:r>
      <w:r>
        <w:t xml:space="preserve"> access in CONNECTED mode </w:t>
      </w:r>
    </w:p>
    <w:p w14:paraId="42B79214" w14:textId="77777777" w:rsidR="00C82E1F" w:rsidRDefault="006B480F">
      <w:pPr>
        <w:pStyle w:val="Heading2"/>
      </w:pPr>
      <w:r>
        <w:t>Issue#1-1: General aspects</w:t>
      </w:r>
    </w:p>
    <w:p w14:paraId="176BD6F8" w14:textId="77777777" w:rsidR="00C82E1F" w:rsidRDefault="006B480F">
      <w:pPr>
        <w:pStyle w:val="Heading3"/>
        <w:numPr>
          <w:ilvl w:val="3"/>
          <w:numId w:val="1"/>
        </w:numPr>
        <w:spacing w:before="120"/>
      </w:pPr>
      <w:r>
        <w:t>Submitted proposal</w:t>
      </w:r>
    </w:p>
    <w:tbl>
      <w:tblPr>
        <w:tblStyle w:val="TableGrid"/>
        <w:tblW w:w="0" w:type="auto"/>
        <w:tblLook w:val="04A0" w:firstRow="1" w:lastRow="0" w:firstColumn="1" w:lastColumn="0" w:noHBand="0" w:noVBand="1"/>
      </w:tblPr>
      <w:tblGrid>
        <w:gridCol w:w="1309"/>
        <w:gridCol w:w="8653"/>
      </w:tblGrid>
      <w:tr w:rsidR="00C82E1F" w14:paraId="71AC0247" w14:textId="77777777">
        <w:tc>
          <w:tcPr>
            <w:tcW w:w="1309" w:type="dxa"/>
            <w:tcBorders>
              <w:top w:val="single" w:sz="4" w:space="0" w:color="auto"/>
              <w:left w:val="single" w:sz="4" w:space="0" w:color="auto"/>
              <w:bottom w:val="single" w:sz="4" w:space="0" w:color="auto"/>
              <w:right w:val="single" w:sz="4" w:space="0" w:color="auto"/>
            </w:tcBorders>
            <w:vAlign w:val="center"/>
          </w:tcPr>
          <w:p w14:paraId="1F22A96F" w14:textId="77777777" w:rsidR="00C82E1F" w:rsidRDefault="006B480F">
            <w:pPr>
              <w:spacing w:before="120" w:beforeAutospacing="1" w:after="100" w:afterAutospacing="1"/>
              <w:jc w:val="center"/>
              <w:rPr>
                <w:b/>
              </w:rPr>
            </w:pPr>
            <w:r>
              <w:rPr>
                <w:b/>
              </w:rPr>
              <w:t>Company</w:t>
            </w:r>
          </w:p>
        </w:tc>
        <w:tc>
          <w:tcPr>
            <w:tcW w:w="8653" w:type="dxa"/>
            <w:tcBorders>
              <w:top w:val="single" w:sz="4" w:space="0" w:color="auto"/>
              <w:left w:val="single" w:sz="4" w:space="0" w:color="auto"/>
              <w:bottom w:val="single" w:sz="4" w:space="0" w:color="auto"/>
              <w:right w:val="single" w:sz="4" w:space="0" w:color="auto"/>
            </w:tcBorders>
            <w:vAlign w:val="center"/>
          </w:tcPr>
          <w:p w14:paraId="0FCAC9CA" w14:textId="77777777" w:rsidR="00C82E1F" w:rsidRDefault="006B480F">
            <w:pPr>
              <w:spacing w:before="120" w:beforeAutospacing="1" w:after="100" w:afterAutospacing="1"/>
              <w:jc w:val="center"/>
              <w:rPr>
                <w:b/>
              </w:rPr>
            </w:pPr>
            <w:r>
              <w:rPr>
                <w:b/>
              </w:rPr>
              <w:t>Proposals</w:t>
            </w:r>
          </w:p>
        </w:tc>
      </w:tr>
      <w:tr w:rsidR="00C82E1F" w14:paraId="5FBCFFD6" w14:textId="77777777">
        <w:tc>
          <w:tcPr>
            <w:tcW w:w="1309" w:type="dxa"/>
            <w:tcBorders>
              <w:top w:val="single" w:sz="4" w:space="0" w:color="auto"/>
              <w:left w:val="single" w:sz="4" w:space="0" w:color="auto"/>
              <w:bottom w:val="single" w:sz="4" w:space="0" w:color="auto"/>
              <w:right w:val="single" w:sz="4" w:space="0" w:color="auto"/>
            </w:tcBorders>
            <w:vAlign w:val="center"/>
          </w:tcPr>
          <w:p w14:paraId="6EE04AF6" w14:textId="77777777" w:rsidR="00C82E1F" w:rsidRDefault="006B480F">
            <w:pPr>
              <w:spacing w:before="120" w:beforeAutospacing="1" w:after="100" w:afterAutospacing="1"/>
              <w:jc w:val="center"/>
              <w:rPr>
                <w:b/>
              </w:rPr>
            </w:pPr>
            <w:r>
              <w:rPr>
                <w:b/>
              </w:rPr>
              <w:t>Spreadtrum</w:t>
            </w:r>
          </w:p>
        </w:tc>
        <w:tc>
          <w:tcPr>
            <w:tcW w:w="8653" w:type="dxa"/>
            <w:tcBorders>
              <w:top w:val="single" w:sz="4" w:space="0" w:color="auto"/>
              <w:left w:val="single" w:sz="4" w:space="0" w:color="auto"/>
              <w:bottom w:val="single" w:sz="4" w:space="0" w:color="auto"/>
              <w:right w:val="single" w:sz="4" w:space="0" w:color="auto"/>
            </w:tcBorders>
            <w:vAlign w:val="center"/>
          </w:tcPr>
          <w:p w14:paraId="2DA8B23C" w14:textId="77777777" w:rsidR="00C82E1F" w:rsidRDefault="006B480F">
            <w:pPr>
              <w:pStyle w:val="ListParagraph"/>
              <w:numPr>
                <w:ilvl w:val="0"/>
                <w:numId w:val="26"/>
              </w:numPr>
              <w:spacing w:before="120"/>
              <w:ind w:firstLine="400"/>
              <w:rPr>
                <w:lang w:val="en-GB"/>
              </w:rPr>
            </w:pPr>
            <w:r>
              <w:rPr>
                <w:lang w:val="en-GB"/>
              </w:rPr>
              <w:t>At least CFRA can be supported in SBFD symbols by UEs in connected mode.</w:t>
            </w:r>
          </w:p>
          <w:p w14:paraId="3BCA6CCE" w14:textId="77777777" w:rsidR="00C82E1F" w:rsidRDefault="006B480F">
            <w:pPr>
              <w:pStyle w:val="ListParagraph"/>
              <w:numPr>
                <w:ilvl w:val="0"/>
                <w:numId w:val="26"/>
              </w:numPr>
              <w:spacing w:before="120"/>
              <w:ind w:firstLine="400"/>
              <w:rPr>
                <w:lang w:val="en-GB"/>
              </w:rPr>
            </w:pPr>
            <w:r>
              <w:rPr>
                <w:lang w:val="en-GB"/>
              </w:rPr>
              <w:t>Support at least 4-step RACH in SBFD symbols.</w:t>
            </w:r>
          </w:p>
        </w:tc>
      </w:tr>
      <w:tr w:rsidR="00C82E1F" w14:paraId="0606D958" w14:textId="77777777">
        <w:tc>
          <w:tcPr>
            <w:tcW w:w="1309" w:type="dxa"/>
            <w:vAlign w:val="center"/>
          </w:tcPr>
          <w:p w14:paraId="70AFAF3F" w14:textId="77777777" w:rsidR="00C82E1F" w:rsidRDefault="006B480F">
            <w:pPr>
              <w:spacing w:before="120" w:beforeAutospacing="1" w:after="100" w:afterAutospacing="1"/>
              <w:jc w:val="center"/>
              <w:rPr>
                <w:b/>
              </w:rPr>
            </w:pPr>
            <w:r>
              <w:rPr>
                <w:b/>
              </w:rPr>
              <w:t>Huawei</w:t>
            </w:r>
          </w:p>
        </w:tc>
        <w:tc>
          <w:tcPr>
            <w:tcW w:w="8653" w:type="dxa"/>
          </w:tcPr>
          <w:p w14:paraId="1EE3036B" w14:textId="77777777" w:rsidR="00C82E1F" w:rsidRDefault="006B480F">
            <w:pPr>
              <w:spacing w:before="120" w:beforeAutospacing="1" w:after="100" w:afterAutospacing="1"/>
              <w:rPr>
                <w:b/>
              </w:rPr>
            </w:pPr>
            <w:r>
              <w:rPr>
                <w:b/>
              </w:rPr>
              <w:t>Proposal 1: RAN1 specifies CBRA and CFRA for SBFD aware UEs in RRC_CONNECTED mode.</w:t>
            </w:r>
          </w:p>
        </w:tc>
      </w:tr>
      <w:tr w:rsidR="00C82E1F" w14:paraId="4CD2F6E1" w14:textId="77777777">
        <w:tc>
          <w:tcPr>
            <w:tcW w:w="1309" w:type="dxa"/>
            <w:vAlign w:val="center"/>
          </w:tcPr>
          <w:p w14:paraId="4FCCC4A8" w14:textId="77777777" w:rsidR="00C82E1F" w:rsidRDefault="006B480F">
            <w:pPr>
              <w:spacing w:before="120" w:beforeAutospacing="1" w:after="100" w:afterAutospacing="1"/>
              <w:jc w:val="center"/>
              <w:rPr>
                <w:b/>
              </w:rPr>
            </w:pPr>
            <w:r>
              <w:rPr>
                <w:b/>
                <w:lang w:val="zh-CN"/>
              </w:rPr>
              <w:t>New H3C</w:t>
            </w:r>
          </w:p>
        </w:tc>
        <w:tc>
          <w:tcPr>
            <w:tcW w:w="8653" w:type="dxa"/>
            <w:vAlign w:val="center"/>
          </w:tcPr>
          <w:p w14:paraId="7DA14A01" w14:textId="77777777" w:rsidR="00C82E1F" w:rsidRDefault="006B480F">
            <w:pPr>
              <w:spacing w:before="120" w:beforeAutospacing="1" w:after="100" w:afterAutospacing="1"/>
              <w:rPr>
                <w:b/>
              </w:rPr>
            </w:pPr>
            <w:r>
              <w:rPr>
                <w:b/>
              </w:rPr>
              <w:t>Proposal 1: RO for Type-1 random access procedure is supported to be configured in semi-static SBFD resource.</w:t>
            </w:r>
          </w:p>
          <w:p w14:paraId="2FA0F490" w14:textId="77777777" w:rsidR="00C82E1F" w:rsidRDefault="006B480F">
            <w:pPr>
              <w:spacing w:before="120" w:beforeAutospacing="1" w:after="100" w:afterAutospacing="1"/>
              <w:rPr>
                <w:b/>
              </w:rPr>
            </w:pPr>
            <w:r>
              <w:rPr>
                <w:b/>
              </w:rPr>
              <w:t>Proposal 2: MsgA RO and MsgA PUSCH for Type-2 random access procedure is supported to be configured in semi-static SBFD resource.</w:t>
            </w:r>
          </w:p>
        </w:tc>
      </w:tr>
      <w:tr w:rsidR="00C82E1F" w14:paraId="561E048E" w14:textId="77777777">
        <w:tc>
          <w:tcPr>
            <w:tcW w:w="1309" w:type="dxa"/>
            <w:vAlign w:val="center"/>
          </w:tcPr>
          <w:p w14:paraId="5455E2EA" w14:textId="77777777" w:rsidR="00C82E1F" w:rsidRDefault="006B480F">
            <w:pPr>
              <w:spacing w:before="120" w:beforeAutospacing="1" w:after="100" w:afterAutospacing="1"/>
              <w:jc w:val="center"/>
              <w:rPr>
                <w:b/>
              </w:rPr>
            </w:pPr>
            <w:r>
              <w:rPr>
                <w:b/>
              </w:rPr>
              <w:t>vivo</w:t>
            </w:r>
          </w:p>
        </w:tc>
        <w:tc>
          <w:tcPr>
            <w:tcW w:w="8653" w:type="dxa"/>
          </w:tcPr>
          <w:p w14:paraId="7DEF084A" w14:textId="77777777" w:rsidR="00C82E1F" w:rsidRDefault="006B480F">
            <w:pPr>
              <w:pStyle w:val="Caption"/>
              <w:spacing w:beforeAutospacing="1" w:after="100" w:afterAutospacing="1"/>
              <w:rPr>
                <w:bCs w:val="0"/>
              </w:rPr>
            </w:pPr>
            <w:bookmarkStart w:id="3" w:name="_Ref158045313"/>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1</w:t>
            </w:r>
            <w:r>
              <w:rPr>
                <w:bCs w:val="0"/>
              </w:rPr>
              <w:fldChar w:fldCharType="end"/>
            </w:r>
            <w:r>
              <w:rPr>
                <w:bCs w:val="0"/>
              </w:rPr>
              <w:t>: For RACH for SBFD in RRC_CONNECTED mode, both CBRA and CFRA can be supported. All RA triggering events can be considered.</w:t>
            </w:r>
            <w:bookmarkEnd w:id="3"/>
          </w:p>
        </w:tc>
      </w:tr>
      <w:tr w:rsidR="00C82E1F" w14:paraId="6210D398" w14:textId="77777777">
        <w:tc>
          <w:tcPr>
            <w:tcW w:w="1309" w:type="dxa"/>
            <w:vAlign w:val="center"/>
          </w:tcPr>
          <w:p w14:paraId="58A19739" w14:textId="77777777" w:rsidR="00C82E1F" w:rsidRDefault="006B480F">
            <w:pPr>
              <w:spacing w:before="120" w:beforeAutospacing="1" w:after="100" w:afterAutospacing="1"/>
              <w:jc w:val="center"/>
              <w:rPr>
                <w:b/>
              </w:rPr>
            </w:pPr>
            <w:r>
              <w:rPr>
                <w:b/>
              </w:rPr>
              <w:t>ZTE</w:t>
            </w:r>
          </w:p>
        </w:tc>
        <w:tc>
          <w:tcPr>
            <w:tcW w:w="8653" w:type="dxa"/>
          </w:tcPr>
          <w:p w14:paraId="4A33452A" w14:textId="77777777" w:rsidR="00C82E1F" w:rsidRDefault="006B480F">
            <w:pPr>
              <w:spacing w:before="120" w:beforeAutospacing="1" w:after="100" w:afterAutospacing="1"/>
              <w:rPr>
                <w:b/>
              </w:rPr>
            </w:pPr>
            <w:r>
              <w:rPr>
                <w:b/>
              </w:rPr>
              <w:t xml:space="preserve">Proposal 1: About SBFD random access operation in RRC CONNECTED mode, both CBRA and CFRA with 4-step RA type should be supported. </w:t>
            </w:r>
          </w:p>
          <w:p w14:paraId="2BF145D5" w14:textId="77777777" w:rsidR="00C82E1F" w:rsidRDefault="006B480F">
            <w:pPr>
              <w:numPr>
                <w:ilvl w:val="0"/>
                <w:numId w:val="27"/>
              </w:numPr>
              <w:snapToGrid w:val="0"/>
              <w:spacing w:before="120" w:beforeAutospacing="1" w:after="100" w:afterAutospacing="1"/>
              <w:rPr>
                <w:b/>
              </w:rPr>
            </w:pPr>
            <w:r>
              <w:rPr>
                <w:b/>
              </w:rPr>
              <w:t>FFS: CBRA and CFRA with 2-step RA type</w:t>
            </w:r>
          </w:p>
        </w:tc>
      </w:tr>
      <w:tr w:rsidR="00C82E1F" w14:paraId="31464881" w14:textId="77777777">
        <w:tc>
          <w:tcPr>
            <w:tcW w:w="1309" w:type="dxa"/>
            <w:vAlign w:val="center"/>
          </w:tcPr>
          <w:p w14:paraId="3A92588B" w14:textId="77777777" w:rsidR="00C82E1F" w:rsidRDefault="006B480F">
            <w:pPr>
              <w:spacing w:before="120" w:beforeAutospacing="1" w:after="100" w:afterAutospacing="1"/>
              <w:jc w:val="center"/>
              <w:rPr>
                <w:b/>
              </w:rPr>
            </w:pPr>
            <w:r>
              <w:rPr>
                <w:b/>
              </w:rPr>
              <w:t>CMCC</w:t>
            </w:r>
          </w:p>
        </w:tc>
        <w:tc>
          <w:tcPr>
            <w:tcW w:w="8653" w:type="dxa"/>
          </w:tcPr>
          <w:p w14:paraId="1B5B9CAC" w14:textId="77777777" w:rsidR="00C82E1F" w:rsidRDefault="006B480F">
            <w:pPr>
              <w:spacing w:before="120" w:beforeAutospacing="1" w:after="100" w:afterAutospacing="1"/>
              <w:rPr>
                <w:b/>
              </w:rPr>
            </w:pPr>
            <w:r>
              <w:rPr>
                <w:b/>
              </w:rPr>
              <w:t xml:space="preserve">Proposal 1: RAN1 should strive for unified design principle for enhancements of CFRA and CBRA </w:t>
            </w:r>
            <w:r>
              <w:rPr>
                <w:b/>
              </w:rPr>
              <w:lastRenderedPageBreak/>
              <w:t>in RRC_CONNECTED mode.</w:t>
            </w:r>
          </w:p>
          <w:p w14:paraId="24963399" w14:textId="77777777" w:rsidR="00C82E1F" w:rsidRDefault="006B480F">
            <w:pPr>
              <w:spacing w:before="120" w:beforeAutospacing="1" w:after="100" w:afterAutospacing="1"/>
              <w:rPr>
                <w:b/>
              </w:rPr>
            </w:pPr>
            <w:r>
              <w:rPr>
                <w:b/>
              </w:rPr>
              <w:t>Proposal 3: Discuss whether to support all or some of CFRA events in Rel-19 SBFD operation.</w:t>
            </w:r>
          </w:p>
        </w:tc>
      </w:tr>
      <w:tr w:rsidR="00C82E1F" w14:paraId="684863D7" w14:textId="77777777">
        <w:tc>
          <w:tcPr>
            <w:tcW w:w="1309" w:type="dxa"/>
            <w:vAlign w:val="center"/>
          </w:tcPr>
          <w:p w14:paraId="7058411F" w14:textId="77777777" w:rsidR="00C82E1F" w:rsidRDefault="006B480F">
            <w:pPr>
              <w:spacing w:before="120" w:beforeAutospacing="1" w:after="100" w:afterAutospacing="1"/>
              <w:jc w:val="center"/>
              <w:rPr>
                <w:b/>
              </w:rPr>
            </w:pPr>
            <w:r>
              <w:rPr>
                <w:b/>
              </w:rPr>
              <w:lastRenderedPageBreak/>
              <w:t>CATT</w:t>
            </w:r>
          </w:p>
        </w:tc>
        <w:tc>
          <w:tcPr>
            <w:tcW w:w="8653" w:type="dxa"/>
          </w:tcPr>
          <w:p w14:paraId="04C72E50" w14:textId="77777777" w:rsidR="00C82E1F" w:rsidRDefault="006B480F">
            <w:pPr>
              <w:spacing w:before="120" w:beforeAutospacing="1" w:after="100" w:afterAutospacing="1"/>
              <w:rPr>
                <w:b/>
              </w:rPr>
            </w:pPr>
            <w:r>
              <w:rPr>
                <w:b/>
              </w:rPr>
              <w:t>Proposal 1: Prioritize 4-step RACH in SBFD symbols by UEs in RRC CONNECTED mode.</w:t>
            </w:r>
          </w:p>
        </w:tc>
      </w:tr>
      <w:tr w:rsidR="00C82E1F" w14:paraId="74B5C4FE" w14:textId="77777777">
        <w:tc>
          <w:tcPr>
            <w:tcW w:w="1309" w:type="dxa"/>
            <w:vAlign w:val="center"/>
          </w:tcPr>
          <w:p w14:paraId="3C2B1276" w14:textId="77777777" w:rsidR="00C82E1F" w:rsidRDefault="006B480F">
            <w:pPr>
              <w:spacing w:before="120" w:beforeAutospacing="1" w:after="100" w:afterAutospacing="1"/>
              <w:jc w:val="center"/>
              <w:rPr>
                <w:b/>
              </w:rPr>
            </w:pPr>
            <w:r>
              <w:rPr>
                <w:b/>
              </w:rPr>
              <w:t>Xiaomi</w:t>
            </w:r>
          </w:p>
        </w:tc>
        <w:tc>
          <w:tcPr>
            <w:tcW w:w="8653" w:type="dxa"/>
          </w:tcPr>
          <w:p w14:paraId="5B700D29" w14:textId="77777777" w:rsidR="00C82E1F" w:rsidRDefault="006B480F">
            <w:pPr>
              <w:pStyle w:val="proposal"/>
              <w:numPr>
                <w:ilvl w:val="0"/>
                <w:numId w:val="0"/>
              </w:numPr>
              <w:spacing w:before="120" w:beforeAutospacing="1" w:after="100" w:afterAutospacing="1"/>
              <w:rPr>
                <w:rFonts w:eastAsiaTheme="minorEastAsia"/>
                <w:i w:val="0"/>
              </w:rPr>
            </w:pPr>
            <w:r>
              <w:rPr>
                <w:rFonts w:eastAsiaTheme="minorEastAsia"/>
                <w:i w:val="0"/>
              </w:rPr>
              <w:t>Proposal 1: The extra valid RO on SBFD symbols can be used to 4-step RACH and 2-step RACH, including CBRA and CFRA.</w:t>
            </w:r>
          </w:p>
        </w:tc>
      </w:tr>
      <w:tr w:rsidR="00C82E1F" w14:paraId="1ECCBC98" w14:textId="77777777">
        <w:tc>
          <w:tcPr>
            <w:tcW w:w="1309" w:type="dxa"/>
            <w:vAlign w:val="center"/>
          </w:tcPr>
          <w:p w14:paraId="7C534213" w14:textId="77777777" w:rsidR="00C82E1F" w:rsidRDefault="006B480F">
            <w:pPr>
              <w:spacing w:before="120" w:beforeAutospacing="1" w:after="100" w:afterAutospacing="1"/>
              <w:jc w:val="center"/>
              <w:rPr>
                <w:b/>
              </w:rPr>
            </w:pPr>
            <w:r>
              <w:rPr>
                <w:b/>
              </w:rPr>
              <w:t>OPPO</w:t>
            </w:r>
          </w:p>
        </w:tc>
        <w:tc>
          <w:tcPr>
            <w:tcW w:w="8653" w:type="dxa"/>
          </w:tcPr>
          <w:p w14:paraId="211AD235" w14:textId="77777777" w:rsidR="00C82E1F" w:rsidRDefault="006B480F">
            <w:pPr>
              <w:spacing w:before="120" w:beforeAutospacing="1" w:after="100" w:afterAutospacing="1"/>
              <w:rPr>
                <w:b/>
              </w:rPr>
            </w:pPr>
            <w:r>
              <w:rPr>
                <w:b/>
              </w:rPr>
              <w:t>Proposal 8: With CFRA-based RACH in SBFD symbol to be supported in RRC_Connected state, RAN1 takes the following options for further study.</w:t>
            </w:r>
          </w:p>
          <w:p w14:paraId="1CFF061C" w14:textId="77777777" w:rsidR="00C82E1F" w:rsidRDefault="006B480F">
            <w:pPr>
              <w:pStyle w:val="ListParagraph"/>
              <w:numPr>
                <w:ilvl w:val="0"/>
                <w:numId w:val="28"/>
              </w:numPr>
              <w:spacing w:before="120"/>
              <w:ind w:firstLine="400"/>
              <w:rPr>
                <w:lang w:val="en-GB"/>
              </w:rPr>
            </w:pPr>
            <w:r>
              <w:rPr>
                <w:lang w:val="en-GB"/>
              </w:rPr>
              <w:t xml:space="preserve">Option-1: CBRA-based RACH in SBFD symbol is not supported regardless of RRC connection state. </w:t>
            </w:r>
          </w:p>
          <w:p w14:paraId="7E9A2541" w14:textId="77777777" w:rsidR="00C82E1F" w:rsidRDefault="006B480F">
            <w:pPr>
              <w:pStyle w:val="ListParagraph"/>
              <w:numPr>
                <w:ilvl w:val="0"/>
                <w:numId w:val="28"/>
              </w:numPr>
              <w:spacing w:before="120"/>
              <w:ind w:firstLine="400"/>
              <w:rPr>
                <w:lang w:val="en-GB"/>
              </w:rPr>
            </w:pPr>
            <w:r>
              <w:rPr>
                <w:lang w:val="en-GB"/>
              </w:rPr>
              <w:t>Option-2: CBRA-based RACH in SBFD symbol is supported regardless of RRC connection state.</w:t>
            </w:r>
          </w:p>
          <w:p w14:paraId="7A941A95" w14:textId="77777777" w:rsidR="00C82E1F" w:rsidRDefault="006B480F">
            <w:pPr>
              <w:pStyle w:val="ListParagraph"/>
              <w:numPr>
                <w:ilvl w:val="0"/>
                <w:numId w:val="28"/>
              </w:numPr>
              <w:spacing w:before="120"/>
              <w:ind w:firstLine="400"/>
              <w:rPr>
                <w:lang w:val="en-GB"/>
              </w:rPr>
            </w:pPr>
            <w:r>
              <w:rPr>
                <w:lang w:val="en-GB"/>
              </w:rPr>
              <w:t xml:space="preserve">Option-3: CBRA-based RACH in SBFD symbol can be accessed by UE in RRC_Connected state but not by UE in RRC_IDLE/INACTIVE states. </w:t>
            </w:r>
          </w:p>
        </w:tc>
      </w:tr>
      <w:tr w:rsidR="00C82E1F" w14:paraId="20B432CB" w14:textId="77777777">
        <w:tc>
          <w:tcPr>
            <w:tcW w:w="1309" w:type="dxa"/>
            <w:vAlign w:val="center"/>
          </w:tcPr>
          <w:p w14:paraId="2F6BCD70" w14:textId="77777777" w:rsidR="00C82E1F" w:rsidRDefault="006B480F">
            <w:pPr>
              <w:spacing w:before="120" w:beforeAutospacing="1" w:after="100" w:afterAutospacing="1"/>
              <w:jc w:val="center"/>
              <w:rPr>
                <w:b/>
              </w:rPr>
            </w:pPr>
            <w:r>
              <w:rPr>
                <w:b/>
              </w:rPr>
              <w:t>Sharp</w:t>
            </w:r>
          </w:p>
        </w:tc>
        <w:tc>
          <w:tcPr>
            <w:tcW w:w="8653" w:type="dxa"/>
          </w:tcPr>
          <w:p w14:paraId="55B520B2" w14:textId="77777777" w:rsidR="00C82E1F" w:rsidRDefault="006B480F">
            <w:pPr>
              <w:spacing w:before="120" w:beforeAutospacing="1" w:after="100" w:afterAutospacing="1"/>
              <w:rPr>
                <w:b/>
              </w:rPr>
            </w:pPr>
            <w:r>
              <w:rPr>
                <w:b/>
              </w:rPr>
              <w:t>Proposal 2: Support CBRA as well as CFRA for UEs in RRC_CONNECTED mode.</w:t>
            </w:r>
          </w:p>
        </w:tc>
      </w:tr>
      <w:tr w:rsidR="00C82E1F" w14:paraId="1CFD2560" w14:textId="77777777">
        <w:tc>
          <w:tcPr>
            <w:tcW w:w="1309" w:type="dxa"/>
            <w:vAlign w:val="center"/>
          </w:tcPr>
          <w:p w14:paraId="3C0D5F54" w14:textId="77777777" w:rsidR="00C82E1F" w:rsidRDefault="006B480F">
            <w:pPr>
              <w:spacing w:before="120" w:beforeAutospacing="1" w:after="100" w:afterAutospacing="1"/>
              <w:jc w:val="center"/>
              <w:rPr>
                <w:b/>
              </w:rPr>
            </w:pPr>
            <w:r>
              <w:rPr>
                <w:b/>
              </w:rPr>
              <w:t>China Telecom</w:t>
            </w:r>
          </w:p>
        </w:tc>
        <w:tc>
          <w:tcPr>
            <w:tcW w:w="8653" w:type="dxa"/>
          </w:tcPr>
          <w:p w14:paraId="680EDB3A" w14:textId="77777777" w:rsidR="00C82E1F" w:rsidRDefault="006B480F">
            <w:pPr>
              <w:snapToGrid w:val="0"/>
              <w:spacing w:before="120" w:beforeAutospacing="1" w:after="100" w:afterAutospacing="1"/>
              <w:rPr>
                <w:rFonts w:eastAsia="等线"/>
                <w:b/>
              </w:rPr>
            </w:pPr>
            <w:r>
              <w:rPr>
                <w:rFonts w:eastAsia="等线"/>
                <w:b/>
              </w:rPr>
              <w:t>Proposal 1: Both CBRA and CFRA are within the scope and need to be considered for SBFD operation.</w:t>
            </w:r>
          </w:p>
        </w:tc>
      </w:tr>
      <w:tr w:rsidR="00C82E1F" w14:paraId="2023EC61" w14:textId="77777777">
        <w:tc>
          <w:tcPr>
            <w:tcW w:w="1309" w:type="dxa"/>
            <w:vAlign w:val="center"/>
          </w:tcPr>
          <w:p w14:paraId="368F9D88" w14:textId="77777777" w:rsidR="00C82E1F" w:rsidRDefault="006B480F">
            <w:pPr>
              <w:spacing w:before="120" w:beforeAutospacing="1" w:after="100" w:afterAutospacing="1"/>
              <w:jc w:val="center"/>
              <w:rPr>
                <w:b/>
              </w:rPr>
            </w:pPr>
            <w:r>
              <w:rPr>
                <w:b/>
              </w:rPr>
              <w:t>Samsung</w:t>
            </w:r>
          </w:p>
        </w:tc>
        <w:tc>
          <w:tcPr>
            <w:tcW w:w="8653" w:type="dxa"/>
          </w:tcPr>
          <w:p w14:paraId="3E9B3316" w14:textId="77777777" w:rsidR="00C82E1F" w:rsidRDefault="006B480F">
            <w:pPr>
              <w:pStyle w:val="Proposal0"/>
              <w:spacing w:before="120" w:beforeAutospacing="1" w:after="100" w:afterAutospacing="1"/>
              <w:ind w:left="1276" w:hanging="1276"/>
              <w:rPr>
                <w:bCs w:val="0"/>
                <w:color w:val="000000" w:themeColor="text1"/>
              </w:rPr>
            </w:pPr>
            <w:r>
              <w:rPr>
                <w:bCs w:val="0"/>
                <w:color w:val="000000" w:themeColor="text1"/>
              </w:rPr>
              <w:t>Proposal 3: Random access in SBFD symbols is supported on symbols configured as DL or F.</w:t>
            </w:r>
          </w:p>
          <w:p w14:paraId="6303B42C" w14:textId="77777777" w:rsidR="00C82E1F" w:rsidRDefault="006B480F">
            <w:pPr>
              <w:pStyle w:val="Proposal0"/>
              <w:spacing w:before="120" w:beforeAutospacing="1" w:after="100" w:afterAutospacing="1"/>
              <w:ind w:left="1276" w:hanging="1276"/>
              <w:rPr>
                <w:bCs w:val="0"/>
                <w:color w:val="000000" w:themeColor="text1"/>
              </w:rPr>
            </w:pPr>
            <w:r>
              <w:rPr>
                <w:bCs w:val="0"/>
                <w:color w:val="000000" w:themeColor="text1"/>
              </w:rPr>
              <w:t>Proposal 4: Random access in SBFD symbols is supported for Random access type 1 and type 2 procedures.</w:t>
            </w:r>
          </w:p>
        </w:tc>
      </w:tr>
      <w:tr w:rsidR="00C82E1F" w14:paraId="77908DC0" w14:textId="77777777">
        <w:tc>
          <w:tcPr>
            <w:tcW w:w="1309" w:type="dxa"/>
            <w:vAlign w:val="center"/>
          </w:tcPr>
          <w:p w14:paraId="1D300A66" w14:textId="77777777" w:rsidR="00C82E1F" w:rsidRDefault="006B480F">
            <w:pPr>
              <w:spacing w:before="120" w:beforeAutospacing="1" w:after="100" w:afterAutospacing="1"/>
              <w:jc w:val="center"/>
              <w:rPr>
                <w:b/>
              </w:rPr>
            </w:pPr>
            <w:r>
              <w:rPr>
                <w:b/>
              </w:rPr>
              <w:t>NTT DOCOMO</w:t>
            </w:r>
          </w:p>
        </w:tc>
        <w:tc>
          <w:tcPr>
            <w:tcW w:w="8653" w:type="dxa"/>
          </w:tcPr>
          <w:p w14:paraId="570BB7A1" w14:textId="77777777" w:rsidR="00C82E1F" w:rsidRDefault="006B480F">
            <w:pPr>
              <w:spacing w:before="120" w:beforeAutospacing="1" w:after="100" w:afterAutospacing="1"/>
              <w:rPr>
                <w:b/>
              </w:rPr>
            </w:pPr>
            <w:r>
              <w:rPr>
                <w:b/>
              </w:rPr>
              <w:t>Proposal 3: Support PRACH transmission in SBFD flexible symbols and SBFD DL symbols by UEs in RRC connected mode.</w:t>
            </w:r>
          </w:p>
        </w:tc>
      </w:tr>
      <w:tr w:rsidR="00C82E1F" w14:paraId="5F13486A" w14:textId="77777777">
        <w:tc>
          <w:tcPr>
            <w:tcW w:w="1309" w:type="dxa"/>
            <w:vAlign w:val="center"/>
          </w:tcPr>
          <w:p w14:paraId="7F9AFF06" w14:textId="77777777" w:rsidR="00C82E1F" w:rsidRDefault="006B480F">
            <w:pPr>
              <w:spacing w:before="120" w:beforeAutospacing="1" w:after="100" w:afterAutospacing="1"/>
              <w:jc w:val="center"/>
              <w:rPr>
                <w:b/>
              </w:rPr>
            </w:pPr>
            <w:r>
              <w:rPr>
                <w:b/>
              </w:rPr>
              <w:t>ASUSTeK</w:t>
            </w:r>
          </w:p>
        </w:tc>
        <w:tc>
          <w:tcPr>
            <w:tcW w:w="8653" w:type="dxa"/>
          </w:tcPr>
          <w:p w14:paraId="7836882E" w14:textId="77777777" w:rsidR="00C82E1F" w:rsidRDefault="006B480F">
            <w:pPr>
              <w:spacing w:before="120" w:beforeAutospacing="1" w:after="100" w:afterAutospacing="1"/>
              <w:rPr>
                <w:rFonts w:eastAsia="PMingLiU"/>
                <w:b/>
              </w:rPr>
            </w:pPr>
            <w:r>
              <w:rPr>
                <w:b/>
              </w:rPr>
              <w:t>Proposal 1: RAN1 agree to support PRACH transmission and Msg3 transmission on SBFD symbol.</w:t>
            </w:r>
            <w:r>
              <w:rPr>
                <w:rFonts w:eastAsia="Malgun Gothic"/>
                <w:b/>
              </w:rPr>
              <w:t xml:space="preserve"> </w:t>
            </w:r>
          </w:p>
        </w:tc>
      </w:tr>
      <w:tr w:rsidR="00C82E1F" w14:paraId="31D7A8E4" w14:textId="77777777">
        <w:tc>
          <w:tcPr>
            <w:tcW w:w="1309" w:type="dxa"/>
            <w:vAlign w:val="center"/>
          </w:tcPr>
          <w:p w14:paraId="01CE0685" w14:textId="77777777" w:rsidR="00C82E1F" w:rsidRDefault="006B480F">
            <w:pPr>
              <w:spacing w:before="120" w:beforeAutospacing="1" w:after="100" w:afterAutospacing="1"/>
              <w:jc w:val="center"/>
              <w:rPr>
                <w:b/>
              </w:rPr>
            </w:pPr>
            <w:r>
              <w:rPr>
                <w:b/>
              </w:rPr>
              <w:t>NEC</w:t>
            </w:r>
          </w:p>
        </w:tc>
        <w:tc>
          <w:tcPr>
            <w:tcW w:w="8653" w:type="dxa"/>
          </w:tcPr>
          <w:p w14:paraId="57DCC108" w14:textId="77777777" w:rsidR="00C82E1F" w:rsidRDefault="006B480F">
            <w:pPr>
              <w:spacing w:before="120" w:beforeAutospacing="1" w:after="100" w:afterAutospacing="1"/>
              <w:rPr>
                <w:b/>
              </w:rPr>
            </w:pPr>
            <w:r>
              <w:rPr>
                <w:b/>
              </w:rPr>
              <w:t>Proposal 2:</w:t>
            </w:r>
          </w:p>
          <w:p w14:paraId="4AE629E6" w14:textId="77777777" w:rsidR="00C82E1F" w:rsidRDefault="006B480F">
            <w:pPr>
              <w:pStyle w:val="ListParagraph"/>
              <w:numPr>
                <w:ilvl w:val="0"/>
                <w:numId w:val="29"/>
              </w:numPr>
              <w:spacing w:before="120"/>
              <w:ind w:firstLine="400"/>
              <w:rPr>
                <w:lang w:val="en-GB"/>
              </w:rPr>
            </w:pPr>
            <w:r>
              <w:rPr>
                <w:lang w:val="en-GB"/>
              </w:rPr>
              <w:t>PRACH transmission in SBFD symbols during RRC_CONECTED mode should be supported at least for the following use cases</w:t>
            </w:r>
          </w:p>
          <w:p w14:paraId="7AE22CCD" w14:textId="77777777" w:rsidR="00C82E1F" w:rsidRDefault="006B480F">
            <w:pPr>
              <w:pStyle w:val="ListParagraph"/>
              <w:numPr>
                <w:ilvl w:val="1"/>
                <w:numId w:val="29"/>
              </w:numPr>
              <w:spacing w:before="120"/>
              <w:ind w:firstLine="400"/>
            </w:pPr>
            <w:r>
              <w:t>Handover procedure</w:t>
            </w:r>
          </w:p>
          <w:p w14:paraId="51DDA2EB" w14:textId="77777777" w:rsidR="00C82E1F" w:rsidRDefault="006B480F">
            <w:pPr>
              <w:pStyle w:val="ListParagraph"/>
              <w:numPr>
                <w:ilvl w:val="1"/>
                <w:numId w:val="29"/>
              </w:numPr>
              <w:spacing w:before="120"/>
              <w:ind w:firstLine="400"/>
            </w:pPr>
            <w:r>
              <w:t>Beam failure recovery</w:t>
            </w:r>
          </w:p>
          <w:p w14:paraId="3EBFE152" w14:textId="77777777" w:rsidR="00C82E1F" w:rsidRDefault="006B480F">
            <w:pPr>
              <w:pStyle w:val="ListParagraph"/>
              <w:numPr>
                <w:ilvl w:val="1"/>
                <w:numId w:val="29"/>
              </w:numPr>
              <w:spacing w:before="120"/>
              <w:ind w:firstLine="400"/>
            </w:pPr>
            <w:r>
              <w:t>PDCCH order</w:t>
            </w:r>
          </w:p>
          <w:p w14:paraId="6233D95C" w14:textId="77777777" w:rsidR="00C82E1F" w:rsidRDefault="006B480F">
            <w:pPr>
              <w:pStyle w:val="ListParagraph"/>
              <w:numPr>
                <w:ilvl w:val="1"/>
                <w:numId w:val="29"/>
              </w:numPr>
              <w:spacing w:before="120"/>
              <w:ind w:firstLine="400"/>
              <w:rPr>
                <w:lang w:val="en-GB"/>
              </w:rPr>
            </w:pPr>
            <w:r>
              <w:rPr>
                <w:lang w:val="en-GB"/>
              </w:rPr>
              <w:t>UL data arrival with no availability of SR resources</w:t>
            </w:r>
          </w:p>
          <w:p w14:paraId="7A267EB4" w14:textId="77777777" w:rsidR="00C82E1F" w:rsidRDefault="006B480F">
            <w:pPr>
              <w:pStyle w:val="ListParagraph"/>
              <w:numPr>
                <w:ilvl w:val="1"/>
                <w:numId w:val="29"/>
              </w:numPr>
              <w:spacing w:before="120"/>
              <w:ind w:firstLine="400"/>
            </w:pPr>
            <w:r>
              <w:t xml:space="preserve">SR failure </w:t>
            </w:r>
          </w:p>
        </w:tc>
      </w:tr>
      <w:tr w:rsidR="00C82E1F" w14:paraId="51F8DCED" w14:textId="77777777">
        <w:tc>
          <w:tcPr>
            <w:tcW w:w="1309" w:type="dxa"/>
            <w:vAlign w:val="center"/>
          </w:tcPr>
          <w:p w14:paraId="39770314" w14:textId="77777777" w:rsidR="00C82E1F" w:rsidRDefault="006B480F">
            <w:pPr>
              <w:spacing w:before="120" w:beforeAutospacing="1" w:after="100" w:afterAutospacing="1"/>
              <w:jc w:val="center"/>
              <w:rPr>
                <w:b/>
              </w:rPr>
            </w:pPr>
            <w:r>
              <w:rPr>
                <w:b/>
              </w:rPr>
              <w:t>Nokia</w:t>
            </w:r>
          </w:p>
        </w:tc>
        <w:tc>
          <w:tcPr>
            <w:tcW w:w="8653" w:type="dxa"/>
          </w:tcPr>
          <w:p w14:paraId="25BDDE59" w14:textId="77777777" w:rsidR="00C82E1F" w:rsidRDefault="006B480F">
            <w:pPr>
              <w:pStyle w:val="Caption"/>
              <w:spacing w:beforeAutospacing="1" w:after="100" w:afterAutospacing="1"/>
              <w:rPr>
                <w:bCs w:val="0"/>
              </w:rPr>
            </w:pPr>
            <w:bookmarkStart w:id="4" w:name="_Toc159231774"/>
            <w:bookmarkStart w:id="5" w:name="_Toc159231628"/>
            <w:bookmarkStart w:id="6" w:name="_Toc159231831"/>
            <w:bookmarkStart w:id="7" w:name="_Toc159230076"/>
            <w:bookmarkStart w:id="8" w:name="_Toc159234545"/>
            <w:bookmarkStart w:id="9" w:name="_Toc159231883"/>
            <w:bookmarkStart w:id="10" w:name="_Toc159231748"/>
            <w:r>
              <w:rPr>
                <w:bCs w:val="0"/>
              </w:rPr>
              <w:t xml:space="preserve">Observation </w:t>
            </w:r>
            <w:r>
              <w:rPr>
                <w:bCs w:val="0"/>
              </w:rPr>
              <w:fldChar w:fldCharType="begin"/>
            </w:r>
            <w:r>
              <w:rPr>
                <w:bCs w:val="0"/>
              </w:rPr>
              <w:instrText xml:space="preserve"> SEQ Observation \* ARABIC </w:instrText>
            </w:r>
            <w:r>
              <w:rPr>
                <w:bCs w:val="0"/>
              </w:rPr>
              <w:fldChar w:fldCharType="separate"/>
            </w:r>
            <w:r>
              <w:rPr>
                <w:bCs w:val="0"/>
              </w:rPr>
              <w:t>1</w:t>
            </w:r>
            <w:r>
              <w:rPr>
                <w:bCs w:val="0"/>
              </w:rPr>
              <w:fldChar w:fldCharType="end"/>
            </w:r>
            <w:r>
              <w:rPr>
                <w:bCs w:val="0"/>
              </w:rPr>
              <w:t>: 2-step RACH is a feature introduced in Rel-16 and it is not supported by all UEs.</w:t>
            </w:r>
            <w:bookmarkEnd w:id="4"/>
            <w:bookmarkEnd w:id="5"/>
            <w:bookmarkEnd w:id="6"/>
            <w:bookmarkEnd w:id="7"/>
            <w:bookmarkEnd w:id="8"/>
            <w:bookmarkEnd w:id="9"/>
            <w:bookmarkEnd w:id="10"/>
          </w:p>
          <w:p w14:paraId="0007CC23" w14:textId="77777777" w:rsidR="00C82E1F" w:rsidRDefault="006B480F">
            <w:pPr>
              <w:pStyle w:val="Caption"/>
              <w:spacing w:beforeAutospacing="1" w:after="100" w:afterAutospacing="1"/>
              <w:rPr>
                <w:bCs w:val="0"/>
              </w:rPr>
            </w:pPr>
            <w:bookmarkStart w:id="11" w:name="_Toc159230077"/>
            <w:bookmarkStart w:id="12" w:name="_Toc159234577"/>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1</w:t>
            </w:r>
            <w:r>
              <w:rPr>
                <w:bCs w:val="0"/>
              </w:rPr>
              <w:fldChar w:fldCharType="end"/>
            </w:r>
            <w:r>
              <w:rPr>
                <w:bCs w:val="0"/>
              </w:rPr>
              <w:t>: Prioritize normative work to support 4-step RACH in SBFD symbols in Rel-19.</w:t>
            </w:r>
            <w:bookmarkEnd w:id="11"/>
            <w:bookmarkEnd w:id="12"/>
            <w:r>
              <w:rPr>
                <w:bCs w:val="0"/>
              </w:rPr>
              <w:t xml:space="preserve"> </w:t>
            </w:r>
          </w:p>
          <w:p w14:paraId="462EF8FC" w14:textId="77777777" w:rsidR="00C82E1F" w:rsidRDefault="006B480F">
            <w:pPr>
              <w:pStyle w:val="Caption"/>
              <w:spacing w:beforeAutospacing="1" w:after="100" w:afterAutospacing="1"/>
              <w:rPr>
                <w:bCs w:val="0"/>
                <w:kern w:val="24"/>
              </w:rPr>
            </w:pPr>
            <w:bookmarkStart w:id="13" w:name="_Toc159231775"/>
            <w:bookmarkStart w:id="14" w:name="_Toc159231749"/>
            <w:bookmarkStart w:id="15" w:name="_Toc159231832"/>
            <w:bookmarkStart w:id="16" w:name="_Toc159231884"/>
            <w:bookmarkStart w:id="17" w:name="_Toc159230078"/>
            <w:bookmarkStart w:id="18" w:name="_Toc159231629"/>
            <w:bookmarkStart w:id="19" w:name="_Toc159234546"/>
            <w:r>
              <w:rPr>
                <w:bCs w:val="0"/>
              </w:rPr>
              <w:t xml:space="preserve">Observation </w:t>
            </w:r>
            <w:r>
              <w:rPr>
                <w:bCs w:val="0"/>
              </w:rPr>
              <w:fldChar w:fldCharType="begin"/>
            </w:r>
            <w:r>
              <w:rPr>
                <w:bCs w:val="0"/>
              </w:rPr>
              <w:instrText xml:space="preserve"> SEQ Observation \* ARABIC </w:instrText>
            </w:r>
            <w:r>
              <w:rPr>
                <w:bCs w:val="0"/>
              </w:rPr>
              <w:fldChar w:fldCharType="separate"/>
            </w:r>
            <w:r>
              <w:rPr>
                <w:bCs w:val="0"/>
              </w:rPr>
              <w:t>2</w:t>
            </w:r>
            <w:r>
              <w:rPr>
                <w:bCs w:val="0"/>
              </w:rPr>
              <w:fldChar w:fldCharType="end"/>
            </w:r>
            <w:r>
              <w:rPr>
                <w:bCs w:val="0"/>
              </w:rPr>
              <w:t>: CBRA can be triggered by events in RRC_IDLE, RRC_INACTIVE and RRC_CONNECTED. CFRA can be triggered by a subset of events in RRC_CONNECTED, such as: handover, beam failure recovery, DL out of sync, time alignment to a secondary TAG and request for other SI.</w:t>
            </w:r>
            <w:bookmarkEnd w:id="13"/>
            <w:bookmarkEnd w:id="14"/>
            <w:bookmarkEnd w:id="15"/>
            <w:bookmarkEnd w:id="16"/>
            <w:bookmarkEnd w:id="17"/>
            <w:bookmarkEnd w:id="18"/>
            <w:bookmarkEnd w:id="19"/>
            <w:r>
              <w:rPr>
                <w:bCs w:val="0"/>
              </w:rPr>
              <w:t xml:space="preserve"> </w:t>
            </w:r>
          </w:p>
          <w:p w14:paraId="1312C414" w14:textId="77777777" w:rsidR="00C82E1F" w:rsidRDefault="006B480F">
            <w:pPr>
              <w:pStyle w:val="Caption"/>
              <w:spacing w:beforeAutospacing="1" w:after="100" w:afterAutospacing="1"/>
              <w:rPr>
                <w:bCs w:val="0"/>
              </w:rPr>
            </w:pPr>
            <w:bookmarkStart w:id="20" w:name="_Toc159230079"/>
            <w:bookmarkStart w:id="21" w:name="_Toc159234578"/>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2</w:t>
            </w:r>
            <w:r>
              <w:rPr>
                <w:bCs w:val="0"/>
              </w:rPr>
              <w:fldChar w:fldCharType="end"/>
            </w:r>
            <w:r>
              <w:rPr>
                <w:bCs w:val="0"/>
              </w:rPr>
              <w:t>: Both CBRA and CFRA in SBFD symbols should be supported in Rel-19.</w:t>
            </w:r>
            <w:bookmarkEnd w:id="20"/>
            <w:bookmarkEnd w:id="21"/>
          </w:p>
        </w:tc>
      </w:tr>
      <w:tr w:rsidR="00C82E1F" w14:paraId="4ADB22C0" w14:textId="77777777">
        <w:tc>
          <w:tcPr>
            <w:tcW w:w="1309" w:type="dxa"/>
            <w:vAlign w:val="center"/>
          </w:tcPr>
          <w:p w14:paraId="534049A3" w14:textId="77777777" w:rsidR="00C82E1F" w:rsidRDefault="006B480F">
            <w:pPr>
              <w:spacing w:before="120" w:beforeAutospacing="1" w:after="100" w:afterAutospacing="1"/>
              <w:jc w:val="center"/>
              <w:rPr>
                <w:b/>
              </w:rPr>
            </w:pPr>
            <w:r>
              <w:rPr>
                <w:b/>
              </w:rPr>
              <w:t>Sony</w:t>
            </w:r>
          </w:p>
        </w:tc>
        <w:tc>
          <w:tcPr>
            <w:tcW w:w="8653" w:type="dxa"/>
          </w:tcPr>
          <w:p w14:paraId="6455CE60" w14:textId="77777777" w:rsidR="00C82E1F" w:rsidRDefault="006B480F">
            <w:pPr>
              <w:spacing w:before="120" w:beforeAutospacing="1" w:after="100" w:afterAutospacing="1"/>
              <w:rPr>
                <w:b/>
              </w:rPr>
            </w:pPr>
            <w:r>
              <w:rPr>
                <w:b/>
              </w:rPr>
              <w:t>Proposal 1: Support SBFD for PRACH in 4-step RACH.  FFS for 2-step RACH.</w:t>
            </w:r>
          </w:p>
        </w:tc>
      </w:tr>
      <w:tr w:rsidR="00C82E1F" w14:paraId="35B39C91" w14:textId="77777777">
        <w:tc>
          <w:tcPr>
            <w:tcW w:w="1309" w:type="dxa"/>
            <w:vAlign w:val="center"/>
          </w:tcPr>
          <w:p w14:paraId="53D0EC7A" w14:textId="77777777" w:rsidR="00C82E1F" w:rsidRDefault="006B480F">
            <w:pPr>
              <w:spacing w:before="120" w:beforeAutospacing="1" w:after="100" w:afterAutospacing="1"/>
              <w:jc w:val="center"/>
              <w:rPr>
                <w:b/>
              </w:rPr>
            </w:pPr>
            <w:r>
              <w:rPr>
                <w:b/>
              </w:rPr>
              <w:t>Apple</w:t>
            </w:r>
          </w:p>
        </w:tc>
        <w:tc>
          <w:tcPr>
            <w:tcW w:w="8653" w:type="dxa"/>
          </w:tcPr>
          <w:p w14:paraId="110CDE2A" w14:textId="77777777" w:rsidR="00C82E1F" w:rsidRDefault="006B480F">
            <w:pPr>
              <w:spacing w:before="120" w:beforeAutospacing="1" w:after="100" w:afterAutospacing="1"/>
              <w:rPr>
                <w:b/>
              </w:rPr>
            </w:pPr>
            <w:r>
              <w:rPr>
                <w:b/>
                <w:u w:val="single"/>
              </w:rPr>
              <w:t>Proposal 4:</w:t>
            </w:r>
            <w:r>
              <w:rPr>
                <w:b/>
              </w:rPr>
              <w:t xml:space="preserve"> Support both 4-step RACH and 2-step RACH procedure in SBFD sub-band at least for RRC CONNECTED UE.  </w:t>
            </w:r>
          </w:p>
        </w:tc>
      </w:tr>
      <w:tr w:rsidR="00C82E1F" w14:paraId="5E12CD83" w14:textId="77777777">
        <w:tc>
          <w:tcPr>
            <w:tcW w:w="1309" w:type="dxa"/>
            <w:vAlign w:val="center"/>
          </w:tcPr>
          <w:p w14:paraId="468A4011" w14:textId="77777777" w:rsidR="00C82E1F" w:rsidRDefault="006B480F">
            <w:pPr>
              <w:spacing w:before="120" w:beforeAutospacing="1" w:after="100" w:afterAutospacing="1"/>
              <w:jc w:val="center"/>
              <w:rPr>
                <w:b/>
              </w:rPr>
            </w:pPr>
            <w:r>
              <w:rPr>
                <w:b/>
              </w:rPr>
              <w:lastRenderedPageBreak/>
              <w:t>LGE</w:t>
            </w:r>
          </w:p>
        </w:tc>
        <w:tc>
          <w:tcPr>
            <w:tcW w:w="8653" w:type="dxa"/>
          </w:tcPr>
          <w:p w14:paraId="40C89A67" w14:textId="77777777" w:rsidR="00C82E1F" w:rsidRDefault="006B480F">
            <w:pPr>
              <w:spacing w:before="120" w:beforeAutospacing="1" w:after="100" w:afterAutospacing="1"/>
              <w:rPr>
                <w:rFonts w:eastAsia="Malgun Gothic"/>
                <w:b/>
              </w:rPr>
            </w:pPr>
            <w:r>
              <w:rPr>
                <w:b/>
              </w:rPr>
              <w:t>Proposal 1:  RAN1 to allow enabling PRACH transmission in SBFD symbols.</w:t>
            </w:r>
          </w:p>
          <w:p w14:paraId="6AD82D2B" w14:textId="77777777" w:rsidR="00C82E1F" w:rsidRDefault="006B480F">
            <w:pPr>
              <w:spacing w:before="120" w:beforeAutospacing="1" w:after="100" w:afterAutospacing="1"/>
              <w:rPr>
                <w:b/>
              </w:rPr>
            </w:pPr>
            <w:r>
              <w:rPr>
                <w:b/>
              </w:rPr>
              <w:t>Proposal 2: RAN1 to allow 4-step RACH, 2-step RACH, RACH repetition to be supported in SBFD symbols.</w:t>
            </w:r>
          </w:p>
          <w:p w14:paraId="0249BCF7" w14:textId="77777777" w:rsidR="00C82E1F" w:rsidRDefault="006B480F">
            <w:pPr>
              <w:spacing w:before="120" w:beforeAutospacing="1" w:after="100" w:afterAutospacing="1"/>
              <w:rPr>
                <w:b/>
              </w:rPr>
            </w:pPr>
            <w:r>
              <w:rPr>
                <w:b/>
              </w:rPr>
              <w:t>Proposal 3: RAN1 to allow CFRA to be supported in SBFD symbols for UE in RRC_CONNECTED mode.</w:t>
            </w:r>
          </w:p>
          <w:p w14:paraId="61E30A66" w14:textId="77777777" w:rsidR="00C82E1F" w:rsidRDefault="006B480F">
            <w:pPr>
              <w:spacing w:before="120" w:beforeAutospacing="1" w:after="100" w:afterAutospacing="1"/>
              <w:rPr>
                <w:rFonts w:eastAsia="Malgun Gothic"/>
                <w:b/>
              </w:rPr>
            </w:pPr>
            <w:r>
              <w:rPr>
                <w:b/>
              </w:rPr>
              <w:t>Observation 1: RAN1 to discuss whether CBRA to be supported in SBFD symbols for UE in both RRC_CONNECTED mode and RRC_IDLE/INACTIVE mode.</w:t>
            </w:r>
          </w:p>
        </w:tc>
      </w:tr>
      <w:tr w:rsidR="00C82E1F" w14:paraId="7E45CC77" w14:textId="77777777">
        <w:tc>
          <w:tcPr>
            <w:tcW w:w="1309" w:type="dxa"/>
            <w:vAlign w:val="center"/>
          </w:tcPr>
          <w:p w14:paraId="1262FEFF" w14:textId="77777777" w:rsidR="00C82E1F" w:rsidRDefault="006B480F">
            <w:pPr>
              <w:spacing w:before="120" w:beforeAutospacing="1" w:after="100" w:afterAutospacing="1"/>
              <w:jc w:val="center"/>
              <w:rPr>
                <w:b/>
              </w:rPr>
            </w:pPr>
            <w:r>
              <w:rPr>
                <w:b/>
              </w:rPr>
              <w:t>Qualcomm</w:t>
            </w:r>
          </w:p>
        </w:tc>
        <w:tc>
          <w:tcPr>
            <w:tcW w:w="8653" w:type="dxa"/>
          </w:tcPr>
          <w:p w14:paraId="7ADD3F65" w14:textId="77777777" w:rsidR="00C82E1F" w:rsidRDefault="006B480F">
            <w:pPr>
              <w:spacing w:before="120" w:beforeAutospacing="1" w:after="100" w:afterAutospacing="1"/>
              <w:rPr>
                <w:rFonts w:eastAsia="Batang"/>
                <w:b/>
              </w:rPr>
            </w:pPr>
            <w:bookmarkStart w:id="22" w:name="_Hlk158989464"/>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1</w:t>
            </w:r>
            <w:r>
              <w:rPr>
                <w:rFonts w:eastAsia="Batang"/>
                <w:b/>
                <w:u w:val="single"/>
              </w:rPr>
              <w:fldChar w:fldCharType="end"/>
            </w:r>
            <w:r>
              <w:rPr>
                <w:rFonts w:eastAsia="Batang"/>
                <w:b/>
                <w:u w:val="single"/>
              </w:rPr>
              <w:t>:</w:t>
            </w:r>
            <w:r>
              <w:rPr>
                <w:rFonts w:eastAsia="Batang"/>
                <w:b/>
              </w:rPr>
              <w:t xml:space="preserve"> RAN1 to first discuss the scope of the WI for SBFD random access operation for RRC-connected UE.</w:t>
            </w:r>
          </w:p>
          <w:p w14:paraId="14D5FFD4" w14:textId="77777777" w:rsidR="00C82E1F" w:rsidRDefault="006B480F">
            <w:pPr>
              <w:pStyle w:val="ListParagraph"/>
              <w:numPr>
                <w:ilvl w:val="0"/>
                <w:numId w:val="30"/>
              </w:numPr>
              <w:spacing w:before="120"/>
              <w:ind w:firstLine="400"/>
              <w:rPr>
                <w:lang w:val="en-GB"/>
              </w:rPr>
            </w:pPr>
            <w:r>
              <w:rPr>
                <w:lang w:val="en-GB"/>
              </w:rPr>
              <w:t>Types of random access: Type-1 random access (4-steps) and type-2 random access (2-steps).</w:t>
            </w:r>
          </w:p>
          <w:p w14:paraId="70C41E7C" w14:textId="77777777" w:rsidR="00C82E1F" w:rsidRDefault="006B480F">
            <w:pPr>
              <w:pStyle w:val="ListParagraph"/>
              <w:numPr>
                <w:ilvl w:val="0"/>
                <w:numId w:val="30"/>
              </w:numPr>
              <w:spacing w:before="120"/>
              <w:ind w:firstLine="400"/>
              <w:rPr>
                <w:lang w:val="en-GB"/>
              </w:rPr>
            </w:pPr>
            <w:r>
              <w:rPr>
                <w:lang w:val="en-GB"/>
              </w:rPr>
              <w:t>Contention type: contention free random access (CFRA) and contention-based random access (CBRA)</w:t>
            </w:r>
          </w:p>
          <w:p w14:paraId="2ED27D46" w14:textId="77777777" w:rsidR="00C82E1F" w:rsidRDefault="006B480F">
            <w:pPr>
              <w:pStyle w:val="ListParagraph"/>
              <w:numPr>
                <w:ilvl w:val="0"/>
                <w:numId w:val="30"/>
              </w:numPr>
              <w:spacing w:before="120"/>
              <w:ind w:firstLine="400"/>
              <w:rPr>
                <w:lang w:val="en-GB"/>
              </w:rPr>
            </w:pPr>
            <w:r>
              <w:rPr>
                <w:lang w:val="en-GB"/>
              </w:rPr>
              <w:t>The triggering events of the random-access procedures e.g. triggering BFR, SR failure, handover/mobility, SI request, etc</w:t>
            </w:r>
          </w:p>
          <w:p w14:paraId="5C1CB494" w14:textId="77777777" w:rsidR="00C82E1F" w:rsidRDefault="006B480F">
            <w:pPr>
              <w:spacing w:before="120" w:beforeAutospacing="1" w:after="100" w:afterAutospacing="1"/>
              <w:rPr>
                <w:rFonts w:eastAsia="Batang"/>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2</w:t>
            </w:r>
            <w:r>
              <w:rPr>
                <w:rFonts w:eastAsia="Batang"/>
                <w:b/>
                <w:u w:val="single"/>
              </w:rPr>
              <w:fldChar w:fldCharType="end"/>
            </w:r>
            <w:r>
              <w:rPr>
                <w:rFonts w:eastAsia="Batang"/>
                <w:b/>
                <w:u w:val="single"/>
              </w:rPr>
              <w:t xml:space="preserve">: </w:t>
            </w:r>
            <w:r>
              <w:rPr>
                <w:rFonts w:eastAsia="Batang"/>
                <w:b/>
              </w:rPr>
              <w:t>For SBFD random-access operation of RRC-connected UE:</w:t>
            </w:r>
          </w:p>
          <w:p w14:paraId="54487CEA" w14:textId="77777777" w:rsidR="00C82E1F" w:rsidRDefault="006B480F">
            <w:pPr>
              <w:pStyle w:val="ListParagraph"/>
              <w:numPr>
                <w:ilvl w:val="0"/>
                <w:numId w:val="31"/>
              </w:numPr>
              <w:spacing w:before="120"/>
              <w:ind w:firstLine="400"/>
              <w:rPr>
                <w:lang w:val="en-GB"/>
              </w:rPr>
            </w:pPr>
            <w:r>
              <w:rPr>
                <w:lang w:val="en-GB"/>
              </w:rPr>
              <w:t>Support SBFD random access operation for both type-1 random access procedure (4-step RACH) and type-2 random access procedure (2-step RACH) for uEs in RRC CONNECTED mode.</w:t>
            </w:r>
          </w:p>
          <w:p w14:paraId="7BECED1A" w14:textId="77777777" w:rsidR="00C82E1F" w:rsidRDefault="006B480F">
            <w:pPr>
              <w:pStyle w:val="ListParagraph"/>
              <w:numPr>
                <w:ilvl w:val="0"/>
                <w:numId w:val="31"/>
              </w:numPr>
              <w:spacing w:before="120"/>
              <w:ind w:firstLine="400"/>
              <w:rPr>
                <w:lang w:val="en-GB"/>
              </w:rPr>
            </w:pPr>
            <w:r>
              <w:rPr>
                <w:lang w:val="en-GB"/>
              </w:rPr>
              <w:t xml:space="preserve">Support SBFD random access operation for both contention-based and contention free random access </w:t>
            </w:r>
          </w:p>
          <w:p w14:paraId="4B510551" w14:textId="77777777" w:rsidR="00C82E1F" w:rsidRDefault="006B480F">
            <w:pPr>
              <w:pStyle w:val="ListParagraph"/>
              <w:numPr>
                <w:ilvl w:val="0"/>
                <w:numId w:val="31"/>
              </w:numPr>
              <w:spacing w:before="120"/>
              <w:ind w:firstLine="400"/>
              <w:rPr>
                <w:lang w:val="en-GB"/>
              </w:rPr>
            </w:pPr>
            <w:r>
              <w:rPr>
                <w:lang w:val="en-GB"/>
              </w:rPr>
              <w:t xml:space="preserve">Support SBFD random access operation for all random-access </w:t>
            </w:r>
            <w:bookmarkStart w:id="23" w:name="_Hlk159319053"/>
            <w:r>
              <w:rPr>
                <w:lang w:val="en-GB"/>
              </w:rPr>
              <w:t>triggering events</w:t>
            </w:r>
            <w:bookmarkEnd w:id="23"/>
            <w:r>
              <w:rPr>
                <w:lang w:val="en-GB"/>
              </w:rPr>
              <w:t xml:space="preserve">, based on either UE-dedicated RACH configuration (including BFR, handover, SI-request) and cell-common RACH configuration (e.g. PDCCH order, SI request, SR failure, etc.)  </w:t>
            </w:r>
            <w:bookmarkEnd w:id="22"/>
          </w:p>
        </w:tc>
      </w:tr>
    </w:tbl>
    <w:p w14:paraId="56C1DB7A" w14:textId="77777777" w:rsidR="00C82E1F" w:rsidRDefault="00C82E1F">
      <w:pPr>
        <w:spacing w:before="120"/>
      </w:pPr>
    </w:p>
    <w:p w14:paraId="660DC709" w14:textId="77777777" w:rsidR="00C82E1F" w:rsidRDefault="006B480F">
      <w:pPr>
        <w:pStyle w:val="Heading3"/>
        <w:spacing w:before="120"/>
      </w:pPr>
      <w:r>
        <w:t>Summary</w:t>
      </w:r>
    </w:p>
    <w:p w14:paraId="39999DCE" w14:textId="77777777" w:rsidR="00C82E1F" w:rsidRDefault="006B480F">
      <w:pPr>
        <w:pStyle w:val="Heading4"/>
        <w:tabs>
          <w:tab w:val="clear" w:pos="567"/>
        </w:tabs>
        <w:spacing w:before="120" w:afterLines="50" w:after="120" w:line="240" w:lineRule="auto"/>
        <w:ind w:left="0" w:firstLine="0"/>
        <w:rPr>
          <w:b/>
          <w:u w:val="single"/>
        </w:rPr>
      </w:pPr>
      <w:r>
        <w:rPr>
          <w:b/>
          <w:u w:val="single"/>
        </w:rPr>
        <w:t>Contention type</w:t>
      </w:r>
    </w:p>
    <w:p w14:paraId="5547B323" w14:textId="77777777" w:rsidR="00C82E1F" w:rsidRDefault="006B480F">
      <w:pPr>
        <w:spacing w:before="120" w:afterLines="50" w:after="120"/>
      </w:pPr>
      <w:r>
        <w:rPr>
          <w:rFonts w:hint="eastAsia"/>
        </w:rPr>
        <w:t>Both</w:t>
      </w:r>
      <w:r>
        <w:t xml:space="preserve"> CBRA and CFRA are supported in RRC CONNECTED mode, companies provide their views on which contention type to be supported in Rel-19 SBFD random access procedure as the following:</w:t>
      </w:r>
    </w:p>
    <w:p w14:paraId="3AB0349C" w14:textId="77777777" w:rsidR="00C82E1F" w:rsidRDefault="006B480F">
      <w:pPr>
        <w:pStyle w:val="ListParagraph"/>
        <w:numPr>
          <w:ilvl w:val="0"/>
          <w:numId w:val="32"/>
        </w:numPr>
        <w:spacing w:before="120"/>
        <w:ind w:firstLine="402"/>
        <w:rPr>
          <w:lang w:val="en-GB"/>
        </w:rPr>
      </w:pPr>
      <w:r>
        <w:rPr>
          <w:b/>
          <w:bCs/>
          <w:lang w:val="en-GB"/>
        </w:rPr>
        <w:t xml:space="preserve">Support both CBRA and CFRA: </w:t>
      </w:r>
      <w:r>
        <w:rPr>
          <w:lang w:val="en-GB"/>
        </w:rPr>
        <w:t>Huawei, vivo, ZTE, CMCC, Xiaomi, Sharp, China Telecom, Nokia, Qualcomm</w:t>
      </w:r>
    </w:p>
    <w:p w14:paraId="14DF17EC" w14:textId="77777777" w:rsidR="00C82E1F" w:rsidRDefault="006B480F">
      <w:pPr>
        <w:pStyle w:val="ListParagraph"/>
        <w:numPr>
          <w:ilvl w:val="0"/>
          <w:numId w:val="32"/>
        </w:numPr>
        <w:spacing w:before="120"/>
        <w:ind w:firstLine="402"/>
        <w:rPr>
          <w:lang w:val="en-GB"/>
        </w:rPr>
      </w:pPr>
      <w:r>
        <w:rPr>
          <w:b/>
          <w:bCs/>
          <w:lang w:val="en-GB"/>
        </w:rPr>
        <w:t xml:space="preserve">FFS for CBRA: </w:t>
      </w:r>
      <w:r>
        <w:rPr>
          <w:lang w:val="en-GB"/>
        </w:rPr>
        <w:t>Spreadtrum, OPPO, LGE</w:t>
      </w:r>
    </w:p>
    <w:p w14:paraId="4DA564A4" w14:textId="77777777" w:rsidR="00C82E1F" w:rsidRDefault="006B480F">
      <w:pPr>
        <w:spacing w:before="120" w:afterLines="50" w:after="120"/>
      </w:pPr>
      <w:r>
        <w:rPr>
          <w:rFonts w:hint="eastAsia"/>
        </w:rPr>
        <w:t>C</w:t>
      </w:r>
      <w:r>
        <w:t xml:space="preserve">onsidering most companies support both CBRA and CFRA, and there is no restriction in the WID to specify random access in RRC CONNECTDE mode, moderator suggests </w:t>
      </w:r>
      <w:r>
        <w:rPr>
          <w:b/>
          <w:bCs/>
        </w:rPr>
        <w:t>Initial proposal 1-1-1</w:t>
      </w:r>
      <w:r>
        <w:t>.</w:t>
      </w:r>
    </w:p>
    <w:p w14:paraId="5D12D259" w14:textId="77777777" w:rsidR="00C82E1F" w:rsidRDefault="00C82E1F">
      <w:pPr>
        <w:spacing w:before="120" w:afterLines="50" w:after="120"/>
      </w:pPr>
    </w:p>
    <w:p w14:paraId="361C9A51" w14:textId="77777777" w:rsidR="00C82E1F" w:rsidRDefault="006B480F">
      <w:pPr>
        <w:pStyle w:val="Heading4"/>
        <w:tabs>
          <w:tab w:val="clear" w:pos="567"/>
        </w:tabs>
        <w:spacing w:before="120" w:afterLines="50" w:after="120" w:line="240" w:lineRule="auto"/>
        <w:ind w:left="0" w:firstLine="0"/>
        <w:rPr>
          <w:b/>
          <w:u w:val="single"/>
        </w:rPr>
      </w:pPr>
      <w:r>
        <w:rPr>
          <w:b/>
          <w:u w:val="single"/>
        </w:rPr>
        <w:t xml:space="preserve">Types of random access </w:t>
      </w:r>
    </w:p>
    <w:p w14:paraId="0258E42E" w14:textId="77777777" w:rsidR="00C82E1F" w:rsidRDefault="006B480F">
      <w:pPr>
        <w:spacing w:before="120" w:afterLines="50" w:after="120"/>
      </w:pPr>
      <w:r>
        <w:t xml:space="preserve">Type-1 random access procedure (4-step RACH) is specified in Rel-15 and Type-2 random access procedure (2-step </w:t>
      </w:r>
      <w:r>
        <w:lastRenderedPageBreak/>
        <w:t>RACH) was further specified in Rel-16. Companies also provide their views on which RA type to be supported in Rel-19 SBFD RA procedure as the following:</w:t>
      </w:r>
    </w:p>
    <w:p w14:paraId="27366884" w14:textId="77777777" w:rsidR="00C82E1F" w:rsidRDefault="006B480F">
      <w:pPr>
        <w:pStyle w:val="ListParagraph"/>
        <w:numPr>
          <w:ilvl w:val="0"/>
          <w:numId w:val="32"/>
        </w:numPr>
        <w:spacing w:before="120"/>
        <w:ind w:firstLine="402"/>
        <w:rPr>
          <w:lang w:val="en-GB"/>
        </w:rPr>
      </w:pPr>
      <w:r>
        <w:rPr>
          <w:b/>
          <w:bCs/>
          <w:lang w:val="en-GB"/>
        </w:rPr>
        <w:t>Support both 4-step RACH and 2-step RACH:</w:t>
      </w:r>
      <w:r>
        <w:rPr>
          <w:lang w:val="en-GB"/>
        </w:rPr>
        <w:t xml:space="preserve"> New H3C, Xiaomi, Samsung, Apple, LGE, Qualcomm</w:t>
      </w:r>
    </w:p>
    <w:p w14:paraId="6D546572" w14:textId="77777777" w:rsidR="00C82E1F" w:rsidRDefault="006B480F">
      <w:pPr>
        <w:pStyle w:val="ListParagraph"/>
        <w:numPr>
          <w:ilvl w:val="0"/>
          <w:numId w:val="32"/>
        </w:numPr>
        <w:spacing w:before="120"/>
        <w:ind w:firstLine="402"/>
        <w:rPr>
          <w:lang w:val="en-GB"/>
        </w:rPr>
      </w:pPr>
      <w:r>
        <w:rPr>
          <w:b/>
          <w:bCs/>
          <w:lang w:val="en-GB"/>
        </w:rPr>
        <w:t xml:space="preserve">FFS for 2-step RACH: </w:t>
      </w:r>
      <w:r>
        <w:rPr>
          <w:lang w:val="en-GB"/>
        </w:rPr>
        <w:t>Spreadtrum, ZTE, CATT, Nokia, Sony</w:t>
      </w:r>
    </w:p>
    <w:p w14:paraId="59C4C0EC" w14:textId="77777777" w:rsidR="00C82E1F" w:rsidRDefault="006B480F">
      <w:pPr>
        <w:spacing w:before="120" w:afterLines="50" w:after="120"/>
      </w:pPr>
      <w:r>
        <w:t xml:space="preserve">The reasons for deprioritizing 2-step RACH include: the justification of 2-step RA is not clear since the 2-step RA is applied in good RSRP condition, 2-step RACH is optional features.  Considering most solutions of 4-step RACH can be applied to 2-step RACH, e.g., RO configuration, additional work on 2-step RA can be considered if time allows, thus, moderator suggests </w:t>
      </w:r>
      <w:r>
        <w:rPr>
          <w:b/>
          <w:bCs/>
        </w:rPr>
        <w:t>Initial proposal 1-1-2</w:t>
      </w:r>
      <w:r>
        <w:t>.</w:t>
      </w:r>
    </w:p>
    <w:p w14:paraId="6C29F6F9" w14:textId="77777777" w:rsidR="00C82E1F" w:rsidRDefault="00C82E1F">
      <w:pPr>
        <w:spacing w:before="120" w:afterLines="50" w:after="120"/>
      </w:pPr>
    </w:p>
    <w:p w14:paraId="20F4951C" w14:textId="77777777" w:rsidR="00C82E1F" w:rsidRDefault="006B480F">
      <w:pPr>
        <w:pStyle w:val="Heading4"/>
        <w:tabs>
          <w:tab w:val="clear" w:pos="567"/>
        </w:tabs>
        <w:spacing w:before="120" w:afterLines="50" w:after="120" w:line="240" w:lineRule="auto"/>
        <w:ind w:left="0" w:firstLine="0"/>
        <w:rPr>
          <w:b/>
          <w:u w:val="single"/>
        </w:rPr>
      </w:pPr>
      <w:r>
        <w:rPr>
          <w:b/>
          <w:u w:val="single"/>
        </w:rPr>
        <w:t>Radom access triggering events</w:t>
      </w:r>
    </w:p>
    <w:p w14:paraId="62092751" w14:textId="77777777" w:rsidR="00C82E1F" w:rsidRDefault="006B480F">
      <w:pPr>
        <w:spacing w:before="120" w:afterLines="50" w:after="120"/>
      </w:pPr>
      <w:r>
        <w:t>Random access can be triggered by different events as specified in TS 38.300, some companies suggest to discuss which triggering events should be supported, e.g., triggering BFR, SR failure, handover/mobility, SI request, etc. This issue seems also related to RAN2. Moderator suggests RAN1 to consider all triggering events unless issues are identified, and also send LS to RAN2 to check this issue, as in</w:t>
      </w:r>
      <w:r>
        <w:rPr>
          <w:b/>
          <w:bCs/>
        </w:rPr>
        <w:t xml:space="preserve"> Initial proposal 1-1-3</w:t>
      </w:r>
      <w:r>
        <w:t>.</w:t>
      </w:r>
    </w:p>
    <w:p w14:paraId="14362798" w14:textId="77777777" w:rsidR="00C82E1F" w:rsidRDefault="00C82E1F">
      <w:pPr>
        <w:spacing w:before="120" w:afterLines="50" w:after="120"/>
        <w:rPr>
          <w:b/>
          <w:u w:val="single"/>
        </w:rPr>
      </w:pPr>
    </w:p>
    <w:p w14:paraId="7C99AB89" w14:textId="77777777" w:rsidR="00C82E1F" w:rsidRDefault="006B480F">
      <w:pPr>
        <w:pStyle w:val="Heading3"/>
        <w:spacing w:before="120"/>
      </w:pPr>
      <w:r>
        <w:t>1</w:t>
      </w:r>
      <w:r>
        <w:rPr>
          <w:vertAlign w:val="superscript"/>
        </w:rPr>
        <w:t>st</w:t>
      </w:r>
      <w:r>
        <w:t xml:space="preserve"> Round Proposals (closed)</w:t>
      </w:r>
    </w:p>
    <w:p w14:paraId="2E56A540"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 (closed):</w:t>
      </w:r>
    </w:p>
    <w:p w14:paraId="4D0E531A" w14:textId="77777777" w:rsidR="00C82E1F" w:rsidRDefault="006B480F">
      <w:pPr>
        <w:spacing w:before="120" w:afterLines="50" w:after="120"/>
        <w:rPr>
          <w:b/>
          <w:bCs/>
        </w:rPr>
      </w:pPr>
      <w:r>
        <w:rPr>
          <w:b/>
          <w:bCs/>
        </w:rPr>
        <w:t>For SBFD aware UEs in RRC CONNECTED state, support CBRA and CFRA in SBFD symbols.</w:t>
      </w:r>
    </w:p>
    <w:p w14:paraId="3996F7E5" w14:textId="77777777" w:rsidR="00C82E1F" w:rsidRDefault="00C82E1F">
      <w:pPr>
        <w:spacing w:before="120" w:afterLines="50" w:after="120"/>
      </w:pPr>
    </w:p>
    <w:p w14:paraId="6FB0D1CC"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3673631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6D757E"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4162AE" w14:textId="77777777" w:rsidR="00C82E1F" w:rsidRDefault="006B480F">
            <w:pPr>
              <w:spacing w:before="120" w:line="240" w:lineRule="auto"/>
              <w:jc w:val="center"/>
              <w:rPr>
                <w:b/>
              </w:rPr>
            </w:pPr>
            <w:r>
              <w:rPr>
                <w:b/>
              </w:rPr>
              <w:t>Comment</w:t>
            </w:r>
          </w:p>
        </w:tc>
      </w:tr>
      <w:tr w:rsidR="00C82E1F" w14:paraId="6491A586" w14:textId="77777777">
        <w:tc>
          <w:tcPr>
            <w:tcW w:w="1555" w:type="dxa"/>
            <w:tcBorders>
              <w:top w:val="single" w:sz="4" w:space="0" w:color="auto"/>
              <w:left w:val="single" w:sz="4" w:space="0" w:color="auto"/>
              <w:bottom w:val="single" w:sz="4" w:space="0" w:color="auto"/>
              <w:right w:val="single" w:sz="4" w:space="0" w:color="auto"/>
            </w:tcBorders>
            <w:vAlign w:val="center"/>
          </w:tcPr>
          <w:p w14:paraId="03AD0D7A"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0EAA391" w14:textId="77777777" w:rsidR="00C82E1F" w:rsidRDefault="006B480F">
            <w:pPr>
              <w:spacing w:before="120" w:line="240" w:lineRule="auto"/>
              <w:rPr>
                <w:bCs/>
              </w:rPr>
            </w:pPr>
            <w:r>
              <w:rPr>
                <w:rFonts w:hint="eastAsia"/>
                <w:bCs/>
              </w:rPr>
              <w:t>OK</w:t>
            </w:r>
          </w:p>
        </w:tc>
      </w:tr>
      <w:tr w:rsidR="00C82E1F" w14:paraId="19AE7E61" w14:textId="77777777">
        <w:tc>
          <w:tcPr>
            <w:tcW w:w="1555" w:type="dxa"/>
            <w:tcBorders>
              <w:top w:val="single" w:sz="4" w:space="0" w:color="auto"/>
              <w:left w:val="single" w:sz="4" w:space="0" w:color="auto"/>
              <w:bottom w:val="single" w:sz="4" w:space="0" w:color="auto"/>
              <w:right w:val="single" w:sz="4" w:space="0" w:color="auto"/>
            </w:tcBorders>
            <w:vAlign w:val="center"/>
          </w:tcPr>
          <w:p w14:paraId="4287FA31"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759614F2" w14:textId="77777777" w:rsidR="00C82E1F" w:rsidRDefault="006B480F">
            <w:pPr>
              <w:spacing w:before="120" w:line="240" w:lineRule="auto"/>
              <w:rPr>
                <w:bCs/>
              </w:rPr>
            </w:pPr>
            <w:r>
              <w:rPr>
                <w:bCs/>
              </w:rPr>
              <w:t>Support the proposal.</w:t>
            </w:r>
          </w:p>
        </w:tc>
      </w:tr>
      <w:tr w:rsidR="00C82E1F" w14:paraId="0B2D03B8" w14:textId="77777777">
        <w:tc>
          <w:tcPr>
            <w:tcW w:w="1555" w:type="dxa"/>
            <w:vAlign w:val="center"/>
          </w:tcPr>
          <w:p w14:paraId="56330975" w14:textId="77777777" w:rsidR="00C82E1F" w:rsidRDefault="006B480F">
            <w:pPr>
              <w:spacing w:before="120" w:line="240" w:lineRule="auto"/>
              <w:rPr>
                <w:bCs/>
              </w:rPr>
            </w:pPr>
            <w:r>
              <w:rPr>
                <w:rFonts w:hint="eastAsia"/>
                <w:bCs/>
              </w:rPr>
              <w:t>CATT</w:t>
            </w:r>
          </w:p>
        </w:tc>
        <w:tc>
          <w:tcPr>
            <w:tcW w:w="8407" w:type="dxa"/>
            <w:vAlign w:val="center"/>
          </w:tcPr>
          <w:p w14:paraId="7EFEAC82" w14:textId="77777777" w:rsidR="00C82E1F" w:rsidRDefault="006B480F">
            <w:pPr>
              <w:spacing w:before="120" w:line="240" w:lineRule="auto"/>
              <w:rPr>
                <w:bCs/>
              </w:rPr>
            </w:pPr>
            <w:r>
              <w:rPr>
                <w:rFonts w:hint="eastAsia"/>
                <w:bCs/>
              </w:rPr>
              <w:t>Support. The proposal is aligned with WID objectives.</w:t>
            </w:r>
          </w:p>
        </w:tc>
      </w:tr>
      <w:tr w:rsidR="00C82E1F" w14:paraId="522FCBE4" w14:textId="77777777">
        <w:tc>
          <w:tcPr>
            <w:tcW w:w="1555" w:type="dxa"/>
            <w:vAlign w:val="center"/>
          </w:tcPr>
          <w:p w14:paraId="58F4737F"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34FFBE2E" w14:textId="77777777" w:rsidR="00C82E1F" w:rsidRDefault="006B480F">
            <w:pPr>
              <w:spacing w:before="120" w:line="240" w:lineRule="auto"/>
              <w:rPr>
                <w:bCs/>
              </w:rPr>
            </w:pPr>
            <w:r>
              <w:rPr>
                <w:rFonts w:eastAsia="Malgun Gothic"/>
                <w:bCs/>
              </w:rPr>
              <w:t>We support that msg1 can be transmitted in SBFD symbols, and other RACH related messages can also be discussed in other proposals 1-4-1. We may suggest that proposal can state msg1 explicitly.</w:t>
            </w:r>
          </w:p>
        </w:tc>
      </w:tr>
      <w:tr w:rsidR="00C82E1F" w14:paraId="2217EE3A" w14:textId="77777777">
        <w:tc>
          <w:tcPr>
            <w:tcW w:w="1555" w:type="dxa"/>
            <w:vAlign w:val="center"/>
          </w:tcPr>
          <w:p w14:paraId="0EADDA39" w14:textId="77777777" w:rsidR="00C82E1F" w:rsidRDefault="006B480F">
            <w:pPr>
              <w:spacing w:before="120" w:line="240" w:lineRule="auto"/>
              <w:rPr>
                <w:bCs/>
              </w:rPr>
            </w:pPr>
            <w:r>
              <w:rPr>
                <w:bCs/>
              </w:rPr>
              <w:t>IDC</w:t>
            </w:r>
          </w:p>
        </w:tc>
        <w:tc>
          <w:tcPr>
            <w:tcW w:w="8407" w:type="dxa"/>
            <w:vAlign w:val="center"/>
          </w:tcPr>
          <w:p w14:paraId="3E9981DE" w14:textId="77777777" w:rsidR="00C82E1F" w:rsidRDefault="006B480F">
            <w:pPr>
              <w:spacing w:before="120" w:line="240" w:lineRule="auto"/>
              <w:rPr>
                <w:bCs/>
              </w:rPr>
            </w:pPr>
            <w:r>
              <w:rPr>
                <w:bCs/>
              </w:rPr>
              <w:t>Support</w:t>
            </w:r>
          </w:p>
        </w:tc>
      </w:tr>
      <w:tr w:rsidR="00C82E1F" w14:paraId="19625928" w14:textId="77777777">
        <w:tc>
          <w:tcPr>
            <w:tcW w:w="1555" w:type="dxa"/>
            <w:vAlign w:val="center"/>
          </w:tcPr>
          <w:p w14:paraId="0B1AF2FA" w14:textId="77777777" w:rsidR="00C82E1F" w:rsidRDefault="006B480F">
            <w:pPr>
              <w:spacing w:before="120" w:line="240" w:lineRule="auto"/>
              <w:rPr>
                <w:rFonts w:eastAsia="Malgun Gothic"/>
                <w:bCs/>
              </w:rPr>
            </w:pPr>
            <w:r>
              <w:rPr>
                <w:bCs/>
              </w:rPr>
              <w:t>Xiaomi</w:t>
            </w:r>
          </w:p>
        </w:tc>
        <w:tc>
          <w:tcPr>
            <w:tcW w:w="8407" w:type="dxa"/>
            <w:vAlign w:val="center"/>
          </w:tcPr>
          <w:p w14:paraId="23E8145F" w14:textId="77777777" w:rsidR="00C82E1F" w:rsidRDefault="006B480F">
            <w:pPr>
              <w:spacing w:before="120" w:line="240" w:lineRule="auto"/>
              <w:rPr>
                <w:rFonts w:eastAsia="Malgun Gothic"/>
                <w:bCs/>
              </w:rPr>
            </w:pPr>
            <w:r>
              <w:rPr>
                <w:rFonts w:hint="eastAsia"/>
                <w:bCs/>
              </w:rPr>
              <w:t>S</w:t>
            </w:r>
            <w:r>
              <w:rPr>
                <w:bCs/>
              </w:rPr>
              <w:t>upport.</w:t>
            </w:r>
          </w:p>
        </w:tc>
      </w:tr>
      <w:tr w:rsidR="00C82E1F" w14:paraId="27184C31" w14:textId="77777777">
        <w:tc>
          <w:tcPr>
            <w:tcW w:w="1555" w:type="dxa"/>
          </w:tcPr>
          <w:p w14:paraId="6D03026F" w14:textId="77777777" w:rsidR="00C82E1F" w:rsidRDefault="006B480F">
            <w:pPr>
              <w:spacing w:before="120" w:line="240" w:lineRule="auto"/>
              <w:rPr>
                <w:rFonts w:eastAsia="Malgun Gothic"/>
                <w:bCs/>
              </w:rPr>
            </w:pPr>
            <w:r>
              <w:rPr>
                <w:rFonts w:eastAsia="Malgun Gothic"/>
                <w:bCs/>
              </w:rPr>
              <w:t xml:space="preserve">TCL </w:t>
            </w:r>
          </w:p>
        </w:tc>
        <w:tc>
          <w:tcPr>
            <w:tcW w:w="8407" w:type="dxa"/>
          </w:tcPr>
          <w:p w14:paraId="2781514A" w14:textId="77777777" w:rsidR="00C82E1F" w:rsidRDefault="006B480F">
            <w:pPr>
              <w:spacing w:before="120" w:line="240" w:lineRule="auto"/>
              <w:rPr>
                <w:rFonts w:eastAsia="Malgun Gothic"/>
                <w:bCs/>
              </w:rPr>
            </w:pPr>
            <w:r>
              <w:rPr>
                <w:rFonts w:eastAsia="Malgun Gothic"/>
                <w:bCs/>
              </w:rPr>
              <w:t>Support</w:t>
            </w:r>
          </w:p>
        </w:tc>
      </w:tr>
      <w:tr w:rsidR="00C82E1F" w14:paraId="0A9948C5" w14:textId="77777777">
        <w:tc>
          <w:tcPr>
            <w:tcW w:w="1555" w:type="dxa"/>
          </w:tcPr>
          <w:p w14:paraId="6A2FB224" w14:textId="77777777" w:rsidR="00C82E1F" w:rsidRDefault="006B480F">
            <w:pPr>
              <w:spacing w:before="120" w:line="240" w:lineRule="auto"/>
              <w:rPr>
                <w:bCs/>
              </w:rPr>
            </w:pPr>
            <w:r>
              <w:rPr>
                <w:bCs/>
              </w:rPr>
              <w:t xml:space="preserve">Google </w:t>
            </w:r>
          </w:p>
        </w:tc>
        <w:tc>
          <w:tcPr>
            <w:tcW w:w="8407" w:type="dxa"/>
          </w:tcPr>
          <w:p w14:paraId="42D1EDB6" w14:textId="77777777" w:rsidR="00C82E1F" w:rsidRDefault="006B480F">
            <w:pPr>
              <w:spacing w:before="120" w:line="240" w:lineRule="auto"/>
              <w:rPr>
                <w:bCs/>
              </w:rPr>
            </w:pPr>
            <w:r>
              <w:rPr>
                <w:bCs/>
              </w:rPr>
              <w:t>Support</w:t>
            </w:r>
          </w:p>
        </w:tc>
      </w:tr>
      <w:tr w:rsidR="00C82E1F" w14:paraId="657FDB2B" w14:textId="77777777">
        <w:tc>
          <w:tcPr>
            <w:tcW w:w="1555" w:type="dxa"/>
            <w:vAlign w:val="center"/>
          </w:tcPr>
          <w:p w14:paraId="35896564" w14:textId="77777777" w:rsidR="00C82E1F" w:rsidRDefault="006B480F">
            <w:pPr>
              <w:spacing w:before="120" w:line="240" w:lineRule="auto"/>
              <w:rPr>
                <w:bCs/>
              </w:rPr>
            </w:pPr>
            <w:r>
              <w:rPr>
                <w:rFonts w:hint="eastAsia"/>
                <w:bCs/>
              </w:rPr>
              <w:t>Huawei,</w:t>
            </w:r>
            <w:r>
              <w:rPr>
                <w:bCs/>
              </w:rPr>
              <w:t xml:space="preserve"> HiSilicon</w:t>
            </w:r>
          </w:p>
        </w:tc>
        <w:tc>
          <w:tcPr>
            <w:tcW w:w="8407" w:type="dxa"/>
            <w:vAlign w:val="center"/>
          </w:tcPr>
          <w:p w14:paraId="73036D2A" w14:textId="77777777" w:rsidR="00C82E1F" w:rsidRDefault="006B480F">
            <w:pPr>
              <w:spacing w:before="120" w:line="240" w:lineRule="auto"/>
              <w:rPr>
                <w:bCs/>
              </w:rPr>
            </w:pPr>
            <w:r>
              <w:rPr>
                <w:bCs/>
              </w:rPr>
              <w:t>We support this proposal.</w:t>
            </w:r>
          </w:p>
        </w:tc>
      </w:tr>
      <w:tr w:rsidR="00C82E1F" w14:paraId="66BA72CD" w14:textId="77777777">
        <w:tc>
          <w:tcPr>
            <w:tcW w:w="1555" w:type="dxa"/>
          </w:tcPr>
          <w:p w14:paraId="7507E4A6" w14:textId="77777777" w:rsidR="00C82E1F" w:rsidRDefault="006B480F">
            <w:pPr>
              <w:spacing w:before="120" w:line="240" w:lineRule="auto"/>
              <w:rPr>
                <w:rFonts w:eastAsia="Malgun Gothic"/>
                <w:bCs/>
              </w:rPr>
            </w:pPr>
            <w:r>
              <w:rPr>
                <w:rFonts w:eastAsia="Malgun Gothic" w:hint="eastAsia"/>
                <w:bCs/>
              </w:rPr>
              <w:t>S</w:t>
            </w:r>
            <w:r>
              <w:rPr>
                <w:rFonts w:eastAsia="Malgun Gothic"/>
                <w:bCs/>
              </w:rPr>
              <w:t>K Telecom</w:t>
            </w:r>
          </w:p>
        </w:tc>
        <w:tc>
          <w:tcPr>
            <w:tcW w:w="8407" w:type="dxa"/>
          </w:tcPr>
          <w:p w14:paraId="4ADBA0F3"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693007ED" w14:textId="77777777">
        <w:tc>
          <w:tcPr>
            <w:tcW w:w="1555" w:type="dxa"/>
            <w:vAlign w:val="center"/>
          </w:tcPr>
          <w:p w14:paraId="19D30B3A" w14:textId="77777777" w:rsidR="00C82E1F" w:rsidRDefault="006B480F">
            <w:pPr>
              <w:spacing w:before="120" w:line="240" w:lineRule="auto"/>
              <w:rPr>
                <w:rFonts w:eastAsia="Malgun Gothic"/>
                <w:bCs/>
              </w:rPr>
            </w:pPr>
            <w:r>
              <w:rPr>
                <w:bCs/>
              </w:rPr>
              <w:t>LGE</w:t>
            </w:r>
          </w:p>
        </w:tc>
        <w:tc>
          <w:tcPr>
            <w:tcW w:w="8407" w:type="dxa"/>
            <w:vAlign w:val="center"/>
          </w:tcPr>
          <w:p w14:paraId="506260FF" w14:textId="77777777" w:rsidR="00C82E1F" w:rsidRDefault="006B480F">
            <w:pPr>
              <w:spacing w:before="120" w:line="240" w:lineRule="auto"/>
              <w:rPr>
                <w:rFonts w:eastAsia="Malgun Gothic"/>
                <w:bCs/>
              </w:rPr>
            </w:pPr>
            <w:r>
              <w:rPr>
                <w:bCs/>
              </w:rPr>
              <w:t>Agree with FL’s initial proposal 1-1-1</w:t>
            </w:r>
          </w:p>
        </w:tc>
      </w:tr>
      <w:tr w:rsidR="00C82E1F" w14:paraId="4CD84D99" w14:textId="77777777">
        <w:tc>
          <w:tcPr>
            <w:tcW w:w="1555" w:type="dxa"/>
            <w:vAlign w:val="center"/>
          </w:tcPr>
          <w:p w14:paraId="72AD0183" w14:textId="77777777" w:rsidR="00C82E1F" w:rsidRDefault="006B480F">
            <w:pPr>
              <w:spacing w:before="120" w:line="240" w:lineRule="auto"/>
            </w:pPr>
            <w:r>
              <w:rPr>
                <w:rFonts w:hint="eastAsia"/>
              </w:rPr>
              <w:t>S</w:t>
            </w:r>
            <w:r>
              <w:t>amsung</w:t>
            </w:r>
          </w:p>
        </w:tc>
        <w:tc>
          <w:tcPr>
            <w:tcW w:w="8407" w:type="dxa"/>
            <w:vAlign w:val="center"/>
          </w:tcPr>
          <w:p w14:paraId="721FE670" w14:textId="77777777" w:rsidR="00C82E1F" w:rsidRDefault="006B480F">
            <w:pPr>
              <w:spacing w:before="120" w:line="240" w:lineRule="auto"/>
              <w:rPr>
                <w:bCs/>
              </w:rPr>
            </w:pPr>
            <w:r>
              <w:rPr>
                <w:rFonts w:eastAsia="Malgun Gothic" w:hint="eastAsia"/>
                <w:bCs/>
              </w:rPr>
              <w:t>S</w:t>
            </w:r>
            <w:r>
              <w:rPr>
                <w:rFonts w:eastAsia="Malgun Gothic"/>
                <w:bCs/>
              </w:rPr>
              <w:t xml:space="preserve">upport. </w:t>
            </w:r>
          </w:p>
        </w:tc>
      </w:tr>
      <w:tr w:rsidR="00C82E1F" w14:paraId="7D849ECC" w14:textId="77777777">
        <w:tc>
          <w:tcPr>
            <w:tcW w:w="1555" w:type="dxa"/>
            <w:vAlign w:val="center"/>
          </w:tcPr>
          <w:p w14:paraId="2125CA9D" w14:textId="77777777" w:rsidR="00C82E1F" w:rsidRDefault="006B480F">
            <w:pPr>
              <w:spacing w:before="120" w:line="240" w:lineRule="auto"/>
            </w:pPr>
            <w:r>
              <w:rPr>
                <w:bCs/>
              </w:rPr>
              <w:lastRenderedPageBreak/>
              <w:t>Ericsson</w:t>
            </w:r>
          </w:p>
        </w:tc>
        <w:tc>
          <w:tcPr>
            <w:tcW w:w="8407" w:type="dxa"/>
            <w:vAlign w:val="center"/>
          </w:tcPr>
          <w:p w14:paraId="41DAAF51" w14:textId="77777777" w:rsidR="00C82E1F" w:rsidRDefault="006B480F">
            <w:pPr>
              <w:spacing w:before="120" w:line="240" w:lineRule="auto"/>
              <w:rPr>
                <w:rFonts w:eastAsia="Malgun Gothic"/>
                <w:bCs/>
              </w:rPr>
            </w:pPr>
            <w:r>
              <w:rPr>
                <w:bCs/>
              </w:rPr>
              <w:t>Support</w:t>
            </w:r>
          </w:p>
        </w:tc>
      </w:tr>
      <w:tr w:rsidR="00C82E1F" w14:paraId="7259F443" w14:textId="77777777">
        <w:tc>
          <w:tcPr>
            <w:tcW w:w="1555" w:type="dxa"/>
            <w:vAlign w:val="center"/>
          </w:tcPr>
          <w:p w14:paraId="63CCF949" w14:textId="77777777" w:rsidR="00C82E1F" w:rsidRDefault="006B480F">
            <w:pPr>
              <w:spacing w:before="120"/>
              <w:rPr>
                <w:bCs/>
              </w:rPr>
            </w:pPr>
            <w:r>
              <w:rPr>
                <w:rFonts w:hint="eastAsia"/>
                <w:bCs/>
              </w:rPr>
              <w:t>D</w:t>
            </w:r>
            <w:r>
              <w:rPr>
                <w:bCs/>
              </w:rPr>
              <w:t>OCOMO</w:t>
            </w:r>
          </w:p>
        </w:tc>
        <w:tc>
          <w:tcPr>
            <w:tcW w:w="8407" w:type="dxa"/>
            <w:vAlign w:val="center"/>
          </w:tcPr>
          <w:p w14:paraId="4984450E" w14:textId="77777777" w:rsidR="00C82E1F" w:rsidRDefault="006B480F">
            <w:pPr>
              <w:spacing w:before="120"/>
              <w:rPr>
                <w:bCs/>
              </w:rPr>
            </w:pPr>
            <w:r>
              <w:rPr>
                <w:rFonts w:hint="eastAsia"/>
                <w:bCs/>
              </w:rPr>
              <w:t>S</w:t>
            </w:r>
            <w:r>
              <w:rPr>
                <w:bCs/>
              </w:rPr>
              <w:t>upport.</w:t>
            </w:r>
          </w:p>
        </w:tc>
      </w:tr>
      <w:tr w:rsidR="00C82E1F" w14:paraId="0C0CDCCD" w14:textId="77777777">
        <w:tc>
          <w:tcPr>
            <w:tcW w:w="1555" w:type="dxa"/>
          </w:tcPr>
          <w:p w14:paraId="7FFCA7CC" w14:textId="77777777" w:rsidR="00C82E1F" w:rsidRDefault="006B480F">
            <w:pPr>
              <w:spacing w:before="120" w:line="240" w:lineRule="auto"/>
              <w:rPr>
                <w:bCs/>
              </w:rPr>
            </w:pPr>
            <w:r>
              <w:rPr>
                <w:rFonts w:eastAsia="Malgun Gothic"/>
                <w:bCs/>
              </w:rPr>
              <w:t>OPPO</w:t>
            </w:r>
          </w:p>
        </w:tc>
        <w:tc>
          <w:tcPr>
            <w:tcW w:w="8407" w:type="dxa"/>
          </w:tcPr>
          <w:p w14:paraId="1ABE27E3" w14:textId="77777777" w:rsidR="00C82E1F" w:rsidRDefault="006B480F">
            <w:pPr>
              <w:spacing w:before="120" w:line="240" w:lineRule="auto"/>
              <w:rPr>
                <w:bCs/>
              </w:rPr>
            </w:pPr>
            <w:r>
              <w:rPr>
                <w:rFonts w:eastAsia="Malgun Gothic"/>
                <w:bCs/>
              </w:rPr>
              <w:t xml:space="preserve">We see the support of CBRA is not well addressed in SI phase, at least from CLI perspective, and therefore do not prefer to support CBRA in SBFD symbol. But we can live with it if this is the majority view.  </w:t>
            </w:r>
          </w:p>
        </w:tc>
      </w:tr>
      <w:tr w:rsidR="00C82E1F" w14:paraId="6DEB41AE" w14:textId="77777777">
        <w:tc>
          <w:tcPr>
            <w:tcW w:w="1555" w:type="dxa"/>
          </w:tcPr>
          <w:p w14:paraId="647F53D3" w14:textId="77777777" w:rsidR="00C82E1F" w:rsidRDefault="006B480F">
            <w:pPr>
              <w:spacing w:before="120" w:line="240" w:lineRule="auto"/>
              <w:rPr>
                <w:rFonts w:eastAsia="Malgun Gothic"/>
                <w:bCs/>
              </w:rPr>
            </w:pPr>
            <w:r>
              <w:rPr>
                <w:rFonts w:eastAsia="Malgun Gothic"/>
                <w:bCs/>
              </w:rPr>
              <w:t>NEC</w:t>
            </w:r>
          </w:p>
        </w:tc>
        <w:tc>
          <w:tcPr>
            <w:tcW w:w="8407" w:type="dxa"/>
          </w:tcPr>
          <w:p w14:paraId="03BFBE11" w14:textId="77777777" w:rsidR="00C82E1F" w:rsidRDefault="006B480F">
            <w:pPr>
              <w:spacing w:before="120" w:line="240" w:lineRule="auto"/>
              <w:rPr>
                <w:rFonts w:eastAsia="Malgun Gothic"/>
                <w:bCs/>
              </w:rPr>
            </w:pPr>
            <w:r>
              <w:rPr>
                <w:rFonts w:eastAsia="Malgun Gothic"/>
                <w:bCs/>
              </w:rPr>
              <w:t>Support</w:t>
            </w:r>
          </w:p>
        </w:tc>
      </w:tr>
      <w:tr w:rsidR="00C82E1F" w14:paraId="4F6A9719" w14:textId="77777777">
        <w:tc>
          <w:tcPr>
            <w:tcW w:w="1555" w:type="dxa"/>
            <w:vAlign w:val="center"/>
          </w:tcPr>
          <w:p w14:paraId="75439031" w14:textId="77777777" w:rsidR="00C82E1F" w:rsidRDefault="006B480F">
            <w:pPr>
              <w:spacing w:before="120" w:line="240" w:lineRule="auto"/>
              <w:rPr>
                <w:rFonts w:eastAsia="Malgun Gothic"/>
                <w:bCs/>
              </w:rPr>
            </w:pPr>
            <w:r>
              <w:rPr>
                <w:bCs/>
              </w:rPr>
              <w:t>QC</w:t>
            </w:r>
          </w:p>
        </w:tc>
        <w:tc>
          <w:tcPr>
            <w:tcW w:w="8407" w:type="dxa"/>
            <w:vAlign w:val="center"/>
          </w:tcPr>
          <w:p w14:paraId="3BFF9BDE" w14:textId="77777777" w:rsidR="00C82E1F" w:rsidRDefault="006B480F">
            <w:pPr>
              <w:spacing w:before="120" w:line="240" w:lineRule="auto"/>
              <w:rPr>
                <w:bCs/>
              </w:rPr>
            </w:pPr>
            <w:r>
              <w:rPr>
                <w:bCs/>
              </w:rPr>
              <w:t>Support.</w:t>
            </w:r>
          </w:p>
          <w:p w14:paraId="580B550F" w14:textId="77777777" w:rsidR="00C82E1F" w:rsidRDefault="006B480F">
            <w:pPr>
              <w:spacing w:before="120" w:line="240" w:lineRule="auto"/>
              <w:rPr>
                <w:bCs/>
              </w:rPr>
            </w:pPr>
            <w:r>
              <w:rPr>
                <w:bCs/>
              </w:rPr>
              <w:t>Just wondering if RAN1 need to first discuss the goals of SBFD RA as concluded in Rel-18 study. This will help serve as guideline for the design of SBFD RA.</w:t>
            </w:r>
          </w:p>
          <w:p w14:paraId="45CB103E" w14:textId="77777777" w:rsidR="00C82E1F" w:rsidRDefault="00C82E1F">
            <w:pPr>
              <w:spacing w:before="120" w:line="240" w:lineRule="auto"/>
              <w:rPr>
                <w:bCs/>
              </w:rPr>
            </w:pPr>
          </w:p>
          <w:tbl>
            <w:tblPr>
              <w:tblStyle w:val="TableGrid"/>
              <w:tblW w:w="0" w:type="auto"/>
              <w:tblLook w:val="04A0" w:firstRow="1" w:lastRow="0" w:firstColumn="1" w:lastColumn="0" w:noHBand="0" w:noVBand="1"/>
            </w:tblPr>
            <w:tblGrid>
              <w:gridCol w:w="8181"/>
            </w:tblGrid>
            <w:tr w:rsidR="00C82E1F" w14:paraId="5003BA75" w14:textId="77777777">
              <w:tc>
                <w:tcPr>
                  <w:tcW w:w="8181" w:type="dxa"/>
                </w:tcPr>
                <w:p w14:paraId="1A3AF4AA" w14:textId="77777777" w:rsidR="00C82E1F" w:rsidRDefault="006B480F">
                  <w:pPr>
                    <w:spacing w:before="120"/>
                  </w:pPr>
                  <w:r>
                    <w:t xml:space="preserve">Random access in SBFD symbols is studied in RAN1. If random access is allowed in SBFD symbols for SBFD-aware UEs, it </w:t>
                  </w:r>
                  <w:r>
                    <w:rPr>
                      <w:highlight w:val="green"/>
                    </w:rPr>
                    <w:t>may potentially reduce the random-access latency, reduce the PRACH collision probability and/or improve the coverage of PRACH and Msg3</w:t>
                  </w:r>
                  <w:r>
                    <w:t xml:space="preserve">. These aspects were not fully evaluated in RAN1. PRACH and Msg3 transmissions in UL subband in SBFD symbols may cause UE-to-UE CLI. The system performance impact is not evaluated in RAN1. Specification impact is expected to allow random access in SBFD symbols at least for PRACH and Msg3 transmissions in symbols configured as DL in </w:t>
                  </w:r>
                  <w:r>
                    <w:rPr>
                      <w:i/>
                      <w:iCs/>
                    </w:rPr>
                    <w:t>TDD-UL-DL-ConfigCommon</w:t>
                  </w:r>
                  <w:r>
                    <w:t>.</w:t>
                  </w:r>
                </w:p>
                <w:p w14:paraId="62C8E4F0" w14:textId="77777777" w:rsidR="00C82E1F" w:rsidRDefault="00C82E1F">
                  <w:pPr>
                    <w:spacing w:before="120"/>
                    <w:rPr>
                      <w:bCs/>
                    </w:rPr>
                  </w:pPr>
                </w:p>
              </w:tc>
            </w:tr>
          </w:tbl>
          <w:p w14:paraId="3A14EA3A" w14:textId="77777777" w:rsidR="00C82E1F" w:rsidRDefault="00C82E1F">
            <w:pPr>
              <w:spacing w:before="120" w:line="240" w:lineRule="auto"/>
              <w:rPr>
                <w:rFonts w:eastAsia="Malgun Gothic"/>
                <w:bCs/>
              </w:rPr>
            </w:pPr>
          </w:p>
        </w:tc>
      </w:tr>
      <w:tr w:rsidR="00C82E1F" w14:paraId="71ED9FB9" w14:textId="77777777">
        <w:tc>
          <w:tcPr>
            <w:tcW w:w="1555" w:type="dxa"/>
            <w:vAlign w:val="center"/>
          </w:tcPr>
          <w:p w14:paraId="473386BA" w14:textId="77777777" w:rsidR="00C82E1F" w:rsidRDefault="006B480F">
            <w:pPr>
              <w:spacing w:before="120" w:line="240" w:lineRule="auto"/>
              <w:rPr>
                <w:bCs/>
              </w:rPr>
            </w:pPr>
            <w:r>
              <w:rPr>
                <w:bCs/>
              </w:rPr>
              <w:t>Fujitsu</w:t>
            </w:r>
          </w:p>
        </w:tc>
        <w:tc>
          <w:tcPr>
            <w:tcW w:w="8407" w:type="dxa"/>
            <w:vAlign w:val="center"/>
          </w:tcPr>
          <w:p w14:paraId="1EC475F3" w14:textId="77777777" w:rsidR="00C82E1F" w:rsidRDefault="006B480F">
            <w:pPr>
              <w:spacing w:before="120" w:line="240" w:lineRule="auto"/>
              <w:rPr>
                <w:bCs/>
              </w:rPr>
            </w:pPr>
            <w:r>
              <w:rPr>
                <w:bCs/>
              </w:rPr>
              <w:t>We support the proposal.</w:t>
            </w:r>
          </w:p>
        </w:tc>
      </w:tr>
      <w:tr w:rsidR="00C82E1F" w14:paraId="43CE0FE0" w14:textId="77777777">
        <w:tc>
          <w:tcPr>
            <w:tcW w:w="1555" w:type="dxa"/>
            <w:vAlign w:val="center"/>
          </w:tcPr>
          <w:p w14:paraId="4415821B" w14:textId="77777777" w:rsidR="00C82E1F" w:rsidRDefault="006B480F">
            <w:pPr>
              <w:spacing w:before="120"/>
              <w:rPr>
                <w:bCs/>
              </w:rPr>
            </w:pPr>
            <w:r>
              <w:rPr>
                <w:rFonts w:hint="eastAsia"/>
                <w:bCs/>
              </w:rPr>
              <w:t>Z</w:t>
            </w:r>
            <w:r>
              <w:rPr>
                <w:bCs/>
              </w:rPr>
              <w:t>TE</w:t>
            </w:r>
          </w:p>
        </w:tc>
        <w:tc>
          <w:tcPr>
            <w:tcW w:w="8407" w:type="dxa"/>
            <w:vAlign w:val="center"/>
          </w:tcPr>
          <w:p w14:paraId="082D1011" w14:textId="77777777" w:rsidR="00C82E1F" w:rsidRDefault="006B480F">
            <w:pPr>
              <w:spacing w:before="120"/>
              <w:rPr>
                <w:bCs/>
              </w:rPr>
            </w:pPr>
            <w:r>
              <w:rPr>
                <w:rFonts w:hint="eastAsia"/>
                <w:bCs/>
              </w:rPr>
              <w:t>S</w:t>
            </w:r>
            <w:r>
              <w:rPr>
                <w:bCs/>
              </w:rPr>
              <w:t>upport</w:t>
            </w:r>
          </w:p>
        </w:tc>
      </w:tr>
      <w:tr w:rsidR="00C82E1F" w14:paraId="69F7F278" w14:textId="77777777">
        <w:tc>
          <w:tcPr>
            <w:tcW w:w="1555" w:type="dxa"/>
            <w:vAlign w:val="center"/>
          </w:tcPr>
          <w:p w14:paraId="5343EAF3" w14:textId="77777777" w:rsidR="00C82E1F" w:rsidRDefault="006B480F">
            <w:pPr>
              <w:spacing w:before="120"/>
              <w:rPr>
                <w:bCs/>
              </w:rPr>
            </w:pPr>
            <w:r>
              <w:rPr>
                <w:bCs/>
              </w:rPr>
              <w:t>Nokia</w:t>
            </w:r>
          </w:p>
        </w:tc>
        <w:tc>
          <w:tcPr>
            <w:tcW w:w="8407" w:type="dxa"/>
            <w:vAlign w:val="center"/>
          </w:tcPr>
          <w:p w14:paraId="6F995FAA" w14:textId="77777777" w:rsidR="00C82E1F" w:rsidRDefault="006B480F">
            <w:pPr>
              <w:spacing w:before="120"/>
              <w:rPr>
                <w:bCs/>
              </w:rPr>
            </w:pPr>
            <w:r>
              <w:rPr>
                <w:rFonts w:eastAsia="Malgun Gothic"/>
                <w:bCs/>
              </w:rPr>
              <w:t>We support the proposal.</w:t>
            </w:r>
          </w:p>
        </w:tc>
      </w:tr>
      <w:tr w:rsidR="00C82E1F" w14:paraId="4CF1E9E8" w14:textId="77777777">
        <w:tc>
          <w:tcPr>
            <w:tcW w:w="1555" w:type="dxa"/>
            <w:vAlign w:val="center"/>
          </w:tcPr>
          <w:p w14:paraId="681DCD38" w14:textId="77777777" w:rsidR="00C82E1F" w:rsidRDefault="006B480F">
            <w:pPr>
              <w:spacing w:before="120"/>
              <w:rPr>
                <w:bCs/>
              </w:rPr>
            </w:pPr>
            <w:r>
              <w:rPr>
                <w:bCs/>
              </w:rPr>
              <w:t>Lenovo</w:t>
            </w:r>
          </w:p>
        </w:tc>
        <w:tc>
          <w:tcPr>
            <w:tcW w:w="8407" w:type="dxa"/>
            <w:vAlign w:val="center"/>
          </w:tcPr>
          <w:p w14:paraId="5A56BF33" w14:textId="77777777" w:rsidR="00C82E1F" w:rsidRDefault="006B480F">
            <w:pPr>
              <w:spacing w:before="120"/>
              <w:rPr>
                <w:rFonts w:eastAsia="Malgun Gothic"/>
                <w:bCs/>
              </w:rPr>
            </w:pPr>
            <w:r>
              <w:rPr>
                <w:rFonts w:eastAsia="Malgun Gothic"/>
                <w:bCs/>
              </w:rPr>
              <w:t>Support</w:t>
            </w:r>
          </w:p>
        </w:tc>
      </w:tr>
      <w:tr w:rsidR="00C82E1F" w14:paraId="6F6DC9A0" w14:textId="77777777">
        <w:tc>
          <w:tcPr>
            <w:tcW w:w="1555" w:type="dxa"/>
            <w:vAlign w:val="center"/>
          </w:tcPr>
          <w:p w14:paraId="77A75613" w14:textId="77777777" w:rsidR="00C82E1F" w:rsidRDefault="006B480F">
            <w:pPr>
              <w:spacing w:before="120"/>
              <w:rPr>
                <w:bCs/>
              </w:rPr>
            </w:pPr>
            <w:r>
              <w:rPr>
                <w:bCs/>
              </w:rPr>
              <w:t>Apple</w:t>
            </w:r>
          </w:p>
        </w:tc>
        <w:tc>
          <w:tcPr>
            <w:tcW w:w="8407" w:type="dxa"/>
            <w:vAlign w:val="center"/>
          </w:tcPr>
          <w:p w14:paraId="699E0D36" w14:textId="77777777" w:rsidR="00C82E1F" w:rsidRDefault="006B480F">
            <w:pPr>
              <w:spacing w:before="120"/>
              <w:rPr>
                <w:rFonts w:eastAsia="Malgun Gothic"/>
                <w:bCs/>
              </w:rPr>
            </w:pPr>
            <w:r>
              <w:rPr>
                <w:bCs/>
              </w:rPr>
              <w:t>Support</w:t>
            </w:r>
          </w:p>
        </w:tc>
      </w:tr>
      <w:tr w:rsidR="00C82E1F" w14:paraId="06F40BFB" w14:textId="77777777">
        <w:tc>
          <w:tcPr>
            <w:tcW w:w="1555" w:type="dxa"/>
            <w:vAlign w:val="center"/>
          </w:tcPr>
          <w:p w14:paraId="61DCE660" w14:textId="77777777" w:rsidR="00C82E1F" w:rsidRDefault="006B480F">
            <w:pPr>
              <w:spacing w:before="120"/>
              <w:rPr>
                <w:bCs/>
              </w:rPr>
            </w:pPr>
            <w:r>
              <w:rPr>
                <w:bCs/>
              </w:rPr>
              <w:t xml:space="preserve">Tejas Networks </w:t>
            </w:r>
          </w:p>
        </w:tc>
        <w:tc>
          <w:tcPr>
            <w:tcW w:w="8407" w:type="dxa"/>
            <w:vAlign w:val="center"/>
          </w:tcPr>
          <w:p w14:paraId="727ED666" w14:textId="77777777" w:rsidR="00C82E1F" w:rsidRDefault="006B480F">
            <w:pPr>
              <w:spacing w:before="120"/>
              <w:rPr>
                <w:bCs/>
              </w:rPr>
            </w:pPr>
            <w:r>
              <w:rPr>
                <w:bCs/>
              </w:rPr>
              <w:t>Support the Proposal.</w:t>
            </w:r>
          </w:p>
        </w:tc>
      </w:tr>
      <w:tr w:rsidR="00C82E1F" w14:paraId="5DE76A3B" w14:textId="77777777">
        <w:tc>
          <w:tcPr>
            <w:tcW w:w="1555" w:type="dxa"/>
            <w:vAlign w:val="center"/>
          </w:tcPr>
          <w:p w14:paraId="5B7C58A6" w14:textId="77777777" w:rsidR="00C82E1F" w:rsidRDefault="006B480F">
            <w:pPr>
              <w:spacing w:before="120"/>
              <w:rPr>
                <w:bCs/>
                <w:color w:val="FF0000"/>
              </w:rPr>
            </w:pPr>
            <w:r>
              <w:rPr>
                <w:rFonts w:hint="eastAsia"/>
                <w:bCs/>
                <w:color w:val="FF0000"/>
              </w:rPr>
              <w:t>M</w:t>
            </w:r>
            <w:r>
              <w:rPr>
                <w:bCs/>
                <w:color w:val="FF0000"/>
              </w:rPr>
              <w:t>oderator</w:t>
            </w:r>
          </w:p>
        </w:tc>
        <w:tc>
          <w:tcPr>
            <w:tcW w:w="8407" w:type="dxa"/>
            <w:vAlign w:val="center"/>
          </w:tcPr>
          <w:p w14:paraId="4C61C88C" w14:textId="77777777" w:rsidR="00C82E1F" w:rsidRDefault="006B480F">
            <w:pPr>
              <w:spacing w:before="120" w:afterLines="50" w:after="120"/>
              <w:rPr>
                <w:color w:val="FF0000"/>
                <w:highlight w:val="darkYellow"/>
              </w:rPr>
            </w:pPr>
            <w:r>
              <w:rPr>
                <w:color w:val="FF0000"/>
                <w:highlight w:val="darkYellow"/>
              </w:rPr>
              <w:t>Working assumption:</w:t>
            </w:r>
          </w:p>
          <w:p w14:paraId="5E578071" w14:textId="77777777" w:rsidR="00C82E1F" w:rsidRDefault="006B480F">
            <w:pPr>
              <w:spacing w:before="120" w:after="120"/>
              <w:rPr>
                <w:color w:val="FF0000"/>
              </w:rPr>
            </w:pPr>
            <w:r>
              <w:rPr>
                <w:color w:val="FF0000"/>
              </w:rPr>
              <w:t>For SBFD aware UEs in RRC CONNECTED state, support CBRA and CFRA in SBFD symbols.</w:t>
            </w:r>
          </w:p>
        </w:tc>
      </w:tr>
    </w:tbl>
    <w:p w14:paraId="11E34AF4" w14:textId="77777777" w:rsidR="00C82E1F" w:rsidRDefault="00C82E1F">
      <w:pPr>
        <w:spacing w:before="120"/>
      </w:pPr>
    </w:p>
    <w:p w14:paraId="57BF2D3C"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1-1-2(closed):</w:t>
      </w:r>
    </w:p>
    <w:p w14:paraId="5C373248" w14:textId="77777777" w:rsidR="00C82E1F" w:rsidRDefault="006B480F">
      <w:pPr>
        <w:spacing w:before="120" w:afterLines="50" w:after="120"/>
        <w:rPr>
          <w:b/>
          <w:bCs/>
        </w:rPr>
      </w:pPr>
      <w:r>
        <w:rPr>
          <w:b/>
          <w:bCs/>
        </w:rPr>
        <w:t>For SBFD aware UEs in RRC CONNECTED state, at least support Type-1 random access procedure (4-step RACH) in SBFD symbols.</w:t>
      </w:r>
    </w:p>
    <w:p w14:paraId="4C90EC0B" w14:textId="77777777" w:rsidR="00C82E1F" w:rsidRDefault="006B480F">
      <w:pPr>
        <w:pStyle w:val="ListParagraph"/>
        <w:numPr>
          <w:ilvl w:val="0"/>
          <w:numId w:val="33"/>
        </w:numPr>
        <w:spacing w:before="120"/>
        <w:ind w:firstLine="400"/>
        <w:rPr>
          <w:lang w:val="en-GB"/>
        </w:rPr>
      </w:pPr>
      <w:r>
        <w:rPr>
          <w:rFonts w:hint="eastAsia"/>
          <w:lang w:val="en-GB"/>
        </w:rPr>
        <w:t>F</w:t>
      </w:r>
      <w:r>
        <w:rPr>
          <w:lang w:val="en-GB"/>
        </w:rPr>
        <w:t>FS Type-2 random access procedure (2-step RACH)</w:t>
      </w:r>
    </w:p>
    <w:p w14:paraId="6EBC2D72" w14:textId="77777777" w:rsidR="00C82E1F" w:rsidRDefault="00C82E1F">
      <w:pPr>
        <w:spacing w:before="120"/>
      </w:pPr>
    </w:p>
    <w:p w14:paraId="44286B3F"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1DBF8F5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A71B0A" w14:textId="77777777" w:rsidR="00C82E1F" w:rsidRDefault="006B480F">
            <w:pPr>
              <w:spacing w:before="120"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C52F96" w14:textId="77777777" w:rsidR="00C82E1F" w:rsidRDefault="006B480F">
            <w:pPr>
              <w:spacing w:before="120" w:line="240" w:lineRule="auto"/>
              <w:jc w:val="center"/>
              <w:rPr>
                <w:b/>
              </w:rPr>
            </w:pPr>
            <w:r>
              <w:rPr>
                <w:b/>
              </w:rPr>
              <w:t>Comment</w:t>
            </w:r>
          </w:p>
        </w:tc>
      </w:tr>
      <w:tr w:rsidR="00C82E1F" w14:paraId="6A295E6D" w14:textId="77777777">
        <w:tc>
          <w:tcPr>
            <w:tcW w:w="1555" w:type="dxa"/>
            <w:tcBorders>
              <w:top w:val="single" w:sz="4" w:space="0" w:color="auto"/>
              <w:left w:val="single" w:sz="4" w:space="0" w:color="auto"/>
              <w:bottom w:val="single" w:sz="4" w:space="0" w:color="auto"/>
              <w:right w:val="single" w:sz="4" w:space="0" w:color="auto"/>
            </w:tcBorders>
            <w:vAlign w:val="center"/>
          </w:tcPr>
          <w:p w14:paraId="58EAF491"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8B53119" w14:textId="77777777" w:rsidR="00C82E1F" w:rsidRDefault="006B480F">
            <w:pPr>
              <w:spacing w:before="120" w:line="240" w:lineRule="auto"/>
              <w:rPr>
                <w:bCs/>
              </w:rPr>
            </w:pPr>
            <w:r>
              <w:rPr>
                <w:rFonts w:hint="eastAsia"/>
                <w:bCs/>
              </w:rPr>
              <w:t>OK</w:t>
            </w:r>
          </w:p>
        </w:tc>
      </w:tr>
      <w:tr w:rsidR="00C82E1F" w14:paraId="085144F0" w14:textId="77777777">
        <w:tc>
          <w:tcPr>
            <w:tcW w:w="1555" w:type="dxa"/>
            <w:tcBorders>
              <w:top w:val="single" w:sz="4" w:space="0" w:color="auto"/>
              <w:left w:val="single" w:sz="4" w:space="0" w:color="auto"/>
              <w:bottom w:val="single" w:sz="4" w:space="0" w:color="auto"/>
              <w:right w:val="single" w:sz="4" w:space="0" w:color="auto"/>
            </w:tcBorders>
            <w:vAlign w:val="center"/>
          </w:tcPr>
          <w:p w14:paraId="50186D57"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5427721A" w14:textId="77777777" w:rsidR="00C82E1F" w:rsidRDefault="006B480F">
            <w:pPr>
              <w:spacing w:before="120" w:line="240" w:lineRule="auto"/>
              <w:rPr>
                <w:bCs/>
              </w:rPr>
            </w:pPr>
            <w:r>
              <w:rPr>
                <w:bCs/>
              </w:rPr>
              <w:t>Support the proposal.</w:t>
            </w:r>
          </w:p>
        </w:tc>
      </w:tr>
      <w:tr w:rsidR="00C82E1F" w14:paraId="1C2EACD9" w14:textId="77777777">
        <w:tc>
          <w:tcPr>
            <w:tcW w:w="1555" w:type="dxa"/>
            <w:vAlign w:val="center"/>
          </w:tcPr>
          <w:p w14:paraId="30CE5779" w14:textId="77777777" w:rsidR="00C82E1F" w:rsidRDefault="006B480F">
            <w:pPr>
              <w:spacing w:before="120" w:line="240" w:lineRule="auto"/>
              <w:rPr>
                <w:bCs/>
              </w:rPr>
            </w:pPr>
            <w:r>
              <w:rPr>
                <w:rFonts w:hint="eastAsia"/>
                <w:bCs/>
              </w:rPr>
              <w:t>CATT</w:t>
            </w:r>
          </w:p>
        </w:tc>
        <w:tc>
          <w:tcPr>
            <w:tcW w:w="8407" w:type="dxa"/>
            <w:vAlign w:val="center"/>
          </w:tcPr>
          <w:p w14:paraId="76FE7DD8" w14:textId="77777777" w:rsidR="00C82E1F" w:rsidRDefault="006B480F">
            <w:pPr>
              <w:spacing w:before="120" w:line="240" w:lineRule="auto"/>
              <w:rPr>
                <w:bCs/>
              </w:rPr>
            </w:pPr>
            <w:r>
              <w:rPr>
                <w:rFonts w:hint="eastAsia"/>
                <w:bCs/>
              </w:rPr>
              <w:t>Support</w:t>
            </w:r>
          </w:p>
        </w:tc>
      </w:tr>
      <w:tr w:rsidR="00C82E1F" w14:paraId="6367C342" w14:textId="77777777">
        <w:tc>
          <w:tcPr>
            <w:tcW w:w="1555" w:type="dxa"/>
            <w:vAlign w:val="center"/>
          </w:tcPr>
          <w:p w14:paraId="45A9D188"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1ED819F0" w14:textId="77777777" w:rsidR="00C82E1F" w:rsidRDefault="006B480F">
            <w:pPr>
              <w:spacing w:before="120" w:line="240" w:lineRule="auto"/>
              <w:rPr>
                <w:bCs/>
              </w:rPr>
            </w:pPr>
            <w:r>
              <w:rPr>
                <w:rFonts w:eastAsia="Malgun Gothic" w:hint="eastAsia"/>
                <w:bCs/>
              </w:rPr>
              <w:t>W</w:t>
            </w:r>
            <w:r>
              <w:rPr>
                <w:rFonts w:eastAsia="Malgun Gothic"/>
                <w:bCs/>
              </w:rPr>
              <w:t>e agree in principle.</w:t>
            </w:r>
          </w:p>
        </w:tc>
      </w:tr>
      <w:tr w:rsidR="00C82E1F" w14:paraId="645DD3A7" w14:textId="77777777">
        <w:tc>
          <w:tcPr>
            <w:tcW w:w="1555" w:type="dxa"/>
            <w:vAlign w:val="center"/>
          </w:tcPr>
          <w:p w14:paraId="1EBAA839" w14:textId="77777777" w:rsidR="00C82E1F" w:rsidRDefault="006B480F">
            <w:pPr>
              <w:spacing w:before="120" w:line="240" w:lineRule="auto"/>
              <w:rPr>
                <w:bCs/>
              </w:rPr>
            </w:pPr>
            <w:r>
              <w:rPr>
                <w:bCs/>
              </w:rPr>
              <w:t>IDC</w:t>
            </w:r>
          </w:p>
        </w:tc>
        <w:tc>
          <w:tcPr>
            <w:tcW w:w="8407" w:type="dxa"/>
            <w:vAlign w:val="center"/>
          </w:tcPr>
          <w:p w14:paraId="79D46619" w14:textId="77777777" w:rsidR="00C82E1F" w:rsidRDefault="006B480F">
            <w:pPr>
              <w:spacing w:before="120" w:line="240" w:lineRule="auto"/>
              <w:rPr>
                <w:bCs/>
              </w:rPr>
            </w:pPr>
            <w:r>
              <w:rPr>
                <w:bCs/>
              </w:rPr>
              <w:t>OK</w:t>
            </w:r>
          </w:p>
        </w:tc>
      </w:tr>
      <w:tr w:rsidR="00C82E1F" w14:paraId="4BE4E769" w14:textId="77777777">
        <w:tc>
          <w:tcPr>
            <w:tcW w:w="1555" w:type="dxa"/>
            <w:vAlign w:val="center"/>
          </w:tcPr>
          <w:p w14:paraId="7E8D9032" w14:textId="77777777" w:rsidR="00C82E1F" w:rsidRDefault="006B480F">
            <w:pPr>
              <w:spacing w:before="120" w:line="240" w:lineRule="auto"/>
              <w:rPr>
                <w:rFonts w:eastAsia="Malgun Gothic"/>
                <w:bCs/>
              </w:rPr>
            </w:pPr>
            <w:r>
              <w:rPr>
                <w:bCs/>
              </w:rPr>
              <w:t>Xiaomi</w:t>
            </w:r>
          </w:p>
        </w:tc>
        <w:tc>
          <w:tcPr>
            <w:tcW w:w="8407" w:type="dxa"/>
            <w:vAlign w:val="center"/>
          </w:tcPr>
          <w:p w14:paraId="17E1C8E6" w14:textId="77777777" w:rsidR="00C82E1F" w:rsidRDefault="006B480F">
            <w:pPr>
              <w:spacing w:before="120" w:line="240" w:lineRule="auto"/>
              <w:rPr>
                <w:rFonts w:eastAsia="Malgun Gothic"/>
                <w:bCs/>
              </w:rPr>
            </w:pPr>
            <w:r>
              <w:rPr>
                <w:rFonts w:hint="eastAsia"/>
                <w:bCs/>
              </w:rPr>
              <w:t>F</w:t>
            </w:r>
            <w:r>
              <w:rPr>
                <w:bCs/>
              </w:rPr>
              <w:t>ine with the proposal.</w:t>
            </w:r>
          </w:p>
        </w:tc>
      </w:tr>
      <w:tr w:rsidR="00C82E1F" w14:paraId="6730D1E8" w14:textId="77777777">
        <w:tc>
          <w:tcPr>
            <w:tcW w:w="1555" w:type="dxa"/>
          </w:tcPr>
          <w:p w14:paraId="278E8867" w14:textId="77777777" w:rsidR="00C82E1F" w:rsidRDefault="006B480F">
            <w:pPr>
              <w:spacing w:before="120" w:line="240" w:lineRule="auto"/>
              <w:rPr>
                <w:rFonts w:eastAsia="Malgun Gothic"/>
                <w:bCs/>
              </w:rPr>
            </w:pPr>
            <w:r>
              <w:rPr>
                <w:rFonts w:eastAsia="Malgun Gothic"/>
                <w:bCs/>
              </w:rPr>
              <w:t>TCL</w:t>
            </w:r>
          </w:p>
        </w:tc>
        <w:tc>
          <w:tcPr>
            <w:tcW w:w="8407" w:type="dxa"/>
          </w:tcPr>
          <w:p w14:paraId="2213A86B" w14:textId="77777777" w:rsidR="00C82E1F" w:rsidRDefault="006B480F">
            <w:pPr>
              <w:spacing w:before="120" w:line="240" w:lineRule="auto"/>
              <w:rPr>
                <w:rFonts w:eastAsia="Malgun Gothic"/>
                <w:bCs/>
              </w:rPr>
            </w:pPr>
            <w:r>
              <w:rPr>
                <w:rFonts w:eastAsia="Malgun Gothic"/>
                <w:bCs/>
              </w:rPr>
              <w:t>Support</w:t>
            </w:r>
          </w:p>
        </w:tc>
      </w:tr>
      <w:tr w:rsidR="00C82E1F" w14:paraId="49D64E0A" w14:textId="77777777">
        <w:tc>
          <w:tcPr>
            <w:tcW w:w="1555" w:type="dxa"/>
            <w:tcBorders>
              <w:top w:val="single" w:sz="4" w:space="0" w:color="auto"/>
              <w:left w:val="single" w:sz="4" w:space="0" w:color="auto"/>
              <w:bottom w:val="single" w:sz="4" w:space="0" w:color="auto"/>
              <w:right w:val="single" w:sz="4" w:space="0" w:color="auto"/>
            </w:tcBorders>
            <w:vAlign w:val="center"/>
          </w:tcPr>
          <w:p w14:paraId="56F1A498" w14:textId="77777777" w:rsidR="00C82E1F" w:rsidRDefault="006B480F">
            <w:pPr>
              <w:spacing w:before="120" w:line="240" w:lineRule="auto"/>
              <w:rPr>
                <w:bCs/>
              </w:rPr>
            </w:pPr>
            <w:r>
              <w:rPr>
                <w:rFonts w:hint="eastAsia"/>
                <w:bCs/>
              </w:rPr>
              <w:t>Huawei,</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0F4449F7" w14:textId="77777777" w:rsidR="00C82E1F" w:rsidRDefault="006B480F">
            <w:pPr>
              <w:spacing w:before="120" w:line="240" w:lineRule="auto"/>
              <w:rPr>
                <w:bCs/>
              </w:rPr>
            </w:pPr>
            <w:r>
              <w:rPr>
                <w:bCs/>
              </w:rPr>
              <w:t>We support this proposal.</w:t>
            </w:r>
          </w:p>
        </w:tc>
      </w:tr>
      <w:tr w:rsidR="00C82E1F" w14:paraId="530760E5" w14:textId="77777777">
        <w:tc>
          <w:tcPr>
            <w:tcW w:w="1555" w:type="dxa"/>
          </w:tcPr>
          <w:p w14:paraId="3D7CB026" w14:textId="77777777" w:rsidR="00C82E1F" w:rsidRDefault="006B480F">
            <w:pPr>
              <w:spacing w:before="120" w:line="240" w:lineRule="auto"/>
              <w:rPr>
                <w:bCs/>
              </w:rPr>
            </w:pPr>
            <w:r>
              <w:rPr>
                <w:rFonts w:eastAsia="Malgun Gothic" w:hint="eastAsia"/>
                <w:bCs/>
              </w:rPr>
              <w:t>S</w:t>
            </w:r>
            <w:r>
              <w:rPr>
                <w:rFonts w:eastAsia="Malgun Gothic"/>
                <w:bCs/>
              </w:rPr>
              <w:t>K Telecom</w:t>
            </w:r>
          </w:p>
        </w:tc>
        <w:tc>
          <w:tcPr>
            <w:tcW w:w="8407" w:type="dxa"/>
          </w:tcPr>
          <w:p w14:paraId="737E6576"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400A71F7" w14:textId="77777777">
        <w:tc>
          <w:tcPr>
            <w:tcW w:w="1555" w:type="dxa"/>
            <w:vAlign w:val="center"/>
          </w:tcPr>
          <w:p w14:paraId="5D1D02F0" w14:textId="77777777" w:rsidR="00C82E1F" w:rsidRDefault="006B480F">
            <w:pPr>
              <w:spacing w:before="120" w:line="240" w:lineRule="auto"/>
              <w:rPr>
                <w:rFonts w:eastAsia="Malgun Gothic"/>
                <w:bCs/>
              </w:rPr>
            </w:pPr>
            <w:r>
              <w:rPr>
                <w:bCs/>
              </w:rPr>
              <w:t>LGE</w:t>
            </w:r>
          </w:p>
        </w:tc>
        <w:tc>
          <w:tcPr>
            <w:tcW w:w="8407" w:type="dxa"/>
            <w:vAlign w:val="center"/>
          </w:tcPr>
          <w:p w14:paraId="3D06918C" w14:textId="77777777" w:rsidR="00C82E1F" w:rsidRDefault="006B480F">
            <w:pPr>
              <w:spacing w:before="120" w:line="240" w:lineRule="auto"/>
              <w:rPr>
                <w:rFonts w:eastAsia="Malgun Gothic"/>
                <w:bCs/>
              </w:rPr>
            </w:pPr>
            <w:r>
              <w:rPr>
                <w:bCs/>
              </w:rPr>
              <w:t>Agree with FL’s initial proposal 1-1-2. Type-2 random access procedure is still important to be supported in SBFD symbols.</w:t>
            </w:r>
          </w:p>
        </w:tc>
      </w:tr>
      <w:tr w:rsidR="00C82E1F" w14:paraId="61A4D197" w14:textId="77777777">
        <w:tc>
          <w:tcPr>
            <w:tcW w:w="1555" w:type="dxa"/>
            <w:vAlign w:val="center"/>
          </w:tcPr>
          <w:p w14:paraId="6BC2DCDB"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2D9FAC61" w14:textId="77777777" w:rsidR="00C82E1F" w:rsidRDefault="006B480F">
            <w:pPr>
              <w:spacing w:before="120" w:line="240" w:lineRule="auto"/>
              <w:rPr>
                <w:bCs/>
              </w:rPr>
            </w:pPr>
            <w:r>
              <w:rPr>
                <w:rFonts w:eastAsia="Malgun Gothic" w:hint="eastAsia"/>
                <w:bCs/>
              </w:rPr>
              <w:t>W</w:t>
            </w:r>
            <w:r>
              <w:rPr>
                <w:rFonts w:eastAsia="Malgun Gothic"/>
                <w:bCs/>
              </w:rPr>
              <w:t xml:space="preserve">e are ok to prioritize 4 step RACH, but we may discuss 2 step RACH if time is allowed in this Release. </w:t>
            </w:r>
          </w:p>
        </w:tc>
      </w:tr>
      <w:tr w:rsidR="00C82E1F" w14:paraId="0880D27F" w14:textId="77777777">
        <w:tc>
          <w:tcPr>
            <w:tcW w:w="1555" w:type="dxa"/>
            <w:vAlign w:val="center"/>
          </w:tcPr>
          <w:p w14:paraId="0B096B38" w14:textId="77777777" w:rsidR="00C82E1F" w:rsidRDefault="006B480F">
            <w:pPr>
              <w:spacing w:before="120" w:line="240" w:lineRule="auto"/>
              <w:rPr>
                <w:rFonts w:eastAsia="Malgun Gothic"/>
                <w:bCs/>
              </w:rPr>
            </w:pPr>
            <w:r>
              <w:rPr>
                <w:bCs/>
              </w:rPr>
              <w:t>Ericsson</w:t>
            </w:r>
          </w:p>
        </w:tc>
        <w:tc>
          <w:tcPr>
            <w:tcW w:w="8407" w:type="dxa"/>
            <w:vAlign w:val="center"/>
          </w:tcPr>
          <w:p w14:paraId="03630343" w14:textId="77777777" w:rsidR="00C82E1F" w:rsidRDefault="006B480F">
            <w:pPr>
              <w:spacing w:before="120" w:line="240" w:lineRule="auto"/>
              <w:rPr>
                <w:rFonts w:eastAsia="Malgun Gothic"/>
                <w:bCs/>
              </w:rPr>
            </w:pPr>
            <w:r>
              <w:rPr>
                <w:bCs/>
              </w:rPr>
              <w:t>Support</w:t>
            </w:r>
          </w:p>
        </w:tc>
      </w:tr>
      <w:tr w:rsidR="00C82E1F" w14:paraId="74F9F565" w14:textId="77777777">
        <w:tc>
          <w:tcPr>
            <w:tcW w:w="1555" w:type="dxa"/>
            <w:vAlign w:val="center"/>
          </w:tcPr>
          <w:p w14:paraId="51180B9B" w14:textId="77777777" w:rsidR="00C82E1F" w:rsidRDefault="006B480F">
            <w:pPr>
              <w:spacing w:before="120"/>
              <w:rPr>
                <w:bCs/>
              </w:rPr>
            </w:pPr>
            <w:r>
              <w:rPr>
                <w:rFonts w:hint="eastAsia"/>
                <w:bCs/>
              </w:rPr>
              <w:t>D</w:t>
            </w:r>
            <w:r>
              <w:rPr>
                <w:bCs/>
              </w:rPr>
              <w:t>OCOMO</w:t>
            </w:r>
          </w:p>
        </w:tc>
        <w:tc>
          <w:tcPr>
            <w:tcW w:w="8407" w:type="dxa"/>
            <w:vAlign w:val="center"/>
          </w:tcPr>
          <w:p w14:paraId="22821F5D" w14:textId="77777777" w:rsidR="00C82E1F" w:rsidRDefault="006B480F">
            <w:pPr>
              <w:spacing w:before="120"/>
              <w:rPr>
                <w:bCs/>
              </w:rPr>
            </w:pPr>
            <w:r>
              <w:rPr>
                <w:rFonts w:hint="eastAsia"/>
                <w:bCs/>
              </w:rPr>
              <w:t>S</w:t>
            </w:r>
            <w:r>
              <w:rPr>
                <w:bCs/>
              </w:rPr>
              <w:t>upport.</w:t>
            </w:r>
          </w:p>
        </w:tc>
      </w:tr>
      <w:tr w:rsidR="00C82E1F" w14:paraId="62635BDE" w14:textId="77777777">
        <w:tc>
          <w:tcPr>
            <w:tcW w:w="1555" w:type="dxa"/>
          </w:tcPr>
          <w:p w14:paraId="34480FE4" w14:textId="77777777" w:rsidR="00C82E1F" w:rsidRDefault="006B480F">
            <w:pPr>
              <w:spacing w:before="120" w:line="240" w:lineRule="auto"/>
              <w:rPr>
                <w:bCs/>
              </w:rPr>
            </w:pPr>
            <w:r>
              <w:rPr>
                <w:rFonts w:eastAsia="Malgun Gothic"/>
                <w:bCs/>
              </w:rPr>
              <w:t>OPPO</w:t>
            </w:r>
          </w:p>
        </w:tc>
        <w:tc>
          <w:tcPr>
            <w:tcW w:w="8407" w:type="dxa"/>
          </w:tcPr>
          <w:p w14:paraId="4B965C65" w14:textId="77777777" w:rsidR="00C82E1F" w:rsidRDefault="006B480F">
            <w:pPr>
              <w:spacing w:before="120" w:line="240" w:lineRule="auto"/>
              <w:rPr>
                <w:bCs/>
              </w:rPr>
            </w:pPr>
            <w:r>
              <w:rPr>
                <w:rFonts w:eastAsia="Malgun Gothic"/>
                <w:bCs/>
              </w:rPr>
              <w:t>OK</w:t>
            </w:r>
          </w:p>
        </w:tc>
      </w:tr>
      <w:tr w:rsidR="00C82E1F" w14:paraId="467F93FD" w14:textId="77777777">
        <w:tc>
          <w:tcPr>
            <w:tcW w:w="1555" w:type="dxa"/>
            <w:vAlign w:val="center"/>
          </w:tcPr>
          <w:p w14:paraId="18C830F0" w14:textId="77777777" w:rsidR="00C82E1F" w:rsidRDefault="006B480F">
            <w:pPr>
              <w:spacing w:before="120" w:line="240" w:lineRule="auto"/>
              <w:rPr>
                <w:rFonts w:eastAsia="Malgun Gothic"/>
                <w:bCs/>
              </w:rPr>
            </w:pPr>
            <w:r>
              <w:rPr>
                <w:bCs/>
              </w:rPr>
              <w:t>NEC</w:t>
            </w:r>
          </w:p>
        </w:tc>
        <w:tc>
          <w:tcPr>
            <w:tcW w:w="8407" w:type="dxa"/>
            <w:vAlign w:val="center"/>
          </w:tcPr>
          <w:p w14:paraId="530A2022" w14:textId="77777777" w:rsidR="00C82E1F" w:rsidRDefault="006B480F">
            <w:pPr>
              <w:spacing w:before="120" w:line="240" w:lineRule="auto"/>
              <w:rPr>
                <w:rFonts w:eastAsia="Malgun Gothic"/>
                <w:bCs/>
              </w:rPr>
            </w:pPr>
            <w:r>
              <w:rPr>
                <w:bCs/>
              </w:rPr>
              <w:t>Given that one of the main motivations to support RACH on SBFD is to minimise latency, we think it should be implicit that we should also support Type-2 random access procedure which can meet the latency requirements envisioned for SBFD. Restricting SBFD to only Type-1 does not fully justify the reason why RACH during SBFD is agreed as scope of WI.</w:t>
            </w:r>
          </w:p>
        </w:tc>
      </w:tr>
      <w:tr w:rsidR="00C82E1F" w14:paraId="7A6BE36C" w14:textId="77777777">
        <w:tc>
          <w:tcPr>
            <w:tcW w:w="1555" w:type="dxa"/>
            <w:vAlign w:val="center"/>
          </w:tcPr>
          <w:p w14:paraId="275D305F" w14:textId="77777777" w:rsidR="00C82E1F" w:rsidRDefault="006B480F">
            <w:pPr>
              <w:spacing w:before="120" w:line="240" w:lineRule="auto"/>
              <w:rPr>
                <w:bCs/>
              </w:rPr>
            </w:pPr>
            <w:r>
              <w:rPr>
                <w:bCs/>
              </w:rPr>
              <w:t>QC</w:t>
            </w:r>
          </w:p>
        </w:tc>
        <w:tc>
          <w:tcPr>
            <w:tcW w:w="8407" w:type="dxa"/>
            <w:vAlign w:val="center"/>
          </w:tcPr>
          <w:p w14:paraId="3D156FB9" w14:textId="77777777" w:rsidR="00C82E1F" w:rsidRDefault="006B480F">
            <w:pPr>
              <w:spacing w:before="120" w:line="240" w:lineRule="auto"/>
              <w:rPr>
                <w:bCs/>
              </w:rPr>
            </w:pPr>
            <w:r>
              <w:rPr>
                <w:bCs/>
              </w:rPr>
              <w:t xml:space="preserve">Some clarification needed on the reasons behind restricting SBFD to 4-step RACH is needed. In our views, the gain of SBFD random access operations can be leveraged to 2-step RACH as well. </w:t>
            </w:r>
          </w:p>
        </w:tc>
      </w:tr>
      <w:tr w:rsidR="00C82E1F" w14:paraId="3E7A029C" w14:textId="77777777">
        <w:tc>
          <w:tcPr>
            <w:tcW w:w="1555" w:type="dxa"/>
            <w:vAlign w:val="center"/>
          </w:tcPr>
          <w:p w14:paraId="1800908F" w14:textId="77777777" w:rsidR="00C82E1F" w:rsidRDefault="006B480F">
            <w:pPr>
              <w:spacing w:before="120" w:line="240" w:lineRule="auto"/>
              <w:rPr>
                <w:bCs/>
              </w:rPr>
            </w:pPr>
            <w:r>
              <w:rPr>
                <w:bCs/>
              </w:rPr>
              <w:t>Fujitsu</w:t>
            </w:r>
          </w:p>
        </w:tc>
        <w:tc>
          <w:tcPr>
            <w:tcW w:w="8407" w:type="dxa"/>
            <w:vAlign w:val="center"/>
          </w:tcPr>
          <w:p w14:paraId="68B68E32" w14:textId="77777777" w:rsidR="00C82E1F" w:rsidRDefault="006B480F">
            <w:pPr>
              <w:spacing w:before="120" w:line="240" w:lineRule="auto"/>
              <w:rPr>
                <w:bCs/>
              </w:rPr>
            </w:pPr>
            <w:r>
              <w:rPr>
                <w:bCs/>
              </w:rPr>
              <w:t>We support this proposal. For 2-step RACH, since the discussion might be duplicated with normal PUSCH/PDSCH, we had better defer the discussion after finishing the discussion about normal PUSCH/PDSCH.</w:t>
            </w:r>
          </w:p>
        </w:tc>
      </w:tr>
      <w:tr w:rsidR="00C82E1F" w14:paraId="124CD162" w14:textId="77777777">
        <w:tc>
          <w:tcPr>
            <w:tcW w:w="1555" w:type="dxa"/>
            <w:vAlign w:val="center"/>
          </w:tcPr>
          <w:p w14:paraId="69C2EA78" w14:textId="77777777" w:rsidR="00C82E1F" w:rsidRDefault="006B480F">
            <w:pPr>
              <w:spacing w:before="120"/>
              <w:rPr>
                <w:bCs/>
              </w:rPr>
            </w:pPr>
            <w:r>
              <w:rPr>
                <w:rFonts w:eastAsia="MS Mincho" w:hint="eastAsia"/>
                <w:bCs/>
              </w:rPr>
              <w:t>P</w:t>
            </w:r>
            <w:r>
              <w:rPr>
                <w:rFonts w:eastAsia="MS Mincho"/>
                <w:bCs/>
              </w:rPr>
              <w:t>anasonic</w:t>
            </w:r>
          </w:p>
        </w:tc>
        <w:tc>
          <w:tcPr>
            <w:tcW w:w="8407" w:type="dxa"/>
            <w:vAlign w:val="center"/>
          </w:tcPr>
          <w:p w14:paraId="75A9E897" w14:textId="77777777" w:rsidR="00C82E1F" w:rsidRDefault="006B480F">
            <w:pPr>
              <w:spacing w:before="120"/>
              <w:rPr>
                <w:bCs/>
              </w:rPr>
            </w:pPr>
            <w:r>
              <w:rPr>
                <w:rFonts w:eastAsia="MS Mincho" w:hint="eastAsia"/>
                <w:bCs/>
              </w:rPr>
              <w:t>S</w:t>
            </w:r>
            <w:r>
              <w:rPr>
                <w:rFonts w:eastAsia="MS Mincho"/>
                <w:bCs/>
              </w:rPr>
              <w:t>upport</w:t>
            </w:r>
          </w:p>
        </w:tc>
      </w:tr>
      <w:tr w:rsidR="00C82E1F" w14:paraId="6F31EAB5" w14:textId="77777777">
        <w:tc>
          <w:tcPr>
            <w:tcW w:w="1555" w:type="dxa"/>
            <w:vAlign w:val="center"/>
          </w:tcPr>
          <w:p w14:paraId="28095F11" w14:textId="77777777" w:rsidR="00C82E1F" w:rsidRDefault="006B480F">
            <w:pPr>
              <w:spacing w:before="120"/>
              <w:rPr>
                <w:rFonts w:eastAsia="MS Mincho"/>
                <w:bCs/>
              </w:rPr>
            </w:pPr>
            <w:r>
              <w:rPr>
                <w:rFonts w:hint="eastAsia"/>
                <w:bCs/>
              </w:rPr>
              <w:t>Z</w:t>
            </w:r>
            <w:r>
              <w:rPr>
                <w:bCs/>
              </w:rPr>
              <w:t>TE</w:t>
            </w:r>
          </w:p>
        </w:tc>
        <w:tc>
          <w:tcPr>
            <w:tcW w:w="8407" w:type="dxa"/>
            <w:vAlign w:val="center"/>
          </w:tcPr>
          <w:p w14:paraId="0A90C713" w14:textId="77777777" w:rsidR="00C82E1F" w:rsidRDefault="006B480F">
            <w:pPr>
              <w:spacing w:before="120"/>
              <w:rPr>
                <w:rFonts w:eastAsia="MS Mincho"/>
                <w:bCs/>
              </w:rPr>
            </w:pPr>
            <w:r>
              <w:rPr>
                <w:rFonts w:hint="eastAsia"/>
                <w:bCs/>
              </w:rPr>
              <w:t>S</w:t>
            </w:r>
            <w:r>
              <w:rPr>
                <w:bCs/>
              </w:rPr>
              <w:t>upport</w:t>
            </w:r>
          </w:p>
        </w:tc>
      </w:tr>
      <w:tr w:rsidR="00C82E1F" w14:paraId="56460CCF" w14:textId="77777777">
        <w:tc>
          <w:tcPr>
            <w:tcW w:w="1555" w:type="dxa"/>
            <w:vAlign w:val="center"/>
          </w:tcPr>
          <w:p w14:paraId="6906148B" w14:textId="77777777" w:rsidR="00C82E1F" w:rsidRDefault="006B480F">
            <w:pPr>
              <w:spacing w:before="120"/>
              <w:rPr>
                <w:bCs/>
              </w:rPr>
            </w:pPr>
            <w:r>
              <w:rPr>
                <w:bCs/>
              </w:rPr>
              <w:t>Nokia</w:t>
            </w:r>
          </w:p>
        </w:tc>
        <w:tc>
          <w:tcPr>
            <w:tcW w:w="8407" w:type="dxa"/>
            <w:vAlign w:val="center"/>
          </w:tcPr>
          <w:p w14:paraId="294EFCD4" w14:textId="77777777" w:rsidR="00C82E1F" w:rsidRDefault="006B480F">
            <w:pPr>
              <w:spacing w:before="120"/>
              <w:rPr>
                <w:bCs/>
              </w:rPr>
            </w:pPr>
            <w:r>
              <w:rPr>
                <w:rFonts w:eastAsia="Malgun Gothic"/>
                <w:bCs/>
              </w:rPr>
              <w:t>We support the proposal.</w:t>
            </w:r>
          </w:p>
        </w:tc>
      </w:tr>
      <w:tr w:rsidR="00C82E1F" w14:paraId="42FE8891" w14:textId="77777777">
        <w:tc>
          <w:tcPr>
            <w:tcW w:w="1555" w:type="dxa"/>
          </w:tcPr>
          <w:p w14:paraId="58663917" w14:textId="77777777" w:rsidR="00C82E1F" w:rsidRDefault="006B480F">
            <w:pPr>
              <w:spacing w:before="120"/>
              <w:rPr>
                <w:bCs/>
              </w:rPr>
            </w:pPr>
            <w:r>
              <w:rPr>
                <w:bCs/>
              </w:rPr>
              <w:t>Lenovo</w:t>
            </w:r>
          </w:p>
        </w:tc>
        <w:tc>
          <w:tcPr>
            <w:tcW w:w="8407" w:type="dxa"/>
          </w:tcPr>
          <w:p w14:paraId="64A903AA" w14:textId="77777777" w:rsidR="00C82E1F" w:rsidRDefault="006B480F">
            <w:pPr>
              <w:spacing w:before="120"/>
              <w:rPr>
                <w:rFonts w:eastAsia="Malgun Gothic"/>
                <w:bCs/>
              </w:rPr>
            </w:pPr>
            <w:r>
              <w:rPr>
                <w:rFonts w:eastAsia="Malgun Gothic"/>
                <w:bCs/>
              </w:rPr>
              <w:t>Support</w:t>
            </w:r>
          </w:p>
        </w:tc>
      </w:tr>
      <w:tr w:rsidR="00C82E1F" w14:paraId="17C529B3" w14:textId="77777777">
        <w:tc>
          <w:tcPr>
            <w:tcW w:w="1555" w:type="dxa"/>
            <w:vAlign w:val="center"/>
          </w:tcPr>
          <w:p w14:paraId="39CA0D86" w14:textId="77777777" w:rsidR="00C82E1F" w:rsidRDefault="006B480F">
            <w:pPr>
              <w:spacing w:before="120"/>
              <w:rPr>
                <w:bCs/>
              </w:rPr>
            </w:pPr>
            <w:r>
              <w:rPr>
                <w:bCs/>
              </w:rPr>
              <w:t>Apple</w:t>
            </w:r>
          </w:p>
        </w:tc>
        <w:tc>
          <w:tcPr>
            <w:tcW w:w="8407" w:type="dxa"/>
            <w:vAlign w:val="center"/>
          </w:tcPr>
          <w:p w14:paraId="1775A845" w14:textId="77777777" w:rsidR="00C82E1F" w:rsidRDefault="006B480F">
            <w:pPr>
              <w:spacing w:before="120"/>
              <w:rPr>
                <w:rFonts w:eastAsia="Malgun Gothic"/>
                <w:bCs/>
              </w:rPr>
            </w:pPr>
            <w:r>
              <w:rPr>
                <w:bCs/>
              </w:rPr>
              <w:t>OK.</w:t>
            </w:r>
          </w:p>
        </w:tc>
      </w:tr>
      <w:tr w:rsidR="00C82E1F" w14:paraId="0B30FEFA" w14:textId="77777777">
        <w:tc>
          <w:tcPr>
            <w:tcW w:w="1555" w:type="dxa"/>
            <w:vAlign w:val="center"/>
          </w:tcPr>
          <w:p w14:paraId="01DD6836" w14:textId="77777777" w:rsidR="00C82E1F" w:rsidRDefault="006B480F">
            <w:pPr>
              <w:spacing w:before="120"/>
              <w:rPr>
                <w:bCs/>
              </w:rPr>
            </w:pPr>
            <w:r>
              <w:rPr>
                <w:bCs/>
              </w:rPr>
              <w:t>Tejas Networks</w:t>
            </w:r>
          </w:p>
        </w:tc>
        <w:tc>
          <w:tcPr>
            <w:tcW w:w="8407" w:type="dxa"/>
            <w:vAlign w:val="center"/>
          </w:tcPr>
          <w:p w14:paraId="25F38B3A" w14:textId="77777777" w:rsidR="00C82E1F" w:rsidRDefault="006B480F">
            <w:pPr>
              <w:spacing w:before="120"/>
              <w:rPr>
                <w:bCs/>
              </w:rPr>
            </w:pPr>
            <w:r>
              <w:rPr>
                <w:bCs/>
              </w:rPr>
              <w:t>Support the proposal.</w:t>
            </w:r>
          </w:p>
        </w:tc>
      </w:tr>
      <w:tr w:rsidR="00C82E1F" w14:paraId="27842F70" w14:textId="77777777">
        <w:tc>
          <w:tcPr>
            <w:tcW w:w="1555" w:type="dxa"/>
            <w:vAlign w:val="center"/>
          </w:tcPr>
          <w:p w14:paraId="71B26B33" w14:textId="77777777" w:rsidR="00C82E1F" w:rsidRDefault="006B480F">
            <w:pPr>
              <w:spacing w:before="120"/>
              <w:rPr>
                <w:bCs/>
                <w:color w:val="FF0000"/>
              </w:rPr>
            </w:pPr>
            <w:r>
              <w:rPr>
                <w:rFonts w:hint="eastAsia"/>
                <w:bCs/>
                <w:color w:val="FF0000"/>
              </w:rPr>
              <w:t>M</w:t>
            </w:r>
            <w:r>
              <w:rPr>
                <w:bCs/>
                <w:color w:val="FF0000"/>
              </w:rPr>
              <w:t>oderator</w:t>
            </w:r>
          </w:p>
        </w:tc>
        <w:tc>
          <w:tcPr>
            <w:tcW w:w="8407" w:type="dxa"/>
            <w:vAlign w:val="center"/>
          </w:tcPr>
          <w:p w14:paraId="64C76E13" w14:textId="77777777" w:rsidR="00C82E1F" w:rsidRDefault="006B480F">
            <w:pPr>
              <w:rPr>
                <w:color w:val="FF0000"/>
                <w:highlight w:val="green"/>
              </w:rPr>
            </w:pPr>
            <w:r>
              <w:rPr>
                <w:color w:val="FF0000"/>
                <w:highlight w:val="green"/>
              </w:rPr>
              <w:t>Agreement</w:t>
            </w:r>
          </w:p>
          <w:p w14:paraId="51D6B421" w14:textId="77777777" w:rsidR="00C82E1F" w:rsidRDefault="006B480F">
            <w:pPr>
              <w:spacing w:before="120" w:afterLines="50" w:after="120"/>
              <w:rPr>
                <w:color w:val="FF0000"/>
              </w:rPr>
            </w:pPr>
            <w:r>
              <w:rPr>
                <w:color w:val="FF0000"/>
              </w:rPr>
              <w:lastRenderedPageBreak/>
              <w:t>For SBFD aware UEs in RRC CONNECTED state, support Type-1 random access procedure (4-step RACH) in SBFD symbols.</w:t>
            </w:r>
          </w:p>
          <w:p w14:paraId="34C93F0A" w14:textId="77777777" w:rsidR="00C82E1F" w:rsidRDefault="006B480F">
            <w:pPr>
              <w:pStyle w:val="ListParagraph"/>
              <w:widowControl/>
              <w:numPr>
                <w:ilvl w:val="0"/>
                <w:numId w:val="33"/>
              </w:numPr>
              <w:spacing w:before="120"/>
              <w:rPr>
                <w:color w:val="FF0000"/>
                <w:lang w:val="en-US"/>
              </w:rPr>
            </w:pPr>
            <w:r>
              <w:rPr>
                <w:rFonts w:hint="eastAsia"/>
                <w:color w:val="FF0000"/>
                <w:lang w:val="en-US"/>
              </w:rPr>
              <w:t>F</w:t>
            </w:r>
            <w:r>
              <w:rPr>
                <w:color w:val="FF0000"/>
                <w:lang w:val="en-US"/>
              </w:rPr>
              <w:t>FS Type-2 random access procedure (2-step RACH)</w:t>
            </w:r>
          </w:p>
        </w:tc>
      </w:tr>
    </w:tbl>
    <w:p w14:paraId="151C9622" w14:textId="77777777" w:rsidR="00C82E1F" w:rsidRDefault="00C82E1F">
      <w:pPr>
        <w:spacing w:before="120"/>
      </w:pPr>
    </w:p>
    <w:p w14:paraId="04B863E8"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1-1-3 (closed):</w:t>
      </w:r>
    </w:p>
    <w:p w14:paraId="30DD6EAF" w14:textId="77777777" w:rsidR="00C82E1F" w:rsidRDefault="006B480F">
      <w:pPr>
        <w:spacing w:before="120" w:afterLines="50" w:after="120"/>
        <w:rPr>
          <w:b/>
          <w:bCs/>
        </w:rPr>
      </w:pPr>
      <w:r>
        <w:rPr>
          <w:b/>
          <w:bCs/>
        </w:rPr>
        <w:t xml:space="preserve">For SBFD aware UEs in RRC CONNECTED state, RAN1 aims to support all random access triggering events for </w:t>
      </w:r>
      <w:r>
        <w:rPr>
          <w:rFonts w:eastAsia="Batang"/>
          <w:b/>
        </w:rPr>
        <w:t>random access operation</w:t>
      </w:r>
      <w:r>
        <w:rPr>
          <w:b/>
          <w:bCs/>
        </w:rPr>
        <w:t xml:space="preserve"> in SBFD symbols, unless specific issues are further identified.</w:t>
      </w:r>
    </w:p>
    <w:p w14:paraId="39EBFA47" w14:textId="77777777" w:rsidR="00C82E1F" w:rsidRDefault="006B480F">
      <w:pPr>
        <w:pStyle w:val="ListParagraph"/>
        <w:numPr>
          <w:ilvl w:val="0"/>
          <w:numId w:val="33"/>
        </w:numPr>
        <w:spacing w:before="120"/>
        <w:ind w:firstLine="400"/>
        <w:rPr>
          <w:lang w:val="en-GB"/>
        </w:rPr>
      </w:pPr>
      <w:r>
        <w:rPr>
          <w:lang w:val="en-GB"/>
        </w:rPr>
        <w:t>Send LS to RAN2 to check the feasibility.</w:t>
      </w:r>
    </w:p>
    <w:p w14:paraId="2CED534E" w14:textId="77777777" w:rsidR="00C82E1F" w:rsidRDefault="00C82E1F">
      <w:pPr>
        <w:spacing w:before="120" w:afterLines="50" w:after="120"/>
      </w:pPr>
    </w:p>
    <w:p w14:paraId="27A1A530"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0325B91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F4AF1B5"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27B3B2" w14:textId="77777777" w:rsidR="00C82E1F" w:rsidRDefault="006B480F">
            <w:pPr>
              <w:spacing w:before="120" w:line="240" w:lineRule="auto"/>
              <w:jc w:val="center"/>
              <w:rPr>
                <w:b/>
              </w:rPr>
            </w:pPr>
            <w:r>
              <w:rPr>
                <w:b/>
              </w:rPr>
              <w:t>Comment</w:t>
            </w:r>
          </w:p>
        </w:tc>
      </w:tr>
      <w:tr w:rsidR="00C82E1F" w14:paraId="578D9E06" w14:textId="77777777">
        <w:tc>
          <w:tcPr>
            <w:tcW w:w="1555" w:type="dxa"/>
            <w:tcBorders>
              <w:top w:val="single" w:sz="4" w:space="0" w:color="auto"/>
              <w:left w:val="single" w:sz="4" w:space="0" w:color="auto"/>
              <w:bottom w:val="single" w:sz="4" w:space="0" w:color="auto"/>
              <w:right w:val="single" w:sz="4" w:space="0" w:color="auto"/>
            </w:tcBorders>
            <w:vAlign w:val="center"/>
          </w:tcPr>
          <w:p w14:paraId="593B5457"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41F8066" w14:textId="77777777" w:rsidR="00C82E1F" w:rsidRDefault="006B480F">
            <w:pPr>
              <w:spacing w:before="120" w:line="240" w:lineRule="auto"/>
              <w:rPr>
                <w:bCs/>
              </w:rPr>
            </w:pPr>
            <w:r>
              <w:rPr>
                <w:rFonts w:hint="eastAsia"/>
                <w:bCs/>
              </w:rPr>
              <w:t>OK</w:t>
            </w:r>
          </w:p>
        </w:tc>
      </w:tr>
      <w:tr w:rsidR="00C82E1F" w14:paraId="5B92F4E4" w14:textId="77777777">
        <w:tc>
          <w:tcPr>
            <w:tcW w:w="1555" w:type="dxa"/>
            <w:tcBorders>
              <w:top w:val="single" w:sz="4" w:space="0" w:color="auto"/>
              <w:left w:val="single" w:sz="4" w:space="0" w:color="auto"/>
              <w:bottom w:val="single" w:sz="4" w:space="0" w:color="auto"/>
              <w:right w:val="single" w:sz="4" w:space="0" w:color="auto"/>
            </w:tcBorders>
            <w:vAlign w:val="center"/>
          </w:tcPr>
          <w:p w14:paraId="6EF42544"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2746A0C9" w14:textId="77777777" w:rsidR="00C82E1F" w:rsidRDefault="006B480F">
            <w:pPr>
              <w:spacing w:before="120" w:line="240" w:lineRule="auto"/>
              <w:rPr>
                <w:bCs/>
              </w:rPr>
            </w:pPr>
            <w:r>
              <w:rPr>
                <w:bCs/>
              </w:rPr>
              <w:t>Support.</w:t>
            </w:r>
          </w:p>
        </w:tc>
      </w:tr>
      <w:tr w:rsidR="00C82E1F" w14:paraId="29B63692" w14:textId="77777777">
        <w:tc>
          <w:tcPr>
            <w:tcW w:w="1555" w:type="dxa"/>
            <w:vAlign w:val="center"/>
          </w:tcPr>
          <w:p w14:paraId="2FC9BFAC" w14:textId="77777777" w:rsidR="00C82E1F" w:rsidRDefault="006B480F">
            <w:pPr>
              <w:spacing w:before="120" w:line="240" w:lineRule="auto"/>
              <w:rPr>
                <w:bCs/>
              </w:rPr>
            </w:pPr>
            <w:r>
              <w:rPr>
                <w:rFonts w:hint="eastAsia"/>
                <w:bCs/>
              </w:rPr>
              <w:t>CATT</w:t>
            </w:r>
          </w:p>
        </w:tc>
        <w:tc>
          <w:tcPr>
            <w:tcW w:w="8407" w:type="dxa"/>
            <w:vAlign w:val="center"/>
          </w:tcPr>
          <w:p w14:paraId="69CAF216" w14:textId="77777777" w:rsidR="00C82E1F" w:rsidRDefault="006B480F">
            <w:pPr>
              <w:spacing w:before="120" w:line="240" w:lineRule="auto"/>
              <w:rPr>
                <w:bCs/>
              </w:rPr>
            </w:pPr>
            <w:r>
              <w:rPr>
                <w:rFonts w:hint="eastAsia"/>
                <w:bCs/>
              </w:rPr>
              <w:t>We are not sure about the immediate impact on RAN1 design. In addition, RAN2 starts their work from August according to the TU plan, so sending LS to RAN2 at this point is not needed in our view.</w:t>
            </w:r>
          </w:p>
        </w:tc>
      </w:tr>
      <w:tr w:rsidR="00C82E1F" w14:paraId="14C6EB98" w14:textId="77777777">
        <w:tc>
          <w:tcPr>
            <w:tcW w:w="1555" w:type="dxa"/>
            <w:vAlign w:val="center"/>
          </w:tcPr>
          <w:p w14:paraId="4E584D30" w14:textId="77777777" w:rsidR="00C82E1F" w:rsidRDefault="006B480F">
            <w:pPr>
              <w:spacing w:before="120" w:line="240" w:lineRule="auto"/>
              <w:rPr>
                <w:bCs/>
              </w:rPr>
            </w:pPr>
            <w:r>
              <w:rPr>
                <w:bCs/>
              </w:rPr>
              <w:t>IDC</w:t>
            </w:r>
          </w:p>
        </w:tc>
        <w:tc>
          <w:tcPr>
            <w:tcW w:w="8407" w:type="dxa"/>
            <w:vAlign w:val="center"/>
          </w:tcPr>
          <w:p w14:paraId="2C961596" w14:textId="77777777" w:rsidR="00C82E1F" w:rsidRDefault="006B480F">
            <w:pPr>
              <w:spacing w:before="120" w:line="240" w:lineRule="auto"/>
              <w:rPr>
                <w:bCs/>
              </w:rPr>
            </w:pPr>
            <w:r>
              <w:rPr>
                <w:bCs/>
              </w:rPr>
              <w:t>Support in principle</w:t>
            </w:r>
          </w:p>
        </w:tc>
      </w:tr>
      <w:tr w:rsidR="00C82E1F" w14:paraId="3208B3E7" w14:textId="77777777">
        <w:tc>
          <w:tcPr>
            <w:tcW w:w="1555" w:type="dxa"/>
            <w:vAlign w:val="center"/>
          </w:tcPr>
          <w:p w14:paraId="2E48E05D" w14:textId="77777777" w:rsidR="00C82E1F" w:rsidRDefault="006B480F">
            <w:pPr>
              <w:spacing w:before="120" w:line="240" w:lineRule="auto"/>
              <w:rPr>
                <w:rFonts w:eastAsia="Malgun Gothic"/>
                <w:bCs/>
              </w:rPr>
            </w:pPr>
            <w:r>
              <w:rPr>
                <w:bCs/>
              </w:rPr>
              <w:t>Xiaomi</w:t>
            </w:r>
          </w:p>
        </w:tc>
        <w:tc>
          <w:tcPr>
            <w:tcW w:w="8407" w:type="dxa"/>
            <w:vAlign w:val="center"/>
          </w:tcPr>
          <w:p w14:paraId="3CD427D4" w14:textId="77777777" w:rsidR="00C82E1F" w:rsidRDefault="006B480F">
            <w:pPr>
              <w:spacing w:before="120" w:line="240" w:lineRule="auto"/>
              <w:rPr>
                <w:rFonts w:eastAsia="Malgun Gothic"/>
                <w:bCs/>
              </w:rPr>
            </w:pPr>
            <w:r>
              <w:rPr>
                <w:rFonts w:hint="eastAsia"/>
                <w:bCs/>
              </w:rPr>
              <w:t>S</w:t>
            </w:r>
            <w:r>
              <w:rPr>
                <w:bCs/>
              </w:rPr>
              <w:t>upport.</w:t>
            </w:r>
          </w:p>
        </w:tc>
      </w:tr>
      <w:tr w:rsidR="00C82E1F" w14:paraId="0B357978" w14:textId="77777777">
        <w:tc>
          <w:tcPr>
            <w:tcW w:w="1555" w:type="dxa"/>
          </w:tcPr>
          <w:p w14:paraId="12EA6E20" w14:textId="77777777" w:rsidR="00C82E1F" w:rsidRDefault="006B480F">
            <w:pPr>
              <w:spacing w:before="120" w:line="240" w:lineRule="auto"/>
              <w:rPr>
                <w:rFonts w:eastAsia="Malgun Gothic"/>
                <w:bCs/>
              </w:rPr>
            </w:pPr>
            <w:r>
              <w:rPr>
                <w:rFonts w:eastAsia="Malgun Gothic"/>
                <w:bCs/>
              </w:rPr>
              <w:t>TCL</w:t>
            </w:r>
          </w:p>
        </w:tc>
        <w:tc>
          <w:tcPr>
            <w:tcW w:w="8407" w:type="dxa"/>
          </w:tcPr>
          <w:p w14:paraId="468F86DC" w14:textId="77777777" w:rsidR="00C82E1F" w:rsidRDefault="006B480F">
            <w:pPr>
              <w:spacing w:before="120" w:line="240" w:lineRule="auto"/>
              <w:rPr>
                <w:rFonts w:eastAsia="Malgun Gothic"/>
                <w:bCs/>
              </w:rPr>
            </w:pPr>
            <w:r>
              <w:rPr>
                <w:rFonts w:eastAsia="Malgun Gothic"/>
                <w:bCs/>
              </w:rPr>
              <w:t>Support</w:t>
            </w:r>
          </w:p>
        </w:tc>
      </w:tr>
      <w:tr w:rsidR="00C82E1F" w14:paraId="36B7C161" w14:textId="77777777">
        <w:tc>
          <w:tcPr>
            <w:tcW w:w="1555" w:type="dxa"/>
            <w:tcBorders>
              <w:top w:val="single" w:sz="4" w:space="0" w:color="auto"/>
              <w:left w:val="single" w:sz="4" w:space="0" w:color="auto"/>
              <w:bottom w:val="single" w:sz="4" w:space="0" w:color="auto"/>
              <w:right w:val="single" w:sz="4" w:space="0" w:color="auto"/>
            </w:tcBorders>
            <w:vAlign w:val="center"/>
          </w:tcPr>
          <w:p w14:paraId="1D81B861" w14:textId="77777777" w:rsidR="00C82E1F" w:rsidRDefault="006B480F">
            <w:pPr>
              <w:spacing w:before="120" w:line="240" w:lineRule="auto"/>
              <w:rPr>
                <w:bCs/>
              </w:rPr>
            </w:pPr>
            <w:r>
              <w:rPr>
                <w:rFonts w:hint="eastAsia"/>
                <w:bCs/>
              </w:rPr>
              <w:t>Huawei,</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148B152B" w14:textId="77777777" w:rsidR="00C82E1F" w:rsidRDefault="006B480F">
            <w:pPr>
              <w:spacing w:before="120" w:line="240" w:lineRule="auto"/>
              <w:rPr>
                <w:bCs/>
              </w:rPr>
            </w:pPr>
            <w:r>
              <w:rPr>
                <w:bCs/>
              </w:rPr>
              <w:t>We would like to understand the impact to RAN1 design with this agreement. Maybe this can be decided by RAN2?</w:t>
            </w:r>
          </w:p>
        </w:tc>
      </w:tr>
      <w:tr w:rsidR="00C82E1F" w14:paraId="1D5AE551" w14:textId="77777777">
        <w:tc>
          <w:tcPr>
            <w:tcW w:w="1555" w:type="dxa"/>
          </w:tcPr>
          <w:p w14:paraId="428266E7" w14:textId="77777777" w:rsidR="00C82E1F" w:rsidRDefault="006B480F">
            <w:pPr>
              <w:spacing w:before="120" w:line="240" w:lineRule="auto"/>
              <w:rPr>
                <w:bCs/>
              </w:rPr>
            </w:pPr>
            <w:r>
              <w:rPr>
                <w:rFonts w:eastAsia="Malgun Gothic" w:hint="eastAsia"/>
                <w:bCs/>
              </w:rPr>
              <w:t>S</w:t>
            </w:r>
            <w:r>
              <w:rPr>
                <w:rFonts w:eastAsia="Malgun Gothic"/>
                <w:bCs/>
              </w:rPr>
              <w:t>K Telecom</w:t>
            </w:r>
          </w:p>
        </w:tc>
        <w:tc>
          <w:tcPr>
            <w:tcW w:w="8407" w:type="dxa"/>
          </w:tcPr>
          <w:p w14:paraId="1FB27C65"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619B66F4" w14:textId="77777777">
        <w:tc>
          <w:tcPr>
            <w:tcW w:w="1555" w:type="dxa"/>
            <w:vAlign w:val="center"/>
          </w:tcPr>
          <w:p w14:paraId="431C17DD" w14:textId="77777777" w:rsidR="00C82E1F" w:rsidRDefault="006B480F">
            <w:pPr>
              <w:spacing w:before="120" w:line="240" w:lineRule="auto"/>
              <w:rPr>
                <w:rFonts w:eastAsia="Malgun Gothic"/>
                <w:bCs/>
              </w:rPr>
            </w:pPr>
            <w:r>
              <w:rPr>
                <w:bCs/>
              </w:rPr>
              <w:t>LGE</w:t>
            </w:r>
          </w:p>
        </w:tc>
        <w:tc>
          <w:tcPr>
            <w:tcW w:w="8407" w:type="dxa"/>
            <w:vAlign w:val="center"/>
          </w:tcPr>
          <w:p w14:paraId="27CC3F0C" w14:textId="77777777" w:rsidR="00C82E1F" w:rsidRDefault="006B480F">
            <w:pPr>
              <w:spacing w:before="120" w:line="240" w:lineRule="auto"/>
              <w:rPr>
                <w:rFonts w:eastAsia="Malgun Gothic"/>
                <w:bCs/>
              </w:rPr>
            </w:pPr>
            <w:r>
              <w:rPr>
                <w:bCs/>
              </w:rPr>
              <w:t>I am wondering whether it is a RAN2 work scope. If so, better to leave it as RAN2 handles it.</w:t>
            </w:r>
          </w:p>
        </w:tc>
      </w:tr>
      <w:tr w:rsidR="00C82E1F" w14:paraId="17425EB5" w14:textId="77777777">
        <w:tc>
          <w:tcPr>
            <w:tcW w:w="1555" w:type="dxa"/>
            <w:vAlign w:val="center"/>
          </w:tcPr>
          <w:p w14:paraId="21C9964E"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4D97E4E2" w14:textId="77777777" w:rsidR="00C82E1F" w:rsidRDefault="006B480F">
            <w:pPr>
              <w:spacing w:before="120" w:line="240" w:lineRule="auto"/>
              <w:rPr>
                <w:rFonts w:eastAsia="Malgun Gothic"/>
                <w:bCs/>
              </w:rPr>
            </w:pPr>
            <w:r>
              <w:rPr>
                <w:rFonts w:eastAsia="Malgun Gothic" w:hint="eastAsia"/>
                <w:bCs/>
              </w:rPr>
              <w:t>S</w:t>
            </w:r>
            <w:r>
              <w:rPr>
                <w:rFonts w:eastAsia="Malgun Gothic"/>
                <w:bCs/>
              </w:rPr>
              <w:t>upport.</w:t>
            </w:r>
          </w:p>
          <w:p w14:paraId="573494EE" w14:textId="77777777" w:rsidR="00C82E1F" w:rsidRDefault="006B480F">
            <w:pPr>
              <w:spacing w:before="120" w:line="240" w:lineRule="auto"/>
              <w:rPr>
                <w:bCs/>
              </w:rPr>
            </w:pPr>
            <w:r>
              <w:rPr>
                <w:rFonts w:eastAsia="Malgun Gothic"/>
                <w:bCs/>
              </w:rPr>
              <w:t>It is ok to inform our decision to RAN2, but we don’t think the feasibility check is necessary. Which parts are required to be checked by RAN2? Our view is if RACH is configured on UL subband, the RACH can have the same functionality as in legacy RACH. If not, it makes complicated specification and UE behaviors. Instead, we can ask “</w:t>
            </w:r>
            <w:r>
              <w:rPr>
                <w:rFonts w:eastAsia="Malgun Gothic"/>
                <w:bCs/>
                <w:i/>
              </w:rPr>
              <w:t>RAN1 assumes all random access triggering events for random access operation in SBFD symbols unless RAN2 find some critical issues to support that</w:t>
            </w:r>
            <w:r>
              <w:rPr>
                <w:rFonts w:eastAsia="Malgun Gothic"/>
                <w:bCs/>
              </w:rPr>
              <w:t>”</w:t>
            </w:r>
          </w:p>
        </w:tc>
      </w:tr>
      <w:tr w:rsidR="00C82E1F" w14:paraId="208D79BC" w14:textId="77777777">
        <w:tc>
          <w:tcPr>
            <w:tcW w:w="1555" w:type="dxa"/>
            <w:vAlign w:val="center"/>
          </w:tcPr>
          <w:p w14:paraId="6837FCF9" w14:textId="77777777" w:rsidR="00C82E1F" w:rsidRDefault="006B480F">
            <w:pPr>
              <w:spacing w:before="120" w:line="240" w:lineRule="auto"/>
              <w:rPr>
                <w:rFonts w:eastAsia="Malgun Gothic"/>
                <w:bCs/>
              </w:rPr>
            </w:pPr>
            <w:r>
              <w:rPr>
                <w:bCs/>
              </w:rPr>
              <w:t>Ericsson</w:t>
            </w:r>
          </w:p>
        </w:tc>
        <w:tc>
          <w:tcPr>
            <w:tcW w:w="8407" w:type="dxa"/>
            <w:vAlign w:val="center"/>
          </w:tcPr>
          <w:p w14:paraId="46F0D7A4" w14:textId="77777777" w:rsidR="00C82E1F" w:rsidRDefault="006B480F">
            <w:pPr>
              <w:spacing w:before="120" w:line="240" w:lineRule="auto"/>
              <w:rPr>
                <w:rFonts w:eastAsia="Malgun Gothic"/>
                <w:bCs/>
              </w:rPr>
            </w:pPr>
            <w:r>
              <w:rPr>
                <w:bCs/>
              </w:rPr>
              <w:t>Support main part but also share CATT’s view on LS.</w:t>
            </w:r>
          </w:p>
        </w:tc>
      </w:tr>
      <w:tr w:rsidR="00C82E1F" w14:paraId="79481605" w14:textId="77777777">
        <w:tc>
          <w:tcPr>
            <w:tcW w:w="1555" w:type="dxa"/>
            <w:vAlign w:val="center"/>
          </w:tcPr>
          <w:p w14:paraId="6E83DBE3" w14:textId="77777777" w:rsidR="00C82E1F" w:rsidRDefault="006B480F">
            <w:pPr>
              <w:spacing w:before="120"/>
              <w:rPr>
                <w:bCs/>
              </w:rPr>
            </w:pPr>
            <w:r>
              <w:rPr>
                <w:rFonts w:hint="eastAsia"/>
                <w:bCs/>
              </w:rPr>
              <w:t>D</w:t>
            </w:r>
            <w:r>
              <w:rPr>
                <w:bCs/>
              </w:rPr>
              <w:t>OCOMO</w:t>
            </w:r>
          </w:p>
        </w:tc>
        <w:tc>
          <w:tcPr>
            <w:tcW w:w="8407" w:type="dxa"/>
            <w:vAlign w:val="center"/>
          </w:tcPr>
          <w:p w14:paraId="53979551" w14:textId="77777777" w:rsidR="00C82E1F" w:rsidRDefault="006B480F">
            <w:pPr>
              <w:spacing w:before="120"/>
              <w:rPr>
                <w:bCs/>
              </w:rPr>
            </w:pPr>
            <w:r>
              <w:rPr>
                <w:rFonts w:hint="eastAsia"/>
                <w:bCs/>
              </w:rPr>
              <w:t>S</w:t>
            </w:r>
            <w:r>
              <w:rPr>
                <w:bCs/>
              </w:rPr>
              <w:t>upport.</w:t>
            </w:r>
          </w:p>
        </w:tc>
      </w:tr>
      <w:tr w:rsidR="00C82E1F" w14:paraId="437C7CA0" w14:textId="77777777">
        <w:tc>
          <w:tcPr>
            <w:tcW w:w="1555" w:type="dxa"/>
          </w:tcPr>
          <w:p w14:paraId="5D81B699" w14:textId="77777777" w:rsidR="00C82E1F" w:rsidRDefault="006B480F">
            <w:pPr>
              <w:spacing w:before="120" w:line="240" w:lineRule="auto"/>
              <w:rPr>
                <w:rFonts w:eastAsia="Malgun Gothic"/>
                <w:bCs/>
              </w:rPr>
            </w:pPr>
            <w:r>
              <w:rPr>
                <w:rFonts w:eastAsia="Malgun Gothic"/>
                <w:bCs/>
              </w:rPr>
              <w:t>OPPO</w:t>
            </w:r>
          </w:p>
        </w:tc>
        <w:tc>
          <w:tcPr>
            <w:tcW w:w="8407" w:type="dxa"/>
          </w:tcPr>
          <w:p w14:paraId="5447044A" w14:textId="77777777" w:rsidR="00C82E1F" w:rsidRDefault="006B480F">
            <w:pPr>
              <w:spacing w:before="120" w:line="240" w:lineRule="auto"/>
              <w:rPr>
                <w:rFonts w:eastAsia="Malgun Gothic"/>
                <w:bCs/>
              </w:rPr>
            </w:pPr>
            <w:r>
              <w:rPr>
                <w:rFonts w:eastAsia="Malgun Gothic"/>
                <w:bCs/>
              </w:rPr>
              <w:t>We wonder why this proposal is needed. is there any RAN1 study being blocked without this proposal being agreed?</w:t>
            </w:r>
          </w:p>
        </w:tc>
      </w:tr>
      <w:tr w:rsidR="00C82E1F" w14:paraId="22DEABE6" w14:textId="77777777">
        <w:tc>
          <w:tcPr>
            <w:tcW w:w="1555" w:type="dxa"/>
            <w:vAlign w:val="center"/>
          </w:tcPr>
          <w:p w14:paraId="19C5D5A0" w14:textId="77777777" w:rsidR="00C82E1F" w:rsidRDefault="006B480F">
            <w:pPr>
              <w:spacing w:before="120" w:line="240" w:lineRule="auto"/>
              <w:rPr>
                <w:rFonts w:eastAsia="Malgun Gothic"/>
                <w:bCs/>
              </w:rPr>
            </w:pPr>
            <w:r>
              <w:rPr>
                <w:bCs/>
              </w:rPr>
              <w:t>NEC</w:t>
            </w:r>
          </w:p>
        </w:tc>
        <w:tc>
          <w:tcPr>
            <w:tcW w:w="8407" w:type="dxa"/>
            <w:vAlign w:val="center"/>
          </w:tcPr>
          <w:p w14:paraId="55A12A40" w14:textId="77777777" w:rsidR="00C82E1F" w:rsidRDefault="006B480F">
            <w:pPr>
              <w:spacing w:before="120" w:line="240" w:lineRule="auto"/>
              <w:rPr>
                <w:rFonts w:eastAsia="Malgun Gothic"/>
                <w:bCs/>
              </w:rPr>
            </w:pPr>
            <w:r>
              <w:rPr>
                <w:bCs/>
              </w:rPr>
              <w:t xml:space="preserve">Support. Although we agree to eventually send LS to RAN2 but given that we have not progressed much in the discussion for RACH in RAN1 (to identify all the issues and solutions) that it might be premature to ask RAN2 to check the feasibility. We think we can send LS to RAN2 after we have a </w:t>
            </w:r>
            <w:r>
              <w:rPr>
                <w:bCs/>
              </w:rPr>
              <w:lastRenderedPageBreak/>
              <w:t>good understanding of how RACH would work during SBFD symbols.</w:t>
            </w:r>
          </w:p>
        </w:tc>
      </w:tr>
      <w:tr w:rsidR="00C82E1F" w14:paraId="4C42020D" w14:textId="77777777">
        <w:tc>
          <w:tcPr>
            <w:tcW w:w="1555" w:type="dxa"/>
            <w:vAlign w:val="center"/>
          </w:tcPr>
          <w:p w14:paraId="53755771" w14:textId="77777777" w:rsidR="00C82E1F" w:rsidRDefault="006B480F">
            <w:pPr>
              <w:spacing w:before="120" w:line="240" w:lineRule="auto"/>
              <w:rPr>
                <w:bCs/>
              </w:rPr>
            </w:pPr>
            <w:r>
              <w:rPr>
                <w:bCs/>
              </w:rPr>
              <w:lastRenderedPageBreak/>
              <w:t>QC</w:t>
            </w:r>
          </w:p>
        </w:tc>
        <w:tc>
          <w:tcPr>
            <w:tcW w:w="8407" w:type="dxa"/>
            <w:vAlign w:val="center"/>
          </w:tcPr>
          <w:p w14:paraId="57A86F6D" w14:textId="77777777" w:rsidR="00C82E1F" w:rsidRDefault="006B480F">
            <w:pPr>
              <w:spacing w:before="120" w:line="240" w:lineRule="auto"/>
              <w:rPr>
                <w:bCs/>
              </w:rPr>
            </w:pPr>
            <w:r>
              <w:rPr>
                <w:bCs/>
              </w:rPr>
              <w:t>Support the FL proposal. Also, there is no need to send LS to RAN2 until SBFD RA design is finalized.</w:t>
            </w:r>
          </w:p>
          <w:p w14:paraId="73C79F95" w14:textId="77777777" w:rsidR="00C82E1F" w:rsidRDefault="006B480F">
            <w:pPr>
              <w:spacing w:before="120" w:line="240" w:lineRule="auto"/>
              <w:rPr>
                <w:bCs/>
              </w:rPr>
            </w:pPr>
            <w:r>
              <w:rPr>
                <w:bCs/>
              </w:rPr>
              <w:t>If both CBRA and CFRA are supported, we don’t see any restrictions are needed on the RA triggering events.</w:t>
            </w:r>
          </w:p>
        </w:tc>
      </w:tr>
      <w:tr w:rsidR="00C82E1F" w14:paraId="725E8890" w14:textId="77777777">
        <w:tc>
          <w:tcPr>
            <w:tcW w:w="1555" w:type="dxa"/>
            <w:vAlign w:val="center"/>
          </w:tcPr>
          <w:p w14:paraId="1B558E5B" w14:textId="77777777" w:rsidR="00C82E1F" w:rsidRDefault="006B480F">
            <w:pPr>
              <w:spacing w:before="120" w:line="240" w:lineRule="auto"/>
              <w:rPr>
                <w:bCs/>
              </w:rPr>
            </w:pPr>
            <w:r>
              <w:rPr>
                <w:bCs/>
              </w:rPr>
              <w:t>Fujitsu</w:t>
            </w:r>
          </w:p>
        </w:tc>
        <w:tc>
          <w:tcPr>
            <w:tcW w:w="8407" w:type="dxa"/>
            <w:vAlign w:val="center"/>
          </w:tcPr>
          <w:p w14:paraId="3C430689" w14:textId="77777777" w:rsidR="00C82E1F" w:rsidRDefault="006B480F">
            <w:pPr>
              <w:spacing w:before="120" w:line="240" w:lineRule="auto"/>
              <w:rPr>
                <w:bCs/>
              </w:rPr>
            </w:pPr>
            <w:r>
              <w:rPr>
                <w:bCs/>
              </w:rPr>
              <w:t>We support this proposal.</w:t>
            </w:r>
          </w:p>
        </w:tc>
      </w:tr>
      <w:tr w:rsidR="00C82E1F" w14:paraId="69C67696" w14:textId="77777777">
        <w:tc>
          <w:tcPr>
            <w:tcW w:w="1555" w:type="dxa"/>
            <w:vAlign w:val="center"/>
          </w:tcPr>
          <w:p w14:paraId="2FA9F180" w14:textId="77777777" w:rsidR="00C82E1F" w:rsidRDefault="006B480F">
            <w:pPr>
              <w:spacing w:before="120"/>
              <w:rPr>
                <w:bCs/>
              </w:rPr>
            </w:pPr>
            <w:r>
              <w:rPr>
                <w:rFonts w:hint="eastAsia"/>
                <w:bCs/>
              </w:rPr>
              <w:t>Z</w:t>
            </w:r>
            <w:r>
              <w:rPr>
                <w:bCs/>
              </w:rPr>
              <w:t>TE</w:t>
            </w:r>
          </w:p>
        </w:tc>
        <w:tc>
          <w:tcPr>
            <w:tcW w:w="8407" w:type="dxa"/>
            <w:vAlign w:val="center"/>
          </w:tcPr>
          <w:p w14:paraId="25A298A3" w14:textId="77777777" w:rsidR="00C82E1F" w:rsidRDefault="006B480F">
            <w:pPr>
              <w:spacing w:before="120"/>
              <w:rPr>
                <w:bCs/>
              </w:rPr>
            </w:pPr>
            <w:r>
              <w:rPr>
                <w:rFonts w:hint="eastAsia"/>
                <w:bCs/>
              </w:rPr>
              <w:t>I</w:t>
            </w:r>
            <w:r>
              <w:rPr>
                <w:bCs/>
              </w:rPr>
              <w:t xml:space="preserve">t’s up to RAN2 to discuss which triggering events are to be supported. We can leave this to RAN2. </w:t>
            </w:r>
          </w:p>
        </w:tc>
      </w:tr>
      <w:tr w:rsidR="00C82E1F" w14:paraId="662B3FF5" w14:textId="77777777">
        <w:tc>
          <w:tcPr>
            <w:tcW w:w="1555" w:type="dxa"/>
          </w:tcPr>
          <w:p w14:paraId="7DC03C5E" w14:textId="77777777" w:rsidR="00C82E1F" w:rsidRDefault="006B480F">
            <w:pPr>
              <w:spacing w:before="120"/>
              <w:rPr>
                <w:bCs/>
              </w:rPr>
            </w:pPr>
            <w:r>
              <w:rPr>
                <w:rFonts w:eastAsia="Malgun Gothic"/>
                <w:bCs/>
              </w:rPr>
              <w:t>Nokia</w:t>
            </w:r>
          </w:p>
        </w:tc>
        <w:tc>
          <w:tcPr>
            <w:tcW w:w="8407" w:type="dxa"/>
          </w:tcPr>
          <w:p w14:paraId="52D8E738" w14:textId="77777777" w:rsidR="00C82E1F" w:rsidRDefault="006B480F">
            <w:pPr>
              <w:spacing w:before="120"/>
              <w:rPr>
                <w:bCs/>
              </w:rPr>
            </w:pPr>
            <w:r>
              <w:rPr>
                <w:rFonts w:eastAsia="Malgun Gothic"/>
                <w:bCs/>
              </w:rPr>
              <w:t>Overall, we are okay with the proposal, but the LS to RAN2 may not be necessary for the time.</w:t>
            </w:r>
          </w:p>
        </w:tc>
      </w:tr>
      <w:tr w:rsidR="00C82E1F" w14:paraId="1D8DFF29" w14:textId="77777777">
        <w:tc>
          <w:tcPr>
            <w:tcW w:w="1555" w:type="dxa"/>
          </w:tcPr>
          <w:p w14:paraId="24419A6F" w14:textId="77777777" w:rsidR="00C82E1F" w:rsidRDefault="006B480F">
            <w:pPr>
              <w:spacing w:before="120"/>
              <w:rPr>
                <w:bCs/>
              </w:rPr>
            </w:pPr>
            <w:r>
              <w:rPr>
                <w:bCs/>
              </w:rPr>
              <w:t>Lenovo</w:t>
            </w:r>
          </w:p>
        </w:tc>
        <w:tc>
          <w:tcPr>
            <w:tcW w:w="8407" w:type="dxa"/>
          </w:tcPr>
          <w:p w14:paraId="03CE548B" w14:textId="77777777" w:rsidR="00C82E1F" w:rsidRDefault="006B480F">
            <w:pPr>
              <w:spacing w:before="120"/>
              <w:rPr>
                <w:rFonts w:eastAsia="Malgun Gothic"/>
                <w:bCs/>
              </w:rPr>
            </w:pPr>
            <w:r>
              <w:rPr>
                <w:rFonts w:eastAsia="Malgun Gothic"/>
                <w:bCs/>
              </w:rPr>
              <w:t>Support</w:t>
            </w:r>
          </w:p>
        </w:tc>
      </w:tr>
      <w:tr w:rsidR="00C82E1F" w14:paraId="398F6CF1" w14:textId="77777777">
        <w:tc>
          <w:tcPr>
            <w:tcW w:w="1555" w:type="dxa"/>
          </w:tcPr>
          <w:p w14:paraId="6B82973E" w14:textId="77777777" w:rsidR="00C82E1F" w:rsidRDefault="006B480F">
            <w:pPr>
              <w:spacing w:before="120"/>
              <w:rPr>
                <w:bCs/>
              </w:rPr>
            </w:pPr>
            <w:r>
              <w:rPr>
                <w:rFonts w:eastAsia="Malgun Gothic"/>
                <w:bCs/>
              </w:rPr>
              <w:t>Apple</w:t>
            </w:r>
          </w:p>
        </w:tc>
        <w:tc>
          <w:tcPr>
            <w:tcW w:w="8407" w:type="dxa"/>
          </w:tcPr>
          <w:p w14:paraId="0BF10D14" w14:textId="77777777" w:rsidR="00C82E1F" w:rsidRDefault="006B480F">
            <w:pPr>
              <w:spacing w:before="120"/>
              <w:rPr>
                <w:rFonts w:eastAsia="Malgun Gothic"/>
                <w:bCs/>
              </w:rPr>
            </w:pPr>
            <w:r>
              <w:rPr>
                <w:rFonts w:eastAsia="Malgun Gothic"/>
                <w:bCs/>
              </w:rPr>
              <w:t>OK.</w:t>
            </w:r>
          </w:p>
        </w:tc>
      </w:tr>
      <w:tr w:rsidR="00C82E1F" w14:paraId="6C85C98E" w14:textId="77777777">
        <w:tc>
          <w:tcPr>
            <w:tcW w:w="1555" w:type="dxa"/>
          </w:tcPr>
          <w:p w14:paraId="4E5327A0" w14:textId="77777777" w:rsidR="00C82E1F" w:rsidRDefault="006B480F">
            <w:pPr>
              <w:spacing w:before="120"/>
              <w:rPr>
                <w:rFonts w:eastAsia="Malgun Gothic"/>
                <w:bCs/>
              </w:rPr>
            </w:pPr>
            <w:r>
              <w:rPr>
                <w:rFonts w:eastAsia="Malgun Gothic"/>
                <w:bCs/>
              </w:rPr>
              <w:t>Tejas Networks</w:t>
            </w:r>
          </w:p>
        </w:tc>
        <w:tc>
          <w:tcPr>
            <w:tcW w:w="8407" w:type="dxa"/>
          </w:tcPr>
          <w:p w14:paraId="6724094D" w14:textId="77777777" w:rsidR="00C82E1F" w:rsidRDefault="006B480F">
            <w:pPr>
              <w:spacing w:before="120"/>
              <w:rPr>
                <w:rFonts w:eastAsia="Malgun Gothic"/>
                <w:bCs/>
              </w:rPr>
            </w:pPr>
            <w:r>
              <w:rPr>
                <w:rFonts w:eastAsia="Malgun Gothic"/>
                <w:bCs/>
              </w:rPr>
              <w:t>Support in principle.</w:t>
            </w:r>
          </w:p>
        </w:tc>
      </w:tr>
    </w:tbl>
    <w:p w14:paraId="63922CB8" w14:textId="77777777" w:rsidR="00C82E1F" w:rsidRDefault="00C82E1F">
      <w:pPr>
        <w:spacing w:before="120"/>
      </w:pPr>
    </w:p>
    <w:p w14:paraId="79CA6A7A" w14:textId="77777777" w:rsidR="00C82E1F" w:rsidRDefault="00C82E1F">
      <w:pPr>
        <w:spacing w:before="120"/>
      </w:pPr>
    </w:p>
    <w:p w14:paraId="6563D024" w14:textId="77777777" w:rsidR="00C82E1F" w:rsidRDefault="006B480F">
      <w:pPr>
        <w:pStyle w:val="Heading2"/>
      </w:pPr>
      <w:r>
        <w:t>Issue#1-2: PRACH configuration, RO validation, and SSB-RO mapping</w:t>
      </w:r>
    </w:p>
    <w:p w14:paraId="4134DECD" w14:textId="77777777" w:rsidR="00C82E1F" w:rsidRDefault="006B480F">
      <w:pPr>
        <w:pStyle w:val="Heading3"/>
        <w:spacing w:before="120"/>
      </w:pPr>
      <w:r>
        <w:t>Submitted proposal</w:t>
      </w:r>
    </w:p>
    <w:tbl>
      <w:tblPr>
        <w:tblStyle w:val="TableGrid"/>
        <w:tblW w:w="0" w:type="auto"/>
        <w:tblLook w:val="04A0" w:firstRow="1" w:lastRow="0" w:firstColumn="1" w:lastColumn="0" w:noHBand="0" w:noVBand="1"/>
      </w:tblPr>
      <w:tblGrid>
        <w:gridCol w:w="1309"/>
        <w:gridCol w:w="8653"/>
      </w:tblGrid>
      <w:tr w:rsidR="00C82E1F" w14:paraId="28C0492E" w14:textId="77777777">
        <w:tc>
          <w:tcPr>
            <w:tcW w:w="1309" w:type="dxa"/>
            <w:tcBorders>
              <w:top w:val="single" w:sz="4" w:space="0" w:color="auto"/>
              <w:left w:val="single" w:sz="4" w:space="0" w:color="auto"/>
              <w:bottom w:val="single" w:sz="4" w:space="0" w:color="auto"/>
              <w:right w:val="single" w:sz="4" w:space="0" w:color="auto"/>
            </w:tcBorders>
            <w:vAlign w:val="center"/>
          </w:tcPr>
          <w:p w14:paraId="245443A1" w14:textId="77777777" w:rsidR="00C82E1F" w:rsidRDefault="006B480F">
            <w:pPr>
              <w:spacing w:before="120" w:beforeAutospacing="1" w:after="100" w:afterAutospacing="1"/>
              <w:jc w:val="center"/>
              <w:rPr>
                <w:b/>
              </w:rPr>
            </w:pPr>
            <w:r>
              <w:rPr>
                <w:b/>
              </w:rPr>
              <w:t>Company</w:t>
            </w:r>
          </w:p>
        </w:tc>
        <w:tc>
          <w:tcPr>
            <w:tcW w:w="8653" w:type="dxa"/>
            <w:tcBorders>
              <w:top w:val="single" w:sz="4" w:space="0" w:color="auto"/>
              <w:left w:val="single" w:sz="4" w:space="0" w:color="auto"/>
              <w:bottom w:val="single" w:sz="4" w:space="0" w:color="auto"/>
              <w:right w:val="single" w:sz="4" w:space="0" w:color="auto"/>
            </w:tcBorders>
            <w:vAlign w:val="center"/>
          </w:tcPr>
          <w:p w14:paraId="4FB33335" w14:textId="77777777" w:rsidR="00C82E1F" w:rsidRDefault="006B480F">
            <w:pPr>
              <w:spacing w:before="120" w:beforeAutospacing="1" w:after="100" w:afterAutospacing="1"/>
              <w:jc w:val="center"/>
              <w:rPr>
                <w:b/>
              </w:rPr>
            </w:pPr>
            <w:r>
              <w:rPr>
                <w:b/>
              </w:rPr>
              <w:t>Proposals</w:t>
            </w:r>
          </w:p>
        </w:tc>
      </w:tr>
      <w:tr w:rsidR="00C82E1F" w14:paraId="3E35A6F7" w14:textId="77777777">
        <w:tc>
          <w:tcPr>
            <w:tcW w:w="1309" w:type="dxa"/>
            <w:tcBorders>
              <w:top w:val="single" w:sz="4" w:space="0" w:color="auto"/>
              <w:left w:val="single" w:sz="4" w:space="0" w:color="auto"/>
              <w:bottom w:val="single" w:sz="4" w:space="0" w:color="auto"/>
              <w:right w:val="single" w:sz="4" w:space="0" w:color="auto"/>
            </w:tcBorders>
            <w:vAlign w:val="center"/>
          </w:tcPr>
          <w:p w14:paraId="73C423C7" w14:textId="77777777" w:rsidR="00C82E1F" w:rsidRDefault="006B480F">
            <w:pPr>
              <w:spacing w:before="120" w:beforeAutospacing="1" w:after="100" w:afterAutospacing="1"/>
              <w:jc w:val="center"/>
              <w:rPr>
                <w:b/>
              </w:rPr>
            </w:pPr>
            <w:r>
              <w:rPr>
                <w:b/>
              </w:rPr>
              <w:t>Spreadtrum</w:t>
            </w:r>
          </w:p>
        </w:tc>
        <w:tc>
          <w:tcPr>
            <w:tcW w:w="8653" w:type="dxa"/>
            <w:tcBorders>
              <w:top w:val="single" w:sz="4" w:space="0" w:color="auto"/>
              <w:left w:val="single" w:sz="4" w:space="0" w:color="auto"/>
              <w:bottom w:val="single" w:sz="4" w:space="0" w:color="auto"/>
              <w:right w:val="single" w:sz="4" w:space="0" w:color="auto"/>
            </w:tcBorders>
            <w:vAlign w:val="center"/>
          </w:tcPr>
          <w:p w14:paraId="469D80BB" w14:textId="77777777" w:rsidR="00C82E1F" w:rsidRDefault="006B480F">
            <w:pPr>
              <w:pStyle w:val="ListParagraph"/>
              <w:numPr>
                <w:ilvl w:val="0"/>
                <w:numId w:val="34"/>
              </w:numPr>
              <w:spacing w:before="120"/>
              <w:ind w:firstLine="400"/>
              <w:rPr>
                <w:lang w:val="en-GB"/>
              </w:rPr>
            </w:pPr>
            <w:r>
              <w:rPr>
                <w:lang w:val="en-GB"/>
              </w:rPr>
              <w:t xml:space="preserve">Study whether or not support PRACH repetitions and MSG 3 repetition in SBFD symbols. </w:t>
            </w:r>
          </w:p>
          <w:p w14:paraId="23604E17" w14:textId="77777777" w:rsidR="00C82E1F" w:rsidRDefault="006B480F">
            <w:pPr>
              <w:pStyle w:val="ListParagraph"/>
              <w:numPr>
                <w:ilvl w:val="0"/>
                <w:numId w:val="34"/>
              </w:numPr>
              <w:spacing w:before="120"/>
              <w:ind w:firstLine="400"/>
            </w:pPr>
            <w:r>
              <w:rPr>
                <w:lang w:val="en-GB"/>
              </w:rPr>
              <w:t xml:space="preserve">The RO resources configured for SBFD aware UE and non-SBFD aware UE may have four alternatives. </w:t>
            </w:r>
            <w:r>
              <w:t xml:space="preserve">Alt 3 is recommended with high priority. </w:t>
            </w:r>
          </w:p>
          <w:p w14:paraId="40A09F1F" w14:textId="77777777" w:rsidR="00C82E1F" w:rsidRDefault="006B480F">
            <w:pPr>
              <w:pStyle w:val="ListParagraph"/>
              <w:numPr>
                <w:ilvl w:val="0"/>
                <w:numId w:val="35"/>
              </w:numPr>
              <w:spacing w:before="120"/>
              <w:ind w:firstLine="400"/>
              <w:rPr>
                <w:lang w:val="en-GB"/>
              </w:rPr>
            </w:pPr>
            <w:r>
              <w:rPr>
                <w:lang w:val="en-GB"/>
              </w:rPr>
              <w:t xml:space="preserve">Alt 1: Shared RO and shared preamble </w:t>
            </w:r>
          </w:p>
          <w:p w14:paraId="6D054F23" w14:textId="77777777" w:rsidR="00C82E1F" w:rsidRDefault="006B480F">
            <w:pPr>
              <w:pStyle w:val="ListParagraph"/>
              <w:numPr>
                <w:ilvl w:val="0"/>
                <w:numId w:val="35"/>
              </w:numPr>
              <w:spacing w:before="120"/>
              <w:ind w:firstLine="400"/>
              <w:rPr>
                <w:lang w:val="en-GB"/>
              </w:rPr>
            </w:pPr>
            <w:r>
              <w:rPr>
                <w:lang w:val="en-GB"/>
              </w:rPr>
              <w:t xml:space="preserve">Alt 2: Shared RO and separate preamble </w:t>
            </w:r>
          </w:p>
          <w:p w14:paraId="7FB9DA9C" w14:textId="77777777" w:rsidR="00C82E1F" w:rsidRDefault="006B480F">
            <w:pPr>
              <w:pStyle w:val="ListParagraph"/>
              <w:numPr>
                <w:ilvl w:val="0"/>
                <w:numId w:val="35"/>
              </w:numPr>
              <w:spacing w:before="120"/>
              <w:ind w:firstLine="400"/>
            </w:pPr>
            <w:r>
              <w:t>Alt 3: Separate RO resources</w:t>
            </w:r>
          </w:p>
          <w:p w14:paraId="18049E44" w14:textId="77777777" w:rsidR="00C82E1F" w:rsidRDefault="006B480F">
            <w:pPr>
              <w:pStyle w:val="ListParagraph"/>
              <w:numPr>
                <w:ilvl w:val="0"/>
                <w:numId w:val="35"/>
              </w:numPr>
              <w:spacing w:before="120"/>
              <w:ind w:firstLine="400"/>
              <w:rPr>
                <w:lang w:val="en-GB"/>
              </w:rPr>
            </w:pPr>
            <w:r>
              <w:rPr>
                <w:lang w:val="en-GB"/>
              </w:rPr>
              <w:t>Alt 4: Shared RO in non-SBFD symbols and separate RO in SBFD symbols.</w:t>
            </w:r>
          </w:p>
          <w:p w14:paraId="04385978" w14:textId="77777777" w:rsidR="00C82E1F" w:rsidRDefault="006B480F">
            <w:pPr>
              <w:pStyle w:val="ListParagraph"/>
              <w:numPr>
                <w:ilvl w:val="0"/>
                <w:numId w:val="34"/>
              </w:numPr>
              <w:spacing w:before="120"/>
              <w:ind w:firstLine="400"/>
              <w:rPr>
                <w:lang w:val="en-GB"/>
              </w:rPr>
            </w:pPr>
            <w:bookmarkStart w:id="24" w:name="OLE_LINK71"/>
            <w:r>
              <w:rPr>
                <w:lang w:val="en-GB"/>
              </w:rPr>
              <w:t>For PRACH resource in frequency domain, the following two alternatives can be considered for further study:</w:t>
            </w:r>
          </w:p>
          <w:p w14:paraId="00CCFE01" w14:textId="77777777" w:rsidR="00C82E1F" w:rsidRDefault="006B480F">
            <w:pPr>
              <w:pStyle w:val="ListParagraph"/>
              <w:numPr>
                <w:ilvl w:val="0"/>
                <w:numId w:val="36"/>
              </w:numPr>
              <w:spacing w:before="120"/>
              <w:ind w:firstLine="400"/>
              <w:rPr>
                <w:lang w:val="en-GB"/>
              </w:rPr>
            </w:pPr>
            <w:r>
              <w:rPr>
                <w:lang w:val="en-GB"/>
              </w:rPr>
              <w:t>Alt 1: Same RO resource in frequency domain applies for SBFD symbols and legacy non-SBFD symbols</w:t>
            </w:r>
          </w:p>
          <w:p w14:paraId="533922AF" w14:textId="77777777" w:rsidR="00C82E1F" w:rsidRDefault="006B480F">
            <w:pPr>
              <w:pStyle w:val="ListParagraph"/>
              <w:numPr>
                <w:ilvl w:val="0"/>
                <w:numId w:val="36"/>
              </w:numPr>
              <w:spacing w:before="120"/>
              <w:ind w:firstLine="400"/>
              <w:rPr>
                <w:lang w:val="en-GB"/>
              </w:rPr>
            </w:pPr>
            <w:r>
              <w:rPr>
                <w:lang w:val="en-GB"/>
              </w:rPr>
              <w:t>Alt 2: Separate RO resource in frequency domain can be additionally configured for SBFD symbols</w:t>
            </w:r>
          </w:p>
          <w:bookmarkEnd w:id="24"/>
          <w:p w14:paraId="51F487DD" w14:textId="77777777" w:rsidR="00C82E1F" w:rsidRDefault="006B480F">
            <w:pPr>
              <w:pStyle w:val="ListParagraph"/>
              <w:numPr>
                <w:ilvl w:val="0"/>
                <w:numId w:val="34"/>
              </w:numPr>
              <w:spacing w:before="120"/>
              <w:ind w:firstLine="400"/>
              <w:rPr>
                <w:lang w:val="en-GB"/>
              </w:rPr>
            </w:pPr>
            <w:r>
              <w:rPr>
                <w:lang w:val="en-GB"/>
              </w:rPr>
              <w:t>For PRACH resource in time domain, the following two alternatives can be considered for further study:</w:t>
            </w:r>
          </w:p>
          <w:p w14:paraId="2D0D0AFE" w14:textId="77777777" w:rsidR="00C82E1F" w:rsidRDefault="006B480F">
            <w:pPr>
              <w:pStyle w:val="ListParagraph"/>
              <w:numPr>
                <w:ilvl w:val="0"/>
                <w:numId w:val="36"/>
              </w:numPr>
              <w:spacing w:before="120"/>
              <w:ind w:firstLine="400"/>
              <w:rPr>
                <w:lang w:val="en-GB"/>
              </w:rPr>
            </w:pPr>
            <w:r>
              <w:rPr>
                <w:lang w:val="en-GB"/>
              </w:rPr>
              <w:t>Alt 1: One RO configuration in time domain is applied for both SBFD symbols and legacy non-SBFD symbols</w:t>
            </w:r>
          </w:p>
          <w:p w14:paraId="686B86B7" w14:textId="77777777" w:rsidR="00C82E1F" w:rsidRDefault="006B480F">
            <w:pPr>
              <w:pStyle w:val="ListParagraph"/>
              <w:numPr>
                <w:ilvl w:val="0"/>
                <w:numId w:val="36"/>
              </w:numPr>
              <w:spacing w:before="120"/>
              <w:ind w:firstLine="400"/>
              <w:rPr>
                <w:lang w:val="en-GB"/>
              </w:rPr>
            </w:pPr>
            <w:r>
              <w:rPr>
                <w:lang w:val="en-GB"/>
              </w:rPr>
              <w:lastRenderedPageBreak/>
              <w:t>Alt 2: Separate RO configuration in time domain can be additionally configured for SBFD symbols</w:t>
            </w:r>
          </w:p>
          <w:p w14:paraId="001C0F86" w14:textId="77777777" w:rsidR="00C82E1F" w:rsidRDefault="006B480F">
            <w:pPr>
              <w:pStyle w:val="ListParagraph"/>
              <w:numPr>
                <w:ilvl w:val="0"/>
                <w:numId w:val="34"/>
              </w:numPr>
              <w:spacing w:before="120"/>
              <w:ind w:firstLine="400"/>
              <w:rPr>
                <w:lang w:val="en-GB"/>
              </w:rPr>
            </w:pPr>
            <w:r>
              <w:rPr>
                <w:lang w:val="en-GB"/>
              </w:rPr>
              <w:t>For the case of the RO across SBFD and non-SBFD symbols in a PRACH slot, whether this RO is valid or not needs further study.</w:t>
            </w:r>
          </w:p>
          <w:p w14:paraId="4F8C3084" w14:textId="77777777" w:rsidR="00C82E1F" w:rsidRDefault="006B480F">
            <w:pPr>
              <w:pStyle w:val="ListParagraph"/>
              <w:numPr>
                <w:ilvl w:val="0"/>
                <w:numId w:val="34"/>
              </w:numPr>
              <w:spacing w:before="120"/>
              <w:ind w:firstLine="400"/>
              <w:rPr>
                <w:lang w:val="en-GB"/>
              </w:rPr>
            </w:pPr>
            <w:r>
              <w:rPr>
                <w:lang w:val="en-GB"/>
              </w:rPr>
              <w:t xml:space="preserve">For DL/flexible symbols configured with SBFD within a PRACH slot, a RO is valid if it is within UL subband and starts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Pr>
                <w:lang w:val="en-GB"/>
              </w:rPr>
              <w:t xml:space="preserve"> symbols after the last downlink symbol which is not configured with SBFD or after the last SS/PBCH block symbol.</w:t>
            </w:r>
          </w:p>
          <w:p w14:paraId="502E1191" w14:textId="77777777" w:rsidR="00C82E1F" w:rsidRDefault="006B480F">
            <w:pPr>
              <w:pStyle w:val="ListParagraph"/>
              <w:numPr>
                <w:ilvl w:val="0"/>
                <w:numId w:val="34"/>
              </w:numPr>
              <w:spacing w:before="120"/>
              <w:ind w:firstLine="400"/>
              <w:rPr>
                <w:lang w:val="en-GB"/>
              </w:rPr>
            </w:pPr>
            <w:r>
              <w:rPr>
                <w:lang w:val="en-GB"/>
              </w:rPr>
              <w:t>For unaligned boundaries of UL subband and RO in frequency domain, the following two options can be considered for further study:</w:t>
            </w:r>
          </w:p>
          <w:p w14:paraId="1264D932" w14:textId="77777777" w:rsidR="00C82E1F" w:rsidRDefault="006B480F">
            <w:pPr>
              <w:pStyle w:val="ListParagraph"/>
              <w:numPr>
                <w:ilvl w:val="0"/>
                <w:numId w:val="37"/>
              </w:numPr>
              <w:spacing w:before="120"/>
              <w:ind w:firstLine="400"/>
              <w:rPr>
                <w:lang w:val="en-GB"/>
              </w:rPr>
            </w:pPr>
            <w:r>
              <w:rPr>
                <w:lang w:val="en-GB"/>
              </w:rPr>
              <w:t xml:space="preserve">Option 1: A UE does not expect a RO overlaps with the UL subband boundary. </w:t>
            </w:r>
          </w:p>
          <w:p w14:paraId="41ED0DC2" w14:textId="77777777" w:rsidR="00C82E1F" w:rsidRDefault="006B480F">
            <w:pPr>
              <w:pStyle w:val="ListParagraph"/>
              <w:numPr>
                <w:ilvl w:val="0"/>
                <w:numId w:val="37"/>
              </w:numPr>
              <w:spacing w:before="120"/>
              <w:ind w:firstLine="400"/>
              <w:rPr>
                <w:lang w:val="en-GB"/>
              </w:rPr>
            </w:pPr>
            <w:r>
              <w:rPr>
                <w:lang w:val="en-GB"/>
              </w:rPr>
              <w:t>Option 2: A RO can be overlapped with UL subband boundary, but it is treated as an invalid RO.</w:t>
            </w:r>
          </w:p>
        </w:tc>
      </w:tr>
      <w:tr w:rsidR="00C82E1F" w14:paraId="2226EB78" w14:textId="77777777">
        <w:tc>
          <w:tcPr>
            <w:tcW w:w="1309" w:type="dxa"/>
            <w:tcBorders>
              <w:top w:val="single" w:sz="4" w:space="0" w:color="auto"/>
              <w:left w:val="single" w:sz="4" w:space="0" w:color="auto"/>
              <w:bottom w:val="single" w:sz="4" w:space="0" w:color="auto"/>
              <w:right w:val="single" w:sz="4" w:space="0" w:color="auto"/>
            </w:tcBorders>
            <w:vAlign w:val="center"/>
          </w:tcPr>
          <w:p w14:paraId="2B532341" w14:textId="77777777" w:rsidR="00C82E1F" w:rsidRDefault="006B480F">
            <w:pPr>
              <w:spacing w:before="120" w:beforeAutospacing="1" w:after="100" w:afterAutospacing="1"/>
              <w:jc w:val="center"/>
              <w:rPr>
                <w:b/>
              </w:rPr>
            </w:pPr>
            <w:r>
              <w:rPr>
                <w:b/>
              </w:rPr>
              <w:lastRenderedPageBreak/>
              <w:t>Huawei</w:t>
            </w:r>
          </w:p>
        </w:tc>
        <w:tc>
          <w:tcPr>
            <w:tcW w:w="8653" w:type="dxa"/>
            <w:tcBorders>
              <w:top w:val="single" w:sz="4" w:space="0" w:color="auto"/>
              <w:left w:val="single" w:sz="4" w:space="0" w:color="auto"/>
              <w:bottom w:val="single" w:sz="4" w:space="0" w:color="auto"/>
              <w:right w:val="single" w:sz="4" w:space="0" w:color="auto"/>
            </w:tcBorders>
            <w:vAlign w:val="center"/>
          </w:tcPr>
          <w:p w14:paraId="2F7C4011" w14:textId="77777777" w:rsidR="00C82E1F" w:rsidRDefault="006B480F">
            <w:pPr>
              <w:spacing w:before="120" w:beforeAutospacing="1" w:after="100" w:afterAutospacing="1"/>
              <w:rPr>
                <w:b/>
              </w:rPr>
            </w:pPr>
            <w:r>
              <w:rPr>
                <w:b/>
              </w:rPr>
              <w:t>Proposal 2: Consider the following two options for the PRACH resource configuration for SBFD aware UEs</w:t>
            </w:r>
          </w:p>
          <w:p w14:paraId="4CB2A2A5" w14:textId="77777777" w:rsidR="00C82E1F" w:rsidRDefault="006B480F">
            <w:pPr>
              <w:pStyle w:val="ListParagraph"/>
              <w:numPr>
                <w:ilvl w:val="0"/>
                <w:numId w:val="38"/>
              </w:numPr>
              <w:spacing w:before="120"/>
              <w:ind w:firstLine="400"/>
              <w:rPr>
                <w:lang w:val="en-GB"/>
              </w:rPr>
            </w:pPr>
            <w:r>
              <w:rPr>
                <w:lang w:val="en-GB"/>
              </w:rPr>
              <w:t>Option 1: Separate ROs for new PRACH configuration and non-SBFD aware UEs</w:t>
            </w:r>
          </w:p>
          <w:p w14:paraId="7C165EF1" w14:textId="77777777" w:rsidR="00C82E1F" w:rsidRDefault="006B480F">
            <w:pPr>
              <w:pStyle w:val="ListParagraph"/>
              <w:numPr>
                <w:ilvl w:val="0"/>
                <w:numId w:val="38"/>
              </w:numPr>
              <w:spacing w:before="120"/>
              <w:ind w:firstLine="400"/>
              <w:rPr>
                <w:lang w:val="en-GB"/>
              </w:rPr>
            </w:pPr>
            <w:r>
              <w:rPr>
                <w:lang w:val="en-GB"/>
              </w:rPr>
              <w:t>Option 2: Shared ROs for new PRACH configuration and non-SBFD aware UEs in non-SBFD symbols</w:t>
            </w:r>
          </w:p>
          <w:p w14:paraId="01453CF0" w14:textId="77777777" w:rsidR="00C82E1F" w:rsidRDefault="006B480F">
            <w:pPr>
              <w:spacing w:before="120" w:beforeAutospacing="1" w:after="100" w:afterAutospacing="1"/>
              <w:rPr>
                <w:b/>
              </w:rPr>
            </w:pPr>
            <w:r>
              <w:rPr>
                <w:b/>
              </w:rPr>
              <w:t>Proposal 3: Consider the following options for signalling design of the PRACH resource configuration for SBFD aware UEs</w:t>
            </w:r>
          </w:p>
          <w:p w14:paraId="583F808D" w14:textId="77777777" w:rsidR="00C82E1F" w:rsidRDefault="006B480F">
            <w:pPr>
              <w:pStyle w:val="Observation0"/>
              <w:numPr>
                <w:ilvl w:val="0"/>
                <w:numId w:val="38"/>
              </w:numPr>
              <w:snapToGrid w:val="0"/>
              <w:spacing w:before="120" w:beforeAutospacing="1" w:after="100" w:afterAutospacing="1"/>
              <w:rPr>
                <w:rFonts w:cs="Times New Roman"/>
                <w:bCs w:val="0"/>
              </w:rPr>
            </w:pPr>
            <w:r>
              <w:rPr>
                <w:rFonts w:cs="Times New Roman"/>
                <w:bCs w:val="0"/>
              </w:rPr>
              <w:t>Option 1: Introduce a separate RACH configuration for the new PRACH resource configuration</w:t>
            </w:r>
          </w:p>
          <w:p w14:paraId="1733985D" w14:textId="77777777" w:rsidR="00C82E1F" w:rsidRDefault="006B480F">
            <w:pPr>
              <w:pStyle w:val="Observation0"/>
              <w:numPr>
                <w:ilvl w:val="0"/>
                <w:numId w:val="38"/>
              </w:numPr>
              <w:snapToGrid w:val="0"/>
              <w:spacing w:before="120" w:beforeAutospacing="1" w:after="100" w:afterAutospacing="1"/>
              <w:rPr>
                <w:rFonts w:cs="Times New Roman"/>
                <w:bCs w:val="0"/>
              </w:rPr>
            </w:pPr>
            <w:r>
              <w:rPr>
                <w:rFonts w:cs="Times New Roman"/>
                <w:bCs w:val="0"/>
              </w:rPr>
              <w:t xml:space="preserve">Option 2: Reuse the RACH configuration of non-SBFD aware UEs for the new PRACH resource </w:t>
            </w:r>
          </w:p>
          <w:p w14:paraId="3168DF62" w14:textId="77777777" w:rsidR="00C82E1F" w:rsidRDefault="006B480F">
            <w:pPr>
              <w:pStyle w:val="Observation0"/>
              <w:numPr>
                <w:ilvl w:val="1"/>
                <w:numId w:val="38"/>
              </w:numPr>
              <w:snapToGrid w:val="0"/>
              <w:spacing w:before="120" w:beforeAutospacing="1" w:after="100" w:afterAutospacing="1"/>
              <w:rPr>
                <w:rFonts w:cs="Times New Roman"/>
                <w:bCs w:val="0"/>
              </w:rPr>
            </w:pPr>
            <w:r>
              <w:rPr>
                <w:rFonts w:cs="Times New Roman"/>
                <w:bCs w:val="0"/>
              </w:rPr>
              <w:t xml:space="preserve">Option 2-1: Reuse all the RACH configuration of non-SBFD aware UEs </w:t>
            </w:r>
          </w:p>
          <w:p w14:paraId="1F4E83E7" w14:textId="77777777" w:rsidR="00C82E1F" w:rsidRDefault="006B480F">
            <w:pPr>
              <w:pStyle w:val="Observation0"/>
              <w:numPr>
                <w:ilvl w:val="1"/>
                <w:numId w:val="38"/>
              </w:numPr>
              <w:snapToGrid w:val="0"/>
              <w:spacing w:before="120" w:beforeAutospacing="1" w:after="100" w:afterAutospacing="1"/>
              <w:rPr>
                <w:rFonts w:cs="Times New Roman"/>
                <w:bCs w:val="0"/>
              </w:rPr>
            </w:pPr>
            <w:r>
              <w:rPr>
                <w:rFonts w:cs="Times New Roman"/>
                <w:bCs w:val="0"/>
              </w:rPr>
              <w:t>Option 2-2: Reuse part of the RACH configuration of non-SBFD aware UEs</w:t>
            </w:r>
          </w:p>
        </w:tc>
      </w:tr>
      <w:tr w:rsidR="00C82E1F" w14:paraId="707B2A48" w14:textId="77777777">
        <w:tc>
          <w:tcPr>
            <w:tcW w:w="1309" w:type="dxa"/>
            <w:tcBorders>
              <w:top w:val="single" w:sz="4" w:space="0" w:color="auto"/>
              <w:left w:val="single" w:sz="4" w:space="0" w:color="auto"/>
              <w:bottom w:val="single" w:sz="4" w:space="0" w:color="auto"/>
              <w:right w:val="single" w:sz="4" w:space="0" w:color="auto"/>
            </w:tcBorders>
            <w:vAlign w:val="center"/>
          </w:tcPr>
          <w:p w14:paraId="4A241710" w14:textId="77777777" w:rsidR="00C82E1F" w:rsidRDefault="006B480F">
            <w:pPr>
              <w:spacing w:before="120" w:beforeAutospacing="1" w:after="100" w:afterAutospacing="1"/>
              <w:jc w:val="center"/>
              <w:rPr>
                <w:b/>
              </w:rPr>
            </w:pPr>
            <w:r>
              <w:rPr>
                <w:b/>
              </w:rPr>
              <w:t>Tejas Networks</w:t>
            </w:r>
          </w:p>
        </w:tc>
        <w:tc>
          <w:tcPr>
            <w:tcW w:w="8653" w:type="dxa"/>
            <w:tcBorders>
              <w:top w:val="single" w:sz="4" w:space="0" w:color="auto"/>
              <w:left w:val="single" w:sz="4" w:space="0" w:color="auto"/>
              <w:bottom w:val="single" w:sz="4" w:space="0" w:color="auto"/>
              <w:right w:val="single" w:sz="4" w:space="0" w:color="auto"/>
            </w:tcBorders>
            <w:vAlign w:val="center"/>
          </w:tcPr>
          <w:p w14:paraId="65958AB1" w14:textId="77777777" w:rsidR="00C82E1F" w:rsidRDefault="006B480F">
            <w:pPr>
              <w:spacing w:before="120" w:beforeAutospacing="1" w:after="100" w:afterAutospacing="1"/>
              <w:rPr>
                <w:b/>
                <w:color w:val="000000" w:themeColor="text1"/>
              </w:rPr>
            </w:pPr>
            <w:r>
              <w:rPr>
                <w:b/>
                <w:color w:val="000000" w:themeColor="text1"/>
              </w:rPr>
              <w:t>Proposal 3:  Frequency position of RACH, Time occasion, contention resolution timer will be different from the RACH Occasions of uplink slot, and it should be flexible. It shall be indicated via RRC signalling.</w:t>
            </w:r>
          </w:p>
          <w:p w14:paraId="34F685E3" w14:textId="77777777" w:rsidR="00C82E1F" w:rsidRDefault="006B480F">
            <w:pPr>
              <w:spacing w:before="120" w:beforeAutospacing="1" w:after="100" w:afterAutospacing="1"/>
              <w:rPr>
                <w:b/>
                <w:color w:val="000000" w:themeColor="text1"/>
              </w:rPr>
            </w:pPr>
            <w:r>
              <w:rPr>
                <w:b/>
                <w:color w:val="000000" w:themeColor="text1"/>
              </w:rPr>
              <w:t>Proposal 4:  A SIB carrying time frequency indication for SBFD, can carry the RACH configuration for SBFD.</w:t>
            </w:r>
          </w:p>
        </w:tc>
      </w:tr>
      <w:tr w:rsidR="00C82E1F" w14:paraId="5FF021F0" w14:textId="77777777">
        <w:tc>
          <w:tcPr>
            <w:tcW w:w="1309" w:type="dxa"/>
            <w:vAlign w:val="center"/>
          </w:tcPr>
          <w:p w14:paraId="4011FDAC" w14:textId="77777777" w:rsidR="00C82E1F" w:rsidRDefault="006B480F">
            <w:pPr>
              <w:spacing w:before="120" w:beforeAutospacing="1" w:after="100" w:afterAutospacing="1"/>
              <w:jc w:val="center"/>
              <w:rPr>
                <w:b/>
              </w:rPr>
            </w:pPr>
            <w:r>
              <w:rPr>
                <w:b/>
              </w:rPr>
              <w:t>vivo</w:t>
            </w:r>
          </w:p>
        </w:tc>
        <w:tc>
          <w:tcPr>
            <w:tcW w:w="8653" w:type="dxa"/>
            <w:vAlign w:val="center"/>
          </w:tcPr>
          <w:p w14:paraId="0D3D9085" w14:textId="77777777" w:rsidR="00C82E1F" w:rsidRDefault="006B480F">
            <w:pPr>
              <w:pStyle w:val="Caption"/>
              <w:spacing w:beforeAutospacing="1" w:after="100" w:afterAutospacing="1"/>
              <w:rPr>
                <w:bCs w:val="0"/>
              </w:rPr>
            </w:pPr>
            <w:bookmarkStart w:id="25" w:name="_Ref156902295"/>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2</w:t>
            </w:r>
            <w:r>
              <w:rPr>
                <w:bCs w:val="0"/>
              </w:rPr>
              <w:fldChar w:fldCharType="end"/>
            </w:r>
            <w:r>
              <w:rPr>
                <w:bCs w:val="0"/>
              </w:rPr>
              <w:t>：</w:t>
            </w:r>
            <w:r>
              <w:rPr>
                <w:bCs w:val="0"/>
              </w:rPr>
              <w:t>It can be discussed whether to introduce additional PRACH time domain location for random access for SBFD operation.</w:t>
            </w:r>
            <w:bookmarkEnd w:id="25"/>
            <w:r>
              <w:rPr>
                <w:bCs w:val="0"/>
              </w:rPr>
              <w:t xml:space="preserve"> </w:t>
            </w:r>
          </w:p>
          <w:p w14:paraId="0DDDFA6A" w14:textId="77777777" w:rsidR="00C82E1F" w:rsidRDefault="006B480F">
            <w:pPr>
              <w:pStyle w:val="Caption"/>
              <w:spacing w:beforeAutospacing="1" w:after="100" w:afterAutospacing="1"/>
              <w:rPr>
                <w:bCs w:val="0"/>
              </w:rPr>
            </w:pPr>
            <w:bookmarkStart w:id="26" w:name="_Ref159249231"/>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3</w:t>
            </w:r>
            <w:r>
              <w:rPr>
                <w:bCs w:val="0"/>
              </w:rPr>
              <w:fldChar w:fldCharType="end"/>
            </w:r>
            <w:r>
              <w:rPr>
                <w:bCs w:val="0"/>
              </w:rPr>
              <w:t>: For resource configuration for RACH including preamble format, frequency resource and time position, the following options can be discussed:</w:t>
            </w:r>
            <w:bookmarkEnd w:id="26"/>
          </w:p>
          <w:p w14:paraId="17DC5B8C" w14:textId="77777777" w:rsidR="00C82E1F" w:rsidRDefault="006B480F">
            <w:pPr>
              <w:pStyle w:val="Caption"/>
              <w:numPr>
                <w:ilvl w:val="0"/>
                <w:numId w:val="39"/>
              </w:numPr>
              <w:spacing w:beforeAutospacing="1" w:after="100" w:afterAutospacing="1"/>
              <w:rPr>
                <w:bCs w:val="0"/>
              </w:rPr>
            </w:pPr>
            <w:r>
              <w:rPr>
                <w:bCs w:val="0"/>
              </w:rPr>
              <w:t>Option 1: the shared ROs resource configuration between SBFD symbols and non-SBFD symbols.</w:t>
            </w:r>
          </w:p>
          <w:p w14:paraId="7BB0D5AF" w14:textId="77777777" w:rsidR="00C82E1F" w:rsidRDefault="006B480F">
            <w:pPr>
              <w:pStyle w:val="Caption"/>
              <w:numPr>
                <w:ilvl w:val="0"/>
                <w:numId w:val="39"/>
              </w:numPr>
              <w:spacing w:beforeAutospacing="1" w:after="100" w:afterAutospacing="1"/>
              <w:rPr>
                <w:bCs w:val="0"/>
              </w:rPr>
            </w:pPr>
            <w:r>
              <w:rPr>
                <w:bCs w:val="0"/>
              </w:rPr>
              <w:t>Option 2: the separate ROs resource configuration between SBFD symbols and non-SBFD symbols.</w:t>
            </w:r>
          </w:p>
          <w:p w14:paraId="4A0293E2" w14:textId="77777777" w:rsidR="00C82E1F" w:rsidRDefault="006B480F">
            <w:pPr>
              <w:spacing w:before="120"/>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 RO validation rule can be discussed for a SBFD aware UE.</w:t>
            </w:r>
          </w:p>
        </w:tc>
      </w:tr>
      <w:tr w:rsidR="00C82E1F" w14:paraId="1E99A66C" w14:textId="77777777">
        <w:tc>
          <w:tcPr>
            <w:tcW w:w="1309" w:type="dxa"/>
            <w:vAlign w:val="center"/>
          </w:tcPr>
          <w:p w14:paraId="1A52D00D" w14:textId="77777777" w:rsidR="00C82E1F" w:rsidRDefault="006B480F">
            <w:pPr>
              <w:spacing w:before="120" w:beforeAutospacing="1" w:after="100" w:afterAutospacing="1"/>
              <w:jc w:val="center"/>
              <w:rPr>
                <w:b/>
              </w:rPr>
            </w:pPr>
            <w:r>
              <w:rPr>
                <w:b/>
              </w:rPr>
              <w:t>TCL</w:t>
            </w:r>
          </w:p>
        </w:tc>
        <w:tc>
          <w:tcPr>
            <w:tcW w:w="8653" w:type="dxa"/>
          </w:tcPr>
          <w:p w14:paraId="760450B8" w14:textId="77777777" w:rsidR="00C82E1F" w:rsidRDefault="006B480F">
            <w:pPr>
              <w:spacing w:before="120" w:beforeAutospacing="1" w:after="100" w:afterAutospacing="1"/>
              <w:rPr>
                <w:b/>
              </w:rPr>
            </w:pPr>
            <w:r>
              <w:rPr>
                <w:b/>
              </w:rPr>
              <w:t xml:space="preserve">Proposal 1: Study separate parameters for the configuration of ROs in SBFD and non-SBFD </w:t>
            </w:r>
            <w:r>
              <w:rPr>
                <w:b/>
              </w:rPr>
              <w:lastRenderedPageBreak/>
              <w:t xml:space="preserve">symbols.  </w:t>
            </w:r>
          </w:p>
        </w:tc>
      </w:tr>
      <w:tr w:rsidR="00C82E1F" w14:paraId="699CA6ED" w14:textId="77777777">
        <w:tc>
          <w:tcPr>
            <w:tcW w:w="1309" w:type="dxa"/>
            <w:vAlign w:val="center"/>
          </w:tcPr>
          <w:p w14:paraId="07922F37" w14:textId="77777777" w:rsidR="00C82E1F" w:rsidRDefault="006B480F">
            <w:pPr>
              <w:spacing w:before="120" w:beforeAutospacing="1" w:after="100" w:afterAutospacing="1"/>
              <w:jc w:val="center"/>
              <w:rPr>
                <w:b/>
              </w:rPr>
            </w:pPr>
            <w:r>
              <w:rPr>
                <w:b/>
              </w:rPr>
              <w:lastRenderedPageBreak/>
              <w:t>ZTE</w:t>
            </w:r>
          </w:p>
        </w:tc>
        <w:tc>
          <w:tcPr>
            <w:tcW w:w="8653" w:type="dxa"/>
          </w:tcPr>
          <w:p w14:paraId="0E2A0A61" w14:textId="77777777" w:rsidR="00C82E1F" w:rsidRDefault="006B480F">
            <w:pPr>
              <w:spacing w:before="120" w:beforeAutospacing="1" w:after="100" w:afterAutospacing="1"/>
              <w:rPr>
                <w:b/>
              </w:rPr>
            </w:pPr>
            <w:r>
              <w:rPr>
                <w:b/>
              </w:rPr>
              <w:t xml:space="preserve">Proposal 2: About configuration of PRACH resource in SBFD resource, the following options can be considered. </w:t>
            </w:r>
          </w:p>
          <w:p w14:paraId="7DDCE3F5" w14:textId="77777777" w:rsidR="00C82E1F" w:rsidRDefault="006B480F">
            <w:pPr>
              <w:numPr>
                <w:ilvl w:val="0"/>
                <w:numId w:val="27"/>
              </w:numPr>
              <w:snapToGrid w:val="0"/>
              <w:spacing w:before="120" w:beforeAutospacing="1" w:after="100" w:afterAutospacing="1"/>
              <w:rPr>
                <w:b/>
              </w:rPr>
            </w:pPr>
            <w:r>
              <w:rPr>
                <w:b/>
              </w:rPr>
              <w:t xml:space="preserve">Sharing the existing RO configuration information with the legacy UE. </w:t>
            </w:r>
          </w:p>
          <w:p w14:paraId="1E221B1A" w14:textId="77777777" w:rsidR="00C82E1F" w:rsidRDefault="006B480F">
            <w:pPr>
              <w:numPr>
                <w:ilvl w:val="0"/>
                <w:numId w:val="27"/>
              </w:numPr>
              <w:snapToGrid w:val="0"/>
              <w:spacing w:before="120" w:beforeAutospacing="1" w:after="100" w:afterAutospacing="1"/>
              <w:rPr>
                <w:b/>
              </w:rPr>
            </w:pPr>
            <w:r>
              <w:rPr>
                <w:b/>
              </w:rPr>
              <w:t xml:space="preserve">Introducing separated RO configuration information for SBFD-aware UE. </w:t>
            </w:r>
          </w:p>
          <w:p w14:paraId="1D7679E8" w14:textId="77777777" w:rsidR="00C82E1F" w:rsidRDefault="006B480F">
            <w:pPr>
              <w:spacing w:before="120" w:beforeAutospacing="1" w:after="100" w:afterAutospacing="1"/>
              <w:rPr>
                <w:b/>
              </w:rPr>
            </w:pPr>
            <w:r>
              <w:rPr>
                <w:b/>
              </w:rPr>
              <w:t>Proposal 3: About valid RO determination in SBFD resource, some new rules are required by considering the frequency location of configured RO out of UL subband, and configured RO located within DL symbols, etc.</w:t>
            </w:r>
          </w:p>
          <w:p w14:paraId="652F7B5E" w14:textId="77777777" w:rsidR="00C82E1F" w:rsidRDefault="006B480F">
            <w:pPr>
              <w:spacing w:before="120" w:beforeAutospacing="1" w:after="100" w:afterAutospacing="1"/>
              <w:rPr>
                <w:b/>
              </w:rPr>
            </w:pPr>
            <w:r>
              <w:rPr>
                <w:b/>
              </w:rPr>
              <w:t xml:space="preserve">Proposal 4: PRACH resource partition can be used for </w:t>
            </w:r>
            <w:r>
              <w:rPr>
                <w:rFonts w:eastAsia="等线"/>
                <w:b/>
              </w:rPr>
              <w:t>the early indication</w:t>
            </w:r>
            <w:r>
              <w:rPr>
                <w:b/>
              </w:rPr>
              <w:t xml:space="preserve"> of the UE feature on SBFD random access operation under CBRA. </w:t>
            </w:r>
          </w:p>
        </w:tc>
      </w:tr>
      <w:tr w:rsidR="00C82E1F" w14:paraId="49D37BA5" w14:textId="77777777">
        <w:tc>
          <w:tcPr>
            <w:tcW w:w="1309" w:type="dxa"/>
            <w:vAlign w:val="center"/>
          </w:tcPr>
          <w:p w14:paraId="39BCD3E0" w14:textId="77777777" w:rsidR="00C82E1F" w:rsidRDefault="006B480F">
            <w:pPr>
              <w:spacing w:before="120" w:beforeAutospacing="1" w:after="100" w:afterAutospacing="1"/>
              <w:jc w:val="center"/>
              <w:rPr>
                <w:b/>
              </w:rPr>
            </w:pPr>
            <w:r>
              <w:rPr>
                <w:b/>
              </w:rPr>
              <w:t>CMCC</w:t>
            </w:r>
          </w:p>
        </w:tc>
        <w:tc>
          <w:tcPr>
            <w:tcW w:w="8653" w:type="dxa"/>
          </w:tcPr>
          <w:p w14:paraId="1C1902EE" w14:textId="77777777" w:rsidR="00C82E1F" w:rsidRDefault="006B480F">
            <w:pPr>
              <w:spacing w:before="120" w:beforeAutospacing="1" w:after="100" w:afterAutospacing="1"/>
              <w:rPr>
                <w:b/>
              </w:rPr>
            </w:pPr>
            <w:r>
              <w:rPr>
                <w:b/>
              </w:rPr>
              <w:t>Proposal 4: Support separate RO configurations for SBFD aware UEs and non-SBFD aware UEs</w:t>
            </w:r>
          </w:p>
          <w:p w14:paraId="0692340A" w14:textId="77777777" w:rsidR="00C82E1F" w:rsidRDefault="006B480F">
            <w:pPr>
              <w:pStyle w:val="ListParagraph"/>
              <w:numPr>
                <w:ilvl w:val="0"/>
                <w:numId w:val="40"/>
              </w:numPr>
              <w:spacing w:before="120"/>
              <w:ind w:firstLine="400"/>
              <w:rPr>
                <w:lang w:val="en-GB"/>
              </w:rPr>
            </w:pPr>
            <w:r>
              <w:rPr>
                <w:lang w:val="en-GB"/>
              </w:rPr>
              <w:t xml:space="preserve">Legacy ROs in UL symbols configured by legacy RO configuration can be used for at least non-SBFD aware UEs. </w:t>
            </w:r>
          </w:p>
          <w:p w14:paraId="31E3135D" w14:textId="77777777" w:rsidR="00C82E1F" w:rsidRDefault="006B480F">
            <w:pPr>
              <w:pStyle w:val="ListParagraph"/>
              <w:numPr>
                <w:ilvl w:val="0"/>
                <w:numId w:val="40"/>
              </w:numPr>
              <w:spacing w:before="120"/>
              <w:ind w:firstLine="400"/>
              <w:rPr>
                <w:lang w:val="en-GB"/>
              </w:rPr>
            </w:pPr>
            <w:r>
              <w:rPr>
                <w:lang w:val="en-GB"/>
              </w:rPr>
              <w:t>If legacy ROs in UL symbols configured by legacy RO configuration can also be used for SBFD aware UEs, different preambles for legacy ROs should be allocated to non-SBFD aware UEs and SBFD aware UEs.</w:t>
            </w:r>
          </w:p>
          <w:p w14:paraId="6F6AA54F" w14:textId="77777777" w:rsidR="00C82E1F" w:rsidRDefault="006B480F">
            <w:pPr>
              <w:pStyle w:val="ListParagraph"/>
              <w:numPr>
                <w:ilvl w:val="0"/>
                <w:numId w:val="40"/>
              </w:numPr>
              <w:spacing w:before="120"/>
              <w:ind w:firstLine="400"/>
              <w:rPr>
                <w:lang w:val="en-GB"/>
              </w:rPr>
            </w:pPr>
            <w:r>
              <w:rPr>
                <w:lang w:val="en-GB"/>
              </w:rPr>
              <w:t>Support new RO configuration to configure additional ROs in SBFD symbols (DL symbols indicated by tdd-UL-DL-ConfigurationCommon) for SBFD aware UEs. FFS whether the new RO configuration can also be used to configure additional ROs in UL symbols for SBFD aware UEs.</w:t>
            </w:r>
          </w:p>
          <w:p w14:paraId="6954AF53" w14:textId="77777777" w:rsidR="00C82E1F" w:rsidRDefault="006B480F">
            <w:pPr>
              <w:spacing w:before="120" w:beforeAutospacing="1" w:after="100" w:afterAutospacing="1"/>
              <w:rPr>
                <w:b/>
              </w:rPr>
            </w:pPr>
            <w:r>
              <w:rPr>
                <w:b/>
              </w:rPr>
              <w:t>Proposal 6: If new RO configuration is supported to configure additional ROs in SBFD symbols for SBFD aware UEs, the new RO configuration can only be used to configure additional ROs in SBFD symbols for SBFD aware UEs, and the additional ROs that fall in UL symbols (if any) are considered as invalid ROs.</w:t>
            </w:r>
          </w:p>
          <w:p w14:paraId="70D6E515" w14:textId="77777777" w:rsidR="00C82E1F" w:rsidRDefault="006B480F">
            <w:pPr>
              <w:spacing w:before="120" w:beforeAutospacing="1" w:after="100" w:afterAutospacing="1"/>
              <w:rPr>
                <w:b/>
              </w:rPr>
            </w:pPr>
            <w:r>
              <w:rPr>
                <w:b/>
              </w:rPr>
              <w:t>Proposal 7: For the additional ROs in SBFD symbols configured for SBFD-aware UEs, define new RO validation rule to determine the valid ROs within UL subband in SBFD symbols (i.e., DL symbols indicated by tdd-UL-DL-ConfigurationCommon)</w:t>
            </w:r>
          </w:p>
          <w:p w14:paraId="7F1F3FF9" w14:textId="77777777" w:rsidR="00C82E1F" w:rsidRDefault="006B480F">
            <w:pPr>
              <w:pStyle w:val="ListParagraph"/>
              <w:numPr>
                <w:ilvl w:val="0"/>
                <w:numId w:val="40"/>
              </w:numPr>
              <w:spacing w:before="120"/>
              <w:ind w:firstLine="400"/>
              <w:rPr>
                <w:lang w:val="en-GB"/>
              </w:rPr>
            </w:pPr>
            <w:r>
              <w:rPr>
                <w:lang w:val="en-GB"/>
              </w:rPr>
              <w:t>FFS whether the valid ROs can precede a SS/PBCH block in the PRACH slot.</w:t>
            </w:r>
          </w:p>
          <w:p w14:paraId="6CE642A5" w14:textId="77777777" w:rsidR="00C82E1F" w:rsidRDefault="006B480F">
            <w:pPr>
              <w:pStyle w:val="ListParagraph"/>
              <w:numPr>
                <w:ilvl w:val="0"/>
                <w:numId w:val="40"/>
              </w:numPr>
              <w:spacing w:before="120"/>
              <w:ind w:firstLine="400"/>
              <w:rPr>
                <w:lang w:val="en-GB"/>
              </w:rPr>
            </w:pPr>
            <w:r>
              <w:rPr>
                <w:lang w:val="en-GB"/>
              </w:rPr>
              <w:t>FFS whether the valid ROs need to start at least N</w:t>
            </w:r>
            <w:r>
              <w:rPr>
                <w:vertAlign w:val="subscript"/>
                <w:lang w:val="en-GB"/>
              </w:rPr>
              <w:t>gap</w:t>
            </w:r>
            <w:r>
              <w:rPr>
                <w:lang w:val="en-GB"/>
              </w:rPr>
              <w:t xml:space="preserve"> symbols after a last SS/PBCH block symbol.</w:t>
            </w:r>
          </w:p>
          <w:p w14:paraId="58979246" w14:textId="77777777" w:rsidR="00C82E1F" w:rsidRDefault="006B480F">
            <w:pPr>
              <w:pStyle w:val="ListParagraph"/>
              <w:numPr>
                <w:ilvl w:val="0"/>
                <w:numId w:val="40"/>
              </w:numPr>
              <w:spacing w:before="120"/>
              <w:ind w:firstLine="400"/>
              <w:rPr>
                <w:lang w:val="en-GB"/>
              </w:rPr>
            </w:pPr>
            <w:r>
              <w:rPr>
                <w:lang w:val="en-GB"/>
              </w:rPr>
              <w:t>FFS whether the valid ROs can overlap with a SS/PBCH block in time domain in the PRACH slot.</w:t>
            </w:r>
          </w:p>
        </w:tc>
      </w:tr>
      <w:tr w:rsidR="00C82E1F" w14:paraId="0905F2B7" w14:textId="77777777">
        <w:tc>
          <w:tcPr>
            <w:tcW w:w="1309" w:type="dxa"/>
            <w:vAlign w:val="center"/>
          </w:tcPr>
          <w:p w14:paraId="513B3837" w14:textId="77777777" w:rsidR="00C82E1F" w:rsidRDefault="006B480F">
            <w:pPr>
              <w:spacing w:before="120" w:beforeAutospacing="1" w:after="100" w:afterAutospacing="1"/>
              <w:jc w:val="center"/>
              <w:rPr>
                <w:b/>
              </w:rPr>
            </w:pPr>
            <w:r>
              <w:rPr>
                <w:b/>
              </w:rPr>
              <w:t>CATT</w:t>
            </w:r>
          </w:p>
        </w:tc>
        <w:tc>
          <w:tcPr>
            <w:tcW w:w="8653" w:type="dxa"/>
          </w:tcPr>
          <w:p w14:paraId="67E87690" w14:textId="77777777" w:rsidR="00C82E1F" w:rsidRDefault="006B480F">
            <w:pPr>
              <w:spacing w:before="120" w:beforeAutospacing="1" w:after="100" w:afterAutospacing="1"/>
              <w:rPr>
                <w:b/>
              </w:rPr>
            </w:pPr>
            <w:r>
              <w:rPr>
                <w:b/>
              </w:rPr>
              <w:t>Proposal 2: Support SBFD random access in symbols configured as DL in TDD-UL-DL-ConfigCommon.</w:t>
            </w:r>
          </w:p>
          <w:p w14:paraId="5C195152" w14:textId="77777777" w:rsidR="00C82E1F" w:rsidRDefault="006B480F">
            <w:pPr>
              <w:spacing w:before="120" w:beforeAutospacing="1" w:after="100" w:afterAutospacing="1"/>
              <w:rPr>
                <w:b/>
              </w:rPr>
            </w:pPr>
            <w:r>
              <w:rPr>
                <w:b/>
              </w:rPr>
              <w:t>Proposal 3: Additional PRACH transmission occasions in DL SBFD symbols need to be provided for SBFD UE.</w:t>
            </w:r>
          </w:p>
          <w:p w14:paraId="52519CEA" w14:textId="77777777" w:rsidR="00C82E1F" w:rsidRDefault="006B480F">
            <w:pPr>
              <w:pStyle w:val="ListParagraph"/>
              <w:numPr>
                <w:ilvl w:val="0"/>
                <w:numId w:val="41"/>
              </w:numPr>
              <w:spacing w:before="120"/>
              <w:ind w:firstLine="400"/>
              <w:rPr>
                <w:lang w:val="en-GB"/>
              </w:rPr>
            </w:pPr>
            <w:r>
              <w:rPr>
                <w:lang w:val="en-GB"/>
              </w:rPr>
              <w:t xml:space="preserve">Update RO validation rule to support valid ROs in SBFD subband configured </w:t>
            </w:r>
            <w:r>
              <w:rPr>
                <w:rFonts w:eastAsia="Malgun Gothic"/>
                <w:lang w:val="en-GB"/>
              </w:rPr>
              <w:t>in DL symbol indicated by TDD-UL-DL-ConfigCommon</w:t>
            </w:r>
            <w:r>
              <w:rPr>
                <w:lang w:val="en-GB"/>
              </w:rPr>
              <w:t>.</w:t>
            </w:r>
          </w:p>
          <w:p w14:paraId="1FFDACF4" w14:textId="77777777" w:rsidR="00C82E1F" w:rsidRDefault="006B480F">
            <w:pPr>
              <w:pStyle w:val="ListParagraph"/>
              <w:numPr>
                <w:ilvl w:val="0"/>
                <w:numId w:val="41"/>
              </w:numPr>
              <w:spacing w:before="120"/>
              <w:ind w:firstLine="400"/>
              <w:rPr>
                <w:lang w:val="en-GB"/>
              </w:rPr>
            </w:pPr>
            <w:r>
              <w:rPr>
                <w:lang w:val="en-GB"/>
              </w:rPr>
              <w:t>Separate SSB-to-RO mapping in additional ROs.</w:t>
            </w:r>
          </w:p>
          <w:p w14:paraId="61E0CE5A" w14:textId="77777777" w:rsidR="00C82E1F" w:rsidRDefault="006B480F">
            <w:pPr>
              <w:spacing w:before="120" w:beforeAutospacing="1" w:after="100" w:afterAutospacing="1"/>
              <w:rPr>
                <w:b/>
              </w:rPr>
            </w:pPr>
            <w:r>
              <w:rPr>
                <w:b/>
              </w:rPr>
              <w:lastRenderedPageBreak/>
              <w:t>Proposal 4: Further study the configuration of additional PRACH transmission occasions in DL SBFD symbols.</w:t>
            </w:r>
          </w:p>
          <w:p w14:paraId="08593801" w14:textId="77777777" w:rsidR="00C82E1F" w:rsidRDefault="006B480F">
            <w:pPr>
              <w:pStyle w:val="ListParagraph"/>
              <w:numPr>
                <w:ilvl w:val="0"/>
                <w:numId w:val="42"/>
              </w:numPr>
              <w:spacing w:before="120"/>
              <w:ind w:firstLine="400"/>
              <w:rPr>
                <w:lang w:val="en-GB"/>
              </w:rPr>
            </w:pPr>
            <w:r>
              <w:rPr>
                <w:lang w:val="en-GB"/>
              </w:rPr>
              <w:t xml:space="preserve">Alt 1: Separate PRACH transmission occasions configured by </w:t>
            </w:r>
            <w:r>
              <w:rPr>
                <w:rFonts w:eastAsia="等线"/>
                <w:lang w:val="en-GB"/>
              </w:rPr>
              <w:t>AdditionalRACH-Config</w:t>
            </w:r>
          </w:p>
          <w:p w14:paraId="61C621A7" w14:textId="77777777" w:rsidR="00C82E1F" w:rsidRDefault="006B480F">
            <w:pPr>
              <w:pStyle w:val="ListParagraph"/>
              <w:numPr>
                <w:ilvl w:val="0"/>
                <w:numId w:val="42"/>
              </w:numPr>
              <w:spacing w:before="120"/>
              <w:ind w:firstLine="400"/>
              <w:rPr>
                <w:lang w:val="en-GB"/>
              </w:rPr>
            </w:pPr>
            <w:r>
              <w:rPr>
                <w:lang w:val="en-GB"/>
              </w:rPr>
              <w:t>Alt 2: Additional PRACH transmission occasions derived by RACHConfig-Common.</w:t>
            </w:r>
          </w:p>
        </w:tc>
      </w:tr>
      <w:tr w:rsidR="00C82E1F" w14:paraId="119618BE" w14:textId="77777777">
        <w:tc>
          <w:tcPr>
            <w:tcW w:w="1309" w:type="dxa"/>
            <w:vAlign w:val="center"/>
          </w:tcPr>
          <w:p w14:paraId="443D114D" w14:textId="77777777" w:rsidR="00C82E1F" w:rsidRDefault="006B480F">
            <w:pPr>
              <w:spacing w:before="120" w:beforeAutospacing="1" w:after="100" w:afterAutospacing="1"/>
              <w:jc w:val="center"/>
              <w:rPr>
                <w:b/>
              </w:rPr>
            </w:pPr>
            <w:r>
              <w:rPr>
                <w:b/>
              </w:rPr>
              <w:lastRenderedPageBreak/>
              <w:t>Xiaomi</w:t>
            </w:r>
          </w:p>
        </w:tc>
        <w:tc>
          <w:tcPr>
            <w:tcW w:w="8653" w:type="dxa"/>
          </w:tcPr>
          <w:p w14:paraId="75CD8100" w14:textId="77777777" w:rsidR="00C82E1F" w:rsidRDefault="006B480F">
            <w:pPr>
              <w:pStyle w:val="proposal"/>
              <w:numPr>
                <w:ilvl w:val="0"/>
                <w:numId w:val="43"/>
              </w:numPr>
              <w:spacing w:before="120" w:beforeAutospacing="1" w:after="100" w:afterAutospacing="1"/>
              <w:rPr>
                <w:rFonts w:eastAsiaTheme="minorEastAsia"/>
                <w:i w:val="0"/>
                <w:iCs/>
              </w:rPr>
            </w:pPr>
            <w:r>
              <w:rPr>
                <w:i w:val="0"/>
                <w:iCs/>
              </w:rPr>
              <w:t xml:space="preserve">PRACH repetition on extra valid RO in SBFD slots should be supported.  </w:t>
            </w:r>
          </w:p>
          <w:p w14:paraId="67DAC885" w14:textId="77777777" w:rsidR="00C82E1F" w:rsidRDefault="006B480F">
            <w:pPr>
              <w:pStyle w:val="proposal"/>
              <w:numPr>
                <w:ilvl w:val="0"/>
                <w:numId w:val="44"/>
              </w:numPr>
              <w:spacing w:before="120" w:beforeAutospacing="1" w:after="100" w:afterAutospacing="1"/>
              <w:rPr>
                <w:rFonts w:eastAsiaTheme="minorEastAsia"/>
                <w:i w:val="0"/>
              </w:rPr>
            </w:pPr>
            <w:r>
              <w:rPr>
                <w:i w:val="0"/>
              </w:rPr>
              <w:t>The mapping between valid RO and SSB needs further study as SBFD UL subband configuration introduces additional valid RO for SBFD aware UE.</w:t>
            </w:r>
            <w:r>
              <w:rPr>
                <w:rFonts w:eastAsiaTheme="minorEastAsia"/>
                <w:i w:val="0"/>
              </w:rPr>
              <w:t xml:space="preserve"> The following options can be considered as starting point:</w:t>
            </w:r>
          </w:p>
          <w:p w14:paraId="4F4B8955" w14:textId="77777777" w:rsidR="00C82E1F" w:rsidRDefault="006B480F">
            <w:pPr>
              <w:pStyle w:val="ListParagraph"/>
              <w:numPr>
                <w:ilvl w:val="0"/>
                <w:numId w:val="45"/>
              </w:numPr>
              <w:spacing w:before="120"/>
              <w:ind w:firstLine="400"/>
              <w:rPr>
                <w:lang w:val="en-GB"/>
              </w:rPr>
            </w:pPr>
            <w:r>
              <w:rPr>
                <w:lang w:val="en-GB"/>
              </w:rPr>
              <w:t>Option 1) Common RACH configuration is applied to both SBFD aware UE and non-SBFD aware UE. Valid RO/SSB association is separately determined for legacy valid RO and additional valid RO on SBFD slots, respectively.</w:t>
            </w:r>
          </w:p>
          <w:p w14:paraId="1FE054C0" w14:textId="77777777" w:rsidR="00C82E1F" w:rsidRDefault="006B480F">
            <w:pPr>
              <w:pStyle w:val="ListParagraph"/>
              <w:numPr>
                <w:ilvl w:val="0"/>
                <w:numId w:val="45"/>
              </w:numPr>
              <w:spacing w:before="120"/>
              <w:ind w:firstLine="400"/>
              <w:rPr>
                <w:lang w:val="en-GB"/>
              </w:rPr>
            </w:pPr>
            <w:r>
              <w:rPr>
                <w:lang w:val="en-GB"/>
              </w:rPr>
              <w:t xml:space="preserve">Option 2) Common RACH configuration is applied to both SBFD aware UE and non-SBFD aware UE. Different preamble is used to differentiate SSB on sharing RO if the target SSB is different from SBFD aware UE perspective and non-SBFD aware UE perspective. </w:t>
            </w:r>
          </w:p>
          <w:p w14:paraId="7C201F8A" w14:textId="77777777" w:rsidR="00C82E1F" w:rsidRDefault="006B480F">
            <w:pPr>
              <w:pStyle w:val="ListParagraph"/>
              <w:numPr>
                <w:ilvl w:val="0"/>
                <w:numId w:val="45"/>
              </w:numPr>
              <w:spacing w:before="120"/>
              <w:ind w:firstLine="400"/>
              <w:rPr>
                <w:lang w:val="en-GB"/>
              </w:rPr>
            </w:pPr>
            <w:r>
              <w:rPr>
                <w:lang w:val="en-GB"/>
              </w:rPr>
              <w:t>Option 3) Extra RACH configuration in addition to default RACH configuration is provided to SBFD aware UE. The extra RACH configuration can be applied to both SBFD slots and non-SBFD slots.</w:t>
            </w:r>
          </w:p>
          <w:p w14:paraId="7766F082" w14:textId="77777777" w:rsidR="00C82E1F" w:rsidRDefault="006B480F">
            <w:pPr>
              <w:pStyle w:val="ListParagraph"/>
              <w:numPr>
                <w:ilvl w:val="0"/>
                <w:numId w:val="45"/>
              </w:numPr>
              <w:spacing w:before="120"/>
              <w:ind w:firstLine="400"/>
              <w:rPr>
                <w:lang w:val="en-GB"/>
              </w:rPr>
            </w:pPr>
            <w:r>
              <w:rPr>
                <w:lang w:val="en-GB"/>
              </w:rPr>
              <w:t>Option 4) Common RACH configuration is applied to both SBFD aware UE and non-SBFD aware UE. New SSB and RO mapping scheme is introduced for SBFD aware UE so that SSB associated with the shared RO between SBFD aware UE and non-SBFD aware UE are same.</w:t>
            </w:r>
          </w:p>
          <w:p w14:paraId="4325A356" w14:textId="77777777" w:rsidR="00C82E1F" w:rsidRDefault="006B480F">
            <w:pPr>
              <w:pStyle w:val="proposal"/>
              <w:numPr>
                <w:ilvl w:val="0"/>
                <w:numId w:val="44"/>
              </w:numPr>
              <w:spacing w:before="120" w:beforeAutospacing="1" w:after="100" w:afterAutospacing="1"/>
              <w:rPr>
                <w:rFonts w:eastAsiaTheme="minorEastAsia"/>
                <w:i w:val="0"/>
              </w:rPr>
            </w:pPr>
            <w:r>
              <w:rPr>
                <w:rFonts w:eastAsiaTheme="minorEastAsia"/>
                <w:i w:val="0"/>
              </w:rPr>
              <w:t xml:space="preserve">For SBFD aware UE, valid RO can locate on SBFD symbols, and the definition of valid RO in SBFD slot as below can be considered as starting point: </w:t>
            </w:r>
          </w:p>
          <w:p w14:paraId="15F7FAAE" w14:textId="77777777" w:rsidR="00C82E1F" w:rsidRDefault="006B480F">
            <w:pPr>
              <w:pStyle w:val="ListParagraph"/>
              <w:numPr>
                <w:ilvl w:val="0"/>
                <w:numId w:val="46"/>
              </w:numPr>
              <w:spacing w:before="120"/>
              <w:ind w:firstLine="400"/>
              <w:rPr>
                <w:lang w:val="en-GB"/>
              </w:rPr>
            </w:pPr>
            <w:r>
              <w:rPr>
                <w:lang w:val="en-GB"/>
              </w:rPr>
              <w:t xml:space="preserve">If a SBFD aware UE is not provided tdd-UL-DL-ConfigurationCommon, RO is valid if it does not precede a SS/PBCH block in the PRACH slot, starts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Pr>
                <w:lang w:val="en-GB"/>
              </w:rPr>
              <w:t xml:space="preserve"> symbols after a last SS/PBCH block reception symbol, is fully contained within UL subband on SBFD symbols and not across SBFD symbols and non-SBFD symbols.</w:t>
            </w:r>
          </w:p>
          <w:p w14:paraId="65588FEB" w14:textId="77777777" w:rsidR="00C82E1F" w:rsidRDefault="006B480F">
            <w:pPr>
              <w:pStyle w:val="ListParagraph"/>
              <w:numPr>
                <w:ilvl w:val="0"/>
                <w:numId w:val="46"/>
              </w:numPr>
              <w:spacing w:before="120"/>
              <w:ind w:firstLine="400"/>
              <w:rPr>
                <w:lang w:val="en-GB"/>
              </w:rPr>
            </w:pPr>
            <w:r>
              <w:rPr>
                <w:lang w:val="en-GB"/>
              </w:rPr>
              <w:t xml:space="preserve">If a SBFD aware UE is provided tdd-UL-DL-ConfigurationCommon, RO is valid if it does not precede a SS/PBCH block in the PRACH slot and starts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Pr>
                <w:lang w:val="en-GB"/>
              </w:rPr>
              <w:t xml:space="preserve"> symbols after a last downlink symbol and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Pr>
                <w:lang w:val="en-GB"/>
              </w:rPr>
              <w:t xml:space="preserve"> symbols after a last SS/PBCH block symbol, is fully contained within UL subband on SBFD symbols and not across SBFD symbols and non-SBFD symbols.</w:t>
            </w:r>
          </w:p>
        </w:tc>
      </w:tr>
      <w:tr w:rsidR="00C82E1F" w14:paraId="2E5244C4" w14:textId="77777777">
        <w:tc>
          <w:tcPr>
            <w:tcW w:w="1309" w:type="dxa"/>
            <w:vAlign w:val="center"/>
          </w:tcPr>
          <w:p w14:paraId="463FF9DB" w14:textId="77777777" w:rsidR="00C82E1F" w:rsidRDefault="006B480F">
            <w:pPr>
              <w:spacing w:before="120" w:beforeAutospacing="1" w:after="100" w:afterAutospacing="1"/>
              <w:jc w:val="center"/>
              <w:rPr>
                <w:b/>
              </w:rPr>
            </w:pPr>
            <w:r>
              <w:rPr>
                <w:b/>
              </w:rPr>
              <w:t>OPPO</w:t>
            </w:r>
          </w:p>
        </w:tc>
        <w:tc>
          <w:tcPr>
            <w:tcW w:w="8653" w:type="dxa"/>
          </w:tcPr>
          <w:p w14:paraId="1F610F51" w14:textId="77777777" w:rsidR="00C82E1F" w:rsidRDefault="006B480F">
            <w:pPr>
              <w:spacing w:before="120" w:beforeAutospacing="1" w:after="100" w:afterAutospacing="1"/>
              <w:rPr>
                <w:b/>
              </w:rPr>
            </w:pPr>
            <w:r>
              <w:rPr>
                <w:b/>
              </w:rPr>
              <w:t xml:space="preserve">Proposal 1: If a PRACH occasion is allocated over both SBFD symbols and non-SBFD symbols, it is deemed as an invalid PRACH occasion.  </w:t>
            </w:r>
          </w:p>
          <w:p w14:paraId="69955836" w14:textId="77777777" w:rsidR="00C82E1F" w:rsidRDefault="006B480F">
            <w:pPr>
              <w:spacing w:before="120" w:beforeAutospacing="1" w:after="100" w:afterAutospacing="1"/>
              <w:rPr>
                <w:b/>
              </w:rPr>
            </w:pPr>
            <w:r>
              <w:rPr>
                <w:b/>
              </w:rPr>
              <w:t>Proposal 2: To support random access in SBFD symbols, the following alternatives can be considered for PRACH frequency resource configuration enhancements:</w:t>
            </w:r>
          </w:p>
          <w:p w14:paraId="2165FBE4" w14:textId="77777777" w:rsidR="00C82E1F" w:rsidRDefault="006B480F">
            <w:pPr>
              <w:pStyle w:val="ListParagraph"/>
              <w:numPr>
                <w:ilvl w:val="0"/>
                <w:numId w:val="47"/>
              </w:numPr>
              <w:spacing w:before="120"/>
              <w:ind w:firstLine="400"/>
              <w:rPr>
                <w:lang w:val="en-GB"/>
              </w:rPr>
            </w:pPr>
            <w:r>
              <w:rPr>
                <w:lang w:val="en-GB"/>
              </w:rPr>
              <w:t>Alt 1: Separate configurations of msg1-FrequencyStart and msg1-FDM for SBFD symbols and non-SBFD symbols</w:t>
            </w:r>
          </w:p>
          <w:p w14:paraId="607D1F5C" w14:textId="77777777" w:rsidR="00C82E1F" w:rsidRDefault="006B480F">
            <w:pPr>
              <w:pStyle w:val="ListParagraph"/>
              <w:numPr>
                <w:ilvl w:val="0"/>
                <w:numId w:val="47"/>
              </w:numPr>
              <w:spacing w:before="120"/>
              <w:ind w:firstLine="400"/>
              <w:rPr>
                <w:lang w:val="en-GB"/>
              </w:rPr>
            </w:pPr>
            <w:r>
              <w:rPr>
                <w:lang w:val="en-GB"/>
              </w:rPr>
              <w:t xml:space="preserve">Alt 2: Unified configuration of msg1-FrequencyStart and msg1-FDM, but with different interpretations, for SBFD symbols and non-SBFD symbols. E.g., for non-SBFD symbols, the msg1-FrequencyStart is interpreted as the offset with respective to the lowest PRB of the BWP; for SBFD symbols, the msg1-FrequencyStart is interpreted as the offset with reference to the </w:t>
            </w:r>
            <w:r>
              <w:rPr>
                <w:lang w:val="en-GB"/>
              </w:rPr>
              <w:lastRenderedPageBreak/>
              <w:t>lowest PRB of the actual UL subband.</w:t>
            </w:r>
          </w:p>
          <w:p w14:paraId="3B28FBD7" w14:textId="77777777" w:rsidR="00C82E1F" w:rsidRDefault="006B480F">
            <w:pPr>
              <w:spacing w:before="120" w:beforeAutospacing="1" w:after="100" w:afterAutospacing="1"/>
              <w:rPr>
                <w:b/>
              </w:rPr>
            </w:pPr>
            <w:r>
              <w:rPr>
                <w:b/>
              </w:rPr>
              <w:t>Proposal 3: To support random access in SBFD symbols, the existing validation of PRACH occasion needs to be revised.</w:t>
            </w:r>
          </w:p>
        </w:tc>
      </w:tr>
      <w:tr w:rsidR="00C82E1F" w14:paraId="217C47C2" w14:textId="77777777">
        <w:tc>
          <w:tcPr>
            <w:tcW w:w="1309" w:type="dxa"/>
            <w:vAlign w:val="center"/>
          </w:tcPr>
          <w:p w14:paraId="2524EEFE" w14:textId="77777777" w:rsidR="00C82E1F" w:rsidRDefault="006B480F">
            <w:pPr>
              <w:spacing w:before="120" w:beforeAutospacing="1" w:after="100" w:afterAutospacing="1"/>
              <w:jc w:val="center"/>
              <w:rPr>
                <w:b/>
              </w:rPr>
            </w:pPr>
            <w:r>
              <w:rPr>
                <w:b/>
              </w:rPr>
              <w:lastRenderedPageBreak/>
              <w:t>Sharp</w:t>
            </w:r>
          </w:p>
        </w:tc>
        <w:tc>
          <w:tcPr>
            <w:tcW w:w="8653" w:type="dxa"/>
          </w:tcPr>
          <w:p w14:paraId="14F14D4F" w14:textId="77777777" w:rsidR="00C82E1F" w:rsidRDefault="006B480F">
            <w:pPr>
              <w:spacing w:before="120" w:beforeAutospacing="1" w:after="100" w:afterAutospacing="1"/>
              <w:rPr>
                <w:b/>
              </w:rPr>
            </w:pPr>
            <w:r>
              <w:rPr>
                <w:b/>
              </w:rPr>
              <w:t>Proposal 1: A separate PRACH resource is required from the one shared with non-SBFD aware UEs.</w:t>
            </w:r>
          </w:p>
          <w:p w14:paraId="082F8AAC" w14:textId="77777777" w:rsidR="00C82E1F" w:rsidRDefault="006B480F">
            <w:pPr>
              <w:spacing w:before="120" w:beforeAutospacing="1" w:after="100" w:afterAutospacing="1"/>
              <w:rPr>
                <w:b/>
              </w:rPr>
            </w:pPr>
            <w:r>
              <w:rPr>
                <w:b/>
              </w:rPr>
              <w:t>Proposal 3: Support validating PRACH occasions in a UL subband irrespective of the common TDD configuration.</w:t>
            </w:r>
          </w:p>
          <w:p w14:paraId="22E79A17" w14:textId="77777777" w:rsidR="00C82E1F" w:rsidRDefault="006B480F">
            <w:pPr>
              <w:spacing w:before="120" w:beforeAutospacing="1" w:after="100" w:afterAutospacing="1"/>
              <w:rPr>
                <w:b/>
              </w:rPr>
            </w:pPr>
            <w:r>
              <w:rPr>
                <w:b/>
              </w:rPr>
              <w:t>Proposal 4: Shared PRACH resource configuration among non-SBFD and SBFD aware UEs are at least not prioritized in Rel-19 duplex evolution.</w:t>
            </w:r>
          </w:p>
          <w:p w14:paraId="2A0F2146" w14:textId="77777777" w:rsidR="00C82E1F" w:rsidRDefault="006B480F">
            <w:pPr>
              <w:spacing w:before="120" w:beforeAutospacing="1" w:after="100" w:afterAutospacing="1"/>
              <w:rPr>
                <w:b/>
              </w:rPr>
            </w:pPr>
            <w:r>
              <w:rPr>
                <w:b/>
              </w:rPr>
              <w:t>Proposal 5: Support an additional PRACH resource configuration for the SBFD aware UEs.</w:t>
            </w:r>
          </w:p>
        </w:tc>
      </w:tr>
      <w:tr w:rsidR="00C82E1F" w14:paraId="2F6A93E9" w14:textId="77777777">
        <w:tc>
          <w:tcPr>
            <w:tcW w:w="1309" w:type="dxa"/>
            <w:vAlign w:val="center"/>
          </w:tcPr>
          <w:p w14:paraId="37D9A256" w14:textId="77777777" w:rsidR="00C82E1F" w:rsidRDefault="006B480F">
            <w:pPr>
              <w:spacing w:before="120" w:beforeAutospacing="1" w:after="100" w:afterAutospacing="1"/>
              <w:jc w:val="center"/>
              <w:rPr>
                <w:b/>
              </w:rPr>
            </w:pPr>
            <w:r>
              <w:rPr>
                <w:b/>
              </w:rPr>
              <w:t>China Telecom</w:t>
            </w:r>
          </w:p>
        </w:tc>
        <w:tc>
          <w:tcPr>
            <w:tcW w:w="8653" w:type="dxa"/>
          </w:tcPr>
          <w:p w14:paraId="3335944F" w14:textId="77777777" w:rsidR="00C82E1F" w:rsidRDefault="006B480F">
            <w:pPr>
              <w:snapToGrid w:val="0"/>
              <w:spacing w:before="120" w:beforeAutospacing="1" w:after="100" w:afterAutospacing="1"/>
              <w:rPr>
                <w:rFonts w:eastAsia="等线"/>
                <w:b/>
              </w:rPr>
            </w:pPr>
            <w:r>
              <w:rPr>
                <w:rFonts w:eastAsia="等线"/>
                <w:b/>
              </w:rPr>
              <w:t>Proposal 2: Existing PRACH configuration mechanism and PRACH configuration table can be reused to configure the RO for SBFD random access procedure.</w:t>
            </w:r>
          </w:p>
          <w:p w14:paraId="29877716" w14:textId="77777777" w:rsidR="00C82E1F" w:rsidRDefault="006B480F">
            <w:pPr>
              <w:snapToGrid w:val="0"/>
              <w:spacing w:before="120" w:beforeAutospacing="1" w:after="100" w:afterAutospacing="1"/>
              <w:rPr>
                <w:rFonts w:eastAsia="等线"/>
                <w:b/>
              </w:rPr>
            </w:pPr>
            <w:r>
              <w:rPr>
                <w:rFonts w:eastAsia="等线"/>
                <w:b/>
              </w:rPr>
              <w:t>Proposal 3: Current RO validation rule needs to be modified to include valid ROs within SBFD symbols.</w:t>
            </w:r>
          </w:p>
          <w:p w14:paraId="4CF05F68" w14:textId="77777777" w:rsidR="00C82E1F" w:rsidRDefault="006B480F">
            <w:pPr>
              <w:snapToGrid w:val="0"/>
              <w:spacing w:before="120" w:beforeAutospacing="1" w:after="100" w:afterAutospacing="1"/>
              <w:rPr>
                <w:rFonts w:eastAsia="等线"/>
                <w:b/>
              </w:rPr>
            </w:pPr>
            <w:r>
              <w:rPr>
                <w:rFonts w:eastAsia="等线"/>
                <w:b/>
              </w:rPr>
              <w:t>Proposal 4: At least support shared PRACH configurations with legacy PRACH configurations for SBFD operation.</w:t>
            </w:r>
          </w:p>
          <w:p w14:paraId="3C88FF82" w14:textId="77777777" w:rsidR="00C82E1F" w:rsidRDefault="006B480F">
            <w:pPr>
              <w:snapToGrid w:val="0"/>
              <w:spacing w:before="120" w:beforeAutospacing="1" w:after="100" w:afterAutospacing="1" w:line="280" w:lineRule="atLeast"/>
              <w:rPr>
                <w:rFonts w:eastAsia="等线"/>
                <w:b/>
              </w:rPr>
            </w:pPr>
            <w:r>
              <w:rPr>
                <w:rFonts w:eastAsia="等线"/>
                <w:b/>
              </w:rPr>
              <w:t>Proposal 5: Support multiple PRACH transmission on SBFD symbols.</w:t>
            </w:r>
          </w:p>
          <w:p w14:paraId="6EBEF930" w14:textId="77777777" w:rsidR="00C82E1F" w:rsidRDefault="006B480F">
            <w:pPr>
              <w:snapToGrid w:val="0"/>
              <w:spacing w:before="120" w:beforeAutospacing="1" w:after="100" w:afterAutospacing="1"/>
              <w:rPr>
                <w:rFonts w:eastAsia="等线"/>
                <w:b/>
              </w:rPr>
            </w:pPr>
            <w:r>
              <w:rPr>
                <w:rFonts w:eastAsia="等线"/>
                <w:b/>
              </w:rPr>
              <w:t>Proposal 6: Rel-18 multiple PRACH transmission mechanism can be reused as much as possible for SBFD related random access operation.</w:t>
            </w:r>
          </w:p>
        </w:tc>
      </w:tr>
      <w:tr w:rsidR="00C82E1F" w14:paraId="4DF92A8E" w14:textId="77777777">
        <w:tc>
          <w:tcPr>
            <w:tcW w:w="1309" w:type="dxa"/>
            <w:vAlign w:val="center"/>
          </w:tcPr>
          <w:p w14:paraId="26B913A9" w14:textId="77777777" w:rsidR="00C82E1F" w:rsidRDefault="006B480F">
            <w:pPr>
              <w:spacing w:before="120" w:beforeAutospacing="1" w:after="100" w:afterAutospacing="1"/>
              <w:jc w:val="center"/>
              <w:rPr>
                <w:b/>
              </w:rPr>
            </w:pPr>
            <w:r>
              <w:rPr>
                <w:b/>
              </w:rPr>
              <w:t>InterDigital</w:t>
            </w:r>
          </w:p>
        </w:tc>
        <w:tc>
          <w:tcPr>
            <w:tcW w:w="8653" w:type="dxa"/>
            <w:vAlign w:val="center"/>
          </w:tcPr>
          <w:p w14:paraId="2533EED9" w14:textId="77777777" w:rsidR="00C82E1F" w:rsidRDefault="006B480F">
            <w:pPr>
              <w:spacing w:before="120" w:beforeAutospacing="1" w:after="100" w:afterAutospacing="1"/>
              <w:rPr>
                <w:b/>
              </w:rPr>
            </w:pPr>
            <w:r>
              <w:rPr>
                <w:b/>
              </w:rPr>
              <w:t xml:space="preserve">Observation 1. The time resources where random-access preambles can be transmitted may be different in systems with SBFD slots compared to legacy TDD systems with UL-only and DL-only slots. </w:t>
            </w:r>
          </w:p>
          <w:p w14:paraId="545EB400" w14:textId="77777777" w:rsidR="00C82E1F" w:rsidRDefault="006B480F">
            <w:pPr>
              <w:spacing w:before="120" w:beforeAutospacing="1" w:after="100" w:afterAutospacing="1"/>
              <w:rPr>
                <w:b/>
              </w:rPr>
            </w:pPr>
            <w:r>
              <w:rPr>
                <w:b/>
              </w:rPr>
              <w:t>Proposal 1. Decide how to indicate valid ROs that can coincide in SBFD symbols, flexible symbols, or UL-only symbols for SBFD-aware UEs.</w:t>
            </w:r>
          </w:p>
          <w:p w14:paraId="502C548B" w14:textId="77777777" w:rsidR="00C82E1F" w:rsidRDefault="006B480F">
            <w:pPr>
              <w:spacing w:before="120" w:beforeAutospacing="1" w:after="100" w:afterAutospacing="1"/>
              <w:rPr>
                <w:b/>
              </w:rPr>
            </w:pPr>
            <w:r>
              <w:rPr>
                <w:b/>
              </w:rPr>
              <w:t>Observation 2. The UE may need new indications on whether configured ROs in SBFD symbols, flexible symbols, or UL-only symbols are valid to be used for random access preamble transmission.</w:t>
            </w:r>
          </w:p>
          <w:p w14:paraId="4FB42B97" w14:textId="77777777" w:rsidR="00C82E1F" w:rsidRDefault="006B480F">
            <w:pPr>
              <w:snapToGrid w:val="0"/>
              <w:spacing w:before="120" w:beforeAutospacing="1" w:after="100" w:afterAutospacing="1"/>
              <w:rPr>
                <w:rFonts w:eastAsia="等线"/>
                <w:b/>
              </w:rPr>
            </w:pPr>
            <w:r>
              <w:rPr>
                <w:b/>
              </w:rPr>
              <w:t>Proposal 2. Consider any restriction signalling from the network regarding determining valid ROs, UE-specifically, such as prioritizing the use of SBFD slots for random access preamble transmission.</w:t>
            </w:r>
          </w:p>
        </w:tc>
      </w:tr>
      <w:tr w:rsidR="00C82E1F" w14:paraId="1356ADCA" w14:textId="77777777">
        <w:tc>
          <w:tcPr>
            <w:tcW w:w="1309" w:type="dxa"/>
            <w:vAlign w:val="center"/>
          </w:tcPr>
          <w:p w14:paraId="6AE2563C" w14:textId="77777777" w:rsidR="00C82E1F" w:rsidRDefault="006B480F">
            <w:pPr>
              <w:spacing w:before="120" w:beforeAutospacing="1" w:after="100" w:afterAutospacing="1"/>
              <w:jc w:val="center"/>
              <w:rPr>
                <w:b/>
              </w:rPr>
            </w:pPr>
            <w:r>
              <w:rPr>
                <w:b/>
              </w:rPr>
              <w:t>NEC</w:t>
            </w:r>
          </w:p>
        </w:tc>
        <w:tc>
          <w:tcPr>
            <w:tcW w:w="8653" w:type="dxa"/>
            <w:vAlign w:val="center"/>
          </w:tcPr>
          <w:p w14:paraId="08133509" w14:textId="77777777" w:rsidR="00C82E1F" w:rsidRDefault="006B480F">
            <w:pPr>
              <w:spacing w:before="120" w:beforeAutospacing="1" w:after="100" w:afterAutospacing="1"/>
              <w:rPr>
                <w:b/>
                <w:u w:val="single"/>
              </w:rPr>
            </w:pPr>
            <w:r>
              <w:rPr>
                <w:b/>
                <w:u w:val="single"/>
              </w:rPr>
              <w:t>Proposal 4:</w:t>
            </w:r>
          </w:p>
          <w:p w14:paraId="63E649D9" w14:textId="77777777" w:rsidR="00C82E1F" w:rsidRDefault="006B480F">
            <w:pPr>
              <w:pStyle w:val="ListParagraph"/>
              <w:numPr>
                <w:ilvl w:val="0"/>
                <w:numId w:val="29"/>
              </w:numPr>
              <w:spacing w:before="120"/>
              <w:ind w:firstLine="400"/>
              <w:rPr>
                <w:lang w:val="en-GB"/>
              </w:rPr>
            </w:pPr>
            <w:r>
              <w:rPr>
                <w:lang w:val="en-GB"/>
              </w:rPr>
              <w:t>The ROs on SBFD symbols can be considered valid.</w:t>
            </w:r>
          </w:p>
          <w:p w14:paraId="14ABF0C9" w14:textId="77777777" w:rsidR="00C82E1F" w:rsidRDefault="006B480F">
            <w:pPr>
              <w:spacing w:before="120" w:beforeAutospacing="1" w:after="100" w:afterAutospacing="1"/>
              <w:rPr>
                <w:b/>
                <w:u w:val="single"/>
              </w:rPr>
            </w:pPr>
            <w:r>
              <w:rPr>
                <w:b/>
                <w:u w:val="single"/>
              </w:rPr>
              <w:t>Proposal 8:</w:t>
            </w:r>
          </w:p>
          <w:p w14:paraId="23411887" w14:textId="77777777" w:rsidR="00C82E1F" w:rsidRDefault="006B480F">
            <w:pPr>
              <w:snapToGrid w:val="0"/>
              <w:spacing w:before="120" w:beforeAutospacing="1" w:after="100" w:afterAutospacing="1"/>
              <w:rPr>
                <w:rFonts w:eastAsia="等线"/>
                <w:b/>
              </w:rPr>
            </w:pPr>
            <w:r>
              <w:rPr>
                <w:b/>
              </w:rPr>
              <w:t>RACH occasions in SBFD symbols which overlap partially/fully with SSB symbols should be considered invalid.</w:t>
            </w:r>
          </w:p>
        </w:tc>
      </w:tr>
      <w:tr w:rsidR="00C82E1F" w14:paraId="3B211598" w14:textId="77777777">
        <w:tc>
          <w:tcPr>
            <w:tcW w:w="1309" w:type="dxa"/>
            <w:vAlign w:val="center"/>
          </w:tcPr>
          <w:p w14:paraId="7F55E171" w14:textId="77777777" w:rsidR="00C82E1F" w:rsidRDefault="006B480F">
            <w:pPr>
              <w:spacing w:before="120" w:beforeAutospacing="1" w:after="100" w:afterAutospacing="1"/>
              <w:jc w:val="center"/>
              <w:rPr>
                <w:b/>
              </w:rPr>
            </w:pPr>
            <w:r>
              <w:rPr>
                <w:b/>
              </w:rPr>
              <w:t>Samsung</w:t>
            </w:r>
          </w:p>
        </w:tc>
        <w:tc>
          <w:tcPr>
            <w:tcW w:w="8653" w:type="dxa"/>
          </w:tcPr>
          <w:p w14:paraId="1CB69BB2" w14:textId="77777777" w:rsidR="00C82E1F" w:rsidRDefault="006B480F">
            <w:pPr>
              <w:pStyle w:val="Proposal0"/>
              <w:spacing w:before="120" w:beforeAutospacing="1" w:after="100" w:afterAutospacing="1"/>
              <w:ind w:left="1276" w:hanging="1276"/>
              <w:rPr>
                <w:bCs w:val="0"/>
                <w:color w:val="000000" w:themeColor="text1"/>
              </w:rPr>
            </w:pPr>
            <w:r>
              <w:rPr>
                <w:bCs w:val="0"/>
                <w:color w:val="000000" w:themeColor="text1"/>
              </w:rPr>
              <w:t>Proposal 2: No new RACH preamble formats are introduced by Rel-19 Duplex when supporting random access in SBFD symbols.</w:t>
            </w:r>
          </w:p>
          <w:p w14:paraId="247FC805" w14:textId="77777777" w:rsidR="00C82E1F" w:rsidRDefault="006B480F">
            <w:pPr>
              <w:pStyle w:val="Proposal0"/>
              <w:spacing w:before="120" w:beforeAutospacing="1" w:after="100" w:afterAutospacing="1"/>
              <w:ind w:left="1276" w:hanging="1276"/>
              <w:rPr>
                <w:bCs w:val="0"/>
                <w:color w:val="000000" w:themeColor="text1"/>
              </w:rPr>
            </w:pPr>
            <w:r>
              <w:rPr>
                <w:bCs w:val="0"/>
                <w:color w:val="000000" w:themeColor="text1"/>
              </w:rPr>
              <w:lastRenderedPageBreak/>
              <w:t>Proposal 5: Random access in SBFD symbols is supported for 2 possible Random access configuration cases,</w:t>
            </w:r>
          </w:p>
          <w:p w14:paraId="55291ED0" w14:textId="77777777" w:rsidR="00C82E1F" w:rsidRDefault="006B480F">
            <w:pPr>
              <w:spacing w:before="120" w:beforeAutospacing="1" w:after="100" w:afterAutospacing="1"/>
              <w:ind w:left="1890" w:hanging="720"/>
              <w:rPr>
                <w:rFonts w:eastAsia="Malgun Gothic"/>
                <w:b/>
                <w:color w:val="000000" w:themeColor="text1"/>
              </w:rPr>
            </w:pPr>
            <w:r>
              <w:rPr>
                <w:rFonts w:eastAsia="Malgun Gothic"/>
                <w:b/>
                <w:color w:val="000000" w:themeColor="text1"/>
              </w:rPr>
              <w:t>Case 1: SBFD-aware UEs determine ROs in SBFD symbols using a common/shared PRACH configuration provided for SBFD and non-SBFD symbols</w:t>
            </w:r>
          </w:p>
          <w:p w14:paraId="258FF7D7" w14:textId="77777777" w:rsidR="00C82E1F" w:rsidRDefault="006B480F">
            <w:pPr>
              <w:spacing w:before="120" w:beforeAutospacing="1" w:after="100" w:afterAutospacing="1"/>
              <w:ind w:left="1890" w:hanging="752"/>
              <w:rPr>
                <w:rFonts w:eastAsia="Malgun Gothic"/>
                <w:b/>
                <w:color w:val="000000" w:themeColor="text1"/>
              </w:rPr>
            </w:pPr>
            <w:r>
              <w:rPr>
                <w:rFonts w:eastAsia="Malgun Gothic"/>
                <w:b/>
                <w:color w:val="000000" w:themeColor="text1"/>
              </w:rPr>
              <w:t>Case 2: SBFD-aware UEs determine ROs in SBFD symbols using a separate/additional PRACH configuration</w:t>
            </w:r>
          </w:p>
          <w:p w14:paraId="1F23CAA0" w14:textId="77777777" w:rsidR="00C82E1F" w:rsidRDefault="006B480F">
            <w:pPr>
              <w:pStyle w:val="Proposal0"/>
              <w:spacing w:before="120" w:beforeAutospacing="1" w:after="100" w:afterAutospacing="1"/>
              <w:ind w:left="1276" w:hanging="1276"/>
              <w:rPr>
                <w:bCs w:val="0"/>
                <w:color w:val="000000" w:themeColor="text1"/>
              </w:rPr>
            </w:pPr>
            <w:r>
              <w:rPr>
                <w:bCs w:val="0"/>
                <w:color w:val="000000" w:themeColor="text1"/>
              </w:rPr>
              <w:t>Proposal 6: SBFD-aware UEs support separate parameterization at least for preamble configuration, RO validation and SSB-RO association for random access in SBFD symbols.</w:t>
            </w:r>
          </w:p>
        </w:tc>
      </w:tr>
      <w:tr w:rsidR="00C82E1F" w14:paraId="761F2ED0" w14:textId="77777777">
        <w:tc>
          <w:tcPr>
            <w:tcW w:w="1309" w:type="dxa"/>
            <w:vAlign w:val="center"/>
          </w:tcPr>
          <w:p w14:paraId="7F464E44" w14:textId="77777777" w:rsidR="00C82E1F" w:rsidRDefault="006B480F">
            <w:pPr>
              <w:spacing w:before="120" w:beforeAutospacing="1" w:after="100" w:afterAutospacing="1"/>
              <w:jc w:val="center"/>
              <w:rPr>
                <w:b/>
              </w:rPr>
            </w:pPr>
            <w:r>
              <w:rPr>
                <w:b/>
              </w:rPr>
              <w:lastRenderedPageBreak/>
              <w:t>NEC</w:t>
            </w:r>
          </w:p>
        </w:tc>
        <w:tc>
          <w:tcPr>
            <w:tcW w:w="8653" w:type="dxa"/>
          </w:tcPr>
          <w:p w14:paraId="4735960A" w14:textId="77777777" w:rsidR="00C82E1F" w:rsidRDefault="006B480F">
            <w:pPr>
              <w:spacing w:before="120" w:beforeAutospacing="1" w:after="100" w:afterAutospacing="1"/>
              <w:rPr>
                <w:b/>
                <w:u w:val="single"/>
              </w:rPr>
            </w:pPr>
            <w:r>
              <w:rPr>
                <w:b/>
              </w:rPr>
              <w:t>Proposal 3:</w:t>
            </w:r>
            <w:r>
              <w:rPr>
                <w:rFonts w:hint="eastAsia"/>
                <w:b/>
              </w:rPr>
              <w:t xml:space="preserve"> </w:t>
            </w:r>
            <w:r>
              <w:rPr>
                <w:b/>
              </w:rPr>
              <w:t>Specify potential enhancements of RO configuration for SBFD operation.</w:t>
            </w:r>
          </w:p>
          <w:p w14:paraId="6DC9E9E7" w14:textId="77777777" w:rsidR="00C82E1F" w:rsidRDefault="006B480F">
            <w:pPr>
              <w:spacing w:before="120" w:beforeAutospacing="1" w:after="100" w:afterAutospacing="1"/>
              <w:rPr>
                <w:b/>
              </w:rPr>
            </w:pPr>
            <w:r>
              <w:rPr>
                <w:b/>
              </w:rPr>
              <w:t>Proposal 6: Discuss whether/how to support PRACH repetition in SBFD symbol.</w:t>
            </w:r>
          </w:p>
        </w:tc>
      </w:tr>
      <w:tr w:rsidR="00C82E1F" w14:paraId="0AB55944" w14:textId="77777777">
        <w:tc>
          <w:tcPr>
            <w:tcW w:w="1309" w:type="dxa"/>
            <w:vAlign w:val="center"/>
          </w:tcPr>
          <w:p w14:paraId="2553D0FC" w14:textId="77777777" w:rsidR="00C82E1F" w:rsidRDefault="006B480F">
            <w:pPr>
              <w:spacing w:before="120" w:beforeAutospacing="1" w:after="100" w:afterAutospacing="1"/>
              <w:jc w:val="center"/>
              <w:rPr>
                <w:b/>
              </w:rPr>
            </w:pPr>
            <w:r>
              <w:rPr>
                <w:b/>
              </w:rPr>
              <w:t>Panasonic</w:t>
            </w:r>
          </w:p>
        </w:tc>
        <w:tc>
          <w:tcPr>
            <w:tcW w:w="8653" w:type="dxa"/>
          </w:tcPr>
          <w:p w14:paraId="1B850AEC" w14:textId="77777777" w:rsidR="00C82E1F" w:rsidRDefault="006B480F">
            <w:pPr>
              <w:spacing w:before="120" w:beforeAutospacing="1" w:after="100" w:afterAutospacing="1"/>
              <w:rPr>
                <w:b/>
              </w:rPr>
            </w:pPr>
            <w:r>
              <w:rPr>
                <w:b/>
              </w:rPr>
              <w:t>Proposal 2: If random access procedure is supported for SBFD symbols, support both shared RO and separate RO for SBFD aware UE.</w:t>
            </w:r>
          </w:p>
          <w:p w14:paraId="5A00BC20" w14:textId="77777777" w:rsidR="00C82E1F" w:rsidRDefault="006B480F">
            <w:pPr>
              <w:spacing w:before="120" w:beforeAutospacing="1" w:after="100" w:afterAutospacing="1"/>
              <w:rPr>
                <w:b/>
              </w:rPr>
            </w:pPr>
            <w:r>
              <w:rPr>
                <w:b/>
              </w:rPr>
              <w:t>Proposal 3:</w:t>
            </w:r>
            <w:r>
              <w:rPr>
                <w:b/>
                <w:color w:val="000000" w:themeColor="text1"/>
                <w:kern w:val="24"/>
              </w:rPr>
              <w:t xml:space="preserve"> </w:t>
            </w:r>
            <w:r>
              <w:rPr>
                <w:b/>
              </w:rPr>
              <w:t>Separate RO can be used for the early indication. Separate preamble in shared RO for early indication would not be required.</w:t>
            </w:r>
          </w:p>
          <w:p w14:paraId="693E00E6" w14:textId="77777777" w:rsidR="00C82E1F" w:rsidRDefault="006B480F">
            <w:pPr>
              <w:spacing w:before="120" w:beforeAutospacing="1" w:after="100" w:afterAutospacing="1"/>
              <w:rPr>
                <w:b/>
              </w:rPr>
            </w:pPr>
            <w:r>
              <w:rPr>
                <w:b/>
              </w:rPr>
              <w:t>Proposal 4: Discuss how to modify RO configurations for SBFD.</w:t>
            </w:r>
          </w:p>
        </w:tc>
      </w:tr>
      <w:tr w:rsidR="00C82E1F" w14:paraId="6133BAE6" w14:textId="77777777">
        <w:tc>
          <w:tcPr>
            <w:tcW w:w="1309" w:type="dxa"/>
            <w:vAlign w:val="center"/>
          </w:tcPr>
          <w:p w14:paraId="6A2E33C8" w14:textId="77777777" w:rsidR="00C82E1F" w:rsidRDefault="006B480F">
            <w:pPr>
              <w:spacing w:before="120" w:beforeAutospacing="1" w:after="100" w:afterAutospacing="1"/>
              <w:jc w:val="center"/>
              <w:rPr>
                <w:b/>
              </w:rPr>
            </w:pPr>
            <w:r>
              <w:rPr>
                <w:b/>
              </w:rPr>
              <w:t>Nokia</w:t>
            </w:r>
          </w:p>
        </w:tc>
        <w:tc>
          <w:tcPr>
            <w:tcW w:w="8653" w:type="dxa"/>
          </w:tcPr>
          <w:p w14:paraId="098574B3" w14:textId="77777777" w:rsidR="00C82E1F" w:rsidRDefault="006B480F">
            <w:pPr>
              <w:pStyle w:val="Caption"/>
              <w:spacing w:beforeAutospacing="1" w:after="100" w:afterAutospacing="1"/>
              <w:rPr>
                <w:bCs w:val="0"/>
              </w:rPr>
            </w:pPr>
            <w:bookmarkStart w:id="27" w:name="_Toc159230092"/>
            <w:bookmarkStart w:id="28" w:name="_Toc159234580"/>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3</w:t>
            </w:r>
            <w:r>
              <w:rPr>
                <w:bCs w:val="0"/>
              </w:rPr>
              <w:fldChar w:fldCharType="end"/>
            </w:r>
            <w:r>
              <w:rPr>
                <w:bCs w:val="0"/>
              </w:rPr>
              <w:t>: RAN1 to discuss the validity of ROs in SBFD symbols and to consider new information to assist the UE on locating the valid ROs on SBFD symbols in time and frequency. Details are FFS.</w:t>
            </w:r>
          </w:p>
          <w:p w14:paraId="5FDA9FDD" w14:textId="77777777" w:rsidR="00C82E1F" w:rsidRDefault="006B480F">
            <w:pPr>
              <w:pStyle w:val="Caption"/>
              <w:spacing w:beforeAutospacing="1" w:after="100" w:afterAutospacing="1"/>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4</w:t>
            </w:r>
            <w:r>
              <w:rPr>
                <w:bCs w:val="0"/>
              </w:rPr>
              <w:fldChar w:fldCharType="end"/>
            </w:r>
            <w:r>
              <w:rPr>
                <w:bCs w:val="0"/>
              </w:rPr>
              <w:t>: A SBFD-aware UE indicates its capability, if needed, by selecting RO from a set of ROs in SBFD symbols.</w:t>
            </w:r>
            <w:bookmarkEnd w:id="27"/>
            <w:bookmarkEnd w:id="28"/>
            <w:r>
              <w:rPr>
                <w:bCs w:val="0"/>
              </w:rPr>
              <w:t xml:space="preserve">   </w:t>
            </w:r>
          </w:p>
        </w:tc>
      </w:tr>
      <w:tr w:rsidR="00C82E1F" w14:paraId="4926C9D5" w14:textId="77777777">
        <w:tc>
          <w:tcPr>
            <w:tcW w:w="1309" w:type="dxa"/>
            <w:vAlign w:val="center"/>
          </w:tcPr>
          <w:p w14:paraId="1895ECB0" w14:textId="77777777" w:rsidR="00C82E1F" w:rsidRDefault="006B480F">
            <w:pPr>
              <w:spacing w:before="120" w:beforeAutospacing="1" w:after="100" w:afterAutospacing="1"/>
              <w:jc w:val="center"/>
              <w:rPr>
                <w:b/>
              </w:rPr>
            </w:pPr>
            <w:r>
              <w:rPr>
                <w:b/>
              </w:rPr>
              <w:t>Sony</w:t>
            </w:r>
          </w:p>
        </w:tc>
        <w:tc>
          <w:tcPr>
            <w:tcW w:w="8653" w:type="dxa"/>
          </w:tcPr>
          <w:p w14:paraId="4AA5DB54" w14:textId="77777777" w:rsidR="00C82E1F" w:rsidRDefault="006B480F">
            <w:pPr>
              <w:spacing w:before="120" w:beforeAutospacing="1" w:after="100" w:afterAutospacing="1"/>
              <w:rPr>
                <w:rFonts w:eastAsia="Batang"/>
                <w:b/>
              </w:rPr>
            </w:pPr>
            <w:r>
              <w:rPr>
                <w:b/>
              </w:rPr>
              <w:t>Proposal 2: For SBFD operation, an RO is valid if it resides in UL subband or a part in UL subband and remaining part in UL OFDM symbols.</w:t>
            </w:r>
          </w:p>
          <w:p w14:paraId="57DBF29E" w14:textId="77777777" w:rsidR="00C82E1F" w:rsidRDefault="006B480F">
            <w:pPr>
              <w:spacing w:before="120" w:beforeAutospacing="1" w:after="100" w:afterAutospacing="1"/>
              <w:rPr>
                <w:rFonts w:eastAsia="Batang"/>
                <w:b/>
              </w:rPr>
            </w:pPr>
            <w:r>
              <w:rPr>
                <w:rFonts w:eastAsia="Batang"/>
                <w:b/>
              </w:rPr>
              <w:t>Proposal 3: For SSB-RO association for SBFD UE, the following two methods are used:</w:t>
            </w:r>
          </w:p>
          <w:p w14:paraId="2BF76DB8" w14:textId="77777777" w:rsidR="00C82E1F" w:rsidRDefault="006B480F">
            <w:pPr>
              <w:pStyle w:val="ListParagraph"/>
              <w:numPr>
                <w:ilvl w:val="0"/>
                <w:numId w:val="48"/>
              </w:numPr>
              <w:spacing w:before="120"/>
              <w:ind w:firstLine="400"/>
              <w:rPr>
                <w:lang w:val="en-GB"/>
              </w:rPr>
            </w:pPr>
            <w:r>
              <w:rPr>
                <w:lang w:val="en-GB"/>
              </w:rPr>
              <w:t>The SBFD UE performs two SSB-RO associations with different valid RO conditions on the same PRACH configuration.</w:t>
            </w:r>
          </w:p>
          <w:p w14:paraId="4E38E8E9" w14:textId="77777777" w:rsidR="00C82E1F" w:rsidRDefault="006B480F">
            <w:pPr>
              <w:pStyle w:val="ListParagraph"/>
              <w:numPr>
                <w:ilvl w:val="0"/>
                <w:numId w:val="48"/>
              </w:numPr>
              <w:spacing w:before="120"/>
              <w:ind w:firstLine="400"/>
              <w:rPr>
                <w:lang w:val="en-GB"/>
              </w:rPr>
            </w:pPr>
            <w:r>
              <w:rPr>
                <w:lang w:val="en-GB"/>
              </w:rPr>
              <w:t xml:space="preserve">The SBFD UE is configured with a separate SBFD PRACH configuration and perform separate SSB-RO associations on the legacy PRACH configuration and the SBFD PRACH configuration where each SSB-RO association uses different valid RO conditions. </w:t>
            </w:r>
          </w:p>
          <w:p w14:paraId="784C0DE7" w14:textId="77777777" w:rsidR="00C82E1F" w:rsidRDefault="006B480F">
            <w:pPr>
              <w:spacing w:before="120" w:beforeAutospacing="1" w:after="100" w:afterAutospacing="1"/>
              <w:rPr>
                <w:b/>
              </w:rPr>
            </w:pPr>
            <w:r>
              <w:rPr>
                <w:b/>
              </w:rPr>
              <w:t>Proposal 5: The following methods are used to distinguish a SBFD UE from a legacy UE at the gNB:</w:t>
            </w:r>
          </w:p>
          <w:p w14:paraId="18BE6044" w14:textId="77777777" w:rsidR="00C82E1F" w:rsidRDefault="006B480F">
            <w:pPr>
              <w:pStyle w:val="ListParagraph"/>
              <w:numPr>
                <w:ilvl w:val="0"/>
                <w:numId w:val="49"/>
              </w:numPr>
              <w:spacing w:before="120"/>
              <w:ind w:firstLine="400"/>
              <w:rPr>
                <w:lang w:val="en-GB"/>
              </w:rPr>
            </w:pPr>
            <w:r>
              <w:rPr>
                <w:lang w:val="en-GB"/>
              </w:rPr>
              <w:t>PRACH from SBFD slot comes from SBFD UE</w:t>
            </w:r>
          </w:p>
          <w:p w14:paraId="5A7FC23B" w14:textId="77777777" w:rsidR="00C82E1F" w:rsidRDefault="006B480F">
            <w:pPr>
              <w:pStyle w:val="ListParagraph"/>
              <w:numPr>
                <w:ilvl w:val="0"/>
                <w:numId w:val="49"/>
              </w:numPr>
              <w:spacing w:before="120"/>
              <w:ind w:firstLine="400"/>
              <w:rPr>
                <w:lang w:val="en-GB"/>
              </w:rPr>
            </w:pPr>
            <w:r>
              <w:rPr>
                <w:lang w:val="en-GB"/>
              </w:rPr>
              <w:t>Distinguished using different RO, i.e., PRACH from RO belonging to SBFD PRACH configuration comes from SBFD UE, whilst PRACH from RO belonging to legacy PRACH configuration comes from legacy UE.</w:t>
            </w:r>
          </w:p>
          <w:p w14:paraId="724B2DBE" w14:textId="77777777" w:rsidR="00C82E1F" w:rsidRDefault="006B480F">
            <w:pPr>
              <w:pStyle w:val="ListParagraph"/>
              <w:numPr>
                <w:ilvl w:val="0"/>
                <w:numId w:val="49"/>
              </w:numPr>
              <w:spacing w:before="120"/>
              <w:ind w:firstLine="400"/>
              <w:rPr>
                <w:rFonts w:eastAsia="Batang"/>
                <w:lang w:val="en-GB"/>
              </w:rPr>
            </w:pPr>
            <w:r>
              <w:rPr>
                <w:lang w:val="en-GB"/>
              </w:rPr>
              <w:t>If the SBFD UE and PRACH UE shares RO in UL slot, preamble partitioning is used on these ROs to distinguish between SBFD UE and legacy UE.</w:t>
            </w:r>
          </w:p>
        </w:tc>
      </w:tr>
      <w:tr w:rsidR="00C82E1F" w14:paraId="6C8B9254" w14:textId="77777777">
        <w:tc>
          <w:tcPr>
            <w:tcW w:w="1309" w:type="dxa"/>
            <w:vAlign w:val="center"/>
          </w:tcPr>
          <w:p w14:paraId="7019DB4D" w14:textId="77777777" w:rsidR="00C82E1F" w:rsidRDefault="006B480F">
            <w:pPr>
              <w:spacing w:before="120" w:beforeAutospacing="1" w:after="100" w:afterAutospacing="1"/>
              <w:jc w:val="center"/>
              <w:rPr>
                <w:b/>
              </w:rPr>
            </w:pPr>
            <w:r>
              <w:rPr>
                <w:b/>
              </w:rPr>
              <w:t>Apple</w:t>
            </w:r>
          </w:p>
        </w:tc>
        <w:tc>
          <w:tcPr>
            <w:tcW w:w="8653" w:type="dxa"/>
          </w:tcPr>
          <w:p w14:paraId="2AFEFA88" w14:textId="77777777" w:rsidR="00C82E1F" w:rsidRDefault="006B480F">
            <w:pPr>
              <w:spacing w:before="120" w:beforeAutospacing="1" w:after="100" w:afterAutospacing="1"/>
              <w:rPr>
                <w:b/>
              </w:rPr>
            </w:pPr>
            <w:r>
              <w:rPr>
                <w:b/>
                <w:u w:val="single"/>
              </w:rPr>
              <w:t>Proposal 1:</w:t>
            </w:r>
            <w:r>
              <w:rPr>
                <w:b/>
              </w:rPr>
              <w:t xml:space="preserve"> A separate RACH configuration is supported for ROs in the SBFD sub-band.</w:t>
            </w:r>
          </w:p>
          <w:p w14:paraId="12DDFA11" w14:textId="77777777" w:rsidR="00C82E1F" w:rsidRDefault="006B480F">
            <w:pPr>
              <w:spacing w:before="120" w:beforeAutospacing="1" w:after="100" w:afterAutospacing="1"/>
              <w:rPr>
                <w:b/>
              </w:rPr>
            </w:pPr>
            <w:r>
              <w:rPr>
                <w:b/>
                <w:u w:val="single"/>
              </w:rPr>
              <w:lastRenderedPageBreak/>
              <w:t>Proposal 2:</w:t>
            </w:r>
            <w:r>
              <w:rPr>
                <w:b/>
              </w:rPr>
              <w:t xml:space="preserve"> The network indicates the usage of RACH resources in the SBFD sub-band.</w:t>
            </w:r>
          </w:p>
          <w:p w14:paraId="68CF1CAA" w14:textId="77777777" w:rsidR="00C82E1F" w:rsidRDefault="006B480F">
            <w:pPr>
              <w:spacing w:before="120" w:beforeAutospacing="1" w:after="100" w:afterAutospacing="1"/>
              <w:rPr>
                <w:b/>
              </w:rPr>
            </w:pPr>
            <w:r>
              <w:rPr>
                <w:b/>
                <w:u w:val="single"/>
              </w:rPr>
              <w:t>Proposal 3</w:t>
            </w:r>
            <w:r>
              <w:rPr>
                <w:b/>
              </w:rPr>
              <w:t>: RAN1 to clarify whether the RO validation rule needs to be updated for random access in the SBFD sub-band.</w:t>
            </w:r>
          </w:p>
        </w:tc>
      </w:tr>
      <w:tr w:rsidR="00C82E1F" w14:paraId="6F405C01" w14:textId="77777777">
        <w:tc>
          <w:tcPr>
            <w:tcW w:w="1309" w:type="dxa"/>
            <w:vAlign w:val="center"/>
          </w:tcPr>
          <w:p w14:paraId="417981EC" w14:textId="77777777" w:rsidR="00C82E1F" w:rsidRDefault="006B480F">
            <w:pPr>
              <w:spacing w:before="120" w:beforeAutospacing="1" w:after="100" w:afterAutospacing="1"/>
              <w:jc w:val="center"/>
              <w:rPr>
                <w:b/>
              </w:rPr>
            </w:pPr>
            <w:r>
              <w:rPr>
                <w:b/>
              </w:rPr>
              <w:lastRenderedPageBreak/>
              <w:t>Lenovo</w:t>
            </w:r>
          </w:p>
        </w:tc>
        <w:tc>
          <w:tcPr>
            <w:tcW w:w="8653" w:type="dxa"/>
          </w:tcPr>
          <w:p w14:paraId="6D7A19AB" w14:textId="77777777" w:rsidR="00C82E1F" w:rsidRDefault="006B480F">
            <w:pPr>
              <w:spacing w:before="120" w:beforeAutospacing="1" w:after="100" w:afterAutospacing="1"/>
              <w:rPr>
                <w:b/>
              </w:rPr>
            </w:pPr>
            <w:r>
              <w:rPr>
                <w:rFonts w:eastAsia="等线"/>
                <w:b/>
              </w:rPr>
              <w:t xml:space="preserve">Proposal 2: For SBFD aware UEs, ROs could be determined in the UL subband for Msg1 transmission. </w:t>
            </w:r>
          </w:p>
          <w:p w14:paraId="00379449" w14:textId="77777777" w:rsidR="00C82E1F" w:rsidRDefault="006B480F">
            <w:pPr>
              <w:spacing w:before="120" w:beforeAutospacing="1" w:after="100" w:afterAutospacing="1"/>
              <w:rPr>
                <w:rFonts w:eastAsia="等线"/>
                <w:b/>
              </w:rPr>
            </w:pPr>
            <w:r>
              <w:rPr>
                <w:rFonts w:eastAsia="等线"/>
                <w:b/>
              </w:rPr>
              <w:t xml:space="preserve">Proposal 3: Support to introduce separate RO configurations for determining valid ROs in the UL subband. </w:t>
            </w:r>
          </w:p>
        </w:tc>
      </w:tr>
      <w:tr w:rsidR="00C82E1F" w14:paraId="24C3AE28" w14:textId="77777777">
        <w:tc>
          <w:tcPr>
            <w:tcW w:w="1309" w:type="dxa"/>
            <w:vAlign w:val="center"/>
          </w:tcPr>
          <w:p w14:paraId="13168801" w14:textId="77777777" w:rsidR="00C82E1F" w:rsidRDefault="006B480F">
            <w:pPr>
              <w:spacing w:before="120" w:beforeAutospacing="1" w:after="100" w:afterAutospacing="1"/>
              <w:jc w:val="center"/>
              <w:rPr>
                <w:b/>
              </w:rPr>
            </w:pPr>
            <w:r>
              <w:rPr>
                <w:b/>
              </w:rPr>
              <w:t>NTT DOCOMO</w:t>
            </w:r>
          </w:p>
        </w:tc>
        <w:tc>
          <w:tcPr>
            <w:tcW w:w="8653" w:type="dxa"/>
          </w:tcPr>
          <w:p w14:paraId="626C56F8" w14:textId="77777777" w:rsidR="00C82E1F" w:rsidRDefault="006B480F">
            <w:pPr>
              <w:spacing w:before="120" w:beforeAutospacing="1" w:after="100" w:afterAutospacing="1"/>
              <w:rPr>
                <w:b/>
              </w:rPr>
            </w:pPr>
            <w:r>
              <w:rPr>
                <w:b/>
              </w:rPr>
              <w:t>Proposal 4: To support PRACH transmission in SBFD flexible symbols and SBFD DL symbols by UEs in RRC connected mode, study following:</w:t>
            </w:r>
          </w:p>
          <w:p w14:paraId="7151424E" w14:textId="77777777" w:rsidR="00C82E1F" w:rsidRDefault="006B480F">
            <w:pPr>
              <w:pStyle w:val="ListParagraph"/>
              <w:numPr>
                <w:ilvl w:val="0"/>
                <w:numId w:val="50"/>
              </w:numPr>
              <w:spacing w:before="120"/>
              <w:ind w:firstLine="400"/>
              <w:rPr>
                <w:lang w:val="en-GB"/>
              </w:rPr>
            </w:pPr>
            <w:r>
              <w:rPr>
                <w:lang w:val="en-GB"/>
              </w:rPr>
              <w:t>Support enhanced definition of valid ROs</w:t>
            </w:r>
          </w:p>
          <w:p w14:paraId="55699ED9" w14:textId="77777777" w:rsidR="00C82E1F" w:rsidRDefault="006B480F">
            <w:pPr>
              <w:pStyle w:val="ListParagraph"/>
              <w:numPr>
                <w:ilvl w:val="0"/>
                <w:numId w:val="50"/>
              </w:numPr>
              <w:spacing w:before="120"/>
              <w:ind w:firstLine="400"/>
              <w:rPr>
                <w:lang w:val="en-GB"/>
              </w:rPr>
            </w:pPr>
            <w:r>
              <w:rPr>
                <w:lang w:val="en-GB"/>
              </w:rPr>
              <w:t>FFS whether to support separate PRACH configuration for SBFD symbols</w:t>
            </w:r>
          </w:p>
          <w:p w14:paraId="4FFFD60E" w14:textId="77777777" w:rsidR="00C82E1F" w:rsidRDefault="006B480F">
            <w:pPr>
              <w:pStyle w:val="ListParagraph"/>
              <w:numPr>
                <w:ilvl w:val="0"/>
                <w:numId w:val="50"/>
              </w:numPr>
              <w:spacing w:before="120"/>
              <w:ind w:firstLine="400"/>
              <w:rPr>
                <w:lang w:val="en-GB"/>
              </w:rPr>
            </w:pPr>
            <w:r>
              <w:rPr>
                <w:lang w:val="en-GB"/>
              </w:rPr>
              <w:t>FFS how to handle possible collision of RO overlapping with RB outside UL subband in SBFD symbols</w:t>
            </w:r>
          </w:p>
        </w:tc>
      </w:tr>
      <w:tr w:rsidR="00C82E1F" w14:paraId="37281189" w14:textId="77777777">
        <w:tc>
          <w:tcPr>
            <w:tcW w:w="1309" w:type="dxa"/>
            <w:vAlign w:val="center"/>
          </w:tcPr>
          <w:p w14:paraId="01FCEA8F" w14:textId="77777777" w:rsidR="00C82E1F" w:rsidRDefault="006B480F">
            <w:pPr>
              <w:spacing w:before="120" w:beforeAutospacing="1" w:after="100" w:afterAutospacing="1"/>
              <w:jc w:val="center"/>
              <w:rPr>
                <w:b/>
              </w:rPr>
            </w:pPr>
            <w:r>
              <w:rPr>
                <w:b/>
              </w:rPr>
              <w:t>ASUSTeK</w:t>
            </w:r>
          </w:p>
        </w:tc>
        <w:tc>
          <w:tcPr>
            <w:tcW w:w="8653" w:type="dxa"/>
          </w:tcPr>
          <w:p w14:paraId="5EBF2200" w14:textId="77777777" w:rsidR="00C82E1F" w:rsidRDefault="006B480F">
            <w:pPr>
              <w:spacing w:before="120" w:beforeAutospacing="1" w:after="100" w:afterAutospacing="1"/>
              <w:rPr>
                <w:b/>
              </w:rPr>
            </w:pPr>
            <w:r>
              <w:rPr>
                <w:b/>
              </w:rPr>
              <w:t>Proposal 2: RAN1 further investigate how to indicate additional PRACH resources (which could not be utilized by non-SBFD UE) to SBFD UE on top of existing PRACH configuration.</w:t>
            </w:r>
          </w:p>
          <w:p w14:paraId="658840BA" w14:textId="77777777" w:rsidR="00C82E1F" w:rsidRDefault="006B480F">
            <w:pPr>
              <w:spacing w:before="120" w:beforeAutospacing="1" w:after="100" w:afterAutospacing="1"/>
              <w:rPr>
                <w:rFonts w:eastAsia="PMingLiU"/>
                <w:b/>
              </w:rPr>
            </w:pPr>
            <w:r>
              <w:rPr>
                <w:b/>
              </w:rPr>
              <w:t>Proposal 3: SBFD UE and non-SBFD UE use separate PRACH resource to initiate random access procedure.</w:t>
            </w:r>
            <w:r>
              <w:rPr>
                <w:rFonts w:eastAsia="Malgun Gothic"/>
                <w:b/>
              </w:rPr>
              <w:t xml:space="preserve">  </w:t>
            </w:r>
          </w:p>
        </w:tc>
      </w:tr>
      <w:tr w:rsidR="00C82E1F" w14:paraId="485703F1" w14:textId="77777777">
        <w:tc>
          <w:tcPr>
            <w:tcW w:w="1309" w:type="dxa"/>
            <w:vAlign w:val="center"/>
          </w:tcPr>
          <w:p w14:paraId="1735992D" w14:textId="77777777" w:rsidR="00C82E1F" w:rsidRDefault="006B480F">
            <w:pPr>
              <w:spacing w:before="120" w:beforeAutospacing="1" w:after="100" w:afterAutospacing="1"/>
              <w:jc w:val="center"/>
              <w:rPr>
                <w:b/>
              </w:rPr>
            </w:pPr>
            <w:r>
              <w:rPr>
                <w:b/>
              </w:rPr>
              <w:t>Fujitsu</w:t>
            </w:r>
          </w:p>
        </w:tc>
        <w:tc>
          <w:tcPr>
            <w:tcW w:w="8653" w:type="dxa"/>
          </w:tcPr>
          <w:p w14:paraId="7E42161B" w14:textId="77777777" w:rsidR="00C82E1F" w:rsidRDefault="006B480F">
            <w:pPr>
              <w:spacing w:before="120" w:beforeAutospacing="1" w:after="100" w:afterAutospacing="1"/>
              <w:contextualSpacing/>
              <w:rPr>
                <w:b/>
              </w:rPr>
            </w:pPr>
            <w:r>
              <w:rPr>
                <w:b/>
              </w:rPr>
              <w:t>Proposal 1: The separate PRACH configuration for the SBFD-aware UE is beneficial if RACH occasion is configured on UL subband.</w:t>
            </w:r>
          </w:p>
        </w:tc>
      </w:tr>
      <w:tr w:rsidR="00C82E1F" w14:paraId="75933903" w14:textId="77777777">
        <w:tc>
          <w:tcPr>
            <w:tcW w:w="1309" w:type="dxa"/>
            <w:vAlign w:val="center"/>
          </w:tcPr>
          <w:p w14:paraId="4D3F1163" w14:textId="77777777" w:rsidR="00C82E1F" w:rsidRDefault="006B480F">
            <w:pPr>
              <w:spacing w:before="120" w:beforeAutospacing="1" w:after="100" w:afterAutospacing="1"/>
              <w:jc w:val="center"/>
              <w:rPr>
                <w:b/>
              </w:rPr>
            </w:pPr>
            <w:r>
              <w:rPr>
                <w:b/>
              </w:rPr>
              <w:t>WILUS</w:t>
            </w:r>
          </w:p>
        </w:tc>
        <w:tc>
          <w:tcPr>
            <w:tcW w:w="8653" w:type="dxa"/>
          </w:tcPr>
          <w:p w14:paraId="078ADED5" w14:textId="77777777" w:rsidR="00C82E1F" w:rsidRDefault="006B480F">
            <w:pPr>
              <w:pStyle w:val="BodyText"/>
              <w:spacing w:before="120" w:beforeAutospacing="1" w:after="100" w:afterAutospacing="1"/>
              <w:rPr>
                <w:rFonts w:ascii="Times New Roman" w:hAnsi="Times New Roman"/>
                <w:b/>
              </w:rPr>
            </w:pPr>
            <w:r>
              <w:rPr>
                <w:rFonts w:ascii="Times New Roman" w:hAnsi="Times New Roman"/>
                <w:b/>
              </w:rPr>
              <w:t>Proposal 1: It should be further investigated to configure PRACH occasions within UL subband to Rel-19 SBFD-aware UEs for SBFD operation using legacy RACH configuration (i.e. RACH-ConfigCommon, RACH-ConfigGeneric, ... ) for legacy UEs.</w:t>
            </w:r>
          </w:p>
        </w:tc>
      </w:tr>
      <w:tr w:rsidR="00C82E1F" w14:paraId="57DEB657" w14:textId="77777777">
        <w:tc>
          <w:tcPr>
            <w:tcW w:w="1309" w:type="dxa"/>
            <w:vAlign w:val="center"/>
          </w:tcPr>
          <w:p w14:paraId="2BFF2BAA" w14:textId="77777777" w:rsidR="00C82E1F" w:rsidRDefault="006B480F">
            <w:pPr>
              <w:spacing w:before="120" w:beforeAutospacing="1" w:after="100" w:afterAutospacing="1"/>
              <w:jc w:val="center"/>
              <w:rPr>
                <w:b/>
              </w:rPr>
            </w:pPr>
            <w:r>
              <w:rPr>
                <w:b/>
              </w:rPr>
              <w:t>ETRI</w:t>
            </w:r>
          </w:p>
        </w:tc>
        <w:tc>
          <w:tcPr>
            <w:tcW w:w="8653" w:type="dxa"/>
          </w:tcPr>
          <w:p w14:paraId="773AF118" w14:textId="77777777" w:rsidR="00C82E1F" w:rsidRDefault="006B480F">
            <w:pPr>
              <w:pStyle w:val="af"/>
              <w:spacing w:beforeAutospacing="1" w:after="100" w:afterAutospacing="1"/>
              <w:rPr>
                <w:b/>
                <w:szCs w:val="21"/>
                <w:lang w:val="en-US"/>
              </w:rPr>
            </w:pPr>
            <w:bookmarkStart w:id="29" w:name="_Ref159236125"/>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2</w:t>
            </w:r>
            <w:r>
              <w:rPr>
                <w:b/>
                <w:szCs w:val="21"/>
              </w:rPr>
              <w:fldChar w:fldCharType="end"/>
            </w:r>
            <w:r>
              <w:rPr>
                <w:b/>
                <w:szCs w:val="21"/>
                <w:lang w:val="en-US"/>
              </w:rPr>
              <w:t>: Support a set of ROs on SBFD symbols in UL subbands.</w:t>
            </w:r>
            <w:bookmarkEnd w:id="29"/>
          </w:p>
          <w:p w14:paraId="2B402BD8" w14:textId="77777777" w:rsidR="00C82E1F" w:rsidRDefault="006B480F">
            <w:pPr>
              <w:pStyle w:val="af"/>
              <w:spacing w:beforeAutospacing="1" w:after="100" w:afterAutospacing="1"/>
              <w:rPr>
                <w:b/>
                <w:szCs w:val="21"/>
                <w:lang w:val="en-US"/>
              </w:rPr>
            </w:pPr>
            <w:bookmarkStart w:id="30" w:name="_Ref159236126"/>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3</w:t>
            </w:r>
            <w:r>
              <w:rPr>
                <w:b/>
                <w:szCs w:val="21"/>
              </w:rPr>
              <w:fldChar w:fldCharType="end"/>
            </w:r>
            <w:r>
              <w:rPr>
                <w:b/>
                <w:szCs w:val="21"/>
                <w:lang w:val="en-US"/>
              </w:rPr>
              <w:t>: Support an additional RACH configuration for SBFD operations.</w:t>
            </w:r>
            <w:bookmarkEnd w:id="30"/>
          </w:p>
        </w:tc>
      </w:tr>
      <w:tr w:rsidR="00C82E1F" w14:paraId="16A1ED13" w14:textId="77777777">
        <w:tc>
          <w:tcPr>
            <w:tcW w:w="1309" w:type="dxa"/>
            <w:vAlign w:val="center"/>
          </w:tcPr>
          <w:p w14:paraId="1605FC47" w14:textId="77777777" w:rsidR="00C82E1F" w:rsidRDefault="006B480F">
            <w:pPr>
              <w:spacing w:before="120" w:beforeAutospacing="1" w:after="100" w:afterAutospacing="1"/>
              <w:jc w:val="center"/>
              <w:rPr>
                <w:b/>
              </w:rPr>
            </w:pPr>
            <w:r>
              <w:rPr>
                <w:b/>
              </w:rPr>
              <w:t>Ericsson</w:t>
            </w:r>
          </w:p>
        </w:tc>
        <w:tc>
          <w:tcPr>
            <w:tcW w:w="8653" w:type="dxa"/>
          </w:tcPr>
          <w:p w14:paraId="7EABED02"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31" w:name="_Toc159243372"/>
            <w:r>
              <w:rPr>
                <w:bCs w:val="0"/>
              </w:rPr>
              <w:t>RAN1 to consider whether existing PRACH configurations together with improved preamble detection methods may be used to increase cell range.</w:t>
            </w:r>
            <w:bookmarkEnd w:id="31"/>
          </w:p>
          <w:p w14:paraId="24B04EEE"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32" w:name="_Toc159243373"/>
            <w:r>
              <w:rPr>
                <w:bCs w:val="0"/>
              </w:rPr>
              <w:t>RAN1 to focus on enhancing the provided PRACH configuration instead of providing an additional complete PRACH configuration.</w:t>
            </w:r>
            <w:bookmarkEnd w:id="32"/>
          </w:p>
          <w:p w14:paraId="1AD0B4D7"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33" w:name="_Ref159172480"/>
            <w:bookmarkStart w:id="34" w:name="_Toc159243374"/>
            <w:r>
              <w:rPr>
                <w:bCs w:val="0"/>
              </w:rPr>
              <w:t>RAN1 to agree on one of the following objectives and specification approaches with SBFD PRACH:</w:t>
            </w:r>
            <w:bookmarkEnd w:id="33"/>
            <w:bookmarkEnd w:id="34"/>
          </w:p>
          <w:p w14:paraId="53B64E4E" w14:textId="77777777" w:rsidR="00C82E1F" w:rsidRDefault="006B480F">
            <w:pPr>
              <w:pStyle w:val="Proposal0"/>
              <w:numPr>
                <w:ilvl w:val="1"/>
                <w:numId w:val="51"/>
              </w:numPr>
              <w:spacing w:before="120" w:beforeAutospacing="1" w:after="100" w:afterAutospacing="1"/>
              <w:rPr>
                <w:bCs w:val="0"/>
              </w:rPr>
            </w:pPr>
            <w:bookmarkStart w:id="35" w:name="_Toc159243375"/>
            <w:bookmarkStart w:id="36" w:name="_Ref159172484"/>
            <w:r>
              <w:rPr>
                <w:bCs w:val="0"/>
              </w:rPr>
              <w:t>[Increasing coverage and/or range, by allowing longer PRACH formats in UL subbands and UL slots, or]</w:t>
            </w:r>
            <w:bookmarkEnd w:id="35"/>
            <w:bookmarkEnd w:id="36"/>
          </w:p>
          <w:p w14:paraId="13E6FB01" w14:textId="77777777" w:rsidR="00C82E1F" w:rsidRDefault="006B480F">
            <w:pPr>
              <w:pStyle w:val="Proposal0"/>
              <w:numPr>
                <w:ilvl w:val="1"/>
                <w:numId w:val="51"/>
              </w:numPr>
              <w:spacing w:before="120" w:beforeAutospacing="1" w:after="100" w:afterAutospacing="1"/>
              <w:rPr>
                <w:bCs w:val="0"/>
              </w:rPr>
            </w:pPr>
            <w:bookmarkStart w:id="37" w:name="_Toc159243376"/>
            <w:r>
              <w:rPr>
                <w:bCs w:val="0"/>
              </w:rPr>
              <w:t>Increase capacity and/or reduce latency, by introducing new RO validation rules in UL subbands for legacy PRACH.</w:t>
            </w:r>
            <w:bookmarkEnd w:id="37"/>
          </w:p>
          <w:p w14:paraId="1F3801B9"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38" w:name="_Toc159243377"/>
            <w:r>
              <w:rPr>
                <w:bCs w:val="0"/>
              </w:rPr>
              <w:t>RAN1 will not specify any new PRACH formats or configuration tables in Rel-19 SBFD.</w:t>
            </w:r>
            <w:bookmarkEnd w:id="38"/>
          </w:p>
          <w:p w14:paraId="42A6DE10"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39" w:name="_Toc159243378"/>
            <w:r>
              <w:rPr>
                <w:bCs w:val="0"/>
              </w:rPr>
              <w:t>Agree on whether or not long PRACH formats are supported.</w:t>
            </w:r>
            <w:bookmarkEnd w:id="39"/>
          </w:p>
        </w:tc>
      </w:tr>
      <w:tr w:rsidR="00C82E1F" w14:paraId="3DAC444F" w14:textId="77777777">
        <w:tc>
          <w:tcPr>
            <w:tcW w:w="1309" w:type="dxa"/>
            <w:vAlign w:val="center"/>
          </w:tcPr>
          <w:p w14:paraId="5D109C89" w14:textId="77777777" w:rsidR="00C82E1F" w:rsidRDefault="006B480F">
            <w:pPr>
              <w:spacing w:before="120" w:beforeAutospacing="1" w:after="100" w:afterAutospacing="1"/>
              <w:jc w:val="center"/>
              <w:rPr>
                <w:b/>
              </w:rPr>
            </w:pPr>
            <w:r>
              <w:rPr>
                <w:b/>
              </w:rPr>
              <w:t>LGE</w:t>
            </w:r>
          </w:p>
        </w:tc>
        <w:tc>
          <w:tcPr>
            <w:tcW w:w="8653" w:type="dxa"/>
          </w:tcPr>
          <w:p w14:paraId="61521B2B" w14:textId="77777777" w:rsidR="00C82E1F" w:rsidRDefault="006B480F">
            <w:pPr>
              <w:spacing w:before="120" w:beforeAutospacing="1" w:after="100" w:afterAutospacing="1"/>
              <w:rPr>
                <w:rFonts w:eastAsia="Malgun Gothic"/>
                <w:b/>
              </w:rPr>
            </w:pPr>
            <w:r>
              <w:rPr>
                <w:b/>
              </w:rPr>
              <w:t>Proposal 2: RAN1 to allow 4-step RACH, 2-step RACH, RACH repetition to be supported in SBFD symbols.</w:t>
            </w:r>
          </w:p>
          <w:p w14:paraId="25E933F0" w14:textId="77777777" w:rsidR="00C82E1F" w:rsidRDefault="006B480F">
            <w:pPr>
              <w:spacing w:before="120" w:beforeAutospacing="1" w:after="100" w:afterAutospacing="1"/>
              <w:rPr>
                <w:b/>
              </w:rPr>
            </w:pPr>
            <w:r>
              <w:rPr>
                <w:b/>
              </w:rPr>
              <w:t>Proposal 4: RAN1 to discuss RACH configuration relevant signal via only SIB1 to enable PRACH transmission in SBFD symbols.</w:t>
            </w:r>
          </w:p>
          <w:p w14:paraId="7E7A4691" w14:textId="77777777" w:rsidR="00C82E1F" w:rsidRDefault="006B480F">
            <w:pPr>
              <w:spacing w:before="120" w:beforeAutospacing="1" w:after="100" w:afterAutospacing="1"/>
              <w:rPr>
                <w:b/>
              </w:rPr>
            </w:pPr>
            <w:r>
              <w:rPr>
                <w:b/>
              </w:rPr>
              <w:t xml:space="preserve">Observation 2: RAN1 to consider different RACH configurations for legacy RO and SBFD dedicated </w:t>
            </w:r>
            <w:r>
              <w:rPr>
                <w:b/>
              </w:rPr>
              <w:lastRenderedPageBreak/>
              <w:t>RO across SBFD symbols and non-SBFD symbols.</w:t>
            </w:r>
          </w:p>
          <w:p w14:paraId="33F21459" w14:textId="77777777" w:rsidR="00C82E1F" w:rsidRDefault="006B480F">
            <w:pPr>
              <w:spacing w:before="120" w:beforeAutospacing="1" w:after="100" w:afterAutospacing="1"/>
              <w:rPr>
                <w:rFonts w:eastAsia="Malgun Gothic"/>
                <w:b/>
              </w:rPr>
            </w:pPr>
            <w:r>
              <w:rPr>
                <w:rFonts w:eastAsia="Malgun Gothic"/>
                <w:b/>
              </w:rPr>
              <w:t>Proposal 5: RAN1 to discuss the enhanced RO validity rule applicable to a PRACH occasion in a PRACH slot configured on UL subband in SBFD symbols.</w:t>
            </w:r>
          </w:p>
          <w:p w14:paraId="690374EB" w14:textId="77777777" w:rsidR="00C82E1F" w:rsidRDefault="006B480F">
            <w:pPr>
              <w:spacing w:before="120" w:beforeAutospacing="1" w:after="100" w:afterAutospacing="1"/>
              <w:rPr>
                <w:rFonts w:eastAsia="Malgun Gothic"/>
                <w:b/>
              </w:rPr>
            </w:pPr>
            <w:r>
              <w:rPr>
                <w:rFonts w:eastAsia="Malgun Gothic"/>
                <w:b/>
              </w:rPr>
              <w:t xml:space="preserve">Observation 4: Current specification handles collision between SSB reception and PRACH transmission in the same symbol. Need more discussion whether to enhance this collision rule in SBFD symbols. </w:t>
            </w:r>
          </w:p>
          <w:p w14:paraId="44A94C5D" w14:textId="77777777" w:rsidR="00C82E1F" w:rsidRDefault="006B480F">
            <w:pPr>
              <w:spacing w:before="120" w:beforeAutospacing="1" w:after="100" w:afterAutospacing="1"/>
              <w:rPr>
                <w:rFonts w:eastAsia="Malgun Gothic"/>
                <w:b/>
              </w:rPr>
            </w:pPr>
            <w:r>
              <w:rPr>
                <w:rFonts w:eastAsia="Malgun Gothic"/>
                <w:b/>
              </w:rPr>
              <w:t>Observation 5: RAN1 may confirm the agreement that UL subband can be configured in an SSB symbol.</w:t>
            </w:r>
          </w:p>
          <w:p w14:paraId="2DE36254" w14:textId="77777777" w:rsidR="00C82E1F" w:rsidRDefault="006B480F">
            <w:pPr>
              <w:spacing w:before="120" w:beforeAutospacing="1" w:after="100" w:afterAutospacing="1"/>
              <w:rPr>
                <w:rFonts w:eastAsia="Malgun Gothic"/>
                <w:b/>
              </w:rPr>
            </w:pPr>
            <w:r>
              <w:rPr>
                <w:rFonts w:eastAsia="Malgun Gothic"/>
                <w:b/>
              </w:rPr>
              <w:t>Proposal 6:  RAN1 to support PRACH transmission in UL subband in SSB symbols when some conditions are met if provided.</w:t>
            </w:r>
          </w:p>
          <w:p w14:paraId="0740027E" w14:textId="77777777" w:rsidR="00C82E1F" w:rsidRDefault="006B480F">
            <w:pPr>
              <w:spacing w:before="120" w:beforeAutospacing="1" w:after="100" w:afterAutospacing="1"/>
              <w:rPr>
                <w:rFonts w:eastAsia="Malgun Gothic"/>
                <w:b/>
              </w:rPr>
            </w:pPr>
            <w:r>
              <w:rPr>
                <w:rFonts w:eastAsia="Malgun Gothic"/>
                <w:b/>
              </w:rPr>
              <w:t>Observation 6: Current specification handles collision between dynamic reception and PRACH transmission in the same symbol. Need more discussion whether to enhance this collision rule in SBFD symbols.</w:t>
            </w:r>
          </w:p>
        </w:tc>
      </w:tr>
      <w:tr w:rsidR="00C82E1F" w14:paraId="0E28EE3A" w14:textId="77777777">
        <w:tc>
          <w:tcPr>
            <w:tcW w:w="1309" w:type="dxa"/>
            <w:vAlign w:val="center"/>
          </w:tcPr>
          <w:p w14:paraId="14C56ECE" w14:textId="77777777" w:rsidR="00C82E1F" w:rsidRDefault="006B480F">
            <w:pPr>
              <w:spacing w:before="120" w:beforeAutospacing="1" w:after="100" w:afterAutospacing="1"/>
              <w:jc w:val="center"/>
              <w:rPr>
                <w:b/>
              </w:rPr>
            </w:pPr>
            <w:r>
              <w:rPr>
                <w:rFonts w:hint="eastAsia"/>
                <w:b/>
              </w:rPr>
              <w:lastRenderedPageBreak/>
              <w:t>M</w:t>
            </w:r>
            <w:r>
              <w:rPr>
                <w:b/>
              </w:rPr>
              <w:t>ediaTek</w:t>
            </w:r>
          </w:p>
        </w:tc>
        <w:tc>
          <w:tcPr>
            <w:tcW w:w="8653" w:type="dxa"/>
          </w:tcPr>
          <w:p w14:paraId="7538A216" w14:textId="77777777" w:rsidR="00C82E1F" w:rsidRDefault="006B480F">
            <w:pPr>
              <w:shd w:val="clear" w:color="auto" w:fill="FFFFFF"/>
              <w:spacing w:before="120" w:beforeAutospacing="1" w:after="100" w:afterAutospacing="1"/>
              <w:rPr>
                <w:b/>
              </w:rPr>
            </w:pPr>
            <w:r>
              <w:rPr>
                <w:b/>
              </w:rPr>
              <w:fldChar w:fldCharType="begin"/>
            </w:r>
            <w:r>
              <w:rPr>
                <w:b/>
              </w:rPr>
              <w:instrText xml:space="preserve"> REF _Ref158997064 \h  \* MERGEFORMAT </w:instrText>
            </w:r>
            <w:r>
              <w:rPr>
                <w:b/>
              </w:rPr>
            </w:r>
            <w:r>
              <w:rPr>
                <w:b/>
              </w:rPr>
              <w:fldChar w:fldCharType="separate"/>
            </w:r>
            <w:r>
              <w:rPr>
                <w:b/>
              </w:rPr>
              <w:t>Proposal 1: Define new time/frequency domain validation rules for PRACH occasions on SBFD symbols</w:t>
            </w:r>
            <w:r>
              <w:rPr>
                <w:b/>
              </w:rPr>
              <w:fldChar w:fldCharType="end"/>
            </w:r>
          </w:p>
          <w:p w14:paraId="18AF0A40" w14:textId="77777777" w:rsidR="00C82E1F" w:rsidRDefault="006B480F">
            <w:pPr>
              <w:spacing w:before="120" w:beforeAutospacing="1" w:after="100" w:afterAutospacing="1"/>
              <w:rPr>
                <w:b/>
              </w:rPr>
            </w:pPr>
            <w:r>
              <w:rPr>
                <w:b/>
              </w:rPr>
              <w:t>A PRACH occasion is valid if it is within UL symbol or UL subband of SBFD symbols</w:t>
            </w:r>
          </w:p>
        </w:tc>
      </w:tr>
      <w:tr w:rsidR="00C82E1F" w14:paraId="28928121" w14:textId="77777777">
        <w:tc>
          <w:tcPr>
            <w:tcW w:w="1309" w:type="dxa"/>
            <w:vAlign w:val="center"/>
          </w:tcPr>
          <w:p w14:paraId="5347EAA8" w14:textId="77777777" w:rsidR="00C82E1F" w:rsidRDefault="006B480F">
            <w:pPr>
              <w:spacing w:before="120" w:beforeAutospacing="1" w:after="100" w:afterAutospacing="1"/>
              <w:jc w:val="center"/>
              <w:rPr>
                <w:b/>
              </w:rPr>
            </w:pPr>
            <w:r>
              <w:rPr>
                <w:b/>
              </w:rPr>
              <w:t>Qualcomm</w:t>
            </w:r>
          </w:p>
        </w:tc>
        <w:tc>
          <w:tcPr>
            <w:tcW w:w="8653" w:type="dxa"/>
          </w:tcPr>
          <w:p w14:paraId="090202BB" w14:textId="77777777" w:rsidR="00C82E1F" w:rsidRDefault="006B480F">
            <w:pPr>
              <w:spacing w:before="120" w:beforeAutospacing="1" w:after="100" w:afterAutospacing="1"/>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3</w:t>
            </w:r>
            <w:r>
              <w:rPr>
                <w:rFonts w:eastAsia="Batang"/>
                <w:b/>
                <w:u w:val="single"/>
              </w:rPr>
              <w:fldChar w:fldCharType="end"/>
            </w:r>
            <w:r>
              <w:rPr>
                <w:rFonts w:eastAsia="Batang"/>
                <w:b/>
                <w:u w:val="single"/>
              </w:rPr>
              <w:t>:</w:t>
            </w:r>
            <w:r>
              <w:rPr>
                <w:rFonts w:eastAsia="Batang"/>
                <w:b/>
              </w:rPr>
              <w:t xml:space="preserve"> </w:t>
            </w:r>
            <w:r>
              <w:rPr>
                <w:b/>
              </w:rPr>
              <w:t xml:space="preserve">Support introducing additional PRACH configurations to enable SBFD random access operation in FR1 and FR2 unpaired spectrum. </w:t>
            </w:r>
          </w:p>
          <w:p w14:paraId="2D2F6F4A" w14:textId="77777777" w:rsidR="00C82E1F" w:rsidRDefault="006B480F">
            <w:pPr>
              <w:spacing w:before="120" w:beforeAutospacing="1" w:after="100" w:afterAutospacing="1"/>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4</w:t>
            </w:r>
            <w:r>
              <w:rPr>
                <w:rFonts w:eastAsia="Batang"/>
                <w:b/>
                <w:u w:val="single"/>
              </w:rPr>
              <w:fldChar w:fldCharType="end"/>
            </w:r>
            <w:r>
              <w:rPr>
                <w:rFonts w:eastAsia="Batang"/>
                <w:b/>
                <w:u w:val="single"/>
              </w:rPr>
              <w:t>:</w:t>
            </w:r>
            <w:r>
              <w:rPr>
                <w:rFonts w:eastAsia="Batang"/>
                <w:b/>
              </w:rPr>
              <w:t xml:space="preserve"> </w:t>
            </w:r>
            <w:r>
              <w:rPr>
                <w:b/>
              </w:rPr>
              <w:t>RAN1 to discuss the following two design options of PRACH configuration for SBFD random access operation.</w:t>
            </w:r>
          </w:p>
          <w:p w14:paraId="0FCD3BEF" w14:textId="77777777" w:rsidR="00C82E1F" w:rsidRDefault="006B480F">
            <w:pPr>
              <w:pStyle w:val="ListParagraph"/>
              <w:numPr>
                <w:ilvl w:val="0"/>
                <w:numId w:val="52"/>
              </w:numPr>
              <w:spacing w:before="120"/>
              <w:ind w:firstLine="400"/>
              <w:rPr>
                <w:lang w:val="en-GB"/>
              </w:rPr>
            </w:pPr>
            <w:r>
              <w:rPr>
                <w:lang w:val="en-GB"/>
              </w:rPr>
              <w:t xml:space="preserve">Single PRACH configuration for both legacy and SBFD-aware UE with ROs in both UL and SBFD symbols.  </w:t>
            </w:r>
          </w:p>
          <w:p w14:paraId="4F80EF54" w14:textId="77777777" w:rsidR="00C82E1F" w:rsidRDefault="006B480F">
            <w:pPr>
              <w:pStyle w:val="ListParagraph"/>
              <w:numPr>
                <w:ilvl w:val="0"/>
                <w:numId w:val="52"/>
              </w:numPr>
              <w:spacing w:before="120"/>
              <w:ind w:firstLine="400"/>
              <w:rPr>
                <w:lang w:val="en-GB"/>
              </w:rPr>
            </w:pPr>
            <w:r>
              <w:rPr>
                <w:lang w:val="en-GB"/>
              </w:rPr>
              <w:t>SBFD-aware are configured with additional PRACH configuration.</w:t>
            </w:r>
          </w:p>
          <w:p w14:paraId="206A4980" w14:textId="77777777" w:rsidR="00C82E1F" w:rsidRDefault="006B480F">
            <w:pPr>
              <w:spacing w:before="120" w:beforeAutospacing="1" w:after="100" w:afterAutospacing="1"/>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5</w:t>
            </w:r>
            <w:r>
              <w:rPr>
                <w:rFonts w:eastAsia="Batang"/>
                <w:b/>
                <w:u w:val="single"/>
              </w:rPr>
              <w:fldChar w:fldCharType="end"/>
            </w:r>
            <w:r>
              <w:rPr>
                <w:rFonts w:eastAsia="Batang"/>
                <w:b/>
                <w:u w:val="single"/>
              </w:rPr>
              <w:t>:</w:t>
            </w:r>
            <w:r>
              <w:rPr>
                <w:rFonts w:eastAsia="Batang"/>
                <w:b/>
              </w:rPr>
              <w:t xml:space="preserve"> </w:t>
            </w:r>
            <w:r>
              <w:rPr>
                <w:b/>
              </w:rPr>
              <w:t xml:space="preserve"> RAN1 to discuss the determination of valid RACH occasions (RO) in the uplink subband of SBFD symbols.</w:t>
            </w:r>
          </w:p>
        </w:tc>
      </w:tr>
    </w:tbl>
    <w:p w14:paraId="1770895C" w14:textId="77777777" w:rsidR="00C82E1F" w:rsidRDefault="00C82E1F">
      <w:pPr>
        <w:spacing w:before="120"/>
      </w:pPr>
    </w:p>
    <w:p w14:paraId="53525501" w14:textId="77777777" w:rsidR="00C82E1F" w:rsidRDefault="00C82E1F">
      <w:pPr>
        <w:spacing w:before="120"/>
      </w:pPr>
    </w:p>
    <w:tbl>
      <w:tblPr>
        <w:tblStyle w:val="TableGrid"/>
        <w:tblW w:w="0" w:type="auto"/>
        <w:tblLook w:val="04A0" w:firstRow="1" w:lastRow="0" w:firstColumn="1" w:lastColumn="0" w:noHBand="0" w:noVBand="1"/>
      </w:tblPr>
      <w:tblGrid>
        <w:gridCol w:w="1365"/>
        <w:gridCol w:w="8597"/>
      </w:tblGrid>
      <w:tr w:rsidR="00C82E1F" w14:paraId="1BDA18CD" w14:textId="77777777">
        <w:tc>
          <w:tcPr>
            <w:tcW w:w="1365" w:type="dxa"/>
            <w:tcBorders>
              <w:top w:val="single" w:sz="4" w:space="0" w:color="auto"/>
              <w:left w:val="single" w:sz="4" w:space="0" w:color="auto"/>
              <w:bottom w:val="single" w:sz="4" w:space="0" w:color="auto"/>
              <w:right w:val="single" w:sz="4" w:space="0" w:color="auto"/>
            </w:tcBorders>
            <w:vAlign w:val="center"/>
          </w:tcPr>
          <w:p w14:paraId="1893E540" w14:textId="77777777" w:rsidR="00C82E1F" w:rsidRDefault="006B480F">
            <w:pPr>
              <w:spacing w:before="120" w:beforeAutospacing="1" w:after="100" w:afterAutospacing="1"/>
              <w:jc w:val="center"/>
              <w:rPr>
                <w:b/>
              </w:rPr>
            </w:pPr>
            <w:r>
              <w:rPr>
                <w:b/>
              </w:rPr>
              <w:t>Company</w:t>
            </w:r>
          </w:p>
        </w:tc>
        <w:tc>
          <w:tcPr>
            <w:tcW w:w="8597" w:type="dxa"/>
            <w:tcBorders>
              <w:top w:val="single" w:sz="4" w:space="0" w:color="auto"/>
              <w:left w:val="single" w:sz="4" w:space="0" w:color="auto"/>
              <w:bottom w:val="single" w:sz="4" w:space="0" w:color="auto"/>
              <w:right w:val="single" w:sz="4" w:space="0" w:color="auto"/>
            </w:tcBorders>
            <w:vAlign w:val="center"/>
          </w:tcPr>
          <w:p w14:paraId="7CCE9293" w14:textId="77777777" w:rsidR="00C82E1F" w:rsidRDefault="006B480F">
            <w:pPr>
              <w:spacing w:before="120" w:beforeAutospacing="1" w:after="100" w:afterAutospacing="1"/>
              <w:jc w:val="center"/>
              <w:rPr>
                <w:b/>
              </w:rPr>
            </w:pPr>
            <w:r>
              <w:rPr>
                <w:b/>
              </w:rPr>
              <w:t>Proposals for SSB-RO mapping</w:t>
            </w:r>
          </w:p>
        </w:tc>
      </w:tr>
      <w:tr w:rsidR="00C82E1F" w14:paraId="4A8003E3" w14:textId="77777777">
        <w:tc>
          <w:tcPr>
            <w:tcW w:w="1365" w:type="dxa"/>
            <w:tcBorders>
              <w:top w:val="single" w:sz="4" w:space="0" w:color="auto"/>
              <w:left w:val="single" w:sz="4" w:space="0" w:color="auto"/>
              <w:bottom w:val="single" w:sz="4" w:space="0" w:color="auto"/>
              <w:right w:val="single" w:sz="4" w:space="0" w:color="auto"/>
            </w:tcBorders>
            <w:vAlign w:val="center"/>
          </w:tcPr>
          <w:p w14:paraId="18F62CA5" w14:textId="77777777" w:rsidR="00C82E1F" w:rsidRDefault="006B480F">
            <w:pPr>
              <w:spacing w:before="120" w:beforeAutospacing="1" w:after="100" w:afterAutospacing="1"/>
              <w:jc w:val="center"/>
              <w:rPr>
                <w:b/>
              </w:rPr>
            </w:pPr>
            <w:r>
              <w:rPr>
                <w:b/>
              </w:rPr>
              <w:t>Spreadtrum</w:t>
            </w:r>
          </w:p>
        </w:tc>
        <w:tc>
          <w:tcPr>
            <w:tcW w:w="8597" w:type="dxa"/>
            <w:tcBorders>
              <w:top w:val="single" w:sz="4" w:space="0" w:color="auto"/>
              <w:left w:val="single" w:sz="4" w:space="0" w:color="auto"/>
              <w:bottom w:val="single" w:sz="4" w:space="0" w:color="auto"/>
              <w:right w:val="single" w:sz="4" w:space="0" w:color="auto"/>
            </w:tcBorders>
            <w:vAlign w:val="center"/>
          </w:tcPr>
          <w:p w14:paraId="371B63F3" w14:textId="77777777" w:rsidR="00C82E1F" w:rsidRDefault="006B480F">
            <w:pPr>
              <w:pStyle w:val="ListParagraph"/>
              <w:numPr>
                <w:ilvl w:val="0"/>
                <w:numId w:val="34"/>
              </w:numPr>
              <w:spacing w:before="120"/>
              <w:ind w:firstLine="400"/>
              <w:rPr>
                <w:lang w:val="en-GB"/>
              </w:rPr>
            </w:pPr>
            <w:bookmarkStart w:id="40" w:name="OLE_LINK40"/>
            <w:r>
              <w:rPr>
                <w:lang w:val="en-GB"/>
              </w:rPr>
              <w:t>For RO to SSB mapping across SBFD symbols and non-SBFD symbols, the following two alternatives can be considered for further study:</w:t>
            </w:r>
            <w:bookmarkEnd w:id="40"/>
          </w:p>
          <w:p w14:paraId="30D628FC" w14:textId="77777777" w:rsidR="00C82E1F" w:rsidRDefault="006B480F">
            <w:pPr>
              <w:pStyle w:val="ListParagraph"/>
              <w:numPr>
                <w:ilvl w:val="0"/>
                <w:numId w:val="37"/>
              </w:numPr>
              <w:spacing w:before="120"/>
              <w:ind w:firstLine="400"/>
              <w:rPr>
                <w:lang w:val="en-GB"/>
              </w:rPr>
            </w:pPr>
            <w:r>
              <w:rPr>
                <w:lang w:val="en-GB"/>
              </w:rPr>
              <w:t>Alt 1: RO to SSB mapping can be across SBFD symbols and non-SBFD symbols.</w:t>
            </w:r>
          </w:p>
          <w:p w14:paraId="22EF1EDF" w14:textId="77777777" w:rsidR="00C82E1F" w:rsidRDefault="006B480F">
            <w:pPr>
              <w:pStyle w:val="ListParagraph"/>
              <w:numPr>
                <w:ilvl w:val="0"/>
                <w:numId w:val="37"/>
              </w:numPr>
              <w:spacing w:before="120"/>
              <w:ind w:firstLine="400"/>
              <w:rPr>
                <w:lang w:val="en-GB"/>
              </w:rPr>
            </w:pPr>
            <w:r>
              <w:rPr>
                <w:lang w:val="en-GB"/>
              </w:rPr>
              <w:t>Alt 2: RO to SSB mapping within SBFD symbols is different from non-SBFD symbols.</w:t>
            </w:r>
          </w:p>
        </w:tc>
      </w:tr>
      <w:tr w:rsidR="00C82E1F" w14:paraId="3BE4E0A8" w14:textId="77777777">
        <w:tc>
          <w:tcPr>
            <w:tcW w:w="1365" w:type="dxa"/>
            <w:vAlign w:val="center"/>
          </w:tcPr>
          <w:p w14:paraId="2C22021E" w14:textId="77777777" w:rsidR="00C82E1F" w:rsidRDefault="006B480F">
            <w:pPr>
              <w:spacing w:before="120" w:beforeAutospacing="1" w:after="100" w:afterAutospacing="1"/>
              <w:jc w:val="center"/>
              <w:rPr>
                <w:b/>
              </w:rPr>
            </w:pPr>
            <w:r>
              <w:rPr>
                <w:b/>
              </w:rPr>
              <w:t>Huawei</w:t>
            </w:r>
          </w:p>
        </w:tc>
        <w:tc>
          <w:tcPr>
            <w:tcW w:w="8597" w:type="dxa"/>
          </w:tcPr>
          <w:p w14:paraId="2FB80CE5" w14:textId="77777777" w:rsidR="00C82E1F" w:rsidRDefault="006B480F">
            <w:pPr>
              <w:overflowPunct w:val="0"/>
              <w:spacing w:before="120" w:beforeAutospacing="1" w:after="100" w:afterAutospacing="1"/>
              <w:textAlignment w:val="baseline"/>
              <w:rPr>
                <w:b/>
              </w:rPr>
            </w:pPr>
            <w:r>
              <w:rPr>
                <w:b/>
              </w:rPr>
              <w:t>Proposal 5: Consider the following options for SSB-RO mapping for SBFD aware UEs</w:t>
            </w:r>
          </w:p>
          <w:p w14:paraId="42D3786B" w14:textId="77777777" w:rsidR="00C82E1F" w:rsidRDefault="006B480F">
            <w:pPr>
              <w:pStyle w:val="Observation0"/>
              <w:numPr>
                <w:ilvl w:val="0"/>
                <w:numId w:val="53"/>
              </w:numPr>
              <w:snapToGrid w:val="0"/>
              <w:spacing w:before="120" w:beforeAutospacing="1" w:after="100" w:afterAutospacing="1"/>
              <w:rPr>
                <w:rFonts w:cs="Times New Roman"/>
                <w:bCs w:val="0"/>
              </w:rPr>
            </w:pPr>
            <w:r>
              <w:rPr>
                <w:rFonts w:cs="Times New Roman"/>
                <w:bCs w:val="0"/>
              </w:rPr>
              <w:t xml:space="preserve">Option 1: The SSB-RO mapping of PRACH resource for SBFD aware UEs is separate from the SSB-RO mapping of the PRACH resource for non-SBFD aware UEs  </w:t>
            </w:r>
          </w:p>
          <w:p w14:paraId="45BF88CC" w14:textId="77777777" w:rsidR="00C82E1F" w:rsidRDefault="006B480F">
            <w:pPr>
              <w:pStyle w:val="Observation0"/>
              <w:numPr>
                <w:ilvl w:val="1"/>
                <w:numId w:val="53"/>
              </w:numPr>
              <w:snapToGrid w:val="0"/>
              <w:spacing w:before="120" w:beforeAutospacing="1" w:after="100" w:afterAutospacing="1"/>
              <w:rPr>
                <w:rFonts w:cs="Times New Roman"/>
                <w:bCs w:val="0"/>
              </w:rPr>
            </w:pPr>
            <w:r>
              <w:rPr>
                <w:rFonts w:cs="Times New Roman"/>
                <w:bCs w:val="0"/>
              </w:rPr>
              <w:t xml:space="preserve">Option 1-1: The SSB-RO mapping of PRACH resource for SBFD aware UEs is separate from the SSB-RO mapping of PRACH resource for non-SBFD aware UEs but uses the </w:t>
            </w:r>
            <w:r>
              <w:rPr>
                <w:rFonts w:cs="Times New Roman"/>
                <w:bCs w:val="0"/>
              </w:rPr>
              <w:lastRenderedPageBreak/>
              <w:t>same mapping order</w:t>
            </w:r>
          </w:p>
          <w:p w14:paraId="5FEFD179" w14:textId="77777777" w:rsidR="00C82E1F" w:rsidRDefault="006B480F">
            <w:pPr>
              <w:pStyle w:val="Observation0"/>
              <w:numPr>
                <w:ilvl w:val="1"/>
                <w:numId w:val="53"/>
              </w:numPr>
              <w:snapToGrid w:val="0"/>
              <w:spacing w:before="120" w:beforeAutospacing="1" w:after="100" w:afterAutospacing="1"/>
              <w:rPr>
                <w:rFonts w:cs="Times New Roman"/>
                <w:bCs w:val="0"/>
              </w:rPr>
            </w:pPr>
            <w:r>
              <w:rPr>
                <w:rFonts w:cs="Times New Roman"/>
                <w:bCs w:val="0"/>
              </w:rPr>
              <w:t>Option 1-2: The SSB-RO mapping of PRACH resource for non-SBFD aware UEs is separate from the SSB-RO mapping of PRACH resource for non-SBFD aware UEs but uses different mapping order</w:t>
            </w:r>
          </w:p>
          <w:p w14:paraId="0E440738" w14:textId="77777777" w:rsidR="00C82E1F" w:rsidRDefault="006B480F">
            <w:pPr>
              <w:pStyle w:val="Observation0"/>
              <w:numPr>
                <w:ilvl w:val="0"/>
                <w:numId w:val="53"/>
              </w:numPr>
              <w:snapToGrid w:val="0"/>
              <w:spacing w:before="120" w:beforeAutospacing="1" w:after="100" w:afterAutospacing="1"/>
              <w:rPr>
                <w:rFonts w:cs="Times New Roman"/>
                <w:bCs w:val="0"/>
              </w:rPr>
            </w:pPr>
            <w:r>
              <w:rPr>
                <w:rFonts w:cs="Times New Roman"/>
                <w:bCs w:val="0"/>
              </w:rPr>
              <w:t>Option 2: The SSB-RO mapping of PRACH resource for SBFD aware UEs and PRACH resource for non-SBFD aware UEs are performed together for SBFD aware UEs</w:t>
            </w:r>
          </w:p>
          <w:p w14:paraId="62D5B746" w14:textId="77777777" w:rsidR="00C82E1F" w:rsidRDefault="006B480F">
            <w:pPr>
              <w:pStyle w:val="Observation0"/>
              <w:numPr>
                <w:ilvl w:val="1"/>
                <w:numId w:val="53"/>
              </w:numPr>
              <w:snapToGrid w:val="0"/>
              <w:spacing w:before="120" w:beforeAutospacing="1" w:after="100" w:afterAutospacing="1"/>
              <w:rPr>
                <w:rFonts w:cs="Times New Roman"/>
                <w:bCs w:val="0"/>
              </w:rPr>
            </w:pPr>
            <w:r>
              <w:rPr>
                <w:rFonts w:cs="Times New Roman"/>
                <w:bCs w:val="0"/>
              </w:rPr>
              <w:t xml:space="preserve">Option 2-1: The SSB-RO mapping of PRACH resource for SBFD aware UEs and PRACH resource for non-SBFD aware UEs are performed together for SBFD aware UEs but use separate preambles  </w:t>
            </w:r>
          </w:p>
        </w:tc>
      </w:tr>
      <w:tr w:rsidR="00C82E1F" w14:paraId="173578EC" w14:textId="77777777">
        <w:tc>
          <w:tcPr>
            <w:tcW w:w="1365" w:type="dxa"/>
            <w:vAlign w:val="center"/>
          </w:tcPr>
          <w:p w14:paraId="568B59E8" w14:textId="77777777" w:rsidR="00C82E1F" w:rsidRDefault="006B480F">
            <w:pPr>
              <w:spacing w:before="120" w:beforeAutospacing="1" w:after="100" w:afterAutospacing="1"/>
              <w:jc w:val="center"/>
              <w:rPr>
                <w:b/>
              </w:rPr>
            </w:pPr>
            <w:r>
              <w:rPr>
                <w:b/>
              </w:rPr>
              <w:lastRenderedPageBreak/>
              <w:t>vivo</w:t>
            </w:r>
          </w:p>
        </w:tc>
        <w:tc>
          <w:tcPr>
            <w:tcW w:w="8597" w:type="dxa"/>
          </w:tcPr>
          <w:p w14:paraId="3B05010F" w14:textId="77777777" w:rsidR="00C82E1F" w:rsidRDefault="006B480F">
            <w:pPr>
              <w:pStyle w:val="BodyText"/>
              <w:spacing w:before="120" w:beforeAutospacing="1" w:after="100" w:afterAutospacing="1"/>
              <w:rPr>
                <w:rFonts w:ascii="Times New Roman" w:hAnsi="Times New Roman"/>
                <w:b/>
              </w:rPr>
            </w:pPr>
            <w:bookmarkStart w:id="41" w:name="_Ref156902302"/>
            <w:bookmarkStart w:id="42" w:name="_Ref159262573"/>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6</w:t>
            </w:r>
            <w:r>
              <w:rPr>
                <w:rFonts w:ascii="Times New Roman" w:hAnsi="Times New Roman"/>
                <w:b/>
              </w:rPr>
              <w:fldChar w:fldCharType="end"/>
            </w:r>
            <w:r>
              <w:rPr>
                <w:rFonts w:ascii="Times New Roman" w:hAnsi="Times New Roman"/>
                <w:b/>
              </w:rPr>
              <w:t>: For SBFD aware UE</w:t>
            </w:r>
            <w:bookmarkEnd w:id="41"/>
            <w:r>
              <w:rPr>
                <w:rFonts w:ascii="Times New Roman" w:hAnsi="Times New Roman"/>
                <w:b/>
              </w:rPr>
              <w:t>, the following SSB to RO mapping can be discussed for the new RO resources:</w:t>
            </w:r>
            <w:bookmarkEnd w:id="42"/>
          </w:p>
          <w:p w14:paraId="4A0665E1" w14:textId="77777777" w:rsidR="00C82E1F" w:rsidRDefault="006B480F">
            <w:pPr>
              <w:pStyle w:val="BodyText"/>
              <w:numPr>
                <w:ilvl w:val="0"/>
                <w:numId w:val="54"/>
              </w:numPr>
              <w:spacing w:before="120" w:beforeAutospacing="1" w:after="100" w:afterAutospacing="1"/>
              <w:rPr>
                <w:rFonts w:ascii="Times New Roman" w:hAnsi="Times New Roman"/>
                <w:b/>
              </w:rPr>
            </w:pPr>
            <w:r>
              <w:rPr>
                <w:rFonts w:ascii="Times New Roman" w:hAnsi="Times New Roman"/>
                <w:b/>
              </w:rPr>
              <w:t xml:space="preserve">Case 1:  SSBs are mapped to ROs across SBFD symbols and non-SBFD symbols   </w:t>
            </w:r>
          </w:p>
          <w:p w14:paraId="727F42E0" w14:textId="77777777" w:rsidR="00C82E1F" w:rsidRDefault="006B480F">
            <w:pPr>
              <w:pStyle w:val="BodyText"/>
              <w:numPr>
                <w:ilvl w:val="0"/>
                <w:numId w:val="54"/>
              </w:numPr>
              <w:spacing w:before="120" w:beforeAutospacing="1" w:after="100" w:afterAutospacing="1"/>
              <w:rPr>
                <w:rFonts w:ascii="Times New Roman" w:hAnsi="Times New Roman"/>
                <w:b/>
              </w:rPr>
            </w:pPr>
            <w:r>
              <w:rPr>
                <w:rFonts w:ascii="Times New Roman" w:hAnsi="Times New Roman"/>
                <w:b/>
              </w:rPr>
              <w:t>Case 2:  SSB mapping to ROs only in SBFD symbols.</w:t>
            </w:r>
          </w:p>
        </w:tc>
      </w:tr>
      <w:tr w:rsidR="00C82E1F" w14:paraId="419366EF" w14:textId="77777777">
        <w:tc>
          <w:tcPr>
            <w:tcW w:w="1365" w:type="dxa"/>
            <w:vAlign w:val="center"/>
          </w:tcPr>
          <w:p w14:paraId="796CBEC9" w14:textId="77777777" w:rsidR="00C82E1F" w:rsidRDefault="006B480F">
            <w:pPr>
              <w:spacing w:before="120" w:beforeAutospacing="1" w:after="100" w:afterAutospacing="1"/>
              <w:jc w:val="center"/>
              <w:rPr>
                <w:b/>
              </w:rPr>
            </w:pPr>
            <w:r>
              <w:rPr>
                <w:b/>
              </w:rPr>
              <w:t>ZTE</w:t>
            </w:r>
          </w:p>
        </w:tc>
        <w:tc>
          <w:tcPr>
            <w:tcW w:w="8597" w:type="dxa"/>
          </w:tcPr>
          <w:p w14:paraId="5BE0290B" w14:textId="77777777" w:rsidR="00C82E1F" w:rsidRDefault="006B480F">
            <w:pPr>
              <w:spacing w:before="120" w:beforeAutospacing="1" w:after="100" w:afterAutospacing="1"/>
              <w:rPr>
                <w:b/>
              </w:rPr>
            </w:pPr>
            <w:r>
              <w:rPr>
                <w:b/>
              </w:rPr>
              <w:t xml:space="preserve">Proposal 5: For shared RO, the rule of association between actual transmitted SSBs and valid ROs should be revisited for the SBFD-aware UE to avoid mismatching with legacy UE under both CBRA and CFRA. </w:t>
            </w:r>
          </w:p>
        </w:tc>
      </w:tr>
      <w:tr w:rsidR="00C82E1F" w14:paraId="45902975" w14:textId="77777777">
        <w:tc>
          <w:tcPr>
            <w:tcW w:w="1365" w:type="dxa"/>
            <w:vAlign w:val="center"/>
          </w:tcPr>
          <w:p w14:paraId="4EE0B3CB" w14:textId="77777777" w:rsidR="00C82E1F" w:rsidRDefault="006B480F">
            <w:pPr>
              <w:spacing w:before="120" w:beforeAutospacing="1" w:after="100" w:afterAutospacing="1"/>
              <w:jc w:val="center"/>
              <w:rPr>
                <w:b/>
              </w:rPr>
            </w:pPr>
            <w:r>
              <w:rPr>
                <w:b/>
              </w:rPr>
              <w:t>CMCC</w:t>
            </w:r>
          </w:p>
        </w:tc>
        <w:tc>
          <w:tcPr>
            <w:tcW w:w="8597" w:type="dxa"/>
          </w:tcPr>
          <w:p w14:paraId="1D5E4BD7" w14:textId="77777777" w:rsidR="00C82E1F" w:rsidRDefault="006B480F">
            <w:pPr>
              <w:spacing w:before="120" w:beforeAutospacing="1" w:after="100" w:afterAutospacing="1"/>
              <w:rPr>
                <w:b/>
              </w:rPr>
            </w:pPr>
            <w:r>
              <w:rPr>
                <w:b/>
              </w:rPr>
              <w:t>Proposal 5: Reuse the legacy SSB-to-RO mapping rule for each of the separate RO configurations</w:t>
            </w:r>
            <w:r>
              <w:rPr>
                <w:rFonts w:eastAsia="Malgun Gothic"/>
                <w:b/>
              </w:rPr>
              <w:t>.</w:t>
            </w:r>
          </w:p>
        </w:tc>
      </w:tr>
      <w:tr w:rsidR="00C82E1F" w14:paraId="4D7C84C8" w14:textId="77777777">
        <w:tc>
          <w:tcPr>
            <w:tcW w:w="1365" w:type="dxa"/>
            <w:vAlign w:val="center"/>
          </w:tcPr>
          <w:p w14:paraId="469349BE" w14:textId="77777777" w:rsidR="00C82E1F" w:rsidRDefault="006B480F">
            <w:pPr>
              <w:spacing w:before="120" w:beforeAutospacing="1" w:after="100" w:afterAutospacing="1"/>
              <w:jc w:val="center"/>
              <w:rPr>
                <w:b/>
              </w:rPr>
            </w:pPr>
            <w:r>
              <w:rPr>
                <w:b/>
              </w:rPr>
              <w:t>Xiaomi</w:t>
            </w:r>
          </w:p>
        </w:tc>
        <w:tc>
          <w:tcPr>
            <w:tcW w:w="8597" w:type="dxa"/>
          </w:tcPr>
          <w:p w14:paraId="1B80C881" w14:textId="77777777" w:rsidR="00C82E1F" w:rsidRDefault="006B480F">
            <w:pPr>
              <w:pStyle w:val="proposal"/>
              <w:numPr>
                <w:ilvl w:val="0"/>
                <w:numId w:val="44"/>
              </w:numPr>
              <w:spacing w:before="120" w:beforeAutospacing="1" w:after="100" w:afterAutospacing="1"/>
              <w:rPr>
                <w:rFonts w:eastAsiaTheme="minorEastAsia"/>
                <w:i w:val="0"/>
              </w:rPr>
            </w:pPr>
            <w:r>
              <w:rPr>
                <w:i w:val="0"/>
              </w:rPr>
              <w:t>The mapping between valid RO and SSB needs further study as SBFD UL subband configuration introduces additional valid RO for SBFD aware UE.</w:t>
            </w:r>
            <w:r>
              <w:rPr>
                <w:rFonts w:eastAsiaTheme="minorEastAsia"/>
                <w:i w:val="0"/>
              </w:rPr>
              <w:t xml:space="preserve"> The following options can be considered as starting point:</w:t>
            </w:r>
          </w:p>
          <w:p w14:paraId="3698C578" w14:textId="77777777" w:rsidR="00C82E1F" w:rsidRDefault="006B480F">
            <w:pPr>
              <w:pStyle w:val="ListParagraph"/>
              <w:numPr>
                <w:ilvl w:val="0"/>
                <w:numId w:val="45"/>
              </w:numPr>
              <w:spacing w:before="120"/>
              <w:ind w:firstLine="400"/>
              <w:rPr>
                <w:lang w:val="en-GB"/>
              </w:rPr>
            </w:pPr>
            <w:r>
              <w:rPr>
                <w:lang w:val="en-GB"/>
              </w:rPr>
              <w:t>Option 1) Common RACH configuration is applied to both SBFD aware UE and non-SBFD aware UE. Valid RO/SSB association is separately determined for legacy valid RO and additional valid RO on SBFD slots, respectively.</w:t>
            </w:r>
          </w:p>
          <w:p w14:paraId="1DDC66CF" w14:textId="77777777" w:rsidR="00C82E1F" w:rsidRDefault="006B480F">
            <w:pPr>
              <w:pStyle w:val="ListParagraph"/>
              <w:numPr>
                <w:ilvl w:val="0"/>
                <w:numId w:val="45"/>
              </w:numPr>
              <w:spacing w:before="120"/>
              <w:ind w:firstLine="400"/>
              <w:rPr>
                <w:lang w:val="en-GB"/>
              </w:rPr>
            </w:pPr>
            <w:r>
              <w:rPr>
                <w:lang w:val="en-GB"/>
              </w:rPr>
              <w:t xml:space="preserve">Option 2) Common RACH configuration is applied to both SBFD aware UE and non-SBFD aware UE. Different preamble is used to differentiate SSB on sharing RO if the target SSB is different from SBFD aware UE perspective and non-SBFD aware UE perspective. </w:t>
            </w:r>
          </w:p>
          <w:p w14:paraId="2B60E15A" w14:textId="77777777" w:rsidR="00C82E1F" w:rsidRDefault="006B480F">
            <w:pPr>
              <w:pStyle w:val="ListParagraph"/>
              <w:numPr>
                <w:ilvl w:val="0"/>
                <w:numId w:val="45"/>
              </w:numPr>
              <w:spacing w:before="120"/>
              <w:ind w:firstLine="400"/>
              <w:rPr>
                <w:lang w:val="en-GB"/>
              </w:rPr>
            </w:pPr>
            <w:r>
              <w:rPr>
                <w:lang w:val="en-GB"/>
              </w:rPr>
              <w:t>Option 3) Extra RACH configuration in addition to default RACH configuration is provided to SBFD aware UE. The extra RACH configuration can be applied to both SBFD slots and non-SBFD slots.</w:t>
            </w:r>
          </w:p>
          <w:p w14:paraId="3EB1FE7B" w14:textId="77777777" w:rsidR="00C82E1F" w:rsidRDefault="006B480F">
            <w:pPr>
              <w:pStyle w:val="ListParagraph"/>
              <w:numPr>
                <w:ilvl w:val="0"/>
                <w:numId w:val="45"/>
              </w:numPr>
              <w:spacing w:before="120"/>
              <w:ind w:firstLine="400"/>
              <w:rPr>
                <w:lang w:val="en-GB"/>
              </w:rPr>
            </w:pPr>
            <w:r>
              <w:rPr>
                <w:lang w:val="en-GB"/>
              </w:rPr>
              <w:t>Option 4) Common RACH configuration is applied to both SBFD aware UE and non-SBFD aware UE. New SSB and RO mapping scheme is introduced for SBFD aware UE so that SSB associated with the shared RO between SBFD aware UE and non-SBFD aware UE are same.</w:t>
            </w:r>
          </w:p>
        </w:tc>
      </w:tr>
      <w:tr w:rsidR="00C82E1F" w14:paraId="3CA5F9DC" w14:textId="77777777">
        <w:tc>
          <w:tcPr>
            <w:tcW w:w="1365" w:type="dxa"/>
            <w:vAlign w:val="center"/>
          </w:tcPr>
          <w:p w14:paraId="3CFECD2A" w14:textId="77777777" w:rsidR="00C82E1F" w:rsidRDefault="006B480F">
            <w:pPr>
              <w:spacing w:before="120" w:beforeAutospacing="1" w:after="100" w:afterAutospacing="1"/>
              <w:jc w:val="center"/>
              <w:rPr>
                <w:b/>
              </w:rPr>
            </w:pPr>
            <w:r>
              <w:rPr>
                <w:b/>
              </w:rPr>
              <w:t>China Telecom</w:t>
            </w:r>
          </w:p>
        </w:tc>
        <w:tc>
          <w:tcPr>
            <w:tcW w:w="8597" w:type="dxa"/>
          </w:tcPr>
          <w:p w14:paraId="16119C4D" w14:textId="77777777" w:rsidR="00C82E1F" w:rsidRDefault="006B480F">
            <w:pPr>
              <w:snapToGrid w:val="0"/>
              <w:spacing w:before="120" w:beforeAutospacing="1" w:after="100" w:afterAutospacing="1"/>
              <w:rPr>
                <w:rFonts w:eastAsia="等线"/>
                <w:b/>
              </w:rPr>
            </w:pPr>
            <w:r>
              <w:rPr>
                <w:rFonts w:eastAsia="等线"/>
                <w:b/>
              </w:rPr>
              <w:t>Proposal 7: SSB-RO mapping needs to be considered for SBFD related random access operation.</w:t>
            </w:r>
          </w:p>
        </w:tc>
      </w:tr>
      <w:tr w:rsidR="00C82E1F" w14:paraId="402D6865" w14:textId="77777777">
        <w:tc>
          <w:tcPr>
            <w:tcW w:w="1365" w:type="dxa"/>
            <w:vAlign w:val="center"/>
          </w:tcPr>
          <w:p w14:paraId="466F3620" w14:textId="77777777" w:rsidR="00C82E1F" w:rsidRDefault="006B480F">
            <w:pPr>
              <w:spacing w:before="120" w:beforeAutospacing="1" w:after="100" w:afterAutospacing="1"/>
              <w:jc w:val="center"/>
              <w:rPr>
                <w:b/>
              </w:rPr>
            </w:pPr>
            <w:r>
              <w:rPr>
                <w:b/>
              </w:rPr>
              <w:t>NEC</w:t>
            </w:r>
          </w:p>
        </w:tc>
        <w:tc>
          <w:tcPr>
            <w:tcW w:w="8597" w:type="dxa"/>
          </w:tcPr>
          <w:p w14:paraId="337C5539" w14:textId="77777777" w:rsidR="00C82E1F" w:rsidRDefault="006B480F">
            <w:pPr>
              <w:spacing w:before="120" w:beforeAutospacing="1" w:after="100" w:afterAutospacing="1"/>
              <w:rPr>
                <w:b/>
                <w:u w:val="single"/>
              </w:rPr>
            </w:pPr>
            <w:r>
              <w:rPr>
                <w:b/>
                <w:u w:val="single"/>
              </w:rPr>
              <w:t>Proposal 5:</w:t>
            </w:r>
          </w:p>
          <w:p w14:paraId="43DE3F41" w14:textId="77777777" w:rsidR="00C82E1F" w:rsidRDefault="006B480F">
            <w:pPr>
              <w:pStyle w:val="ListParagraph"/>
              <w:numPr>
                <w:ilvl w:val="0"/>
                <w:numId w:val="29"/>
              </w:numPr>
              <w:spacing w:before="120"/>
              <w:ind w:firstLine="400"/>
              <w:rPr>
                <w:lang w:val="en-GB"/>
              </w:rPr>
            </w:pPr>
            <w:r>
              <w:rPr>
                <w:lang w:val="en-GB"/>
              </w:rPr>
              <w:t>The relationship for RO in SBFD symbols and SS/PBCH block should be considered.</w:t>
            </w:r>
          </w:p>
        </w:tc>
      </w:tr>
      <w:tr w:rsidR="00C82E1F" w14:paraId="33F685F2" w14:textId="77777777">
        <w:tc>
          <w:tcPr>
            <w:tcW w:w="1365" w:type="dxa"/>
            <w:vAlign w:val="center"/>
          </w:tcPr>
          <w:p w14:paraId="290AC4FB" w14:textId="77777777" w:rsidR="00C82E1F" w:rsidRDefault="006B480F">
            <w:pPr>
              <w:spacing w:before="120" w:beforeAutospacing="1" w:after="100" w:afterAutospacing="1"/>
              <w:jc w:val="center"/>
              <w:rPr>
                <w:b/>
              </w:rPr>
            </w:pPr>
            <w:r>
              <w:rPr>
                <w:b/>
              </w:rPr>
              <w:t>Nokia</w:t>
            </w:r>
          </w:p>
        </w:tc>
        <w:tc>
          <w:tcPr>
            <w:tcW w:w="8597" w:type="dxa"/>
            <w:vAlign w:val="center"/>
          </w:tcPr>
          <w:p w14:paraId="1D33A64E" w14:textId="77777777" w:rsidR="00C82E1F" w:rsidRDefault="006B480F">
            <w:pPr>
              <w:pStyle w:val="Caption"/>
              <w:spacing w:beforeAutospacing="1" w:after="100" w:afterAutospacing="1"/>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5</w:t>
            </w:r>
            <w:r>
              <w:rPr>
                <w:bCs w:val="0"/>
              </w:rPr>
              <w:fldChar w:fldCharType="end"/>
            </w:r>
            <w:r>
              <w:rPr>
                <w:bCs w:val="0"/>
              </w:rPr>
              <w:t>: In order to align the SSB indices associated with the legacy ROs between SBFD-aware UEs and legacy UEs, SBFD-aware UEs apply SSB to ROs mapping in two steps:</w:t>
            </w:r>
          </w:p>
          <w:p w14:paraId="617FBEFF" w14:textId="77777777" w:rsidR="00C82E1F" w:rsidRDefault="006B480F">
            <w:pPr>
              <w:pStyle w:val="Proposal0"/>
              <w:numPr>
                <w:ilvl w:val="0"/>
                <w:numId w:val="55"/>
              </w:numPr>
              <w:tabs>
                <w:tab w:val="clear" w:pos="1701"/>
              </w:tabs>
              <w:overflowPunct w:val="0"/>
              <w:spacing w:before="120" w:beforeAutospacing="1" w:after="100" w:afterAutospacing="1"/>
              <w:textAlignment w:val="baseline"/>
              <w:rPr>
                <w:bCs w:val="0"/>
              </w:rPr>
            </w:pPr>
            <w:r>
              <w:rPr>
                <w:bCs w:val="0"/>
              </w:rPr>
              <w:t>Firstly, SSBs are mapped to only the legacy ROs using the legacy SSBs to ROs mapping rules (i.e., ignoring the SBFD-ROs).</w:t>
            </w:r>
          </w:p>
          <w:p w14:paraId="7CCF3378" w14:textId="77777777" w:rsidR="00C82E1F" w:rsidRDefault="006B480F">
            <w:pPr>
              <w:pStyle w:val="Proposal0"/>
              <w:numPr>
                <w:ilvl w:val="0"/>
                <w:numId w:val="55"/>
              </w:numPr>
              <w:tabs>
                <w:tab w:val="clear" w:pos="1701"/>
              </w:tabs>
              <w:overflowPunct w:val="0"/>
              <w:spacing w:before="120" w:beforeAutospacing="1" w:after="100" w:afterAutospacing="1"/>
              <w:textAlignment w:val="baseline"/>
              <w:rPr>
                <w:bCs w:val="0"/>
              </w:rPr>
            </w:pPr>
            <w:r>
              <w:t>Secondly, SBFD-aware UEs continue mapping SSBs to the SBFD-ROs. Details are FFS.</w:t>
            </w:r>
          </w:p>
        </w:tc>
      </w:tr>
      <w:tr w:rsidR="00C82E1F" w14:paraId="1AB0AD4E" w14:textId="77777777">
        <w:tc>
          <w:tcPr>
            <w:tcW w:w="1365" w:type="dxa"/>
            <w:vAlign w:val="center"/>
          </w:tcPr>
          <w:p w14:paraId="137D586D" w14:textId="77777777" w:rsidR="00C82E1F" w:rsidRDefault="006B480F">
            <w:pPr>
              <w:spacing w:before="120" w:beforeAutospacing="1" w:after="100" w:afterAutospacing="1"/>
              <w:jc w:val="center"/>
              <w:rPr>
                <w:b/>
              </w:rPr>
            </w:pPr>
            <w:r>
              <w:rPr>
                <w:b/>
              </w:rPr>
              <w:lastRenderedPageBreak/>
              <w:t>Sony</w:t>
            </w:r>
          </w:p>
        </w:tc>
        <w:tc>
          <w:tcPr>
            <w:tcW w:w="8597" w:type="dxa"/>
          </w:tcPr>
          <w:p w14:paraId="4AB61A53" w14:textId="77777777" w:rsidR="00C82E1F" w:rsidRDefault="006B480F">
            <w:pPr>
              <w:spacing w:before="120" w:beforeAutospacing="1" w:after="100" w:afterAutospacing="1"/>
              <w:rPr>
                <w:rFonts w:eastAsia="Batang"/>
                <w:b/>
              </w:rPr>
            </w:pPr>
            <w:r>
              <w:rPr>
                <w:rFonts w:eastAsia="Batang"/>
                <w:b/>
              </w:rPr>
              <w:t>Proposal 3: For SSB-RO association for SBFD UE, the following two methods are used:</w:t>
            </w:r>
          </w:p>
          <w:p w14:paraId="471CBBFE" w14:textId="77777777" w:rsidR="00C82E1F" w:rsidRDefault="006B480F">
            <w:pPr>
              <w:pStyle w:val="ListParagraph"/>
              <w:numPr>
                <w:ilvl w:val="0"/>
                <w:numId w:val="48"/>
              </w:numPr>
              <w:spacing w:before="120"/>
              <w:ind w:firstLine="400"/>
              <w:rPr>
                <w:lang w:val="en-US"/>
              </w:rPr>
            </w:pPr>
            <w:r>
              <w:rPr>
                <w:lang w:val="en-US"/>
              </w:rPr>
              <w:t>The SBFD UE performs two SSB-RO associations with different valid RO conditions on the same PRACH configuration.</w:t>
            </w:r>
          </w:p>
          <w:p w14:paraId="3464D0F2" w14:textId="77777777" w:rsidR="00C82E1F" w:rsidRDefault="006B480F">
            <w:pPr>
              <w:pStyle w:val="ListParagraph"/>
              <w:numPr>
                <w:ilvl w:val="0"/>
                <w:numId w:val="48"/>
              </w:numPr>
              <w:spacing w:before="120"/>
              <w:ind w:firstLine="400"/>
              <w:rPr>
                <w:lang w:val="en-US"/>
              </w:rPr>
            </w:pPr>
            <w:r>
              <w:rPr>
                <w:lang w:val="en-US"/>
              </w:rPr>
              <w:t xml:space="preserve">The SBFD UE is configured with a separate SBFD PRACH configuration and perform separate SSB-RO associations on the legacy PRACH configuration and the SBFD PRACH configuration where each SSB-RO association uses different valid RO conditions. </w:t>
            </w:r>
          </w:p>
        </w:tc>
      </w:tr>
      <w:tr w:rsidR="00C82E1F" w14:paraId="11A88728" w14:textId="77777777">
        <w:tc>
          <w:tcPr>
            <w:tcW w:w="1365" w:type="dxa"/>
            <w:vAlign w:val="center"/>
          </w:tcPr>
          <w:p w14:paraId="06F55791" w14:textId="77777777" w:rsidR="00C82E1F" w:rsidRDefault="006B480F">
            <w:pPr>
              <w:spacing w:before="120" w:beforeAutospacing="1" w:after="100" w:afterAutospacing="1"/>
              <w:jc w:val="center"/>
              <w:rPr>
                <w:b/>
              </w:rPr>
            </w:pPr>
            <w:r>
              <w:rPr>
                <w:b/>
              </w:rPr>
              <w:t>Lenovo</w:t>
            </w:r>
          </w:p>
        </w:tc>
        <w:tc>
          <w:tcPr>
            <w:tcW w:w="8597" w:type="dxa"/>
          </w:tcPr>
          <w:p w14:paraId="0D2CFB12" w14:textId="77777777" w:rsidR="00C82E1F" w:rsidRDefault="006B480F">
            <w:pPr>
              <w:spacing w:before="120" w:beforeAutospacing="1" w:after="100" w:afterAutospacing="1"/>
              <w:rPr>
                <w:rFonts w:eastAsia="等线"/>
                <w:b/>
              </w:rPr>
            </w:pPr>
            <w:r>
              <w:rPr>
                <w:rFonts w:eastAsia="等线"/>
                <w:b/>
              </w:rPr>
              <w:t>Proposal 4: The SSB to RO association could be either separately or jointly performed for the ROs determined in the SBFD symbols and non-SBFD symbols.</w:t>
            </w:r>
          </w:p>
        </w:tc>
      </w:tr>
      <w:tr w:rsidR="00C82E1F" w14:paraId="03094F2C" w14:textId="77777777">
        <w:tc>
          <w:tcPr>
            <w:tcW w:w="1365" w:type="dxa"/>
            <w:vAlign w:val="center"/>
          </w:tcPr>
          <w:p w14:paraId="0955C40E" w14:textId="77777777" w:rsidR="00C82E1F" w:rsidRDefault="006B480F">
            <w:pPr>
              <w:spacing w:before="120" w:beforeAutospacing="1" w:after="100" w:afterAutospacing="1"/>
              <w:jc w:val="center"/>
              <w:rPr>
                <w:b/>
              </w:rPr>
            </w:pPr>
            <w:r>
              <w:rPr>
                <w:b/>
              </w:rPr>
              <w:t>WILUS</w:t>
            </w:r>
          </w:p>
        </w:tc>
        <w:tc>
          <w:tcPr>
            <w:tcW w:w="8597" w:type="dxa"/>
          </w:tcPr>
          <w:p w14:paraId="3A4EFB3E" w14:textId="77777777" w:rsidR="00C82E1F" w:rsidRDefault="006B480F">
            <w:pPr>
              <w:pStyle w:val="BodyText"/>
              <w:spacing w:before="120" w:beforeAutospacing="1" w:after="100" w:afterAutospacing="1"/>
              <w:rPr>
                <w:rFonts w:ascii="Times New Roman" w:hAnsi="Times New Roman"/>
                <w:b/>
              </w:rPr>
            </w:pPr>
            <w:r>
              <w:rPr>
                <w:rFonts w:ascii="Times New Roman" w:hAnsi="Times New Roman"/>
                <w:b/>
              </w:rPr>
              <w:t xml:space="preserve">Proposal 2: We propose to study mapping for SS/PBCH block index to valid RACH occasions within UL subband for Rel-19 SBFD-aware UEs considering different BW size for RACH occasions between BW within UL subband for SBFD-aware UEs and BW for legacy UE in terms of BW for preamble transmission. </w:t>
            </w:r>
          </w:p>
        </w:tc>
      </w:tr>
      <w:tr w:rsidR="00C82E1F" w14:paraId="18AE79D4" w14:textId="77777777">
        <w:tc>
          <w:tcPr>
            <w:tcW w:w="1365" w:type="dxa"/>
            <w:vAlign w:val="center"/>
          </w:tcPr>
          <w:p w14:paraId="172EEFB4" w14:textId="77777777" w:rsidR="00C82E1F" w:rsidRDefault="006B480F">
            <w:pPr>
              <w:spacing w:before="120" w:beforeAutospacing="1" w:after="100" w:afterAutospacing="1"/>
              <w:jc w:val="center"/>
              <w:rPr>
                <w:b/>
              </w:rPr>
            </w:pPr>
            <w:r>
              <w:rPr>
                <w:b/>
              </w:rPr>
              <w:t>Ericsson</w:t>
            </w:r>
          </w:p>
        </w:tc>
        <w:tc>
          <w:tcPr>
            <w:tcW w:w="8597" w:type="dxa"/>
          </w:tcPr>
          <w:p w14:paraId="7EAE8004"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43" w:name="_Toc159243379"/>
            <w:r>
              <w:rPr>
                <w:bCs w:val="0"/>
              </w:rPr>
              <w:t>The following design requirements for SBFD PRACH shall be followed:</w:t>
            </w:r>
            <w:bookmarkEnd w:id="43"/>
          </w:p>
          <w:p w14:paraId="07721012" w14:textId="77777777" w:rsidR="00C82E1F" w:rsidRDefault="006B480F">
            <w:pPr>
              <w:pStyle w:val="Proposal0"/>
              <w:numPr>
                <w:ilvl w:val="1"/>
                <w:numId w:val="51"/>
              </w:numPr>
              <w:spacing w:before="120" w:beforeAutospacing="1" w:after="100" w:afterAutospacing="1"/>
              <w:rPr>
                <w:bCs w:val="0"/>
              </w:rPr>
            </w:pPr>
            <w:bookmarkStart w:id="44" w:name="_Toc159243380"/>
            <w:r>
              <w:rPr>
                <w:bCs w:val="0"/>
              </w:rPr>
              <w:t>Legacy SSB-to-RO mapping must remain unchanged, and</w:t>
            </w:r>
            <w:bookmarkEnd w:id="44"/>
          </w:p>
          <w:p w14:paraId="3DDF2455" w14:textId="77777777" w:rsidR="00C82E1F" w:rsidRDefault="006B480F">
            <w:pPr>
              <w:pStyle w:val="Proposal0"/>
              <w:numPr>
                <w:ilvl w:val="1"/>
                <w:numId w:val="51"/>
              </w:numPr>
              <w:spacing w:before="120" w:beforeAutospacing="1" w:after="100" w:afterAutospacing="1"/>
              <w:rPr>
                <w:bCs w:val="0"/>
              </w:rPr>
            </w:pPr>
            <w:bookmarkStart w:id="45" w:name="_Toc159243381"/>
            <w:r>
              <w:rPr>
                <w:bCs w:val="0"/>
              </w:rPr>
              <w:t>Legacy and SBFD ROs must not collide for different SSBs.</w:t>
            </w:r>
            <w:bookmarkEnd w:id="45"/>
          </w:p>
          <w:p w14:paraId="3481A7A6"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46" w:name="_Toc159243382"/>
            <w:r>
              <w:rPr>
                <w:bCs w:val="0"/>
              </w:rPr>
              <w:t>Introduce new validation rules such that ROs fully located within SBFD symbols and UL subband are valid for SBFD capable UEs.</w:t>
            </w:r>
            <w:bookmarkEnd w:id="46"/>
          </w:p>
          <w:p w14:paraId="6D094BD1"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47" w:name="_Toc159243383"/>
            <w:r>
              <w:rPr>
                <w:bCs w:val="0"/>
              </w:rPr>
              <w:t>Agree on whether to reuse the existing SSB-to-RO mapping or to configure an independent SSB-to-RO mapping for SBFD.</w:t>
            </w:r>
            <w:bookmarkEnd w:id="47"/>
          </w:p>
        </w:tc>
      </w:tr>
    </w:tbl>
    <w:p w14:paraId="788478E1" w14:textId="77777777" w:rsidR="00C82E1F" w:rsidRDefault="00C82E1F">
      <w:pPr>
        <w:spacing w:before="120"/>
      </w:pPr>
    </w:p>
    <w:tbl>
      <w:tblPr>
        <w:tblStyle w:val="TableGrid"/>
        <w:tblW w:w="0" w:type="auto"/>
        <w:tblLook w:val="04A0" w:firstRow="1" w:lastRow="0" w:firstColumn="1" w:lastColumn="0" w:noHBand="0" w:noVBand="1"/>
      </w:tblPr>
      <w:tblGrid>
        <w:gridCol w:w="1231"/>
        <w:gridCol w:w="8731"/>
      </w:tblGrid>
      <w:tr w:rsidR="00C82E1F" w14:paraId="427D2DA0" w14:textId="77777777">
        <w:tc>
          <w:tcPr>
            <w:tcW w:w="1231" w:type="dxa"/>
            <w:tcBorders>
              <w:top w:val="single" w:sz="4" w:space="0" w:color="auto"/>
              <w:left w:val="single" w:sz="4" w:space="0" w:color="auto"/>
              <w:bottom w:val="single" w:sz="4" w:space="0" w:color="auto"/>
              <w:right w:val="single" w:sz="4" w:space="0" w:color="auto"/>
            </w:tcBorders>
            <w:vAlign w:val="center"/>
          </w:tcPr>
          <w:p w14:paraId="0D1E38CB" w14:textId="77777777" w:rsidR="00C82E1F" w:rsidRDefault="006B480F">
            <w:pPr>
              <w:spacing w:before="120"/>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5B756A55" w14:textId="77777777" w:rsidR="00C82E1F" w:rsidRDefault="006B480F">
            <w:pPr>
              <w:spacing w:before="120"/>
              <w:jc w:val="center"/>
              <w:rPr>
                <w:b/>
              </w:rPr>
            </w:pPr>
            <w:r>
              <w:rPr>
                <w:b/>
              </w:rPr>
              <w:t>PRACH resource selection related proposals</w:t>
            </w:r>
          </w:p>
        </w:tc>
      </w:tr>
      <w:tr w:rsidR="00C82E1F" w14:paraId="677645D3" w14:textId="77777777">
        <w:tc>
          <w:tcPr>
            <w:tcW w:w="1231" w:type="dxa"/>
            <w:tcBorders>
              <w:top w:val="single" w:sz="4" w:space="0" w:color="auto"/>
              <w:left w:val="single" w:sz="4" w:space="0" w:color="auto"/>
              <w:bottom w:val="single" w:sz="4" w:space="0" w:color="auto"/>
              <w:right w:val="single" w:sz="4" w:space="0" w:color="auto"/>
            </w:tcBorders>
            <w:vAlign w:val="center"/>
          </w:tcPr>
          <w:p w14:paraId="574C186F" w14:textId="77777777" w:rsidR="00C82E1F" w:rsidRDefault="006B480F">
            <w:pPr>
              <w:spacing w:before="120"/>
              <w:jc w:val="center"/>
              <w:rPr>
                <w:b/>
              </w:rPr>
            </w:pPr>
            <w:r>
              <w:rPr>
                <w:b/>
              </w:rPr>
              <w:t>Huawei</w:t>
            </w:r>
          </w:p>
        </w:tc>
        <w:tc>
          <w:tcPr>
            <w:tcW w:w="8731" w:type="dxa"/>
            <w:tcBorders>
              <w:top w:val="single" w:sz="4" w:space="0" w:color="auto"/>
              <w:left w:val="single" w:sz="4" w:space="0" w:color="auto"/>
              <w:bottom w:val="single" w:sz="4" w:space="0" w:color="auto"/>
              <w:right w:val="single" w:sz="4" w:space="0" w:color="auto"/>
            </w:tcBorders>
            <w:vAlign w:val="center"/>
          </w:tcPr>
          <w:p w14:paraId="1D5234D7" w14:textId="77777777" w:rsidR="00C82E1F" w:rsidRDefault="006B480F">
            <w:pPr>
              <w:overflowPunct w:val="0"/>
              <w:spacing w:before="120"/>
              <w:textAlignment w:val="baseline"/>
              <w:rPr>
                <w:b/>
              </w:rPr>
            </w:pPr>
            <w:r>
              <w:rPr>
                <w:b/>
              </w:rPr>
              <w:t>Proposal 4: Consider the following options for PRACH resource selection for SBFD aware UEs</w:t>
            </w:r>
          </w:p>
          <w:p w14:paraId="75C1DFC3" w14:textId="77777777" w:rsidR="00C82E1F" w:rsidRDefault="006B480F">
            <w:pPr>
              <w:pStyle w:val="Observation0"/>
              <w:numPr>
                <w:ilvl w:val="0"/>
                <w:numId w:val="53"/>
              </w:numPr>
              <w:snapToGrid w:val="0"/>
              <w:spacing w:before="120"/>
              <w:rPr>
                <w:rFonts w:cs="Times New Roman"/>
                <w:bCs w:val="0"/>
              </w:rPr>
            </w:pPr>
            <w:r>
              <w:rPr>
                <w:rFonts w:cs="Times New Roman"/>
                <w:bCs w:val="0"/>
              </w:rPr>
              <w:t>Option 1: The SBFD aware UEs cannot use the PRACH resources for non-SBFD aware UEs</w:t>
            </w:r>
          </w:p>
          <w:p w14:paraId="29B23CDE" w14:textId="77777777" w:rsidR="00C82E1F" w:rsidRDefault="006B480F">
            <w:pPr>
              <w:pStyle w:val="Observation0"/>
              <w:numPr>
                <w:ilvl w:val="0"/>
                <w:numId w:val="53"/>
              </w:numPr>
              <w:snapToGrid w:val="0"/>
              <w:spacing w:before="120"/>
              <w:rPr>
                <w:rFonts w:cs="Times New Roman"/>
                <w:bCs w:val="0"/>
              </w:rPr>
            </w:pPr>
            <w:r>
              <w:rPr>
                <w:rFonts w:cs="Times New Roman"/>
                <w:bCs w:val="0"/>
              </w:rPr>
              <w:t xml:space="preserve">Option 2: The SBFD aware UEs can use the PRACH resources for non-SBFD aware UEs  </w:t>
            </w:r>
          </w:p>
          <w:p w14:paraId="35D5E265" w14:textId="77777777" w:rsidR="00C82E1F" w:rsidRDefault="006B480F">
            <w:pPr>
              <w:pStyle w:val="ListParagraph"/>
              <w:numPr>
                <w:ilvl w:val="1"/>
                <w:numId w:val="53"/>
              </w:numPr>
              <w:spacing w:before="120"/>
              <w:ind w:firstLine="400"/>
              <w:rPr>
                <w:lang w:val="en-US"/>
              </w:rPr>
            </w:pPr>
            <w:r>
              <w:rPr>
                <w:lang w:val="en-US"/>
              </w:rPr>
              <w:t>Option 2-1: An SBFD aware UE shall always use the PRACH resources for non-SBFD aware UEs in the first PRACH attempt and in the next RACH attempt after failure, i.e., switching is not allowed</w:t>
            </w:r>
          </w:p>
          <w:p w14:paraId="695B1D0C" w14:textId="77777777" w:rsidR="00C82E1F" w:rsidRDefault="006B480F">
            <w:pPr>
              <w:pStyle w:val="ListParagraph"/>
              <w:numPr>
                <w:ilvl w:val="1"/>
                <w:numId w:val="53"/>
              </w:numPr>
              <w:spacing w:before="120"/>
              <w:ind w:firstLine="400"/>
              <w:rPr>
                <w:lang w:val="en-US"/>
              </w:rPr>
            </w:pPr>
            <w:r>
              <w:rPr>
                <w:lang w:val="en-US"/>
              </w:rPr>
              <w:t>Option 2-2: An SBFD aware UE first selects a new PRACH resource in the first PRACH attempt and selects the PRACH resources for non-SBFD aware UEs in the next RACH attempt after failure or the other way around, i.e., switching is allowed</w:t>
            </w:r>
          </w:p>
        </w:tc>
      </w:tr>
      <w:tr w:rsidR="00C82E1F" w14:paraId="60BC08F7" w14:textId="77777777">
        <w:tc>
          <w:tcPr>
            <w:tcW w:w="1231" w:type="dxa"/>
            <w:vAlign w:val="center"/>
          </w:tcPr>
          <w:p w14:paraId="3F61A225" w14:textId="77777777" w:rsidR="00C82E1F" w:rsidRDefault="006B480F">
            <w:pPr>
              <w:spacing w:before="120"/>
              <w:jc w:val="center"/>
              <w:rPr>
                <w:b/>
              </w:rPr>
            </w:pPr>
            <w:r>
              <w:rPr>
                <w:b/>
              </w:rPr>
              <w:t>CMCC</w:t>
            </w:r>
          </w:p>
        </w:tc>
        <w:tc>
          <w:tcPr>
            <w:tcW w:w="8731" w:type="dxa"/>
          </w:tcPr>
          <w:p w14:paraId="1F962DE6" w14:textId="77777777" w:rsidR="00C82E1F" w:rsidRDefault="006B480F">
            <w:pPr>
              <w:spacing w:before="120"/>
              <w:rPr>
                <w:b/>
              </w:rPr>
            </w:pPr>
            <w:r>
              <w:rPr>
                <w:b/>
              </w:rPr>
              <w:t>Proposal 8: The following PRACH transmission procedure can be considered:</w:t>
            </w:r>
          </w:p>
          <w:p w14:paraId="5F6B9CD5" w14:textId="77777777" w:rsidR="00C82E1F" w:rsidRDefault="006B480F">
            <w:pPr>
              <w:pStyle w:val="ListParagraph"/>
              <w:numPr>
                <w:ilvl w:val="0"/>
                <w:numId w:val="40"/>
              </w:numPr>
              <w:spacing w:before="120"/>
              <w:ind w:firstLine="400"/>
              <w:rPr>
                <w:lang w:val="en-US"/>
              </w:rPr>
            </w:pPr>
            <w:r>
              <w:rPr>
                <w:lang w:val="en-US"/>
              </w:rPr>
              <w:t>Option 1: For SBFD aware UEs, random access procedure is restricted to use only one of the two PRACH configurations (i.e., legacy PRACH configuration in UL symbols or the new PRACH configuration in SBFD symbols) up to network configuration.</w:t>
            </w:r>
          </w:p>
          <w:p w14:paraId="3E6C6DC6" w14:textId="77777777" w:rsidR="00C82E1F" w:rsidRDefault="006B480F">
            <w:pPr>
              <w:pStyle w:val="ListParagraph"/>
              <w:numPr>
                <w:ilvl w:val="0"/>
                <w:numId w:val="40"/>
              </w:numPr>
              <w:spacing w:before="120"/>
              <w:ind w:firstLine="400"/>
              <w:rPr>
                <w:lang w:val="en-US"/>
              </w:rPr>
            </w:pPr>
            <w:r>
              <w:rPr>
                <w:lang w:val="en-US"/>
              </w:rPr>
              <w:t>Option 2: For SBFD aware UEs, if the random access procedure based on the new PRACH configuration in SBFD symbols is not completed after a number of PRACH transmissions (e.g., the PRACH transmission number reaches the maximum transmission number), the UE can switch to perform random access based on legacy PRACH configuration in UL symbols.</w:t>
            </w:r>
          </w:p>
        </w:tc>
      </w:tr>
      <w:tr w:rsidR="00C82E1F" w14:paraId="06F4AC9E" w14:textId="77777777">
        <w:tc>
          <w:tcPr>
            <w:tcW w:w="1231" w:type="dxa"/>
            <w:vAlign w:val="center"/>
          </w:tcPr>
          <w:p w14:paraId="28B0C2E0" w14:textId="77777777" w:rsidR="00C82E1F" w:rsidRDefault="006B480F">
            <w:pPr>
              <w:spacing w:before="120"/>
              <w:jc w:val="center"/>
              <w:rPr>
                <w:b/>
              </w:rPr>
            </w:pPr>
            <w:r>
              <w:rPr>
                <w:b/>
              </w:rPr>
              <w:t>Sharp</w:t>
            </w:r>
          </w:p>
        </w:tc>
        <w:tc>
          <w:tcPr>
            <w:tcW w:w="8731" w:type="dxa"/>
          </w:tcPr>
          <w:p w14:paraId="2030C85E" w14:textId="77777777" w:rsidR="00C82E1F" w:rsidRDefault="006B480F">
            <w:pPr>
              <w:spacing w:before="120"/>
              <w:rPr>
                <w:b/>
              </w:rPr>
            </w:pPr>
            <w:r>
              <w:rPr>
                <w:b/>
              </w:rPr>
              <w:t>Proposal 6: RAN1 studies how to handle two PRACH resource configurations of the legacy and dedicated PRACH resource configurations when CFRA is triggered for SBFD aware UEs. The following options can be considered.</w:t>
            </w:r>
          </w:p>
          <w:p w14:paraId="0A839272" w14:textId="77777777" w:rsidR="00C82E1F" w:rsidRDefault="006B480F">
            <w:pPr>
              <w:pStyle w:val="ListParagraph"/>
              <w:numPr>
                <w:ilvl w:val="0"/>
                <w:numId w:val="56"/>
              </w:numPr>
              <w:spacing w:before="120"/>
              <w:ind w:firstLine="400"/>
            </w:pPr>
            <w:r>
              <w:t>Selection based on RSRP threshold</w:t>
            </w:r>
          </w:p>
          <w:p w14:paraId="7495E026" w14:textId="77777777" w:rsidR="00C82E1F" w:rsidRDefault="006B480F">
            <w:pPr>
              <w:pStyle w:val="ListParagraph"/>
              <w:numPr>
                <w:ilvl w:val="0"/>
                <w:numId w:val="56"/>
              </w:numPr>
              <w:spacing w:before="120"/>
              <w:ind w:firstLine="400"/>
              <w:rPr>
                <w:lang w:val="en-US"/>
              </w:rPr>
            </w:pPr>
            <w:r>
              <w:rPr>
                <w:lang w:val="en-US"/>
              </w:rPr>
              <w:lastRenderedPageBreak/>
              <w:t>Indication of the used PRACH resource configuration from the BS</w:t>
            </w:r>
          </w:p>
          <w:p w14:paraId="34C50F9C" w14:textId="77777777" w:rsidR="00C82E1F" w:rsidRDefault="006B480F">
            <w:pPr>
              <w:pStyle w:val="ListParagraph"/>
              <w:numPr>
                <w:ilvl w:val="0"/>
                <w:numId w:val="56"/>
              </w:numPr>
              <w:spacing w:before="120"/>
              <w:ind w:firstLine="400"/>
              <w:rPr>
                <w:lang w:val="en-US"/>
              </w:rPr>
            </w:pPr>
            <w:r>
              <w:rPr>
                <w:lang w:val="en-US"/>
              </w:rPr>
              <w:t>SBFD aware UEs always use the dedicated PRACH resource configuration</w:t>
            </w:r>
          </w:p>
        </w:tc>
      </w:tr>
      <w:tr w:rsidR="00C82E1F" w14:paraId="1FE834CE" w14:textId="77777777">
        <w:tc>
          <w:tcPr>
            <w:tcW w:w="1231" w:type="dxa"/>
            <w:vAlign w:val="center"/>
          </w:tcPr>
          <w:p w14:paraId="738ECDD0" w14:textId="77777777" w:rsidR="00C82E1F" w:rsidRDefault="006B480F">
            <w:pPr>
              <w:spacing w:before="120"/>
              <w:jc w:val="center"/>
              <w:rPr>
                <w:b/>
              </w:rPr>
            </w:pPr>
            <w:r>
              <w:rPr>
                <w:b/>
              </w:rPr>
              <w:lastRenderedPageBreak/>
              <w:t>Sony</w:t>
            </w:r>
          </w:p>
        </w:tc>
        <w:tc>
          <w:tcPr>
            <w:tcW w:w="8731" w:type="dxa"/>
          </w:tcPr>
          <w:p w14:paraId="487A890B" w14:textId="77777777" w:rsidR="00C82E1F" w:rsidRDefault="006B480F">
            <w:pPr>
              <w:spacing w:before="120"/>
              <w:rPr>
                <w:b/>
              </w:rPr>
            </w:pPr>
            <w:r>
              <w:rPr>
                <w:b/>
              </w:rPr>
              <w:t>Proposal 4: If the SBFD UE is configured with separate SBFD PRACH configuration in addition to the legacy PRACH configuration, the PDCCH order indicates the PRACH configuration in which the Mask Index is applicable.</w:t>
            </w:r>
          </w:p>
        </w:tc>
      </w:tr>
    </w:tbl>
    <w:p w14:paraId="2A3E7317" w14:textId="77777777" w:rsidR="00C82E1F" w:rsidRDefault="00C82E1F">
      <w:pPr>
        <w:spacing w:before="120"/>
      </w:pPr>
    </w:p>
    <w:p w14:paraId="38D2124C" w14:textId="77777777" w:rsidR="00C82E1F" w:rsidRDefault="00C82E1F">
      <w:pPr>
        <w:spacing w:before="120"/>
      </w:pPr>
    </w:p>
    <w:p w14:paraId="6E14B863" w14:textId="77777777" w:rsidR="00C82E1F" w:rsidRDefault="006B480F">
      <w:pPr>
        <w:pStyle w:val="Heading3"/>
        <w:spacing w:before="120"/>
      </w:pPr>
      <w:r>
        <w:t>Summary</w:t>
      </w:r>
    </w:p>
    <w:p w14:paraId="2BF29272" w14:textId="77777777" w:rsidR="00C82E1F" w:rsidRDefault="006B480F">
      <w:pPr>
        <w:pStyle w:val="Heading4"/>
        <w:tabs>
          <w:tab w:val="clear" w:pos="567"/>
        </w:tabs>
        <w:spacing w:before="120" w:afterLines="50" w:after="120" w:line="240" w:lineRule="auto"/>
        <w:ind w:left="0" w:firstLine="0"/>
        <w:rPr>
          <w:b/>
          <w:u w:val="single"/>
        </w:rPr>
      </w:pPr>
      <w:r>
        <w:rPr>
          <w:rFonts w:hint="eastAsia"/>
          <w:b/>
          <w:u w:val="single"/>
        </w:rPr>
        <w:t>P</w:t>
      </w:r>
      <w:r>
        <w:rPr>
          <w:b/>
          <w:u w:val="single"/>
        </w:rPr>
        <w:t>RACH preamble format</w:t>
      </w:r>
    </w:p>
    <w:p w14:paraId="13E8E939" w14:textId="77777777" w:rsidR="00C82E1F" w:rsidRDefault="006B480F">
      <w:pPr>
        <w:spacing w:before="120" w:afterLines="50" w:after="120"/>
      </w:pPr>
      <w:r>
        <w:rPr>
          <w:rFonts w:hint="eastAsia"/>
        </w:rPr>
        <w:t>[</w:t>
      </w:r>
      <w:r>
        <w:t xml:space="preserve">Samsung, Ericsson] propose not specify new PRACH formats in Rel-19 SBFD random access operation, moderator thinks it is reasonable to make it as a conclusion and suggests </w:t>
      </w:r>
      <w:r>
        <w:rPr>
          <w:b/>
          <w:bCs/>
        </w:rPr>
        <w:t>Initial proposal 1-2-1</w:t>
      </w:r>
      <w:r>
        <w:t>.</w:t>
      </w:r>
    </w:p>
    <w:p w14:paraId="6947DFF5" w14:textId="77777777" w:rsidR="00C82E1F" w:rsidRDefault="006B480F">
      <w:pPr>
        <w:spacing w:before="120" w:afterLines="50" w:after="120"/>
      </w:pPr>
      <w:r>
        <w:t xml:space="preserve">Several companies raise that random access in SBFD symbols can enable long PRACH format to improve the PRACH coverage. [Ericsson] suggests to discuss whether the objectives of SBFD random access is to increase coverage by allowing longer PRACH formats or to </w:t>
      </w:r>
      <w:r>
        <w:rPr>
          <w:rFonts w:hint="eastAsia"/>
        </w:rPr>
        <w:t>i</w:t>
      </w:r>
      <w:r>
        <w:t>ncrease capacity and reduce latency. Moderator suggests</w:t>
      </w:r>
      <w:r>
        <w:rPr>
          <w:b/>
          <w:bCs/>
        </w:rPr>
        <w:t xml:space="preserve"> Initial proposal 1-2-2</w:t>
      </w:r>
      <w:r>
        <w:t>.</w:t>
      </w:r>
    </w:p>
    <w:p w14:paraId="0567B950" w14:textId="77777777" w:rsidR="00C82E1F" w:rsidRDefault="00C82E1F">
      <w:pPr>
        <w:spacing w:before="120"/>
      </w:pPr>
    </w:p>
    <w:p w14:paraId="773CD67A" w14:textId="77777777" w:rsidR="00C82E1F" w:rsidRDefault="006B480F">
      <w:pPr>
        <w:pStyle w:val="Heading4"/>
        <w:tabs>
          <w:tab w:val="clear" w:pos="567"/>
        </w:tabs>
        <w:spacing w:before="120" w:afterLines="50" w:after="120" w:line="240" w:lineRule="auto"/>
        <w:ind w:left="0" w:firstLine="0"/>
        <w:rPr>
          <w:b/>
          <w:u w:val="single"/>
        </w:rPr>
      </w:pPr>
      <w:r>
        <w:rPr>
          <w:b/>
          <w:u w:val="single"/>
        </w:rPr>
        <w:t xml:space="preserve">RO </w:t>
      </w:r>
      <w:r>
        <w:rPr>
          <w:rFonts w:hint="eastAsia"/>
          <w:b/>
          <w:u w:val="single"/>
        </w:rPr>
        <w:t>configuration</w:t>
      </w:r>
      <w:r>
        <w:rPr>
          <w:b/>
          <w:u w:val="single"/>
        </w:rPr>
        <w:t>, validation and SSB-RO mapping</w:t>
      </w:r>
    </w:p>
    <w:p w14:paraId="73FCEACC" w14:textId="77777777" w:rsidR="00C82E1F" w:rsidRDefault="006B480F">
      <w:pPr>
        <w:spacing w:before="120" w:afterLines="50" w:after="120"/>
      </w:pPr>
      <w:r>
        <w:rPr>
          <w:rFonts w:hint="eastAsia"/>
        </w:rPr>
        <w:t>I</w:t>
      </w:r>
      <w:r>
        <w:t>n current specifications, only the ROs in UL symbols and flexible symbols are valid ROs.</w:t>
      </w:r>
      <w:r>
        <w:rPr>
          <w:rFonts w:hint="eastAsia"/>
        </w:rPr>
        <w:t xml:space="preserve"> </w:t>
      </w:r>
      <w:r>
        <w:t>In order to enable PRACH transmission in UL subband in SBFD symbols, RO configuration schemes and validation rules need to be discussed.</w:t>
      </w:r>
    </w:p>
    <w:p w14:paraId="48C88447" w14:textId="77777777" w:rsidR="00C82E1F" w:rsidRDefault="006B480F">
      <w:pPr>
        <w:spacing w:before="120" w:afterLines="50" w:after="120"/>
      </w:pPr>
      <w:r>
        <w:t xml:space="preserve">Regarding configuring ROs in SBFD symbols for SBFD-aware UEs in RRC CONNECTED state, moderator summarizes two RO configuration options, related RO validation rules and SSB-RO mapping rules as the following. Moderator suggests </w:t>
      </w:r>
      <w:r>
        <w:rPr>
          <w:b/>
          <w:bCs/>
        </w:rPr>
        <w:t>Initial proposal 1-2-3</w:t>
      </w:r>
      <w:r>
        <w:t>.</w:t>
      </w:r>
    </w:p>
    <w:p w14:paraId="4F876E7C" w14:textId="77777777" w:rsidR="00C82E1F" w:rsidRDefault="006B480F">
      <w:pPr>
        <w:spacing w:before="120" w:beforeAutospacing="1" w:after="100" w:afterAutospacing="1"/>
        <w:rPr>
          <w:rFonts w:cstheme="minorHAnsi"/>
          <w:b/>
        </w:rPr>
      </w:pPr>
      <w:r>
        <w:rPr>
          <w:rFonts w:cstheme="minorHAnsi"/>
          <w:b/>
        </w:rPr>
        <w:t xml:space="preserve">Option 1: Reuse legacy RO </w:t>
      </w:r>
      <w:r>
        <w:rPr>
          <w:b/>
          <w:bCs/>
        </w:rPr>
        <w:t xml:space="preserve">resource </w:t>
      </w:r>
      <w:r>
        <w:rPr>
          <w:rFonts w:cstheme="minorHAnsi"/>
          <w:b/>
        </w:rPr>
        <w:t>configuration with possible enhancement</w:t>
      </w:r>
    </w:p>
    <w:p w14:paraId="19A66AF5" w14:textId="77777777" w:rsidR="00C82E1F" w:rsidRDefault="006B480F">
      <w:pPr>
        <w:pStyle w:val="ListParagraph"/>
        <w:numPr>
          <w:ilvl w:val="0"/>
          <w:numId w:val="57"/>
        </w:numPr>
        <w:spacing w:before="120"/>
        <w:ind w:firstLine="402"/>
        <w:rPr>
          <w:lang w:val="en-US"/>
        </w:rPr>
      </w:pPr>
      <w:r>
        <w:rPr>
          <w:b/>
          <w:lang w:val="en-US"/>
        </w:rPr>
        <w:t xml:space="preserve">Possible enhancements: </w:t>
      </w:r>
      <w:r>
        <w:rPr>
          <w:lang w:val="en-US"/>
        </w:rPr>
        <w:t>New ROs are introduced relative to already existing ROs. As mentioned by some companies, one such solution is that SBFD ROs would be related to legacy ROs based on a time and/or frequency offset such that the SBFD RO would be allowed to be in the SBFD slot and in UL subband.</w:t>
      </w:r>
    </w:p>
    <w:p w14:paraId="2061FFAA" w14:textId="77777777" w:rsidR="00C82E1F" w:rsidRDefault="006B480F">
      <w:pPr>
        <w:pStyle w:val="ListParagraph"/>
        <w:numPr>
          <w:ilvl w:val="0"/>
          <w:numId w:val="57"/>
        </w:numPr>
        <w:spacing w:before="120"/>
        <w:ind w:firstLine="402"/>
        <w:rPr>
          <w:b/>
          <w:lang w:val="en-US"/>
        </w:rPr>
      </w:pPr>
      <w:r>
        <w:rPr>
          <w:b/>
          <w:lang w:val="en-US"/>
        </w:rPr>
        <w:t>RO validation:</w:t>
      </w:r>
      <w:r>
        <w:rPr>
          <w:lang w:val="en-US"/>
        </w:rPr>
        <w:t xml:space="preserve"> For SBFD aware UE, the ROs within UL subband in SBFD symbols can be valid, but whether the ROs in non-SBFD symbols are valid or not can be further discussed.</w:t>
      </w:r>
    </w:p>
    <w:p w14:paraId="6A99DB3F" w14:textId="77777777" w:rsidR="00C82E1F" w:rsidRDefault="006B480F">
      <w:pPr>
        <w:pStyle w:val="ListParagraph"/>
        <w:numPr>
          <w:ilvl w:val="0"/>
          <w:numId w:val="57"/>
        </w:numPr>
        <w:spacing w:before="120"/>
        <w:ind w:firstLine="400"/>
        <w:rPr>
          <w:lang w:val="en-US"/>
        </w:rPr>
      </w:pPr>
      <w:r>
        <w:rPr>
          <w:rFonts w:hint="eastAsia"/>
          <w:lang w:val="en-US"/>
        </w:rPr>
        <w:t>S</w:t>
      </w:r>
      <w:r>
        <w:rPr>
          <w:lang w:val="en-US"/>
        </w:rPr>
        <w:t>SB-RO mapping: If SBFD-aware UE can use the ROs in non-SBFD symbols, consider the following options for SSB-RO mapping for SBFD-aware UE.</w:t>
      </w:r>
    </w:p>
    <w:p w14:paraId="2B7CEC76" w14:textId="77777777" w:rsidR="00C82E1F" w:rsidRDefault="006B480F">
      <w:pPr>
        <w:pStyle w:val="ListParagraph"/>
        <w:numPr>
          <w:ilvl w:val="1"/>
          <w:numId w:val="58"/>
        </w:numPr>
        <w:spacing w:before="120"/>
        <w:ind w:firstLine="400"/>
        <w:rPr>
          <w:lang w:val="en-US"/>
        </w:rPr>
      </w:pPr>
      <w:r>
        <w:rPr>
          <w:lang w:val="en-US"/>
        </w:rPr>
        <w:t>Option 1-1: Separate SSB-RO mapping between ROs in SBFD symbols and ROs in non-SBFD symbols.</w:t>
      </w:r>
    </w:p>
    <w:p w14:paraId="728825E8" w14:textId="77777777" w:rsidR="00C82E1F" w:rsidRDefault="006B480F">
      <w:pPr>
        <w:pStyle w:val="ListParagraph"/>
        <w:numPr>
          <w:ilvl w:val="1"/>
          <w:numId w:val="58"/>
        </w:numPr>
        <w:spacing w:before="120"/>
        <w:ind w:firstLine="400"/>
        <w:rPr>
          <w:lang w:val="en-US"/>
        </w:rPr>
      </w:pPr>
      <w:r>
        <w:rPr>
          <w:lang w:val="en-US"/>
        </w:rPr>
        <w:t>Option 1-2: Joint SSB-RO mapping for ROs in SBFD symbols and ROs in non-SBFD symbols.</w:t>
      </w:r>
    </w:p>
    <w:p w14:paraId="6C233A94" w14:textId="77777777" w:rsidR="00C82E1F" w:rsidRDefault="006B480F">
      <w:pPr>
        <w:pStyle w:val="ListParagraph"/>
        <w:numPr>
          <w:ilvl w:val="0"/>
          <w:numId w:val="57"/>
        </w:numPr>
        <w:spacing w:before="120"/>
        <w:ind w:firstLine="402"/>
        <w:rPr>
          <w:b/>
        </w:rPr>
      </w:pPr>
      <w:r>
        <w:rPr>
          <w:b/>
        </w:rPr>
        <w:t>Pros:</w:t>
      </w:r>
      <w:r>
        <w:t xml:space="preserve"> less signalling overhead</w:t>
      </w:r>
    </w:p>
    <w:p w14:paraId="1E8B1F00" w14:textId="77777777" w:rsidR="00C82E1F" w:rsidRDefault="006B480F">
      <w:pPr>
        <w:pStyle w:val="ListParagraph"/>
        <w:numPr>
          <w:ilvl w:val="0"/>
          <w:numId w:val="57"/>
        </w:numPr>
        <w:spacing w:before="120"/>
        <w:ind w:firstLine="402"/>
        <w:rPr>
          <w:b/>
          <w:lang w:val="en-US"/>
        </w:rPr>
      </w:pPr>
      <w:r>
        <w:rPr>
          <w:b/>
          <w:lang w:val="en-US"/>
        </w:rPr>
        <w:t>Cons:</w:t>
      </w:r>
      <w:r>
        <w:rPr>
          <w:lang w:val="en-US"/>
        </w:rPr>
        <w:t xml:space="preserve"> time/frequency domain resource configuration flexibility restriction, can only support the same PRACH preamble format for SBFD aware UE and non-SBFD aware UE</w:t>
      </w:r>
    </w:p>
    <w:p w14:paraId="5A3117BE" w14:textId="77777777" w:rsidR="00C82E1F" w:rsidRDefault="00865A45">
      <w:pPr>
        <w:pStyle w:val="ListParagraph"/>
        <w:numPr>
          <w:ilvl w:val="0"/>
          <w:numId w:val="58"/>
        </w:numPr>
        <w:spacing w:before="120"/>
        <w:ind w:firstLine="400"/>
      </w:pPr>
      <w:r w:rsidRPr="00865A45">
        <w:rPr>
          <w:noProof/>
        </w:rPr>
        <w:object w:dxaOrig="6398" w:dyaOrig="3668" w14:anchorId="74360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75pt;height:186.1pt;mso-width-percent:0;mso-height-percent:0;mso-width-percent:0;mso-height-percent:0" o:ole="">
            <v:imagedata r:id="rId8" o:title=""/>
          </v:shape>
          <o:OLEObject Type="Embed" ProgID="Visio.Drawing.15" ShapeID="_x0000_i1025" DrawAspect="Content" ObjectID="_1770692003" r:id="rId9"/>
        </w:object>
      </w:r>
    </w:p>
    <w:p w14:paraId="2868BE93" w14:textId="77777777" w:rsidR="00C82E1F" w:rsidRDefault="006B480F">
      <w:pPr>
        <w:pStyle w:val="ListParagraph"/>
        <w:spacing w:before="120"/>
        <w:ind w:firstLine="400"/>
        <w:rPr>
          <w:lang w:val="en-US"/>
        </w:rPr>
      </w:pPr>
      <w:r>
        <w:rPr>
          <w:lang w:val="en-US"/>
        </w:rPr>
        <w:t xml:space="preserve">Example 1-1. Resue legacy RO configuration with </w:t>
      </w:r>
      <w:r>
        <w:rPr>
          <w:rFonts w:hint="eastAsia"/>
          <w:lang w:val="en-US"/>
        </w:rPr>
        <w:t>new</w:t>
      </w:r>
      <w:r>
        <w:rPr>
          <w:lang w:val="en-US"/>
        </w:rPr>
        <w:t xml:space="preserve"> RO validation rule</w:t>
      </w:r>
    </w:p>
    <w:p w14:paraId="5563CC1E" w14:textId="77777777" w:rsidR="00C82E1F" w:rsidRDefault="00865A45">
      <w:pPr>
        <w:pStyle w:val="ListParagraph"/>
        <w:numPr>
          <w:ilvl w:val="0"/>
          <w:numId w:val="58"/>
        </w:numPr>
        <w:spacing w:before="120"/>
        <w:ind w:firstLine="400"/>
      </w:pPr>
      <w:r w:rsidRPr="00865A45">
        <w:rPr>
          <w:noProof/>
        </w:rPr>
        <w:object w:dxaOrig="6398" w:dyaOrig="3735" w14:anchorId="5879CA55">
          <v:shape id="_x0000_i1026" type="#_x0000_t75" alt="" style="width:318.75pt;height:186.1pt;mso-width-percent:0;mso-height-percent:0;mso-width-percent:0;mso-height-percent:0" o:ole="">
            <v:imagedata r:id="rId10" o:title=""/>
          </v:shape>
          <o:OLEObject Type="Embed" ProgID="Visio.Drawing.15" ShapeID="_x0000_i1026" DrawAspect="Content" ObjectID="_1770692004" r:id="rId11"/>
        </w:object>
      </w:r>
      <w:r w:rsidRPr="00865A45">
        <w:rPr>
          <w:noProof/>
        </w:rPr>
        <w:object w:dxaOrig="6398" w:dyaOrig="3668" w14:anchorId="5353F6EB">
          <v:shape id="_x0000_i1027" type="#_x0000_t75" alt="" style="width:318.75pt;height:186.1pt;mso-width-percent:0;mso-height-percent:0;mso-width-percent:0;mso-height-percent:0" o:ole="">
            <v:imagedata r:id="rId12" o:title=""/>
          </v:shape>
          <o:OLEObject Type="Embed" ProgID="Visio.Drawing.15" ShapeID="_x0000_i1027" DrawAspect="Content" ObjectID="_1770692005" r:id="rId13"/>
        </w:object>
      </w:r>
    </w:p>
    <w:p w14:paraId="709A7602" w14:textId="77777777" w:rsidR="00C82E1F" w:rsidRDefault="006B480F">
      <w:pPr>
        <w:spacing w:before="120"/>
        <w:jc w:val="center"/>
      </w:pPr>
      <w:r>
        <w:t xml:space="preserve">Example 1-2. Resue legacy RO configuration with possible enhancements, e.g., </w:t>
      </w:r>
      <w:r>
        <w:rPr>
          <w:rFonts w:cstheme="minorHAnsi"/>
          <w:bCs/>
        </w:rPr>
        <w:t>based on a time and/or frequency offset such that the SBFD RO would be allowed to be in the SBFD slot and in UL subband</w:t>
      </w:r>
    </w:p>
    <w:p w14:paraId="70AE2621" w14:textId="77777777" w:rsidR="00C82E1F" w:rsidRDefault="00C82E1F">
      <w:pPr>
        <w:spacing w:before="120"/>
        <w:jc w:val="center"/>
        <w:rPr>
          <w:rFonts w:cstheme="minorHAnsi"/>
          <w:b/>
        </w:rPr>
      </w:pPr>
    </w:p>
    <w:p w14:paraId="63F9C67C" w14:textId="77777777" w:rsidR="00C82E1F" w:rsidRDefault="006B480F">
      <w:pPr>
        <w:spacing w:before="120" w:beforeAutospacing="1" w:after="100" w:afterAutospacing="1"/>
        <w:rPr>
          <w:rFonts w:cstheme="minorHAnsi"/>
          <w:b/>
        </w:rPr>
      </w:pPr>
      <w:r>
        <w:rPr>
          <w:rFonts w:cstheme="minorHAnsi"/>
          <w:b/>
        </w:rPr>
        <w:t xml:space="preserve">Option 2: Introduce additional RO </w:t>
      </w:r>
      <w:r>
        <w:rPr>
          <w:b/>
          <w:bCs/>
        </w:rPr>
        <w:t xml:space="preserve">resource </w:t>
      </w:r>
      <w:r>
        <w:rPr>
          <w:rFonts w:cstheme="minorHAnsi"/>
          <w:b/>
        </w:rPr>
        <w:t>configuration for SBFD-aware UE</w:t>
      </w:r>
    </w:p>
    <w:p w14:paraId="00405EB0" w14:textId="77777777" w:rsidR="00C82E1F" w:rsidRDefault="006B480F">
      <w:pPr>
        <w:pStyle w:val="ListParagraph"/>
        <w:numPr>
          <w:ilvl w:val="0"/>
          <w:numId w:val="59"/>
        </w:numPr>
        <w:spacing w:before="120"/>
        <w:ind w:firstLine="402"/>
        <w:rPr>
          <w:b/>
          <w:lang w:val="en-US"/>
        </w:rPr>
      </w:pPr>
      <w:r>
        <w:rPr>
          <w:b/>
          <w:lang w:val="en-US"/>
        </w:rPr>
        <w:lastRenderedPageBreak/>
        <w:t>RO validation:</w:t>
      </w:r>
      <w:r>
        <w:rPr>
          <w:lang w:val="en-US"/>
        </w:rPr>
        <w:t xml:space="preserve"> The additional RO configuration is used to configure RO for SBFD aware UE.  For SBFD aware UE, the ROs in SBFD symbols can be valid, but whether the ROs in non-SBFD symbols are valid or not can be further discussed. In addition, whether the ROs in non-SBFD symbols configured by legacy RO resource configuration are valid or not for SBFD aware UE can be further discussed.</w:t>
      </w:r>
    </w:p>
    <w:p w14:paraId="407D3F08" w14:textId="77777777" w:rsidR="00C82E1F" w:rsidRDefault="006B480F">
      <w:pPr>
        <w:pStyle w:val="ListParagraph"/>
        <w:numPr>
          <w:ilvl w:val="0"/>
          <w:numId w:val="59"/>
        </w:numPr>
        <w:spacing w:before="120"/>
        <w:ind w:firstLine="402"/>
        <w:rPr>
          <w:lang w:val="en-US"/>
        </w:rPr>
      </w:pPr>
      <w:r>
        <w:rPr>
          <w:rFonts w:hint="eastAsia"/>
          <w:b/>
          <w:lang w:val="en-US"/>
        </w:rPr>
        <w:t>S</w:t>
      </w:r>
      <w:r>
        <w:rPr>
          <w:b/>
          <w:lang w:val="en-US"/>
        </w:rPr>
        <w:t xml:space="preserve">SB-RO mapping: </w:t>
      </w:r>
      <w:r>
        <w:rPr>
          <w:lang w:val="en-US"/>
        </w:rPr>
        <w:t>It is straightforward that the ROs configured by different RO configurations should use separate SSB-RO mapping. For the ROs configured by additional RO resource configuration, if SBFD-aware UE can use the ROs in non-SBFD symbols, consider the following options for SSB-RO mapping</w:t>
      </w:r>
    </w:p>
    <w:p w14:paraId="1FE7FF7C" w14:textId="77777777" w:rsidR="00C82E1F" w:rsidRDefault="006B480F">
      <w:pPr>
        <w:pStyle w:val="ListParagraph"/>
        <w:numPr>
          <w:ilvl w:val="1"/>
          <w:numId w:val="59"/>
        </w:numPr>
        <w:spacing w:before="120"/>
        <w:ind w:firstLine="400"/>
        <w:rPr>
          <w:lang w:val="en-US"/>
        </w:rPr>
      </w:pPr>
      <w:r>
        <w:rPr>
          <w:lang w:val="en-US"/>
        </w:rPr>
        <w:t>Option 2-1: Separate SSB-RO mapping between ROs in SBFD symbols and ROs in non-SBFD symbols.</w:t>
      </w:r>
    </w:p>
    <w:p w14:paraId="2240F74A" w14:textId="77777777" w:rsidR="00C82E1F" w:rsidRDefault="006B480F">
      <w:pPr>
        <w:pStyle w:val="ListParagraph"/>
        <w:numPr>
          <w:ilvl w:val="1"/>
          <w:numId w:val="59"/>
        </w:numPr>
        <w:spacing w:before="120"/>
        <w:ind w:firstLine="400"/>
        <w:rPr>
          <w:lang w:val="en-US"/>
        </w:rPr>
      </w:pPr>
      <w:r>
        <w:rPr>
          <w:lang w:val="en-US"/>
        </w:rPr>
        <w:t>Option 2-2: Joint SSB-RO mapping for ROs in SBFD symbols and ROs in non-SBFD symbols.</w:t>
      </w:r>
    </w:p>
    <w:p w14:paraId="315B910C" w14:textId="77777777" w:rsidR="00C82E1F" w:rsidRDefault="006B480F">
      <w:pPr>
        <w:pStyle w:val="ListParagraph"/>
        <w:numPr>
          <w:ilvl w:val="0"/>
          <w:numId w:val="59"/>
        </w:numPr>
        <w:spacing w:before="120"/>
        <w:ind w:firstLine="402"/>
        <w:rPr>
          <w:rFonts w:cstheme="minorHAnsi"/>
          <w:b/>
          <w:lang w:val="en-US"/>
        </w:rPr>
      </w:pPr>
      <w:r>
        <w:rPr>
          <w:rFonts w:cstheme="minorHAnsi"/>
          <w:b/>
          <w:lang w:val="en-US"/>
        </w:rPr>
        <w:t>Pros:</w:t>
      </w:r>
      <w:r>
        <w:rPr>
          <w:rFonts w:cstheme="minorHAnsi"/>
          <w:bCs/>
          <w:lang w:val="en-US"/>
        </w:rPr>
        <w:t xml:space="preserve"> </w:t>
      </w:r>
      <w:r>
        <w:rPr>
          <w:lang w:val="en-US"/>
        </w:rPr>
        <w:t>more flexible time/frequency resource configuration, can support different PRACH preamble formats for SBFD aware UE and non-SBFD aware UE</w:t>
      </w:r>
    </w:p>
    <w:p w14:paraId="20D857EC" w14:textId="77777777" w:rsidR="00C82E1F" w:rsidRDefault="006B480F">
      <w:pPr>
        <w:pStyle w:val="ListParagraph"/>
        <w:numPr>
          <w:ilvl w:val="0"/>
          <w:numId w:val="59"/>
        </w:numPr>
        <w:spacing w:before="120"/>
        <w:ind w:firstLine="402"/>
        <w:rPr>
          <w:b/>
        </w:rPr>
      </w:pPr>
      <w:r>
        <w:rPr>
          <w:b/>
        </w:rPr>
        <w:t>Cons:</w:t>
      </w:r>
      <w:r>
        <w:t xml:space="preserve"> larger signalling overhead</w:t>
      </w:r>
    </w:p>
    <w:p w14:paraId="26B1B50E" w14:textId="77777777" w:rsidR="00C82E1F" w:rsidRDefault="00865A45">
      <w:pPr>
        <w:spacing w:before="120"/>
        <w:jc w:val="center"/>
      </w:pPr>
      <w:r w:rsidRPr="00865A45">
        <w:rPr>
          <w:noProof/>
        </w:rPr>
        <w:object w:dxaOrig="6360" w:dyaOrig="3698" w14:anchorId="57347F9E">
          <v:shape id="_x0000_i1028" type="#_x0000_t75" alt="" style="width:319.15pt;height:186.1pt;mso-width-percent:0;mso-height-percent:0;mso-width-percent:0;mso-height-percent:0" o:ole="">
            <v:imagedata r:id="rId14" o:title=""/>
          </v:shape>
          <o:OLEObject Type="Embed" ProgID="Visio.Drawing.15" ShapeID="_x0000_i1028" DrawAspect="Content" ObjectID="_1770692006" r:id="rId15"/>
        </w:object>
      </w:r>
    </w:p>
    <w:p w14:paraId="0A7B9608" w14:textId="77777777" w:rsidR="00C82E1F" w:rsidRDefault="006B480F">
      <w:pPr>
        <w:spacing w:before="120" w:afterLines="50" w:after="120"/>
        <w:jc w:val="center"/>
      </w:pPr>
      <w:r>
        <w:t>Example 2    additional RO configuration</w:t>
      </w:r>
    </w:p>
    <w:p w14:paraId="4237705F" w14:textId="77777777" w:rsidR="00C82E1F" w:rsidRDefault="00C82E1F">
      <w:pPr>
        <w:spacing w:before="120" w:afterLines="50" w:after="120"/>
        <w:jc w:val="center"/>
      </w:pPr>
    </w:p>
    <w:p w14:paraId="63DEC094" w14:textId="77777777" w:rsidR="00C82E1F" w:rsidRDefault="006B480F">
      <w:pPr>
        <w:pStyle w:val="Heading4"/>
        <w:tabs>
          <w:tab w:val="clear" w:pos="567"/>
        </w:tabs>
        <w:spacing w:before="120" w:afterLines="50" w:after="120" w:line="240" w:lineRule="auto"/>
        <w:ind w:left="0" w:firstLine="0"/>
        <w:rPr>
          <w:b/>
          <w:u w:val="single"/>
        </w:rPr>
      </w:pPr>
      <w:r>
        <w:rPr>
          <w:b/>
          <w:u w:val="single"/>
        </w:rPr>
        <w:t xml:space="preserve">RO </w:t>
      </w:r>
      <w:r>
        <w:rPr>
          <w:rFonts w:hint="eastAsia"/>
          <w:b/>
          <w:u w:val="single"/>
        </w:rPr>
        <w:t>across</w:t>
      </w:r>
      <w:r>
        <w:rPr>
          <w:b/>
          <w:u w:val="single"/>
        </w:rPr>
        <w:t xml:space="preserve"> </w:t>
      </w:r>
      <w:bookmarkStart w:id="48" w:name="_Hlk159426658"/>
      <w:r>
        <w:rPr>
          <w:b/>
          <w:u w:val="single"/>
        </w:rPr>
        <w:t>SBFD symbols and non-SBFD symbols</w:t>
      </w:r>
      <w:bookmarkEnd w:id="48"/>
    </w:p>
    <w:p w14:paraId="738EE653" w14:textId="77777777" w:rsidR="00C82E1F" w:rsidRDefault="006B480F">
      <w:pPr>
        <w:spacing w:before="120"/>
      </w:pPr>
      <w:r>
        <w:t xml:space="preserve">Regarding the RO validation, some companies suggest to discuss whether a RO can across SBFD symbols and non-SBFD symbols, </w:t>
      </w:r>
      <w:r>
        <w:rPr>
          <w:rFonts w:hint="eastAsia"/>
        </w:rPr>
        <w:t>[</w:t>
      </w:r>
      <w:r>
        <w:t xml:space="preserve">Spreadtrum, OPPO] think this is invalid RO or needs further study, while [Sony] thinks it is valid. Moderator suggests </w:t>
      </w:r>
      <w:r>
        <w:rPr>
          <w:b/>
          <w:bCs/>
        </w:rPr>
        <w:t>Initial proposal 1-2-4</w:t>
      </w:r>
      <w:r>
        <w:t>.</w:t>
      </w:r>
    </w:p>
    <w:p w14:paraId="4C26E1F5" w14:textId="77777777" w:rsidR="00C82E1F" w:rsidRDefault="00C82E1F">
      <w:pPr>
        <w:spacing w:before="120"/>
      </w:pPr>
    </w:p>
    <w:p w14:paraId="0AB74BC0" w14:textId="77777777" w:rsidR="00C82E1F" w:rsidRDefault="006B480F">
      <w:pPr>
        <w:pStyle w:val="Heading4"/>
        <w:tabs>
          <w:tab w:val="clear" w:pos="567"/>
        </w:tabs>
        <w:spacing w:before="120" w:afterLines="50" w:after="120" w:line="240" w:lineRule="auto"/>
        <w:ind w:left="0" w:firstLine="0"/>
        <w:rPr>
          <w:b/>
          <w:u w:val="single"/>
        </w:rPr>
      </w:pPr>
      <w:r>
        <w:rPr>
          <w:b/>
          <w:u w:val="single"/>
        </w:rPr>
        <w:t>Random access configuration tables for unpaired spectrum</w:t>
      </w:r>
    </w:p>
    <w:p w14:paraId="34E1ACC3" w14:textId="77777777" w:rsidR="00C82E1F" w:rsidRDefault="006B480F">
      <w:pPr>
        <w:spacing w:before="120"/>
      </w:pPr>
      <w:r>
        <w:rPr>
          <w:rFonts w:hint="eastAsia"/>
        </w:rPr>
        <w:t>S</w:t>
      </w:r>
      <w:r>
        <w:t xml:space="preserve">ome companies raised the discussion on whether the existing random access configuration tables for unpaired spectrum are enough or need to be enhanced to enable SBFD random access operation. If enhancement is needed, more entries may be added or the random access configuration table for paired spectrum can be reused. Moderator suggests </w:t>
      </w:r>
      <w:r>
        <w:rPr>
          <w:b/>
          <w:bCs/>
        </w:rPr>
        <w:t>Initial proposal 1-2-5</w:t>
      </w:r>
      <w:r>
        <w:t>.</w:t>
      </w:r>
    </w:p>
    <w:p w14:paraId="50AD8E87" w14:textId="77777777" w:rsidR="00C82E1F" w:rsidRDefault="006B480F">
      <w:pPr>
        <w:pStyle w:val="ListParagraph"/>
        <w:numPr>
          <w:ilvl w:val="0"/>
          <w:numId w:val="60"/>
        </w:numPr>
        <w:spacing w:before="120"/>
        <w:ind w:firstLine="400"/>
        <w:rPr>
          <w:lang w:val="en-US"/>
        </w:rPr>
      </w:pPr>
      <w:r>
        <w:rPr>
          <w:lang w:val="en-US"/>
        </w:rPr>
        <w:t>The existing random access configuration tables for unpaired spectrum are enough: China Telecom, Ericsson</w:t>
      </w:r>
    </w:p>
    <w:p w14:paraId="2D41BB25" w14:textId="77777777" w:rsidR="00C82E1F" w:rsidRDefault="006B480F">
      <w:pPr>
        <w:pStyle w:val="ListParagraph"/>
        <w:numPr>
          <w:ilvl w:val="0"/>
          <w:numId w:val="60"/>
        </w:numPr>
        <w:spacing w:before="120"/>
        <w:ind w:firstLine="400"/>
        <w:rPr>
          <w:lang w:val="en-US"/>
        </w:rPr>
      </w:pPr>
      <w:r>
        <w:rPr>
          <w:lang w:val="en-US"/>
        </w:rPr>
        <w:t>Support enhance the existing random access configuration tables for unpaired spectrum: QC, InterDigital</w:t>
      </w:r>
    </w:p>
    <w:p w14:paraId="4DB535B6" w14:textId="77777777" w:rsidR="00C82E1F" w:rsidRDefault="00C82E1F">
      <w:pPr>
        <w:spacing w:before="120"/>
      </w:pPr>
    </w:p>
    <w:p w14:paraId="3BDA5498" w14:textId="77777777" w:rsidR="00C82E1F" w:rsidRDefault="006B480F">
      <w:pPr>
        <w:pStyle w:val="Heading4"/>
        <w:tabs>
          <w:tab w:val="clear" w:pos="567"/>
        </w:tabs>
        <w:spacing w:before="120" w:afterLines="50" w:after="120" w:line="240" w:lineRule="auto"/>
        <w:ind w:left="0" w:firstLine="0"/>
        <w:rPr>
          <w:b/>
          <w:u w:val="single"/>
        </w:rPr>
      </w:pPr>
      <w:r>
        <w:rPr>
          <w:rFonts w:hint="eastAsia"/>
          <w:b/>
          <w:u w:val="single"/>
        </w:rPr>
        <w:lastRenderedPageBreak/>
        <w:t>P</w:t>
      </w:r>
      <w:r>
        <w:rPr>
          <w:b/>
          <w:u w:val="single"/>
        </w:rPr>
        <w:t>RACH repetition</w:t>
      </w:r>
    </w:p>
    <w:p w14:paraId="41EC1E04" w14:textId="77777777" w:rsidR="00C82E1F" w:rsidRDefault="006B480F">
      <w:pPr>
        <w:spacing w:before="120"/>
      </w:pPr>
      <w:r>
        <w:t xml:space="preserve">PRACH repetition is introduced in Rel-18, some companies provide their views on whether to support this feature in Rel-19 SBFD operation. Considering the limited sources of views, moderator suggests </w:t>
      </w:r>
      <w:r>
        <w:rPr>
          <w:b/>
          <w:bCs/>
        </w:rPr>
        <w:t>Initial proposal 1-2-6</w:t>
      </w:r>
      <w:r>
        <w:t>.</w:t>
      </w:r>
    </w:p>
    <w:p w14:paraId="1A484E48" w14:textId="77777777" w:rsidR="00C82E1F" w:rsidRDefault="00C82E1F">
      <w:pPr>
        <w:spacing w:before="120"/>
      </w:pPr>
    </w:p>
    <w:p w14:paraId="62EFD6ED" w14:textId="77777777" w:rsidR="00C82E1F" w:rsidRDefault="006B480F">
      <w:pPr>
        <w:pStyle w:val="ListParagraph"/>
        <w:numPr>
          <w:ilvl w:val="0"/>
          <w:numId w:val="32"/>
        </w:numPr>
        <w:spacing w:before="120"/>
        <w:ind w:firstLine="400"/>
        <w:rPr>
          <w:lang w:val="en-US"/>
        </w:rPr>
      </w:pPr>
      <w:r>
        <w:rPr>
          <w:lang w:val="en-US"/>
        </w:rPr>
        <w:t>Support PRACH repetition in SBFD symbols: Xiaomi, China Telecom, LGE</w:t>
      </w:r>
    </w:p>
    <w:p w14:paraId="261539D6" w14:textId="77777777" w:rsidR="00C82E1F" w:rsidRDefault="006B480F">
      <w:pPr>
        <w:pStyle w:val="ListParagraph"/>
        <w:numPr>
          <w:ilvl w:val="0"/>
          <w:numId w:val="32"/>
        </w:numPr>
        <w:spacing w:before="120"/>
        <w:ind w:firstLine="400"/>
        <w:rPr>
          <w:lang w:val="en-US"/>
        </w:rPr>
      </w:pPr>
      <w:r>
        <w:rPr>
          <w:lang w:val="en-US"/>
        </w:rPr>
        <w:t>Study whether to support PRACH repetition in SBFD symbols: Spreadtrum, NEC</w:t>
      </w:r>
    </w:p>
    <w:p w14:paraId="17588443" w14:textId="77777777" w:rsidR="00C82E1F" w:rsidRDefault="00C82E1F">
      <w:pPr>
        <w:spacing w:before="120"/>
      </w:pPr>
    </w:p>
    <w:p w14:paraId="39D6B6B0" w14:textId="77777777" w:rsidR="00C82E1F" w:rsidRDefault="00C82E1F">
      <w:pPr>
        <w:spacing w:before="120"/>
      </w:pPr>
    </w:p>
    <w:p w14:paraId="7D2B4830" w14:textId="77777777" w:rsidR="00C82E1F" w:rsidRDefault="006B480F">
      <w:pPr>
        <w:pStyle w:val="Heading3"/>
        <w:spacing w:before="120"/>
      </w:pPr>
      <w:r>
        <w:t>1</w:t>
      </w:r>
      <w:r>
        <w:rPr>
          <w:vertAlign w:val="superscript"/>
        </w:rPr>
        <w:t>st</w:t>
      </w:r>
      <w:r>
        <w:t xml:space="preserve"> Round Proposals (closed)</w:t>
      </w:r>
    </w:p>
    <w:p w14:paraId="007D59DE"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 (closed):</w:t>
      </w:r>
    </w:p>
    <w:p w14:paraId="63ED5A03" w14:textId="77777777" w:rsidR="00C82E1F" w:rsidRDefault="006B480F">
      <w:pPr>
        <w:spacing w:before="120" w:afterLines="50" w:after="120"/>
        <w:rPr>
          <w:b/>
          <w:bCs/>
        </w:rPr>
      </w:pPr>
      <w:r>
        <w:rPr>
          <w:b/>
          <w:bCs/>
        </w:rPr>
        <w:t>No new PRACH format is introduced in Rel-19 duplex WI.</w:t>
      </w:r>
    </w:p>
    <w:p w14:paraId="23A3000E" w14:textId="77777777" w:rsidR="00C82E1F" w:rsidRDefault="00C82E1F">
      <w:pPr>
        <w:spacing w:before="120" w:afterLines="50" w:after="120"/>
        <w:rPr>
          <w:b/>
          <w:bCs/>
        </w:rPr>
      </w:pPr>
    </w:p>
    <w:p w14:paraId="3F45EBA8"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4DC0BE8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6E6C50"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3E2290" w14:textId="77777777" w:rsidR="00C82E1F" w:rsidRDefault="006B480F">
            <w:pPr>
              <w:spacing w:before="120" w:line="240" w:lineRule="auto"/>
              <w:jc w:val="center"/>
              <w:rPr>
                <w:b/>
              </w:rPr>
            </w:pPr>
            <w:r>
              <w:rPr>
                <w:b/>
              </w:rPr>
              <w:t>Comment</w:t>
            </w:r>
          </w:p>
        </w:tc>
      </w:tr>
      <w:tr w:rsidR="00C82E1F" w14:paraId="1D4C827C" w14:textId="77777777">
        <w:tc>
          <w:tcPr>
            <w:tcW w:w="1555" w:type="dxa"/>
            <w:tcBorders>
              <w:top w:val="single" w:sz="4" w:space="0" w:color="auto"/>
              <w:left w:val="single" w:sz="4" w:space="0" w:color="auto"/>
              <w:bottom w:val="single" w:sz="4" w:space="0" w:color="auto"/>
              <w:right w:val="single" w:sz="4" w:space="0" w:color="auto"/>
            </w:tcBorders>
            <w:vAlign w:val="center"/>
          </w:tcPr>
          <w:p w14:paraId="765B6264"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ADA8C7E" w14:textId="77777777" w:rsidR="00C82E1F" w:rsidRDefault="006B480F">
            <w:pPr>
              <w:spacing w:before="120" w:line="240" w:lineRule="auto"/>
              <w:rPr>
                <w:bCs/>
              </w:rPr>
            </w:pPr>
            <w:r>
              <w:rPr>
                <w:rFonts w:hint="eastAsia"/>
                <w:bCs/>
              </w:rPr>
              <w:t>OK</w:t>
            </w:r>
          </w:p>
        </w:tc>
      </w:tr>
      <w:tr w:rsidR="00C82E1F" w14:paraId="6F75807C" w14:textId="77777777">
        <w:tc>
          <w:tcPr>
            <w:tcW w:w="1555" w:type="dxa"/>
            <w:tcBorders>
              <w:top w:val="single" w:sz="4" w:space="0" w:color="auto"/>
              <w:left w:val="single" w:sz="4" w:space="0" w:color="auto"/>
              <w:bottom w:val="single" w:sz="4" w:space="0" w:color="auto"/>
              <w:right w:val="single" w:sz="4" w:space="0" w:color="auto"/>
            </w:tcBorders>
            <w:vAlign w:val="center"/>
          </w:tcPr>
          <w:p w14:paraId="1B36982E"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1878DAFB" w14:textId="77777777" w:rsidR="00C82E1F" w:rsidRDefault="006B480F">
            <w:pPr>
              <w:spacing w:before="120" w:line="240" w:lineRule="auto"/>
              <w:rPr>
                <w:bCs/>
              </w:rPr>
            </w:pPr>
            <w:r>
              <w:rPr>
                <w:bCs/>
              </w:rPr>
              <w:t>Support</w:t>
            </w:r>
          </w:p>
        </w:tc>
      </w:tr>
      <w:tr w:rsidR="00C82E1F" w14:paraId="0F359AE5" w14:textId="77777777">
        <w:tc>
          <w:tcPr>
            <w:tcW w:w="1555" w:type="dxa"/>
            <w:vAlign w:val="center"/>
          </w:tcPr>
          <w:p w14:paraId="09CF02D2" w14:textId="77777777" w:rsidR="00C82E1F" w:rsidRDefault="006B480F">
            <w:pPr>
              <w:spacing w:before="120" w:line="240" w:lineRule="auto"/>
              <w:rPr>
                <w:bCs/>
              </w:rPr>
            </w:pPr>
            <w:r>
              <w:rPr>
                <w:rFonts w:hint="eastAsia"/>
                <w:bCs/>
              </w:rPr>
              <w:t>CATT</w:t>
            </w:r>
          </w:p>
        </w:tc>
        <w:tc>
          <w:tcPr>
            <w:tcW w:w="8407" w:type="dxa"/>
            <w:vAlign w:val="center"/>
          </w:tcPr>
          <w:p w14:paraId="65ABE9CF" w14:textId="77777777" w:rsidR="00C82E1F" w:rsidRDefault="006B480F">
            <w:pPr>
              <w:spacing w:before="120" w:line="240" w:lineRule="auto"/>
              <w:rPr>
                <w:bCs/>
              </w:rPr>
            </w:pPr>
            <w:r>
              <w:rPr>
                <w:rFonts w:hint="eastAsia"/>
                <w:bCs/>
              </w:rPr>
              <w:t>Support</w:t>
            </w:r>
          </w:p>
        </w:tc>
      </w:tr>
      <w:tr w:rsidR="00C82E1F" w14:paraId="2B8A2DA4" w14:textId="77777777">
        <w:tc>
          <w:tcPr>
            <w:tcW w:w="1555" w:type="dxa"/>
            <w:vAlign w:val="center"/>
          </w:tcPr>
          <w:p w14:paraId="1683FDDD" w14:textId="77777777" w:rsidR="00C82E1F" w:rsidRDefault="006B480F">
            <w:pPr>
              <w:spacing w:before="120"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0AEC360" w14:textId="77777777" w:rsidR="00C82E1F" w:rsidRDefault="006B480F">
            <w:pPr>
              <w:spacing w:before="120" w:line="240" w:lineRule="auto"/>
              <w:rPr>
                <w:rFonts w:eastAsia="Malgun Gothic"/>
                <w:bCs/>
              </w:rPr>
            </w:pPr>
            <w:r>
              <w:rPr>
                <w:rFonts w:eastAsia="Malgun Gothic" w:hint="eastAsia"/>
                <w:bCs/>
              </w:rPr>
              <w:t>S</w:t>
            </w:r>
            <w:r>
              <w:rPr>
                <w:rFonts w:eastAsia="Malgun Gothic"/>
                <w:bCs/>
              </w:rPr>
              <w:t>upport</w:t>
            </w:r>
          </w:p>
        </w:tc>
      </w:tr>
      <w:tr w:rsidR="00C82E1F" w14:paraId="583FFC68" w14:textId="77777777">
        <w:tc>
          <w:tcPr>
            <w:tcW w:w="1555" w:type="dxa"/>
            <w:vAlign w:val="center"/>
          </w:tcPr>
          <w:p w14:paraId="6F05B867" w14:textId="77777777" w:rsidR="00C82E1F" w:rsidRDefault="006B480F">
            <w:pPr>
              <w:spacing w:before="120" w:line="240" w:lineRule="auto"/>
              <w:rPr>
                <w:bCs/>
              </w:rPr>
            </w:pPr>
            <w:r>
              <w:rPr>
                <w:rFonts w:hint="eastAsia"/>
                <w:bCs/>
              </w:rPr>
              <w:t>X</w:t>
            </w:r>
            <w:r>
              <w:rPr>
                <w:bCs/>
              </w:rPr>
              <w:t>iaomi</w:t>
            </w:r>
          </w:p>
        </w:tc>
        <w:tc>
          <w:tcPr>
            <w:tcW w:w="8407" w:type="dxa"/>
            <w:vAlign w:val="center"/>
          </w:tcPr>
          <w:p w14:paraId="498040BA" w14:textId="77777777" w:rsidR="00C82E1F" w:rsidRDefault="006B480F">
            <w:pPr>
              <w:spacing w:before="120" w:line="240" w:lineRule="auto"/>
              <w:rPr>
                <w:bCs/>
              </w:rPr>
            </w:pPr>
            <w:r>
              <w:rPr>
                <w:rFonts w:hint="eastAsia"/>
                <w:bCs/>
              </w:rPr>
              <w:t>S</w:t>
            </w:r>
            <w:r>
              <w:rPr>
                <w:bCs/>
              </w:rPr>
              <w:t>upport.</w:t>
            </w:r>
          </w:p>
        </w:tc>
      </w:tr>
      <w:tr w:rsidR="00C82E1F" w14:paraId="0BBEAAC4" w14:textId="77777777">
        <w:tc>
          <w:tcPr>
            <w:tcW w:w="1555" w:type="dxa"/>
            <w:vAlign w:val="center"/>
          </w:tcPr>
          <w:p w14:paraId="29C2FDA5" w14:textId="77777777" w:rsidR="00C82E1F" w:rsidRDefault="006B480F">
            <w:pPr>
              <w:spacing w:before="120" w:line="240" w:lineRule="auto"/>
              <w:rPr>
                <w:rFonts w:eastAsia="Malgun Gothic"/>
                <w:bCs/>
              </w:rPr>
            </w:pPr>
            <w:r>
              <w:rPr>
                <w:rFonts w:eastAsia="Malgun Gothic"/>
                <w:bCs/>
              </w:rPr>
              <w:t>TCL</w:t>
            </w:r>
          </w:p>
        </w:tc>
        <w:tc>
          <w:tcPr>
            <w:tcW w:w="8407" w:type="dxa"/>
            <w:vAlign w:val="center"/>
          </w:tcPr>
          <w:p w14:paraId="388970F1" w14:textId="77777777" w:rsidR="00C82E1F" w:rsidRDefault="006B480F">
            <w:pPr>
              <w:spacing w:before="120" w:line="240" w:lineRule="auto"/>
              <w:rPr>
                <w:rFonts w:eastAsia="Malgun Gothic"/>
                <w:bCs/>
              </w:rPr>
            </w:pPr>
            <w:r>
              <w:rPr>
                <w:rFonts w:eastAsia="Malgun Gothic"/>
                <w:bCs/>
              </w:rPr>
              <w:t xml:space="preserve">Support </w:t>
            </w:r>
          </w:p>
        </w:tc>
      </w:tr>
      <w:tr w:rsidR="00C82E1F" w14:paraId="3F82B9AE" w14:textId="77777777">
        <w:tc>
          <w:tcPr>
            <w:tcW w:w="1555" w:type="dxa"/>
          </w:tcPr>
          <w:p w14:paraId="2CA9D32F" w14:textId="77777777" w:rsidR="00C82E1F" w:rsidRDefault="006B480F">
            <w:pPr>
              <w:spacing w:before="120" w:line="240" w:lineRule="auto"/>
              <w:rPr>
                <w:rFonts w:eastAsia="Malgun Gothic"/>
                <w:bCs/>
              </w:rPr>
            </w:pPr>
            <w:r>
              <w:rPr>
                <w:rFonts w:eastAsia="Malgun Gothic"/>
                <w:bCs/>
              </w:rPr>
              <w:t>Google</w:t>
            </w:r>
          </w:p>
        </w:tc>
        <w:tc>
          <w:tcPr>
            <w:tcW w:w="8407" w:type="dxa"/>
          </w:tcPr>
          <w:p w14:paraId="0A176B79" w14:textId="77777777" w:rsidR="00C82E1F" w:rsidRDefault="006B480F">
            <w:pPr>
              <w:spacing w:before="120" w:line="240" w:lineRule="auto"/>
              <w:rPr>
                <w:rFonts w:eastAsia="Malgun Gothic"/>
                <w:bCs/>
              </w:rPr>
            </w:pPr>
            <w:r>
              <w:rPr>
                <w:rFonts w:eastAsia="Malgun Gothic"/>
                <w:bCs/>
              </w:rPr>
              <w:t>Support</w:t>
            </w:r>
          </w:p>
        </w:tc>
      </w:tr>
      <w:tr w:rsidR="00C82E1F" w14:paraId="030C67F7" w14:textId="77777777">
        <w:tc>
          <w:tcPr>
            <w:tcW w:w="1555" w:type="dxa"/>
            <w:tcBorders>
              <w:top w:val="single" w:sz="4" w:space="0" w:color="auto"/>
              <w:left w:val="single" w:sz="4" w:space="0" w:color="auto"/>
              <w:bottom w:val="single" w:sz="4" w:space="0" w:color="auto"/>
              <w:right w:val="single" w:sz="4" w:space="0" w:color="auto"/>
            </w:tcBorders>
            <w:vAlign w:val="center"/>
          </w:tcPr>
          <w:p w14:paraId="151A0EF2" w14:textId="77777777" w:rsidR="00C82E1F" w:rsidRDefault="006B480F">
            <w:pPr>
              <w:spacing w:before="120" w:line="240" w:lineRule="auto"/>
              <w:rPr>
                <w:bCs/>
              </w:rPr>
            </w:pPr>
            <w:r>
              <w:rPr>
                <w:rFonts w:hint="eastAsia"/>
                <w:bCs/>
              </w:rPr>
              <w:t>Huawei,</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23BC1F60" w14:textId="77777777" w:rsidR="00C82E1F" w:rsidRDefault="006B480F">
            <w:pPr>
              <w:spacing w:before="120" w:line="240" w:lineRule="auto"/>
              <w:rPr>
                <w:bCs/>
              </w:rPr>
            </w:pPr>
            <w:r>
              <w:rPr>
                <w:bCs/>
              </w:rPr>
              <w:t>We support this proposal.</w:t>
            </w:r>
          </w:p>
        </w:tc>
      </w:tr>
      <w:tr w:rsidR="00C82E1F" w14:paraId="6B8878E6" w14:textId="77777777">
        <w:tc>
          <w:tcPr>
            <w:tcW w:w="1555" w:type="dxa"/>
            <w:vAlign w:val="center"/>
          </w:tcPr>
          <w:p w14:paraId="0DFD2A27" w14:textId="77777777" w:rsidR="00C82E1F" w:rsidRDefault="006B480F">
            <w:pPr>
              <w:spacing w:before="120" w:line="240" w:lineRule="auto"/>
              <w:rPr>
                <w:bCs/>
              </w:rPr>
            </w:pPr>
            <w:r>
              <w:rPr>
                <w:rFonts w:eastAsia="Malgun Gothic" w:hint="eastAsia"/>
                <w:bCs/>
              </w:rPr>
              <w:t>S</w:t>
            </w:r>
            <w:r>
              <w:rPr>
                <w:rFonts w:eastAsia="Malgun Gothic"/>
                <w:bCs/>
              </w:rPr>
              <w:t>K Telecom</w:t>
            </w:r>
          </w:p>
        </w:tc>
        <w:tc>
          <w:tcPr>
            <w:tcW w:w="8407" w:type="dxa"/>
            <w:vAlign w:val="center"/>
          </w:tcPr>
          <w:p w14:paraId="4446CF38"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59B84E59" w14:textId="77777777">
        <w:tc>
          <w:tcPr>
            <w:tcW w:w="1555" w:type="dxa"/>
            <w:vAlign w:val="center"/>
          </w:tcPr>
          <w:p w14:paraId="6D92FC6C" w14:textId="77777777" w:rsidR="00C82E1F" w:rsidRDefault="006B480F">
            <w:pPr>
              <w:spacing w:before="120" w:line="240" w:lineRule="auto"/>
              <w:rPr>
                <w:rFonts w:eastAsia="Malgun Gothic"/>
                <w:bCs/>
              </w:rPr>
            </w:pPr>
            <w:r>
              <w:rPr>
                <w:bCs/>
              </w:rPr>
              <w:t>LGE</w:t>
            </w:r>
          </w:p>
        </w:tc>
        <w:tc>
          <w:tcPr>
            <w:tcW w:w="8407" w:type="dxa"/>
            <w:vAlign w:val="center"/>
          </w:tcPr>
          <w:p w14:paraId="3AEAB897" w14:textId="77777777" w:rsidR="00C82E1F" w:rsidRDefault="006B480F">
            <w:pPr>
              <w:spacing w:before="120" w:line="240" w:lineRule="auto"/>
              <w:rPr>
                <w:rFonts w:eastAsia="Malgun Gothic"/>
                <w:bCs/>
              </w:rPr>
            </w:pPr>
            <w:r>
              <w:rPr>
                <w:bCs/>
              </w:rPr>
              <w:t>Support</w:t>
            </w:r>
          </w:p>
        </w:tc>
      </w:tr>
      <w:tr w:rsidR="00C82E1F" w14:paraId="58CDBD51" w14:textId="77777777">
        <w:tc>
          <w:tcPr>
            <w:tcW w:w="1555" w:type="dxa"/>
            <w:vAlign w:val="center"/>
          </w:tcPr>
          <w:p w14:paraId="0EA28FD7"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0D74E6FA"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1DCA32AC" w14:textId="77777777">
        <w:tc>
          <w:tcPr>
            <w:tcW w:w="1555" w:type="dxa"/>
            <w:vAlign w:val="center"/>
          </w:tcPr>
          <w:p w14:paraId="67E4A49D" w14:textId="77777777" w:rsidR="00C82E1F" w:rsidRDefault="006B480F">
            <w:pPr>
              <w:spacing w:before="120" w:line="240" w:lineRule="auto"/>
              <w:rPr>
                <w:rFonts w:eastAsia="Malgun Gothic"/>
                <w:bCs/>
              </w:rPr>
            </w:pPr>
            <w:r>
              <w:rPr>
                <w:bCs/>
              </w:rPr>
              <w:t>Ericsson</w:t>
            </w:r>
          </w:p>
        </w:tc>
        <w:tc>
          <w:tcPr>
            <w:tcW w:w="8407" w:type="dxa"/>
            <w:vAlign w:val="center"/>
          </w:tcPr>
          <w:p w14:paraId="498C1338" w14:textId="77777777" w:rsidR="00C82E1F" w:rsidRDefault="006B480F">
            <w:pPr>
              <w:spacing w:before="120" w:line="240" w:lineRule="auto"/>
              <w:rPr>
                <w:rFonts w:eastAsia="Malgun Gothic"/>
                <w:bCs/>
              </w:rPr>
            </w:pPr>
            <w:r>
              <w:rPr>
                <w:bCs/>
              </w:rPr>
              <w:t>Support</w:t>
            </w:r>
          </w:p>
        </w:tc>
      </w:tr>
      <w:tr w:rsidR="00C82E1F" w14:paraId="03921218" w14:textId="77777777">
        <w:tc>
          <w:tcPr>
            <w:tcW w:w="1555" w:type="dxa"/>
            <w:vAlign w:val="center"/>
          </w:tcPr>
          <w:p w14:paraId="7106B677" w14:textId="77777777" w:rsidR="00C82E1F" w:rsidRDefault="006B480F">
            <w:pPr>
              <w:spacing w:before="120"/>
              <w:rPr>
                <w:bCs/>
              </w:rPr>
            </w:pPr>
            <w:r>
              <w:rPr>
                <w:rFonts w:hint="eastAsia"/>
                <w:bCs/>
              </w:rPr>
              <w:t>D</w:t>
            </w:r>
            <w:r>
              <w:rPr>
                <w:bCs/>
              </w:rPr>
              <w:t>OCOMO</w:t>
            </w:r>
          </w:p>
        </w:tc>
        <w:tc>
          <w:tcPr>
            <w:tcW w:w="8407" w:type="dxa"/>
            <w:vAlign w:val="center"/>
          </w:tcPr>
          <w:p w14:paraId="2992E619" w14:textId="77777777" w:rsidR="00C82E1F" w:rsidRDefault="006B480F">
            <w:pPr>
              <w:spacing w:before="120"/>
              <w:rPr>
                <w:bCs/>
              </w:rPr>
            </w:pPr>
            <w:r>
              <w:rPr>
                <w:rFonts w:hint="eastAsia"/>
                <w:bCs/>
              </w:rPr>
              <w:t>S</w:t>
            </w:r>
            <w:r>
              <w:rPr>
                <w:bCs/>
              </w:rPr>
              <w:t>upport.</w:t>
            </w:r>
          </w:p>
        </w:tc>
      </w:tr>
      <w:tr w:rsidR="00C82E1F" w14:paraId="261545D8" w14:textId="77777777">
        <w:tc>
          <w:tcPr>
            <w:tcW w:w="1555" w:type="dxa"/>
            <w:vAlign w:val="center"/>
          </w:tcPr>
          <w:p w14:paraId="15CCE15D" w14:textId="77777777" w:rsidR="00C82E1F" w:rsidRDefault="006B480F">
            <w:pPr>
              <w:spacing w:before="120" w:line="240" w:lineRule="auto"/>
              <w:rPr>
                <w:rFonts w:eastAsia="Malgun Gothic"/>
                <w:bCs/>
              </w:rPr>
            </w:pPr>
            <w:r>
              <w:rPr>
                <w:rFonts w:eastAsia="Malgun Gothic"/>
                <w:bCs/>
              </w:rPr>
              <w:t>OPPO</w:t>
            </w:r>
          </w:p>
        </w:tc>
        <w:tc>
          <w:tcPr>
            <w:tcW w:w="8407" w:type="dxa"/>
            <w:vAlign w:val="center"/>
          </w:tcPr>
          <w:p w14:paraId="6FEE5A90" w14:textId="77777777" w:rsidR="00C82E1F" w:rsidRDefault="006B480F">
            <w:pPr>
              <w:spacing w:before="120" w:line="240" w:lineRule="auto"/>
              <w:rPr>
                <w:rFonts w:eastAsia="Malgun Gothic"/>
                <w:bCs/>
              </w:rPr>
            </w:pPr>
            <w:r>
              <w:rPr>
                <w:rFonts w:eastAsia="Malgun Gothic"/>
                <w:bCs/>
              </w:rPr>
              <w:t>Support</w:t>
            </w:r>
          </w:p>
        </w:tc>
      </w:tr>
      <w:tr w:rsidR="00C82E1F" w14:paraId="4158BE23" w14:textId="77777777">
        <w:tc>
          <w:tcPr>
            <w:tcW w:w="1555" w:type="dxa"/>
            <w:vAlign w:val="center"/>
          </w:tcPr>
          <w:p w14:paraId="192528F1" w14:textId="77777777" w:rsidR="00C82E1F" w:rsidRDefault="006B480F">
            <w:pPr>
              <w:spacing w:before="120" w:line="240" w:lineRule="auto"/>
              <w:rPr>
                <w:rFonts w:eastAsia="Malgun Gothic"/>
                <w:bCs/>
              </w:rPr>
            </w:pPr>
            <w:r>
              <w:rPr>
                <w:rFonts w:eastAsia="Malgun Gothic"/>
                <w:bCs/>
              </w:rPr>
              <w:t>NEC</w:t>
            </w:r>
          </w:p>
        </w:tc>
        <w:tc>
          <w:tcPr>
            <w:tcW w:w="8407" w:type="dxa"/>
            <w:vAlign w:val="center"/>
          </w:tcPr>
          <w:p w14:paraId="41A0653D" w14:textId="77777777" w:rsidR="00C82E1F" w:rsidRDefault="006B480F">
            <w:pPr>
              <w:spacing w:before="120" w:line="240" w:lineRule="auto"/>
              <w:rPr>
                <w:rFonts w:eastAsia="Malgun Gothic"/>
                <w:bCs/>
              </w:rPr>
            </w:pPr>
            <w:r>
              <w:rPr>
                <w:rFonts w:eastAsia="Malgun Gothic"/>
                <w:bCs/>
              </w:rPr>
              <w:t>Support</w:t>
            </w:r>
          </w:p>
        </w:tc>
      </w:tr>
      <w:tr w:rsidR="00C82E1F" w14:paraId="3CD7EF8F" w14:textId="77777777">
        <w:tc>
          <w:tcPr>
            <w:tcW w:w="1555" w:type="dxa"/>
            <w:vAlign w:val="center"/>
          </w:tcPr>
          <w:p w14:paraId="04830A8D" w14:textId="77777777" w:rsidR="00C82E1F" w:rsidRDefault="006B480F">
            <w:pPr>
              <w:spacing w:before="120" w:line="240" w:lineRule="auto"/>
              <w:rPr>
                <w:rFonts w:eastAsia="Malgun Gothic"/>
                <w:bCs/>
              </w:rPr>
            </w:pPr>
            <w:r>
              <w:rPr>
                <w:bCs/>
              </w:rPr>
              <w:t>QC</w:t>
            </w:r>
          </w:p>
        </w:tc>
        <w:tc>
          <w:tcPr>
            <w:tcW w:w="8407" w:type="dxa"/>
            <w:vAlign w:val="center"/>
          </w:tcPr>
          <w:p w14:paraId="323881CA" w14:textId="77777777" w:rsidR="00C82E1F" w:rsidRDefault="006B480F">
            <w:pPr>
              <w:spacing w:before="120" w:line="240" w:lineRule="auto"/>
              <w:rPr>
                <w:rFonts w:eastAsia="Malgun Gothic"/>
                <w:bCs/>
              </w:rPr>
            </w:pPr>
            <w:r>
              <w:rPr>
                <w:bCs/>
              </w:rPr>
              <w:t>Support. There is no need to introduce new RACH format/sequence.</w:t>
            </w:r>
          </w:p>
        </w:tc>
      </w:tr>
      <w:tr w:rsidR="00C82E1F" w14:paraId="250BBE73" w14:textId="77777777">
        <w:tc>
          <w:tcPr>
            <w:tcW w:w="1555" w:type="dxa"/>
            <w:vAlign w:val="center"/>
          </w:tcPr>
          <w:p w14:paraId="430E1E3C" w14:textId="77777777" w:rsidR="00C82E1F" w:rsidRDefault="006B480F">
            <w:pPr>
              <w:spacing w:before="120" w:line="240" w:lineRule="auto"/>
              <w:rPr>
                <w:bCs/>
              </w:rPr>
            </w:pPr>
            <w:r>
              <w:rPr>
                <w:bCs/>
              </w:rPr>
              <w:t>Fujitsu</w:t>
            </w:r>
          </w:p>
        </w:tc>
        <w:tc>
          <w:tcPr>
            <w:tcW w:w="8407" w:type="dxa"/>
            <w:vAlign w:val="center"/>
          </w:tcPr>
          <w:p w14:paraId="0FAAC31C" w14:textId="77777777" w:rsidR="00C82E1F" w:rsidRDefault="006B480F">
            <w:pPr>
              <w:spacing w:before="120" w:line="240" w:lineRule="auto"/>
              <w:rPr>
                <w:bCs/>
              </w:rPr>
            </w:pPr>
            <w:r>
              <w:rPr>
                <w:bCs/>
              </w:rPr>
              <w:t xml:space="preserve">We support this proposal. PRACH configurations in current specification can cover various use cases, and the performance is identified at the initial design of the PRACH format. </w:t>
            </w:r>
          </w:p>
        </w:tc>
      </w:tr>
      <w:tr w:rsidR="00C82E1F" w14:paraId="4EC31FB5" w14:textId="77777777">
        <w:tc>
          <w:tcPr>
            <w:tcW w:w="1555" w:type="dxa"/>
            <w:vAlign w:val="center"/>
          </w:tcPr>
          <w:p w14:paraId="4E95FADF" w14:textId="77777777" w:rsidR="00C82E1F" w:rsidRDefault="006B480F">
            <w:pPr>
              <w:spacing w:before="120"/>
              <w:rPr>
                <w:bCs/>
              </w:rPr>
            </w:pPr>
            <w:r>
              <w:rPr>
                <w:rFonts w:eastAsia="MS Mincho" w:hint="eastAsia"/>
                <w:bCs/>
              </w:rPr>
              <w:lastRenderedPageBreak/>
              <w:t>P</w:t>
            </w:r>
            <w:r>
              <w:rPr>
                <w:rFonts w:eastAsia="MS Mincho"/>
                <w:bCs/>
              </w:rPr>
              <w:t>anasonic</w:t>
            </w:r>
          </w:p>
        </w:tc>
        <w:tc>
          <w:tcPr>
            <w:tcW w:w="8407" w:type="dxa"/>
            <w:vAlign w:val="center"/>
          </w:tcPr>
          <w:p w14:paraId="6AC62695" w14:textId="77777777" w:rsidR="00C82E1F" w:rsidRDefault="006B480F">
            <w:pPr>
              <w:spacing w:before="120"/>
              <w:rPr>
                <w:bCs/>
              </w:rPr>
            </w:pPr>
            <w:r>
              <w:rPr>
                <w:rFonts w:eastAsia="MS Mincho" w:hint="eastAsia"/>
                <w:bCs/>
              </w:rPr>
              <w:t>S</w:t>
            </w:r>
            <w:r>
              <w:rPr>
                <w:rFonts w:eastAsia="MS Mincho"/>
                <w:bCs/>
              </w:rPr>
              <w:t>upport</w:t>
            </w:r>
          </w:p>
        </w:tc>
      </w:tr>
      <w:tr w:rsidR="00C82E1F" w14:paraId="276F582A" w14:textId="77777777">
        <w:tc>
          <w:tcPr>
            <w:tcW w:w="1555" w:type="dxa"/>
            <w:vAlign w:val="center"/>
          </w:tcPr>
          <w:p w14:paraId="2EA44D14" w14:textId="77777777" w:rsidR="00C82E1F" w:rsidRDefault="006B480F">
            <w:pPr>
              <w:spacing w:before="120"/>
              <w:rPr>
                <w:rFonts w:eastAsia="MS Mincho"/>
                <w:bCs/>
              </w:rPr>
            </w:pPr>
            <w:r>
              <w:rPr>
                <w:rFonts w:hint="eastAsia"/>
                <w:bCs/>
              </w:rPr>
              <w:t>Z</w:t>
            </w:r>
            <w:r>
              <w:rPr>
                <w:bCs/>
              </w:rPr>
              <w:t>TE</w:t>
            </w:r>
          </w:p>
        </w:tc>
        <w:tc>
          <w:tcPr>
            <w:tcW w:w="8407" w:type="dxa"/>
            <w:vAlign w:val="center"/>
          </w:tcPr>
          <w:p w14:paraId="702DC870" w14:textId="77777777" w:rsidR="00C82E1F" w:rsidRDefault="006B480F">
            <w:pPr>
              <w:spacing w:before="120"/>
              <w:rPr>
                <w:rFonts w:eastAsia="MS Mincho"/>
                <w:bCs/>
              </w:rPr>
            </w:pPr>
            <w:r>
              <w:rPr>
                <w:rFonts w:hint="eastAsia"/>
                <w:bCs/>
              </w:rPr>
              <w:t>S</w:t>
            </w:r>
            <w:r>
              <w:rPr>
                <w:bCs/>
              </w:rPr>
              <w:t>upport</w:t>
            </w:r>
          </w:p>
        </w:tc>
      </w:tr>
      <w:tr w:rsidR="00C82E1F" w14:paraId="155F9709" w14:textId="77777777">
        <w:tc>
          <w:tcPr>
            <w:tcW w:w="1555" w:type="dxa"/>
            <w:vAlign w:val="center"/>
          </w:tcPr>
          <w:p w14:paraId="75961740" w14:textId="77777777" w:rsidR="00C82E1F" w:rsidRDefault="006B480F">
            <w:pPr>
              <w:spacing w:before="120"/>
              <w:rPr>
                <w:bCs/>
              </w:rPr>
            </w:pPr>
            <w:r>
              <w:rPr>
                <w:rFonts w:eastAsia="Malgun Gothic"/>
                <w:bCs/>
              </w:rPr>
              <w:t>Nokia</w:t>
            </w:r>
          </w:p>
        </w:tc>
        <w:tc>
          <w:tcPr>
            <w:tcW w:w="8407" w:type="dxa"/>
            <w:vAlign w:val="center"/>
          </w:tcPr>
          <w:p w14:paraId="1A06E3D8" w14:textId="77777777" w:rsidR="00C82E1F" w:rsidRDefault="006B480F">
            <w:pPr>
              <w:spacing w:before="120"/>
              <w:rPr>
                <w:bCs/>
              </w:rPr>
            </w:pPr>
            <w:r>
              <w:rPr>
                <w:rFonts w:eastAsia="Malgun Gothic"/>
                <w:bCs/>
              </w:rPr>
              <w:t>Support.</w:t>
            </w:r>
          </w:p>
        </w:tc>
      </w:tr>
      <w:tr w:rsidR="00C82E1F" w14:paraId="0788DE73" w14:textId="77777777">
        <w:tc>
          <w:tcPr>
            <w:tcW w:w="1555" w:type="dxa"/>
          </w:tcPr>
          <w:p w14:paraId="0F31E547" w14:textId="77777777" w:rsidR="00C82E1F" w:rsidRDefault="006B480F">
            <w:pPr>
              <w:spacing w:before="120"/>
              <w:rPr>
                <w:bCs/>
              </w:rPr>
            </w:pPr>
            <w:r>
              <w:rPr>
                <w:bCs/>
              </w:rPr>
              <w:t>Lenovo</w:t>
            </w:r>
          </w:p>
        </w:tc>
        <w:tc>
          <w:tcPr>
            <w:tcW w:w="8407" w:type="dxa"/>
          </w:tcPr>
          <w:p w14:paraId="08358054" w14:textId="77777777" w:rsidR="00C82E1F" w:rsidRDefault="006B480F">
            <w:pPr>
              <w:spacing w:before="120"/>
              <w:rPr>
                <w:rFonts w:eastAsia="Malgun Gothic"/>
                <w:bCs/>
              </w:rPr>
            </w:pPr>
            <w:r>
              <w:rPr>
                <w:rFonts w:eastAsia="Malgun Gothic"/>
                <w:bCs/>
              </w:rPr>
              <w:t>Support</w:t>
            </w:r>
          </w:p>
        </w:tc>
      </w:tr>
      <w:tr w:rsidR="00C82E1F" w14:paraId="426324EB" w14:textId="77777777">
        <w:tc>
          <w:tcPr>
            <w:tcW w:w="1555" w:type="dxa"/>
            <w:vAlign w:val="center"/>
          </w:tcPr>
          <w:p w14:paraId="28CAA3A4" w14:textId="77777777" w:rsidR="00C82E1F" w:rsidRDefault="006B480F">
            <w:pPr>
              <w:spacing w:before="120"/>
              <w:rPr>
                <w:bCs/>
              </w:rPr>
            </w:pPr>
            <w:r>
              <w:rPr>
                <w:rFonts w:eastAsia="Malgun Gothic"/>
                <w:bCs/>
              </w:rPr>
              <w:t>Apple</w:t>
            </w:r>
          </w:p>
        </w:tc>
        <w:tc>
          <w:tcPr>
            <w:tcW w:w="8407" w:type="dxa"/>
            <w:vAlign w:val="center"/>
          </w:tcPr>
          <w:p w14:paraId="00F49775" w14:textId="77777777" w:rsidR="00C82E1F" w:rsidRDefault="006B480F">
            <w:pPr>
              <w:spacing w:before="120"/>
              <w:rPr>
                <w:rFonts w:eastAsia="Malgun Gothic"/>
                <w:bCs/>
              </w:rPr>
            </w:pPr>
            <w:r>
              <w:rPr>
                <w:rFonts w:eastAsia="Malgun Gothic"/>
                <w:bCs/>
              </w:rPr>
              <w:t>Support</w:t>
            </w:r>
          </w:p>
        </w:tc>
      </w:tr>
      <w:tr w:rsidR="00C82E1F" w14:paraId="281BD86F" w14:textId="77777777">
        <w:tc>
          <w:tcPr>
            <w:tcW w:w="1555" w:type="dxa"/>
            <w:vAlign w:val="center"/>
          </w:tcPr>
          <w:p w14:paraId="708C14CD" w14:textId="77777777" w:rsidR="00C82E1F" w:rsidRDefault="006B480F">
            <w:pPr>
              <w:spacing w:before="120"/>
              <w:rPr>
                <w:rFonts w:eastAsia="Malgun Gothic"/>
                <w:bCs/>
              </w:rPr>
            </w:pPr>
            <w:r>
              <w:rPr>
                <w:rFonts w:eastAsia="Malgun Gothic"/>
                <w:bCs/>
              </w:rPr>
              <w:t>Tejas Networks</w:t>
            </w:r>
          </w:p>
        </w:tc>
        <w:tc>
          <w:tcPr>
            <w:tcW w:w="8407" w:type="dxa"/>
            <w:vAlign w:val="center"/>
          </w:tcPr>
          <w:p w14:paraId="4906E213" w14:textId="77777777" w:rsidR="00C82E1F" w:rsidRDefault="006B480F">
            <w:pPr>
              <w:spacing w:before="120"/>
              <w:rPr>
                <w:rFonts w:eastAsia="Malgun Gothic"/>
                <w:bCs/>
              </w:rPr>
            </w:pPr>
            <w:r>
              <w:rPr>
                <w:rFonts w:eastAsia="Malgun Gothic"/>
                <w:bCs/>
              </w:rPr>
              <w:t>Support</w:t>
            </w:r>
          </w:p>
        </w:tc>
      </w:tr>
      <w:tr w:rsidR="00C82E1F" w14:paraId="5F2A2560" w14:textId="77777777">
        <w:tc>
          <w:tcPr>
            <w:tcW w:w="1555" w:type="dxa"/>
            <w:vAlign w:val="center"/>
          </w:tcPr>
          <w:p w14:paraId="4F4AD285" w14:textId="77777777" w:rsidR="00C82E1F" w:rsidRDefault="006B480F">
            <w:pPr>
              <w:spacing w:before="120"/>
              <w:rPr>
                <w:bCs/>
                <w:color w:val="FF0000"/>
              </w:rPr>
            </w:pPr>
            <w:r>
              <w:rPr>
                <w:rFonts w:hint="eastAsia"/>
                <w:bCs/>
                <w:color w:val="FF0000"/>
              </w:rPr>
              <w:t>M</w:t>
            </w:r>
            <w:r>
              <w:rPr>
                <w:bCs/>
                <w:color w:val="FF0000"/>
              </w:rPr>
              <w:t>oderator</w:t>
            </w:r>
          </w:p>
        </w:tc>
        <w:tc>
          <w:tcPr>
            <w:tcW w:w="8407" w:type="dxa"/>
            <w:vAlign w:val="center"/>
          </w:tcPr>
          <w:p w14:paraId="047B1B00" w14:textId="77777777" w:rsidR="00C82E1F" w:rsidRDefault="006B480F">
            <w:pPr>
              <w:rPr>
                <w:b/>
                <w:bCs/>
                <w:color w:val="FF0000"/>
              </w:rPr>
            </w:pPr>
            <w:r>
              <w:rPr>
                <w:b/>
                <w:bCs/>
                <w:color w:val="FF0000"/>
              </w:rPr>
              <w:t>Conclusion</w:t>
            </w:r>
          </w:p>
          <w:p w14:paraId="01C78AF2" w14:textId="77777777" w:rsidR="00C82E1F" w:rsidRDefault="006B480F">
            <w:pPr>
              <w:spacing w:before="120" w:afterLines="50" w:after="120"/>
              <w:rPr>
                <w:color w:val="FF0000"/>
              </w:rPr>
            </w:pPr>
            <w:r>
              <w:rPr>
                <w:color w:val="FF0000"/>
              </w:rPr>
              <w:t>No new PRACH format is introduced in Rel-19 duplex WI.</w:t>
            </w:r>
          </w:p>
        </w:tc>
      </w:tr>
    </w:tbl>
    <w:p w14:paraId="6EE8CE4F" w14:textId="77777777" w:rsidR="00C82E1F" w:rsidRDefault="00C82E1F">
      <w:pPr>
        <w:spacing w:before="120" w:afterLines="50" w:after="120"/>
        <w:rPr>
          <w:b/>
          <w:bCs/>
        </w:rPr>
      </w:pPr>
    </w:p>
    <w:p w14:paraId="743F95E5"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1-2-2 (closed):</w:t>
      </w:r>
    </w:p>
    <w:p w14:paraId="4666734B" w14:textId="77777777" w:rsidR="00C82E1F" w:rsidRDefault="006B480F">
      <w:pPr>
        <w:spacing w:before="120" w:afterLines="50" w:after="120"/>
        <w:rPr>
          <w:b/>
          <w:bCs/>
        </w:rPr>
      </w:pPr>
      <w:r>
        <w:rPr>
          <w:b/>
          <w:bCs/>
        </w:rPr>
        <w:t>For RRC CONNECTED state, RAN1 to down-select from the following two options for PRACH preamble format for SBFD aware UE and non-SBFD aware UE</w:t>
      </w:r>
      <w:r>
        <w:rPr>
          <w:rFonts w:hint="eastAsia"/>
          <w:b/>
          <w:bCs/>
        </w:rPr>
        <w:t>:</w:t>
      </w:r>
    </w:p>
    <w:p w14:paraId="6361DCE2" w14:textId="77777777" w:rsidR="00C82E1F" w:rsidRDefault="006B480F">
      <w:pPr>
        <w:pStyle w:val="ListParagraph"/>
        <w:numPr>
          <w:ilvl w:val="0"/>
          <w:numId w:val="61"/>
        </w:numPr>
        <w:spacing w:before="120"/>
        <w:ind w:firstLine="400"/>
        <w:rPr>
          <w:lang w:val="en-GB"/>
        </w:rPr>
      </w:pPr>
      <w:r>
        <w:rPr>
          <w:lang w:val="en-GB"/>
        </w:rPr>
        <w:t>Option 1: SBFD aware UE and non-SBFD aware UE can only use the same PRACH preamble format</w:t>
      </w:r>
    </w:p>
    <w:p w14:paraId="3C63C5BC" w14:textId="77777777" w:rsidR="00C82E1F" w:rsidRDefault="006B480F">
      <w:pPr>
        <w:pStyle w:val="ListParagraph"/>
        <w:numPr>
          <w:ilvl w:val="0"/>
          <w:numId w:val="61"/>
        </w:numPr>
        <w:spacing w:before="120"/>
        <w:ind w:firstLine="400"/>
        <w:rPr>
          <w:lang w:val="en-GB"/>
        </w:rPr>
      </w:pPr>
      <w:r>
        <w:rPr>
          <w:lang w:val="en-GB"/>
        </w:rPr>
        <w:t>Option 2: SBFD aware UE and non-SBFD aware UE can use different PRACH preamble formats</w:t>
      </w:r>
    </w:p>
    <w:p w14:paraId="5AA58BE5" w14:textId="77777777" w:rsidR="00C82E1F" w:rsidRDefault="00C82E1F">
      <w:pPr>
        <w:spacing w:before="120" w:afterLines="50" w:after="120"/>
        <w:rPr>
          <w:b/>
          <w:bCs/>
        </w:rPr>
      </w:pPr>
    </w:p>
    <w:p w14:paraId="1BF4BECA" w14:textId="77777777" w:rsidR="00C82E1F" w:rsidRDefault="00C82E1F">
      <w:pPr>
        <w:spacing w:before="120" w:afterLines="50" w:after="120"/>
        <w:rPr>
          <w:b/>
          <w:bCs/>
        </w:rPr>
      </w:pPr>
    </w:p>
    <w:p w14:paraId="174802C2"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1485607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9E88DE"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F595ED" w14:textId="77777777" w:rsidR="00C82E1F" w:rsidRDefault="006B480F">
            <w:pPr>
              <w:spacing w:before="120" w:line="240" w:lineRule="auto"/>
              <w:jc w:val="center"/>
              <w:rPr>
                <w:b/>
              </w:rPr>
            </w:pPr>
            <w:r>
              <w:rPr>
                <w:b/>
              </w:rPr>
              <w:t>Comment</w:t>
            </w:r>
          </w:p>
        </w:tc>
      </w:tr>
      <w:tr w:rsidR="00C82E1F" w14:paraId="2970B3C3" w14:textId="77777777">
        <w:tc>
          <w:tcPr>
            <w:tcW w:w="1555" w:type="dxa"/>
            <w:tcBorders>
              <w:top w:val="single" w:sz="4" w:space="0" w:color="auto"/>
              <w:left w:val="single" w:sz="4" w:space="0" w:color="auto"/>
              <w:bottom w:val="single" w:sz="4" w:space="0" w:color="auto"/>
              <w:right w:val="single" w:sz="4" w:space="0" w:color="auto"/>
            </w:tcBorders>
            <w:vAlign w:val="center"/>
          </w:tcPr>
          <w:p w14:paraId="5BD1A37E"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47A0DD0" w14:textId="77777777" w:rsidR="00C82E1F" w:rsidRDefault="006B480F">
            <w:pPr>
              <w:spacing w:before="120" w:line="240" w:lineRule="auto"/>
              <w:rPr>
                <w:bCs/>
              </w:rPr>
            </w:pPr>
            <w:r>
              <w:rPr>
                <w:rFonts w:hint="eastAsia"/>
                <w:bCs/>
              </w:rPr>
              <w:t>OK</w:t>
            </w:r>
          </w:p>
        </w:tc>
      </w:tr>
      <w:tr w:rsidR="00C82E1F" w14:paraId="28B1EED2" w14:textId="77777777">
        <w:tc>
          <w:tcPr>
            <w:tcW w:w="1555" w:type="dxa"/>
            <w:tcBorders>
              <w:top w:val="single" w:sz="4" w:space="0" w:color="auto"/>
              <w:left w:val="single" w:sz="4" w:space="0" w:color="auto"/>
              <w:bottom w:val="single" w:sz="4" w:space="0" w:color="auto"/>
              <w:right w:val="single" w:sz="4" w:space="0" w:color="auto"/>
            </w:tcBorders>
            <w:vAlign w:val="center"/>
          </w:tcPr>
          <w:p w14:paraId="63AD1974"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02B65A46" w14:textId="77777777" w:rsidR="00C82E1F" w:rsidRDefault="006B480F">
            <w:pPr>
              <w:spacing w:before="120" w:line="240" w:lineRule="auto"/>
              <w:rPr>
                <w:bCs/>
              </w:rPr>
            </w:pPr>
            <w:r>
              <w:rPr>
                <w:bCs/>
              </w:rPr>
              <w:t>Support the proposal.  Whether Option 1 or Option 2 is used depends on whether we want a separate PRACH configuration (RO configuration) for SBFD or non-SBFD UE, or one PRACH configuration for both SBFD and non-SBFD UE but use different RO validation methods.</w:t>
            </w:r>
          </w:p>
        </w:tc>
      </w:tr>
      <w:tr w:rsidR="00C82E1F" w14:paraId="0FFC32AC" w14:textId="77777777">
        <w:tc>
          <w:tcPr>
            <w:tcW w:w="1555" w:type="dxa"/>
            <w:vAlign w:val="center"/>
          </w:tcPr>
          <w:p w14:paraId="4D23BB64" w14:textId="77777777" w:rsidR="00C82E1F" w:rsidRDefault="006B480F">
            <w:pPr>
              <w:spacing w:before="120" w:line="240" w:lineRule="auto"/>
              <w:rPr>
                <w:bCs/>
              </w:rPr>
            </w:pPr>
            <w:r>
              <w:rPr>
                <w:rFonts w:hint="eastAsia"/>
                <w:bCs/>
              </w:rPr>
              <w:t>CATT</w:t>
            </w:r>
          </w:p>
        </w:tc>
        <w:tc>
          <w:tcPr>
            <w:tcW w:w="8407" w:type="dxa"/>
            <w:vAlign w:val="center"/>
          </w:tcPr>
          <w:p w14:paraId="6ED8D8A5" w14:textId="77777777" w:rsidR="00C82E1F" w:rsidRDefault="006B480F">
            <w:pPr>
              <w:spacing w:before="120" w:line="240" w:lineRule="auto"/>
              <w:rPr>
                <w:bCs/>
              </w:rPr>
            </w:pPr>
            <w:r>
              <w:rPr>
                <w:rFonts w:hint="eastAsia"/>
                <w:bCs/>
              </w:rPr>
              <w:t xml:space="preserve">We are not sure why there needs to be a restriction to have only same PRACH </w:t>
            </w:r>
            <w:r>
              <w:rPr>
                <w:bCs/>
              </w:rPr>
              <w:t>preamble</w:t>
            </w:r>
            <w:r>
              <w:rPr>
                <w:rFonts w:hint="eastAsia"/>
                <w:bCs/>
              </w:rPr>
              <w:t xml:space="preserve"> format for SBFD aware UE and non-SBFD aware UE. According to our understanding, different PRACH </w:t>
            </w:r>
            <w:r>
              <w:rPr>
                <w:bCs/>
              </w:rPr>
              <w:t>preamble</w:t>
            </w:r>
            <w:r>
              <w:rPr>
                <w:rFonts w:hint="eastAsia"/>
                <w:bCs/>
              </w:rPr>
              <w:t xml:space="preserve"> formats can be configured for </w:t>
            </w:r>
            <w:r>
              <w:rPr>
                <w:bCs/>
              </w:rPr>
              <w:t>separate</w:t>
            </w:r>
            <w:r>
              <w:rPr>
                <w:rFonts w:hint="eastAsia"/>
                <w:bCs/>
              </w:rPr>
              <w:t xml:space="preserve"> ROs in current spec.</w:t>
            </w:r>
          </w:p>
        </w:tc>
      </w:tr>
      <w:tr w:rsidR="00C82E1F" w14:paraId="31692386" w14:textId="77777777">
        <w:tc>
          <w:tcPr>
            <w:tcW w:w="1555" w:type="dxa"/>
            <w:vAlign w:val="center"/>
          </w:tcPr>
          <w:p w14:paraId="5930A65B"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3A6AE1E7" w14:textId="77777777" w:rsidR="00C82E1F" w:rsidRDefault="006B480F">
            <w:pPr>
              <w:spacing w:before="120" w:line="240" w:lineRule="auto"/>
              <w:rPr>
                <w:bCs/>
              </w:rPr>
            </w:pPr>
            <w:r>
              <w:rPr>
                <w:rFonts w:eastAsia="Malgun Gothic" w:hint="eastAsia"/>
                <w:bCs/>
              </w:rPr>
              <w:t>W</w:t>
            </w:r>
            <w:r>
              <w:rPr>
                <w:rFonts w:eastAsia="Malgun Gothic"/>
                <w:bCs/>
              </w:rPr>
              <w:t>e do not see the intention. If two distinct RACH config are provided, then preamble formats may be different.</w:t>
            </w:r>
          </w:p>
        </w:tc>
      </w:tr>
      <w:tr w:rsidR="00C82E1F" w14:paraId="1BC8C4C1" w14:textId="77777777">
        <w:tc>
          <w:tcPr>
            <w:tcW w:w="1555" w:type="dxa"/>
            <w:vAlign w:val="center"/>
          </w:tcPr>
          <w:p w14:paraId="2984A5E5" w14:textId="77777777" w:rsidR="00C82E1F" w:rsidRDefault="006B480F">
            <w:pPr>
              <w:spacing w:before="120" w:line="240" w:lineRule="auto"/>
              <w:rPr>
                <w:bCs/>
              </w:rPr>
            </w:pPr>
            <w:r>
              <w:rPr>
                <w:bCs/>
              </w:rPr>
              <w:t>Xiaomi</w:t>
            </w:r>
          </w:p>
        </w:tc>
        <w:tc>
          <w:tcPr>
            <w:tcW w:w="8407" w:type="dxa"/>
            <w:vAlign w:val="center"/>
          </w:tcPr>
          <w:p w14:paraId="60DD1057" w14:textId="77777777" w:rsidR="00C82E1F" w:rsidRDefault="006B480F">
            <w:pPr>
              <w:spacing w:before="120" w:line="240" w:lineRule="auto"/>
              <w:rPr>
                <w:bCs/>
              </w:rPr>
            </w:pPr>
            <w:r>
              <w:rPr>
                <w:rFonts w:hint="eastAsia"/>
                <w:bCs/>
              </w:rPr>
              <w:t>A</w:t>
            </w:r>
            <w:r>
              <w:rPr>
                <w:bCs/>
              </w:rPr>
              <w:t>gree with Sony. If same RACH configuration is applied to SBFD-aware UE and non-SBFD-aware UE, option 1 is the only way to go. On the other hand, if separate configurations are provided, there is no reason to preclude option 2.</w:t>
            </w:r>
          </w:p>
        </w:tc>
      </w:tr>
      <w:tr w:rsidR="00C82E1F" w14:paraId="661C2BAA" w14:textId="77777777">
        <w:tc>
          <w:tcPr>
            <w:tcW w:w="1555" w:type="dxa"/>
            <w:vAlign w:val="center"/>
          </w:tcPr>
          <w:p w14:paraId="0030F037" w14:textId="77777777" w:rsidR="00C82E1F" w:rsidRDefault="006B480F">
            <w:pPr>
              <w:spacing w:before="120" w:line="240" w:lineRule="auto"/>
              <w:rPr>
                <w:rFonts w:eastAsia="Malgun Gothic"/>
                <w:bCs/>
              </w:rPr>
            </w:pPr>
            <w:r>
              <w:rPr>
                <w:rFonts w:eastAsia="Malgun Gothic"/>
                <w:bCs/>
              </w:rPr>
              <w:t>TCL</w:t>
            </w:r>
          </w:p>
        </w:tc>
        <w:tc>
          <w:tcPr>
            <w:tcW w:w="8407" w:type="dxa"/>
            <w:vAlign w:val="center"/>
          </w:tcPr>
          <w:p w14:paraId="707C281F" w14:textId="77777777" w:rsidR="00C82E1F" w:rsidRDefault="006B480F">
            <w:pPr>
              <w:spacing w:before="120" w:line="240" w:lineRule="auto"/>
              <w:rPr>
                <w:rFonts w:eastAsia="Malgun Gothic"/>
                <w:bCs/>
              </w:rPr>
            </w:pPr>
            <w:r>
              <w:rPr>
                <w:rFonts w:eastAsia="Malgun Gothic"/>
                <w:bCs/>
              </w:rPr>
              <w:t xml:space="preserve">The parameters of ROs configured in SBFD and non-SBFD symbols is different, and using the same PRACH preamble format may restrict gNB to configure separate ROs in SBFD and non-SBFD symbols. Therefore, option 1 is not preferred. </w:t>
            </w:r>
          </w:p>
        </w:tc>
      </w:tr>
      <w:tr w:rsidR="00C82E1F" w14:paraId="394266F5" w14:textId="77777777">
        <w:tc>
          <w:tcPr>
            <w:tcW w:w="1555" w:type="dxa"/>
            <w:tcBorders>
              <w:top w:val="single" w:sz="4" w:space="0" w:color="auto"/>
              <w:left w:val="single" w:sz="4" w:space="0" w:color="auto"/>
              <w:bottom w:val="single" w:sz="4" w:space="0" w:color="auto"/>
              <w:right w:val="single" w:sz="4" w:space="0" w:color="auto"/>
            </w:tcBorders>
            <w:vAlign w:val="center"/>
          </w:tcPr>
          <w:p w14:paraId="61C41177" w14:textId="77777777" w:rsidR="00C82E1F" w:rsidRDefault="006B480F">
            <w:pPr>
              <w:spacing w:before="120" w:line="240" w:lineRule="auto"/>
              <w:rPr>
                <w:bCs/>
              </w:rPr>
            </w:pPr>
            <w:r>
              <w:rPr>
                <w:rFonts w:hint="eastAsia"/>
                <w:bCs/>
              </w:rPr>
              <w:t>Huawei,</w:t>
            </w:r>
            <w:r>
              <w:rPr>
                <w:bCs/>
              </w:rPr>
              <w:t xml:space="preserve"> </w:t>
            </w:r>
            <w:r>
              <w:rPr>
                <w:bCs/>
              </w:rPr>
              <w:lastRenderedPageBreak/>
              <w:t>HiSilicon</w:t>
            </w:r>
          </w:p>
        </w:tc>
        <w:tc>
          <w:tcPr>
            <w:tcW w:w="8407" w:type="dxa"/>
            <w:tcBorders>
              <w:top w:val="single" w:sz="4" w:space="0" w:color="auto"/>
              <w:left w:val="single" w:sz="4" w:space="0" w:color="auto"/>
              <w:bottom w:val="single" w:sz="4" w:space="0" w:color="auto"/>
              <w:right w:val="single" w:sz="4" w:space="0" w:color="auto"/>
            </w:tcBorders>
            <w:vAlign w:val="center"/>
          </w:tcPr>
          <w:p w14:paraId="39DEF3F9" w14:textId="77777777" w:rsidR="00C82E1F" w:rsidRDefault="006B480F">
            <w:pPr>
              <w:spacing w:before="120" w:line="240" w:lineRule="auto"/>
              <w:rPr>
                <w:bCs/>
              </w:rPr>
            </w:pPr>
            <w:r>
              <w:rPr>
                <w:bCs/>
              </w:rPr>
              <w:lastRenderedPageBreak/>
              <w:t xml:space="preserve">We support this proposal. </w:t>
            </w:r>
          </w:p>
        </w:tc>
      </w:tr>
      <w:tr w:rsidR="00C82E1F" w14:paraId="077D961B" w14:textId="77777777">
        <w:tc>
          <w:tcPr>
            <w:tcW w:w="1555" w:type="dxa"/>
            <w:vAlign w:val="center"/>
          </w:tcPr>
          <w:p w14:paraId="43749421" w14:textId="77777777" w:rsidR="00C82E1F" w:rsidRDefault="006B480F">
            <w:pPr>
              <w:spacing w:before="120" w:line="240" w:lineRule="auto"/>
              <w:rPr>
                <w:rFonts w:eastAsia="Malgun Gothic"/>
                <w:bCs/>
              </w:rPr>
            </w:pPr>
            <w:r>
              <w:rPr>
                <w:rFonts w:eastAsia="Malgun Gothic" w:hint="eastAsia"/>
                <w:bCs/>
              </w:rPr>
              <w:t>S</w:t>
            </w:r>
            <w:r>
              <w:rPr>
                <w:rFonts w:eastAsia="Malgun Gothic"/>
                <w:bCs/>
              </w:rPr>
              <w:t xml:space="preserve">K Telecom </w:t>
            </w:r>
          </w:p>
        </w:tc>
        <w:tc>
          <w:tcPr>
            <w:tcW w:w="8407" w:type="dxa"/>
            <w:vAlign w:val="center"/>
          </w:tcPr>
          <w:p w14:paraId="6A6388A2" w14:textId="77777777" w:rsidR="00C82E1F" w:rsidRDefault="006B480F">
            <w:pPr>
              <w:spacing w:before="120" w:line="240" w:lineRule="auto"/>
              <w:rPr>
                <w:rFonts w:eastAsia="Malgun Gothic"/>
                <w:bCs/>
              </w:rPr>
            </w:pPr>
            <w:r>
              <w:rPr>
                <w:rFonts w:eastAsia="Malgun Gothic" w:hint="eastAsia"/>
                <w:bCs/>
              </w:rPr>
              <w:t>W</w:t>
            </w:r>
            <w:r>
              <w:rPr>
                <w:rFonts w:eastAsia="Malgun Gothic"/>
                <w:bCs/>
              </w:rPr>
              <w:t xml:space="preserve">e are not sure about necessity of PRACH configuration restriction that </w:t>
            </w:r>
            <w:r>
              <w:t>SBFD aware UE and non-SBFD aware UE can only use the same PRACH preamble format.</w:t>
            </w:r>
          </w:p>
        </w:tc>
      </w:tr>
      <w:tr w:rsidR="00C82E1F" w14:paraId="52AA435A" w14:textId="77777777">
        <w:tc>
          <w:tcPr>
            <w:tcW w:w="1555" w:type="dxa"/>
            <w:vAlign w:val="center"/>
          </w:tcPr>
          <w:p w14:paraId="77F448D2" w14:textId="77777777" w:rsidR="00C82E1F" w:rsidRDefault="006B480F">
            <w:pPr>
              <w:spacing w:before="120" w:line="240" w:lineRule="auto"/>
              <w:rPr>
                <w:bCs/>
              </w:rPr>
            </w:pPr>
            <w:r>
              <w:rPr>
                <w:bCs/>
              </w:rPr>
              <w:t>LGE</w:t>
            </w:r>
          </w:p>
        </w:tc>
        <w:tc>
          <w:tcPr>
            <w:tcW w:w="8407" w:type="dxa"/>
            <w:vAlign w:val="center"/>
          </w:tcPr>
          <w:p w14:paraId="719A9746" w14:textId="77777777" w:rsidR="00C82E1F" w:rsidRDefault="006B480F">
            <w:pPr>
              <w:spacing w:before="120" w:line="240" w:lineRule="auto"/>
              <w:rPr>
                <w:bCs/>
              </w:rPr>
            </w:pPr>
            <w:r>
              <w:rPr>
                <w:bCs/>
              </w:rPr>
              <w:t xml:space="preserve">Generally agree with FL’s initial proposal 1-2-2. But as Sony’s comment, it has tied with different discussion such as RACH configuration type since separate RO configuration does not block different PRACH preamble format. It may cause more specification impact to impose more restriction. </w:t>
            </w:r>
          </w:p>
        </w:tc>
      </w:tr>
      <w:tr w:rsidR="00C82E1F" w14:paraId="652D3C70" w14:textId="77777777">
        <w:tc>
          <w:tcPr>
            <w:tcW w:w="1555" w:type="dxa"/>
            <w:vAlign w:val="center"/>
          </w:tcPr>
          <w:p w14:paraId="68E6B553"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75C724FD" w14:textId="77777777" w:rsidR="00C82E1F" w:rsidRDefault="006B480F">
            <w:pPr>
              <w:spacing w:before="120" w:line="240" w:lineRule="auto"/>
              <w:rPr>
                <w:rFonts w:eastAsia="Malgun Gothic"/>
                <w:bCs/>
              </w:rPr>
            </w:pPr>
            <w:r>
              <w:rPr>
                <w:rFonts w:eastAsia="Malgun Gothic" w:hint="eastAsia"/>
                <w:bCs/>
              </w:rPr>
              <w:t>O</w:t>
            </w:r>
            <w:r>
              <w:rPr>
                <w:rFonts w:eastAsia="Malgun Gothic"/>
                <w:bCs/>
              </w:rPr>
              <w:t xml:space="preserve">ption 2. </w:t>
            </w:r>
          </w:p>
          <w:p w14:paraId="73E2F711" w14:textId="77777777" w:rsidR="00C82E1F" w:rsidRDefault="006B480F">
            <w:pPr>
              <w:spacing w:before="120" w:line="240" w:lineRule="auto"/>
              <w:rPr>
                <w:bCs/>
              </w:rPr>
            </w:pPr>
            <w:r>
              <w:rPr>
                <w:rFonts w:eastAsia="Malgun Gothic" w:hint="eastAsia"/>
                <w:bCs/>
              </w:rPr>
              <w:t>O</w:t>
            </w:r>
            <w:r>
              <w:rPr>
                <w:rFonts w:eastAsia="Malgun Gothic"/>
                <w:bCs/>
              </w:rPr>
              <w:t xml:space="preserve">ne important motivation to support RA procedure on SBFD symbol is to support longer PRACH preamble format. Option 1 removes this possibility, so that we cannot accept it. </w:t>
            </w:r>
          </w:p>
        </w:tc>
      </w:tr>
      <w:tr w:rsidR="00C82E1F" w14:paraId="1D8714C9" w14:textId="77777777">
        <w:tc>
          <w:tcPr>
            <w:tcW w:w="1555" w:type="dxa"/>
          </w:tcPr>
          <w:p w14:paraId="137478DF" w14:textId="77777777" w:rsidR="00C82E1F" w:rsidRDefault="006B480F">
            <w:pPr>
              <w:spacing w:before="120" w:line="240" w:lineRule="auto"/>
              <w:rPr>
                <w:rFonts w:eastAsia="Malgun Gothic"/>
                <w:bCs/>
              </w:rPr>
            </w:pPr>
            <w:r>
              <w:rPr>
                <w:rFonts w:eastAsia="Malgun Gothic"/>
                <w:bCs/>
              </w:rPr>
              <w:t>Ericsson</w:t>
            </w:r>
          </w:p>
        </w:tc>
        <w:tc>
          <w:tcPr>
            <w:tcW w:w="8407" w:type="dxa"/>
          </w:tcPr>
          <w:p w14:paraId="764DB0DD" w14:textId="77777777" w:rsidR="00C82E1F" w:rsidRDefault="006B480F">
            <w:pPr>
              <w:spacing w:before="120" w:line="240" w:lineRule="auto"/>
              <w:rPr>
                <w:rFonts w:eastAsia="Malgun Gothic"/>
                <w:bCs/>
              </w:rPr>
            </w:pPr>
            <w:r>
              <w:rPr>
                <w:rFonts w:eastAsia="Malgun Gothic"/>
                <w:bCs/>
              </w:rPr>
              <w:t>In our understanding this proposal is a pseudo-proposal regarding the objectives with SBFD RA. It would be better to discuss that directly. We also agree with other companies that the outcome will depend on other agreements that RAN1 makes.</w:t>
            </w:r>
          </w:p>
        </w:tc>
      </w:tr>
      <w:tr w:rsidR="00C82E1F" w14:paraId="402CF63D" w14:textId="77777777">
        <w:tc>
          <w:tcPr>
            <w:tcW w:w="1555" w:type="dxa"/>
            <w:vAlign w:val="center"/>
          </w:tcPr>
          <w:p w14:paraId="6235184B" w14:textId="77777777" w:rsidR="00C82E1F" w:rsidRDefault="006B480F">
            <w:pPr>
              <w:spacing w:before="120"/>
              <w:rPr>
                <w:rFonts w:eastAsia="Malgun Gothic"/>
                <w:bCs/>
              </w:rPr>
            </w:pPr>
            <w:r>
              <w:rPr>
                <w:rFonts w:hint="eastAsia"/>
                <w:bCs/>
              </w:rPr>
              <w:t>D</w:t>
            </w:r>
            <w:r>
              <w:rPr>
                <w:bCs/>
              </w:rPr>
              <w:t>OCOMO</w:t>
            </w:r>
          </w:p>
        </w:tc>
        <w:tc>
          <w:tcPr>
            <w:tcW w:w="8407" w:type="dxa"/>
            <w:vAlign w:val="center"/>
          </w:tcPr>
          <w:p w14:paraId="29F1D4B5" w14:textId="77777777" w:rsidR="00C82E1F" w:rsidRDefault="006B480F">
            <w:pPr>
              <w:spacing w:before="120" w:line="240" w:lineRule="auto"/>
              <w:rPr>
                <w:bCs/>
              </w:rPr>
            </w:pPr>
            <w:r>
              <w:rPr>
                <w:rFonts w:hint="eastAsia"/>
                <w:bCs/>
              </w:rPr>
              <w:t>O</w:t>
            </w:r>
            <w:r>
              <w:rPr>
                <w:bCs/>
              </w:rPr>
              <w:t>ne clarification question for option 2. Is the intention of option 2 that UE can use same or different PRACH preamble formats? If yes, maybe we can make it clearer.</w:t>
            </w:r>
          </w:p>
          <w:p w14:paraId="3D79E6F7" w14:textId="77777777" w:rsidR="00C82E1F" w:rsidRDefault="006B480F">
            <w:pPr>
              <w:pStyle w:val="ListParagraph"/>
              <w:numPr>
                <w:ilvl w:val="0"/>
                <w:numId w:val="61"/>
              </w:numPr>
              <w:spacing w:before="120" w:afterLines="50" w:after="120"/>
              <w:rPr>
                <w:b/>
                <w:bCs/>
                <w:lang w:val="en-GB"/>
              </w:rPr>
            </w:pPr>
            <w:r>
              <w:rPr>
                <w:b/>
                <w:bCs/>
                <w:lang w:val="en-GB"/>
              </w:rPr>
              <w:t xml:space="preserve">Option 2: SBFD aware UE and non-SBFD aware UE can use </w:t>
            </w:r>
            <w:r>
              <w:rPr>
                <w:b/>
                <w:bCs/>
                <w:color w:val="FF0000"/>
                <w:lang w:val="en-GB"/>
              </w:rPr>
              <w:t xml:space="preserve">same or </w:t>
            </w:r>
            <w:r>
              <w:rPr>
                <w:b/>
                <w:bCs/>
                <w:lang w:val="en-GB"/>
              </w:rPr>
              <w:t>different PRACH preamble formats</w:t>
            </w:r>
          </w:p>
          <w:p w14:paraId="089E68F3" w14:textId="77777777" w:rsidR="00C82E1F" w:rsidRDefault="006B480F">
            <w:pPr>
              <w:spacing w:before="120"/>
              <w:rPr>
                <w:rFonts w:eastAsia="Malgun Gothic"/>
                <w:bCs/>
              </w:rPr>
            </w:pPr>
            <w:r>
              <w:rPr>
                <w:bCs/>
              </w:rPr>
              <w:t xml:space="preserve"> On the down-selection between option 1 and option 2, we think it may be related with whether separate PRACH configuration for SBFD is supported. If a separate PRACH configuration for SBFD symbols is supported, the separate PRACH configuration index may indicate preamble format same or different from the legacy PRACH configuration index.</w:t>
            </w:r>
          </w:p>
        </w:tc>
      </w:tr>
      <w:tr w:rsidR="00C82E1F" w14:paraId="6A346CFA" w14:textId="77777777">
        <w:tc>
          <w:tcPr>
            <w:tcW w:w="1555" w:type="dxa"/>
            <w:vAlign w:val="center"/>
          </w:tcPr>
          <w:p w14:paraId="17EF5256" w14:textId="77777777" w:rsidR="00C82E1F" w:rsidRDefault="006B480F">
            <w:pPr>
              <w:spacing w:before="120" w:line="240" w:lineRule="auto"/>
              <w:rPr>
                <w:bCs/>
              </w:rPr>
            </w:pPr>
            <w:r>
              <w:rPr>
                <w:rFonts w:hint="eastAsia"/>
                <w:bCs/>
              </w:rPr>
              <w:t>O</w:t>
            </w:r>
            <w:r>
              <w:rPr>
                <w:bCs/>
              </w:rPr>
              <w:t>PPO</w:t>
            </w:r>
          </w:p>
        </w:tc>
        <w:tc>
          <w:tcPr>
            <w:tcW w:w="8407" w:type="dxa"/>
            <w:vAlign w:val="center"/>
          </w:tcPr>
          <w:p w14:paraId="53366E5B" w14:textId="77777777" w:rsidR="00C82E1F" w:rsidRDefault="006B480F">
            <w:pPr>
              <w:spacing w:before="120" w:line="240" w:lineRule="auto"/>
              <w:rPr>
                <w:bCs/>
              </w:rPr>
            </w:pPr>
            <w:r>
              <w:rPr>
                <w:rFonts w:hint="eastAsia"/>
                <w:bCs/>
              </w:rPr>
              <w:t>T</w:t>
            </w:r>
            <w:r>
              <w:rPr>
                <w:bCs/>
              </w:rPr>
              <w:t>his proposal maybe related to proposal 1-2-3 which discusses whether an additional RACH configuration is needed since the PRACH formats are configured in RACH configuration, so we do not see the need to discuss this proposal and we can directly discuss proposal 1-2-3.</w:t>
            </w:r>
          </w:p>
        </w:tc>
      </w:tr>
      <w:tr w:rsidR="00C82E1F" w14:paraId="59FC6A39" w14:textId="77777777">
        <w:tc>
          <w:tcPr>
            <w:tcW w:w="1555" w:type="dxa"/>
            <w:vAlign w:val="center"/>
          </w:tcPr>
          <w:p w14:paraId="78459D71" w14:textId="77777777" w:rsidR="00C82E1F" w:rsidRDefault="006B480F">
            <w:pPr>
              <w:spacing w:before="120" w:line="240" w:lineRule="auto"/>
              <w:rPr>
                <w:bCs/>
              </w:rPr>
            </w:pPr>
            <w:r>
              <w:rPr>
                <w:bCs/>
              </w:rPr>
              <w:t>QC</w:t>
            </w:r>
          </w:p>
        </w:tc>
        <w:tc>
          <w:tcPr>
            <w:tcW w:w="8407" w:type="dxa"/>
            <w:vAlign w:val="center"/>
          </w:tcPr>
          <w:p w14:paraId="21B5E419" w14:textId="77777777" w:rsidR="00C82E1F" w:rsidRDefault="006B480F">
            <w:pPr>
              <w:spacing w:before="120" w:line="240" w:lineRule="auto"/>
              <w:rPr>
                <w:bCs/>
              </w:rPr>
            </w:pPr>
            <w:r>
              <w:rPr>
                <w:bCs/>
              </w:rPr>
              <w:t xml:space="preserve">We need first to discuss the design of ROs in SBFD and non-SBFD symbols from SBFD-aware and legacy UE perspectives. Then as a next step, we can discuss whether SBFD-RO and non-SBFD ROs should have same or different preambles.  </w:t>
            </w:r>
            <w:r>
              <w:rPr>
                <w:b/>
              </w:rPr>
              <w:t xml:space="preserve">So, we suggest to hold-off discussion of this proposal for now until SBFD-RO and non-SBFD ROs design aspect are finalized. </w:t>
            </w:r>
            <w:r>
              <w:rPr>
                <w:bCs/>
              </w:rPr>
              <w:t xml:space="preserve"> </w:t>
            </w:r>
          </w:p>
        </w:tc>
      </w:tr>
      <w:tr w:rsidR="00C82E1F" w14:paraId="2CFC74E9" w14:textId="77777777">
        <w:tc>
          <w:tcPr>
            <w:tcW w:w="1555" w:type="dxa"/>
            <w:vAlign w:val="center"/>
          </w:tcPr>
          <w:p w14:paraId="4383F010" w14:textId="77777777" w:rsidR="00C82E1F" w:rsidRDefault="006B480F">
            <w:pPr>
              <w:spacing w:before="120" w:line="240" w:lineRule="auto"/>
              <w:rPr>
                <w:bCs/>
              </w:rPr>
            </w:pPr>
            <w:r>
              <w:rPr>
                <w:bCs/>
              </w:rPr>
              <w:t>Fujitsu</w:t>
            </w:r>
          </w:p>
        </w:tc>
        <w:tc>
          <w:tcPr>
            <w:tcW w:w="8407" w:type="dxa"/>
            <w:vAlign w:val="center"/>
          </w:tcPr>
          <w:p w14:paraId="379D6A1C" w14:textId="77777777" w:rsidR="00C82E1F" w:rsidRDefault="006B480F">
            <w:pPr>
              <w:spacing w:before="120" w:line="240" w:lineRule="auto"/>
              <w:rPr>
                <w:bCs/>
              </w:rPr>
            </w:pPr>
            <w:r>
              <w:rPr>
                <w:bCs/>
              </w:rPr>
              <w:t>We think this proposal is strongly dependent on the PRACH configuration in proposal 1-2-3. If we decide the PRACH configuration method in proposal 1-2-3, the preamble format will be determined, accordingly.</w:t>
            </w:r>
          </w:p>
        </w:tc>
      </w:tr>
      <w:tr w:rsidR="00C82E1F" w14:paraId="65AA65E1" w14:textId="77777777">
        <w:tc>
          <w:tcPr>
            <w:tcW w:w="1555" w:type="dxa"/>
            <w:vAlign w:val="center"/>
          </w:tcPr>
          <w:p w14:paraId="6C1DE615" w14:textId="77777777" w:rsidR="00C82E1F" w:rsidRDefault="006B480F">
            <w:pPr>
              <w:spacing w:before="120"/>
              <w:rPr>
                <w:bCs/>
              </w:rPr>
            </w:pPr>
            <w:r>
              <w:rPr>
                <w:rFonts w:hint="eastAsia"/>
                <w:bCs/>
              </w:rPr>
              <w:t>Z</w:t>
            </w:r>
            <w:r>
              <w:rPr>
                <w:bCs/>
              </w:rPr>
              <w:t>TE</w:t>
            </w:r>
          </w:p>
        </w:tc>
        <w:tc>
          <w:tcPr>
            <w:tcW w:w="8407" w:type="dxa"/>
            <w:vAlign w:val="center"/>
          </w:tcPr>
          <w:p w14:paraId="5210B2DB" w14:textId="77777777" w:rsidR="00C82E1F" w:rsidRDefault="006B480F">
            <w:pPr>
              <w:spacing w:before="120"/>
              <w:rPr>
                <w:bCs/>
              </w:rPr>
            </w:pPr>
            <w:r>
              <w:rPr>
                <w:rFonts w:hint="eastAsia"/>
                <w:bCs/>
              </w:rPr>
              <w:t>S</w:t>
            </w:r>
            <w:r>
              <w:rPr>
                <w:bCs/>
              </w:rPr>
              <w:t xml:space="preserve">uggest de-prioritizing this proposal. If separate RO is supported, option 2 is supported. </w:t>
            </w:r>
          </w:p>
        </w:tc>
      </w:tr>
      <w:tr w:rsidR="00C82E1F" w14:paraId="65DF8333" w14:textId="77777777">
        <w:tc>
          <w:tcPr>
            <w:tcW w:w="1555" w:type="dxa"/>
            <w:vAlign w:val="center"/>
          </w:tcPr>
          <w:p w14:paraId="55135F46" w14:textId="77777777" w:rsidR="00C82E1F" w:rsidRDefault="006B480F">
            <w:pPr>
              <w:spacing w:before="120"/>
              <w:rPr>
                <w:bCs/>
              </w:rPr>
            </w:pPr>
            <w:r>
              <w:rPr>
                <w:rFonts w:eastAsia="Malgun Gothic"/>
                <w:bCs/>
              </w:rPr>
              <w:t>Nokia</w:t>
            </w:r>
          </w:p>
        </w:tc>
        <w:tc>
          <w:tcPr>
            <w:tcW w:w="8407" w:type="dxa"/>
            <w:vAlign w:val="center"/>
          </w:tcPr>
          <w:p w14:paraId="633AE7E7" w14:textId="77777777" w:rsidR="00C82E1F" w:rsidRDefault="006B480F">
            <w:pPr>
              <w:spacing w:before="120"/>
              <w:rPr>
                <w:bCs/>
              </w:rPr>
            </w:pPr>
            <w:r>
              <w:rPr>
                <w:rFonts w:eastAsia="Malgun Gothic"/>
                <w:bCs/>
              </w:rPr>
              <w:t>We are okay with the proposal. But we don’t see why using the legacy ROs configuration with some enhancement constraints the preambles format to be the same for the non-SBFD and SBFD symbols. We think using at least the same RO frequency configurations with enhancement for the SBFD and non-SBFD ROs is possible even for preambles with different formats.</w:t>
            </w:r>
          </w:p>
        </w:tc>
      </w:tr>
      <w:tr w:rsidR="00C82E1F" w14:paraId="6AAB612F" w14:textId="77777777">
        <w:tc>
          <w:tcPr>
            <w:tcW w:w="1555" w:type="dxa"/>
          </w:tcPr>
          <w:p w14:paraId="4AB92626" w14:textId="77777777" w:rsidR="00C82E1F" w:rsidRDefault="006B480F">
            <w:pPr>
              <w:spacing w:before="120"/>
              <w:rPr>
                <w:bCs/>
              </w:rPr>
            </w:pPr>
            <w:r>
              <w:rPr>
                <w:bCs/>
              </w:rPr>
              <w:t>Lenovo</w:t>
            </w:r>
          </w:p>
        </w:tc>
        <w:tc>
          <w:tcPr>
            <w:tcW w:w="8407" w:type="dxa"/>
          </w:tcPr>
          <w:p w14:paraId="3BF96BDA" w14:textId="77777777" w:rsidR="00C82E1F" w:rsidRDefault="006B480F">
            <w:pPr>
              <w:spacing w:before="120"/>
              <w:rPr>
                <w:rFonts w:eastAsia="Malgun Gothic"/>
                <w:bCs/>
              </w:rPr>
            </w:pPr>
            <w:r>
              <w:rPr>
                <w:rFonts w:eastAsia="Malgun Gothic"/>
                <w:bCs/>
              </w:rPr>
              <w:t>Support</w:t>
            </w:r>
          </w:p>
        </w:tc>
      </w:tr>
      <w:tr w:rsidR="00C82E1F" w14:paraId="33C45012" w14:textId="77777777">
        <w:tc>
          <w:tcPr>
            <w:tcW w:w="1555" w:type="dxa"/>
            <w:vAlign w:val="center"/>
          </w:tcPr>
          <w:p w14:paraId="4BBC43DB" w14:textId="77777777" w:rsidR="00C82E1F" w:rsidRDefault="006B480F">
            <w:pPr>
              <w:spacing w:before="120"/>
              <w:rPr>
                <w:bCs/>
              </w:rPr>
            </w:pPr>
            <w:r>
              <w:rPr>
                <w:rFonts w:eastAsia="Malgun Gothic"/>
                <w:bCs/>
              </w:rPr>
              <w:lastRenderedPageBreak/>
              <w:t>Apple</w:t>
            </w:r>
          </w:p>
        </w:tc>
        <w:tc>
          <w:tcPr>
            <w:tcW w:w="8407" w:type="dxa"/>
            <w:vAlign w:val="center"/>
          </w:tcPr>
          <w:p w14:paraId="10840519" w14:textId="77777777" w:rsidR="00C82E1F" w:rsidRDefault="006B480F">
            <w:pPr>
              <w:spacing w:before="120"/>
              <w:rPr>
                <w:rFonts w:eastAsia="Malgun Gothic"/>
                <w:bCs/>
              </w:rPr>
            </w:pPr>
            <w:r>
              <w:rPr>
                <w:rFonts w:eastAsia="Malgun Gothic"/>
                <w:bCs/>
              </w:rPr>
              <w:t>It could be better to determine how to configure the RO first, the preamble differentiation is second level issue.</w:t>
            </w:r>
          </w:p>
        </w:tc>
      </w:tr>
      <w:tr w:rsidR="00C82E1F" w14:paraId="376F9742" w14:textId="77777777">
        <w:tc>
          <w:tcPr>
            <w:tcW w:w="1555" w:type="dxa"/>
            <w:vAlign w:val="center"/>
          </w:tcPr>
          <w:p w14:paraId="0D40A107" w14:textId="77777777" w:rsidR="00C82E1F" w:rsidRDefault="006B480F">
            <w:pPr>
              <w:spacing w:before="120"/>
              <w:rPr>
                <w:rFonts w:eastAsia="Malgun Gothic"/>
                <w:bCs/>
              </w:rPr>
            </w:pPr>
            <w:r>
              <w:rPr>
                <w:rFonts w:eastAsia="Malgun Gothic"/>
                <w:bCs/>
              </w:rPr>
              <w:t>Tejas Networks</w:t>
            </w:r>
          </w:p>
        </w:tc>
        <w:tc>
          <w:tcPr>
            <w:tcW w:w="8407" w:type="dxa"/>
            <w:vAlign w:val="center"/>
          </w:tcPr>
          <w:p w14:paraId="036E3EE5" w14:textId="77777777" w:rsidR="00C82E1F" w:rsidRDefault="006B480F">
            <w:pPr>
              <w:spacing w:before="120"/>
              <w:rPr>
                <w:rFonts w:eastAsia="Malgun Gothic"/>
                <w:bCs/>
              </w:rPr>
            </w:pPr>
            <w:r>
              <w:rPr>
                <w:rFonts w:eastAsia="Malgun Gothic"/>
                <w:bCs/>
              </w:rPr>
              <w:t>We support option 2. Having different PRACH format allows different use cases (latency, coverage).</w:t>
            </w:r>
          </w:p>
        </w:tc>
      </w:tr>
    </w:tbl>
    <w:p w14:paraId="4F0A7E11" w14:textId="77777777" w:rsidR="00C82E1F" w:rsidRDefault="00C82E1F">
      <w:pPr>
        <w:spacing w:before="120" w:afterLines="50" w:after="120"/>
        <w:rPr>
          <w:b/>
          <w:bCs/>
        </w:rPr>
      </w:pPr>
    </w:p>
    <w:p w14:paraId="609329C4" w14:textId="77777777" w:rsidR="00C82E1F" w:rsidRDefault="00C82E1F">
      <w:pPr>
        <w:spacing w:before="120"/>
      </w:pPr>
    </w:p>
    <w:p w14:paraId="08B62B02"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1-2-3 (closed):</w:t>
      </w:r>
    </w:p>
    <w:p w14:paraId="4F9CA74B" w14:textId="77777777" w:rsidR="00C82E1F" w:rsidRDefault="006B480F">
      <w:pPr>
        <w:spacing w:before="120" w:afterLines="50" w:after="120"/>
        <w:rPr>
          <w:b/>
          <w:bCs/>
        </w:rPr>
      </w:pPr>
      <w:r>
        <w:rPr>
          <w:b/>
          <w:bCs/>
        </w:rPr>
        <w:t xml:space="preserve">At least for the case that SBFD subbands are only configured in DL symbols (i.e. not in flexible symbols) indicated by </w:t>
      </w:r>
      <w:r>
        <w:rPr>
          <w:b/>
          <w:bCs/>
          <w:i/>
          <w:iCs/>
        </w:rPr>
        <w:t>TDD-UL-DL-ConfigCommon</w:t>
      </w:r>
      <w:r>
        <w:rPr>
          <w:b/>
          <w:bCs/>
        </w:rPr>
        <w:t>,</w:t>
      </w:r>
      <w:r>
        <w:rPr>
          <w:b/>
        </w:rPr>
        <w:t xml:space="preserve"> </w:t>
      </w:r>
      <w:r>
        <w:rPr>
          <w:b/>
          <w:bCs/>
        </w:rPr>
        <w:t>regarding configuring ROs in SBFD symbols for SBFD-aware UEs in RRC CONNECTED state, consider the following options:</w:t>
      </w:r>
    </w:p>
    <w:p w14:paraId="47CAD198" w14:textId="77777777" w:rsidR="00C82E1F" w:rsidRDefault="006B480F">
      <w:pPr>
        <w:pStyle w:val="ListParagraph"/>
        <w:numPr>
          <w:ilvl w:val="0"/>
          <w:numId w:val="61"/>
        </w:numPr>
        <w:spacing w:before="120"/>
        <w:ind w:firstLine="400"/>
        <w:rPr>
          <w:lang w:val="en-GB"/>
        </w:rPr>
      </w:pPr>
      <w:r>
        <w:rPr>
          <w:lang w:val="en-GB"/>
        </w:rPr>
        <w:t>Option 1: Reuse the legacy RO resource configuration with possible enhancement</w:t>
      </w:r>
    </w:p>
    <w:p w14:paraId="4AD79CE5" w14:textId="77777777" w:rsidR="00C82E1F" w:rsidRDefault="006B480F">
      <w:pPr>
        <w:pStyle w:val="ListParagraph"/>
        <w:numPr>
          <w:ilvl w:val="1"/>
          <w:numId w:val="61"/>
        </w:numPr>
        <w:spacing w:before="120"/>
        <w:ind w:firstLine="400"/>
        <w:rPr>
          <w:lang w:val="en-GB"/>
        </w:rPr>
      </w:pPr>
      <w:r>
        <w:rPr>
          <w:lang w:val="en-GB"/>
        </w:rPr>
        <w:t>The ROs within UL subband in SBFD symbols can be valid for SBFD-aware UE</w:t>
      </w:r>
    </w:p>
    <w:p w14:paraId="4CAACD84" w14:textId="77777777" w:rsidR="00C82E1F" w:rsidRDefault="006B480F">
      <w:pPr>
        <w:pStyle w:val="ListParagraph"/>
        <w:numPr>
          <w:ilvl w:val="1"/>
          <w:numId w:val="61"/>
        </w:numPr>
        <w:spacing w:before="120"/>
        <w:ind w:firstLine="400"/>
        <w:rPr>
          <w:lang w:val="en-GB"/>
        </w:rPr>
      </w:pPr>
      <w:r>
        <w:rPr>
          <w:rFonts w:hint="eastAsia"/>
          <w:lang w:val="en-GB"/>
        </w:rPr>
        <w:t>F</w:t>
      </w:r>
      <w:r>
        <w:rPr>
          <w:lang w:val="en-GB"/>
        </w:rPr>
        <w:t>FS whether SBFD-aware UE can use the ROs in non-SBFD symbols</w:t>
      </w:r>
    </w:p>
    <w:p w14:paraId="4F9B1000" w14:textId="77777777" w:rsidR="00C82E1F" w:rsidRDefault="006B480F">
      <w:pPr>
        <w:pStyle w:val="ListParagraph"/>
        <w:numPr>
          <w:ilvl w:val="1"/>
          <w:numId w:val="61"/>
        </w:numPr>
        <w:spacing w:before="120"/>
        <w:ind w:firstLine="400"/>
        <w:rPr>
          <w:lang w:val="en-GB"/>
        </w:rPr>
      </w:pPr>
      <w:r>
        <w:rPr>
          <w:lang w:val="en-GB"/>
        </w:rPr>
        <w:t>FFS details for the possible enhancement</w:t>
      </w:r>
    </w:p>
    <w:p w14:paraId="0AC1C20B" w14:textId="77777777" w:rsidR="00C82E1F" w:rsidRDefault="006B480F">
      <w:pPr>
        <w:pStyle w:val="ListParagraph"/>
        <w:numPr>
          <w:ilvl w:val="1"/>
          <w:numId w:val="61"/>
        </w:numPr>
        <w:spacing w:before="120"/>
        <w:ind w:firstLine="400"/>
        <w:rPr>
          <w:lang w:val="en-GB"/>
        </w:rPr>
      </w:pPr>
      <w:r>
        <w:rPr>
          <w:rFonts w:hint="eastAsia"/>
          <w:lang w:val="en-GB"/>
        </w:rPr>
        <w:t>F</w:t>
      </w:r>
      <w:r>
        <w:rPr>
          <w:lang w:val="en-GB"/>
        </w:rPr>
        <w:t>FS details of the RO validation rule</w:t>
      </w:r>
    </w:p>
    <w:p w14:paraId="463DE501" w14:textId="77777777" w:rsidR="00C82E1F" w:rsidRDefault="006B480F">
      <w:pPr>
        <w:pStyle w:val="ListParagraph"/>
        <w:numPr>
          <w:ilvl w:val="1"/>
          <w:numId w:val="61"/>
        </w:numPr>
        <w:spacing w:before="120"/>
        <w:ind w:firstLine="400"/>
        <w:rPr>
          <w:lang w:val="en-GB"/>
        </w:rPr>
      </w:pPr>
      <w:r>
        <w:rPr>
          <w:lang w:val="en-GB"/>
        </w:rPr>
        <w:t>If SBFD-aware UE can use the ROs in non-SBFD symbols, consider the following options for SSB-RO mapping for SBFD-aware UE</w:t>
      </w:r>
    </w:p>
    <w:p w14:paraId="4F873C5E" w14:textId="77777777" w:rsidR="00C82E1F" w:rsidRDefault="006B480F">
      <w:pPr>
        <w:pStyle w:val="ListParagraph"/>
        <w:spacing w:before="120"/>
        <w:ind w:firstLine="400"/>
        <w:rPr>
          <w:lang w:val="en-GB"/>
        </w:rPr>
      </w:pPr>
      <w:r>
        <w:rPr>
          <w:lang w:val="en-GB"/>
        </w:rPr>
        <w:t>Option 1-1: Separate SSB-RO mapping between ROs in SBFD symbols and ROs in non-SBFD symbols.</w:t>
      </w:r>
    </w:p>
    <w:p w14:paraId="1223B64C" w14:textId="77777777" w:rsidR="00C82E1F" w:rsidRDefault="006B480F">
      <w:pPr>
        <w:pStyle w:val="ListParagraph"/>
        <w:spacing w:before="120"/>
        <w:ind w:firstLine="400"/>
        <w:rPr>
          <w:lang w:val="en-GB"/>
        </w:rPr>
      </w:pPr>
      <w:r>
        <w:rPr>
          <w:lang w:val="en-GB"/>
        </w:rPr>
        <w:t>Option 1-2: Joint SSB-RO mapping for ROs in SBFD symbols and ROs in non-SBFD symbols.</w:t>
      </w:r>
    </w:p>
    <w:p w14:paraId="7F153468" w14:textId="77777777" w:rsidR="00C82E1F" w:rsidRDefault="006B480F">
      <w:pPr>
        <w:pStyle w:val="ListParagraph"/>
        <w:spacing w:before="120"/>
        <w:ind w:firstLine="400"/>
        <w:rPr>
          <w:lang w:val="en-GB"/>
        </w:rPr>
      </w:pPr>
      <w:r>
        <w:rPr>
          <w:lang w:val="en-GB"/>
        </w:rPr>
        <w:t>FFS details of SSB-RO mapping order</w:t>
      </w:r>
    </w:p>
    <w:p w14:paraId="6B887FD3" w14:textId="77777777" w:rsidR="00C82E1F" w:rsidRDefault="006B480F">
      <w:pPr>
        <w:pStyle w:val="ListParagraph"/>
        <w:numPr>
          <w:ilvl w:val="0"/>
          <w:numId w:val="61"/>
        </w:numPr>
        <w:spacing w:before="120"/>
        <w:ind w:firstLine="400"/>
        <w:rPr>
          <w:lang w:val="en-GB"/>
        </w:rPr>
      </w:pPr>
      <w:r>
        <w:rPr>
          <w:lang w:val="en-GB"/>
        </w:rPr>
        <w:t>Option 2: Introduce additional RO resource configuration</w:t>
      </w:r>
    </w:p>
    <w:p w14:paraId="6E9CC034" w14:textId="77777777" w:rsidR="00C82E1F" w:rsidRDefault="006B480F">
      <w:pPr>
        <w:pStyle w:val="ListParagraph"/>
        <w:numPr>
          <w:ilvl w:val="1"/>
          <w:numId w:val="61"/>
        </w:numPr>
        <w:spacing w:before="120"/>
        <w:ind w:firstLine="400"/>
        <w:rPr>
          <w:lang w:val="en-GB"/>
        </w:rPr>
      </w:pPr>
      <w:r>
        <w:rPr>
          <w:lang w:val="en-GB"/>
        </w:rPr>
        <w:t>The ROs within UL subband in SBFD symbols configured by additional RO resource configuration can be valid for SBFD-aware UE</w:t>
      </w:r>
    </w:p>
    <w:p w14:paraId="0E868327" w14:textId="77777777" w:rsidR="00C82E1F" w:rsidRDefault="006B480F">
      <w:pPr>
        <w:pStyle w:val="ListParagraph"/>
        <w:numPr>
          <w:ilvl w:val="1"/>
          <w:numId w:val="61"/>
        </w:numPr>
        <w:spacing w:before="120"/>
        <w:ind w:firstLine="400"/>
        <w:rPr>
          <w:lang w:val="en-GB"/>
        </w:rPr>
      </w:pPr>
      <w:r>
        <w:rPr>
          <w:rFonts w:hint="eastAsia"/>
          <w:lang w:val="en-GB"/>
        </w:rPr>
        <w:t>F</w:t>
      </w:r>
      <w:r>
        <w:rPr>
          <w:lang w:val="en-GB"/>
        </w:rPr>
        <w:t>FS whether SBFD-aware UE can use the ROs in non-SBFD symbols configured by additional RO resource configuration</w:t>
      </w:r>
    </w:p>
    <w:p w14:paraId="5962372C" w14:textId="77777777" w:rsidR="00C82E1F" w:rsidRDefault="006B480F">
      <w:pPr>
        <w:pStyle w:val="ListParagraph"/>
        <w:numPr>
          <w:ilvl w:val="1"/>
          <w:numId w:val="61"/>
        </w:numPr>
        <w:spacing w:before="120"/>
        <w:ind w:firstLine="400"/>
        <w:rPr>
          <w:lang w:val="en-GB"/>
        </w:rPr>
      </w:pPr>
      <w:r>
        <w:rPr>
          <w:rFonts w:hint="eastAsia"/>
          <w:lang w:val="en-GB"/>
        </w:rPr>
        <w:t>F</w:t>
      </w:r>
      <w:r>
        <w:rPr>
          <w:lang w:val="en-GB"/>
        </w:rPr>
        <w:t xml:space="preserve">FS whether SBFD-aware UE can use the ROs in non-SBFD symbols configured by legacy RO resource configuration </w:t>
      </w:r>
    </w:p>
    <w:p w14:paraId="27EB822E" w14:textId="77777777" w:rsidR="00C82E1F" w:rsidRDefault="006B480F">
      <w:pPr>
        <w:pStyle w:val="ListParagraph"/>
        <w:numPr>
          <w:ilvl w:val="1"/>
          <w:numId w:val="61"/>
        </w:numPr>
        <w:spacing w:before="120"/>
        <w:ind w:firstLine="400"/>
        <w:rPr>
          <w:lang w:val="en-GB"/>
        </w:rPr>
      </w:pPr>
      <w:r>
        <w:rPr>
          <w:rFonts w:hint="eastAsia"/>
          <w:lang w:val="en-GB"/>
        </w:rPr>
        <w:t>F</w:t>
      </w:r>
      <w:r>
        <w:rPr>
          <w:lang w:val="en-GB"/>
        </w:rPr>
        <w:t>FS details of the RO validation rule</w:t>
      </w:r>
    </w:p>
    <w:p w14:paraId="10EDE778" w14:textId="77777777" w:rsidR="00C82E1F" w:rsidRDefault="006B480F">
      <w:pPr>
        <w:pStyle w:val="ListParagraph"/>
        <w:numPr>
          <w:ilvl w:val="1"/>
          <w:numId w:val="61"/>
        </w:numPr>
        <w:spacing w:before="120"/>
        <w:ind w:firstLine="400"/>
        <w:rPr>
          <w:lang w:val="en-GB"/>
        </w:rPr>
      </w:pPr>
      <w:r>
        <w:rPr>
          <w:lang w:val="en-GB"/>
        </w:rPr>
        <w:t>For the ROs configured by additional RO resource configuration,</w:t>
      </w:r>
      <w:r>
        <w:rPr>
          <w:rFonts w:hint="eastAsia"/>
          <w:lang w:val="en-GB"/>
        </w:rPr>
        <w:t xml:space="preserve"> </w:t>
      </w:r>
      <w:r>
        <w:rPr>
          <w:lang w:val="en-GB"/>
        </w:rPr>
        <w:t>if SBFD-aware UE can use the ROs in non-SBFD symbols, consider the following options for SSB-RO mapping</w:t>
      </w:r>
    </w:p>
    <w:p w14:paraId="11D5A862" w14:textId="77777777" w:rsidR="00C82E1F" w:rsidRDefault="006B480F">
      <w:pPr>
        <w:pStyle w:val="ListParagraph"/>
        <w:spacing w:before="120"/>
        <w:ind w:firstLine="400"/>
        <w:rPr>
          <w:lang w:val="en-GB"/>
        </w:rPr>
      </w:pPr>
      <w:r>
        <w:rPr>
          <w:lang w:val="en-GB"/>
        </w:rPr>
        <w:t>Option 2-1: Separate SSB-RO mapping between ROs in SBFD symbols and ROs in non-SBFD symbols.</w:t>
      </w:r>
    </w:p>
    <w:p w14:paraId="4CA97D82" w14:textId="77777777" w:rsidR="00C82E1F" w:rsidRDefault="006B480F">
      <w:pPr>
        <w:pStyle w:val="ListParagraph"/>
        <w:spacing w:before="120"/>
        <w:ind w:firstLine="400"/>
        <w:rPr>
          <w:lang w:val="en-GB"/>
        </w:rPr>
      </w:pPr>
      <w:r>
        <w:rPr>
          <w:lang w:val="en-GB"/>
        </w:rPr>
        <w:t>Option 2-2: Joint SSB-RO mapping for ROs in SBFD symbols and ROs in non-SBFD symbols.</w:t>
      </w:r>
    </w:p>
    <w:p w14:paraId="1D40D020" w14:textId="77777777" w:rsidR="00C82E1F" w:rsidRDefault="006B480F">
      <w:pPr>
        <w:pStyle w:val="ListParagraph"/>
        <w:spacing w:before="120"/>
        <w:ind w:firstLine="400"/>
        <w:rPr>
          <w:lang w:val="en-GB"/>
        </w:rPr>
      </w:pPr>
      <w:r>
        <w:rPr>
          <w:lang w:val="en-GB"/>
        </w:rPr>
        <w:t>FFS details of SSB-RO mapping order</w:t>
      </w:r>
    </w:p>
    <w:p w14:paraId="5A7D24AE" w14:textId="77777777" w:rsidR="00C82E1F" w:rsidRDefault="006B480F">
      <w:pPr>
        <w:pStyle w:val="ListParagraph"/>
        <w:numPr>
          <w:ilvl w:val="1"/>
          <w:numId w:val="61"/>
        </w:numPr>
        <w:spacing w:before="120"/>
        <w:ind w:firstLine="400"/>
        <w:rPr>
          <w:lang w:val="en-GB"/>
        </w:rPr>
      </w:pPr>
      <w:r>
        <w:rPr>
          <w:lang w:val="en-GB"/>
        </w:rPr>
        <w:t>If SBFD-aware UE can use the ROs in non-SBFD symbols configured by legacy RO resource configuration, it is assumed the SSB-RO mappings are separately performed for the ROs configured by legacy RO resource configuration and the ROs configured by additional RO resource configuration</w:t>
      </w:r>
    </w:p>
    <w:p w14:paraId="0DF504E0" w14:textId="77777777" w:rsidR="00C82E1F" w:rsidRDefault="00C82E1F">
      <w:pPr>
        <w:pStyle w:val="ListParagraph"/>
        <w:spacing w:before="120"/>
        <w:ind w:firstLine="400"/>
        <w:rPr>
          <w:lang w:val="en-GB"/>
        </w:rPr>
      </w:pPr>
    </w:p>
    <w:p w14:paraId="0BC8BACD"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4AF14D2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B31182"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B36332" w14:textId="77777777" w:rsidR="00C82E1F" w:rsidRDefault="006B480F">
            <w:pPr>
              <w:spacing w:before="120" w:line="240" w:lineRule="auto"/>
              <w:jc w:val="center"/>
              <w:rPr>
                <w:b/>
              </w:rPr>
            </w:pPr>
            <w:r>
              <w:rPr>
                <w:b/>
              </w:rPr>
              <w:t>Comment</w:t>
            </w:r>
          </w:p>
        </w:tc>
      </w:tr>
      <w:tr w:rsidR="00C82E1F" w14:paraId="29FBB98D" w14:textId="77777777">
        <w:tc>
          <w:tcPr>
            <w:tcW w:w="1555" w:type="dxa"/>
            <w:tcBorders>
              <w:top w:val="single" w:sz="4" w:space="0" w:color="auto"/>
              <w:left w:val="single" w:sz="4" w:space="0" w:color="auto"/>
              <w:bottom w:val="single" w:sz="4" w:space="0" w:color="auto"/>
              <w:right w:val="single" w:sz="4" w:space="0" w:color="auto"/>
            </w:tcBorders>
            <w:vAlign w:val="center"/>
          </w:tcPr>
          <w:p w14:paraId="2628CE45"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67DFA65" w14:textId="77777777" w:rsidR="00C82E1F" w:rsidRDefault="006B480F">
            <w:pPr>
              <w:spacing w:before="120" w:line="240" w:lineRule="auto"/>
              <w:rPr>
                <w:bCs/>
              </w:rPr>
            </w:pPr>
            <w:r>
              <w:rPr>
                <w:rFonts w:hint="eastAsia"/>
                <w:bCs/>
              </w:rPr>
              <w:t>OK</w:t>
            </w:r>
          </w:p>
        </w:tc>
      </w:tr>
      <w:tr w:rsidR="00C82E1F" w14:paraId="0520215A" w14:textId="77777777">
        <w:tc>
          <w:tcPr>
            <w:tcW w:w="1555" w:type="dxa"/>
            <w:tcBorders>
              <w:top w:val="single" w:sz="4" w:space="0" w:color="auto"/>
              <w:left w:val="single" w:sz="4" w:space="0" w:color="auto"/>
              <w:bottom w:val="single" w:sz="4" w:space="0" w:color="auto"/>
              <w:right w:val="single" w:sz="4" w:space="0" w:color="auto"/>
            </w:tcBorders>
            <w:vAlign w:val="center"/>
          </w:tcPr>
          <w:p w14:paraId="390A2D4A"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56784C45" w14:textId="77777777" w:rsidR="00C82E1F" w:rsidRDefault="006B480F">
            <w:pPr>
              <w:spacing w:before="120" w:line="240" w:lineRule="auto"/>
              <w:rPr>
                <w:bCs/>
              </w:rPr>
            </w:pPr>
            <w:r>
              <w:rPr>
                <w:bCs/>
              </w:rPr>
              <w:t>In Option 1, is the intention here to have one PRACH configuration/RO configuration for both SBFD UE and legacy UE?</w:t>
            </w:r>
          </w:p>
          <w:p w14:paraId="6012CB7B" w14:textId="77777777" w:rsidR="00C82E1F" w:rsidRDefault="006B480F">
            <w:pPr>
              <w:spacing w:before="120" w:line="240" w:lineRule="auto"/>
              <w:rPr>
                <w:bCs/>
              </w:rPr>
            </w:pPr>
            <w:r>
              <w:rPr>
                <w:bCs/>
              </w:rPr>
              <w:t>Also in the 1</w:t>
            </w:r>
            <w:r>
              <w:rPr>
                <w:bCs/>
                <w:vertAlign w:val="superscript"/>
              </w:rPr>
              <w:t>st</w:t>
            </w:r>
            <w:r>
              <w:rPr>
                <w:bCs/>
              </w:rPr>
              <w:t xml:space="preserve"> sub-bullet of Option 1 we have:</w:t>
            </w:r>
          </w:p>
          <w:p w14:paraId="4C151469" w14:textId="77777777" w:rsidR="00C82E1F" w:rsidRDefault="006B480F">
            <w:pPr>
              <w:pStyle w:val="ListParagraph"/>
              <w:numPr>
                <w:ilvl w:val="1"/>
                <w:numId w:val="61"/>
              </w:numPr>
              <w:spacing w:before="120"/>
              <w:ind w:firstLine="400"/>
              <w:rPr>
                <w:lang w:val="en-GB"/>
              </w:rPr>
            </w:pPr>
            <w:r>
              <w:rPr>
                <w:rFonts w:hint="eastAsia"/>
                <w:lang w:val="en-GB"/>
              </w:rPr>
              <w:t>F</w:t>
            </w:r>
            <w:r>
              <w:rPr>
                <w:lang w:val="en-GB"/>
              </w:rPr>
              <w:t>FS details of the RO validation rule</w:t>
            </w:r>
          </w:p>
          <w:p w14:paraId="5FBCDB1B" w14:textId="77777777" w:rsidR="00C82E1F" w:rsidRDefault="006B480F">
            <w:pPr>
              <w:spacing w:before="120" w:line="240" w:lineRule="auto"/>
              <w:rPr>
                <w:bCs/>
              </w:rPr>
            </w:pPr>
            <w:r>
              <w:rPr>
                <w:bCs/>
              </w:rPr>
              <w:t>However, we already said in the 1</w:t>
            </w:r>
            <w:r>
              <w:rPr>
                <w:bCs/>
                <w:vertAlign w:val="superscript"/>
              </w:rPr>
              <w:t>st</w:t>
            </w:r>
            <w:r>
              <w:rPr>
                <w:bCs/>
              </w:rPr>
              <w:t xml:space="preserve"> bullet that:</w:t>
            </w:r>
          </w:p>
          <w:p w14:paraId="6B2E8847" w14:textId="77777777" w:rsidR="00C82E1F" w:rsidRDefault="006B480F">
            <w:pPr>
              <w:pStyle w:val="ListParagraph"/>
              <w:numPr>
                <w:ilvl w:val="1"/>
                <w:numId w:val="61"/>
              </w:numPr>
              <w:spacing w:before="120"/>
              <w:ind w:firstLine="400"/>
              <w:rPr>
                <w:lang w:val="en-GB"/>
              </w:rPr>
            </w:pPr>
            <w:r>
              <w:rPr>
                <w:lang w:val="en-GB"/>
              </w:rPr>
              <w:t>The ROs within UL subband in SBFD symbols can be valid for SBFD-aware UE</w:t>
            </w:r>
          </w:p>
          <w:p w14:paraId="732EF417" w14:textId="77777777" w:rsidR="00C82E1F" w:rsidRDefault="006B480F">
            <w:pPr>
              <w:spacing w:before="120" w:line="240" w:lineRule="auto"/>
              <w:rPr>
                <w:bCs/>
              </w:rPr>
            </w:pPr>
            <w:r>
              <w:rPr>
                <w:bCs/>
              </w:rPr>
              <w:t xml:space="preserve">That is we have a new validation rule where ROs within UL subband in SBFD symbols are valid.  Is the FFS for </w:t>
            </w:r>
            <w:r>
              <w:rPr>
                <w:b/>
                <w:i/>
                <w:iCs/>
              </w:rPr>
              <w:t>additional</w:t>
            </w:r>
            <w:r>
              <w:rPr>
                <w:bCs/>
              </w:rPr>
              <w:t xml:space="preserve"> new RO validation rule?  If yes, then maybe it should be a subbullet of the 1</w:t>
            </w:r>
            <w:r>
              <w:rPr>
                <w:bCs/>
                <w:vertAlign w:val="superscript"/>
              </w:rPr>
              <w:t>st</w:t>
            </w:r>
            <w:r>
              <w:rPr>
                <w:bCs/>
              </w:rPr>
              <w:t xml:space="preserve"> subbulet, i.e.:</w:t>
            </w:r>
          </w:p>
          <w:p w14:paraId="6B571090" w14:textId="77777777" w:rsidR="00C82E1F" w:rsidRDefault="006B480F">
            <w:pPr>
              <w:pStyle w:val="ListParagraph"/>
              <w:numPr>
                <w:ilvl w:val="1"/>
                <w:numId w:val="61"/>
              </w:numPr>
              <w:spacing w:before="120"/>
              <w:ind w:firstLine="400"/>
              <w:rPr>
                <w:lang w:val="en-GB"/>
              </w:rPr>
            </w:pPr>
            <w:r>
              <w:rPr>
                <w:lang w:val="en-GB"/>
              </w:rPr>
              <w:t>The ROs within UL subband in SBFD symbols can be valid for SBFD-aware UE</w:t>
            </w:r>
          </w:p>
          <w:p w14:paraId="0623480C" w14:textId="77777777" w:rsidR="00C82E1F" w:rsidRDefault="006B480F">
            <w:pPr>
              <w:pStyle w:val="ListParagraph"/>
              <w:spacing w:before="120"/>
              <w:ind w:firstLine="400"/>
              <w:rPr>
                <w:ins w:id="49" w:author="Wong, Shin" w:date="2024-02-27T08:53:00Z"/>
                <w:lang w:val="en-GB"/>
              </w:rPr>
            </w:pPr>
            <w:ins w:id="50" w:author="Wong, Shin" w:date="2024-02-27T08:53:00Z">
              <w:r>
                <w:rPr>
                  <w:lang w:val="en-GB"/>
                </w:rPr>
                <w:t>FFS additional RO validation rule</w:t>
              </w:r>
            </w:ins>
          </w:p>
          <w:p w14:paraId="128F9ED9" w14:textId="77777777" w:rsidR="00C82E1F" w:rsidRDefault="006B480F">
            <w:pPr>
              <w:spacing w:before="120" w:line="240" w:lineRule="auto"/>
              <w:rPr>
                <w:bCs/>
              </w:rPr>
            </w:pPr>
            <w:r>
              <w:rPr>
                <w:bCs/>
              </w:rPr>
              <w:t>Option 1-1 is to basically have separate SSB-RO mapping for SBFD slots and non-SBFD slot, where I believe non-SBFD slot is just the legacy SSB-RO mapping.  However, it is unclear what Option 1-2 is, since if we have joint mapping then SBFD UE will have a different SSB-RO mapping on ROs in UL slot compared with legacy UE.  If a gNB receives a PRACH from RO in UL slot, how does it know which SSB is selected since they have different mapping.</w:t>
            </w:r>
          </w:p>
          <w:p w14:paraId="2ACD9DEF" w14:textId="77777777" w:rsidR="00C82E1F" w:rsidRDefault="00C82E1F">
            <w:pPr>
              <w:spacing w:before="120" w:line="240" w:lineRule="auto"/>
              <w:rPr>
                <w:bCs/>
              </w:rPr>
            </w:pPr>
          </w:p>
          <w:p w14:paraId="2D30AF05" w14:textId="77777777" w:rsidR="00C82E1F" w:rsidRDefault="006B480F">
            <w:pPr>
              <w:spacing w:before="120" w:line="240" w:lineRule="auto"/>
              <w:rPr>
                <w:bCs/>
              </w:rPr>
            </w:pPr>
            <w:r>
              <w:rPr>
                <w:bCs/>
              </w:rPr>
              <w:t>Is the intention of Option 2 to have a separate PRACH configuration for SBFD UE?</w:t>
            </w:r>
          </w:p>
          <w:p w14:paraId="3FB71A73" w14:textId="77777777" w:rsidR="00C82E1F" w:rsidRDefault="006B480F">
            <w:pPr>
              <w:spacing w:before="120" w:line="240" w:lineRule="auto"/>
              <w:rPr>
                <w:bCs/>
              </w:rPr>
            </w:pPr>
            <w:r>
              <w:rPr>
                <w:bCs/>
              </w:rPr>
              <w:t>Unclear how Option 2-2 works, are we saying that for SBFD UE, the RO indexing includes legacy ROs + new SBFD ROs, prior to SSB-RO mapping? If that is the case we once again have ambiguity in which SSB is selected for a particular RO especially for a legacy RO.  If this is not the intention, please clarify Option 2-2.</w:t>
            </w:r>
          </w:p>
          <w:p w14:paraId="6E7E7A20" w14:textId="77777777" w:rsidR="00C82E1F" w:rsidRDefault="00C82E1F">
            <w:pPr>
              <w:spacing w:before="120" w:line="240" w:lineRule="auto"/>
              <w:rPr>
                <w:bCs/>
              </w:rPr>
            </w:pPr>
          </w:p>
        </w:tc>
      </w:tr>
      <w:tr w:rsidR="00C82E1F" w14:paraId="241F399D" w14:textId="77777777">
        <w:tc>
          <w:tcPr>
            <w:tcW w:w="1555" w:type="dxa"/>
            <w:vAlign w:val="center"/>
          </w:tcPr>
          <w:p w14:paraId="3CAC39C2" w14:textId="77777777" w:rsidR="00C82E1F" w:rsidRDefault="006B480F">
            <w:pPr>
              <w:spacing w:before="120" w:line="240" w:lineRule="auto"/>
              <w:rPr>
                <w:bCs/>
              </w:rPr>
            </w:pPr>
            <w:r>
              <w:rPr>
                <w:rFonts w:hint="eastAsia"/>
                <w:bCs/>
              </w:rPr>
              <w:t>CATT</w:t>
            </w:r>
          </w:p>
        </w:tc>
        <w:tc>
          <w:tcPr>
            <w:tcW w:w="8407" w:type="dxa"/>
            <w:vAlign w:val="center"/>
          </w:tcPr>
          <w:p w14:paraId="3630ACEE" w14:textId="77777777" w:rsidR="00C82E1F" w:rsidRDefault="006B480F">
            <w:pPr>
              <w:spacing w:before="120" w:line="240" w:lineRule="auto"/>
              <w:rPr>
                <w:bCs/>
              </w:rPr>
            </w:pPr>
            <w:r>
              <w:rPr>
                <w:rFonts w:hint="eastAsia"/>
                <w:bCs/>
              </w:rPr>
              <w:t>We support to consider both options and in our view there are not mutually exclusive.</w:t>
            </w:r>
          </w:p>
          <w:p w14:paraId="0466FE0E" w14:textId="77777777" w:rsidR="00C82E1F" w:rsidRDefault="006B480F">
            <w:pPr>
              <w:spacing w:before="120" w:line="240" w:lineRule="auto"/>
              <w:rPr>
                <w:bCs/>
              </w:rPr>
            </w:pPr>
            <w:r>
              <w:rPr>
                <w:rFonts w:hint="eastAsia"/>
                <w:bCs/>
              </w:rPr>
              <w:t xml:space="preserve">We agree  with the suggestion to add </w:t>
            </w:r>
            <w:r>
              <w:rPr>
                <w:bCs/>
              </w:rPr>
              <w:t>‘</w:t>
            </w:r>
            <w:r>
              <w:rPr>
                <w:rFonts w:hint="eastAsia"/>
                <w:bCs/>
              </w:rPr>
              <w:t>FFS additional RO validation rule</w:t>
            </w:r>
            <w:r>
              <w:rPr>
                <w:bCs/>
              </w:rPr>
              <w:t>’</w:t>
            </w:r>
            <w:r>
              <w:rPr>
                <w:rFonts w:hint="eastAsia"/>
                <w:bCs/>
              </w:rPr>
              <w:t xml:space="preserve"> as sub-bullet for </w:t>
            </w:r>
            <w:r>
              <w:rPr>
                <w:bCs/>
              </w:rPr>
              <w:t>‘</w:t>
            </w:r>
            <w:r>
              <w:t>The ROs within UL subband in SBFD symbols can be valid for SBFD-aware UE</w:t>
            </w:r>
            <w:r>
              <w:rPr>
                <w:bCs/>
              </w:rPr>
              <w:t>’</w:t>
            </w:r>
            <w:r>
              <w:rPr>
                <w:rFonts w:hint="eastAsia"/>
                <w:bCs/>
              </w:rPr>
              <w:t xml:space="preserve">. </w:t>
            </w:r>
          </w:p>
          <w:p w14:paraId="7E2D1F85" w14:textId="77777777" w:rsidR="00C82E1F" w:rsidRDefault="006B480F">
            <w:pPr>
              <w:spacing w:before="120" w:line="240" w:lineRule="auto"/>
              <w:rPr>
                <w:bCs/>
              </w:rPr>
            </w:pPr>
            <w:r>
              <w:rPr>
                <w:rFonts w:hint="eastAsia"/>
                <w:bCs/>
              </w:rPr>
              <w:t xml:space="preserve">For SSB-to-RO mapping, we are not clear how Option 1-2 can work, which leads to different SSBs for the RO in </w:t>
            </w:r>
            <w:r>
              <w:rPr>
                <w:bCs/>
              </w:rPr>
              <w:t>legacy</w:t>
            </w:r>
            <w:r>
              <w:rPr>
                <w:rFonts w:hint="eastAsia"/>
                <w:bCs/>
              </w:rPr>
              <w:t xml:space="preserve"> UL symbols. While for SSB-to-RO mapping for Option 2, we are not sure why we should separate SBFD symbols and non-SBFD symbols. </w:t>
            </w:r>
          </w:p>
        </w:tc>
      </w:tr>
      <w:tr w:rsidR="00C82E1F" w14:paraId="48905AFD" w14:textId="77777777">
        <w:tc>
          <w:tcPr>
            <w:tcW w:w="1555" w:type="dxa"/>
            <w:vAlign w:val="center"/>
          </w:tcPr>
          <w:p w14:paraId="5CF1FF18"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4AD42B5D" w14:textId="77777777" w:rsidR="00C82E1F" w:rsidRDefault="006B480F">
            <w:pPr>
              <w:spacing w:before="120" w:line="240" w:lineRule="auto"/>
              <w:rPr>
                <w:bCs/>
              </w:rPr>
            </w:pPr>
            <w:r>
              <w:rPr>
                <w:rFonts w:eastAsia="Malgun Gothic" w:hint="eastAsia"/>
                <w:bCs/>
              </w:rPr>
              <w:t>S</w:t>
            </w:r>
            <w:r>
              <w:rPr>
                <w:rFonts w:eastAsia="Malgun Gothic"/>
                <w:bCs/>
              </w:rPr>
              <w:t>upport the proposal.</w:t>
            </w:r>
          </w:p>
        </w:tc>
      </w:tr>
      <w:tr w:rsidR="00C82E1F" w14:paraId="765B41D2" w14:textId="77777777">
        <w:tc>
          <w:tcPr>
            <w:tcW w:w="1555" w:type="dxa"/>
            <w:vAlign w:val="center"/>
          </w:tcPr>
          <w:p w14:paraId="64FF6B55" w14:textId="77777777" w:rsidR="00C82E1F" w:rsidRDefault="006B480F">
            <w:pPr>
              <w:spacing w:before="120" w:line="240" w:lineRule="auto"/>
              <w:rPr>
                <w:rFonts w:eastAsia="Malgun Gothic"/>
                <w:bCs/>
              </w:rPr>
            </w:pPr>
            <w:r>
              <w:rPr>
                <w:bCs/>
              </w:rPr>
              <w:t>IDC</w:t>
            </w:r>
          </w:p>
        </w:tc>
        <w:tc>
          <w:tcPr>
            <w:tcW w:w="8407" w:type="dxa"/>
            <w:vAlign w:val="center"/>
          </w:tcPr>
          <w:p w14:paraId="35C58A66" w14:textId="77777777" w:rsidR="00C82E1F" w:rsidRDefault="006B480F">
            <w:pPr>
              <w:spacing w:before="120" w:line="240" w:lineRule="auto"/>
              <w:rPr>
                <w:rFonts w:eastAsia="Malgun Gothic"/>
                <w:bCs/>
              </w:rPr>
            </w:pPr>
            <w:r>
              <w:rPr>
                <w:bCs/>
              </w:rPr>
              <w:t>OK</w:t>
            </w:r>
          </w:p>
        </w:tc>
      </w:tr>
      <w:tr w:rsidR="00C82E1F" w14:paraId="7A00C383" w14:textId="77777777">
        <w:tc>
          <w:tcPr>
            <w:tcW w:w="1555" w:type="dxa"/>
            <w:vAlign w:val="center"/>
          </w:tcPr>
          <w:p w14:paraId="25F8FC2B" w14:textId="77777777" w:rsidR="00C82E1F" w:rsidRDefault="006B480F">
            <w:pPr>
              <w:spacing w:before="120" w:line="240" w:lineRule="auto"/>
              <w:rPr>
                <w:rFonts w:eastAsia="Malgun Gothic"/>
                <w:bCs/>
              </w:rPr>
            </w:pPr>
            <w:r>
              <w:rPr>
                <w:bCs/>
              </w:rPr>
              <w:t>Xiaomi</w:t>
            </w:r>
          </w:p>
        </w:tc>
        <w:tc>
          <w:tcPr>
            <w:tcW w:w="8407" w:type="dxa"/>
            <w:vAlign w:val="center"/>
          </w:tcPr>
          <w:p w14:paraId="5BEEC03B" w14:textId="77777777" w:rsidR="00C82E1F" w:rsidRDefault="006B480F">
            <w:pPr>
              <w:spacing w:before="120" w:line="240" w:lineRule="auto"/>
              <w:rPr>
                <w:bCs/>
              </w:rPr>
            </w:pPr>
            <w:r>
              <w:rPr>
                <w:bCs/>
              </w:rPr>
              <w:t>Our understanding is that on new RACH configuration beyond the 255 configurations defined in TS38.211 is introduced.</w:t>
            </w:r>
          </w:p>
          <w:p w14:paraId="715183A1" w14:textId="77777777" w:rsidR="00C82E1F" w:rsidRDefault="006B480F">
            <w:pPr>
              <w:spacing w:before="120" w:line="240" w:lineRule="auto"/>
              <w:rPr>
                <w:bCs/>
              </w:rPr>
            </w:pPr>
            <w:r>
              <w:rPr>
                <w:rFonts w:hint="eastAsia"/>
                <w:bCs/>
              </w:rPr>
              <w:t>B</w:t>
            </w:r>
            <w:r>
              <w:rPr>
                <w:bCs/>
              </w:rPr>
              <w:t xml:space="preserve">asically, option 1 is common RACH configuration for both SBFD aware UE and non-SBFD aware </w:t>
            </w:r>
            <w:r>
              <w:rPr>
                <w:bCs/>
              </w:rPr>
              <w:lastRenderedPageBreak/>
              <w:t>UE and option 2 assumes separate configurations.</w:t>
            </w:r>
          </w:p>
          <w:p w14:paraId="5F339C6A" w14:textId="77777777" w:rsidR="00C82E1F" w:rsidRDefault="00C82E1F">
            <w:pPr>
              <w:spacing w:before="120" w:line="240" w:lineRule="auto"/>
              <w:rPr>
                <w:bCs/>
              </w:rPr>
            </w:pPr>
          </w:p>
          <w:p w14:paraId="5A04821F" w14:textId="77777777" w:rsidR="00C82E1F" w:rsidRDefault="006B480F">
            <w:pPr>
              <w:spacing w:before="120" w:line="240" w:lineRule="auto"/>
              <w:rPr>
                <w:rFonts w:eastAsia="Malgun Gothic"/>
                <w:bCs/>
              </w:rPr>
            </w:pPr>
            <w:r>
              <w:rPr>
                <w:rFonts w:hint="eastAsia"/>
                <w:bCs/>
              </w:rPr>
              <w:t>W</w:t>
            </w:r>
            <w:r>
              <w:rPr>
                <w:bCs/>
              </w:rPr>
              <w:t>ith this, we are not sure how option 1-2 and option 2-2 work. It is better to put them under FFS for now.</w:t>
            </w:r>
          </w:p>
        </w:tc>
      </w:tr>
      <w:tr w:rsidR="00C82E1F" w14:paraId="5BAD9529" w14:textId="77777777">
        <w:tc>
          <w:tcPr>
            <w:tcW w:w="1555" w:type="dxa"/>
          </w:tcPr>
          <w:p w14:paraId="0A597A25" w14:textId="77777777" w:rsidR="00C82E1F" w:rsidRDefault="006B480F">
            <w:pPr>
              <w:spacing w:before="120" w:line="240" w:lineRule="auto"/>
              <w:rPr>
                <w:bCs/>
              </w:rPr>
            </w:pPr>
            <w:r>
              <w:rPr>
                <w:bCs/>
              </w:rPr>
              <w:lastRenderedPageBreak/>
              <w:t>TCL</w:t>
            </w:r>
          </w:p>
        </w:tc>
        <w:tc>
          <w:tcPr>
            <w:tcW w:w="8407" w:type="dxa"/>
          </w:tcPr>
          <w:p w14:paraId="25AF932B" w14:textId="77777777" w:rsidR="00C82E1F" w:rsidRDefault="006B480F">
            <w:pPr>
              <w:spacing w:before="120" w:line="240" w:lineRule="auto"/>
              <w:rPr>
                <w:bCs/>
              </w:rPr>
            </w:pPr>
            <w:r>
              <w:rPr>
                <w:bCs/>
              </w:rPr>
              <w:t>We are fine with the proposal.</w:t>
            </w:r>
          </w:p>
        </w:tc>
      </w:tr>
      <w:tr w:rsidR="00C82E1F" w14:paraId="69B1689F" w14:textId="77777777">
        <w:tc>
          <w:tcPr>
            <w:tcW w:w="1555" w:type="dxa"/>
            <w:vAlign w:val="center"/>
          </w:tcPr>
          <w:p w14:paraId="2D403D1B" w14:textId="77777777" w:rsidR="00C82E1F" w:rsidRDefault="006B480F">
            <w:pPr>
              <w:spacing w:before="120" w:line="240" w:lineRule="auto"/>
              <w:rPr>
                <w:bCs/>
              </w:rPr>
            </w:pPr>
            <w:r>
              <w:rPr>
                <w:rFonts w:hint="eastAsia"/>
                <w:bCs/>
              </w:rPr>
              <w:t>Huawei,</w:t>
            </w:r>
            <w:r>
              <w:rPr>
                <w:bCs/>
              </w:rPr>
              <w:t xml:space="preserve"> HiSilicon</w:t>
            </w:r>
          </w:p>
        </w:tc>
        <w:tc>
          <w:tcPr>
            <w:tcW w:w="8407" w:type="dxa"/>
            <w:vAlign w:val="center"/>
          </w:tcPr>
          <w:p w14:paraId="14750E47" w14:textId="77777777" w:rsidR="00C82E1F" w:rsidRDefault="006B480F">
            <w:pPr>
              <w:spacing w:before="120" w:line="240" w:lineRule="auto"/>
              <w:rPr>
                <w:bCs/>
              </w:rPr>
            </w:pPr>
            <w:r>
              <w:rPr>
                <w:bCs/>
              </w:rPr>
              <w:t>We support this proposal.</w:t>
            </w:r>
          </w:p>
        </w:tc>
      </w:tr>
      <w:tr w:rsidR="00C82E1F" w14:paraId="4404556D" w14:textId="77777777">
        <w:tc>
          <w:tcPr>
            <w:tcW w:w="1555" w:type="dxa"/>
            <w:vAlign w:val="center"/>
          </w:tcPr>
          <w:p w14:paraId="560789C1" w14:textId="77777777" w:rsidR="00C82E1F" w:rsidRDefault="006B480F">
            <w:pPr>
              <w:spacing w:before="120" w:line="240" w:lineRule="auto"/>
              <w:rPr>
                <w:bCs/>
              </w:rPr>
            </w:pPr>
            <w:r>
              <w:rPr>
                <w:bCs/>
              </w:rPr>
              <w:t>LGE</w:t>
            </w:r>
          </w:p>
        </w:tc>
        <w:tc>
          <w:tcPr>
            <w:tcW w:w="8407" w:type="dxa"/>
            <w:vAlign w:val="center"/>
          </w:tcPr>
          <w:p w14:paraId="7A3CA3D3" w14:textId="77777777" w:rsidR="00C82E1F" w:rsidRDefault="006B480F">
            <w:pPr>
              <w:spacing w:before="120" w:line="240" w:lineRule="auto"/>
              <w:rPr>
                <w:bCs/>
              </w:rPr>
            </w:pPr>
            <w:r>
              <w:rPr>
                <w:bCs/>
              </w:rPr>
              <w:t>Open to discuss. As for “At least for the case that SBFD subbands are only configured in DL symbols (i.e. not in flexible symbols) indicated by TDD-UL-DL-ConfigCommon”, I am not sure whether it would be the right baseline to start discussion. Considering legacy ROs configured on a set of symbols indicated as flexible by TDD-UL-DL-ConfigCommon, there might be different preference on RO resource configuration from the case that SBFD subband are only configured in DL symbols. In this case, whether to open two different RO configuration depending on TDD-UL-DL-ConfigCommon may need to be discussed.</w:t>
            </w:r>
          </w:p>
          <w:p w14:paraId="0365D961" w14:textId="77777777" w:rsidR="00C82E1F" w:rsidRDefault="006B480F">
            <w:pPr>
              <w:spacing w:before="120" w:line="240" w:lineRule="auto"/>
              <w:rPr>
                <w:bCs/>
              </w:rPr>
            </w:pPr>
            <w:r>
              <w:rPr>
                <w:bCs/>
              </w:rPr>
              <w:t xml:space="preserve">As for option 1, considering using shared ROs by legacy UE and SBFD aware UE, ROs configured outside UL subband could make gNB to schedule avoiding the conflict between PRACH transmission from Legacy UE and DL transmission to SBFD aware UE.  </w:t>
            </w:r>
          </w:p>
          <w:p w14:paraId="75511E4D" w14:textId="77777777" w:rsidR="00C82E1F" w:rsidRDefault="006B480F">
            <w:pPr>
              <w:spacing w:before="120" w:line="240" w:lineRule="auto"/>
              <w:rPr>
                <w:bCs/>
              </w:rPr>
            </w:pPr>
            <w:r>
              <w:rPr>
                <w:bCs/>
              </w:rPr>
              <w:t xml:space="preserve">As for option 2, since ROs in non-SBFD symbols are configured as well by additional RO resource configuration, option 2-1 looks natural. </w:t>
            </w:r>
          </w:p>
        </w:tc>
      </w:tr>
      <w:tr w:rsidR="00C82E1F" w14:paraId="761E9005" w14:textId="77777777">
        <w:tc>
          <w:tcPr>
            <w:tcW w:w="1555" w:type="dxa"/>
            <w:vAlign w:val="center"/>
          </w:tcPr>
          <w:p w14:paraId="754E0E56"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4E88EDFB" w14:textId="77777777" w:rsidR="00C82E1F" w:rsidRDefault="006B480F">
            <w:pPr>
              <w:spacing w:before="120" w:line="240" w:lineRule="auto"/>
              <w:rPr>
                <w:bCs/>
              </w:rPr>
            </w:pPr>
            <w:r>
              <w:rPr>
                <w:bCs/>
              </w:rPr>
              <w:t>Support</w:t>
            </w:r>
          </w:p>
        </w:tc>
      </w:tr>
      <w:tr w:rsidR="00C82E1F" w14:paraId="02427B76" w14:textId="77777777">
        <w:tc>
          <w:tcPr>
            <w:tcW w:w="1555" w:type="dxa"/>
            <w:vAlign w:val="center"/>
          </w:tcPr>
          <w:p w14:paraId="0D8807DB" w14:textId="77777777" w:rsidR="00C82E1F" w:rsidRDefault="006B480F">
            <w:pPr>
              <w:spacing w:before="120" w:line="240" w:lineRule="auto"/>
              <w:rPr>
                <w:rFonts w:eastAsia="Malgun Gothic"/>
                <w:bCs/>
              </w:rPr>
            </w:pPr>
            <w:r>
              <w:rPr>
                <w:bCs/>
              </w:rPr>
              <w:t>Ericsson</w:t>
            </w:r>
          </w:p>
        </w:tc>
        <w:tc>
          <w:tcPr>
            <w:tcW w:w="8407" w:type="dxa"/>
            <w:vAlign w:val="center"/>
          </w:tcPr>
          <w:p w14:paraId="36A20FBC" w14:textId="77777777" w:rsidR="00C82E1F" w:rsidRDefault="006B480F">
            <w:pPr>
              <w:spacing w:before="120" w:line="240" w:lineRule="auto"/>
              <w:rPr>
                <w:bCs/>
              </w:rPr>
            </w:pPr>
            <w:r>
              <w:rPr>
                <w:bCs/>
              </w:rPr>
              <w:t>Support, prefer Option 1. In our understanding, at least for Option 1, SSB-to-RO mapping would preferably be separate (Option 1) to avoid mapping ambiguities.</w:t>
            </w:r>
          </w:p>
        </w:tc>
      </w:tr>
      <w:tr w:rsidR="00C82E1F" w14:paraId="0622D603" w14:textId="77777777">
        <w:tc>
          <w:tcPr>
            <w:tcW w:w="1555" w:type="dxa"/>
            <w:vAlign w:val="center"/>
          </w:tcPr>
          <w:p w14:paraId="4B872161" w14:textId="77777777" w:rsidR="00C82E1F" w:rsidRDefault="006B480F">
            <w:pPr>
              <w:spacing w:before="120"/>
              <w:rPr>
                <w:bCs/>
              </w:rPr>
            </w:pPr>
            <w:r>
              <w:rPr>
                <w:rFonts w:hint="eastAsia"/>
                <w:bCs/>
              </w:rPr>
              <w:t>D</w:t>
            </w:r>
            <w:r>
              <w:rPr>
                <w:bCs/>
              </w:rPr>
              <w:t>OCOMO</w:t>
            </w:r>
          </w:p>
        </w:tc>
        <w:tc>
          <w:tcPr>
            <w:tcW w:w="8407" w:type="dxa"/>
            <w:vAlign w:val="center"/>
          </w:tcPr>
          <w:p w14:paraId="1A1852F8" w14:textId="77777777" w:rsidR="00C82E1F" w:rsidRDefault="006B480F">
            <w:pPr>
              <w:spacing w:before="120" w:line="240" w:lineRule="auto"/>
              <w:rPr>
                <w:bCs/>
              </w:rPr>
            </w:pPr>
            <w:r>
              <w:rPr>
                <w:rFonts w:hint="eastAsia"/>
                <w:bCs/>
              </w:rPr>
              <w:t>G</w:t>
            </w:r>
            <w:r>
              <w:rPr>
                <w:bCs/>
              </w:rPr>
              <w:t>enerally agree with the principle of the two options.</w:t>
            </w:r>
          </w:p>
          <w:p w14:paraId="3233BE93" w14:textId="77777777" w:rsidR="00C82E1F" w:rsidRDefault="006B480F">
            <w:pPr>
              <w:spacing w:before="120" w:line="240" w:lineRule="auto"/>
              <w:rPr>
                <w:bCs/>
              </w:rPr>
            </w:pPr>
            <w:r>
              <w:rPr>
                <w:rFonts w:hint="eastAsia"/>
                <w:bCs/>
              </w:rPr>
              <w:t>F</w:t>
            </w:r>
            <w:r>
              <w:rPr>
                <w:bCs/>
              </w:rPr>
              <w:t>or the 3</w:t>
            </w:r>
            <w:r>
              <w:rPr>
                <w:bCs/>
                <w:vertAlign w:val="superscript"/>
              </w:rPr>
              <w:t>rd</w:t>
            </w:r>
            <w:r>
              <w:rPr>
                <w:bCs/>
              </w:rPr>
              <w:t xml:space="preserve"> sub-bullet under option 1, it </w:t>
            </w:r>
            <w:r>
              <w:rPr>
                <w:rFonts w:hint="eastAsia"/>
                <w:bCs/>
              </w:rPr>
              <w:t>is</w:t>
            </w:r>
            <w:r>
              <w:rPr>
                <w:bCs/>
              </w:rPr>
              <w:t xml:space="preserve"> not very clear what kind of enhancements other than those listed sub-bullets? </w:t>
            </w:r>
          </w:p>
        </w:tc>
      </w:tr>
      <w:tr w:rsidR="00C82E1F" w14:paraId="101B96F3" w14:textId="77777777">
        <w:tc>
          <w:tcPr>
            <w:tcW w:w="1555" w:type="dxa"/>
          </w:tcPr>
          <w:p w14:paraId="0178E4F2" w14:textId="77777777" w:rsidR="00C82E1F" w:rsidRDefault="006B480F">
            <w:pPr>
              <w:spacing w:before="120" w:line="240" w:lineRule="auto"/>
              <w:rPr>
                <w:bCs/>
              </w:rPr>
            </w:pPr>
            <w:r>
              <w:rPr>
                <w:rFonts w:hint="eastAsia"/>
                <w:bCs/>
              </w:rPr>
              <w:t>O</w:t>
            </w:r>
            <w:r>
              <w:rPr>
                <w:bCs/>
              </w:rPr>
              <w:t>PPO</w:t>
            </w:r>
          </w:p>
        </w:tc>
        <w:tc>
          <w:tcPr>
            <w:tcW w:w="8407" w:type="dxa"/>
          </w:tcPr>
          <w:p w14:paraId="15F3BFB4" w14:textId="77777777" w:rsidR="00C82E1F" w:rsidRDefault="006B480F">
            <w:pPr>
              <w:spacing w:before="120" w:line="240" w:lineRule="auto"/>
              <w:rPr>
                <w:bCs/>
              </w:rPr>
            </w:pPr>
            <w:r>
              <w:rPr>
                <w:rFonts w:hint="eastAsia"/>
                <w:bCs/>
              </w:rPr>
              <w:t>F</w:t>
            </w:r>
            <w:r>
              <w:rPr>
                <w:bCs/>
              </w:rPr>
              <w:t>irst of all, we want to clarify why the proposal restricts the discussion to SBFD subband configured in DL symbol and is there any difference for flexible symbols configured with SBFD subband?</w:t>
            </w:r>
          </w:p>
          <w:p w14:paraId="430E212D" w14:textId="77777777" w:rsidR="00C82E1F" w:rsidRDefault="006B480F">
            <w:pPr>
              <w:spacing w:before="120" w:line="240" w:lineRule="auto"/>
              <w:rPr>
                <w:bCs/>
              </w:rPr>
            </w:pPr>
            <w:r>
              <w:rPr>
                <w:rFonts w:hint="eastAsia"/>
                <w:bCs/>
              </w:rPr>
              <w:t>S</w:t>
            </w:r>
            <w:r>
              <w:rPr>
                <w:bCs/>
              </w:rPr>
              <w:t>econd, is the proposal intends to preclude the possibility that part of the RACH configuration (e.g. prach-ConfigurationIndex) is shared and part of the RACH configuration (parameter for frequency domain RACH resource) is added? Without sufficient discussion and comparing, we suppose it is too early to preclude any possible solution.</w:t>
            </w:r>
          </w:p>
        </w:tc>
      </w:tr>
      <w:tr w:rsidR="00C82E1F" w14:paraId="2E793740" w14:textId="77777777">
        <w:tc>
          <w:tcPr>
            <w:tcW w:w="1555" w:type="dxa"/>
            <w:vAlign w:val="center"/>
          </w:tcPr>
          <w:p w14:paraId="0D7AB11C" w14:textId="77777777" w:rsidR="00C82E1F" w:rsidRDefault="006B480F">
            <w:pPr>
              <w:spacing w:before="120" w:line="240" w:lineRule="auto"/>
              <w:rPr>
                <w:bCs/>
              </w:rPr>
            </w:pPr>
            <w:r>
              <w:rPr>
                <w:bCs/>
              </w:rPr>
              <w:t>QC</w:t>
            </w:r>
          </w:p>
        </w:tc>
        <w:tc>
          <w:tcPr>
            <w:tcW w:w="8407" w:type="dxa"/>
            <w:vAlign w:val="center"/>
          </w:tcPr>
          <w:p w14:paraId="36E947EE" w14:textId="77777777" w:rsidR="00C82E1F" w:rsidRDefault="006B480F">
            <w:pPr>
              <w:spacing w:before="120" w:line="240" w:lineRule="auto"/>
              <w:rPr>
                <w:bCs/>
              </w:rPr>
            </w:pPr>
            <w:r>
              <w:rPr>
                <w:b/>
              </w:rPr>
              <w:t xml:space="preserve">Further discussion is needed regarding that proposal. </w:t>
            </w:r>
            <w:r>
              <w:rPr>
                <w:bCs/>
              </w:rPr>
              <w:t xml:space="preserve">Not sure why the proposal is excluding SBFD-FL symbol. In our views, we should aim to find a design that can leverage gains for both SBFD-aware and legacy UE. </w:t>
            </w:r>
          </w:p>
        </w:tc>
      </w:tr>
      <w:tr w:rsidR="00C82E1F" w14:paraId="5A465F04" w14:textId="77777777">
        <w:tc>
          <w:tcPr>
            <w:tcW w:w="1555" w:type="dxa"/>
            <w:vAlign w:val="center"/>
          </w:tcPr>
          <w:p w14:paraId="7B495828" w14:textId="77777777" w:rsidR="00C82E1F" w:rsidRDefault="006B480F">
            <w:pPr>
              <w:spacing w:before="120" w:line="240" w:lineRule="auto"/>
              <w:rPr>
                <w:bCs/>
              </w:rPr>
            </w:pPr>
            <w:r>
              <w:rPr>
                <w:bCs/>
              </w:rPr>
              <w:t>Fujitsu</w:t>
            </w:r>
          </w:p>
        </w:tc>
        <w:tc>
          <w:tcPr>
            <w:tcW w:w="8407" w:type="dxa"/>
            <w:vAlign w:val="center"/>
          </w:tcPr>
          <w:p w14:paraId="47C7E26E" w14:textId="77777777" w:rsidR="00C82E1F" w:rsidRDefault="006B480F">
            <w:pPr>
              <w:spacing w:before="120" w:line="240" w:lineRule="auto"/>
              <w:rPr>
                <w:b/>
              </w:rPr>
            </w:pPr>
            <w:r>
              <w:rPr>
                <w:bCs/>
              </w:rPr>
              <w:t xml:space="preserve">We are not sure why the RO resource configuration is decoupled with PRACH configuration. Since the PRACH configuration configures not only RO resources but PRACH format as well. We support this proposal and discuss further. </w:t>
            </w:r>
          </w:p>
        </w:tc>
      </w:tr>
      <w:tr w:rsidR="00C82E1F" w14:paraId="00166530" w14:textId="77777777">
        <w:tc>
          <w:tcPr>
            <w:tcW w:w="1555" w:type="dxa"/>
            <w:vAlign w:val="center"/>
          </w:tcPr>
          <w:p w14:paraId="58B7FA1D" w14:textId="77777777" w:rsidR="00C82E1F" w:rsidRDefault="006B480F">
            <w:pPr>
              <w:spacing w:before="120"/>
              <w:rPr>
                <w:bCs/>
              </w:rPr>
            </w:pPr>
            <w:r>
              <w:rPr>
                <w:rFonts w:hint="eastAsia"/>
                <w:bCs/>
              </w:rPr>
              <w:t>Z</w:t>
            </w:r>
            <w:r>
              <w:rPr>
                <w:bCs/>
              </w:rPr>
              <w:t>TE</w:t>
            </w:r>
          </w:p>
        </w:tc>
        <w:tc>
          <w:tcPr>
            <w:tcW w:w="8407" w:type="dxa"/>
            <w:vAlign w:val="center"/>
          </w:tcPr>
          <w:p w14:paraId="25030653" w14:textId="77777777" w:rsidR="00C82E1F" w:rsidRDefault="006B480F">
            <w:pPr>
              <w:spacing w:before="120"/>
              <w:rPr>
                <w:bCs/>
              </w:rPr>
            </w:pPr>
            <w:r>
              <w:rPr>
                <w:rFonts w:hint="eastAsia"/>
                <w:bCs/>
              </w:rPr>
              <w:t>A</w:t>
            </w:r>
            <w:r>
              <w:rPr>
                <w:bCs/>
              </w:rPr>
              <w:t xml:space="preserve">gree with QC that SBFD in flexible symbol should not be excluded here. </w:t>
            </w:r>
          </w:p>
        </w:tc>
      </w:tr>
      <w:tr w:rsidR="00C82E1F" w14:paraId="76E36E73" w14:textId="77777777">
        <w:tc>
          <w:tcPr>
            <w:tcW w:w="1555" w:type="dxa"/>
          </w:tcPr>
          <w:p w14:paraId="76349D67" w14:textId="77777777" w:rsidR="00C82E1F" w:rsidRDefault="006B480F">
            <w:pPr>
              <w:spacing w:before="120"/>
              <w:rPr>
                <w:bCs/>
              </w:rPr>
            </w:pPr>
            <w:r>
              <w:rPr>
                <w:bCs/>
              </w:rPr>
              <w:t>Nokia</w:t>
            </w:r>
          </w:p>
        </w:tc>
        <w:tc>
          <w:tcPr>
            <w:tcW w:w="8407" w:type="dxa"/>
          </w:tcPr>
          <w:p w14:paraId="5B8776BF" w14:textId="77777777" w:rsidR="00C82E1F" w:rsidRDefault="006B480F">
            <w:pPr>
              <w:spacing w:before="120"/>
              <w:rPr>
                <w:bCs/>
              </w:rPr>
            </w:pPr>
            <w:r>
              <w:rPr>
                <w:bCs/>
              </w:rPr>
              <w:t xml:space="preserve">The description is a bit confusing where, from our view, the two options have some additional overhead, but it was only mentioned in Option 2 as a con. If “Introduce additional RO resource </w:t>
            </w:r>
            <w:r>
              <w:rPr>
                <w:bCs/>
              </w:rPr>
              <w:lastRenderedPageBreak/>
              <w:t>configuration” in Option 2 means that SBFD-aware UE will not use the legacy RO configuration, we can understand that this option will have a more significant overhead. However, if it does not mean that and the SBFD ROs can be configured with the legacy ROs configuration and some additional configurations, in this case we don’t see the difference between the two options.</w:t>
            </w:r>
          </w:p>
        </w:tc>
      </w:tr>
      <w:tr w:rsidR="00C82E1F" w14:paraId="5FFA5E97" w14:textId="77777777">
        <w:tc>
          <w:tcPr>
            <w:tcW w:w="1555" w:type="dxa"/>
          </w:tcPr>
          <w:p w14:paraId="0E1135A8" w14:textId="77777777" w:rsidR="00C82E1F" w:rsidRDefault="006B480F">
            <w:pPr>
              <w:spacing w:before="120"/>
              <w:rPr>
                <w:bCs/>
              </w:rPr>
            </w:pPr>
            <w:r>
              <w:rPr>
                <w:bCs/>
              </w:rPr>
              <w:lastRenderedPageBreak/>
              <w:t>Lenovo</w:t>
            </w:r>
          </w:p>
        </w:tc>
        <w:tc>
          <w:tcPr>
            <w:tcW w:w="8407" w:type="dxa"/>
          </w:tcPr>
          <w:p w14:paraId="45441585" w14:textId="77777777" w:rsidR="00C82E1F" w:rsidRDefault="006B480F">
            <w:pPr>
              <w:spacing w:before="120"/>
              <w:rPr>
                <w:bCs/>
              </w:rPr>
            </w:pPr>
            <w:r>
              <w:rPr>
                <w:bCs/>
              </w:rPr>
              <w:t xml:space="preserve">Support. It might be good to add a note for joint SSB to RO mapping, that it does not impact the SSB to RO mapping for ROs configured for legacy UEs. </w:t>
            </w:r>
          </w:p>
        </w:tc>
      </w:tr>
      <w:tr w:rsidR="00C82E1F" w14:paraId="13285CCB" w14:textId="77777777">
        <w:tc>
          <w:tcPr>
            <w:tcW w:w="1555" w:type="dxa"/>
          </w:tcPr>
          <w:p w14:paraId="230BA771" w14:textId="77777777" w:rsidR="00C82E1F" w:rsidRDefault="006B480F">
            <w:pPr>
              <w:spacing w:before="120"/>
              <w:rPr>
                <w:bCs/>
              </w:rPr>
            </w:pPr>
            <w:r>
              <w:rPr>
                <w:bCs/>
              </w:rPr>
              <w:t>Appl</w:t>
            </w:r>
          </w:p>
        </w:tc>
        <w:tc>
          <w:tcPr>
            <w:tcW w:w="8407" w:type="dxa"/>
          </w:tcPr>
          <w:p w14:paraId="112352B3" w14:textId="77777777" w:rsidR="00C82E1F" w:rsidRDefault="006B480F">
            <w:pPr>
              <w:spacing w:before="120"/>
              <w:rPr>
                <w:bCs/>
              </w:rPr>
            </w:pPr>
            <w:r>
              <w:rPr>
                <w:bCs/>
              </w:rPr>
              <w:t>Following RAN2 RACH partition framework, the RACH resource configuration, i.e., AdditionalRACH-config, is more appropriate. RO resource configuration just part of RACH resource configuration.</w:t>
            </w:r>
          </w:p>
        </w:tc>
      </w:tr>
      <w:tr w:rsidR="00C82E1F" w14:paraId="1AE31108" w14:textId="77777777">
        <w:tc>
          <w:tcPr>
            <w:tcW w:w="1555" w:type="dxa"/>
          </w:tcPr>
          <w:p w14:paraId="0E7CA154" w14:textId="77777777" w:rsidR="00C82E1F" w:rsidRDefault="006B480F">
            <w:pPr>
              <w:spacing w:before="120"/>
              <w:rPr>
                <w:bCs/>
              </w:rPr>
            </w:pPr>
            <w:r>
              <w:rPr>
                <w:rFonts w:hint="eastAsia"/>
                <w:bCs/>
                <w:color w:val="FF0000"/>
              </w:rPr>
              <w:t>M</w:t>
            </w:r>
            <w:r>
              <w:rPr>
                <w:bCs/>
                <w:color w:val="FF0000"/>
              </w:rPr>
              <w:t>oderator</w:t>
            </w:r>
          </w:p>
        </w:tc>
        <w:tc>
          <w:tcPr>
            <w:tcW w:w="8407" w:type="dxa"/>
          </w:tcPr>
          <w:p w14:paraId="5E45D53A" w14:textId="77777777" w:rsidR="00C82E1F" w:rsidRDefault="006B480F">
            <w:pPr>
              <w:rPr>
                <w:highlight w:val="green"/>
              </w:rPr>
            </w:pPr>
            <w:r>
              <w:rPr>
                <w:highlight w:val="green"/>
              </w:rPr>
              <w:t>Updated proposal 1-2-3a:</w:t>
            </w:r>
          </w:p>
          <w:p w14:paraId="3811F760" w14:textId="77777777" w:rsidR="00C82E1F" w:rsidRDefault="006B480F">
            <w:pPr>
              <w:rPr>
                <w:b/>
                <w:bCs/>
              </w:rPr>
            </w:pPr>
            <w:r>
              <w:rPr>
                <w:b/>
                <w:bCs/>
              </w:rPr>
              <w:t xml:space="preserve">For random access operation for SBFD-aware UEs in RRC CONNECTED state, </w:t>
            </w:r>
            <w:r>
              <w:rPr>
                <w:b/>
                <w:bCs/>
                <w:color w:val="FF0000"/>
              </w:rPr>
              <w:t xml:space="preserve">at least </w:t>
            </w:r>
            <w:r>
              <w:rPr>
                <w:b/>
                <w:bCs/>
              </w:rPr>
              <w:t>consider the following options:</w:t>
            </w:r>
          </w:p>
          <w:p w14:paraId="244BE788" w14:textId="77777777" w:rsidR="00C82E1F" w:rsidRDefault="006B480F">
            <w:pPr>
              <w:pStyle w:val="ListParagraph"/>
              <w:widowControl/>
              <w:numPr>
                <w:ilvl w:val="0"/>
                <w:numId w:val="61"/>
              </w:numPr>
              <w:rPr>
                <w:color w:val="FF0000"/>
                <w:lang w:val="en-US"/>
              </w:rPr>
            </w:pPr>
            <w:r>
              <w:rPr>
                <w:color w:val="FF0000"/>
                <w:lang w:val="en-US"/>
              </w:rPr>
              <w:t>Option 1: Use one single RACH configuration with possible enhancement</w:t>
            </w:r>
          </w:p>
          <w:p w14:paraId="0EFE1517" w14:textId="77777777" w:rsidR="00C82E1F" w:rsidRDefault="006B480F">
            <w:pPr>
              <w:pStyle w:val="ListParagraph"/>
              <w:widowControl/>
              <w:numPr>
                <w:ilvl w:val="1"/>
                <w:numId w:val="61"/>
              </w:numPr>
              <w:rPr>
                <w:lang w:val="en-US"/>
              </w:rPr>
            </w:pPr>
            <w:r>
              <w:rPr>
                <w:lang w:val="en-US"/>
              </w:rPr>
              <w:t>The ROs within UL subband in SBFD symbols can be valid for SBFD-aware UE</w:t>
            </w:r>
          </w:p>
          <w:p w14:paraId="447BCE2D" w14:textId="77777777" w:rsidR="00C82E1F" w:rsidRDefault="006B480F">
            <w:pPr>
              <w:pStyle w:val="ListParagraph"/>
              <w:widowControl/>
              <w:numPr>
                <w:ilvl w:val="1"/>
                <w:numId w:val="61"/>
              </w:numPr>
            </w:pPr>
            <w:r>
              <w:t>FFS: Further details</w:t>
            </w:r>
          </w:p>
          <w:p w14:paraId="5CA15E60" w14:textId="77777777" w:rsidR="00C82E1F" w:rsidRDefault="006B480F">
            <w:pPr>
              <w:pStyle w:val="ListParagraph"/>
              <w:widowControl/>
              <w:numPr>
                <w:ilvl w:val="0"/>
                <w:numId w:val="61"/>
              </w:numPr>
              <w:rPr>
                <w:color w:val="FF0000"/>
                <w:lang w:val="en-US"/>
              </w:rPr>
            </w:pPr>
            <w:r>
              <w:rPr>
                <w:color w:val="FF0000"/>
                <w:lang w:val="en-US"/>
              </w:rPr>
              <w:t>Option 2: Use two separate RACH configurations, including one legacy RACH configuration and one additional RACH configuration</w:t>
            </w:r>
          </w:p>
          <w:p w14:paraId="35AE7466" w14:textId="77777777" w:rsidR="00C82E1F" w:rsidRDefault="006B480F">
            <w:pPr>
              <w:pStyle w:val="ListParagraph"/>
              <w:widowControl/>
              <w:numPr>
                <w:ilvl w:val="1"/>
                <w:numId w:val="61"/>
              </w:numPr>
              <w:rPr>
                <w:lang w:val="en-US"/>
              </w:rPr>
            </w:pPr>
            <w:r>
              <w:rPr>
                <w:lang w:val="en-US"/>
              </w:rPr>
              <w:t>The ROs within UL subband in SBFD symbols configured by the additional RACH configuration can be valid for SBFD-aware UE</w:t>
            </w:r>
          </w:p>
          <w:p w14:paraId="00B439A3" w14:textId="77777777" w:rsidR="00C82E1F" w:rsidRDefault="006B480F">
            <w:pPr>
              <w:pStyle w:val="ListParagraph"/>
              <w:widowControl/>
              <w:numPr>
                <w:ilvl w:val="1"/>
                <w:numId w:val="61"/>
              </w:numPr>
            </w:pPr>
            <w:r>
              <w:t>FFS: Further details</w:t>
            </w:r>
          </w:p>
          <w:p w14:paraId="1D13C7C2" w14:textId="77777777" w:rsidR="00C82E1F" w:rsidRDefault="00C82E1F">
            <w:pPr>
              <w:spacing w:before="120"/>
              <w:rPr>
                <w:bCs/>
              </w:rPr>
            </w:pPr>
          </w:p>
        </w:tc>
      </w:tr>
    </w:tbl>
    <w:p w14:paraId="14111DB0" w14:textId="77777777" w:rsidR="00C82E1F" w:rsidRDefault="00C82E1F">
      <w:pPr>
        <w:spacing w:before="120"/>
      </w:pPr>
    </w:p>
    <w:p w14:paraId="6FACA67D" w14:textId="77777777" w:rsidR="00C82E1F" w:rsidRDefault="00C82E1F">
      <w:pPr>
        <w:spacing w:before="120"/>
      </w:pPr>
    </w:p>
    <w:p w14:paraId="4D7BFEC9"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1-2-4 (closed):</w:t>
      </w:r>
    </w:p>
    <w:p w14:paraId="28EA4082" w14:textId="77777777" w:rsidR="00C82E1F" w:rsidRDefault="006B480F">
      <w:pPr>
        <w:spacing w:before="120" w:afterLines="50" w:after="120"/>
        <w:rPr>
          <w:b/>
          <w:bCs/>
        </w:rPr>
      </w:pPr>
      <w:r>
        <w:rPr>
          <w:b/>
          <w:bCs/>
        </w:rPr>
        <w:t>RAN1 to discuss whether a RO can across SBFD symbols and non-SBFD symbols for SBFD-aware UEs in RRC CONNECTED state.</w:t>
      </w:r>
    </w:p>
    <w:p w14:paraId="3DB98CC0" w14:textId="77777777" w:rsidR="00C82E1F" w:rsidRDefault="00C82E1F">
      <w:pPr>
        <w:spacing w:before="120" w:afterLines="50" w:after="120"/>
      </w:pPr>
    </w:p>
    <w:p w14:paraId="12596D35"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12B3769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BF3A5D"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2EA66D" w14:textId="77777777" w:rsidR="00C82E1F" w:rsidRDefault="006B480F">
            <w:pPr>
              <w:spacing w:before="120" w:line="240" w:lineRule="auto"/>
              <w:jc w:val="center"/>
              <w:rPr>
                <w:b/>
              </w:rPr>
            </w:pPr>
            <w:r>
              <w:rPr>
                <w:b/>
              </w:rPr>
              <w:t>Comment</w:t>
            </w:r>
          </w:p>
        </w:tc>
      </w:tr>
      <w:tr w:rsidR="00C82E1F" w14:paraId="64DDAC55" w14:textId="77777777">
        <w:tc>
          <w:tcPr>
            <w:tcW w:w="1555" w:type="dxa"/>
            <w:tcBorders>
              <w:top w:val="single" w:sz="4" w:space="0" w:color="auto"/>
              <w:left w:val="single" w:sz="4" w:space="0" w:color="auto"/>
              <w:bottom w:val="single" w:sz="4" w:space="0" w:color="auto"/>
              <w:right w:val="single" w:sz="4" w:space="0" w:color="auto"/>
            </w:tcBorders>
            <w:vAlign w:val="center"/>
          </w:tcPr>
          <w:p w14:paraId="09DA6F22" w14:textId="77777777" w:rsidR="00C82E1F" w:rsidRDefault="006B480F">
            <w:pPr>
              <w:spacing w:before="120" w:line="240" w:lineRule="auto"/>
              <w:rPr>
                <w:bCs/>
              </w:rPr>
            </w:pPr>
            <w:r>
              <w:rPr>
                <w:rFonts w:hint="eastAsia"/>
                <w:bCs/>
              </w:rPr>
              <w:t>Huawei,</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1BE615C3" w14:textId="77777777" w:rsidR="00C82E1F" w:rsidRDefault="006B480F">
            <w:pPr>
              <w:snapToGrid w:val="0"/>
              <w:spacing w:before="120" w:line="240" w:lineRule="auto"/>
              <w:rPr>
                <w:bCs/>
              </w:rPr>
            </w:pPr>
            <w:r>
              <w:rPr>
                <w:bCs/>
              </w:rPr>
              <w:t xml:space="preserve">There could be several issues if a RO can across SBFD symbols and non-SBFD symbols for SBFD-aware UEs in RRC CONNECTED state. Similar issue was discussed under AI 9.3.1 regarding whether to allow a signal/channel across SBFD symbols and non-SBFD symbols. </w:t>
            </w:r>
          </w:p>
        </w:tc>
      </w:tr>
      <w:tr w:rsidR="00C82E1F" w14:paraId="0014FA22" w14:textId="77777777">
        <w:tc>
          <w:tcPr>
            <w:tcW w:w="1555" w:type="dxa"/>
            <w:tcBorders>
              <w:top w:val="single" w:sz="4" w:space="0" w:color="auto"/>
              <w:left w:val="single" w:sz="4" w:space="0" w:color="auto"/>
              <w:bottom w:val="single" w:sz="4" w:space="0" w:color="auto"/>
              <w:right w:val="single" w:sz="4" w:space="0" w:color="auto"/>
            </w:tcBorders>
            <w:vAlign w:val="center"/>
          </w:tcPr>
          <w:p w14:paraId="2729388F"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36B8D34" w14:textId="77777777" w:rsidR="00C82E1F" w:rsidRDefault="006B480F">
            <w:pPr>
              <w:spacing w:before="120" w:line="240" w:lineRule="auto"/>
              <w:rPr>
                <w:bCs/>
              </w:rPr>
            </w:pPr>
            <w:r>
              <w:rPr>
                <w:rFonts w:hint="eastAsia"/>
                <w:bCs/>
              </w:rPr>
              <w:t>OK</w:t>
            </w:r>
          </w:p>
        </w:tc>
      </w:tr>
      <w:tr w:rsidR="00C82E1F" w14:paraId="16529382" w14:textId="77777777">
        <w:tc>
          <w:tcPr>
            <w:tcW w:w="1555" w:type="dxa"/>
            <w:tcBorders>
              <w:top w:val="single" w:sz="4" w:space="0" w:color="auto"/>
              <w:left w:val="single" w:sz="4" w:space="0" w:color="auto"/>
              <w:bottom w:val="single" w:sz="4" w:space="0" w:color="auto"/>
              <w:right w:val="single" w:sz="4" w:space="0" w:color="auto"/>
            </w:tcBorders>
            <w:vAlign w:val="center"/>
          </w:tcPr>
          <w:p w14:paraId="3FCC8FBE" w14:textId="77777777" w:rsidR="00C82E1F" w:rsidRDefault="006B480F">
            <w:pPr>
              <w:spacing w:before="120" w:line="240" w:lineRule="auto"/>
              <w:rPr>
                <w:bCs/>
              </w:rPr>
            </w:pPr>
            <w:r>
              <w:rPr>
                <w:bCs/>
              </w:rPr>
              <w:lastRenderedPageBreak/>
              <w:t>Sony</w:t>
            </w:r>
          </w:p>
        </w:tc>
        <w:tc>
          <w:tcPr>
            <w:tcW w:w="8407" w:type="dxa"/>
            <w:tcBorders>
              <w:top w:val="single" w:sz="4" w:space="0" w:color="auto"/>
              <w:left w:val="single" w:sz="4" w:space="0" w:color="auto"/>
              <w:bottom w:val="single" w:sz="4" w:space="0" w:color="auto"/>
              <w:right w:val="single" w:sz="4" w:space="0" w:color="auto"/>
            </w:tcBorders>
            <w:vAlign w:val="center"/>
          </w:tcPr>
          <w:p w14:paraId="25B33801" w14:textId="77777777" w:rsidR="00C82E1F" w:rsidRDefault="006B480F">
            <w:pPr>
              <w:spacing w:before="120" w:line="240" w:lineRule="auto"/>
              <w:rPr>
                <w:bCs/>
              </w:rPr>
            </w:pPr>
            <w:r>
              <w:rPr>
                <w:bCs/>
              </w:rPr>
              <w:t>Just to clarify, is this for an RO within a slot where in that slot it contains SBFD and non-SBFD symbols?</w:t>
            </w:r>
          </w:p>
          <w:p w14:paraId="67784684" w14:textId="77777777" w:rsidR="00C82E1F" w:rsidRDefault="006B480F">
            <w:pPr>
              <w:spacing w:before="120" w:line="240" w:lineRule="auto"/>
              <w:rPr>
                <w:bCs/>
              </w:rPr>
            </w:pPr>
            <w:r>
              <w:rPr>
                <w:bCs/>
              </w:rPr>
              <w:t>Or is this an RO for long PRACH format that crosses multiple slots?</w:t>
            </w:r>
          </w:p>
          <w:p w14:paraId="0C363316" w14:textId="77777777" w:rsidR="00C82E1F" w:rsidRDefault="00C82E1F">
            <w:pPr>
              <w:spacing w:before="120" w:line="240" w:lineRule="auto"/>
              <w:rPr>
                <w:bCs/>
              </w:rPr>
            </w:pPr>
          </w:p>
        </w:tc>
      </w:tr>
      <w:tr w:rsidR="00C82E1F" w14:paraId="719E1F4C" w14:textId="77777777">
        <w:tc>
          <w:tcPr>
            <w:tcW w:w="1555" w:type="dxa"/>
            <w:vAlign w:val="center"/>
          </w:tcPr>
          <w:p w14:paraId="78F1A4C2" w14:textId="77777777" w:rsidR="00C82E1F" w:rsidRDefault="006B480F">
            <w:pPr>
              <w:spacing w:before="120" w:line="240" w:lineRule="auto"/>
              <w:rPr>
                <w:bCs/>
              </w:rPr>
            </w:pPr>
            <w:r>
              <w:rPr>
                <w:rFonts w:hint="eastAsia"/>
                <w:bCs/>
              </w:rPr>
              <w:t>CATT</w:t>
            </w:r>
          </w:p>
        </w:tc>
        <w:tc>
          <w:tcPr>
            <w:tcW w:w="8407" w:type="dxa"/>
            <w:vAlign w:val="center"/>
          </w:tcPr>
          <w:p w14:paraId="694AB211" w14:textId="77777777" w:rsidR="00C82E1F" w:rsidRDefault="006B480F">
            <w:pPr>
              <w:spacing w:before="120" w:line="240" w:lineRule="auto"/>
              <w:rPr>
                <w:bCs/>
              </w:rPr>
            </w:pPr>
            <w:r>
              <w:rPr>
                <w:rFonts w:hint="eastAsia"/>
                <w:bCs/>
              </w:rPr>
              <w:t>Support</w:t>
            </w:r>
          </w:p>
        </w:tc>
      </w:tr>
      <w:tr w:rsidR="00C82E1F" w14:paraId="0EE854CA" w14:textId="77777777">
        <w:tc>
          <w:tcPr>
            <w:tcW w:w="1555" w:type="dxa"/>
            <w:vAlign w:val="center"/>
          </w:tcPr>
          <w:p w14:paraId="5A23A0BE"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23DA75DD" w14:textId="77777777" w:rsidR="00C82E1F" w:rsidRDefault="006B480F">
            <w:pPr>
              <w:spacing w:before="120" w:line="240" w:lineRule="auto"/>
              <w:rPr>
                <w:bCs/>
              </w:rPr>
            </w:pPr>
            <w:r>
              <w:rPr>
                <w:rFonts w:eastAsia="Malgun Gothic"/>
                <w:bCs/>
              </w:rPr>
              <w:t xml:space="preserve">Similarly to Sony, we think that this RO can be further studied. </w:t>
            </w:r>
          </w:p>
        </w:tc>
      </w:tr>
      <w:tr w:rsidR="00C82E1F" w14:paraId="5524A6E3" w14:textId="77777777">
        <w:tc>
          <w:tcPr>
            <w:tcW w:w="1555" w:type="dxa"/>
            <w:vAlign w:val="center"/>
          </w:tcPr>
          <w:p w14:paraId="02097106" w14:textId="77777777" w:rsidR="00C82E1F" w:rsidRDefault="006B480F">
            <w:pPr>
              <w:spacing w:before="120" w:line="240" w:lineRule="auto"/>
              <w:rPr>
                <w:rFonts w:eastAsia="Malgun Gothic"/>
                <w:bCs/>
              </w:rPr>
            </w:pPr>
            <w:r>
              <w:rPr>
                <w:bCs/>
              </w:rPr>
              <w:t>IDC</w:t>
            </w:r>
          </w:p>
        </w:tc>
        <w:tc>
          <w:tcPr>
            <w:tcW w:w="8407" w:type="dxa"/>
            <w:vAlign w:val="center"/>
          </w:tcPr>
          <w:p w14:paraId="3F41AA07" w14:textId="77777777" w:rsidR="00C82E1F" w:rsidRDefault="006B480F">
            <w:pPr>
              <w:spacing w:before="120" w:line="240" w:lineRule="auto"/>
              <w:rPr>
                <w:rFonts w:eastAsia="Malgun Gothic"/>
                <w:bCs/>
              </w:rPr>
            </w:pPr>
            <w:r>
              <w:rPr>
                <w:bCs/>
              </w:rPr>
              <w:t>OK</w:t>
            </w:r>
          </w:p>
        </w:tc>
      </w:tr>
      <w:tr w:rsidR="00C82E1F" w14:paraId="00B1CDE6" w14:textId="77777777">
        <w:tc>
          <w:tcPr>
            <w:tcW w:w="1555" w:type="dxa"/>
            <w:vAlign w:val="center"/>
          </w:tcPr>
          <w:p w14:paraId="7A2322DC" w14:textId="77777777" w:rsidR="00C82E1F" w:rsidRDefault="006B480F">
            <w:pPr>
              <w:spacing w:before="120" w:line="240" w:lineRule="auto"/>
              <w:rPr>
                <w:rFonts w:eastAsia="Malgun Gothic"/>
                <w:bCs/>
              </w:rPr>
            </w:pPr>
            <w:r>
              <w:rPr>
                <w:rFonts w:hint="eastAsia"/>
                <w:bCs/>
              </w:rPr>
              <w:t>X</w:t>
            </w:r>
            <w:r>
              <w:rPr>
                <w:bCs/>
              </w:rPr>
              <w:t xml:space="preserve">iaomi </w:t>
            </w:r>
          </w:p>
        </w:tc>
        <w:tc>
          <w:tcPr>
            <w:tcW w:w="8407" w:type="dxa"/>
            <w:vAlign w:val="center"/>
          </w:tcPr>
          <w:p w14:paraId="30FD4E4E" w14:textId="77777777" w:rsidR="00C82E1F" w:rsidRDefault="006B480F">
            <w:pPr>
              <w:spacing w:before="120" w:line="240" w:lineRule="auto"/>
              <w:rPr>
                <w:rFonts w:eastAsia="Malgun Gothic"/>
                <w:bCs/>
              </w:rPr>
            </w:pPr>
            <w:r>
              <w:rPr>
                <w:rFonts w:hint="eastAsia"/>
                <w:bCs/>
              </w:rPr>
              <w:t>W</w:t>
            </w:r>
            <w:r>
              <w:rPr>
                <w:bCs/>
              </w:rPr>
              <w:t>e are OK to discuss. But we don’t think it should be allowed.</w:t>
            </w:r>
          </w:p>
        </w:tc>
      </w:tr>
      <w:tr w:rsidR="00C82E1F" w14:paraId="0D245E79" w14:textId="77777777">
        <w:tc>
          <w:tcPr>
            <w:tcW w:w="1555" w:type="dxa"/>
          </w:tcPr>
          <w:p w14:paraId="40348F93" w14:textId="77777777" w:rsidR="00C82E1F" w:rsidRDefault="006B480F">
            <w:pPr>
              <w:spacing w:before="120" w:line="240" w:lineRule="auto"/>
              <w:rPr>
                <w:bCs/>
              </w:rPr>
            </w:pPr>
            <w:r>
              <w:rPr>
                <w:bCs/>
              </w:rPr>
              <w:t xml:space="preserve">TCL </w:t>
            </w:r>
          </w:p>
        </w:tc>
        <w:tc>
          <w:tcPr>
            <w:tcW w:w="8407" w:type="dxa"/>
          </w:tcPr>
          <w:p w14:paraId="3B74DBE3" w14:textId="77777777" w:rsidR="00C82E1F" w:rsidRDefault="006B480F">
            <w:pPr>
              <w:spacing w:before="120" w:line="240" w:lineRule="auto"/>
              <w:rPr>
                <w:bCs/>
              </w:rPr>
            </w:pPr>
            <w:r>
              <w:rPr>
                <w:bCs/>
              </w:rPr>
              <w:t xml:space="preserve">Share similar views with Xiaomi </w:t>
            </w:r>
          </w:p>
        </w:tc>
      </w:tr>
      <w:tr w:rsidR="00C82E1F" w14:paraId="3F8C45FA" w14:textId="77777777">
        <w:tc>
          <w:tcPr>
            <w:tcW w:w="1555" w:type="dxa"/>
            <w:vAlign w:val="center"/>
          </w:tcPr>
          <w:p w14:paraId="4748F49D" w14:textId="77777777" w:rsidR="00C82E1F" w:rsidRDefault="006B480F">
            <w:pPr>
              <w:spacing w:before="120" w:line="240" w:lineRule="auto"/>
              <w:rPr>
                <w:bCs/>
              </w:rPr>
            </w:pPr>
            <w:r>
              <w:rPr>
                <w:bCs/>
              </w:rPr>
              <w:t>LGE</w:t>
            </w:r>
          </w:p>
        </w:tc>
        <w:tc>
          <w:tcPr>
            <w:tcW w:w="8407" w:type="dxa"/>
            <w:vAlign w:val="center"/>
          </w:tcPr>
          <w:p w14:paraId="54DD0EC4" w14:textId="77777777" w:rsidR="00C82E1F" w:rsidRDefault="006B480F">
            <w:pPr>
              <w:spacing w:before="120" w:line="240" w:lineRule="auto"/>
              <w:rPr>
                <w:bCs/>
              </w:rPr>
            </w:pPr>
            <w:r>
              <w:rPr>
                <w:bCs/>
              </w:rPr>
              <w:t>Agree with FL’s initial proposal 1-2-4</w:t>
            </w:r>
          </w:p>
        </w:tc>
      </w:tr>
      <w:tr w:rsidR="00C82E1F" w14:paraId="4CAA7648" w14:textId="77777777">
        <w:tc>
          <w:tcPr>
            <w:tcW w:w="1555" w:type="dxa"/>
            <w:vAlign w:val="center"/>
          </w:tcPr>
          <w:p w14:paraId="03655A52"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6246AEBD" w14:textId="77777777" w:rsidR="00C82E1F" w:rsidRDefault="006B480F">
            <w:pPr>
              <w:spacing w:before="120" w:line="240" w:lineRule="auto"/>
              <w:rPr>
                <w:bCs/>
              </w:rPr>
            </w:pPr>
            <w:r>
              <w:rPr>
                <w:rFonts w:eastAsia="Malgun Gothic" w:hint="eastAsia"/>
                <w:bCs/>
              </w:rPr>
              <w:t>W</w:t>
            </w:r>
            <w:r>
              <w:rPr>
                <w:rFonts w:eastAsia="Malgun Gothic"/>
                <w:bCs/>
              </w:rPr>
              <w:t>e prefer to make a common design. This issue can be first discussed in 9.3.1 for all physical channels/signals</w:t>
            </w:r>
          </w:p>
        </w:tc>
      </w:tr>
      <w:tr w:rsidR="00C82E1F" w14:paraId="08A7DDA2" w14:textId="77777777">
        <w:tc>
          <w:tcPr>
            <w:tcW w:w="1555" w:type="dxa"/>
          </w:tcPr>
          <w:p w14:paraId="42887808" w14:textId="77777777" w:rsidR="00C82E1F" w:rsidRDefault="006B480F">
            <w:pPr>
              <w:spacing w:before="120" w:line="240" w:lineRule="auto"/>
              <w:rPr>
                <w:rFonts w:eastAsia="Malgun Gothic"/>
                <w:bCs/>
              </w:rPr>
            </w:pPr>
            <w:r>
              <w:rPr>
                <w:bCs/>
              </w:rPr>
              <w:t>Ericsson</w:t>
            </w:r>
          </w:p>
        </w:tc>
        <w:tc>
          <w:tcPr>
            <w:tcW w:w="8407" w:type="dxa"/>
          </w:tcPr>
          <w:p w14:paraId="08719683" w14:textId="77777777" w:rsidR="00C82E1F" w:rsidRDefault="006B480F">
            <w:pPr>
              <w:spacing w:before="120" w:line="240" w:lineRule="auto"/>
              <w:rPr>
                <w:rFonts w:eastAsia="Malgun Gothic"/>
                <w:bCs/>
              </w:rPr>
            </w:pPr>
            <w:r>
              <w:rPr>
                <w:bCs/>
              </w:rPr>
              <w:t>Support, in our view, CONNECTED and IDLE should not deviate too much and this would be advantageous for IDLE mode operation. Hence, it should not be prohibited for CONNECTED.</w:t>
            </w:r>
          </w:p>
        </w:tc>
      </w:tr>
      <w:tr w:rsidR="00C82E1F" w14:paraId="607A159A" w14:textId="77777777">
        <w:tc>
          <w:tcPr>
            <w:tcW w:w="1555" w:type="dxa"/>
            <w:vAlign w:val="center"/>
          </w:tcPr>
          <w:p w14:paraId="2AEE529D" w14:textId="77777777" w:rsidR="00C82E1F" w:rsidRDefault="006B480F">
            <w:pPr>
              <w:spacing w:before="120"/>
              <w:rPr>
                <w:bCs/>
              </w:rPr>
            </w:pPr>
            <w:r>
              <w:rPr>
                <w:rFonts w:hint="eastAsia"/>
                <w:bCs/>
              </w:rPr>
              <w:t>D</w:t>
            </w:r>
            <w:r>
              <w:rPr>
                <w:bCs/>
              </w:rPr>
              <w:t>OCOMO</w:t>
            </w:r>
          </w:p>
        </w:tc>
        <w:tc>
          <w:tcPr>
            <w:tcW w:w="8407" w:type="dxa"/>
            <w:vAlign w:val="center"/>
          </w:tcPr>
          <w:p w14:paraId="13E424CF" w14:textId="77777777" w:rsidR="00C82E1F" w:rsidRDefault="006B480F">
            <w:pPr>
              <w:spacing w:before="120" w:line="240" w:lineRule="auto"/>
              <w:rPr>
                <w:bCs/>
              </w:rPr>
            </w:pPr>
            <w:r>
              <w:rPr>
                <w:rFonts w:hint="eastAsia"/>
              </w:rPr>
              <w:t>Fine to discuss the issue</w:t>
            </w:r>
            <w:r>
              <w:rPr>
                <w:bCs/>
              </w:rPr>
              <w:t>. We think this issue is related with discussion in AI 9.3.1, whether to support a physical channel/signal occasion mapping to SBFD symbols and non-SBFD symbols.</w:t>
            </w:r>
          </w:p>
          <w:p w14:paraId="3264CF86" w14:textId="77777777" w:rsidR="00C82E1F" w:rsidRDefault="006B480F">
            <w:pPr>
              <w:spacing w:before="120"/>
              <w:rPr>
                <w:bCs/>
              </w:rPr>
            </w:pPr>
            <w:r>
              <w:rPr>
                <w:rFonts w:hint="eastAsia"/>
                <w:bCs/>
              </w:rPr>
              <w:t>W</w:t>
            </w:r>
            <w:r>
              <w:rPr>
                <w:bCs/>
              </w:rPr>
              <w:t xml:space="preserve">e prefer to not support PRACH transmission in a RO across SBFD symbols and non-SBFD symbols. </w:t>
            </w:r>
          </w:p>
        </w:tc>
      </w:tr>
      <w:tr w:rsidR="00C82E1F" w14:paraId="72F8FAF5" w14:textId="77777777">
        <w:tc>
          <w:tcPr>
            <w:tcW w:w="1555" w:type="dxa"/>
          </w:tcPr>
          <w:p w14:paraId="469BB18D" w14:textId="77777777" w:rsidR="00C82E1F" w:rsidRDefault="006B480F">
            <w:pPr>
              <w:spacing w:before="120" w:line="240" w:lineRule="auto"/>
              <w:rPr>
                <w:bCs/>
              </w:rPr>
            </w:pPr>
            <w:r>
              <w:rPr>
                <w:bCs/>
              </w:rPr>
              <w:t>OPPO</w:t>
            </w:r>
          </w:p>
        </w:tc>
        <w:tc>
          <w:tcPr>
            <w:tcW w:w="8407" w:type="dxa"/>
          </w:tcPr>
          <w:p w14:paraId="5DF74AAF" w14:textId="77777777" w:rsidR="00C82E1F" w:rsidRDefault="006B480F">
            <w:pPr>
              <w:spacing w:before="120" w:line="240" w:lineRule="auto"/>
              <w:rPr>
                <w:bCs/>
              </w:rPr>
            </w:pPr>
            <w:r>
              <w:rPr>
                <w:bCs/>
              </w:rPr>
              <w:t xml:space="preserve">OK to discuss. But it should be disallowed. </w:t>
            </w:r>
          </w:p>
        </w:tc>
      </w:tr>
      <w:tr w:rsidR="00C82E1F" w14:paraId="473205AD" w14:textId="77777777">
        <w:tc>
          <w:tcPr>
            <w:tcW w:w="1555" w:type="dxa"/>
            <w:vAlign w:val="center"/>
          </w:tcPr>
          <w:p w14:paraId="54C06B9C" w14:textId="77777777" w:rsidR="00C82E1F" w:rsidRDefault="006B480F">
            <w:pPr>
              <w:spacing w:before="120" w:line="240" w:lineRule="auto"/>
              <w:rPr>
                <w:bCs/>
              </w:rPr>
            </w:pPr>
            <w:r>
              <w:rPr>
                <w:bCs/>
              </w:rPr>
              <w:t>QC</w:t>
            </w:r>
          </w:p>
        </w:tc>
        <w:tc>
          <w:tcPr>
            <w:tcW w:w="8407" w:type="dxa"/>
            <w:vAlign w:val="center"/>
          </w:tcPr>
          <w:p w14:paraId="74ED1B02" w14:textId="77777777" w:rsidR="00C82E1F" w:rsidRDefault="006B480F">
            <w:pPr>
              <w:spacing w:before="120" w:line="240" w:lineRule="auto"/>
              <w:rPr>
                <w:bCs/>
              </w:rPr>
            </w:pPr>
            <w:r>
              <w:rPr>
                <w:bCs/>
              </w:rPr>
              <w:t>The proposal is not clear.</w:t>
            </w:r>
          </w:p>
        </w:tc>
      </w:tr>
      <w:tr w:rsidR="00C82E1F" w14:paraId="16277ED0" w14:textId="77777777">
        <w:tc>
          <w:tcPr>
            <w:tcW w:w="1555" w:type="dxa"/>
            <w:vAlign w:val="center"/>
          </w:tcPr>
          <w:p w14:paraId="651091B1" w14:textId="77777777" w:rsidR="00C82E1F" w:rsidRDefault="006B480F">
            <w:pPr>
              <w:spacing w:before="120" w:line="240" w:lineRule="auto"/>
              <w:rPr>
                <w:bCs/>
              </w:rPr>
            </w:pPr>
            <w:r>
              <w:rPr>
                <w:bCs/>
              </w:rPr>
              <w:t>Fujitsu</w:t>
            </w:r>
          </w:p>
        </w:tc>
        <w:tc>
          <w:tcPr>
            <w:tcW w:w="8407" w:type="dxa"/>
            <w:vAlign w:val="center"/>
          </w:tcPr>
          <w:p w14:paraId="47B216F5" w14:textId="77777777" w:rsidR="00C82E1F" w:rsidRDefault="006B480F">
            <w:pPr>
              <w:spacing w:before="120" w:line="240" w:lineRule="auto"/>
              <w:rPr>
                <w:bCs/>
              </w:rPr>
            </w:pPr>
            <w:r>
              <w:rPr>
                <w:bCs/>
              </w:rPr>
              <w:t>Support</w:t>
            </w:r>
          </w:p>
        </w:tc>
      </w:tr>
      <w:tr w:rsidR="00C82E1F" w14:paraId="46C8BA6D" w14:textId="77777777">
        <w:tc>
          <w:tcPr>
            <w:tcW w:w="1555" w:type="dxa"/>
            <w:vAlign w:val="center"/>
          </w:tcPr>
          <w:p w14:paraId="0438A1D2" w14:textId="77777777" w:rsidR="00C82E1F" w:rsidRDefault="006B480F">
            <w:pPr>
              <w:spacing w:before="120"/>
              <w:rPr>
                <w:bCs/>
              </w:rPr>
            </w:pPr>
            <w:r>
              <w:rPr>
                <w:rFonts w:hint="eastAsia"/>
                <w:bCs/>
              </w:rPr>
              <w:t>S</w:t>
            </w:r>
            <w:r>
              <w:rPr>
                <w:bCs/>
              </w:rPr>
              <w:t>preadtrum</w:t>
            </w:r>
          </w:p>
        </w:tc>
        <w:tc>
          <w:tcPr>
            <w:tcW w:w="8407" w:type="dxa"/>
            <w:vAlign w:val="center"/>
          </w:tcPr>
          <w:p w14:paraId="0BA4A7DF" w14:textId="77777777" w:rsidR="00C82E1F" w:rsidRDefault="006B480F">
            <w:pPr>
              <w:spacing w:before="120"/>
              <w:rPr>
                <w:bCs/>
              </w:rPr>
            </w:pPr>
            <w:r>
              <w:rPr>
                <w:rFonts w:hint="eastAsia"/>
                <w:bCs/>
              </w:rPr>
              <w:t>S</w:t>
            </w:r>
            <w:r>
              <w:rPr>
                <w:bCs/>
              </w:rPr>
              <w:t>upport. And also agree with Xiaomi.</w:t>
            </w:r>
          </w:p>
        </w:tc>
      </w:tr>
      <w:tr w:rsidR="00C82E1F" w14:paraId="6C9EDA48" w14:textId="77777777">
        <w:tc>
          <w:tcPr>
            <w:tcW w:w="1555" w:type="dxa"/>
          </w:tcPr>
          <w:p w14:paraId="1DA4CC14" w14:textId="77777777" w:rsidR="00C82E1F" w:rsidRDefault="006B480F">
            <w:pPr>
              <w:spacing w:before="120"/>
              <w:rPr>
                <w:bCs/>
              </w:rPr>
            </w:pPr>
            <w:r>
              <w:rPr>
                <w:bCs/>
              </w:rPr>
              <w:t>Nokia</w:t>
            </w:r>
          </w:p>
        </w:tc>
        <w:tc>
          <w:tcPr>
            <w:tcW w:w="8407" w:type="dxa"/>
          </w:tcPr>
          <w:p w14:paraId="5635E4FE" w14:textId="77777777" w:rsidR="00C82E1F" w:rsidRDefault="006B480F">
            <w:pPr>
              <w:spacing w:before="120"/>
              <w:rPr>
                <w:bCs/>
              </w:rPr>
            </w:pPr>
            <w:r>
              <w:rPr>
                <w:bCs/>
              </w:rPr>
              <w:t>Support.</w:t>
            </w:r>
          </w:p>
        </w:tc>
      </w:tr>
      <w:tr w:rsidR="00C82E1F" w14:paraId="5FD02625" w14:textId="77777777">
        <w:tc>
          <w:tcPr>
            <w:tcW w:w="1555" w:type="dxa"/>
          </w:tcPr>
          <w:p w14:paraId="2528FF95" w14:textId="77777777" w:rsidR="00C82E1F" w:rsidRDefault="006B480F">
            <w:pPr>
              <w:spacing w:before="120"/>
              <w:rPr>
                <w:bCs/>
              </w:rPr>
            </w:pPr>
            <w:r>
              <w:rPr>
                <w:bCs/>
              </w:rPr>
              <w:t>Lenovo</w:t>
            </w:r>
          </w:p>
        </w:tc>
        <w:tc>
          <w:tcPr>
            <w:tcW w:w="8407" w:type="dxa"/>
          </w:tcPr>
          <w:p w14:paraId="30E1C1AF" w14:textId="77777777" w:rsidR="00C82E1F" w:rsidRDefault="006B480F">
            <w:pPr>
              <w:spacing w:before="120"/>
              <w:rPr>
                <w:rFonts w:eastAsia="Malgun Gothic"/>
                <w:bCs/>
              </w:rPr>
            </w:pPr>
            <w:r>
              <w:rPr>
                <w:rFonts w:eastAsia="Malgun Gothic"/>
                <w:bCs/>
              </w:rPr>
              <w:t>Support</w:t>
            </w:r>
          </w:p>
        </w:tc>
      </w:tr>
      <w:tr w:rsidR="00C82E1F" w14:paraId="769811E3" w14:textId="77777777">
        <w:tc>
          <w:tcPr>
            <w:tcW w:w="1555" w:type="dxa"/>
          </w:tcPr>
          <w:p w14:paraId="4F5455E6" w14:textId="77777777" w:rsidR="00C82E1F" w:rsidRDefault="006B480F">
            <w:pPr>
              <w:spacing w:before="120"/>
              <w:rPr>
                <w:bCs/>
              </w:rPr>
            </w:pPr>
            <w:r>
              <w:rPr>
                <w:bCs/>
              </w:rPr>
              <w:t>Apple</w:t>
            </w:r>
          </w:p>
        </w:tc>
        <w:tc>
          <w:tcPr>
            <w:tcW w:w="8407" w:type="dxa"/>
          </w:tcPr>
          <w:p w14:paraId="71702714" w14:textId="77777777" w:rsidR="00C82E1F" w:rsidRDefault="006B480F">
            <w:pPr>
              <w:spacing w:before="120"/>
              <w:rPr>
                <w:rFonts w:eastAsia="Malgun Gothic"/>
                <w:bCs/>
              </w:rPr>
            </w:pPr>
            <w:r>
              <w:rPr>
                <w:bCs/>
              </w:rPr>
              <w:t xml:space="preserve">Share similar views with Xiaomi </w:t>
            </w:r>
          </w:p>
        </w:tc>
      </w:tr>
      <w:tr w:rsidR="00C82E1F" w14:paraId="5DBE5732" w14:textId="77777777">
        <w:tc>
          <w:tcPr>
            <w:tcW w:w="1555" w:type="dxa"/>
          </w:tcPr>
          <w:p w14:paraId="42F339C2" w14:textId="77777777" w:rsidR="00C82E1F" w:rsidRDefault="006B480F">
            <w:pPr>
              <w:spacing w:before="120"/>
              <w:rPr>
                <w:bCs/>
              </w:rPr>
            </w:pPr>
            <w:r>
              <w:rPr>
                <w:bCs/>
              </w:rPr>
              <w:t>Tejas Networks</w:t>
            </w:r>
          </w:p>
        </w:tc>
        <w:tc>
          <w:tcPr>
            <w:tcW w:w="8407" w:type="dxa"/>
          </w:tcPr>
          <w:p w14:paraId="07FBB0E8" w14:textId="77777777" w:rsidR="00C82E1F" w:rsidRDefault="006B480F">
            <w:pPr>
              <w:spacing w:before="120"/>
              <w:rPr>
                <w:bCs/>
              </w:rPr>
            </w:pPr>
            <w:r>
              <w:rPr>
                <w:bCs/>
              </w:rPr>
              <w:t>Needs to be further studied.</w:t>
            </w:r>
          </w:p>
        </w:tc>
      </w:tr>
    </w:tbl>
    <w:p w14:paraId="6A240BBA" w14:textId="77777777" w:rsidR="00C82E1F" w:rsidRDefault="00C82E1F">
      <w:pPr>
        <w:spacing w:before="120"/>
      </w:pPr>
    </w:p>
    <w:p w14:paraId="03E2D45D" w14:textId="77777777" w:rsidR="00C82E1F" w:rsidRDefault="00C82E1F">
      <w:pPr>
        <w:spacing w:before="120"/>
      </w:pPr>
    </w:p>
    <w:p w14:paraId="2FF99594"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1-2-5 (closed):</w:t>
      </w:r>
    </w:p>
    <w:p w14:paraId="14EC2589" w14:textId="77777777" w:rsidR="00C82E1F" w:rsidRDefault="006B480F">
      <w:pPr>
        <w:spacing w:before="120" w:afterLines="50" w:after="120"/>
      </w:pPr>
      <w:r>
        <w:rPr>
          <w:b/>
          <w:bCs/>
        </w:rPr>
        <w:t>RAN1 to decide whether the existing random access configuration tables for unpaired spectrum (i.e., Table 6.3.3.2-3 for FR1 and</w:t>
      </w:r>
      <w:r>
        <w:t xml:space="preserve"> </w:t>
      </w:r>
      <w:r>
        <w:rPr>
          <w:b/>
          <w:bCs/>
        </w:rPr>
        <w:t>Table 6.3.3.2-4 for FR2) need to be enhanced.</w:t>
      </w:r>
    </w:p>
    <w:p w14:paraId="4268B948" w14:textId="77777777" w:rsidR="00C82E1F" w:rsidRDefault="006B480F">
      <w:pPr>
        <w:pStyle w:val="ListParagraph"/>
        <w:numPr>
          <w:ilvl w:val="0"/>
          <w:numId w:val="61"/>
        </w:numPr>
        <w:spacing w:before="120"/>
        <w:ind w:firstLine="400"/>
        <w:rPr>
          <w:lang w:val="en-GB"/>
        </w:rPr>
      </w:pPr>
      <w:r>
        <w:rPr>
          <w:lang w:val="en-GB"/>
        </w:rPr>
        <w:t>FFS details for the enhancements.</w:t>
      </w:r>
    </w:p>
    <w:p w14:paraId="4698E80E" w14:textId="77777777" w:rsidR="00C82E1F" w:rsidRDefault="00C82E1F">
      <w:pPr>
        <w:spacing w:before="120" w:afterLines="50" w:after="120"/>
      </w:pPr>
    </w:p>
    <w:p w14:paraId="730B4650" w14:textId="77777777" w:rsidR="00C82E1F" w:rsidRDefault="006B480F">
      <w:pPr>
        <w:spacing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7E1AE8C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95541D"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C8A97E" w14:textId="77777777" w:rsidR="00C82E1F" w:rsidRDefault="006B480F">
            <w:pPr>
              <w:spacing w:before="120" w:line="240" w:lineRule="auto"/>
              <w:jc w:val="center"/>
              <w:rPr>
                <w:b/>
              </w:rPr>
            </w:pPr>
            <w:r>
              <w:rPr>
                <w:b/>
              </w:rPr>
              <w:t>Comment</w:t>
            </w:r>
          </w:p>
        </w:tc>
      </w:tr>
      <w:tr w:rsidR="00C82E1F" w14:paraId="2283FF7A" w14:textId="77777777">
        <w:tc>
          <w:tcPr>
            <w:tcW w:w="1555" w:type="dxa"/>
            <w:tcBorders>
              <w:top w:val="single" w:sz="4" w:space="0" w:color="auto"/>
              <w:left w:val="single" w:sz="4" w:space="0" w:color="auto"/>
              <w:bottom w:val="single" w:sz="4" w:space="0" w:color="auto"/>
              <w:right w:val="single" w:sz="4" w:space="0" w:color="auto"/>
            </w:tcBorders>
            <w:vAlign w:val="center"/>
          </w:tcPr>
          <w:p w14:paraId="6961790D"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B6DE8AC" w14:textId="77777777" w:rsidR="00C82E1F" w:rsidRDefault="006B480F">
            <w:pPr>
              <w:spacing w:before="120" w:line="240" w:lineRule="auto"/>
              <w:rPr>
                <w:bCs/>
              </w:rPr>
            </w:pPr>
            <w:r>
              <w:rPr>
                <w:rFonts w:hint="eastAsia"/>
                <w:bCs/>
              </w:rPr>
              <w:t>OK</w:t>
            </w:r>
          </w:p>
        </w:tc>
      </w:tr>
      <w:tr w:rsidR="00C82E1F" w14:paraId="6BC76BE0" w14:textId="77777777">
        <w:tc>
          <w:tcPr>
            <w:tcW w:w="1555" w:type="dxa"/>
            <w:tcBorders>
              <w:top w:val="single" w:sz="4" w:space="0" w:color="auto"/>
              <w:left w:val="single" w:sz="4" w:space="0" w:color="auto"/>
              <w:bottom w:val="single" w:sz="4" w:space="0" w:color="auto"/>
              <w:right w:val="single" w:sz="4" w:space="0" w:color="auto"/>
            </w:tcBorders>
            <w:vAlign w:val="center"/>
          </w:tcPr>
          <w:p w14:paraId="3CECC1DD"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61D60D41" w14:textId="77777777" w:rsidR="00C82E1F" w:rsidRDefault="006B480F">
            <w:pPr>
              <w:spacing w:before="120" w:line="240" w:lineRule="auto"/>
              <w:rPr>
                <w:bCs/>
              </w:rPr>
            </w:pPr>
            <w:r>
              <w:rPr>
                <w:bCs/>
              </w:rPr>
              <w:t>Support</w:t>
            </w:r>
          </w:p>
        </w:tc>
      </w:tr>
      <w:tr w:rsidR="00C82E1F" w14:paraId="1EA31815" w14:textId="77777777">
        <w:tc>
          <w:tcPr>
            <w:tcW w:w="1555" w:type="dxa"/>
            <w:vAlign w:val="center"/>
          </w:tcPr>
          <w:p w14:paraId="5C82547A" w14:textId="77777777" w:rsidR="00C82E1F" w:rsidRDefault="006B480F">
            <w:pPr>
              <w:spacing w:before="120" w:line="240" w:lineRule="auto"/>
              <w:rPr>
                <w:bCs/>
              </w:rPr>
            </w:pPr>
            <w:r>
              <w:rPr>
                <w:rFonts w:hint="eastAsia"/>
                <w:bCs/>
              </w:rPr>
              <w:t>CATT</w:t>
            </w:r>
          </w:p>
        </w:tc>
        <w:tc>
          <w:tcPr>
            <w:tcW w:w="8407" w:type="dxa"/>
            <w:vAlign w:val="center"/>
          </w:tcPr>
          <w:p w14:paraId="0EEFBFF0" w14:textId="77777777" w:rsidR="00C82E1F" w:rsidRDefault="006B480F">
            <w:pPr>
              <w:spacing w:before="120" w:line="240" w:lineRule="auto"/>
              <w:rPr>
                <w:bCs/>
              </w:rPr>
            </w:pPr>
            <w:r>
              <w:rPr>
                <w:rFonts w:hint="eastAsia"/>
                <w:bCs/>
              </w:rPr>
              <w:t>Support</w:t>
            </w:r>
          </w:p>
        </w:tc>
      </w:tr>
      <w:tr w:rsidR="00C82E1F" w14:paraId="5796DC1B" w14:textId="77777777">
        <w:tc>
          <w:tcPr>
            <w:tcW w:w="1555" w:type="dxa"/>
            <w:vAlign w:val="center"/>
          </w:tcPr>
          <w:p w14:paraId="71DF9273"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29024827" w14:textId="77777777" w:rsidR="00C82E1F" w:rsidRDefault="006B480F">
            <w:pPr>
              <w:spacing w:before="120" w:line="240" w:lineRule="auto"/>
              <w:rPr>
                <w:bCs/>
              </w:rPr>
            </w:pPr>
            <w:r>
              <w:rPr>
                <w:rFonts w:eastAsia="Malgun Gothic"/>
                <w:bCs/>
              </w:rPr>
              <w:t>Support</w:t>
            </w:r>
          </w:p>
        </w:tc>
      </w:tr>
      <w:tr w:rsidR="00C82E1F" w14:paraId="0A6FD352" w14:textId="77777777">
        <w:tc>
          <w:tcPr>
            <w:tcW w:w="1555" w:type="dxa"/>
            <w:vAlign w:val="center"/>
          </w:tcPr>
          <w:p w14:paraId="5186CCC7" w14:textId="77777777" w:rsidR="00C82E1F" w:rsidRDefault="006B480F">
            <w:pPr>
              <w:spacing w:before="120" w:line="240" w:lineRule="auto"/>
              <w:rPr>
                <w:rFonts w:eastAsia="Malgun Gothic"/>
                <w:bCs/>
              </w:rPr>
            </w:pPr>
            <w:r>
              <w:rPr>
                <w:bCs/>
              </w:rPr>
              <w:t>IDC</w:t>
            </w:r>
          </w:p>
        </w:tc>
        <w:tc>
          <w:tcPr>
            <w:tcW w:w="8407" w:type="dxa"/>
            <w:vAlign w:val="center"/>
          </w:tcPr>
          <w:p w14:paraId="3B6AC762" w14:textId="77777777" w:rsidR="00C82E1F" w:rsidRDefault="006B480F">
            <w:pPr>
              <w:spacing w:before="120" w:line="240" w:lineRule="auto"/>
              <w:rPr>
                <w:rFonts w:eastAsia="Malgun Gothic"/>
                <w:bCs/>
              </w:rPr>
            </w:pPr>
            <w:r>
              <w:rPr>
                <w:bCs/>
              </w:rPr>
              <w:t>Support</w:t>
            </w:r>
          </w:p>
        </w:tc>
      </w:tr>
      <w:tr w:rsidR="00C82E1F" w14:paraId="1BFEF6EB" w14:textId="77777777">
        <w:tc>
          <w:tcPr>
            <w:tcW w:w="1555" w:type="dxa"/>
            <w:vAlign w:val="center"/>
          </w:tcPr>
          <w:p w14:paraId="7F0AA6A9" w14:textId="77777777" w:rsidR="00C82E1F" w:rsidRDefault="006B480F">
            <w:pPr>
              <w:spacing w:before="120" w:line="240" w:lineRule="auto"/>
              <w:rPr>
                <w:rFonts w:eastAsia="Malgun Gothic"/>
                <w:bCs/>
              </w:rPr>
            </w:pPr>
            <w:r>
              <w:rPr>
                <w:bCs/>
              </w:rPr>
              <w:t>Xiaomi</w:t>
            </w:r>
          </w:p>
        </w:tc>
        <w:tc>
          <w:tcPr>
            <w:tcW w:w="8407" w:type="dxa"/>
            <w:vAlign w:val="center"/>
          </w:tcPr>
          <w:p w14:paraId="56A8923C" w14:textId="77777777" w:rsidR="00C82E1F" w:rsidRDefault="006B480F">
            <w:pPr>
              <w:spacing w:before="120" w:line="240" w:lineRule="auto"/>
              <w:rPr>
                <w:rFonts w:eastAsia="Malgun Gothic"/>
                <w:bCs/>
              </w:rPr>
            </w:pPr>
            <w:r>
              <w:rPr>
                <w:rFonts w:hint="eastAsia"/>
                <w:bCs/>
              </w:rPr>
              <w:t>F</w:t>
            </w:r>
            <w:r>
              <w:rPr>
                <w:bCs/>
              </w:rPr>
              <w:t>ine to discuss.</w:t>
            </w:r>
          </w:p>
        </w:tc>
      </w:tr>
      <w:tr w:rsidR="00C82E1F" w14:paraId="4870F55F" w14:textId="77777777">
        <w:tc>
          <w:tcPr>
            <w:tcW w:w="1555" w:type="dxa"/>
          </w:tcPr>
          <w:p w14:paraId="1F535729" w14:textId="77777777" w:rsidR="00C82E1F" w:rsidRDefault="006B480F">
            <w:pPr>
              <w:spacing w:before="120" w:line="240" w:lineRule="auto"/>
              <w:rPr>
                <w:bCs/>
              </w:rPr>
            </w:pPr>
            <w:r>
              <w:rPr>
                <w:bCs/>
              </w:rPr>
              <w:t xml:space="preserve">TCL </w:t>
            </w:r>
          </w:p>
        </w:tc>
        <w:tc>
          <w:tcPr>
            <w:tcW w:w="8407" w:type="dxa"/>
          </w:tcPr>
          <w:p w14:paraId="5B4385CD" w14:textId="77777777" w:rsidR="00C82E1F" w:rsidRDefault="006B480F">
            <w:pPr>
              <w:spacing w:before="120" w:line="240" w:lineRule="auto"/>
              <w:rPr>
                <w:bCs/>
              </w:rPr>
            </w:pPr>
            <w:r>
              <w:rPr>
                <w:bCs/>
              </w:rPr>
              <w:t xml:space="preserve">Support </w:t>
            </w:r>
          </w:p>
        </w:tc>
      </w:tr>
      <w:tr w:rsidR="00C82E1F" w14:paraId="7F5DD2EF" w14:textId="77777777">
        <w:tc>
          <w:tcPr>
            <w:tcW w:w="1555" w:type="dxa"/>
            <w:vAlign w:val="center"/>
          </w:tcPr>
          <w:p w14:paraId="30820691" w14:textId="77777777" w:rsidR="00C82E1F" w:rsidRDefault="006B480F">
            <w:pPr>
              <w:spacing w:before="120" w:line="240" w:lineRule="auto"/>
              <w:rPr>
                <w:bCs/>
              </w:rPr>
            </w:pPr>
            <w:r>
              <w:rPr>
                <w:rFonts w:hint="eastAsia"/>
                <w:bCs/>
              </w:rPr>
              <w:t>H</w:t>
            </w:r>
            <w:r>
              <w:rPr>
                <w:bCs/>
              </w:rPr>
              <w:t>uawei, HiSilicon</w:t>
            </w:r>
          </w:p>
        </w:tc>
        <w:tc>
          <w:tcPr>
            <w:tcW w:w="8407" w:type="dxa"/>
            <w:vAlign w:val="center"/>
          </w:tcPr>
          <w:p w14:paraId="0742C657" w14:textId="77777777" w:rsidR="00C82E1F" w:rsidRDefault="006B480F">
            <w:pPr>
              <w:spacing w:before="120" w:line="240" w:lineRule="auto"/>
              <w:rPr>
                <w:bCs/>
              </w:rPr>
            </w:pPr>
            <w:r>
              <w:rPr>
                <w:rFonts w:hint="eastAsia"/>
                <w:bCs/>
              </w:rPr>
              <w:t>W</w:t>
            </w:r>
            <w:r>
              <w:rPr>
                <w:bCs/>
              </w:rPr>
              <w:t xml:space="preserve">e are fine with the proposal. </w:t>
            </w:r>
          </w:p>
          <w:p w14:paraId="27BFAD08" w14:textId="77777777" w:rsidR="00C82E1F" w:rsidRDefault="006B480F">
            <w:pPr>
              <w:spacing w:before="120" w:line="240" w:lineRule="auto"/>
              <w:rPr>
                <w:bCs/>
              </w:rPr>
            </w:pPr>
            <w:r>
              <w:rPr>
                <w:bCs/>
              </w:rPr>
              <w:t xml:space="preserve">The current random access configuration table for unpaired spectrum mainly consider typical TDD UL/DL configuration, to support SBFD based random access with a better flexibility, the random access configuration tables used for SBFD scenario can be enhanced. One direct method is to </w:t>
            </w:r>
            <w:r>
              <w:rPr>
                <w:b/>
                <w:bCs/>
              </w:rPr>
              <w:t>reuse the random access configuration tables for paired spectrum</w:t>
            </w:r>
            <w:r>
              <w:rPr>
                <w:bCs/>
              </w:rPr>
              <w:t xml:space="preserve">. The method by adding </w:t>
            </w:r>
            <w:r>
              <w:t>more entries seems too complex.</w:t>
            </w:r>
          </w:p>
        </w:tc>
      </w:tr>
      <w:tr w:rsidR="00C82E1F" w14:paraId="431D2D4F" w14:textId="77777777">
        <w:tc>
          <w:tcPr>
            <w:tcW w:w="1555" w:type="dxa"/>
            <w:vAlign w:val="center"/>
          </w:tcPr>
          <w:p w14:paraId="4D722285" w14:textId="77777777" w:rsidR="00C82E1F" w:rsidRDefault="006B480F">
            <w:pPr>
              <w:spacing w:before="120" w:line="240" w:lineRule="auto"/>
              <w:rPr>
                <w:bCs/>
              </w:rPr>
            </w:pPr>
            <w:r>
              <w:rPr>
                <w:bCs/>
              </w:rPr>
              <w:t>LGE</w:t>
            </w:r>
          </w:p>
        </w:tc>
        <w:tc>
          <w:tcPr>
            <w:tcW w:w="8407" w:type="dxa"/>
            <w:vAlign w:val="center"/>
          </w:tcPr>
          <w:p w14:paraId="2EA3205C" w14:textId="77777777" w:rsidR="00C82E1F" w:rsidRDefault="006B480F">
            <w:pPr>
              <w:spacing w:before="120" w:line="240" w:lineRule="auto"/>
              <w:rPr>
                <w:bCs/>
              </w:rPr>
            </w:pPr>
            <w:r>
              <w:rPr>
                <w:bCs/>
              </w:rPr>
              <w:t>Agree with FL’s initial proposal 1-2-5</w:t>
            </w:r>
          </w:p>
        </w:tc>
      </w:tr>
      <w:tr w:rsidR="00C82E1F" w14:paraId="502D187F" w14:textId="77777777">
        <w:tc>
          <w:tcPr>
            <w:tcW w:w="1555" w:type="dxa"/>
            <w:vAlign w:val="center"/>
          </w:tcPr>
          <w:p w14:paraId="515FF8E7"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69DCA183" w14:textId="77777777" w:rsidR="00C82E1F" w:rsidRDefault="006B480F">
            <w:pPr>
              <w:spacing w:before="120" w:line="240" w:lineRule="auto"/>
              <w:rPr>
                <w:bCs/>
              </w:rPr>
            </w:pPr>
            <w:r>
              <w:rPr>
                <w:rFonts w:eastAsia="Malgun Gothic"/>
                <w:bCs/>
              </w:rPr>
              <w:t>We prefer not to introduce new/additional RA configuration tables to keep specification impacts low in Rel-19. Our understanding is that the RA configuration tables can be used for any TDD slot formats (i.e., UL slots can be configured in any slot within a TDD period). So, we don’t see the motivation to enhance the table.</w:t>
            </w:r>
          </w:p>
        </w:tc>
      </w:tr>
      <w:tr w:rsidR="00C82E1F" w14:paraId="77641C9B" w14:textId="77777777">
        <w:tc>
          <w:tcPr>
            <w:tcW w:w="1555" w:type="dxa"/>
            <w:vAlign w:val="center"/>
          </w:tcPr>
          <w:p w14:paraId="6D11AE47" w14:textId="77777777" w:rsidR="00C82E1F" w:rsidRDefault="006B480F">
            <w:pPr>
              <w:spacing w:before="120" w:line="240" w:lineRule="auto"/>
              <w:rPr>
                <w:rFonts w:eastAsia="Malgun Gothic"/>
                <w:bCs/>
              </w:rPr>
            </w:pPr>
            <w:r>
              <w:rPr>
                <w:bCs/>
              </w:rPr>
              <w:t>Ericsson</w:t>
            </w:r>
          </w:p>
        </w:tc>
        <w:tc>
          <w:tcPr>
            <w:tcW w:w="8407" w:type="dxa"/>
            <w:vAlign w:val="center"/>
          </w:tcPr>
          <w:p w14:paraId="5A57DA72" w14:textId="77777777" w:rsidR="00C82E1F" w:rsidRDefault="006B480F">
            <w:pPr>
              <w:spacing w:before="120" w:line="240" w:lineRule="auto"/>
              <w:rPr>
                <w:rFonts w:eastAsia="Malgun Gothic"/>
                <w:bCs/>
              </w:rPr>
            </w:pPr>
            <w:r>
              <w:rPr>
                <w:bCs/>
              </w:rPr>
              <w:t>Support</w:t>
            </w:r>
          </w:p>
        </w:tc>
      </w:tr>
      <w:tr w:rsidR="00C82E1F" w14:paraId="282072E3" w14:textId="77777777">
        <w:tc>
          <w:tcPr>
            <w:tcW w:w="1555" w:type="dxa"/>
            <w:vAlign w:val="center"/>
          </w:tcPr>
          <w:p w14:paraId="56AA544D" w14:textId="77777777" w:rsidR="00C82E1F" w:rsidRDefault="006B480F">
            <w:pPr>
              <w:spacing w:before="120"/>
              <w:rPr>
                <w:bCs/>
              </w:rPr>
            </w:pPr>
            <w:r>
              <w:rPr>
                <w:rFonts w:hint="eastAsia"/>
                <w:bCs/>
              </w:rPr>
              <w:t>D</w:t>
            </w:r>
            <w:r>
              <w:rPr>
                <w:bCs/>
              </w:rPr>
              <w:t>OCOMO</w:t>
            </w:r>
          </w:p>
        </w:tc>
        <w:tc>
          <w:tcPr>
            <w:tcW w:w="8407" w:type="dxa"/>
            <w:vAlign w:val="center"/>
          </w:tcPr>
          <w:p w14:paraId="5F7100B0" w14:textId="77777777" w:rsidR="00C82E1F" w:rsidRDefault="006B480F">
            <w:pPr>
              <w:spacing w:before="120" w:line="240" w:lineRule="auto"/>
              <w:rPr>
                <w:bCs/>
              </w:rPr>
            </w:pPr>
            <w:r>
              <w:rPr>
                <w:rFonts w:hint="eastAsia"/>
                <w:bCs/>
              </w:rPr>
              <w:t>F</w:t>
            </w:r>
            <w:r>
              <w:rPr>
                <w:bCs/>
              </w:rPr>
              <w:t>ine to discuss the issue in RAN1.</w:t>
            </w:r>
          </w:p>
          <w:p w14:paraId="0D343D4D" w14:textId="77777777" w:rsidR="00C82E1F" w:rsidRDefault="006B480F">
            <w:pPr>
              <w:spacing w:before="120"/>
              <w:rPr>
                <w:bCs/>
              </w:rPr>
            </w:pPr>
            <w:r>
              <w:rPr>
                <w:rFonts w:hint="eastAsia"/>
                <w:bCs/>
              </w:rPr>
              <w:t>W</w:t>
            </w:r>
            <w:r>
              <w:rPr>
                <w:bCs/>
              </w:rPr>
              <w:t>e prefer to not enhance the existing random access configuration tables.</w:t>
            </w:r>
          </w:p>
        </w:tc>
      </w:tr>
      <w:tr w:rsidR="00C82E1F" w14:paraId="671E1594" w14:textId="77777777">
        <w:tc>
          <w:tcPr>
            <w:tcW w:w="1555" w:type="dxa"/>
          </w:tcPr>
          <w:p w14:paraId="7FE445FA" w14:textId="77777777" w:rsidR="00C82E1F" w:rsidRDefault="006B480F">
            <w:pPr>
              <w:spacing w:before="120" w:line="240" w:lineRule="auto"/>
              <w:rPr>
                <w:bCs/>
              </w:rPr>
            </w:pPr>
            <w:r>
              <w:rPr>
                <w:rFonts w:hint="eastAsia"/>
                <w:bCs/>
              </w:rPr>
              <w:t>O</w:t>
            </w:r>
            <w:r>
              <w:rPr>
                <w:bCs/>
              </w:rPr>
              <w:t>PPO</w:t>
            </w:r>
          </w:p>
        </w:tc>
        <w:tc>
          <w:tcPr>
            <w:tcW w:w="8407" w:type="dxa"/>
          </w:tcPr>
          <w:p w14:paraId="735D8E04" w14:textId="77777777" w:rsidR="00C82E1F" w:rsidRDefault="006B480F">
            <w:pPr>
              <w:spacing w:before="120" w:line="240" w:lineRule="auto"/>
              <w:rPr>
                <w:bCs/>
              </w:rPr>
            </w:pPr>
            <w:r>
              <w:rPr>
                <w:rFonts w:hint="eastAsia"/>
                <w:bCs/>
              </w:rPr>
              <w:t>S</w:t>
            </w:r>
            <w:r>
              <w:rPr>
                <w:bCs/>
              </w:rPr>
              <w:t>upport</w:t>
            </w:r>
          </w:p>
        </w:tc>
      </w:tr>
      <w:tr w:rsidR="00C82E1F" w14:paraId="7ECD5AA5" w14:textId="77777777">
        <w:tc>
          <w:tcPr>
            <w:tcW w:w="1555" w:type="dxa"/>
            <w:vAlign w:val="center"/>
          </w:tcPr>
          <w:p w14:paraId="082EBECA" w14:textId="77777777" w:rsidR="00C82E1F" w:rsidRDefault="006B480F">
            <w:pPr>
              <w:spacing w:before="120" w:line="240" w:lineRule="auto"/>
              <w:rPr>
                <w:bCs/>
              </w:rPr>
            </w:pPr>
            <w:r>
              <w:rPr>
                <w:bCs/>
              </w:rPr>
              <w:t>QC</w:t>
            </w:r>
          </w:p>
        </w:tc>
        <w:tc>
          <w:tcPr>
            <w:tcW w:w="8407" w:type="dxa"/>
            <w:vAlign w:val="center"/>
          </w:tcPr>
          <w:p w14:paraId="0459EDB4" w14:textId="77777777" w:rsidR="00C82E1F" w:rsidRDefault="006B480F">
            <w:pPr>
              <w:spacing w:before="120" w:line="240" w:lineRule="auto"/>
              <w:rPr>
                <w:bCs/>
              </w:rPr>
            </w:pPr>
            <w:r>
              <w:rPr>
                <w:bCs/>
              </w:rPr>
              <w:t>Support.</w:t>
            </w:r>
            <w:r>
              <w:rPr>
                <w:bCs/>
              </w:rPr>
              <w:br/>
              <w:t>The PRACH configuration tables for random access operation in FR1/FR2 unpaired spectrum were designed such that the time resource of the PRACH is targeting the uplink slots in the TDD pattern. One simple enhancement is to add additional rows to enable PRACH slots in other subframes similar to the FDD RACH table.</w:t>
            </w:r>
          </w:p>
          <w:p w14:paraId="0900CD37" w14:textId="77777777" w:rsidR="00C82E1F" w:rsidRDefault="00C82E1F">
            <w:pPr>
              <w:spacing w:before="120" w:line="240" w:lineRule="auto"/>
              <w:rPr>
                <w:bCs/>
              </w:rPr>
            </w:pPr>
          </w:p>
        </w:tc>
      </w:tr>
      <w:tr w:rsidR="00C82E1F" w14:paraId="4DE77CF9" w14:textId="77777777">
        <w:tc>
          <w:tcPr>
            <w:tcW w:w="1555" w:type="dxa"/>
            <w:vAlign w:val="center"/>
          </w:tcPr>
          <w:p w14:paraId="271B5777" w14:textId="77777777" w:rsidR="00C82E1F" w:rsidRDefault="006B480F">
            <w:pPr>
              <w:spacing w:before="120" w:line="240" w:lineRule="auto"/>
              <w:rPr>
                <w:bCs/>
              </w:rPr>
            </w:pPr>
            <w:r>
              <w:rPr>
                <w:bCs/>
              </w:rPr>
              <w:t>Fujitsu</w:t>
            </w:r>
          </w:p>
        </w:tc>
        <w:tc>
          <w:tcPr>
            <w:tcW w:w="8407" w:type="dxa"/>
            <w:vAlign w:val="center"/>
          </w:tcPr>
          <w:p w14:paraId="5EF73CE1" w14:textId="77777777" w:rsidR="00C82E1F" w:rsidRDefault="006B480F">
            <w:pPr>
              <w:spacing w:before="120" w:line="240" w:lineRule="auto"/>
              <w:rPr>
                <w:bCs/>
              </w:rPr>
            </w:pPr>
            <w:r>
              <w:rPr>
                <w:bCs/>
              </w:rPr>
              <w:t>We support the proposal. We think we don’t have to enhance the tables as current configuration can cover the case of SBFD operation.</w:t>
            </w:r>
          </w:p>
        </w:tc>
      </w:tr>
      <w:tr w:rsidR="00C82E1F" w14:paraId="13B0F474" w14:textId="77777777">
        <w:tc>
          <w:tcPr>
            <w:tcW w:w="1555" w:type="dxa"/>
            <w:vAlign w:val="center"/>
          </w:tcPr>
          <w:p w14:paraId="44B23240" w14:textId="77777777" w:rsidR="00C82E1F" w:rsidRDefault="006B480F">
            <w:pPr>
              <w:spacing w:before="120"/>
              <w:rPr>
                <w:bCs/>
              </w:rPr>
            </w:pPr>
            <w:r>
              <w:rPr>
                <w:rFonts w:eastAsia="MS Mincho" w:hint="eastAsia"/>
                <w:bCs/>
              </w:rPr>
              <w:t>P</w:t>
            </w:r>
            <w:r>
              <w:rPr>
                <w:rFonts w:eastAsia="MS Mincho"/>
                <w:bCs/>
              </w:rPr>
              <w:t>anasonic</w:t>
            </w:r>
          </w:p>
        </w:tc>
        <w:tc>
          <w:tcPr>
            <w:tcW w:w="8407" w:type="dxa"/>
            <w:vAlign w:val="center"/>
          </w:tcPr>
          <w:p w14:paraId="033E9A45" w14:textId="77777777" w:rsidR="00C82E1F" w:rsidRDefault="006B480F">
            <w:pPr>
              <w:spacing w:before="120"/>
              <w:rPr>
                <w:bCs/>
              </w:rPr>
            </w:pPr>
            <w:r>
              <w:rPr>
                <w:rFonts w:eastAsia="MS Mincho" w:hint="eastAsia"/>
                <w:bCs/>
              </w:rPr>
              <w:t>S</w:t>
            </w:r>
            <w:r>
              <w:rPr>
                <w:rFonts w:eastAsia="MS Mincho"/>
                <w:bCs/>
              </w:rPr>
              <w:t>upport</w:t>
            </w:r>
          </w:p>
        </w:tc>
      </w:tr>
      <w:tr w:rsidR="00C82E1F" w14:paraId="47C064B7" w14:textId="77777777">
        <w:tc>
          <w:tcPr>
            <w:tcW w:w="1555" w:type="dxa"/>
          </w:tcPr>
          <w:p w14:paraId="069EC024" w14:textId="77777777" w:rsidR="00C82E1F" w:rsidRDefault="006B480F">
            <w:pPr>
              <w:spacing w:before="120"/>
              <w:rPr>
                <w:rFonts w:eastAsia="MS Mincho"/>
                <w:bCs/>
              </w:rPr>
            </w:pPr>
            <w:r>
              <w:rPr>
                <w:bCs/>
              </w:rPr>
              <w:t>Nokia</w:t>
            </w:r>
          </w:p>
        </w:tc>
        <w:tc>
          <w:tcPr>
            <w:tcW w:w="8407" w:type="dxa"/>
          </w:tcPr>
          <w:p w14:paraId="133DDFD3" w14:textId="77777777" w:rsidR="00C82E1F" w:rsidRDefault="006B480F">
            <w:pPr>
              <w:spacing w:before="120"/>
              <w:rPr>
                <w:rFonts w:eastAsia="MS Mincho"/>
                <w:bCs/>
              </w:rPr>
            </w:pPr>
            <w:r>
              <w:rPr>
                <w:bCs/>
              </w:rPr>
              <w:t>Support.</w:t>
            </w:r>
          </w:p>
        </w:tc>
      </w:tr>
      <w:tr w:rsidR="00C82E1F" w14:paraId="63A4D76B" w14:textId="77777777">
        <w:tc>
          <w:tcPr>
            <w:tcW w:w="1555" w:type="dxa"/>
          </w:tcPr>
          <w:p w14:paraId="3AE489C3" w14:textId="77777777" w:rsidR="00C82E1F" w:rsidRDefault="006B480F">
            <w:pPr>
              <w:spacing w:before="120"/>
              <w:rPr>
                <w:bCs/>
              </w:rPr>
            </w:pPr>
            <w:r>
              <w:rPr>
                <w:bCs/>
              </w:rPr>
              <w:t>Lenovo</w:t>
            </w:r>
          </w:p>
        </w:tc>
        <w:tc>
          <w:tcPr>
            <w:tcW w:w="8407" w:type="dxa"/>
          </w:tcPr>
          <w:p w14:paraId="6C85CA0A" w14:textId="77777777" w:rsidR="00C82E1F" w:rsidRDefault="006B480F">
            <w:pPr>
              <w:spacing w:before="120"/>
              <w:rPr>
                <w:rFonts w:eastAsia="Malgun Gothic"/>
                <w:bCs/>
              </w:rPr>
            </w:pPr>
            <w:r>
              <w:rPr>
                <w:rFonts w:eastAsia="Malgun Gothic"/>
                <w:bCs/>
              </w:rPr>
              <w:t>Support</w:t>
            </w:r>
          </w:p>
        </w:tc>
      </w:tr>
      <w:tr w:rsidR="00C82E1F" w14:paraId="79C74898" w14:textId="77777777">
        <w:tc>
          <w:tcPr>
            <w:tcW w:w="1555" w:type="dxa"/>
          </w:tcPr>
          <w:p w14:paraId="45E91264" w14:textId="77777777" w:rsidR="00C82E1F" w:rsidRDefault="006B480F">
            <w:pPr>
              <w:spacing w:before="120"/>
              <w:rPr>
                <w:bCs/>
              </w:rPr>
            </w:pPr>
            <w:r>
              <w:rPr>
                <w:bCs/>
              </w:rPr>
              <w:t>Appl</w:t>
            </w:r>
          </w:p>
        </w:tc>
        <w:tc>
          <w:tcPr>
            <w:tcW w:w="8407" w:type="dxa"/>
          </w:tcPr>
          <w:p w14:paraId="19735D19" w14:textId="77777777" w:rsidR="00C82E1F" w:rsidRDefault="006B480F">
            <w:pPr>
              <w:spacing w:before="120"/>
              <w:rPr>
                <w:rFonts w:eastAsia="Malgun Gothic"/>
                <w:bCs/>
              </w:rPr>
            </w:pPr>
            <w:r>
              <w:rPr>
                <w:bCs/>
              </w:rPr>
              <w:t>FFS bullet is not needed, it depends on the outcome of main bullet.</w:t>
            </w:r>
          </w:p>
        </w:tc>
      </w:tr>
      <w:tr w:rsidR="00C82E1F" w14:paraId="6654A0BF" w14:textId="77777777">
        <w:tc>
          <w:tcPr>
            <w:tcW w:w="1555" w:type="dxa"/>
          </w:tcPr>
          <w:p w14:paraId="6D38D81E" w14:textId="77777777" w:rsidR="00C82E1F" w:rsidRDefault="006B480F">
            <w:pPr>
              <w:spacing w:before="120"/>
              <w:rPr>
                <w:bCs/>
              </w:rPr>
            </w:pPr>
            <w:r>
              <w:rPr>
                <w:bCs/>
              </w:rPr>
              <w:lastRenderedPageBreak/>
              <w:t>Tejas Networks</w:t>
            </w:r>
          </w:p>
        </w:tc>
        <w:tc>
          <w:tcPr>
            <w:tcW w:w="8407" w:type="dxa"/>
          </w:tcPr>
          <w:p w14:paraId="38C7DC21" w14:textId="77777777" w:rsidR="00C82E1F" w:rsidRDefault="006B480F">
            <w:pPr>
              <w:spacing w:before="120"/>
              <w:rPr>
                <w:bCs/>
              </w:rPr>
            </w:pPr>
            <w:r>
              <w:rPr>
                <w:bCs/>
              </w:rPr>
              <w:t>Support.</w:t>
            </w:r>
          </w:p>
        </w:tc>
      </w:tr>
    </w:tbl>
    <w:p w14:paraId="57A7B985" w14:textId="77777777" w:rsidR="00C82E1F" w:rsidRDefault="00C82E1F">
      <w:pPr>
        <w:spacing w:before="120"/>
      </w:pPr>
    </w:p>
    <w:p w14:paraId="58850000" w14:textId="77777777" w:rsidR="00C82E1F" w:rsidRDefault="00C82E1F">
      <w:pPr>
        <w:spacing w:before="120"/>
      </w:pPr>
    </w:p>
    <w:p w14:paraId="015DF44B"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bookmarkStart w:id="51" w:name="_Hlk159425323"/>
      <w:r>
        <w:rPr>
          <w:rFonts w:eastAsia="黑体"/>
          <w:b/>
          <w:bCs/>
          <w:i/>
          <w:szCs w:val="32"/>
          <w:u w:val="single" w:color="4472C4" w:themeColor="accent5"/>
        </w:rPr>
        <w:t>Initial proposal 1-2-6 (closed):</w:t>
      </w:r>
    </w:p>
    <w:bookmarkEnd w:id="51"/>
    <w:p w14:paraId="0C719121" w14:textId="77777777" w:rsidR="00C82E1F" w:rsidRDefault="006B480F">
      <w:pPr>
        <w:spacing w:before="120" w:afterLines="50" w:after="120"/>
        <w:rPr>
          <w:b/>
          <w:bCs/>
        </w:rPr>
      </w:pPr>
      <w:r>
        <w:rPr>
          <w:b/>
          <w:bCs/>
        </w:rPr>
        <w:t>For SBFD aware UEs in RRC CONNECTED state,</w:t>
      </w:r>
      <w:r>
        <w:rPr>
          <w:rFonts w:hint="eastAsia"/>
          <w:b/>
          <w:bCs/>
        </w:rPr>
        <w:t xml:space="preserve"> </w:t>
      </w:r>
      <w:r>
        <w:rPr>
          <w:b/>
          <w:bCs/>
        </w:rPr>
        <w:t>at least PRACH without repetition is supported for random access procedure in SBFD symbols.</w:t>
      </w:r>
    </w:p>
    <w:p w14:paraId="7BD95516" w14:textId="77777777" w:rsidR="00C82E1F" w:rsidRDefault="006B480F">
      <w:pPr>
        <w:pStyle w:val="ListParagraph"/>
        <w:numPr>
          <w:ilvl w:val="0"/>
          <w:numId w:val="61"/>
        </w:numPr>
        <w:spacing w:before="120"/>
        <w:ind w:firstLine="400"/>
        <w:rPr>
          <w:lang w:val="en-GB"/>
        </w:rPr>
      </w:pPr>
      <w:r>
        <w:rPr>
          <w:lang w:val="en-GB"/>
        </w:rPr>
        <w:t>FFS PRACH repetition in SBFD symbols or across SBFD symbols and non-SBFDs symbols.</w:t>
      </w:r>
    </w:p>
    <w:p w14:paraId="5BA217E0" w14:textId="77777777" w:rsidR="00C82E1F" w:rsidRDefault="00C82E1F">
      <w:pPr>
        <w:spacing w:before="120" w:afterLines="50" w:after="120"/>
      </w:pPr>
    </w:p>
    <w:p w14:paraId="747ADDBD"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065D725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99950C"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F7AABA" w14:textId="77777777" w:rsidR="00C82E1F" w:rsidRDefault="006B480F">
            <w:pPr>
              <w:spacing w:before="120" w:line="240" w:lineRule="auto"/>
              <w:jc w:val="center"/>
              <w:rPr>
                <w:b/>
              </w:rPr>
            </w:pPr>
            <w:r>
              <w:rPr>
                <w:b/>
              </w:rPr>
              <w:t>Comment</w:t>
            </w:r>
          </w:p>
        </w:tc>
      </w:tr>
      <w:tr w:rsidR="00C82E1F" w14:paraId="12E3C41F" w14:textId="77777777">
        <w:tc>
          <w:tcPr>
            <w:tcW w:w="1555" w:type="dxa"/>
            <w:tcBorders>
              <w:top w:val="single" w:sz="4" w:space="0" w:color="auto"/>
              <w:left w:val="single" w:sz="4" w:space="0" w:color="auto"/>
              <w:bottom w:val="single" w:sz="4" w:space="0" w:color="auto"/>
              <w:right w:val="single" w:sz="4" w:space="0" w:color="auto"/>
            </w:tcBorders>
            <w:vAlign w:val="center"/>
          </w:tcPr>
          <w:p w14:paraId="49F86C77"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A65EA8B" w14:textId="77777777" w:rsidR="00C82E1F" w:rsidRDefault="006B480F">
            <w:pPr>
              <w:spacing w:before="120" w:line="240" w:lineRule="auto"/>
              <w:rPr>
                <w:bCs/>
              </w:rPr>
            </w:pPr>
            <w:r>
              <w:rPr>
                <w:rFonts w:hint="eastAsia"/>
                <w:bCs/>
              </w:rPr>
              <w:t>OK</w:t>
            </w:r>
          </w:p>
        </w:tc>
      </w:tr>
      <w:tr w:rsidR="00C82E1F" w14:paraId="5BF792CF" w14:textId="77777777">
        <w:tc>
          <w:tcPr>
            <w:tcW w:w="1555" w:type="dxa"/>
            <w:tcBorders>
              <w:top w:val="single" w:sz="4" w:space="0" w:color="auto"/>
              <w:left w:val="single" w:sz="4" w:space="0" w:color="auto"/>
              <w:bottom w:val="single" w:sz="4" w:space="0" w:color="auto"/>
              <w:right w:val="single" w:sz="4" w:space="0" w:color="auto"/>
            </w:tcBorders>
            <w:vAlign w:val="center"/>
          </w:tcPr>
          <w:p w14:paraId="46E782C6"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3A90B188" w14:textId="77777777" w:rsidR="00C82E1F" w:rsidRDefault="006B480F">
            <w:pPr>
              <w:spacing w:before="120" w:line="240" w:lineRule="auto"/>
              <w:rPr>
                <w:bCs/>
              </w:rPr>
            </w:pPr>
            <w:r>
              <w:rPr>
                <w:bCs/>
              </w:rPr>
              <w:t>Support.  We believe one of the main justification for SBFD is to improve coverage and hence we think PRACH repetition should be supported in SBFD.</w:t>
            </w:r>
          </w:p>
        </w:tc>
      </w:tr>
      <w:tr w:rsidR="00C82E1F" w14:paraId="1569496C" w14:textId="77777777">
        <w:tc>
          <w:tcPr>
            <w:tcW w:w="1555" w:type="dxa"/>
            <w:vAlign w:val="center"/>
          </w:tcPr>
          <w:p w14:paraId="43C7F853" w14:textId="77777777" w:rsidR="00C82E1F" w:rsidRDefault="006B480F">
            <w:pPr>
              <w:spacing w:before="120" w:line="240" w:lineRule="auto"/>
              <w:rPr>
                <w:bCs/>
              </w:rPr>
            </w:pPr>
            <w:r>
              <w:rPr>
                <w:rFonts w:hint="eastAsia"/>
                <w:bCs/>
              </w:rPr>
              <w:t>CATT</w:t>
            </w:r>
          </w:p>
        </w:tc>
        <w:tc>
          <w:tcPr>
            <w:tcW w:w="8407" w:type="dxa"/>
            <w:vAlign w:val="center"/>
          </w:tcPr>
          <w:p w14:paraId="698E5BEC" w14:textId="77777777" w:rsidR="00C82E1F" w:rsidRDefault="006B480F">
            <w:pPr>
              <w:spacing w:before="120" w:line="240" w:lineRule="auto"/>
              <w:rPr>
                <w:bCs/>
              </w:rPr>
            </w:pPr>
            <w:r>
              <w:rPr>
                <w:rFonts w:hint="eastAsia"/>
                <w:bCs/>
              </w:rPr>
              <w:t>Support</w:t>
            </w:r>
          </w:p>
        </w:tc>
      </w:tr>
      <w:tr w:rsidR="00C82E1F" w14:paraId="0CDB5C2F" w14:textId="77777777">
        <w:tc>
          <w:tcPr>
            <w:tcW w:w="1555" w:type="dxa"/>
            <w:vAlign w:val="center"/>
          </w:tcPr>
          <w:p w14:paraId="0332822A"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43B83523" w14:textId="77777777" w:rsidR="00C82E1F" w:rsidRDefault="006B480F">
            <w:pPr>
              <w:spacing w:before="120" w:line="240" w:lineRule="auto"/>
              <w:rPr>
                <w:bCs/>
              </w:rPr>
            </w:pPr>
            <w:r>
              <w:rPr>
                <w:rFonts w:eastAsia="Malgun Gothic" w:hint="eastAsia"/>
                <w:bCs/>
              </w:rPr>
              <w:t>A</w:t>
            </w:r>
            <w:r>
              <w:rPr>
                <w:rFonts w:eastAsia="Malgun Gothic"/>
                <w:bCs/>
              </w:rPr>
              <w:t>gree with the intention, and preamble repetition should be supported in multiple ROs. This issue may focus on counting valid repetitions.</w:t>
            </w:r>
          </w:p>
        </w:tc>
      </w:tr>
      <w:tr w:rsidR="00C82E1F" w14:paraId="1E56DEE8" w14:textId="77777777">
        <w:tc>
          <w:tcPr>
            <w:tcW w:w="1555" w:type="dxa"/>
            <w:vAlign w:val="center"/>
          </w:tcPr>
          <w:p w14:paraId="566C20BC" w14:textId="77777777" w:rsidR="00C82E1F" w:rsidRDefault="006B480F">
            <w:pPr>
              <w:spacing w:before="120" w:line="240" w:lineRule="auto"/>
              <w:rPr>
                <w:rFonts w:eastAsia="Malgun Gothic"/>
                <w:bCs/>
              </w:rPr>
            </w:pPr>
            <w:r>
              <w:rPr>
                <w:bCs/>
              </w:rPr>
              <w:t>IDC</w:t>
            </w:r>
          </w:p>
        </w:tc>
        <w:tc>
          <w:tcPr>
            <w:tcW w:w="8407" w:type="dxa"/>
            <w:vAlign w:val="center"/>
          </w:tcPr>
          <w:p w14:paraId="0D30A5D7" w14:textId="77777777" w:rsidR="00C82E1F" w:rsidRDefault="006B480F">
            <w:pPr>
              <w:spacing w:before="120" w:line="240" w:lineRule="auto"/>
              <w:rPr>
                <w:rFonts w:eastAsia="Malgun Gothic"/>
                <w:bCs/>
              </w:rPr>
            </w:pPr>
            <w:r>
              <w:rPr>
                <w:bCs/>
              </w:rPr>
              <w:t>OK</w:t>
            </w:r>
          </w:p>
        </w:tc>
      </w:tr>
      <w:tr w:rsidR="00C82E1F" w14:paraId="7B40A8CB" w14:textId="77777777">
        <w:tc>
          <w:tcPr>
            <w:tcW w:w="1555" w:type="dxa"/>
            <w:vAlign w:val="center"/>
          </w:tcPr>
          <w:p w14:paraId="05B22DCC" w14:textId="77777777" w:rsidR="00C82E1F" w:rsidRDefault="006B480F">
            <w:pPr>
              <w:spacing w:before="120" w:line="240" w:lineRule="auto"/>
              <w:rPr>
                <w:rFonts w:eastAsia="Malgun Gothic"/>
                <w:bCs/>
              </w:rPr>
            </w:pPr>
            <w:r>
              <w:rPr>
                <w:bCs/>
              </w:rPr>
              <w:t>Xiaomi</w:t>
            </w:r>
          </w:p>
        </w:tc>
        <w:tc>
          <w:tcPr>
            <w:tcW w:w="8407" w:type="dxa"/>
            <w:vAlign w:val="center"/>
          </w:tcPr>
          <w:p w14:paraId="1F93917A" w14:textId="77777777" w:rsidR="00C82E1F" w:rsidRDefault="006B480F">
            <w:pPr>
              <w:spacing w:before="120" w:line="240" w:lineRule="auto"/>
              <w:rPr>
                <w:rFonts w:eastAsia="Malgun Gothic"/>
                <w:bCs/>
              </w:rPr>
            </w:pPr>
            <w:r>
              <w:rPr>
                <w:rFonts w:hint="eastAsia"/>
                <w:bCs/>
              </w:rPr>
              <w:t>S</w:t>
            </w:r>
            <w:r>
              <w:rPr>
                <w:bCs/>
              </w:rPr>
              <w:t>ame views with Sony.</w:t>
            </w:r>
          </w:p>
        </w:tc>
      </w:tr>
      <w:tr w:rsidR="00C82E1F" w14:paraId="7279A766" w14:textId="77777777">
        <w:tc>
          <w:tcPr>
            <w:tcW w:w="1555" w:type="dxa"/>
          </w:tcPr>
          <w:p w14:paraId="7A986BC7" w14:textId="77777777" w:rsidR="00C82E1F" w:rsidRDefault="006B480F">
            <w:pPr>
              <w:spacing w:before="120" w:line="240" w:lineRule="auto"/>
              <w:rPr>
                <w:bCs/>
              </w:rPr>
            </w:pPr>
            <w:r>
              <w:rPr>
                <w:bCs/>
              </w:rPr>
              <w:t>TCL</w:t>
            </w:r>
          </w:p>
        </w:tc>
        <w:tc>
          <w:tcPr>
            <w:tcW w:w="8407" w:type="dxa"/>
          </w:tcPr>
          <w:p w14:paraId="446BB132" w14:textId="77777777" w:rsidR="00C82E1F" w:rsidRDefault="006B480F">
            <w:pPr>
              <w:spacing w:before="120" w:line="240" w:lineRule="auto"/>
              <w:rPr>
                <w:bCs/>
              </w:rPr>
            </w:pPr>
            <w:r>
              <w:rPr>
                <w:bCs/>
              </w:rPr>
              <w:t xml:space="preserve">Support </w:t>
            </w:r>
          </w:p>
        </w:tc>
      </w:tr>
      <w:tr w:rsidR="00C82E1F" w14:paraId="10D902DA" w14:textId="77777777">
        <w:tc>
          <w:tcPr>
            <w:tcW w:w="1555" w:type="dxa"/>
            <w:vAlign w:val="center"/>
          </w:tcPr>
          <w:p w14:paraId="4017E4E6" w14:textId="77777777" w:rsidR="00C82E1F" w:rsidRDefault="006B480F">
            <w:pPr>
              <w:spacing w:before="120" w:line="240" w:lineRule="auto"/>
              <w:rPr>
                <w:bCs/>
              </w:rPr>
            </w:pPr>
            <w:r>
              <w:rPr>
                <w:rFonts w:hint="eastAsia"/>
                <w:bCs/>
              </w:rPr>
              <w:t>H</w:t>
            </w:r>
            <w:r>
              <w:rPr>
                <w:bCs/>
              </w:rPr>
              <w:t>uawei, HiSilicon</w:t>
            </w:r>
          </w:p>
        </w:tc>
        <w:tc>
          <w:tcPr>
            <w:tcW w:w="8407" w:type="dxa"/>
            <w:vAlign w:val="center"/>
          </w:tcPr>
          <w:p w14:paraId="6FB5144F" w14:textId="77777777" w:rsidR="00C82E1F" w:rsidRDefault="006B480F">
            <w:pPr>
              <w:spacing w:before="120" w:line="240" w:lineRule="auto"/>
              <w:rPr>
                <w:bCs/>
              </w:rPr>
            </w:pPr>
            <w:r>
              <w:rPr>
                <w:rFonts w:hint="eastAsia"/>
                <w:bCs/>
              </w:rPr>
              <w:t>W</w:t>
            </w:r>
            <w:r>
              <w:rPr>
                <w:bCs/>
              </w:rPr>
              <w:t>e support this proposal.</w:t>
            </w:r>
          </w:p>
        </w:tc>
      </w:tr>
      <w:tr w:rsidR="00C82E1F" w14:paraId="01B07CF6" w14:textId="77777777">
        <w:tc>
          <w:tcPr>
            <w:tcW w:w="1555" w:type="dxa"/>
            <w:vAlign w:val="center"/>
          </w:tcPr>
          <w:p w14:paraId="704F2B40" w14:textId="77777777" w:rsidR="00C82E1F" w:rsidRDefault="006B480F">
            <w:pPr>
              <w:spacing w:before="120" w:line="240" w:lineRule="auto"/>
              <w:rPr>
                <w:bCs/>
              </w:rPr>
            </w:pPr>
            <w:r>
              <w:rPr>
                <w:bCs/>
              </w:rPr>
              <w:t>LGE</w:t>
            </w:r>
          </w:p>
        </w:tc>
        <w:tc>
          <w:tcPr>
            <w:tcW w:w="8407" w:type="dxa"/>
            <w:vAlign w:val="center"/>
          </w:tcPr>
          <w:p w14:paraId="283B3016" w14:textId="77777777" w:rsidR="00C82E1F" w:rsidRDefault="006B480F">
            <w:pPr>
              <w:spacing w:before="120" w:line="240" w:lineRule="auto"/>
              <w:rPr>
                <w:bCs/>
              </w:rPr>
            </w:pPr>
            <w:r>
              <w:rPr>
                <w:bCs/>
              </w:rPr>
              <w:t>Open to discuss. One of the motives to introduce SBFD operation is UL coverage enhancement. PRACH repetition is one of strong candidates.</w:t>
            </w:r>
          </w:p>
        </w:tc>
      </w:tr>
      <w:tr w:rsidR="00C82E1F" w14:paraId="0745A473" w14:textId="77777777">
        <w:tc>
          <w:tcPr>
            <w:tcW w:w="1555" w:type="dxa"/>
            <w:vAlign w:val="center"/>
          </w:tcPr>
          <w:p w14:paraId="6AB688FC"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77B21E69" w14:textId="77777777" w:rsidR="00C82E1F" w:rsidRDefault="006B480F">
            <w:pPr>
              <w:spacing w:before="120" w:line="240" w:lineRule="auto"/>
              <w:rPr>
                <w:bCs/>
              </w:rPr>
            </w:pPr>
            <w:r>
              <w:rPr>
                <w:rFonts w:eastAsia="Malgun Gothic" w:hint="eastAsia"/>
                <w:bCs/>
              </w:rPr>
              <w:t>W</w:t>
            </w:r>
            <w:r>
              <w:rPr>
                <w:rFonts w:eastAsia="Malgun Gothic"/>
                <w:bCs/>
              </w:rPr>
              <w:t>e are okay to FFS the repetition case, which can potentially provide benefits on the PRACH coverage with additionally introduced PRACH resource in SBFD symbols.</w:t>
            </w:r>
            <w:r>
              <w:rPr>
                <w:rFonts w:eastAsia="Malgun Gothic"/>
                <w:bCs/>
                <w:strike/>
              </w:rPr>
              <w:t xml:space="preserve"> prioritize no repetition. </w:t>
            </w:r>
          </w:p>
        </w:tc>
      </w:tr>
      <w:tr w:rsidR="00C82E1F" w14:paraId="27591EE9" w14:textId="77777777">
        <w:tc>
          <w:tcPr>
            <w:tcW w:w="1555" w:type="dxa"/>
          </w:tcPr>
          <w:p w14:paraId="15C27E76" w14:textId="77777777" w:rsidR="00C82E1F" w:rsidRDefault="006B480F">
            <w:pPr>
              <w:spacing w:before="120" w:line="240" w:lineRule="auto"/>
              <w:rPr>
                <w:rFonts w:eastAsia="Malgun Gothic"/>
                <w:bCs/>
              </w:rPr>
            </w:pPr>
            <w:r>
              <w:rPr>
                <w:bCs/>
              </w:rPr>
              <w:t>Ericsson</w:t>
            </w:r>
          </w:p>
        </w:tc>
        <w:tc>
          <w:tcPr>
            <w:tcW w:w="8407" w:type="dxa"/>
          </w:tcPr>
          <w:p w14:paraId="617A2E8F" w14:textId="77777777" w:rsidR="00C82E1F" w:rsidRDefault="006B480F">
            <w:pPr>
              <w:spacing w:before="120" w:line="240" w:lineRule="auto"/>
              <w:rPr>
                <w:rFonts w:eastAsia="Malgun Gothic"/>
                <w:bCs/>
              </w:rPr>
            </w:pPr>
            <w:r>
              <w:rPr>
                <w:bCs/>
              </w:rPr>
              <w:t>Support.</w:t>
            </w:r>
          </w:p>
        </w:tc>
      </w:tr>
      <w:tr w:rsidR="00C82E1F" w14:paraId="78707A2A" w14:textId="77777777">
        <w:tc>
          <w:tcPr>
            <w:tcW w:w="1555" w:type="dxa"/>
            <w:vAlign w:val="center"/>
          </w:tcPr>
          <w:p w14:paraId="210386E5" w14:textId="77777777" w:rsidR="00C82E1F" w:rsidRDefault="006B480F">
            <w:pPr>
              <w:spacing w:before="120"/>
              <w:rPr>
                <w:bCs/>
              </w:rPr>
            </w:pPr>
            <w:r>
              <w:rPr>
                <w:rFonts w:hint="eastAsia"/>
                <w:bCs/>
              </w:rPr>
              <w:t>D</w:t>
            </w:r>
            <w:r>
              <w:rPr>
                <w:bCs/>
              </w:rPr>
              <w:t>OCOMO</w:t>
            </w:r>
          </w:p>
        </w:tc>
        <w:tc>
          <w:tcPr>
            <w:tcW w:w="8407" w:type="dxa"/>
            <w:vAlign w:val="center"/>
          </w:tcPr>
          <w:p w14:paraId="1F5AC627" w14:textId="77777777" w:rsidR="00C82E1F" w:rsidRDefault="006B480F">
            <w:pPr>
              <w:spacing w:before="120"/>
              <w:rPr>
                <w:bCs/>
              </w:rPr>
            </w:pPr>
            <w:r>
              <w:rPr>
                <w:rFonts w:hint="eastAsia"/>
                <w:bCs/>
              </w:rPr>
              <w:t>S</w:t>
            </w:r>
            <w:r>
              <w:rPr>
                <w:bCs/>
              </w:rPr>
              <w:t>upport.</w:t>
            </w:r>
          </w:p>
        </w:tc>
      </w:tr>
      <w:tr w:rsidR="00C82E1F" w14:paraId="2580951D" w14:textId="77777777">
        <w:tc>
          <w:tcPr>
            <w:tcW w:w="1555" w:type="dxa"/>
          </w:tcPr>
          <w:p w14:paraId="0E0B9FB6" w14:textId="77777777" w:rsidR="00C82E1F" w:rsidRDefault="006B480F">
            <w:pPr>
              <w:spacing w:before="120" w:line="240" w:lineRule="auto"/>
              <w:rPr>
                <w:bCs/>
              </w:rPr>
            </w:pPr>
            <w:r>
              <w:rPr>
                <w:rFonts w:hint="eastAsia"/>
                <w:bCs/>
              </w:rPr>
              <w:t>O</w:t>
            </w:r>
            <w:r>
              <w:rPr>
                <w:bCs/>
              </w:rPr>
              <w:t>PPO</w:t>
            </w:r>
          </w:p>
        </w:tc>
        <w:tc>
          <w:tcPr>
            <w:tcW w:w="8407" w:type="dxa"/>
          </w:tcPr>
          <w:p w14:paraId="6EFAC5BB" w14:textId="77777777" w:rsidR="00C82E1F" w:rsidRDefault="006B480F">
            <w:pPr>
              <w:spacing w:before="120" w:line="240" w:lineRule="auto"/>
              <w:rPr>
                <w:bCs/>
              </w:rPr>
            </w:pPr>
            <w:r>
              <w:rPr>
                <w:rFonts w:hint="eastAsia"/>
                <w:bCs/>
              </w:rPr>
              <w:t>S</w:t>
            </w:r>
            <w:r>
              <w:rPr>
                <w:bCs/>
              </w:rPr>
              <w:t>upport</w:t>
            </w:r>
          </w:p>
        </w:tc>
      </w:tr>
      <w:tr w:rsidR="00C82E1F" w14:paraId="649011CF" w14:textId="77777777">
        <w:tc>
          <w:tcPr>
            <w:tcW w:w="1555" w:type="dxa"/>
            <w:vAlign w:val="center"/>
          </w:tcPr>
          <w:p w14:paraId="50E54EE1" w14:textId="77777777" w:rsidR="00C82E1F" w:rsidRDefault="006B480F">
            <w:pPr>
              <w:spacing w:before="120" w:line="240" w:lineRule="auto"/>
              <w:rPr>
                <w:bCs/>
              </w:rPr>
            </w:pPr>
            <w:r>
              <w:rPr>
                <w:bCs/>
              </w:rPr>
              <w:t>QC</w:t>
            </w:r>
          </w:p>
        </w:tc>
        <w:tc>
          <w:tcPr>
            <w:tcW w:w="8407" w:type="dxa"/>
            <w:vAlign w:val="center"/>
          </w:tcPr>
          <w:p w14:paraId="080FE34F" w14:textId="77777777" w:rsidR="00C82E1F" w:rsidRDefault="006B480F">
            <w:pPr>
              <w:spacing w:before="120" w:line="240" w:lineRule="auto"/>
              <w:rPr>
                <w:bCs/>
              </w:rPr>
            </w:pPr>
            <w:r>
              <w:rPr>
                <w:bCs/>
              </w:rPr>
              <w:t>Support. SBFD RA operation should first consider PRACH w/o repetition and further discuss if PRACH repetition is needed.</w:t>
            </w:r>
          </w:p>
        </w:tc>
      </w:tr>
      <w:tr w:rsidR="00C82E1F" w14:paraId="3E2CF67E" w14:textId="77777777">
        <w:tc>
          <w:tcPr>
            <w:tcW w:w="1555" w:type="dxa"/>
            <w:vAlign w:val="center"/>
          </w:tcPr>
          <w:p w14:paraId="06081050" w14:textId="77777777" w:rsidR="00C82E1F" w:rsidRDefault="006B480F">
            <w:pPr>
              <w:spacing w:before="120" w:line="240" w:lineRule="auto"/>
              <w:rPr>
                <w:bCs/>
              </w:rPr>
            </w:pPr>
            <w:r>
              <w:rPr>
                <w:bCs/>
              </w:rPr>
              <w:t>Fujitsu</w:t>
            </w:r>
          </w:p>
        </w:tc>
        <w:tc>
          <w:tcPr>
            <w:tcW w:w="8407" w:type="dxa"/>
            <w:vAlign w:val="center"/>
          </w:tcPr>
          <w:p w14:paraId="7E6685EE" w14:textId="77777777" w:rsidR="00C82E1F" w:rsidRDefault="006B480F">
            <w:pPr>
              <w:spacing w:before="120" w:line="240" w:lineRule="auto"/>
              <w:rPr>
                <w:bCs/>
              </w:rPr>
            </w:pPr>
            <w:r>
              <w:rPr>
                <w:bCs/>
              </w:rPr>
              <w:t>We support this proposal. And it is better to defer to discuss the FFS until the discussion whether the ROs configured in UL slot can be used or not. Since the PRACH repetition can use multiple ROs configured in both SBFD and non-SBFD symbols.</w:t>
            </w:r>
          </w:p>
        </w:tc>
      </w:tr>
      <w:tr w:rsidR="00C82E1F" w14:paraId="0FC42BB7" w14:textId="77777777">
        <w:tc>
          <w:tcPr>
            <w:tcW w:w="1555" w:type="dxa"/>
          </w:tcPr>
          <w:p w14:paraId="5DF92380" w14:textId="77777777" w:rsidR="00C82E1F" w:rsidRDefault="006B480F">
            <w:pPr>
              <w:spacing w:before="120" w:line="240" w:lineRule="auto"/>
              <w:rPr>
                <w:bCs/>
              </w:rPr>
            </w:pPr>
            <w:r>
              <w:rPr>
                <w:bCs/>
              </w:rPr>
              <w:t>Panasonic</w:t>
            </w:r>
          </w:p>
        </w:tc>
        <w:tc>
          <w:tcPr>
            <w:tcW w:w="8407" w:type="dxa"/>
          </w:tcPr>
          <w:p w14:paraId="39D3DCA3" w14:textId="77777777" w:rsidR="00C82E1F" w:rsidRDefault="006B480F">
            <w:pPr>
              <w:spacing w:before="120" w:line="240" w:lineRule="auto"/>
              <w:rPr>
                <w:bCs/>
              </w:rPr>
            </w:pPr>
            <w:r>
              <w:rPr>
                <w:bCs/>
              </w:rPr>
              <w:t>Support. Whether/how to support PRACH repetition can be discussed taking into account the justification of the enhancement of PRACH coverage.</w:t>
            </w:r>
          </w:p>
        </w:tc>
      </w:tr>
      <w:tr w:rsidR="00C82E1F" w14:paraId="66387713" w14:textId="77777777">
        <w:tc>
          <w:tcPr>
            <w:tcW w:w="1555" w:type="dxa"/>
          </w:tcPr>
          <w:p w14:paraId="73CDBE6E" w14:textId="77777777" w:rsidR="00C82E1F" w:rsidRDefault="006B480F">
            <w:pPr>
              <w:spacing w:before="120" w:line="240" w:lineRule="auto"/>
              <w:rPr>
                <w:bCs/>
              </w:rPr>
            </w:pPr>
            <w:r>
              <w:rPr>
                <w:bCs/>
              </w:rPr>
              <w:t>Nokia</w:t>
            </w:r>
          </w:p>
        </w:tc>
        <w:tc>
          <w:tcPr>
            <w:tcW w:w="8407" w:type="dxa"/>
          </w:tcPr>
          <w:p w14:paraId="370F6F95" w14:textId="77777777" w:rsidR="00C82E1F" w:rsidRDefault="006B480F">
            <w:pPr>
              <w:spacing w:before="120" w:line="240" w:lineRule="auto"/>
              <w:rPr>
                <w:bCs/>
              </w:rPr>
            </w:pPr>
            <w:r>
              <w:rPr>
                <w:bCs/>
              </w:rPr>
              <w:t>Support.</w:t>
            </w:r>
          </w:p>
        </w:tc>
      </w:tr>
      <w:tr w:rsidR="00C82E1F" w14:paraId="331825AE" w14:textId="77777777">
        <w:tc>
          <w:tcPr>
            <w:tcW w:w="1555" w:type="dxa"/>
          </w:tcPr>
          <w:p w14:paraId="1F3D0CD7" w14:textId="77777777" w:rsidR="00C82E1F" w:rsidRDefault="006B480F">
            <w:pPr>
              <w:spacing w:line="240" w:lineRule="auto"/>
              <w:rPr>
                <w:bCs/>
                <w:lang w:eastAsia="en-GB"/>
              </w:rPr>
            </w:pPr>
            <w:r>
              <w:rPr>
                <w:bCs/>
              </w:rPr>
              <w:lastRenderedPageBreak/>
              <w:t>Lenovo</w:t>
            </w:r>
          </w:p>
        </w:tc>
        <w:tc>
          <w:tcPr>
            <w:tcW w:w="8407" w:type="dxa"/>
          </w:tcPr>
          <w:p w14:paraId="04224E07" w14:textId="77777777" w:rsidR="00C82E1F" w:rsidRDefault="006B480F">
            <w:pPr>
              <w:spacing w:line="240" w:lineRule="auto"/>
              <w:rPr>
                <w:bCs/>
                <w:lang w:eastAsia="en-GB"/>
              </w:rPr>
            </w:pPr>
            <w:r>
              <w:rPr>
                <w:bCs/>
              </w:rPr>
              <w:t xml:space="preserve">Support. We support repetition across SBFD symbols and non-SBFD symbols to reduce latency. </w:t>
            </w:r>
          </w:p>
        </w:tc>
      </w:tr>
      <w:tr w:rsidR="00C82E1F" w14:paraId="3A460C14" w14:textId="77777777">
        <w:tc>
          <w:tcPr>
            <w:tcW w:w="1555" w:type="dxa"/>
          </w:tcPr>
          <w:p w14:paraId="406A5476" w14:textId="77777777" w:rsidR="00C82E1F" w:rsidRDefault="006B480F">
            <w:pPr>
              <w:rPr>
                <w:bCs/>
              </w:rPr>
            </w:pPr>
            <w:r>
              <w:rPr>
                <w:bCs/>
              </w:rPr>
              <w:t xml:space="preserve">Apple </w:t>
            </w:r>
          </w:p>
        </w:tc>
        <w:tc>
          <w:tcPr>
            <w:tcW w:w="8407" w:type="dxa"/>
          </w:tcPr>
          <w:p w14:paraId="4A36FAF3" w14:textId="77777777" w:rsidR="00C82E1F" w:rsidRDefault="006B480F">
            <w:pPr>
              <w:rPr>
                <w:bCs/>
              </w:rPr>
            </w:pPr>
            <w:r>
              <w:rPr>
                <w:bCs/>
              </w:rPr>
              <w:t>OK.</w:t>
            </w:r>
          </w:p>
        </w:tc>
      </w:tr>
      <w:tr w:rsidR="00C82E1F" w14:paraId="239B1F04" w14:textId="77777777">
        <w:tc>
          <w:tcPr>
            <w:tcW w:w="1555" w:type="dxa"/>
          </w:tcPr>
          <w:p w14:paraId="2C4A1FE7" w14:textId="77777777" w:rsidR="00C82E1F" w:rsidRDefault="006B480F">
            <w:pPr>
              <w:rPr>
                <w:bCs/>
              </w:rPr>
            </w:pPr>
            <w:r>
              <w:rPr>
                <w:bCs/>
              </w:rPr>
              <w:t>Tejas Networks</w:t>
            </w:r>
          </w:p>
        </w:tc>
        <w:tc>
          <w:tcPr>
            <w:tcW w:w="8407" w:type="dxa"/>
          </w:tcPr>
          <w:p w14:paraId="32B6A315" w14:textId="77777777" w:rsidR="00C82E1F" w:rsidRDefault="006B480F">
            <w:pPr>
              <w:rPr>
                <w:bCs/>
              </w:rPr>
            </w:pPr>
            <w:r>
              <w:rPr>
                <w:bCs/>
              </w:rPr>
              <w:t>Support.</w:t>
            </w:r>
          </w:p>
        </w:tc>
      </w:tr>
    </w:tbl>
    <w:p w14:paraId="1101B3BF" w14:textId="77777777" w:rsidR="00C82E1F" w:rsidRDefault="00C82E1F">
      <w:pPr>
        <w:spacing w:before="120"/>
      </w:pPr>
    </w:p>
    <w:p w14:paraId="09597152" w14:textId="77777777" w:rsidR="00C82E1F" w:rsidRDefault="006B480F">
      <w:pPr>
        <w:pStyle w:val="Heading3"/>
        <w:spacing w:before="120"/>
      </w:pPr>
      <w:r>
        <w:t>2</w:t>
      </w:r>
      <w:r>
        <w:rPr>
          <w:vertAlign w:val="superscript"/>
        </w:rPr>
        <w:t>nd</w:t>
      </w:r>
      <w:r>
        <w:t xml:space="preserve"> Round Proposals (open)</w:t>
      </w:r>
    </w:p>
    <w:p w14:paraId="475CFC7A"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w:t>
      </w:r>
    </w:p>
    <w:p w14:paraId="554EBC2C" w14:textId="77777777" w:rsidR="00C82E1F" w:rsidRDefault="006B480F">
      <w:pPr>
        <w:spacing w:before="120" w:afterLines="50" w:after="120"/>
        <w:rPr>
          <w:b/>
          <w:bCs/>
        </w:rPr>
      </w:pPr>
      <w:r>
        <w:rPr>
          <w:b/>
          <w:bCs/>
        </w:rPr>
        <w:t xml:space="preserve">RAN1 to discuss whether a RO can across SBFD symbols and non-SBFD symbols for SBFD-aware UEs in RRC CONNECTED state, </w:t>
      </w:r>
      <w:r>
        <w:rPr>
          <w:b/>
          <w:bCs/>
          <w:color w:val="FF0000"/>
        </w:rPr>
        <w:t>including the case SBFD symbols and non-SBFD symbols in the same slot, and the case SBFD symbols and non-SBFD symbols in different slots</w:t>
      </w:r>
      <w:r>
        <w:rPr>
          <w:b/>
          <w:bCs/>
        </w:rPr>
        <w:t>.</w:t>
      </w:r>
    </w:p>
    <w:p w14:paraId="4895B462" w14:textId="77777777" w:rsidR="00C82E1F" w:rsidRDefault="00C82E1F">
      <w:pPr>
        <w:spacing w:before="120" w:afterLines="50" w:after="120"/>
      </w:pPr>
    </w:p>
    <w:p w14:paraId="3235E99F"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4AAA2C7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504051"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C04F2B" w14:textId="77777777" w:rsidR="00C82E1F" w:rsidRDefault="006B480F">
            <w:pPr>
              <w:spacing w:before="120" w:line="240" w:lineRule="auto"/>
              <w:jc w:val="center"/>
              <w:rPr>
                <w:b/>
              </w:rPr>
            </w:pPr>
            <w:r>
              <w:rPr>
                <w:b/>
              </w:rPr>
              <w:t>Comment</w:t>
            </w:r>
          </w:p>
        </w:tc>
      </w:tr>
      <w:tr w:rsidR="00C82E1F" w14:paraId="34DC2A4C" w14:textId="77777777">
        <w:tc>
          <w:tcPr>
            <w:tcW w:w="1555" w:type="dxa"/>
            <w:tcBorders>
              <w:top w:val="single" w:sz="4" w:space="0" w:color="auto"/>
              <w:left w:val="single" w:sz="4" w:space="0" w:color="auto"/>
              <w:bottom w:val="single" w:sz="4" w:space="0" w:color="auto"/>
              <w:right w:val="single" w:sz="4" w:space="0" w:color="auto"/>
            </w:tcBorders>
            <w:vAlign w:val="center"/>
          </w:tcPr>
          <w:p w14:paraId="7D78B734"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1B194E43" w14:textId="77777777" w:rsidR="00C82E1F" w:rsidRDefault="006B480F">
            <w:pPr>
              <w:snapToGrid w:val="0"/>
              <w:spacing w:before="120" w:line="240" w:lineRule="auto"/>
              <w:rPr>
                <w:bCs/>
              </w:rPr>
            </w:pPr>
            <w:r>
              <w:rPr>
                <w:bCs/>
              </w:rPr>
              <w:t>Support proposal.</w:t>
            </w:r>
          </w:p>
        </w:tc>
      </w:tr>
      <w:tr w:rsidR="00C82E1F" w14:paraId="4CA5E396" w14:textId="77777777">
        <w:tc>
          <w:tcPr>
            <w:tcW w:w="1555" w:type="dxa"/>
            <w:tcBorders>
              <w:top w:val="single" w:sz="4" w:space="0" w:color="auto"/>
              <w:left w:val="single" w:sz="4" w:space="0" w:color="auto"/>
              <w:bottom w:val="single" w:sz="4" w:space="0" w:color="auto"/>
              <w:right w:val="single" w:sz="4" w:space="0" w:color="auto"/>
            </w:tcBorders>
            <w:vAlign w:val="center"/>
          </w:tcPr>
          <w:p w14:paraId="7D4F63CC" w14:textId="77777777" w:rsidR="00C82E1F" w:rsidRDefault="006B480F">
            <w:pPr>
              <w:spacing w:before="120" w:line="240" w:lineRule="auto"/>
              <w:rPr>
                <w:bCs/>
              </w:rPr>
            </w:pPr>
            <w:r>
              <w:rPr>
                <w:bCs/>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69B4802B" w14:textId="77777777" w:rsidR="00C82E1F" w:rsidRDefault="006B480F">
            <w:pPr>
              <w:snapToGrid w:val="0"/>
              <w:spacing w:before="120" w:line="240" w:lineRule="auto"/>
              <w:rPr>
                <w:bCs/>
              </w:rPr>
            </w:pPr>
            <w:r>
              <w:rPr>
                <w:bCs/>
              </w:rPr>
              <w:t xml:space="preserve">Support </w:t>
            </w:r>
          </w:p>
        </w:tc>
      </w:tr>
      <w:tr w:rsidR="00C82E1F" w14:paraId="3C9D4632" w14:textId="77777777">
        <w:tc>
          <w:tcPr>
            <w:tcW w:w="1555" w:type="dxa"/>
            <w:tcBorders>
              <w:top w:val="single" w:sz="4" w:space="0" w:color="auto"/>
              <w:left w:val="single" w:sz="4" w:space="0" w:color="auto"/>
              <w:bottom w:val="single" w:sz="4" w:space="0" w:color="auto"/>
              <w:right w:val="single" w:sz="4" w:space="0" w:color="auto"/>
            </w:tcBorders>
            <w:vAlign w:val="center"/>
          </w:tcPr>
          <w:p w14:paraId="1318D5E6" w14:textId="77777777" w:rsidR="00C82E1F" w:rsidRDefault="006B480F">
            <w:pPr>
              <w:spacing w:before="120"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3AD29B51" w14:textId="77777777" w:rsidR="00C82E1F" w:rsidRDefault="006B480F">
            <w:pPr>
              <w:snapToGrid w:val="0"/>
              <w:spacing w:before="120" w:line="240" w:lineRule="auto"/>
              <w:rPr>
                <w:bCs/>
              </w:rPr>
            </w:pPr>
            <w:r>
              <w:rPr>
                <w:bCs/>
              </w:rPr>
              <w:t>Support</w:t>
            </w:r>
          </w:p>
        </w:tc>
      </w:tr>
      <w:tr w:rsidR="00C82E1F" w14:paraId="69BB7881" w14:textId="77777777">
        <w:tc>
          <w:tcPr>
            <w:tcW w:w="1555" w:type="dxa"/>
            <w:tcBorders>
              <w:top w:val="single" w:sz="4" w:space="0" w:color="auto"/>
              <w:left w:val="single" w:sz="4" w:space="0" w:color="auto"/>
              <w:bottom w:val="single" w:sz="4" w:space="0" w:color="auto"/>
              <w:right w:val="single" w:sz="4" w:space="0" w:color="auto"/>
            </w:tcBorders>
            <w:vAlign w:val="center"/>
          </w:tcPr>
          <w:p w14:paraId="789AC8D9" w14:textId="77777777" w:rsidR="00C82E1F" w:rsidRDefault="006B480F">
            <w:pPr>
              <w:spacing w:before="120"/>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518211E" w14:textId="77777777" w:rsidR="00C82E1F" w:rsidRDefault="006B480F">
            <w:pPr>
              <w:snapToGrid w:val="0"/>
              <w:spacing w:before="120"/>
              <w:rPr>
                <w:bCs/>
              </w:rPr>
            </w:pPr>
            <w:r>
              <w:rPr>
                <w:rFonts w:hint="eastAsia"/>
                <w:bCs/>
              </w:rPr>
              <w:t>We would like to clarify what is the reference SCS for the slot in the proposal, i.e. whether it is PRACH slot or other slots?</w:t>
            </w:r>
          </w:p>
        </w:tc>
      </w:tr>
      <w:tr w:rsidR="00C82E1F" w14:paraId="42E9EE60" w14:textId="77777777">
        <w:tc>
          <w:tcPr>
            <w:tcW w:w="1555" w:type="dxa"/>
            <w:tcBorders>
              <w:top w:val="single" w:sz="4" w:space="0" w:color="auto"/>
              <w:left w:val="single" w:sz="4" w:space="0" w:color="auto"/>
              <w:bottom w:val="single" w:sz="4" w:space="0" w:color="auto"/>
              <w:right w:val="single" w:sz="4" w:space="0" w:color="auto"/>
            </w:tcBorders>
            <w:vAlign w:val="center"/>
          </w:tcPr>
          <w:p w14:paraId="580AC953" w14:textId="77777777" w:rsidR="00C82E1F" w:rsidRDefault="006B480F">
            <w:pPr>
              <w:spacing w:before="120"/>
              <w:rPr>
                <w:bCs/>
              </w:rPr>
            </w:pPr>
            <w:r>
              <w:rPr>
                <w:bCs/>
              </w:rPr>
              <w:t>Tejas Networks</w:t>
            </w:r>
          </w:p>
        </w:tc>
        <w:tc>
          <w:tcPr>
            <w:tcW w:w="8407" w:type="dxa"/>
            <w:tcBorders>
              <w:top w:val="single" w:sz="4" w:space="0" w:color="auto"/>
              <w:left w:val="single" w:sz="4" w:space="0" w:color="auto"/>
              <w:bottom w:val="single" w:sz="4" w:space="0" w:color="auto"/>
              <w:right w:val="single" w:sz="4" w:space="0" w:color="auto"/>
            </w:tcBorders>
            <w:vAlign w:val="center"/>
          </w:tcPr>
          <w:p w14:paraId="30DA548A" w14:textId="77777777" w:rsidR="00C82E1F" w:rsidRDefault="006B480F">
            <w:pPr>
              <w:snapToGrid w:val="0"/>
              <w:spacing w:before="120"/>
              <w:rPr>
                <w:bCs/>
              </w:rPr>
            </w:pPr>
            <w:r>
              <w:t xml:space="preserve">Need further study on RO across SBFD symbols and non SBFD symbols. </w:t>
            </w:r>
          </w:p>
        </w:tc>
      </w:tr>
      <w:tr w:rsidR="00C82E1F" w14:paraId="71953F5E" w14:textId="77777777">
        <w:tc>
          <w:tcPr>
            <w:tcW w:w="1555" w:type="dxa"/>
            <w:tcBorders>
              <w:top w:val="single" w:sz="4" w:space="0" w:color="auto"/>
              <w:left w:val="single" w:sz="4" w:space="0" w:color="auto"/>
              <w:bottom w:val="single" w:sz="4" w:space="0" w:color="auto"/>
              <w:right w:val="single" w:sz="4" w:space="0" w:color="auto"/>
            </w:tcBorders>
            <w:vAlign w:val="center"/>
          </w:tcPr>
          <w:p w14:paraId="236AB437" w14:textId="77777777" w:rsidR="00C82E1F" w:rsidRDefault="006B480F">
            <w:pPr>
              <w:spacing w:before="120"/>
              <w:rPr>
                <w:bCs/>
              </w:rPr>
            </w:pPr>
            <w:r>
              <w:rPr>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4F906591" w14:textId="77777777" w:rsidR="00C82E1F" w:rsidRDefault="006B480F">
            <w:pPr>
              <w:snapToGrid w:val="0"/>
              <w:spacing w:before="120"/>
            </w:pPr>
            <w:r>
              <w:t>Support</w:t>
            </w:r>
          </w:p>
        </w:tc>
      </w:tr>
      <w:tr w:rsidR="00C82E1F" w14:paraId="19C1068E" w14:textId="77777777">
        <w:tc>
          <w:tcPr>
            <w:tcW w:w="1555" w:type="dxa"/>
            <w:tcBorders>
              <w:top w:val="single" w:sz="4" w:space="0" w:color="auto"/>
              <w:left w:val="single" w:sz="4" w:space="0" w:color="auto"/>
              <w:bottom w:val="single" w:sz="4" w:space="0" w:color="auto"/>
              <w:right w:val="single" w:sz="4" w:space="0" w:color="auto"/>
            </w:tcBorders>
            <w:vAlign w:val="center"/>
          </w:tcPr>
          <w:p w14:paraId="05ACF53C" w14:textId="77777777" w:rsidR="00C82E1F" w:rsidRDefault="006B480F">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748AA7B" w14:textId="77777777" w:rsidR="00C82E1F" w:rsidRDefault="006B480F">
            <w:pPr>
              <w:snapToGrid w:val="0"/>
              <w:spacing w:before="120"/>
            </w:pPr>
            <w:r>
              <w:rPr>
                <w:rFonts w:hint="eastAsia"/>
              </w:rPr>
              <w:t>OK</w:t>
            </w:r>
          </w:p>
        </w:tc>
      </w:tr>
      <w:tr w:rsidR="00A15918" w14:paraId="4B2FC137" w14:textId="77777777">
        <w:tc>
          <w:tcPr>
            <w:tcW w:w="1555" w:type="dxa"/>
            <w:tcBorders>
              <w:top w:val="single" w:sz="4" w:space="0" w:color="auto"/>
              <w:left w:val="single" w:sz="4" w:space="0" w:color="auto"/>
              <w:bottom w:val="single" w:sz="4" w:space="0" w:color="auto"/>
              <w:right w:val="single" w:sz="4" w:space="0" w:color="auto"/>
            </w:tcBorders>
            <w:vAlign w:val="center"/>
          </w:tcPr>
          <w:p w14:paraId="03EAF86B" w14:textId="15E4A0B2" w:rsidR="00A15918" w:rsidRDefault="00A15918" w:rsidP="00A15918">
            <w:pPr>
              <w:spacing w:before="120"/>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6848C80E" w14:textId="7EF596B1" w:rsidR="00A15918" w:rsidRDefault="00A15918" w:rsidP="00A15918">
            <w:pPr>
              <w:snapToGrid w:val="0"/>
              <w:spacing w:before="120"/>
            </w:pPr>
            <w:r>
              <w:rPr>
                <w:bCs/>
              </w:rPr>
              <w:t>Support.</w:t>
            </w:r>
          </w:p>
        </w:tc>
      </w:tr>
      <w:tr w:rsidR="00F361F4" w14:paraId="5599CA8E" w14:textId="77777777">
        <w:tc>
          <w:tcPr>
            <w:tcW w:w="1555" w:type="dxa"/>
            <w:tcBorders>
              <w:top w:val="single" w:sz="4" w:space="0" w:color="auto"/>
              <w:left w:val="single" w:sz="4" w:space="0" w:color="auto"/>
              <w:bottom w:val="single" w:sz="4" w:space="0" w:color="auto"/>
              <w:right w:val="single" w:sz="4" w:space="0" w:color="auto"/>
            </w:tcBorders>
            <w:vAlign w:val="center"/>
          </w:tcPr>
          <w:p w14:paraId="0A1712B8" w14:textId="489E2060" w:rsidR="00F361F4" w:rsidRDefault="00F361F4" w:rsidP="00F361F4">
            <w:pPr>
              <w:spacing w:before="120"/>
              <w:rPr>
                <w:bCs/>
              </w:rPr>
            </w:pPr>
            <w:r>
              <w:rPr>
                <w:rFonts w:hint="eastAsia"/>
                <w:bCs/>
              </w:rPr>
              <w:t>D</w:t>
            </w:r>
            <w:r>
              <w:rPr>
                <w:bCs/>
              </w:rPr>
              <w:t>OCOMO</w:t>
            </w:r>
          </w:p>
        </w:tc>
        <w:tc>
          <w:tcPr>
            <w:tcW w:w="8407" w:type="dxa"/>
            <w:tcBorders>
              <w:top w:val="single" w:sz="4" w:space="0" w:color="auto"/>
              <w:left w:val="single" w:sz="4" w:space="0" w:color="auto"/>
              <w:bottom w:val="single" w:sz="4" w:space="0" w:color="auto"/>
              <w:right w:val="single" w:sz="4" w:space="0" w:color="auto"/>
            </w:tcBorders>
            <w:vAlign w:val="center"/>
          </w:tcPr>
          <w:p w14:paraId="3235D0D8" w14:textId="754CE0FB" w:rsidR="00F361F4" w:rsidRDefault="00F361F4" w:rsidP="00F361F4">
            <w:pPr>
              <w:snapToGrid w:val="0"/>
              <w:spacing w:before="120"/>
              <w:rPr>
                <w:bCs/>
              </w:rPr>
            </w:pPr>
            <w:r>
              <w:rPr>
                <w:rFonts w:hint="eastAsia"/>
              </w:rPr>
              <w:t>Fine to discuss the issue</w:t>
            </w:r>
            <w:r>
              <w:rPr>
                <w:bCs/>
              </w:rPr>
              <w:t xml:space="preserve">. </w:t>
            </w:r>
          </w:p>
        </w:tc>
      </w:tr>
      <w:tr w:rsidR="006235C5" w14:paraId="7278272B" w14:textId="77777777">
        <w:tc>
          <w:tcPr>
            <w:tcW w:w="1555" w:type="dxa"/>
            <w:tcBorders>
              <w:top w:val="single" w:sz="4" w:space="0" w:color="auto"/>
              <w:left w:val="single" w:sz="4" w:space="0" w:color="auto"/>
              <w:bottom w:val="single" w:sz="4" w:space="0" w:color="auto"/>
              <w:right w:val="single" w:sz="4" w:space="0" w:color="auto"/>
            </w:tcBorders>
            <w:vAlign w:val="center"/>
          </w:tcPr>
          <w:p w14:paraId="00675FFA" w14:textId="5AECB27F" w:rsidR="006235C5" w:rsidRDefault="006235C5" w:rsidP="006235C5">
            <w:pPr>
              <w:spacing w:before="120"/>
              <w:rPr>
                <w:bCs/>
              </w:rPr>
            </w:pPr>
            <w:r>
              <w:rPr>
                <w:rFonts w:eastAsia="Malgun Gothic" w:hint="eastAsia"/>
                <w:bCs/>
              </w:rPr>
              <w:t>E</w:t>
            </w:r>
            <w:r>
              <w:rPr>
                <w:rFonts w:eastAsia="Malgun Gothic"/>
                <w:bCs/>
              </w:rPr>
              <w:t>TRI</w:t>
            </w:r>
          </w:p>
        </w:tc>
        <w:tc>
          <w:tcPr>
            <w:tcW w:w="8407" w:type="dxa"/>
            <w:tcBorders>
              <w:top w:val="single" w:sz="4" w:space="0" w:color="auto"/>
              <w:left w:val="single" w:sz="4" w:space="0" w:color="auto"/>
              <w:bottom w:val="single" w:sz="4" w:space="0" w:color="auto"/>
              <w:right w:val="single" w:sz="4" w:space="0" w:color="auto"/>
            </w:tcBorders>
            <w:vAlign w:val="center"/>
          </w:tcPr>
          <w:p w14:paraId="18D9B16B" w14:textId="458889CE" w:rsidR="006235C5" w:rsidRDefault="006235C5" w:rsidP="006235C5">
            <w:pPr>
              <w:snapToGrid w:val="0"/>
              <w:spacing w:before="120"/>
            </w:pPr>
            <w:r>
              <w:rPr>
                <w:rFonts w:eastAsia="Malgun Gothic" w:hint="eastAsia"/>
              </w:rPr>
              <w:t>S</w:t>
            </w:r>
            <w:r>
              <w:rPr>
                <w:rFonts w:eastAsia="Malgun Gothic"/>
              </w:rPr>
              <w:t>upport</w:t>
            </w:r>
          </w:p>
        </w:tc>
      </w:tr>
      <w:tr w:rsidR="002866AF" w14:paraId="75BF44F2" w14:textId="77777777">
        <w:tc>
          <w:tcPr>
            <w:tcW w:w="1555" w:type="dxa"/>
            <w:tcBorders>
              <w:top w:val="single" w:sz="4" w:space="0" w:color="auto"/>
              <w:left w:val="single" w:sz="4" w:space="0" w:color="auto"/>
              <w:bottom w:val="single" w:sz="4" w:space="0" w:color="auto"/>
              <w:right w:val="single" w:sz="4" w:space="0" w:color="auto"/>
            </w:tcBorders>
            <w:vAlign w:val="center"/>
          </w:tcPr>
          <w:p w14:paraId="13E59152" w14:textId="31A54E6C" w:rsidR="002866AF" w:rsidRDefault="002866AF" w:rsidP="002866AF">
            <w:pPr>
              <w:spacing w:before="120"/>
              <w:rPr>
                <w:rFonts w:eastAsia="Malgun Gothic"/>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6904BC78" w14:textId="4BDBA72A" w:rsidR="002866AF" w:rsidRDefault="002866AF" w:rsidP="002866AF">
            <w:pPr>
              <w:snapToGrid w:val="0"/>
              <w:spacing w:before="120"/>
              <w:rPr>
                <w:rFonts w:eastAsia="Malgun Gothic"/>
              </w:rPr>
            </w:pPr>
            <w:r>
              <w:t>Support</w:t>
            </w:r>
          </w:p>
        </w:tc>
      </w:tr>
      <w:tr w:rsidR="00450768" w14:paraId="71D5B4A4" w14:textId="77777777">
        <w:tc>
          <w:tcPr>
            <w:tcW w:w="1555" w:type="dxa"/>
            <w:tcBorders>
              <w:top w:val="single" w:sz="4" w:space="0" w:color="auto"/>
              <w:left w:val="single" w:sz="4" w:space="0" w:color="auto"/>
              <w:bottom w:val="single" w:sz="4" w:space="0" w:color="auto"/>
              <w:right w:val="single" w:sz="4" w:space="0" w:color="auto"/>
            </w:tcBorders>
            <w:vAlign w:val="center"/>
          </w:tcPr>
          <w:p w14:paraId="725485BB" w14:textId="467D2F9A" w:rsidR="00450768" w:rsidRDefault="00450768" w:rsidP="00450768">
            <w:pPr>
              <w:spacing w:before="120"/>
              <w:rPr>
                <w:bCs/>
              </w:rPr>
            </w:pPr>
            <w:r>
              <w:rPr>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08AAFDD1" w14:textId="77777777" w:rsidR="00450768" w:rsidRDefault="00450768" w:rsidP="00450768">
            <w:pPr>
              <w:snapToGrid w:val="0"/>
              <w:spacing w:before="120" w:line="240" w:lineRule="auto"/>
              <w:rPr>
                <w:bCs/>
              </w:rPr>
            </w:pPr>
            <w:r>
              <w:rPr>
                <w:bCs/>
              </w:rPr>
              <w:t>Support in principle.</w:t>
            </w:r>
          </w:p>
          <w:p w14:paraId="22D7E63D" w14:textId="77777777" w:rsidR="00450768" w:rsidRDefault="00450768" w:rsidP="00450768">
            <w:pPr>
              <w:snapToGrid w:val="0"/>
              <w:spacing w:before="120" w:line="240" w:lineRule="auto"/>
              <w:rPr>
                <w:bCs/>
              </w:rPr>
            </w:pPr>
            <w:r>
              <w:rPr>
                <w:bCs/>
              </w:rPr>
              <w:t>Propose to capture the FL proposal more explicitly as 2 design options:</w:t>
            </w:r>
          </w:p>
          <w:p w14:paraId="75BCA3BF" w14:textId="77777777" w:rsidR="00450768" w:rsidRDefault="00450768" w:rsidP="00450768">
            <w:pPr>
              <w:spacing w:before="120" w:afterLines="50" w:after="120"/>
              <w:rPr>
                <w:bCs/>
              </w:rPr>
            </w:pPr>
          </w:p>
          <w:p w14:paraId="4FA86530" w14:textId="0842622A" w:rsidR="00450768" w:rsidRPr="00110184" w:rsidRDefault="00450768" w:rsidP="00450768">
            <w:pPr>
              <w:spacing w:before="120" w:afterLines="50" w:after="120"/>
              <w:rPr>
                <w:bCs/>
              </w:rPr>
            </w:pPr>
            <w:r w:rsidRPr="00110184">
              <w:rPr>
                <w:bCs/>
              </w:rPr>
              <w:t>For SBFD-aware UEs in RRC CONNECTED state, RAN1 to down-select from the following two option</w:t>
            </w:r>
            <w:r>
              <w:rPr>
                <w:bCs/>
              </w:rPr>
              <w:t>s:</w:t>
            </w:r>
          </w:p>
          <w:p w14:paraId="0A3EB0AB" w14:textId="5AE5C8B9" w:rsidR="00450768" w:rsidRPr="00450768" w:rsidRDefault="00450768" w:rsidP="00450768">
            <w:pPr>
              <w:pStyle w:val="ListParagraph"/>
              <w:numPr>
                <w:ilvl w:val="0"/>
                <w:numId w:val="48"/>
              </w:numPr>
              <w:spacing w:before="120"/>
              <w:rPr>
                <w:lang w:val="en-GB"/>
              </w:rPr>
            </w:pPr>
            <w:r w:rsidRPr="00450768">
              <w:rPr>
                <w:lang w:val="en-GB"/>
              </w:rPr>
              <w:t>Option 1: RO can only be on SBFD symbols or on non-SBFD symbols</w:t>
            </w:r>
          </w:p>
          <w:p w14:paraId="2F9B3F3C" w14:textId="4DD9DEDD" w:rsidR="00450768" w:rsidRDefault="00450768" w:rsidP="00450768">
            <w:pPr>
              <w:pStyle w:val="ListParagraph"/>
              <w:numPr>
                <w:ilvl w:val="0"/>
                <w:numId w:val="48"/>
              </w:numPr>
              <w:snapToGrid w:val="0"/>
              <w:spacing w:before="120"/>
            </w:pPr>
            <w:r w:rsidRPr="00450768">
              <w:rPr>
                <w:lang w:val="en-GB"/>
              </w:rPr>
              <w:lastRenderedPageBreak/>
              <w:t>Option 2: RO can be across SBFD and non-SBFD symbols in the same or across slots</w:t>
            </w:r>
          </w:p>
        </w:tc>
      </w:tr>
      <w:tr w:rsidR="007A44A0" w14:paraId="7F55BF23" w14:textId="77777777">
        <w:tc>
          <w:tcPr>
            <w:tcW w:w="1555" w:type="dxa"/>
            <w:tcBorders>
              <w:top w:val="single" w:sz="4" w:space="0" w:color="auto"/>
              <w:left w:val="single" w:sz="4" w:space="0" w:color="auto"/>
              <w:bottom w:val="single" w:sz="4" w:space="0" w:color="auto"/>
              <w:right w:val="single" w:sz="4" w:space="0" w:color="auto"/>
            </w:tcBorders>
            <w:vAlign w:val="center"/>
          </w:tcPr>
          <w:p w14:paraId="75C27473" w14:textId="259F21E7" w:rsidR="007A44A0" w:rsidRDefault="007A44A0" w:rsidP="00450768">
            <w:pPr>
              <w:spacing w:before="120"/>
              <w:rPr>
                <w:bCs/>
              </w:rPr>
            </w:pPr>
            <w:r>
              <w:rPr>
                <w:bCs/>
              </w:rPr>
              <w:lastRenderedPageBreak/>
              <w:t>Fujitsu</w:t>
            </w:r>
          </w:p>
        </w:tc>
        <w:tc>
          <w:tcPr>
            <w:tcW w:w="8407" w:type="dxa"/>
            <w:tcBorders>
              <w:top w:val="single" w:sz="4" w:space="0" w:color="auto"/>
              <w:left w:val="single" w:sz="4" w:space="0" w:color="auto"/>
              <w:bottom w:val="single" w:sz="4" w:space="0" w:color="auto"/>
              <w:right w:val="single" w:sz="4" w:space="0" w:color="auto"/>
            </w:tcBorders>
            <w:vAlign w:val="center"/>
          </w:tcPr>
          <w:p w14:paraId="3FFA45D4" w14:textId="5BD80BA2" w:rsidR="007A44A0" w:rsidRDefault="007A44A0" w:rsidP="00450768">
            <w:pPr>
              <w:snapToGrid w:val="0"/>
              <w:spacing w:before="120" w:line="240" w:lineRule="auto"/>
              <w:rPr>
                <w:bCs/>
              </w:rPr>
            </w:pPr>
            <w:r>
              <w:rPr>
                <w:bCs/>
              </w:rPr>
              <w:t>Support</w:t>
            </w:r>
          </w:p>
        </w:tc>
      </w:tr>
      <w:tr w:rsidR="004F7C6E" w14:paraId="2E721F6E" w14:textId="77777777">
        <w:tc>
          <w:tcPr>
            <w:tcW w:w="1555" w:type="dxa"/>
            <w:tcBorders>
              <w:top w:val="single" w:sz="4" w:space="0" w:color="auto"/>
              <w:left w:val="single" w:sz="4" w:space="0" w:color="auto"/>
              <w:bottom w:val="single" w:sz="4" w:space="0" w:color="auto"/>
              <w:right w:val="single" w:sz="4" w:space="0" w:color="auto"/>
            </w:tcBorders>
            <w:vAlign w:val="center"/>
          </w:tcPr>
          <w:p w14:paraId="07C88C7A" w14:textId="086CC4BB" w:rsidR="004F7C6E" w:rsidRDefault="004F7C6E" w:rsidP="004F7C6E">
            <w:pPr>
              <w:spacing w:before="120"/>
              <w:rPr>
                <w:bCs/>
              </w:rPr>
            </w:pPr>
            <w:r>
              <w:rPr>
                <w:rFonts w:eastAsia="Malgun Gothic"/>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4FC3F61A" w14:textId="16BFC4D4" w:rsidR="004F7C6E" w:rsidRDefault="004F7C6E" w:rsidP="004F7C6E">
            <w:pPr>
              <w:snapToGrid w:val="0"/>
              <w:spacing w:before="120"/>
              <w:rPr>
                <w:rFonts w:eastAsia="Malgun Gothic"/>
              </w:rPr>
            </w:pPr>
            <w:r>
              <w:rPr>
                <w:rFonts w:eastAsia="Malgun Gothic"/>
              </w:rPr>
              <w:t xml:space="preserve">Proposal is not clear. Is the intention whether a single RO can cross the boundary across SBFD and non-SBFD symbol?  Then, the suggested edit from Samsung makes it more clear for a study.  </w:t>
            </w:r>
          </w:p>
          <w:p w14:paraId="432F74A2" w14:textId="5D33A2D2" w:rsidR="004F7C6E" w:rsidRDefault="004F7C6E" w:rsidP="004F7C6E">
            <w:pPr>
              <w:snapToGrid w:val="0"/>
              <w:spacing w:before="120"/>
            </w:pPr>
            <w:r w:rsidRPr="004F7C6E">
              <w:rPr>
                <w:rFonts w:eastAsia="Malgun Gothic"/>
              </w:rPr>
              <w:t>The span for an RO across both SBFD and non-SBFD symbols may happen for a long PRACH sequence. It is not clear how this is possible when there is a transition/guard-time between SBFD and non-SBFD symbols.</w:t>
            </w:r>
            <w:r w:rsidRPr="00EF1636">
              <w:rPr>
                <w:rFonts w:hint="eastAsia"/>
              </w:rPr>
              <w:t xml:space="preserve"> </w:t>
            </w:r>
            <w:r w:rsidRPr="004F7C6E">
              <w:t>In addition, this may happen transparently across SBFD-FL and UL slot. So, it is not limited only to SBFD-aware UE.</w:t>
            </w:r>
          </w:p>
          <w:p w14:paraId="3A30AC01" w14:textId="0EF0E8DD" w:rsidR="004F7C6E" w:rsidRPr="00EF1636" w:rsidRDefault="004F7C6E" w:rsidP="004F7C6E">
            <w:pPr>
              <w:snapToGrid w:val="0"/>
              <w:spacing w:before="120"/>
              <w:rPr>
                <w:rFonts w:eastAsia="Malgun Gothic"/>
              </w:rPr>
            </w:pPr>
            <w:r>
              <w:t xml:space="preserve">Suggest some edits for the study. </w:t>
            </w:r>
          </w:p>
          <w:p w14:paraId="4E4FF739" w14:textId="77777777" w:rsidR="004F7C6E" w:rsidRDefault="004F7C6E" w:rsidP="004F7C6E">
            <w:pPr>
              <w:snapToGrid w:val="0"/>
              <w:spacing w:before="120"/>
              <w:rPr>
                <w:b/>
                <w:bCs/>
                <w:color w:val="FF0000"/>
              </w:rPr>
            </w:pPr>
            <w:r>
              <w:rPr>
                <w:b/>
                <w:bCs/>
              </w:rPr>
              <w:t>RAN1 to discuss whether a</w:t>
            </w:r>
            <w:r w:rsidRPr="00E5016F">
              <w:rPr>
                <w:b/>
                <w:bCs/>
                <w:color w:val="FF0000"/>
              </w:rPr>
              <w:t>n</w:t>
            </w:r>
            <w:r>
              <w:rPr>
                <w:b/>
                <w:bCs/>
              </w:rPr>
              <w:t xml:space="preserve"> RO </w:t>
            </w:r>
            <w:r w:rsidRPr="00E5016F">
              <w:rPr>
                <w:b/>
                <w:bCs/>
                <w:color w:val="FF0000"/>
              </w:rPr>
              <w:t xml:space="preserve">associated with long preamble sequence </w:t>
            </w:r>
            <w:r>
              <w:rPr>
                <w:b/>
                <w:bCs/>
              </w:rPr>
              <w:t xml:space="preserve">can </w:t>
            </w:r>
            <w:r w:rsidRPr="00E5016F">
              <w:rPr>
                <w:b/>
                <w:bCs/>
                <w:color w:val="FF0000"/>
              </w:rPr>
              <w:t>be mapped to SBFD symbols and non-SBFD symbols</w:t>
            </w:r>
            <w:r w:rsidRPr="00E5016F">
              <w:rPr>
                <w:b/>
                <w:bCs/>
              </w:rPr>
              <w:t xml:space="preserve"> </w:t>
            </w:r>
            <w:r>
              <w:rPr>
                <w:b/>
                <w:bCs/>
              </w:rPr>
              <w:t xml:space="preserve">for </w:t>
            </w:r>
            <w:r w:rsidRPr="00E5016F">
              <w:rPr>
                <w:b/>
                <w:bCs/>
                <w:strike/>
              </w:rPr>
              <w:t>SBFD-aware</w:t>
            </w:r>
            <w:r>
              <w:rPr>
                <w:b/>
                <w:bCs/>
              </w:rPr>
              <w:t xml:space="preserve"> UEs in RRC CONNECTED state, </w:t>
            </w:r>
            <w:r>
              <w:rPr>
                <w:b/>
                <w:bCs/>
                <w:color w:val="FF0000"/>
              </w:rPr>
              <w:t>including the case SBFD symbols and non-SBFD symbols in the same slot, and the case SBFD symbols and non-SBFD symbols in different slots. The discussion to consider the following:</w:t>
            </w:r>
          </w:p>
          <w:p w14:paraId="6CCC2C5B" w14:textId="77777777" w:rsidR="004F7C6E" w:rsidRPr="00D7020E" w:rsidRDefault="004F7C6E" w:rsidP="004F7C6E">
            <w:pPr>
              <w:numPr>
                <w:ilvl w:val="0"/>
                <w:numId w:val="98"/>
              </w:numPr>
              <w:suppressAutoHyphens/>
              <w:spacing w:line="240" w:lineRule="auto"/>
              <w:rPr>
                <w:rFonts w:ascii="Times" w:eastAsia="Malgun Gothic" w:hAnsi="Times"/>
                <w:color w:val="FF0000"/>
                <w:lang w:val="en-GB"/>
              </w:rPr>
            </w:pPr>
            <w:r w:rsidRPr="00D7020E">
              <w:rPr>
                <w:b/>
                <w:bCs/>
                <w:color w:val="FF0000"/>
              </w:rPr>
              <w:t>Potential interruption of transmissions/receptions during transition</w:t>
            </w:r>
          </w:p>
          <w:p w14:paraId="6FCE996A" w14:textId="77777777" w:rsidR="004F7C6E" w:rsidRPr="00D7020E" w:rsidRDefault="004F7C6E" w:rsidP="004F7C6E">
            <w:pPr>
              <w:widowControl/>
              <w:numPr>
                <w:ilvl w:val="0"/>
                <w:numId w:val="98"/>
              </w:numPr>
              <w:suppressAutoHyphens/>
              <w:autoSpaceDE/>
              <w:autoSpaceDN/>
              <w:adjustRightInd/>
              <w:spacing w:line="240" w:lineRule="auto"/>
              <w:rPr>
                <w:b/>
                <w:bCs/>
                <w:color w:val="FF0000"/>
              </w:rPr>
            </w:pPr>
            <w:r w:rsidRPr="00D7020E">
              <w:rPr>
                <w:b/>
                <w:bCs/>
                <w:color w:val="FF0000"/>
              </w:rPr>
              <w:t>Phase continuity</w:t>
            </w:r>
          </w:p>
          <w:p w14:paraId="3DFA24A4" w14:textId="77777777" w:rsidR="004F7C6E" w:rsidRPr="004F7C6E" w:rsidRDefault="004F7C6E" w:rsidP="004F7C6E">
            <w:pPr>
              <w:pStyle w:val="ListParagraph"/>
              <w:widowControl/>
              <w:numPr>
                <w:ilvl w:val="0"/>
                <w:numId w:val="98"/>
              </w:numPr>
              <w:autoSpaceDE/>
              <w:autoSpaceDN/>
              <w:adjustRightInd/>
              <w:rPr>
                <w:rFonts w:ascii="Times" w:eastAsia="Malgun Gothic" w:hAnsi="Times"/>
                <w:color w:val="FF0000"/>
                <w:lang w:val="en-GB"/>
              </w:rPr>
            </w:pPr>
            <w:r w:rsidRPr="00D7020E">
              <w:rPr>
                <w:rFonts w:eastAsiaTheme="minorHAnsi"/>
                <w:b/>
                <w:bCs/>
                <w:color w:val="FF0000"/>
                <w:lang w:val="en-US"/>
              </w:rPr>
              <w:t>Implementation complexity</w:t>
            </w:r>
          </w:p>
          <w:p w14:paraId="33C1D76C" w14:textId="39C46241" w:rsidR="004F7C6E" w:rsidRPr="004F7C6E" w:rsidRDefault="004F7C6E" w:rsidP="004F7C6E">
            <w:pPr>
              <w:pStyle w:val="ListParagraph"/>
              <w:widowControl/>
              <w:numPr>
                <w:ilvl w:val="0"/>
                <w:numId w:val="98"/>
              </w:numPr>
              <w:autoSpaceDE/>
              <w:autoSpaceDN/>
              <w:adjustRightInd/>
              <w:rPr>
                <w:rFonts w:ascii="Times" w:eastAsia="Malgun Gothic" w:hAnsi="Times"/>
                <w:color w:val="FF0000"/>
                <w:lang w:val="en-GB"/>
              </w:rPr>
            </w:pPr>
            <w:r w:rsidRPr="004F7C6E">
              <w:rPr>
                <w:b/>
                <w:bCs/>
                <w:color w:val="FF0000"/>
              </w:rPr>
              <w:t>UE Behavior if a guard period is required between SBFD and non-SBFD</w:t>
            </w:r>
          </w:p>
        </w:tc>
      </w:tr>
      <w:tr w:rsidR="00EF1636" w14:paraId="1D0D84D2" w14:textId="77777777">
        <w:tc>
          <w:tcPr>
            <w:tcW w:w="1555" w:type="dxa"/>
            <w:tcBorders>
              <w:top w:val="single" w:sz="4" w:space="0" w:color="auto"/>
              <w:left w:val="single" w:sz="4" w:space="0" w:color="auto"/>
              <w:bottom w:val="single" w:sz="4" w:space="0" w:color="auto"/>
              <w:right w:val="single" w:sz="4" w:space="0" w:color="auto"/>
            </w:tcBorders>
            <w:vAlign w:val="center"/>
          </w:tcPr>
          <w:p w14:paraId="500635C0" w14:textId="5BCD50E0" w:rsidR="00EF1636" w:rsidRDefault="00EF1636" w:rsidP="004F7C6E">
            <w:pPr>
              <w:spacing w:before="120"/>
              <w:rPr>
                <w:rFonts w:eastAsia="Malgun Gothic"/>
                <w:bCs/>
              </w:rPr>
            </w:pPr>
            <w:r>
              <w:rPr>
                <w:rFonts w:eastAsia="Malgun Gothic"/>
                <w:bCs/>
              </w:rPr>
              <w:t>Lenovo</w:t>
            </w:r>
          </w:p>
        </w:tc>
        <w:tc>
          <w:tcPr>
            <w:tcW w:w="8407" w:type="dxa"/>
            <w:tcBorders>
              <w:top w:val="single" w:sz="4" w:space="0" w:color="auto"/>
              <w:left w:val="single" w:sz="4" w:space="0" w:color="auto"/>
              <w:bottom w:val="single" w:sz="4" w:space="0" w:color="auto"/>
              <w:right w:val="single" w:sz="4" w:space="0" w:color="auto"/>
            </w:tcBorders>
            <w:vAlign w:val="center"/>
          </w:tcPr>
          <w:p w14:paraId="1948E889" w14:textId="3C0A51F6" w:rsidR="00EF1636" w:rsidRDefault="00EF1636" w:rsidP="004F7C6E">
            <w:pPr>
              <w:snapToGrid w:val="0"/>
              <w:spacing w:before="120"/>
              <w:rPr>
                <w:rFonts w:eastAsia="Malgun Gothic"/>
              </w:rPr>
            </w:pPr>
            <w:r>
              <w:rPr>
                <w:rFonts w:eastAsia="Malgun Gothic"/>
              </w:rPr>
              <w:t>Support</w:t>
            </w:r>
          </w:p>
        </w:tc>
      </w:tr>
      <w:tr w:rsidR="005D53F5" w14:paraId="2082C066" w14:textId="77777777">
        <w:tc>
          <w:tcPr>
            <w:tcW w:w="1555" w:type="dxa"/>
            <w:tcBorders>
              <w:top w:val="single" w:sz="4" w:space="0" w:color="auto"/>
              <w:left w:val="single" w:sz="4" w:space="0" w:color="auto"/>
              <w:bottom w:val="single" w:sz="4" w:space="0" w:color="auto"/>
              <w:right w:val="single" w:sz="4" w:space="0" w:color="auto"/>
            </w:tcBorders>
            <w:vAlign w:val="center"/>
          </w:tcPr>
          <w:p w14:paraId="3C806375" w14:textId="1F107940" w:rsidR="005D53F5" w:rsidRPr="005D53F5" w:rsidRDefault="005D53F5" w:rsidP="004F7C6E">
            <w:pPr>
              <w:spacing w:before="120"/>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474663C" w14:textId="66EDCD6D" w:rsidR="005D53F5" w:rsidRPr="005D53F5" w:rsidRDefault="005D53F5" w:rsidP="004F7C6E">
            <w:pPr>
              <w:snapToGrid w:val="0"/>
              <w:spacing w:before="120"/>
            </w:pPr>
            <w:r>
              <w:rPr>
                <w:rFonts w:hint="eastAsia"/>
              </w:rPr>
              <w:t>W</w:t>
            </w:r>
            <w:r>
              <w:t>e support the updated version from Samsung.</w:t>
            </w:r>
          </w:p>
        </w:tc>
      </w:tr>
      <w:tr w:rsidR="00AC1135" w14:paraId="399A10C4" w14:textId="77777777">
        <w:tc>
          <w:tcPr>
            <w:tcW w:w="1555" w:type="dxa"/>
            <w:tcBorders>
              <w:top w:val="single" w:sz="4" w:space="0" w:color="auto"/>
              <w:left w:val="single" w:sz="4" w:space="0" w:color="auto"/>
              <w:bottom w:val="single" w:sz="4" w:space="0" w:color="auto"/>
              <w:right w:val="single" w:sz="4" w:space="0" w:color="auto"/>
            </w:tcBorders>
            <w:vAlign w:val="center"/>
          </w:tcPr>
          <w:p w14:paraId="72194254" w14:textId="67B0637B" w:rsidR="00AC1135" w:rsidRDefault="00AC1135" w:rsidP="00AC1135">
            <w:pPr>
              <w:spacing w:before="120"/>
              <w:rPr>
                <w:bCs/>
              </w:rPr>
            </w:pPr>
            <w:r>
              <w:rPr>
                <w:rFonts w:eastAsia="Malgun Gothic"/>
                <w:bCs/>
              </w:rPr>
              <w:t>Apple</w:t>
            </w:r>
          </w:p>
        </w:tc>
        <w:tc>
          <w:tcPr>
            <w:tcW w:w="8407" w:type="dxa"/>
            <w:tcBorders>
              <w:top w:val="single" w:sz="4" w:space="0" w:color="auto"/>
              <w:left w:val="single" w:sz="4" w:space="0" w:color="auto"/>
              <w:bottom w:val="single" w:sz="4" w:space="0" w:color="auto"/>
              <w:right w:val="single" w:sz="4" w:space="0" w:color="auto"/>
            </w:tcBorders>
            <w:vAlign w:val="center"/>
          </w:tcPr>
          <w:p w14:paraId="4799D6AD" w14:textId="77777777" w:rsidR="00AC1135" w:rsidRDefault="00AC1135" w:rsidP="00AC1135">
            <w:pPr>
              <w:snapToGrid w:val="0"/>
              <w:spacing w:before="120"/>
              <w:rPr>
                <w:rFonts w:eastAsia="Malgun Gothic"/>
              </w:rPr>
            </w:pPr>
            <w:r>
              <w:rPr>
                <w:rFonts w:eastAsia="Malgun Gothic"/>
              </w:rPr>
              <w:t>Samsung’s update is clear with update on the first Option.</w:t>
            </w:r>
          </w:p>
          <w:p w14:paraId="4E1292E4" w14:textId="73CD740D" w:rsidR="00AC1135" w:rsidRDefault="00AC1135" w:rsidP="00AC1135">
            <w:pPr>
              <w:snapToGrid w:val="0"/>
              <w:spacing w:before="120"/>
            </w:pPr>
            <w:r w:rsidRPr="00450768">
              <w:rPr>
                <w:lang w:val="en-GB"/>
              </w:rPr>
              <w:t xml:space="preserve">Option 1: RO can only be on SBFD symbols </w:t>
            </w:r>
            <w:r w:rsidRPr="00F94299">
              <w:rPr>
                <w:strike/>
                <w:lang w:val="en-GB"/>
              </w:rPr>
              <w:t>or on non-SBFD symbols</w:t>
            </w:r>
          </w:p>
        </w:tc>
      </w:tr>
      <w:tr w:rsidR="00FF0F70" w14:paraId="5E289F06" w14:textId="77777777">
        <w:tc>
          <w:tcPr>
            <w:tcW w:w="1555" w:type="dxa"/>
            <w:tcBorders>
              <w:top w:val="single" w:sz="4" w:space="0" w:color="auto"/>
              <w:left w:val="single" w:sz="4" w:space="0" w:color="auto"/>
              <w:bottom w:val="single" w:sz="4" w:space="0" w:color="auto"/>
              <w:right w:val="single" w:sz="4" w:space="0" w:color="auto"/>
            </w:tcBorders>
            <w:vAlign w:val="center"/>
          </w:tcPr>
          <w:p w14:paraId="2EA89A9D" w14:textId="0DDB2749" w:rsidR="00FF0F70" w:rsidRDefault="00FF0F70" w:rsidP="00AC1135">
            <w:pPr>
              <w:spacing w:before="120"/>
              <w:rPr>
                <w:rFonts w:eastAsia="Malgun Gothic"/>
                <w:bCs/>
              </w:rPr>
            </w:pPr>
            <w:r>
              <w:rPr>
                <w:rFonts w:eastAsia="Malgun Gothic"/>
                <w:bCs/>
              </w:rPr>
              <w:t>IDC</w:t>
            </w:r>
          </w:p>
        </w:tc>
        <w:tc>
          <w:tcPr>
            <w:tcW w:w="8407" w:type="dxa"/>
            <w:tcBorders>
              <w:top w:val="single" w:sz="4" w:space="0" w:color="auto"/>
              <w:left w:val="single" w:sz="4" w:space="0" w:color="auto"/>
              <w:bottom w:val="single" w:sz="4" w:space="0" w:color="auto"/>
              <w:right w:val="single" w:sz="4" w:space="0" w:color="auto"/>
            </w:tcBorders>
            <w:vAlign w:val="center"/>
          </w:tcPr>
          <w:p w14:paraId="15404876" w14:textId="48596DCB" w:rsidR="00FF0F70" w:rsidRDefault="00FF0F70" w:rsidP="00AC1135">
            <w:pPr>
              <w:snapToGrid w:val="0"/>
              <w:spacing w:before="120"/>
              <w:rPr>
                <w:rFonts w:eastAsia="Malgun Gothic"/>
              </w:rPr>
            </w:pPr>
            <w:r>
              <w:rPr>
                <w:rFonts w:eastAsia="Malgun Gothic"/>
              </w:rPr>
              <w:t>Support</w:t>
            </w:r>
          </w:p>
        </w:tc>
      </w:tr>
    </w:tbl>
    <w:p w14:paraId="1D252F35" w14:textId="77777777" w:rsidR="00C82E1F" w:rsidRDefault="00C82E1F">
      <w:pPr>
        <w:spacing w:before="120"/>
      </w:pPr>
    </w:p>
    <w:p w14:paraId="3690D1E1"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1-2-5a:</w:t>
      </w:r>
    </w:p>
    <w:p w14:paraId="6CD08578" w14:textId="77777777" w:rsidR="00C82E1F" w:rsidRDefault="006B480F">
      <w:pPr>
        <w:spacing w:before="120" w:afterLines="50" w:after="120"/>
      </w:pPr>
      <w:r>
        <w:rPr>
          <w:b/>
          <w:bCs/>
        </w:rPr>
        <w:t>RAN1 to decide whether the existing random access configuration tables for unpaired spectrum (i.e., Table 6.3.3.2-3 for FR1 and</w:t>
      </w:r>
      <w:r>
        <w:t xml:space="preserve"> </w:t>
      </w:r>
      <w:r>
        <w:rPr>
          <w:b/>
          <w:bCs/>
        </w:rPr>
        <w:t>Table 6.3.3.2-4 for FR2) need to be enhanced.</w:t>
      </w:r>
    </w:p>
    <w:p w14:paraId="169D398B" w14:textId="77777777" w:rsidR="00C82E1F" w:rsidRDefault="006B480F">
      <w:pPr>
        <w:pStyle w:val="ListParagraph"/>
        <w:numPr>
          <w:ilvl w:val="0"/>
          <w:numId w:val="61"/>
        </w:numPr>
        <w:spacing w:before="120"/>
        <w:ind w:firstLine="400"/>
        <w:rPr>
          <w:strike/>
          <w:color w:val="FF0000"/>
          <w:lang w:val="en-GB"/>
        </w:rPr>
      </w:pPr>
      <w:r>
        <w:rPr>
          <w:strike/>
          <w:color w:val="FF0000"/>
          <w:lang w:val="en-GB"/>
        </w:rPr>
        <w:t>FFS details for the enhancements.</w:t>
      </w:r>
    </w:p>
    <w:p w14:paraId="28B5412B" w14:textId="77777777" w:rsidR="00C82E1F" w:rsidRDefault="00C82E1F">
      <w:pPr>
        <w:spacing w:before="120"/>
      </w:pPr>
    </w:p>
    <w:p w14:paraId="4C91E6E3" w14:textId="77777777" w:rsidR="00C82E1F" w:rsidRDefault="006B480F">
      <w:pPr>
        <w:spacing w:before="120" w:afterLines="50" w:after="120"/>
      </w:pPr>
      <w:r>
        <w:rPr>
          <w:highlight w:val="yellow"/>
        </w:rPr>
        <w:t>Please provide comments in the table only when you have concern on the proposal.</w:t>
      </w:r>
    </w:p>
    <w:tbl>
      <w:tblPr>
        <w:tblStyle w:val="TableGrid5"/>
        <w:tblW w:w="0" w:type="auto"/>
        <w:tblLook w:val="04A0" w:firstRow="1" w:lastRow="0" w:firstColumn="1" w:lastColumn="0" w:noHBand="0" w:noVBand="1"/>
      </w:tblPr>
      <w:tblGrid>
        <w:gridCol w:w="1555"/>
        <w:gridCol w:w="8407"/>
      </w:tblGrid>
      <w:tr w:rsidR="00C82E1F" w14:paraId="2EA261A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4536B42"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467FD1" w14:textId="77777777" w:rsidR="00C82E1F" w:rsidRDefault="006B480F">
            <w:pPr>
              <w:spacing w:before="120" w:line="240" w:lineRule="auto"/>
              <w:jc w:val="center"/>
              <w:rPr>
                <w:b/>
              </w:rPr>
            </w:pPr>
            <w:r>
              <w:rPr>
                <w:b/>
              </w:rPr>
              <w:t>Comment</w:t>
            </w:r>
          </w:p>
        </w:tc>
      </w:tr>
      <w:tr w:rsidR="00C82E1F" w14:paraId="678CD886" w14:textId="77777777">
        <w:tc>
          <w:tcPr>
            <w:tcW w:w="1555" w:type="dxa"/>
            <w:tcBorders>
              <w:top w:val="single" w:sz="4" w:space="0" w:color="auto"/>
              <w:left w:val="single" w:sz="4" w:space="0" w:color="auto"/>
              <w:bottom w:val="single" w:sz="4" w:space="0" w:color="auto"/>
              <w:right w:val="single" w:sz="4" w:space="0" w:color="auto"/>
            </w:tcBorders>
            <w:vAlign w:val="center"/>
          </w:tcPr>
          <w:p w14:paraId="2688E649" w14:textId="77777777" w:rsidR="00C82E1F" w:rsidRDefault="006B480F">
            <w:pPr>
              <w:spacing w:before="120" w:line="240" w:lineRule="auto"/>
              <w:rPr>
                <w:bCs/>
              </w:rPr>
            </w:pPr>
            <w:r>
              <w:rPr>
                <w:rFonts w:hint="eastAsia"/>
                <w:bCs/>
              </w:rPr>
              <w:lastRenderedPageBreak/>
              <w:t>M</w:t>
            </w:r>
            <w:r>
              <w:rPr>
                <w:bCs/>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6CF75536" w14:textId="77777777" w:rsidR="00C82E1F" w:rsidRDefault="006B480F">
            <w:pPr>
              <w:snapToGrid w:val="0"/>
              <w:spacing w:before="120" w:line="240" w:lineRule="auto"/>
              <w:rPr>
                <w:bCs/>
              </w:rPr>
            </w:pPr>
            <w:r>
              <w:rPr>
                <w:rFonts w:hint="eastAsia"/>
                <w:bCs/>
              </w:rPr>
              <w:t>I</w:t>
            </w:r>
            <w:r>
              <w:rPr>
                <w:bCs/>
              </w:rPr>
              <w:t>t seems companies can accept to study it.</w:t>
            </w:r>
            <w:r>
              <w:t xml:space="preserve"> </w:t>
            </w:r>
            <w:r>
              <w:rPr>
                <w:bCs/>
              </w:rPr>
              <w:t>Please provide comments in the table only when you have concern on the proposal.</w:t>
            </w:r>
          </w:p>
        </w:tc>
      </w:tr>
      <w:tr w:rsidR="00C82E1F" w14:paraId="5DED204F" w14:textId="77777777">
        <w:tc>
          <w:tcPr>
            <w:tcW w:w="1555" w:type="dxa"/>
            <w:tcBorders>
              <w:top w:val="single" w:sz="4" w:space="0" w:color="auto"/>
              <w:left w:val="single" w:sz="4" w:space="0" w:color="auto"/>
              <w:bottom w:val="single" w:sz="4" w:space="0" w:color="auto"/>
              <w:right w:val="single" w:sz="4" w:space="0" w:color="auto"/>
            </w:tcBorders>
            <w:vAlign w:val="center"/>
          </w:tcPr>
          <w:p w14:paraId="215B79B4" w14:textId="77777777" w:rsidR="00C82E1F" w:rsidRDefault="006B480F">
            <w:pPr>
              <w:spacing w:before="120"/>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4D58ACE1" w14:textId="77777777" w:rsidR="00C82E1F" w:rsidRDefault="006B480F">
            <w:pPr>
              <w:snapToGrid w:val="0"/>
              <w:spacing w:before="120"/>
              <w:rPr>
                <w:bCs/>
              </w:rPr>
            </w:pPr>
            <w:r>
              <w:rPr>
                <w:bCs/>
              </w:rPr>
              <w:t>We think it is sufficient as it has some configurations that allocates RO in DL slots (assuming a {DDDDU} configuration).  However, it is worth checking.</w:t>
            </w:r>
          </w:p>
        </w:tc>
      </w:tr>
      <w:tr w:rsidR="00C82E1F" w14:paraId="37EC7242" w14:textId="77777777">
        <w:tc>
          <w:tcPr>
            <w:tcW w:w="1555" w:type="dxa"/>
            <w:tcBorders>
              <w:top w:val="single" w:sz="4" w:space="0" w:color="auto"/>
              <w:left w:val="single" w:sz="4" w:space="0" w:color="auto"/>
              <w:bottom w:val="single" w:sz="4" w:space="0" w:color="auto"/>
              <w:right w:val="single" w:sz="4" w:space="0" w:color="auto"/>
            </w:tcBorders>
            <w:vAlign w:val="center"/>
          </w:tcPr>
          <w:p w14:paraId="6CFD581B" w14:textId="77777777" w:rsidR="00C82E1F" w:rsidRDefault="006B480F">
            <w:pPr>
              <w:spacing w:before="120"/>
              <w:rPr>
                <w:bCs/>
              </w:rPr>
            </w:pPr>
            <w:r>
              <w:rPr>
                <w:bCs/>
              </w:rPr>
              <w:t xml:space="preserve">TCL </w:t>
            </w:r>
          </w:p>
        </w:tc>
        <w:tc>
          <w:tcPr>
            <w:tcW w:w="8407" w:type="dxa"/>
            <w:tcBorders>
              <w:top w:val="single" w:sz="4" w:space="0" w:color="auto"/>
              <w:left w:val="single" w:sz="4" w:space="0" w:color="auto"/>
              <w:bottom w:val="single" w:sz="4" w:space="0" w:color="auto"/>
              <w:right w:val="single" w:sz="4" w:space="0" w:color="auto"/>
            </w:tcBorders>
            <w:vAlign w:val="center"/>
          </w:tcPr>
          <w:p w14:paraId="4E29E2BE" w14:textId="77777777" w:rsidR="00C82E1F" w:rsidRDefault="006B480F">
            <w:pPr>
              <w:snapToGrid w:val="0"/>
              <w:spacing w:before="120"/>
              <w:rPr>
                <w:bCs/>
              </w:rPr>
            </w:pPr>
            <w:r>
              <w:rPr>
                <w:bCs/>
              </w:rPr>
              <w:t xml:space="preserve">We are open to study it. </w:t>
            </w:r>
          </w:p>
        </w:tc>
      </w:tr>
      <w:tr w:rsidR="00C82E1F" w14:paraId="26759285" w14:textId="77777777">
        <w:tc>
          <w:tcPr>
            <w:tcW w:w="1555" w:type="dxa"/>
            <w:tcBorders>
              <w:top w:val="single" w:sz="4" w:space="0" w:color="auto"/>
              <w:left w:val="single" w:sz="4" w:space="0" w:color="auto"/>
              <w:bottom w:val="single" w:sz="4" w:space="0" w:color="auto"/>
              <w:right w:val="single" w:sz="4" w:space="0" w:color="auto"/>
            </w:tcBorders>
            <w:vAlign w:val="center"/>
          </w:tcPr>
          <w:p w14:paraId="04E822A6" w14:textId="77777777" w:rsidR="00C82E1F" w:rsidRDefault="006B480F">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885F785" w14:textId="77777777" w:rsidR="00C82E1F" w:rsidRDefault="006B480F">
            <w:pPr>
              <w:snapToGrid w:val="0"/>
              <w:spacing w:before="120"/>
            </w:pPr>
            <w:r>
              <w:rPr>
                <w:rFonts w:hint="eastAsia"/>
              </w:rPr>
              <w:t>OK</w:t>
            </w:r>
          </w:p>
        </w:tc>
      </w:tr>
      <w:tr w:rsidR="00A15918" w14:paraId="10BF0161" w14:textId="77777777">
        <w:tc>
          <w:tcPr>
            <w:tcW w:w="1555" w:type="dxa"/>
            <w:tcBorders>
              <w:top w:val="single" w:sz="4" w:space="0" w:color="auto"/>
              <w:left w:val="single" w:sz="4" w:space="0" w:color="auto"/>
              <w:bottom w:val="single" w:sz="4" w:space="0" w:color="auto"/>
              <w:right w:val="single" w:sz="4" w:space="0" w:color="auto"/>
            </w:tcBorders>
            <w:vAlign w:val="center"/>
          </w:tcPr>
          <w:p w14:paraId="4B7E0935" w14:textId="1303D1FC" w:rsidR="00A15918" w:rsidRDefault="00A15918" w:rsidP="00A15918">
            <w:pPr>
              <w:spacing w:before="120"/>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3D340C0C" w14:textId="4A85DE81" w:rsidR="00A15918" w:rsidRDefault="00A15918" w:rsidP="00A15918">
            <w:pPr>
              <w:snapToGrid w:val="0"/>
              <w:spacing w:before="120"/>
            </w:pPr>
            <w:r>
              <w:rPr>
                <w:bCs/>
              </w:rPr>
              <w:t>Support.</w:t>
            </w:r>
          </w:p>
        </w:tc>
      </w:tr>
      <w:tr w:rsidR="00AC1135" w14:paraId="6294536E" w14:textId="77777777">
        <w:tc>
          <w:tcPr>
            <w:tcW w:w="1555" w:type="dxa"/>
            <w:tcBorders>
              <w:top w:val="single" w:sz="4" w:space="0" w:color="auto"/>
              <w:left w:val="single" w:sz="4" w:space="0" w:color="auto"/>
              <w:bottom w:val="single" w:sz="4" w:space="0" w:color="auto"/>
              <w:right w:val="single" w:sz="4" w:space="0" w:color="auto"/>
            </w:tcBorders>
            <w:vAlign w:val="center"/>
          </w:tcPr>
          <w:p w14:paraId="250C12E4" w14:textId="558D198E" w:rsidR="00AC1135" w:rsidRDefault="00AC1135" w:rsidP="00AC1135">
            <w:pPr>
              <w:spacing w:before="120"/>
              <w:rPr>
                <w:bCs/>
              </w:rPr>
            </w:pPr>
            <w:r>
              <w:rPr>
                <w:bCs/>
              </w:rPr>
              <w:t>Apple</w:t>
            </w:r>
          </w:p>
        </w:tc>
        <w:tc>
          <w:tcPr>
            <w:tcW w:w="8407" w:type="dxa"/>
            <w:tcBorders>
              <w:top w:val="single" w:sz="4" w:space="0" w:color="auto"/>
              <w:left w:val="single" w:sz="4" w:space="0" w:color="auto"/>
              <w:bottom w:val="single" w:sz="4" w:space="0" w:color="auto"/>
              <w:right w:val="single" w:sz="4" w:space="0" w:color="auto"/>
            </w:tcBorders>
            <w:vAlign w:val="center"/>
          </w:tcPr>
          <w:p w14:paraId="5B3D87EC" w14:textId="5C4E72E6" w:rsidR="00AC1135" w:rsidRDefault="00AC1135" w:rsidP="00AC1135">
            <w:pPr>
              <w:snapToGrid w:val="0"/>
              <w:spacing w:before="120"/>
              <w:rPr>
                <w:bCs/>
              </w:rPr>
            </w:pPr>
            <w:r>
              <w:rPr>
                <w:bCs/>
              </w:rPr>
              <w:t>OK.</w:t>
            </w:r>
          </w:p>
        </w:tc>
      </w:tr>
      <w:tr w:rsidR="00FF0F70" w14:paraId="3FA82116" w14:textId="77777777">
        <w:tc>
          <w:tcPr>
            <w:tcW w:w="1555" w:type="dxa"/>
            <w:tcBorders>
              <w:top w:val="single" w:sz="4" w:space="0" w:color="auto"/>
              <w:left w:val="single" w:sz="4" w:space="0" w:color="auto"/>
              <w:bottom w:val="single" w:sz="4" w:space="0" w:color="auto"/>
              <w:right w:val="single" w:sz="4" w:space="0" w:color="auto"/>
            </w:tcBorders>
            <w:vAlign w:val="center"/>
          </w:tcPr>
          <w:p w14:paraId="6448BE4C" w14:textId="42ED842E" w:rsidR="00FF0F70" w:rsidRDefault="00FF0F70" w:rsidP="00AC1135">
            <w:pPr>
              <w:spacing w:before="120"/>
              <w:rPr>
                <w:bCs/>
              </w:rPr>
            </w:pPr>
            <w:r>
              <w:rPr>
                <w:bCs/>
              </w:rPr>
              <w:t>IDC</w:t>
            </w:r>
          </w:p>
        </w:tc>
        <w:tc>
          <w:tcPr>
            <w:tcW w:w="8407" w:type="dxa"/>
            <w:tcBorders>
              <w:top w:val="single" w:sz="4" w:space="0" w:color="auto"/>
              <w:left w:val="single" w:sz="4" w:space="0" w:color="auto"/>
              <w:bottom w:val="single" w:sz="4" w:space="0" w:color="auto"/>
              <w:right w:val="single" w:sz="4" w:space="0" w:color="auto"/>
            </w:tcBorders>
            <w:vAlign w:val="center"/>
          </w:tcPr>
          <w:p w14:paraId="55B94565" w14:textId="3582C53A" w:rsidR="00FF0F70" w:rsidRDefault="00FF0F70" w:rsidP="00AC1135">
            <w:pPr>
              <w:snapToGrid w:val="0"/>
              <w:spacing w:before="120"/>
              <w:rPr>
                <w:bCs/>
              </w:rPr>
            </w:pPr>
            <w:r>
              <w:rPr>
                <w:bCs/>
              </w:rPr>
              <w:t>Support</w:t>
            </w:r>
          </w:p>
        </w:tc>
      </w:tr>
    </w:tbl>
    <w:p w14:paraId="0782ACB2" w14:textId="77777777" w:rsidR="00C82E1F" w:rsidRDefault="00C82E1F">
      <w:pPr>
        <w:spacing w:before="120"/>
      </w:pPr>
    </w:p>
    <w:p w14:paraId="3B27DADE"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1-2-6:</w:t>
      </w:r>
    </w:p>
    <w:p w14:paraId="030444F4" w14:textId="77777777" w:rsidR="00C82E1F" w:rsidRDefault="006B480F">
      <w:pPr>
        <w:spacing w:before="120" w:afterLines="50" w:after="120"/>
        <w:rPr>
          <w:b/>
          <w:bCs/>
        </w:rPr>
      </w:pPr>
      <w:r>
        <w:rPr>
          <w:b/>
          <w:bCs/>
        </w:rPr>
        <w:t>For SBFD aware UEs in RRC CONNECTED state,</w:t>
      </w:r>
      <w:r>
        <w:rPr>
          <w:rFonts w:hint="eastAsia"/>
          <w:b/>
          <w:bCs/>
        </w:rPr>
        <w:t xml:space="preserve"> </w:t>
      </w:r>
      <w:r>
        <w:rPr>
          <w:b/>
          <w:bCs/>
        </w:rPr>
        <w:t>at least PRACH without repetition is supported for random access procedure in SBFD symbols.</w:t>
      </w:r>
    </w:p>
    <w:p w14:paraId="55D5F0FF" w14:textId="77777777" w:rsidR="00C82E1F" w:rsidRDefault="006B480F">
      <w:pPr>
        <w:pStyle w:val="ListParagraph"/>
        <w:numPr>
          <w:ilvl w:val="0"/>
          <w:numId w:val="61"/>
        </w:numPr>
        <w:spacing w:before="120"/>
        <w:ind w:firstLine="400"/>
        <w:rPr>
          <w:lang w:val="en-GB"/>
        </w:rPr>
      </w:pPr>
      <w:r>
        <w:rPr>
          <w:lang w:val="en-GB"/>
        </w:rPr>
        <w:t>FFS PRACH repetition in SBFD symbols or across SBFD symbols and non-SBFDs symbols.</w:t>
      </w:r>
    </w:p>
    <w:p w14:paraId="0B8B54DD" w14:textId="77777777" w:rsidR="00C82E1F" w:rsidRDefault="00C82E1F">
      <w:pPr>
        <w:spacing w:before="120"/>
      </w:pPr>
    </w:p>
    <w:p w14:paraId="7B434DD1" w14:textId="77777777" w:rsidR="00C82E1F" w:rsidRDefault="006B480F">
      <w:pPr>
        <w:spacing w:before="120" w:afterLines="50" w:after="120"/>
      </w:pPr>
      <w:r>
        <w:rPr>
          <w:highlight w:val="yellow"/>
        </w:rPr>
        <w:t>Please provide comments in the table only when you have concern on the proposal.</w:t>
      </w:r>
    </w:p>
    <w:tbl>
      <w:tblPr>
        <w:tblStyle w:val="TableGrid5"/>
        <w:tblW w:w="0" w:type="auto"/>
        <w:tblLook w:val="04A0" w:firstRow="1" w:lastRow="0" w:firstColumn="1" w:lastColumn="0" w:noHBand="0" w:noVBand="1"/>
      </w:tblPr>
      <w:tblGrid>
        <w:gridCol w:w="1555"/>
        <w:gridCol w:w="8407"/>
      </w:tblGrid>
      <w:tr w:rsidR="00C82E1F" w14:paraId="4F9E0AE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D3938"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590191" w14:textId="77777777" w:rsidR="00C82E1F" w:rsidRDefault="006B480F">
            <w:pPr>
              <w:spacing w:before="120" w:line="240" w:lineRule="auto"/>
              <w:jc w:val="center"/>
              <w:rPr>
                <w:b/>
              </w:rPr>
            </w:pPr>
            <w:r>
              <w:rPr>
                <w:b/>
              </w:rPr>
              <w:t>Comment</w:t>
            </w:r>
          </w:p>
        </w:tc>
      </w:tr>
      <w:tr w:rsidR="00C82E1F" w14:paraId="43591BD9" w14:textId="77777777">
        <w:tc>
          <w:tcPr>
            <w:tcW w:w="1555" w:type="dxa"/>
            <w:tcBorders>
              <w:top w:val="single" w:sz="4" w:space="0" w:color="auto"/>
              <w:left w:val="single" w:sz="4" w:space="0" w:color="auto"/>
              <w:bottom w:val="single" w:sz="4" w:space="0" w:color="auto"/>
              <w:right w:val="single" w:sz="4" w:space="0" w:color="auto"/>
            </w:tcBorders>
            <w:vAlign w:val="center"/>
          </w:tcPr>
          <w:p w14:paraId="7D159AEE" w14:textId="77777777" w:rsidR="00C82E1F" w:rsidRDefault="006B480F">
            <w:pPr>
              <w:spacing w:before="120" w:line="240" w:lineRule="auto"/>
              <w:rPr>
                <w:bCs/>
              </w:rPr>
            </w:pPr>
            <w:r>
              <w:rPr>
                <w:rFonts w:hint="eastAsia"/>
                <w:bCs/>
              </w:rPr>
              <w:t>M</w:t>
            </w:r>
            <w:r>
              <w:rPr>
                <w:bCs/>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40E59A31" w14:textId="77777777" w:rsidR="00C82E1F" w:rsidRDefault="006B480F">
            <w:pPr>
              <w:snapToGrid w:val="0"/>
              <w:spacing w:before="120" w:line="240" w:lineRule="auto"/>
              <w:rPr>
                <w:bCs/>
              </w:rPr>
            </w:pPr>
            <w:r>
              <w:rPr>
                <w:rFonts w:hint="eastAsia"/>
                <w:bCs/>
              </w:rPr>
              <w:t>I</w:t>
            </w:r>
            <w:r>
              <w:rPr>
                <w:bCs/>
              </w:rPr>
              <w:t>t seems stable.</w:t>
            </w:r>
            <w:r>
              <w:t xml:space="preserve"> </w:t>
            </w:r>
            <w:r>
              <w:rPr>
                <w:bCs/>
              </w:rPr>
              <w:t>Please provide comments in the table only when you have concern on the proposal.</w:t>
            </w:r>
          </w:p>
        </w:tc>
      </w:tr>
      <w:tr w:rsidR="00C82E1F" w14:paraId="03EE78B8" w14:textId="77777777">
        <w:tc>
          <w:tcPr>
            <w:tcW w:w="1555" w:type="dxa"/>
            <w:tcBorders>
              <w:top w:val="single" w:sz="4" w:space="0" w:color="auto"/>
              <w:left w:val="single" w:sz="4" w:space="0" w:color="auto"/>
              <w:bottom w:val="single" w:sz="4" w:space="0" w:color="auto"/>
              <w:right w:val="single" w:sz="4" w:space="0" w:color="auto"/>
            </w:tcBorders>
            <w:vAlign w:val="center"/>
          </w:tcPr>
          <w:p w14:paraId="4C8E29B3" w14:textId="77777777" w:rsidR="00C82E1F" w:rsidRDefault="006B480F">
            <w:pPr>
              <w:spacing w:before="120"/>
              <w:rPr>
                <w:bCs/>
              </w:rPr>
            </w:pPr>
            <w:r>
              <w:rPr>
                <w:bCs/>
              </w:rPr>
              <w:t xml:space="preserve">Sony </w:t>
            </w:r>
          </w:p>
        </w:tc>
        <w:tc>
          <w:tcPr>
            <w:tcW w:w="8407" w:type="dxa"/>
            <w:tcBorders>
              <w:top w:val="single" w:sz="4" w:space="0" w:color="auto"/>
              <w:left w:val="single" w:sz="4" w:space="0" w:color="auto"/>
              <w:bottom w:val="single" w:sz="4" w:space="0" w:color="auto"/>
              <w:right w:val="single" w:sz="4" w:space="0" w:color="auto"/>
            </w:tcBorders>
            <w:vAlign w:val="center"/>
          </w:tcPr>
          <w:p w14:paraId="04E29804" w14:textId="77777777" w:rsidR="00C82E1F" w:rsidRDefault="006B480F">
            <w:pPr>
              <w:snapToGrid w:val="0"/>
              <w:spacing w:before="120"/>
              <w:rPr>
                <w:bCs/>
              </w:rPr>
            </w:pPr>
            <w:r>
              <w:rPr>
                <w:bCs/>
              </w:rPr>
              <w:t>Still believe repetitions should be supported as it is one of the justification for SBFD.  However, we are fine with the proposal as it is not ruling out anything yet.</w:t>
            </w:r>
          </w:p>
        </w:tc>
      </w:tr>
      <w:tr w:rsidR="00C82E1F" w14:paraId="6042B359" w14:textId="77777777">
        <w:tc>
          <w:tcPr>
            <w:tcW w:w="1555" w:type="dxa"/>
            <w:tcBorders>
              <w:top w:val="single" w:sz="4" w:space="0" w:color="auto"/>
              <w:left w:val="single" w:sz="4" w:space="0" w:color="auto"/>
              <w:bottom w:val="single" w:sz="4" w:space="0" w:color="auto"/>
              <w:right w:val="single" w:sz="4" w:space="0" w:color="auto"/>
            </w:tcBorders>
            <w:vAlign w:val="center"/>
          </w:tcPr>
          <w:p w14:paraId="6E99E536" w14:textId="77777777" w:rsidR="00C82E1F" w:rsidRDefault="006B480F">
            <w:pPr>
              <w:spacing w:before="120"/>
              <w:rPr>
                <w:bCs/>
              </w:rPr>
            </w:pPr>
            <w:r>
              <w:rPr>
                <w:bCs/>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20FB3591" w14:textId="77777777" w:rsidR="00C82E1F" w:rsidRDefault="006B480F">
            <w:pPr>
              <w:snapToGrid w:val="0"/>
              <w:spacing w:before="120"/>
              <w:rPr>
                <w:bCs/>
              </w:rPr>
            </w:pPr>
            <w:r>
              <w:rPr>
                <w:bCs/>
              </w:rPr>
              <w:t xml:space="preserve">Support </w:t>
            </w:r>
          </w:p>
        </w:tc>
      </w:tr>
      <w:tr w:rsidR="00C82E1F" w14:paraId="3A27AACB" w14:textId="77777777">
        <w:tc>
          <w:tcPr>
            <w:tcW w:w="1555" w:type="dxa"/>
            <w:tcBorders>
              <w:top w:val="single" w:sz="4" w:space="0" w:color="auto"/>
              <w:left w:val="single" w:sz="4" w:space="0" w:color="auto"/>
              <w:bottom w:val="single" w:sz="4" w:space="0" w:color="auto"/>
              <w:right w:val="single" w:sz="4" w:space="0" w:color="auto"/>
            </w:tcBorders>
            <w:vAlign w:val="center"/>
          </w:tcPr>
          <w:p w14:paraId="79E73598" w14:textId="77777777" w:rsidR="00C82E1F" w:rsidRDefault="006B480F">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600075F" w14:textId="77777777" w:rsidR="00C82E1F" w:rsidRDefault="006B480F">
            <w:pPr>
              <w:snapToGrid w:val="0"/>
              <w:spacing w:before="120"/>
            </w:pPr>
            <w:r>
              <w:rPr>
                <w:rFonts w:hint="eastAsia"/>
              </w:rPr>
              <w:t>OK</w:t>
            </w:r>
          </w:p>
        </w:tc>
      </w:tr>
      <w:tr w:rsidR="0045440B" w14:paraId="3EDDC3C9" w14:textId="77777777">
        <w:tc>
          <w:tcPr>
            <w:tcW w:w="1555" w:type="dxa"/>
            <w:tcBorders>
              <w:top w:val="single" w:sz="4" w:space="0" w:color="auto"/>
              <w:left w:val="single" w:sz="4" w:space="0" w:color="auto"/>
              <w:bottom w:val="single" w:sz="4" w:space="0" w:color="auto"/>
              <w:right w:val="single" w:sz="4" w:space="0" w:color="auto"/>
            </w:tcBorders>
            <w:vAlign w:val="center"/>
          </w:tcPr>
          <w:p w14:paraId="5922D09D" w14:textId="63B90E77" w:rsidR="0045440B" w:rsidRDefault="0045440B" w:rsidP="0045440B">
            <w:pPr>
              <w:spacing w:before="120"/>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27A9F9B8" w14:textId="4D6CE789" w:rsidR="0045440B" w:rsidRDefault="0045440B" w:rsidP="0045440B">
            <w:pPr>
              <w:snapToGrid w:val="0"/>
              <w:spacing w:before="120"/>
            </w:pPr>
            <w:r w:rsidRPr="00E7135B">
              <w:rPr>
                <w:bCs/>
              </w:rPr>
              <w:t xml:space="preserve">We are okay with the proposal but tend to agree with Sony. PRACH repetition is one of the main objectives for SBFD to </w:t>
            </w:r>
            <w:r>
              <w:rPr>
                <w:bCs/>
              </w:rPr>
              <w:t xml:space="preserve">enhance </w:t>
            </w:r>
            <w:r w:rsidRPr="00E7135B">
              <w:rPr>
                <w:bCs/>
              </w:rPr>
              <w:t>the coverage.</w:t>
            </w:r>
          </w:p>
        </w:tc>
      </w:tr>
      <w:tr w:rsidR="00EF1636" w14:paraId="07E06010" w14:textId="77777777">
        <w:tc>
          <w:tcPr>
            <w:tcW w:w="1555" w:type="dxa"/>
            <w:tcBorders>
              <w:top w:val="single" w:sz="4" w:space="0" w:color="auto"/>
              <w:left w:val="single" w:sz="4" w:space="0" w:color="auto"/>
              <w:bottom w:val="single" w:sz="4" w:space="0" w:color="auto"/>
              <w:right w:val="single" w:sz="4" w:space="0" w:color="auto"/>
            </w:tcBorders>
            <w:vAlign w:val="center"/>
          </w:tcPr>
          <w:p w14:paraId="74D21308" w14:textId="271D5068" w:rsidR="00EF1636" w:rsidRDefault="00EF1636" w:rsidP="0045440B">
            <w:pPr>
              <w:spacing w:before="120"/>
              <w:rPr>
                <w:bCs/>
              </w:rPr>
            </w:pPr>
            <w:r>
              <w:rPr>
                <w:bCs/>
              </w:rPr>
              <w:t>Lenovo</w:t>
            </w:r>
          </w:p>
        </w:tc>
        <w:tc>
          <w:tcPr>
            <w:tcW w:w="8407" w:type="dxa"/>
            <w:tcBorders>
              <w:top w:val="single" w:sz="4" w:space="0" w:color="auto"/>
              <w:left w:val="single" w:sz="4" w:space="0" w:color="auto"/>
              <w:bottom w:val="single" w:sz="4" w:space="0" w:color="auto"/>
              <w:right w:val="single" w:sz="4" w:space="0" w:color="auto"/>
            </w:tcBorders>
            <w:vAlign w:val="center"/>
          </w:tcPr>
          <w:p w14:paraId="3A311431" w14:textId="7D652C6F" w:rsidR="00EF1636" w:rsidRPr="00E7135B" w:rsidRDefault="00EF1636" w:rsidP="0045440B">
            <w:pPr>
              <w:snapToGrid w:val="0"/>
              <w:spacing w:before="120"/>
              <w:rPr>
                <w:bCs/>
              </w:rPr>
            </w:pPr>
            <w:r>
              <w:rPr>
                <w:bCs/>
              </w:rPr>
              <w:t xml:space="preserve">Similar view with Sony and Nokia. </w:t>
            </w:r>
          </w:p>
        </w:tc>
      </w:tr>
      <w:tr w:rsidR="00AC1135" w14:paraId="612C3DF8" w14:textId="77777777">
        <w:tc>
          <w:tcPr>
            <w:tcW w:w="1555" w:type="dxa"/>
            <w:tcBorders>
              <w:top w:val="single" w:sz="4" w:space="0" w:color="auto"/>
              <w:left w:val="single" w:sz="4" w:space="0" w:color="auto"/>
              <w:bottom w:val="single" w:sz="4" w:space="0" w:color="auto"/>
              <w:right w:val="single" w:sz="4" w:space="0" w:color="auto"/>
            </w:tcBorders>
            <w:vAlign w:val="center"/>
          </w:tcPr>
          <w:p w14:paraId="289F4EC2" w14:textId="5D3713F3" w:rsidR="00AC1135" w:rsidRDefault="00AC1135" w:rsidP="00AC1135">
            <w:pPr>
              <w:spacing w:before="120"/>
              <w:rPr>
                <w:bCs/>
              </w:rPr>
            </w:pPr>
            <w:r>
              <w:rPr>
                <w:bCs/>
              </w:rPr>
              <w:t>Apple</w:t>
            </w:r>
          </w:p>
        </w:tc>
        <w:tc>
          <w:tcPr>
            <w:tcW w:w="8407" w:type="dxa"/>
            <w:tcBorders>
              <w:top w:val="single" w:sz="4" w:space="0" w:color="auto"/>
              <w:left w:val="single" w:sz="4" w:space="0" w:color="auto"/>
              <w:bottom w:val="single" w:sz="4" w:space="0" w:color="auto"/>
              <w:right w:val="single" w:sz="4" w:space="0" w:color="auto"/>
            </w:tcBorders>
            <w:vAlign w:val="center"/>
          </w:tcPr>
          <w:p w14:paraId="029D21F4" w14:textId="0E4699F9" w:rsidR="00AC1135" w:rsidRDefault="00AC1135" w:rsidP="00AC1135">
            <w:pPr>
              <w:snapToGrid w:val="0"/>
              <w:spacing w:before="120"/>
              <w:rPr>
                <w:bCs/>
              </w:rPr>
            </w:pPr>
            <w:r>
              <w:rPr>
                <w:bCs/>
              </w:rPr>
              <w:t>OK.</w:t>
            </w:r>
          </w:p>
        </w:tc>
      </w:tr>
    </w:tbl>
    <w:p w14:paraId="1ECFFB13" w14:textId="77777777" w:rsidR="00C82E1F" w:rsidRDefault="00C82E1F">
      <w:pPr>
        <w:spacing w:before="120"/>
      </w:pPr>
    </w:p>
    <w:p w14:paraId="2BDFCCC3" w14:textId="77777777" w:rsidR="00C82E1F" w:rsidRDefault="00C82E1F">
      <w:pPr>
        <w:spacing w:before="120"/>
      </w:pPr>
    </w:p>
    <w:p w14:paraId="43BF2BE8" w14:textId="77777777" w:rsidR="00C82E1F" w:rsidRDefault="006B480F">
      <w:pPr>
        <w:pStyle w:val="Heading2"/>
      </w:pPr>
      <w:r>
        <w:lastRenderedPageBreak/>
        <w:t>Issue#1-3: PRACH power control</w:t>
      </w:r>
    </w:p>
    <w:p w14:paraId="18043FAC" w14:textId="77777777" w:rsidR="00C82E1F" w:rsidRDefault="006B480F">
      <w:pPr>
        <w:pStyle w:val="Heading3"/>
        <w:spacing w:before="120"/>
      </w:pPr>
      <w:r>
        <w:t>Submitted proposal</w:t>
      </w:r>
    </w:p>
    <w:tbl>
      <w:tblPr>
        <w:tblStyle w:val="TableGrid"/>
        <w:tblW w:w="0" w:type="auto"/>
        <w:tblLook w:val="04A0" w:firstRow="1" w:lastRow="0" w:firstColumn="1" w:lastColumn="0" w:noHBand="0" w:noVBand="1"/>
      </w:tblPr>
      <w:tblGrid>
        <w:gridCol w:w="1231"/>
        <w:gridCol w:w="8731"/>
      </w:tblGrid>
      <w:tr w:rsidR="00C82E1F" w14:paraId="62B24C2C" w14:textId="77777777">
        <w:tc>
          <w:tcPr>
            <w:tcW w:w="1231" w:type="dxa"/>
            <w:tcBorders>
              <w:top w:val="single" w:sz="4" w:space="0" w:color="auto"/>
              <w:left w:val="single" w:sz="4" w:space="0" w:color="auto"/>
              <w:bottom w:val="single" w:sz="4" w:space="0" w:color="auto"/>
              <w:right w:val="single" w:sz="4" w:space="0" w:color="auto"/>
            </w:tcBorders>
            <w:vAlign w:val="center"/>
          </w:tcPr>
          <w:p w14:paraId="760B5B89" w14:textId="77777777" w:rsidR="00C82E1F" w:rsidRDefault="006B480F">
            <w:pPr>
              <w:spacing w:before="120"/>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2CC37D7F" w14:textId="77777777" w:rsidR="00C82E1F" w:rsidRDefault="006B480F">
            <w:pPr>
              <w:spacing w:before="120"/>
              <w:jc w:val="center"/>
              <w:rPr>
                <w:b/>
              </w:rPr>
            </w:pPr>
            <w:r>
              <w:rPr>
                <w:b/>
              </w:rPr>
              <w:t>Proposals</w:t>
            </w:r>
          </w:p>
        </w:tc>
      </w:tr>
      <w:tr w:rsidR="00C82E1F" w14:paraId="470F05CD" w14:textId="77777777">
        <w:tc>
          <w:tcPr>
            <w:tcW w:w="1231" w:type="dxa"/>
            <w:tcBorders>
              <w:top w:val="single" w:sz="4" w:space="0" w:color="auto"/>
              <w:left w:val="single" w:sz="4" w:space="0" w:color="auto"/>
              <w:bottom w:val="single" w:sz="4" w:space="0" w:color="auto"/>
              <w:right w:val="single" w:sz="4" w:space="0" w:color="auto"/>
            </w:tcBorders>
            <w:vAlign w:val="center"/>
          </w:tcPr>
          <w:p w14:paraId="6D21286C" w14:textId="77777777" w:rsidR="00C82E1F" w:rsidRDefault="006B480F">
            <w:pPr>
              <w:spacing w:before="120"/>
              <w:jc w:val="center"/>
              <w:rPr>
                <w:b/>
              </w:rPr>
            </w:pPr>
            <w:r>
              <w:rPr>
                <w:b/>
              </w:rPr>
              <w:t>Huawei</w:t>
            </w:r>
          </w:p>
        </w:tc>
        <w:tc>
          <w:tcPr>
            <w:tcW w:w="8731" w:type="dxa"/>
            <w:tcBorders>
              <w:top w:val="single" w:sz="4" w:space="0" w:color="auto"/>
              <w:left w:val="single" w:sz="4" w:space="0" w:color="auto"/>
              <w:bottom w:val="single" w:sz="4" w:space="0" w:color="auto"/>
              <w:right w:val="single" w:sz="4" w:space="0" w:color="auto"/>
            </w:tcBorders>
            <w:vAlign w:val="center"/>
          </w:tcPr>
          <w:p w14:paraId="2C189B6A" w14:textId="77777777" w:rsidR="00C82E1F" w:rsidRDefault="006B480F">
            <w:pPr>
              <w:overflowPunct w:val="0"/>
              <w:spacing w:before="120"/>
              <w:textAlignment w:val="baseline"/>
              <w:rPr>
                <w:b/>
              </w:rPr>
            </w:pPr>
            <w:r>
              <w:rPr>
                <w:b/>
              </w:rPr>
              <w:t>Proposal 6: For PRACH transmission of SBFD aware UEs, consider different target PRACH receive power in SBFD symbols and non-SBFD symbols.</w:t>
            </w:r>
          </w:p>
        </w:tc>
      </w:tr>
      <w:tr w:rsidR="00C82E1F" w14:paraId="0CA1CD56" w14:textId="77777777">
        <w:tc>
          <w:tcPr>
            <w:tcW w:w="1231" w:type="dxa"/>
            <w:tcBorders>
              <w:top w:val="single" w:sz="4" w:space="0" w:color="auto"/>
              <w:left w:val="single" w:sz="4" w:space="0" w:color="auto"/>
              <w:bottom w:val="single" w:sz="4" w:space="0" w:color="auto"/>
              <w:right w:val="single" w:sz="4" w:space="0" w:color="auto"/>
            </w:tcBorders>
            <w:vAlign w:val="center"/>
          </w:tcPr>
          <w:p w14:paraId="265E7093" w14:textId="77777777" w:rsidR="00C82E1F" w:rsidRDefault="006B480F">
            <w:pPr>
              <w:spacing w:before="120"/>
              <w:jc w:val="center"/>
              <w:rPr>
                <w:b/>
              </w:rPr>
            </w:pPr>
            <w:r>
              <w:rPr>
                <w:b/>
              </w:rPr>
              <w:t>Tejas Networks</w:t>
            </w:r>
          </w:p>
        </w:tc>
        <w:tc>
          <w:tcPr>
            <w:tcW w:w="8731" w:type="dxa"/>
            <w:tcBorders>
              <w:top w:val="single" w:sz="4" w:space="0" w:color="auto"/>
              <w:left w:val="single" w:sz="4" w:space="0" w:color="auto"/>
              <w:bottom w:val="single" w:sz="4" w:space="0" w:color="auto"/>
              <w:right w:val="single" w:sz="4" w:space="0" w:color="auto"/>
            </w:tcBorders>
            <w:vAlign w:val="center"/>
          </w:tcPr>
          <w:p w14:paraId="10118ED9" w14:textId="77777777" w:rsidR="00C82E1F" w:rsidRDefault="006B480F">
            <w:pPr>
              <w:spacing w:before="120"/>
              <w:rPr>
                <w:b/>
              </w:rPr>
            </w:pPr>
            <w:r>
              <w:rPr>
                <w:b/>
              </w:rPr>
              <w:t>Proposal 2: T</w:t>
            </w:r>
            <w:r>
              <w:rPr>
                <w:rFonts w:eastAsia="Calibri"/>
                <w:b/>
              </w:rPr>
              <w:t xml:space="preserve">o handle initial RACH and its impact on increased UE-UE CLI, the </w:t>
            </w:r>
            <w:r>
              <w:rPr>
                <w:rFonts w:eastAsia="Calibri"/>
                <w:b/>
                <w:color w:val="000000" w:themeColor="text1"/>
              </w:rPr>
              <w:t>received target power at gNB and start Frequency position of the SBFD RACH are indicated via RRC signaling.</w:t>
            </w:r>
          </w:p>
        </w:tc>
      </w:tr>
      <w:tr w:rsidR="00C82E1F" w14:paraId="12C0E883" w14:textId="77777777">
        <w:tc>
          <w:tcPr>
            <w:tcW w:w="1231" w:type="dxa"/>
            <w:vAlign w:val="center"/>
          </w:tcPr>
          <w:p w14:paraId="364F200E" w14:textId="77777777" w:rsidR="00C82E1F" w:rsidRDefault="006B480F">
            <w:pPr>
              <w:spacing w:before="120"/>
              <w:jc w:val="center"/>
              <w:rPr>
                <w:b/>
              </w:rPr>
            </w:pPr>
            <w:r>
              <w:rPr>
                <w:b/>
              </w:rPr>
              <w:t>vivo</w:t>
            </w:r>
          </w:p>
        </w:tc>
        <w:tc>
          <w:tcPr>
            <w:tcW w:w="8731" w:type="dxa"/>
          </w:tcPr>
          <w:p w14:paraId="148D7B53" w14:textId="77777777" w:rsidR="00C82E1F" w:rsidRDefault="006B480F">
            <w:pPr>
              <w:pStyle w:val="Caption"/>
              <w:rPr>
                <w:bCs w:val="0"/>
              </w:rPr>
            </w:pPr>
            <w:bookmarkStart w:id="52" w:name="_Ref156902297"/>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4</w:t>
            </w:r>
            <w:r>
              <w:rPr>
                <w:bCs w:val="0"/>
              </w:rPr>
              <w:fldChar w:fldCharType="end"/>
            </w:r>
            <w:r>
              <w:rPr>
                <w:bCs w:val="0"/>
              </w:rPr>
              <w:t>: It can be discussed whether the shared or separate parameters configuration between SBFD symbol and non-SBFD symbol is used for PRACH transmission power determination.</w:t>
            </w:r>
            <w:bookmarkEnd w:id="52"/>
          </w:p>
        </w:tc>
      </w:tr>
      <w:tr w:rsidR="00C82E1F" w14:paraId="5094B2E3" w14:textId="77777777">
        <w:tc>
          <w:tcPr>
            <w:tcW w:w="1231" w:type="dxa"/>
            <w:vAlign w:val="center"/>
          </w:tcPr>
          <w:p w14:paraId="0DA49666" w14:textId="77777777" w:rsidR="00C82E1F" w:rsidRDefault="006B480F">
            <w:pPr>
              <w:spacing w:before="120"/>
              <w:jc w:val="center"/>
              <w:rPr>
                <w:b/>
              </w:rPr>
            </w:pPr>
            <w:r>
              <w:rPr>
                <w:b/>
              </w:rPr>
              <w:t>CMCC</w:t>
            </w:r>
          </w:p>
        </w:tc>
        <w:tc>
          <w:tcPr>
            <w:tcW w:w="8731" w:type="dxa"/>
          </w:tcPr>
          <w:p w14:paraId="7E2A925B" w14:textId="77777777" w:rsidR="00C82E1F" w:rsidRDefault="006B480F">
            <w:pPr>
              <w:spacing w:before="120"/>
              <w:rPr>
                <w:b/>
              </w:rPr>
            </w:pPr>
            <w:r>
              <w:rPr>
                <w:b/>
              </w:rPr>
              <w:t>Proposal 9: Separate power control parameters can be configured for new PRACH configuration for RA in SBFD symbols and legacy PRACH configuration for RA in non-SBFD symbols.</w:t>
            </w:r>
          </w:p>
          <w:p w14:paraId="423D9BF4" w14:textId="77777777" w:rsidR="00C82E1F" w:rsidRDefault="006B480F">
            <w:pPr>
              <w:pStyle w:val="ListParagraph"/>
              <w:numPr>
                <w:ilvl w:val="0"/>
                <w:numId w:val="62"/>
              </w:numPr>
              <w:spacing w:before="120"/>
              <w:ind w:firstLine="400"/>
              <w:rPr>
                <w:lang w:val="en-US"/>
              </w:rPr>
            </w:pPr>
            <w:r>
              <w:rPr>
                <w:lang w:val="en-US"/>
              </w:rPr>
              <w:t>Further study which parameters can be separately configured, e.g., preambleReceivedTargetPower, preambleTransMax and powerRampingStep.</w:t>
            </w:r>
          </w:p>
        </w:tc>
      </w:tr>
      <w:tr w:rsidR="00C82E1F" w14:paraId="6DF91083" w14:textId="77777777">
        <w:tc>
          <w:tcPr>
            <w:tcW w:w="1231" w:type="dxa"/>
            <w:vAlign w:val="center"/>
          </w:tcPr>
          <w:p w14:paraId="739F80BC" w14:textId="77777777" w:rsidR="00C82E1F" w:rsidRDefault="006B480F">
            <w:pPr>
              <w:spacing w:before="120"/>
              <w:jc w:val="center"/>
              <w:rPr>
                <w:b/>
              </w:rPr>
            </w:pPr>
            <w:r>
              <w:rPr>
                <w:b/>
              </w:rPr>
              <w:t>OPPO</w:t>
            </w:r>
          </w:p>
        </w:tc>
        <w:tc>
          <w:tcPr>
            <w:tcW w:w="8731" w:type="dxa"/>
          </w:tcPr>
          <w:p w14:paraId="491A9712" w14:textId="77777777" w:rsidR="00C82E1F" w:rsidRDefault="006B480F">
            <w:pPr>
              <w:spacing w:before="120" w:after="120"/>
              <w:rPr>
                <w:b/>
              </w:rPr>
            </w:pPr>
            <w:r>
              <w:rPr>
                <w:b/>
              </w:rPr>
              <w:t xml:space="preserve">Proposal 4: For PRACH power control, supports separate configuration of power control parameter, e.g., preambleReceivedTargetPower, for SBFD symbol and non-SBFD symbol. </w:t>
            </w:r>
          </w:p>
          <w:p w14:paraId="1C22613D" w14:textId="77777777" w:rsidR="00C82E1F" w:rsidRDefault="006B480F">
            <w:pPr>
              <w:spacing w:before="120" w:after="120"/>
              <w:rPr>
                <w:b/>
              </w:rPr>
            </w:pPr>
            <w:r>
              <w:rPr>
                <w:b/>
              </w:rPr>
              <w:t>Proposal 5: For a PRACH retransmission, RAN1 further studies how to handle the power ramping counter in case the symbol type is changed compared to the last PRACH (re)transmission.</w:t>
            </w:r>
          </w:p>
        </w:tc>
      </w:tr>
      <w:tr w:rsidR="00C82E1F" w14:paraId="05209F82" w14:textId="77777777">
        <w:tc>
          <w:tcPr>
            <w:tcW w:w="1231" w:type="dxa"/>
            <w:vAlign w:val="center"/>
          </w:tcPr>
          <w:p w14:paraId="06FB6A01" w14:textId="77777777" w:rsidR="00C82E1F" w:rsidRDefault="006B480F">
            <w:pPr>
              <w:spacing w:before="120"/>
              <w:jc w:val="center"/>
              <w:rPr>
                <w:b/>
              </w:rPr>
            </w:pPr>
            <w:r>
              <w:rPr>
                <w:b/>
              </w:rPr>
              <w:t>Samsung</w:t>
            </w:r>
          </w:p>
        </w:tc>
        <w:tc>
          <w:tcPr>
            <w:tcW w:w="8731" w:type="dxa"/>
          </w:tcPr>
          <w:p w14:paraId="761E57F1" w14:textId="77777777" w:rsidR="00C82E1F" w:rsidRDefault="006B480F">
            <w:pPr>
              <w:pStyle w:val="Proposal0"/>
              <w:spacing w:before="120"/>
              <w:ind w:left="1276" w:hanging="1276"/>
              <w:rPr>
                <w:bCs w:val="0"/>
                <w:color w:val="000000" w:themeColor="text1"/>
              </w:rPr>
            </w:pPr>
            <w:r>
              <w:rPr>
                <w:bCs w:val="0"/>
                <w:color w:val="000000" w:themeColor="text1"/>
              </w:rPr>
              <w:t xml:space="preserve">Proposal 7: SBFD-aware UEs support separate parameterization for </w:t>
            </w:r>
            <w:bookmarkStart w:id="53" w:name="_Hlk159617913"/>
            <w:r>
              <w:rPr>
                <w:bCs w:val="0"/>
                <w:color w:val="000000" w:themeColor="text1"/>
              </w:rPr>
              <w:t>preamble target receive power, power ramping step size, power ramping counter, and maximum configured transmit power</w:t>
            </w:r>
            <w:bookmarkEnd w:id="53"/>
            <w:r>
              <w:rPr>
                <w:bCs w:val="0"/>
                <w:color w:val="000000" w:themeColor="text1"/>
              </w:rPr>
              <w:t xml:space="preserve"> for random access in SBFD symbols.</w:t>
            </w:r>
          </w:p>
        </w:tc>
      </w:tr>
      <w:tr w:rsidR="00C82E1F" w14:paraId="57DDE864" w14:textId="77777777">
        <w:tc>
          <w:tcPr>
            <w:tcW w:w="1231" w:type="dxa"/>
            <w:vAlign w:val="center"/>
          </w:tcPr>
          <w:p w14:paraId="4F93E184" w14:textId="77777777" w:rsidR="00C82E1F" w:rsidRDefault="006B480F">
            <w:pPr>
              <w:spacing w:before="120"/>
              <w:jc w:val="center"/>
              <w:rPr>
                <w:b/>
              </w:rPr>
            </w:pPr>
            <w:r>
              <w:rPr>
                <w:b/>
              </w:rPr>
              <w:t>NEC</w:t>
            </w:r>
          </w:p>
        </w:tc>
        <w:tc>
          <w:tcPr>
            <w:tcW w:w="8731" w:type="dxa"/>
          </w:tcPr>
          <w:p w14:paraId="773F73FE" w14:textId="77777777" w:rsidR="00C82E1F" w:rsidRDefault="006B480F">
            <w:pPr>
              <w:spacing w:before="120" w:afterLines="50" w:after="120"/>
              <w:rPr>
                <w:b/>
                <w:u w:val="single"/>
              </w:rPr>
            </w:pPr>
            <w:r>
              <w:rPr>
                <w:b/>
                <w:u w:val="single"/>
              </w:rPr>
              <w:t>Proposal 7:</w:t>
            </w:r>
          </w:p>
          <w:p w14:paraId="5851DED1" w14:textId="77777777" w:rsidR="00C82E1F" w:rsidRDefault="006B480F">
            <w:pPr>
              <w:pStyle w:val="ListParagraph"/>
              <w:numPr>
                <w:ilvl w:val="0"/>
                <w:numId w:val="29"/>
              </w:numPr>
              <w:spacing w:before="120"/>
              <w:ind w:firstLine="400"/>
              <w:rPr>
                <w:lang w:val="en-US"/>
              </w:rPr>
            </w:pPr>
            <w:r>
              <w:rPr>
                <w:lang w:val="en-US"/>
              </w:rPr>
              <w:t>Power control for PRACH enhancements on SBFD symbols should be considered.</w:t>
            </w:r>
          </w:p>
        </w:tc>
      </w:tr>
      <w:tr w:rsidR="00C82E1F" w14:paraId="51F611BD" w14:textId="77777777">
        <w:tc>
          <w:tcPr>
            <w:tcW w:w="1231" w:type="dxa"/>
            <w:vAlign w:val="center"/>
          </w:tcPr>
          <w:p w14:paraId="772936D1" w14:textId="77777777" w:rsidR="00C82E1F" w:rsidRDefault="006B480F">
            <w:pPr>
              <w:spacing w:before="120"/>
              <w:jc w:val="center"/>
              <w:rPr>
                <w:b/>
              </w:rPr>
            </w:pPr>
            <w:r>
              <w:rPr>
                <w:b/>
              </w:rPr>
              <w:t>Nokia</w:t>
            </w:r>
          </w:p>
        </w:tc>
        <w:tc>
          <w:tcPr>
            <w:tcW w:w="8731" w:type="dxa"/>
          </w:tcPr>
          <w:p w14:paraId="0328DEC0" w14:textId="77777777" w:rsidR="00C82E1F" w:rsidRDefault="006B480F">
            <w:pPr>
              <w:spacing w:before="120" w:afterLines="50" w:after="120"/>
              <w:rPr>
                <w:b/>
                <w:u w:val="single"/>
              </w:rPr>
            </w:pPr>
            <w:bookmarkStart w:id="54" w:name="_Toc159234582"/>
            <w:bookmarkStart w:id="55" w:name="_Toc159230098"/>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RAN1 to considers a separate power configuration for Msg1 transmissions on SBFD symbols.</w:t>
            </w:r>
            <w:bookmarkEnd w:id="54"/>
            <w:bookmarkEnd w:id="55"/>
          </w:p>
        </w:tc>
      </w:tr>
      <w:tr w:rsidR="00C82E1F" w14:paraId="5EF93B88" w14:textId="77777777">
        <w:tc>
          <w:tcPr>
            <w:tcW w:w="1231" w:type="dxa"/>
            <w:vAlign w:val="center"/>
          </w:tcPr>
          <w:p w14:paraId="68135D05" w14:textId="77777777" w:rsidR="00C82E1F" w:rsidRDefault="006B480F">
            <w:pPr>
              <w:spacing w:before="120"/>
              <w:jc w:val="center"/>
              <w:rPr>
                <w:b/>
              </w:rPr>
            </w:pPr>
            <w:r>
              <w:rPr>
                <w:b/>
              </w:rPr>
              <w:t>Ericsson</w:t>
            </w:r>
          </w:p>
        </w:tc>
        <w:tc>
          <w:tcPr>
            <w:tcW w:w="8731" w:type="dxa"/>
          </w:tcPr>
          <w:p w14:paraId="49E48619" w14:textId="77777777" w:rsidR="00C82E1F" w:rsidRDefault="006B480F">
            <w:pPr>
              <w:pStyle w:val="Proposal0"/>
              <w:numPr>
                <w:ilvl w:val="0"/>
                <w:numId w:val="51"/>
              </w:numPr>
              <w:tabs>
                <w:tab w:val="clear" w:pos="1304"/>
              </w:tabs>
              <w:spacing w:before="120"/>
              <w:ind w:left="1701" w:hanging="1701"/>
              <w:rPr>
                <w:bCs w:val="0"/>
              </w:rPr>
            </w:pPr>
            <w:bookmarkStart w:id="56" w:name="_Toc159243384"/>
            <w:r>
              <w:rPr>
                <w:bCs w:val="0"/>
              </w:rPr>
              <w:t>Further study the need for separate SBFD PRACH power control.</w:t>
            </w:r>
            <w:bookmarkEnd w:id="56"/>
          </w:p>
        </w:tc>
      </w:tr>
    </w:tbl>
    <w:p w14:paraId="1A6DB111" w14:textId="77777777" w:rsidR="00C82E1F" w:rsidRDefault="00C82E1F">
      <w:pPr>
        <w:spacing w:before="120"/>
      </w:pPr>
    </w:p>
    <w:p w14:paraId="7D2E98C9" w14:textId="77777777" w:rsidR="00C82E1F" w:rsidRDefault="006B480F">
      <w:pPr>
        <w:pStyle w:val="Heading3"/>
        <w:spacing w:before="120"/>
      </w:pPr>
      <w:r>
        <w:t>Summary</w:t>
      </w:r>
    </w:p>
    <w:p w14:paraId="7FA85F63" w14:textId="77777777" w:rsidR="00C82E1F" w:rsidRDefault="006B480F">
      <w:pPr>
        <w:spacing w:before="120"/>
      </w:pPr>
      <w:r>
        <w:rPr>
          <w:rFonts w:hint="eastAsia"/>
        </w:rPr>
        <w:t>S</w:t>
      </w:r>
      <w:r>
        <w:t>ome companies propose to support different PRACH power control parameters in SBFD symbols and non-SBFD symbols similar as other UL channels discussed in AI 9.3.1 to adapt the different gNB antenna architectures as well as reduce the CLI impact caused by PRACH transmission. Thus, moderator suggests the</w:t>
      </w:r>
      <w:r>
        <w:rPr>
          <w:b/>
          <w:bCs/>
        </w:rPr>
        <w:t xml:space="preserve"> initial proposal 1-3-1</w:t>
      </w:r>
      <w:r>
        <w:t>.</w:t>
      </w:r>
    </w:p>
    <w:p w14:paraId="79604947" w14:textId="77777777" w:rsidR="00C82E1F" w:rsidRDefault="006B480F">
      <w:pPr>
        <w:pStyle w:val="Heading3"/>
        <w:spacing w:before="120"/>
      </w:pPr>
      <w:r>
        <w:t>1</w:t>
      </w:r>
      <w:r>
        <w:rPr>
          <w:vertAlign w:val="superscript"/>
        </w:rPr>
        <w:t>st</w:t>
      </w:r>
      <w:r>
        <w:t xml:space="preserve"> Round Proposals (closed)</w:t>
      </w:r>
    </w:p>
    <w:p w14:paraId="7DE833C8"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1-3-1 (closed):</w:t>
      </w:r>
    </w:p>
    <w:p w14:paraId="50177DC3" w14:textId="77777777" w:rsidR="00C82E1F" w:rsidRDefault="006B480F">
      <w:pPr>
        <w:spacing w:before="120" w:afterLines="50" w:after="120"/>
        <w:rPr>
          <w:b/>
          <w:bCs/>
        </w:rPr>
      </w:pPr>
      <w:r>
        <w:rPr>
          <w:b/>
          <w:bCs/>
        </w:rPr>
        <w:t xml:space="preserve">For PRACH transmission of SBFD aware UEs in RRC CONNECTED state, support separate PRACH power control </w:t>
      </w:r>
      <w:r>
        <w:rPr>
          <w:b/>
          <w:bCs/>
        </w:rPr>
        <w:lastRenderedPageBreak/>
        <w:t>parameters configuration in SBFD symbols and non-SBFD symbols.</w:t>
      </w:r>
    </w:p>
    <w:p w14:paraId="3040704B" w14:textId="77777777" w:rsidR="00C82E1F" w:rsidRDefault="006B480F">
      <w:pPr>
        <w:pStyle w:val="ListParagraph"/>
        <w:numPr>
          <w:ilvl w:val="0"/>
          <w:numId w:val="62"/>
        </w:numPr>
        <w:spacing w:before="120"/>
        <w:ind w:firstLine="400"/>
        <w:rPr>
          <w:lang w:val="en-US"/>
        </w:rPr>
      </w:pPr>
      <w:r>
        <w:rPr>
          <w:lang w:val="en-US"/>
        </w:rPr>
        <w:t>FFS details, e.g., preamble target receive power, power ramping step size, etc</w:t>
      </w:r>
    </w:p>
    <w:p w14:paraId="3320A78B" w14:textId="77777777" w:rsidR="00C82E1F" w:rsidRDefault="00C82E1F">
      <w:pPr>
        <w:spacing w:before="120" w:afterLines="50" w:after="120"/>
      </w:pPr>
    </w:p>
    <w:p w14:paraId="06C83F1D"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256E835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29F72D"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FC69AB" w14:textId="77777777" w:rsidR="00C82E1F" w:rsidRDefault="006B480F">
            <w:pPr>
              <w:spacing w:before="120" w:line="240" w:lineRule="auto"/>
              <w:jc w:val="center"/>
              <w:rPr>
                <w:b/>
              </w:rPr>
            </w:pPr>
            <w:r>
              <w:rPr>
                <w:b/>
              </w:rPr>
              <w:t>Comment</w:t>
            </w:r>
          </w:p>
        </w:tc>
      </w:tr>
      <w:tr w:rsidR="00C82E1F" w14:paraId="4948EB95" w14:textId="77777777">
        <w:tc>
          <w:tcPr>
            <w:tcW w:w="1555" w:type="dxa"/>
            <w:tcBorders>
              <w:top w:val="single" w:sz="4" w:space="0" w:color="auto"/>
              <w:left w:val="single" w:sz="4" w:space="0" w:color="auto"/>
              <w:bottom w:val="single" w:sz="4" w:space="0" w:color="auto"/>
              <w:right w:val="single" w:sz="4" w:space="0" w:color="auto"/>
            </w:tcBorders>
            <w:vAlign w:val="center"/>
          </w:tcPr>
          <w:p w14:paraId="1BB064C3"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916585E" w14:textId="77777777" w:rsidR="00C82E1F" w:rsidRDefault="006B480F">
            <w:pPr>
              <w:spacing w:before="120" w:line="240" w:lineRule="auto"/>
              <w:rPr>
                <w:bCs/>
              </w:rPr>
            </w:pPr>
            <w:r>
              <w:rPr>
                <w:rFonts w:hint="eastAsia"/>
                <w:bCs/>
              </w:rPr>
              <w:t>OK</w:t>
            </w:r>
          </w:p>
        </w:tc>
      </w:tr>
      <w:tr w:rsidR="00C82E1F" w14:paraId="69AD7546" w14:textId="77777777">
        <w:tc>
          <w:tcPr>
            <w:tcW w:w="1555" w:type="dxa"/>
            <w:tcBorders>
              <w:top w:val="single" w:sz="4" w:space="0" w:color="auto"/>
              <w:left w:val="single" w:sz="4" w:space="0" w:color="auto"/>
              <w:bottom w:val="single" w:sz="4" w:space="0" w:color="auto"/>
              <w:right w:val="single" w:sz="4" w:space="0" w:color="auto"/>
            </w:tcBorders>
            <w:vAlign w:val="center"/>
          </w:tcPr>
          <w:p w14:paraId="0D82A061"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674F5645" w14:textId="77777777" w:rsidR="00C82E1F" w:rsidRDefault="006B480F">
            <w:pPr>
              <w:spacing w:before="120" w:line="240" w:lineRule="auto"/>
              <w:rPr>
                <w:bCs/>
              </w:rPr>
            </w:pPr>
            <w:r>
              <w:rPr>
                <w:bCs/>
              </w:rPr>
              <w:t>Support</w:t>
            </w:r>
          </w:p>
        </w:tc>
      </w:tr>
      <w:tr w:rsidR="00C82E1F" w14:paraId="46C4475E" w14:textId="77777777">
        <w:tc>
          <w:tcPr>
            <w:tcW w:w="1555" w:type="dxa"/>
            <w:vAlign w:val="center"/>
          </w:tcPr>
          <w:p w14:paraId="3E78E0F6" w14:textId="77777777" w:rsidR="00C82E1F" w:rsidRDefault="006B480F">
            <w:pPr>
              <w:spacing w:before="120" w:line="240" w:lineRule="auto"/>
              <w:rPr>
                <w:bCs/>
              </w:rPr>
            </w:pPr>
            <w:r>
              <w:rPr>
                <w:rFonts w:hint="eastAsia"/>
                <w:bCs/>
              </w:rPr>
              <w:t>CATT</w:t>
            </w:r>
          </w:p>
        </w:tc>
        <w:tc>
          <w:tcPr>
            <w:tcW w:w="8407" w:type="dxa"/>
            <w:vAlign w:val="center"/>
          </w:tcPr>
          <w:p w14:paraId="3E5B11BD" w14:textId="77777777" w:rsidR="00C82E1F" w:rsidRDefault="006B480F">
            <w:pPr>
              <w:spacing w:before="120" w:line="240" w:lineRule="auto"/>
              <w:rPr>
                <w:bCs/>
              </w:rPr>
            </w:pPr>
            <w:r>
              <w:rPr>
                <w:rFonts w:hint="eastAsia"/>
                <w:bCs/>
              </w:rPr>
              <w:t>Support</w:t>
            </w:r>
          </w:p>
        </w:tc>
      </w:tr>
      <w:tr w:rsidR="00C82E1F" w14:paraId="444B2A1B" w14:textId="77777777">
        <w:tc>
          <w:tcPr>
            <w:tcW w:w="1555" w:type="dxa"/>
            <w:vAlign w:val="center"/>
          </w:tcPr>
          <w:p w14:paraId="72F2B477"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640238D5" w14:textId="77777777" w:rsidR="00C82E1F" w:rsidRDefault="006B480F">
            <w:pPr>
              <w:spacing w:before="120" w:line="240" w:lineRule="auto"/>
              <w:rPr>
                <w:bCs/>
              </w:rPr>
            </w:pPr>
            <w:r>
              <w:rPr>
                <w:rFonts w:eastAsia="Malgun Gothic" w:hint="eastAsia"/>
                <w:bCs/>
              </w:rPr>
              <w:t>S</w:t>
            </w:r>
            <w:r>
              <w:rPr>
                <w:rFonts w:eastAsia="Malgun Gothic"/>
                <w:bCs/>
              </w:rPr>
              <w:t>upport the proposal.</w:t>
            </w:r>
          </w:p>
        </w:tc>
      </w:tr>
      <w:tr w:rsidR="00C82E1F" w14:paraId="46E67092" w14:textId="77777777">
        <w:tc>
          <w:tcPr>
            <w:tcW w:w="1555" w:type="dxa"/>
          </w:tcPr>
          <w:p w14:paraId="129B28C6" w14:textId="77777777" w:rsidR="00C82E1F" w:rsidRDefault="006B480F">
            <w:pPr>
              <w:spacing w:before="120" w:line="240" w:lineRule="auto"/>
              <w:rPr>
                <w:bCs/>
              </w:rPr>
            </w:pPr>
            <w:r>
              <w:rPr>
                <w:bCs/>
              </w:rPr>
              <w:t>TCL</w:t>
            </w:r>
          </w:p>
        </w:tc>
        <w:tc>
          <w:tcPr>
            <w:tcW w:w="8407" w:type="dxa"/>
          </w:tcPr>
          <w:p w14:paraId="6577FB09" w14:textId="77777777" w:rsidR="00C82E1F" w:rsidRDefault="006B480F">
            <w:pPr>
              <w:spacing w:before="120" w:line="240" w:lineRule="auto"/>
              <w:rPr>
                <w:bCs/>
              </w:rPr>
            </w:pPr>
            <w:r>
              <w:rPr>
                <w:bCs/>
              </w:rPr>
              <w:t>Support</w:t>
            </w:r>
          </w:p>
        </w:tc>
      </w:tr>
      <w:tr w:rsidR="00C82E1F" w14:paraId="5EEF7D48" w14:textId="77777777">
        <w:tc>
          <w:tcPr>
            <w:tcW w:w="1555" w:type="dxa"/>
            <w:vAlign w:val="center"/>
          </w:tcPr>
          <w:p w14:paraId="117964E3" w14:textId="77777777" w:rsidR="00C82E1F" w:rsidRDefault="006B480F">
            <w:pPr>
              <w:spacing w:before="120" w:line="240" w:lineRule="auto"/>
              <w:rPr>
                <w:rFonts w:eastAsia="Malgun Gothic"/>
                <w:bCs/>
              </w:rPr>
            </w:pPr>
            <w:r>
              <w:rPr>
                <w:rFonts w:eastAsia="Malgun Gothic"/>
                <w:bCs/>
              </w:rPr>
              <w:t>Google</w:t>
            </w:r>
          </w:p>
        </w:tc>
        <w:tc>
          <w:tcPr>
            <w:tcW w:w="8407" w:type="dxa"/>
            <w:vAlign w:val="center"/>
          </w:tcPr>
          <w:p w14:paraId="792015C1" w14:textId="77777777" w:rsidR="00C82E1F" w:rsidRDefault="006B480F">
            <w:pPr>
              <w:spacing w:before="120" w:line="240" w:lineRule="auto"/>
              <w:rPr>
                <w:rFonts w:eastAsia="Malgun Gothic"/>
                <w:bCs/>
              </w:rPr>
            </w:pPr>
            <w:r>
              <w:rPr>
                <w:rFonts w:eastAsia="Malgun Gothic"/>
                <w:bCs/>
              </w:rPr>
              <w:t>Support</w:t>
            </w:r>
          </w:p>
        </w:tc>
      </w:tr>
      <w:tr w:rsidR="00C82E1F" w14:paraId="4980A4AE" w14:textId="77777777">
        <w:tc>
          <w:tcPr>
            <w:tcW w:w="1555" w:type="dxa"/>
            <w:tcBorders>
              <w:top w:val="single" w:sz="4" w:space="0" w:color="auto"/>
              <w:left w:val="single" w:sz="4" w:space="0" w:color="auto"/>
              <w:bottom w:val="single" w:sz="4" w:space="0" w:color="auto"/>
              <w:right w:val="single" w:sz="4" w:space="0" w:color="auto"/>
            </w:tcBorders>
            <w:vAlign w:val="center"/>
          </w:tcPr>
          <w:p w14:paraId="24A609DA" w14:textId="77777777" w:rsidR="00C82E1F" w:rsidRDefault="006B480F">
            <w:pPr>
              <w:spacing w:before="120"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10D4A9BE" w14:textId="77777777" w:rsidR="00C82E1F" w:rsidRDefault="006B480F">
            <w:pPr>
              <w:spacing w:before="120" w:line="240" w:lineRule="auto"/>
              <w:rPr>
                <w:bCs/>
              </w:rPr>
            </w:pPr>
            <w:r>
              <w:rPr>
                <w:rFonts w:hint="eastAsia"/>
                <w:bCs/>
              </w:rPr>
              <w:t>W</w:t>
            </w:r>
            <w:r>
              <w:rPr>
                <w:bCs/>
              </w:rPr>
              <w:t>e support the proposal.</w:t>
            </w:r>
          </w:p>
        </w:tc>
      </w:tr>
      <w:tr w:rsidR="00C82E1F" w14:paraId="702C4701" w14:textId="77777777">
        <w:tc>
          <w:tcPr>
            <w:tcW w:w="1555" w:type="dxa"/>
          </w:tcPr>
          <w:p w14:paraId="673A8C10" w14:textId="77777777" w:rsidR="00C82E1F" w:rsidRDefault="006B480F">
            <w:pPr>
              <w:spacing w:before="120" w:line="240" w:lineRule="auto"/>
              <w:rPr>
                <w:rFonts w:eastAsia="Malgun Gothic"/>
                <w:bCs/>
              </w:rPr>
            </w:pPr>
            <w:r>
              <w:rPr>
                <w:rFonts w:eastAsia="Malgun Gothic" w:hint="eastAsia"/>
                <w:bCs/>
              </w:rPr>
              <w:t>S</w:t>
            </w:r>
            <w:r>
              <w:rPr>
                <w:rFonts w:eastAsia="Malgun Gothic"/>
                <w:bCs/>
              </w:rPr>
              <w:t>K Telecom</w:t>
            </w:r>
          </w:p>
        </w:tc>
        <w:tc>
          <w:tcPr>
            <w:tcW w:w="8407" w:type="dxa"/>
          </w:tcPr>
          <w:p w14:paraId="4C1C2E62" w14:textId="77777777" w:rsidR="00C82E1F" w:rsidRDefault="006B480F">
            <w:pPr>
              <w:spacing w:before="120" w:line="240" w:lineRule="auto"/>
              <w:rPr>
                <w:rFonts w:eastAsia="Malgun Gothic"/>
                <w:bCs/>
              </w:rPr>
            </w:pPr>
            <w:r>
              <w:rPr>
                <w:rFonts w:hint="eastAsia"/>
                <w:bCs/>
              </w:rPr>
              <w:t>Support</w:t>
            </w:r>
          </w:p>
        </w:tc>
      </w:tr>
      <w:tr w:rsidR="00C82E1F" w14:paraId="7BDC453B" w14:textId="77777777">
        <w:tc>
          <w:tcPr>
            <w:tcW w:w="1555" w:type="dxa"/>
            <w:vAlign w:val="center"/>
          </w:tcPr>
          <w:p w14:paraId="6DACF6A9" w14:textId="77777777" w:rsidR="00C82E1F" w:rsidRDefault="006B480F">
            <w:pPr>
              <w:spacing w:before="120" w:line="240" w:lineRule="auto"/>
              <w:rPr>
                <w:bCs/>
              </w:rPr>
            </w:pPr>
            <w:r>
              <w:rPr>
                <w:bCs/>
              </w:rPr>
              <w:t>LGE</w:t>
            </w:r>
          </w:p>
        </w:tc>
        <w:tc>
          <w:tcPr>
            <w:tcW w:w="8407" w:type="dxa"/>
            <w:vAlign w:val="center"/>
          </w:tcPr>
          <w:p w14:paraId="1F7F90A1" w14:textId="77777777" w:rsidR="00C82E1F" w:rsidRDefault="006B480F">
            <w:pPr>
              <w:spacing w:before="120" w:line="240" w:lineRule="auto"/>
              <w:rPr>
                <w:bCs/>
              </w:rPr>
            </w:pPr>
            <w:r>
              <w:rPr>
                <w:bCs/>
              </w:rPr>
              <w:t>Need to discuss</w:t>
            </w:r>
          </w:p>
        </w:tc>
      </w:tr>
      <w:tr w:rsidR="00C82E1F" w14:paraId="2E88C132" w14:textId="77777777">
        <w:tc>
          <w:tcPr>
            <w:tcW w:w="1555" w:type="dxa"/>
            <w:vAlign w:val="center"/>
          </w:tcPr>
          <w:p w14:paraId="4C58D2FB"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06A2CC6A" w14:textId="77777777" w:rsidR="00C82E1F" w:rsidRDefault="006B480F">
            <w:pPr>
              <w:spacing w:before="120" w:line="240" w:lineRule="auto"/>
              <w:rPr>
                <w:bCs/>
              </w:rPr>
            </w:pPr>
            <w:r>
              <w:rPr>
                <w:rFonts w:eastAsia="Malgun Gothic"/>
                <w:bCs/>
              </w:rPr>
              <w:t>OK</w:t>
            </w:r>
          </w:p>
        </w:tc>
      </w:tr>
      <w:tr w:rsidR="00C82E1F" w14:paraId="2A1D2EAF" w14:textId="77777777">
        <w:tc>
          <w:tcPr>
            <w:tcW w:w="1555" w:type="dxa"/>
            <w:vAlign w:val="center"/>
          </w:tcPr>
          <w:p w14:paraId="4F6867F7" w14:textId="77777777" w:rsidR="00C82E1F" w:rsidRDefault="006B480F">
            <w:pPr>
              <w:spacing w:before="120" w:line="240" w:lineRule="auto"/>
              <w:rPr>
                <w:rFonts w:eastAsia="Malgun Gothic"/>
                <w:bCs/>
              </w:rPr>
            </w:pPr>
            <w:r>
              <w:rPr>
                <w:bCs/>
              </w:rPr>
              <w:t>Ericsson</w:t>
            </w:r>
          </w:p>
        </w:tc>
        <w:tc>
          <w:tcPr>
            <w:tcW w:w="8407" w:type="dxa"/>
            <w:vAlign w:val="center"/>
          </w:tcPr>
          <w:p w14:paraId="73694F89" w14:textId="77777777" w:rsidR="00C82E1F" w:rsidRDefault="006B480F">
            <w:pPr>
              <w:spacing w:before="120" w:line="240" w:lineRule="auto"/>
              <w:rPr>
                <w:rFonts w:eastAsia="Malgun Gothic"/>
                <w:bCs/>
              </w:rPr>
            </w:pPr>
            <w:r>
              <w:rPr>
                <w:bCs/>
              </w:rPr>
              <w:t>We think that this proposal is a bit premature. Should we make these agreements before we know anything about the SBFD PRACH design?</w:t>
            </w:r>
          </w:p>
        </w:tc>
      </w:tr>
      <w:tr w:rsidR="00C82E1F" w14:paraId="176FF31A" w14:textId="77777777">
        <w:tc>
          <w:tcPr>
            <w:tcW w:w="1555" w:type="dxa"/>
            <w:vAlign w:val="center"/>
          </w:tcPr>
          <w:p w14:paraId="3C94C96A" w14:textId="77777777" w:rsidR="00C82E1F" w:rsidRDefault="006B480F">
            <w:pPr>
              <w:spacing w:before="120"/>
              <w:rPr>
                <w:bCs/>
              </w:rPr>
            </w:pPr>
            <w:r>
              <w:rPr>
                <w:rFonts w:hint="eastAsia"/>
                <w:bCs/>
              </w:rPr>
              <w:t>D</w:t>
            </w:r>
            <w:r>
              <w:rPr>
                <w:bCs/>
              </w:rPr>
              <w:t>OCOMO</w:t>
            </w:r>
          </w:p>
        </w:tc>
        <w:tc>
          <w:tcPr>
            <w:tcW w:w="8407" w:type="dxa"/>
            <w:vAlign w:val="center"/>
          </w:tcPr>
          <w:p w14:paraId="32FFB92E" w14:textId="77777777" w:rsidR="00C82E1F" w:rsidRDefault="006B480F">
            <w:pPr>
              <w:spacing w:before="120"/>
              <w:rPr>
                <w:bCs/>
              </w:rPr>
            </w:pPr>
            <w:r>
              <w:rPr>
                <w:rFonts w:hint="eastAsia"/>
                <w:bCs/>
              </w:rPr>
              <w:t>F</w:t>
            </w:r>
            <w:r>
              <w:rPr>
                <w:bCs/>
              </w:rPr>
              <w:t>ine with the proposal.</w:t>
            </w:r>
          </w:p>
        </w:tc>
      </w:tr>
      <w:tr w:rsidR="00C82E1F" w14:paraId="07104424" w14:textId="77777777">
        <w:tc>
          <w:tcPr>
            <w:tcW w:w="1555" w:type="dxa"/>
          </w:tcPr>
          <w:p w14:paraId="3CCDFAAC" w14:textId="77777777" w:rsidR="00C82E1F" w:rsidRDefault="006B480F">
            <w:pPr>
              <w:spacing w:before="120" w:line="240" w:lineRule="auto"/>
              <w:rPr>
                <w:bCs/>
              </w:rPr>
            </w:pPr>
            <w:r>
              <w:rPr>
                <w:rFonts w:hint="eastAsia"/>
                <w:bCs/>
              </w:rPr>
              <w:t>O</w:t>
            </w:r>
            <w:r>
              <w:rPr>
                <w:bCs/>
              </w:rPr>
              <w:t>PPO</w:t>
            </w:r>
          </w:p>
        </w:tc>
        <w:tc>
          <w:tcPr>
            <w:tcW w:w="8407" w:type="dxa"/>
          </w:tcPr>
          <w:p w14:paraId="4516643D" w14:textId="77777777" w:rsidR="00C82E1F" w:rsidRDefault="006B480F">
            <w:pPr>
              <w:spacing w:before="120" w:line="240" w:lineRule="auto"/>
              <w:rPr>
                <w:bCs/>
              </w:rPr>
            </w:pPr>
            <w:r>
              <w:rPr>
                <w:rFonts w:hint="eastAsia"/>
                <w:bCs/>
              </w:rPr>
              <w:t>S</w:t>
            </w:r>
            <w:r>
              <w:rPr>
                <w:bCs/>
              </w:rPr>
              <w:t>upport</w:t>
            </w:r>
          </w:p>
        </w:tc>
      </w:tr>
      <w:tr w:rsidR="00C82E1F" w14:paraId="6D68E016" w14:textId="77777777">
        <w:tc>
          <w:tcPr>
            <w:tcW w:w="1555" w:type="dxa"/>
          </w:tcPr>
          <w:p w14:paraId="1612D39A" w14:textId="77777777" w:rsidR="00C82E1F" w:rsidRDefault="006B480F">
            <w:pPr>
              <w:spacing w:before="120" w:line="240" w:lineRule="auto"/>
              <w:rPr>
                <w:bCs/>
              </w:rPr>
            </w:pPr>
            <w:r>
              <w:rPr>
                <w:bCs/>
              </w:rPr>
              <w:t>NEC</w:t>
            </w:r>
          </w:p>
        </w:tc>
        <w:tc>
          <w:tcPr>
            <w:tcW w:w="8407" w:type="dxa"/>
          </w:tcPr>
          <w:p w14:paraId="6B4C6919" w14:textId="77777777" w:rsidR="00C82E1F" w:rsidRDefault="006B480F">
            <w:pPr>
              <w:spacing w:before="120" w:line="240" w:lineRule="auto"/>
              <w:rPr>
                <w:bCs/>
              </w:rPr>
            </w:pPr>
            <w:r>
              <w:rPr>
                <w:bCs/>
              </w:rPr>
              <w:t>Support</w:t>
            </w:r>
          </w:p>
        </w:tc>
      </w:tr>
      <w:tr w:rsidR="00C82E1F" w14:paraId="35557782" w14:textId="77777777">
        <w:tc>
          <w:tcPr>
            <w:tcW w:w="1555" w:type="dxa"/>
            <w:vAlign w:val="center"/>
          </w:tcPr>
          <w:p w14:paraId="6B699D82" w14:textId="77777777" w:rsidR="00C82E1F" w:rsidRDefault="006B480F">
            <w:pPr>
              <w:spacing w:before="120" w:line="240" w:lineRule="auto"/>
              <w:rPr>
                <w:bCs/>
              </w:rPr>
            </w:pPr>
            <w:r>
              <w:rPr>
                <w:bCs/>
              </w:rPr>
              <w:t>QC</w:t>
            </w:r>
          </w:p>
        </w:tc>
        <w:tc>
          <w:tcPr>
            <w:tcW w:w="8407" w:type="dxa"/>
            <w:vAlign w:val="center"/>
          </w:tcPr>
          <w:p w14:paraId="4DCC6542" w14:textId="77777777" w:rsidR="00C82E1F" w:rsidRDefault="006B480F">
            <w:pPr>
              <w:spacing w:before="120" w:line="240" w:lineRule="auto"/>
              <w:rPr>
                <w:bCs/>
              </w:rPr>
            </w:pPr>
            <w:r>
              <w:rPr>
                <w:bCs/>
              </w:rPr>
              <w:t xml:space="preserve">We are generally fine with that direction. But instead of using the support wording, we could first study how to enable different PRACH power control based on the different options for PRACH configurations listed in the earlier proposal. </w:t>
            </w:r>
          </w:p>
        </w:tc>
      </w:tr>
      <w:tr w:rsidR="00C82E1F" w14:paraId="40430534" w14:textId="77777777">
        <w:tc>
          <w:tcPr>
            <w:tcW w:w="1555" w:type="dxa"/>
            <w:vAlign w:val="center"/>
          </w:tcPr>
          <w:p w14:paraId="2AD68A99" w14:textId="77777777" w:rsidR="00C82E1F" w:rsidRDefault="006B480F">
            <w:pPr>
              <w:spacing w:before="120" w:line="240" w:lineRule="auto"/>
              <w:rPr>
                <w:bCs/>
              </w:rPr>
            </w:pPr>
            <w:r>
              <w:rPr>
                <w:bCs/>
              </w:rPr>
              <w:t>Fujitsu</w:t>
            </w:r>
          </w:p>
        </w:tc>
        <w:tc>
          <w:tcPr>
            <w:tcW w:w="8407" w:type="dxa"/>
            <w:vAlign w:val="center"/>
          </w:tcPr>
          <w:p w14:paraId="038FD74B" w14:textId="77777777" w:rsidR="00C82E1F" w:rsidRDefault="006B480F">
            <w:pPr>
              <w:spacing w:before="120" w:line="240" w:lineRule="auto"/>
              <w:rPr>
                <w:bCs/>
              </w:rPr>
            </w:pPr>
            <w:r>
              <w:rPr>
                <w:bCs/>
              </w:rPr>
              <w:t>Considering the CLI on the SBFD symbol, it is better to have separate PRACH power control configuration for SBFD and non-SBFD symbols.</w:t>
            </w:r>
          </w:p>
        </w:tc>
      </w:tr>
      <w:tr w:rsidR="00C82E1F" w14:paraId="2F30BC93" w14:textId="77777777">
        <w:tc>
          <w:tcPr>
            <w:tcW w:w="1555" w:type="dxa"/>
            <w:vAlign w:val="center"/>
          </w:tcPr>
          <w:p w14:paraId="662B7521" w14:textId="77777777" w:rsidR="00C82E1F" w:rsidRDefault="006B480F">
            <w:pPr>
              <w:spacing w:before="120"/>
              <w:rPr>
                <w:bCs/>
              </w:rPr>
            </w:pPr>
            <w:r>
              <w:rPr>
                <w:rFonts w:hint="eastAsia"/>
                <w:bCs/>
              </w:rPr>
              <w:t>S</w:t>
            </w:r>
            <w:r>
              <w:rPr>
                <w:bCs/>
              </w:rPr>
              <w:t>preadtrum</w:t>
            </w:r>
          </w:p>
        </w:tc>
        <w:tc>
          <w:tcPr>
            <w:tcW w:w="8407" w:type="dxa"/>
            <w:vAlign w:val="center"/>
          </w:tcPr>
          <w:p w14:paraId="2C3959A4" w14:textId="77777777" w:rsidR="00C82E1F" w:rsidRDefault="006B480F">
            <w:pPr>
              <w:spacing w:before="120"/>
              <w:rPr>
                <w:bCs/>
              </w:rPr>
            </w:pPr>
            <w:r>
              <w:rPr>
                <w:rFonts w:hint="eastAsia"/>
                <w:bCs/>
              </w:rPr>
              <w:t>T</w:t>
            </w:r>
            <w:r>
              <w:rPr>
                <w:bCs/>
              </w:rPr>
              <w:t>oo early to have this proposal.</w:t>
            </w:r>
          </w:p>
        </w:tc>
      </w:tr>
      <w:tr w:rsidR="00C82E1F" w14:paraId="1AF52FF4" w14:textId="77777777">
        <w:tc>
          <w:tcPr>
            <w:tcW w:w="1555" w:type="dxa"/>
            <w:vAlign w:val="center"/>
          </w:tcPr>
          <w:p w14:paraId="7BBF1EA1" w14:textId="77777777" w:rsidR="00C82E1F" w:rsidRDefault="006B480F">
            <w:pPr>
              <w:spacing w:before="120"/>
              <w:rPr>
                <w:bCs/>
              </w:rPr>
            </w:pPr>
            <w:r>
              <w:rPr>
                <w:rFonts w:hint="eastAsia"/>
                <w:bCs/>
              </w:rPr>
              <w:t>Z</w:t>
            </w:r>
            <w:r>
              <w:rPr>
                <w:bCs/>
              </w:rPr>
              <w:t>TE</w:t>
            </w:r>
          </w:p>
        </w:tc>
        <w:tc>
          <w:tcPr>
            <w:tcW w:w="8407" w:type="dxa"/>
            <w:vAlign w:val="center"/>
          </w:tcPr>
          <w:p w14:paraId="6E06EE69" w14:textId="77777777" w:rsidR="00C82E1F" w:rsidRDefault="006B480F">
            <w:pPr>
              <w:spacing w:before="120"/>
              <w:rPr>
                <w:bCs/>
              </w:rPr>
            </w:pPr>
            <w:r>
              <w:rPr>
                <w:rFonts w:hint="eastAsia"/>
                <w:bCs/>
              </w:rPr>
              <w:t>O</w:t>
            </w:r>
            <w:r>
              <w:rPr>
                <w:bCs/>
              </w:rPr>
              <w:t>k</w:t>
            </w:r>
          </w:p>
        </w:tc>
      </w:tr>
      <w:tr w:rsidR="00C82E1F" w14:paraId="1C6422BE" w14:textId="77777777">
        <w:tc>
          <w:tcPr>
            <w:tcW w:w="1555" w:type="dxa"/>
          </w:tcPr>
          <w:p w14:paraId="4B3D5638" w14:textId="77777777" w:rsidR="00C82E1F" w:rsidRDefault="006B480F">
            <w:pPr>
              <w:spacing w:before="120"/>
              <w:rPr>
                <w:bCs/>
              </w:rPr>
            </w:pPr>
            <w:r>
              <w:rPr>
                <w:bCs/>
              </w:rPr>
              <w:t>Nokia</w:t>
            </w:r>
          </w:p>
        </w:tc>
        <w:tc>
          <w:tcPr>
            <w:tcW w:w="8407" w:type="dxa"/>
          </w:tcPr>
          <w:p w14:paraId="0B216D20" w14:textId="77777777" w:rsidR="00C82E1F" w:rsidRDefault="006B480F">
            <w:pPr>
              <w:spacing w:before="120"/>
              <w:rPr>
                <w:bCs/>
              </w:rPr>
            </w:pPr>
            <w:r>
              <w:rPr>
                <w:bCs/>
              </w:rPr>
              <w:t>Support.</w:t>
            </w:r>
          </w:p>
        </w:tc>
      </w:tr>
      <w:tr w:rsidR="00C82E1F" w14:paraId="00B880E8" w14:textId="77777777">
        <w:tc>
          <w:tcPr>
            <w:tcW w:w="1555" w:type="dxa"/>
          </w:tcPr>
          <w:p w14:paraId="48959CC1" w14:textId="77777777" w:rsidR="00C82E1F" w:rsidRDefault="006B480F">
            <w:pPr>
              <w:spacing w:before="120"/>
              <w:rPr>
                <w:bCs/>
              </w:rPr>
            </w:pPr>
            <w:r>
              <w:rPr>
                <w:bCs/>
              </w:rPr>
              <w:t>Lenovo</w:t>
            </w:r>
          </w:p>
        </w:tc>
        <w:tc>
          <w:tcPr>
            <w:tcW w:w="8407" w:type="dxa"/>
          </w:tcPr>
          <w:p w14:paraId="2EAB67C3" w14:textId="77777777" w:rsidR="00C82E1F" w:rsidRDefault="006B480F">
            <w:pPr>
              <w:spacing w:before="120"/>
              <w:rPr>
                <w:bCs/>
              </w:rPr>
            </w:pPr>
            <w:r>
              <w:rPr>
                <w:bCs/>
              </w:rPr>
              <w:t>Support</w:t>
            </w:r>
          </w:p>
        </w:tc>
      </w:tr>
      <w:tr w:rsidR="00C82E1F" w14:paraId="4833242E" w14:textId="77777777">
        <w:tc>
          <w:tcPr>
            <w:tcW w:w="1555" w:type="dxa"/>
          </w:tcPr>
          <w:p w14:paraId="4135E852" w14:textId="77777777" w:rsidR="00C82E1F" w:rsidRDefault="006B480F">
            <w:pPr>
              <w:spacing w:before="120"/>
              <w:rPr>
                <w:bCs/>
              </w:rPr>
            </w:pPr>
            <w:r>
              <w:rPr>
                <w:bCs/>
              </w:rPr>
              <w:t>Apple</w:t>
            </w:r>
          </w:p>
        </w:tc>
        <w:tc>
          <w:tcPr>
            <w:tcW w:w="8407" w:type="dxa"/>
          </w:tcPr>
          <w:p w14:paraId="4C1E79CA" w14:textId="77777777" w:rsidR="00C82E1F" w:rsidRDefault="006B480F">
            <w:pPr>
              <w:spacing w:before="120"/>
              <w:rPr>
                <w:bCs/>
              </w:rPr>
            </w:pPr>
            <w:r>
              <w:rPr>
                <w:bCs/>
              </w:rPr>
              <w:t>OK</w:t>
            </w:r>
          </w:p>
        </w:tc>
      </w:tr>
      <w:tr w:rsidR="00C82E1F" w14:paraId="3C72E40E" w14:textId="77777777">
        <w:tc>
          <w:tcPr>
            <w:tcW w:w="1555" w:type="dxa"/>
          </w:tcPr>
          <w:p w14:paraId="6CFFE4D4" w14:textId="77777777" w:rsidR="00C82E1F" w:rsidRDefault="006B480F">
            <w:pPr>
              <w:spacing w:before="120"/>
              <w:rPr>
                <w:bCs/>
              </w:rPr>
            </w:pPr>
            <w:r>
              <w:rPr>
                <w:bCs/>
              </w:rPr>
              <w:t>Tejas Networks</w:t>
            </w:r>
          </w:p>
        </w:tc>
        <w:tc>
          <w:tcPr>
            <w:tcW w:w="8407" w:type="dxa"/>
          </w:tcPr>
          <w:p w14:paraId="2FFA9D57" w14:textId="77777777" w:rsidR="00C82E1F" w:rsidRDefault="006B480F">
            <w:pPr>
              <w:spacing w:before="120"/>
              <w:rPr>
                <w:bCs/>
              </w:rPr>
            </w:pPr>
            <w:r>
              <w:rPr>
                <w:bCs/>
              </w:rPr>
              <w:t>Support.</w:t>
            </w:r>
          </w:p>
        </w:tc>
      </w:tr>
    </w:tbl>
    <w:p w14:paraId="1EA3B193" w14:textId="77777777" w:rsidR="00C82E1F" w:rsidRDefault="00C82E1F">
      <w:pPr>
        <w:spacing w:before="120"/>
      </w:pPr>
    </w:p>
    <w:p w14:paraId="08E008A2" w14:textId="77777777" w:rsidR="00C82E1F" w:rsidRDefault="006B480F">
      <w:pPr>
        <w:pStyle w:val="Heading2"/>
      </w:pPr>
      <w:r>
        <w:lastRenderedPageBreak/>
        <w:t>Issue#1-4: Msg2/Msg3/Msg4 enhancement</w:t>
      </w:r>
    </w:p>
    <w:p w14:paraId="15B7D31F" w14:textId="77777777" w:rsidR="00C82E1F" w:rsidRDefault="006B480F">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C82E1F" w14:paraId="494EAE14" w14:textId="77777777">
        <w:tc>
          <w:tcPr>
            <w:tcW w:w="2122" w:type="dxa"/>
            <w:tcBorders>
              <w:top w:val="single" w:sz="4" w:space="0" w:color="auto"/>
              <w:left w:val="single" w:sz="4" w:space="0" w:color="auto"/>
              <w:bottom w:val="single" w:sz="4" w:space="0" w:color="auto"/>
              <w:right w:val="single" w:sz="4" w:space="0" w:color="auto"/>
            </w:tcBorders>
            <w:vAlign w:val="center"/>
          </w:tcPr>
          <w:p w14:paraId="482AFC71" w14:textId="77777777" w:rsidR="00C82E1F" w:rsidRDefault="006B480F">
            <w:pPr>
              <w:spacing w:before="120" w:beforeAutospacing="1" w:after="100" w:afterAutospacing="1"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34234D06" w14:textId="77777777" w:rsidR="00C82E1F" w:rsidRDefault="006B480F">
            <w:pPr>
              <w:spacing w:before="120" w:beforeAutospacing="1" w:after="100" w:afterAutospacing="1" w:line="240" w:lineRule="auto"/>
              <w:jc w:val="center"/>
              <w:rPr>
                <w:b/>
              </w:rPr>
            </w:pPr>
            <w:r>
              <w:rPr>
                <w:b/>
              </w:rPr>
              <w:t>Proposals</w:t>
            </w:r>
          </w:p>
        </w:tc>
      </w:tr>
      <w:tr w:rsidR="00C82E1F" w14:paraId="4730C24B" w14:textId="77777777">
        <w:tc>
          <w:tcPr>
            <w:tcW w:w="2122" w:type="dxa"/>
            <w:tcBorders>
              <w:top w:val="single" w:sz="4" w:space="0" w:color="auto"/>
              <w:left w:val="single" w:sz="4" w:space="0" w:color="auto"/>
              <w:bottom w:val="single" w:sz="4" w:space="0" w:color="auto"/>
              <w:right w:val="single" w:sz="4" w:space="0" w:color="auto"/>
            </w:tcBorders>
            <w:vAlign w:val="center"/>
          </w:tcPr>
          <w:p w14:paraId="6A79195E" w14:textId="77777777" w:rsidR="00C82E1F" w:rsidRDefault="006B480F">
            <w:pPr>
              <w:spacing w:before="120" w:beforeAutospacing="1" w:after="100" w:afterAutospacing="1" w:line="240" w:lineRule="auto"/>
              <w:jc w:val="center"/>
              <w:rPr>
                <w:b/>
              </w:rPr>
            </w:pPr>
            <w:r>
              <w:rPr>
                <w:b/>
              </w:rPr>
              <w:t>Spreadtrum</w:t>
            </w:r>
          </w:p>
        </w:tc>
        <w:tc>
          <w:tcPr>
            <w:tcW w:w="7840" w:type="dxa"/>
            <w:tcBorders>
              <w:top w:val="single" w:sz="4" w:space="0" w:color="auto"/>
              <w:left w:val="single" w:sz="4" w:space="0" w:color="auto"/>
              <w:bottom w:val="single" w:sz="4" w:space="0" w:color="auto"/>
              <w:right w:val="single" w:sz="4" w:space="0" w:color="auto"/>
            </w:tcBorders>
            <w:vAlign w:val="center"/>
          </w:tcPr>
          <w:p w14:paraId="42CF1EC3" w14:textId="77777777" w:rsidR="00C82E1F" w:rsidRDefault="006B480F">
            <w:pPr>
              <w:pStyle w:val="ListParagraph"/>
              <w:numPr>
                <w:ilvl w:val="0"/>
                <w:numId w:val="34"/>
              </w:numPr>
              <w:spacing w:before="120"/>
              <w:ind w:firstLine="400"/>
              <w:rPr>
                <w:lang w:val="en-GB"/>
              </w:rPr>
            </w:pPr>
            <w:bookmarkStart w:id="57" w:name="OLE_LINK99"/>
            <w:r>
              <w:rPr>
                <w:lang w:val="en-GB"/>
              </w:rPr>
              <w:t>For a CORESET associated with Type-1 CSS, whether or not it can overlap with the boundary of a DL subband in SBFD symbols follow the discussion in 9.3.1.</w:t>
            </w:r>
          </w:p>
          <w:bookmarkEnd w:id="57"/>
          <w:p w14:paraId="1EDC0319" w14:textId="77777777" w:rsidR="00C82E1F" w:rsidRDefault="006B480F">
            <w:pPr>
              <w:pStyle w:val="ListParagraph"/>
              <w:numPr>
                <w:ilvl w:val="0"/>
                <w:numId w:val="34"/>
              </w:numPr>
              <w:spacing w:before="120"/>
              <w:ind w:firstLine="400"/>
              <w:rPr>
                <w:lang w:val="en-GB"/>
              </w:rPr>
            </w:pPr>
            <w:r>
              <w:rPr>
                <w:lang w:val="en-GB"/>
              </w:rPr>
              <w:t>MSG 2 reception can be postponed the discussion until there is clear conclusion that CORESET associated with Type-1 CSS can overlap with boundary of DL subband.</w:t>
            </w:r>
          </w:p>
          <w:p w14:paraId="796F8AE7" w14:textId="77777777" w:rsidR="00C82E1F" w:rsidRDefault="006B480F">
            <w:pPr>
              <w:pStyle w:val="ListParagraph"/>
              <w:numPr>
                <w:ilvl w:val="0"/>
                <w:numId w:val="34"/>
              </w:numPr>
              <w:spacing w:before="120"/>
              <w:ind w:firstLine="400"/>
              <w:rPr>
                <w:lang w:val="en-GB"/>
              </w:rPr>
            </w:pPr>
            <w:r>
              <w:rPr>
                <w:lang w:val="en-GB"/>
              </w:rPr>
              <w:t>For MSG 3 transmission, the frequency hopping in SBFD symbols follow the discussion in 9.3.1.</w:t>
            </w:r>
          </w:p>
        </w:tc>
      </w:tr>
      <w:tr w:rsidR="00C82E1F" w14:paraId="3123BFC1" w14:textId="77777777">
        <w:tc>
          <w:tcPr>
            <w:tcW w:w="2122" w:type="dxa"/>
            <w:tcBorders>
              <w:top w:val="single" w:sz="4" w:space="0" w:color="auto"/>
              <w:left w:val="single" w:sz="4" w:space="0" w:color="auto"/>
              <w:bottom w:val="single" w:sz="4" w:space="0" w:color="auto"/>
              <w:right w:val="single" w:sz="4" w:space="0" w:color="auto"/>
            </w:tcBorders>
            <w:vAlign w:val="center"/>
          </w:tcPr>
          <w:p w14:paraId="349A932F" w14:textId="77777777" w:rsidR="00C82E1F" w:rsidRDefault="006B480F">
            <w:pPr>
              <w:spacing w:before="120" w:beforeAutospacing="1" w:after="100" w:afterAutospacing="1"/>
              <w:jc w:val="center"/>
              <w:rPr>
                <w:b/>
              </w:rPr>
            </w:pPr>
            <w:r>
              <w:rPr>
                <w:b/>
              </w:rPr>
              <w:t>vivo</w:t>
            </w:r>
          </w:p>
        </w:tc>
        <w:tc>
          <w:tcPr>
            <w:tcW w:w="7840" w:type="dxa"/>
            <w:tcBorders>
              <w:top w:val="single" w:sz="4" w:space="0" w:color="auto"/>
              <w:left w:val="single" w:sz="4" w:space="0" w:color="auto"/>
              <w:bottom w:val="single" w:sz="4" w:space="0" w:color="auto"/>
              <w:right w:val="single" w:sz="4" w:space="0" w:color="auto"/>
            </w:tcBorders>
            <w:vAlign w:val="center"/>
          </w:tcPr>
          <w:p w14:paraId="290D470B" w14:textId="77777777" w:rsidR="00C82E1F" w:rsidRDefault="006B480F">
            <w:pPr>
              <w:pStyle w:val="Caption"/>
              <w:spacing w:beforeAutospacing="1" w:after="100" w:afterAutospacing="1" w:line="240" w:lineRule="auto"/>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8</w:t>
            </w:r>
            <w:r>
              <w:rPr>
                <w:bCs w:val="0"/>
              </w:rPr>
              <w:fldChar w:fldCharType="end"/>
            </w:r>
            <w:r>
              <w:rPr>
                <w:bCs w:val="0"/>
              </w:rPr>
              <w:t>: It can be discussed whether the shared or separate parameters configuration between SBFD symbol and non-SBFD symbol is used for Msg.3 PUSCH transmission power determination.</w:t>
            </w:r>
          </w:p>
          <w:p w14:paraId="7D6B4A15" w14:textId="77777777" w:rsidR="00C82E1F" w:rsidRDefault="006B480F">
            <w:pPr>
              <w:pStyle w:val="ListParagraph"/>
              <w:spacing w:before="120"/>
              <w:ind w:firstLine="400"/>
              <w:rPr>
                <w:lang w:val="en-US"/>
              </w:rPr>
            </w:pPr>
            <w:r>
              <w:rPr>
                <w:lang w:val="en-US"/>
              </w:rPr>
              <w:t xml:space="preserve">Observation </w:t>
            </w:r>
            <w:r>
              <w:fldChar w:fldCharType="begin"/>
            </w:r>
            <w:r>
              <w:rPr>
                <w:lang w:val="en-US"/>
              </w:rPr>
              <w:instrText xml:space="preserve"> SEQ Observation \* ARABIC </w:instrText>
            </w:r>
            <w:r>
              <w:fldChar w:fldCharType="separate"/>
            </w:r>
            <w:r>
              <w:rPr>
                <w:lang w:val="en-US"/>
              </w:rPr>
              <w:t>3</w:t>
            </w:r>
            <w:r>
              <w:fldChar w:fldCharType="end"/>
            </w:r>
            <w:r>
              <w:rPr>
                <w:lang w:val="en-US"/>
              </w:rPr>
              <w:t>: For Msg.3 PUSCH, the frequency of second hop may exceed the frequency range of SBFD symbols if the existing frequency offset determination is maintained.</w:t>
            </w:r>
          </w:p>
          <w:p w14:paraId="180606B6" w14:textId="77777777" w:rsidR="00C82E1F" w:rsidRDefault="006B480F">
            <w:pPr>
              <w:pStyle w:val="Caption"/>
              <w:spacing w:beforeAutospacing="1" w:after="100" w:afterAutospacing="1" w:line="240" w:lineRule="auto"/>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9</w:t>
            </w:r>
            <w:r>
              <w:rPr>
                <w:bCs w:val="0"/>
              </w:rPr>
              <w:fldChar w:fldCharType="end"/>
            </w:r>
            <w:r>
              <w:rPr>
                <w:bCs w:val="0"/>
              </w:rPr>
              <w:t>: It can be discussed whether the shared or separate configuration between SBFD symbol and non-SBFD symbol is used for PUCCH carrying HARQ-ACK for Msg. 4.</w:t>
            </w:r>
          </w:p>
          <w:p w14:paraId="3A3C29FE" w14:textId="77777777" w:rsidR="00C82E1F" w:rsidRDefault="006B480F">
            <w:pPr>
              <w:pStyle w:val="ListParagraph"/>
              <w:spacing w:before="120"/>
              <w:ind w:firstLine="400"/>
              <w:rPr>
                <w:lang w:val="en-US"/>
              </w:rPr>
            </w:pPr>
            <w:r>
              <w:rPr>
                <w:lang w:val="en-US"/>
              </w:rPr>
              <w:t xml:space="preserve">Observation </w:t>
            </w:r>
            <w:r>
              <w:fldChar w:fldCharType="begin"/>
            </w:r>
            <w:r>
              <w:rPr>
                <w:lang w:val="en-US"/>
              </w:rPr>
              <w:instrText xml:space="preserve"> SEQ Observation \* ARABIC </w:instrText>
            </w:r>
            <w:r>
              <w:fldChar w:fldCharType="separate"/>
            </w:r>
            <w:r>
              <w:rPr>
                <w:lang w:val="en-US"/>
              </w:rPr>
              <w:t>4</w:t>
            </w:r>
            <w:r>
              <w:fldChar w:fldCharType="end"/>
            </w:r>
            <w:r>
              <w:rPr>
                <w:lang w:val="en-US"/>
              </w:rPr>
              <w:t>: PUCCH carrying HARQ-ACK for Msg. 4, PUCCH resource of a hop may collision with DL SB or GB if the existing PRB index determination maintains.</w:t>
            </w:r>
          </w:p>
        </w:tc>
      </w:tr>
      <w:tr w:rsidR="00C82E1F" w14:paraId="023899BC" w14:textId="77777777">
        <w:tc>
          <w:tcPr>
            <w:tcW w:w="2122" w:type="dxa"/>
            <w:tcBorders>
              <w:top w:val="single" w:sz="4" w:space="0" w:color="auto"/>
              <w:left w:val="single" w:sz="4" w:space="0" w:color="auto"/>
              <w:bottom w:val="single" w:sz="4" w:space="0" w:color="auto"/>
              <w:right w:val="single" w:sz="4" w:space="0" w:color="auto"/>
            </w:tcBorders>
            <w:vAlign w:val="center"/>
          </w:tcPr>
          <w:p w14:paraId="438017B8" w14:textId="77777777" w:rsidR="00C82E1F" w:rsidRDefault="006B480F">
            <w:pPr>
              <w:spacing w:before="120" w:beforeAutospacing="1" w:after="100" w:afterAutospacing="1" w:line="240" w:lineRule="auto"/>
              <w:jc w:val="center"/>
              <w:rPr>
                <w:b/>
              </w:rPr>
            </w:pPr>
            <w:r>
              <w:rPr>
                <w:b/>
              </w:rPr>
              <w:t>TCL</w:t>
            </w:r>
          </w:p>
        </w:tc>
        <w:tc>
          <w:tcPr>
            <w:tcW w:w="7840" w:type="dxa"/>
            <w:tcBorders>
              <w:top w:val="single" w:sz="4" w:space="0" w:color="auto"/>
              <w:left w:val="single" w:sz="4" w:space="0" w:color="auto"/>
              <w:bottom w:val="single" w:sz="4" w:space="0" w:color="auto"/>
              <w:right w:val="single" w:sz="4" w:space="0" w:color="auto"/>
            </w:tcBorders>
            <w:vAlign w:val="center"/>
          </w:tcPr>
          <w:p w14:paraId="241AC80F" w14:textId="77777777" w:rsidR="00C82E1F" w:rsidRDefault="006B480F">
            <w:pPr>
              <w:pStyle w:val="Proposal0"/>
              <w:widowControl/>
              <w:spacing w:before="120" w:beforeAutospacing="1" w:after="100" w:afterAutospacing="1" w:line="240" w:lineRule="auto"/>
              <w:ind w:left="0" w:firstLine="0"/>
              <w:rPr>
                <w:bCs w:val="0"/>
              </w:rPr>
            </w:pPr>
            <w:r>
              <w:rPr>
                <w:bCs w:val="0"/>
              </w:rPr>
              <w:t>Proposal 2: RAN1 to study the reception of Msg2 in the SBFD symbols.</w:t>
            </w:r>
          </w:p>
          <w:p w14:paraId="3279B59A" w14:textId="77777777" w:rsidR="00C82E1F" w:rsidRDefault="006B480F">
            <w:pPr>
              <w:pStyle w:val="Proposal0"/>
              <w:widowControl/>
              <w:spacing w:before="120" w:beforeAutospacing="1" w:after="100" w:afterAutospacing="1" w:line="240" w:lineRule="auto"/>
              <w:ind w:left="0" w:firstLine="0"/>
              <w:rPr>
                <w:bCs w:val="0"/>
              </w:rPr>
            </w:pPr>
            <w:r>
              <w:rPr>
                <w:bCs w:val="0"/>
              </w:rPr>
              <w:t>Proposal 3: Study separate parameters for Msg3, such as FDRA for PUSCH and FH, in SBFD and non-SBFD symbols.</w:t>
            </w:r>
          </w:p>
        </w:tc>
      </w:tr>
      <w:tr w:rsidR="00C82E1F" w14:paraId="06BCBB8E" w14:textId="77777777">
        <w:tc>
          <w:tcPr>
            <w:tcW w:w="2122" w:type="dxa"/>
            <w:tcBorders>
              <w:top w:val="single" w:sz="4" w:space="0" w:color="auto"/>
              <w:left w:val="single" w:sz="4" w:space="0" w:color="auto"/>
              <w:bottom w:val="single" w:sz="4" w:space="0" w:color="auto"/>
              <w:right w:val="single" w:sz="4" w:space="0" w:color="auto"/>
            </w:tcBorders>
            <w:vAlign w:val="center"/>
          </w:tcPr>
          <w:p w14:paraId="506E6B08" w14:textId="77777777" w:rsidR="00C82E1F" w:rsidRDefault="006B480F">
            <w:pPr>
              <w:spacing w:before="120" w:beforeAutospacing="1" w:after="100" w:afterAutospacing="1"/>
              <w:jc w:val="center"/>
              <w:rPr>
                <w:b/>
              </w:rPr>
            </w:pPr>
            <w:r>
              <w:rPr>
                <w:b/>
              </w:rPr>
              <w:t>ZTE</w:t>
            </w:r>
          </w:p>
        </w:tc>
        <w:tc>
          <w:tcPr>
            <w:tcW w:w="7840" w:type="dxa"/>
            <w:tcBorders>
              <w:top w:val="single" w:sz="4" w:space="0" w:color="auto"/>
              <w:left w:val="single" w:sz="4" w:space="0" w:color="auto"/>
              <w:bottom w:val="single" w:sz="4" w:space="0" w:color="auto"/>
              <w:right w:val="single" w:sz="4" w:space="0" w:color="auto"/>
            </w:tcBorders>
            <w:vAlign w:val="center"/>
          </w:tcPr>
          <w:p w14:paraId="370CF26B" w14:textId="77777777" w:rsidR="00C82E1F" w:rsidRDefault="006B480F">
            <w:pPr>
              <w:pStyle w:val="Proposal0"/>
              <w:widowControl/>
              <w:spacing w:before="120" w:beforeAutospacing="1" w:after="100" w:afterAutospacing="1"/>
              <w:ind w:left="0" w:firstLine="0"/>
              <w:rPr>
                <w:bCs w:val="0"/>
              </w:rPr>
            </w:pPr>
            <w:r>
              <w:rPr>
                <w:bCs w:val="0"/>
              </w:rPr>
              <w:t xml:space="preserve">Proposal 6: If a valid RO in SBFD symbols is selected for the PRACH transmission, it is better to limit the subsequent uplink transmissions during the RACH procedure also in the SBFD symbols. </w:t>
            </w:r>
          </w:p>
        </w:tc>
      </w:tr>
      <w:tr w:rsidR="00C82E1F" w14:paraId="61AD832E" w14:textId="77777777">
        <w:tc>
          <w:tcPr>
            <w:tcW w:w="2122" w:type="dxa"/>
            <w:tcBorders>
              <w:top w:val="single" w:sz="4" w:space="0" w:color="auto"/>
              <w:left w:val="single" w:sz="4" w:space="0" w:color="auto"/>
              <w:bottom w:val="single" w:sz="4" w:space="0" w:color="auto"/>
              <w:right w:val="single" w:sz="4" w:space="0" w:color="auto"/>
            </w:tcBorders>
            <w:vAlign w:val="center"/>
          </w:tcPr>
          <w:p w14:paraId="1173F168" w14:textId="77777777" w:rsidR="00C82E1F" w:rsidRDefault="006B480F">
            <w:pPr>
              <w:spacing w:before="120" w:beforeAutospacing="1" w:after="100" w:afterAutospacing="1"/>
              <w:jc w:val="center"/>
              <w:rPr>
                <w:b/>
              </w:rPr>
            </w:pPr>
            <w:r>
              <w:rPr>
                <w:b/>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2800ECD0" w14:textId="77777777" w:rsidR="00C82E1F" w:rsidRDefault="006B480F">
            <w:pPr>
              <w:spacing w:before="120" w:beforeAutospacing="1" w:after="100" w:afterAutospacing="1" w:line="240" w:lineRule="auto"/>
              <w:rPr>
                <w:b/>
              </w:rPr>
            </w:pPr>
            <w:r>
              <w:rPr>
                <w:b/>
              </w:rPr>
              <w:t>Proposal 10: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4689ACB9" w14:textId="77777777" w:rsidR="00C82E1F" w:rsidRDefault="006B480F">
            <w:pPr>
              <w:spacing w:before="120" w:beforeAutospacing="1" w:after="100" w:afterAutospacing="1" w:line="240" w:lineRule="auto"/>
              <w:rPr>
                <w:b/>
              </w:rPr>
            </w:pPr>
            <w:r>
              <w:rPr>
                <w:b/>
              </w:rPr>
              <w:t xml:space="preserve">Proposal 11: Separate power control parameters can be configured for Msg3 </w:t>
            </w:r>
            <w:r>
              <w:rPr>
                <w:b/>
              </w:rPr>
              <w:lastRenderedPageBreak/>
              <w:t>transmission in SBFD symbols and non-SBFD symbols.</w:t>
            </w:r>
          </w:p>
          <w:p w14:paraId="2AB401C9" w14:textId="77777777" w:rsidR="00C82E1F" w:rsidRDefault="006B480F">
            <w:pPr>
              <w:pStyle w:val="Proposal0"/>
              <w:widowControl/>
              <w:numPr>
                <w:ilvl w:val="0"/>
                <w:numId w:val="63"/>
              </w:numPr>
              <w:spacing w:before="120" w:beforeAutospacing="1" w:after="100" w:afterAutospacing="1"/>
              <w:rPr>
                <w:bCs w:val="0"/>
              </w:rPr>
            </w:pPr>
            <w:r>
              <w:rPr>
                <w:bCs w:val="0"/>
              </w:rPr>
              <w:t>Further study which parameters can be separately configured, e.g., msg3-</w:t>
            </w:r>
            <w:r>
              <w:rPr>
                <w:rFonts w:eastAsia="宋体"/>
                <w:bCs w:val="0"/>
                <w:color w:val="000000"/>
              </w:rPr>
              <w:t>DeltaPreamble and</w:t>
            </w:r>
            <w:r>
              <w:rPr>
                <w:rFonts w:eastAsia="宋体"/>
                <w:bCs w:val="0"/>
              </w:rPr>
              <w:t xml:space="preserve"> </w:t>
            </w:r>
            <w:r>
              <w:rPr>
                <w:bCs w:val="0"/>
              </w:rPr>
              <w:t>msg3-Alpha.</w:t>
            </w:r>
          </w:p>
          <w:p w14:paraId="56B547EC" w14:textId="77777777" w:rsidR="00C82E1F" w:rsidRDefault="006B480F">
            <w:pPr>
              <w:spacing w:before="120" w:beforeAutospacing="1" w:after="100" w:afterAutospacing="1" w:line="240" w:lineRule="auto"/>
              <w:rPr>
                <w:b/>
              </w:rPr>
            </w:pPr>
            <w:r>
              <w:rPr>
                <w:b/>
              </w:rPr>
              <w:t>Proposal 12: The interpretation of PRB locations of first hop and second hop for Msg4 HARQ-ACK feedback on PUCCH in SBFD symbols should be determined based on size of SBFD UL subband.</w:t>
            </w:r>
          </w:p>
          <w:p w14:paraId="039502A7" w14:textId="77777777" w:rsidR="00C82E1F" w:rsidRDefault="006B480F">
            <w:pPr>
              <w:spacing w:before="120" w:beforeAutospacing="1" w:after="100" w:afterAutospacing="1" w:line="240" w:lineRule="auto"/>
              <w:rPr>
                <w:b/>
              </w:rPr>
            </w:pPr>
            <w:r>
              <w:rPr>
                <w:b/>
              </w:rPr>
              <w:t>Proposal 13: Separate power control parameters can be configured for Msg4 HARQ-ACK feedback on PUCCH transmission in SBFD symbols and non-SBFD symbols.</w:t>
            </w:r>
          </w:p>
          <w:p w14:paraId="069372F3" w14:textId="77777777" w:rsidR="00C82E1F" w:rsidRDefault="006B480F">
            <w:pPr>
              <w:pStyle w:val="Proposal0"/>
              <w:widowControl/>
              <w:numPr>
                <w:ilvl w:val="0"/>
                <w:numId w:val="63"/>
              </w:numPr>
              <w:spacing w:before="120" w:beforeAutospacing="1" w:after="100" w:afterAutospacing="1"/>
              <w:rPr>
                <w:bCs w:val="0"/>
              </w:rPr>
            </w:pPr>
            <w:r>
              <w:rPr>
                <w:bCs w:val="0"/>
              </w:rPr>
              <w:t>Further study which parameters can be separately configured, e.g., p0-nominal.</w:t>
            </w:r>
          </w:p>
        </w:tc>
      </w:tr>
      <w:tr w:rsidR="00C82E1F" w14:paraId="40874D55" w14:textId="77777777">
        <w:tc>
          <w:tcPr>
            <w:tcW w:w="2122" w:type="dxa"/>
            <w:tcBorders>
              <w:top w:val="single" w:sz="4" w:space="0" w:color="auto"/>
              <w:left w:val="single" w:sz="4" w:space="0" w:color="auto"/>
              <w:bottom w:val="single" w:sz="4" w:space="0" w:color="auto"/>
              <w:right w:val="single" w:sz="4" w:space="0" w:color="auto"/>
            </w:tcBorders>
            <w:vAlign w:val="center"/>
          </w:tcPr>
          <w:p w14:paraId="588E70AC" w14:textId="77777777" w:rsidR="00C82E1F" w:rsidRDefault="006B480F">
            <w:pPr>
              <w:spacing w:before="120" w:beforeAutospacing="1" w:after="100" w:afterAutospacing="1" w:line="240" w:lineRule="auto"/>
              <w:jc w:val="center"/>
              <w:rPr>
                <w:b/>
              </w:rPr>
            </w:pPr>
            <w:r>
              <w:rPr>
                <w:b/>
              </w:rPr>
              <w:lastRenderedPageBreak/>
              <w:t>CATT</w:t>
            </w:r>
          </w:p>
        </w:tc>
        <w:tc>
          <w:tcPr>
            <w:tcW w:w="7840" w:type="dxa"/>
            <w:tcBorders>
              <w:top w:val="single" w:sz="4" w:space="0" w:color="auto"/>
              <w:left w:val="single" w:sz="4" w:space="0" w:color="auto"/>
              <w:bottom w:val="single" w:sz="4" w:space="0" w:color="auto"/>
              <w:right w:val="single" w:sz="4" w:space="0" w:color="auto"/>
            </w:tcBorders>
            <w:vAlign w:val="center"/>
          </w:tcPr>
          <w:p w14:paraId="6B856514" w14:textId="77777777" w:rsidR="00C82E1F" w:rsidRDefault="006B480F">
            <w:pPr>
              <w:spacing w:before="120" w:beforeAutospacing="1" w:after="100" w:afterAutospacing="1" w:line="240" w:lineRule="auto"/>
              <w:rPr>
                <w:b/>
              </w:rPr>
            </w:pPr>
            <w:r>
              <w:rPr>
                <w:b/>
              </w:rPr>
              <w:t>Proposal 5: Reuse the enhancements on DL receptions in non RACH procedure for Msg2 and Msg4 PDSCH if needed.</w:t>
            </w:r>
          </w:p>
          <w:p w14:paraId="77838DFF" w14:textId="77777777" w:rsidR="00C82E1F" w:rsidRDefault="006B480F">
            <w:pPr>
              <w:spacing w:before="120" w:beforeAutospacing="1" w:after="100" w:afterAutospacing="1" w:line="240" w:lineRule="auto"/>
              <w:rPr>
                <w:b/>
              </w:rPr>
            </w:pPr>
            <w:r>
              <w:rPr>
                <w:b/>
              </w:rPr>
              <w:t>Proposal 6: The enhancements on PUSCH transmission in non RACH procedure can be reused for Msg3 PUSCH with or without frequency hopping.</w:t>
            </w:r>
          </w:p>
          <w:p w14:paraId="0CEB78D5" w14:textId="77777777" w:rsidR="00C82E1F" w:rsidRDefault="006B480F">
            <w:pPr>
              <w:spacing w:before="120" w:beforeAutospacing="1" w:after="100" w:afterAutospacing="1" w:line="240" w:lineRule="auto"/>
              <w:rPr>
                <w:b/>
              </w:rPr>
            </w:pPr>
            <w:r>
              <w:rPr>
                <w:b/>
              </w:rPr>
              <w:t>Proposal 7: Consider enhancements on PUCCH for Msg4 in RACH procedure to ensure PUCCH transmission in UL subband in SBFD symbols.</w:t>
            </w:r>
          </w:p>
        </w:tc>
      </w:tr>
      <w:tr w:rsidR="00C82E1F" w14:paraId="15B181F9" w14:textId="77777777">
        <w:tc>
          <w:tcPr>
            <w:tcW w:w="2122" w:type="dxa"/>
            <w:tcBorders>
              <w:top w:val="single" w:sz="4" w:space="0" w:color="auto"/>
              <w:left w:val="single" w:sz="4" w:space="0" w:color="auto"/>
              <w:bottom w:val="single" w:sz="4" w:space="0" w:color="auto"/>
              <w:right w:val="single" w:sz="4" w:space="0" w:color="auto"/>
            </w:tcBorders>
            <w:vAlign w:val="center"/>
          </w:tcPr>
          <w:p w14:paraId="21AE9A6F" w14:textId="77777777" w:rsidR="00C82E1F" w:rsidRDefault="006B480F">
            <w:pPr>
              <w:spacing w:before="120" w:beforeAutospacing="1" w:after="100" w:afterAutospacing="1" w:line="240" w:lineRule="auto"/>
              <w:jc w:val="center"/>
              <w:rPr>
                <w:b/>
              </w:rPr>
            </w:pPr>
            <w:r>
              <w:rPr>
                <w:b/>
              </w:rPr>
              <w:t>Xiaomi</w:t>
            </w:r>
          </w:p>
        </w:tc>
        <w:tc>
          <w:tcPr>
            <w:tcW w:w="7840" w:type="dxa"/>
            <w:tcBorders>
              <w:top w:val="single" w:sz="4" w:space="0" w:color="auto"/>
              <w:left w:val="single" w:sz="4" w:space="0" w:color="auto"/>
              <w:bottom w:val="single" w:sz="4" w:space="0" w:color="auto"/>
              <w:right w:val="single" w:sz="4" w:space="0" w:color="auto"/>
            </w:tcBorders>
            <w:vAlign w:val="center"/>
          </w:tcPr>
          <w:p w14:paraId="42676506" w14:textId="77777777" w:rsidR="00C82E1F" w:rsidRDefault="006B480F">
            <w:pPr>
              <w:pStyle w:val="proposal"/>
              <w:widowControl/>
              <w:numPr>
                <w:ilvl w:val="0"/>
                <w:numId w:val="44"/>
              </w:numPr>
              <w:spacing w:before="120" w:beforeAutospacing="1" w:after="100" w:afterAutospacing="1" w:line="240" w:lineRule="auto"/>
              <w:rPr>
                <w:rFonts w:eastAsiaTheme="minorEastAsia"/>
                <w:i w:val="0"/>
              </w:rPr>
            </w:pPr>
            <w:r>
              <w:rPr>
                <w:rFonts w:eastAsiaTheme="minorEastAsia"/>
                <w:i w:val="0"/>
              </w:rPr>
              <w:t xml:space="preserve">RAN1 needs to clarify that only the RBs contained in DL subband are available RBs for PDSCH in SBFD symbols. </w:t>
            </w:r>
          </w:p>
          <w:p w14:paraId="139B62B6" w14:textId="77777777" w:rsidR="00C82E1F" w:rsidRDefault="006B480F">
            <w:pPr>
              <w:pStyle w:val="proposal"/>
              <w:widowControl/>
              <w:numPr>
                <w:ilvl w:val="0"/>
                <w:numId w:val="44"/>
              </w:numPr>
              <w:spacing w:before="120" w:beforeAutospacing="1" w:after="100" w:afterAutospacing="1" w:line="240" w:lineRule="auto"/>
              <w:rPr>
                <w:i w:val="0"/>
              </w:rPr>
            </w:pPr>
            <w:r>
              <w:rPr>
                <w:rFonts w:eastAsiaTheme="minorEastAsia"/>
                <w:i w:val="0"/>
              </w:rPr>
              <w:t>If frequency hopping is enabled for Msg3 PUSCH, further study the mechanisms to guarantee hop located in SBFD slot does not exceed UL subband. The following aspects could be considered as starting point:</w:t>
            </w:r>
          </w:p>
          <w:p w14:paraId="4B269730" w14:textId="77777777" w:rsidR="00C82E1F" w:rsidRDefault="006B480F">
            <w:pPr>
              <w:pStyle w:val="ListParagraph"/>
              <w:numPr>
                <w:ilvl w:val="0"/>
                <w:numId w:val="64"/>
              </w:numPr>
              <w:spacing w:before="120"/>
              <w:ind w:firstLine="400"/>
              <w:rPr>
                <w:lang w:val="en-US"/>
              </w:rPr>
            </w:pPr>
            <w:r>
              <w:rPr>
                <w:lang w:val="en-US"/>
              </w:rPr>
              <w:t>FH offset applied to SBFD symbols and non-SBFD symbols with updating FH formula, e.g., mod operation is based on total number of UL RBs in SBFD symbols and non-SBFD symbols, respectively.</w:t>
            </w:r>
          </w:p>
          <w:p w14:paraId="2282F9AF" w14:textId="77777777" w:rsidR="00C82E1F" w:rsidRDefault="006B480F">
            <w:pPr>
              <w:pStyle w:val="proposal"/>
              <w:widowControl/>
              <w:numPr>
                <w:ilvl w:val="0"/>
                <w:numId w:val="44"/>
              </w:numPr>
              <w:spacing w:before="120" w:beforeAutospacing="1" w:after="100" w:afterAutospacing="1" w:line="240" w:lineRule="auto"/>
              <w:rPr>
                <w:rFonts w:eastAsiaTheme="minorEastAsia"/>
                <w:i w:val="0"/>
              </w:rPr>
            </w:pPr>
            <w:r>
              <w:rPr>
                <w:i w:val="0"/>
              </w:rPr>
              <w:t>The frequency hopping pattern in time domain is determined per slot type or across different slot types.</w:t>
            </w:r>
          </w:p>
        </w:tc>
      </w:tr>
      <w:tr w:rsidR="00C82E1F" w14:paraId="3C5EF981" w14:textId="77777777">
        <w:tc>
          <w:tcPr>
            <w:tcW w:w="2122" w:type="dxa"/>
            <w:tcBorders>
              <w:top w:val="single" w:sz="4" w:space="0" w:color="auto"/>
              <w:left w:val="single" w:sz="4" w:space="0" w:color="auto"/>
              <w:bottom w:val="single" w:sz="4" w:space="0" w:color="auto"/>
              <w:right w:val="single" w:sz="4" w:space="0" w:color="auto"/>
            </w:tcBorders>
            <w:vAlign w:val="center"/>
          </w:tcPr>
          <w:p w14:paraId="55D3E74D" w14:textId="77777777" w:rsidR="00C82E1F" w:rsidRDefault="006B480F">
            <w:pPr>
              <w:spacing w:before="120" w:beforeAutospacing="1" w:after="100" w:afterAutospacing="1"/>
              <w:jc w:val="center"/>
              <w:rPr>
                <w:b/>
              </w:rPr>
            </w:pPr>
            <w:r>
              <w:rPr>
                <w:b/>
              </w:rPr>
              <w:t>OPPO</w:t>
            </w:r>
          </w:p>
        </w:tc>
        <w:tc>
          <w:tcPr>
            <w:tcW w:w="7840" w:type="dxa"/>
            <w:tcBorders>
              <w:top w:val="single" w:sz="4" w:space="0" w:color="auto"/>
              <w:left w:val="single" w:sz="4" w:space="0" w:color="auto"/>
              <w:bottom w:val="single" w:sz="4" w:space="0" w:color="auto"/>
              <w:right w:val="single" w:sz="4" w:space="0" w:color="auto"/>
            </w:tcBorders>
            <w:vAlign w:val="center"/>
          </w:tcPr>
          <w:p w14:paraId="3D5D5781" w14:textId="77777777" w:rsidR="00C82E1F" w:rsidRDefault="006B480F">
            <w:pPr>
              <w:pStyle w:val="proposal"/>
              <w:widowControl/>
              <w:numPr>
                <w:ilvl w:val="0"/>
                <w:numId w:val="0"/>
              </w:numPr>
              <w:spacing w:before="120" w:beforeAutospacing="1" w:after="100" w:afterAutospacing="1"/>
              <w:rPr>
                <w:rFonts w:eastAsia="宋体"/>
                <w:i w:val="0"/>
              </w:rPr>
            </w:pPr>
            <w:r>
              <w:rPr>
                <w:rFonts w:eastAsia="宋体"/>
                <w:i w:val="0"/>
              </w:rPr>
              <w:t xml:space="preserve">Proposal 6: For Msg3 (re)transmission with frequency hopping in SBFD symbols, the frequency offset for the second hop and/or the number of bits of </w:t>
            </w:r>
            <m:oMath>
              <m:sSub>
                <m:sSubPr>
                  <m:ctrlPr>
                    <w:rPr>
                      <w:rFonts w:ascii="Cambria Math" w:hAnsi="Cambria Math"/>
                      <w:i w:val="0"/>
                    </w:rPr>
                  </m:ctrlPr>
                </m:sSubPr>
                <m:e>
                  <m:r>
                    <m:rPr>
                      <m:sty m:val="bi"/>
                    </m:rPr>
                    <w:rPr>
                      <w:rFonts w:ascii="Cambria Math" w:hAnsi="Cambria Math"/>
                    </w:rPr>
                    <m:t>N</m:t>
                  </m:r>
                </m:e>
                <m:sub>
                  <m:r>
                    <m:rPr>
                      <m:nor/>
                    </m:rPr>
                    <w:rPr>
                      <w:b w:val="0"/>
                      <w:i w:val="0"/>
                    </w:rPr>
                    <m:t>UL,hop</m:t>
                  </m:r>
                </m:sub>
              </m:sSub>
            </m:oMath>
            <w:r>
              <w:rPr>
                <w:rFonts w:eastAsia="宋体"/>
                <w:i w:val="0"/>
              </w:rPr>
              <w:t xml:space="preserve"> are determined based on the actual UL subband size. </w:t>
            </w:r>
          </w:p>
          <w:p w14:paraId="40F2C43C" w14:textId="77777777" w:rsidR="00C82E1F" w:rsidRDefault="006B480F">
            <w:pPr>
              <w:pStyle w:val="proposal"/>
              <w:widowControl/>
              <w:numPr>
                <w:ilvl w:val="0"/>
                <w:numId w:val="0"/>
              </w:numPr>
              <w:spacing w:before="120" w:beforeAutospacing="1" w:after="100" w:afterAutospacing="1"/>
              <w:rPr>
                <w:rFonts w:eastAsiaTheme="minorEastAsia"/>
                <w:i w:val="0"/>
              </w:rPr>
            </w:pPr>
            <w:r>
              <w:rPr>
                <w:rFonts w:eastAsia="宋体"/>
                <w:i w:val="0"/>
              </w:rPr>
              <w:t>Proposal 7: For PUCCH transmission of HARQ-ACK for Msg4 in SBFD symbols, re-interpret the PUCCH PRB offset with respective to the lowest PRB of the actual UL subband and re-interpret the PUCCH frequency resources with respective to the actual UL subband size.</w:t>
            </w:r>
          </w:p>
        </w:tc>
      </w:tr>
      <w:tr w:rsidR="00C82E1F" w14:paraId="716FCC79" w14:textId="77777777">
        <w:tc>
          <w:tcPr>
            <w:tcW w:w="2122" w:type="dxa"/>
            <w:tcBorders>
              <w:top w:val="single" w:sz="4" w:space="0" w:color="auto"/>
              <w:left w:val="single" w:sz="4" w:space="0" w:color="auto"/>
              <w:bottom w:val="single" w:sz="4" w:space="0" w:color="auto"/>
              <w:right w:val="single" w:sz="4" w:space="0" w:color="auto"/>
            </w:tcBorders>
            <w:vAlign w:val="center"/>
          </w:tcPr>
          <w:p w14:paraId="22969D30" w14:textId="77777777" w:rsidR="00C82E1F" w:rsidRDefault="006B480F">
            <w:pPr>
              <w:spacing w:before="120" w:beforeAutospacing="1" w:after="100" w:afterAutospacing="1"/>
              <w:jc w:val="center"/>
              <w:rPr>
                <w:b/>
              </w:rPr>
            </w:pPr>
            <w:r>
              <w:rPr>
                <w:b/>
              </w:rPr>
              <w:lastRenderedPageBreak/>
              <w:t>Sharp</w:t>
            </w:r>
          </w:p>
        </w:tc>
        <w:tc>
          <w:tcPr>
            <w:tcW w:w="7840" w:type="dxa"/>
            <w:tcBorders>
              <w:top w:val="single" w:sz="4" w:space="0" w:color="auto"/>
              <w:left w:val="single" w:sz="4" w:space="0" w:color="auto"/>
              <w:bottom w:val="single" w:sz="4" w:space="0" w:color="auto"/>
              <w:right w:val="single" w:sz="4" w:space="0" w:color="auto"/>
            </w:tcBorders>
            <w:vAlign w:val="center"/>
          </w:tcPr>
          <w:p w14:paraId="0718ED51" w14:textId="77777777" w:rsidR="00C82E1F" w:rsidRDefault="006B480F">
            <w:pPr>
              <w:spacing w:before="120" w:beforeAutospacing="1" w:after="100" w:afterAutospacing="1" w:line="240" w:lineRule="auto"/>
              <w:rPr>
                <w:b/>
              </w:rPr>
            </w:pPr>
            <w:r>
              <w:rPr>
                <w:b/>
              </w:rPr>
              <w:t>Proposal 7: Support PUSCH scheduled by RAR in the UL subband for CFRA.</w:t>
            </w:r>
          </w:p>
          <w:p w14:paraId="6254FCB6" w14:textId="77777777" w:rsidR="00C82E1F" w:rsidRDefault="006B480F">
            <w:pPr>
              <w:pStyle w:val="proposal"/>
              <w:widowControl/>
              <w:numPr>
                <w:ilvl w:val="0"/>
                <w:numId w:val="0"/>
              </w:numPr>
              <w:spacing w:before="120" w:beforeAutospacing="1" w:after="100" w:afterAutospacing="1"/>
              <w:rPr>
                <w:rFonts w:eastAsia="宋体"/>
                <w:i w:val="0"/>
              </w:rPr>
            </w:pPr>
            <w:r>
              <w:rPr>
                <w:i w:val="0"/>
              </w:rPr>
              <w:t xml:space="preserve">Proposal 8: Support msg3 repetition in UL subbands. </w:t>
            </w:r>
          </w:p>
        </w:tc>
      </w:tr>
      <w:tr w:rsidR="00C82E1F" w14:paraId="163D0C22" w14:textId="77777777">
        <w:tc>
          <w:tcPr>
            <w:tcW w:w="2122" w:type="dxa"/>
            <w:tcBorders>
              <w:top w:val="single" w:sz="4" w:space="0" w:color="auto"/>
              <w:left w:val="single" w:sz="4" w:space="0" w:color="auto"/>
              <w:bottom w:val="single" w:sz="4" w:space="0" w:color="auto"/>
              <w:right w:val="single" w:sz="4" w:space="0" w:color="auto"/>
            </w:tcBorders>
            <w:vAlign w:val="center"/>
          </w:tcPr>
          <w:p w14:paraId="69042F8C" w14:textId="77777777" w:rsidR="00C82E1F" w:rsidRDefault="006B480F">
            <w:pPr>
              <w:spacing w:before="120" w:beforeAutospacing="1" w:after="100" w:afterAutospacing="1" w:line="240" w:lineRule="auto"/>
              <w:jc w:val="center"/>
              <w:rPr>
                <w:b/>
              </w:rPr>
            </w:pPr>
            <w:r>
              <w:rPr>
                <w:b/>
              </w:rPr>
              <w:t>Samsung</w:t>
            </w:r>
          </w:p>
        </w:tc>
        <w:tc>
          <w:tcPr>
            <w:tcW w:w="7840" w:type="dxa"/>
            <w:tcBorders>
              <w:top w:val="single" w:sz="4" w:space="0" w:color="auto"/>
              <w:left w:val="single" w:sz="4" w:space="0" w:color="auto"/>
              <w:bottom w:val="single" w:sz="4" w:space="0" w:color="auto"/>
              <w:right w:val="single" w:sz="4" w:space="0" w:color="auto"/>
            </w:tcBorders>
            <w:vAlign w:val="center"/>
          </w:tcPr>
          <w:p w14:paraId="60A0F5C9" w14:textId="77777777" w:rsidR="00C82E1F" w:rsidRDefault="006B480F">
            <w:pPr>
              <w:pStyle w:val="Proposal0"/>
              <w:tabs>
                <w:tab w:val="clear" w:pos="1701"/>
              </w:tabs>
              <w:spacing w:before="120" w:beforeAutospacing="1" w:after="100" w:afterAutospacing="1" w:line="240" w:lineRule="auto"/>
              <w:ind w:left="1530" w:hanging="1530"/>
              <w:rPr>
                <w:bCs w:val="0"/>
                <w:color w:val="000000" w:themeColor="text1"/>
              </w:rPr>
            </w:pPr>
            <w:r>
              <w:rPr>
                <w:bCs w:val="0"/>
                <w:color w:val="000000" w:themeColor="text1"/>
              </w:rPr>
              <w:t>Observation 8: The existing RACH Msg.2 (RAR) reception procedure can be reused when random access in SBFD symbols is supported.</w:t>
            </w:r>
          </w:p>
          <w:p w14:paraId="1A01F763" w14:textId="77777777" w:rsidR="00C82E1F" w:rsidRDefault="006B480F">
            <w:pPr>
              <w:pStyle w:val="Proposal0"/>
              <w:spacing w:before="120" w:beforeAutospacing="1" w:after="100" w:afterAutospacing="1" w:line="240" w:lineRule="auto"/>
              <w:ind w:left="1276" w:hanging="1276"/>
              <w:rPr>
                <w:bCs w:val="0"/>
                <w:color w:val="000000" w:themeColor="text1"/>
              </w:rPr>
            </w:pPr>
            <w:r>
              <w:rPr>
                <w:bCs w:val="0"/>
                <w:color w:val="000000" w:themeColor="text1"/>
              </w:rPr>
              <w:t>Proposal 8: Both common and dedicated CORESET/SS configuration and RA-RNTI/C-RNTI are considered for RACH Msg.2 reception during random access in SBFD symbols.</w:t>
            </w:r>
          </w:p>
          <w:p w14:paraId="587C62DC" w14:textId="77777777" w:rsidR="00C82E1F" w:rsidRDefault="006B480F">
            <w:pPr>
              <w:pStyle w:val="Proposal0"/>
              <w:spacing w:before="120" w:beforeAutospacing="1" w:after="100" w:afterAutospacing="1" w:line="240" w:lineRule="auto"/>
              <w:ind w:left="1170" w:hanging="1170"/>
              <w:rPr>
                <w:rFonts w:eastAsia="Malgun Gothic"/>
                <w:bCs w:val="0"/>
                <w:color w:val="000000" w:themeColor="text1"/>
              </w:rPr>
            </w:pPr>
            <w:r>
              <w:rPr>
                <w:bCs w:val="0"/>
                <w:color w:val="000000" w:themeColor="text1"/>
              </w:rPr>
              <w:t xml:space="preserve">Proposal 9: Support RACH Msg3 PUSCH transmission on UL subband. </w:t>
            </w:r>
            <w:r>
              <w:rPr>
                <w:rFonts w:eastAsia="Malgun Gothic"/>
                <w:bCs w:val="0"/>
                <w:color w:val="000000" w:themeColor="text1"/>
              </w:rPr>
              <w:t xml:space="preserve">Further study the case where reference RB numbering for Msg.3 PUSCH does not include UL subband. </w:t>
            </w:r>
          </w:p>
          <w:p w14:paraId="36E98038" w14:textId="77777777" w:rsidR="00C82E1F" w:rsidRDefault="006B480F">
            <w:pPr>
              <w:pStyle w:val="Proposal0"/>
              <w:spacing w:before="120" w:beforeAutospacing="1" w:after="100" w:afterAutospacing="1" w:line="240" w:lineRule="auto"/>
              <w:ind w:left="1276" w:hanging="1276"/>
              <w:rPr>
                <w:bCs w:val="0"/>
                <w:color w:val="000000" w:themeColor="text1"/>
              </w:rPr>
            </w:pPr>
            <w:r>
              <w:rPr>
                <w:bCs w:val="0"/>
                <w:color w:val="000000" w:themeColor="text1"/>
              </w:rPr>
              <w:t>Proposal 10: Support frequency-hopping enhancements for RACH Msg.3 (PUSCH) transmissions in the SBFD UL subband in SBFD symbols.</w:t>
            </w:r>
          </w:p>
          <w:p w14:paraId="36E8A635" w14:textId="77777777" w:rsidR="00C82E1F" w:rsidRDefault="006B480F">
            <w:pPr>
              <w:pStyle w:val="Proposal0"/>
              <w:spacing w:before="120" w:beforeAutospacing="1" w:after="100" w:afterAutospacing="1" w:line="240" w:lineRule="auto"/>
              <w:ind w:left="1276" w:hanging="1276"/>
              <w:rPr>
                <w:bCs w:val="0"/>
                <w:color w:val="000000" w:themeColor="text1"/>
              </w:rPr>
            </w:pPr>
            <w:r>
              <w:rPr>
                <w:bCs w:val="0"/>
                <w:color w:val="000000" w:themeColor="text1"/>
              </w:rPr>
              <w:t>Proposal 11: Support frequency-hopping enhancements for PUCCH transmission in the SBFD UL subband in SBFD symbols in response to RACH Msg.4 (PDSCH) receptions.</w:t>
            </w:r>
          </w:p>
        </w:tc>
      </w:tr>
      <w:tr w:rsidR="00C82E1F" w14:paraId="78A020DD" w14:textId="77777777">
        <w:tc>
          <w:tcPr>
            <w:tcW w:w="2122" w:type="dxa"/>
            <w:tcBorders>
              <w:top w:val="single" w:sz="4" w:space="0" w:color="auto"/>
              <w:left w:val="single" w:sz="4" w:space="0" w:color="auto"/>
              <w:bottom w:val="single" w:sz="4" w:space="0" w:color="auto"/>
              <w:right w:val="single" w:sz="4" w:space="0" w:color="auto"/>
            </w:tcBorders>
            <w:vAlign w:val="center"/>
          </w:tcPr>
          <w:p w14:paraId="3F0735C4" w14:textId="77777777" w:rsidR="00C82E1F" w:rsidRDefault="006B480F">
            <w:pPr>
              <w:spacing w:before="120" w:beforeAutospacing="1" w:after="100" w:afterAutospacing="1"/>
              <w:jc w:val="center"/>
              <w:rPr>
                <w:b/>
              </w:rPr>
            </w:pPr>
            <w:r>
              <w:rPr>
                <w:b/>
              </w:rPr>
              <w:t>NEC</w:t>
            </w:r>
          </w:p>
        </w:tc>
        <w:tc>
          <w:tcPr>
            <w:tcW w:w="7840" w:type="dxa"/>
            <w:tcBorders>
              <w:top w:val="single" w:sz="4" w:space="0" w:color="auto"/>
              <w:left w:val="single" w:sz="4" w:space="0" w:color="auto"/>
              <w:bottom w:val="single" w:sz="4" w:space="0" w:color="auto"/>
              <w:right w:val="single" w:sz="4" w:space="0" w:color="auto"/>
            </w:tcBorders>
            <w:vAlign w:val="center"/>
          </w:tcPr>
          <w:p w14:paraId="12A669A3" w14:textId="77777777" w:rsidR="00C82E1F" w:rsidRDefault="006B480F">
            <w:pPr>
              <w:spacing w:before="120" w:beforeAutospacing="1" w:after="100" w:afterAutospacing="1" w:line="240" w:lineRule="auto"/>
              <w:rPr>
                <w:b/>
                <w:u w:val="single"/>
              </w:rPr>
            </w:pPr>
            <w:r>
              <w:rPr>
                <w:b/>
                <w:u w:val="single"/>
              </w:rPr>
              <w:t>Proposal 6:</w:t>
            </w:r>
          </w:p>
          <w:p w14:paraId="152F45FE" w14:textId="77777777" w:rsidR="00C82E1F" w:rsidRDefault="006B480F">
            <w:pPr>
              <w:spacing w:before="120" w:beforeAutospacing="1" w:after="100" w:afterAutospacing="1" w:line="240" w:lineRule="auto"/>
              <w:rPr>
                <w:b/>
                <w:u w:val="single"/>
              </w:rPr>
            </w:pPr>
            <w:r>
              <w:rPr>
                <w:b/>
              </w:rPr>
              <w:t>For Msg3 PUSCH enhancements, the following aspects can be considered.</w:t>
            </w:r>
          </w:p>
          <w:p w14:paraId="519CE874" w14:textId="77777777" w:rsidR="00C82E1F" w:rsidRDefault="006B480F">
            <w:pPr>
              <w:pStyle w:val="ListParagraph"/>
              <w:numPr>
                <w:ilvl w:val="0"/>
                <w:numId w:val="29"/>
              </w:numPr>
              <w:spacing w:before="120"/>
              <w:ind w:firstLine="400"/>
            </w:pPr>
            <w:r>
              <w:t>PUSCH frequency hopping</w:t>
            </w:r>
          </w:p>
          <w:p w14:paraId="0B8E996A" w14:textId="77777777" w:rsidR="00C82E1F" w:rsidRDefault="006B480F">
            <w:pPr>
              <w:pStyle w:val="ListParagraph"/>
              <w:numPr>
                <w:ilvl w:val="0"/>
                <w:numId w:val="29"/>
              </w:numPr>
              <w:spacing w:before="120"/>
              <w:ind w:firstLine="400"/>
              <w:rPr>
                <w:bCs/>
                <w:color w:val="000000" w:themeColor="text1"/>
                <w:lang w:val="en-US"/>
              </w:rPr>
            </w:pPr>
            <w:r>
              <w:rPr>
                <w:lang w:val="en-US"/>
              </w:rPr>
              <w:t>PUSCH repetition transmission across SBFD symbols and non-SBFD symbols</w:t>
            </w:r>
          </w:p>
        </w:tc>
      </w:tr>
      <w:tr w:rsidR="00C82E1F" w14:paraId="535B8705" w14:textId="77777777">
        <w:tc>
          <w:tcPr>
            <w:tcW w:w="2122" w:type="dxa"/>
            <w:tcBorders>
              <w:top w:val="single" w:sz="4" w:space="0" w:color="auto"/>
              <w:left w:val="single" w:sz="4" w:space="0" w:color="auto"/>
              <w:bottom w:val="single" w:sz="4" w:space="0" w:color="auto"/>
              <w:right w:val="single" w:sz="4" w:space="0" w:color="auto"/>
            </w:tcBorders>
            <w:vAlign w:val="center"/>
          </w:tcPr>
          <w:p w14:paraId="3219C8AE" w14:textId="77777777" w:rsidR="00C82E1F" w:rsidRDefault="006B480F">
            <w:pPr>
              <w:spacing w:before="120" w:beforeAutospacing="1" w:after="100" w:afterAutospacing="1"/>
              <w:jc w:val="center"/>
              <w:rPr>
                <w:b/>
              </w:rPr>
            </w:pPr>
            <w:r>
              <w:rPr>
                <w:b/>
              </w:rPr>
              <w:t>Apple</w:t>
            </w:r>
          </w:p>
        </w:tc>
        <w:tc>
          <w:tcPr>
            <w:tcW w:w="7840" w:type="dxa"/>
            <w:tcBorders>
              <w:top w:val="single" w:sz="4" w:space="0" w:color="auto"/>
              <w:left w:val="single" w:sz="4" w:space="0" w:color="auto"/>
              <w:bottom w:val="single" w:sz="4" w:space="0" w:color="auto"/>
              <w:right w:val="single" w:sz="4" w:space="0" w:color="auto"/>
            </w:tcBorders>
            <w:vAlign w:val="center"/>
          </w:tcPr>
          <w:p w14:paraId="22348192" w14:textId="77777777" w:rsidR="00C82E1F" w:rsidRDefault="006B480F">
            <w:pPr>
              <w:spacing w:before="120" w:beforeAutospacing="1" w:after="100" w:afterAutospacing="1"/>
              <w:rPr>
                <w:b/>
                <w:u w:val="single"/>
              </w:rPr>
            </w:pPr>
            <w:r>
              <w:rPr>
                <w:b/>
                <w:u w:val="single"/>
              </w:rPr>
              <w:t>Proposal 5:</w:t>
            </w:r>
            <w:r>
              <w:rPr>
                <w:b/>
              </w:rPr>
              <w:t xml:space="preserve"> Msg3 PUSCH and its retransmission can be scheduled in the SBFD sub-band.</w:t>
            </w:r>
          </w:p>
        </w:tc>
      </w:tr>
      <w:tr w:rsidR="00C82E1F" w14:paraId="59FF7D5F" w14:textId="77777777">
        <w:tc>
          <w:tcPr>
            <w:tcW w:w="2122" w:type="dxa"/>
            <w:tcBorders>
              <w:top w:val="single" w:sz="4" w:space="0" w:color="auto"/>
              <w:left w:val="single" w:sz="4" w:space="0" w:color="auto"/>
              <w:bottom w:val="single" w:sz="4" w:space="0" w:color="auto"/>
              <w:right w:val="single" w:sz="4" w:space="0" w:color="auto"/>
            </w:tcBorders>
            <w:vAlign w:val="center"/>
          </w:tcPr>
          <w:p w14:paraId="7957A181" w14:textId="77777777" w:rsidR="00C82E1F" w:rsidRDefault="006B480F">
            <w:pPr>
              <w:spacing w:before="120" w:beforeAutospacing="1" w:after="100" w:afterAutospacing="1" w:line="240" w:lineRule="auto"/>
              <w:jc w:val="center"/>
              <w:rPr>
                <w:b/>
              </w:rPr>
            </w:pPr>
            <w:r>
              <w:rPr>
                <w:b/>
              </w:rPr>
              <w:t>Lenovo</w:t>
            </w:r>
          </w:p>
        </w:tc>
        <w:tc>
          <w:tcPr>
            <w:tcW w:w="7840" w:type="dxa"/>
            <w:tcBorders>
              <w:top w:val="single" w:sz="4" w:space="0" w:color="auto"/>
              <w:left w:val="single" w:sz="4" w:space="0" w:color="auto"/>
              <w:bottom w:val="single" w:sz="4" w:space="0" w:color="auto"/>
              <w:right w:val="single" w:sz="4" w:space="0" w:color="auto"/>
            </w:tcBorders>
            <w:vAlign w:val="center"/>
          </w:tcPr>
          <w:p w14:paraId="31DBD823" w14:textId="77777777" w:rsidR="00C82E1F" w:rsidRDefault="006B480F">
            <w:pPr>
              <w:spacing w:before="120" w:beforeAutospacing="1" w:after="100" w:afterAutospacing="1" w:line="240" w:lineRule="auto"/>
              <w:rPr>
                <w:rFonts w:eastAsia="等线"/>
                <w:b/>
              </w:rPr>
            </w:pPr>
            <w:r>
              <w:rPr>
                <w:b/>
              </w:rPr>
              <w:t xml:space="preserve">Proposal 1: For random access for SBFD aware UEs, Msg2/Msg4 can be received in the DL subband of SBFD symbols and Msg3 can be transmitted in the UL subband. </w:t>
            </w:r>
          </w:p>
        </w:tc>
      </w:tr>
      <w:tr w:rsidR="00C82E1F" w14:paraId="48415EB9" w14:textId="77777777">
        <w:tc>
          <w:tcPr>
            <w:tcW w:w="2122" w:type="dxa"/>
            <w:tcBorders>
              <w:top w:val="single" w:sz="4" w:space="0" w:color="auto"/>
              <w:left w:val="single" w:sz="4" w:space="0" w:color="auto"/>
              <w:bottom w:val="single" w:sz="4" w:space="0" w:color="auto"/>
              <w:right w:val="single" w:sz="4" w:space="0" w:color="auto"/>
            </w:tcBorders>
            <w:vAlign w:val="center"/>
          </w:tcPr>
          <w:p w14:paraId="39798A5E" w14:textId="77777777" w:rsidR="00C82E1F" w:rsidRDefault="006B480F">
            <w:pPr>
              <w:spacing w:before="120" w:beforeAutospacing="1" w:after="100" w:afterAutospacing="1"/>
              <w:jc w:val="center"/>
              <w:rPr>
                <w:b/>
              </w:rPr>
            </w:pPr>
            <w:r>
              <w:rPr>
                <w:b/>
              </w:rPr>
              <w:t>NTT DOCOMO</w:t>
            </w:r>
          </w:p>
        </w:tc>
        <w:tc>
          <w:tcPr>
            <w:tcW w:w="7840" w:type="dxa"/>
            <w:tcBorders>
              <w:top w:val="single" w:sz="4" w:space="0" w:color="auto"/>
              <w:left w:val="single" w:sz="4" w:space="0" w:color="auto"/>
              <w:bottom w:val="single" w:sz="4" w:space="0" w:color="auto"/>
              <w:right w:val="single" w:sz="4" w:space="0" w:color="auto"/>
            </w:tcBorders>
            <w:vAlign w:val="center"/>
          </w:tcPr>
          <w:p w14:paraId="06BDFE5C" w14:textId="77777777" w:rsidR="00C82E1F" w:rsidRDefault="006B480F">
            <w:pPr>
              <w:spacing w:before="120" w:beforeAutospacing="1" w:after="100" w:afterAutospacing="1" w:line="240" w:lineRule="auto"/>
              <w:rPr>
                <w:b/>
              </w:rPr>
            </w:pPr>
            <w:r>
              <w:rPr>
                <w:b/>
              </w:rPr>
              <w:t>Proposal 6: Support Msg 3 PUSCH in SBFD flexible symbols and SBFD DL symbols by UE in RRC connected mode.</w:t>
            </w:r>
          </w:p>
          <w:p w14:paraId="41D3CA77" w14:textId="77777777" w:rsidR="00C82E1F" w:rsidRDefault="006B480F">
            <w:pPr>
              <w:pStyle w:val="ListParagraph"/>
              <w:numPr>
                <w:ilvl w:val="0"/>
                <w:numId w:val="65"/>
              </w:numPr>
              <w:spacing w:before="120"/>
              <w:ind w:firstLine="400"/>
              <w:rPr>
                <w:lang w:val="en-US"/>
              </w:rPr>
            </w:pPr>
            <w:r>
              <w:rPr>
                <w:lang w:val="en-US"/>
              </w:rPr>
              <w:t>FFS impact on determination of Msg 3 PUSCH repetition slots.</w:t>
            </w:r>
          </w:p>
          <w:p w14:paraId="750B1629" w14:textId="77777777" w:rsidR="00C82E1F" w:rsidRDefault="006B480F">
            <w:pPr>
              <w:spacing w:before="120" w:beforeAutospacing="1" w:after="100" w:afterAutospacing="1" w:line="240" w:lineRule="auto"/>
              <w:rPr>
                <w:b/>
              </w:rPr>
            </w:pPr>
            <w:r>
              <w:rPr>
                <w:b/>
              </w:rPr>
              <w:t>Proposal 7: Support Msg 4 or Msg B HARQ-ACK PUCCH in SBFD flexible symbols and SBFD DL symbols by UE in RRC connected mode.</w:t>
            </w:r>
          </w:p>
          <w:p w14:paraId="455E286B" w14:textId="77777777" w:rsidR="00C82E1F" w:rsidRDefault="006B480F">
            <w:pPr>
              <w:pStyle w:val="ListParagraph"/>
              <w:numPr>
                <w:ilvl w:val="0"/>
                <w:numId w:val="66"/>
              </w:numPr>
              <w:spacing w:before="120"/>
              <w:ind w:firstLine="400"/>
              <w:rPr>
                <w:lang w:val="en-US"/>
              </w:rPr>
            </w:pPr>
            <w:r>
              <w:rPr>
                <w:lang w:val="en-US"/>
              </w:rPr>
              <w:t>FFS impact on determination of Msg 4 or Msg B HARQ-ACK PUCCH repetition slots.</w:t>
            </w:r>
          </w:p>
        </w:tc>
      </w:tr>
      <w:tr w:rsidR="00C82E1F" w14:paraId="472260B6" w14:textId="77777777">
        <w:tc>
          <w:tcPr>
            <w:tcW w:w="2122" w:type="dxa"/>
            <w:tcBorders>
              <w:top w:val="single" w:sz="4" w:space="0" w:color="auto"/>
              <w:left w:val="single" w:sz="4" w:space="0" w:color="auto"/>
              <w:bottom w:val="single" w:sz="4" w:space="0" w:color="auto"/>
              <w:right w:val="single" w:sz="4" w:space="0" w:color="auto"/>
            </w:tcBorders>
            <w:vAlign w:val="center"/>
          </w:tcPr>
          <w:p w14:paraId="0EDBAE7C" w14:textId="77777777" w:rsidR="00C82E1F" w:rsidRDefault="006B480F">
            <w:pPr>
              <w:spacing w:before="120" w:beforeAutospacing="1" w:after="100" w:afterAutospacing="1" w:line="240" w:lineRule="auto"/>
              <w:jc w:val="center"/>
              <w:rPr>
                <w:b/>
              </w:rPr>
            </w:pPr>
            <w:r>
              <w:rPr>
                <w:b/>
              </w:rPr>
              <w:t>Fujitsu</w:t>
            </w:r>
          </w:p>
        </w:tc>
        <w:tc>
          <w:tcPr>
            <w:tcW w:w="7840" w:type="dxa"/>
            <w:tcBorders>
              <w:top w:val="single" w:sz="4" w:space="0" w:color="auto"/>
              <w:left w:val="single" w:sz="4" w:space="0" w:color="auto"/>
              <w:bottom w:val="single" w:sz="4" w:space="0" w:color="auto"/>
              <w:right w:val="single" w:sz="4" w:space="0" w:color="auto"/>
            </w:tcBorders>
            <w:vAlign w:val="center"/>
          </w:tcPr>
          <w:p w14:paraId="1CC18545" w14:textId="77777777" w:rsidR="00C82E1F" w:rsidRDefault="006B480F">
            <w:pPr>
              <w:spacing w:before="120" w:beforeAutospacing="1" w:after="100" w:afterAutospacing="1" w:line="240" w:lineRule="auto"/>
              <w:rPr>
                <w:b/>
              </w:rPr>
            </w:pPr>
            <w:r>
              <w:rPr>
                <w:b/>
              </w:rPr>
              <w:t>Proposal 5: Study further the case that the UL subband is overlapping with CORESET0 in time and frequency domain.</w:t>
            </w:r>
          </w:p>
        </w:tc>
      </w:tr>
      <w:tr w:rsidR="00C82E1F" w14:paraId="0E7004A4" w14:textId="77777777">
        <w:tc>
          <w:tcPr>
            <w:tcW w:w="2122" w:type="dxa"/>
            <w:tcBorders>
              <w:top w:val="single" w:sz="4" w:space="0" w:color="auto"/>
              <w:left w:val="single" w:sz="4" w:space="0" w:color="auto"/>
              <w:bottom w:val="single" w:sz="4" w:space="0" w:color="auto"/>
              <w:right w:val="single" w:sz="4" w:space="0" w:color="auto"/>
            </w:tcBorders>
            <w:vAlign w:val="center"/>
          </w:tcPr>
          <w:p w14:paraId="0CE50C3F" w14:textId="77777777" w:rsidR="00C82E1F" w:rsidRDefault="006B480F">
            <w:pPr>
              <w:spacing w:before="120" w:beforeAutospacing="1" w:after="100" w:afterAutospacing="1" w:line="240" w:lineRule="auto"/>
              <w:jc w:val="center"/>
              <w:rPr>
                <w:b/>
              </w:rPr>
            </w:pPr>
            <w:r>
              <w:rPr>
                <w:b/>
              </w:rPr>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4A139677" w14:textId="77777777" w:rsidR="00C82E1F" w:rsidRDefault="006B480F">
            <w:pPr>
              <w:pStyle w:val="Proposal0"/>
              <w:widowControl/>
              <w:numPr>
                <w:ilvl w:val="0"/>
                <w:numId w:val="51"/>
              </w:numPr>
              <w:tabs>
                <w:tab w:val="clear" w:pos="1304"/>
              </w:tabs>
              <w:spacing w:before="120" w:beforeAutospacing="1" w:after="100" w:afterAutospacing="1" w:line="240" w:lineRule="auto"/>
              <w:ind w:left="1701" w:hanging="1701"/>
              <w:rPr>
                <w:bCs w:val="0"/>
              </w:rPr>
            </w:pPr>
            <w:bookmarkStart w:id="58" w:name="_Toc159243385"/>
            <w:r>
              <w:rPr>
                <w:bCs w:val="0"/>
              </w:rPr>
              <w:t>Await general work for PDSCH, PUSCH before specifying RA-specific behavior in Msg2, 3 and 4.</w:t>
            </w:r>
            <w:bookmarkEnd w:id="58"/>
          </w:p>
          <w:p w14:paraId="6C803B4E" w14:textId="77777777" w:rsidR="00C82E1F" w:rsidRDefault="006B480F">
            <w:pPr>
              <w:pStyle w:val="ListParagraph"/>
              <w:numPr>
                <w:ilvl w:val="0"/>
                <w:numId w:val="51"/>
              </w:numPr>
              <w:spacing w:before="120"/>
              <w:ind w:firstLine="400"/>
              <w:rPr>
                <w:lang w:val="en-US"/>
              </w:rPr>
            </w:pPr>
            <w:r>
              <w:rPr>
                <w:lang w:val="en-US"/>
              </w:rPr>
              <w:tab/>
              <w:t>An SBFD UE transmitting a legacy preamble at a legacy RO continues to perform legacy RA.</w:t>
            </w:r>
          </w:p>
        </w:tc>
      </w:tr>
      <w:tr w:rsidR="00C82E1F" w14:paraId="61438021" w14:textId="77777777">
        <w:tc>
          <w:tcPr>
            <w:tcW w:w="2122" w:type="dxa"/>
            <w:tcBorders>
              <w:top w:val="single" w:sz="4" w:space="0" w:color="auto"/>
              <w:left w:val="single" w:sz="4" w:space="0" w:color="auto"/>
              <w:bottom w:val="single" w:sz="4" w:space="0" w:color="auto"/>
              <w:right w:val="single" w:sz="4" w:space="0" w:color="auto"/>
            </w:tcBorders>
            <w:vAlign w:val="center"/>
          </w:tcPr>
          <w:p w14:paraId="7A6ED13B" w14:textId="77777777" w:rsidR="00C82E1F" w:rsidRDefault="006B480F">
            <w:pPr>
              <w:spacing w:before="120" w:beforeAutospacing="1" w:after="100" w:afterAutospacing="1"/>
              <w:jc w:val="center"/>
              <w:rPr>
                <w:b/>
              </w:rPr>
            </w:pPr>
            <w:r>
              <w:rPr>
                <w:b/>
              </w:rPr>
              <w:lastRenderedPageBreak/>
              <w:t>MediaTek</w:t>
            </w:r>
          </w:p>
        </w:tc>
        <w:tc>
          <w:tcPr>
            <w:tcW w:w="7840" w:type="dxa"/>
            <w:tcBorders>
              <w:top w:val="single" w:sz="4" w:space="0" w:color="auto"/>
              <w:left w:val="single" w:sz="4" w:space="0" w:color="auto"/>
              <w:bottom w:val="single" w:sz="4" w:space="0" w:color="auto"/>
              <w:right w:val="single" w:sz="4" w:space="0" w:color="auto"/>
            </w:tcBorders>
            <w:vAlign w:val="center"/>
          </w:tcPr>
          <w:p w14:paraId="085DB37B" w14:textId="77777777" w:rsidR="00C82E1F" w:rsidRDefault="006B480F">
            <w:pPr>
              <w:spacing w:before="120" w:beforeAutospacing="1" w:after="100" w:afterAutospacing="1"/>
              <w:rPr>
                <w:b/>
              </w:rPr>
            </w:pPr>
            <w:bookmarkStart w:id="59" w:name="_Ref158997088"/>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Support Msg3 repetitions and/or frequency hopping only on non-SBFD symbols</w:t>
            </w:r>
            <w:bookmarkEnd w:id="59"/>
          </w:p>
          <w:p w14:paraId="0DBB30A8" w14:textId="77777777" w:rsidR="00C82E1F" w:rsidRDefault="006B480F">
            <w:pPr>
              <w:spacing w:before="120" w:beforeAutospacing="1" w:after="100" w:afterAutospacing="1" w:line="240" w:lineRule="auto"/>
              <w:rPr>
                <w:b/>
              </w:rPr>
            </w:pPr>
            <w:bookmarkStart w:id="60" w:name="_Ref158997109"/>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Support frequency hopping for PUCCH in response to Msg4 only on non-SBFD symbols</w:t>
            </w:r>
            <w:bookmarkEnd w:id="60"/>
          </w:p>
          <w:p w14:paraId="61464EA2" w14:textId="77777777" w:rsidR="00C82E1F" w:rsidRDefault="006B480F">
            <w:pPr>
              <w:spacing w:before="120" w:beforeAutospacing="1" w:after="100" w:afterAutospacing="1"/>
              <w:rPr>
                <w:bCs/>
              </w:rPr>
            </w:pPr>
            <w:bookmarkStart w:id="61" w:name="_Ref159065473"/>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Support separate FDRA for SBFD and non-SBFD symbols when frequency hopping enabled for PUCCH in response to Msg4</w:t>
            </w:r>
            <w:bookmarkEnd w:id="61"/>
          </w:p>
        </w:tc>
      </w:tr>
      <w:tr w:rsidR="00C82E1F" w14:paraId="30AB4EAF" w14:textId="77777777">
        <w:tc>
          <w:tcPr>
            <w:tcW w:w="2122" w:type="dxa"/>
            <w:tcBorders>
              <w:top w:val="single" w:sz="4" w:space="0" w:color="auto"/>
              <w:left w:val="single" w:sz="4" w:space="0" w:color="auto"/>
              <w:bottom w:val="single" w:sz="4" w:space="0" w:color="auto"/>
              <w:right w:val="single" w:sz="4" w:space="0" w:color="auto"/>
            </w:tcBorders>
            <w:vAlign w:val="center"/>
          </w:tcPr>
          <w:p w14:paraId="759765AD" w14:textId="77777777" w:rsidR="00C82E1F" w:rsidRDefault="006B480F">
            <w:pPr>
              <w:spacing w:before="120" w:beforeAutospacing="1" w:after="100" w:afterAutospacing="1"/>
              <w:jc w:val="center"/>
              <w:rPr>
                <w:b/>
              </w:rPr>
            </w:pPr>
            <w:r>
              <w:rPr>
                <w:b/>
              </w:rPr>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4C248912" w14:textId="77777777" w:rsidR="00C82E1F" w:rsidRDefault="006B480F">
            <w:pPr>
              <w:pStyle w:val="Proposal0"/>
              <w:widowControl/>
              <w:spacing w:before="120" w:beforeAutospacing="1" w:after="100" w:afterAutospacing="1"/>
              <w:ind w:left="0" w:firstLine="0"/>
              <w:rPr>
                <w:bCs w:val="0"/>
              </w:rPr>
            </w:pPr>
            <w:r>
              <w:rPr>
                <w:rFonts w:eastAsia="Batang"/>
                <w:bCs w:val="0"/>
                <w:u w:val="single"/>
              </w:rPr>
              <w:t xml:space="preserve">Proposal </w:t>
            </w:r>
            <w:r>
              <w:rPr>
                <w:rFonts w:eastAsia="Batang"/>
                <w:bCs w:val="0"/>
                <w:u w:val="single"/>
              </w:rPr>
              <w:fldChar w:fldCharType="begin"/>
            </w:r>
            <w:r>
              <w:rPr>
                <w:rFonts w:eastAsia="Batang"/>
                <w:bCs w:val="0"/>
                <w:u w:val="single"/>
              </w:rPr>
              <w:instrText xml:space="preserve"> seq prop </w:instrText>
            </w:r>
            <w:r>
              <w:rPr>
                <w:rFonts w:eastAsia="Batang"/>
                <w:bCs w:val="0"/>
                <w:u w:val="single"/>
              </w:rPr>
              <w:fldChar w:fldCharType="separate"/>
            </w:r>
            <w:r>
              <w:rPr>
                <w:rFonts w:eastAsia="Batang"/>
                <w:bCs w:val="0"/>
                <w:u w:val="single"/>
              </w:rPr>
              <w:t>8</w:t>
            </w:r>
            <w:r>
              <w:rPr>
                <w:rFonts w:eastAsia="Batang"/>
                <w:bCs w:val="0"/>
                <w:u w:val="single"/>
              </w:rPr>
              <w:fldChar w:fldCharType="end"/>
            </w:r>
            <w:r>
              <w:rPr>
                <w:rFonts w:eastAsia="Batang"/>
                <w:bCs w:val="0"/>
                <w:u w:val="single"/>
              </w:rPr>
              <w:t>:</w:t>
            </w:r>
            <w:r>
              <w:rPr>
                <w:bCs w:val="0"/>
              </w:rPr>
              <w:t xml:space="preserve"> RAN1 to discuss how to enable efficient Msg3 PUSCH frequency hopping in the UL-subband of SBFD symbols.</w:t>
            </w:r>
          </w:p>
        </w:tc>
      </w:tr>
    </w:tbl>
    <w:p w14:paraId="36F64C91" w14:textId="77777777" w:rsidR="00C82E1F" w:rsidRDefault="00C82E1F">
      <w:pPr>
        <w:spacing w:before="120"/>
        <w:rPr>
          <w:b/>
          <w:bCs/>
        </w:rPr>
      </w:pPr>
    </w:p>
    <w:p w14:paraId="21E42AF9" w14:textId="77777777" w:rsidR="00C82E1F" w:rsidRDefault="006B480F">
      <w:pPr>
        <w:pStyle w:val="Heading3"/>
        <w:spacing w:before="120"/>
      </w:pPr>
      <w:r>
        <w:t>Summary</w:t>
      </w:r>
    </w:p>
    <w:p w14:paraId="49515332" w14:textId="77777777" w:rsidR="00C82E1F" w:rsidRDefault="006B480F">
      <w:pPr>
        <w:spacing w:before="120" w:after="100" w:afterAutospacing="1"/>
      </w:pPr>
      <w:r>
        <w:rPr>
          <w:rFonts w:hint="eastAsia"/>
        </w:rPr>
        <w:t>B</w:t>
      </w:r>
      <w:r>
        <w:t>esides the solutions to enable PRACH transmission in SBFD symbols, some companies also propose to discuss the enhancements on msg2, msg3 and msg4 related transmission/reception, including:</w:t>
      </w:r>
    </w:p>
    <w:p w14:paraId="4FF17C9B" w14:textId="77777777" w:rsidR="00C82E1F" w:rsidRDefault="006B480F">
      <w:pPr>
        <w:pStyle w:val="ListParagraph"/>
        <w:numPr>
          <w:ilvl w:val="0"/>
          <w:numId w:val="67"/>
        </w:numPr>
        <w:spacing w:before="120"/>
        <w:ind w:firstLine="400"/>
      </w:pPr>
      <w:r>
        <w:rPr>
          <w:rFonts w:hint="eastAsia"/>
        </w:rPr>
        <w:t>M</w:t>
      </w:r>
      <w:r>
        <w:t xml:space="preserve">sg2: </w:t>
      </w:r>
    </w:p>
    <w:p w14:paraId="7E461F2C" w14:textId="77777777" w:rsidR="00C82E1F" w:rsidRDefault="006B480F">
      <w:pPr>
        <w:pStyle w:val="ListParagraph"/>
        <w:numPr>
          <w:ilvl w:val="1"/>
          <w:numId w:val="67"/>
        </w:numPr>
        <w:spacing w:before="120"/>
        <w:ind w:firstLine="400"/>
      </w:pPr>
      <w:r>
        <w:t>RAR CORESET/SS configuration</w:t>
      </w:r>
    </w:p>
    <w:p w14:paraId="6326C528" w14:textId="77777777" w:rsidR="00C82E1F" w:rsidRDefault="006B480F">
      <w:pPr>
        <w:pStyle w:val="ListParagraph"/>
        <w:numPr>
          <w:ilvl w:val="1"/>
          <w:numId w:val="67"/>
        </w:numPr>
        <w:spacing w:before="120"/>
        <w:ind w:firstLine="400"/>
        <w:rPr>
          <w:lang w:val="en-US"/>
        </w:rPr>
      </w:pPr>
      <w:r>
        <w:rPr>
          <w:lang w:val="en-US"/>
        </w:rPr>
        <w:t xml:space="preserve">RAR </w:t>
      </w:r>
      <w:bookmarkStart w:id="62" w:name="_Hlk159443014"/>
      <w:r>
        <w:rPr>
          <w:lang w:val="en-US"/>
        </w:rPr>
        <w:t>PDSCH reception across two DL subbands</w:t>
      </w:r>
      <w:bookmarkEnd w:id="62"/>
    </w:p>
    <w:p w14:paraId="61667834" w14:textId="77777777" w:rsidR="00C82E1F" w:rsidRDefault="006B480F">
      <w:pPr>
        <w:pStyle w:val="ListParagraph"/>
        <w:numPr>
          <w:ilvl w:val="0"/>
          <w:numId w:val="67"/>
        </w:numPr>
        <w:spacing w:before="120"/>
        <w:ind w:firstLine="400"/>
      </w:pPr>
      <w:r>
        <w:rPr>
          <w:rFonts w:hint="eastAsia"/>
        </w:rPr>
        <w:t>M</w:t>
      </w:r>
      <w:r>
        <w:t xml:space="preserve">sg3: </w:t>
      </w:r>
    </w:p>
    <w:p w14:paraId="331E5994" w14:textId="77777777" w:rsidR="00C82E1F" w:rsidRDefault="006B480F">
      <w:pPr>
        <w:pStyle w:val="ListParagraph"/>
        <w:numPr>
          <w:ilvl w:val="1"/>
          <w:numId w:val="67"/>
        </w:numPr>
        <w:spacing w:before="120"/>
        <w:ind w:firstLine="400"/>
        <w:rPr>
          <w:lang w:val="en-US"/>
        </w:rPr>
      </w:pPr>
      <w:r>
        <w:rPr>
          <w:lang w:val="en-US"/>
        </w:rPr>
        <w:t>Msg3 PUSCH frequency domain resource allocation and frequency hopping</w:t>
      </w:r>
    </w:p>
    <w:p w14:paraId="2E5F51D1" w14:textId="77777777" w:rsidR="00C82E1F" w:rsidRDefault="006B480F">
      <w:pPr>
        <w:pStyle w:val="ListParagraph"/>
        <w:numPr>
          <w:ilvl w:val="1"/>
          <w:numId w:val="67"/>
        </w:numPr>
        <w:spacing w:before="120"/>
        <w:ind w:firstLine="400"/>
      </w:pPr>
      <w:r>
        <w:rPr>
          <w:rFonts w:hint="eastAsia"/>
        </w:rPr>
        <w:t>M</w:t>
      </w:r>
      <w:r>
        <w:t>sg3 repetition</w:t>
      </w:r>
    </w:p>
    <w:p w14:paraId="19D28A9B" w14:textId="77777777" w:rsidR="00C82E1F" w:rsidRDefault="006B480F">
      <w:pPr>
        <w:pStyle w:val="ListParagraph"/>
        <w:numPr>
          <w:ilvl w:val="1"/>
          <w:numId w:val="67"/>
        </w:numPr>
        <w:spacing w:before="120"/>
        <w:ind w:firstLine="400"/>
      </w:pPr>
      <w:r>
        <w:rPr>
          <w:rFonts w:hint="eastAsia"/>
        </w:rPr>
        <w:t>M</w:t>
      </w:r>
      <w:r>
        <w:t>sg3 power control</w:t>
      </w:r>
    </w:p>
    <w:p w14:paraId="3D1C2151" w14:textId="77777777" w:rsidR="00C82E1F" w:rsidRDefault="006B480F">
      <w:pPr>
        <w:pStyle w:val="ListParagraph"/>
        <w:numPr>
          <w:ilvl w:val="0"/>
          <w:numId w:val="67"/>
        </w:numPr>
        <w:spacing w:before="120"/>
        <w:ind w:firstLine="400"/>
      </w:pPr>
      <w:r>
        <w:rPr>
          <w:rFonts w:hint="eastAsia"/>
        </w:rPr>
        <w:t>M</w:t>
      </w:r>
      <w:r>
        <w:t>sg4:</w:t>
      </w:r>
    </w:p>
    <w:p w14:paraId="7B37056D" w14:textId="77777777" w:rsidR="00C82E1F" w:rsidRDefault="006B480F">
      <w:pPr>
        <w:pStyle w:val="ListParagraph"/>
        <w:numPr>
          <w:ilvl w:val="1"/>
          <w:numId w:val="67"/>
        </w:numPr>
        <w:spacing w:before="120"/>
        <w:ind w:firstLine="400"/>
        <w:rPr>
          <w:lang w:val="en-US"/>
        </w:rPr>
      </w:pPr>
      <w:r>
        <w:rPr>
          <w:rFonts w:hint="eastAsia"/>
          <w:lang w:val="en-US"/>
        </w:rPr>
        <w:t>M</w:t>
      </w:r>
      <w:r>
        <w:rPr>
          <w:lang w:val="en-US"/>
        </w:rPr>
        <w:t xml:space="preserve">sg4 PDSCH reception across two DL subbands </w:t>
      </w:r>
    </w:p>
    <w:p w14:paraId="08D8211C" w14:textId="77777777" w:rsidR="00C82E1F" w:rsidRDefault="006B480F">
      <w:pPr>
        <w:pStyle w:val="ListParagraph"/>
        <w:numPr>
          <w:ilvl w:val="1"/>
          <w:numId w:val="67"/>
        </w:numPr>
        <w:spacing w:before="120"/>
        <w:ind w:firstLine="400"/>
        <w:rPr>
          <w:lang w:val="en-US"/>
        </w:rPr>
      </w:pPr>
      <w:r>
        <w:rPr>
          <w:rFonts w:hint="eastAsia"/>
          <w:lang w:val="en-US"/>
        </w:rPr>
        <w:t>M</w:t>
      </w:r>
      <w:r>
        <w:rPr>
          <w:lang w:val="en-US"/>
        </w:rPr>
        <w:t>sg4 HARQ-ACK PUCCH frequency domain resource allocation and frequency hopping</w:t>
      </w:r>
    </w:p>
    <w:p w14:paraId="667AE20C" w14:textId="77777777" w:rsidR="00C82E1F" w:rsidRDefault="006B480F">
      <w:pPr>
        <w:pStyle w:val="ListParagraph"/>
        <w:numPr>
          <w:ilvl w:val="1"/>
          <w:numId w:val="67"/>
        </w:numPr>
        <w:spacing w:before="120"/>
        <w:ind w:firstLine="400"/>
        <w:rPr>
          <w:lang w:val="en-US"/>
        </w:rPr>
      </w:pPr>
      <w:r>
        <w:rPr>
          <w:rFonts w:hint="eastAsia"/>
          <w:lang w:val="en-US"/>
        </w:rPr>
        <w:t>M</w:t>
      </w:r>
      <w:r>
        <w:rPr>
          <w:lang w:val="en-US"/>
        </w:rPr>
        <w:t>sg4 HARQ-ACK PUCCH power control</w:t>
      </w:r>
    </w:p>
    <w:p w14:paraId="133ECD04" w14:textId="77777777" w:rsidR="00C82E1F" w:rsidRDefault="006B480F">
      <w:pPr>
        <w:spacing w:before="120" w:after="100" w:afterAutospacing="1"/>
      </w:pPr>
      <w:r>
        <w:t>Considering the similar discussion in AI 9.3.1 regarding support PDSCH reception across DL subbands, PUSCH/PUCCH frequency hopping with UL subband, and PUSCH/PUCCH power control, moderator suggests to follow the related discussion progress in AI 9.3.1 and further identify specific solutions applied to random access procedure.</w:t>
      </w:r>
    </w:p>
    <w:p w14:paraId="6B4BC015" w14:textId="77777777" w:rsidR="00C82E1F" w:rsidRDefault="006B480F">
      <w:pPr>
        <w:pStyle w:val="Heading3"/>
        <w:spacing w:before="120"/>
      </w:pPr>
      <w:r>
        <w:t>1</w:t>
      </w:r>
      <w:r>
        <w:rPr>
          <w:vertAlign w:val="superscript"/>
        </w:rPr>
        <w:t>st</w:t>
      </w:r>
      <w:r>
        <w:t xml:space="preserve"> Round Proposals (closed)</w:t>
      </w:r>
    </w:p>
    <w:p w14:paraId="5414D738"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1-4-1 (closed):</w:t>
      </w:r>
    </w:p>
    <w:p w14:paraId="3E916745" w14:textId="77777777" w:rsidR="00C82E1F" w:rsidRDefault="006B480F">
      <w:pPr>
        <w:spacing w:before="120" w:afterLines="50" w:after="120"/>
        <w:rPr>
          <w:b/>
          <w:bCs/>
        </w:rPr>
      </w:pPr>
      <w:r>
        <w:rPr>
          <w:b/>
          <w:bCs/>
        </w:rPr>
        <w:t>For SBFD-aware UEs in RRC CONNECTED state,</w:t>
      </w:r>
      <w:r>
        <w:rPr>
          <w:rFonts w:hint="eastAsia"/>
          <w:b/>
          <w:bCs/>
        </w:rPr>
        <w:t xml:space="preserve"> </w:t>
      </w:r>
      <w:r>
        <w:rPr>
          <w:b/>
          <w:bCs/>
        </w:rPr>
        <w:t xml:space="preserve">further discuss </w:t>
      </w:r>
      <w:r>
        <w:rPr>
          <w:rFonts w:hint="eastAsia"/>
          <w:b/>
          <w:bCs/>
        </w:rPr>
        <w:t>solutions</w:t>
      </w:r>
      <w:r>
        <w:rPr>
          <w:b/>
          <w:bCs/>
        </w:rPr>
        <w:t xml:space="preserve"> to enable Msg2, Msg3 and Msg4 related transmission/reception in SBFD symbols taking into the following aspects:</w:t>
      </w:r>
    </w:p>
    <w:p w14:paraId="6B33996E" w14:textId="77777777" w:rsidR="00C82E1F" w:rsidRDefault="006B480F">
      <w:pPr>
        <w:pStyle w:val="ListParagraph"/>
        <w:numPr>
          <w:ilvl w:val="0"/>
          <w:numId w:val="68"/>
        </w:numPr>
        <w:spacing w:before="120"/>
        <w:ind w:firstLine="400"/>
        <w:rPr>
          <w:lang w:val="en-US"/>
        </w:rPr>
      </w:pPr>
      <w:r>
        <w:rPr>
          <w:lang w:val="en-US"/>
        </w:rPr>
        <w:t xml:space="preserve">Msg2/Msg4 </w:t>
      </w:r>
      <w:r>
        <w:rPr>
          <w:rFonts w:hint="eastAsia"/>
          <w:lang w:val="en-US"/>
        </w:rPr>
        <w:t>P</w:t>
      </w:r>
      <w:r>
        <w:rPr>
          <w:lang w:val="en-US"/>
        </w:rPr>
        <w:t>DCCH/PDSCH reception in DL subband(s)</w:t>
      </w:r>
    </w:p>
    <w:p w14:paraId="35920939" w14:textId="77777777" w:rsidR="00C82E1F" w:rsidRDefault="006B480F">
      <w:pPr>
        <w:pStyle w:val="ListParagraph"/>
        <w:numPr>
          <w:ilvl w:val="0"/>
          <w:numId w:val="68"/>
        </w:numPr>
        <w:spacing w:before="120"/>
        <w:ind w:firstLine="400"/>
        <w:rPr>
          <w:lang w:val="en-US"/>
        </w:rPr>
      </w:pPr>
      <w:r>
        <w:rPr>
          <w:lang w:val="en-US"/>
        </w:rPr>
        <w:t>Msg3 PUSCH/Msg4 HARQ-ACK PUCCH frequency resource allocation and frequency hopping</w:t>
      </w:r>
    </w:p>
    <w:p w14:paraId="3E7897B7" w14:textId="77777777" w:rsidR="00C82E1F" w:rsidRDefault="006B480F">
      <w:pPr>
        <w:pStyle w:val="ListParagraph"/>
        <w:numPr>
          <w:ilvl w:val="0"/>
          <w:numId w:val="68"/>
        </w:numPr>
        <w:spacing w:before="120"/>
        <w:ind w:firstLine="400"/>
      </w:pPr>
      <w:r>
        <w:rPr>
          <w:rFonts w:hint="eastAsia"/>
        </w:rPr>
        <w:lastRenderedPageBreak/>
        <w:t>M</w:t>
      </w:r>
      <w:r>
        <w:t>sg3 repetition</w:t>
      </w:r>
    </w:p>
    <w:p w14:paraId="33611050" w14:textId="77777777" w:rsidR="00C82E1F" w:rsidRDefault="006B480F">
      <w:pPr>
        <w:pStyle w:val="ListParagraph"/>
        <w:numPr>
          <w:ilvl w:val="0"/>
          <w:numId w:val="68"/>
        </w:numPr>
        <w:spacing w:before="120"/>
        <w:ind w:firstLine="400"/>
        <w:rPr>
          <w:lang w:val="en-US"/>
        </w:rPr>
      </w:pPr>
      <w:r>
        <w:rPr>
          <w:lang w:val="en-US"/>
        </w:rPr>
        <w:t>Msg3 PUSCH/Msg4 HARQ-ACK PUCCH power control</w:t>
      </w:r>
    </w:p>
    <w:p w14:paraId="2DBB95D2" w14:textId="77777777" w:rsidR="00C82E1F" w:rsidRDefault="006B480F">
      <w:pPr>
        <w:spacing w:before="120" w:afterLines="50" w:after="120"/>
        <w:rPr>
          <w:b/>
          <w:bCs/>
        </w:rPr>
      </w:pPr>
      <w:r>
        <w:rPr>
          <w:b/>
          <w:bCs/>
        </w:rPr>
        <w:t>Note: Strive to follow the discussion in AI 9.3.1.</w:t>
      </w:r>
    </w:p>
    <w:p w14:paraId="106F5B14" w14:textId="77777777" w:rsidR="00C82E1F" w:rsidRDefault="00C82E1F">
      <w:pPr>
        <w:spacing w:before="120" w:afterLines="50" w:after="120"/>
      </w:pPr>
    </w:p>
    <w:p w14:paraId="1B05D42D"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1F95863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A987E1"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CEB229" w14:textId="77777777" w:rsidR="00C82E1F" w:rsidRDefault="006B480F">
            <w:pPr>
              <w:spacing w:before="120" w:line="240" w:lineRule="auto"/>
              <w:jc w:val="center"/>
              <w:rPr>
                <w:b/>
              </w:rPr>
            </w:pPr>
            <w:r>
              <w:rPr>
                <w:b/>
              </w:rPr>
              <w:t>Comment</w:t>
            </w:r>
          </w:p>
        </w:tc>
      </w:tr>
      <w:tr w:rsidR="00C82E1F" w14:paraId="5273F9CC" w14:textId="77777777">
        <w:tc>
          <w:tcPr>
            <w:tcW w:w="1555" w:type="dxa"/>
            <w:tcBorders>
              <w:top w:val="single" w:sz="4" w:space="0" w:color="auto"/>
              <w:left w:val="single" w:sz="4" w:space="0" w:color="auto"/>
              <w:bottom w:val="single" w:sz="4" w:space="0" w:color="auto"/>
              <w:right w:val="single" w:sz="4" w:space="0" w:color="auto"/>
            </w:tcBorders>
            <w:vAlign w:val="center"/>
          </w:tcPr>
          <w:p w14:paraId="4649E196"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B6024E4" w14:textId="77777777" w:rsidR="00C82E1F" w:rsidRDefault="006B480F">
            <w:pPr>
              <w:spacing w:before="120" w:line="240" w:lineRule="auto"/>
              <w:rPr>
                <w:bCs/>
              </w:rPr>
            </w:pPr>
            <w:r>
              <w:rPr>
                <w:rFonts w:hint="eastAsia"/>
                <w:bCs/>
              </w:rPr>
              <w:t>OK</w:t>
            </w:r>
          </w:p>
        </w:tc>
      </w:tr>
      <w:tr w:rsidR="00C82E1F" w14:paraId="2FD73B67" w14:textId="77777777">
        <w:tc>
          <w:tcPr>
            <w:tcW w:w="1555" w:type="dxa"/>
            <w:tcBorders>
              <w:top w:val="single" w:sz="4" w:space="0" w:color="auto"/>
              <w:left w:val="single" w:sz="4" w:space="0" w:color="auto"/>
              <w:bottom w:val="single" w:sz="4" w:space="0" w:color="auto"/>
              <w:right w:val="single" w:sz="4" w:space="0" w:color="auto"/>
            </w:tcBorders>
            <w:vAlign w:val="center"/>
          </w:tcPr>
          <w:p w14:paraId="4642DF13"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0E74BF30" w14:textId="77777777" w:rsidR="00C82E1F" w:rsidRDefault="006B480F">
            <w:pPr>
              <w:spacing w:before="120" w:line="240" w:lineRule="auto"/>
              <w:rPr>
                <w:bCs/>
              </w:rPr>
            </w:pPr>
            <w:r>
              <w:rPr>
                <w:bCs/>
              </w:rPr>
              <w:t>Support.  Agree that this can be done in agenda 9.3.1.</w:t>
            </w:r>
          </w:p>
        </w:tc>
      </w:tr>
      <w:tr w:rsidR="00C82E1F" w14:paraId="0CA62176" w14:textId="77777777">
        <w:tc>
          <w:tcPr>
            <w:tcW w:w="1555" w:type="dxa"/>
            <w:vAlign w:val="center"/>
          </w:tcPr>
          <w:p w14:paraId="6F0EA346" w14:textId="77777777" w:rsidR="00C82E1F" w:rsidRDefault="006B480F">
            <w:pPr>
              <w:spacing w:before="120" w:line="240" w:lineRule="auto"/>
              <w:rPr>
                <w:bCs/>
              </w:rPr>
            </w:pPr>
            <w:r>
              <w:rPr>
                <w:rFonts w:hint="eastAsia"/>
                <w:bCs/>
              </w:rPr>
              <w:t>CATT</w:t>
            </w:r>
          </w:p>
        </w:tc>
        <w:tc>
          <w:tcPr>
            <w:tcW w:w="8407" w:type="dxa"/>
            <w:vAlign w:val="center"/>
          </w:tcPr>
          <w:p w14:paraId="1F9AB1DD" w14:textId="77777777" w:rsidR="00C82E1F" w:rsidRDefault="006B480F">
            <w:pPr>
              <w:spacing w:before="120" w:line="240" w:lineRule="auto"/>
              <w:rPr>
                <w:bCs/>
              </w:rPr>
            </w:pPr>
            <w:r>
              <w:rPr>
                <w:rFonts w:hint="eastAsia"/>
                <w:bCs/>
              </w:rPr>
              <w:t>Instead of Msg3, it may be better to use PUSCH scheduled by MAC RAR UL grant and the retransmissions to cover CFRA as well.</w:t>
            </w:r>
          </w:p>
        </w:tc>
      </w:tr>
      <w:tr w:rsidR="00C82E1F" w14:paraId="52E874B5" w14:textId="77777777">
        <w:tc>
          <w:tcPr>
            <w:tcW w:w="1555" w:type="dxa"/>
            <w:vAlign w:val="center"/>
          </w:tcPr>
          <w:p w14:paraId="5C5E6BDB"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2D5C8F0B" w14:textId="77777777" w:rsidR="00C82E1F" w:rsidRDefault="006B480F">
            <w:pPr>
              <w:spacing w:before="120" w:line="240" w:lineRule="auto"/>
              <w:rPr>
                <w:bCs/>
              </w:rPr>
            </w:pPr>
            <w:r>
              <w:rPr>
                <w:rFonts w:eastAsia="Malgun Gothic"/>
                <w:bCs/>
              </w:rPr>
              <w:t xml:space="preserve">Support </w:t>
            </w:r>
          </w:p>
        </w:tc>
      </w:tr>
      <w:tr w:rsidR="00C82E1F" w14:paraId="0F447EDA" w14:textId="77777777">
        <w:tc>
          <w:tcPr>
            <w:tcW w:w="1555" w:type="dxa"/>
            <w:vAlign w:val="center"/>
          </w:tcPr>
          <w:p w14:paraId="3AD22A2E" w14:textId="77777777" w:rsidR="00C82E1F" w:rsidRDefault="006B480F">
            <w:pPr>
              <w:spacing w:before="120" w:line="240" w:lineRule="auto"/>
              <w:rPr>
                <w:bCs/>
              </w:rPr>
            </w:pPr>
            <w:r>
              <w:rPr>
                <w:bCs/>
              </w:rPr>
              <w:t>IDC</w:t>
            </w:r>
          </w:p>
        </w:tc>
        <w:tc>
          <w:tcPr>
            <w:tcW w:w="8407" w:type="dxa"/>
            <w:vAlign w:val="center"/>
          </w:tcPr>
          <w:p w14:paraId="2BA90C2A" w14:textId="77777777" w:rsidR="00C82E1F" w:rsidRDefault="006B480F">
            <w:pPr>
              <w:spacing w:before="120" w:line="240" w:lineRule="auto"/>
              <w:rPr>
                <w:bCs/>
              </w:rPr>
            </w:pPr>
            <w:r>
              <w:rPr>
                <w:bCs/>
              </w:rPr>
              <w:t>OK. Agree to follow the discussion in AI 9.3.1.</w:t>
            </w:r>
          </w:p>
        </w:tc>
      </w:tr>
      <w:tr w:rsidR="00C82E1F" w14:paraId="5808E301" w14:textId="77777777">
        <w:tc>
          <w:tcPr>
            <w:tcW w:w="1555" w:type="dxa"/>
            <w:vAlign w:val="center"/>
          </w:tcPr>
          <w:p w14:paraId="51C331A2" w14:textId="77777777" w:rsidR="00C82E1F" w:rsidRDefault="006B480F">
            <w:pPr>
              <w:spacing w:before="120" w:line="240" w:lineRule="auto"/>
              <w:rPr>
                <w:rFonts w:eastAsia="Malgun Gothic"/>
                <w:bCs/>
              </w:rPr>
            </w:pPr>
            <w:r>
              <w:rPr>
                <w:bCs/>
              </w:rPr>
              <w:t>Xiaomi</w:t>
            </w:r>
          </w:p>
        </w:tc>
        <w:tc>
          <w:tcPr>
            <w:tcW w:w="8407" w:type="dxa"/>
            <w:vAlign w:val="center"/>
          </w:tcPr>
          <w:p w14:paraId="4853F5C8" w14:textId="77777777" w:rsidR="00C82E1F" w:rsidRDefault="006B480F">
            <w:pPr>
              <w:spacing w:before="120" w:line="240" w:lineRule="auto"/>
              <w:rPr>
                <w:rFonts w:eastAsia="Malgun Gothic"/>
                <w:bCs/>
              </w:rPr>
            </w:pPr>
            <w:r>
              <w:rPr>
                <w:bCs/>
              </w:rPr>
              <w:t>Support.</w:t>
            </w:r>
          </w:p>
        </w:tc>
      </w:tr>
      <w:tr w:rsidR="00C82E1F" w14:paraId="63F66F0D" w14:textId="77777777">
        <w:tc>
          <w:tcPr>
            <w:tcW w:w="1555" w:type="dxa"/>
          </w:tcPr>
          <w:p w14:paraId="67F98609" w14:textId="77777777" w:rsidR="00C82E1F" w:rsidRDefault="006B480F">
            <w:pPr>
              <w:spacing w:before="120" w:line="240" w:lineRule="auto"/>
              <w:rPr>
                <w:rFonts w:eastAsia="Malgun Gothic"/>
                <w:bCs/>
              </w:rPr>
            </w:pPr>
            <w:r>
              <w:rPr>
                <w:rFonts w:eastAsia="Malgun Gothic"/>
                <w:bCs/>
              </w:rPr>
              <w:t xml:space="preserve">TCL </w:t>
            </w:r>
          </w:p>
        </w:tc>
        <w:tc>
          <w:tcPr>
            <w:tcW w:w="8407" w:type="dxa"/>
          </w:tcPr>
          <w:p w14:paraId="6A97FDF4" w14:textId="77777777" w:rsidR="00C82E1F" w:rsidRDefault="006B480F">
            <w:pPr>
              <w:spacing w:before="120" w:line="240" w:lineRule="auto"/>
              <w:rPr>
                <w:rFonts w:eastAsia="Malgun Gothic"/>
                <w:bCs/>
              </w:rPr>
            </w:pPr>
            <w:r>
              <w:rPr>
                <w:rFonts w:eastAsia="Malgun Gothic"/>
                <w:bCs/>
              </w:rPr>
              <w:t xml:space="preserve">We support to further study this proposal. </w:t>
            </w:r>
          </w:p>
        </w:tc>
      </w:tr>
      <w:tr w:rsidR="00C82E1F" w14:paraId="0B493FA0" w14:textId="77777777">
        <w:tc>
          <w:tcPr>
            <w:tcW w:w="1555" w:type="dxa"/>
            <w:tcBorders>
              <w:top w:val="single" w:sz="4" w:space="0" w:color="auto"/>
              <w:left w:val="single" w:sz="4" w:space="0" w:color="auto"/>
              <w:bottom w:val="single" w:sz="4" w:space="0" w:color="auto"/>
              <w:right w:val="single" w:sz="4" w:space="0" w:color="auto"/>
            </w:tcBorders>
            <w:vAlign w:val="center"/>
          </w:tcPr>
          <w:p w14:paraId="000F37C5" w14:textId="77777777" w:rsidR="00C82E1F" w:rsidRDefault="006B480F">
            <w:pPr>
              <w:spacing w:before="120"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62DB1F36" w14:textId="77777777" w:rsidR="00C82E1F" w:rsidRDefault="006B480F">
            <w:pPr>
              <w:spacing w:before="120" w:line="240" w:lineRule="auto"/>
              <w:rPr>
                <w:bCs/>
              </w:rPr>
            </w:pPr>
            <w:r>
              <w:rPr>
                <w:rFonts w:hint="eastAsia"/>
                <w:bCs/>
              </w:rPr>
              <w:t>W</w:t>
            </w:r>
            <w:r>
              <w:rPr>
                <w:bCs/>
              </w:rPr>
              <w:t>e support this proposal.</w:t>
            </w:r>
          </w:p>
        </w:tc>
      </w:tr>
      <w:tr w:rsidR="00C82E1F" w14:paraId="497FA033" w14:textId="77777777">
        <w:tc>
          <w:tcPr>
            <w:tcW w:w="1555" w:type="dxa"/>
          </w:tcPr>
          <w:p w14:paraId="141A988C" w14:textId="77777777" w:rsidR="00C82E1F" w:rsidRDefault="006B480F">
            <w:pPr>
              <w:spacing w:before="120" w:line="240" w:lineRule="auto"/>
              <w:rPr>
                <w:bCs/>
              </w:rPr>
            </w:pPr>
            <w:r>
              <w:rPr>
                <w:rFonts w:eastAsia="Malgun Gothic" w:hint="eastAsia"/>
                <w:bCs/>
              </w:rPr>
              <w:t>S</w:t>
            </w:r>
            <w:r>
              <w:rPr>
                <w:rFonts w:eastAsia="Malgun Gothic"/>
                <w:bCs/>
              </w:rPr>
              <w:t>K Telecom</w:t>
            </w:r>
          </w:p>
        </w:tc>
        <w:tc>
          <w:tcPr>
            <w:tcW w:w="8407" w:type="dxa"/>
          </w:tcPr>
          <w:p w14:paraId="5B5AE7E8" w14:textId="77777777" w:rsidR="00C82E1F" w:rsidRDefault="006B480F">
            <w:pPr>
              <w:spacing w:before="120" w:line="240" w:lineRule="auto"/>
              <w:rPr>
                <w:bCs/>
              </w:rPr>
            </w:pPr>
            <w:r>
              <w:rPr>
                <w:bCs/>
              </w:rPr>
              <w:t>Support.</w:t>
            </w:r>
          </w:p>
        </w:tc>
      </w:tr>
      <w:tr w:rsidR="00C82E1F" w14:paraId="59289FA8" w14:textId="77777777">
        <w:tc>
          <w:tcPr>
            <w:tcW w:w="1555" w:type="dxa"/>
            <w:vAlign w:val="center"/>
          </w:tcPr>
          <w:p w14:paraId="4031941A" w14:textId="77777777" w:rsidR="00C82E1F" w:rsidRDefault="006B480F">
            <w:pPr>
              <w:spacing w:before="120" w:line="240" w:lineRule="auto"/>
              <w:rPr>
                <w:bCs/>
              </w:rPr>
            </w:pPr>
            <w:r>
              <w:rPr>
                <w:bCs/>
              </w:rPr>
              <w:t>LGE</w:t>
            </w:r>
          </w:p>
        </w:tc>
        <w:tc>
          <w:tcPr>
            <w:tcW w:w="8407" w:type="dxa"/>
            <w:vAlign w:val="center"/>
          </w:tcPr>
          <w:p w14:paraId="490B7F8A" w14:textId="77777777" w:rsidR="00C82E1F" w:rsidRDefault="006B480F">
            <w:pPr>
              <w:spacing w:before="120" w:line="240" w:lineRule="auto"/>
              <w:rPr>
                <w:bCs/>
              </w:rPr>
            </w:pPr>
            <w:r>
              <w:rPr>
                <w:bCs/>
              </w:rPr>
              <w:t>Agree with FL’s initial proposal 1-4-1</w:t>
            </w:r>
          </w:p>
        </w:tc>
      </w:tr>
      <w:tr w:rsidR="00C82E1F" w14:paraId="12130A45" w14:textId="77777777">
        <w:tc>
          <w:tcPr>
            <w:tcW w:w="1555" w:type="dxa"/>
            <w:vAlign w:val="center"/>
          </w:tcPr>
          <w:p w14:paraId="0681D7A9"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3E3B29E3" w14:textId="77777777" w:rsidR="00C82E1F" w:rsidRDefault="006B480F">
            <w:pPr>
              <w:spacing w:before="120" w:line="240" w:lineRule="auto"/>
              <w:rPr>
                <w:rFonts w:eastAsia="Malgun Gothic"/>
                <w:bCs/>
              </w:rPr>
            </w:pPr>
            <w:r>
              <w:rPr>
                <w:rFonts w:eastAsia="Malgun Gothic" w:hint="eastAsia"/>
                <w:bCs/>
              </w:rPr>
              <w:t>B</w:t>
            </w:r>
            <w:r>
              <w:rPr>
                <w:rFonts w:eastAsia="Malgun Gothic"/>
                <w:bCs/>
              </w:rPr>
              <w:t xml:space="preserve">efore discussing this proposal, RAN1 needs to clarify how gNB can identify if a UE has SBFD capability. If a UE transmit a preamble configured in SBFD symbol, the UE expects gNB can schedule Msg2/3/4 on SBFD symbol. So, the UE can exploit the potential solution of this proposal. </w:t>
            </w:r>
          </w:p>
          <w:p w14:paraId="7EC2CBD8" w14:textId="77777777" w:rsidR="00C82E1F" w:rsidRDefault="006B480F">
            <w:pPr>
              <w:spacing w:before="120" w:line="240" w:lineRule="auto"/>
              <w:rPr>
                <w:bCs/>
              </w:rPr>
            </w:pPr>
            <w:r>
              <w:rPr>
                <w:rFonts w:eastAsia="Malgun Gothic"/>
                <w:bCs/>
              </w:rPr>
              <w:t>Otherwise (If a UE transmit a preamble configured in non-SBFD symbol (i.e. legacy PRACH), the UE expects gNB will schedule Msg2/3/4 without considering subband configurations. This UE follows legacy behaivors (not apply the potential solution of this proposal)</w:t>
            </w:r>
          </w:p>
        </w:tc>
      </w:tr>
      <w:tr w:rsidR="00C82E1F" w14:paraId="4E4A0B98" w14:textId="77777777">
        <w:tc>
          <w:tcPr>
            <w:tcW w:w="1555" w:type="dxa"/>
            <w:vAlign w:val="center"/>
          </w:tcPr>
          <w:p w14:paraId="7F7DA2A6" w14:textId="77777777" w:rsidR="00C82E1F" w:rsidRDefault="006B480F">
            <w:pPr>
              <w:spacing w:before="120" w:line="240" w:lineRule="auto"/>
              <w:rPr>
                <w:rFonts w:eastAsia="Malgun Gothic"/>
                <w:bCs/>
              </w:rPr>
            </w:pPr>
            <w:r>
              <w:rPr>
                <w:bCs/>
              </w:rPr>
              <w:t>Ericsson</w:t>
            </w:r>
          </w:p>
        </w:tc>
        <w:tc>
          <w:tcPr>
            <w:tcW w:w="8407" w:type="dxa"/>
            <w:vAlign w:val="center"/>
          </w:tcPr>
          <w:p w14:paraId="11D5B33E" w14:textId="77777777" w:rsidR="00C82E1F" w:rsidRDefault="006B480F">
            <w:pPr>
              <w:spacing w:before="120" w:line="240" w:lineRule="auto"/>
              <w:rPr>
                <w:rFonts w:eastAsia="Malgun Gothic"/>
                <w:bCs/>
              </w:rPr>
            </w:pPr>
            <w:r>
              <w:rPr>
                <w:bCs/>
              </w:rPr>
              <w:t>RAN1 should avoid redundant specifications. Hence, we don’t think the ambition to “strive to follow the discussion in 9.3.1” is strong enough but acknowledge that if this discussion needs to take place now, the above formulation is a consequence of that. That is also the reason why we think these topics can be delayed, to allow 9.3.1 to progress.</w:t>
            </w:r>
          </w:p>
        </w:tc>
      </w:tr>
      <w:tr w:rsidR="00C82E1F" w14:paraId="72C2E671" w14:textId="77777777">
        <w:tc>
          <w:tcPr>
            <w:tcW w:w="1555" w:type="dxa"/>
            <w:vAlign w:val="center"/>
          </w:tcPr>
          <w:p w14:paraId="09AB974B" w14:textId="77777777" w:rsidR="00C82E1F" w:rsidRDefault="006B480F">
            <w:pPr>
              <w:spacing w:before="120"/>
              <w:rPr>
                <w:bCs/>
              </w:rPr>
            </w:pPr>
            <w:r>
              <w:rPr>
                <w:rFonts w:hint="eastAsia"/>
                <w:bCs/>
              </w:rPr>
              <w:t>D</w:t>
            </w:r>
            <w:r>
              <w:rPr>
                <w:bCs/>
              </w:rPr>
              <w:t>OCOMO</w:t>
            </w:r>
          </w:p>
        </w:tc>
        <w:tc>
          <w:tcPr>
            <w:tcW w:w="8407" w:type="dxa"/>
            <w:vAlign w:val="center"/>
          </w:tcPr>
          <w:p w14:paraId="16D7E041" w14:textId="77777777" w:rsidR="00C82E1F" w:rsidRDefault="006B480F">
            <w:pPr>
              <w:spacing w:before="120"/>
              <w:rPr>
                <w:bCs/>
              </w:rPr>
            </w:pPr>
            <w:r>
              <w:rPr>
                <w:rFonts w:hint="eastAsia"/>
                <w:bCs/>
              </w:rPr>
              <w:t>S</w:t>
            </w:r>
            <w:r>
              <w:rPr>
                <w:bCs/>
              </w:rPr>
              <w:t>upport.</w:t>
            </w:r>
          </w:p>
        </w:tc>
      </w:tr>
      <w:tr w:rsidR="00C82E1F" w14:paraId="5D4272B5" w14:textId="77777777">
        <w:tc>
          <w:tcPr>
            <w:tcW w:w="1555" w:type="dxa"/>
          </w:tcPr>
          <w:p w14:paraId="3A0F6C2C" w14:textId="77777777" w:rsidR="00C82E1F" w:rsidRDefault="006B480F">
            <w:pPr>
              <w:spacing w:before="120" w:line="240" w:lineRule="auto"/>
              <w:rPr>
                <w:bCs/>
              </w:rPr>
            </w:pPr>
            <w:r>
              <w:rPr>
                <w:rFonts w:hint="eastAsia"/>
                <w:bCs/>
              </w:rPr>
              <w:t>O</w:t>
            </w:r>
            <w:r>
              <w:rPr>
                <w:bCs/>
              </w:rPr>
              <w:t>PPO</w:t>
            </w:r>
          </w:p>
        </w:tc>
        <w:tc>
          <w:tcPr>
            <w:tcW w:w="8407" w:type="dxa"/>
          </w:tcPr>
          <w:p w14:paraId="7CB595D8" w14:textId="77777777" w:rsidR="00C82E1F" w:rsidRDefault="006B480F">
            <w:pPr>
              <w:spacing w:before="120" w:line="240" w:lineRule="auto"/>
              <w:rPr>
                <w:bCs/>
              </w:rPr>
            </w:pPr>
            <w:r>
              <w:rPr>
                <w:rFonts w:hint="eastAsia"/>
                <w:bCs/>
              </w:rPr>
              <w:t>S</w:t>
            </w:r>
            <w:r>
              <w:rPr>
                <w:bCs/>
              </w:rPr>
              <w:t>upport</w:t>
            </w:r>
          </w:p>
        </w:tc>
      </w:tr>
      <w:tr w:rsidR="00C82E1F" w14:paraId="08F6BAAA" w14:textId="77777777">
        <w:tc>
          <w:tcPr>
            <w:tcW w:w="1555" w:type="dxa"/>
          </w:tcPr>
          <w:p w14:paraId="593771AE" w14:textId="77777777" w:rsidR="00C82E1F" w:rsidRDefault="006B480F">
            <w:pPr>
              <w:spacing w:before="120" w:line="240" w:lineRule="auto"/>
              <w:rPr>
                <w:bCs/>
              </w:rPr>
            </w:pPr>
            <w:r>
              <w:rPr>
                <w:bCs/>
              </w:rPr>
              <w:t>NEC</w:t>
            </w:r>
          </w:p>
        </w:tc>
        <w:tc>
          <w:tcPr>
            <w:tcW w:w="8407" w:type="dxa"/>
          </w:tcPr>
          <w:p w14:paraId="3F10F794" w14:textId="77777777" w:rsidR="00C82E1F" w:rsidRDefault="006B480F">
            <w:pPr>
              <w:spacing w:before="120" w:line="240" w:lineRule="auto"/>
              <w:rPr>
                <w:bCs/>
              </w:rPr>
            </w:pPr>
            <w:r>
              <w:rPr>
                <w:bCs/>
              </w:rPr>
              <w:t>Support</w:t>
            </w:r>
          </w:p>
        </w:tc>
      </w:tr>
      <w:tr w:rsidR="00C82E1F" w14:paraId="172FEB36" w14:textId="77777777">
        <w:tc>
          <w:tcPr>
            <w:tcW w:w="1555" w:type="dxa"/>
            <w:vAlign w:val="center"/>
          </w:tcPr>
          <w:p w14:paraId="7C63D3B0" w14:textId="77777777" w:rsidR="00C82E1F" w:rsidRDefault="006B480F">
            <w:pPr>
              <w:spacing w:before="120" w:line="240" w:lineRule="auto"/>
              <w:rPr>
                <w:bCs/>
              </w:rPr>
            </w:pPr>
            <w:r>
              <w:rPr>
                <w:bCs/>
              </w:rPr>
              <w:t>QC</w:t>
            </w:r>
          </w:p>
        </w:tc>
        <w:tc>
          <w:tcPr>
            <w:tcW w:w="8407" w:type="dxa"/>
            <w:vAlign w:val="center"/>
          </w:tcPr>
          <w:p w14:paraId="1CBCEF2A" w14:textId="77777777" w:rsidR="00C82E1F" w:rsidRDefault="006B480F">
            <w:pPr>
              <w:spacing w:before="120" w:line="240" w:lineRule="auto"/>
              <w:rPr>
                <w:bCs/>
              </w:rPr>
            </w:pPr>
            <w:r>
              <w:rPr>
                <w:bCs/>
              </w:rPr>
              <w:t>DL messages of RA procedure can work fine in DL subband(s) of SBFD symbols. So, the emphasize should be on uplink message. However, at this point, it is okay to list the issues and discuss the solutions.</w:t>
            </w:r>
          </w:p>
        </w:tc>
      </w:tr>
      <w:tr w:rsidR="00C82E1F" w14:paraId="3545B937" w14:textId="77777777">
        <w:tc>
          <w:tcPr>
            <w:tcW w:w="1555" w:type="dxa"/>
            <w:vAlign w:val="center"/>
          </w:tcPr>
          <w:p w14:paraId="245F3F00" w14:textId="77777777" w:rsidR="00C82E1F" w:rsidRDefault="006B480F">
            <w:pPr>
              <w:spacing w:before="120" w:line="240" w:lineRule="auto"/>
              <w:rPr>
                <w:bCs/>
              </w:rPr>
            </w:pPr>
            <w:r>
              <w:rPr>
                <w:bCs/>
              </w:rPr>
              <w:t>Fujitsu</w:t>
            </w:r>
          </w:p>
        </w:tc>
        <w:tc>
          <w:tcPr>
            <w:tcW w:w="8407" w:type="dxa"/>
            <w:vAlign w:val="center"/>
          </w:tcPr>
          <w:p w14:paraId="7500A84E" w14:textId="77777777" w:rsidR="00C82E1F" w:rsidRDefault="006B480F">
            <w:pPr>
              <w:spacing w:before="120" w:line="240" w:lineRule="auto"/>
              <w:rPr>
                <w:bCs/>
              </w:rPr>
            </w:pPr>
            <w:r>
              <w:rPr>
                <w:bCs/>
              </w:rPr>
              <w:t>As the nominal PUSCH/PDSCH are discussed in the 9.3.1, it is better to defer this discussion until finishing the discussion about normal PUSCH/PDSCH in 9.3.1.</w:t>
            </w:r>
          </w:p>
        </w:tc>
      </w:tr>
      <w:tr w:rsidR="00C82E1F" w14:paraId="08227820" w14:textId="77777777">
        <w:tc>
          <w:tcPr>
            <w:tcW w:w="1555" w:type="dxa"/>
            <w:vAlign w:val="center"/>
          </w:tcPr>
          <w:p w14:paraId="4EDF36A4" w14:textId="77777777" w:rsidR="00C82E1F" w:rsidRDefault="006B480F">
            <w:pPr>
              <w:spacing w:before="120"/>
              <w:rPr>
                <w:bCs/>
              </w:rPr>
            </w:pPr>
            <w:r>
              <w:rPr>
                <w:rFonts w:hint="eastAsia"/>
                <w:bCs/>
              </w:rPr>
              <w:t>Z</w:t>
            </w:r>
            <w:r>
              <w:rPr>
                <w:bCs/>
              </w:rPr>
              <w:t>TE</w:t>
            </w:r>
          </w:p>
        </w:tc>
        <w:tc>
          <w:tcPr>
            <w:tcW w:w="8407" w:type="dxa"/>
            <w:vAlign w:val="center"/>
          </w:tcPr>
          <w:p w14:paraId="64400C3D" w14:textId="77777777" w:rsidR="00C82E1F" w:rsidRDefault="006B480F">
            <w:pPr>
              <w:spacing w:before="120"/>
              <w:rPr>
                <w:bCs/>
              </w:rPr>
            </w:pPr>
            <w:r>
              <w:rPr>
                <w:rFonts w:hint="eastAsia"/>
                <w:bCs/>
              </w:rPr>
              <w:t>S</w:t>
            </w:r>
            <w:r>
              <w:rPr>
                <w:bCs/>
              </w:rPr>
              <w:t>upport</w:t>
            </w:r>
          </w:p>
        </w:tc>
      </w:tr>
      <w:tr w:rsidR="00C82E1F" w14:paraId="30FEEF1D" w14:textId="77777777">
        <w:tc>
          <w:tcPr>
            <w:tcW w:w="1555" w:type="dxa"/>
          </w:tcPr>
          <w:p w14:paraId="2D670FAF" w14:textId="77777777" w:rsidR="00C82E1F" w:rsidRDefault="006B480F">
            <w:pPr>
              <w:spacing w:before="120"/>
              <w:rPr>
                <w:bCs/>
              </w:rPr>
            </w:pPr>
            <w:r>
              <w:rPr>
                <w:rFonts w:eastAsia="Malgun Gothic"/>
                <w:bCs/>
              </w:rPr>
              <w:lastRenderedPageBreak/>
              <w:t>Nokia</w:t>
            </w:r>
          </w:p>
        </w:tc>
        <w:tc>
          <w:tcPr>
            <w:tcW w:w="8407" w:type="dxa"/>
          </w:tcPr>
          <w:p w14:paraId="65D17EEB" w14:textId="77777777" w:rsidR="00C82E1F" w:rsidRDefault="006B480F">
            <w:pPr>
              <w:spacing w:before="120"/>
              <w:rPr>
                <w:bCs/>
              </w:rPr>
            </w:pPr>
            <w:r>
              <w:rPr>
                <w:rFonts w:eastAsia="Malgun Gothic"/>
                <w:bCs/>
              </w:rPr>
              <w:t>We are okay with the proposal, but maybe for now, it is better to concentrate on Msg1 than move on to tackle the other Msgs.</w:t>
            </w:r>
          </w:p>
        </w:tc>
      </w:tr>
      <w:tr w:rsidR="00C82E1F" w14:paraId="68E39056" w14:textId="77777777">
        <w:tc>
          <w:tcPr>
            <w:tcW w:w="1555" w:type="dxa"/>
          </w:tcPr>
          <w:p w14:paraId="3F27FB09" w14:textId="77777777" w:rsidR="00C82E1F" w:rsidRDefault="006B480F">
            <w:pPr>
              <w:spacing w:before="120"/>
              <w:rPr>
                <w:bCs/>
              </w:rPr>
            </w:pPr>
            <w:r>
              <w:rPr>
                <w:bCs/>
              </w:rPr>
              <w:t>Lenovo</w:t>
            </w:r>
          </w:p>
        </w:tc>
        <w:tc>
          <w:tcPr>
            <w:tcW w:w="8407" w:type="dxa"/>
          </w:tcPr>
          <w:p w14:paraId="7BD65764" w14:textId="77777777" w:rsidR="00C82E1F" w:rsidRDefault="006B480F">
            <w:pPr>
              <w:spacing w:before="120"/>
              <w:rPr>
                <w:bCs/>
              </w:rPr>
            </w:pPr>
            <w:r>
              <w:rPr>
                <w:bCs/>
              </w:rPr>
              <w:t>Support</w:t>
            </w:r>
          </w:p>
        </w:tc>
      </w:tr>
      <w:tr w:rsidR="00C82E1F" w14:paraId="27C1C7D5" w14:textId="77777777">
        <w:tc>
          <w:tcPr>
            <w:tcW w:w="1555" w:type="dxa"/>
          </w:tcPr>
          <w:p w14:paraId="7D251A91" w14:textId="77777777" w:rsidR="00C82E1F" w:rsidRDefault="006B480F">
            <w:pPr>
              <w:spacing w:before="120"/>
              <w:rPr>
                <w:bCs/>
              </w:rPr>
            </w:pPr>
            <w:r>
              <w:rPr>
                <w:rFonts w:eastAsia="Malgun Gothic"/>
                <w:bCs/>
              </w:rPr>
              <w:t>Apple</w:t>
            </w:r>
          </w:p>
        </w:tc>
        <w:tc>
          <w:tcPr>
            <w:tcW w:w="8407" w:type="dxa"/>
          </w:tcPr>
          <w:p w14:paraId="13791906" w14:textId="77777777" w:rsidR="00C82E1F" w:rsidRDefault="006B480F">
            <w:pPr>
              <w:spacing w:before="120"/>
              <w:rPr>
                <w:bCs/>
              </w:rPr>
            </w:pPr>
            <w:r>
              <w:rPr>
                <w:rFonts w:eastAsia="Malgun Gothic"/>
                <w:bCs/>
              </w:rPr>
              <w:t>OK.</w:t>
            </w:r>
          </w:p>
        </w:tc>
      </w:tr>
      <w:tr w:rsidR="00C82E1F" w14:paraId="160A2904" w14:textId="77777777">
        <w:tc>
          <w:tcPr>
            <w:tcW w:w="1555" w:type="dxa"/>
          </w:tcPr>
          <w:p w14:paraId="501C0940" w14:textId="77777777" w:rsidR="00C82E1F" w:rsidRDefault="006B480F">
            <w:pPr>
              <w:spacing w:before="120"/>
              <w:rPr>
                <w:rFonts w:eastAsia="Malgun Gothic"/>
                <w:bCs/>
              </w:rPr>
            </w:pPr>
            <w:r>
              <w:rPr>
                <w:rFonts w:eastAsia="Malgun Gothic"/>
                <w:bCs/>
              </w:rPr>
              <w:t>Tejas Networks</w:t>
            </w:r>
          </w:p>
        </w:tc>
        <w:tc>
          <w:tcPr>
            <w:tcW w:w="8407" w:type="dxa"/>
          </w:tcPr>
          <w:p w14:paraId="5E9BB20B" w14:textId="77777777" w:rsidR="00C82E1F" w:rsidRDefault="006B480F">
            <w:pPr>
              <w:spacing w:before="120"/>
              <w:rPr>
                <w:rFonts w:eastAsia="Malgun Gothic"/>
                <w:bCs/>
              </w:rPr>
            </w:pPr>
            <w:r>
              <w:rPr>
                <w:rFonts w:eastAsia="Malgun Gothic"/>
                <w:bCs/>
              </w:rPr>
              <w:t>Support Further discussion.</w:t>
            </w:r>
          </w:p>
        </w:tc>
      </w:tr>
    </w:tbl>
    <w:p w14:paraId="1ED429D7" w14:textId="77777777" w:rsidR="00C82E1F" w:rsidRDefault="00C82E1F">
      <w:pPr>
        <w:spacing w:before="120"/>
      </w:pPr>
    </w:p>
    <w:p w14:paraId="4C55D719" w14:textId="77777777" w:rsidR="00C82E1F" w:rsidRDefault="006B480F">
      <w:pPr>
        <w:pStyle w:val="Heading3"/>
        <w:spacing w:before="120"/>
      </w:pPr>
      <w:r>
        <w:t>2</w:t>
      </w:r>
      <w:r>
        <w:rPr>
          <w:vertAlign w:val="superscript"/>
        </w:rPr>
        <w:t>nd</w:t>
      </w:r>
      <w:r>
        <w:t xml:space="preserve"> Round Proposals (open)</w:t>
      </w:r>
    </w:p>
    <w:p w14:paraId="1429CA8D"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1-4-1a:</w:t>
      </w:r>
    </w:p>
    <w:p w14:paraId="224C4F5A" w14:textId="77777777" w:rsidR="00C82E1F" w:rsidRDefault="006B480F">
      <w:pPr>
        <w:spacing w:before="120" w:afterLines="50" w:after="120"/>
        <w:rPr>
          <w:b/>
          <w:bCs/>
        </w:rPr>
      </w:pPr>
      <w:r>
        <w:rPr>
          <w:b/>
          <w:bCs/>
        </w:rPr>
        <w:t>For SBFD-aware UEs in RRC CONNECTED state,</w:t>
      </w:r>
      <w:r>
        <w:rPr>
          <w:rFonts w:hint="eastAsia"/>
          <w:b/>
          <w:bCs/>
        </w:rPr>
        <w:t xml:space="preserve"> </w:t>
      </w:r>
      <w:r>
        <w:rPr>
          <w:b/>
          <w:bCs/>
        </w:rPr>
        <w:t xml:space="preserve">further discuss </w:t>
      </w:r>
      <w:r>
        <w:rPr>
          <w:rFonts w:hint="eastAsia"/>
          <w:b/>
          <w:bCs/>
        </w:rPr>
        <w:t>solutions</w:t>
      </w:r>
      <w:r>
        <w:rPr>
          <w:b/>
          <w:bCs/>
        </w:rPr>
        <w:t xml:space="preserve"> to enable Msg2, Msg3 and Msg4 related transmission/reception in SBFD symbols taking into the following aspects:</w:t>
      </w:r>
    </w:p>
    <w:p w14:paraId="648CF826" w14:textId="77777777" w:rsidR="00C82E1F" w:rsidRDefault="006B480F">
      <w:pPr>
        <w:pStyle w:val="ListParagraph"/>
        <w:numPr>
          <w:ilvl w:val="0"/>
          <w:numId w:val="68"/>
        </w:numPr>
        <w:spacing w:before="120"/>
        <w:ind w:firstLine="400"/>
        <w:rPr>
          <w:lang w:val="en-US"/>
        </w:rPr>
      </w:pPr>
      <w:r>
        <w:rPr>
          <w:lang w:val="en-US"/>
        </w:rPr>
        <w:t xml:space="preserve">Msg2/Msg4 </w:t>
      </w:r>
      <w:r>
        <w:rPr>
          <w:rFonts w:hint="eastAsia"/>
          <w:lang w:val="en-US"/>
        </w:rPr>
        <w:t>P</w:t>
      </w:r>
      <w:r>
        <w:rPr>
          <w:lang w:val="en-US"/>
        </w:rPr>
        <w:t>DCCH/PDSCH reception in DL subband(s)</w:t>
      </w:r>
    </w:p>
    <w:p w14:paraId="0F18BC73" w14:textId="77777777" w:rsidR="00C82E1F" w:rsidRDefault="006B480F">
      <w:pPr>
        <w:pStyle w:val="ListParagraph"/>
        <w:numPr>
          <w:ilvl w:val="0"/>
          <w:numId w:val="68"/>
        </w:numPr>
        <w:spacing w:before="120"/>
        <w:ind w:firstLine="400"/>
        <w:rPr>
          <w:lang w:val="en-US"/>
        </w:rPr>
      </w:pPr>
      <w:r>
        <w:rPr>
          <w:lang w:val="en-US"/>
        </w:rPr>
        <w:t>Msg3 PUSCH/Msg4 HARQ-ACK PUCCH frequency resource allocation and frequency hopping</w:t>
      </w:r>
    </w:p>
    <w:p w14:paraId="430237CE" w14:textId="77777777" w:rsidR="00C82E1F" w:rsidRDefault="006B480F">
      <w:pPr>
        <w:pStyle w:val="ListParagraph"/>
        <w:numPr>
          <w:ilvl w:val="0"/>
          <w:numId w:val="68"/>
        </w:numPr>
        <w:spacing w:before="120"/>
        <w:ind w:firstLine="400"/>
      </w:pPr>
      <w:r>
        <w:rPr>
          <w:rFonts w:hint="eastAsia"/>
        </w:rPr>
        <w:t>M</w:t>
      </w:r>
      <w:r>
        <w:t>sg3 repetition</w:t>
      </w:r>
    </w:p>
    <w:p w14:paraId="4723C43C" w14:textId="77777777" w:rsidR="00C82E1F" w:rsidRDefault="006B480F">
      <w:pPr>
        <w:pStyle w:val="ListParagraph"/>
        <w:numPr>
          <w:ilvl w:val="0"/>
          <w:numId w:val="68"/>
        </w:numPr>
        <w:spacing w:before="120"/>
        <w:ind w:firstLine="400"/>
        <w:rPr>
          <w:lang w:val="en-US"/>
        </w:rPr>
      </w:pPr>
      <w:r>
        <w:rPr>
          <w:lang w:val="en-US"/>
        </w:rPr>
        <w:t>Msg3 PUSCH/Msg4 HARQ-ACK PUCCH power control</w:t>
      </w:r>
    </w:p>
    <w:p w14:paraId="422C08F0" w14:textId="77777777" w:rsidR="00C82E1F" w:rsidRDefault="006B480F">
      <w:pPr>
        <w:pStyle w:val="ListParagraph"/>
        <w:numPr>
          <w:ilvl w:val="0"/>
          <w:numId w:val="68"/>
        </w:numPr>
        <w:spacing w:before="120"/>
        <w:ind w:firstLine="400"/>
        <w:rPr>
          <w:color w:val="FF0000"/>
          <w:lang w:val="en-US"/>
        </w:rPr>
      </w:pPr>
      <w:r>
        <w:rPr>
          <w:rFonts w:eastAsiaTheme="minorEastAsia" w:hint="eastAsia"/>
          <w:color w:val="FF0000"/>
          <w:lang w:val="en-US"/>
        </w:rPr>
        <w:t>F</w:t>
      </w:r>
      <w:r>
        <w:rPr>
          <w:rFonts w:eastAsiaTheme="minorEastAsia"/>
          <w:color w:val="FF0000"/>
          <w:lang w:val="en-US"/>
        </w:rPr>
        <w:t xml:space="preserve">FS how </w:t>
      </w:r>
      <w:r>
        <w:rPr>
          <w:rFonts w:eastAsia="Malgun Gothic"/>
          <w:bCs/>
          <w:color w:val="FF0000"/>
          <w:lang w:val="en-US"/>
        </w:rPr>
        <w:t>gNB identify whether a UE is SBFD aware UE or non-SBFD aware UE</w:t>
      </w:r>
    </w:p>
    <w:p w14:paraId="2E5FC28B" w14:textId="77777777" w:rsidR="00C82E1F" w:rsidRDefault="006B480F">
      <w:pPr>
        <w:spacing w:before="120" w:afterLines="50" w:after="120"/>
        <w:rPr>
          <w:b/>
          <w:bCs/>
        </w:rPr>
      </w:pPr>
      <w:r>
        <w:rPr>
          <w:b/>
          <w:bCs/>
        </w:rPr>
        <w:t>Note: Strive to follow the discussion in AI 9.3.1.</w:t>
      </w:r>
    </w:p>
    <w:p w14:paraId="2AB722CB" w14:textId="77777777" w:rsidR="00C82E1F" w:rsidRDefault="00C82E1F">
      <w:pPr>
        <w:spacing w:before="120"/>
      </w:pPr>
    </w:p>
    <w:p w14:paraId="4EBE867C" w14:textId="77777777" w:rsidR="00C82E1F" w:rsidRDefault="006B480F">
      <w:pPr>
        <w:spacing w:before="120" w:afterLines="50" w:after="120"/>
      </w:pPr>
      <w:r>
        <w:rPr>
          <w:highlight w:val="yellow"/>
        </w:rPr>
        <w:t>Please provide comments in the table only when you have concern on the proposal.</w:t>
      </w:r>
    </w:p>
    <w:tbl>
      <w:tblPr>
        <w:tblStyle w:val="TableGrid5"/>
        <w:tblW w:w="0" w:type="auto"/>
        <w:tblLook w:val="04A0" w:firstRow="1" w:lastRow="0" w:firstColumn="1" w:lastColumn="0" w:noHBand="0" w:noVBand="1"/>
      </w:tblPr>
      <w:tblGrid>
        <w:gridCol w:w="1555"/>
        <w:gridCol w:w="8407"/>
      </w:tblGrid>
      <w:tr w:rsidR="00C82E1F" w14:paraId="0C5895C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3A1A7C"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170647" w14:textId="77777777" w:rsidR="00C82E1F" w:rsidRDefault="006B480F">
            <w:pPr>
              <w:spacing w:before="120" w:line="240" w:lineRule="auto"/>
              <w:jc w:val="center"/>
              <w:rPr>
                <w:b/>
              </w:rPr>
            </w:pPr>
            <w:r>
              <w:rPr>
                <w:b/>
              </w:rPr>
              <w:t>Comment</w:t>
            </w:r>
          </w:p>
        </w:tc>
      </w:tr>
      <w:tr w:rsidR="00C82E1F" w14:paraId="5F4C0226" w14:textId="77777777">
        <w:tc>
          <w:tcPr>
            <w:tcW w:w="1555" w:type="dxa"/>
            <w:tcBorders>
              <w:top w:val="single" w:sz="4" w:space="0" w:color="auto"/>
              <w:left w:val="single" w:sz="4" w:space="0" w:color="auto"/>
              <w:bottom w:val="single" w:sz="4" w:space="0" w:color="auto"/>
              <w:right w:val="single" w:sz="4" w:space="0" w:color="auto"/>
            </w:tcBorders>
            <w:vAlign w:val="center"/>
          </w:tcPr>
          <w:p w14:paraId="3D75DD49" w14:textId="77777777" w:rsidR="00C82E1F" w:rsidRDefault="006B480F">
            <w:pPr>
              <w:spacing w:before="120" w:line="240" w:lineRule="auto"/>
              <w:jc w:val="center"/>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DB720FE" w14:textId="77777777" w:rsidR="00C82E1F" w:rsidRDefault="006B480F">
            <w:pPr>
              <w:snapToGrid w:val="0"/>
              <w:spacing w:before="120" w:line="240" w:lineRule="auto"/>
              <w:rPr>
                <w:bCs/>
              </w:rPr>
            </w:pPr>
            <w:r>
              <w:rPr>
                <w:rFonts w:hint="eastAsia"/>
                <w:bCs/>
              </w:rPr>
              <w:t>We would like to understand what should be considered for PDCCH reception in DL subband(s).</w:t>
            </w:r>
          </w:p>
          <w:p w14:paraId="2579AA8F" w14:textId="77777777" w:rsidR="00C82E1F" w:rsidRDefault="006B480F">
            <w:pPr>
              <w:snapToGrid w:val="0"/>
              <w:spacing w:before="120" w:line="240" w:lineRule="auto"/>
              <w:rPr>
                <w:bCs/>
              </w:rPr>
            </w:pPr>
            <w:r>
              <w:rPr>
                <w:rFonts w:hint="eastAsia"/>
                <w:bCs/>
              </w:rPr>
              <w:t>In addition to PC, do we need to also consider spatial relation?</w:t>
            </w:r>
          </w:p>
          <w:p w14:paraId="4790F435" w14:textId="77777777" w:rsidR="00C82E1F" w:rsidRDefault="006B480F">
            <w:pPr>
              <w:snapToGrid w:val="0"/>
              <w:spacing w:before="120" w:line="240" w:lineRule="auto"/>
              <w:rPr>
                <w:bCs/>
              </w:rPr>
            </w:pPr>
            <w:r>
              <w:rPr>
                <w:rFonts w:hint="eastAsia"/>
                <w:bCs/>
              </w:rPr>
              <w:t>One word seems to be missing in the main sentence.</w:t>
            </w:r>
          </w:p>
          <w:p w14:paraId="1EF5814E" w14:textId="77777777" w:rsidR="00C82E1F" w:rsidRDefault="006B480F">
            <w:pPr>
              <w:spacing w:before="120" w:afterLines="50" w:after="120"/>
              <w:rPr>
                <w:b/>
                <w:bCs/>
              </w:rPr>
            </w:pPr>
            <w:r>
              <w:rPr>
                <w:b/>
                <w:bCs/>
              </w:rPr>
              <w:t>For SBFD-aware UEs in RRC CONNECTED state,</w:t>
            </w:r>
            <w:r>
              <w:rPr>
                <w:rFonts w:hint="eastAsia"/>
                <w:b/>
                <w:bCs/>
              </w:rPr>
              <w:t xml:space="preserve"> </w:t>
            </w:r>
            <w:r>
              <w:rPr>
                <w:b/>
                <w:bCs/>
              </w:rPr>
              <w:t xml:space="preserve">further discuss </w:t>
            </w:r>
            <w:r>
              <w:rPr>
                <w:rFonts w:hint="eastAsia"/>
                <w:b/>
                <w:bCs/>
              </w:rPr>
              <w:t>solutions</w:t>
            </w:r>
            <w:r>
              <w:rPr>
                <w:b/>
                <w:bCs/>
              </w:rPr>
              <w:t xml:space="preserve"> to enable Msg2, Msg3 and Msg4 related transmission/reception in SBFD symbols taking into </w:t>
            </w:r>
            <w:r>
              <w:rPr>
                <w:rFonts w:hint="eastAsia"/>
                <w:b/>
                <w:bCs/>
                <w:color w:val="FF0000"/>
              </w:rPr>
              <w:t>account</w:t>
            </w:r>
            <w:r>
              <w:rPr>
                <w:rFonts w:hint="eastAsia"/>
                <w:b/>
                <w:bCs/>
              </w:rPr>
              <w:t xml:space="preserve"> </w:t>
            </w:r>
            <w:r>
              <w:rPr>
                <w:b/>
                <w:bCs/>
              </w:rPr>
              <w:t>the following aspects:</w:t>
            </w:r>
          </w:p>
          <w:p w14:paraId="4B6E3DF7" w14:textId="77777777" w:rsidR="00C82E1F" w:rsidRDefault="00C82E1F">
            <w:pPr>
              <w:snapToGrid w:val="0"/>
              <w:spacing w:before="120" w:line="240" w:lineRule="auto"/>
              <w:rPr>
                <w:bCs/>
              </w:rPr>
            </w:pPr>
          </w:p>
        </w:tc>
      </w:tr>
      <w:tr w:rsidR="00C82E1F" w14:paraId="178AF07E" w14:textId="77777777">
        <w:tc>
          <w:tcPr>
            <w:tcW w:w="1555" w:type="dxa"/>
            <w:tcBorders>
              <w:top w:val="single" w:sz="4" w:space="0" w:color="auto"/>
              <w:left w:val="single" w:sz="4" w:space="0" w:color="auto"/>
              <w:bottom w:val="single" w:sz="4" w:space="0" w:color="auto"/>
              <w:right w:val="single" w:sz="4" w:space="0" w:color="auto"/>
            </w:tcBorders>
            <w:vAlign w:val="center"/>
          </w:tcPr>
          <w:p w14:paraId="01FB4858" w14:textId="77777777" w:rsidR="00C82E1F" w:rsidRDefault="006B480F">
            <w:pPr>
              <w:spacing w:before="120"/>
              <w:jc w:val="center"/>
              <w:rPr>
                <w:bCs/>
              </w:rPr>
            </w:pPr>
            <w:r>
              <w:rPr>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201317F6" w14:textId="77777777" w:rsidR="00C82E1F" w:rsidRDefault="006B480F">
            <w:pPr>
              <w:snapToGrid w:val="0"/>
              <w:spacing w:before="120"/>
              <w:rPr>
                <w:bCs/>
              </w:rPr>
            </w:pPr>
            <w:r>
              <w:rPr>
                <w:bCs/>
              </w:rPr>
              <w:t>Msg4 HARQ-ACK is only in RRC IDLE mode, if we understand correctly. Therefore, it should be removed from the proposal until we agree on the support of random access in RRC IDLE mode.</w:t>
            </w:r>
          </w:p>
        </w:tc>
      </w:tr>
      <w:tr w:rsidR="0045440B" w14:paraId="3BFFC1EC" w14:textId="77777777">
        <w:tc>
          <w:tcPr>
            <w:tcW w:w="1555" w:type="dxa"/>
            <w:tcBorders>
              <w:top w:val="single" w:sz="4" w:space="0" w:color="auto"/>
              <w:left w:val="single" w:sz="4" w:space="0" w:color="auto"/>
              <w:bottom w:val="single" w:sz="4" w:space="0" w:color="auto"/>
              <w:right w:val="single" w:sz="4" w:space="0" w:color="auto"/>
            </w:tcBorders>
            <w:vAlign w:val="center"/>
          </w:tcPr>
          <w:p w14:paraId="0727A2E6" w14:textId="4301BB60" w:rsidR="0045440B" w:rsidRDefault="0045440B" w:rsidP="0045440B">
            <w:pPr>
              <w:spacing w:before="120"/>
              <w:jc w:val="center"/>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347E2E1D" w14:textId="77777777" w:rsidR="0045440B" w:rsidRPr="00BC1FB5" w:rsidRDefault="0045440B" w:rsidP="0045440B">
            <w:pPr>
              <w:snapToGrid w:val="0"/>
              <w:spacing w:before="120" w:line="240" w:lineRule="auto"/>
              <w:rPr>
                <w:bCs/>
              </w:rPr>
            </w:pPr>
            <w:r w:rsidRPr="00BC1FB5">
              <w:rPr>
                <w:bCs/>
              </w:rPr>
              <w:t>We are open for discussion.</w:t>
            </w:r>
          </w:p>
          <w:p w14:paraId="67BBD903" w14:textId="77777777" w:rsidR="0045440B" w:rsidRPr="00BC1FB5" w:rsidRDefault="0045440B" w:rsidP="0045440B">
            <w:pPr>
              <w:snapToGrid w:val="0"/>
              <w:spacing w:before="120" w:line="240" w:lineRule="auto"/>
              <w:rPr>
                <w:bCs/>
              </w:rPr>
            </w:pPr>
            <w:r w:rsidRPr="00BC1FB5">
              <w:rPr>
                <w:bCs/>
              </w:rPr>
              <w:t xml:space="preserve"> For the FFS on “</w:t>
            </w:r>
            <w:r w:rsidRPr="00800F7D">
              <w:rPr>
                <w:b/>
              </w:rPr>
              <w:t>how gNB identify whether a UE is SBFD aware UE or non-SBFD aware UE</w:t>
            </w:r>
            <w:r w:rsidRPr="00BC1FB5">
              <w:rPr>
                <w:bCs/>
              </w:rPr>
              <w:t xml:space="preserve">”, the SBFD-aware UE is aware of two sets of ROs, the legacy set of ROs located on UL or Flexible symbols </w:t>
            </w:r>
            <w:r w:rsidRPr="00BC1FB5">
              <w:rPr>
                <w:bCs/>
              </w:rPr>
              <w:lastRenderedPageBreak/>
              <w:t>and the new set of ROs located on the SBFD symbols. Given that the new set of ROs can be used only by SBFD-aware UE, this would allow gNB to detect whether a UE is SBFD-aware UE or non-SBFD-aware UE based on the RO sets used for the transmission, e.g.:</w:t>
            </w:r>
          </w:p>
          <w:p w14:paraId="2C81370F" w14:textId="77777777" w:rsidR="0045440B" w:rsidRPr="00BC1FB5" w:rsidRDefault="0045440B" w:rsidP="0045440B">
            <w:pPr>
              <w:snapToGrid w:val="0"/>
              <w:spacing w:before="120" w:line="240" w:lineRule="auto"/>
              <w:rPr>
                <w:bCs/>
              </w:rPr>
            </w:pPr>
            <w:r w:rsidRPr="00BC1FB5">
              <w:rPr>
                <w:bCs/>
              </w:rPr>
              <w:t xml:space="preserve">-           PRACH transmission only on legacy ROs set </w:t>
            </w:r>
            <w:r w:rsidRPr="00BC1FB5">
              <w:rPr>
                <w:bCs/>
              </w:rPr>
              <w:sym w:font="Wingdings" w:char="F0E0"/>
            </w:r>
            <w:r w:rsidRPr="00BC1FB5">
              <w:rPr>
                <w:bCs/>
              </w:rPr>
              <w:t xml:space="preserve"> gNB identifies a non-SBFD UE</w:t>
            </w:r>
          </w:p>
          <w:p w14:paraId="742A14A9" w14:textId="77777777" w:rsidR="0045440B" w:rsidRPr="00BC1FB5" w:rsidRDefault="0045440B" w:rsidP="0045440B">
            <w:pPr>
              <w:snapToGrid w:val="0"/>
              <w:spacing w:before="120" w:line="240" w:lineRule="auto"/>
              <w:rPr>
                <w:bCs/>
              </w:rPr>
            </w:pPr>
            <w:r w:rsidRPr="00BC1FB5">
              <w:rPr>
                <w:bCs/>
              </w:rPr>
              <w:t xml:space="preserve">-           Prach transmission only on the new set of ROs (SBFD Ros) </w:t>
            </w:r>
            <w:r w:rsidRPr="00BC1FB5">
              <w:rPr>
                <w:bCs/>
              </w:rPr>
              <w:sym w:font="Wingdings" w:char="F0E0"/>
            </w:r>
            <w:r w:rsidRPr="00BC1FB5">
              <w:rPr>
                <w:bCs/>
              </w:rPr>
              <w:t xml:space="preserve"> gNB identifies a SBFD-aware UE.</w:t>
            </w:r>
          </w:p>
          <w:p w14:paraId="16A1106C" w14:textId="0D678BE9" w:rsidR="0045440B" w:rsidRDefault="0045440B" w:rsidP="0045440B">
            <w:pPr>
              <w:snapToGrid w:val="0"/>
              <w:spacing w:before="120"/>
              <w:rPr>
                <w:bCs/>
              </w:rPr>
            </w:pPr>
            <w:r w:rsidRPr="00BC1FB5">
              <w:rPr>
                <w:bCs/>
              </w:rPr>
              <w:t xml:space="preserve">PRACH transmission on the new set of ROs (SBFD ROs) and on the legacy ROs set </w:t>
            </w:r>
            <w:r w:rsidRPr="00BC1FB5">
              <w:rPr>
                <w:bCs/>
              </w:rPr>
              <w:sym w:font="Wingdings" w:char="F0E0"/>
            </w:r>
            <w:r w:rsidRPr="00BC1FB5">
              <w:rPr>
                <w:bCs/>
              </w:rPr>
              <w:t xml:space="preserve"> gNB identifies a SBFD-aware UE.</w:t>
            </w:r>
          </w:p>
        </w:tc>
      </w:tr>
      <w:tr w:rsidR="00450768" w14:paraId="192C59F7" w14:textId="77777777">
        <w:tc>
          <w:tcPr>
            <w:tcW w:w="1555" w:type="dxa"/>
            <w:tcBorders>
              <w:top w:val="single" w:sz="4" w:space="0" w:color="auto"/>
              <w:left w:val="single" w:sz="4" w:space="0" w:color="auto"/>
              <w:bottom w:val="single" w:sz="4" w:space="0" w:color="auto"/>
              <w:right w:val="single" w:sz="4" w:space="0" w:color="auto"/>
            </w:tcBorders>
            <w:vAlign w:val="center"/>
          </w:tcPr>
          <w:p w14:paraId="7A91EE78" w14:textId="441EEC13" w:rsidR="00450768" w:rsidRDefault="00450768" w:rsidP="00450768">
            <w:pPr>
              <w:spacing w:before="120"/>
              <w:jc w:val="center"/>
              <w:rPr>
                <w:bCs/>
              </w:rPr>
            </w:pPr>
            <w:r>
              <w:rPr>
                <w:bCs/>
              </w:rPr>
              <w:lastRenderedPageBreak/>
              <w:t>Samsung</w:t>
            </w:r>
          </w:p>
        </w:tc>
        <w:tc>
          <w:tcPr>
            <w:tcW w:w="8407" w:type="dxa"/>
            <w:tcBorders>
              <w:top w:val="single" w:sz="4" w:space="0" w:color="auto"/>
              <w:left w:val="single" w:sz="4" w:space="0" w:color="auto"/>
              <w:bottom w:val="single" w:sz="4" w:space="0" w:color="auto"/>
              <w:right w:val="single" w:sz="4" w:space="0" w:color="auto"/>
            </w:tcBorders>
            <w:vAlign w:val="center"/>
          </w:tcPr>
          <w:p w14:paraId="3E97C36E" w14:textId="77777777" w:rsidR="00450768" w:rsidRDefault="00450768" w:rsidP="00450768">
            <w:pPr>
              <w:snapToGrid w:val="0"/>
              <w:spacing w:before="120" w:line="240" w:lineRule="auto"/>
              <w:rPr>
                <w:bCs/>
              </w:rPr>
            </w:pPr>
            <w:r>
              <w:rPr>
                <w:bCs/>
              </w:rPr>
              <w:t>Support FL proposal in principle.</w:t>
            </w:r>
          </w:p>
          <w:p w14:paraId="5F31350A" w14:textId="77777777" w:rsidR="00450768" w:rsidRDefault="00450768" w:rsidP="00450768">
            <w:pPr>
              <w:snapToGrid w:val="0"/>
              <w:spacing w:before="120" w:line="240" w:lineRule="auto"/>
              <w:rPr>
                <w:bCs/>
              </w:rPr>
            </w:pPr>
            <w:r>
              <w:rPr>
                <w:bCs/>
              </w:rPr>
              <w:t>Ok to include the FFS on Early Identification. This should be discussed.</w:t>
            </w:r>
          </w:p>
          <w:p w14:paraId="7DCCB7EA" w14:textId="77777777" w:rsidR="00450768" w:rsidRDefault="00450768" w:rsidP="00450768">
            <w:pPr>
              <w:snapToGrid w:val="0"/>
              <w:spacing w:before="120" w:line="240" w:lineRule="auto"/>
              <w:rPr>
                <w:bCs/>
              </w:rPr>
            </w:pPr>
            <w:r>
              <w:rPr>
                <w:bCs/>
              </w:rPr>
              <w:t>An Early Identification mechanism would be needed for UEs in RRC_IDLE which is not targeted by this FL proposal for RRC_CONNECTED.</w:t>
            </w:r>
          </w:p>
          <w:p w14:paraId="4B766C7A" w14:textId="31B892CE" w:rsidR="00450768" w:rsidRPr="00BC1FB5" w:rsidRDefault="00450768" w:rsidP="00450768">
            <w:pPr>
              <w:snapToGrid w:val="0"/>
              <w:spacing w:before="120"/>
              <w:rPr>
                <w:bCs/>
              </w:rPr>
            </w:pPr>
            <w:r>
              <w:rPr>
                <w:bCs/>
              </w:rPr>
              <w:t xml:space="preserve">For SBFD-aware UEs in RRC_CONNECTED mode, after successful contention resolution (Msg3 or Msg4 with CBRA) , the gNB knows the UE identity and associated RAT capabilities. EI may not be useful in this case. In addition, implicit EI (RACH Msg1), e.g., the gNB can differentiate whether the PRACH is detected in SBFD RACH resource or non-SBFD RACH resource. </w:t>
            </w:r>
          </w:p>
        </w:tc>
      </w:tr>
      <w:tr w:rsidR="00BC4E5A" w14:paraId="761DDD8F" w14:textId="77777777">
        <w:tc>
          <w:tcPr>
            <w:tcW w:w="1555" w:type="dxa"/>
            <w:tcBorders>
              <w:top w:val="single" w:sz="4" w:space="0" w:color="auto"/>
              <w:left w:val="single" w:sz="4" w:space="0" w:color="auto"/>
              <w:bottom w:val="single" w:sz="4" w:space="0" w:color="auto"/>
              <w:right w:val="single" w:sz="4" w:space="0" w:color="auto"/>
            </w:tcBorders>
            <w:vAlign w:val="center"/>
          </w:tcPr>
          <w:p w14:paraId="1D30C963" w14:textId="20E6E3FE" w:rsidR="00BC4E5A" w:rsidRDefault="00BC4E5A" w:rsidP="00450768">
            <w:pPr>
              <w:spacing w:before="120"/>
              <w:jc w:val="center"/>
              <w:rPr>
                <w:bCs/>
              </w:rPr>
            </w:pPr>
            <w:r>
              <w:rPr>
                <w:bCs/>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73AAAF8E" w14:textId="415B1611" w:rsidR="00BC4E5A" w:rsidRDefault="00BC4E5A" w:rsidP="00450768">
            <w:pPr>
              <w:snapToGrid w:val="0"/>
              <w:spacing w:before="120" w:line="240" w:lineRule="auto"/>
              <w:rPr>
                <w:bCs/>
              </w:rPr>
            </w:pPr>
            <w:r w:rsidRPr="00BC4E5A">
              <w:rPr>
                <w:bCs/>
              </w:rPr>
              <w:t>Support the proposal. All these issues are valid and should be discussed further.</w:t>
            </w:r>
          </w:p>
        </w:tc>
      </w:tr>
      <w:tr w:rsidR="008D5D83" w14:paraId="3E1C37BE" w14:textId="77777777">
        <w:tc>
          <w:tcPr>
            <w:tcW w:w="1555" w:type="dxa"/>
            <w:tcBorders>
              <w:top w:val="single" w:sz="4" w:space="0" w:color="auto"/>
              <w:left w:val="single" w:sz="4" w:space="0" w:color="auto"/>
              <w:bottom w:val="single" w:sz="4" w:space="0" w:color="auto"/>
              <w:right w:val="single" w:sz="4" w:space="0" w:color="auto"/>
            </w:tcBorders>
            <w:vAlign w:val="center"/>
          </w:tcPr>
          <w:p w14:paraId="53E2499C" w14:textId="40D2BA01" w:rsidR="008D5D83" w:rsidRDefault="008D5D83" w:rsidP="008D5D83">
            <w:pPr>
              <w:spacing w:before="120"/>
              <w:jc w:val="center"/>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6F369619" w14:textId="77777777" w:rsidR="008D5D83" w:rsidRDefault="008D5D83" w:rsidP="008D5D83">
            <w:pPr>
              <w:snapToGrid w:val="0"/>
              <w:spacing w:before="120" w:line="240" w:lineRule="auto"/>
              <w:rPr>
                <w:bCs/>
              </w:rPr>
            </w:pPr>
            <w:r>
              <w:rPr>
                <w:bCs/>
              </w:rPr>
              <w:t>Generally fine to discuss solution. In addition, msgA-PUSCH and A/N for msgB-PDSCH should be added as they are similar to Msg3 and Msg4.</w:t>
            </w:r>
          </w:p>
          <w:p w14:paraId="1C291FD7" w14:textId="77777777" w:rsidR="008D5D83" w:rsidRDefault="008D5D83" w:rsidP="008D5D83">
            <w:pPr>
              <w:pStyle w:val="ListParagraph"/>
              <w:numPr>
                <w:ilvl w:val="0"/>
                <w:numId w:val="68"/>
              </w:numPr>
              <w:spacing w:before="120"/>
              <w:ind w:firstLine="400"/>
              <w:rPr>
                <w:lang w:val="en-US"/>
              </w:rPr>
            </w:pPr>
            <w:r>
              <w:rPr>
                <w:lang w:val="en-US"/>
              </w:rPr>
              <w:t>Msg3 PUSCH/</w:t>
            </w:r>
            <w:r w:rsidRPr="0072423C">
              <w:rPr>
                <w:color w:val="FF0000"/>
                <w:lang w:val="en-US"/>
              </w:rPr>
              <w:t>MsgA-PUSCH</w:t>
            </w:r>
            <w:r>
              <w:rPr>
                <w:lang w:val="en-US"/>
              </w:rPr>
              <w:t>/Msg4/</w:t>
            </w:r>
            <w:r w:rsidRPr="0072423C">
              <w:rPr>
                <w:color w:val="FF0000"/>
                <w:lang w:val="en-US"/>
              </w:rPr>
              <w:t xml:space="preserve">MsgB-PDSCH </w:t>
            </w:r>
            <w:r>
              <w:rPr>
                <w:lang w:val="en-US"/>
              </w:rPr>
              <w:t>HARQ-ACK PUCCH frequency resource allocation and frequency hopping</w:t>
            </w:r>
          </w:p>
          <w:p w14:paraId="2B2ED132" w14:textId="77777777" w:rsidR="008D5D83" w:rsidRPr="00BC4E5A" w:rsidRDefault="008D5D83" w:rsidP="008D5D83">
            <w:pPr>
              <w:snapToGrid w:val="0"/>
              <w:spacing w:before="120" w:line="240" w:lineRule="auto"/>
              <w:rPr>
                <w:bCs/>
              </w:rPr>
            </w:pPr>
          </w:p>
        </w:tc>
      </w:tr>
      <w:tr w:rsidR="00EF1636" w14:paraId="7B13718D" w14:textId="77777777">
        <w:tc>
          <w:tcPr>
            <w:tcW w:w="1555" w:type="dxa"/>
            <w:tcBorders>
              <w:top w:val="single" w:sz="4" w:space="0" w:color="auto"/>
              <w:left w:val="single" w:sz="4" w:space="0" w:color="auto"/>
              <w:bottom w:val="single" w:sz="4" w:space="0" w:color="auto"/>
              <w:right w:val="single" w:sz="4" w:space="0" w:color="auto"/>
            </w:tcBorders>
            <w:vAlign w:val="center"/>
          </w:tcPr>
          <w:p w14:paraId="5AB65C06" w14:textId="197811F7" w:rsidR="00EF1636" w:rsidRDefault="00EF1636" w:rsidP="008D5D83">
            <w:pPr>
              <w:spacing w:before="120"/>
              <w:jc w:val="center"/>
              <w:rPr>
                <w:bCs/>
              </w:rPr>
            </w:pPr>
            <w:r>
              <w:rPr>
                <w:bCs/>
              </w:rPr>
              <w:t>Lenovo</w:t>
            </w:r>
          </w:p>
        </w:tc>
        <w:tc>
          <w:tcPr>
            <w:tcW w:w="8407" w:type="dxa"/>
            <w:tcBorders>
              <w:top w:val="single" w:sz="4" w:space="0" w:color="auto"/>
              <w:left w:val="single" w:sz="4" w:space="0" w:color="auto"/>
              <w:bottom w:val="single" w:sz="4" w:space="0" w:color="auto"/>
              <w:right w:val="single" w:sz="4" w:space="0" w:color="auto"/>
            </w:tcBorders>
            <w:vAlign w:val="center"/>
          </w:tcPr>
          <w:p w14:paraId="20F53C35" w14:textId="62AB2AC7" w:rsidR="00EF1636" w:rsidRDefault="00EF1636" w:rsidP="008D5D83">
            <w:pPr>
              <w:snapToGrid w:val="0"/>
              <w:spacing w:before="120" w:line="240" w:lineRule="auto"/>
              <w:rPr>
                <w:bCs/>
              </w:rPr>
            </w:pPr>
            <w:r>
              <w:rPr>
                <w:bCs/>
              </w:rPr>
              <w:t>Since UE is in connected mode where gNB can know the UE capability, the FFS in the last bullet is not needed.</w:t>
            </w:r>
          </w:p>
        </w:tc>
      </w:tr>
      <w:tr w:rsidR="005D53F5" w14:paraId="6B122940" w14:textId="77777777">
        <w:tc>
          <w:tcPr>
            <w:tcW w:w="1555" w:type="dxa"/>
            <w:tcBorders>
              <w:top w:val="single" w:sz="4" w:space="0" w:color="auto"/>
              <w:left w:val="single" w:sz="4" w:space="0" w:color="auto"/>
              <w:bottom w:val="single" w:sz="4" w:space="0" w:color="auto"/>
              <w:right w:val="single" w:sz="4" w:space="0" w:color="auto"/>
            </w:tcBorders>
            <w:vAlign w:val="center"/>
          </w:tcPr>
          <w:p w14:paraId="7130C11F" w14:textId="419A73CC" w:rsidR="005D53F5" w:rsidRDefault="00FF0F70" w:rsidP="008D5D83">
            <w:pPr>
              <w:spacing w:before="120"/>
              <w:jc w:val="center"/>
              <w:rPr>
                <w:bCs/>
              </w:rPr>
            </w:pPr>
            <w:r>
              <w:rPr>
                <w:bCs/>
              </w:rPr>
              <w:t>IDC</w:t>
            </w:r>
          </w:p>
        </w:tc>
        <w:tc>
          <w:tcPr>
            <w:tcW w:w="8407" w:type="dxa"/>
            <w:tcBorders>
              <w:top w:val="single" w:sz="4" w:space="0" w:color="auto"/>
              <w:left w:val="single" w:sz="4" w:space="0" w:color="auto"/>
              <w:bottom w:val="single" w:sz="4" w:space="0" w:color="auto"/>
              <w:right w:val="single" w:sz="4" w:space="0" w:color="auto"/>
            </w:tcBorders>
            <w:vAlign w:val="center"/>
          </w:tcPr>
          <w:p w14:paraId="766DBDAA" w14:textId="16DA3A3F" w:rsidR="005D53F5" w:rsidRDefault="00FF0F70" w:rsidP="008D5D83">
            <w:pPr>
              <w:snapToGrid w:val="0"/>
              <w:spacing w:before="120"/>
              <w:rPr>
                <w:bCs/>
              </w:rPr>
            </w:pPr>
            <w:r>
              <w:rPr>
                <w:bCs/>
              </w:rPr>
              <w:t>Support. Agree to follow the discussion in AI 9.3.1.</w:t>
            </w:r>
          </w:p>
        </w:tc>
      </w:tr>
    </w:tbl>
    <w:p w14:paraId="4838DE20" w14:textId="77777777" w:rsidR="00C82E1F" w:rsidRDefault="00C82E1F">
      <w:pPr>
        <w:spacing w:before="120"/>
      </w:pPr>
    </w:p>
    <w:p w14:paraId="48AE4EFC" w14:textId="77777777" w:rsidR="00C82E1F" w:rsidRDefault="006B480F">
      <w:pPr>
        <w:pStyle w:val="Heading2"/>
      </w:pPr>
      <w:r>
        <w:t>Issue#1-5: 2-step RA enhancement</w:t>
      </w:r>
    </w:p>
    <w:p w14:paraId="6218FFD2" w14:textId="77777777" w:rsidR="00C82E1F" w:rsidRDefault="006B480F">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C82E1F" w14:paraId="20E45645" w14:textId="77777777">
        <w:tc>
          <w:tcPr>
            <w:tcW w:w="2122" w:type="dxa"/>
            <w:tcBorders>
              <w:top w:val="single" w:sz="4" w:space="0" w:color="auto"/>
              <w:left w:val="single" w:sz="4" w:space="0" w:color="auto"/>
              <w:bottom w:val="single" w:sz="4" w:space="0" w:color="auto"/>
              <w:right w:val="single" w:sz="4" w:space="0" w:color="auto"/>
            </w:tcBorders>
            <w:vAlign w:val="center"/>
          </w:tcPr>
          <w:p w14:paraId="741B192A" w14:textId="77777777" w:rsidR="00C82E1F" w:rsidRDefault="006B480F">
            <w:pPr>
              <w:spacing w:before="120" w:after="100" w:afterAutospacing="1"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EA16674" w14:textId="77777777" w:rsidR="00C82E1F" w:rsidRDefault="006B480F">
            <w:pPr>
              <w:spacing w:before="120" w:after="100" w:afterAutospacing="1" w:line="240" w:lineRule="auto"/>
              <w:jc w:val="center"/>
              <w:rPr>
                <w:b/>
              </w:rPr>
            </w:pPr>
            <w:r>
              <w:rPr>
                <w:b/>
              </w:rPr>
              <w:t>Proposals</w:t>
            </w:r>
          </w:p>
        </w:tc>
      </w:tr>
      <w:tr w:rsidR="00C82E1F" w14:paraId="1C7F052F" w14:textId="77777777">
        <w:tc>
          <w:tcPr>
            <w:tcW w:w="2122" w:type="dxa"/>
            <w:tcBorders>
              <w:top w:val="single" w:sz="4" w:space="0" w:color="auto"/>
              <w:left w:val="single" w:sz="4" w:space="0" w:color="auto"/>
              <w:bottom w:val="single" w:sz="4" w:space="0" w:color="auto"/>
              <w:right w:val="single" w:sz="4" w:space="0" w:color="auto"/>
            </w:tcBorders>
            <w:vAlign w:val="center"/>
          </w:tcPr>
          <w:p w14:paraId="72CE5EA5" w14:textId="77777777" w:rsidR="00C82E1F" w:rsidRDefault="006B480F">
            <w:pPr>
              <w:spacing w:before="120" w:after="100" w:afterAutospacing="1" w:line="240" w:lineRule="auto"/>
              <w:jc w:val="center"/>
              <w:rPr>
                <w:b/>
              </w:rPr>
            </w:pPr>
            <w:r>
              <w:rPr>
                <w:b/>
              </w:rPr>
              <w:t>Xiaomi</w:t>
            </w:r>
          </w:p>
        </w:tc>
        <w:tc>
          <w:tcPr>
            <w:tcW w:w="7840" w:type="dxa"/>
            <w:tcBorders>
              <w:top w:val="single" w:sz="4" w:space="0" w:color="auto"/>
              <w:left w:val="single" w:sz="4" w:space="0" w:color="auto"/>
              <w:bottom w:val="single" w:sz="4" w:space="0" w:color="auto"/>
              <w:right w:val="single" w:sz="4" w:space="0" w:color="auto"/>
            </w:tcBorders>
            <w:vAlign w:val="center"/>
          </w:tcPr>
          <w:p w14:paraId="7211C804" w14:textId="77777777" w:rsidR="00C82E1F" w:rsidRDefault="006B480F">
            <w:pPr>
              <w:pStyle w:val="observation"/>
              <w:numPr>
                <w:ilvl w:val="0"/>
                <w:numId w:val="69"/>
              </w:numPr>
              <w:spacing w:beforeLines="50" w:before="120" w:after="100" w:afterAutospacing="1" w:line="240" w:lineRule="auto"/>
              <w:rPr>
                <w:i w:val="0"/>
                <w:szCs w:val="21"/>
              </w:rPr>
            </w:pPr>
            <w:r>
              <w:rPr>
                <w:i w:val="0"/>
                <w:szCs w:val="21"/>
              </w:rPr>
              <w:t>The enhancements considered for Msg1, i.e., valid RO determination, valid RO and SSB mapping, can also be used for MsgA-PRACH.</w:t>
            </w:r>
          </w:p>
          <w:p w14:paraId="2F3326D5" w14:textId="77777777" w:rsidR="00C82E1F" w:rsidRDefault="006B480F">
            <w:pPr>
              <w:pStyle w:val="proposal"/>
              <w:widowControl/>
              <w:numPr>
                <w:ilvl w:val="0"/>
                <w:numId w:val="44"/>
              </w:numPr>
              <w:spacing w:before="120" w:after="100" w:afterAutospacing="1" w:line="240" w:lineRule="auto"/>
              <w:rPr>
                <w:rFonts w:eastAsiaTheme="minorEastAsia"/>
                <w:i w:val="0"/>
              </w:rPr>
            </w:pPr>
            <w:r>
              <w:rPr>
                <w:rFonts w:eastAsiaTheme="minorEastAsia"/>
                <w:i w:val="0"/>
              </w:rPr>
              <w:lastRenderedPageBreak/>
              <w:t xml:space="preserve">For SBFD aware UE, valid PUSCH occasion can locate on SBFD symbols, and the definition of valid PUSCH occasion in SBFD slot as below can be considered as starting point: </w:t>
            </w:r>
          </w:p>
          <w:p w14:paraId="58658A13" w14:textId="77777777" w:rsidR="00C82E1F" w:rsidRDefault="006B480F">
            <w:pPr>
              <w:pStyle w:val="proposal"/>
              <w:widowControl/>
              <w:numPr>
                <w:ilvl w:val="0"/>
                <w:numId w:val="70"/>
              </w:numPr>
              <w:spacing w:before="120" w:after="100" w:afterAutospacing="1" w:line="240" w:lineRule="auto"/>
              <w:rPr>
                <w:rFonts w:eastAsiaTheme="minorEastAsia"/>
                <w:i w:val="0"/>
              </w:rPr>
            </w:pPr>
            <w:r>
              <w:rPr>
                <w:rFonts w:eastAsiaTheme="minorEastAsia"/>
                <w:i w:val="0"/>
              </w:rPr>
              <w:t xml:space="preserve">If a SBFD aware UE is not provided tdd-UL-DL-ConfigurationCommon, PUSCH occasion is valid if it does not overlap in time and frequency with any valid RO, does not precede a SS/PBCH block in the PUSCH slot, starts at least </w:t>
            </w:r>
            <m:oMath>
              <m:sSub>
                <m:sSubPr>
                  <m:ctrlPr>
                    <w:rPr>
                      <w:rFonts w:ascii="Cambria Math" w:eastAsiaTheme="minorEastAsia" w:hAnsi="Cambria Math"/>
                      <w:i w:val="0"/>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Pr>
                <w:rFonts w:eastAsiaTheme="minorEastAsia"/>
                <w:i w:val="0"/>
              </w:rPr>
              <w:t xml:space="preserve"> symbols after a last SS/PBCH block reception symbol, is fully contained within UL subband on SBFD symbols, and not across SBFD symbols and non-SBFD symbols.</w:t>
            </w:r>
          </w:p>
          <w:p w14:paraId="4A6EECCB" w14:textId="77777777" w:rsidR="00C82E1F" w:rsidRDefault="006B480F">
            <w:pPr>
              <w:pStyle w:val="proposal"/>
              <w:widowControl/>
              <w:numPr>
                <w:ilvl w:val="0"/>
                <w:numId w:val="70"/>
              </w:numPr>
              <w:spacing w:before="120" w:after="100" w:afterAutospacing="1" w:line="240" w:lineRule="auto"/>
              <w:rPr>
                <w:rFonts w:eastAsiaTheme="minorEastAsia"/>
                <w:i w:val="0"/>
              </w:rPr>
            </w:pPr>
            <w:r>
              <w:rPr>
                <w:rFonts w:eastAsiaTheme="minorEastAsia"/>
                <w:i w:val="0"/>
              </w:rPr>
              <w:t xml:space="preserve">If a SBFD aware UE is provided tdd-UL-DL-ConfigurationCommon, PUSCH occasion is valid if it does not overlap in time and frequency with any valid RO, does not precede a SS/PBCH block in the PUSCH slot and starts at least </w:t>
            </w:r>
            <m:oMath>
              <m:sSub>
                <m:sSubPr>
                  <m:ctrlPr>
                    <w:rPr>
                      <w:rFonts w:ascii="Cambria Math" w:eastAsiaTheme="minorEastAsia" w:hAnsi="Cambria Math"/>
                      <w:i w:val="0"/>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Pr>
                <w:rFonts w:eastAsiaTheme="minorEastAsia"/>
                <w:i w:val="0"/>
              </w:rPr>
              <w:t xml:space="preserve"> symbols after a last downlink symbol and at least </w:t>
            </w:r>
            <m:oMath>
              <m:sSub>
                <m:sSubPr>
                  <m:ctrlPr>
                    <w:rPr>
                      <w:rFonts w:ascii="Cambria Math" w:eastAsiaTheme="minorEastAsia" w:hAnsi="Cambria Math"/>
                      <w:i w:val="0"/>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Pr>
                <w:rFonts w:eastAsiaTheme="minorEastAsia"/>
                <w:i w:val="0"/>
              </w:rPr>
              <w:t xml:space="preserve"> symbols after a last SS/PBCH block symbol, is fully contained within UL subband on SBFD symbols, and not across SBFD symbols and non-SBFD symbols.</w:t>
            </w:r>
          </w:p>
        </w:tc>
      </w:tr>
      <w:tr w:rsidR="00C82E1F" w14:paraId="45C90505" w14:textId="77777777">
        <w:tc>
          <w:tcPr>
            <w:tcW w:w="2122" w:type="dxa"/>
            <w:tcBorders>
              <w:top w:val="single" w:sz="4" w:space="0" w:color="auto"/>
              <w:left w:val="single" w:sz="4" w:space="0" w:color="auto"/>
              <w:bottom w:val="single" w:sz="4" w:space="0" w:color="auto"/>
              <w:right w:val="single" w:sz="4" w:space="0" w:color="auto"/>
            </w:tcBorders>
            <w:vAlign w:val="center"/>
          </w:tcPr>
          <w:p w14:paraId="4FF6A2F5" w14:textId="77777777" w:rsidR="00C82E1F" w:rsidRDefault="006B480F">
            <w:pPr>
              <w:spacing w:before="120" w:after="100" w:afterAutospacing="1" w:line="240" w:lineRule="auto"/>
              <w:jc w:val="center"/>
              <w:rPr>
                <w:b/>
              </w:rPr>
            </w:pPr>
            <w:r>
              <w:rPr>
                <w:b/>
              </w:rPr>
              <w:lastRenderedPageBreak/>
              <w:t>NEC</w:t>
            </w:r>
          </w:p>
        </w:tc>
        <w:tc>
          <w:tcPr>
            <w:tcW w:w="7840" w:type="dxa"/>
            <w:tcBorders>
              <w:top w:val="single" w:sz="4" w:space="0" w:color="auto"/>
              <w:left w:val="single" w:sz="4" w:space="0" w:color="auto"/>
              <w:bottom w:val="single" w:sz="4" w:space="0" w:color="auto"/>
              <w:right w:val="single" w:sz="4" w:space="0" w:color="auto"/>
            </w:tcBorders>
            <w:vAlign w:val="center"/>
          </w:tcPr>
          <w:p w14:paraId="43D66466" w14:textId="77777777" w:rsidR="00C82E1F" w:rsidRDefault="006B480F">
            <w:pPr>
              <w:spacing w:before="120" w:after="100" w:afterAutospacing="1" w:line="240" w:lineRule="auto"/>
              <w:rPr>
                <w:b/>
                <w:u w:val="single"/>
              </w:rPr>
            </w:pPr>
            <w:r>
              <w:rPr>
                <w:b/>
                <w:u w:val="single"/>
              </w:rPr>
              <w:t>Proposal 9:</w:t>
            </w:r>
          </w:p>
          <w:p w14:paraId="12D67D44" w14:textId="77777777" w:rsidR="00C82E1F" w:rsidRDefault="006B480F">
            <w:pPr>
              <w:spacing w:before="120" w:after="100" w:afterAutospacing="1" w:line="240" w:lineRule="auto"/>
              <w:rPr>
                <w:b/>
              </w:rPr>
            </w:pPr>
            <w:r>
              <w:rPr>
                <w:b/>
              </w:rPr>
              <w:t>The aspects below should be considered for 2-step RACH enhancements on SBFD symbols.</w:t>
            </w:r>
          </w:p>
          <w:p w14:paraId="499055DF" w14:textId="77777777" w:rsidR="00C82E1F" w:rsidRDefault="006B480F">
            <w:pPr>
              <w:pStyle w:val="ListParagraph"/>
              <w:numPr>
                <w:ilvl w:val="0"/>
                <w:numId w:val="29"/>
              </w:numPr>
              <w:spacing w:before="120"/>
              <w:ind w:firstLine="400"/>
              <w:rPr>
                <w:lang w:val="en-GB"/>
              </w:rPr>
            </w:pPr>
            <w:r>
              <w:rPr>
                <w:lang w:val="en-GB"/>
              </w:rPr>
              <w:t>PO configuration and valid determination in the UL subband of SBFD symbols</w:t>
            </w:r>
          </w:p>
          <w:p w14:paraId="413B2062" w14:textId="77777777" w:rsidR="00C82E1F" w:rsidRDefault="006B480F">
            <w:pPr>
              <w:pStyle w:val="ListParagraph"/>
              <w:numPr>
                <w:ilvl w:val="0"/>
                <w:numId w:val="29"/>
              </w:numPr>
              <w:spacing w:before="120"/>
              <w:ind w:firstLine="400"/>
              <w:rPr>
                <w:lang w:val="en-GB"/>
              </w:rPr>
            </w:pPr>
            <w:r>
              <w:rPr>
                <w:lang w:val="en-GB"/>
              </w:rPr>
              <w:t xml:space="preserve">The RO mapping relationship with PRU in SBFD symbols </w:t>
            </w:r>
          </w:p>
          <w:p w14:paraId="14561750" w14:textId="77777777" w:rsidR="00C82E1F" w:rsidRDefault="006B480F">
            <w:pPr>
              <w:pStyle w:val="ListParagraph"/>
              <w:numPr>
                <w:ilvl w:val="0"/>
                <w:numId w:val="29"/>
              </w:numPr>
              <w:spacing w:before="120"/>
              <w:ind w:firstLine="400"/>
              <w:rPr>
                <w:lang w:val="en-GB"/>
              </w:rPr>
            </w:pPr>
            <w:r>
              <w:rPr>
                <w:lang w:val="en-GB"/>
              </w:rPr>
              <w:t>Power control for PUSCH for MsgA</w:t>
            </w:r>
          </w:p>
        </w:tc>
      </w:tr>
      <w:tr w:rsidR="00C82E1F" w14:paraId="649F5DE0" w14:textId="77777777">
        <w:tc>
          <w:tcPr>
            <w:tcW w:w="2122" w:type="dxa"/>
            <w:tcBorders>
              <w:top w:val="single" w:sz="4" w:space="0" w:color="auto"/>
              <w:left w:val="single" w:sz="4" w:space="0" w:color="auto"/>
              <w:bottom w:val="single" w:sz="4" w:space="0" w:color="auto"/>
              <w:right w:val="single" w:sz="4" w:space="0" w:color="auto"/>
            </w:tcBorders>
            <w:vAlign w:val="center"/>
          </w:tcPr>
          <w:p w14:paraId="4BD26A0E" w14:textId="77777777" w:rsidR="00C82E1F" w:rsidRDefault="006B480F">
            <w:pPr>
              <w:spacing w:before="120" w:after="100" w:afterAutospacing="1" w:line="240" w:lineRule="auto"/>
              <w:jc w:val="center"/>
              <w:rPr>
                <w:b/>
              </w:rPr>
            </w:pPr>
            <w:r>
              <w:rPr>
                <w:b/>
              </w:rPr>
              <w:t>NTT DOCOMO</w:t>
            </w:r>
          </w:p>
        </w:tc>
        <w:tc>
          <w:tcPr>
            <w:tcW w:w="7840" w:type="dxa"/>
            <w:tcBorders>
              <w:top w:val="single" w:sz="4" w:space="0" w:color="auto"/>
              <w:left w:val="single" w:sz="4" w:space="0" w:color="auto"/>
              <w:bottom w:val="single" w:sz="4" w:space="0" w:color="auto"/>
              <w:right w:val="single" w:sz="4" w:space="0" w:color="auto"/>
            </w:tcBorders>
            <w:vAlign w:val="center"/>
          </w:tcPr>
          <w:p w14:paraId="623B81BC" w14:textId="77777777" w:rsidR="00C82E1F" w:rsidRDefault="006B480F">
            <w:pPr>
              <w:spacing w:before="120" w:after="100" w:afterAutospacing="1" w:line="240" w:lineRule="auto"/>
              <w:rPr>
                <w:b/>
              </w:rPr>
            </w:pPr>
            <w:r>
              <w:rPr>
                <w:b/>
              </w:rPr>
              <w:t>Proposal 5: Support Msg A PUSCH transmission in SBFD flexible symbols and SBFD DL symbols by UEs in RRC connected mode.</w:t>
            </w:r>
          </w:p>
          <w:p w14:paraId="1FED03A8" w14:textId="77777777" w:rsidR="00C82E1F" w:rsidRDefault="006B480F">
            <w:pPr>
              <w:pStyle w:val="ListParagraph"/>
              <w:numPr>
                <w:ilvl w:val="0"/>
                <w:numId w:val="50"/>
              </w:numPr>
              <w:spacing w:before="120"/>
              <w:ind w:firstLine="400"/>
              <w:rPr>
                <w:lang w:val="en-GB"/>
              </w:rPr>
            </w:pPr>
            <w:r>
              <w:rPr>
                <w:lang w:val="en-GB"/>
              </w:rPr>
              <w:t>Support enhanced definition of valid POs</w:t>
            </w:r>
          </w:p>
          <w:p w14:paraId="62B20F42" w14:textId="77777777" w:rsidR="00C82E1F" w:rsidRDefault="006B480F">
            <w:pPr>
              <w:pStyle w:val="ListParagraph"/>
              <w:numPr>
                <w:ilvl w:val="0"/>
                <w:numId w:val="50"/>
              </w:numPr>
              <w:spacing w:before="120"/>
              <w:ind w:firstLine="400"/>
              <w:rPr>
                <w:lang w:val="en-GB"/>
              </w:rPr>
            </w:pPr>
            <w:r>
              <w:rPr>
                <w:lang w:val="en-GB"/>
              </w:rPr>
              <w:t>FFS whether to support separate Msg A configuration for SBFD symbols</w:t>
            </w:r>
          </w:p>
          <w:p w14:paraId="64003EE6" w14:textId="77777777" w:rsidR="00C82E1F" w:rsidRDefault="006B480F">
            <w:pPr>
              <w:pStyle w:val="ListParagraph"/>
              <w:numPr>
                <w:ilvl w:val="0"/>
                <w:numId w:val="50"/>
              </w:numPr>
              <w:spacing w:before="120"/>
              <w:ind w:firstLine="400"/>
              <w:rPr>
                <w:lang w:val="en-GB"/>
              </w:rPr>
            </w:pPr>
            <w:r>
              <w:rPr>
                <w:lang w:val="en-GB"/>
              </w:rPr>
              <w:t>FFS how to handle possible collision of PO overlapping with RB outside UL subband in SBFD symbols</w:t>
            </w:r>
          </w:p>
          <w:p w14:paraId="7879FB48" w14:textId="77777777" w:rsidR="00C82E1F" w:rsidRDefault="006B480F">
            <w:pPr>
              <w:spacing w:before="120" w:after="100" w:afterAutospacing="1" w:line="240" w:lineRule="auto"/>
              <w:rPr>
                <w:b/>
              </w:rPr>
            </w:pPr>
            <w:r>
              <w:rPr>
                <w:b/>
              </w:rPr>
              <w:t>Proposal 7: Support Msg 4 or Msg B HARQ-ACK PUCCH in SBFD flexible symbols and SBFD DL symbols by UE in RRC connected mode.</w:t>
            </w:r>
          </w:p>
          <w:p w14:paraId="7AA9F16A" w14:textId="77777777" w:rsidR="00C82E1F" w:rsidRDefault="006B480F">
            <w:pPr>
              <w:pStyle w:val="ListParagraph"/>
              <w:numPr>
                <w:ilvl w:val="0"/>
                <w:numId w:val="71"/>
              </w:numPr>
              <w:spacing w:before="120"/>
              <w:ind w:firstLine="400"/>
              <w:rPr>
                <w:lang w:val="en-GB"/>
              </w:rPr>
            </w:pPr>
            <w:r>
              <w:rPr>
                <w:lang w:val="en-GB"/>
              </w:rPr>
              <w:t>FFS impact on determination of Msg 4 or Msg B HARQ-ACK PUCCH repetition slots.</w:t>
            </w:r>
          </w:p>
        </w:tc>
      </w:tr>
      <w:tr w:rsidR="00C82E1F" w14:paraId="54E673C9" w14:textId="77777777">
        <w:tc>
          <w:tcPr>
            <w:tcW w:w="2122" w:type="dxa"/>
            <w:tcBorders>
              <w:top w:val="single" w:sz="4" w:space="0" w:color="auto"/>
              <w:left w:val="single" w:sz="4" w:space="0" w:color="auto"/>
              <w:bottom w:val="single" w:sz="4" w:space="0" w:color="auto"/>
              <w:right w:val="single" w:sz="4" w:space="0" w:color="auto"/>
            </w:tcBorders>
            <w:vAlign w:val="center"/>
          </w:tcPr>
          <w:p w14:paraId="50E149A5" w14:textId="77777777" w:rsidR="00C82E1F" w:rsidRDefault="006B480F">
            <w:pPr>
              <w:spacing w:before="120" w:after="100" w:afterAutospacing="1" w:line="240" w:lineRule="auto"/>
              <w:jc w:val="center"/>
              <w:rPr>
                <w:b/>
              </w:rPr>
            </w:pPr>
            <w:r>
              <w:rPr>
                <w:b/>
              </w:rPr>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6DD30EAA" w14:textId="77777777" w:rsidR="00C82E1F" w:rsidRDefault="006B480F">
            <w:pPr>
              <w:pStyle w:val="Proposal0"/>
              <w:widowControl/>
              <w:numPr>
                <w:ilvl w:val="0"/>
                <w:numId w:val="51"/>
              </w:numPr>
              <w:tabs>
                <w:tab w:val="clear" w:pos="1304"/>
              </w:tabs>
              <w:spacing w:before="120" w:after="100" w:afterAutospacing="1" w:line="240" w:lineRule="auto"/>
              <w:ind w:left="1701" w:hanging="1701"/>
              <w:rPr>
                <w:bCs w:val="0"/>
              </w:rPr>
            </w:pPr>
            <w:bookmarkStart w:id="63" w:name="_Toc159243387"/>
            <w:r>
              <w:rPr>
                <w:bCs w:val="0"/>
              </w:rPr>
              <w:t>RAN1 to await general SBFD PUSCH progress in AI 9.3.1 before specifying any RACH specific SBFD PUSCH enhancements.</w:t>
            </w:r>
            <w:bookmarkEnd w:id="63"/>
          </w:p>
        </w:tc>
      </w:tr>
      <w:tr w:rsidR="00C82E1F" w14:paraId="0E4F69FE" w14:textId="77777777">
        <w:tc>
          <w:tcPr>
            <w:tcW w:w="2122" w:type="dxa"/>
            <w:tcBorders>
              <w:top w:val="single" w:sz="4" w:space="0" w:color="auto"/>
              <w:left w:val="single" w:sz="4" w:space="0" w:color="auto"/>
              <w:bottom w:val="single" w:sz="4" w:space="0" w:color="auto"/>
              <w:right w:val="single" w:sz="4" w:space="0" w:color="auto"/>
            </w:tcBorders>
            <w:vAlign w:val="center"/>
          </w:tcPr>
          <w:p w14:paraId="27F4D2BE" w14:textId="77777777" w:rsidR="00C82E1F" w:rsidRDefault="006B480F">
            <w:pPr>
              <w:spacing w:before="120" w:after="100" w:afterAutospacing="1" w:line="240" w:lineRule="auto"/>
              <w:jc w:val="center"/>
              <w:rPr>
                <w:b/>
              </w:rPr>
            </w:pPr>
            <w:r>
              <w:rPr>
                <w:b/>
              </w:rPr>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76458C00" w14:textId="77777777" w:rsidR="00C82E1F" w:rsidRDefault="006B480F">
            <w:pPr>
              <w:spacing w:before="120" w:after="100" w:afterAutospacing="1" w:line="240" w:lineRule="auto"/>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6</w:t>
            </w:r>
            <w:r>
              <w:rPr>
                <w:rFonts w:eastAsia="Batang"/>
                <w:b/>
                <w:u w:val="single"/>
              </w:rPr>
              <w:fldChar w:fldCharType="end"/>
            </w:r>
            <w:r>
              <w:rPr>
                <w:b/>
              </w:rPr>
              <w:t xml:space="preserve">: RAN1 to discuss the following two design options for  msgA PRACH/PUSCH </w:t>
            </w:r>
            <w:r>
              <w:rPr>
                <w:b/>
              </w:rPr>
              <w:lastRenderedPageBreak/>
              <w:t>configurations for SBFD random access operation.</w:t>
            </w:r>
          </w:p>
          <w:p w14:paraId="6518D90E" w14:textId="77777777" w:rsidR="00C82E1F" w:rsidRDefault="006B480F">
            <w:pPr>
              <w:pStyle w:val="ListParagraph"/>
              <w:numPr>
                <w:ilvl w:val="0"/>
                <w:numId w:val="52"/>
              </w:numPr>
              <w:spacing w:before="120"/>
              <w:ind w:firstLine="400"/>
              <w:rPr>
                <w:lang w:val="en-GB"/>
              </w:rPr>
            </w:pPr>
            <w:r>
              <w:rPr>
                <w:lang w:val="en-GB"/>
              </w:rPr>
              <w:t xml:space="preserve">Single msgA PRACH /PUSCH configuration for both legacy and SBFD-aware UE with ROs/POs in both UL and SBFD symbols.  </w:t>
            </w:r>
          </w:p>
          <w:p w14:paraId="054BCE13" w14:textId="77777777" w:rsidR="00C82E1F" w:rsidRDefault="006B480F">
            <w:pPr>
              <w:pStyle w:val="ListParagraph"/>
              <w:numPr>
                <w:ilvl w:val="0"/>
                <w:numId w:val="52"/>
              </w:numPr>
              <w:spacing w:before="120"/>
              <w:ind w:firstLine="400"/>
              <w:rPr>
                <w:lang w:val="en-GB"/>
              </w:rPr>
            </w:pPr>
            <w:r>
              <w:rPr>
                <w:lang w:val="en-GB"/>
              </w:rPr>
              <w:t>SBFD-aware UEs are configured with additional msgA PRACH/PUSCH configuration.</w:t>
            </w:r>
          </w:p>
          <w:p w14:paraId="482D562A" w14:textId="77777777" w:rsidR="00C82E1F" w:rsidRDefault="006B480F">
            <w:pPr>
              <w:spacing w:before="120" w:after="100" w:afterAutospacing="1" w:line="240" w:lineRule="auto"/>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7</w:t>
            </w:r>
            <w:r>
              <w:rPr>
                <w:rFonts w:eastAsia="Batang"/>
                <w:b/>
                <w:u w:val="single"/>
              </w:rPr>
              <w:fldChar w:fldCharType="end"/>
            </w:r>
            <w:r>
              <w:rPr>
                <w:rFonts w:eastAsia="Batang"/>
                <w:b/>
                <w:u w:val="single"/>
              </w:rPr>
              <w:t>:</w:t>
            </w:r>
            <w:r>
              <w:rPr>
                <w:rFonts w:eastAsia="Batang"/>
                <w:b/>
              </w:rPr>
              <w:t xml:space="preserve"> </w:t>
            </w:r>
            <w:r>
              <w:rPr>
                <w:b/>
              </w:rPr>
              <w:t xml:space="preserve"> RAN1 to discuss the determination of valid PUSCH occasions (PO) in the uplink subband of SBFD symbols.</w:t>
            </w:r>
          </w:p>
        </w:tc>
      </w:tr>
    </w:tbl>
    <w:p w14:paraId="17A1FBDC" w14:textId="77777777" w:rsidR="00C82E1F" w:rsidRDefault="00C82E1F">
      <w:pPr>
        <w:spacing w:before="120"/>
      </w:pPr>
    </w:p>
    <w:p w14:paraId="3C47DE72" w14:textId="77777777" w:rsidR="00C82E1F" w:rsidRDefault="006B480F">
      <w:pPr>
        <w:pStyle w:val="Heading3"/>
        <w:spacing w:before="120"/>
      </w:pPr>
      <w:r>
        <w:t>Summary</w:t>
      </w:r>
    </w:p>
    <w:p w14:paraId="2C2D85BF" w14:textId="77777777" w:rsidR="00C82E1F" w:rsidRDefault="006B480F">
      <w:pPr>
        <w:spacing w:before="120"/>
      </w:pPr>
      <w:r>
        <w:t>Some companies provide views on enhancement of 2-step RA in SBFD symbols, since whether 2-step RA is supported in SBFD symbols is still under discussion, moderator suggests to defer the discussion on this issue in this meeting.</w:t>
      </w:r>
    </w:p>
    <w:p w14:paraId="6970AB0E" w14:textId="77777777" w:rsidR="00C82E1F" w:rsidRDefault="00C82E1F">
      <w:pPr>
        <w:spacing w:before="120"/>
      </w:pPr>
    </w:p>
    <w:p w14:paraId="225F1A8B" w14:textId="77777777" w:rsidR="00C82E1F" w:rsidRDefault="006B480F">
      <w:pPr>
        <w:pStyle w:val="Heading2"/>
      </w:pPr>
      <w:r>
        <w:t>Issue#1-6: S</w:t>
      </w:r>
      <w:r>
        <w:rPr>
          <w:rFonts w:hint="eastAsia"/>
        </w:rPr>
        <w:t>olution</w:t>
      </w:r>
      <w:r>
        <w:t>s to mitigate CLI</w:t>
      </w:r>
    </w:p>
    <w:p w14:paraId="358A13E6" w14:textId="77777777" w:rsidR="00C82E1F" w:rsidRDefault="006B480F">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C82E1F" w14:paraId="56890B9F" w14:textId="77777777">
        <w:tc>
          <w:tcPr>
            <w:tcW w:w="2122" w:type="dxa"/>
            <w:tcBorders>
              <w:top w:val="single" w:sz="4" w:space="0" w:color="auto"/>
              <w:left w:val="single" w:sz="4" w:space="0" w:color="auto"/>
              <w:bottom w:val="single" w:sz="4" w:space="0" w:color="auto"/>
              <w:right w:val="single" w:sz="4" w:space="0" w:color="auto"/>
            </w:tcBorders>
            <w:vAlign w:val="center"/>
          </w:tcPr>
          <w:p w14:paraId="0D2A2A63" w14:textId="77777777" w:rsidR="00C82E1F" w:rsidRDefault="006B480F">
            <w:pPr>
              <w:spacing w:before="120"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5A8C48D" w14:textId="77777777" w:rsidR="00C82E1F" w:rsidRDefault="006B480F">
            <w:pPr>
              <w:spacing w:before="120" w:line="240" w:lineRule="auto"/>
              <w:jc w:val="center"/>
              <w:rPr>
                <w:b/>
              </w:rPr>
            </w:pPr>
            <w:r>
              <w:rPr>
                <w:b/>
              </w:rPr>
              <w:t>Proposals</w:t>
            </w:r>
          </w:p>
        </w:tc>
      </w:tr>
      <w:tr w:rsidR="00C82E1F" w14:paraId="5F6E97C0" w14:textId="77777777">
        <w:tc>
          <w:tcPr>
            <w:tcW w:w="2122" w:type="dxa"/>
            <w:tcBorders>
              <w:top w:val="single" w:sz="4" w:space="0" w:color="auto"/>
              <w:left w:val="single" w:sz="4" w:space="0" w:color="auto"/>
              <w:bottom w:val="single" w:sz="4" w:space="0" w:color="auto"/>
              <w:right w:val="single" w:sz="4" w:space="0" w:color="auto"/>
            </w:tcBorders>
            <w:vAlign w:val="center"/>
          </w:tcPr>
          <w:p w14:paraId="628FA7A7" w14:textId="77777777" w:rsidR="00C82E1F" w:rsidRDefault="006B480F">
            <w:pPr>
              <w:spacing w:before="120"/>
              <w:jc w:val="center"/>
              <w:rPr>
                <w:b/>
              </w:rPr>
            </w:pPr>
            <w:r>
              <w:rPr>
                <w:b/>
              </w:rPr>
              <w:t>Huawei</w:t>
            </w:r>
          </w:p>
        </w:tc>
        <w:tc>
          <w:tcPr>
            <w:tcW w:w="7840" w:type="dxa"/>
            <w:tcBorders>
              <w:top w:val="single" w:sz="4" w:space="0" w:color="auto"/>
              <w:left w:val="single" w:sz="4" w:space="0" w:color="auto"/>
              <w:bottom w:val="single" w:sz="4" w:space="0" w:color="auto"/>
              <w:right w:val="single" w:sz="4" w:space="0" w:color="auto"/>
            </w:tcBorders>
            <w:vAlign w:val="center"/>
          </w:tcPr>
          <w:p w14:paraId="3C1FAA27" w14:textId="77777777" w:rsidR="00C82E1F" w:rsidRDefault="006B480F">
            <w:pPr>
              <w:spacing w:before="120"/>
              <w:rPr>
                <w:b/>
              </w:rPr>
            </w:pPr>
            <w:r>
              <w:rPr>
                <w:b/>
              </w:rPr>
              <w:t>Proposal 7: To reduce the impact of random access in SBFD symbols on system performance, at the following enhancements can be considered</w:t>
            </w:r>
          </w:p>
          <w:p w14:paraId="25CF7702" w14:textId="77777777" w:rsidR="00C82E1F" w:rsidRDefault="006B480F">
            <w:pPr>
              <w:pStyle w:val="ListParagraph"/>
              <w:numPr>
                <w:ilvl w:val="0"/>
                <w:numId w:val="38"/>
              </w:numPr>
              <w:spacing w:before="120"/>
              <w:ind w:firstLine="400"/>
              <w:rPr>
                <w:lang w:val="en-US"/>
              </w:rPr>
            </w:pPr>
            <w:r>
              <w:rPr>
                <w:lang w:val="en-US"/>
              </w:rPr>
              <w:t>Schedule UEs performing DL reception that is far from UEs transmitting PRACH/Msg3</w:t>
            </w:r>
          </w:p>
          <w:p w14:paraId="23153D3A" w14:textId="77777777" w:rsidR="00C82E1F" w:rsidRDefault="006B480F">
            <w:pPr>
              <w:pStyle w:val="ListParagraph"/>
              <w:numPr>
                <w:ilvl w:val="0"/>
                <w:numId w:val="38"/>
              </w:numPr>
              <w:spacing w:before="120"/>
              <w:ind w:firstLine="400"/>
              <w:rPr>
                <w:lang w:val="en-US"/>
              </w:rPr>
            </w:pPr>
            <w:r>
              <w:rPr>
                <w:lang w:val="en-US"/>
              </w:rPr>
              <w:t>Configure the PRACH resource far from PDSCH resource in frequency</w:t>
            </w:r>
          </w:p>
          <w:p w14:paraId="00DAA813" w14:textId="77777777" w:rsidR="00C82E1F" w:rsidRDefault="006B480F">
            <w:pPr>
              <w:pStyle w:val="ListParagraph"/>
              <w:numPr>
                <w:ilvl w:val="0"/>
                <w:numId w:val="38"/>
              </w:numPr>
              <w:spacing w:before="120"/>
              <w:ind w:firstLine="400"/>
              <w:rPr>
                <w:lang w:val="en-US"/>
              </w:rPr>
            </w:pPr>
            <w:r>
              <w:rPr>
                <w:lang w:val="en-US"/>
              </w:rPr>
              <w:t>Restrict the PRACH selection, e.g., only non-coverage limited UEs can transmit PRACH in SBFD symbols</w:t>
            </w:r>
          </w:p>
        </w:tc>
      </w:tr>
      <w:tr w:rsidR="00C82E1F" w14:paraId="0556CED6" w14:textId="77777777">
        <w:tc>
          <w:tcPr>
            <w:tcW w:w="2122" w:type="dxa"/>
            <w:tcBorders>
              <w:top w:val="single" w:sz="4" w:space="0" w:color="auto"/>
              <w:left w:val="single" w:sz="4" w:space="0" w:color="auto"/>
              <w:bottom w:val="single" w:sz="4" w:space="0" w:color="auto"/>
              <w:right w:val="single" w:sz="4" w:space="0" w:color="auto"/>
            </w:tcBorders>
            <w:vAlign w:val="center"/>
          </w:tcPr>
          <w:p w14:paraId="30C07918" w14:textId="77777777" w:rsidR="00C82E1F" w:rsidRDefault="006B480F">
            <w:pPr>
              <w:spacing w:before="120"/>
              <w:jc w:val="center"/>
              <w:rPr>
                <w:b/>
              </w:rPr>
            </w:pPr>
            <w:r>
              <w:rPr>
                <w:b/>
              </w:rPr>
              <w:t>vivo</w:t>
            </w:r>
          </w:p>
        </w:tc>
        <w:tc>
          <w:tcPr>
            <w:tcW w:w="7840" w:type="dxa"/>
            <w:tcBorders>
              <w:top w:val="single" w:sz="4" w:space="0" w:color="auto"/>
              <w:left w:val="single" w:sz="4" w:space="0" w:color="auto"/>
              <w:bottom w:val="single" w:sz="4" w:space="0" w:color="auto"/>
              <w:right w:val="single" w:sz="4" w:space="0" w:color="auto"/>
            </w:tcBorders>
            <w:vAlign w:val="center"/>
          </w:tcPr>
          <w:p w14:paraId="62F25293" w14:textId="77777777" w:rsidR="00C82E1F" w:rsidRDefault="006B480F">
            <w:pPr>
              <w:pStyle w:val="BodyText"/>
              <w:spacing w:before="120"/>
              <w:rPr>
                <w:rFonts w:ascii="Times New Roman" w:hAnsi="Times New Roman"/>
                <w:b/>
              </w:rPr>
            </w:pPr>
            <w:bookmarkStart w:id="64" w:name="_Ref159249321"/>
            <w:bookmarkStart w:id="65" w:name="_Ref156902310"/>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7</w:t>
            </w:r>
            <w:r>
              <w:rPr>
                <w:rFonts w:ascii="Times New Roman" w:hAnsi="Times New Roman"/>
                <w:b/>
              </w:rPr>
              <w:fldChar w:fldCharType="end"/>
            </w:r>
            <w:r>
              <w:rPr>
                <w:rFonts w:ascii="Times New Roman" w:hAnsi="Times New Roman"/>
                <w:b/>
              </w:rPr>
              <w:t>: The potential impact on RA due to UE-to-UE CLI should be discussed.</w:t>
            </w:r>
            <w:bookmarkEnd w:id="64"/>
            <w:r>
              <w:rPr>
                <w:rFonts w:ascii="Times New Roman" w:hAnsi="Times New Roman"/>
                <w:b/>
              </w:rPr>
              <w:t xml:space="preserve"> </w:t>
            </w:r>
            <w:bookmarkEnd w:id="65"/>
          </w:p>
        </w:tc>
      </w:tr>
      <w:tr w:rsidR="00C82E1F" w14:paraId="5159D420" w14:textId="77777777">
        <w:tc>
          <w:tcPr>
            <w:tcW w:w="2122" w:type="dxa"/>
            <w:tcBorders>
              <w:top w:val="single" w:sz="4" w:space="0" w:color="auto"/>
              <w:left w:val="single" w:sz="4" w:space="0" w:color="auto"/>
              <w:bottom w:val="single" w:sz="4" w:space="0" w:color="auto"/>
              <w:right w:val="single" w:sz="4" w:space="0" w:color="auto"/>
            </w:tcBorders>
            <w:vAlign w:val="center"/>
          </w:tcPr>
          <w:p w14:paraId="6E499DC3" w14:textId="77777777" w:rsidR="00C82E1F" w:rsidRDefault="006B480F">
            <w:pPr>
              <w:spacing w:before="120"/>
              <w:jc w:val="center"/>
              <w:rPr>
                <w:b/>
              </w:rPr>
            </w:pPr>
            <w:r>
              <w:rPr>
                <w:b/>
              </w:rPr>
              <w:t>Xiaomi</w:t>
            </w:r>
          </w:p>
        </w:tc>
        <w:tc>
          <w:tcPr>
            <w:tcW w:w="7840" w:type="dxa"/>
            <w:tcBorders>
              <w:top w:val="single" w:sz="4" w:space="0" w:color="auto"/>
              <w:left w:val="single" w:sz="4" w:space="0" w:color="auto"/>
              <w:bottom w:val="single" w:sz="4" w:space="0" w:color="auto"/>
              <w:right w:val="single" w:sz="4" w:space="0" w:color="auto"/>
            </w:tcBorders>
            <w:vAlign w:val="center"/>
          </w:tcPr>
          <w:p w14:paraId="1936409F" w14:textId="77777777" w:rsidR="00C82E1F" w:rsidRDefault="006B480F">
            <w:pPr>
              <w:pStyle w:val="proposal"/>
              <w:widowControl/>
              <w:numPr>
                <w:ilvl w:val="0"/>
                <w:numId w:val="72"/>
              </w:numPr>
              <w:spacing w:before="120"/>
              <w:rPr>
                <w:rFonts w:eastAsiaTheme="minorEastAsia"/>
                <w:i w:val="0"/>
              </w:rPr>
            </w:pPr>
            <w:r>
              <w:rPr>
                <w:rFonts w:eastAsiaTheme="minorEastAsia"/>
                <w:i w:val="0"/>
              </w:rPr>
              <w:t>gNB-gNB CLI and UE-UE CLI mitigation may be needed if RA in SBFD symbols is supported.</w:t>
            </w:r>
          </w:p>
        </w:tc>
      </w:tr>
      <w:tr w:rsidR="00C82E1F" w14:paraId="5B22AABE" w14:textId="77777777">
        <w:tc>
          <w:tcPr>
            <w:tcW w:w="2122" w:type="dxa"/>
            <w:tcBorders>
              <w:top w:val="single" w:sz="4" w:space="0" w:color="auto"/>
              <w:left w:val="single" w:sz="4" w:space="0" w:color="auto"/>
              <w:bottom w:val="single" w:sz="4" w:space="0" w:color="auto"/>
              <w:right w:val="single" w:sz="4" w:space="0" w:color="auto"/>
            </w:tcBorders>
            <w:vAlign w:val="center"/>
          </w:tcPr>
          <w:p w14:paraId="7E2BAA96" w14:textId="77777777" w:rsidR="00C82E1F" w:rsidRDefault="006B480F">
            <w:pPr>
              <w:spacing w:before="120"/>
              <w:jc w:val="center"/>
              <w:rPr>
                <w:b/>
              </w:rPr>
            </w:pPr>
            <w:r>
              <w:rPr>
                <w:b/>
              </w:rPr>
              <w:t>NEC</w:t>
            </w:r>
          </w:p>
        </w:tc>
        <w:tc>
          <w:tcPr>
            <w:tcW w:w="7840" w:type="dxa"/>
            <w:tcBorders>
              <w:top w:val="single" w:sz="4" w:space="0" w:color="auto"/>
              <w:left w:val="single" w:sz="4" w:space="0" w:color="auto"/>
              <w:bottom w:val="single" w:sz="4" w:space="0" w:color="auto"/>
              <w:right w:val="single" w:sz="4" w:space="0" w:color="auto"/>
            </w:tcBorders>
            <w:vAlign w:val="center"/>
          </w:tcPr>
          <w:p w14:paraId="6C3C29F6" w14:textId="77777777" w:rsidR="00C82E1F" w:rsidRDefault="006B480F">
            <w:pPr>
              <w:spacing w:before="120"/>
              <w:rPr>
                <w:b/>
              </w:rPr>
            </w:pPr>
            <w:r>
              <w:rPr>
                <w:b/>
              </w:rPr>
              <w:t>Proposal 5: Discuss CLI handling scheme for PRACH transmission.</w:t>
            </w:r>
          </w:p>
        </w:tc>
      </w:tr>
      <w:tr w:rsidR="00C82E1F" w14:paraId="767123FD" w14:textId="77777777">
        <w:tc>
          <w:tcPr>
            <w:tcW w:w="2122" w:type="dxa"/>
            <w:tcBorders>
              <w:top w:val="single" w:sz="4" w:space="0" w:color="auto"/>
              <w:left w:val="single" w:sz="4" w:space="0" w:color="auto"/>
              <w:bottom w:val="single" w:sz="4" w:space="0" w:color="auto"/>
              <w:right w:val="single" w:sz="4" w:space="0" w:color="auto"/>
            </w:tcBorders>
            <w:vAlign w:val="center"/>
          </w:tcPr>
          <w:p w14:paraId="5BFD15E9" w14:textId="77777777" w:rsidR="00C82E1F" w:rsidRDefault="006B480F">
            <w:pPr>
              <w:spacing w:before="120" w:line="240" w:lineRule="auto"/>
              <w:jc w:val="center"/>
              <w:rPr>
                <w:b/>
              </w:rPr>
            </w:pPr>
            <w:r>
              <w:rPr>
                <w:b/>
              </w:rPr>
              <w:t>MediaTek</w:t>
            </w:r>
          </w:p>
        </w:tc>
        <w:tc>
          <w:tcPr>
            <w:tcW w:w="7840" w:type="dxa"/>
            <w:tcBorders>
              <w:top w:val="single" w:sz="4" w:space="0" w:color="auto"/>
              <w:left w:val="single" w:sz="4" w:space="0" w:color="auto"/>
              <w:bottom w:val="single" w:sz="4" w:space="0" w:color="auto"/>
              <w:right w:val="single" w:sz="4" w:space="0" w:color="auto"/>
            </w:tcBorders>
            <w:vAlign w:val="center"/>
          </w:tcPr>
          <w:p w14:paraId="173E7226" w14:textId="77777777" w:rsidR="00C82E1F" w:rsidRDefault="006B480F">
            <w:pPr>
              <w:spacing w:before="120"/>
              <w:rPr>
                <w:b/>
              </w:rPr>
            </w:pPr>
            <w:bookmarkStart w:id="66" w:name="_Ref15899707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Define new rules for PRACH transmission on SBFD symbols</w:t>
            </w:r>
          </w:p>
          <w:p w14:paraId="51ADE1DD" w14:textId="77777777" w:rsidR="00C82E1F" w:rsidRDefault="006B480F">
            <w:pPr>
              <w:pStyle w:val="ListParagraph"/>
              <w:numPr>
                <w:ilvl w:val="0"/>
                <w:numId w:val="73"/>
              </w:numPr>
              <w:spacing w:before="120"/>
              <w:ind w:firstLine="400"/>
              <w:rPr>
                <w:lang w:val="en-US"/>
              </w:rPr>
            </w:pPr>
            <w:r>
              <w:rPr>
                <w:lang w:val="en-US"/>
              </w:rPr>
              <w:t xml:space="preserve">Rule 1: </w:t>
            </w:r>
            <w:bookmarkStart w:id="67" w:name="_Hlk159619381"/>
            <w:r>
              <w:rPr>
                <w:lang w:val="en-US"/>
              </w:rPr>
              <w:t xml:space="preserve">UE can transmit PRACH on SBFD symbols only for certain PRACH </w:t>
            </w:r>
            <w:r>
              <w:rPr>
                <w:lang w:val="en-US"/>
              </w:rPr>
              <w:lastRenderedPageBreak/>
              <w:t xml:space="preserve">configurations </w:t>
            </w:r>
            <w:bookmarkEnd w:id="67"/>
          </w:p>
          <w:p w14:paraId="16BEAEC2" w14:textId="77777777" w:rsidR="00C82E1F" w:rsidRDefault="006B480F">
            <w:pPr>
              <w:pStyle w:val="ListParagraph"/>
              <w:numPr>
                <w:ilvl w:val="0"/>
                <w:numId w:val="73"/>
              </w:numPr>
              <w:spacing w:before="120"/>
              <w:ind w:firstLine="400"/>
              <w:rPr>
                <w:lang w:val="en-US"/>
              </w:rPr>
            </w:pPr>
            <w:r>
              <w:rPr>
                <w:lang w:val="en-US"/>
              </w:rPr>
              <w:t xml:space="preserve">Rule 2: </w:t>
            </w:r>
            <w:bookmarkStart w:id="68" w:name="_Hlk159619391"/>
            <w:r>
              <w:rPr>
                <w:lang w:val="en-US"/>
              </w:rPr>
              <w:t>UE can transmit PRACH on SBFD symbols only if the PRACH tranmit power is below a defined threshold.</w:t>
            </w:r>
            <w:bookmarkEnd w:id="68"/>
            <w:r>
              <w:rPr>
                <w:lang w:val="en-US"/>
              </w:rPr>
              <w:t xml:space="preserve"> </w:t>
            </w:r>
          </w:p>
          <w:p w14:paraId="2C43094B" w14:textId="77777777" w:rsidR="00C82E1F" w:rsidRDefault="006B480F">
            <w:pPr>
              <w:pStyle w:val="ListParagraph"/>
              <w:numPr>
                <w:ilvl w:val="0"/>
                <w:numId w:val="73"/>
              </w:numPr>
              <w:spacing w:before="120"/>
              <w:ind w:firstLine="400"/>
              <w:rPr>
                <w:lang w:val="en-US"/>
              </w:rPr>
            </w:pPr>
            <w:r>
              <w:rPr>
                <w:lang w:val="en-US"/>
              </w:rPr>
              <w:t xml:space="preserve">Rule 3: </w:t>
            </w:r>
            <w:bookmarkStart w:id="69" w:name="_Hlk159619417"/>
            <w:r>
              <w:rPr>
                <w:lang w:val="en-US"/>
              </w:rPr>
              <w:t xml:space="preserve">UE can transmit PRACH on SBFD symbols only if the PRACH occasion is close to the centre of the uplink subband. </w:t>
            </w:r>
            <w:bookmarkEnd w:id="66"/>
            <w:bookmarkEnd w:id="69"/>
          </w:p>
          <w:p w14:paraId="22C83A4B" w14:textId="77777777" w:rsidR="00C82E1F" w:rsidRDefault="006B480F">
            <w:pPr>
              <w:widowControl/>
              <w:spacing w:before="120"/>
              <w:contextualSpacing/>
              <w:rPr>
                <w:b/>
              </w:rPr>
            </w:pPr>
            <w:bookmarkStart w:id="70" w:name="_Ref158997086"/>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Define new rules for Msg3 transmission on SBFD symbols to address CLI issues in CBRA operation</w:t>
            </w:r>
            <w:bookmarkEnd w:id="70"/>
          </w:p>
        </w:tc>
      </w:tr>
    </w:tbl>
    <w:p w14:paraId="6D7E8B75" w14:textId="77777777" w:rsidR="00C82E1F" w:rsidRDefault="00C82E1F">
      <w:pPr>
        <w:spacing w:before="120"/>
      </w:pPr>
    </w:p>
    <w:p w14:paraId="2AB8ECBC" w14:textId="77777777" w:rsidR="00C82E1F" w:rsidRDefault="006B480F">
      <w:pPr>
        <w:pStyle w:val="Heading3"/>
        <w:spacing w:before="120"/>
      </w:pPr>
      <w:r>
        <w:t>Summary</w:t>
      </w:r>
    </w:p>
    <w:p w14:paraId="135EAB10" w14:textId="77777777" w:rsidR="00C82E1F" w:rsidRDefault="006B480F">
      <w:pPr>
        <w:spacing w:before="120"/>
      </w:pPr>
      <w:r>
        <w:t>Regarding how to reduce the impact of random access in SBFD symbols on system performance, companies provide some possible solutions/enhancements, e.g.,</w:t>
      </w:r>
    </w:p>
    <w:p w14:paraId="31D53238" w14:textId="77777777" w:rsidR="00C82E1F" w:rsidRDefault="006B480F">
      <w:pPr>
        <w:pStyle w:val="ListParagraph"/>
        <w:numPr>
          <w:ilvl w:val="0"/>
          <w:numId w:val="74"/>
        </w:numPr>
        <w:spacing w:before="120"/>
        <w:ind w:firstLine="400"/>
        <w:rPr>
          <w:lang w:val="en-US"/>
        </w:rPr>
      </w:pPr>
      <w:r>
        <w:rPr>
          <w:lang w:val="en-US"/>
        </w:rPr>
        <w:t>Schedule UEs performing DL reception that is far from UEs transmitting PRACH/Msg3</w:t>
      </w:r>
    </w:p>
    <w:p w14:paraId="5AF46B07" w14:textId="77777777" w:rsidR="00C82E1F" w:rsidRDefault="006B480F">
      <w:pPr>
        <w:pStyle w:val="ListParagraph"/>
        <w:numPr>
          <w:ilvl w:val="0"/>
          <w:numId w:val="74"/>
        </w:numPr>
        <w:spacing w:before="120"/>
        <w:ind w:firstLine="400"/>
        <w:rPr>
          <w:lang w:val="en-US"/>
        </w:rPr>
      </w:pPr>
      <w:r>
        <w:rPr>
          <w:lang w:val="en-US"/>
        </w:rPr>
        <w:t>Configure the PRACH resource far from PDSCH resource in frequency</w:t>
      </w:r>
    </w:p>
    <w:p w14:paraId="6DBADFD4" w14:textId="77777777" w:rsidR="00C82E1F" w:rsidRDefault="006B480F">
      <w:pPr>
        <w:pStyle w:val="ListParagraph"/>
        <w:numPr>
          <w:ilvl w:val="0"/>
          <w:numId w:val="74"/>
        </w:numPr>
        <w:spacing w:before="120"/>
        <w:ind w:firstLine="400"/>
        <w:rPr>
          <w:lang w:val="en-US"/>
        </w:rPr>
      </w:pPr>
      <w:r>
        <w:rPr>
          <w:lang w:val="en-US"/>
        </w:rPr>
        <w:t>Restrict the PRACH selection, e.g., only non-coverage limited UEs can transmit PRACH in SBFD symbols</w:t>
      </w:r>
    </w:p>
    <w:p w14:paraId="3529C49F" w14:textId="77777777" w:rsidR="00C82E1F" w:rsidRDefault="006B480F">
      <w:pPr>
        <w:pStyle w:val="ListParagraph"/>
        <w:numPr>
          <w:ilvl w:val="0"/>
          <w:numId w:val="74"/>
        </w:numPr>
        <w:spacing w:before="120"/>
        <w:ind w:firstLine="400"/>
        <w:rPr>
          <w:lang w:val="en-US"/>
        </w:rPr>
      </w:pPr>
      <w:r>
        <w:rPr>
          <w:lang w:val="en-US"/>
        </w:rPr>
        <w:t>Define new rules for PRACH transmission on SBFD symbols, e.g., UE can transmit PRACH on SBFD symbols only for certain PRACH configurations, UE can transmit PRACH on SBFD symbols only if the PRACH transmit power is below a defined threshold, UE can transmit PRACH on SBFD symbols only if the PRACH occasion is close to the centre of the uplink subband.</w:t>
      </w:r>
    </w:p>
    <w:p w14:paraId="1E68E44D" w14:textId="77777777" w:rsidR="00C82E1F" w:rsidRDefault="006B480F">
      <w:pPr>
        <w:pStyle w:val="ListParagraph"/>
        <w:numPr>
          <w:ilvl w:val="0"/>
          <w:numId w:val="74"/>
        </w:numPr>
        <w:spacing w:before="120"/>
        <w:ind w:firstLine="400"/>
      </w:pPr>
      <w:r>
        <w:t>etc.</w:t>
      </w:r>
    </w:p>
    <w:p w14:paraId="390B1DF6" w14:textId="77777777" w:rsidR="00C82E1F" w:rsidRDefault="00C82E1F">
      <w:pPr>
        <w:spacing w:before="120"/>
      </w:pPr>
    </w:p>
    <w:p w14:paraId="7A8944D9" w14:textId="77777777" w:rsidR="00C82E1F" w:rsidRDefault="006B480F">
      <w:pPr>
        <w:pStyle w:val="Heading1"/>
        <w:ind w:left="431" w:hanging="431"/>
      </w:pPr>
      <w:r>
        <w:t>Issue#2: R</w:t>
      </w:r>
      <w:r>
        <w:rPr>
          <w:rFonts w:hint="eastAsia"/>
        </w:rPr>
        <w:t>andom</w:t>
      </w:r>
      <w:r>
        <w:t xml:space="preserve"> access in IDLE/INACTIVE mode </w:t>
      </w:r>
    </w:p>
    <w:p w14:paraId="7F233AE7" w14:textId="77777777" w:rsidR="00C82E1F" w:rsidRDefault="006B480F">
      <w:pPr>
        <w:pStyle w:val="Heading2"/>
      </w:pPr>
      <w:r>
        <w:t xml:space="preserve">Issue#2-1: Justification to support RA in IDLE/INACTIVE mode </w:t>
      </w:r>
    </w:p>
    <w:p w14:paraId="0597BCB6" w14:textId="77777777" w:rsidR="00C82E1F" w:rsidRDefault="006B480F">
      <w:pPr>
        <w:pStyle w:val="Heading3"/>
        <w:spacing w:before="120"/>
      </w:pPr>
      <w:r>
        <w:t>Submitted proposal</w:t>
      </w:r>
    </w:p>
    <w:tbl>
      <w:tblPr>
        <w:tblStyle w:val="TableGrid"/>
        <w:tblW w:w="0" w:type="auto"/>
        <w:tblLook w:val="04A0" w:firstRow="1" w:lastRow="0" w:firstColumn="1" w:lastColumn="0" w:noHBand="0" w:noVBand="1"/>
      </w:tblPr>
      <w:tblGrid>
        <w:gridCol w:w="1254"/>
        <w:gridCol w:w="8708"/>
      </w:tblGrid>
      <w:tr w:rsidR="00C82E1F" w14:paraId="29A3F02A" w14:textId="77777777">
        <w:tc>
          <w:tcPr>
            <w:tcW w:w="1231" w:type="dxa"/>
            <w:tcBorders>
              <w:top w:val="single" w:sz="4" w:space="0" w:color="auto"/>
              <w:left w:val="single" w:sz="4" w:space="0" w:color="auto"/>
              <w:bottom w:val="single" w:sz="4" w:space="0" w:color="auto"/>
              <w:right w:val="single" w:sz="4" w:space="0" w:color="auto"/>
            </w:tcBorders>
            <w:vAlign w:val="center"/>
          </w:tcPr>
          <w:p w14:paraId="292F5149" w14:textId="77777777" w:rsidR="00C82E1F" w:rsidRDefault="006B480F">
            <w:pPr>
              <w:spacing w:before="120" w:after="100" w:afterAutospacing="1"/>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174E15B8" w14:textId="77777777" w:rsidR="00C82E1F" w:rsidRDefault="006B480F">
            <w:pPr>
              <w:spacing w:before="120" w:after="100" w:afterAutospacing="1"/>
              <w:jc w:val="center"/>
              <w:rPr>
                <w:b/>
              </w:rPr>
            </w:pPr>
            <w:r>
              <w:rPr>
                <w:b/>
              </w:rPr>
              <w:t>Proposals</w:t>
            </w:r>
          </w:p>
        </w:tc>
      </w:tr>
      <w:tr w:rsidR="00C82E1F" w14:paraId="32D82AE1" w14:textId="77777777">
        <w:tc>
          <w:tcPr>
            <w:tcW w:w="1231" w:type="dxa"/>
            <w:tcBorders>
              <w:top w:val="single" w:sz="4" w:space="0" w:color="auto"/>
              <w:left w:val="single" w:sz="4" w:space="0" w:color="auto"/>
              <w:bottom w:val="single" w:sz="4" w:space="0" w:color="auto"/>
              <w:right w:val="single" w:sz="4" w:space="0" w:color="auto"/>
            </w:tcBorders>
            <w:vAlign w:val="center"/>
          </w:tcPr>
          <w:p w14:paraId="11413734" w14:textId="77777777" w:rsidR="00C82E1F" w:rsidRDefault="006B480F">
            <w:pPr>
              <w:spacing w:before="120" w:after="100" w:afterAutospacing="1"/>
              <w:jc w:val="center"/>
              <w:rPr>
                <w:b/>
              </w:rPr>
            </w:pPr>
            <w:r>
              <w:rPr>
                <w:b/>
              </w:rPr>
              <w:t>Spreadtrum</w:t>
            </w:r>
          </w:p>
        </w:tc>
        <w:tc>
          <w:tcPr>
            <w:tcW w:w="8731" w:type="dxa"/>
            <w:tcBorders>
              <w:top w:val="single" w:sz="4" w:space="0" w:color="auto"/>
              <w:left w:val="single" w:sz="4" w:space="0" w:color="auto"/>
              <w:bottom w:val="single" w:sz="4" w:space="0" w:color="auto"/>
              <w:right w:val="single" w:sz="4" w:space="0" w:color="auto"/>
            </w:tcBorders>
            <w:vAlign w:val="center"/>
          </w:tcPr>
          <w:p w14:paraId="0DEF855C" w14:textId="77777777" w:rsidR="00C82E1F" w:rsidRDefault="006B480F">
            <w:pPr>
              <w:pStyle w:val="ListParagraph"/>
              <w:numPr>
                <w:ilvl w:val="0"/>
                <w:numId w:val="34"/>
              </w:numPr>
              <w:spacing w:before="120"/>
              <w:ind w:firstLine="400"/>
              <w:rPr>
                <w:lang w:val="en-US"/>
              </w:rPr>
            </w:pPr>
            <w:r>
              <w:rPr>
                <w:lang w:val="en-US"/>
              </w:rPr>
              <w:t>System-level(-like) simulations should be taken into account in the study phase.</w:t>
            </w:r>
          </w:p>
          <w:p w14:paraId="38DBC821" w14:textId="77777777" w:rsidR="00C82E1F" w:rsidRDefault="006B480F">
            <w:pPr>
              <w:pStyle w:val="ListParagraph"/>
              <w:numPr>
                <w:ilvl w:val="0"/>
                <w:numId w:val="34"/>
              </w:numPr>
              <w:spacing w:before="120"/>
              <w:ind w:firstLine="400"/>
              <w:rPr>
                <w:lang w:val="en-US"/>
              </w:rPr>
            </w:pPr>
            <w:r>
              <w:rPr>
                <w:lang w:val="en-US"/>
              </w:rPr>
              <w:t>The simulation assumptions such as number of UE in RRC_IDLE/INNACTIVE mode, PRACH preamble format used in simulations should be carefully designed.</w:t>
            </w:r>
          </w:p>
          <w:p w14:paraId="62996C2F" w14:textId="77777777" w:rsidR="00C82E1F" w:rsidRDefault="006B480F">
            <w:pPr>
              <w:pStyle w:val="ListParagraph"/>
              <w:numPr>
                <w:ilvl w:val="0"/>
                <w:numId w:val="34"/>
              </w:numPr>
              <w:spacing w:before="120"/>
              <w:ind w:firstLine="400"/>
              <w:rPr>
                <w:lang w:val="en-US"/>
              </w:rPr>
            </w:pPr>
            <w:bookmarkStart w:id="71" w:name="OLE_LINK101"/>
            <w:r>
              <w:rPr>
                <w:lang w:val="en-US"/>
              </w:rPr>
              <w:t>UE-UE CLI models used in Rel-18 should be checked whether it is still valid in RRC_IDLE/INACTIVE mode.</w:t>
            </w:r>
            <w:bookmarkEnd w:id="71"/>
          </w:p>
        </w:tc>
      </w:tr>
      <w:tr w:rsidR="00C82E1F" w14:paraId="0DCB0833" w14:textId="77777777">
        <w:tc>
          <w:tcPr>
            <w:tcW w:w="1231" w:type="dxa"/>
            <w:vAlign w:val="center"/>
          </w:tcPr>
          <w:p w14:paraId="29F1D17B" w14:textId="77777777" w:rsidR="00C82E1F" w:rsidRDefault="006B480F">
            <w:pPr>
              <w:spacing w:before="120" w:after="100" w:afterAutospacing="1"/>
              <w:jc w:val="center"/>
              <w:rPr>
                <w:b/>
              </w:rPr>
            </w:pPr>
            <w:r>
              <w:rPr>
                <w:b/>
              </w:rPr>
              <w:t>Huawei</w:t>
            </w:r>
          </w:p>
        </w:tc>
        <w:tc>
          <w:tcPr>
            <w:tcW w:w="8731" w:type="dxa"/>
          </w:tcPr>
          <w:p w14:paraId="3CFE2A0F" w14:textId="77777777" w:rsidR="00C82E1F" w:rsidRDefault="006B480F">
            <w:pPr>
              <w:overflowPunct w:val="0"/>
              <w:spacing w:before="120" w:after="100" w:afterAutospacing="1"/>
              <w:textAlignment w:val="baseline"/>
              <w:rPr>
                <w:rFonts w:eastAsia="Batang"/>
                <w:b/>
              </w:rPr>
            </w:pPr>
            <w:r>
              <w:rPr>
                <w:b/>
              </w:rPr>
              <w:t xml:space="preserve">Observation 5: For indoor scenarios, </w:t>
            </w:r>
            <w:bookmarkStart w:id="72" w:name="_Hlk159619537"/>
            <w:r>
              <w:rPr>
                <w:b/>
              </w:rPr>
              <w:t>random access in SBFD symbols</w:t>
            </w:r>
            <w:bookmarkEnd w:id="72"/>
            <w:r>
              <w:rPr>
                <w:b/>
              </w:rPr>
              <w:t xml:space="preserve"> for UEs in RRC_IDLE/INACTIVE </w:t>
            </w:r>
            <w:r>
              <w:rPr>
                <w:b/>
              </w:rPr>
              <w:lastRenderedPageBreak/>
              <w:t>mode work well due to insignificant gNB-to-gNB CLI and UE-to-UE CLI.</w:t>
            </w:r>
          </w:p>
          <w:p w14:paraId="7DA05B23" w14:textId="77777777" w:rsidR="00C82E1F" w:rsidRDefault="006B480F">
            <w:pPr>
              <w:overflowPunct w:val="0"/>
              <w:spacing w:before="120" w:after="100" w:afterAutospacing="1"/>
              <w:textAlignment w:val="baseline"/>
              <w:rPr>
                <w:rFonts w:eastAsia="Batang"/>
                <w:b/>
              </w:rPr>
            </w:pPr>
            <w:r>
              <w:rPr>
                <w:b/>
              </w:rPr>
              <w:t>Observation 6: For Urban Macro scenario, random access in SBFD symbols for UEs in RRC_IDLE/INACTIVE mode may result in gNB-to-gNB CLI and UE-to-UE CLI, which can be alleviated by the enhancements proposed for UEs in RRC_CONNECTED mode.</w:t>
            </w:r>
          </w:p>
          <w:p w14:paraId="0BD537D1" w14:textId="77777777" w:rsidR="00C82E1F" w:rsidRDefault="006B480F">
            <w:pPr>
              <w:overflowPunct w:val="0"/>
              <w:spacing w:before="120" w:after="100" w:afterAutospacing="1"/>
              <w:textAlignment w:val="baseline"/>
              <w:rPr>
                <w:b/>
              </w:rPr>
            </w:pPr>
            <w:r>
              <w:rPr>
                <w:b/>
              </w:rPr>
              <w:t xml:space="preserve">Proposal 8: Support </w:t>
            </w:r>
            <w:r>
              <w:rPr>
                <w:rFonts w:eastAsia="Batang"/>
                <w:b/>
              </w:rPr>
              <w:t xml:space="preserve">random access in SBFD symbols for UEs in RRC_IDLE/INACTIVER mode and </w:t>
            </w:r>
            <w:r>
              <w:rPr>
                <w:b/>
              </w:rPr>
              <w:t xml:space="preserve">allow gNB to </w:t>
            </w:r>
            <w:r>
              <w:rPr>
                <w:rFonts w:eastAsia="Batang"/>
                <w:b/>
              </w:rPr>
              <w:t>enable</w:t>
            </w:r>
            <w:r>
              <w:rPr>
                <w:b/>
              </w:rPr>
              <w:t>/</w:t>
            </w:r>
            <w:r>
              <w:rPr>
                <w:rFonts w:eastAsia="Batang"/>
                <w:b/>
              </w:rPr>
              <w:t>disable random access in SBFD symbols for UEs in RRC_IDLE/INACTIVER mode</w:t>
            </w:r>
          </w:p>
        </w:tc>
      </w:tr>
      <w:tr w:rsidR="00C82E1F" w14:paraId="6A74203B" w14:textId="77777777">
        <w:tc>
          <w:tcPr>
            <w:tcW w:w="1231" w:type="dxa"/>
            <w:vAlign w:val="center"/>
          </w:tcPr>
          <w:p w14:paraId="410633A4" w14:textId="77777777" w:rsidR="00C82E1F" w:rsidRDefault="006B480F">
            <w:pPr>
              <w:spacing w:before="120" w:after="100" w:afterAutospacing="1"/>
              <w:jc w:val="center"/>
              <w:rPr>
                <w:b/>
              </w:rPr>
            </w:pPr>
            <w:r>
              <w:rPr>
                <w:b/>
              </w:rPr>
              <w:lastRenderedPageBreak/>
              <w:t>ZTE</w:t>
            </w:r>
          </w:p>
        </w:tc>
        <w:tc>
          <w:tcPr>
            <w:tcW w:w="8731" w:type="dxa"/>
          </w:tcPr>
          <w:p w14:paraId="25F7ED60" w14:textId="77777777" w:rsidR="00C82E1F" w:rsidRDefault="006B480F">
            <w:pPr>
              <w:spacing w:before="120" w:after="100" w:afterAutospacing="1"/>
              <w:rPr>
                <w:b/>
              </w:rPr>
            </w:pPr>
            <w:r>
              <w:rPr>
                <w:b/>
              </w:rPr>
              <w:t>Observation 2: If random access is allowed in SBFD symbols for SBFD-aware UEs, it is beneficial for both SBFD-aware UE and the legacy UE from the perspective of reducing the collision probability.</w:t>
            </w:r>
          </w:p>
          <w:p w14:paraId="335A4AB3" w14:textId="77777777" w:rsidR="00C82E1F" w:rsidRDefault="006B480F">
            <w:pPr>
              <w:spacing w:before="120" w:after="100" w:afterAutospacing="1"/>
              <w:rPr>
                <w:b/>
              </w:rPr>
            </w:pPr>
            <w:r>
              <w:rPr>
                <w:b/>
              </w:rPr>
              <w:t>Observation 3: If random access is allowed in SBFD symbols for SBFD-aware UEs, the random access latency for a SBFD-aware UE can be reduced significantly.</w:t>
            </w:r>
          </w:p>
          <w:p w14:paraId="29F0922A" w14:textId="77777777" w:rsidR="00C82E1F" w:rsidRDefault="006B480F">
            <w:pPr>
              <w:spacing w:before="120" w:after="100" w:afterAutospacing="1"/>
              <w:rPr>
                <w:b/>
              </w:rPr>
            </w:pPr>
            <w:r>
              <w:rPr>
                <w:b/>
              </w:rPr>
              <w:t xml:space="preserve">Observation 4: If random access is allowed in SBFD symbols for SBFD-aware UEs, </w:t>
            </w:r>
          </w:p>
          <w:p w14:paraId="0D2426A2" w14:textId="77777777" w:rsidR="00C82E1F" w:rsidRDefault="006B480F">
            <w:pPr>
              <w:numPr>
                <w:ilvl w:val="0"/>
                <w:numId w:val="75"/>
              </w:numPr>
              <w:snapToGrid w:val="0"/>
              <w:spacing w:before="120" w:after="100" w:afterAutospacing="1"/>
              <w:rPr>
                <w:b/>
              </w:rPr>
            </w:pPr>
            <w:r>
              <w:rPr>
                <w:b/>
              </w:rPr>
              <w:t xml:space="preserve">A long PRACH format (e.g., format 0) can be used for obtaining a larger maximum achievable cell range. </w:t>
            </w:r>
          </w:p>
          <w:p w14:paraId="3EEAD25E" w14:textId="77777777" w:rsidR="00C82E1F" w:rsidRDefault="006B480F">
            <w:pPr>
              <w:numPr>
                <w:ilvl w:val="0"/>
                <w:numId w:val="75"/>
              </w:numPr>
              <w:snapToGrid w:val="0"/>
              <w:spacing w:before="120" w:after="100" w:afterAutospacing="1"/>
              <w:rPr>
                <w:b/>
              </w:rPr>
            </w:pPr>
            <w:r>
              <w:rPr>
                <w:b/>
              </w:rPr>
              <w:t xml:space="preserve">Multiple PRACH transmissions can be performed within a shorter time interval. </w:t>
            </w:r>
          </w:p>
          <w:p w14:paraId="51953EDB" w14:textId="77777777" w:rsidR="00C82E1F" w:rsidRDefault="006B480F">
            <w:pPr>
              <w:spacing w:before="120" w:after="100" w:afterAutospacing="1"/>
              <w:rPr>
                <w:b/>
              </w:rPr>
            </w:pPr>
            <w:r>
              <w:rPr>
                <w:b/>
              </w:rPr>
              <w:t xml:space="preserve">Observation 5: Within a time interval of 5 slots, supporting random access in SBFD symbols allows 4 PRACH transmissions which provides about 5.94 dB gain compared to legacy single PRACH transmission within one slot. </w:t>
            </w:r>
          </w:p>
          <w:p w14:paraId="6599482D" w14:textId="77777777" w:rsidR="00C82E1F" w:rsidRDefault="006B480F">
            <w:pPr>
              <w:spacing w:before="120" w:after="100" w:afterAutospacing="1"/>
              <w:rPr>
                <w:b/>
              </w:rPr>
            </w:pPr>
            <w:r>
              <w:rPr>
                <w:b/>
              </w:rPr>
              <w:t xml:space="preserve">Observation 6: For multiple PRACH transmissions with the same repetition factor, supporting random access in SBFD symbols still provides performance gain as coherent detection can be applied to SBFD random access operation. </w:t>
            </w:r>
          </w:p>
          <w:p w14:paraId="4472C069" w14:textId="77777777" w:rsidR="00C82E1F" w:rsidRDefault="006B480F">
            <w:pPr>
              <w:spacing w:before="120" w:after="100" w:afterAutospacing="1"/>
              <w:rPr>
                <w:b/>
              </w:rPr>
            </w:pPr>
            <w:r>
              <w:rPr>
                <w:b/>
              </w:rPr>
              <w:t xml:space="preserve">Observation 7: There is no fundamental difference between the CLI caused by PRACH and other UL transmission that has been investigated in SI, and the impact to DL reception can be mitigated. </w:t>
            </w:r>
          </w:p>
          <w:p w14:paraId="014C62BA" w14:textId="77777777" w:rsidR="00C82E1F" w:rsidRDefault="006B480F">
            <w:pPr>
              <w:spacing w:before="120" w:after="100" w:afterAutospacing="1"/>
              <w:rPr>
                <w:b/>
              </w:rPr>
            </w:pPr>
            <w:r>
              <w:rPr>
                <w:b/>
              </w:rPr>
              <w:t>Proposal 7: RAN1 should support SBFD operation to UE in RRC_IDLE/INACTIVE mode for random access.</w:t>
            </w:r>
          </w:p>
        </w:tc>
      </w:tr>
      <w:tr w:rsidR="00C82E1F" w14:paraId="3ED61F37" w14:textId="77777777">
        <w:tc>
          <w:tcPr>
            <w:tcW w:w="1231" w:type="dxa"/>
            <w:vAlign w:val="center"/>
          </w:tcPr>
          <w:p w14:paraId="04056D27" w14:textId="77777777" w:rsidR="00C82E1F" w:rsidRDefault="006B480F">
            <w:pPr>
              <w:spacing w:before="120" w:after="100" w:afterAutospacing="1"/>
              <w:jc w:val="center"/>
              <w:rPr>
                <w:b/>
              </w:rPr>
            </w:pPr>
            <w:r>
              <w:rPr>
                <w:b/>
              </w:rPr>
              <w:t>CMCC</w:t>
            </w:r>
          </w:p>
        </w:tc>
        <w:tc>
          <w:tcPr>
            <w:tcW w:w="8731" w:type="dxa"/>
          </w:tcPr>
          <w:p w14:paraId="5F391774" w14:textId="77777777" w:rsidR="00C82E1F" w:rsidRDefault="006B480F">
            <w:pPr>
              <w:spacing w:before="120" w:after="100" w:afterAutospacing="1"/>
              <w:rPr>
                <w:b/>
              </w:rPr>
            </w:pPr>
            <w:r>
              <w:rPr>
                <w:b/>
              </w:rPr>
              <w:t>Observation 2: The performance impact of UE-to-UE CLI caused by PRACH transmission in CBRA in RRC_IDLE/INACTIVE mode is negligible.</w:t>
            </w:r>
          </w:p>
          <w:p w14:paraId="2C45B660" w14:textId="77777777" w:rsidR="00C82E1F" w:rsidRDefault="006B480F">
            <w:pPr>
              <w:spacing w:before="120" w:after="100" w:afterAutospacing="1"/>
              <w:rPr>
                <w:b/>
              </w:rPr>
            </w:pPr>
            <w:r>
              <w:rPr>
                <w:b/>
              </w:rPr>
              <w:t>Observation 3: Under Indoor Office scenario for FR1, the following can be observed:</w:t>
            </w:r>
          </w:p>
          <w:p w14:paraId="097256AC" w14:textId="77777777" w:rsidR="00C82E1F" w:rsidRDefault="006B480F">
            <w:pPr>
              <w:pStyle w:val="ListParagraph"/>
              <w:numPr>
                <w:ilvl w:val="0"/>
                <w:numId w:val="76"/>
              </w:numPr>
              <w:spacing w:before="120"/>
              <w:ind w:firstLine="400"/>
              <w:rPr>
                <w:lang w:val="en-US"/>
              </w:rPr>
            </w:pPr>
            <w:r>
              <w:rPr>
                <w:lang w:val="en-US"/>
              </w:rPr>
              <w:t xml:space="preserve">For </w:t>
            </w:r>
            <w:r>
              <w:rPr>
                <w:rFonts w:eastAsia="等线"/>
                <w:color w:val="000000"/>
                <w:lang w:val="en-US"/>
              </w:rPr>
              <w:t>&lt;</w:t>
            </w:r>
            <m:oMath>
              <m:sSubSup>
                <m:sSubSupPr>
                  <m:ctrlPr>
                    <w:rPr>
                      <w:rFonts w:ascii="Cambria Math" w:hAnsi="Cambria Math"/>
                    </w:rPr>
                  </m:ctrlPr>
                </m:sSubSupPr>
                <m:e>
                  <m:r>
                    <m:rPr>
                      <m:sty m:val="b"/>
                    </m:rPr>
                    <w:rPr>
                      <w:rFonts w:ascii="Cambria Math" w:hAnsi="Cambria Math"/>
                    </w:rPr>
                    <m:t>p</m:t>
                  </m:r>
                </m:e>
                <m:sub>
                  <m:r>
                    <m:rPr>
                      <m:sty m:val="b"/>
                    </m:rPr>
                    <w:rPr>
                      <w:rFonts w:ascii="Cambria Math" w:hAnsi="Cambria Math"/>
                    </w:rPr>
                    <m:t>PRACH</m:t>
                  </m:r>
                </m:sub>
                <m:sup/>
              </m:sSubSup>
              <m:r>
                <m:rPr>
                  <m:sty m:val="p"/>
                </m:rPr>
                <w:rPr>
                  <w:rFonts w:ascii="Cambria Math" w:hAnsi="Cambria Math"/>
                  <w:lang w:val="en-US"/>
                </w:rPr>
                <m:t>,∆</m:t>
              </m:r>
            </m:oMath>
            <w:r>
              <w:rPr>
                <w:rFonts w:eastAsia="等线"/>
                <w:color w:val="000000"/>
                <w:lang w:val="en-US"/>
              </w:rPr>
              <w:t>&gt;=</w:t>
            </w:r>
            <w:r>
              <w:rPr>
                <w:lang w:val="en-US"/>
              </w:rPr>
              <w:t>&lt;20%, 40dB&gt;, the mean DL Average-UPT loss due to PRACH CLI is about -3.99%~-4.67% at low load level, medium load level and high load level. In the other cases, the mean DL Average-UPT loss due to PRACH CLI is negligible.</w:t>
            </w:r>
          </w:p>
          <w:p w14:paraId="0273B724" w14:textId="77777777" w:rsidR="00C82E1F" w:rsidRDefault="006B480F">
            <w:pPr>
              <w:spacing w:before="120" w:after="100" w:afterAutospacing="1"/>
              <w:rPr>
                <w:b/>
              </w:rPr>
            </w:pPr>
            <w:r>
              <w:rPr>
                <w:b/>
              </w:rPr>
              <w:t>Observation 4: Under Urban Macro scenario for FR1, the following can be observed:</w:t>
            </w:r>
          </w:p>
          <w:p w14:paraId="2C458B77" w14:textId="77777777" w:rsidR="00C82E1F" w:rsidRDefault="006B480F">
            <w:pPr>
              <w:pStyle w:val="ListParagraph"/>
              <w:numPr>
                <w:ilvl w:val="0"/>
                <w:numId w:val="76"/>
              </w:numPr>
              <w:spacing w:before="120"/>
              <w:ind w:firstLine="400"/>
              <w:rPr>
                <w:lang w:val="en-US"/>
              </w:rPr>
            </w:pPr>
            <w:r>
              <w:rPr>
                <w:lang w:val="en-US"/>
              </w:rPr>
              <w:t xml:space="preserve">For </w:t>
            </w:r>
            <w:r>
              <w:rPr>
                <w:rFonts w:eastAsia="等线"/>
                <w:color w:val="000000"/>
                <w:lang w:val="en-US"/>
              </w:rPr>
              <w:t>&lt;</w:t>
            </w:r>
            <m:oMath>
              <m:sSubSup>
                <m:sSubSupPr>
                  <m:ctrlPr>
                    <w:rPr>
                      <w:rFonts w:ascii="Cambria Math" w:hAnsi="Cambria Math"/>
                    </w:rPr>
                  </m:ctrlPr>
                </m:sSubSupPr>
                <m:e>
                  <m:r>
                    <m:rPr>
                      <m:sty m:val="b"/>
                    </m:rPr>
                    <w:rPr>
                      <w:rFonts w:ascii="Cambria Math" w:hAnsi="Cambria Math"/>
                    </w:rPr>
                    <m:t>p</m:t>
                  </m:r>
                </m:e>
                <m:sub>
                  <m:r>
                    <m:rPr>
                      <m:sty m:val="b"/>
                    </m:rPr>
                    <w:rPr>
                      <w:rFonts w:ascii="Cambria Math" w:hAnsi="Cambria Math"/>
                    </w:rPr>
                    <m:t>PRACH</m:t>
                  </m:r>
                </m:sub>
                <m:sup/>
              </m:sSubSup>
              <m:r>
                <m:rPr>
                  <m:sty m:val="p"/>
                </m:rPr>
                <w:rPr>
                  <w:rFonts w:ascii="Cambria Math" w:hAnsi="Cambria Math"/>
                  <w:lang w:val="en-US"/>
                </w:rPr>
                <m:t>,∆</m:t>
              </m:r>
            </m:oMath>
            <w:r>
              <w:rPr>
                <w:rFonts w:eastAsia="等线"/>
                <w:color w:val="000000"/>
                <w:lang w:val="en-US"/>
              </w:rPr>
              <w:t>&gt;=</w:t>
            </w:r>
            <w:r>
              <w:rPr>
                <w:lang w:val="en-US"/>
              </w:rPr>
              <w:t>&lt;20%, 20dB&gt; and &lt;20%, 40dB&gt; at high load level, the mean DL Average-UPT loss due to PRACH CLI is about -4.15%~-4.77%. In the other cases, the mean DL Average-UPT loss due to PRACH CLI is negligible.</w:t>
            </w:r>
          </w:p>
          <w:p w14:paraId="03040E3B" w14:textId="77777777" w:rsidR="00C82E1F" w:rsidRDefault="006B480F">
            <w:pPr>
              <w:spacing w:before="120" w:after="100" w:afterAutospacing="1"/>
              <w:rPr>
                <w:b/>
              </w:rPr>
            </w:pPr>
            <w:r>
              <w:rPr>
                <w:b/>
              </w:rPr>
              <w:t>Observation 5: Under Dense Urban Macro layer scenario for FR1, the following can be observed:</w:t>
            </w:r>
          </w:p>
          <w:p w14:paraId="4DA2A82D" w14:textId="77777777" w:rsidR="00C82E1F" w:rsidRDefault="006B480F">
            <w:pPr>
              <w:pStyle w:val="ListParagraph"/>
              <w:numPr>
                <w:ilvl w:val="0"/>
                <w:numId w:val="76"/>
              </w:numPr>
              <w:spacing w:before="120"/>
              <w:ind w:firstLine="400"/>
              <w:rPr>
                <w:lang w:val="en-US"/>
              </w:rPr>
            </w:pPr>
            <w:r>
              <w:rPr>
                <w:lang w:val="en-US"/>
              </w:rPr>
              <w:lastRenderedPageBreak/>
              <w:t xml:space="preserve">For </w:t>
            </w:r>
            <w:r>
              <w:rPr>
                <w:rFonts w:eastAsia="等线"/>
                <w:color w:val="000000"/>
                <w:lang w:val="en-US"/>
              </w:rPr>
              <w:t>&lt;</w:t>
            </w:r>
            <m:oMath>
              <m:sSubSup>
                <m:sSubSupPr>
                  <m:ctrlPr>
                    <w:rPr>
                      <w:rFonts w:ascii="Cambria Math" w:hAnsi="Cambria Math"/>
                    </w:rPr>
                  </m:ctrlPr>
                </m:sSubSupPr>
                <m:e>
                  <m:r>
                    <m:rPr>
                      <m:sty m:val="b"/>
                    </m:rPr>
                    <w:rPr>
                      <w:rFonts w:ascii="Cambria Math" w:hAnsi="Cambria Math"/>
                    </w:rPr>
                    <m:t>p</m:t>
                  </m:r>
                </m:e>
                <m:sub>
                  <m:r>
                    <m:rPr>
                      <m:sty m:val="b"/>
                    </m:rPr>
                    <w:rPr>
                      <w:rFonts w:ascii="Cambria Math" w:hAnsi="Cambria Math"/>
                    </w:rPr>
                    <m:t>PRACH</m:t>
                  </m:r>
                </m:sub>
                <m:sup/>
              </m:sSubSup>
              <m:r>
                <m:rPr>
                  <m:sty m:val="p"/>
                </m:rPr>
                <w:rPr>
                  <w:rFonts w:ascii="Cambria Math" w:hAnsi="Cambria Math"/>
                  <w:lang w:val="en-US"/>
                </w:rPr>
                <m:t>,∆</m:t>
              </m:r>
            </m:oMath>
            <w:r>
              <w:rPr>
                <w:rFonts w:eastAsia="等线"/>
                <w:color w:val="000000"/>
                <w:lang w:val="en-US"/>
              </w:rPr>
              <w:t>&gt;=</w:t>
            </w:r>
            <w:r>
              <w:rPr>
                <w:lang w:val="en-US"/>
              </w:rPr>
              <w:t>&lt;20%, 40dB&gt;, the mean DL Average-UPT loss due to PRACH CLI is -5.17% at low high level. In the other cases, the mean DL Average-UPT loss due to PRACH CLI is negligible.</w:t>
            </w:r>
          </w:p>
          <w:p w14:paraId="741AAFC5" w14:textId="77777777" w:rsidR="00C82E1F" w:rsidRDefault="006B480F">
            <w:pPr>
              <w:spacing w:before="120" w:after="100" w:afterAutospacing="1"/>
              <w:rPr>
                <w:b/>
              </w:rPr>
            </w:pPr>
            <w:r>
              <w:rPr>
                <w:b/>
              </w:rPr>
              <w:t xml:space="preserve">Proposal 14: Specify enhancement of CBRA in RRC_IDLE/INACTIAVE mode. </w:t>
            </w:r>
          </w:p>
        </w:tc>
      </w:tr>
      <w:tr w:rsidR="00C82E1F" w14:paraId="418A7477" w14:textId="77777777">
        <w:tc>
          <w:tcPr>
            <w:tcW w:w="1231" w:type="dxa"/>
            <w:vAlign w:val="center"/>
          </w:tcPr>
          <w:p w14:paraId="37784431" w14:textId="77777777" w:rsidR="00C82E1F" w:rsidRDefault="006B480F">
            <w:pPr>
              <w:spacing w:before="120" w:after="100" w:afterAutospacing="1"/>
              <w:jc w:val="center"/>
              <w:rPr>
                <w:b/>
              </w:rPr>
            </w:pPr>
            <w:r>
              <w:rPr>
                <w:b/>
              </w:rPr>
              <w:lastRenderedPageBreak/>
              <w:t>CATT</w:t>
            </w:r>
          </w:p>
        </w:tc>
        <w:tc>
          <w:tcPr>
            <w:tcW w:w="8731" w:type="dxa"/>
          </w:tcPr>
          <w:p w14:paraId="1BDCE305" w14:textId="77777777" w:rsidR="00C82E1F" w:rsidRDefault="006B480F">
            <w:pPr>
              <w:spacing w:before="120" w:after="100" w:afterAutospacing="1"/>
              <w:rPr>
                <w:b/>
              </w:rPr>
            </w:pPr>
            <w:r>
              <w:rPr>
                <w:b/>
              </w:rPr>
              <w:t xml:space="preserve">Proposal 8: Support SBFD </w:t>
            </w:r>
            <w:bookmarkStart w:id="73" w:name="OLE_LINK18"/>
            <w:bookmarkStart w:id="74" w:name="OLE_LINK17"/>
            <w:r>
              <w:rPr>
                <w:b/>
              </w:rPr>
              <w:t>operation to UE in RRC_IDLE/INACTIVE mode for random access</w:t>
            </w:r>
            <w:bookmarkEnd w:id="73"/>
            <w:bookmarkEnd w:id="74"/>
            <w:r>
              <w:rPr>
                <w:b/>
              </w:rPr>
              <w:t>.</w:t>
            </w:r>
          </w:p>
          <w:p w14:paraId="03FDFAC8" w14:textId="77777777" w:rsidR="00C82E1F" w:rsidRDefault="006B480F">
            <w:pPr>
              <w:pStyle w:val="ListParagraph"/>
              <w:numPr>
                <w:ilvl w:val="0"/>
                <w:numId w:val="77"/>
              </w:numPr>
              <w:spacing w:before="120"/>
              <w:ind w:firstLine="400"/>
              <w:rPr>
                <w:lang w:val="en-US"/>
              </w:rPr>
            </w:pPr>
            <w:r>
              <w:rPr>
                <w:lang w:val="en-US"/>
              </w:rPr>
              <w:t>Common design can be used for random access in SBFD symbols by UEs in both in RRC_CONNECTED mode and in RRC_IDLE/INACTIVE mode.</w:t>
            </w:r>
          </w:p>
        </w:tc>
      </w:tr>
      <w:tr w:rsidR="00C82E1F" w14:paraId="34FDD81C" w14:textId="77777777">
        <w:tc>
          <w:tcPr>
            <w:tcW w:w="1231" w:type="dxa"/>
            <w:vAlign w:val="center"/>
          </w:tcPr>
          <w:p w14:paraId="77A2E0B4" w14:textId="77777777" w:rsidR="00C82E1F" w:rsidRDefault="006B480F">
            <w:pPr>
              <w:spacing w:before="120" w:after="100" w:afterAutospacing="1"/>
              <w:jc w:val="center"/>
              <w:rPr>
                <w:b/>
              </w:rPr>
            </w:pPr>
            <w:r>
              <w:rPr>
                <w:b/>
              </w:rPr>
              <w:t>Xiaomi</w:t>
            </w:r>
          </w:p>
        </w:tc>
        <w:tc>
          <w:tcPr>
            <w:tcW w:w="8731" w:type="dxa"/>
          </w:tcPr>
          <w:p w14:paraId="3E9353AD" w14:textId="77777777" w:rsidR="00C82E1F" w:rsidRDefault="006B480F">
            <w:pPr>
              <w:spacing w:before="120" w:after="100" w:afterAutospacing="1"/>
              <w:rPr>
                <w:b/>
              </w:rPr>
            </w:pPr>
            <w:r>
              <w:rPr>
                <w:b/>
              </w:rPr>
              <w:t>Proposal 8: RACH procedure in SBFD symbols for SBFD aware UE in RRC_IDLE/INACTIVE mode should be supported.</w:t>
            </w:r>
          </w:p>
        </w:tc>
      </w:tr>
      <w:tr w:rsidR="00C82E1F" w14:paraId="6ED611F2" w14:textId="77777777">
        <w:tc>
          <w:tcPr>
            <w:tcW w:w="1231" w:type="dxa"/>
            <w:vAlign w:val="center"/>
          </w:tcPr>
          <w:p w14:paraId="09586FDC" w14:textId="77777777" w:rsidR="00C82E1F" w:rsidRDefault="006B480F">
            <w:pPr>
              <w:spacing w:before="120" w:after="100" w:afterAutospacing="1"/>
              <w:jc w:val="center"/>
              <w:rPr>
                <w:b/>
              </w:rPr>
            </w:pPr>
            <w:r>
              <w:rPr>
                <w:b/>
              </w:rPr>
              <w:t>OPPO</w:t>
            </w:r>
          </w:p>
        </w:tc>
        <w:tc>
          <w:tcPr>
            <w:tcW w:w="8731" w:type="dxa"/>
          </w:tcPr>
          <w:p w14:paraId="20C7FB8D" w14:textId="77777777" w:rsidR="00C82E1F" w:rsidRDefault="006B480F">
            <w:pPr>
              <w:spacing w:before="120" w:after="100" w:afterAutospacing="1"/>
              <w:rPr>
                <w:b/>
              </w:rPr>
            </w:pPr>
            <w:r>
              <w:rPr>
                <w:b/>
              </w:rPr>
              <w:t>Proposal 8: With CFRA-based RACH in SBFD symbol to be supported in RRC_Connected state, RAN1 takes the following options for further study.</w:t>
            </w:r>
          </w:p>
          <w:p w14:paraId="330A25A4" w14:textId="77777777" w:rsidR="00C82E1F" w:rsidRDefault="006B480F">
            <w:pPr>
              <w:pStyle w:val="ListParagraph"/>
              <w:numPr>
                <w:ilvl w:val="0"/>
                <w:numId w:val="28"/>
              </w:numPr>
              <w:spacing w:before="120"/>
              <w:ind w:firstLine="400"/>
              <w:rPr>
                <w:lang w:val="en-US"/>
              </w:rPr>
            </w:pPr>
            <w:r>
              <w:rPr>
                <w:lang w:val="en-US"/>
              </w:rPr>
              <w:t xml:space="preserve">Option-1: CBRA-based RACH in SBFD symbol is not supported regardless of RRC connection state. </w:t>
            </w:r>
          </w:p>
          <w:p w14:paraId="2752E11E" w14:textId="77777777" w:rsidR="00C82E1F" w:rsidRDefault="006B480F">
            <w:pPr>
              <w:pStyle w:val="ListParagraph"/>
              <w:numPr>
                <w:ilvl w:val="0"/>
                <w:numId w:val="28"/>
              </w:numPr>
              <w:spacing w:before="120"/>
              <w:ind w:firstLine="400"/>
              <w:rPr>
                <w:lang w:val="en-US"/>
              </w:rPr>
            </w:pPr>
            <w:r>
              <w:rPr>
                <w:lang w:val="en-US"/>
              </w:rPr>
              <w:t>Option-2: CBRA-based RACH in SBFD symbol is supported regardless of RRC connection state.</w:t>
            </w:r>
          </w:p>
          <w:p w14:paraId="3192FBE3" w14:textId="77777777" w:rsidR="00C82E1F" w:rsidRDefault="006B480F">
            <w:pPr>
              <w:pStyle w:val="ListParagraph"/>
              <w:numPr>
                <w:ilvl w:val="0"/>
                <w:numId w:val="28"/>
              </w:numPr>
              <w:spacing w:before="120"/>
              <w:ind w:firstLine="400"/>
              <w:rPr>
                <w:lang w:val="en-US"/>
              </w:rPr>
            </w:pPr>
            <w:r>
              <w:rPr>
                <w:lang w:val="en-US"/>
              </w:rPr>
              <w:t xml:space="preserve">Option-3: CBRA-based RACH in SBFD symbol can be accessed by UE in RRC_Connected state but not by UE in RRC_IDLE/INACTIVE states. </w:t>
            </w:r>
          </w:p>
        </w:tc>
      </w:tr>
      <w:tr w:rsidR="00C82E1F" w14:paraId="2685DAB2" w14:textId="77777777">
        <w:tc>
          <w:tcPr>
            <w:tcW w:w="1231" w:type="dxa"/>
            <w:vAlign w:val="center"/>
          </w:tcPr>
          <w:p w14:paraId="257B72FE" w14:textId="77777777" w:rsidR="00C82E1F" w:rsidRDefault="006B480F">
            <w:pPr>
              <w:spacing w:before="120" w:after="100" w:afterAutospacing="1"/>
              <w:jc w:val="center"/>
              <w:rPr>
                <w:b/>
              </w:rPr>
            </w:pPr>
            <w:r>
              <w:rPr>
                <w:b/>
              </w:rPr>
              <w:t>Sharp</w:t>
            </w:r>
          </w:p>
        </w:tc>
        <w:tc>
          <w:tcPr>
            <w:tcW w:w="8731" w:type="dxa"/>
          </w:tcPr>
          <w:p w14:paraId="0BF73A57" w14:textId="77777777" w:rsidR="00C82E1F" w:rsidRDefault="006B480F">
            <w:pPr>
              <w:spacing w:before="120" w:after="100" w:afterAutospacing="1"/>
              <w:rPr>
                <w:b/>
              </w:rPr>
            </w:pPr>
            <w:r>
              <w:rPr>
                <w:b/>
              </w:rPr>
              <w:t>Observation 1: From RAN1 perspective, CBRA can be supported in RRC_IDLE mode as well as in RRC_CONNECTED mode.</w:t>
            </w:r>
          </w:p>
        </w:tc>
      </w:tr>
      <w:tr w:rsidR="00C82E1F" w14:paraId="0927977E" w14:textId="77777777">
        <w:tc>
          <w:tcPr>
            <w:tcW w:w="1231" w:type="dxa"/>
            <w:vAlign w:val="center"/>
          </w:tcPr>
          <w:p w14:paraId="7823B641" w14:textId="77777777" w:rsidR="00C82E1F" w:rsidRDefault="006B480F">
            <w:pPr>
              <w:spacing w:before="120" w:after="100" w:afterAutospacing="1"/>
              <w:jc w:val="center"/>
              <w:rPr>
                <w:b/>
              </w:rPr>
            </w:pPr>
            <w:r>
              <w:rPr>
                <w:b/>
              </w:rPr>
              <w:t>Samsung</w:t>
            </w:r>
          </w:p>
        </w:tc>
        <w:tc>
          <w:tcPr>
            <w:tcW w:w="8731" w:type="dxa"/>
          </w:tcPr>
          <w:p w14:paraId="0D13C26B" w14:textId="77777777" w:rsidR="00C82E1F" w:rsidRDefault="006B480F">
            <w:pPr>
              <w:pStyle w:val="Proposal0"/>
              <w:spacing w:before="120" w:after="100" w:afterAutospacing="1"/>
              <w:ind w:left="1276" w:hanging="1276"/>
              <w:rPr>
                <w:bCs w:val="0"/>
                <w:color w:val="000000" w:themeColor="text1"/>
              </w:rPr>
            </w:pPr>
            <w:r>
              <w:rPr>
                <w:bCs w:val="0"/>
                <w:color w:val="000000" w:themeColor="text1"/>
              </w:rPr>
              <w:t>Proposal 1: Support random access in SBFD symbols for UEs in RRC_IDLE/INACTIVE.</w:t>
            </w:r>
          </w:p>
          <w:p w14:paraId="4A163E70" w14:textId="77777777" w:rsidR="00C82E1F" w:rsidRDefault="006B480F">
            <w:pPr>
              <w:pStyle w:val="Proposal0"/>
              <w:spacing w:before="120" w:after="100" w:afterAutospacing="1"/>
              <w:ind w:left="1530" w:hanging="1530"/>
              <w:rPr>
                <w:bCs w:val="0"/>
                <w:color w:val="000000" w:themeColor="text1"/>
              </w:rPr>
            </w:pPr>
            <w:r>
              <w:rPr>
                <w:bCs w:val="0"/>
                <w:color w:val="000000" w:themeColor="text1"/>
              </w:rPr>
              <w:t>Observation 1: Spectrum flexibility when allowing random access in SBFD slots allows to increase the total number of ROs per TDD UL-DL frame config period or to reduce the number of FDM regions for ROs in the UL slot.</w:t>
            </w:r>
          </w:p>
          <w:p w14:paraId="52663809" w14:textId="77777777" w:rsidR="00C82E1F" w:rsidRDefault="006B480F">
            <w:pPr>
              <w:pStyle w:val="Proposal0"/>
              <w:spacing w:before="120" w:after="100" w:afterAutospacing="1"/>
              <w:ind w:left="1530" w:hanging="1530"/>
              <w:rPr>
                <w:bCs w:val="0"/>
                <w:color w:val="000000" w:themeColor="text1"/>
              </w:rPr>
            </w:pPr>
            <w:r>
              <w:rPr>
                <w:bCs w:val="0"/>
                <w:color w:val="000000" w:themeColor="text1"/>
              </w:rPr>
              <w:t>Observation 2: Spectrum flexibility when allowing random access in SBFD slots is beneficial for SFBD-aware UEs in RRC_IDLE/INACTIVE modes.</w:t>
            </w:r>
          </w:p>
          <w:p w14:paraId="368099F2" w14:textId="77777777" w:rsidR="00C82E1F" w:rsidRDefault="006B480F">
            <w:pPr>
              <w:pStyle w:val="Proposal0"/>
              <w:tabs>
                <w:tab w:val="clear" w:pos="1701"/>
              </w:tabs>
              <w:spacing w:before="120" w:after="100" w:afterAutospacing="1"/>
              <w:ind w:left="1530" w:hanging="1530"/>
              <w:rPr>
                <w:bCs w:val="0"/>
                <w:color w:val="000000" w:themeColor="text1"/>
              </w:rPr>
            </w:pPr>
            <w:r>
              <w:rPr>
                <w:bCs w:val="0"/>
                <w:color w:val="000000" w:themeColor="text1"/>
              </w:rPr>
              <w:t xml:space="preserve">Observation 3: </w:t>
            </w:r>
            <w:bookmarkStart w:id="75" w:name="_Hlk159667757"/>
            <w:r>
              <w:rPr>
                <w:bCs w:val="0"/>
                <w:color w:val="000000" w:themeColor="text1"/>
              </w:rPr>
              <w:t>Random access in SBFD symbols can improve the achievable UL coverage and can increase supportable cell sizes for TDD 30 kHz ‘DDDSU’.</w:t>
            </w:r>
            <w:bookmarkEnd w:id="75"/>
          </w:p>
          <w:p w14:paraId="7E9EA93C" w14:textId="77777777" w:rsidR="00C82E1F" w:rsidRDefault="006B480F">
            <w:pPr>
              <w:pStyle w:val="Proposal0"/>
              <w:spacing w:before="120" w:after="100" w:afterAutospacing="1"/>
              <w:ind w:left="1440" w:hanging="1440"/>
              <w:rPr>
                <w:bCs w:val="0"/>
                <w:color w:val="000000" w:themeColor="text1"/>
              </w:rPr>
            </w:pPr>
            <w:r>
              <w:rPr>
                <w:bCs w:val="0"/>
                <w:color w:val="000000" w:themeColor="text1"/>
              </w:rPr>
              <w:t>Observation 4: Random access in SBFD symbols somewhat reduces the L1/L2 random access procedure delay for UEs in RRC_IDLE/INACTIVE.</w:t>
            </w:r>
          </w:p>
          <w:p w14:paraId="27CF5836" w14:textId="77777777" w:rsidR="00C82E1F" w:rsidRDefault="006B480F">
            <w:pPr>
              <w:pStyle w:val="Proposal0"/>
              <w:spacing w:before="120" w:after="100" w:afterAutospacing="1"/>
              <w:ind w:left="1440" w:hanging="1440"/>
              <w:rPr>
                <w:bCs w:val="0"/>
                <w:color w:val="000000" w:themeColor="text1"/>
              </w:rPr>
            </w:pPr>
            <w:r>
              <w:rPr>
                <w:bCs w:val="0"/>
                <w:color w:val="000000" w:themeColor="text1"/>
              </w:rPr>
              <w:t xml:space="preserve">Observation 5: Random access in SBFD symbols significantly </w:t>
            </w:r>
            <w:bookmarkStart w:id="76" w:name="_Hlk159667811"/>
            <w:r>
              <w:rPr>
                <w:bCs w:val="0"/>
                <w:color w:val="000000" w:themeColor="text1"/>
              </w:rPr>
              <w:t>reduces the NAS initial attach procedure delay (L1/RRC/NAS)</w:t>
            </w:r>
            <w:bookmarkEnd w:id="76"/>
            <w:r>
              <w:rPr>
                <w:bCs w:val="0"/>
                <w:color w:val="000000" w:themeColor="text1"/>
              </w:rPr>
              <w:t xml:space="preserve"> for UEs in RRC_IDLE in NR standalone mode.</w:t>
            </w:r>
          </w:p>
          <w:p w14:paraId="5877DB5E" w14:textId="77777777" w:rsidR="00C82E1F" w:rsidRDefault="006B480F">
            <w:pPr>
              <w:pStyle w:val="Proposal0"/>
              <w:tabs>
                <w:tab w:val="clear" w:pos="1701"/>
              </w:tabs>
              <w:spacing w:before="120" w:after="100" w:afterAutospacing="1"/>
              <w:ind w:left="1710" w:hanging="1710"/>
              <w:rPr>
                <w:bCs w:val="0"/>
                <w:color w:val="000000" w:themeColor="text1"/>
              </w:rPr>
            </w:pPr>
            <w:r>
              <w:rPr>
                <w:bCs w:val="0"/>
                <w:color w:val="000000" w:themeColor="text1"/>
              </w:rPr>
              <w:t xml:space="preserve">Observation 6: </w:t>
            </w:r>
            <w:bookmarkStart w:id="77" w:name="_Hlk159667841"/>
            <w:r>
              <w:rPr>
                <w:bCs w:val="0"/>
                <w:color w:val="000000" w:themeColor="text1"/>
              </w:rPr>
              <w:t>Increased UE-to-UE CLI on ROs in SBFD symbols is not a significant concern in RRC_CONNECTED or RRC_IDLE/INACTIVE modes and can be controlled through gNB configuration/scheduling.</w:t>
            </w:r>
            <w:bookmarkEnd w:id="77"/>
          </w:p>
        </w:tc>
      </w:tr>
      <w:tr w:rsidR="00C82E1F" w14:paraId="0B3DDFEA" w14:textId="77777777">
        <w:tc>
          <w:tcPr>
            <w:tcW w:w="1231" w:type="dxa"/>
            <w:vAlign w:val="center"/>
          </w:tcPr>
          <w:p w14:paraId="4EEB774B" w14:textId="77777777" w:rsidR="00C82E1F" w:rsidRDefault="006B480F">
            <w:pPr>
              <w:spacing w:before="120" w:after="100" w:afterAutospacing="1"/>
              <w:jc w:val="center"/>
              <w:rPr>
                <w:b/>
              </w:rPr>
            </w:pPr>
            <w:r>
              <w:rPr>
                <w:b/>
              </w:rPr>
              <w:t>NEC</w:t>
            </w:r>
          </w:p>
        </w:tc>
        <w:tc>
          <w:tcPr>
            <w:tcW w:w="8731" w:type="dxa"/>
          </w:tcPr>
          <w:p w14:paraId="3A4C4CC4" w14:textId="77777777" w:rsidR="00C82E1F" w:rsidRDefault="006B480F">
            <w:pPr>
              <w:spacing w:before="120" w:after="100" w:afterAutospacing="1"/>
              <w:rPr>
                <w:b/>
                <w:u w:val="single"/>
              </w:rPr>
            </w:pPr>
            <w:r>
              <w:rPr>
                <w:b/>
                <w:u w:val="single"/>
              </w:rPr>
              <w:t>Proposal 1:</w:t>
            </w:r>
          </w:p>
          <w:p w14:paraId="1C29D0D9" w14:textId="77777777" w:rsidR="00C82E1F" w:rsidRDefault="006B480F">
            <w:pPr>
              <w:pStyle w:val="ListParagraph"/>
              <w:numPr>
                <w:ilvl w:val="0"/>
                <w:numId w:val="29"/>
              </w:numPr>
              <w:spacing w:before="120"/>
              <w:ind w:firstLine="400"/>
              <w:rPr>
                <w:lang w:val="en-US"/>
              </w:rPr>
            </w:pPr>
            <w:r>
              <w:rPr>
                <w:lang w:val="en-US"/>
              </w:rPr>
              <w:t>Random access in RRC_IDLE/INACTIVE mode for SBFD operation can be supported.</w:t>
            </w:r>
          </w:p>
        </w:tc>
      </w:tr>
      <w:tr w:rsidR="00C82E1F" w14:paraId="2EE38D04" w14:textId="77777777">
        <w:tc>
          <w:tcPr>
            <w:tcW w:w="1231" w:type="dxa"/>
            <w:vAlign w:val="center"/>
          </w:tcPr>
          <w:p w14:paraId="5FC3C7A2" w14:textId="77777777" w:rsidR="00C82E1F" w:rsidRDefault="006B480F">
            <w:pPr>
              <w:spacing w:before="120" w:after="100" w:afterAutospacing="1"/>
              <w:jc w:val="center"/>
              <w:rPr>
                <w:b/>
              </w:rPr>
            </w:pPr>
            <w:r>
              <w:rPr>
                <w:b/>
              </w:rPr>
              <w:t>Panasonic</w:t>
            </w:r>
          </w:p>
        </w:tc>
        <w:tc>
          <w:tcPr>
            <w:tcW w:w="8731" w:type="dxa"/>
          </w:tcPr>
          <w:p w14:paraId="74CE7175" w14:textId="77777777" w:rsidR="00C82E1F" w:rsidRDefault="006B480F">
            <w:pPr>
              <w:spacing w:before="120" w:after="100" w:afterAutospacing="1"/>
              <w:rPr>
                <w:b/>
              </w:rPr>
            </w:pPr>
            <w:r>
              <w:rPr>
                <w:b/>
              </w:rPr>
              <w:t xml:space="preserve">Proposal 1: Discuss whether to support random access in RRC_IDLE/INACTIVE mode taking into </w:t>
            </w:r>
            <w:r>
              <w:rPr>
                <w:b/>
              </w:rPr>
              <w:lastRenderedPageBreak/>
              <w:t>account the technical aspects to support random access in SBFD symbol.</w:t>
            </w:r>
          </w:p>
        </w:tc>
      </w:tr>
      <w:tr w:rsidR="00C82E1F" w14:paraId="58D3679C" w14:textId="77777777">
        <w:tc>
          <w:tcPr>
            <w:tcW w:w="1231" w:type="dxa"/>
            <w:vAlign w:val="center"/>
          </w:tcPr>
          <w:p w14:paraId="6AA5A180" w14:textId="77777777" w:rsidR="00C82E1F" w:rsidRDefault="006B480F">
            <w:pPr>
              <w:spacing w:before="120" w:after="100" w:afterAutospacing="1"/>
              <w:jc w:val="center"/>
              <w:rPr>
                <w:b/>
              </w:rPr>
            </w:pPr>
            <w:r>
              <w:rPr>
                <w:b/>
              </w:rPr>
              <w:lastRenderedPageBreak/>
              <w:t>Nokia</w:t>
            </w:r>
          </w:p>
        </w:tc>
        <w:tc>
          <w:tcPr>
            <w:tcW w:w="8731" w:type="dxa"/>
          </w:tcPr>
          <w:p w14:paraId="6F319D8A" w14:textId="77777777" w:rsidR="00C82E1F" w:rsidRDefault="006B480F">
            <w:pPr>
              <w:spacing w:before="120" w:after="100" w:afterAutospacing="1"/>
              <w:rPr>
                <w:b/>
              </w:rPr>
            </w:pPr>
            <w:r>
              <w:rPr>
                <w:b/>
              </w:rPr>
              <w:t>Observation 3: Allowing SBFD aware UEs to send PRACH and Msg3 in SBFD symbols can result in a decrease in latency of at least 2 slots, and at most 18 slots when compared to static TDD DDDSU, even if no additional source of delays, such as repetitions, are considered.</w:t>
            </w:r>
          </w:p>
          <w:p w14:paraId="5D75A281" w14:textId="77777777" w:rsidR="00C82E1F" w:rsidRDefault="006B480F">
            <w:pPr>
              <w:spacing w:before="120" w:after="100" w:afterAutospacing="1"/>
              <w:rPr>
                <w:b/>
              </w:rPr>
            </w:pPr>
            <w:r>
              <w:rPr>
                <w:b/>
              </w:rPr>
              <w:t>Observation 4: If the same latency is considered, using SBFD symbols for random access would increase the number of ROs and thus increase the number of repetitions for Msg1. With the increased number of Msg1 repetitions, significant gain (~5dB) can be achieved.</w:t>
            </w:r>
          </w:p>
          <w:p w14:paraId="04E813F2" w14:textId="77777777" w:rsidR="00C82E1F" w:rsidRDefault="006B480F">
            <w:pPr>
              <w:spacing w:before="120" w:after="100" w:afterAutospacing="1"/>
              <w:rPr>
                <w:b/>
              </w:rPr>
            </w:pPr>
            <w:r>
              <w:rPr>
                <w:b/>
              </w:rPr>
              <w:t>Observation 5: Supporting consecutive SBFD symbols in initial access for PRACH transmission can increase the overall cell coverage range.</w:t>
            </w:r>
          </w:p>
          <w:p w14:paraId="5651DFAA" w14:textId="77777777" w:rsidR="00C82E1F" w:rsidRDefault="006B480F">
            <w:pPr>
              <w:spacing w:before="120" w:after="100" w:afterAutospacing="1"/>
              <w:rPr>
                <w:b/>
              </w:rPr>
            </w:pPr>
            <w:r>
              <w:rPr>
                <w:b/>
              </w:rPr>
              <w:t>Observation 6: Supporting SBFD symbols in initial access for Msg3 repetition can enhance the UL coverage up to 3dB or 6dB.</w:t>
            </w:r>
          </w:p>
          <w:p w14:paraId="1DFE51CE" w14:textId="77777777" w:rsidR="00C82E1F" w:rsidRDefault="006B480F">
            <w:pPr>
              <w:spacing w:before="120" w:after="100" w:afterAutospacing="1"/>
              <w:rPr>
                <w:b/>
              </w:rPr>
            </w:pPr>
            <w:r>
              <w:rPr>
                <w:b/>
              </w:rPr>
              <w:t>Observation 7: Allowing SBFD aware UEs to send PRACH in SBFD symbols can reduce the number of collisions for sending PRACH since SBFD aware UEs would not necessarily be competing for PRACH resources with legacy UEs.</w:t>
            </w:r>
          </w:p>
          <w:p w14:paraId="40950588" w14:textId="77777777" w:rsidR="00C82E1F" w:rsidRDefault="006B480F">
            <w:pPr>
              <w:spacing w:before="120" w:after="100" w:afterAutospacing="1"/>
              <w:rPr>
                <w:b/>
              </w:rPr>
            </w:pPr>
            <w:r>
              <w:rPr>
                <w:b/>
              </w:rPr>
              <w:t>Observation 8: Enabling initial access in SBFD symbols can increase the PRACH capacity, PRACH coverage, as well as reduce initial access delay.</w:t>
            </w:r>
          </w:p>
          <w:p w14:paraId="30020700" w14:textId="77777777" w:rsidR="00C82E1F" w:rsidRDefault="006B480F">
            <w:pPr>
              <w:spacing w:before="120" w:after="100" w:afterAutospacing="1"/>
              <w:rPr>
                <w:b/>
              </w:rPr>
            </w:pPr>
            <w:r>
              <w:rPr>
                <w:b/>
              </w:rPr>
              <w:t>Observation 9: Unless RA utilization of SBFD symbols is limited to CFRA only or dynamic control is introduced for the RO validity in SBFD symbols, there is no difference in CLI between RA in RRC_Idle and RRC_Connected mode.</w:t>
            </w:r>
          </w:p>
        </w:tc>
      </w:tr>
      <w:tr w:rsidR="00C82E1F" w14:paraId="561B43E1" w14:textId="77777777">
        <w:tc>
          <w:tcPr>
            <w:tcW w:w="1231" w:type="dxa"/>
            <w:vAlign w:val="center"/>
          </w:tcPr>
          <w:p w14:paraId="413AB8FE" w14:textId="77777777" w:rsidR="00C82E1F" w:rsidRDefault="006B480F">
            <w:pPr>
              <w:spacing w:before="120" w:after="100" w:afterAutospacing="1"/>
              <w:jc w:val="center"/>
              <w:rPr>
                <w:b/>
              </w:rPr>
            </w:pPr>
            <w:r>
              <w:rPr>
                <w:b/>
              </w:rPr>
              <w:t>Sony</w:t>
            </w:r>
          </w:p>
        </w:tc>
        <w:tc>
          <w:tcPr>
            <w:tcW w:w="8731" w:type="dxa"/>
          </w:tcPr>
          <w:p w14:paraId="04D7C2A4" w14:textId="77777777" w:rsidR="00C82E1F" w:rsidRDefault="006B480F">
            <w:pPr>
              <w:spacing w:before="120" w:after="100" w:afterAutospacing="1"/>
              <w:rPr>
                <w:b/>
              </w:rPr>
            </w:pPr>
            <w:r>
              <w:rPr>
                <w:b/>
              </w:rPr>
              <w:t>Observation 1: SBFD for PRACH in Idle Mode is beneficial to increase RACH opportunities and improve PRACH coverage.</w:t>
            </w:r>
          </w:p>
          <w:p w14:paraId="6452C34D" w14:textId="77777777" w:rsidR="00C82E1F" w:rsidRDefault="006B480F">
            <w:pPr>
              <w:spacing w:before="120" w:after="100" w:afterAutospacing="1"/>
              <w:rPr>
                <w:b/>
              </w:rPr>
            </w:pPr>
            <w:r>
              <w:rPr>
                <w:b/>
              </w:rPr>
              <w:t>Observation 2: Since SBFD for PRACH is agreed for Connected Mode, the additional specifications impact to introduce it also in Idle Mode is minimal.</w:t>
            </w:r>
          </w:p>
        </w:tc>
      </w:tr>
      <w:tr w:rsidR="00C82E1F" w14:paraId="10FC9AE8" w14:textId="77777777">
        <w:tc>
          <w:tcPr>
            <w:tcW w:w="1231" w:type="dxa"/>
            <w:vAlign w:val="center"/>
          </w:tcPr>
          <w:p w14:paraId="6F07DF95" w14:textId="77777777" w:rsidR="00C82E1F" w:rsidRDefault="006B480F">
            <w:pPr>
              <w:spacing w:before="120" w:after="100" w:afterAutospacing="1"/>
              <w:jc w:val="center"/>
              <w:rPr>
                <w:b/>
              </w:rPr>
            </w:pPr>
            <w:r>
              <w:rPr>
                <w:b/>
              </w:rPr>
              <w:t>SK telecom</w:t>
            </w:r>
          </w:p>
        </w:tc>
        <w:tc>
          <w:tcPr>
            <w:tcW w:w="8731" w:type="dxa"/>
          </w:tcPr>
          <w:p w14:paraId="1C1956F6" w14:textId="77777777" w:rsidR="00C82E1F" w:rsidRDefault="006B480F">
            <w:pPr>
              <w:pStyle w:val="Proposal0"/>
              <w:numPr>
                <w:ilvl w:val="0"/>
                <w:numId w:val="78"/>
              </w:numPr>
              <w:spacing w:before="120" w:after="100" w:afterAutospacing="1"/>
              <w:ind w:left="1701" w:hanging="1701"/>
              <w:rPr>
                <w:rFonts w:eastAsia="Malgun Gothic"/>
                <w:bCs w:val="0"/>
              </w:rPr>
            </w:pPr>
            <w:r>
              <w:rPr>
                <w:rFonts w:eastAsia="Malgun Gothic"/>
                <w:bCs w:val="0"/>
              </w:rPr>
              <w:t xml:space="preserve">In order to extent uplink coverage of mid-band TDD with potential all uplink symbol, </w:t>
            </w:r>
            <w:r>
              <w:rPr>
                <w:bCs w:val="0"/>
              </w:rPr>
              <w:t>random access operation using consecutive SBFD slots/symbols needs to be allowed not only in RRC CONNECTED mode but also in RRC IDLE/INACTIVE mode considering 5G deployment options (i.e., SA/NSA).</w:t>
            </w:r>
          </w:p>
          <w:p w14:paraId="1329CA5A" w14:textId="77777777" w:rsidR="00C82E1F" w:rsidRDefault="006B480F">
            <w:pPr>
              <w:pStyle w:val="Proposal0"/>
              <w:numPr>
                <w:ilvl w:val="0"/>
                <w:numId w:val="78"/>
              </w:numPr>
              <w:spacing w:before="120" w:after="100" w:afterAutospacing="1"/>
              <w:ind w:left="1701" w:hanging="1701"/>
              <w:rPr>
                <w:rFonts w:eastAsia="Malgun Gothic"/>
                <w:bCs w:val="0"/>
              </w:rPr>
            </w:pPr>
            <w:r>
              <w:rPr>
                <w:bCs w:val="0"/>
              </w:rPr>
              <w:t>From the perspective of CLI handling for PRACH, gNB requires the same operation as UE in RRC IDEL/INACTIVE mode for UE in RRC CONNECTED mode.</w:t>
            </w:r>
          </w:p>
          <w:p w14:paraId="45448DE6" w14:textId="77777777" w:rsidR="00C82E1F" w:rsidRDefault="006B480F">
            <w:pPr>
              <w:pStyle w:val="Proposal0"/>
              <w:numPr>
                <w:ilvl w:val="0"/>
                <w:numId w:val="78"/>
              </w:numPr>
              <w:spacing w:before="120" w:after="100" w:afterAutospacing="1"/>
              <w:ind w:left="1701" w:hanging="1701"/>
              <w:rPr>
                <w:rFonts w:eastAsia="Malgun Gothic"/>
                <w:bCs w:val="0"/>
              </w:rPr>
            </w:pPr>
            <w:r>
              <w:rPr>
                <w:rFonts w:eastAsia="Malgun Gothic"/>
                <w:bCs w:val="0"/>
              </w:rPr>
              <w:t>In R18 study, performance evaluation of SBFD with random access was not performed, so, it needs to be concerned in R19 Study. In addition, performance evaluation needs to consider both RRC IDLE/INACTIVE mode and RRC CONNECTED mode.</w:t>
            </w:r>
          </w:p>
          <w:p w14:paraId="72049B06" w14:textId="77777777" w:rsidR="00C82E1F" w:rsidRDefault="00C82E1F">
            <w:pPr>
              <w:pStyle w:val="Proposal0"/>
              <w:tabs>
                <w:tab w:val="clear" w:pos="1701"/>
              </w:tabs>
              <w:spacing w:before="120" w:after="100" w:afterAutospacing="1"/>
              <w:ind w:firstLine="0"/>
              <w:rPr>
                <w:bCs w:val="0"/>
              </w:rPr>
            </w:pPr>
          </w:p>
          <w:p w14:paraId="35BC39A7" w14:textId="77777777" w:rsidR="00C82E1F" w:rsidRDefault="006B480F">
            <w:pPr>
              <w:pStyle w:val="Proposal0"/>
              <w:numPr>
                <w:ilvl w:val="0"/>
                <w:numId w:val="79"/>
              </w:numPr>
              <w:spacing w:before="120" w:after="100" w:afterAutospacing="1"/>
              <w:ind w:left="1701" w:hanging="1701"/>
              <w:rPr>
                <w:bCs w:val="0"/>
              </w:rPr>
            </w:pPr>
            <w:r>
              <w:rPr>
                <w:bCs w:val="0"/>
              </w:rPr>
              <w:t>In order to extend uplink coverage in mid band TDD and support the operation defined in 3GPP specifications, we propose that PRACH in SBFD includes not only RRC CONNECTED mode but also RRC IDLE/INACITVE mode in normative work in R19.</w:t>
            </w:r>
          </w:p>
        </w:tc>
      </w:tr>
      <w:tr w:rsidR="00C82E1F" w14:paraId="3F8645BD" w14:textId="77777777">
        <w:tc>
          <w:tcPr>
            <w:tcW w:w="1231" w:type="dxa"/>
            <w:vAlign w:val="center"/>
          </w:tcPr>
          <w:p w14:paraId="45CF6496" w14:textId="77777777" w:rsidR="00C82E1F" w:rsidRDefault="006B480F">
            <w:pPr>
              <w:spacing w:before="120" w:after="100" w:afterAutospacing="1"/>
              <w:jc w:val="center"/>
              <w:rPr>
                <w:b/>
              </w:rPr>
            </w:pPr>
            <w:r>
              <w:rPr>
                <w:b/>
              </w:rPr>
              <w:lastRenderedPageBreak/>
              <w:t>Apple</w:t>
            </w:r>
          </w:p>
        </w:tc>
        <w:tc>
          <w:tcPr>
            <w:tcW w:w="8731" w:type="dxa"/>
          </w:tcPr>
          <w:p w14:paraId="4052B212" w14:textId="77777777" w:rsidR="00C82E1F" w:rsidRDefault="006B480F">
            <w:pPr>
              <w:spacing w:before="120" w:after="100" w:afterAutospacing="1"/>
              <w:rPr>
                <w:b/>
              </w:rPr>
            </w:pPr>
            <w:r>
              <w:rPr>
                <w:b/>
                <w:u w:val="single"/>
              </w:rPr>
              <w:t>Proposal 6:</w:t>
            </w:r>
            <w:r>
              <w:rPr>
                <w:b/>
              </w:rPr>
              <w:t xml:space="preserve"> RAN1 to study further the impacts of IDLE/INACTIVE UE random access in the SBFD sub-band, including the impacts on legacy UE operation in initial DL BWP and the interference to neighboring UEs.</w:t>
            </w:r>
          </w:p>
        </w:tc>
      </w:tr>
      <w:tr w:rsidR="00C82E1F" w14:paraId="70574D0F" w14:textId="77777777">
        <w:tc>
          <w:tcPr>
            <w:tcW w:w="1231" w:type="dxa"/>
            <w:vAlign w:val="center"/>
          </w:tcPr>
          <w:p w14:paraId="1D2E3E67" w14:textId="77777777" w:rsidR="00C82E1F" w:rsidRDefault="006B480F">
            <w:pPr>
              <w:spacing w:before="120" w:after="100" w:afterAutospacing="1"/>
              <w:jc w:val="center"/>
              <w:rPr>
                <w:b/>
              </w:rPr>
            </w:pPr>
            <w:r>
              <w:rPr>
                <w:b/>
              </w:rPr>
              <w:t>Lenovo</w:t>
            </w:r>
          </w:p>
        </w:tc>
        <w:tc>
          <w:tcPr>
            <w:tcW w:w="8731" w:type="dxa"/>
          </w:tcPr>
          <w:p w14:paraId="121CA7A0" w14:textId="77777777" w:rsidR="00C82E1F" w:rsidRDefault="006B480F">
            <w:pPr>
              <w:spacing w:before="120" w:after="100" w:afterAutospacing="1"/>
              <w:rPr>
                <w:rFonts w:eastAsia="等线"/>
                <w:b/>
              </w:rPr>
            </w:pPr>
            <w:r>
              <w:rPr>
                <w:rFonts w:eastAsia="等线"/>
                <w:b/>
              </w:rPr>
              <w:t xml:space="preserve">Proposal 6: Random access in UL subband for UEs in RRC_IDLE/INACTIVE mode should be supported in Rel-19, at least in the case that UL subband configurations are provided in SIB. </w:t>
            </w:r>
          </w:p>
        </w:tc>
      </w:tr>
      <w:tr w:rsidR="00C82E1F" w14:paraId="4FC80B99" w14:textId="77777777">
        <w:tc>
          <w:tcPr>
            <w:tcW w:w="1231" w:type="dxa"/>
            <w:vAlign w:val="center"/>
          </w:tcPr>
          <w:p w14:paraId="60343188" w14:textId="77777777" w:rsidR="00C82E1F" w:rsidRDefault="006B480F">
            <w:pPr>
              <w:spacing w:before="120" w:after="100" w:afterAutospacing="1"/>
              <w:jc w:val="center"/>
              <w:rPr>
                <w:b/>
              </w:rPr>
            </w:pPr>
            <w:r>
              <w:rPr>
                <w:b/>
              </w:rPr>
              <w:t>ITRI</w:t>
            </w:r>
          </w:p>
        </w:tc>
        <w:tc>
          <w:tcPr>
            <w:tcW w:w="8731" w:type="dxa"/>
          </w:tcPr>
          <w:p w14:paraId="4D5D1CA0" w14:textId="77777777" w:rsidR="00C82E1F" w:rsidRDefault="006B480F">
            <w:pPr>
              <w:pStyle w:val="BodyText"/>
              <w:spacing w:before="120" w:after="100" w:afterAutospacing="1"/>
              <w:rPr>
                <w:rFonts w:ascii="Times New Roman" w:eastAsia="PMingLiU" w:hAnsi="Times New Roman"/>
                <w:b/>
              </w:rPr>
            </w:pPr>
            <w:r>
              <w:rPr>
                <w:rFonts w:ascii="Times New Roman" w:eastAsia="PMingLiU" w:hAnsi="Times New Roman"/>
                <w:b/>
                <w:u w:val="single"/>
              </w:rPr>
              <w:t>Observation:</w:t>
            </w:r>
          </w:p>
          <w:p w14:paraId="08200763" w14:textId="77777777" w:rsidR="00C82E1F" w:rsidRDefault="006B480F">
            <w:pPr>
              <w:numPr>
                <w:ilvl w:val="0"/>
                <w:numId w:val="80"/>
              </w:numPr>
              <w:overflowPunct w:val="0"/>
              <w:snapToGrid w:val="0"/>
              <w:spacing w:before="120" w:after="100" w:afterAutospacing="1"/>
              <w:rPr>
                <w:rFonts w:eastAsia="PMingLiU"/>
                <w:b/>
              </w:rPr>
            </w:pPr>
            <w:bookmarkStart w:id="78" w:name="_Hlk158711884"/>
            <w:bookmarkStart w:id="79" w:name="_Hlk158880520"/>
            <w:r>
              <w:rPr>
                <w:rFonts w:eastAsia="PMingLiU"/>
                <w:b/>
              </w:rPr>
              <w:t>The advantage and necessity of supporting random access for UE in RRC_IDLE/INACTIVE mode is not clear.</w:t>
            </w:r>
            <w:bookmarkEnd w:id="78"/>
            <w:bookmarkEnd w:id="79"/>
          </w:p>
        </w:tc>
      </w:tr>
      <w:tr w:rsidR="00C82E1F" w14:paraId="5503F1E1" w14:textId="77777777">
        <w:tc>
          <w:tcPr>
            <w:tcW w:w="1231" w:type="dxa"/>
            <w:vAlign w:val="center"/>
          </w:tcPr>
          <w:p w14:paraId="4871D3FC" w14:textId="77777777" w:rsidR="00C82E1F" w:rsidRDefault="006B480F">
            <w:pPr>
              <w:spacing w:before="120" w:after="100" w:afterAutospacing="1"/>
              <w:jc w:val="center"/>
              <w:rPr>
                <w:b/>
              </w:rPr>
            </w:pPr>
            <w:r>
              <w:rPr>
                <w:b/>
              </w:rPr>
              <w:t>ETRI</w:t>
            </w:r>
          </w:p>
        </w:tc>
        <w:tc>
          <w:tcPr>
            <w:tcW w:w="8731" w:type="dxa"/>
          </w:tcPr>
          <w:p w14:paraId="51DE377F" w14:textId="77777777" w:rsidR="00C82E1F" w:rsidRDefault="006B480F">
            <w:pPr>
              <w:pStyle w:val="af"/>
              <w:spacing w:after="100" w:afterAutospacing="1"/>
              <w:rPr>
                <w:b/>
                <w:szCs w:val="21"/>
                <w:lang w:val="en-US"/>
              </w:rPr>
            </w:pPr>
            <w:bookmarkStart w:id="80" w:name="_Ref159131093"/>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1</w:t>
            </w:r>
            <w:r>
              <w:rPr>
                <w:b/>
                <w:szCs w:val="21"/>
              </w:rPr>
              <w:fldChar w:fldCharType="end"/>
            </w:r>
            <w:r>
              <w:rPr>
                <w:b/>
                <w:szCs w:val="21"/>
                <w:lang w:val="en-US"/>
              </w:rPr>
              <w:t>: Support a unified design between connected mode RA and non-connected mode RA for SBFD UEs.</w:t>
            </w:r>
            <w:bookmarkEnd w:id="80"/>
          </w:p>
        </w:tc>
      </w:tr>
      <w:tr w:rsidR="00C82E1F" w14:paraId="7B960B7E" w14:textId="77777777">
        <w:tc>
          <w:tcPr>
            <w:tcW w:w="1231" w:type="dxa"/>
            <w:vAlign w:val="center"/>
          </w:tcPr>
          <w:p w14:paraId="1363306A" w14:textId="77777777" w:rsidR="00C82E1F" w:rsidRDefault="006B480F">
            <w:pPr>
              <w:spacing w:before="120" w:after="100" w:afterAutospacing="1"/>
              <w:jc w:val="center"/>
              <w:rPr>
                <w:b/>
              </w:rPr>
            </w:pPr>
            <w:r>
              <w:rPr>
                <w:b/>
              </w:rPr>
              <w:t>Ericsson</w:t>
            </w:r>
          </w:p>
        </w:tc>
        <w:tc>
          <w:tcPr>
            <w:tcW w:w="8731" w:type="dxa"/>
          </w:tcPr>
          <w:p w14:paraId="5F4506A8" w14:textId="77777777" w:rsidR="00C82E1F" w:rsidRDefault="006B480F">
            <w:pPr>
              <w:pStyle w:val="af"/>
              <w:spacing w:after="100" w:afterAutospacing="1"/>
              <w:rPr>
                <w:b/>
                <w:szCs w:val="21"/>
                <w:lang w:val="en-US"/>
              </w:rPr>
            </w:pPr>
            <w:r>
              <w:rPr>
                <w:b/>
                <w:szCs w:val="21"/>
                <w:lang w:val="en-US"/>
              </w:rPr>
              <w:t>Observation 4</w:t>
            </w:r>
            <w:r>
              <w:rPr>
                <w:b/>
                <w:szCs w:val="21"/>
                <w:lang w:val="en-US"/>
              </w:rPr>
              <w:tab/>
              <w:t>To support RRC_IDLE, a single, enhanced PRACH configuration is preferable to dual PRACH configurations.</w:t>
            </w:r>
          </w:p>
          <w:p w14:paraId="761D450D" w14:textId="77777777" w:rsidR="00C82E1F" w:rsidRDefault="006B480F">
            <w:pPr>
              <w:pStyle w:val="af"/>
              <w:spacing w:after="100" w:afterAutospacing="1"/>
              <w:rPr>
                <w:b/>
                <w:szCs w:val="21"/>
                <w:lang w:val="en-US"/>
              </w:rPr>
            </w:pPr>
            <w:r>
              <w:rPr>
                <w:b/>
                <w:szCs w:val="21"/>
                <w:lang w:val="en-US"/>
              </w:rPr>
              <w:t>Observation 5</w:t>
            </w:r>
            <w:r>
              <w:rPr>
                <w:b/>
                <w:szCs w:val="21"/>
                <w:lang w:val="en-US"/>
              </w:rPr>
              <w:tab/>
              <w:t>In order to support SBFD PRACH in RRC_IDLE, SIB1 needs to include both the SBFD UL subband configuration and the SBFD PRACH configuration.</w:t>
            </w:r>
          </w:p>
          <w:p w14:paraId="5BEF04BF" w14:textId="77777777" w:rsidR="00C82E1F" w:rsidRDefault="006B480F">
            <w:pPr>
              <w:pStyle w:val="af"/>
              <w:spacing w:after="100" w:afterAutospacing="1"/>
              <w:rPr>
                <w:b/>
                <w:szCs w:val="21"/>
                <w:lang w:val="en-US"/>
              </w:rPr>
            </w:pPr>
            <w:r>
              <w:rPr>
                <w:b/>
                <w:szCs w:val="21"/>
                <w:lang w:val="en-US"/>
              </w:rPr>
              <w:t>Observation 6</w:t>
            </w:r>
            <w:r>
              <w:rPr>
                <w:b/>
                <w:szCs w:val="21"/>
                <w:lang w:val="en-US"/>
              </w:rPr>
              <w:tab/>
              <w:t>Specifying suitable RO locations may be critical for UEs’ ability to perform initial access at long range and/or in poor coverage.</w:t>
            </w:r>
          </w:p>
        </w:tc>
      </w:tr>
      <w:tr w:rsidR="00C82E1F" w14:paraId="3CB14F7E" w14:textId="77777777">
        <w:tc>
          <w:tcPr>
            <w:tcW w:w="1231" w:type="dxa"/>
            <w:vAlign w:val="center"/>
          </w:tcPr>
          <w:p w14:paraId="4643E77F" w14:textId="77777777" w:rsidR="00C82E1F" w:rsidRDefault="006B480F">
            <w:pPr>
              <w:spacing w:before="120" w:after="100" w:afterAutospacing="1"/>
              <w:jc w:val="center"/>
              <w:rPr>
                <w:b/>
              </w:rPr>
            </w:pPr>
            <w:r>
              <w:rPr>
                <w:b/>
              </w:rPr>
              <w:t>LGE</w:t>
            </w:r>
          </w:p>
        </w:tc>
        <w:tc>
          <w:tcPr>
            <w:tcW w:w="8731" w:type="dxa"/>
          </w:tcPr>
          <w:p w14:paraId="3614BD64" w14:textId="77777777" w:rsidR="00C82E1F" w:rsidRDefault="006B480F">
            <w:pPr>
              <w:snapToGrid w:val="0"/>
              <w:spacing w:before="120" w:after="100" w:afterAutospacing="1"/>
              <w:rPr>
                <w:b/>
              </w:rPr>
            </w:pPr>
            <w:r>
              <w:rPr>
                <w:b/>
              </w:rPr>
              <w:t xml:space="preserve">Observation 7: Supporting RACH procedure for SBFD aware-UE is beneficial for coverage enhancement and/or RACH latency reduction. </w:t>
            </w:r>
          </w:p>
          <w:p w14:paraId="54B27F64" w14:textId="77777777" w:rsidR="00C82E1F" w:rsidRDefault="006B480F">
            <w:pPr>
              <w:spacing w:before="120" w:after="100" w:afterAutospacing="1"/>
              <w:rPr>
                <w:b/>
              </w:rPr>
            </w:pPr>
            <w:r>
              <w:rPr>
                <w:b/>
              </w:rPr>
              <w:t>Proposal 7: RAN1 to consider SBFD RACH to be enabled for UE in RRC IDLE/INACTIVE mode.</w:t>
            </w:r>
          </w:p>
          <w:p w14:paraId="5ECE05E7" w14:textId="77777777" w:rsidR="00C82E1F" w:rsidRDefault="006B480F">
            <w:pPr>
              <w:spacing w:before="120" w:after="100" w:afterAutospacing="1"/>
              <w:rPr>
                <w:b/>
              </w:rPr>
            </w:pPr>
            <w:r>
              <w:rPr>
                <w:b/>
              </w:rPr>
              <w:t xml:space="preserve">Observation 8: Co-channel UE-to-UE CLI can be </w:t>
            </w:r>
            <w:bookmarkStart w:id="81" w:name="_Hlk159668212"/>
            <w:r>
              <w:rPr>
                <w:b/>
              </w:rPr>
              <w:t>lowered further using configuration parameters that can be adjusted by the gNB (e.g. UL Tx power, RACH preamble format, etc.)</w:t>
            </w:r>
            <w:bookmarkEnd w:id="81"/>
          </w:p>
          <w:p w14:paraId="20C5624F" w14:textId="77777777" w:rsidR="00C82E1F" w:rsidRDefault="006B480F">
            <w:pPr>
              <w:spacing w:before="120" w:after="100" w:afterAutospacing="1"/>
              <w:rPr>
                <w:b/>
              </w:rPr>
            </w:pPr>
            <w:r>
              <w:rPr>
                <w:b/>
              </w:rPr>
              <w:t>Observation 9: Comparing with no transmitting PRACH, assuming inter-UE CLI, Packet size with 0.5Mbytes for DL, about 36.9 DL resource utilization,</w:t>
            </w:r>
          </w:p>
          <w:p w14:paraId="4F59400C" w14:textId="77777777" w:rsidR="00C82E1F" w:rsidRDefault="006B480F">
            <w:pPr>
              <w:pStyle w:val="ListParagraph"/>
              <w:numPr>
                <w:ilvl w:val="0"/>
                <w:numId w:val="81"/>
              </w:numPr>
              <w:spacing w:before="120"/>
              <w:ind w:firstLine="400"/>
              <w:rPr>
                <w:lang w:val="en-US"/>
              </w:rPr>
            </w:pPr>
            <w:r>
              <w:rPr>
                <w:lang w:val="en-US"/>
              </w:rPr>
              <w:t>With transmitting PRACH, the mean, 5%ile, 50%ile and 95%ile values of DL UE average throughput is degraded 0.02%, -3.63%, 0.62% and 0.65%, respectively.</w:t>
            </w:r>
          </w:p>
          <w:p w14:paraId="2DFAF3E9" w14:textId="77777777" w:rsidR="00C82E1F" w:rsidRDefault="006B480F">
            <w:pPr>
              <w:spacing w:before="120" w:after="100" w:afterAutospacing="1"/>
              <w:rPr>
                <w:b/>
              </w:rPr>
            </w:pPr>
            <w:r>
              <w:rPr>
                <w:b/>
              </w:rPr>
              <w:t>Observation 10: In indoor office scenario the CLI cause by PRACH doesn’t affect DL UE average throughput except 5%ile.</w:t>
            </w:r>
          </w:p>
          <w:p w14:paraId="0F6C0C89" w14:textId="77777777" w:rsidR="00C82E1F" w:rsidRDefault="006B480F">
            <w:pPr>
              <w:spacing w:before="120" w:after="100" w:afterAutospacing="1"/>
              <w:rPr>
                <w:b/>
              </w:rPr>
            </w:pPr>
            <w:r>
              <w:rPr>
                <w:b/>
              </w:rPr>
              <w:t>Observation 11: Comparing with no transmitting PRACH, assuming inter-UE CLI, Packet size with 0.5Mbytes for DL, about 36.9 DL resource utilization,</w:t>
            </w:r>
          </w:p>
          <w:p w14:paraId="3F29A3E9" w14:textId="77777777" w:rsidR="00C82E1F" w:rsidRDefault="006B480F">
            <w:pPr>
              <w:pStyle w:val="ListParagraph"/>
              <w:numPr>
                <w:ilvl w:val="0"/>
                <w:numId w:val="81"/>
              </w:numPr>
              <w:spacing w:before="120"/>
              <w:ind w:firstLine="400"/>
              <w:rPr>
                <w:lang w:val="en-US"/>
              </w:rPr>
            </w:pPr>
            <w:r>
              <w:rPr>
                <w:lang w:val="en-US"/>
              </w:rPr>
              <w:t xml:space="preserve">With transmitting PRACH sub-case#1 and 2, the mean, 5%ile, 50%ile and 95%ile values of DL UE average throughput is degraded 1.83%, 4.69%, 1.54% and 1.10%, respectively. </w:t>
            </w:r>
          </w:p>
          <w:p w14:paraId="3B81E7B4" w14:textId="77777777" w:rsidR="00C82E1F" w:rsidRDefault="006B480F">
            <w:pPr>
              <w:pStyle w:val="ListParagraph"/>
              <w:numPr>
                <w:ilvl w:val="0"/>
                <w:numId w:val="81"/>
              </w:numPr>
              <w:spacing w:before="120"/>
              <w:ind w:firstLine="400"/>
              <w:rPr>
                <w:lang w:val="en-US"/>
              </w:rPr>
            </w:pPr>
            <w:r>
              <w:rPr>
                <w:lang w:val="en-US"/>
              </w:rPr>
              <w:t>With transmitting PRACH sub-case#1 and 3, the mean, 5%ile, 50%ile and 95%ile values of DL UE average throughput is degraded 3.05%, 4.52%, 3.15% and 2.55%, respectively.</w:t>
            </w:r>
          </w:p>
          <w:p w14:paraId="01A2B7DD" w14:textId="77777777" w:rsidR="00C82E1F" w:rsidRDefault="006B480F">
            <w:pPr>
              <w:spacing w:before="120" w:after="100" w:afterAutospacing="1"/>
              <w:rPr>
                <w:b/>
              </w:rPr>
            </w:pPr>
            <w:r>
              <w:rPr>
                <w:b/>
              </w:rPr>
              <w:t xml:space="preserve">Observation 12: In Urban Macro scenario the CLI cause by PRACH doesn’t affect much DL UE </w:t>
            </w:r>
            <w:r>
              <w:rPr>
                <w:b/>
              </w:rPr>
              <w:lastRenderedPageBreak/>
              <w:t>average throughput.</w:t>
            </w:r>
          </w:p>
          <w:p w14:paraId="5A745A19" w14:textId="77777777" w:rsidR="00C82E1F" w:rsidRDefault="006B480F">
            <w:pPr>
              <w:spacing w:before="120" w:after="100" w:afterAutospacing="1"/>
              <w:rPr>
                <w:rFonts w:eastAsia="Malgun Gothic"/>
                <w:b/>
              </w:rPr>
            </w:pPr>
            <w:r>
              <w:rPr>
                <w:b/>
              </w:rPr>
              <w:t>Observation 13: Significant DL performance degradation is not observed based on the initial performance simulation results.</w:t>
            </w:r>
          </w:p>
        </w:tc>
      </w:tr>
      <w:tr w:rsidR="00C82E1F" w14:paraId="02A98DC7" w14:textId="77777777">
        <w:tc>
          <w:tcPr>
            <w:tcW w:w="1231" w:type="dxa"/>
            <w:vAlign w:val="center"/>
          </w:tcPr>
          <w:p w14:paraId="794374FA" w14:textId="77777777" w:rsidR="00C82E1F" w:rsidRDefault="006B480F">
            <w:pPr>
              <w:spacing w:before="120" w:after="100" w:afterAutospacing="1"/>
              <w:jc w:val="center"/>
              <w:rPr>
                <w:b/>
              </w:rPr>
            </w:pPr>
            <w:r>
              <w:rPr>
                <w:b/>
              </w:rPr>
              <w:lastRenderedPageBreak/>
              <w:t>MediaTek</w:t>
            </w:r>
          </w:p>
        </w:tc>
        <w:tc>
          <w:tcPr>
            <w:tcW w:w="8731" w:type="dxa"/>
          </w:tcPr>
          <w:p w14:paraId="2BEBA3B7" w14:textId="77777777" w:rsidR="00C82E1F" w:rsidRDefault="006B480F">
            <w:pPr>
              <w:spacing w:before="120" w:after="100" w:afterAutospacing="1"/>
              <w:rPr>
                <w:b/>
              </w:rPr>
            </w:pPr>
            <w:bookmarkStart w:id="82" w:name="_Ref158996869"/>
            <w:r>
              <w:rPr>
                <w:b/>
              </w:rPr>
              <w:t xml:space="preserve">Observation </w:t>
            </w:r>
            <w:r>
              <w:rPr>
                <w:b/>
              </w:rPr>
              <w:fldChar w:fldCharType="begin"/>
            </w:r>
            <w:r>
              <w:rPr>
                <w:b/>
              </w:rPr>
              <w:instrText xml:space="preserve"> SEQ Observation \* ARABIC </w:instrText>
            </w:r>
            <w:r>
              <w:rPr>
                <w:b/>
              </w:rPr>
              <w:fldChar w:fldCharType="separate"/>
            </w:r>
            <w:r>
              <w:rPr>
                <w:b/>
              </w:rPr>
              <w:t>12</w:t>
            </w:r>
            <w:r>
              <w:rPr>
                <w:b/>
              </w:rPr>
              <w:fldChar w:fldCharType="end"/>
            </w:r>
            <w:r>
              <w:rPr>
                <w:b/>
              </w:rPr>
              <w:t>: Similar issues exist for CBRA procedure both in CONNECTED and IDLE/INACTIVE mode. The same solutions adopted for CBRA in CONNECTED mode can be reused to enable random access in IDLE/INACTIVE mode.</w:t>
            </w:r>
            <w:bookmarkEnd w:id="82"/>
            <w:r>
              <w:rPr>
                <w:b/>
              </w:rPr>
              <w:t xml:space="preserve">  </w:t>
            </w:r>
          </w:p>
          <w:p w14:paraId="09F477EE" w14:textId="77777777" w:rsidR="00C82E1F" w:rsidRDefault="006B480F">
            <w:pPr>
              <w:spacing w:before="120" w:after="100" w:afterAutospacing="1"/>
              <w:rPr>
                <w:b/>
              </w:rPr>
            </w:pPr>
            <w:bookmarkStart w:id="83" w:name="_Ref159065970"/>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Support random access operation in RRC IDLE/INACTIVE mode by adopting the same solutions for CBRA operation in RRC CONNECTED mode</w:t>
            </w:r>
            <w:bookmarkEnd w:id="83"/>
          </w:p>
        </w:tc>
      </w:tr>
      <w:tr w:rsidR="00C82E1F" w14:paraId="01C866C1" w14:textId="77777777">
        <w:tc>
          <w:tcPr>
            <w:tcW w:w="1231" w:type="dxa"/>
            <w:vAlign w:val="center"/>
          </w:tcPr>
          <w:p w14:paraId="3DB0B421" w14:textId="77777777" w:rsidR="00C82E1F" w:rsidRDefault="006B480F">
            <w:pPr>
              <w:spacing w:before="120" w:after="100" w:afterAutospacing="1"/>
              <w:jc w:val="center"/>
              <w:rPr>
                <w:b/>
              </w:rPr>
            </w:pPr>
            <w:r>
              <w:rPr>
                <w:b/>
              </w:rPr>
              <w:t>Qualcomm</w:t>
            </w:r>
          </w:p>
        </w:tc>
        <w:tc>
          <w:tcPr>
            <w:tcW w:w="8731" w:type="dxa"/>
          </w:tcPr>
          <w:p w14:paraId="3EFB2F9B" w14:textId="77777777" w:rsidR="00C82E1F" w:rsidRDefault="006B480F">
            <w:pPr>
              <w:tabs>
                <w:tab w:val="left" w:pos="720"/>
                <w:tab w:val="left" w:pos="1440"/>
              </w:tabs>
              <w:spacing w:before="120" w:after="100" w:afterAutospacing="1"/>
              <w:ind w:right="-99"/>
              <w:rPr>
                <w:b/>
              </w:rPr>
            </w:pPr>
            <w:r>
              <w:rPr>
                <w:rFonts w:eastAsia="Batang"/>
                <w:b/>
                <w:u w:val="single"/>
              </w:rPr>
              <w:t xml:space="preserve">Proposal 9: </w:t>
            </w:r>
            <w:r>
              <w:rPr>
                <w:rFonts w:eastAsia="Batang"/>
                <w:b/>
              </w:rPr>
              <w:t>For the study of</w:t>
            </w:r>
            <w:r>
              <w:rPr>
                <w:rFonts w:eastAsia="Batang"/>
                <w:b/>
                <w:u w:val="single"/>
              </w:rPr>
              <w:t xml:space="preserve"> </w:t>
            </w:r>
            <w:r>
              <w:rPr>
                <w:b/>
              </w:rPr>
              <w:t>SBFD random access operation to UE in RRC_IDLE/INACTIVE mode, RAN1 to consider the following:</w:t>
            </w:r>
          </w:p>
          <w:p w14:paraId="455E2114" w14:textId="77777777" w:rsidR="00C82E1F" w:rsidRDefault="006B480F">
            <w:pPr>
              <w:pStyle w:val="ListParagraph"/>
              <w:numPr>
                <w:ilvl w:val="0"/>
                <w:numId w:val="82"/>
              </w:numPr>
              <w:spacing w:before="120"/>
              <w:ind w:firstLine="400"/>
              <w:rPr>
                <w:lang w:val="en-US"/>
              </w:rPr>
            </w:pPr>
            <w:r>
              <w:rPr>
                <w:lang w:val="en-US"/>
              </w:rPr>
              <w:t>Analytically study the benefits of reducing the random-access latency and reducing PRACH collision probability</w:t>
            </w:r>
          </w:p>
          <w:p w14:paraId="4727D8F4" w14:textId="77777777" w:rsidR="00C82E1F" w:rsidRDefault="006B480F">
            <w:pPr>
              <w:pStyle w:val="ListParagraph"/>
              <w:numPr>
                <w:ilvl w:val="0"/>
                <w:numId w:val="82"/>
              </w:numPr>
              <w:spacing w:before="120"/>
              <w:ind w:firstLine="400"/>
              <w:rPr>
                <w:lang w:val="en-US"/>
              </w:rPr>
            </w:pPr>
            <w:r>
              <w:rPr>
                <w:lang w:val="en-US"/>
              </w:rPr>
              <w:t xml:space="preserve">UL coverage gain Msg3 and MsgA-PUSCH is expected to be same as Rel-18 PUSCH coverage study.  </w:t>
            </w:r>
          </w:p>
          <w:p w14:paraId="5EBAD691" w14:textId="77777777" w:rsidR="00C82E1F" w:rsidRDefault="006B480F">
            <w:pPr>
              <w:pStyle w:val="ListParagraph"/>
              <w:numPr>
                <w:ilvl w:val="0"/>
                <w:numId w:val="82"/>
              </w:numPr>
              <w:spacing w:before="120"/>
              <w:ind w:firstLine="400"/>
              <w:rPr>
                <w:lang w:val="en-US"/>
              </w:rPr>
            </w:pPr>
            <w:r>
              <w:rPr>
                <w:lang w:val="en-US"/>
              </w:rPr>
              <w:t xml:space="preserve">Study schemes to reduce the impact of inter-UE CLI. </w:t>
            </w:r>
          </w:p>
          <w:p w14:paraId="40C64EEB" w14:textId="77777777" w:rsidR="00C82E1F" w:rsidRDefault="006B480F">
            <w:pPr>
              <w:spacing w:before="120" w:beforeAutospacing="1" w:after="100" w:afterAutospacing="1"/>
              <w:rPr>
                <w:b/>
                <w:iCs/>
              </w:rPr>
            </w:pPr>
            <w:r>
              <w:rPr>
                <w:rFonts w:eastAsia="Batang"/>
                <w:b/>
                <w:iCs/>
                <w:u w:val="single"/>
              </w:rPr>
              <w:t xml:space="preserve">Proposal 10: </w:t>
            </w:r>
            <w:r>
              <w:rPr>
                <w:rFonts w:eastAsia="Batang"/>
                <w:b/>
                <w:iCs/>
              </w:rPr>
              <w:t xml:space="preserve">To reduce the impact of inter-UE CLI during SBFD random access operation, if any, RAN1 to discuss the following solutions: </w:t>
            </w:r>
          </w:p>
          <w:p w14:paraId="12CE69D6" w14:textId="77777777" w:rsidR="00C82E1F" w:rsidRDefault="006B480F">
            <w:pPr>
              <w:pStyle w:val="ListParagraph"/>
              <w:numPr>
                <w:ilvl w:val="0"/>
                <w:numId w:val="83"/>
              </w:numPr>
              <w:spacing w:before="120"/>
              <w:ind w:firstLine="400"/>
              <w:rPr>
                <w:lang w:val="en-US"/>
              </w:rPr>
            </w:pPr>
            <w:r>
              <w:rPr>
                <w:lang w:val="en-US"/>
              </w:rPr>
              <w:t xml:space="preserve">Limitation on the maximum Tx power of PRACH/PUSCH in SBFD symbols. </w:t>
            </w:r>
          </w:p>
          <w:p w14:paraId="13BEEFC4" w14:textId="77777777" w:rsidR="00C82E1F" w:rsidRDefault="006B480F">
            <w:pPr>
              <w:pStyle w:val="ListParagraph"/>
              <w:numPr>
                <w:ilvl w:val="0"/>
                <w:numId w:val="83"/>
              </w:numPr>
              <w:spacing w:before="120"/>
              <w:ind w:firstLine="400"/>
              <w:rPr>
                <w:lang w:val="en-US"/>
              </w:rPr>
            </w:pPr>
            <w:r>
              <w:rPr>
                <w:lang w:val="en-US"/>
              </w:rPr>
              <w:t>Introducing a RSRP threshold of the measured SSB RSRS.</w:t>
            </w:r>
          </w:p>
          <w:p w14:paraId="1F00EE73" w14:textId="77777777" w:rsidR="00C82E1F" w:rsidRDefault="006B480F">
            <w:pPr>
              <w:tabs>
                <w:tab w:val="left" w:pos="720"/>
                <w:tab w:val="left" w:pos="1440"/>
              </w:tabs>
              <w:spacing w:before="120" w:after="100" w:afterAutospacing="1"/>
              <w:ind w:right="-99"/>
              <w:rPr>
                <w:b/>
              </w:rPr>
            </w:pPr>
            <w:r>
              <w:rPr>
                <w:rFonts w:eastAsia="Batang"/>
                <w:b/>
                <w:iCs/>
              </w:rPr>
              <w:t>Mechanisms for the SBFD-aware UE to derive/measure the CLI impact in SBFD ROs before uplink transmission.</w:t>
            </w:r>
          </w:p>
        </w:tc>
      </w:tr>
    </w:tbl>
    <w:p w14:paraId="001ABDB4" w14:textId="77777777" w:rsidR="00C82E1F" w:rsidRDefault="00C82E1F">
      <w:pPr>
        <w:spacing w:before="120"/>
      </w:pPr>
    </w:p>
    <w:p w14:paraId="1CEC4FBA" w14:textId="77777777" w:rsidR="00C82E1F" w:rsidRDefault="006B480F">
      <w:pPr>
        <w:pStyle w:val="Heading3"/>
        <w:spacing w:before="120"/>
      </w:pPr>
      <w:r>
        <w:t>Summary</w:t>
      </w:r>
    </w:p>
    <w:p w14:paraId="30BB58EC" w14:textId="77777777" w:rsidR="00C82E1F" w:rsidRDefault="006B480F">
      <w:pPr>
        <w:spacing w:before="120" w:afterLines="50" w:after="120"/>
      </w:pPr>
      <w:r>
        <w:rPr>
          <w:rFonts w:hint="eastAsia"/>
        </w:rPr>
        <w:t>M</w:t>
      </w:r>
      <w:r>
        <w:t>any companies discuss whether to support random access in SBFD symbols for UE in RRC_IDLE/INACTIVE mode</w:t>
      </w:r>
    </w:p>
    <w:p w14:paraId="1E4F34D2" w14:textId="77777777" w:rsidR="00C82E1F" w:rsidRDefault="006B480F">
      <w:pPr>
        <w:pStyle w:val="ListParagraph"/>
        <w:numPr>
          <w:ilvl w:val="0"/>
          <w:numId w:val="84"/>
        </w:numPr>
        <w:spacing w:before="120"/>
        <w:rPr>
          <w:b/>
          <w:bCs/>
          <w:lang w:val="en-US"/>
        </w:rPr>
      </w:pPr>
      <w:r>
        <w:rPr>
          <w:b/>
          <w:bCs/>
          <w:lang w:val="en-US"/>
        </w:rPr>
        <w:t>S</w:t>
      </w:r>
      <w:r>
        <w:rPr>
          <w:rFonts w:hint="eastAsia"/>
          <w:b/>
          <w:bCs/>
          <w:lang w:val="en-US"/>
        </w:rPr>
        <w:t>upport</w:t>
      </w:r>
      <w:r>
        <w:rPr>
          <w:rFonts w:ascii="MS Gothic" w:eastAsia="MS Gothic" w:hAnsi="MS Gothic" w:cs="MS Gothic" w:hint="eastAsia"/>
          <w:b/>
          <w:bCs/>
          <w:lang w:val="en-US"/>
        </w:rPr>
        <w:t>：</w:t>
      </w:r>
      <w:r>
        <w:rPr>
          <w:lang w:val="en-US"/>
        </w:rPr>
        <w:t>Huawei, ZTE, CMCC, CATT, Xiaomi, Sharp, Samsung, NEC, SK telecom, Lenovo, ETRI, LGE, MediaTek, [Nokia], [Sony]</w:t>
      </w:r>
    </w:p>
    <w:p w14:paraId="5FAA2305" w14:textId="77777777" w:rsidR="00C82E1F" w:rsidRDefault="006B480F">
      <w:pPr>
        <w:pStyle w:val="ListParagraph"/>
        <w:numPr>
          <w:ilvl w:val="1"/>
          <w:numId w:val="84"/>
        </w:numPr>
        <w:spacing w:before="120"/>
        <w:rPr>
          <w:lang w:val="en-US"/>
        </w:rPr>
      </w:pPr>
      <w:r>
        <w:rPr>
          <w:lang w:val="en-US"/>
        </w:rPr>
        <w:t xml:space="preserve">The benefits of supporting random access in SBFD symbols for UE in RRC_IDLE/INACTIVE mode at least include: </w:t>
      </w:r>
    </w:p>
    <w:p w14:paraId="1D0E62A4" w14:textId="77777777" w:rsidR="00C82E1F" w:rsidRDefault="006B480F">
      <w:pPr>
        <w:pStyle w:val="ListParagraph"/>
        <w:numPr>
          <w:ilvl w:val="2"/>
          <w:numId w:val="84"/>
        </w:numPr>
        <w:spacing w:before="120"/>
        <w:rPr>
          <w:lang w:val="en-US"/>
        </w:rPr>
      </w:pPr>
      <w:r>
        <w:rPr>
          <w:lang w:val="en-US"/>
        </w:rPr>
        <w:t>increase the PRACH capacity and reduce the PRACH collision probability</w:t>
      </w:r>
    </w:p>
    <w:p w14:paraId="4BEAEFAA" w14:textId="77777777" w:rsidR="00C82E1F" w:rsidRDefault="006B480F">
      <w:pPr>
        <w:pStyle w:val="ListParagraph"/>
        <w:numPr>
          <w:ilvl w:val="2"/>
          <w:numId w:val="84"/>
        </w:numPr>
        <w:spacing w:before="120"/>
        <w:rPr>
          <w:lang w:val="en-US"/>
        </w:rPr>
      </w:pPr>
      <w:r>
        <w:rPr>
          <w:lang w:val="en-US"/>
        </w:rPr>
        <w:t>reduce the random access</w:t>
      </w:r>
      <w:r>
        <w:rPr>
          <w:rFonts w:hint="eastAsia"/>
          <w:lang w:val="en-US"/>
        </w:rPr>
        <w:t xml:space="preserve"> latency</w:t>
      </w:r>
      <w:r>
        <w:rPr>
          <w:lang w:val="en-US"/>
        </w:rPr>
        <w:t>, reduce the NAS initial attach procedure delay (L1/RRC/NAS)</w:t>
      </w:r>
    </w:p>
    <w:p w14:paraId="0EF92E8B" w14:textId="77777777" w:rsidR="00C82E1F" w:rsidRDefault="006B480F">
      <w:pPr>
        <w:pStyle w:val="ListParagraph"/>
        <w:numPr>
          <w:ilvl w:val="2"/>
          <w:numId w:val="84"/>
        </w:numPr>
        <w:spacing w:before="120"/>
        <w:rPr>
          <w:lang w:val="en-US"/>
        </w:rPr>
      </w:pPr>
      <w:r>
        <w:rPr>
          <w:lang w:val="en-US"/>
        </w:rPr>
        <w:t>enable long PRACH format in SBFD symbols, improve the achievable UL coverage and can increase supportable cell sizes for TDD 30 kHz ‘DDDSU’.</w:t>
      </w:r>
    </w:p>
    <w:p w14:paraId="087B3F8D" w14:textId="77777777" w:rsidR="00C82E1F" w:rsidRDefault="006B480F">
      <w:pPr>
        <w:pStyle w:val="ListParagraph"/>
        <w:numPr>
          <w:ilvl w:val="2"/>
          <w:numId w:val="84"/>
        </w:numPr>
        <w:spacing w:before="120"/>
        <w:rPr>
          <w:lang w:val="en-US"/>
        </w:rPr>
      </w:pPr>
      <w:r>
        <w:rPr>
          <w:lang w:val="en-US"/>
        </w:rPr>
        <w:t>multiple PRACH transmissions can be performed within a shorter time interval, improve PRACH coverage (5.94 dB gain from ZTE’s evaluation results)</w:t>
      </w:r>
    </w:p>
    <w:p w14:paraId="7B41A869" w14:textId="77777777" w:rsidR="00C82E1F" w:rsidRDefault="006B480F">
      <w:pPr>
        <w:pStyle w:val="ListParagraph"/>
        <w:numPr>
          <w:ilvl w:val="1"/>
          <w:numId w:val="84"/>
        </w:numPr>
        <w:spacing w:before="120"/>
        <w:rPr>
          <w:lang w:val="en-US"/>
        </w:rPr>
      </w:pPr>
      <w:r>
        <w:rPr>
          <w:rFonts w:hint="eastAsia"/>
          <w:lang w:val="en-US"/>
        </w:rPr>
        <w:t>R</w:t>
      </w:r>
      <w:r>
        <w:rPr>
          <w:lang w:val="en-US"/>
        </w:rPr>
        <w:t>egarding the inter-UE CLI caused by SBFD random access operation, some companies raise the CLI issues caused by CBRA is common for CONNECTED mode and IDLE/INACTIVE mode</w:t>
      </w:r>
    </w:p>
    <w:p w14:paraId="20E6BA15" w14:textId="77777777" w:rsidR="00C82E1F" w:rsidRDefault="006B480F">
      <w:pPr>
        <w:pStyle w:val="ListParagraph"/>
        <w:numPr>
          <w:ilvl w:val="2"/>
          <w:numId w:val="84"/>
        </w:numPr>
        <w:spacing w:before="120"/>
        <w:rPr>
          <w:b/>
          <w:bCs/>
          <w:lang w:val="en-US"/>
        </w:rPr>
      </w:pPr>
      <w:r>
        <w:rPr>
          <w:lang w:val="en-US"/>
        </w:rPr>
        <w:lastRenderedPageBreak/>
        <w:t>Some companies provide their evaluation results on the performance impact of inter-UE CLI</w:t>
      </w:r>
    </w:p>
    <w:p w14:paraId="4E7D8DDF" w14:textId="77777777" w:rsidR="00C82E1F" w:rsidRDefault="006B480F">
      <w:pPr>
        <w:pStyle w:val="ListParagraph"/>
        <w:numPr>
          <w:ilvl w:val="3"/>
          <w:numId w:val="84"/>
        </w:numPr>
        <w:spacing w:before="120"/>
        <w:rPr>
          <w:lang w:val="en-US"/>
        </w:rPr>
      </w:pPr>
      <w:r>
        <w:rPr>
          <w:rFonts w:hint="eastAsia"/>
          <w:lang w:val="en-US"/>
        </w:rPr>
        <w:t>[</w:t>
      </w:r>
      <w:r>
        <w:rPr>
          <w:lang w:val="en-US"/>
        </w:rPr>
        <w:t>Huawei] observes that, for indoor scenarios, the gNB-to-gNB CLI and UE-to-UE CLI caused CBRA in SBFD symbols is insignificant, while for Urban Macro scenario, CBRA in SBFD symbols may result in gNB-to-gNB CLI and UE-to-UE CLI, which can be alleviated by the enhancements proposed for UEs in RRC_CONNECTED mode.</w:t>
      </w:r>
    </w:p>
    <w:p w14:paraId="41B88079" w14:textId="77777777" w:rsidR="00C82E1F" w:rsidRDefault="006B480F">
      <w:pPr>
        <w:pStyle w:val="ListParagraph"/>
        <w:numPr>
          <w:ilvl w:val="3"/>
          <w:numId w:val="84"/>
        </w:numPr>
        <w:spacing w:before="120"/>
        <w:rPr>
          <w:b/>
          <w:bCs/>
          <w:lang w:val="en-US"/>
        </w:rPr>
      </w:pPr>
      <w:r>
        <w:rPr>
          <w:lang w:val="en-US"/>
        </w:rPr>
        <w:t xml:space="preserve">[CMCC] observes that, except assuming very high usage probability of RO and very high PRACH transmission power, the DL performance degradation caused by PRACH CLI is negligible. </w:t>
      </w:r>
    </w:p>
    <w:p w14:paraId="5E258157" w14:textId="77777777" w:rsidR="00C82E1F" w:rsidRDefault="006B480F">
      <w:pPr>
        <w:pStyle w:val="ListParagraph"/>
        <w:numPr>
          <w:ilvl w:val="3"/>
          <w:numId w:val="84"/>
        </w:numPr>
        <w:spacing w:before="120"/>
        <w:rPr>
          <w:lang w:val="en-US"/>
        </w:rPr>
      </w:pPr>
      <w:r>
        <w:rPr>
          <w:lang w:val="en-US"/>
        </w:rPr>
        <w:t>[LGE] observes that significant DL performance degradation is not observed based on the initial performance simulation results for</w:t>
      </w:r>
      <w:bookmarkStart w:id="84" w:name="_Hlk159988161"/>
      <w:r>
        <w:rPr>
          <w:lang w:val="en-US"/>
        </w:rPr>
        <w:t xml:space="preserve"> indoor office scenario and Urban Macro scenario.</w:t>
      </w:r>
      <w:bookmarkEnd w:id="84"/>
    </w:p>
    <w:p w14:paraId="5FDFC936" w14:textId="77777777" w:rsidR="00C82E1F" w:rsidRDefault="006B480F">
      <w:pPr>
        <w:pStyle w:val="ListParagraph"/>
        <w:numPr>
          <w:ilvl w:val="3"/>
          <w:numId w:val="84"/>
        </w:numPr>
        <w:spacing w:before="120"/>
        <w:rPr>
          <w:lang w:val="en-US"/>
        </w:rPr>
      </w:pPr>
      <w:r>
        <w:rPr>
          <w:rFonts w:hint="eastAsia"/>
          <w:lang w:val="en-US"/>
        </w:rPr>
        <w:t>[</w:t>
      </w:r>
      <w:r>
        <w:rPr>
          <w:lang w:val="en-US"/>
        </w:rPr>
        <w:t>Samsung] observed that Increased UE-to-UE CLI on ROs in SBFD symbols is not a significant concern in RRC_CONNECTED or RRC_IDLE/INACTIVE modes and can be controlled through gNB configuration/scheduling.</w:t>
      </w:r>
    </w:p>
    <w:p w14:paraId="2736F7F5" w14:textId="77777777" w:rsidR="00C82E1F" w:rsidRDefault="006B480F">
      <w:pPr>
        <w:pStyle w:val="ListParagraph"/>
        <w:numPr>
          <w:ilvl w:val="2"/>
          <w:numId w:val="84"/>
        </w:numPr>
        <w:spacing w:before="120"/>
        <w:rPr>
          <w:lang w:val="en-US"/>
        </w:rPr>
      </w:pPr>
      <w:r>
        <w:rPr>
          <w:lang w:val="en-US"/>
        </w:rPr>
        <w:t>Some companies raise to consider</w:t>
      </w:r>
      <w:bookmarkStart w:id="85" w:name="_Hlk159988276"/>
      <w:r>
        <w:rPr>
          <w:lang w:val="en-US"/>
        </w:rPr>
        <w:t xml:space="preserve"> the following solutions to reduce the impact of inter UE CLI</w:t>
      </w:r>
      <w:bookmarkEnd w:id="85"/>
    </w:p>
    <w:p w14:paraId="02D33598" w14:textId="77777777" w:rsidR="00C82E1F" w:rsidRDefault="006B480F">
      <w:pPr>
        <w:pStyle w:val="ListParagraph"/>
        <w:numPr>
          <w:ilvl w:val="3"/>
          <w:numId w:val="84"/>
        </w:numPr>
        <w:spacing w:before="120"/>
        <w:rPr>
          <w:lang w:val="en-US"/>
        </w:rPr>
      </w:pPr>
      <w:bookmarkStart w:id="86" w:name="_Hlk159988352"/>
      <w:r>
        <w:rPr>
          <w:lang w:val="en-US"/>
        </w:rPr>
        <w:t>Limitation on the maximum Tx power of PRACH/PUSCH in SBFD symbols.</w:t>
      </w:r>
    </w:p>
    <w:p w14:paraId="7BBBB58C" w14:textId="77777777" w:rsidR="00C82E1F" w:rsidRDefault="006B480F">
      <w:pPr>
        <w:pStyle w:val="ListParagraph"/>
        <w:numPr>
          <w:ilvl w:val="3"/>
          <w:numId w:val="84"/>
        </w:numPr>
        <w:spacing w:before="120"/>
        <w:rPr>
          <w:lang w:val="en-US"/>
        </w:rPr>
      </w:pPr>
      <w:r>
        <w:rPr>
          <w:lang w:val="en-US"/>
        </w:rPr>
        <w:t>Introducing a RSRP threshold of the measured SSB RSRS.</w:t>
      </w:r>
    </w:p>
    <w:p w14:paraId="6B30B7F1" w14:textId="77777777" w:rsidR="00C82E1F" w:rsidRDefault="006B480F">
      <w:pPr>
        <w:pStyle w:val="ListParagraph"/>
        <w:numPr>
          <w:ilvl w:val="3"/>
          <w:numId w:val="84"/>
        </w:numPr>
        <w:spacing w:before="120"/>
        <w:rPr>
          <w:lang w:val="en-US"/>
        </w:rPr>
      </w:pPr>
      <w:r>
        <w:rPr>
          <w:lang w:val="en-US"/>
        </w:rPr>
        <w:t>Mechanisms for the SBFD-aware UE to derive/measure the CLI impact in SBFD ROs before uplink transmission.</w:t>
      </w:r>
    </w:p>
    <w:bookmarkEnd w:id="86"/>
    <w:p w14:paraId="470D81AD" w14:textId="77777777" w:rsidR="00C82E1F" w:rsidRDefault="006B480F">
      <w:pPr>
        <w:pStyle w:val="ListParagraph"/>
        <w:numPr>
          <w:ilvl w:val="0"/>
          <w:numId w:val="84"/>
        </w:numPr>
        <w:spacing w:before="120"/>
        <w:rPr>
          <w:b/>
          <w:bCs/>
          <w:lang w:val="en-US"/>
        </w:rPr>
      </w:pPr>
      <w:r>
        <w:rPr>
          <w:rFonts w:hint="eastAsia"/>
          <w:b/>
          <w:bCs/>
          <w:lang w:val="en-US"/>
        </w:rPr>
        <w:t>F</w:t>
      </w:r>
      <w:r>
        <w:rPr>
          <w:b/>
          <w:bCs/>
          <w:lang w:val="en-US"/>
        </w:rPr>
        <w:t xml:space="preserve">FS: </w:t>
      </w:r>
      <w:r>
        <w:rPr>
          <w:lang w:val="en-US"/>
        </w:rPr>
        <w:t>Spreadtrum, OPPO, Panasonic, Apple, ITRI, Qualcomm</w:t>
      </w:r>
    </w:p>
    <w:p w14:paraId="6C349DB1" w14:textId="77777777" w:rsidR="00C82E1F" w:rsidRDefault="006B480F">
      <w:pPr>
        <w:pStyle w:val="ListParagraph"/>
        <w:numPr>
          <w:ilvl w:val="1"/>
          <w:numId w:val="84"/>
        </w:numPr>
        <w:spacing w:before="120"/>
        <w:rPr>
          <w:lang w:val="en-US"/>
        </w:rPr>
      </w:pPr>
      <w:r>
        <w:rPr>
          <w:lang w:val="en-US"/>
        </w:rPr>
        <w:t>The main concern is about the performance impact of inter-UE CLI during SBFD random access operation.</w:t>
      </w:r>
    </w:p>
    <w:p w14:paraId="399272F5" w14:textId="77777777" w:rsidR="00C82E1F" w:rsidRDefault="006B480F">
      <w:pPr>
        <w:spacing w:before="120" w:afterLines="50" w:after="120"/>
        <w:rPr>
          <w:b/>
          <w:bCs/>
        </w:rPr>
      </w:pPr>
      <w:r>
        <w:t xml:space="preserve">Considering most companies support the random access to UE in RRC_IDLE/INACTIVE mode and the evaluation results from companies also show the DL performance loss caused by CBRA is negligible, moderator suggests </w:t>
      </w:r>
      <w:r>
        <w:rPr>
          <w:b/>
          <w:bCs/>
        </w:rPr>
        <w:t>initial proposal 2-1-1.</w:t>
      </w:r>
    </w:p>
    <w:p w14:paraId="4250EAF5" w14:textId="77777777" w:rsidR="00C82E1F" w:rsidRDefault="006B480F">
      <w:pPr>
        <w:pStyle w:val="Heading3"/>
        <w:spacing w:before="120"/>
      </w:pPr>
      <w:r>
        <w:t>1</w:t>
      </w:r>
      <w:r>
        <w:rPr>
          <w:vertAlign w:val="superscript"/>
        </w:rPr>
        <w:t>st</w:t>
      </w:r>
      <w:r>
        <w:t xml:space="preserve"> Round Proposals (closed)</w:t>
      </w:r>
    </w:p>
    <w:p w14:paraId="35529D8F"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2-1-1(closed):</w:t>
      </w:r>
    </w:p>
    <w:p w14:paraId="3D7347A6" w14:textId="77777777" w:rsidR="00C82E1F" w:rsidRDefault="006B480F">
      <w:pPr>
        <w:spacing w:before="120" w:afterLines="50" w:after="120"/>
        <w:rPr>
          <w:b/>
          <w:bCs/>
        </w:rPr>
      </w:pPr>
      <w:r>
        <w:rPr>
          <w:b/>
          <w:bCs/>
        </w:rPr>
        <w:t xml:space="preserve">Support random access in SBFD symbols for UEs in RRC_IDLE/INACTIVE mode and allow gNB to enable/disable random access in SBFD symbols for UEs in RRC_IDLE/INACTIVE mode </w:t>
      </w:r>
    </w:p>
    <w:p w14:paraId="0A9076D6" w14:textId="77777777" w:rsidR="00C82E1F" w:rsidRDefault="00C82E1F">
      <w:pPr>
        <w:spacing w:before="120" w:afterLines="50" w:after="120"/>
        <w:rPr>
          <w:b/>
          <w:bCs/>
        </w:rPr>
      </w:pPr>
    </w:p>
    <w:p w14:paraId="632BA6D0"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2302356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AB66CF"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93E697" w14:textId="77777777" w:rsidR="00C82E1F" w:rsidRDefault="006B480F">
            <w:pPr>
              <w:spacing w:before="120" w:line="240" w:lineRule="auto"/>
              <w:jc w:val="center"/>
              <w:rPr>
                <w:b/>
              </w:rPr>
            </w:pPr>
            <w:r>
              <w:rPr>
                <w:b/>
              </w:rPr>
              <w:t>Comment</w:t>
            </w:r>
          </w:p>
        </w:tc>
      </w:tr>
      <w:tr w:rsidR="00C82E1F" w14:paraId="4FAF8021" w14:textId="77777777">
        <w:tc>
          <w:tcPr>
            <w:tcW w:w="1555" w:type="dxa"/>
            <w:tcBorders>
              <w:top w:val="single" w:sz="4" w:space="0" w:color="auto"/>
              <w:left w:val="single" w:sz="4" w:space="0" w:color="auto"/>
              <w:bottom w:val="single" w:sz="4" w:space="0" w:color="auto"/>
              <w:right w:val="single" w:sz="4" w:space="0" w:color="auto"/>
            </w:tcBorders>
            <w:vAlign w:val="center"/>
          </w:tcPr>
          <w:p w14:paraId="26C87921"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3DBBB5B" w14:textId="77777777" w:rsidR="00C82E1F" w:rsidRDefault="006B480F">
            <w:pPr>
              <w:spacing w:before="120" w:line="240" w:lineRule="auto"/>
              <w:rPr>
                <w:bCs/>
              </w:rPr>
            </w:pPr>
            <w:r>
              <w:rPr>
                <w:rFonts w:hint="eastAsia"/>
                <w:bCs/>
              </w:rPr>
              <w:t>OK</w:t>
            </w:r>
          </w:p>
        </w:tc>
      </w:tr>
      <w:tr w:rsidR="00C82E1F" w14:paraId="103B07BC" w14:textId="77777777">
        <w:tc>
          <w:tcPr>
            <w:tcW w:w="1555" w:type="dxa"/>
            <w:tcBorders>
              <w:top w:val="single" w:sz="4" w:space="0" w:color="auto"/>
              <w:left w:val="single" w:sz="4" w:space="0" w:color="auto"/>
              <w:bottom w:val="single" w:sz="4" w:space="0" w:color="auto"/>
              <w:right w:val="single" w:sz="4" w:space="0" w:color="auto"/>
            </w:tcBorders>
            <w:vAlign w:val="center"/>
          </w:tcPr>
          <w:p w14:paraId="1AD34563"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3619A0CF" w14:textId="77777777" w:rsidR="00C82E1F" w:rsidRDefault="006B480F">
            <w:pPr>
              <w:spacing w:before="120" w:line="240" w:lineRule="auto"/>
              <w:rPr>
                <w:bCs/>
              </w:rPr>
            </w:pPr>
            <w:r>
              <w:rPr>
                <w:bCs/>
              </w:rPr>
              <w:t>Support</w:t>
            </w:r>
          </w:p>
        </w:tc>
      </w:tr>
      <w:tr w:rsidR="00C82E1F" w14:paraId="6A665E50" w14:textId="77777777">
        <w:tc>
          <w:tcPr>
            <w:tcW w:w="1555" w:type="dxa"/>
            <w:vAlign w:val="center"/>
          </w:tcPr>
          <w:p w14:paraId="43A4654E" w14:textId="77777777" w:rsidR="00C82E1F" w:rsidRDefault="006B480F">
            <w:pPr>
              <w:spacing w:before="120" w:line="240" w:lineRule="auto"/>
              <w:rPr>
                <w:bCs/>
              </w:rPr>
            </w:pPr>
            <w:r>
              <w:rPr>
                <w:rFonts w:hint="eastAsia"/>
                <w:bCs/>
              </w:rPr>
              <w:t>CATT</w:t>
            </w:r>
          </w:p>
        </w:tc>
        <w:tc>
          <w:tcPr>
            <w:tcW w:w="8407" w:type="dxa"/>
            <w:vAlign w:val="center"/>
          </w:tcPr>
          <w:p w14:paraId="14CF290C" w14:textId="77777777" w:rsidR="00C82E1F" w:rsidRDefault="006B480F">
            <w:pPr>
              <w:spacing w:before="120" w:line="240" w:lineRule="auto"/>
              <w:rPr>
                <w:bCs/>
              </w:rPr>
            </w:pPr>
            <w:r>
              <w:rPr>
                <w:rFonts w:hint="eastAsia"/>
                <w:bCs/>
              </w:rPr>
              <w:t>Support</w:t>
            </w:r>
          </w:p>
        </w:tc>
      </w:tr>
      <w:tr w:rsidR="00C82E1F" w14:paraId="6E672249" w14:textId="77777777">
        <w:tc>
          <w:tcPr>
            <w:tcW w:w="1555" w:type="dxa"/>
            <w:vAlign w:val="center"/>
          </w:tcPr>
          <w:p w14:paraId="743D22AA"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6867BA68" w14:textId="77777777" w:rsidR="00C82E1F" w:rsidRDefault="006B480F">
            <w:pPr>
              <w:spacing w:before="120" w:line="240" w:lineRule="auto"/>
              <w:rPr>
                <w:bCs/>
              </w:rPr>
            </w:pPr>
            <w:r>
              <w:rPr>
                <w:rFonts w:eastAsia="Malgun Gothic" w:hint="eastAsia"/>
                <w:bCs/>
              </w:rPr>
              <w:t>W</w:t>
            </w:r>
            <w:r>
              <w:rPr>
                <w:rFonts w:eastAsia="Malgun Gothic"/>
                <w:bCs/>
              </w:rPr>
              <w:t>e support the first half of the proposal, and concern with the second half. The gNB may not configure ROs at SBFD resources, and does the proposal 2-1-1 intend to introduce dynamically on/off some ROs that are configured?</w:t>
            </w:r>
          </w:p>
        </w:tc>
      </w:tr>
      <w:tr w:rsidR="00C82E1F" w14:paraId="5F7FD3DA" w14:textId="77777777">
        <w:tc>
          <w:tcPr>
            <w:tcW w:w="1555" w:type="dxa"/>
            <w:vAlign w:val="center"/>
          </w:tcPr>
          <w:p w14:paraId="059B4A0D" w14:textId="77777777" w:rsidR="00C82E1F" w:rsidRDefault="006B480F">
            <w:pPr>
              <w:spacing w:before="120" w:line="240" w:lineRule="auto"/>
              <w:rPr>
                <w:bCs/>
              </w:rPr>
            </w:pPr>
            <w:r>
              <w:rPr>
                <w:bCs/>
              </w:rPr>
              <w:t>IDC</w:t>
            </w:r>
          </w:p>
        </w:tc>
        <w:tc>
          <w:tcPr>
            <w:tcW w:w="8407" w:type="dxa"/>
            <w:vAlign w:val="center"/>
          </w:tcPr>
          <w:p w14:paraId="31748E32" w14:textId="77777777" w:rsidR="00C82E1F" w:rsidRDefault="006B480F">
            <w:pPr>
              <w:spacing w:before="120" w:line="240" w:lineRule="auto"/>
              <w:rPr>
                <w:bCs/>
              </w:rPr>
            </w:pPr>
            <w:r>
              <w:rPr>
                <w:bCs/>
              </w:rPr>
              <w:t>Support</w:t>
            </w:r>
          </w:p>
        </w:tc>
      </w:tr>
      <w:tr w:rsidR="00C82E1F" w14:paraId="5D6752DA" w14:textId="77777777">
        <w:tc>
          <w:tcPr>
            <w:tcW w:w="1555" w:type="dxa"/>
            <w:vAlign w:val="center"/>
          </w:tcPr>
          <w:p w14:paraId="45EF3B2B" w14:textId="77777777" w:rsidR="00C82E1F" w:rsidRDefault="006B480F">
            <w:pPr>
              <w:spacing w:before="120" w:line="240" w:lineRule="auto"/>
              <w:rPr>
                <w:rFonts w:eastAsia="Malgun Gothic"/>
                <w:bCs/>
              </w:rPr>
            </w:pPr>
            <w:r>
              <w:rPr>
                <w:bCs/>
              </w:rPr>
              <w:t>Xiaomi</w:t>
            </w:r>
          </w:p>
        </w:tc>
        <w:tc>
          <w:tcPr>
            <w:tcW w:w="8407" w:type="dxa"/>
            <w:vAlign w:val="center"/>
          </w:tcPr>
          <w:p w14:paraId="05BDCCD2" w14:textId="77777777" w:rsidR="00C82E1F" w:rsidRDefault="006B480F">
            <w:pPr>
              <w:spacing w:before="120" w:line="240" w:lineRule="auto"/>
              <w:rPr>
                <w:rFonts w:eastAsia="Malgun Gothic"/>
                <w:bCs/>
              </w:rPr>
            </w:pPr>
            <w:r>
              <w:rPr>
                <w:rFonts w:hint="eastAsia"/>
                <w:bCs/>
              </w:rPr>
              <w:t>S</w:t>
            </w:r>
            <w:r>
              <w:rPr>
                <w:bCs/>
              </w:rPr>
              <w:t>upport.</w:t>
            </w:r>
          </w:p>
        </w:tc>
      </w:tr>
      <w:tr w:rsidR="00C82E1F" w14:paraId="17ED2071" w14:textId="77777777">
        <w:tc>
          <w:tcPr>
            <w:tcW w:w="1555" w:type="dxa"/>
          </w:tcPr>
          <w:p w14:paraId="5FE268BC" w14:textId="77777777" w:rsidR="00C82E1F" w:rsidRDefault="006B480F">
            <w:pPr>
              <w:spacing w:before="120" w:line="240" w:lineRule="auto"/>
              <w:rPr>
                <w:rFonts w:eastAsia="Malgun Gothic"/>
                <w:bCs/>
              </w:rPr>
            </w:pPr>
            <w:r>
              <w:rPr>
                <w:rFonts w:eastAsia="Malgun Gothic"/>
                <w:bCs/>
              </w:rPr>
              <w:lastRenderedPageBreak/>
              <w:t>TCL</w:t>
            </w:r>
          </w:p>
        </w:tc>
        <w:tc>
          <w:tcPr>
            <w:tcW w:w="8407" w:type="dxa"/>
          </w:tcPr>
          <w:p w14:paraId="0BD8D196" w14:textId="77777777" w:rsidR="00C82E1F" w:rsidRDefault="006B480F">
            <w:pPr>
              <w:spacing w:before="120" w:line="240" w:lineRule="auto"/>
              <w:rPr>
                <w:rFonts w:eastAsia="Malgun Gothic"/>
                <w:bCs/>
              </w:rPr>
            </w:pPr>
            <w:r>
              <w:rPr>
                <w:rFonts w:eastAsia="Malgun Gothic"/>
                <w:bCs/>
              </w:rPr>
              <w:t xml:space="preserve">Support </w:t>
            </w:r>
          </w:p>
        </w:tc>
      </w:tr>
      <w:tr w:rsidR="00C82E1F" w14:paraId="560B6165" w14:textId="77777777">
        <w:tc>
          <w:tcPr>
            <w:tcW w:w="1555" w:type="dxa"/>
          </w:tcPr>
          <w:p w14:paraId="7F024452" w14:textId="77777777" w:rsidR="00C82E1F" w:rsidRDefault="006B480F">
            <w:pPr>
              <w:spacing w:before="120" w:line="240" w:lineRule="auto"/>
              <w:rPr>
                <w:bCs/>
              </w:rPr>
            </w:pPr>
            <w:r>
              <w:rPr>
                <w:bCs/>
              </w:rPr>
              <w:t>Google</w:t>
            </w:r>
          </w:p>
        </w:tc>
        <w:tc>
          <w:tcPr>
            <w:tcW w:w="8407" w:type="dxa"/>
          </w:tcPr>
          <w:p w14:paraId="1504039D" w14:textId="77777777" w:rsidR="00C82E1F" w:rsidRDefault="006B480F">
            <w:pPr>
              <w:spacing w:before="120" w:line="240" w:lineRule="auto"/>
              <w:rPr>
                <w:bCs/>
              </w:rPr>
            </w:pPr>
            <w:r>
              <w:rPr>
                <w:bCs/>
              </w:rPr>
              <w:t>Support</w:t>
            </w:r>
          </w:p>
        </w:tc>
      </w:tr>
      <w:tr w:rsidR="00C82E1F" w14:paraId="6A3F9625" w14:textId="77777777">
        <w:tc>
          <w:tcPr>
            <w:tcW w:w="1555" w:type="dxa"/>
            <w:vAlign w:val="center"/>
          </w:tcPr>
          <w:p w14:paraId="0DA444D9" w14:textId="77777777" w:rsidR="00C82E1F" w:rsidRDefault="006B480F">
            <w:pPr>
              <w:spacing w:before="120" w:line="240" w:lineRule="auto"/>
              <w:rPr>
                <w:bCs/>
              </w:rPr>
            </w:pPr>
            <w:r>
              <w:rPr>
                <w:rFonts w:hint="eastAsia"/>
                <w:bCs/>
              </w:rPr>
              <w:t>H</w:t>
            </w:r>
            <w:r>
              <w:rPr>
                <w:bCs/>
              </w:rPr>
              <w:t>uawei, HiSilicon</w:t>
            </w:r>
          </w:p>
        </w:tc>
        <w:tc>
          <w:tcPr>
            <w:tcW w:w="8407" w:type="dxa"/>
            <w:vAlign w:val="center"/>
          </w:tcPr>
          <w:p w14:paraId="71F1F48C" w14:textId="77777777" w:rsidR="00C82E1F" w:rsidRDefault="006B480F">
            <w:pPr>
              <w:spacing w:before="120" w:line="240" w:lineRule="auto"/>
              <w:rPr>
                <w:bCs/>
              </w:rPr>
            </w:pPr>
            <w:r>
              <w:rPr>
                <w:rFonts w:hint="eastAsia"/>
                <w:bCs/>
              </w:rPr>
              <w:t>W</w:t>
            </w:r>
            <w:r>
              <w:rPr>
                <w:bCs/>
              </w:rPr>
              <w:t>e support this proposal.</w:t>
            </w:r>
          </w:p>
        </w:tc>
      </w:tr>
      <w:tr w:rsidR="00C82E1F" w14:paraId="6F668EC8" w14:textId="77777777">
        <w:tc>
          <w:tcPr>
            <w:tcW w:w="1555" w:type="dxa"/>
          </w:tcPr>
          <w:p w14:paraId="246FE9E0" w14:textId="77777777" w:rsidR="00C82E1F" w:rsidRDefault="006B480F">
            <w:pPr>
              <w:spacing w:before="120" w:line="240" w:lineRule="auto"/>
              <w:rPr>
                <w:bCs/>
              </w:rPr>
            </w:pPr>
            <w:r>
              <w:rPr>
                <w:rFonts w:eastAsia="Malgun Gothic" w:hint="eastAsia"/>
                <w:bCs/>
              </w:rPr>
              <w:t>S</w:t>
            </w:r>
            <w:r>
              <w:rPr>
                <w:rFonts w:eastAsia="Malgun Gothic"/>
                <w:bCs/>
              </w:rPr>
              <w:t>K Telecom</w:t>
            </w:r>
          </w:p>
        </w:tc>
        <w:tc>
          <w:tcPr>
            <w:tcW w:w="8407" w:type="dxa"/>
          </w:tcPr>
          <w:p w14:paraId="746C0772" w14:textId="77777777" w:rsidR="00C82E1F" w:rsidRDefault="006B480F">
            <w:pPr>
              <w:spacing w:before="120" w:line="240" w:lineRule="auto"/>
              <w:rPr>
                <w:bCs/>
              </w:rPr>
            </w:pPr>
            <w:r>
              <w:rPr>
                <w:rFonts w:hint="eastAsia"/>
                <w:bCs/>
              </w:rPr>
              <w:t>S</w:t>
            </w:r>
            <w:r>
              <w:rPr>
                <w:bCs/>
              </w:rPr>
              <w:t>upport.</w:t>
            </w:r>
          </w:p>
        </w:tc>
      </w:tr>
      <w:tr w:rsidR="00C82E1F" w14:paraId="583A8830" w14:textId="77777777">
        <w:tc>
          <w:tcPr>
            <w:tcW w:w="1555" w:type="dxa"/>
            <w:vAlign w:val="center"/>
          </w:tcPr>
          <w:p w14:paraId="4C807DED" w14:textId="77777777" w:rsidR="00C82E1F" w:rsidRDefault="006B480F">
            <w:pPr>
              <w:spacing w:before="120" w:line="240" w:lineRule="auto"/>
              <w:rPr>
                <w:bCs/>
              </w:rPr>
            </w:pPr>
            <w:r>
              <w:rPr>
                <w:bCs/>
              </w:rPr>
              <w:t>LGE</w:t>
            </w:r>
          </w:p>
        </w:tc>
        <w:tc>
          <w:tcPr>
            <w:tcW w:w="8407" w:type="dxa"/>
            <w:vAlign w:val="center"/>
          </w:tcPr>
          <w:p w14:paraId="786BBCE5" w14:textId="77777777" w:rsidR="00C82E1F" w:rsidRDefault="006B480F">
            <w:pPr>
              <w:spacing w:before="120" w:line="240" w:lineRule="auto"/>
              <w:rPr>
                <w:bCs/>
              </w:rPr>
            </w:pPr>
            <w:r>
              <w:rPr>
                <w:bCs/>
              </w:rPr>
              <w:t xml:space="preserve">Generally agree with FL’s initial proposal 2-1-1. One concern is “allow gNB to enable/disable random access in SBFD symbols for UEs in RRC_IDLE/INACTIVE mode” seems to be detail as an initial proposal. </w:t>
            </w:r>
          </w:p>
        </w:tc>
      </w:tr>
      <w:tr w:rsidR="00C82E1F" w14:paraId="2B2B8D31" w14:textId="77777777">
        <w:tc>
          <w:tcPr>
            <w:tcW w:w="1555" w:type="dxa"/>
            <w:vAlign w:val="center"/>
          </w:tcPr>
          <w:p w14:paraId="588781F6"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6191A31D"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1AF70B66" w14:textId="77777777">
        <w:tc>
          <w:tcPr>
            <w:tcW w:w="1555" w:type="dxa"/>
            <w:vAlign w:val="center"/>
          </w:tcPr>
          <w:p w14:paraId="40D45BBB" w14:textId="77777777" w:rsidR="00C82E1F" w:rsidRDefault="006B480F">
            <w:pPr>
              <w:spacing w:before="120" w:line="240" w:lineRule="auto"/>
              <w:rPr>
                <w:rFonts w:eastAsia="Malgun Gothic"/>
                <w:bCs/>
              </w:rPr>
            </w:pPr>
            <w:r>
              <w:rPr>
                <w:bCs/>
              </w:rPr>
              <w:t>Ericsson</w:t>
            </w:r>
          </w:p>
        </w:tc>
        <w:tc>
          <w:tcPr>
            <w:tcW w:w="8407" w:type="dxa"/>
            <w:vAlign w:val="center"/>
          </w:tcPr>
          <w:p w14:paraId="2DCFE0FD" w14:textId="77777777" w:rsidR="00C82E1F" w:rsidRDefault="006B480F">
            <w:pPr>
              <w:spacing w:before="120" w:line="240" w:lineRule="auto"/>
              <w:rPr>
                <w:rFonts w:eastAsia="Malgun Gothic"/>
                <w:bCs/>
              </w:rPr>
            </w:pPr>
            <w:r>
              <w:rPr>
                <w:bCs/>
              </w:rPr>
              <w:t>Do not support at this time. Await further progress on SBFD RACH configurations, support if outcome is suitable for SIB inclusion. Additionally, the second part of the proposal can be discussed separately if IDLE is agreed.</w:t>
            </w:r>
          </w:p>
        </w:tc>
      </w:tr>
      <w:tr w:rsidR="00C82E1F" w14:paraId="01495387" w14:textId="77777777">
        <w:tc>
          <w:tcPr>
            <w:tcW w:w="1555" w:type="dxa"/>
            <w:vAlign w:val="center"/>
          </w:tcPr>
          <w:p w14:paraId="127D1875" w14:textId="77777777" w:rsidR="00C82E1F" w:rsidRDefault="006B480F">
            <w:pPr>
              <w:spacing w:before="120"/>
              <w:rPr>
                <w:bCs/>
              </w:rPr>
            </w:pPr>
            <w:r>
              <w:rPr>
                <w:rFonts w:hint="eastAsia"/>
                <w:bCs/>
              </w:rPr>
              <w:t>D</w:t>
            </w:r>
            <w:r>
              <w:rPr>
                <w:bCs/>
              </w:rPr>
              <w:t>OCOMO</w:t>
            </w:r>
          </w:p>
        </w:tc>
        <w:tc>
          <w:tcPr>
            <w:tcW w:w="8407" w:type="dxa"/>
            <w:vAlign w:val="center"/>
          </w:tcPr>
          <w:p w14:paraId="641FF028" w14:textId="77777777" w:rsidR="00C82E1F" w:rsidRDefault="006B480F">
            <w:pPr>
              <w:spacing w:before="120" w:line="240" w:lineRule="auto"/>
              <w:rPr>
                <w:bCs/>
              </w:rPr>
            </w:pPr>
            <w:r>
              <w:rPr>
                <w:bCs/>
              </w:rPr>
              <w:t xml:space="preserve">We are open to discuss the support of all random access channels in SBFD symbols for UEs in RRC_IDLE/INACTIVE mode. </w:t>
            </w:r>
          </w:p>
          <w:p w14:paraId="384D1C74" w14:textId="77777777" w:rsidR="00C82E1F" w:rsidRDefault="006B480F">
            <w:pPr>
              <w:spacing w:before="120"/>
              <w:rPr>
                <w:bCs/>
              </w:rPr>
            </w:pPr>
            <w:r>
              <w:rPr>
                <w:bCs/>
              </w:rPr>
              <w:t>If it is difficult to reach consensus, we think it may be better have separate discussion on different random access channels separately. For example, if inter-UE CLI is concerned, it is possible to not support PRACH in SBFD symbols, while support Msg 3 PUSCH and Msg 4 HARQ-ACK PUCCH in SBFD symbols (for such case, inter-UE CLI is similar to connected mode).</w:t>
            </w:r>
          </w:p>
        </w:tc>
      </w:tr>
      <w:tr w:rsidR="00C82E1F" w14:paraId="7F98C5F2" w14:textId="77777777">
        <w:tc>
          <w:tcPr>
            <w:tcW w:w="1555" w:type="dxa"/>
          </w:tcPr>
          <w:p w14:paraId="75161D29" w14:textId="77777777" w:rsidR="00C82E1F" w:rsidRDefault="006B480F">
            <w:pPr>
              <w:spacing w:before="120" w:line="240" w:lineRule="auto"/>
              <w:rPr>
                <w:bCs/>
              </w:rPr>
            </w:pPr>
            <w:r>
              <w:rPr>
                <w:rFonts w:eastAsia="Malgun Gothic"/>
                <w:bCs/>
              </w:rPr>
              <w:t>OPPO</w:t>
            </w:r>
          </w:p>
        </w:tc>
        <w:tc>
          <w:tcPr>
            <w:tcW w:w="8407" w:type="dxa"/>
          </w:tcPr>
          <w:p w14:paraId="6C6993CC" w14:textId="77777777" w:rsidR="00C82E1F" w:rsidRDefault="006B480F">
            <w:pPr>
              <w:spacing w:before="120" w:line="240" w:lineRule="auto"/>
              <w:rPr>
                <w:bCs/>
              </w:rPr>
            </w:pPr>
            <w:r>
              <w:rPr>
                <w:bCs/>
              </w:rPr>
              <w:t xml:space="preserve">Do not support. </w:t>
            </w:r>
          </w:p>
          <w:p w14:paraId="2957DFB0" w14:textId="77777777" w:rsidR="00C82E1F" w:rsidRDefault="006B480F">
            <w:pPr>
              <w:spacing w:before="120" w:line="240" w:lineRule="auto"/>
              <w:rPr>
                <w:rFonts w:eastAsia="Malgun Gothic"/>
                <w:bCs/>
              </w:rPr>
            </w:pPr>
            <w:r>
              <w:rPr>
                <w:rFonts w:eastAsia="Malgun Gothic"/>
                <w:bCs/>
              </w:rPr>
              <w:t xml:space="preserve">RAN1 should be very careful when agreeing a RA enhancement, where the UE can perform autonomous RACH on its own and gNB has no dedicated mean to control UE’s autonomous transmission. The proposed “enable/disable remedy” looks like a try-a-luck backup on gNB side, and it is unclear how this backup can be responsive and effective. RAN1 may also need to check how this enable/disable signaling works in RRC_IDLE/INACTIVE states (given UE is not required to check every SIB signaling).  </w:t>
            </w:r>
          </w:p>
          <w:p w14:paraId="2B2D300A" w14:textId="77777777" w:rsidR="00C82E1F" w:rsidRDefault="006B480F">
            <w:pPr>
              <w:spacing w:before="120" w:line="240" w:lineRule="auto"/>
              <w:rPr>
                <w:bCs/>
              </w:rPr>
            </w:pPr>
            <w:r>
              <w:rPr>
                <w:rFonts w:eastAsia="Malgun Gothic"/>
                <w:bCs/>
              </w:rPr>
              <w:t xml:space="preserve"> </w:t>
            </w:r>
          </w:p>
        </w:tc>
      </w:tr>
      <w:tr w:rsidR="00C82E1F" w14:paraId="514AD94E" w14:textId="77777777">
        <w:tc>
          <w:tcPr>
            <w:tcW w:w="1555" w:type="dxa"/>
            <w:vAlign w:val="center"/>
          </w:tcPr>
          <w:p w14:paraId="22EEDEB6" w14:textId="77777777" w:rsidR="00C82E1F" w:rsidRDefault="006B480F">
            <w:pPr>
              <w:spacing w:before="120" w:line="240" w:lineRule="auto"/>
              <w:rPr>
                <w:rFonts w:eastAsia="Malgun Gothic"/>
                <w:bCs/>
              </w:rPr>
            </w:pPr>
            <w:r>
              <w:rPr>
                <w:rFonts w:hint="eastAsia"/>
                <w:bCs/>
              </w:rPr>
              <w:t>N</w:t>
            </w:r>
            <w:r>
              <w:rPr>
                <w:bCs/>
              </w:rPr>
              <w:t>EC</w:t>
            </w:r>
          </w:p>
        </w:tc>
        <w:tc>
          <w:tcPr>
            <w:tcW w:w="8407" w:type="dxa"/>
            <w:vAlign w:val="center"/>
          </w:tcPr>
          <w:p w14:paraId="40E2A117" w14:textId="77777777" w:rsidR="00C82E1F" w:rsidRDefault="006B480F">
            <w:pPr>
              <w:spacing w:before="120" w:line="240" w:lineRule="auto"/>
              <w:rPr>
                <w:bCs/>
              </w:rPr>
            </w:pPr>
            <w:r>
              <w:rPr>
                <w:bCs/>
              </w:rPr>
              <w:t xml:space="preserve">Support. Random access in RRC_IDLE/ACTIVE is very important as it enables SBFD to become engaged in additional application scenarios. The purpose of SBFD was to increase coverage and also reduce latency, this falls in line with capabilities of RRC_IDLE/ACTIVE communications as methods that can improve upon latency and coverage performances. </w:t>
            </w:r>
          </w:p>
        </w:tc>
      </w:tr>
      <w:tr w:rsidR="00C82E1F" w14:paraId="15AA8EDB" w14:textId="77777777">
        <w:tc>
          <w:tcPr>
            <w:tcW w:w="1555" w:type="dxa"/>
            <w:vAlign w:val="center"/>
          </w:tcPr>
          <w:p w14:paraId="3F7F5908" w14:textId="77777777" w:rsidR="00C82E1F" w:rsidRDefault="006B480F">
            <w:pPr>
              <w:spacing w:before="120" w:line="240" w:lineRule="auto"/>
              <w:rPr>
                <w:bCs/>
              </w:rPr>
            </w:pPr>
            <w:r>
              <w:rPr>
                <w:bCs/>
              </w:rPr>
              <w:t>QC</w:t>
            </w:r>
          </w:p>
        </w:tc>
        <w:tc>
          <w:tcPr>
            <w:tcW w:w="8407" w:type="dxa"/>
            <w:vAlign w:val="center"/>
          </w:tcPr>
          <w:p w14:paraId="13875DA1" w14:textId="77777777" w:rsidR="00C82E1F" w:rsidRDefault="006B480F">
            <w:pPr>
              <w:spacing w:before="120" w:line="240" w:lineRule="auto"/>
              <w:rPr>
                <w:bCs/>
              </w:rPr>
            </w:pPr>
            <w:r>
              <w:rPr>
                <w:bCs/>
              </w:rPr>
              <w:t>SBFD RA operation for RRC-idle/inactive is similar to CBRA for RRC-connected UE. We are okay to support RA for RRC-idle/inactive, however, we should first have some guidance to leverage similar design as the one(s) for RRC-connected UE and also what information should be broadcasted via SIB to enable the RA procedure.</w:t>
            </w:r>
          </w:p>
          <w:p w14:paraId="4B1F952C" w14:textId="77777777" w:rsidR="00C82E1F" w:rsidRDefault="006B480F">
            <w:pPr>
              <w:spacing w:before="120" w:line="240" w:lineRule="auto"/>
              <w:rPr>
                <w:bCs/>
              </w:rPr>
            </w:pPr>
            <w:r>
              <w:rPr>
                <w:bCs/>
              </w:rPr>
              <w:t>Also, it is not clear how would gNB would enable/disable SBFD RA. Further clarification is needed.</w:t>
            </w:r>
          </w:p>
        </w:tc>
      </w:tr>
      <w:tr w:rsidR="00C82E1F" w14:paraId="3E5356FA" w14:textId="77777777">
        <w:tc>
          <w:tcPr>
            <w:tcW w:w="1555" w:type="dxa"/>
            <w:vAlign w:val="center"/>
          </w:tcPr>
          <w:p w14:paraId="4B37212E" w14:textId="77777777" w:rsidR="00C82E1F" w:rsidRDefault="006B480F">
            <w:pPr>
              <w:spacing w:before="120" w:line="240" w:lineRule="auto"/>
              <w:rPr>
                <w:bCs/>
              </w:rPr>
            </w:pPr>
            <w:r>
              <w:rPr>
                <w:bCs/>
              </w:rPr>
              <w:t>Fujitsu</w:t>
            </w:r>
          </w:p>
        </w:tc>
        <w:tc>
          <w:tcPr>
            <w:tcW w:w="8407" w:type="dxa"/>
            <w:vAlign w:val="center"/>
          </w:tcPr>
          <w:p w14:paraId="1D00AF57" w14:textId="77777777" w:rsidR="00C82E1F" w:rsidRDefault="006B480F">
            <w:pPr>
              <w:spacing w:before="120" w:line="240" w:lineRule="auto"/>
              <w:rPr>
                <w:bCs/>
              </w:rPr>
            </w:pPr>
            <w:r>
              <w:rPr>
                <w:rStyle w:val="ui-provider"/>
              </w:rPr>
              <w:t>We think the prerequisite of the random access operation in SBFD symbols in RRC_IDLE/INACTIVE is that the SBFD subband indication should be included in SIB1. But it is under discussion in agenda 9.3.1, and therefore we have to wait for the discussion results so that we make a consensus for this proposal.</w:t>
            </w:r>
            <w:r>
              <w:rPr>
                <w:bCs/>
              </w:rPr>
              <w:t xml:space="preserve"> Besides, to enable/disable random access should be further studied in terms of pros/cons together with the method.</w:t>
            </w:r>
          </w:p>
        </w:tc>
      </w:tr>
      <w:tr w:rsidR="00C82E1F" w14:paraId="07528FD8" w14:textId="77777777">
        <w:tc>
          <w:tcPr>
            <w:tcW w:w="1555" w:type="dxa"/>
            <w:vAlign w:val="center"/>
          </w:tcPr>
          <w:p w14:paraId="1E3C7B68" w14:textId="77777777" w:rsidR="00C82E1F" w:rsidRDefault="006B480F">
            <w:pPr>
              <w:spacing w:before="120"/>
              <w:rPr>
                <w:bCs/>
              </w:rPr>
            </w:pPr>
            <w:r>
              <w:rPr>
                <w:rFonts w:hint="eastAsia"/>
                <w:bCs/>
              </w:rPr>
              <w:t>S</w:t>
            </w:r>
            <w:r>
              <w:rPr>
                <w:bCs/>
              </w:rPr>
              <w:t>preadtrum</w:t>
            </w:r>
          </w:p>
        </w:tc>
        <w:tc>
          <w:tcPr>
            <w:tcW w:w="8407" w:type="dxa"/>
            <w:vAlign w:val="center"/>
          </w:tcPr>
          <w:p w14:paraId="1156FC4E" w14:textId="77777777" w:rsidR="00C82E1F" w:rsidRDefault="006B480F">
            <w:pPr>
              <w:spacing w:before="120"/>
              <w:rPr>
                <w:rStyle w:val="ui-provider"/>
              </w:rPr>
            </w:pPr>
            <w:r>
              <w:rPr>
                <w:rStyle w:val="ui-provider"/>
                <w:rFonts w:hint="eastAsia"/>
              </w:rPr>
              <w:t>N</w:t>
            </w:r>
            <w:r>
              <w:rPr>
                <w:rStyle w:val="ui-provider"/>
              </w:rPr>
              <w:t>ot support.</w:t>
            </w:r>
          </w:p>
          <w:p w14:paraId="511A06AA" w14:textId="77777777" w:rsidR="00C82E1F" w:rsidRDefault="006B480F">
            <w:pPr>
              <w:spacing w:before="120"/>
              <w:rPr>
                <w:rStyle w:val="ui-provider"/>
              </w:rPr>
            </w:pPr>
            <w:r>
              <w:rPr>
                <w:rStyle w:val="ui-provider"/>
              </w:rPr>
              <w:lastRenderedPageBreak/>
              <w:t>First, to wait for SBFD configuration discussion in 9.3.1, in SIB1 or other singalling</w:t>
            </w:r>
          </w:p>
          <w:p w14:paraId="6E7E88CA" w14:textId="77777777" w:rsidR="00C82E1F" w:rsidRDefault="006B480F">
            <w:pPr>
              <w:spacing w:before="120"/>
              <w:rPr>
                <w:rStyle w:val="ui-provider"/>
              </w:rPr>
            </w:pPr>
            <w:r>
              <w:rPr>
                <w:rStyle w:val="ui-provider"/>
                <w:rFonts w:hint="eastAsia"/>
              </w:rPr>
              <w:t>S</w:t>
            </w:r>
            <w:r>
              <w:rPr>
                <w:rStyle w:val="ui-provider"/>
              </w:rPr>
              <w:t xml:space="preserve">econd, to wait for some discussion of RACH in RRC-connected, to have some initial picture of how RACH procedure works in SBFD and non-SBFD.  </w:t>
            </w:r>
          </w:p>
        </w:tc>
      </w:tr>
      <w:tr w:rsidR="00C82E1F" w14:paraId="6C3E42CF" w14:textId="77777777">
        <w:tc>
          <w:tcPr>
            <w:tcW w:w="1555" w:type="dxa"/>
            <w:vAlign w:val="center"/>
          </w:tcPr>
          <w:p w14:paraId="0564F8A9" w14:textId="77777777" w:rsidR="00C82E1F" w:rsidRDefault="006B480F">
            <w:pPr>
              <w:spacing w:before="120"/>
              <w:rPr>
                <w:bCs/>
              </w:rPr>
            </w:pPr>
            <w:r>
              <w:rPr>
                <w:rFonts w:hint="eastAsia"/>
                <w:bCs/>
              </w:rPr>
              <w:lastRenderedPageBreak/>
              <w:t>Z</w:t>
            </w:r>
            <w:r>
              <w:rPr>
                <w:bCs/>
              </w:rPr>
              <w:t>TE</w:t>
            </w:r>
          </w:p>
        </w:tc>
        <w:tc>
          <w:tcPr>
            <w:tcW w:w="8407" w:type="dxa"/>
            <w:vAlign w:val="center"/>
          </w:tcPr>
          <w:p w14:paraId="0DA41ECC" w14:textId="77777777" w:rsidR="00C82E1F" w:rsidRDefault="006B480F">
            <w:pPr>
              <w:spacing w:before="120"/>
              <w:rPr>
                <w:rStyle w:val="ui-provider"/>
              </w:rPr>
            </w:pPr>
            <w:r>
              <w:rPr>
                <w:rStyle w:val="ui-provider"/>
                <w:rFonts w:hint="eastAsia"/>
              </w:rPr>
              <w:t>O</w:t>
            </w:r>
            <w:r>
              <w:rPr>
                <w:rStyle w:val="ui-provider"/>
              </w:rPr>
              <w:t>k with the first part. For the latter part, suggest to make it more general as: ‘</w:t>
            </w:r>
            <w:r>
              <w:rPr>
                <w:bCs/>
              </w:rPr>
              <w:t xml:space="preserve">allow </w:t>
            </w:r>
            <w:r>
              <w:rPr>
                <w:bCs/>
                <w:strike/>
                <w:color w:val="FF0000"/>
              </w:rPr>
              <w:t>gNB</w:t>
            </w:r>
            <w:r>
              <w:rPr>
                <w:bCs/>
                <w:color w:val="FF0000"/>
              </w:rPr>
              <w:t xml:space="preserve"> </w:t>
            </w:r>
            <w:r>
              <w:rPr>
                <w:bCs/>
              </w:rPr>
              <w:t>to enable/disable random access in SBFD symbols for UEs in RRC_IDLE/INACTIVE mode’</w:t>
            </w:r>
            <w:r>
              <w:rPr>
                <w:rStyle w:val="ui-provider"/>
              </w:rPr>
              <w:t xml:space="preserve"> </w:t>
            </w:r>
          </w:p>
        </w:tc>
      </w:tr>
      <w:tr w:rsidR="00C82E1F" w14:paraId="787C6462" w14:textId="77777777">
        <w:tc>
          <w:tcPr>
            <w:tcW w:w="1555" w:type="dxa"/>
          </w:tcPr>
          <w:p w14:paraId="2B960313" w14:textId="77777777" w:rsidR="00C82E1F" w:rsidRDefault="006B480F">
            <w:pPr>
              <w:spacing w:before="120"/>
              <w:rPr>
                <w:bCs/>
              </w:rPr>
            </w:pPr>
            <w:r>
              <w:rPr>
                <w:rFonts w:eastAsia="Malgun Gothic"/>
                <w:bCs/>
              </w:rPr>
              <w:t xml:space="preserve">Nokia </w:t>
            </w:r>
          </w:p>
        </w:tc>
        <w:tc>
          <w:tcPr>
            <w:tcW w:w="8407" w:type="dxa"/>
          </w:tcPr>
          <w:p w14:paraId="3500BDC1" w14:textId="77777777" w:rsidR="00C82E1F" w:rsidRDefault="006B480F">
            <w:pPr>
              <w:spacing w:before="120"/>
              <w:rPr>
                <w:rStyle w:val="ui-provider"/>
              </w:rPr>
            </w:pPr>
            <w:r>
              <w:rPr>
                <w:rFonts w:eastAsia="Malgun Gothic"/>
                <w:bCs/>
              </w:rPr>
              <w:t>We support the proposal, but we don’t see the need for the gNB to restrict/allow random access in SBFD symbols, and if it is required, we think it should also be applied to the RRC_Connected mode since in CBRA, there is no difference in CLI between RRC_IDLE and RRC_Connected.</w:t>
            </w:r>
          </w:p>
        </w:tc>
      </w:tr>
      <w:tr w:rsidR="00C82E1F" w14:paraId="7960B9A5" w14:textId="77777777">
        <w:tc>
          <w:tcPr>
            <w:tcW w:w="1555" w:type="dxa"/>
          </w:tcPr>
          <w:p w14:paraId="57240A8C" w14:textId="77777777" w:rsidR="00C82E1F" w:rsidRDefault="006B480F">
            <w:pPr>
              <w:spacing w:line="240" w:lineRule="auto"/>
              <w:rPr>
                <w:rFonts w:eastAsia="Malgun Gothic"/>
                <w:bCs/>
              </w:rPr>
            </w:pPr>
            <w:r>
              <w:rPr>
                <w:rFonts w:eastAsia="Malgun Gothic"/>
                <w:bCs/>
              </w:rPr>
              <w:t>Lenovo</w:t>
            </w:r>
          </w:p>
        </w:tc>
        <w:tc>
          <w:tcPr>
            <w:tcW w:w="8407" w:type="dxa"/>
          </w:tcPr>
          <w:p w14:paraId="1CB57BF2" w14:textId="77777777" w:rsidR="00C82E1F" w:rsidRDefault="006B480F">
            <w:pPr>
              <w:spacing w:line="240" w:lineRule="auto"/>
              <w:rPr>
                <w:rFonts w:eastAsia="Malgun Gothic"/>
                <w:bCs/>
              </w:rPr>
            </w:pPr>
            <w:r>
              <w:rPr>
                <w:rFonts w:eastAsia="Malgun Gothic"/>
                <w:bCs/>
              </w:rPr>
              <w:t xml:space="preserve">We have similar view with ETRI. Firstly we should decide whether to support RA in SBFD symbols for idle/inactive UEs, then to discuss enabling/disabling the RACH resources. </w:t>
            </w:r>
          </w:p>
        </w:tc>
      </w:tr>
      <w:tr w:rsidR="00C82E1F" w14:paraId="5B19FF89" w14:textId="77777777">
        <w:tc>
          <w:tcPr>
            <w:tcW w:w="1555" w:type="dxa"/>
          </w:tcPr>
          <w:p w14:paraId="0EBEDAC4" w14:textId="77777777" w:rsidR="00C82E1F" w:rsidRDefault="006B480F">
            <w:pPr>
              <w:spacing w:line="240" w:lineRule="auto"/>
              <w:rPr>
                <w:rFonts w:eastAsia="Malgun Gothic"/>
                <w:bCs/>
              </w:rPr>
            </w:pPr>
            <w:r>
              <w:rPr>
                <w:rFonts w:eastAsia="Malgun Gothic"/>
                <w:bCs/>
              </w:rPr>
              <w:t>Tejas Networks</w:t>
            </w:r>
          </w:p>
        </w:tc>
        <w:tc>
          <w:tcPr>
            <w:tcW w:w="8407" w:type="dxa"/>
          </w:tcPr>
          <w:p w14:paraId="4ADB535D" w14:textId="77777777" w:rsidR="00C82E1F" w:rsidRDefault="006B480F">
            <w:pPr>
              <w:spacing w:line="240" w:lineRule="auto"/>
              <w:rPr>
                <w:rFonts w:eastAsia="Malgun Gothic"/>
                <w:bCs/>
              </w:rPr>
            </w:pPr>
            <w:r>
              <w:rPr>
                <w:rFonts w:eastAsia="Malgun Gothic"/>
                <w:bCs/>
              </w:rPr>
              <w:t>Support the proposal.</w:t>
            </w:r>
          </w:p>
        </w:tc>
      </w:tr>
      <w:tr w:rsidR="00C82E1F" w14:paraId="45DE4713" w14:textId="77777777">
        <w:tc>
          <w:tcPr>
            <w:tcW w:w="1555" w:type="dxa"/>
          </w:tcPr>
          <w:p w14:paraId="0F6D0210" w14:textId="77777777" w:rsidR="00C82E1F" w:rsidRDefault="006B480F">
            <w:pPr>
              <w:rPr>
                <w:rFonts w:eastAsia="PMingLiU"/>
                <w:bCs/>
              </w:rPr>
            </w:pPr>
            <w:r>
              <w:rPr>
                <w:rFonts w:eastAsia="PMingLiU" w:hint="eastAsia"/>
                <w:bCs/>
              </w:rPr>
              <w:t>I</w:t>
            </w:r>
            <w:r>
              <w:rPr>
                <w:rFonts w:eastAsia="PMingLiU"/>
                <w:bCs/>
              </w:rPr>
              <w:t>TRI</w:t>
            </w:r>
          </w:p>
        </w:tc>
        <w:tc>
          <w:tcPr>
            <w:tcW w:w="8407" w:type="dxa"/>
          </w:tcPr>
          <w:p w14:paraId="63F4EABD" w14:textId="77777777" w:rsidR="00C82E1F" w:rsidRDefault="006B480F">
            <w:pPr>
              <w:spacing w:line="240" w:lineRule="auto"/>
            </w:pPr>
            <w:r>
              <w:rPr>
                <w:rFonts w:eastAsia="Malgun Gothic"/>
                <w:bCs/>
              </w:rPr>
              <w:t>Share the same view with Fujitsu. We should first discuss the SBFD configuration mentioned in agenda 9.3.1. As for enabling/disabling random access, it should be further studied.</w:t>
            </w:r>
          </w:p>
        </w:tc>
      </w:tr>
    </w:tbl>
    <w:p w14:paraId="7B598BC0" w14:textId="77777777" w:rsidR="00C82E1F" w:rsidRDefault="00C82E1F">
      <w:pPr>
        <w:spacing w:before="120" w:afterLines="50" w:after="120"/>
      </w:pPr>
    </w:p>
    <w:p w14:paraId="35533B83" w14:textId="77777777" w:rsidR="00C82E1F" w:rsidRDefault="006B480F">
      <w:pPr>
        <w:pStyle w:val="Heading3"/>
        <w:spacing w:before="120"/>
      </w:pPr>
      <w:r>
        <w:t>2</w:t>
      </w:r>
      <w:r>
        <w:rPr>
          <w:vertAlign w:val="superscript"/>
        </w:rPr>
        <w:t>nd</w:t>
      </w:r>
      <w:r>
        <w:t xml:space="preserve"> Round Proposals (open)</w:t>
      </w:r>
    </w:p>
    <w:p w14:paraId="551EE6AE"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2-1-1a:</w:t>
      </w:r>
    </w:p>
    <w:p w14:paraId="1D84961A" w14:textId="77777777" w:rsidR="00C82E1F" w:rsidRDefault="006B480F">
      <w:pPr>
        <w:spacing w:before="120" w:afterLines="50" w:after="120"/>
        <w:rPr>
          <w:rFonts w:ascii="Times" w:hAnsi="Times" w:cs="Times"/>
        </w:rPr>
      </w:pPr>
      <w:r>
        <w:rPr>
          <w:rFonts w:ascii="Times" w:hAnsi="Times" w:cs="Times"/>
        </w:rPr>
        <w:t xml:space="preserve">If </w:t>
      </w:r>
      <w:r>
        <w:rPr>
          <w:rFonts w:ascii="Times" w:hAnsi="Times" w:cs="Times" w:hint="eastAsia"/>
        </w:rPr>
        <w:t>random access</w:t>
      </w:r>
      <w:r>
        <w:rPr>
          <w:rFonts w:ascii="Times" w:hAnsi="Times" w:cs="Times"/>
        </w:rPr>
        <w:t xml:space="preserve"> </w:t>
      </w:r>
      <w:r>
        <w:rPr>
          <w:rFonts w:ascii="Times" w:hAnsi="Times" w:cs="Times" w:hint="eastAsia"/>
        </w:rPr>
        <w:t>is</w:t>
      </w:r>
      <w:r>
        <w:rPr>
          <w:rFonts w:ascii="Times" w:hAnsi="Times" w:cs="Times"/>
        </w:rPr>
        <w:t xml:space="preserve"> allowed in </w:t>
      </w:r>
      <w:r>
        <w:rPr>
          <w:rFonts w:ascii="Times" w:hAnsi="Times" w:cs="Times" w:hint="eastAsia"/>
        </w:rPr>
        <w:t>SBFD symbols</w:t>
      </w:r>
      <w:r>
        <w:rPr>
          <w:rFonts w:ascii="Times" w:hAnsi="Times" w:cs="Times"/>
        </w:rPr>
        <w:t xml:space="preserve"> for SBFD-aware UEs in RRC_IDLE/INACTIVE mode, RAN1 observed the following:</w:t>
      </w:r>
    </w:p>
    <w:p w14:paraId="027F24B6" w14:textId="77777777" w:rsidR="00C82E1F" w:rsidRDefault="006B480F">
      <w:pPr>
        <w:pStyle w:val="ListParagraph"/>
        <w:numPr>
          <w:ilvl w:val="0"/>
          <w:numId w:val="85"/>
        </w:numPr>
        <w:spacing w:before="120" w:afterLines="50" w:after="120"/>
        <w:rPr>
          <w:rFonts w:ascii="Times" w:hAnsi="Times" w:cs="Times"/>
          <w:lang w:val="en-US"/>
        </w:rPr>
      </w:pPr>
      <w:r>
        <w:rPr>
          <w:rFonts w:ascii="Times" w:hAnsi="Times" w:cs="Times"/>
          <w:lang w:val="en-US"/>
        </w:rPr>
        <w:t>It may reduce the random access latency, reduce the PRACH collision probability and/or improve the coverage of PRACH and Msg3.</w:t>
      </w:r>
    </w:p>
    <w:p w14:paraId="62B0159C" w14:textId="77777777" w:rsidR="00C82E1F" w:rsidRDefault="006B480F">
      <w:pPr>
        <w:pStyle w:val="ListParagraph"/>
        <w:numPr>
          <w:ilvl w:val="0"/>
          <w:numId w:val="85"/>
        </w:numPr>
        <w:spacing w:before="120" w:afterLines="50" w:after="120"/>
        <w:rPr>
          <w:rFonts w:ascii="Times" w:hAnsi="Times" w:cs="Times"/>
          <w:lang w:val="en-US"/>
        </w:rPr>
      </w:pPr>
      <w:r>
        <w:rPr>
          <w:rFonts w:ascii="Times" w:hAnsi="Times" w:hint="eastAsia"/>
          <w:lang w:val="en-US"/>
        </w:rPr>
        <w:t>PRACH and Msg3 transmissions in UL subband in SBFD symbols may cause UE-to-UE CLI.</w:t>
      </w:r>
      <w:r>
        <w:rPr>
          <w:rFonts w:ascii="Times" w:hAnsi="Times"/>
          <w:lang w:val="en-US"/>
        </w:rPr>
        <w:t xml:space="preserve"> </w:t>
      </w:r>
      <w:r>
        <w:rPr>
          <w:rFonts w:ascii="Times" w:eastAsiaTheme="minorEastAsia" w:hAnsi="Times" w:cs="Times"/>
          <w:lang w:val="en-US"/>
        </w:rPr>
        <w:t xml:space="preserve">Based on two companies’ evaluation results, the DL performance degradation due to </w:t>
      </w:r>
      <w:r>
        <w:rPr>
          <w:rFonts w:ascii="Times" w:hAnsi="Times" w:hint="eastAsia"/>
          <w:lang w:val="en-US"/>
        </w:rPr>
        <w:t>UE-to-UE CLI</w:t>
      </w:r>
      <w:r>
        <w:rPr>
          <w:rFonts w:ascii="Times" w:eastAsiaTheme="minorEastAsia" w:hAnsi="Times" w:cs="Times"/>
          <w:lang w:val="en-US"/>
        </w:rPr>
        <w:t xml:space="preserve"> caused by PRACH transmission in SBFD symbols is not significant for indoor office scenario and Urban Macro scenario.</w:t>
      </w:r>
    </w:p>
    <w:p w14:paraId="1839E40F" w14:textId="77777777" w:rsidR="00C82E1F" w:rsidRDefault="006B480F">
      <w:pPr>
        <w:pStyle w:val="ListParagraph"/>
        <w:numPr>
          <w:ilvl w:val="0"/>
          <w:numId w:val="85"/>
        </w:numPr>
        <w:spacing w:before="120" w:afterLines="50" w:after="120"/>
        <w:rPr>
          <w:rFonts w:ascii="Times" w:hAnsi="Times" w:cs="Times"/>
          <w:lang w:val="en-US"/>
        </w:rPr>
      </w:pPr>
      <w:r>
        <w:rPr>
          <w:rFonts w:ascii="Times" w:eastAsiaTheme="minorEastAsia" w:hAnsi="Times" w:cs="Times"/>
          <w:lang w:val="en-US"/>
        </w:rPr>
        <w:t>The following solutions can be considered to reduce the impact of</w:t>
      </w:r>
      <w:r>
        <w:rPr>
          <w:rFonts w:ascii="Times" w:hAnsi="Times" w:hint="eastAsia"/>
          <w:lang w:val="en-US"/>
        </w:rPr>
        <w:t xml:space="preserve"> UE-to-UE CLI</w:t>
      </w:r>
      <w:r>
        <w:rPr>
          <w:rFonts w:ascii="Times" w:eastAsiaTheme="minorEastAsia" w:hAnsi="Times" w:cs="Times"/>
          <w:lang w:val="en-US"/>
        </w:rPr>
        <w:t xml:space="preserve"> caused by PRACH/Msg3 transmission in SBFD symbols</w:t>
      </w:r>
    </w:p>
    <w:p w14:paraId="7FEECA85" w14:textId="77777777" w:rsidR="00C82E1F" w:rsidRDefault="006B480F">
      <w:pPr>
        <w:pStyle w:val="ListParagraph"/>
        <w:numPr>
          <w:ilvl w:val="1"/>
          <w:numId w:val="85"/>
        </w:numPr>
        <w:spacing w:before="120" w:afterLines="50" w:after="120"/>
        <w:rPr>
          <w:rFonts w:ascii="Times" w:hAnsi="Times" w:cs="Times"/>
          <w:lang w:val="en-US"/>
        </w:rPr>
      </w:pPr>
      <w:r>
        <w:rPr>
          <w:rFonts w:ascii="Times" w:hAnsi="Times" w:cs="Times"/>
          <w:lang w:val="en-US"/>
        </w:rPr>
        <w:t>Limitation on the maximum Tx power of PRACH/Msg3 in SBFD symbols.</w:t>
      </w:r>
    </w:p>
    <w:p w14:paraId="06DC3D91" w14:textId="77777777" w:rsidR="00C82E1F" w:rsidRDefault="006B480F">
      <w:pPr>
        <w:pStyle w:val="ListParagraph"/>
        <w:numPr>
          <w:ilvl w:val="1"/>
          <w:numId w:val="85"/>
        </w:numPr>
        <w:spacing w:before="120" w:afterLines="50" w:after="120"/>
        <w:rPr>
          <w:rFonts w:ascii="Times" w:hAnsi="Times" w:cs="Times"/>
          <w:lang w:val="en-US"/>
        </w:rPr>
      </w:pPr>
      <w:r>
        <w:rPr>
          <w:rFonts w:ascii="Times" w:hAnsi="Times" w:cs="Times"/>
          <w:lang w:val="en-US"/>
        </w:rPr>
        <w:t>Restrict the PRACH selection, e.g., only non-coverage limited UEs can transmit PRACH in SBFD symbols.</w:t>
      </w:r>
    </w:p>
    <w:p w14:paraId="4A3290DB" w14:textId="77777777" w:rsidR="00C82E1F" w:rsidRDefault="006B480F">
      <w:pPr>
        <w:pStyle w:val="ListParagraph"/>
        <w:numPr>
          <w:ilvl w:val="1"/>
          <w:numId w:val="85"/>
        </w:numPr>
        <w:spacing w:before="120" w:afterLines="50" w:after="120"/>
        <w:rPr>
          <w:rFonts w:ascii="Times" w:hAnsi="Times" w:cs="Times"/>
          <w:lang w:val="en-US"/>
        </w:rPr>
      </w:pPr>
      <w:r>
        <w:rPr>
          <w:rFonts w:ascii="Times" w:hAnsi="Times" w:cs="Times"/>
          <w:lang w:val="en-US"/>
        </w:rPr>
        <w:t>Configure the PRACH resource in UL subband far from PDSCH resource in DL subband in frequency dimension</w:t>
      </w:r>
    </w:p>
    <w:p w14:paraId="10EC0FB5" w14:textId="77777777" w:rsidR="00C82E1F" w:rsidRDefault="006B480F">
      <w:pPr>
        <w:pStyle w:val="ListParagraph"/>
        <w:numPr>
          <w:ilvl w:val="1"/>
          <w:numId w:val="85"/>
        </w:numPr>
        <w:spacing w:before="120" w:afterLines="50" w:after="120"/>
        <w:rPr>
          <w:rFonts w:ascii="Times" w:hAnsi="Times" w:cs="Times"/>
          <w:lang w:val="en-US"/>
        </w:rPr>
      </w:pPr>
      <w:r>
        <w:rPr>
          <w:rFonts w:ascii="Times" w:hAnsi="Times" w:cs="Times"/>
          <w:lang w:val="en-US"/>
        </w:rPr>
        <w:t>Mechanisms for the SBFD-aware UE to derive/measure the CLI impact in SBFD ROs before uplink transmission.</w:t>
      </w:r>
    </w:p>
    <w:p w14:paraId="4B2346AE" w14:textId="77777777" w:rsidR="00C82E1F" w:rsidRDefault="00C82E1F">
      <w:pPr>
        <w:spacing w:before="120" w:afterLines="50" w:after="120"/>
        <w:rPr>
          <w:b/>
          <w:bCs/>
        </w:rPr>
      </w:pPr>
    </w:p>
    <w:p w14:paraId="235B5655"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3E076E1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0BBB8C" w14:textId="77777777" w:rsidR="00C82E1F" w:rsidRDefault="006B480F" w:rsidP="00FF0F70">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2693F9" w14:textId="77777777" w:rsidR="00C82E1F" w:rsidRDefault="006B480F" w:rsidP="00FF0F70">
            <w:pPr>
              <w:spacing w:before="120" w:line="240" w:lineRule="auto"/>
              <w:jc w:val="center"/>
              <w:rPr>
                <w:b/>
              </w:rPr>
            </w:pPr>
            <w:r>
              <w:rPr>
                <w:b/>
              </w:rPr>
              <w:t>Comment</w:t>
            </w:r>
          </w:p>
        </w:tc>
      </w:tr>
      <w:tr w:rsidR="00C82E1F" w14:paraId="77D02F37" w14:textId="77777777">
        <w:tc>
          <w:tcPr>
            <w:tcW w:w="1555" w:type="dxa"/>
            <w:tcBorders>
              <w:top w:val="single" w:sz="4" w:space="0" w:color="auto"/>
              <w:left w:val="single" w:sz="4" w:space="0" w:color="auto"/>
              <w:bottom w:val="single" w:sz="4" w:space="0" w:color="auto"/>
              <w:right w:val="single" w:sz="4" w:space="0" w:color="auto"/>
            </w:tcBorders>
            <w:vAlign w:val="center"/>
          </w:tcPr>
          <w:p w14:paraId="3E16F611" w14:textId="77777777" w:rsidR="00C82E1F" w:rsidRDefault="006B480F" w:rsidP="00FF0F70">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11EACD3C" w14:textId="77777777" w:rsidR="00C82E1F" w:rsidRDefault="006B480F" w:rsidP="00FF0F70">
            <w:pPr>
              <w:spacing w:before="120" w:line="240" w:lineRule="auto"/>
              <w:rPr>
                <w:bCs/>
              </w:rPr>
            </w:pPr>
            <w:r>
              <w:rPr>
                <w:bCs/>
              </w:rPr>
              <w:t xml:space="preserve">Most of the solutions are gNB implementation.  Restricting SBFD PRACH to non-coverage limited UE seems to be contradicting the justification of SBFD (i.e. to improve coverage).  Hence, unclear </w:t>
            </w:r>
            <w:r>
              <w:rPr>
                <w:bCs/>
              </w:rPr>
              <w:lastRenderedPageBreak/>
              <w:t>why this proposal suggest a reduction in coverage for SBFD.</w:t>
            </w:r>
          </w:p>
        </w:tc>
      </w:tr>
      <w:tr w:rsidR="00C82E1F" w14:paraId="47A36C5A" w14:textId="77777777">
        <w:tc>
          <w:tcPr>
            <w:tcW w:w="1555" w:type="dxa"/>
            <w:tcBorders>
              <w:top w:val="single" w:sz="4" w:space="0" w:color="auto"/>
              <w:left w:val="single" w:sz="4" w:space="0" w:color="auto"/>
              <w:bottom w:val="single" w:sz="4" w:space="0" w:color="auto"/>
              <w:right w:val="single" w:sz="4" w:space="0" w:color="auto"/>
            </w:tcBorders>
            <w:vAlign w:val="center"/>
          </w:tcPr>
          <w:p w14:paraId="08B04892" w14:textId="77777777" w:rsidR="00C82E1F" w:rsidRDefault="006B480F" w:rsidP="00FF0F70">
            <w:pPr>
              <w:spacing w:before="120" w:line="240" w:lineRule="auto"/>
              <w:rPr>
                <w:bCs/>
              </w:rPr>
            </w:pPr>
            <w:r>
              <w:rPr>
                <w:bCs/>
              </w:rPr>
              <w:lastRenderedPageBreak/>
              <w:t xml:space="preserve">TCL </w:t>
            </w:r>
          </w:p>
        </w:tc>
        <w:tc>
          <w:tcPr>
            <w:tcW w:w="8407" w:type="dxa"/>
            <w:tcBorders>
              <w:top w:val="single" w:sz="4" w:space="0" w:color="auto"/>
              <w:left w:val="single" w:sz="4" w:space="0" w:color="auto"/>
              <w:bottom w:val="single" w:sz="4" w:space="0" w:color="auto"/>
              <w:right w:val="single" w:sz="4" w:space="0" w:color="auto"/>
            </w:tcBorders>
            <w:vAlign w:val="center"/>
          </w:tcPr>
          <w:p w14:paraId="6DDCB89E" w14:textId="77777777" w:rsidR="00C82E1F" w:rsidRDefault="006B480F" w:rsidP="00FF0F70">
            <w:pPr>
              <w:spacing w:before="120" w:line="240" w:lineRule="auto"/>
              <w:rPr>
                <w:bCs/>
              </w:rPr>
            </w:pPr>
            <w:r>
              <w:rPr>
                <w:bCs/>
              </w:rPr>
              <w:t xml:space="preserve">SBFD operation in idle/inactive state have several benefits which are already mentioned by this proposal, and we support this proposal. </w:t>
            </w:r>
          </w:p>
        </w:tc>
      </w:tr>
      <w:tr w:rsidR="00C82E1F" w14:paraId="57C4670E" w14:textId="77777777">
        <w:tc>
          <w:tcPr>
            <w:tcW w:w="1555" w:type="dxa"/>
            <w:tcBorders>
              <w:top w:val="single" w:sz="4" w:space="0" w:color="auto"/>
              <w:left w:val="single" w:sz="4" w:space="0" w:color="auto"/>
              <w:bottom w:val="single" w:sz="4" w:space="0" w:color="auto"/>
              <w:right w:val="single" w:sz="4" w:space="0" w:color="auto"/>
            </w:tcBorders>
            <w:vAlign w:val="center"/>
          </w:tcPr>
          <w:p w14:paraId="63808259" w14:textId="77777777" w:rsidR="00C82E1F" w:rsidRDefault="006B480F" w:rsidP="00FF0F70">
            <w:pPr>
              <w:spacing w:before="120"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54157F60" w14:textId="77777777" w:rsidR="00C82E1F" w:rsidRDefault="006B480F" w:rsidP="00FF0F70">
            <w:pPr>
              <w:spacing w:before="120" w:line="240" w:lineRule="auto"/>
              <w:rPr>
                <w:bCs/>
              </w:rPr>
            </w:pPr>
            <w:r>
              <w:rPr>
                <w:bCs/>
              </w:rPr>
              <w:t xml:space="preserve">Generally agree with FL’s Updated proposal 2-1-1a. One concern is the bullet on potential solution seems to be details. Need to discuss whether to include solutions in the observation. </w:t>
            </w:r>
          </w:p>
        </w:tc>
      </w:tr>
      <w:tr w:rsidR="00C82E1F" w14:paraId="11005200" w14:textId="77777777">
        <w:tc>
          <w:tcPr>
            <w:tcW w:w="1555" w:type="dxa"/>
            <w:tcBorders>
              <w:top w:val="single" w:sz="4" w:space="0" w:color="auto"/>
              <w:left w:val="single" w:sz="4" w:space="0" w:color="auto"/>
              <w:bottom w:val="single" w:sz="4" w:space="0" w:color="auto"/>
              <w:right w:val="single" w:sz="4" w:space="0" w:color="auto"/>
            </w:tcBorders>
            <w:vAlign w:val="center"/>
          </w:tcPr>
          <w:p w14:paraId="24B2747B" w14:textId="77777777" w:rsidR="00C82E1F" w:rsidRDefault="006B480F" w:rsidP="00FF0F70">
            <w:pPr>
              <w:spacing w:before="120"/>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D2B57D7" w14:textId="77777777" w:rsidR="00C82E1F" w:rsidRDefault="006B480F" w:rsidP="00FF0F70">
            <w:pPr>
              <w:spacing w:before="120"/>
              <w:rPr>
                <w:bCs/>
              </w:rPr>
            </w:pPr>
            <w:r>
              <w:rPr>
                <w:rFonts w:hint="eastAsia"/>
                <w:bCs/>
              </w:rPr>
              <w:t>We are generally fine with the proposal.</w:t>
            </w:r>
          </w:p>
          <w:p w14:paraId="32D5C60C" w14:textId="77777777" w:rsidR="00C82E1F" w:rsidRDefault="006B480F" w:rsidP="00FF0F70">
            <w:pPr>
              <w:spacing w:before="120"/>
              <w:rPr>
                <w:bCs/>
              </w:rPr>
            </w:pPr>
            <w:r>
              <w:rPr>
                <w:rFonts w:hint="eastAsia"/>
                <w:bCs/>
              </w:rPr>
              <w:t>For the second bullet on UE-to-UE CLI, other UL transmissions from UE in RRC_CONNECTED in UL subband may also cause UE-to-UE CLI and we suggest to capture this aspect.</w:t>
            </w:r>
          </w:p>
          <w:p w14:paraId="4E1B8669" w14:textId="77777777" w:rsidR="00C82E1F" w:rsidRDefault="006B480F" w:rsidP="00FF0F70">
            <w:pPr>
              <w:spacing w:before="120"/>
              <w:rPr>
                <w:bCs/>
              </w:rPr>
            </w:pPr>
            <w:r>
              <w:rPr>
                <w:rFonts w:hint="eastAsia"/>
                <w:bCs/>
              </w:rPr>
              <w:t>For the last bullet, we are not sure whether it implies that we need to support at least one of the listed approach to reduce the impact of UE-to-UE CLI.</w:t>
            </w:r>
          </w:p>
        </w:tc>
      </w:tr>
      <w:tr w:rsidR="00C82E1F" w14:paraId="21BE0571" w14:textId="77777777">
        <w:tc>
          <w:tcPr>
            <w:tcW w:w="1555" w:type="dxa"/>
            <w:tcBorders>
              <w:top w:val="single" w:sz="4" w:space="0" w:color="auto"/>
              <w:left w:val="single" w:sz="4" w:space="0" w:color="auto"/>
              <w:bottom w:val="single" w:sz="4" w:space="0" w:color="auto"/>
              <w:right w:val="single" w:sz="4" w:space="0" w:color="auto"/>
            </w:tcBorders>
            <w:vAlign w:val="center"/>
          </w:tcPr>
          <w:p w14:paraId="54567409" w14:textId="77777777" w:rsidR="00C82E1F" w:rsidRDefault="006B480F" w:rsidP="00FF0F70">
            <w:pPr>
              <w:spacing w:before="120"/>
              <w:rPr>
                <w:bCs/>
              </w:rPr>
            </w:pPr>
            <w:r>
              <w:rPr>
                <w:bCs/>
              </w:rPr>
              <w:t>Tejas Networks</w:t>
            </w:r>
          </w:p>
        </w:tc>
        <w:tc>
          <w:tcPr>
            <w:tcW w:w="8407" w:type="dxa"/>
            <w:tcBorders>
              <w:top w:val="single" w:sz="4" w:space="0" w:color="auto"/>
              <w:left w:val="single" w:sz="4" w:space="0" w:color="auto"/>
              <w:bottom w:val="single" w:sz="4" w:space="0" w:color="auto"/>
              <w:right w:val="single" w:sz="4" w:space="0" w:color="auto"/>
            </w:tcBorders>
            <w:vAlign w:val="center"/>
          </w:tcPr>
          <w:p w14:paraId="13AE534A" w14:textId="77777777" w:rsidR="00C82E1F" w:rsidRDefault="006B480F" w:rsidP="00FF0F70">
            <w:pPr>
              <w:spacing w:before="120"/>
              <w:rPr>
                <w:bCs/>
              </w:rPr>
            </w:pPr>
            <w:r>
              <w:t>We are not clear on how gNB will restrict coverage limited UE from transmitting PRACH in RRC_IDLE state?</w:t>
            </w:r>
          </w:p>
        </w:tc>
      </w:tr>
      <w:tr w:rsidR="00C82E1F" w14:paraId="162AC8BE" w14:textId="77777777">
        <w:tc>
          <w:tcPr>
            <w:tcW w:w="1555" w:type="dxa"/>
            <w:tcBorders>
              <w:top w:val="single" w:sz="4" w:space="0" w:color="auto"/>
              <w:left w:val="single" w:sz="4" w:space="0" w:color="auto"/>
              <w:bottom w:val="single" w:sz="4" w:space="0" w:color="auto"/>
              <w:right w:val="single" w:sz="4" w:space="0" w:color="auto"/>
            </w:tcBorders>
            <w:vAlign w:val="center"/>
          </w:tcPr>
          <w:p w14:paraId="11E38570" w14:textId="77777777" w:rsidR="00C82E1F" w:rsidRDefault="006B480F" w:rsidP="00FF0F70">
            <w:pPr>
              <w:spacing w:before="120"/>
              <w:rPr>
                <w:bCs/>
              </w:rPr>
            </w:pPr>
            <w:r>
              <w:rPr>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6082D4CE" w14:textId="77777777" w:rsidR="00C82E1F" w:rsidRDefault="006B480F" w:rsidP="00FF0F70">
            <w:pPr>
              <w:spacing w:before="120"/>
            </w:pPr>
            <w:r>
              <w:t>We are OK with the observation.</w:t>
            </w:r>
          </w:p>
        </w:tc>
      </w:tr>
      <w:tr w:rsidR="00C82E1F" w14:paraId="59FF83A0" w14:textId="77777777">
        <w:tc>
          <w:tcPr>
            <w:tcW w:w="1555" w:type="dxa"/>
            <w:tcBorders>
              <w:top w:val="single" w:sz="4" w:space="0" w:color="auto"/>
              <w:left w:val="single" w:sz="4" w:space="0" w:color="auto"/>
              <w:bottom w:val="single" w:sz="4" w:space="0" w:color="auto"/>
              <w:right w:val="single" w:sz="4" w:space="0" w:color="auto"/>
            </w:tcBorders>
            <w:vAlign w:val="center"/>
          </w:tcPr>
          <w:p w14:paraId="0263D5B4" w14:textId="77777777" w:rsidR="00C82E1F" w:rsidRDefault="006B480F" w:rsidP="00FF0F70">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B0A021A" w14:textId="77777777" w:rsidR="00C82E1F" w:rsidRDefault="006B480F" w:rsidP="00FF0F70">
            <w:pPr>
              <w:snapToGrid w:val="0"/>
              <w:spacing w:before="120"/>
            </w:pPr>
            <w:r>
              <w:rPr>
                <w:rFonts w:hint="eastAsia"/>
              </w:rPr>
              <w:t>OK</w:t>
            </w:r>
          </w:p>
        </w:tc>
      </w:tr>
      <w:tr w:rsidR="00DD0B3D" w14:paraId="1D8D58C0" w14:textId="77777777">
        <w:tc>
          <w:tcPr>
            <w:tcW w:w="1555" w:type="dxa"/>
            <w:tcBorders>
              <w:top w:val="single" w:sz="4" w:space="0" w:color="auto"/>
              <w:left w:val="single" w:sz="4" w:space="0" w:color="auto"/>
              <w:bottom w:val="single" w:sz="4" w:space="0" w:color="auto"/>
              <w:right w:val="single" w:sz="4" w:space="0" w:color="auto"/>
            </w:tcBorders>
            <w:vAlign w:val="center"/>
          </w:tcPr>
          <w:p w14:paraId="728C1658" w14:textId="6FE30B4C" w:rsidR="00DD0B3D" w:rsidRDefault="00DD0B3D" w:rsidP="00FF0F70">
            <w:pPr>
              <w:spacing w:before="120"/>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03423239" w14:textId="74355061" w:rsidR="00DD0B3D" w:rsidRDefault="00DD0B3D" w:rsidP="00FF0F70">
            <w:pPr>
              <w:snapToGrid w:val="0"/>
              <w:spacing w:before="120"/>
            </w:pPr>
            <w:r>
              <w:rPr>
                <w:bCs/>
              </w:rPr>
              <w:t>We support this observation on the objective of the SBFD operation and we are open to discuss solutions to reduce the CLI caused by PRACH/Msg3 on the SBFD symbols.</w:t>
            </w:r>
          </w:p>
        </w:tc>
      </w:tr>
      <w:tr w:rsidR="00572545" w14:paraId="593112E2" w14:textId="77777777">
        <w:tc>
          <w:tcPr>
            <w:tcW w:w="1555" w:type="dxa"/>
            <w:tcBorders>
              <w:top w:val="single" w:sz="4" w:space="0" w:color="auto"/>
              <w:left w:val="single" w:sz="4" w:space="0" w:color="auto"/>
              <w:bottom w:val="single" w:sz="4" w:space="0" w:color="auto"/>
              <w:right w:val="single" w:sz="4" w:space="0" w:color="auto"/>
            </w:tcBorders>
            <w:vAlign w:val="center"/>
          </w:tcPr>
          <w:p w14:paraId="275BCCE5" w14:textId="043A110F" w:rsidR="00572545" w:rsidRDefault="00572545" w:rsidP="00FF0F70">
            <w:pPr>
              <w:spacing w:before="120"/>
              <w:rPr>
                <w:bCs/>
              </w:rPr>
            </w:pPr>
            <w:r>
              <w:rPr>
                <w:rFonts w:hint="eastAsia"/>
                <w:bCs/>
              </w:rPr>
              <w:t>D</w:t>
            </w:r>
            <w:r>
              <w:rPr>
                <w:bCs/>
              </w:rPr>
              <w:t>OCOMO</w:t>
            </w:r>
          </w:p>
        </w:tc>
        <w:tc>
          <w:tcPr>
            <w:tcW w:w="8407" w:type="dxa"/>
            <w:tcBorders>
              <w:top w:val="single" w:sz="4" w:space="0" w:color="auto"/>
              <w:left w:val="single" w:sz="4" w:space="0" w:color="auto"/>
              <w:bottom w:val="single" w:sz="4" w:space="0" w:color="auto"/>
              <w:right w:val="single" w:sz="4" w:space="0" w:color="auto"/>
            </w:tcBorders>
            <w:vAlign w:val="center"/>
          </w:tcPr>
          <w:p w14:paraId="42AD21A6" w14:textId="77777777" w:rsidR="00572545" w:rsidRDefault="00572545" w:rsidP="00FF0F70">
            <w:pPr>
              <w:spacing w:before="120"/>
              <w:rPr>
                <w:bCs/>
              </w:rPr>
            </w:pPr>
            <w:r>
              <w:rPr>
                <w:bCs/>
              </w:rPr>
              <w:t xml:space="preserve">For the first two bullets, we are fine. </w:t>
            </w:r>
          </w:p>
          <w:p w14:paraId="07D03294" w14:textId="74721119" w:rsidR="00572545" w:rsidRDefault="00572545" w:rsidP="00FF0F70">
            <w:pPr>
              <w:snapToGrid w:val="0"/>
              <w:spacing w:before="120"/>
              <w:rPr>
                <w:bCs/>
              </w:rPr>
            </w:pPr>
            <w:r>
              <w:rPr>
                <w:rFonts w:hint="eastAsia"/>
                <w:bCs/>
              </w:rPr>
              <w:t>F</w:t>
            </w:r>
            <w:r>
              <w:rPr>
                <w:bCs/>
              </w:rPr>
              <w:t>or the third bullet, we are open to study solutions to reduce the impact of UE-to-UE CLI. But we are not sure about how the 4</w:t>
            </w:r>
            <w:r w:rsidRPr="00D213F7">
              <w:rPr>
                <w:bCs/>
                <w:vertAlign w:val="superscript"/>
              </w:rPr>
              <w:t>th</w:t>
            </w:r>
            <w:r>
              <w:rPr>
                <w:bCs/>
              </w:rPr>
              <w:t xml:space="preserve"> </w:t>
            </w:r>
            <w:r w:rsidR="000F3C50">
              <w:rPr>
                <w:bCs/>
              </w:rPr>
              <w:t>sub-</w:t>
            </w:r>
            <w:r>
              <w:rPr>
                <w:bCs/>
              </w:rPr>
              <w:t>bullet works? In our understanding, the UE-to-UE CLI is caused by the aggressor UE transmitting PRACH. How can the aggressor UE measures/derives CLI impact in the SBFD ROs?</w:t>
            </w:r>
          </w:p>
        </w:tc>
      </w:tr>
      <w:tr w:rsidR="006235C5" w14:paraId="2689B80C" w14:textId="77777777">
        <w:tc>
          <w:tcPr>
            <w:tcW w:w="1555" w:type="dxa"/>
            <w:tcBorders>
              <w:top w:val="single" w:sz="4" w:space="0" w:color="auto"/>
              <w:left w:val="single" w:sz="4" w:space="0" w:color="auto"/>
              <w:bottom w:val="single" w:sz="4" w:space="0" w:color="auto"/>
              <w:right w:val="single" w:sz="4" w:space="0" w:color="auto"/>
            </w:tcBorders>
            <w:vAlign w:val="center"/>
          </w:tcPr>
          <w:p w14:paraId="0F9EACF9" w14:textId="3AE4C82E" w:rsidR="006235C5" w:rsidRDefault="006235C5" w:rsidP="00FF0F70">
            <w:pPr>
              <w:spacing w:before="120"/>
              <w:rPr>
                <w:bCs/>
              </w:rPr>
            </w:pPr>
            <w:r>
              <w:rPr>
                <w:rFonts w:eastAsia="Malgun Gothic" w:hint="eastAsia"/>
                <w:bCs/>
              </w:rPr>
              <w:t>E</w:t>
            </w:r>
            <w:r>
              <w:rPr>
                <w:rFonts w:eastAsia="Malgun Gothic"/>
                <w:bCs/>
              </w:rPr>
              <w:t>TRI</w:t>
            </w:r>
          </w:p>
        </w:tc>
        <w:tc>
          <w:tcPr>
            <w:tcW w:w="8407" w:type="dxa"/>
            <w:tcBorders>
              <w:top w:val="single" w:sz="4" w:space="0" w:color="auto"/>
              <w:left w:val="single" w:sz="4" w:space="0" w:color="auto"/>
              <w:bottom w:val="single" w:sz="4" w:space="0" w:color="auto"/>
              <w:right w:val="single" w:sz="4" w:space="0" w:color="auto"/>
            </w:tcBorders>
            <w:vAlign w:val="center"/>
          </w:tcPr>
          <w:p w14:paraId="555E87B9" w14:textId="75E04DE5" w:rsidR="006235C5" w:rsidRDefault="006235C5" w:rsidP="00FF0F70">
            <w:pPr>
              <w:spacing w:before="120"/>
              <w:rPr>
                <w:bCs/>
              </w:rPr>
            </w:pPr>
            <w:r>
              <w:rPr>
                <w:rFonts w:eastAsia="Malgun Gothic"/>
              </w:rPr>
              <w:t>Generally okay, and ‘</w:t>
            </w:r>
            <w:r>
              <w:rPr>
                <w:rFonts w:ascii="Times" w:hAnsi="Times" w:cs="Times"/>
              </w:rPr>
              <w:t>Restrict the PRACH selection’ may imply that cell center UEs may allocate low power to reduce CLI, and might be merged with the first bullet ‘Limitation on the maximum ...’.</w:t>
            </w:r>
          </w:p>
        </w:tc>
      </w:tr>
      <w:tr w:rsidR="002866AF" w14:paraId="1B9AACED" w14:textId="77777777">
        <w:tc>
          <w:tcPr>
            <w:tcW w:w="1555" w:type="dxa"/>
            <w:tcBorders>
              <w:top w:val="single" w:sz="4" w:space="0" w:color="auto"/>
              <w:left w:val="single" w:sz="4" w:space="0" w:color="auto"/>
              <w:bottom w:val="single" w:sz="4" w:space="0" w:color="auto"/>
              <w:right w:val="single" w:sz="4" w:space="0" w:color="auto"/>
            </w:tcBorders>
            <w:vAlign w:val="center"/>
          </w:tcPr>
          <w:p w14:paraId="7984418F" w14:textId="3E3D63F6" w:rsidR="002866AF" w:rsidRDefault="002866AF" w:rsidP="00FF0F70">
            <w:pPr>
              <w:spacing w:before="120"/>
              <w:rPr>
                <w:rFonts w:eastAsia="Malgun Gothic"/>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5430AB0F" w14:textId="77777777" w:rsidR="002866AF" w:rsidRDefault="002866AF" w:rsidP="00FF0F70">
            <w:pPr>
              <w:spacing w:before="120"/>
            </w:pPr>
            <w:r>
              <w:t>In general fine with this proposal but suggest a few modifications:</w:t>
            </w:r>
          </w:p>
          <w:p w14:paraId="6A1F3E5B" w14:textId="77777777" w:rsidR="002866AF" w:rsidRDefault="002866AF" w:rsidP="00FF0F70">
            <w:pPr>
              <w:spacing w:before="120" w:afterLines="50" w:after="120"/>
              <w:rPr>
                <w:rFonts w:ascii="Times" w:hAnsi="Times" w:cs="Times"/>
                <w:szCs w:val="20"/>
              </w:rPr>
            </w:pPr>
            <w:r>
              <w:t xml:space="preserve">If </w:t>
            </w:r>
            <w:r>
              <w:rPr>
                <w:color w:val="FF0000"/>
              </w:rPr>
              <w:t>PRACH</w:t>
            </w:r>
            <w:r>
              <w:rPr>
                <w:strike/>
                <w:color w:val="FF0000"/>
              </w:rPr>
              <w:t xml:space="preserve"> random access</w:t>
            </w:r>
            <w:r>
              <w:rPr>
                <w:color w:val="FF0000"/>
              </w:rPr>
              <w:t xml:space="preserve"> </w:t>
            </w:r>
            <w:r>
              <w:t>is allowed in SBFD symbols for SBFD-aware UEs in RRC_IDLE/INACTIVE mode, RAN1 observed the following:</w:t>
            </w:r>
          </w:p>
          <w:p w14:paraId="4BA81614" w14:textId="77777777" w:rsidR="002866AF" w:rsidRDefault="002866AF" w:rsidP="00FF0F70">
            <w:pPr>
              <w:pStyle w:val="ListParagraph"/>
              <w:numPr>
                <w:ilvl w:val="1"/>
                <w:numId w:val="96"/>
              </w:numPr>
              <w:spacing w:before="120" w:afterLines="50" w:after="120" w:line="240" w:lineRule="auto"/>
              <w:ind w:left="0" w:firstLine="0"/>
              <w:rPr>
                <w:lang w:val="en-US"/>
              </w:rPr>
            </w:pPr>
            <w:r>
              <w:rPr>
                <w:lang w:val="en-US"/>
              </w:rPr>
              <w:t xml:space="preserve">It may reduce the random access latency, reduce the PRACH collision probability and/or improve the coverage of PRACH </w:t>
            </w:r>
            <w:r>
              <w:rPr>
                <w:strike/>
                <w:color w:val="FF0000"/>
                <w:lang w:val="en-US"/>
              </w:rPr>
              <w:t>and Msg3</w:t>
            </w:r>
            <w:r>
              <w:rPr>
                <w:color w:val="FF0000"/>
                <w:lang w:val="en-US"/>
              </w:rPr>
              <w:t xml:space="preserve"> in TDD UL-DL configurations with sparse UL resources</w:t>
            </w:r>
            <w:r>
              <w:rPr>
                <w:lang w:val="en-US"/>
              </w:rPr>
              <w:t>.</w:t>
            </w:r>
          </w:p>
          <w:p w14:paraId="61D3F63F" w14:textId="0A63E21F" w:rsidR="002866AF" w:rsidRDefault="002866AF" w:rsidP="00FF0F70">
            <w:pPr>
              <w:spacing w:before="120"/>
              <w:rPr>
                <w:rFonts w:eastAsia="Malgun Gothic"/>
              </w:rPr>
            </w:pPr>
            <w:r>
              <w:t xml:space="preserve">PRACH </w:t>
            </w:r>
            <w:r w:rsidRPr="0064110F">
              <w:rPr>
                <w:strike/>
                <w:color w:val="FF0000"/>
              </w:rPr>
              <w:t>and Msg3</w:t>
            </w:r>
            <w:r w:rsidRPr="0064110F">
              <w:rPr>
                <w:color w:val="FF0000"/>
              </w:rPr>
              <w:t xml:space="preserve"> </w:t>
            </w:r>
            <w:r>
              <w:t xml:space="preserve">transmissions in UL subband in SBFD symbols may cause UE-to-UE CLI. Based on two companies’ evaluation results, the DL performance degradation due to UE-to-UE CLI </w:t>
            </w:r>
            <w:r>
              <w:lastRenderedPageBreak/>
              <w:t>caused by PRACH transmission in SBFD symbols is not significant for indoor office scenario and Urban Macro scenario.</w:t>
            </w:r>
          </w:p>
        </w:tc>
      </w:tr>
      <w:tr w:rsidR="00450768" w14:paraId="58A94222" w14:textId="77777777">
        <w:tc>
          <w:tcPr>
            <w:tcW w:w="1555" w:type="dxa"/>
            <w:tcBorders>
              <w:top w:val="single" w:sz="4" w:space="0" w:color="auto"/>
              <w:left w:val="single" w:sz="4" w:space="0" w:color="auto"/>
              <w:bottom w:val="single" w:sz="4" w:space="0" w:color="auto"/>
              <w:right w:val="single" w:sz="4" w:space="0" w:color="auto"/>
            </w:tcBorders>
            <w:vAlign w:val="center"/>
          </w:tcPr>
          <w:p w14:paraId="25562464" w14:textId="7EB6E183" w:rsidR="00450768" w:rsidRDefault="00450768" w:rsidP="00FF0F70">
            <w:pPr>
              <w:spacing w:before="120"/>
              <w:rPr>
                <w:bCs/>
              </w:rPr>
            </w:pPr>
            <w:r>
              <w:rPr>
                <w:bCs/>
              </w:rPr>
              <w:lastRenderedPageBreak/>
              <w:t>Samsung</w:t>
            </w:r>
          </w:p>
        </w:tc>
        <w:tc>
          <w:tcPr>
            <w:tcW w:w="8407" w:type="dxa"/>
            <w:tcBorders>
              <w:top w:val="single" w:sz="4" w:space="0" w:color="auto"/>
              <w:left w:val="single" w:sz="4" w:space="0" w:color="auto"/>
              <w:bottom w:val="single" w:sz="4" w:space="0" w:color="auto"/>
              <w:right w:val="single" w:sz="4" w:space="0" w:color="auto"/>
            </w:tcBorders>
            <w:vAlign w:val="center"/>
          </w:tcPr>
          <w:p w14:paraId="3228D510" w14:textId="77777777" w:rsidR="00450768" w:rsidRDefault="00450768" w:rsidP="00FF0F70">
            <w:pPr>
              <w:spacing w:before="120" w:line="240" w:lineRule="auto"/>
              <w:rPr>
                <w:bCs/>
              </w:rPr>
            </w:pPr>
            <w:r>
              <w:rPr>
                <w:bCs/>
              </w:rPr>
              <w:t>Support in principle.</w:t>
            </w:r>
          </w:p>
          <w:p w14:paraId="63828381" w14:textId="3AB40F30" w:rsidR="00450768" w:rsidRDefault="00450768" w:rsidP="00FF0F70">
            <w:pPr>
              <w:spacing w:before="120" w:line="240" w:lineRule="auto"/>
              <w:rPr>
                <w:bCs/>
              </w:rPr>
            </w:pPr>
            <w:r>
              <w:rPr>
                <w:bCs/>
              </w:rPr>
              <w:t>Propose the following modifications to FL proposed text:</w:t>
            </w:r>
          </w:p>
          <w:p w14:paraId="20FBCAA6" w14:textId="77777777" w:rsidR="00450768" w:rsidRDefault="00450768" w:rsidP="00FF0F70">
            <w:pPr>
              <w:pStyle w:val="ListParagraph"/>
              <w:numPr>
                <w:ilvl w:val="0"/>
                <w:numId w:val="85"/>
              </w:numPr>
              <w:spacing w:before="120" w:afterLines="50" w:after="120"/>
              <w:ind w:left="0" w:firstLine="0"/>
              <w:rPr>
                <w:rFonts w:ascii="Times" w:hAnsi="Times" w:cs="Times"/>
                <w:lang w:val="en-US"/>
              </w:rPr>
            </w:pPr>
            <w:r>
              <w:rPr>
                <w:rFonts w:ascii="Times" w:hAnsi="Times" w:cs="Times"/>
                <w:lang w:val="en-US"/>
              </w:rPr>
              <w:t>I</w:t>
            </w:r>
            <w:r w:rsidRPr="00EB72C1">
              <w:rPr>
                <w:rFonts w:ascii="Times" w:hAnsi="Times" w:cs="Times"/>
                <w:lang w:val="en-US"/>
              </w:rPr>
              <w:t>t may reduce the random access latency, reduce the PRACH collision probability</w:t>
            </w:r>
            <w:ins w:id="87" w:author="Marian Rudolf" w:date="2024-02-28T04:51:00Z">
              <w:r>
                <w:rPr>
                  <w:rFonts w:ascii="Times" w:hAnsi="Times" w:cs="Times"/>
                  <w:lang w:val="en-US"/>
                </w:rPr>
                <w:t xml:space="preserve"> or increase the contiguous UL scheduling BW in UL slots</w:t>
              </w:r>
            </w:ins>
            <w:r w:rsidRPr="00EB72C1">
              <w:rPr>
                <w:rFonts w:ascii="Times" w:hAnsi="Times" w:cs="Times"/>
                <w:lang w:val="en-US"/>
              </w:rPr>
              <w:t xml:space="preserve"> and/or improve the coverage </w:t>
            </w:r>
            <w:ins w:id="88" w:author="Marian Rudolf" w:date="2024-02-28T04:51:00Z">
              <w:r>
                <w:rPr>
                  <w:rFonts w:ascii="Times" w:hAnsi="Times" w:cs="Times"/>
                  <w:lang w:val="en-US"/>
                </w:rPr>
                <w:t xml:space="preserve">or maximum supportable cell size </w:t>
              </w:r>
            </w:ins>
            <w:r w:rsidRPr="00EB72C1">
              <w:rPr>
                <w:rFonts w:ascii="Times" w:hAnsi="Times" w:cs="Times"/>
                <w:lang w:val="en-US"/>
              </w:rPr>
              <w:t>of PRACH and Msg3.</w:t>
            </w:r>
          </w:p>
          <w:p w14:paraId="769A1386" w14:textId="77777777" w:rsidR="00450768" w:rsidRPr="00EB72C1" w:rsidRDefault="00450768" w:rsidP="00FF0F70">
            <w:pPr>
              <w:pStyle w:val="ListParagraph"/>
              <w:numPr>
                <w:ilvl w:val="0"/>
                <w:numId w:val="85"/>
              </w:numPr>
              <w:spacing w:before="120" w:afterLines="50" w:after="120"/>
              <w:ind w:left="0" w:firstLine="0"/>
              <w:rPr>
                <w:rFonts w:ascii="Times" w:hAnsi="Times" w:cs="Times"/>
                <w:lang w:val="en-US"/>
              </w:rPr>
            </w:pPr>
            <w:r w:rsidRPr="000966CB">
              <w:rPr>
                <w:rFonts w:ascii="Times" w:hAnsi="Times" w:hint="eastAsia"/>
                <w:lang w:val="en-US"/>
              </w:rPr>
              <w:t>PRACH and Msg3 transmissions in UL subband in SBFD symbols may cause UE-to-UE CLI.</w:t>
            </w:r>
            <w:r>
              <w:rPr>
                <w:rFonts w:ascii="Times" w:hAnsi="Times"/>
                <w:lang w:val="en-US"/>
              </w:rPr>
              <w:t xml:space="preserve"> </w:t>
            </w:r>
            <w:r>
              <w:rPr>
                <w:rFonts w:ascii="Times" w:eastAsiaTheme="minorEastAsia" w:hAnsi="Times" w:cs="Times"/>
                <w:lang w:val="en-US"/>
              </w:rPr>
              <w:t xml:space="preserve">Based on two companies’ evaluation results, the DL performance degradation due to </w:t>
            </w:r>
            <w:r w:rsidRPr="00EB72C1">
              <w:rPr>
                <w:rFonts w:ascii="Times" w:hAnsi="Times" w:hint="eastAsia"/>
                <w:lang w:val="en-US"/>
              </w:rPr>
              <w:t>UE-to-UE CLI</w:t>
            </w:r>
            <w:r>
              <w:rPr>
                <w:rFonts w:ascii="Times" w:eastAsiaTheme="minorEastAsia" w:hAnsi="Times" w:cs="Times"/>
                <w:lang w:val="en-US"/>
              </w:rPr>
              <w:t xml:space="preserve"> caused by PRACH transmission in SBFD symbols is not significant</w:t>
            </w:r>
            <w:r w:rsidRPr="00EB72C1">
              <w:rPr>
                <w:rFonts w:ascii="Times" w:eastAsiaTheme="minorEastAsia" w:hAnsi="Times" w:cs="Times"/>
                <w:lang w:val="en-US"/>
              </w:rPr>
              <w:t xml:space="preserve"> </w:t>
            </w:r>
            <w:r>
              <w:rPr>
                <w:rFonts w:ascii="Times" w:eastAsiaTheme="minorEastAsia" w:hAnsi="Times" w:cs="Times"/>
                <w:lang w:val="en-US"/>
              </w:rPr>
              <w:t xml:space="preserve">for </w:t>
            </w:r>
            <w:r w:rsidRPr="00EB72C1">
              <w:rPr>
                <w:rFonts w:ascii="Times" w:eastAsiaTheme="minorEastAsia" w:hAnsi="Times" w:cs="Times"/>
                <w:lang w:val="en-US"/>
              </w:rPr>
              <w:t>indoor office scenario and Urban Macro scenario.</w:t>
            </w:r>
          </w:p>
          <w:p w14:paraId="0FEBF7FD" w14:textId="77777777" w:rsidR="00450768" w:rsidRPr="001C58A9" w:rsidRDefault="00450768" w:rsidP="00FF0F70">
            <w:pPr>
              <w:pStyle w:val="ListParagraph"/>
              <w:numPr>
                <w:ilvl w:val="0"/>
                <w:numId w:val="85"/>
              </w:numPr>
              <w:spacing w:before="120" w:afterLines="50" w:after="120"/>
              <w:ind w:left="0" w:firstLine="0"/>
              <w:rPr>
                <w:rFonts w:ascii="Times" w:hAnsi="Times" w:cs="Times"/>
                <w:lang w:val="en-US"/>
              </w:rPr>
            </w:pPr>
            <w:r>
              <w:rPr>
                <w:rFonts w:ascii="Times" w:eastAsiaTheme="minorEastAsia" w:hAnsi="Times" w:cs="Times"/>
                <w:lang w:val="en-US"/>
              </w:rPr>
              <w:t xml:space="preserve">The following solutions can be considered to </w:t>
            </w:r>
            <w:r w:rsidRPr="00EB72C1">
              <w:rPr>
                <w:rFonts w:ascii="Times" w:eastAsiaTheme="minorEastAsia" w:hAnsi="Times" w:cs="Times"/>
                <w:lang w:val="en-US"/>
              </w:rPr>
              <w:t>reduce the impact of</w:t>
            </w:r>
            <w:r w:rsidRPr="00EB72C1">
              <w:rPr>
                <w:rFonts w:ascii="Times" w:hAnsi="Times" w:hint="eastAsia"/>
                <w:lang w:val="en-US"/>
              </w:rPr>
              <w:t xml:space="preserve"> UE-to-UE CLI</w:t>
            </w:r>
            <w:r>
              <w:rPr>
                <w:rFonts w:ascii="Times" w:eastAsiaTheme="minorEastAsia" w:hAnsi="Times" w:cs="Times"/>
                <w:lang w:val="en-US"/>
              </w:rPr>
              <w:t xml:space="preserve"> caused by PRACH/Msg3 transmission in SBFD symbols</w:t>
            </w:r>
          </w:p>
          <w:p w14:paraId="6A956592" w14:textId="77777777" w:rsidR="00450768" w:rsidRPr="001C58A9" w:rsidRDefault="00450768" w:rsidP="00FF0F70">
            <w:pPr>
              <w:pStyle w:val="ListParagraph"/>
              <w:numPr>
                <w:ilvl w:val="1"/>
                <w:numId w:val="85"/>
              </w:numPr>
              <w:spacing w:before="120" w:afterLines="50" w:after="120"/>
              <w:ind w:left="0" w:firstLine="0"/>
              <w:rPr>
                <w:rFonts w:ascii="Times" w:hAnsi="Times" w:cs="Times"/>
                <w:lang w:val="en-US"/>
              </w:rPr>
            </w:pPr>
            <w:ins w:id="89" w:author="Marian Rudolf" w:date="2024-02-28T04:53:00Z">
              <w:r>
                <w:rPr>
                  <w:rFonts w:ascii="Times" w:hAnsi="Times" w:cs="Times"/>
                  <w:lang w:val="en-US"/>
                </w:rPr>
                <w:t>RACH p</w:t>
              </w:r>
            </w:ins>
            <w:ins w:id="90" w:author="Marian Rudolf" w:date="2024-02-28T04:52:00Z">
              <w:r>
                <w:rPr>
                  <w:rFonts w:ascii="Times" w:hAnsi="Times" w:cs="Times"/>
                  <w:lang w:val="en-US"/>
                </w:rPr>
                <w:t>ower control</w:t>
              </w:r>
            </w:ins>
            <w:ins w:id="91" w:author="Marian Rudolf" w:date="2024-02-28T04:53:00Z">
              <w:r>
                <w:rPr>
                  <w:rFonts w:ascii="Times" w:hAnsi="Times" w:cs="Times"/>
                  <w:lang w:val="en-US"/>
                </w:rPr>
                <w:t>, e.g.,</w:t>
              </w:r>
            </w:ins>
            <w:ins w:id="92" w:author="Marian Rudolf" w:date="2024-02-28T04:52:00Z">
              <w:r>
                <w:rPr>
                  <w:rFonts w:ascii="Times" w:hAnsi="Times" w:cs="Times"/>
                  <w:lang w:val="en-US"/>
                </w:rPr>
                <w:t xml:space="preserve"> </w:t>
              </w:r>
            </w:ins>
            <w:del w:id="93" w:author="Marian Rudolf" w:date="2024-02-28T04:53:00Z">
              <w:r w:rsidRPr="001C58A9" w:rsidDel="00D96E35">
                <w:rPr>
                  <w:rFonts w:ascii="Times" w:hAnsi="Times" w:cs="Times"/>
                  <w:lang w:val="en-US"/>
                </w:rPr>
                <w:delText xml:space="preserve">Limitation </w:delText>
              </w:r>
            </w:del>
            <w:ins w:id="94" w:author="Marian Rudolf" w:date="2024-02-28T04:54:00Z">
              <w:r>
                <w:rPr>
                  <w:rFonts w:ascii="Times" w:hAnsi="Times" w:cs="Times"/>
                  <w:lang w:val="en-US"/>
                </w:rPr>
                <w:t xml:space="preserve">configuration of UE </w:t>
              </w:r>
            </w:ins>
            <w:ins w:id="95" w:author="Marian Rudolf" w:date="2024-02-28T04:53:00Z">
              <w:r>
                <w:rPr>
                  <w:rFonts w:ascii="Times" w:hAnsi="Times" w:cs="Times"/>
                  <w:lang w:val="en-US"/>
                </w:rPr>
                <w:t>p</w:t>
              </w:r>
            </w:ins>
            <w:ins w:id="96" w:author="Marian Rudolf" w:date="2024-02-28T04:54:00Z">
              <w:r>
                <w:rPr>
                  <w:rFonts w:ascii="Times" w:hAnsi="Times" w:cs="Times"/>
                  <w:lang w:val="en-US"/>
                </w:rPr>
                <w:t xml:space="preserve">ower ramping behavior and/or </w:t>
              </w:r>
            </w:ins>
            <w:ins w:id="97" w:author="Marian Rudolf" w:date="2024-02-28T04:53:00Z">
              <w:r>
                <w:rPr>
                  <w:rFonts w:ascii="Times" w:hAnsi="Times" w:cs="Times"/>
                  <w:lang w:val="en-US"/>
                </w:rPr>
                <w:t>l</w:t>
              </w:r>
              <w:r w:rsidRPr="001C58A9">
                <w:rPr>
                  <w:rFonts w:ascii="Times" w:hAnsi="Times" w:cs="Times"/>
                  <w:lang w:val="en-US"/>
                </w:rPr>
                <w:t xml:space="preserve">imitation </w:t>
              </w:r>
            </w:ins>
            <w:r w:rsidRPr="001C58A9">
              <w:rPr>
                <w:rFonts w:ascii="Times" w:hAnsi="Times" w:cs="Times"/>
                <w:lang w:val="en-US"/>
              </w:rPr>
              <w:t>on the maximum Tx power of PRACH/</w:t>
            </w:r>
            <w:r>
              <w:rPr>
                <w:rFonts w:ascii="Times" w:hAnsi="Times" w:cs="Times"/>
                <w:lang w:val="en-US"/>
              </w:rPr>
              <w:t>Msg3</w:t>
            </w:r>
            <w:r w:rsidRPr="001C58A9">
              <w:rPr>
                <w:rFonts w:ascii="Times" w:hAnsi="Times" w:cs="Times"/>
                <w:lang w:val="en-US"/>
              </w:rPr>
              <w:t xml:space="preserve"> in SBFD symbols.</w:t>
            </w:r>
          </w:p>
          <w:p w14:paraId="006688E1" w14:textId="77777777" w:rsidR="00450768" w:rsidRPr="001C58A9" w:rsidRDefault="00450768" w:rsidP="00FF0F70">
            <w:pPr>
              <w:pStyle w:val="ListParagraph"/>
              <w:numPr>
                <w:ilvl w:val="1"/>
                <w:numId w:val="85"/>
              </w:numPr>
              <w:spacing w:before="120" w:afterLines="50" w:after="120"/>
              <w:ind w:left="0" w:firstLine="0"/>
              <w:rPr>
                <w:rFonts w:ascii="Times" w:hAnsi="Times" w:cs="Times"/>
                <w:lang w:val="en-US"/>
              </w:rPr>
            </w:pPr>
            <w:r w:rsidRPr="00443FD1">
              <w:rPr>
                <w:rFonts w:ascii="Times" w:hAnsi="Times" w:cs="Times"/>
                <w:lang w:val="en-US"/>
              </w:rPr>
              <w:t>Restrict the PRACH selection, e.g., only non-coverage limited UEs can transmit PRACH in SBFD symbols</w:t>
            </w:r>
            <w:r>
              <w:rPr>
                <w:rFonts w:ascii="Times" w:hAnsi="Times" w:cs="Times"/>
                <w:lang w:val="en-US"/>
              </w:rPr>
              <w:t>.</w:t>
            </w:r>
          </w:p>
          <w:p w14:paraId="789DD65C" w14:textId="77777777" w:rsidR="00450768" w:rsidRDefault="00450768" w:rsidP="00FF0F70">
            <w:pPr>
              <w:pStyle w:val="ListParagraph"/>
              <w:numPr>
                <w:ilvl w:val="1"/>
                <w:numId w:val="85"/>
              </w:numPr>
              <w:spacing w:before="120" w:afterLines="50" w:after="120"/>
              <w:ind w:left="0" w:firstLine="0"/>
              <w:rPr>
                <w:ins w:id="98" w:author="Marian Rudolf" w:date="2024-02-28T04:55:00Z"/>
                <w:rFonts w:ascii="Times" w:hAnsi="Times" w:cs="Times"/>
                <w:lang w:val="en-US"/>
              </w:rPr>
            </w:pPr>
            <w:del w:id="99" w:author="Marian Rudolf" w:date="2024-02-28T06:12:00Z">
              <w:r w:rsidRPr="001C58A9" w:rsidDel="00110184">
                <w:rPr>
                  <w:rFonts w:ascii="Times" w:hAnsi="Times" w:cs="Times"/>
                  <w:lang w:val="en-US"/>
                </w:rPr>
                <w:delText xml:space="preserve">Configure the PRACH resource </w:delText>
              </w:r>
              <w:r w:rsidDel="00110184">
                <w:rPr>
                  <w:rFonts w:ascii="Times" w:hAnsi="Times" w:cs="Times"/>
                  <w:lang w:val="en-US"/>
                </w:rPr>
                <w:delText xml:space="preserve">in UL subband </w:delText>
              </w:r>
              <w:r w:rsidRPr="001C58A9" w:rsidDel="00110184">
                <w:rPr>
                  <w:rFonts w:ascii="Times" w:hAnsi="Times" w:cs="Times"/>
                  <w:lang w:val="en-US"/>
                </w:rPr>
                <w:delText>far from PDSCH resource</w:delText>
              </w:r>
              <w:r w:rsidDel="00110184">
                <w:rPr>
                  <w:rFonts w:ascii="Times" w:hAnsi="Times" w:cs="Times"/>
                  <w:lang w:val="en-US"/>
                </w:rPr>
                <w:delText xml:space="preserve"> in DL subband </w:delText>
              </w:r>
              <w:r w:rsidRPr="001C58A9" w:rsidDel="00110184">
                <w:rPr>
                  <w:rFonts w:ascii="Times" w:hAnsi="Times" w:cs="Times"/>
                  <w:lang w:val="en-US"/>
                </w:rPr>
                <w:delText>in frequency</w:delText>
              </w:r>
              <w:r w:rsidDel="00110184">
                <w:rPr>
                  <w:rFonts w:ascii="Times" w:hAnsi="Times" w:cs="Times"/>
                  <w:lang w:val="en-US"/>
                </w:rPr>
                <w:delText xml:space="preserve"> dimension</w:delText>
              </w:r>
            </w:del>
            <w:ins w:id="100" w:author="Marian Rudolf" w:date="2024-02-28T06:12:00Z">
              <w:r>
                <w:rPr>
                  <w:rFonts w:ascii="Times" w:hAnsi="Times" w:cs="Times"/>
                  <w:lang w:val="en-US"/>
                </w:rPr>
                <w:t xml:space="preserve">RACH configuration and DL scheduling, e.g., increasing </w:t>
              </w:r>
            </w:ins>
            <w:ins w:id="101" w:author="Marian Rudolf" w:date="2024-02-28T06:13:00Z">
              <w:r>
                <w:rPr>
                  <w:rFonts w:ascii="Times" w:hAnsi="Times" w:cs="Times"/>
                  <w:lang w:val="en-US"/>
                </w:rPr>
                <w:t>the frequency isolation</w:t>
              </w:r>
            </w:ins>
          </w:p>
          <w:p w14:paraId="5A357139" w14:textId="77777777" w:rsidR="00450768" w:rsidRDefault="00450768" w:rsidP="00FF0F70">
            <w:pPr>
              <w:pStyle w:val="ListParagraph"/>
              <w:numPr>
                <w:ilvl w:val="1"/>
                <w:numId w:val="85"/>
              </w:numPr>
              <w:spacing w:before="120" w:afterLines="50" w:after="120"/>
              <w:ind w:left="0" w:firstLine="0"/>
              <w:rPr>
                <w:rFonts w:ascii="Times" w:hAnsi="Times" w:cs="Times"/>
                <w:lang w:val="en-US"/>
              </w:rPr>
            </w:pPr>
            <w:ins w:id="102" w:author="Marian Rudolf" w:date="2024-02-28T04:55:00Z">
              <w:r>
                <w:rPr>
                  <w:rFonts w:ascii="Times" w:hAnsi="Times" w:cs="Times"/>
                  <w:lang w:val="en-US"/>
                </w:rPr>
                <w:t>SSB-RO association</w:t>
              </w:r>
            </w:ins>
            <w:ins w:id="103" w:author="Marian Rudolf" w:date="2024-02-28T06:13:00Z">
              <w:r>
                <w:rPr>
                  <w:rFonts w:ascii="Times" w:hAnsi="Times" w:cs="Times"/>
                  <w:lang w:val="en-US"/>
                </w:rPr>
                <w:t xml:space="preserve">, e.g., </w:t>
              </w:r>
            </w:ins>
            <w:ins w:id="104" w:author="Marian Rudolf" w:date="2024-02-28T06:15:00Z">
              <w:r>
                <w:rPr>
                  <w:rFonts w:ascii="Times" w:hAnsi="Times" w:cs="Times"/>
                  <w:lang w:val="en-US"/>
                </w:rPr>
                <w:t xml:space="preserve">not DL scheduling UEs </w:t>
              </w:r>
            </w:ins>
            <w:ins w:id="105" w:author="Marian Rudolf" w:date="2024-02-28T06:17:00Z">
              <w:r>
                <w:rPr>
                  <w:rFonts w:ascii="Times" w:hAnsi="Times" w:cs="Times"/>
                  <w:lang w:val="en-US"/>
                </w:rPr>
                <w:t xml:space="preserve">under SSB#1 coverage in the SFBD slot where an RO </w:t>
              </w:r>
            </w:ins>
            <w:ins w:id="106" w:author="Marian Rudolf" w:date="2024-02-28T06:18:00Z">
              <w:r>
                <w:rPr>
                  <w:rFonts w:ascii="Times" w:hAnsi="Times" w:cs="Times"/>
                  <w:lang w:val="en-US"/>
                </w:rPr>
                <w:t xml:space="preserve">is </w:t>
              </w:r>
            </w:ins>
            <w:ins w:id="107" w:author="Marian Rudolf" w:date="2024-02-28T06:17:00Z">
              <w:r>
                <w:rPr>
                  <w:rFonts w:ascii="Times" w:hAnsi="Times" w:cs="Times"/>
                  <w:lang w:val="en-US"/>
                </w:rPr>
                <w:t>associated with SSB#2</w:t>
              </w:r>
            </w:ins>
          </w:p>
          <w:p w14:paraId="4F456BDA" w14:textId="77777777" w:rsidR="00450768" w:rsidRPr="001C58A9" w:rsidRDefault="00450768" w:rsidP="00FF0F70">
            <w:pPr>
              <w:pStyle w:val="ListParagraph"/>
              <w:numPr>
                <w:ilvl w:val="1"/>
                <w:numId w:val="85"/>
              </w:numPr>
              <w:spacing w:before="120" w:afterLines="50" w:after="120"/>
              <w:ind w:left="0" w:firstLine="0"/>
              <w:rPr>
                <w:rFonts w:ascii="Times" w:hAnsi="Times" w:cs="Times"/>
                <w:lang w:val="en-US"/>
              </w:rPr>
            </w:pPr>
            <w:r w:rsidRPr="001C58A9">
              <w:rPr>
                <w:rFonts w:ascii="Times" w:hAnsi="Times" w:cs="Times"/>
                <w:lang w:val="en-US"/>
              </w:rPr>
              <w:t>Mechanisms for the SBFD-aware UE to derive/measure the CLI impact in SBFD ROs before uplink transmission.</w:t>
            </w:r>
          </w:p>
          <w:p w14:paraId="74BED975" w14:textId="77777777" w:rsidR="00450768" w:rsidRDefault="00450768" w:rsidP="00FF0F70">
            <w:pPr>
              <w:spacing w:before="120"/>
            </w:pPr>
          </w:p>
        </w:tc>
      </w:tr>
      <w:tr w:rsidR="00460718" w14:paraId="42EEA722" w14:textId="77777777">
        <w:tc>
          <w:tcPr>
            <w:tcW w:w="1555" w:type="dxa"/>
            <w:tcBorders>
              <w:top w:val="single" w:sz="4" w:space="0" w:color="auto"/>
              <w:left w:val="single" w:sz="4" w:space="0" w:color="auto"/>
              <w:bottom w:val="single" w:sz="4" w:space="0" w:color="auto"/>
              <w:right w:val="single" w:sz="4" w:space="0" w:color="auto"/>
            </w:tcBorders>
            <w:vAlign w:val="center"/>
          </w:tcPr>
          <w:p w14:paraId="4DDAA200" w14:textId="28C4B625" w:rsidR="00460718" w:rsidRDefault="00460718" w:rsidP="00FF0F70">
            <w:pPr>
              <w:spacing w:before="120"/>
              <w:rPr>
                <w:bCs/>
              </w:rPr>
            </w:pPr>
            <w:r>
              <w:rPr>
                <w:bCs/>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5785CBF7" w14:textId="1D8C7CEA" w:rsidR="00460718" w:rsidRDefault="00460718" w:rsidP="00FF0F70">
            <w:pPr>
              <w:spacing w:before="120" w:line="240" w:lineRule="auto"/>
              <w:rPr>
                <w:bCs/>
              </w:rPr>
            </w:pPr>
            <w:r>
              <w:t xml:space="preserve">For the third bullet, we wonder if we list the detailed solutions. We have never discussed such solutions yet. And for first bullet, random access in SBFD symbols improves the coverage of PRACH by adopting long preamble format while it may not improve the coverage of Msg3, but we can obtain shorter latency of Msg3. Therefore, it is better to delete Msg3 from the first bullet. </w:t>
            </w:r>
          </w:p>
        </w:tc>
      </w:tr>
      <w:tr w:rsidR="0039489C" w14:paraId="39F04859" w14:textId="77777777">
        <w:tc>
          <w:tcPr>
            <w:tcW w:w="1555" w:type="dxa"/>
            <w:tcBorders>
              <w:top w:val="single" w:sz="4" w:space="0" w:color="auto"/>
              <w:left w:val="single" w:sz="4" w:space="0" w:color="auto"/>
              <w:bottom w:val="single" w:sz="4" w:space="0" w:color="auto"/>
              <w:right w:val="single" w:sz="4" w:space="0" w:color="auto"/>
            </w:tcBorders>
            <w:vAlign w:val="center"/>
          </w:tcPr>
          <w:p w14:paraId="6F1CAECF" w14:textId="798B6B12" w:rsidR="0039489C" w:rsidRDefault="0039489C" w:rsidP="00FF0F70">
            <w:pPr>
              <w:spacing w:before="120"/>
              <w:rPr>
                <w:bCs/>
              </w:rPr>
            </w:pPr>
            <w:r>
              <w:rPr>
                <w:bCs/>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3A6B1ACF" w14:textId="2F4A1C9E" w:rsidR="0039489C" w:rsidRDefault="0039489C" w:rsidP="00FF0F70">
            <w:pPr>
              <w:spacing w:before="120" w:line="240" w:lineRule="auto"/>
            </w:pPr>
            <w:r>
              <w:rPr>
                <w:bCs/>
              </w:rPr>
              <w:t>Support this proposal.</w:t>
            </w:r>
            <w:r>
              <w:rPr>
                <w:rFonts w:ascii="Times" w:hAnsi="Times"/>
              </w:rPr>
              <w:t xml:space="preserve"> </w:t>
            </w:r>
            <w:r>
              <w:rPr>
                <w:bCs/>
              </w:rPr>
              <w:t>As UE-to-UE CLI caused by PRACH/Msg3 is not significant and can be handled by gNB configuration or scheduling implementation, we think random access can be allowed in SBFD symbols for SBFD-aware UEs in RRC_IDLE/INACTIVE mode to achieve several benefits.</w:t>
            </w:r>
          </w:p>
        </w:tc>
      </w:tr>
      <w:tr w:rsidR="008D5D83" w14:paraId="44BAF880" w14:textId="77777777">
        <w:tc>
          <w:tcPr>
            <w:tcW w:w="1555" w:type="dxa"/>
            <w:tcBorders>
              <w:top w:val="single" w:sz="4" w:space="0" w:color="auto"/>
              <w:left w:val="single" w:sz="4" w:space="0" w:color="auto"/>
              <w:bottom w:val="single" w:sz="4" w:space="0" w:color="auto"/>
              <w:right w:val="single" w:sz="4" w:space="0" w:color="auto"/>
            </w:tcBorders>
            <w:vAlign w:val="center"/>
          </w:tcPr>
          <w:p w14:paraId="641838D0" w14:textId="7FFD6AAE" w:rsidR="008D5D83" w:rsidRDefault="008D5D83" w:rsidP="00FF0F70">
            <w:pPr>
              <w:spacing w:before="120"/>
              <w:rPr>
                <w:bCs/>
              </w:rPr>
            </w:pPr>
            <w:r>
              <w:rPr>
                <w:bCs/>
              </w:rPr>
              <w:lastRenderedPageBreak/>
              <w:t>QC</w:t>
            </w:r>
          </w:p>
        </w:tc>
        <w:tc>
          <w:tcPr>
            <w:tcW w:w="8407" w:type="dxa"/>
            <w:tcBorders>
              <w:top w:val="single" w:sz="4" w:space="0" w:color="auto"/>
              <w:left w:val="single" w:sz="4" w:space="0" w:color="auto"/>
              <w:bottom w:val="single" w:sz="4" w:space="0" w:color="auto"/>
              <w:right w:val="single" w:sz="4" w:space="0" w:color="auto"/>
            </w:tcBorders>
            <w:vAlign w:val="center"/>
          </w:tcPr>
          <w:p w14:paraId="37F29BB5" w14:textId="77777777" w:rsidR="008D5D83" w:rsidRDefault="008D5D83" w:rsidP="00FF0F70">
            <w:pPr>
              <w:pStyle w:val="ListParagraph"/>
              <w:widowControl/>
              <w:numPr>
                <w:ilvl w:val="1"/>
                <w:numId w:val="85"/>
              </w:numPr>
              <w:autoSpaceDE/>
              <w:autoSpaceDN/>
              <w:adjustRightInd/>
              <w:spacing w:before="120" w:afterLines="50" w:after="120"/>
              <w:ind w:left="0" w:firstLine="0"/>
              <w:rPr>
                <w:rFonts w:ascii="Times" w:hAnsi="Times" w:cs="Times"/>
                <w:lang w:val="en-US"/>
              </w:rPr>
            </w:pPr>
            <w:r>
              <w:rPr>
                <w:rFonts w:ascii="Times" w:hAnsi="Times" w:cs="Times"/>
                <w:lang w:val="en-US"/>
              </w:rPr>
              <w:t>Configure the PRACH</w:t>
            </w:r>
            <w:r w:rsidRPr="0072423C">
              <w:rPr>
                <w:rFonts w:ascii="Times" w:hAnsi="Times" w:cs="Times"/>
                <w:color w:val="FF0000"/>
                <w:lang w:val="en-US"/>
              </w:rPr>
              <w:t>/Msg3</w:t>
            </w:r>
            <w:r>
              <w:rPr>
                <w:rFonts w:ascii="Times" w:hAnsi="Times" w:cs="Times"/>
                <w:lang w:val="en-US"/>
              </w:rPr>
              <w:t xml:space="preserve"> resource in UL subband far from PDSCH resource in DL subband in frequency dimension</w:t>
            </w:r>
          </w:p>
          <w:p w14:paraId="10486798" w14:textId="77777777" w:rsidR="008D5D83" w:rsidRDefault="008D5D83" w:rsidP="00FF0F70">
            <w:pPr>
              <w:spacing w:before="120" w:line="240" w:lineRule="auto"/>
              <w:rPr>
                <w:bCs/>
              </w:rPr>
            </w:pPr>
          </w:p>
        </w:tc>
      </w:tr>
      <w:tr w:rsidR="00EF1636" w14:paraId="0FDFAA80" w14:textId="77777777">
        <w:tc>
          <w:tcPr>
            <w:tcW w:w="1555" w:type="dxa"/>
            <w:tcBorders>
              <w:top w:val="single" w:sz="4" w:space="0" w:color="auto"/>
              <w:left w:val="single" w:sz="4" w:space="0" w:color="auto"/>
              <w:bottom w:val="single" w:sz="4" w:space="0" w:color="auto"/>
              <w:right w:val="single" w:sz="4" w:space="0" w:color="auto"/>
            </w:tcBorders>
            <w:vAlign w:val="center"/>
          </w:tcPr>
          <w:p w14:paraId="6D515A4A" w14:textId="02132B50" w:rsidR="00EF1636" w:rsidRDefault="00EF1636" w:rsidP="00FF0F70">
            <w:pPr>
              <w:spacing w:before="120"/>
              <w:rPr>
                <w:bCs/>
              </w:rPr>
            </w:pPr>
            <w:r>
              <w:rPr>
                <w:bCs/>
              </w:rPr>
              <w:t>Lenovo</w:t>
            </w:r>
          </w:p>
        </w:tc>
        <w:tc>
          <w:tcPr>
            <w:tcW w:w="8407" w:type="dxa"/>
            <w:tcBorders>
              <w:top w:val="single" w:sz="4" w:space="0" w:color="auto"/>
              <w:left w:val="single" w:sz="4" w:space="0" w:color="auto"/>
              <w:bottom w:val="single" w:sz="4" w:space="0" w:color="auto"/>
              <w:right w:val="single" w:sz="4" w:space="0" w:color="auto"/>
            </w:tcBorders>
            <w:vAlign w:val="center"/>
          </w:tcPr>
          <w:p w14:paraId="6501C496" w14:textId="432CC19B" w:rsidR="00EF1636" w:rsidRPr="00EF1636" w:rsidRDefault="00EF1636" w:rsidP="00FF0F70">
            <w:pPr>
              <w:spacing w:before="120" w:afterLines="50" w:after="120"/>
              <w:rPr>
                <w:rFonts w:ascii="Times" w:hAnsi="Times" w:cs="Times"/>
              </w:rPr>
            </w:pPr>
            <w:r>
              <w:rPr>
                <w:rFonts w:ascii="Times" w:hAnsi="Times" w:cs="Times"/>
              </w:rPr>
              <w:t>We are general fine with the proposal. For this bullet “</w:t>
            </w:r>
            <w:r w:rsidRPr="00EF1636">
              <w:rPr>
                <w:rFonts w:ascii="Times" w:hAnsi="Times" w:cs="Times"/>
              </w:rPr>
              <w:t>Limitation on the maximum Tx power of PRACH/Msg3 in SBFD symbols.</w:t>
            </w:r>
            <w:r>
              <w:rPr>
                <w:rFonts w:ascii="Times" w:hAnsi="Times" w:cs="Times"/>
              </w:rPr>
              <w:t xml:space="preserve">”, maybe we revise to “using separate power control for PRACh/Msg3 transmission in SBFD symbols”. </w:t>
            </w:r>
          </w:p>
        </w:tc>
      </w:tr>
      <w:tr w:rsidR="005D53F5" w14:paraId="4809830A" w14:textId="77777777">
        <w:tc>
          <w:tcPr>
            <w:tcW w:w="1555" w:type="dxa"/>
            <w:tcBorders>
              <w:top w:val="single" w:sz="4" w:space="0" w:color="auto"/>
              <w:left w:val="single" w:sz="4" w:space="0" w:color="auto"/>
              <w:bottom w:val="single" w:sz="4" w:space="0" w:color="auto"/>
              <w:right w:val="single" w:sz="4" w:space="0" w:color="auto"/>
            </w:tcBorders>
            <w:vAlign w:val="center"/>
          </w:tcPr>
          <w:p w14:paraId="73E5DC73" w14:textId="163A0044" w:rsidR="005D53F5" w:rsidRDefault="005D53F5" w:rsidP="00FF0F70">
            <w:pPr>
              <w:spacing w:before="120"/>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44722A9" w14:textId="2D3449EB" w:rsidR="005D53F5" w:rsidRDefault="005D53F5" w:rsidP="00FF0F70">
            <w:pPr>
              <w:spacing w:before="120" w:afterLines="50" w:after="120"/>
              <w:rPr>
                <w:rFonts w:ascii="Times" w:hAnsi="Times" w:cs="Times"/>
              </w:rPr>
            </w:pPr>
            <w:r>
              <w:rPr>
                <w:rFonts w:ascii="Times" w:hAnsi="Times" w:cs="Times" w:hint="eastAsia"/>
              </w:rPr>
              <w:t>S</w:t>
            </w:r>
            <w:r>
              <w:rPr>
                <w:rFonts w:ascii="Times" w:hAnsi="Times" w:cs="Times"/>
              </w:rPr>
              <w:t>upport.</w:t>
            </w:r>
          </w:p>
        </w:tc>
      </w:tr>
      <w:tr w:rsidR="00AC1135" w14:paraId="321A1EF7" w14:textId="77777777">
        <w:tc>
          <w:tcPr>
            <w:tcW w:w="1555" w:type="dxa"/>
            <w:tcBorders>
              <w:top w:val="single" w:sz="4" w:space="0" w:color="auto"/>
              <w:left w:val="single" w:sz="4" w:space="0" w:color="auto"/>
              <w:bottom w:val="single" w:sz="4" w:space="0" w:color="auto"/>
              <w:right w:val="single" w:sz="4" w:space="0" w:color="auto"/>
            </w:tcBorders>
            <w:vAlign w:val="center"/>
          </w:tcPr>
          <w:p w14:paraId="0DF3F8BE" w14:textId="6ED6C836" w:rsidR="00AC1135" w:rsidRDefault="00AC1135" w:rsidP="00FF0F70">
            <w:pPr>
              <w:spacing w:before="120"/>
              <w:rPr>
                <w:bCs/>
              </w:rPr>
            </w:pPr>
            <w:r>
              <w:rPr>
                <w:bCs/>
              </w:rPr>
              <w:t>Apple</w:t>
            </w:r>
          </w:p>
        </w:tc>
        <w:tc>
          <w:tcPr>
            <w:tcW w:w="8407" w:type="dxa"/>
            <w:tcBorders>
              <w:top w:val="single" w:sz="4" w:space="0" w:color="auto"/>
              <w:left w:val="single" w:sz="4" w:space="0" w:color="auto"/>
              <w:bottom w:val="single" w:sz="4" w:space="0" w:color="auto"/>
              <w:right w:val="single" w:sz="4" w:space="0" w:color="auto"/>
            </w:tcBorders>
            <w:vAlign w:val="center"/>
          </w:tcPr>
          <w:p w14:paraId="639A50C9" w14:textId="764789A4" w:rsidR="00AC1135" w:rsidRDefault="00AC1135" w:rsidP="00FF0F70">
            <w:pPr>
              <w:spacing w:before="120" w:afterLines="50" w:after="120"/>
              <w:rPr>
                <w:rFonts w:ascii="Times" w:hAnsi="Times" w:cs="Times"/>
              </w:rPr>
            </w:pPr>
            <w:r>
              <w:rPr>
                <w:rFonts w:ascii="Times" w:hAnsi="Times" w:cs="Times"/>
              </w:rPr>
              <w:t>For the solutions to reduce the CLI, for the last bullet, share the similar view as DoCoMo, the solution is not clear to us.</w:t>
            </w:r>
          </w:p>
        </w:tc>
      </w:tr>
      <w:tr w:rsidR="00FF0F70" w14:paraId="75E93B38" w14:textId="77777777">
        <w:tc>
          <w:tcPr>
            <w:tcW w:w="1555" w:type="dxa"/>
            <w:tcBorders>
              <w:top w:val="single" w:sz="4" w:space="0" w:color="auto"/>
              <w:left w:val="single" w:sz="4" w:space="0" w:color="auto"/>
              <w:bottom w:val="single" w:sz="4" w:space="0" w:color="auto"/>
              <w:right w:val="single" w:sz="4" w:space="0" w:color="auto"/>
            </w:tcBorders>
            <w:vAlign w:val="center"/>
          </w:tcPr>
          <w:p w14:paraId="0AE04DB5" w14:textId="117DAB83" w:rsidR="00FF0F70" w:rsidRDefault="00FF0F70" w:rsidP="00FF0F70">
            <w:pPr>
              <w:spacing w:before="120"/>
              <w:rPr>
                <w:bCs/>
              </w:rPr>
            </w:pPr>
            <w:r>
              <w:rPr>
                <w:bCs/>
              </w:rPr>
              <w:t>IDC</w:t>
            </w:r>
          </w:p>
        </w:tc>
        <w:tc>
          <w:tcPr>
            <w:tcW w:w="8407" w:type="dxa"/>
            <w:tcBorders>
              <w:top w:val="single" w:sz="4" w:space="0" w:color="auto"/>
              <w:left w:val="single" w:sz="4" w:space="0" w:color="auto"/>
              <w:bottom w:val="single" w:sz="4" w:space="0" w:color="auto"/>
              <w:right w:val="single" w:sz="4" w:space="0" w:color="auto"/>
            </w:tcBorders>
            <w:vAlign w:val="center"/>
          </w:tcPr>
          <w:p w14:paraId="5A11BF6A" w14:textId="55920451" w:rsidR="00FF0F70" w:rsidRDefault="00FF0F70" w:rsidP="00FF0F70">
            <w:pPr>
              <w:spacing w:before="120" w:afterLines="50" w:after="120"/>
              <w:rPr>
                <w:rFonts w:ascii="Times" w:hAnsi="Times" w:cs="Times"/>
              </w:rPr>
            </w:pPr>
            <w:r>
              <w:rPr>
                <w:rFonts w:ascii="Times" w:hAnsi="Times" w:cs="Times"/>
              </w:rPr>
              <w:t xml:space="preserve">Support in principle. Allowing random access for UEs </w:t>
            </w:r>
            <w:r w:rsidRPr="00FF0F70">
              <w:rPr>
                <w:rFonts w:ascii="Times" w:hAnsi="Times" w:cs="Times"/>
              </w:rPr>
              <w:t>in RRC_IDLE/INACTIVE mode</w:t>
            </w:r>
            <w:r>
              <w:rPr>
                <w:rFonts w:ascii="Times" w:hAnsi="Times" w:cs="Times"/>
              </w:rPr>
              <w:t xml:space="preserve"> has clear benefits mentioned in the proposal. The UE can at least transmit </w:t>
            </w:r>
            <w:r w:rsidRPr="00FF0F70">
              <w:rPr>
                <w:rFonts w:ascii="Times" w:hAnsi="Times" w:cs="Times"/>
              </w:rPr>
              <w:t>Msg</w:t>
            </w:r>
            <w:r>
              <w:rPr>
                <w:rFonts w:ascii="Times" w:hAnsi="Times" w:cs="Times"/>
              </w:rPr>
              <w:t>1 in SBFD symbols, and the rest of random access procedures can be done on SBFD symbols and/or non-SBFD symbols to reduce latency.</w:t>
            </w:r>
          </w:p>
        </w:tc>
      </w:tr>
      <w:tr w:rsidR="007D6115" w14:paraId="79D9115E" w14:textId="77777777">
        <w:tc>
          <w:tcPr>
            <w:tcW w:w="1555" w:type="dxa"/>
            <w:tcBorders>
              <w:top w:val="single" w:sz="4" w:space="0" w:color="auto"/>
              <w:left w:val="single" w:sz="4" w:space="0" w:color="auto"/>
              <w:bottom w:val="single" w:sz="4" w:space="0" w:color="auto"/>
              <w:right w:val="single" w:sz="4" w:space="0" w:color="auto"/>
            </w:tcBorders>
            <w:vAlign w:val="center"/>
          </w:tcPr>
          <w:p w14:paraId="29026768" w14:textId="48F77202" w:rsidR="007D6115" w:rsidRDefault="007D6115" w:rsidP="00FF0F70">
            <w:pPr>
              <w:spacing w:before="120"/>
              <w:rPr>
                <w:bCs/>
              </w:rPr>
            </w:pPr>
            <w:r>
              <w:rPr>
                <w:rFonts w:hint="eastAsia"/>
                <w:bCs/>
              </w:rPr>
              <w:t>ITRI</w:t>
            </w:r>
          </w:p>
        </w:tc>
        <w:tc>
          <w:tcPr>
            <w:tcW w:w="8407" w:type="dxa"/>
            <w:tcBorders>
              <w:top w:val="single" w:sz="4" w:space="0" w:color="auto"/>
              <w:left w:val="single" w:sz="4" w:space="0" w:color="auto"/>
              <w:bottom w:val="single" w:sz="4" w:space="0" w:color="auto"/>
              <w:right w:val="single" w:sz="4" w:space="0" w:color="auto"/>
            </w:tcBorders>
            <w:vAlign w:val="center"/>
          </w:tcPr>
          <w:p w14:paraId="5C45B90D" w14:textId="49D3B0A2" w:rsidR="007D6115" w:rsidRDefault="007D6115" w:rsidP="00FF0F70">
            <w:pPr>
              <w:spacing w:before="120" w:afterLines="50" w:after="120"/>
              <w:rPr>
                <w:rFonts w:ascii="Times" w:hAnsi="Times" w:cs="Times"/>
              </w:rPr>
            </w:pPr>
            <w:r>
              <w:rPr>
                <w:rFonts w:ascii="Times" w:hAnsi="Times" w:cs="Times"/>
              </w:rPr>
              <w:t>Fine with the proposal.</w:t>
            </w:r>
          </w:p>
        </w:tc>
      </w:tr>
    </w:tbl>
    <w:p w14:paraId="3A697C59" w14:textId="77777777" w:rsidR="00C82E1F" w:rsidRDefault="00C82E1F">
      <w:pPr>
        <w:spacing w:before="120"/>
      </w:pPr>
    </w:p>
    <w:p w14:paraId="7BD43965" w14:textId="77777777" w:rsidR="00C82E1F" w:rsidRDefault="00C82E1F">
      <w:pPr>
        <w:spacing w:before="120"/>
      </w:pPr>
    </w:p>
    <w:p w14:paraId="17AADA72"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2-1-2:</w:t>
      </w:r>
    </w:p>
    <w:p w14:paraId="108AF98B" w14:textId="77777777" w:rsidR="00C82E1F" w:rsidRDefault="006B480F">
      <w:pPr>
        <w:spacing w:before="120"/>
      </w:pPr>
      <w:r>
        <w:rPr>
          <w:rFonts w:hint="eastAsia"/>
        </w:rPr>
        <w:t>R</w:t>
      </w:r>
      <w:r>
        <w:t>AN1 to discuss whether the following is the common understanding.</w:t>
      </w:r>
    </w:p>
    <w:p w14:paraId="3E9410D4" w14:textId="77777777" w:rsidR="00C82E1F" w:rsidRDefault="006B480F">
      <w:pPr>
        <w:spacing w:before="120"/>
      </w:pPr>
      <w:r>
        <w:t>From RAN1 perspective, PRACH design for SBFD aware UEs in RRC IDLE/INACTIVE mode should target at least the following:</w:t>
      </w:r>
    </w:p>
    <w:p w14:paraId="51566BDB" w14:textId="77777777" w:rsidR="00C82E1F" w:rsidRDefault="006B480F">
      <w:pPr>
        <w:pStyle w:val="ListParagraph"/>
        <w:numPr>
          <w:ilvl w:val="0"/>
          <w:numId w:val="86"/>
        </w:numPr>
        <w:spacing w:before="120"/>
        <w:rPr>
          <w:lang w:val="en-US"/>
        </w:rPr>
      </w:pPr>
      <w:r>
        <w:rPr>
          <w:lang w:val="en-US"/>
        </w:rPr>
        <w:t>Good and stationary channel/detection properties. The following can be leveraged for this:</w:t>
      </w:r>
    </w:p>
    <w:p w14:paraId="7B749E66" w14:textId="77777777" w:rsidR="00C82E1F" w:rsidRDefault="006B480F">
      <w:pPr>
        <w:pStyle w:val="ListParagraph"/>
        <w:numPr>
          <w:ilvl w:val="1"/>
          <w:numId w:val="86"/>
        </w:numPr>
        <w:spacing w:before="120"/>
        <w:rPr>
          <w:lang w:val="en-US"/>
        </w:rPr>
      </w:pPr>
      <w:r>
        <w:rPr>
          <w:lang w:val="en-US"/>
        </w:rPr>
        <w:t>Not excluding (but also not mandating) a PRACH preamble to span both SBFD symbols and UL symbols (since the good and relatively stationary SINR in the UL symbols could be beneficial for preamble detection).</w:t>
      </w:r>
    </w:p>
    <w:p w14:paraId="43EDBA32" w14:textId="77777777" w:rsidR="00C82E1F" w:rsidRDefault="006B480F">
      <w:pPr>
        <w:pStyle w:val="ListParagraph"/>
        <w:numPr>
          <w:ilvl w:val="1"/>
          <w:numId w:val="86"/>
        </w:numPr>
        <w:spacing w:before="120"/>
        <w:rPr>
          <w:lang w:val="en-US"/>
        </w:rPr>
      </w:pPr>
      <w:r>
        <w:rPr>
          <w:lang w:val="en-US"/>
        </w:rPr>
        <w:t xml:space="preserve">Support for long PRACH formats. </w:t>
      </w:r>
    </w:p>
    <w:p w14:paraId="120CF5D8" w14:textId="77777777" w:rsidR="00C82E1F" w:rsidRDefault="006B480F">
      <w:pPr>
        <w:pStyle w:val="ListParagraph"/>
        <w:numPr>
          <w:ilvl w:val="0"/>
          <w:numId w:val="86"/>
        </w:numPr>
        <w:spacing w:before="120"/>
        <w:rPr>
          <w:lang w:val="en-US"/>
        </w:rPr>
      </w:pPr>
      <w:r>
        <w:rPr>
          <w:lang w:val="en-US"/>
        </w:rPr>
        <w:t>Compact signaling in SIB1 such that SIB1 overhead is minimized.</w:t>
      </w:r>
    </w:p>
    <w:p w14:paraId="1640259B" w14:textId="77777777" w:rsidR="00C82E1F" w:rsidRDefault="006B480F">
      <w:pPr>
        <w:pStyle w:val="ListParagraph"/>
        <w:numPr>
          <w:ilvl w:val="0"/>
          <w:numId w:val="86"/>
        </w:numPr>
        <w:spacing w:before="120"/>
        <w:rPr>
          <w:lang w:val="en-US"/>
        </w:rPr>
      </w:pPr>
      <w:r>
        <w:rPr>
          <w:lang w:val="en-US"/>
        </w:rPr>
        <w:t>Capacity may not necessarily need to increase very much for IDLE mode PRACH.</w:t>
      </w:r>
    </w:p>
    <w:p w14:paraId="35EF5F62" w14:textId="77777777" w:rsidR="00C82E1F" w:rsidRDefault="006B480F">
      <w:pPr>
        <w:pStyle w:val="ListParagraph"/>
        <w:numPr>
          <w:ilvl w:val="0"/>
          <w:numId w:val="86"/>
        </w:numPr>
        <w:spacing w:before="120"/>
        <w:rPr>
          <w:lang w:val="en-US"/>
        </w:rPr>
      </w:pPr>
      <w:r>
        <w:rPr>
          <w:lang w:val="en-US"/>
        </w:rPr>
        <w:t>Latency may not require improvements for IDLE mode PRACH.</w:t>
      </w:r>
    </w:p>
    <w:p w14:paraId="3B2B15A8" w14:textId="77777777" w:rsidR="00C82E1F" w:rsidRDefault="00C82E1F">
      <w:pPr>
        <w:spacing w:before="120"/>
      </w:pPr>
    </w:p>
    <w:p w14:paraId="7EEAACD0"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4E62685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F49F27"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8A4ABF" w14:textId="77777777" w:rsidR="00C82E1F" w:rsidRDefault="006B480F">
            <w:pPr>
              <w:spacing w:before="120" w:line="240" w:lineRule="auto"/>
              <w:jc w:val="center"/>
              <w:rPr>
                <w:b/>
              </w:rPr>
            </w:pPr>
            <w:r>
              <w:rPr>
                <w:b/>
              </w:rPr>
              <w:t>Comment</w:t>
            </w:r>
          </w:p>
        </w:tc>
      </w:tr>
      <w:tr w:rsidR="00C82E1F" w14:paraId="3616F5E9" w14:textId="77777777">
        <w:tc>
          <w:tcPr>
            <w:tcW w:w="1555" w:type="dxa"/>
            <w:tcBorders>
              <w:top w:val="single" w:sz="4" w:space="0" w:color="auto"/>
              <w:left w:val="single" w:sz="4" w:space="0" w:color="auto"/>
              <w:bottom w:val="single" w:sz="4" w:space="0" w:color="auto"/>
              <w:right w:val="single" w:sz="4" w:space="0" w:color="auto"/>
            </w:tcBorders>
            <w:vAlign w:val="center"/>
          </w:tcPr>
          <w:p w14:paraId="30499B1D"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12D06248" w14:textId="77777777" w:rsidR="00C82E1F" w:rsidRDefault="006B480F">
            <w:pPr>
              <w:spacing w:before="120" w:line="240" w:lineRule="auto"/>
              <w:rPr>
                <w:bCs/>
              </w:rPr>
            </w:pPr>
            <w:r>
              <w:rPr>
                <w:bCs/>
              </w:rPr>
              <w:t>The last 2 bullets says:</w:t>
            </w:r>
          </w:p>
          <w:p w14:paraId="5F572737" w14:textId="77777777" w:rsidR="00C82E1F" w:rsidRDefault="006B480F">
            <w:pPr>
              <w:pStyle w:val="ListParagraph"/>
              <w:numPr>
                <w:ilvl w:val="0"/>
                <w:numId w:val="86"/>
              </w:numPr>
              <w:spacing w:before="120"/>
              <w:rPr>
                <w:lang w:val="en-US"/>
              </w:rPr>
            </w:pPr>
            <w:r>
              <w:rPr>
                <w:lang w:val="en-US"/>
              </w:rPr>
              <w:lastRenderedPageBreak/>
              <w:t>Capacity may not necessarily need to increase very much for IDLE mode PRACH.</w:t>
            </w:r>
          </w:p>
          <w:p w14:paraId="2D8858A0" w14:textId="77777777" w:rsidR="00C82E1F" w:rsidRDefault="006B480F">
            <w:pPr>
              <w:pStyle w:val="ListParagraph"/>
              <w:numPr>
                <w:ilvl w:val="0"/>
                <w:numId w:val="86"/>
              </w:numPr>
              <w:spacing w:before="120"/>
              <w:rPr>
                <w:lang w:val="en-US"/>
              </w:rPr>
            </w:pPr>
            <w:r>
              <w:rPr>
                <w:lang w:val="en-US"/>
              </w:rPr>
              <w:t>Latency may not require improvements for IDLE mode PRACH.</w:t>
            </w:r>
          </w:p>
          <w:p w14:paraId="62BCBE53" w14:textId="77777777" w:rsidR="00C82E1F" w:rsidRDefault="006B480F">
            <w:pPr>
              <w:spacing w:before="120" w:line="240" w:lineRule="auto"/>
              <w:rPr>
                <w:bCs/>
              </w:rPr>
            </w:pPr>
            <w:r>
              <w:rPr>
                <w:bCs/>
              </w:rPr>
              <w:t>Together with the bullet following bullet in Proposal 2-1-1a:</w:t>
            </w:r>
          </w:p>
          <w:p w14:paraId="7DDE6BF0" w14:textId="77777777" w:rsidR="00C82E1F" w:rsidRDefault="006B480F">
            <w:pPr>
              <w:pStyle w:val="ListParagraph"/>
              <w:numPr>
                <w:ilvl w:val="1"/>
                <w:numId w:val="85"/>
              </w:numPr>
              <w:spacing w:before="120" w:afterLines="50" w:after="120"/>
              <w:rPr>
                <w:rFonts w:ascii="Times" w:hAnsi="Times" w:cs="Times"/>
                <w:lang w:val="en-US"/>
              </w:rPr>
            </w:pPr>
            <w:r>
              <w:rPr>
                <w:rFonts w:ascii="Times" w:hAnsi="Times" w:cs="Times"/>
                <w:lang w:val="en-US"/>
              </w:rPr>
              <w:t>Restrict the PRACH selection, e.g., only non-coverage limited UEs can transmit PRACH in SBFD symbols.</w:t>
            </w:r>
          </w:p>
          <w:p w14:paraId="58DFC4B5" w14:textId="77777777" w:rsidR="00C82E1F" w:rsidRDefault="006B480F">
            <w:pPr>
              <w:spacing w:before="120" w:line="240" w:lineRule="auto"/>
              <w:rPr>
                <w:bCs/>
              </w:rPr>
            </w:pPr>
            <w:r>
              <w:rPr>
                <w:bCs/>
              </w:rPr>
              <w:t>Effectively defeats the purpose of SBFD.  The justification for SBFD are:</w:t>
            </w:r>
          </w:p>
          <w:p w14:paraId="1B8A2A99" w14:textId="77777777" w:rsidR="00C82E1F" w:rsidRDefault="006B480F">
            <w:pPr>
              <w:pStyle w:val="ListParagraph"/>
              <w:numPr>
                <w:ilvl w:val="0"/>
                <w:numId w:val="87"/>
              </w:numPr>
              <w:spacing w:before="120" w:line="240" w:lineRule="auto"/>
              <w:rPr>
                <w:bCs/>
              </w:rPr>
            </w:pPr>
            <w:r>
              <w:rPr>
                <w:bCs/>
                <w:lang w:val="en-GB"/>
              </w:rPr>
              <w:t>Increase capacity</w:t>
            </w:r>
          </w:p>
          <w:p w14:paraId="1E90F711" w14:textId="77777777" w:rsidR="00C82E1F" w:rsidRDefault="006B480F">
            <w:pPr>
              <w:pStyle w:val="ListParagraph"/>
              <w:numPr>
                <w:ilvl w:val="0"/>
                <w:numId w:val="87"/>
              </w:numPr>
              <w:spacing w:before="120" w:line="240" w:lineRule="auto"/>
              <w:rPr>
                <w:bCs/>
              </w:rPr>
            </w:pPr>
            <w:r>
              <w:rPr>
                <w:bCs/>
                <w:lang w:val="en-GB"/>
              </w:rPr>
              <w:t>Reduce latency</w:t>
            </w:r>
          </w:p>
          <w:p w14:paraId="3A630597" w14:textId="77777777" w:rsidR="00C82E1F" w:rsidRDefault="006B480F">
            <w:pPr>
              <w:pStyle w:val="ListParagraph"/>
              <w:numPr>
                <w:ilvl w:val="0"/>
                <w:numId w:val="87"/>
              </w:numPr>
              <w:spacing w:before="120" w:line="240" w:lineRule="auto"/>
              <w:rPr>
                <w:bCs/>
              </w:rPr>
            </w:pPr>
            <w:r>
              <w:rPr>
                <w:bCs/>
                <w:lang w:val="en-GB"/>
              </w:rPr>
              <w:t>Improve coverage</w:t>
            </w:r>
          </w:p>
          <w:p w14:paraId="03DA5776" w14:textId="77777777" w:rsidR="00C82E1F" w:rsidRDefault="00C82E1F">
            <w:pPr>
              <w:spacing w:before="120" w:line="240" w:lineRule="auto"/>
              <w:rPr>
                <w:bCs/>
              </w:rPr>
            </w:pPr>
          </w:p>
          <w:p w14:paraId="6A5A0908" w14:textId="77777777" w:rsidR="00C82E1F" w:rsidRDefault="006B480F">
            <w:pPr>
              <w:spacing w:before="120" w:line="240" w:lineRule="auto"/>
              <w:rPr>
                <w:bCs/>
              </w:rPr>
            </w:pPr>
            <w:r>
              <w:rPr>
                <w:bCs/>
              </w:rPr>
              <w:t>And here we say we will not do any of these.  I find this hard to support both proposals.</w:t>
            </w:r>
          </w:p>
          <w:p w14:paraId="1B195678" w14:textId="77777777" w:rsidR="00C82E1F" w:rsidRDefault="00C82E1F">
            <w:pPr>
              <w:spacing w:before="120" w:line="240" w:lineRule="auto"/>
              <w:rPr>
                <w:bCs/>
              </w:rPr>
            </w:pPr>
          </w:p>
        </w:tc>
      </w:tr>
      <w:tr w:rsidR="00C82E1F" w14:paraId="10D8E4E2" w14:textId="77777777">
        <w:tc>
          <w:tcPr>
            <w:tcW w:w="1555" w:type="dxa"/>
            <w:tcBorders>
              <w:top w:val="single" w:sz="4" w:space="0" w:color="auto"/>
              <w:left w:val="single" w:sz="4" w:space="0" w:color="auto"/>
              <w:bottom w:val="single" w:sz="4" w:space="0" w:color="auto"/>
              <w:right w:val="single" w:sz="4" w:space="0" w:color="auto"/>
            </w:tcBorders>
            <w:vAlign w:val="center"/>
          </w:tcPr>
          <w:p w14:paraId="29E4CDF4" w14:textId="77777777" w:rsidR="00C82E1F" w:rsidRDefault="006B480F">
            <w:pPr>
              <w:spacing w:before="120" w:line="240" w:lineRule="auto"/>
              <w:rPr>
                <w:bCs/>
              </w:rPr>
            </w:pPr>
            <w:r>
              <w:rPr>
                <w:bCs/>
              </w:rPr>
              <w:lastRenderedPageBreak/>
              <w:t>LGE</w:t>
            </w:r>
          </w:p>
        </w:tc>
        <w:tc>
          <w:tcPr>
            <w:tcW w:w="8407" w:type="dxa"/>
            <w:tcBorders>
              <w:top w:val="single" w:sz="4" w:space="0" w:color="auto"/>
              <w:left w:val="single" w:sz="4" w:space="0" w:color="auto"/>
              <w:bottom w:val="single" w:sz="4" w:space="0" w:color="auto"/>
              <w:right w:val="single" w:sz="4" w:space="0" w:color="auto"/>
            </w:tcBorders>
            <w:vAlign w:val="center"/>
          </w:tcPr>
          <w:p w14:paraId="49BDC91B" w14:textId="77777777" w:rsidR="00C82E1F" w:rsidRDefault="006B480F">
            <w:pPr>
              <w:spacing w:before="120" w:line="240" w:lineRule="auto"/>
              <w:rPr>
                <w:bCs/>
              </w:rPr>
            </w:pPr>
            <w:r>
              <w:rPr>
                <w:bCs/>
              </w:rPr>
              <w:t xml:space="preserve">Generally I agree to discuss on long PRACH format to be supported over consecutive SBFD symbols. It might secure UL coverage enhancement at the price of </w:t>
            </w:r>
            <w:r>
              <w:t>latency enhancement using long PRACH format.</w:t>
            </w:r>
          </w:p>
        </w:tc>
      </w:tr>
      <w:tr w:rsidR="00C82E1F" w14:paraId="1E90F8E4" w14:textId="77777777">
        <w:tc>
          <w:tcPr>
            <w:tcW w:w="1555" w:type="dxa"/>
            <w:tcBorders>
              <w:top w:val="single" w:sz="4" w:space="0" w:color="auto"/>
              <w:left w:val="single" w:sz="4" w:space="0" w:color="auto"/>
              <w:bottom w:val="single" w:sz="4" w:space="0" w:color="auto"/>
              <w:right w:val="single" w:sz="4" w:space="0" w:color="auto"/>
            </w:tcBorders>
            <w:vAlign w:val="center"/>
          </w:tcPr>
          <w:p w14:paraId="6BD15DEF" w14:textId="77777777" w:rsidR="00C82E1F" w:rsidRDefault="006B480F">
            <w:pPr>
              <w:spacing w:before="120"/>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5A0D7DA1" w14:textId="77777777" w:rsidR="00C82E1F" w:rsidRDefault="006B480F">
            <w:pPr>
              <w:spacing w:before="120"/>
              <w:rPr>
                <w:bCs/>
              </w:rPr>
            </w:pPr>
            <w:r>
              <w:rPr>
                <w:rFonts w:hint="eastAsia"/>
                <w:bCs/>
              </w:rPr>
              <w:t xml:space="preserve">We are not sure whether SIB1 signaling is a concern. It seems that it is not a </w:t>
            </w:r>
            <w:r>
              <w:rPr>
                <w:bCs/>
              </w:rPr>
              <w:t>critical</w:t>
            </w:r>
            <w:r>
              <w:rPr>
                <w:rFonts w:hint="eastAsia"/>
                <w:bCs/>
              </w:rPr>
              <w:t xml:space="preserve"> issue for other discussions.</w:t>
            </w:r>
          </w:p>
          <w:p w14:paraId="5299613A" w14:textId="77777777" w:rsidR="00C82E1F" w:rsidRDefault="006B480F">
            <w:pPr>
              <w:spacing w:before="120"/>
            </w:pPr>
            <w:r>
              <w:rPr>
                <w:rFonts w:hint="eastAsia"/>
              </w:rPr>
              <w:t xml:space="preserve">We would like to understand the </w:t>
            </w:r>
            <w:r>
              <w:t>implication</w:t>
            </w:r>
            <w:r>
              <w:rPr>
                <w:rFonts w:hint="eastAsia"/>
              </w:rPr>
              <w:t xml:space="preserve"> of </w:t>
            </w:r>
            <w:r>
              <w:t>‘Capacity may not necessarily need to increase very much for IDLE mode PRACH’</w:t>
            </w:r>
            <w:r>
              <w:rPr>
                <w:rFonts w:hint="eastAsia"/>
              </w:rPr>
              <w:t>.</w:t>
            </w:r>
          </w:p>
          <w:p w14:paraId="6133E2CF" w14:textId="77777777" w:rsidR="00C82E1F" w:rsidRDefault="006B480F">
            <w:pPr>
              <w:spacing w:before="120"/>
              <w:rPr>
                <w:bCs/>
              </w:rPr>
            </w:pPr>
            <w:r>
              <w:rPr>
                <w:rFonts w:hint="eastAsia"/>
                <w:bCs/>
              </w:rPr>
              <w:t>From our understanding, latency reduction is one of the motivation to support RACH procedure in SBFD symbols for RRC_IDLE UE so we do not support the last bullet.</w:t>
            </w:r>
          </w:p>
        </w:tc>
      </w:tr>
      <w:tr w:rsidR="00C82E1F" w14:paraId="66374863" w14:textId="77777777">
        <w:tc>
          <w:tcPr>
            <w:tcW w:w="1555" w:type="dxa"/>
            <w:tcBorders>
              <w:top w:val="single" w:sz="4" w:space="0" w:color="auto"/>
              <w:left w:val="single" w:sz="4" w:space="0" w:color="auto"/>
              <w:bottom w:val="single" w:sz="4" w:space="0" w:color="auto"/>
              <w:right w:val="single" w:sz="4" w:space="0" w:color="auto"/>
            </w:tcBorders>
            <w:vAlign w:val="center"/>
          </w:tcPr>
          <w:p w14:paraId="3AA90690" w14:textId="77777777" w:rsidR="00C82E1F" w:rsidRDefault="006B480F">
            <w:pPr>
              <w:spacing w:before="120"/>
              <w:rPr>
                <w:bCs/>
              </w:rPr>
            </w:pPr>
            <w:r>
              <w:rPr>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016DA3F3" w14:textId="77777777" w:rsidR="00C82E1F" w:rsidRDefault="006B480F">
            <w:pPr>
              <w:spacing w:before="120"/>
              <w:rPr>
                <w:bCs/>
              </w:rPr>
            </w:pPr>
            <w:r>
              <w:rPr>
                <w:bCs/>
              </w:rPr>
              <w:t>We also think latency should be one of the benefits for initial access.</w:t>
            </w:r>
          </w:p>
        </w:tc>
      </w:tr>
      <w:tr w:rsidR="00C82E1F" w14:paraId="5813C633" w14:textId="77777777">
        <w:tc>
          <w:tcPr>
            <w:tcW w:w="1555" w:type="dxa"/>
            <w:tcBorders>
              <w:top w:val="single" w:sz="4" w:space="0" w:color="auto"/>
              <w:left w:val="single" w:sz="4" w:space="0" w:color="auto"/>
              <w:bottom w:val="single" w:sz="4" w:space="0" w:color="auto"/>
              <w:right w:val="single" w:sz="4" w:space="0" w:color="auto"/>
            </w:tcBorders>
            <w:vAlign w:val="center"/>
          </w:tcPr>
          <w:p w14:paraId="71E0F71F" w14:textId="77777777" w:rsidR="00C82E1F" w:rsidRDefault="006B480F">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E7560E9" w14:textId="77777777" w:rsidR="00C82E1F" w:rsidRDefault="006B480F">
            <w:pPr>
              <w:snapToGrid w:val="0"/>
              <w:spacing w:before="120"/>
            </w:pPr>
            <w:r>
              <w:rPr>
                <w:rFonts w:hint="eastAsia"/>
              </w:rPr>
              <w:t xml:space="preserve">Latency is </w:t>
            </w:r>
            <w:r>
              <w:rPr>
                <w:bCs/>
              </w:rPr>
              <w:t xml:space="preserve"> one of the benefits for initial access</w:t>
            </w:r>
          </w:p>
        </w:tc>
      </w:tr>
      <w:tr w:rsidR="00AE794A" w14:paraId="365D28BF" w14:textId="77777777">
        <w:tc>
          <w:tcPr>
            <w:tcW w:w="1555" w:type="dxa"/>
            <w:tcBorders>
              <w:top w:val="single" w:sz="4" w:space="0" w:color="auto"/>
              <w:left w:val="single" w:sz="4" w:space="0" w:color="auto"/>
              <w:bottom w:val="single" w:sz="4" w:space="0" w:color="auto"/>
              <w:right w:val="single" w:sz="4" w:space="0" w:color="auto"/>
            </w:tcBorders>
            <w:vAlign w:val="center"/>
          </w:tcPr>
          <w:p w14:paraId="7C242AEE" w14:textId="2B63795B" w:rsidR="00AE794A" w:rsidRDefault="00AE794A" w:rsidP="00AE794A">
            <w:pPr>
              <w:spacing w:before="120"/>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22335102" w14:textId="77777777" w:rsidR="00AE794A" w:rsidRDefault="00AE794A" w:rsidP="00AE794A">
            <w:pPr>
              <w:spacing w:before="120" w:line="240" w:lineRule="auto"/>
              <w:rPr>
                <w:bCs/>
              </w:rPr>
            </w:pPr>
            <w:r w:rsidRPr="006A73E0">
              <w:rPr>
                <w:bCs/>
              </w:rPr>
              <w:t>This proposal shows that the coverage range enhancement (using a long PRACH format) is given the upper hand compared to other SBFD objectives (e.g., latency and capacity). The coverage range enhancement and increase capacity reducing latency are two different applications that can coexist depending on the UE situation. We are still not convinced why we should select one objective over the other.</w:t>
            </w:r>
          </w:p>
          <w:p w14:paraId="128FEBFE" w14:textId="25B76F01" w:rsidR="00AE794A" w:rsidRDefault="00AE794A" w:rsidP="00AE794A">
            <w:pPr>
              <w:snapToGrid w:val="0"/>
              <w:spacing w:before="120"/>
            </w:pPr>
            <w:r>
              <w:rPr>
                <w:bCs/>
              </w:rPr>
              <w:t>In addition, it’s unclear to us on how to design PRACH framework to satisfy the “</w:t>
            </w:r>
            <w:r w:rsidRPr="009262E6">
              <w:t>Good and stationary channel/detection properties</w:t>
            </w:r>
            <w:r>
              <w:t>” condition? The consequence of having such condition is clear, but how to achieve such condition is unclear.</w:t>
            </w:r>
          </w:p>
        </w:tc>
      </w:tr>
      <w:tr w:rsidR="007249D0" w14:paraId="259FC0FA" w14:textId="77777777">
        <w:tc>
          <w:tcPr>
            <w:tcW w:w="1555" w:type="dxa"/>
            <w:tcBorders>
              <w:top w:val="single" w:sz="4" w:space="0" w:color="auto"/>
              <w:left w:val="single" w:sz="4" w:space="0" w:color="auto"/>
              <w:bottom w:val="single" w:sz="4" w:space="0" w:color="auto"/>
              <w:right w:val="single" w:sz="4" w:space="0" w:color="auto"/>
            </w:tcBorders>
            <w:vAlign w:val="center"/>
          </w:tcPr>
          <w:p w14:paraId="4F53D414" w14:textId="16ED004F" w:rsidR="007249D0" w:rsidRDefault="007249D0" w:rsidP="007249D0">
            <w:pPr>
              <w:spacing w:before="120"/>
              <w:rPr>
                <w:bCs/>
              </w:rPr>
            </w:pPr>
            <w:r>
              <w:rPr>
                <w:rFonts w:hint="eastAsia"/>
                <w:bCs/>
              </w:rPr>
              <w:t>D</w:t>
            </w:r>
            <w:r>
              <w:rPr>
                <w:bCs/>
              </w:rPr>
              <w:t>OCOMO</w:t>
            </w:r>
          </w:p>
        </w:tc>
        <w:tc>
          <w:tcPr>
            <w:tcW w:w="8407" w:type="dxa"/>
            <w:tcBorders>
              <w:top w:val="single" w:sz="4" w:space="0" w:color="auto"/>
              <w:left w:val="single" w:sz="4" w:space="0" w:color="auto"/>
              <w:bottom w:val="single" w:sz="4" w:space="0" w:color="auto"/>
              <w:right w:val="single" w:sz="4" w:space="0" w:color="auto"/>
            </w:tcBorders>
            <w:vAlign w:val="center"/>
          </w:tcPr>
          <w:p w14:paraId="5DFBF2D5" w14:textId="78FFAB53" w:rsidR="007249D0" w:rsidRPr="006A73E0" w:rsidRDefault="007249D0" w:rsidP="007249D0">
            <w:pPr>
              <w:spacing w:before="120"/>
              <w:rPr>
                <w:bCs/>
              </w:rPr>
            </w:pPr>
            <w:r>
              <w:rPr>
                <w:rFonts w:hint="eastAsia"/>
                <w:bCs/>
              </w:rPr>
              <w:t>W</w:t>
            </w:r>
            <w:r>
              <w:rPr>
                <w:bCs/>
              </w:rPr>
              <w:t>e think the last two bullets may defeat the motivation to support random access operation in SBFD symbols by UEs in RRC idle/in-active mode.</w:t>
            </w:r>
          </w:p>
        </w:tc>
      </w:tr>
      <w:tr w:rsidR="006235C5" w14:paraId="65F9041C" w14:textId="77777777">
        <w:tc>
          <w:tcPr>
            <w:tcW w:w="1555" w:type="dxa"/>
            <w:tcBorders>
              <w:top w:val="single" w:sz="4" w:space="0" w:color="auto"/>
              <w:left w:val="single" w:sz="4" w:space="0" w:color="auto"/>
              <w:bottom w:val="single" w:sz="4" w:space="0" w:color="auto"/>
              <w:right w:val="single" w:sz="4" w:space="0" w:color="auto"/>
            </w:tcBorders>
            <w:vAlign w:val="center"/>
          </w:tcPr>
          <w:p w14:paraId="71BF212D" w14:textId="61B10325" w:rsidR="006235C5" w:rsidRDefault="006235C5" w:rsidP="006235C5">
            <w:pPr>
              <w:spacing w:before="120"/>
              <w:rPr>
                <w:bCs/>
              </w:rPr>
            </w:pPr>
            <w:r>
              <w:rPr>
                <w:rFonts w:eastAsia="Malgun Gothic" w:hint="eastAsia"/>
                <w:bCs/>
              </w:rPr>
              <w:lastRenderedPageBreak/>
              <w:t>E</w:t>
            </w:r>
            <w:r>
              <w:rPr>
                <w:rFonts w:eastAsia="Malgun Gothic"/>
                <w:bCs/>
              </w:rPr>
              <w:t>TRI</w:t>
            </w:r>
          </w:p>
        </w:tc>
        <w:tc>
          <w:tcPr>
            <w:tcW w:w="8407" w:type="dxa"/>
            <w:tcBorders>
              <w:top w:val="single" w:sz="4" w:space="0" w:color="auto"/>
              <w:left w:val="single" w:sz="4" w:space="0" w:color="auto"/>
              <w:bottom w:val="single" w:sz="4" w:space="0" w:color="auto"/>
              <w:right w:val="single" w:sz="4" w:space="0" w:color="auto"/>
            </w:tcBorders>
            <w:vAlign w:val="center"/>
          </w:tcPr>
          <w:p w14:paraId="4C68A7C5" w14:textId="5ED27F6D" w:rsidR="006235C5" w:rsidRDefault="006235C5" w:rsidP="006235C5">
            <w:pPr>
              <w:spacing w:before="120"/>
              <w:rPr>
                <w:bCs/>
              </w:rPr>
            </w:pPr>
            <w:r>
              <w:rPr>
                <w:rFonts w:eastAsia="Malgun Gothic" w:hint="eastAsia"/>
              </w:rPr>
              <w:t>I</w:t>
            </w:r>
            <w:r>
              <w:rPr>
                <w:rFonts w:eastAsia="Malgun Gothic"/>
              </w:rPr>
              <w:t>n our understanding, a set of ROs using SBFD symbols increases the RACH capacity and may indirectly reduce latency.</w:t>
            </w:r>
          </w:p>
        </w:tc>
      </w:tr>
      <w:tr w:rsidR="002866AF" w14:paraId="4E7FE839" w14:textId="77777777">
        <w:tc>
          <w:tcPr>
            <w:tcW w:w="1555" w:type="dxa"/>
            <w:tcBorders>
              <w:top w:val="single" w:sz="4" w:space="0" w:color="auto"/>
              <w:left w:val="single" w:sz="4" w:space="0" w:color="auto"/>
              <w:bottom w:val="single" w:sz="4" w:space="0" w:color="auto"/>
              <w:right w:val="single" w:sz="4" w:space="0" w:color="auto"/>
            </w:tcBorders>
            <w:vAlign w:val="center"/>
          </w:tcPr>
          <w:p w14:paraId="4DDA306D" w14:textId="424E8D35" w:rsidR="002866AF" w:rsidRDefault="002866AF" w:rsidP="002866AF">
            <w:pPr>
              <w:spacing w:before="120"/>
              <w:rPr>
                <w:rFonts w:eastAsia="Malgun Gothic"/>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5A8C140D" w14:textId="172675C4" w:rsidR="002866AF" w:rsidRDefault="002866AF" w:rsidP="002866AF">
            <w:pPr>
              <w:spacing w:before="120"/>
              <w:rPr>
                <w:bCs/>
              </w:rPr>
            </w:pPr>
            <w:r>
              <w:rPr>
                <w:bCs/>
              </w:rPr>
              <w:t>We would like a common understanding about what the objectives are with IDLE mode SBFD RACH and what would be desirable properties with respect to these objectives. The below is an alternative to what is proposed by the FL:</w:t>
            </w:r>
          </w:p>
          <w:p w14:paraId="4AEA22D8" w14:textId="77777777" w:rsidR="002866AF" w:rsidRDefault="002866AF" w:rsidP="002866AF">
            <w:pPr>
              <w:spacing w:before="120"/>
              <w:ind w:left="288"/>
            </w:pPr>
            <w:r>
              <w:t>RAN1 to discuss whether the following is the common understanding.</w:t>
            </w:r>
          </w:p>
          <w:p w14:paraId="1347966F" w14:textId="77777777" w:rsidR="002866AF" w:rsidRPr="000216F4" w:rsidRDefault="002866AF" w:rsidP="002866AF">
            <w:pPr>
              <w:spacing w:before="120"/>
              <w:ind w:left="288"/>
              <w:rPr>
                <w:rFonts w:ascii="Times" w:hAnsi="Times" w:cs="Times"/>
                <w:szCs w:val="20"/>
              </w:rPr>
            </w:pPr>
            <w:r>
              <w:t>From RAN1 perspective, PRACH design for SBFD aware UEs in RRC IDLE/INACTIVE mode should target at least the following:</w:t>
            </w:r>
          </w:p>
          <w:p w14:paraId="3C62CB42" w14:textId="77777777" w:rsidR="002866AF" w:rsidRPr="0014673A" w:rsidRDefault="002866AF" w:rsidP="002866AF">
            <w:pPr>
              <w:pStyle w:val="ListParagraph"/>
              <w:numPr>
                <w:ilvl w:val="1"/>
                <w:numId w:val="97"/>
              </w:numPr>
              <w:spacing w:before="120" w:line="240" w:lineRule="auto"/>
              <w:rPr>
                <w:lang w:val="en-US"/>
              </w:rPr>
            </w:pPr>
            <w:r w:rsidRPr="0014673A">
              <w:rPr>
                <w:lang w:val="en-US"/>
              </w:rPr>
              <w:t>The need for and prioritization among additional improvements for IDLE mode PRACH regarding, e.g.,</w:t>
            </w:r>
          </w:p>
          <w:p w14:paraId="351C7FE3" w14:textId="77777777" w:rsidR="002866AF" w:rsidRPr="0014673A" w:rsidRDefault="002866AF" w:rsidP="002866AF">
            <w:pPr>
              <w:pStyle w:val="ListParagraph"/>
              <w:numPr>
                <w:ilvl w:val="2"/>
                <w:numId w:val="97"/>
              </w:numPr>
              <w:spacing w:before="120" w:line="240" w:lineRule="auto"/>
              <w:rPr>
                <w:lang w:val="en-US"/>
              </w:rPr>
            </w:pPr>
            <w:r w:rsidRPr="0014673A">
              <w:rPr>
                <w:lang w:val="en-US"/>
              </w:rPr>
              <w:t>Further range enhancements (long PRACH formats)</w:t>
            </w:r>
          </w:p>
          <w:p w14:paraId="21630A4C" w14:textId="77777777" w:rsidR="002866AF" w:rsidRPr="0014673A" w:rsidRDefault="002866AF" w:rsidP="002866AF">
            <w:pPr>
              <w:pStyle w:val="ListParagraph"/>
              <w:numPr>
                <w:ilvl w:val="2"/>
                <w:numId w:val="97"/>
              </w:numPr>
              <w:spacing w:before="120" w:line="240" w:lineRule="auto"/>
              <w:rPr>
                <w:lang w:val="en-US"/>
              </w:rPr>
            </w:pPr>
            <w:r w:rsidRPr="0014673A">
              <w:rPr>
                <w:lang w:val="en-US"/>
              </w:rPr>
              <w:t>Latency reductions</w:t>
            </w:r>
          </w:p>
          <w:p w14:paraId="6F8ECF7C" w14:textId="77777777" w:rsidR="002866AF" w:rsidRPr="0014673A" w:rsidRDefault="002866AF" w:rsidP="002866AF">
            <w:pPr>
              <w:pStyle w:val="ListParagraph"/>
              <w:numPr>
                <w:ilvl w:val="2"/>
                <w:numId w:val="97"/>
              </w:numPr>
              <w:spacing w:before="120" w:line="240" w:lineRule="auto"/>
              <w:rPr>
                <w:lang w:val="en-US"/>
              </w:rPr>
            </w:pPr>
            <w:r w:rsidRPr="0014673A">
              <w:rPr>
                <w:lang w:val="en-US"/>
              </w:rPr>
              <w:t>Capacity enhancements</w:t>
            </w:r>
          </w:p>
          <w:p w14:paraId="54BACBFF" w14:textId="77777777" w:rsidR="002866AF" w:rsidRDefault="002866AF" w:rsidP="002866AF">
            <w:pPr>
              <w:pStyle w:val="ListParagraph"/>
              <w:numPr>
                <w:ilvl w:val="1"/>
                <w:numId w:val="97"/>
              </w:numPr>
              <w:spacing w:before="120" w:line="240" w:lineRule="auto"/>
              <w:rPr>
                <w:lang w:val="en-US"/>
              </w:rPr>
            </w:pPr>
            <w:r>
              <w:rPr>
                <w:lang w:val="en-US"/>
              </w:rPr>
              <w:t>If coverage is an objective, further consider:</w:t>
            </w:r>
          </w:p>
          <w:p w14:paraId="1D30CA88" w14:textId="77777777" w:rsidR="002866AF" w:rsidRDefault="002866AF" w:rsidP="002866AF">
            <w:pPr>
              <w:pStyle w:val="ListParagraph"/>
              <w:numPr>
                <w:ilvl w:val="2"/>
                <w:numId w:val="97"/>
              </w:numPr>
              <w:spacing w:before="120" w:line="240" w:lineRule="auto"/>
              <w:rPr>
                <w:lang w:val="en-US"/>
              </w:rPr>
            </w:pPr>
            <w:r>
              <w:rPr>
                <w:lang w:val="en-US"/>
              </w:rPr>
              <w:t>Good and stationary channel/detection properties by not excluding (but also not mandating) a PRACH preamble to span both SBFD symbols and UL symbols</w:t>
            </w:r>
          </w:p>
          <w:p w14:paraId="73D69586" w14:textId="77777777" w:rsidR="002866AF" w:rsidRDefault="002866AF" w:rsidP="002866AF">
            <w:pPr>
              <w:pStyle w:val="ListParagraph"/>
              <w:numPr>
                <w:ilvl w:val="2"/>
                <w:numId w:val="97"/>
              </w:numPr>
              <w:spacing w:before="120" w:line="240" w:lineRule="auto"/>
              <w:rPr>
                <w:lang w:val="en-US"/>
              </w:rPr>
            </w:pPr>
            <w:r>
              <w:rPr>
                <w:lang w:val="en-US"/>
              </w:rPr>
              <w:t>Long PRACH formats</w:t>
            </w:r>
          </w:p>
          <w:p w14:paraId="0A3338E2" w14:textId="77777777" w:rsidR="002866AF" w:rsidRDefault="002866AF" w:rsidP="002866AF">
            <w:pPr>
              <w:pStyle w:val="ListParagraph"/>
              <w:numPr>
                <w:ilvl w:val="3"/>
                <w:numId w:val="97"/>
              </w:numPr>
              <w:spacing w:before="120" w:line="240" w:lineRule="auto"/>
              <w:rPr>
                <w:lang w:val="en-US"/>
              </w:rPr>
            </w:pPr>
            <w:r>
              <w:rPr>
                <w:lang w:val="en-US"/>
              </w:rPr>
              <w:t>FFS which long PRACH formats to support</w:t>
            </w:r>
          </w:p>
          <w:p w14:paraId="6A19EBAC" w14:textId="77777777" w:rsidR="002866AF" w:rsidRPr="0014673A" w:rsidRDefault="002866AF" w:rsidP="002866AF">
            <w:pPr>
              <w:pStyle w:val="ListParagraph"/>
              <w:numPr>
                <w:ilvl w:val="1"/>
                <w:numId w:val="97"/>
              </w:numPr>
              <w:spacing w:before="120" w:line="240" w:lineRule="auto"/>
              <w:rPr>
                <w:lang w:val="en-US"/>
              </w:rPr>
            </w:pPr>
            <w:r>
              <w:rPr>
                <w:lang w:val="en-US"/>
              </w:rPr>
              <w:t>Compact signaling in SIB1 such that SIB1 overhead is minimized.</w:t>
            </w:r>
          </w:p>
          <w:p w14:paraId="46809925" w14:textId="77777777" w:rsidR="002866AF" w:rsidRDefault="002866AF" w:rsidP="002866AF">
            <w:pPr>
              <w:spacing w:before="120"/>
              <w:rPr>
                <w:rFonts w:eastAsia="Malgun Gothic"/>
              </w:rPr>
            </w:pPr>
          </w:p>
        </w:tc>
      </w:tr>
      <w:tr w:rsidR="00450768" w14:paraId="194772CA" w14:textId="77777777">
        <w:tc>
          <w:tcPr>
            <w:tcW w:w="1555" w:type="dxa"/>
            <w:tcBorders>
              <w:top w:val="single" w:sz="4" w:space="0" w:color="auto"/>
              <w:left w:val="single" w:sz="4" w:space="0" w:color="auto"/>
              <w:bottom w:val="single" w:sz="4" w:space="0" w:color="auto"/>
              <w:right w:val="single" w:sz="4" w:space="0" w:color="auto"/>
            </w:tcBorders>
            <w:vAlign w:val="center"/>
          </w:tcPr>
          <w:p w14:paraId="7932E2DA" w14:textId="65BF650E" w:rsidR="00450768" w:rsidRDefault="00450768" w:rsidP="00450768">
            <w:pPr>
              <w:spacing w:before="120"/>
              <w:rPr>
                <w:bCs/>
              </w:rPr>
            </w:pPr>
            <w:r>
              <w:rPr>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6A26BAFD" w14:textId="77777777" w:rsidR="00450768" w:rsidRPr="00450768" w:rsidRDefault="00450768" w:rsidP="00450768">
            <w:pPr>
              <w:spacing w:before="120" w:line="240" w:lineRule="auto"/>
              <w:rPr>
                <w:b/>
                <w:bCs/>
              </w:rPr>
            </w:pPr>
            <w:r w:rsidRPr="00450768">
              <w:rPr>
                <w:b/>
                <w:bCs/>
              </w:rPr>
              <w:t>Assumptions</w:t>
            </w:r>
          </w:p>
          <w:p w14:paraId="6AE067BB" w14:textId="77777777" w:rsidR="00450768" w:rsidRDefault="00450768" w:rsidP="00450768">
            <w:pPr>
              <w:spacing w:before="120" w:line="240" w:lineRule="auto"/>
              <w:rPr>
                <w:bCs/>
              </w:rPr>
            </w:pPr>
            <w:r>
              <w:rPr>
                <w:bCs/>
              </w:rPr>
              <w:t>Random access for SFBD-ware UEs in RRC_IDLE can be based on assumption that for Msg1 transmission the UE is mostly under reasonable SINR operating conditions. Common for FR1 TDD urban micro/macro deployments with ISD&lt;500m and not an issue for indoor/factory type of deployments.</w:t>
            </w:r>
          </w:p>
          <w:p w14:paraId="3DF85962" w14:textId="77777777" w:rsidR="00450768" w:rsidRDefault="00450768" w:rsidP="00450768">
            <w:pPr>
              <w:spacing w:before="120" w:line="240" w:lineRule="auto"/>
              <w:rPr>
                <w:bCs/>
              </w:rPr>
            </w:pPr>
            <w:r>
              <w:rPr>
                <w:bCs/>
              </w:rPr>
              <w:t>It should be nominally possible to support long preamble formats with 30 kHz SCS to address operator supportable cell size concerns.</w:t>
            </w:r>
          </w:p>
          <w:p w14:paraId="7B89E661" w14:textId="77777777" w:rsidR="00450768" w:rsidRPr="00450768" w:rsidRDefault="00450768" w:rsidP="00450768">
            <w:pPr>
              <w:spacing w:before="120" w:line="240" w:lineRule="auto"/>
              <w:rPr>
                <w:b/>
                <w:bCs/>
              </w:rPr>
            </w:pPr>
            <w:r w:rsidRPr="00450768">
              <w:rPr>
                <w:b/>
                <w:bCs/>
              </w:rPr>
              <w:t>Capacity</w:t>
            </w:r>
          </w:p>
          <w:p w14:paraId="74581903" w14:textId="77777777" w:rsidR="00450768" w:rsidRDefault="00450768" w:rsidP="00450768">
            <w:pPr>
              <w:spacing w:before="120" w:line="240" w:lineRule="auto"/>
              <w:rPr>
                <w:bCs/>
              </w:rPr>
            </w:pPr>
            <w:r>
              <w:rPr>
                <w:bCs/>
              </w:rPr>
              <w:t>We agree that RACH capacity does not need to be improved. Key is to increase spectrum flexibility for RACH Msg 1, i.e., ability to configure ROs in SBFD UL subbands to offload ROs from UL slot. Overall, the number of ROs per association period can stay the same.</w:t>
            </w:r>
          </w:p>
          <w:p w14:paraId="72C47901" w14:textId="77777777" w:rsidR="00450768" w:rsidRPr="00450768" w:rsidRDefault="00450768" w:rsidP="00450768">
            <w:pPr>
              <w:spacing w:before="120" w:line="240" w:lineRule="auto"/>
              <w:rPr>
                <w:b/>
                <w:bCs/>
              </w:rPr>
            </w:pPr>
            <w:r w:rsidRPr="00450768">
              <w:rPr>
                <w:b/>
                <w:bCs/>
              </w:rPr>
              <w:t>Latency</w:t>
            </w:r>
          </w:p>
          <w:p w14:paraId="3035C15A" w14:textId="7663115F" w:rsidR="00450768" w:rsidRDefault="00450768" w:rsidP="00450768">
            <w:pPr>
              <w:spacing w:before="120"/>
              <w:rPr>
                <w:bCs/>
              </w:rPr>
            </w:pPr>
            <w:r>
              <w:rPr>
                <w:bCs/>
              </w:rPr>
              <w:t xml:space="preserve">We can be more specific here. We think that reduced latency for L1/L2 random access procedure is not needed. It is more important to reduce overall latency to complete the Initial Attach procedure for TDD UEs. This requires an Early Identification feature for the network to schedule </w:t>
            </w:r>
            <w:r>
              <w:rPr>
                <w:bCs/>
              </w:rPr>
              <w:lastRenderedPageBreak/>
              <w:t>PUSCH in SBFD slots for the SBFD-aware UE before UE RAT capabilities are known to the network and the UE can be re-configured by RRC.</w:t>
            </w:r>
          </w:p>
        </w:tc>
      </w:tr>
      <w:tr w:rsidR="00BC55CD" w14:paraId="052E2B8D" w14:textId="77777777">
        <w:tc>
          <w:tcPr>
            <w:tcW w:w="1555" w:type="dxa"/>
            <w:tcBorders>
              <w:top w:val="single" w:sz="4" w:space="0" w:color="auto"/>
              <w:left w:val="single" w:sz="4" w:space="0" w:color="auto"/>
              <w:bottom w:val="single" w:sz="4" w:space="0" w:color="auto"/>
              <w:right w:val="single" w:sz="4" w:space="0" w:color="auto"/>
            </w:tcBorders>
            <w:vAlign w:val="center"/>
          </w:tcPr>
          <w:p w14:paraId="6C5262A4" w14:textId="6EA964BD" w:rsidR="00BC55CD" w:rsidRDefault="00BC55CD" w:rsidP="00BC55CD">
            <w:pPr>
              <w:spacing w:before="120"/>
              <w:rPr>
                <w:bCs/>
              </w:rPr>
            </w:pPr>
            <w:r>
              <w:rPr>
                <w:bCs/>
              </w:rPr>
              <w:lastRenderedPageBreak/>
              <w:t>Fujitsu</w:t>
            </w:r>
          </w:p>
        </w:tc>
        <w:tc>
          <w:tcPr>
            <w:tcW w:w="8407" w:type="dxa"/>
            <w:tcBorders>
              <w:top w:val="single" w:sz="4" w:space="0" w:color="auto"/>
              <w:left w:val="single" w:sz="4" w:space="0" w:color="auto"/>
              <w:bottom w:val="single" w:sz="4" w:space="0" w:color="auto"/>
              <w:right w:val="single" w:sz="4" w:space="0" w:color="auto"/>
            </w:tcBorders>
            <w:vAlign w:val="center"/>
          </w:tcPr>
          <w:p w14:paraId="2F9F167B" w14:textId="738A8E5C" w:rsidR="00BC55CD" w:rsidRPr="00450768" w:rsidRDefault="00BC55CD" w:rsidP="00BC55CD">
            <w:pPr>
              <w:spacing w:before="120" w:line="240" w:lineRule="auto"/>
              <w:rPr>
                <w:b/>
                <w:bCs/>
              </w:rPr>
            </w:pPr>
            <w:r>
              <w:rPr>
                <w:bCs/>
              </w:rPr>
              <w:t>For bullet of “Compact signalling”, it seems that the separate PRACH configuration is precluded since it has more parameters than that of single(common) PRACH configuration as discussing proposal 1-2-3. If it is not the intention, we propose to add that the separate PRACH configuration is not precluded.</w:t>
            </w:r>
          </w:p>
        </w:tc>
      </w:tr>
      <w:tr w:rsidR="008D5D83" w14:paraId="4F87D83F" w14:textId="77777777">
        <w:tc>
          <w:tcPr>
            <w:tcW w:w="1555" w:type="dxa"/>
            <w:tcBorders>
              <w:top w:val="single" w:sz="4" w:space="0" w:color="auto"/>
              <w:left w:val="single" w:sz="4" w:space="0" w:color="auto"/>
              <w:bottom w:val="single" w:sz="4" w:space="0" w:color="auto"/>
              <w:right w:val="single" w:sz="4" w:space="0" w:color="auto"/>
            </w:tcBorders>
            <w:vAlign w:val="center"/>
          </w:tcPr>
          <w:p w14:paraId="2726960F" w14:textId="24091886" w:rsidR="008D5D83" w:rsidRDefault="008D5D83" w:rsidP="008D5D83">
            <w:pPr>
              <w:spacing w:before="120"/>
              <w:rPr>
                <w:bCs/>
              </w:rPr>
            </w:pPr>
            <w:r>
              <w:rPr>
                <w:rFonts w:eastAsia="Malgun Gothic"/>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0BFE8E18" w14:textId="77777777" w:rsidR="008D5D83" w:rsidRDefault="008D5D83" w:rsidP="008D5D83">
            <w:pPr>
              <w:spacing w:before="120"/>
              <w:rPr>
                <w:rFonts w:eastAsia="Malgun Gothic"/>
              </w:rPr>
            </w:pPr>
            <w:r>
              <w:rPr>
                <w:rFonts w:eastAsia="Malgun Gothic"/>
              </w:rPr>
              <w:t>We have few concerns on the proposal, and this is not common understanding that extending the range of PRACH is more important than latency and coverage. Based on Rel-17 coverage enhancement, PRACH was not the bottleneck for cell coverage!!!</w:t>
            </w:r>
          </w:p>
          <w:p w14:paraId="3F9DF826" w14:textId="77777777" w:rsidR="008D5D83" w:rsidRPr="00EF1636" w:rsidRDefault="008D5D83" w:rsidP="008D5D83">
            <w:pPr>
              <w:pStyle w:val="ListParagraph"/>
              <w:numPr>
                <w:ilvl w:val="0"/>
                <w:numId w:val="99"/>
              </w:numPr>
              <w:spacing w:before="120"/>
              <w:rPr>
                <w:rFonts w:eastAsia="Malgun Gothic"/>
                <w:lang w:val="en-US"/>
              </w:rPr>
            </w:pPr>
            <w:r>
              <w:rPr>
                <w:rFonts w:eastAsia="Malgun Gothic"/>
                <w:lang w:val="en-US"/>
              </w:rPr>
              <w:t xml:space="preserve">We can’t commit right that a </w:t>
            </w:r>
            <w:r>
              <w:rPr>
                <w:lang w:val="en-US"/>
              </w:rPr>
              <w:t xml:space="preserve">PRACH preamble to span both SBFD symbols and UL symbols.  It is counter intuitive and conflicting with the other study proposal on PRACh spanning across SBFD and non-SBFD symbols. </w:t>
            </w:r>
          </w:p>
          <w:p w14:paraId="0E578B4E" w14:textId="2A45A3F2" w:rsidR="008D5D83" w:rsidRDefault="008D5D83" w:rsidP="008D5D83">
            <w:pPr>
              <w:spacing w:before="120" w:line="240" w:lineRule="auto"/>
              <w:rPr>
                <w:bCs/>
              </w:rPr>
            </w:pPr>
            <w:r>
              <w:rPr>
                <w:rFonts w:eastAsia="Malgun Gothic"/>
              </w:rPr>
              <w:t>We don’t agree with the last two bullets on the capacity and latency.</w:t>
            </w:r>
          </w:p>
        </w:tc>
      </w:tr>
      <w:tr w:rsidR="005D53F5" w14:paraId="7175BD56" w14:textId="77777777">
        <w:tc>
          <w:tcPr>
            <w:tcW w:w="1555" w:type="dxa"/>
            <w:tcBorders>
              <w:top w:val="single" w:sz="4" w:space="0" w:color="auto"/>
              <w:left w:val="single" w:sz="4" w:space="0" w:color="auto"/>
              <w:bottom w:val="single" w:sz="4" w:space="0" w:color="auto"/>
              <w:right w:val="single" w:sz="4" w:space="0" w:color="auto"/>
            </w:tcBorders>
            <w:vAlign w:val="center"/>
          </w:tcPr>
          <w:p w14:paraId="082CB812" w14:textId="357A6BC5" w:rsidR="005D53F5" w:rsidRPr="005D53F5" w:rsidRDefault="005D53F5" w:rsidP="008D5D83">
            <w:pPr>
              <w:spacing w:before="120"/>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369E497B" w14:textId="00D89101" w:rsidR="005D53F5" w:rsidRPr="005D53F5" w:rsidRDefault="005D53F5" w:rsidP="008D5D83">
            <w:pPr>
              <w:spacing w:before="120"/>
            </w:pPr>
            <w:r>
              <w:rPr>
                <w:rFonts w:hint="eastAsia"/>
              </w:rPr>
              <w:t>W</w:t>
            </w:r>
            <w:r>
              <w:t>e are also hesitate on the last two bullets.</w:t>
            </w:r>
          </w:p>
        </w:tc>
      </w:tr>
    </w:tbl>
    <w:p w14:paraId="09A78087" w14:textId="77777777" w:rsidR="00C82E1F" w:rsidRDefault="00C82E1F">
      <w:pPr>
        <w:spacing w:before="120"/>
      </w:pPr>
    </w:p>
    <w:p w14:paraId="79FA6107" w14:textId="77777777" w:rsidR="00C82E1F" w:rsidRDefault="006B480F">
      <w:pPr>
        <w:pStyle w:val="Heading2"/>
      </w:pPr>
      <w:r>
        <w:t>Issue#2-2: Additional enhancements to support RA in IDLE/INACTIVE mode</w:t>
      </w:r>
    </w:p>
    <w:p w14:paraId="15694D45" w14:textId="77777777" w:rsidR="00C82E1F" w:rsidRDefault="006B480F">
      <w:pPr>
        <w:pStyle w:val="Heading3"/>
        <w:spacing w:before="120"/>
      </w:pPr>
      <w:r>
        <w:t>Submitted proposal</w:t>
      </w:r>
    </w:p>
    <w:tbl>
      <w:tblPr>
        <w:tblStyle w:val="TableGrid"/>
        <w:tblW w:w="0" w:type="auto"/>
        <w:tblLook w:val="04A0" w:firstRow="1" w:lastRow="0" w:firstColumn="1" w:lastColumn="0" w:noHBand="0" w:noVBand="1"/>
      </w:tblPr>
      <w:tblGrid>
        <w:gridCol w:w="1231"/>
        <w:gridCol w:w="8731"/>
      </w:tblGrid>
      <w:tr w:rsidR="00C82E1F" w14:paraId="36D571A5" w14:textId="77777777">
        <w:tc>
          <w:tcPr>
            <w:tcW w:w="1231" w:type="dxa"/>
            <w:tcBorders>
              <w:top w:val="single" w:sz="4" w:space="0" w:color="auto"/>
              <w:left w:val="single" w:sz="4" w:space="0" w:color="auto"/>
              <w:bottom w:val="single" w:sz="4" w:space="0" w:color="auto"/>
              <w:right w:val="single" w:sz="4" w:space="0" w:color="auto"/>
            </w:tcBorders>
            <w:vAlign w:val="center"/>
          </w:tcPr>
          <w:p w14:paraId="03C61022" w14:textId="77777777" w:rsidR="00C82E1F" w:rsidRDefault="006B480F">
            <w:pPr>
              <w:spacing w:before="120" w:beforeAutospacing="1" w:after="100" w:afterAutospacing="1"/>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6065A771" w14:textId="77777777" w:rsidR="00C82E1F" w:rsidRDefault="006B480F">
            <w:pPr>
              <w:spacing w:before="120" w:beforeAutospacing="1" w:after="100" w:afterAutospacing="1"/>
              <w:jc w:val="center"/>
              <w:rPr>
                <w:b/>
              </w:rPr>
            </w:pPr>
            <w:r>
              <w:rPr>
                <w:b/>
              </w:rPr>
              <w:t>Proposals</w:t>
            </w:r>
          </w:p>
        </w:tc>
      </w:tr>
      <w:tr w:rsidR="00C82E1F" w14:paraId="4DDF6AEB" w14:textId="77777777">
        <w:tc>
          <w:tcPr>
            <w:tcW w:w="1231" w:type="dxa"/>
            <w:tcBorders>
              <w:top w:val="single" w:sz="4" w:space="0" w:color="auto"/>
              <w:left w:val="single" w:sz="4" w:space="0" w:color="auto"/>
              <w:bottom w:val="single" w:sz="4" w:space="0" w:color="auto"/>
              <w:right w:val="single" w:sz="4" w:space="0" w:color="auto"/>
            </w:tcBorders>
            <w:vAlign w:val="center"/>
          </w:tcPr>
          <w:p w14:paraId="35758761" w14:textId="77777777" w:rsidR="00C82E1F" w:rsidRDefault="006B480F">
            <w:pPr>
              <w:spacing w:before="120" w:beforeAutospacing="1" w:after="100" w:afterAutospacing="1"/>
              <w:jc w:val="center"/>
              <w:rPr>
                <w:b/>
              </w:rPr>
            </w:pPr>
            <w:r>
              <w:rPr>
                <w:b/>
              </w:rPr>
              <w:t>vivo</w:t>
            </w:r>
          </w:p>
        </w:tc>
        <w:tc>
          <w:tcPr>
            <w:tcW w:w="8731" w:type="dxa"/>
            <w:tcBorders>
              <w:top w:val="single" w:sz="4" w:space="0" w:color="auto"/>
              <w:left w:val="single" w:sz="4" w:space="0" w:color="auto"/>
              <w:bottom w:val="single" w:sz="4" w:space="0" w:color="auto"/>
              <w:right w:val="single" w:sz="4" w:space="0" w:color="auto"/>
            </w:tcBorders>
            <w:vAlign w:val="center"/>
          </w:tcPr>
          <w:p w14:paraId="78D7762B" w14:textId="77777777" w:rsidR="00C82E1F" w:rsidRDefault="006B480F">
            <w:pPr>
              <w:pStyle w:val="Caption"/>
              <w:spacing w:beforeAutospacing="1" w:after="100" w:afterAutospacing="1"/>
              <w:rPr>
                <w:bCs w:val="0"/>
                <w:iCs/>
              </w:rPr>
            </w:pPr>
            <w:bookmarkStart w:id="108" w:name="_Ref156902308"/>
            <w:r>
              <w:rPr>
                <w:bCs w:val="0"/>
                <w:iCs/>
              </w:rPr>
              <w:t xml:space="preserve">Proposal </w:t>
            </w:r>
            <w:r>
              <w:rPr>
                <w:bCs w:val="0"/>
                <w:iCs/>
              </w:rPr>
              <w:fldChar w:fldCharType="begin"/>
            </w:r>
            <w:r>
              <w:rPr>
                <w:bCs w:val="0"/>
                <w:iCs/>
              </w:rPr>
              <w:instrText xml:space="preserve"> SEQ Proposal \* ARABIC </w:instrText>
            </w:r>
            <w:r>
              <w:rPr>
                <w:bCs w:val="0"/>
                <w:iCs/>
              </w:rPr>
              <w:fldChar w:fldCharType="separate"/>
            </w:r>
            <w:r>
              <w:rPr>
                <w:bCs w:val="0"/>
                <w:iCs/>
              </w:rPr>
              <w:t>10</w:t>
            </w:r>
            <w:r>
              <w:rPr>
                <w:bCs w:val="0"/>
                <w:iCs/>
              </w:rPr>
              <w:fldChar w:fldCharType="end"/>
            </w:r>
            <w:r>
              <w:rPr>
                <w:bCs w:val="0"/>
                <w:iCs/>
              </w:rPr>
              <w:t>：</w:t>
            </w:r>
            <w:r>
              <w:rPr>
                <w:bCs w:val="0"/>
                <w:iCs/>
              </w:rPr>
              <w:t>For RA in RRC_IDLE/INACTIVE mode, at least SBFD time/frequency resources should inform UEs with SBFD capability by SIB information.</w:t>
            </w:r>
            <w:bookmarkEnd w:id="108"/>
            <w:r>
              <w:rPr>
                <w:bCs w:val="0"/>
                <w:iCs/>
              </w:rPr>
              <w:t xml:space="preserve">    </w:t>
            </w:r>
          </w:p>
          <w:p w14:paraId="7CDD38F8" w14:textId="77777777" w:rsidR="00C82E1F" w:rsidRDefault="006B480F">
            <w:pPr>
              <w:pStyle w:val="Caption"/>
              <w:spacing w:beforeAutospacing="1" w:after="100" w:afterAutospacing="1"/>
              <w:rPr>
                <w:bCs w:val="0"/>
                <w:iCs/>
              </w:rPr>
            </w:pPr>
            <w:bookmarkStart w:id="109" w:name="_Ref156902309"/>
            <w:r>
              <w:rPr>
                <w:bCs w:val="0"/>
                <w:iCs/>
              </w:rPr>
              <w:t xml:space="preserve">Proposal </w:t>
            </w:r>
            <w:r>
              <w:rPr>
                <w:bCs w:val="0"/>
                <w:iCs/>
              </w:rPr>
              <w:fldChar w:fldCharType="begin"/>
            </w:r>
            <w:r>
              <w:rPr>
                <w:bCs w:val="0"/>
                <w:iCs/>
              </w:rPr>
              <w:instrText xml:space="preserve"> SEQ Proposal \* ARABIC </w:instrText>
            </w:r>
            <w:r>
              <w:rPr>
                <w:bCs w:val="0"/>
                <w:iCs/>
              </w:rPr>
              <w:fldChar w:fldCharType="separate"/>
            </w:r>
            <w:r>
              <w:rPr>
                <w:bCs w:val="0"/>
                <w:iCs/>
              </w:rPr>
              <w:t>11</w:t>
            </w:r>
            <w:r>
              <w:rPr>
                <w:bCs w:val="0"/>
                <w:iCs/>
              </w:rPr>
              <w:fldChar w:fldCharType="end"/>
            </w:r>
            <w:r>
              <w:rPr>
                <w:bCs w:val="0"/>
                <w:iCs/>
              </w:rPr>
              <w:t>: The unified solution is suggested for RA in both RRC_CONNECTED mode and RRC_IDLE/INACTIVE mode.</w:t>
            </w:r>
            <w:bookmarkEnd w:id="109"/>
          </w:p>
        </w:tc>
      </w:tr>
      <w:tr w:rsidR="00C82E1F" w14:paraId="200017D3" w14:textId="77777777">
        <w:tc>
          <w:tcPr>
            <w:tcW w:w="1231" w:type="dxa"/>
            <w:vAlign w:val="center"/>
          </w:tcPr>
          <w:p w14:paraId="0F1597B6" w14:textId="77777777" w:rsidR="00C82E1F" w:rsidRDefault="006B480F">
            <w:pPr>
              <w:spacing w:before="120" w:beforeAutospacing="1" w:after="100" w:afterAutospacing="1"/>
              <w:jc w:val="center"/>
              <w:rPr>
                <w:b/>
              </w:rPr>
            </w:pPr>
            <w:r>
              <w:rPr>
                <w:b/>
              </w:rPr>
              <w:t>ZTE</w:t>
            </w:r>
          </w:p>
        </w:tc>
        <w:tc>
          <w:tcPr>
            <w:tcW w:w="8731" w:type="dxa"/>
          </w:tcPr>
          <w:p w14:paraId="4A69C887" w14:textId="77777777" w:rsidR="00C82E1F" w:rsidRDefault="006B480F">
            <w:pPr>
              <w:spacing w:before="120" w:beforeAutospacing="1" w:after="100" w:afterAutospacing="1"/>
              <w:rPr>
                <w:b/>
                <w:iCs/>
              </w:rPr>
            </w:pPr>
            <w:r>
              <w:rPr>
                <w:b/>
                <w:iCs/>
              </w:rPr>
              <w:t xml:space="preserve">Observation 8: Most of mechanisms can be reused in SBFD random access RRC IDLE/INACTIVE mode after the standardization of SBFD random access in RRC CONNECTED mode is completed. Few additional standardization work can be expected. </w:t>
            </w:r>
          </w:p>
          <w:p w14:paraId="573ED1B6" w14:textId="77777777" w:rsidR="00C82E1F" w:rsidRDefault="006B480F">
            <w:pPr>
              <w:spacing w:before="120" w:beforeAutospacing="1" w:after="100" w:afterAutospacing="1"/>
              <w:rPr>
                <w:b/>
                <w:iCs/>
              </w:rPr>
            </w:pPr>
            <w:bookmarkStart w:id="110" w:name="OLE_LINK11"/>
            <w:r>
              <w:rPr>
                <w:b/>
                <w:iCs/>
              </w:rPr>
              <w:t xml:space="preserve">Proposal 8: For further supporting SBFD operation to UE in RRC_IDLE/INACTIVE mode for random access, it needs to further discuss the configuration of UL subband for UE in RRC_IDLE/INACTIVE mode. </w:t>
            </w:r>
            <w:bookmarkEnd w:id="110"/>
          </w:p>
        </w:tc>
      </w:tr>
      <w:tr w:rsidR="00C82E1F" w14:paraId="087551CA" w14:textId="77777777">
        <w:tc>
          <w:tcPr>
            <w:tcW w:w="1231" w:type="dxa"/>
            <w:vAlign w:val="center"/>
          </w:tcPr>
          <w:p w14:paraId="3E9EB1ED" w14:textId="77777777" w:rsidR="00C82E1F" w:rsidRDefault="006B480F">
            <w:pPr>
              <w:spacing w:before="120" w:beforeAutospacing="1" w:after="100" w:afterAutospacing="1"/>
              <w:jc w:val="center"/>
              <w:rPr>
                <w:b/>
              </w:rPr>
            </w:pPr>
            <w:r>
              <w:rPr>
                <w:b/>
              </w:rPr>
              <w:t>CMCC</w:t>
            </w:r>
          </w:p>
        </w:tc>
        <w:tc>
          <w:tcPr>
            <w:tcW w:w="8731" w:type="dxa"/>
          </w:tcPr>
          <w:p w14:paraId="691C9462" w14:textId="77777777" w:rsidR="00C82E1F" w:rsidRDefault="006B480F">
            <w:pPr>
              <w:spacing w:before="120" w:beforeAutospacing="1" w:after="100" w:afterAutospacing="1"/>
              <w:rPr>
                <w:b/>
                <w:iCs/>
              </w:rPr>
            </w:pPr>
            <w:r>
              <w:rPr>
                <w:b/>
                <w:iCs/>
              </w:rPr>
              <w:t>Proposal 2: If enhancement of CBRA in RRC_IDLE/INACTIAVE is justified, RAN1 should strive for unified solution for enhancement of CBRA in RRC_CONNECTED mode and RRC_IDLE/INACTIAVE mode.</w:t>
            </w:r>
          </w:p>
        </w:tc>
      </w:tr>
      <w:tr w:rsidR="00C82E1F" w14:paraId="04653292" w14:textId="77777777">
        <w:tc>
          <w:tcPr>
            <w:tcW w:w="1231" w:type="dxa"/>
            <w:vAlign w:val="center"/>
          </w:tcPr>
          <w:p w14:paraId="17CF7239" w14:textId="77777777" w:rsidR="00C82E1F" w:rsidRDefault="006B480F">
            <w:pPr>
              <w:spacing w:before="120" w:beforeAutospacing="1" w:after="100" w:afterAutospacing="1"/>
              <w:jc w:val="center"/>
              <w:rPr>
                <w:b/>
              </w:rPr>
            </w:pPr>
            <w:r>
              <w:rPr>
                <w:b/>
              </w:rPr>
              <w:t>Xiaomi</w:t>
            </w:r>
          </w:p>
        </w:tc>
        <w:tc>
          <w:tcPr>
            <w:tcW w:w="8731" w:type="dxa"/>
          </w:tcPr>
          <w:p w14:paraId="0C5DC542" w14:textId="77777777" w:rsidR="00C82E1F" w:rsidRDefault="006B480F">
            <w:pPr>
              <w:pStyle w:val="proposal"/>
              <w:numPr>
                <w:ilvl w:val="0"/>
                <w:numId w:val="88"/>
              </w:numPr>
              <w:spacing w:before="120" w:beforeAutospacing="1" w:after="100" w:afterAutospacing="1"/>
              <w:rPr>
                <w:i w:val="0"/>
                <w:iCs/>
              </w:rPr>
            </w:pPr>
            <w:r>
              <w:rPr>
                <w:rFonts w:eastAsiaTheme="minorEastAsia"/>
                <w:i w:val="0"/>
                <w:iCs/>
              </w:rPr>
              <w:t>The enhancements considered for 4-step CBRA and 2-step CBRA should also be applied to CFRA with 4-step RA type and CFRA with 2-step RA type.</w:t>
            </w:r>
          </w:p>
        </w:tc>
      </w:tr>
      <w:tr w:rsidR="00C82E1F" w14:paraId="789BF13C" w14:textId="77777777">
        <w:tc>
          <w:tcPr>
            <w:tcW w:w="1231" w:type="dxa"/>
            <w:vAlign w:val="center"/>
          </w:tcPr>
          <w:p w14:paraId="3951CA5B" w14:textId="77777777" w:rsidR="00C82E1F" w:rsidRDefault="006B480F">
            <w:pPr>
              <w:spacing w:before="120" w:beforeAutospacing="1" w:after="100" w:afterAutospacing="1"/>
              <w:jc w:val="center"/>
              <w:rPr>
                <w:b/>
              </w:rPr>
            </w:pPr>
            <w:r>
              <w:rPr>
                <w:b/>
              </w:rPr>
              <w:t>Sony</w:t>
            </w:r>
          </w:p>
        </w:tc>
        <w:tc>
          <w:tcPr>
            <w:tcW w:w="8731" w:type="dxa"/>
          </w:tcPr>
          <w:p w14:paraId="11CCCB32" w14:textId="77777777" w:rsidR="00C82E1F" w:rsidRDefault="006B480F">
            <w:pPr>
              <w:spacing w:before="120" w:beforeAutospacing="1" w:after="100" w:afterAutospacing="1"/>
              <w:rPr>
                <w:b/>
                <w:iCs/>
              </w:rPr>
            </w:pPr>
            <w:r>
              <w:rPr>
                <w:b/>
                <w:iCs/>
              </w:rPr>
              <w:t>Proposal 6: If PRACH in SBFD OFDM symbols is supported in Idle Mode, then Msg3 in SBFD OFDM symbols in Idle Mode is also supported.</w:t>
            </w:r>
          </w:p>
        </w:tc>
      </w:tr>
      <w:tr w:rsidR="00C82E1F" w14:paraId="07B4E47E" w14:textId="77777777">
        <w:tc>
          <w:tcPr>
            <w:tcW w:w="1231" w:type="dxa"/>
            <w:vAlign w:val="center"/>
          </w:tcPr>
          <w:p w14:paraId="11829438" w14:textId="77777777" w:rsidR="00C82E1F" w:rsidRDefault="006B480F">
            <w:pPr>
              <w:spacing w:before="120" w:beforeAutospacing="1" w:after="100" w:afterAutospacing="1"/>
              <w:jc w:val="center"/>
              <w:rPr>
                <w:b/>
              </w:rPr>
            </w:pPr>
            <w:r>
              <w:rPr>
                <w:b/>
              </w:rPr>
              <w:t>Fujitsu</w:t>
            </w:r>
          </w:p>
        </w:tc>
        <w:tc>
          <w:tcPr>
            <w:tcW w:w="8731" w:type="dxa"/>
          </w:tcPr>
          <w:p w14:paraId="597CE0EA" w14:textId="77777777" w:rsidR="00C82E1F" w:rsidRDefault="006B480F">
            <w:pPr>
              <w:spacing w:before="120" w:beforeAutospacing="1" w:after="100" w:afterAutospacing="1"/>
              <w:rPr>
                <w:b/>
                <w:iCs/>
              </w:rPr>
            </w:pPr>
            <w:r>
              <w:rPr>
                <w:b/>
                <w:iCs/>
              </w:rPr>
              <w:t xml:space="preserve">Proposal 2: Both time and frequency locations of subbands for SBFD operation are also known to </w:t>
            </w:r>
            <w:r>
              <w:rPr>
                <w:b/>
                <w:iCs/>
              </w:rPr>
              <w:lastRenderedPageBreak/>
              <w:t>the SBFD aware UE in RRC_IDLE/INACTIVE state.</w:t>
            </w:r>
          </w:p>
          <w:p w14:paraId="26CD502B" w14:textId="77777777" w:rsidR="00C82E1F" w:rsidRDefault="006B480F">
            <w:pPr>
              <w:spacing w:before="120" w:beforeAutospacing="1" w:after="100" w:afterAutospacing="1"/>
              <w:rPr>
                <w:b/>
                <w:iCs/>
              </w:rPr>
            </w:pPr>
            <w:r>
              <w:rPr>
                <w:b/>
                <w:iCs/>
              </w:rPr>
              <w:t>Proposal 3: The SBFD configuration for time and frequency resources can be provided by SIB1.</w:t>
            </w:r>
          </w:p>
          <w:p w14:paraId="2D894F53" w14:textId="77777777" w:rsidR="00C82E1F" w:rsidRDefault="006B480F">
            <w:pPr>
              <w:spacing w:before="120" w:beforeAutospacing="1" w:after="100" w:afterAutospacing="1"/>
              <w:rPr>
                <w:b/>
                <w:iCs/>
              </w:rPr>
            </w:pPr>
            <w:r>
              <w:rPr>
                <w:b/>
                <w:iCs/>
              </w:rPr>
              <w:t>Proposal 4: For SBFD aware UE in RRC_IDLE/INACTIVE state, gNB does not have to separately indicate the transmission direction of Msg1/2/3/4 on SBFD symbols.</w:t>
            </w:r>
          </w:p>
        </w:tc>
      </w:tr>
      <w:tr w:rsidR="00C82E1F" w14:paraId="342DF268" w14:textId="77777777">
        <w:tc>
          <w:tcPr>
            <w:tcW w:w="1231" w:type="dxa"/>
            <w:vAlign w:val="center"/>
          </w:tcPr>
          <w:p w14:paraId="41AE783C" w14:textId="77777777" w:rsidR="00C82E1F" w:rsidRDefault="006B480F">
            <w:pPr>
              <w:spacing w:before="120" w:beforeAutospacing="1" w:after="100" w:afterAutospacing="1"/>
              <w:jc w:val="center"/>
              <w:rPr>
                <w:b/>
              </w:rPr>
            </w:pPr>
            <w:r>
              <w:rPr>
                <w:b/>
              </w:rPr>
              <w:lastRenderedPageBreak/>
              <w:t>ETRI</w:t>
            </w:r>
          </w:p>
        </w:tc>
        <w:tc>
          <w:tcPr>
            <w:tcW w:w="8731" w:type="dxa"/>
          </w:tcPr>
          <w:p w14:paraId="5D47740E" w14:textId="77777777" w:rsidR="00C82E1F" w:rsidRDefault="006B480F">
            <w:pPr>
              <w:pStyle w:val="af"/>
              <w:spacing w:beforeAutospacing="1" w:after="100" w:afterAutospacing="1"/>
              <w:rPr>
                <w:b/>
                <w:iCs/>
                <w:szCs w:val="21"/>
                <w:lang w:val="en-US"/>
              </w:rPr>
            </w:pPr>
            <w:r>
              <w:rPr>
                <w:b/>
                <w:iCs/>
                <w:szCs w:val="21"/>
              </w:rPr>
              <w:fldChar w:fldCharType="begin"/>
            </w:r>
            <w:r>
              <w:rPr>
                <w:b/>
                <w:iCs/>
                <w:szCs w:val="21"/>
                <w:lang w:val="en-US"/>
              </w:rPr>
              <w:instrText xml:space="preserve"> REF _Ref159236128 \h  \* MERGEFORMAT </w:instrText>
            </w:r>
            <w:r>
              <w:rPr>
                <w:b/>
                <w:iCs/>
                <w:szCs w:val="21"/>
              </w:rPr>
            </w:r>
            <w:r>
              <w:rPr>
                <w:b/>
                <w:iCs/>
                <w:szCs w:val="21"/>
              </w:rPr>
              <w:fldChar w:fldCharType="separate"/>
            </w:r>
            <w:r>
              <w:rPr>
                <w:b/>
                <w:iCs/>
                <w:szCs w:val="21"/>
                <w:lang w:val="en-US"/>
              </w:rPr>
              <w:t>Proposal 4: Support a set of ROs in SBFD symbols to increase the RACH capacity.</w:t>
            </w:r>
            <w:r>
              <w:rPr>
                <w:b/>
                <w:iCs/>
                <w:szCs w:val="21"/>
              </w:rPr>
              <w:fldChar w:fldCharType="end"/>
            </w:r>
          </w:p>
          <w:p w14:paraId="193C2A42" w14:textId="77777777" w:rsidR="00C82E1F" w:rsidRDefault="006B480F">
            <w:pPr>
              <w:pStyle w:val="af"/>
              <w:spacing w:beforeAutospacing="1" w:after="100" w:afterAutospacing="1"/>
              <w:rPr>
                <w:b/>
                <w:iCs/>
                <w:szCs w:val="21"/>
                <w:lang w:val="en-US"/>
              </w:rPr>
            </w:pPr>
            <w:r>
              <w:rPr>
                <w:b/>
                <w:iCs/>
                <w:szCs w:val="21"/>
              </w:rPr>
              <w:fldChar w:fldCharType="begin"/>
            </w:r>
            <w:r>
              <w:rPr>
                <w:b/>
                <w:iCs/>
                <w:szCs w:val="21"/>
                <w:lang w:val="en-US"/>
              </w:rPr>
              <w:instrText xml:space="preserve"> REF _Ref159236129 \h  \* MERGEFORMAT </w:instrText>
            </w:r>
            <w:r>
              <w:rPr>
                <w:b/>
                <w:iCs/>
                <w:szCs w:val="21"/>
              </w:rPr>
            </w:r>
            <w:r>
              <w:rPr>
                <w:b/>
                <w:iCs/>
                <w:szCs w:val="21"/>
              </w:rPr>
              <w:fldChar w:fldCharType="separate"/>
            </w:r>
            <w:r>
              <w:rPr>
                <w:b/>
                <w:iCs/>
                <w:szCs w:val="21"/>
                <w:lang w:val="en-US"/>
              </w:rPr>
              <w:t>Proposal 5: Support distinct set of parameters for ROs on SBFD symbol if supported.</w:t>
            </w:r>
            <w:r>
              <w:rPr>
                <w:b/>
                <w:iCs/>
                <w:szCs w:val="21"/>
              </w:rPr>
              <w:fldChar w:fldCharType="end"/>
            </w:r>
          </w:p>
        </w:tc>
      </w:tr>
      <w:tr w:rsidR="00C82E1F" w14:paraId="7263B971" w14:textId="77777777">
        <w:tc>
          <w:tcPr>
            <w:tcW w:w="1231" w:type="dxa"/>
            <w:vAlign w:val="center"/>
          </w:tcPr>
          <w:p w14:paraId="61B93DBF" w14:textId="77777777" w:rsidR="00C82E1F" w:rsidRDefault="006B480F">
            <w:pPr>
              <w:spacing w:before="120" w:beforeAutospacing="1" w:after="100" w:afterAutospacing="1"/>
              <w:jc w:val="center"/>
              <w:rPr>
                <w:b/>
              </w:rPr>
            </w:pPr>
            <w:r>
              <w:rPr>
                <w:b/>
              </w:rPr>
              <w:t>NTT DOCOMO</w:t>
            </w:r>
          </w:p>
        </w:tc>
        <w:tc>
          <w:tcPr>
            <w:tcW w:w="8731" w:type="dxa"/>
          </w:tcPr>
          <w:p w14:paraId="1A82AA8C" w14:textId="77777777" w:rsidR="00C82E1F" w:rsidRDefault="006B480F">
            <w:pPr>
              <w:spacing w:before="120" w:beforeAutospacing="1" w:after="100" w:afterAutospacing="1"/>
              <w:rPr>
                <w:b/>
                <w:iCs/>
              </w:rPr>
            </w:pPr>
            <w:r>
              <w:rPr>
                <w:b/>
                <w:iCs/>
              </w:rPr>
              <w:t xml:space="preserve">Observation 1: </w:t>
            </w:r>
          </w:p>
          <w:p w14:paraId="21D56E64" w14:textId="77777777" w:rsidR="00C82E1F" w:rsidRDefault="006B480F">
            <w:pPr>
              <w:pStyle w:val="ListParagraph"/>
              <w:numPr>
                <w:ilvl w:val="0"/>
                <w:numId w:val="89"/>
              </w:numPr>
              <w:spacing w:before="120"/>
              <w:ind w:firstLine="400"/>
              <w:rPr>
                <w:lang w:val="en-US"/>
              </w:rPr>
            </w:pPr>
            <w:r>
              <w:rPr>
                <w:lang w:val="en-US"/>
              </w:rPr>
              <w:t>For PRACH transmission by UEs in RRC idle/in-active mode, following options can be considered.</w:t>
            </w:r>
          </w:p>
          <w:p w14:paraId="13F8A848" w14:textId="77777777" w:rsidR="00C82E1F" w:rsidRDefault="006B480F">
            <w:pPr>
              <w:pStyle w:val="ListParagraph"/>
              <w:numPr>
                <w:ilvl w:val="1"/>
                <w:numId w:val="89"/>
              </w:numPr>
              <w:spacing w:before="120"/>
              <w:ind w:firstLine="400"/>
              <w:rPr>
                <w:lang w:val="en-US"/>
              </w:rPr>
            </w:pPr>
            <w:r>
              <w:rPr>
                <w:lang w:val="en-US"/>
              </w:rPr>
              <w:t>Option A: Support PRACH transmission in SBFD flexible symbols. NOT support PRACH transmission in SBFD DL symbols.</w:t>
            </w:r>
          </w:p>
          <w:p w14:paraId="455C7D3D" w14:textId="77777777" w:rsidR="00C82E1F" w:rsidRDefault="006B480F">
            <w:pPr>
              <w:pStyle w:val="ListParagraph"/>
              <w:numPr>
                <w:ilvl w:val="2"/>
                <w:numId w:val="89"/>
              </w:numPr>
              <w:spacing w:before="120"/>
              <w:ind w:firstLine="400"/>
              <w:rPr>
                <w:lang w:val="en-US"/>
              </w:rPr>
            </w:pPr>
            <w:r>
              <w:rPr>
                <w:lang w:val="en-US"/>
              </w:rPr>
              <w:t>Collision of valid RO with RB outside UL subband in SBFD flexible symbols is avoided by gNB implementation.</w:t>
            </w:r>
          </w:p>
          <w:p w14:paraId="083D7803" w14:textId="77777777" w:rsidR="00C82E1F" w:rsidRDefault="006B480F">
            <w:pPr>
              <w:pStyle w:val="ListParagraph"/>
              <w:numPr>
                <w:ilvl w:val="1"/>
                <w:numId w:val="89"/>
              </w:numPr>
              <w:spacing w:before="120"/>
              <w:ind w:firstLine="400"/>
              <w:rPr>
                <w:lang w:val="en-US"/>
              </w:rPr>
            </w:pPr>
            <w:r>
              <w:rPr>
                <w:lang w:val="en-US"/>
              </w:rPr>
              <w:t xml:space="preserve">Option B: NOT support PRACH transmission in any SBFD symbol (including SBFD DL and SBFD flexible symbols). </w:t>
            </w:r>
          </w:p>
          <w:p w14:paraId="3931BF51" w14:textId="77777777" w:rsidR="00C82E1F" w:rsidRDefault="006B480F">
            <w:pPr>
              <w:pStyle w:val="ListParagraph"/>
              <w:numPr>
                <w:ilvl w:val="2"/>
                <w:numId w:val="89"/>
              </w:numPr>
              <w:spacing w:before="120"/>
              <w:ind w:firstLine="400"/>
              <w:rPr>
                <w:lang w:val="en-US"/>
              </w:rPr>
            </w:pPr>
            <w:r>
              <w:rPr>
                <w:lang w:val="en-US"/>
              </w:rPr>
              <w:t>Configuration of ROs in SBFD flexible symbol is avoided by gNB configuration.</w:t>
            </w:r>
          </w:p>
          <w:p w14:paraId="4485510E" w14:textId="77777777" w:rsidR="00C82E1F" w:rsidRDefault="006B480F">
            <w:pPr>
              <w:pStyle w:val="ListParagraph"/>
              <w:numPr>
                <w:ilvl w:val="1"/>
                <w:numId w:val="89"/>
              </w:numPr>
              <w:spacing w:before="120"/>
              <w:ind w:firstLine="400"/>
              <w:rPr>
                <w:lang w:val="en-US"/>
              </w:rPr>
            </w:pPr>
            <w:r>
              <w:rPr>
                <w:lang w:val="en-US"/>
              </w:rPr>
              <w:t>Option C: Support PRACH transmission in SBFD flexible symbols and SBFD DL symbols.</w:t>
            </w:r>
          </w:p>
          <w:p w14:paraId="49835CA1" w14:textId="77777777" w:rsidR="00C82E1F" w:rsidRDefault="006B480F">
            <w:pPr>
              <w:pStyle w:val="ListParagraph"/>
              <w:numPr>
                <w:ilvl w:val="0"/>
                <w:numId w:val="90"/>
              </w:numPr>
              <w:spacing w:before="120"/>
              <w:ind w:firstLine="400"/>
              <w:rPr>
                <w:lang w:val="en-US"/>
              </w:rPr>
            </w:pPr>
            <w:r>
              <w:rPr>
                <w:lang w:val="en-US"/>
              </w:rPr>
              <w:t xml:space="preserve">Option A and Option C may cause inter-UE CLI in SBFD symbols. </w:t>
            </w:r>
          </w:p>
          <w:p w14:paraId="4F855E76" w14:textId="77777777" w:rsidR="00C82E1F" w:rsidRDefault="006B480F">
            <w:pPr>
              <w:pStyle w:val="ListParagraph"/>
              <w:numPr>
                <w:ilvl w:val="0"/>
                <w:numId w:val="90"/>
              </w:numPr>
              <w:spacing w:before="120"/>
              <w:ind w:firstLine="400"/>
              <w:rPr>
                <w:lang w:val="en-US"/>
              </w:rPr>
            </w:pPr>
            <w:r>
              <w:rPr>
                <w:lang w:val="en-US"/>
              </w:rPr>
              <w:t>Option A may lead to restricted frequency resource for RO configuration.</w:t>
            </w:r>
          </w:p>
          <w:p w14:paraId="4A85A3C4" w14:textId="77777777" w:rsidR="00C82E1F" w:rsidRDefault="006B480F">
            <w:pPr>
              <w:pStyle w:val="ListParagraph"/>
              <w:numPr>
                <w:ilvl w:val="0"/>
                <w:numId w:val="90"/>
              </w:numPr>
              <w:spacing w:before="120"/>
              <w:ind w:firstLine="400"/>
              <w:rPr>
                <w:lang w:val="en-US"/>
              </w:rPr>
            </w:pPr>
            <w:r>
              <w:rPr>
                <w:lang w:val="en-US"/>
              </w:rPr>
              <w:t>Option C requires enhanced valid RO definition. Option C may require a separate PRACH configuration for SBFD.</w:t>
            </w:r>
          </w:p>
          <w:p w14:paraId="03E87A50" w14:textId="77777777" w:rsidR="00C82E1F" w:rsidRDefault="006B480F">
            <w:pPr>
              <w:spacing w:before="120" w:beforeAutospacing="1" w:after="100" w:afterAutospacing="1"/>
              <w:rPr>
                <w:b/>
                <w:iCs/>
              </w:rPr>
            </w:pPr>
            <w:r>
              <w:rPr>
                <w:b/>
                <w:iCs/>
              </w:rPr>
              <w:t xml:space="preserve">Observation 2: </w:t>
            </w:r>
          </w:p>
          <w:p w14:paraId="08A8F5F4" w14:textId="77777777" w:rsidR="00C82E1F" w:rsidRDefault="006B480F">
            <w:pPr>
              <w:pStyle w:val="ListParagraph"/>
              <w:numPr>
                <w:ilvl w:val="0"/>
                <w:numId w:val="91"/>
              </w:numPr>
              <w:spacing w:before="120"/>
              <w:ind w:firstLine="400"/>
              <w:rPr>
                <w:lang w:val="en-US"/>
              </w:rPr>
            </w:pPr>
            <w:r>
              <w:rPr>
                <w:lang w:val="en-US"/>
              </w:rPr>
              <w:t>For Msg 3 PUSCH transmission by UEs in RRC idle/in-active mode, following options can be considered.</w:t>
            </w:r>
          </w:p>
          <w:p w14:paraId="54F04F88" w14:textId="77777777" w:rsidR="00C82E1F" w:rsidRDefault="006B480F">
            <w:pPr>
              <w:pStyle w:val="ListParagraph"/>
              <w:numPr>
                <w:ilvl w:val="1"/>
                <w:numId w:val="90"/>
              </w:numPr>
              <w:spacing w:before="120"/>
              <w:ind w:firstLine="400"/>
              <w:rPr>
                <w:lang w:val="en-US"/>
              </w:rPr>
            </w:pPr>
            <w:r>
              <w:rPr>
                <w:lang w:val="en-US"/>
              </w:rPr>
              <w:t>Option A: Support Msg 3 PUSCH in SBFD flexible symbols. NOT support Msg 3 PUSCH in SBFD DL symbols.</w:t>
            </w:r>
          </w:p>
          <w:p w14:paraId="2227EF99" w14:textId="77777777" w:rsidR="00C82E1F" w:rsidRDefault="006B480F">
            <w:pPr>
              <w:pStyle w:val="ListParagraph"/>
              <w:numPr>
                <w:ilvl w:val="1"/>
                <w:numId w:val="90"/>
              </w:numPr>
              <w:spacing w:before="120"/>
              <w:ind w:firstLine="400"/>
              <w:rPr>
                <w:lang w:val="en-US"/>
              </w:rPr>
            </w:pPr>
            <w:r>
              <w:rPr>
                <w:lang w:val="en-US"/>
              </w:rPr>
              <w:t xml:space="preserve">Option B: NOT support Msg 3 PUSCH in any SBFD symbol (including SBFD DL and SBFD flexible symbol). </w:t>
            </w:r>
          </w:p>
          <w:p w14:paraId="711F763A" w14:textId="77777777" w:rsidR="00C82E1F" w:rsidRDefault="006B480F">
            <w:pPr>
              <w:pStyle w:val="ListParagraph"/>
              <w:numPr>
                <w:ilvl w:val="1"/>
                <w:numId w:val="90"/>
              </w:numPr>
              <w:spacing w:before="120"/>
              <w:ind w:firstLine="400"/>
              <w:rPr>
                <w:lang w:val="en-US"/>
              </w:rPr>
            </w:pPr>
            <w:r>
              <w:rPr>
                <w:lang w:val="en-US"/>
              </w:rPr>
              <w:t>Option C: Support Msg 3 PUSCH in SBFD flexible symbols and SBFD DL symbols.</w:t>
            </w:r>
          </w:p>
          <w:p w14:paraId="5F07915E" w14:textId="77777777" w:rsidR="00C82E1F" w:rsidRDefault="006B480F">
            <w:pPr>
              <w:pStyle w:val="ListParagraph"/>
              <w:numPr>
                <w:ilvl w:val="0"/>
                <w:numId w:val="90"/>
              </w:numPr>
              <w:spacing w:before="120"/>
              <w:ind w:firstLine="400"/>
              <w:rPr>
                <w:lang w:val="en-US"/>
              </w:rPr>
            </w:pPr>
            <w:r>
              <w:rPr>
                <w:lang w:val="en-US"/>
              </w:rPr>
              <w:t>The inter-UE CLI by option A and option C can be within gNB’s control.</w:t>
            </w:r>
          </w:p>
          <w:p w14:paraId="4060BE8E" w14:textId="77777777" w:rsidR="00C82E1F" w:rsidRDefault="006B480F">
            <w:pPr>
              <w:pStyle w:val="ListParagraph"/>
              <w:numPr>
                <w:ilvl w:val="0"/>
                <w:numId w:val="90"/>
              </w:numPr>
              <w:spacing w:before="120"/>
              <w:ind w:firstLine="400"/>
              <w:rPr>
                <w:lang w:val="en-US"/>
              </w:rPr>
            </w:pPr>
            <w:r>
              <w:rPr>
                <w:lang w:val="en-US"/>
              </w:rPr>
              <w:t>Option B and option C may need spec impact on determination of Msg 3 PUSCH repetition slots.</w:t>
            </w:r>
          </w:p>
          <w:p w14:paraId="5A7B2DA5" w14:textId="77777777" w:rsidR="00C82E1F" w:rsidRDefault="006B480F">
            <w:pPr>
              <w:pStyle w:val="ListParagraph"/>
              <w:numPr>
                <w:ilvl w:val="0"/>
                <w:numId w:val="90"/>
              </w:numPr>
              <w:spacing w:before="120"/>
              <w:ind w:firstLine="400"/>
              <w:rPr>
                <w:lang w:val="en-US"/>
              </w:rPr>
            </w:pPr>
            <w:r>
              <w:rPr>
                <w:lang w:val="en-US"/>
              </w:rPr>
              <w:t>Option C can provide the most UL resources for Msg 3 PUSCH transmission, which may be beneficial for RACH latency reduction and Msg 3 PUSCH coverage improvement.</w:t>
            </w:r>
          </w:p>
          <w:p w14:paraId="4292E789" w14:textId="77777777" w:rsidR="00C82E1F" w:rsidRDefault="006B480F">
            <w:pPr>
              <w:spacing w:before="120" w:beforeAutospacing="1" w:after="100" w:afterAutospacing="1"/>
              <w:rPr>
                <w:b/>
                <w:iCs/>
              </w:rPr>
            </w:pPr>
            <w:r>
              <w:rPr>
                <w:b/>
                <w:iCs/>
              </w:rPr>
              <w:t xml:space="preserve">Observation 3: </w:t>
            </w:r>
          </w:p>
          <w:p w14:paraId="18C94F62" w14:textId="77777777" w:rsidR="00C82E1F" w:rsidRDefault="006B480F">
            <w:pPr>
              <w:pStyle w:val="ListParagraph"/>
              <w:numPr>
                <w:ilvl w:val="0"/>
                <w:numId w:val="92"/>
              </w:numPr>
              <w:spacing w:before="120"/>
              <w:ind w:firstLine="400"/>
              <w:rPr>
                <w:lang w:val="en-US"/>
              </w:rPr>
            </w:pPr>
            <w:r>
              <w:rPr>
                <w:lang w:val="en-US"/>
              </w:rPr>
              <w:lastRenderedPageBreak/>
              <w:t>For Msg 4 or Msg B HARQ-ACK PUCCH transmission by UEs in RRC idle/in-active mode, following options can be considered.</w:t>
            </w:r>
          </w:p>
          <w:p w14:paraId="7DF7298E" w14:textId="77777777" w:rsidR="00C82E1F" w:rsidRDefault="006B480F">
            <w:pPr>
              <w:pStyle w:val="ListParagraph"/>
              <w:numPr>
                <w:ilvl w:val="1"/>
                <w:numId w:val="92"/>
              </w:numPr>
              <w:spacing w:before="120"/>
              <w:ind w:firstLine="400"/>
              <w:rPr>
                <w:lang w:val="en-US"/>
              </w:rPr>
            </w:pPr>
            <w:r>
              <w:rPr>
                <w:lang w:val="en-US"/>
              </w:rPr>
              <w:t>Option A: Support Msg 4 or Msg B HARQ-ACK PUCCH in SBFD flexible symbols. NOT support Msg 4 or Msg B HARQ-ACK PUCCH in SBFD DL symbols.</w:t>
            </w:r>
          </w:p>
          <w:p w14:paraId="0E022D51" w14:textId="77777777" w:rsidR="00C82E1F" w:rsidRDefault="006B480F">
            <w:pPr>
              <w:pStyle w:val="ListParagraph"/>
              <w:numPr>
                <w:ilvl w:val="1"/>
                <w:numId w:val="92"/>
              </w:numPr>
              <w:spacing w:before="120"/>
              <w:ind w:firstLine="400"/>
              <w:rPr>
                <w:lang w:val="en-US"/>
              </w:rPr>
            </w:pPr>
            <w:r>
              <w:rPr>
                <w:lang w:val="en-US"/>
              </w:rPr>
              <w:t xml:space="preserve">Option B: NOT support Msg 4 or Msg B HARQ-ACK PUCCH in any SBFD symbol (including SBFD DL and SBFD flexible symbol). </w:t>
            </w:r>
          </w:p>
          <w:p w14:paraId="0491324E" w14:textId="77777777" w:rsidR="00C82E1F" w:rsidRDefault="006B480F">
            <w:pPr>
              <w:pStyle w:val="ListParagraph"/>
              <w:numPr>
                <w:ilvl w:val="1"/>
                <w:numId w:val="92"/>
              </w:numPr>
              <w:spacing w:before="120"/>
              <w:ind w:firstLine="400"/>
              <w:rPr>
                <w:lang w:val="en-US"/>
              </w:rPr>
            </w:pPr>
            <w:r>
              <w:rPr>
                <w:lang w:val="en-US"/>
              </w:rPr>
              <w:t>Option C: Support Msg 4 or Msg B HARQ-ACK PUCCH in SBFD flexible symbols and SBFD DL symbols.</w:t>
            </w:r>
          </w:p>
          <w:p w14:paraId="51437E73" w14:textId="77777777" w:rsidR="00C82E1F" w:rsidRDefault="006B480F">
            <w:pPr>
              <w:pStyle w:val="ListParagraph"/>
              <w:numPr>
                <w:ilvl w:val="0"/>
                <w:numId w:val="90"/>
              </w:numPr>
              <w:spacing w:before="120"/>
              <w:ind w:firstLine="400"/>
              <w:rPr>
                <w:lang w:val="en-US"/>
              </w:rPr>
            </w:pPr>
            <w:r>
              <w:rPr>
                <w:lang w:val="en-US"/>
              </w:rPr>
              <w:t>The inter-UE CLI in option A and option C can be within gNB’s control.</w:t>
            </w:r>
          </w:p>
          <w:p w14:paraId="2556F0C0" w14:textId="77777777" w:rsidR="00C82E1F" w:rsidRDefault="006B480F">
            <w:pPr>
              <w:pStyle w:val="ListParagraph"/>
              <w:numPr>
                <w:ilvl w:val="0"/>
                <w:numId w:val="90"/>
              </w:numPr>
              <w:spacing w:before="120"/>
              <w:ind w:firstLine="400"/>
              <w:rPr>
                <w:lang w:val="en-US"/>
              </w:rPr>
            </w:pPr>
            <w:r>
              <w:rPr>
                <w:lang w:val="en-US"/>
              </w:rPr>
              <w:t>Option B and option C may need spec impact on determination of Msg 4 or Msg B HARQ-ACK repetition slots.</w:t>
            </w:r>
          </w:p>
          <w:p w14:paraId="135EA99A" w14:textId="77777777" w:rsidR="00C82E1F" w:rsidRDefault="006B480F">
            <w:pPr>
              <w:pStyle w:val="ListParagraph"/>
              <w:numPr>
                <w:ilvl w:val="0"/>
                <w:numId w:val="90"/>
              </w:numPr>
              <w:spacing w:before="120"/>
              <w:ind w:firstLine="400"/>
              <w:rPr>
                <w:lang w:val="en-US"/>
              </w:rPr>
            </w:pPr>
            <w:r>
              <w:rPr>
                <w:lang w:val="en-US"/>
              </w:rPr>
              <w:t>Option C can provide the most UL resources for Msg 4 or Msg B HARQ-ACK transmission, which may be beneficial for RACH latency reduction and coverage improvement.</w:t>
            </w:r>
          </w:p>
          <w:p w14:paraId="319D4719" w14:textId="77777777" w:rsidR="00C82E1F" w:rsidRDefault="006B480F">
            <w:pPr>
              <w:spacing w:before="120" w:beforeAutospacing="1" w:after="100" w:afterAutospacing="1"/>
              <w:rPr>
                <w:b/>
                <w:iCs/>
              </w:rPr>
            </w:pPr>
            <w:r>
              <w:rPr>
                <w:b/>
                <w:iCs/>
              </w:rPr>
              <w:t>Proposal 1: Following three options should be considered and possible gain/benefit/impact/concern on each option should be studied.</w:t>
            </w:r>
          </w:p>
          <w:p w14:paraId="79BD4EDD" w14:textId="77777777" w:rsidR="00C82E1F" w:rsidRDefault="006B480F">
            <w:pPr>
              <w:pStyle w:val="ListParagraph"/>
              <w:numPr>
                <w:ilvl w:val="0"/>
                <w:numId w:val="93"/>
              </w:numPr>
              <w:spacing w:before="120"/>
              <w:ind w:firstLine="400"/>
              <w:rPr>
                <w:lang w:val="en-US"/>
              </w:rPr>
            </w:pPr>
            <w:r>
              <w:rPr>
                <w:lang w:val="en-US"/>
              </w:rPr>
              <w:t>Option 1: Support all UL channels for random access in SBFD symbols for UEs in RRC idle/inactive mode</w:t>
            </w:r>
          </w:p>
          <w:p w14:paraId="6E876ABF" w14:textId="77777777" w:rsidR="00C82E1F" w:rsidRDefault="006B480F">
            <w:pPr>
              <w:pStyle w:val="ListParagraph"/>
              <w:numPr>
                <w:ilvl w:val="0"/>
                <w:numId w:val="93"/>
              </w:numPr>
              <w:spacing w:before="120"/>
              <w:ind w:firstLine="400"/>
              <w:rPr>
                <w:lang w:val="en-US"/>
              </w:rPr>
            </w:pPr>
            <w:r>
              <w:rPr>
                <w:lang w:val="en-US"/>
              </w:rPr>
              <w:t>Option 2: Support only part of UL channels for random access in SBFD symbols for UEs in RRC idle/inactive mode</w:t>
            </w:r>
          </w:p>
          <w:p w14:paraId="5C1701F8" w14:textId="77777777" w:rsidR="00C82E1F" w:rsidRDefault="006B480F">
            <w:pPr>
              <w:pStyle w:val="ListParagraph"/>
              <w:numPr>
                <w:ilvl w:val="0"/>
                <w:numId w:val="93"/>
              </w:numPr>
              <w:spacing w:before="120"/>
              <w:ind w:firstLine="400"/>
              <w:rPr>
                <w:lang w:val="en-US"/>
              </w:rPr>
            </w:pPr>
            <w:r>
              <w:rPr>
                <w:lang w:val="en-US"/>
              </w:rPr>
              <w:t>Option 3: Not support any UL channel for random access in SBFD symbols for UEs in RRC idle/inactive mode</w:t>
            </w:r>
          </w:p>
          <w:p w14:paraId="79B3662D" w14:textId="77777777" w:rsidR="00C82E1F" w:rsidRDefault="006B480F">
            <w:pPr>
              <w:spacing w:before="120" w:beforeAutospacing="1" w:after="100" w:afterAutospacing="1"/>
              <w:rPr>
                <w:b/>
                <w:iCs/>
              </w:rPr>
            </w:pPr>
            <w:r>
              <w:rPr>
                <w:b/>
                <w:iCs/>
              </w:rPr>
              <w:t>Proposal 2: For Msg A PUSCH transmission in SBFD flexible symbols or SBFD DL symbols by UE in RRC idle/inactive mode, same solution as PRACH transmission in SBFD symbols by UE in RRC idle/inactive mode can be applied.</w:t>
            </w:r>
          </w:p>
        </w:tc>
      </w:tr>
      <w:tr w:rsidR="00C82E1F" w14:paraId="75245E97" w14:textId="77777777">
        <w:tc>
          <w:tcPr>
            <w:tcW w:w="1231" w:type="dxa"/>
            <w:vAlign w:val="center"/>
          </w:tcPr>
          <w:p w14:paraId="76CE0FDF" w14:textId="77777777" w:rsidR="00C82E1F" w:rsidRDefault="006B480F">
            <w:pPr>
              <w:spacing w:before="120" w:beforeAutospacing="1" w:after="100" w:afterAutospacing="1"/>
              <w:jc w:val="center"/>
              <w:rPr>
                <w:b/>
              </w:rPr>
            </w:pPr>
            <w:r>
              <w:rPr>
                <w:b/>
              </w:rPr>
              <w:lastRenderedPageBreak/>
              <w:t>LGE</w:t>
            </w:r>
          </w:p>
        </w:tc>
        <w:tc>
          <w:tcPr>
            <w:tcW w:w="8731" w:type="dxa"/>
          </w:tcPr>
          <w:p w14:paraId="5A43C689" w14:textId="77777777" w:rsidR="00C82E1F" w:rsidRDefault="006B480F">
            <w:pPr>
              <w:spacing w:before="120" w:beforeAutospacing="1" w:after="100" w:afterAutospacing="1"/>
              <w:rPr>
                <w:rFonts w:eastAsia="Malgun Gothic"/>
                <w:b/>
                <w:iCs/>
              </w:rPr>
            </w:pPr>
            <w:r>
              <w:rPr>
                <w:b/>
                <w:iCs/>
              </w:rPr>
              <w:t>Observation 8: Co-channel UE-to-UE CLI can be lowered further using configuration parameters that can be adjusted by the gNB (e.g. UL Tx power, RACH preamble format, etc.)</w:t>
            </w:r>
          </w:p>
        </w:tc>
      </w:tr>
      <w:tr w:rsidR="00C82E1F" w14:paraId="7E943BFA" w14:textId="77777777">
        <w:tc>
          <w:tcPr>
            <w:tcW w:w="1231" w:type="dxa"/>
            <w:vAlign w:val="center"/>
          </w:tcPr>
          <w:p w14:paraId="0F4DCB7B" w14:textId="77777777" w:rsidR="00C82E1F" w:rsidRDefault="006B480F">
            <w:pPr>
              <w:spacing w:before="120" w:beforeAutospacing="1" w:after="100" w:afterAutospacing="1"/>
              <w:jc w:val="center"/>
              <w:rPr>
                <w:b/>
              </w:rPr>
            </w:pPr>
            <w:r>
              <w:rPr>
                <w:b/>
              </w:rPr>
              <w:t>Qualcomm</w:t>
            </w:r>
          </w:p>
        </w:tc>
        <w:tc>
          <w:tcPr>
            <w:tcW w:w="8731" w:type="dxa"/>
          </w:tcPr>
          <w:p w14:paraId="3683F4A4" w14:textId="77777777" w:rsidR="00C82E1F" w:rsidRDefault="006B480F">
            <w:pPr>
              <w:spacing w:before="120" w:beforeAutospacing="1" w:after="100" w:afterAutospacing="1"/>
              <w:rPr>
                <w:b/>
                <w:iCs/>
              </w:rPr>
            </w:pPr>
            <w:r>
              <w:rPr>
                <w:rFonts w:eastAsia="Batang"/>
                <w:b/>
                <w:iCs/>
                <w:u w:val="single"/>
              </w:rPr>
              <w:t>Proposal 11:</w:t>
            </w:r>
            <w:r>
              <w:rPr>
                <w:rFonts w:eastAsia="Batang"/>
                <w:b/>
                <w:iCs/>
              </w:rPr>
              <w:t xml:space="preserve"> The design of SBFD random access operation for RRC Idle/Inactive should leverage the same design principles of SBFD operation for RRC-Connected UE with the following consideration:</w:t>
            </w:r>
          </w:p>
          <w:p w14:paraId="7F4D11F0" w14:textId="77777777" w:rsidR="00C82E1F" w:rsidRDefault="006B480F">
            <w:pPr>
              <w:pStyle w:val="ListParagraph"/>
              <w:numPr>
                <w:ilvl w:val="0"/>
                <w:numId w:val="83"/>
              </w:numPr>
              <w:spacing w:before="120"/>
              <w:ind w:firstLine="400"/>
              <w:rPr>
                <w:lang w:val="en-US"/>
              </w:rPr>
            </w:pPr>
            <w:r>
              <w:rPr>
                <w:lang w:val="en-US"/>
              </w:rPr>
              <w:t>SIB indication of the time/freq. locations of the SBFD</w:t>
            </w:r>
          </w:p>
          <w:p w14:paraId="4AB626A3" w14:textId="77777777" w:rsidR="00C82E1F" w:rsidRDefault="006B480F">
            <w:pPr>
              <w:pStyle w:val="ListParagraph"/>
              <w:numPr>
                <w:ilvl w:val="0"/>
                <w:numId w:val="83"/>
              </w:numPr>
              <w:spacing w:before="120"/>
              <w:ind w:firstLine="400"/>
              <w:rPr>
                <w:lang w:val="en-US"/>
              </w:rPr>
            </w:pPr>
            <w:r>
              <w:rPr>
                <w:lang w:val="en-US"/>
              </w:rPr>
              <w:t>SIB indication of the additional PRACH configuration for SBFD-aware UE, if any.</w:t>
            </w:r>
          </w:p>
          <w:p w14:paraId="48F51E32" w14:textId="77777777" w:rsidR="00C82E1F" w:rsidRDefault="006B480F">
            <w:pPr>
              <w:spacing w:before="120" w:beforeAutospacing="1" w:after="100" w:afterAutospacing="1"/>
              <w:rPr>
                <w:b/>
                <w:iCs/>
              </w:rPr>
            </w:pPr>
            <w:r>
              <w:rPr>
                <w:rFonts w:eastAsia="Batang"/>
                <w:b/>
                <w:iCs/>
                <w:u w:val="single"/>
              </w:rPr>
              <w:t>Proposal 12:</w:t>
            </w:r>
            <w:r>
              <w:rPr>
                <w:b/>
                <w:iCs/>
              </w:rPr>
              <w:t xml:space="preserve"> RAN1 to discuss how to enable efficient PUCCH frequency hopping in SBFD symbols for RRC idle/inactive UE.</w:t>
            </w:r>
          </w:p>
        </w:tc>
      </w:tr>
    </w:tbl>
    <w:p w14:paraId="17CDE188" w14:textId="77777777" w:rsidR="00C82E1F" w:rsidRDefault="00C82E1F">
      <w:pPr>
        <w:spacing w:before="120"/>
      </w:pPr>
    </w:p>
    <w:p w14:paraId="5051CDAF" w14:textId="77777777" w:rsidR="00C82E1F" w:rsidRDefault="006B480F">
      <w:pPr>
        <w:pStyle w:val="Heading3"/>
        <w:spacing w:before="120"/>
      </w:pPr>
      <w:r>
        <w:t>Summary</w:t>
      </w:r>
    </w:p>
    <w:p w14:paraId="6D4CA403" w14:textId="77777777" w:rsidR="00C82E1F" w:rsidRDefault="006B480F">
      <w:pPr>
        <w:spacing w:before="120"/>
      </w:pPr>
      <w:r>
        <w:rPr>
          <w:rFonts w:hint="eastAsia"/>
        </w:rPr>
        <w:t>Companies</w:t>
      </w:r>
      <w:r>
        <w:t xml:space="preserve"> propose some enhancements to support random access in SBFD symbols for RRC IDLE/INATCIVE UEs, considering whether or not support RRC IDLE/INATIVE mode is under discussion, moderator suggests to defer the discussion on this issue. </w:t>
      </w:r>
    </w:p>
    <w:p w14:paraId="303D0771" w14:textId="77777777" w:rsidR="00C82E1F" w:rsidRDefault="006B480F">
      <w:pPr>
        <w:pStyle w:val="Heading2"/>
      </w:pPr>
      <w:r>
        <w:lastRenderedPageBreak/>
        <w:t>Issue#2-3: Others</w:t>
      </w:r>
    </w:p>
    <w:p w14:paraId="305359BC" w14:textId="77777777" w:rsidR="00C82E1F" w:rsidRDefault="006B480F">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C82E1F" w14:paraId="37846EDF" w14:textId="77777777">
        <w:tc>
          <w:tcPr>
            <w:tcW w:w="2122" w:type="dxa"/>
            <w:tcBorders>
              <w:top w:val="single" w:sz="4" w:space="0" w:color="auto"/>
              <w:left w:val="single" w:sz="4" w:space="0" w:color="auto"/>
              <w:bottom w:val="single" w:sz="4" w:space="0" w:color="auto"/>
              <w:right w:val="single" w:sz="4" w:space="0" w:color="auto"/>
            </w:tcBorders>
            <w:vAlign w:val="center"/>
          </w:tcPr>
          <w:p w14:paraId="08A6596B" w14:textId="77777777" w:rsidR="00C82E1F" w:rsidRDefault="006B480F">
            <w:pPr>
              <w:spacing w:before="120" w:beforeAutospacing="1" w:after="100" w:afterAutospacing="1"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0C1025C" w14:textId="77777777" w:rsidR="00C82E1F" w:rsidRDefault="006B480F">
            <w:pPr>
              <w:spacing w:before="120" w:beforeAutospacing="1" w:after="100" w:afterAutospacing="1" w:line="240" w:lineRule="auto"/>
              <w:jc w:val="center"/>
              <w:rPr>
                <w:b/>
              </w:rPr>
            </w:pPr>
            <w:r>
              <w:rPr>
                <w:b/>
              </w:rPr>
              <w:t>Proposals</w:t>
            </w:r>
          </w:p>
        </w:tc>
      </w:tr>
      <w:tr w:rsidR="00C82E1F" w14:paraId="3A72D97E" w14:textId="77777777">
        <w:tc>
          <w:tcPr>
            <w:tcW w:w="2122" w:type="dxa"/>
            <w:tcBorders>
              <w:top w:val="single" w:sz="4" w:space="0" w:color="auto"/>
              <w:left w:val="single" w:sz="4" w:space="0" w:color="auto"/>
              <w:bottom w:val="single" w:sz="4" w:space="0" w:color="auto"/>
              <w:right w:val="single" w:sz="4" w:space="0" w:color="auto"/>
            </w:tcBorders>
            <w:vAlign w:val="center"/>
          </w:tcPr>
          <w:p w14:paraId="6E9E26C4" w14:textId="77777777" w:rsidR="00C82E1F" w:rsidRDefault="006B480F">
            <w:pPr>
              <w:spacing w:before="120" w:beforeAutospacing="1" w:after="100" w:afterAutospacing="1" w:line="240" w:lineRule="auto"/>
              <w:jc w:val="center"/>
              <w:rPr>
                <w:b/>
              </w:rPr>
            </w:pPr>
            <w:r>
              <w:rPr>
                <w:b/>
              </w:rPr>
              <w:t>New H3C</w:t>
            </w:r>
          </w:p>
        </w:tc>
        <w:tc>
          <w:tcPr>
            <w:tcW w:w="7840" w:type="dxa"/>
            <w:tcBorders>
              <w:top w:val="single" w:sz="4" w:space="0" w:color="auto"/>
              <w:left w:val="single" w:sz="4" w:space="0" w:color="auto"/>
              <w:bottom w:val="single" w:sz="4" w:space="0" w:color="auto"/>
              <w:right w:val="single" w:sz="4" w:space="0" w:color="auto"/>
            </w:tcBorders>
            <w:vAlign w:val="center"/>
          </w:tcPr>
          <w:p w14:paraId="44423187" w14:textId="77777777" w:rsidR="00C82E1F" w:rsidRDefault="006B480F">
            <w:pPr>
              <w:spacing w:before="120" w:beforeAutospacing="1" w:after="100" w:afterAutospacing="1" w:line="240" w:lineRule="auto"/>
              <w:rPr>
                <w:b/>
              </w:rPr>
            </w:pPr>
            <w:r>
              <w:rPr>
                <w:b/>
              </w:rPr>
              <w:t>Proposal 3: UE is scheduled to transmit SDT PUSCH in SBFD time-frequency resource in inactive mode.</w:t>
            </w:r>
          </w:p>
        </w:tc>
      </w:tr>
      <w:tr w:rsidR="00C82E1F" w14:paraId="0EC71E4F" w14:textId="77777777">
        <w:tc>
          <w:tcPr>
            <w:tcW w:w="2122" w:type="dxa"/>
            <w:tcBorders>
              <w:top w:val="single" w:sz="4" w:space="0" w:color="auto"/>
              <w:left w:val="single" w:sz="4" w:space="0" w:color="auto"/>
              <w:bottom w:val="single" w:sz="4" w:space="0" w:color="auto"/>
              <w:right w:val="single" w:sz="4" w:space="0" w:color="auto"/>
            </w:tcBorders>
            <w:vAlign w:val="center"/>
          </w:tcPr>
          <w:p w14:paraId="630E7B42" w14:textId="77777777" w:rsidR="00C82E1F" w:rsidRDefault="006B480F">
            <w:pPr>
              <w:spacing w:before="120" w:beforeAutospacing="1" w:after="100" w:afterAutospacing="1" w:line="240" w:lineRule="auto"/>
              <w:jc w:val="center"/>
              <w:rPr>
                <w:b/>
              </w:rPr>
            </w:pPr>
            <w:r>
              <w:rPr>
                <w:b/>
              </w:rPr>
              <w:t>TCL</w:t>
            </w:r>
          </w:p>
        </w:tc>
        <w:tc>
          <w:tcPr>
            <w:tcW w:w="7840" w:type="dxa"/>
            <w:tcBorders>
              <w:top w:val="single" w:sz="4" w:space="0" w:color="auto"/>
              <w:left w:val="single" w:sz="4" w:space="0" w:color="auto"/>
              <w:bottom w:val="single" w:sz="4" w:space="0" w:color="auto"/>
              <w:right w:val="single" w:sz="4" w:space="0" w:color="auto"/>
            </w:tcBorders>
            <w:vAlign w:val="center"/>
          </w:tcPr>
          <w:p w14:paraId="3D9B6D91" w14:textId="77777777" w:rsidR="00C82E1F" w:rsidRDefault="006B480F">
            <w:pPr>
              <w:spacing w:before="120" w:beforeAutospacing="1" w:after="100" w:afterAutospacing="1" w:line="240" w:lineRule="auto"/>
              <w:rPr>
                <w:b/>
              </w:rPr>
            </w:pPr>
            <w:r>
              <w:rPr>
                <w:b/>
              </w:rPr>
              <w:t xml:space="preserve">Proposal 4: RAN1 to study Paging in the SBFD symbols. </w:t>
            </w:r>
          </w:p>
        </w:tc>
      </w:tr>
      <w:tr w:rsidR="00C82E1F" w14:paraId="67E485D8" w14:textId="77777777">
        <w:tc>
          <w:tcPr>
            <w:tcW w:w="2122" w:type="dxa"/>
            <w:tcBorders>
              <w:top w:val="single" w:sz="4" w:space="0" w:color="auto"/>
              <w:left w:val="single" w:sz="4" w:space="0" w:color="auto"/>
              <w:bottom w:val="single" w:sz="4" w:space="0" w:color="auto"/>
              <w:right w:val="single" w:sz="4" w:space="0" w:color="auto"/>
            </w:tcBorders>
            <w:vAlign w:val="center"/>
          </w:tcPr>
          <w:p w14:paraId="07E26CE2" w14:textId="77777777" w:rsidR="00C82E1F" w:rsidRDefault="006B480F">
            <w:pPr>
              <w:spacing w:before="120" w:beforeAutospacing="1" w:after="100" w:afterAutospacing="1" w:line="240" w:lineRule="auto"/>
              <w:jc w:val="center"/>
              <w:rPr>
                <w:b/>
              </w:rPr>
            </w:pPr>
            <w:r>
              <w:rPr>
                <w:b/>
              </w:rPr>
              <w:t>NEC</w:t>
            </w:r>
          </w:p>
        </w:tc>
        <w:tc>
          <w:tcPr>
            <w:tcW w:w="7840" w:type="dxa"/>
            <w:tcBorders>
              <w:top w:val="single" w:sz="4" w:space="0" w:color="auto"/>
              <w:left w:val="single" w:sz="4" w:space="0" w:color="auto"/>
              <w:bottom w:val="single" w:sz="4" w:space="0" w:color="auto"/>
              <w:right w:val="single" w:sz="4" w:space="0" w:color="auto"/>
            </w:tcBorders>
            <w:vAlign w:val="center"/>
          </w:tcPr>
          <w:p w14:paraId="1477C5B6" w14:textId="77777777" w:rsidR="00C82E1F" w:rsidRDefault="006B480F">
            <w:pPr>
              <w:spacing w:before="120" w:beforeAutospacing="1" w:after="100" w:afterAutospacing="1" w:line="240" w:lineRule="auto"/>
              <w:rPr>
                <w:b/>
                <w:u w:val="single"/>
              </w:rPr>
            </w:pPr>
            <w:r>
              <w:rPr>
                <w:b/>
                <w:u w:val="single"/>
              </w:rPr>
              <w:t>Proposal 10:</w:t>
            </w:r>
          </w:p>
          <w:p w14:paraId="51E8A604" w14:textId="77777777" w:rsidR="00C82E1F" w:rsidRDefault="006B480F">
            <w:pPr>
              <w:spacing w:before="120" w:beforeAutospacing="1" w:after="100" w:afterAutospacing="1" w:line="240" w:lineRule="auto"/>
              <w:rPr>
                <w:b/>
              </w:rPr>
            </w:pPr>
            <w:r>
              <w:rPr>
                <w:b/>
              </w:rPr>
              <w:t>For SDT enhancements on SBFD symbols, the aspects below should be considered.</w:t>
            </w:r>
          </w:p>
          <w:p w14:paraId="6535CB8E" w14:textId="77777777" w:rsidR="00C82E1F" w:rsidRDefault="006B480F">
            <w:pPr>
              <w:pStyle w:val="ListParagraph"/>
              <w:numPr>
                <w:ilvl w:val="0"/>
                <w:numId w:val="29"/>
              </w:numPr>
              <w:spacing w:before="120"/>
              <w:ind w:firstLine="400"/>
              <w:rPr>
                <w:lang w:val="en-US"/>
              </w:rPr>
            </w:pPr>
            <w:r>
              <w:rPr>
                <w:lang w:val="en-US"/>
              </w:rPr>
              <w:t>PUSCH allocation/configuration in the UL subband of SBFD symbols</w:t>
            </w:r>
          </w:p>
          <w:p w14:paraId="5BCEFA33" w14:textId="77777777" w:rsidR="00C82E1F" w:rsidRDefault="006B480F">
            <w:pPr>
              <w:pStyle w:val="ListParagraph"/>
              <w:numPr>
                <w:ilvl w:val="0"/>
                <w:numId w:val="29"/>
              </w:numPr>
              <w:spacing w:before="120"/>
              <w:ind w:firstLine="400"/>
              <w:rPr>
                <w:lang w:val="en-US"/>
              </w:rPr>
            </w:pPr>
            <w:r>
              <w:rPr>
                <w:lang w:val="en-US"/>
              </w:rPr>
              <w:t>Valid PO determination on SBFD symbols</w:t>
            </w:r>
          </w:p>
          <w:p w14:paraId="2E615AC8" w14:textId="77777777" w:rsidR="00C82E1F" w:rsidRDefault="006B480F">
            <w:pPr>
              <w:pStyle w:val="ListParagraph"/>
              <w:numPr>
                <w:ilvl w:val="0"/>
                <w:numId w:val="29"/>
              </w:numPr>
              <w:spacing w:before="120"/>
              <w:ind w:firstLine="400"/>
              <w:rPr>
                <w:lang w:val="en-US"/>
              </w:rPr>
            </w:pPr>
            <w:r>
              <w:rPr>
                <w:lang w:val="en-US"/>
              </w:rPr>
              <w:t xml:space="preserve">The PO mapping relationship with SSB for PO in SBFD symbols </w:t>
            </w:r>
          </w:p>
        </w:tc>
      </w:tr>
      <w:tr w:rsidR="00C82E1F" w14:paraId="7487CF3E" w14:textId="77777777">
        <w:tc>
          <w:tcPr>
            <w:tcW w:w="2122" w:type="dxa"/>
            <w:tcBorders>
              <w:top w:val="single" w:sz="4" w:space="0" w:color="auto"/>
              <w:left w:val="single" w:sz="4" w:space="0" w:color="auto"/>
              <w:bottom w:val="single" w:sz="4" w:space="0" w:color="auto"/>
              <w:right w:val="single" w:sz="4" w:space="0" w:color="auto"/>
            </w:tcBorders>
            <w:vAlign w:val="center"/>
          </w:tcPr>
          <w:p w14:paraId="44EF8B7B" w14:textId="77777777" w:rsidR="00C82E1F" w:rsidRDefault="006B480F">
            <w:pPr>
              <w:spacing w:before="120" w:beforeAutospacing="1" w:after="100" w:afterAutospacing="1" w:line="240" w:lineRule="auto"/>
              <w:jc w:val="center"/>
              <w:rPr>
                <w:b/>
              </w:rPr>
            </w:pPr>
            <w:r>
              <w:rPr>
                <w:b/>
              </w:rPr>
              <w:t>InterDigital</w:t>
            </w:r>
          </w:p>
        </w:tc>
        <w:tc>
          <w:tcPr>
            <w:tcW w:w="7840" w:type="dxa"/>
            <w:tcBorders>
              <w:top w:val="single" w:sz="4" w:space="0" w:color="auto"/>
              <w:left w:val="single" w:sz="4" w:space="0" w:color="auto"/>
              <w:bottom w:val="single" w:sz="4" w:space="0" w:color="auto"/>
              <w:right w:val="single" w:sz="4" w:space="0" w:color="auto"/>
            </w:tcBorders>
            <w:vAlign w:val="center"/>
          </w:tcPr>
          <w:p w14:paraId="34C6C99F" w14:textId="77777777" w:rsidR="00C82E1F" w:rsidRDefault="006B480F">
            <w:pPr>
              <w:spacing w:before="120" w:beforeAutospacing="1" w:after="100" w:afterAutospacing="1" w:line="240" w:lineRule="auto"/>
              <w:rPr>
                <w:b/>
              </w:rPr>
            </w:pPr>
            <w:r>
              <w:rPr>
                <w:b/>
              </w:rPr>
              <w:t>Observation 3. During cell (re)selection, the SBFD-aware UE may check cell’s information on supporting SBFD operation, so that UE could prioritize cells with SBFD operation.</w:t>
            </w:r>
          </w:p>
          <w:p w14:paraId="4931ADBB" w14:textId="77777777" w:rsidR="00C82E1F" w:rsidRDefault="006B480F">
            <w:pPr>
              <w:spacing w:before="120" w:beforeAutospacing="1" w:after="100" w:afterAutospacing="1" w:line="240" w:lineRule="auto"/>
              <w:rPr>
                <w:b/>
              </w:rPr>
            </w:pPr>
            <w:r>
              <w:rPr>
                <w:b/>
              </w:rPr>
              <w:t xml:space="preserve">Proposal 3. In cell (re)selection, consider indicating cells’ support on SBFD operation to be used for cell ranking by SBFD-aware UEs. </w:t>
            </w:r>
          </w:p>
          <w:p w14:paraId="11E2B807" w14:textId="77777777" w:rsidR="00C82E1F" w:rsidRDefault="006B480F">
            <w:pPr>
              <w:spacing w:before="120" w:beforeAutospacing="1" w:after="100" w:afterAutospacing="1" w:line="240" w:lineRule="auto"/>
              <w:rPr>
                <w:b/>
              </w:rPr>
            </w:pPr>
            <w:r>
              <w:rPr>
                <w:b/>
              </w:rPr>
              <w:t>Observation 4. During cell (re)selection, the SBFD-aware UE can measure the received power and potential CLI based on SSBs that are transmitted in SBFD symbols.</w:t>
            </w:r>
          </w:p>
          <w:p w14:paraId="41BA96E5" w14:textId="77777777" w:rsidR="00C82E1F" w:rsidRDefault="006B480F">
            <w:pPr>
              <w:spacing w:before="120" w:beforeAutospacing="1" w:after="100" w:afterAutospacing="1" w:line="240" w:lineRule="auto"/>
              <w:rPr>
                <w:b/>
              </w:rPr>
            </w:pPr>
            <w:r>
              <w:rPr>
                <w:b/>
              </w:rPr>
              <w:t>Observation 5. During cell (re)selection, the SBFD-aware UE can determine to connect to the selected cell based on SBFD or non-SBFD operation according to the measured received power and potential CLI.</w:t>
            </w:r>
          </w:p>
          <w:p w14:paraId="2E3BAB6E" w14:textId="77777777" w:rsidR="00C82E1F" w:rsidRDefault="006B480F">
            <w:pPr>
              <w:spacing w:before="120" w:beforeAutospacing="1" w:after="100" w:afterAutospacing="1" w:line="240" w:lineRule="auto"/>
              <w:rPr>
                <w:b/>
              </w:rPr>
            </w:pPr>
            <w:r>
              <w:rPr>
                <w:b/>
              </w:rPr>
              <w:t xml:space="preserve">Proposal 4. Consider enhancements on cell (re)selection procedures in cells that support SBFD operation. </w:t>
            </w:r>
          </w:p>
          <w:p w14:paraId="422C6571" w14:textId="77777777" w:rsidR="00C82E1F" w:rsidRDefault="006B480F">
            <w:pPr>
              <w:spacing w:before="120" w:beforeAutospacing="1" w:after="100" w:afterAutospacing="1" w:line="240" w:lineRule="auto"/>
              <w:rPr>
                <w:b/>
              </w:rPr>
            </w:pPr>
            <w:r>
              <w:rPr>
                <w:b/>
              </w:rPr>
              <w:t>Observation 6. During random access procedure, the SBFD-aware UE can indicate its capability and support for SBFD operation based on transmitted random-access preamble, or ROs used for RA preamble transmission.</w:t>
            </w:r>
          </w:p>
          <w:p w14:paraId="3C3C68A8" w14:textId="77777777" w:rsidR="00C82E1F" w:rsidRDefault="006B480F">
            <w:pPr>
              <w:spacing w:before="120" w:beforeAutospacing="1" w:after="100" w:afterAutospacing="1" w:line="240" w:lineRule="auto"/>
              <w:rPr>
                <w:b/>
              </w:rPr>
            </w:pPr>
            <w:r>
              <w:rPr>
                <w:b/>
              </w:rPr>
              <w:t xml:space="preserve">Proposal 5. Consider enhancements on random-access procedures in cells supporting SBFD operation. </w:t>
            </w:r>
          </w:p>
        </w:tc>
      </w:tr>
    </w:tbl>
    <w:p w14:paraId="1926720A" w14:textId="77777777" w:rsidR="00C82E1F" w:rsidRDefault="00C82E1F">
      <w:pPr>
        <w:spacing w:before="120"/>
      </w:pPr>
    </w:p>
    <w:p w14:paraId="72F1AE7D" w14:textId="77777777" w:rsidR="00C82E1F" w:rsidRDefault="006B480F">
      <w:pPr>
        <w:pStyle w:val="Heading1"/>
        <w:ind w:left="431" w:hanging="431"/>
      </w:pPr>
      <w:r>
        <w:t>Proposals for online</w:t>
      </w:r>
    </w:p>
    <w:p w14:paraId="3CBFEED7" w14:textId="77777777" w:rsidR="00C82E1F" w:rsidRDefault="00C82E1F">
      <w:pPr>
        <w:spacing w:before="120" w:afterLines="50" w:after="120"/>
        <w:rPr>
          <w:rFonts w:cstheme="minorHAnsi"/>
          <w:bCs/>
          <w:iCs/>
        </w:rPr>
      </w:pPr>
    </w:p>
    <w:p w14:paraId="16AB82F1" w14:textId="57092047" w:rsidR="00AC4E9A" w:rsidRDefault="00AC4E9A" w:rsidP="00AC4E9A">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2-1-1</w:t>
      </w:r>
      <w:r>
        <w:rPr>
          <w:rFonts w:eastAsia="黑体" w:hint="eastAsia"/>
          <w:b/>
          <w:bCs/>
          <w:i/>
          <w:szCs w:val="32"/>
          <w:u w:val="single" w:color="4472C4" w:themeColor="accent5"/>
        </w:rPr>
        <w:t>b</w:t>
      </w:r>
      <w:r w:rsidR="00C02D50">
        <w:rPr>
          <w:rFonts w:eastAsia="黑体"/>
          <w:b/>
          <w:bCs/>
          <w:i/>
          <w:szCs w:val="32"/>
          <w:u w:val="single" w:color="4472C4" w:themeColor="accent5"/>
        </w:rPr>
        <w:t xml:space="preserve"> (conclusion)</w:t>
      </w:r>
      <w:r>
        <w:rPr>
          <w:rFonts w:eastAsia="黑体"/>
          <w:b/>
          <w:bCs/>
          <w:i/>
          <w:szCs w:val="32"/>
          <w:u w:val="single" w:color="4472C4" w:themeColor="accent5"/>
        </w:rPr>
        <w:t>:</w:t>
      </w:r>
    </w:p>
    <w:p w14:paraId="4CCB1E6F" w14:textId="77777777" w:rsidR="00AC4E9A" w:rsidRPr="00AC4E9A" w:rsidRDefault="00AC4E9A" w:rsidP="00AC4E9A">
      <w:pPr>
        <w:spacing w:before="120" w:afterLines="50" w:after="120"/>
        <w:rPr>
          <w:rFonts w:ascii="Times" w:hAnsi="Times" w:cs="Times"/>
        </w:rPr>
      </w:pPr>
      <w:r w:rsidRPr="00AC4E9A">
        <w:rPr>
          <w:rFonts w:ascii="Times" w:hAnsi="Times" w:cs="Times"/>
        </w:rPr>
        <w:t xml:space="preserve">If PRACH </w:t>
      </w:r>
      <w:r w:rsidRPr="00AC4E9A">
        <w:rPr>
          <w:rFonts w:ascii="Times" w:hAnsi="Times" w:cs="Times" w:hint="eastAsia"/>
        </w:rPr>
        <w:t>is</w:t>
      </w:r>
      <w:r w:rsidRPr="00AC4E9A">
        <w:rPr>
          <w:rFonts w:ascii="Times" w:hAnsi="Times" w:cs="Times"/>
        </w:rPr>
        <w:t xml:space="preserve"> allowed in </w:t>
      </w:r>
      <w:r w:rsidRPr="00AC4E9A">
        <w:rPr>
          <w:rFonts w:ascii="Times" w:hAnsi="Times" w:cs="Times" w:hint="eastAsia"/>
        </w:rPr>
        <w:t>SBFD symbols</w:t>
      </w:r>
      <w:r w:rsidRPr="00AC4E9A">
        <w:rPr>
          <w:rFonts w:ascii="Times" w:hAnsi="Times" w:cs="Times"/>
        </w:rPr>
        <w:t xml:space="preserve"> for SBFD-aware UEs in RRC_IDLE/INACTIVE mode, RAN1 observed the </w:t>
      </w:r>
      <w:r w:rsidRPr="00AC4E9A">
        <w:rPr>
          <w:rFonts w:ascii="Times" w:hAnsi="Times" w:cs="Times"/>
        </w:rPr>
        <w:lastRenderedPageBreak/>
        <w:t>following:</w:t>
      </w:r>
    </w:p>
    <w:p w14:paraId="275B5BB9" w14:textId="77777777" w:rsidR="00AC4E9A" w:rsidRPr="00AC4E9A" w:rsidRDefault="00AC4E9A" w:rsidP="00AC4E9A">
      <w:pPr>
        <w:pStyle w:val="ListParagraph"/>
        <w:numPr>
          <w:ilvl w:val="0"/>
          <w:numId w:val="85"/>
        </w:numPr>
        <w:spacing w:before="120" w:afterLines="50" w:after="120"/>
        <w:rPr>
          <w:rFonts w:ascii="Times" w:hAnsi="Times" w:cs="Times"/>
          <w:lang w:val="en-US"/>
        </w:rPr>
      </w:pPr>
      <w:r w:rsidRPr="00AC4E9A">
        <w:rPr>
          <w:rFonts w:ascii="Times" w:hAnsi="Times" w:cs="Times"/>
          <w:lang w:val="en-US"/>
        </w:rPr>
        <w:t>The benefits include one or more of the following:</w:t>
      </w:r>
    </w:p>
    <w:p w14:paraId="76DA820C" w14:textId="77777777" w:rsidR="00AC4E9A" w:rsidRPr="00AC4E9A" w:rsidRDefault="00AC4E9A" w:rsidP="00AC4E9A">
      <w:pPr>
        <w:pStyle w:val="ListParagraph"/>
        <w:numPr>
          <w:ilvl w:val="1"/>
          <w:numId w:val="85"/>
        </w:numPr>
        <w:spacing w:before="120" w:afterLines="50" w:after="120"/>
        <w:rPr>
          <w:rFonts w:ascii="Times" w:hAnsi="Times" w:cs="Times"/>
          <w:lang w:val="en-US"/>
        </w:rPr>
      </w:pPr>
      <w:r w:rsidRPr="00AC4E9A">
        <w:rPr>
          <w:rFonts w:ascii="Times" w:hAnsi="Times" w:cs="Times"/>
          <w:lang w:val="en-US"/>
        </w:rPr>
        <w:t>reducing the random access latency</w:t>
      </w:r>
    </w:p>
    <w:p w14:paraId="37BC0F41" w14:textId="77777777" w:rsidR="00AC4E9A" w:rsidRPr="00AC4E9A" w:rsidRDefault="00AC4E9A" w:rsidP="00AC4E9A">
      <w:pPr>
        <w:pStyle w:val="ListParagraph"/>
        <w:numPr>
          <w:ilvl w:val="1"/>
          <w:numId w:val="85"/>
        </w:numPr>
        <w:spacing w:before="120" w:afterLines="50" w:after="120"/>
        <w:rPr>
          <w:rFonts w:ascii="Times" w:hAnsi="Times" w:cs="Times"/>
          <w:lang w:val="en-US"/>
        </w:rPr>
      </w:pPr>
      <w:r w:rsidRPr="00AC4E9A">
        <w:rPr>
          <w:rFonts w:ascii="Times" w:hAnsi="Times" w:cs="Times"/>
          <w:lang w:val="en-US"/>
        </w:rPr>
        <w:t xml:space="preserve">reducing the PRACH collision probability </w:t>
      </w:r>
      <w:r w:rsidRPr="00C02D50">
        <w:rPr>
          <w:rFonts w:ascii="Times" w:hAnsi="Times" w:cs="Times"/>
          <w:color w:val="FF0000"/>
          <w:lang w:val="en-US"/>
        </w:rPr>
        <w:t>or allowing more contiguous frequency resources for PUSCH in UL slots</w:t>
      </w:r>
    </w:p>
    <w:p w14:paraId="44A2050F" w14:textId="77777777" w:rsidR="00AC4E9A" w:rsidRPr="00AC4E9A" w:rsidRDefault="00AC4E9A" w:rsidP="00AC4E9A">
      <w:pPr>
        <w:pStyle w:val="ListParagraph"/>
        <w:numPr>
          <w:ilvl w:val="1"/>
          <w:numId w:val="85"/>
        </w:numPr>
        <w:spacing w:before="120" w:afterLines="50" w:after="120"/>
        <w:rPr>
          <w:rFonts w:ascii="Times" w:hAnsi="Times" w:cs="Times"/>
          <w:lang w:val="en-US"/>
        </w:rPr>
      </w:pPr>
      <w:r w:rsidRPr="00AC4E9A">
        <w:rPr>
          <w:rFonts w:ascii="Times" w:hAnsi="Times" w:cs="Times"/>
          <w:lang w:val="en-US"/>
        </w:rPr>
        <w:t>improving the coverage of PRACH in TDD UL-DL configurations with sparse UL resources.</w:t>
      </w:r>
    </w:p>
    <w:p w14:paraId="16A8DF20" w14:textId="77777777" w:rsidR="00AC4E9A" w:rsidRPr="00AC4E9A" w:rsidRDefault="00AC4E9A" w:rsidP="00AC4E9A">
      <w:pPr>
        <w:pStyle w:val="ListParagraph"/>
        <w:numPr>
          <w:ilvl w:val="0"/>
          <w:numId w:val="85"/>
        </w:numPr>
        <w:spacing w:before="120" w:afterLines="50" w:after="120"/>
        <w:rPr>
          <w:rFonts w:ascii="Times" w:hAnsi="Times" w:cs="Times"/>
          <w:lang w:val="en-US"/>
        </w:rPr>
      </w:pPr>
      <w:r w:rsidRPr="00AC4E9A">
        <w:rPr>
          <w:rFonts w:ascii="Times" w:hAnsi="Times" w:hint="eastAsia"/>
          <w:lang w:val="en-US"/>
        </w:rPr>
        <w:t>PRACH transmissions in UL subband in SBFD symbols may cause UE-to-UE CLI.</w:t>
      </w:r>
      <w:r w:rsidRPr="00AC4E9A">
        <w:rPr>
          <w:rFonts w:ascii="Times" w:hAnsi="Times"/>
          <w:lang w:val="en-US"/>
        </w:rPr>
        <w:t xml:space="preserve"> </w:t>
      </w:r>
      <w:r w:rsidRPr="00AC4E9A">
        <w:rPr>
          <w:rFonts w:ascii="Times" w:eastAsiaTheme="minorEastAsia" w:hAnsi="Times" w:cs="Times"/>
          <w:lang w:val="en-US"/>
        </w:rPr>
        <w:t xml:space="preserve">Based on two companies’ evaluation results, the DL performance degradation due to </w:t>
      </w:r>
      <w:r w:rsidRPr="00AC4E9A">
        <w:rPr>
          <w:rFonts w:ascii="Times" w:hAnsi="Times" w:hint="eastAsia"/>
          <w:lang w:val="en-US"/>
        </w:rPr>
        <w:t>UE-to-UE CLI</w:t>
      </w:r>
      <w:r w:rsidRPr="00AC4E9A">
        <w:rPr>
          <w:rFonts w:ascii="Times" w:eastAsiaTheme="minorEastAsia" w:hAnsi="Times" w:cs="Times"/>
          <w:lang w:val="en-US"/>
        </w:rPr>
        <w:t xml:space="preserve"> caused by PRACH transmission in SBFD symbols is not significant for indoor office scenario and Urban Macro scenario.</w:t>
      </w:r>
    </w:p>
    <w:p w14:paraId="2A3A8AA5" w14:textId="77777777" w:rsidR="00C82E1F" w:rsidRDefault="00C82E1F">
      <w:pPr>
        <w:spacing w:before="120" w:after="120"/>
      </w:pPr>
    </w:p>
    <w:p w14:paraId="5F920430" w14:textId="77777777" w:rsidR="0027721D" w:rsidRDefault="0027721D" w:rsidP="0027721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1-2-5a:</w:t>
      </w:r>
    </w:p>
    <w:p w14:paraId="7FB79766" w14:textId="77777777" w:rsidR="0027721D" w:rsidRDefault="0027721D" w:rsidP="0027721D">
      <w:pPr>
        <w:spacing w:before="120" w:afterLines="50" w:after="120"/>
      </w:pPr>
      <w:r>
        <w:rPr>
          <w:b/>
          <w:bCs/>
        </w:rPr>
        <w:t>RAN1 to decide whether the existing random access configuration tables for unpaired spectrum (i.e., Table 6.3.3.2-3 for FR1 and</w:t>
      </w:r>
      <w:r>
        <w:t xml:space="preserve"> </w:t>
      </w:r>
      <w:r>
        <w:rPr>
          <w:b/>
          <w:bCs/>
        </w:rPr>
        <w:t>Table 6.3.3.2-4 for FR2) need to be enhanced.</w:t>
      </w:r>
    </w:p>
    <w:p w14:paraId="65C2FB25" w14:textId="77777777" w:rsidR="0027721D" w:rsidRDefault="0027721D">
      <w:pPr>
        <w:spacing w:before="120" w:after="120"/>
      </w:pPr>
    </w:p>
    <w:p w14:paraId="4024D7EA" w14:textId="77777777" w:rsidR="0027721D" w:rsidRDefault="0027721D" w:rsidP="0027721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1-2-6:</w:t>
      </w:r>
    </w:p>
    <w:p w14:paraId="607C088B" w14:textId="77777777" w:rsidR="0027721D" w:rsidRDefault="0027721D" w:rsidP="0027721D">
      <w:pPr>
        <w:spacing w:before="120" w:afterLines="50" w:after="120"/>
        <w:rPr>
          <w:b/>
          <w:bCs/>
        </w:rPr>
      </w:pPr>
      <w:r>
        <w:rPr>
          <w:b/>
          <w:bCs/>
        </w:rPr>
        <w:t>For SBFD aware UEs in RRC CONNECTED state,</w:t>
      </w:r>
      <w:r>
        <w:rPr>
          <w:rFonts w:hint="eastAsia"/>
          <w:b/>
          <w:bCs/>
        </w:rPr>
        <w:t xml:space="preserve"> </w:t>
      </w:r>
      <w:r>
        <w:rPr>
          <w:b/>
          <w:bCs/>
        </w:rPr>
        <w:t>at least PRACH without repetition is supported for random access procedure in SBFD symbols.</w:t>
      </w:r>
    </w:p>
    <w:p w14:paraId="1160A2DA" w14:textId="77777777" w:rsidR="0027721D" w:rsidRDefault="0027721D" w:rsidP="0027721D">
      <w:pPr>
        <w:pStyle w:val="ListParagraph"/>
        <w:numPr>
          <w:ilvl w:val="0"/>
          <w:numId w:val="61"/>
        </w:numPr>
        <w:spacing w:before="120"/>
        <w:ind w:firstLine="400"/>
        <w:rPr>
          <w:lang w:val="en-GB"/>
        </w:rPr>
      </w:pPr>
      <w:r>
        <w:rPr>
          <w:lang w:val="en-GB"/>
        </w:rPr>
        <w:t>FFS PRACH repetition in SBFD symbols or across SBFD symbols and non-SBFDs symbols.</w:t>
      </w:r>
    </w:p>
    <w:p w14:paraId="4FD5FE85" w14:textId="77777777" w:rsidR="0027721D" w:rsidRPr="00AC4E9A" w:rsidRDefault="0027721D">
      <w:pPr>
        <w:spacing w:before="120" w:after="120"/>
      </w:pPr>
    </w:p>
    <w:p w14:paraId="22E59BEF" w14:textId="6A0E6469" w:rsidR="00C82E1F" w:rsidRPr="00E578EB" w:rsidRDefault="00E578EB" w:rsidP="00E578EB">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1-2-4b:</w:t>
      </w:r>
    </w:p>
    <w:p w14:paraId="11944541" w14:textId="5DBF0F79" w:rsidR="00E578EB" w:rsidRPr="00110184" w:rsidRDefault="00E578EB" w:rsidP="00E578EB">
      <w:pPr>
        <w:spacing w:before="120" w:afterLines="50" w:after="120"/>
        <w:rPr>
          <w:bCs/>
        </w:rPr>
      </w:pPr>
      <w:r w:rsidRPr="00110184">
        <w:rPr>
          <w:bCs/>
        </w:rPr>
        <w:t xml:space="preserve">For SBFD-aware UEs in RRC CONNECTED state, </w:t>
      </w:r>
      <w:r>
        <w:rPr>
          <w:bCs/>
        </w:rPr>
        <w:t xml:space="preserve">further study </w:t>
      </w:r>
      <w:r w:rsidRPr="00110184">
        <w:rPr>
          <w:bCs/>
        </w:rPr>
        <w:t>the following two option</w:t>
      </w:r>
      <w:r>
        <w:rPr>
          <w:bCs/>
        </w:rPr>
        <w:t>s:</w:t>
      </w:r>
    </w:p>
    <w:p w14:paraId="61B3851E" w14:textId="6B3CBD54" w:rsidR="00E578EB" w:rsidRDefault="00E578EB" w:rsidP="00E578EB">
      <w:pPr>
        <w:pStyle w:val="ListParagraph"/>
        <w:numPr>
          <w:ilvl w:val="0"/>
          <w:numId w:val="48"/>
        </w:numPr>
        <w:spacing w:before="120"/>
        <w:rPr>
          <w:lang w:val="en-GB"/>
        </w:rPr>
      </w:pPr>
      <w:r w:rsidRPr="00450768">
        <w:rPr>
          <w:lang w:val="en-GB"/>
        </w:rPr>
        <w:t xml:space="preserve">Option 1: </w:t>
      </w:r>
      <w:r>
        <w:rPr>
          <w:lang w:val="en-GB"/>
        </w:rPr>
        <w:t xml:space="preserve">a </w:t>
      </w:r>
      <w:r w:rsidRPr="00450768">
        <w:rPr>
          <w:lang w:val="en-GB"/>
        </w:rPr>
        <w:t>RO can only be on SBFD symbols or on non-SBFD symbols</w:t>
      </w:r>
    </w:p>
    <w:p w14:paraId="5D9BD7F2" w14:textId="740E2B2F" w:rsidR="00C82E1F" w:rsidRPr="00E578EB" w:rsidRDefault="00E578EB" w:rsidP="00E578EB">
      <w:pPr>
        <w:pStyle w:val="ListParagraph"/>
        <w:numPr>
          <w:ilvl w:val="0"/>
          <w:numId w:val="48"/>
        </w:numPr>
        <w:spacing w:before="120"/>
        <w:rPr>
          <w:lang w:val="en-GB"/>
        </w:rPr>
      </w:pPr>
      <w:r w:rsidRPr="00E578EB">
        <w:rPr>
          <w:lang w:val="en-GB"/>
        </w:rPr>
        <w:t xml:space="preserve">Option 2: </w:t>
      </w:r>
      <w:r>
        <w:rPr>
          <w:lang w:val="en-GB"/>
        </w:rPr>
        <w:t xml:space="preserve">a </w:t>
      </w:r>
      <w:r w:rsidRPr="00E578EB">
        <w:rPr>
          <w:lang w:val="en-GB"/>
        </w:rPr>
        <w:t>RO can be across SBFD and non-SBFD symbols in the same</w:t>
      </w:r>
      <w:r>
        <w:rPr>
          <w:lang w:val="en-GB"/>
        </w:rPr>
        <w:t xml:space="preserve"> slot</w:t>
      </w:r>
      <w:r w:rsidRPr="00E578EB">
        <w:rPr>
          <w:lang w:val="en-GB"/>
        </w:rPr>
        <w:t xml:space="preserve"> or across slots</w:t>
      </w:r>
    </w:p>
    <w:p w14:paraId="3EB83AA0" w14:textId="77777777" w:rsidR="00C82E1F" w:rsidRDefault="00C82E1F">
      <w:pPr>
        <w:spacing w:before="120" w:after="120"/>
      </w:pPr>
    </w:p>
    <w:p w14:paraId="295716CB" w14:textId="6A6235B8" w:rsidR="0027721D" w:rsidRDefault="0027721D" w:rsidP="0027721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1-4-1</w:t>
      </w:r>
      <w:r w:rsidR="00320B9E">
        <w:rPr>
          <w:rFonts w:eastAsia="黑体"/>
          <w:b/>
          <w:bCs/>
          <w:i/>
          <w:szCs w:val="32"/>
          <w:u w:val="single" w:color="4472C4" w:themeColor="accent5"/>
        </w:rPr>
        <w:t>b</w:t>
      </w:r>
      <w:r>
        <w:rPr>
          <w:rFonts w:eastAsia="黑体"/>
          <w:b/>
          <w:bCs/>
          <w:i/>
          <w:szCs w:val="32"/>
          <w:u w:val="single" w:color="4472C4" w:themeColor="accent5"/>
        </w:rPr>
        <w:t>:</w:t>
      </w:r>
    </w:p>
    <w:p w14:paraId="0D124024" w14:textId="7C5040B3" w:rsidR="0027721D" w:rsidRDefault="0027721D" w:rsidP="0027721D">
      <w:pPr>
        <w:spacing w:before="120" w:afterLines="50" w:after="120"/>
        <w:rPr>
          <w:b/>
          <w:bCs/>
        </w:rPr>
      </w:pPr>
      <w:r>
        <w:rPr>
          <w:b/>
          <w:bCs/>
        </w:rPr>
        <w:t>For SBFD-aware UEs in RRC CONNECTED state,</w:t>
      </w:r>
      <w:r>
        <w:rPr>
          <w:rFonts w:hint="eastAsia"/>
          <w:b/>
          <w:bCs/>
        </w:rPr>
        <w:t xml:space="preserve"> </w:t>
      </w:r>
      <w:r>
        <w:rPr>
          <w:b/>
          <w:bCs/>
        </w:rPr>
        <w:t xml:space="preserve">further </w:t>
      </w:r>
      <w:r w:rsidR="00320B9E">
        <w:rPr>
          <w:b/>
          <w:bCs/>
        </w:rPr>
        <w:t>study</w:t>
      </w:r>
      <w:r>
        <w:rPr>
          <w:b/>
          <w:bCs/>
        </w:rPr>
        <w:t xml:space="preserve"> </w:t>
      </w:r>
      <w:r>
        <w:rPr>
          <w:rFonts w:hint="eastAsia"/>
          <w:b/>
          <w:bCs/>
        </w:rPr>
        <w:t>solutions</w:t>
      </w:r>
      <w:r>
        <w:rPr>
          <w:b/>
          <w:bCs/>
        </w:rPr>
        <w:t xml:space="preserve"> to enable Msg2, Msg3 and Msg4 related transmission/reception in SBFD symbols taking into </w:t>
      </w:r>
      <w:r w:rsidR="00320B9E">
        <w:rPr>
          <w:b/>
          <w:bCs/>
        </w:rPr>
        <w:t xml:space="preserve">account </w:t>
      </w:r>
      <w:r>
        <w:rPr>
          <w:b/>
          <w:bCs/>
        </w:rPr>
        <w:t>the following aspects:</w:t>
      </w:r>
    </w:p>
    <w:p w14:paraId="1033691E" w14:textId="5471BE66" w:rsidR="0027721D" w:rsidRDefault="0027721D" w:rsidP="0027721D">
      <w:pPr>
        <w:pStyle w:val="ListParagraph"/>
        <w:numPr>
          <w:ilvl w:val="0"/>
          <w:numId w:val="68"/>
        </w:numPr>
        <w:spacing w:before="120"/>
        <w:ind w:firstLine="400"/>
        <w:rPr>
          <w:lang w:val="en-US"/>
        </w:rPr>
      </w:pPr>
      <w:r>
        <w:rPr>
          <w:lang w:val="en-US"/>
        </w:rPr>
        <w:t>Msg2/Msg4</w:t>
      </w:r>
      <w:r w:rsidR="006A70BA">
        <w:rPr>
          <w:lang w:val="en-US"/>
        </w:rPr>
        <w:t xml:space="preserve"> </w:t>
      </w:r>
      <w:r>
        <w:rPr>
          <w:lang w:val="en-US"/>
        </w:rPr>
        <w:t>PDSCH reception in DL subband(s)</w:t>
      </w:r>
    </w:p>
    <w:p w14:paraId="1F5454AE" w14:textId="2880BC74" w:rsidR="0027721D" w:rsidRDefault="0027721D" w:rsidP="0027721D">
      <w:pPr>
        <w:pStyle w:val="ListParagraph"/>
        <w:numPr>
          <w:ilvl w:val="0"/>
          <w:numId w:val="68"/>
        </w:numPr>
        <w:spacing w:before="120"/>
        <w:ind w:firstLine="400"/>
        <w:rPr>
          <w:lang w:val="en-US"/>
        </w:rPr>
      </w:pPr>
      <w:r>
        <w:rPr>
          <w:lang w:val="en-US"/>
        </w:rPr>
        <w:t>Msg3</w:t>
      </w:r>
      <w:r w:rsidR="006A70BA">
        <w:rPr>
          <w:lang w:val="en-US"/>
        </w:rPr>
        <w:t xml:space="preserve"> </w:t>
      </w:r>
      <w:r>
        <w:rPr>
          <w:lang w:val="en-US"/>
        </w:rPr>
        <w:t>PUSCH/Msg4 HARQ-ACK PUCCH frequency resource allocation and frequency hopping</w:t>
      </w:r>
    </w:p>
    <w:p w14:paraId="01415435" w14:textId="77777777" w:rsidR="0027721D" w:rsidRDefault="0027721D" w:rsidP="0027721D">
      <w:pPr>
        <w:pStyle w:val="ListParagraph"/>
        <w:numPr>
          <w:ilvl w:val="0"/>
          <w:numId w:val="68"/>
        </w:numPr>
        <w:spacing w:before="120"/>
        <w:ind w:firstLine="400"/>
      </w:pPr>
      <w:r>
        <w:rPr>
          <w:rFonts w:hint="eastAsia"/>
        </w:rPr>
        <w:t>M</w:t>
      </w:r>
      <w:r>
        <w:t>sg3 repetition</w:t>
      </w:r>
    </w:p>
    <w:p w14:paraId="4248232F" w14:textId="77777777" w:rsidR="0027721D" w:rsidRPr="00320B9E" w:rsidRDefault="0027721D" w:rsidP="0027721D">
      <w:pPr>
        <w:pStyle w:val="ListParagraph"/>
        <w:numPr>
          <w:ilvl w:val="0"/>
          <w:numId w:val="68"/>
        </w:numPr>
        <w:spacing w:before="120"/>
        <w:ind w:firstLine="400"/>
        <w:rPr>
          <w:lang w:val="en-US"/>
        </w:rPr>
      </w:pPr>
      <w:r>
        <w:rPr>
          <w:lang w:val="en-US"/>
        </w:rPr>
        <w:t>Msg3 PUSCH/Msg4 HARQ-ACK PUCCH power control</w:t>
      </w:r>
    </w:p>
    <w:p w14:paraId="647AA92D" w14:textId="77777777" w:rsidR="0027721D" w:rsidRPr="006A70BA" w:rsidRDefault="0027721D" w:rsidP="0027721D">
      <w:pPr>
        <w:pStyle w:val="ListParagraph"/>
        <w:numPr>
          <w:ilvl w:val="0"/>
          <w:numId w:val="68"/>
        </w:numPr>
        <w:spacing w:before="120"/>
        <w:ind w:firstLine="400"/>
        <w:rPr>
          <w:strike/>
          <w:color w:val="FF0000"/>
          <w:lang w:val="en-US"/>
        </w:rPr>
      </w:pPr>
      <w:r w:rsidRPr="006A70BA">
        <w:rPr>
          <w:rFonts w:eastAsiaTheme="minorEastAsia" w:hint="eastAsia"/>
          <w:strike/>
          <w:color w:val="FF0000"/>
          <w:lang w:val="en-US"/>
        </w:rPr>
        <w:t>F</w:t>
      </w:r>
      <w:r w:rsidRPr="006A70BA">
        <w:rPr>
          <w:rFonts w:eastAsiaTheme="minorEastAsia"/>
          <w:strike/>
          <w:color w:val="FF0000"/>
          <w:lang w:val="en-US"/>
        </w:rPr>
        <w:t xml:space="preserve">FS how </w:t>
      </w:r>
      <w:r w:rsidRPr="006A70BA">
        <w:rPr>
          <w:rFonts w:eastAsia="Malgun Gothic"/>
          <w:bCs/>
          <w:strike/>
          <w:color w:val="FF0000"/>
          <w:lang w:val="en-US"/>
        </w:rPr>
        <w:t>gNB identify whether a UE is SBFD aware UE or non-SBFD aware UE</w:t>
      </w:r>
    </w:p>
    <w:p w14:paraId="50B90641" w14:textId="77777777" w:rsidR="0027721D" w:rsidRDefault="0027721D" w:rsidP="0027721D">
      <w:pPr>
        <w:spacing w:before="120" w:afterLines="50" w:after="120"/>
        <w:rPr>
          <w:b/>
          <w:bCs/>
        </w:rPr>
      </w:pPr>
      <w:r>
        <w:rPr>
          <w:b/>
          <w:bCs/>
        </w:rPr>
        <w:t>Note: Strive to follow the discussion in AI 9.3.1.</w:t>
      </w:r>
    </w:p>
    <w:p w14:paraId="7B8965F3" w14:textId="77777777" w:rsidR="0027721D" w:rsidRPr="0027721D" w:rsidRDefault="0027721D">
      <w:pPr>
        <w:spacing w:before="120" w:after="120"/>
      </w:pPr>
    </w:p>
    <w:p w14:paraId="19714454" w14:textId="77777777" w:rsidR="0027721D" w:rsidRDefault="0027721D">
      <w:pPr>
        <w:spacing w:before="120" w:after="120"/>
      </w:pPr>
    </w:p>
    <w:p w14:paraId="3CADF28D" w14:textId="77777777" w:rsidR="00C82E1F" w:rsidRDefault="006B480F">
      <w:pPr>
        <w:pStyle w:val="Heading1"/>
        <w:ind w:left="431" w:hanging="431"/>
      </w:pPr>
      <w:r>
        <w:t>Contact person</w:t>
      </w:r>
    </w:p>
    <w:p w14:paraId="783EF0AC" w14:textId="77777777" w:rsidR="00C82E1F" w:rsidRDefault="006B480F">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C82E1F" w14:paraId="357F90D9" w14:textId="77777777">
        <w:tc>
          <w:tcPr>
            <w:tcW w:w="1773" w:type="dxa"/>
          </w:tcPr>
          <w:p w14:paraId="21A3F471" w14:textId="77777777" w:rsidR="00C82E1F" w:rsidRDefault="006B480F">
            <w:pPr>
              <w:spacing w:before="120"/>
              <w:jc w:val="center"/>
              <w:rPr>
                <w:b/>
                <w:lang w:val="zh-CN"/>
              </w:rPr>
            </w:pPr>
            <w:r>
              <w:rPr>
                <w:b/>
                <w:lang w:val="zh-CN"/>
              </w:rPr>
              <w:t>Company</w:t>
            </w:r>
          </w:p>
        </w:tc>
        <w:tc>
          <w:tcPr>
            <w:tcW w:w="2072" w:type="dxa"/>
          </w:tcPr>
          <w:p w14:paraId="29E55391" w14:textId="77777777" w:rsidR="00C82E1F" w:rsidRDefault="006B480F">
            <w:pPr>
              <w:spacing w:before="120"/>
              <w:jc w:val="center"/>
              <w:rPr>
                <w:b/>
                <w:lang w:val="zh-CN"/>
              </w:rPr>
            </w:pPr>
            <w:r>
              <w:rPr>
                <w:b/>
                <w:lang w:val="zh-CN"/>
              </w:rPr>
              <w:t>Name</w:t>
            </w:r>
          </w:p>
        </w:tc>
        <w:tc>
          <w:tcPr>
            <w:tcW w:w="5215" w:type="dxa"/>
          </w:tcPr>
          <w:p w14:paraId="5DC3A436" w14:textId="77777777" w:rsidR="00C82E1F" w:rsidRDefault="006B480F">
            <w:pPr>
              <w:spacing w:before="120"/>
              <w:jc w:val="center"/>
              <w:rPr>
                <w:b/>
                <w:lang w:val="zh-CN"/>
              </w:rPr>
            </w:pPr>
            <w:r>
              <w:rPr>
                <w:b/>
                <w:lang w:val="zh-CN"/>
              </w:rPr>
              <w:t>Email address</w:t>
            </w:r>
          </w:p>
        </w:tc>
      </w:tr>
      <w:tr w:rsidR="00C82E1F" w14:paraId="6CC5162C" w14:textId="77777777">
        <w:tc>
          <w:tcPr>
            <w:tcW w:w="1773" w:type="dxa"/>
          </w:tcPr>
          <w:p w14:paraId="79E49784" w14:textId="77777777" w:rsidR="00C82E1F" w:rsidRDefault="006B480F">
            <w:pPr>
              <w:spacing w:before="120"/>
            </w:pPr>
            <w:r>
              <w:rPr>
                <w:rFonts w:hint="eastAsia"/>
              </w:rPr>
              <w:t>New H3C</w:t>
            </w:r>
          </w:p>
        </w:tc>
        <w:tc>
          <w:tcPr>
            <w:tcW w:w="2072" w:type="dxa"/>
          </w:tcPr>
          <w:p w14:paraId="5195961E" w14:textId="77777777" w:rsidR="00C82E1F" w:rsidRDefault="006B480F">
            <w:pPr>
              <w:spacing w:before="120"/>
            </w:pPr>
            <w:r>
              <w:rPr>
                <w:rFonts w:hint="eastAsia"/>
              </w:rPr>
              <w:t>Lei Zhou</w:t>
            </w:r>
          </w:p>
        </w:tc>
        <w:tc>
          <w:tcPr>
            <w:tcW w:w="5215" w:type="dxa"/>
          </w:tcPr>
          <w:p w14:paraId="72ACDDC7" w14:textId="77777777" w:rsidR="00C82E1F" w:rsidRDefault="006B480F">
            <w:pPr>
              <w:spacing w:before="120"/>
            </w:pPr>
            <w:r>
              <w:rPr>
                <w:rFonts w:hint="eastAsia"/>
              </w:rPr>
              <w:t>Zhou.leih@h3c.com</w:t>
            </w:r>
          </w:p>
        </w:tc>
      </w:tr>
      <w:tr w:rsidR="00C82E1F" w14:paraId="6A5A8912" w14:textId="77777777">
        <w:tc>
          <w:tcPr>
            <w:tcW w:w="1773" w:type="dxa"/>
          </w:tcPr>
          <w:p w14:paraId="5FF091FD" w14:textId="77777777" w:rsidR="00C82E1F" w:rsidRDefault="006B480F">
            <w:pPr>
              <w:spacing w:before="120"/>
            </w:pPr>
            <w:r>
              <w:t>Sony</w:t>
            </w:r>
          </w:p>
        </w:tc>
        <w:tc>
          <w:tcPr>
            <w:tcW w:w="2072" w:type="dxa"/>
          </w:tcPr>
          <w:p w14:paraId="2B1D886E" w14:textId="77777777" w:rsidR="00C82E1F" w:rsidRDefault="006B480F">
            <w:pPr>
              <w:spacing w:before="120"/>
            </w:pPr>
            <w:r>
              <w:t>Shin Horng Wong</w:t>
            </w:r>
          </w:p>
        </w:tc>
        <w:tc>
          <w:tcPr>
            <w:tcW w:w="5215" w:type="dxa"/>
          </w:tcPr>
          <w:p w14:paraId="27079E8F" w14:textId="77777777" w:rsidR="00C82E1F" w:rsidRDefault="006B480F">
            <w:pPr>
              <w:spacing w:before="120"/>
            </w:pPr>
            <w:r>
              <w:t>shinhorng.wong@sony.cm</w:t>
            </w:r>
          </w:p>
        </w:tc>
      </w:tr>
      <w:tr w:rsidR="00C82E1F" w:rsidRPr="002866AF" w14:paraId="4EAC3BCE" w14:textId="77777777">
        <w:tc>
          <w:tcPr>
            <w:tcW w:w="1773" w:type="dxa"/>
          </w:tcPr>
          <w:p w14:paraId="2E496F6D" w14:textId="77777777" w:rsidR="00C82E1F" w:rsidRDefault="006B480F">
            <w:pPr>
              <w:spacing w:before="120"/>
            </w:pPr>
            <w:r>
              <w:rPr>
                <w:rFonts w:eastAsia="Malgun Gothic" w:hint="eastAsia"/>
              </w:rPr>
              <w:t>E</w:t>
            </w:r>
            <w:r>
              <w:rPr>
                <w:rFonts w:eastAsia="Malgun Gothic"/>
              </w:rPr>
              <w:t>TRI</w:t>
            </w:r>
          </w:p>
        </w:tc>
        <w:tc>
          <w:tcPr>
            <w:tcW w:w="2072" w:type="dxa"/>
          </w:tcPr>
          <w:p w14:paraId="5244740D" w14:textId="77777777" w:rsidR="00C82E1F" w:rsidRDefault="006B480F">
            <w:pPr>
              <w:spacing w:before="120"/>
            </w:pPr>
            <w:r>
              <w:rPr>
                <w:rFonts w:eastAsia="Malgun Gothic" w:hint="eastAsia"/>
              </w:rPr>
              <w:t>C</w:t>
            </w:r>
            <w:r>
              <w:rPr>
                <w:rFonts w:eastAsia="Malgun Gothic"/>
              </w:rPr>
              <w:t>heulsoon Kim</w:t>
            </w:r>
          </w:p>
        </w:tc>
        <w:tc>
          <w:tcPr>
            <w:tcW w:w="5215" w:type="dxa"/>
          </w:tcPr>
          <w:p w14:paraId="2724ED31" w14:textId="77777777" w:rsidR="00C82E1F" w:rsidRDefault="006B480F">
            <w:pPr>
              <w:spacing w:before="120"/>
            </w:pPr>
            <w:r>
              <w:rPr>
                <w:rFonts w:eastAsia="Malgun Gothic"/>
              </w:rPr>
              <w:t>cs.kim@etri.re.kr</w:t>
            </w:r>
          </w:p>
        </w:tc>
      </w:tr>
      <w:tr w:rsidR="00C82E1F" w14:paraId="131EA788" w14:textId="77777777">
        <w:tc>
          <w:tcPr>
            <w:tcW w:w="1773" w:type="dxa"/>
          </w:tcPr>
          <w:p w14:paraId="407F20DB" w14:textId="77777777" w:rsidR="00C82E1F" w:rsidRDefault="006B480F">
            <w:pPr>
              <w:spacing w:before="120"/>
            </w:pPr>
            <w:r>
              <w:t>IDC</w:t>
            </w:r>
          </w:p>
        </w:tc>
        <w:tc>
          <w:tcPr>
            <w:tcW w:w="2072" w:type="dxa"/>
          </w:tcPr>
          <w:p w14:paraId="681C5549" w14:textId="77777777" w:rsidR="00C82E1F" w:rsidRDefault="006B480F">
            <w:pPr>
              <w:spacing w:before="120"/>
            </w:pPr>
            <w:r>
              <w:t>Jonghyun Park</w:t>
            </w:r>
          </w:p>
        </w:tc>
        <w:tc>
          <w:tcPr>
            <w:tcW w:w="5215" w:type="dxa"/>
          </w:tcPr>
          <w:p w14:paraId="2200C8A8" w14:textId="77777777" w:rsidR="00C82E1F" w:rsidRDefault="006B480F">
            <w:pPr>
              <w:spacing w:before="120"/>
            </w:pPr>
            <w:r>
              <w:t>jonghyun.park@interdigital.com</w:t>
            </w:r>
          </w:p>
        </w:tc>
      </w:tr>
      <w:tr w:rsidR="00C82E1F" w14:paraId="3E8A5998" w14:textId="77777777">
        <w:tc>
          <w:tcPr>
            <w:tcW w:w="1773" w:type="dxa"/>
          </w:tcPr>
          <w:p w14:paraId="1A0DBF5C" w14:textId="77777777" w:rsidR="00C82E1F" w:rsidRDefault="006B480F">
            <w:pPr>
              <w:spacing w:before="120"/>
            </w:pPr>
            <w:r>
              <w:t>TCL</w:t>
            </w:r>
          </w:p>
        </w:tc>
        <w:tc>
          <w:tcPr>
            <w:tcW w:w="2072" w:type="dxa"/>
          </w:tcPr>
          <w:p w14:paraId="1C72F3AE" w14:textId="77777777" w:rsidR="00C82E1F" w:rsidRDefault="006B480F">
            <w:pPr>
              <w:spacing w:before="120"/>
            </w:pPr>
            <w:r>
              <w:t>Shahid Jan</w:t>
            </w:r>
          </w:p>
        </w:tc>
        <w:tc>
          <w:tcPr>
            <w:tcW w:w="5215" w:type="dxa"/>
          </w:tcPr>
          <w:p w14:paraId="00FB2A17" w14:textId="77777777" w:rsidR="00C82E1F" w:rsidRDefault="00000000">
            <w:pPr>
              <w:spacing w:before="120"/>
            </w:pPr>
            <w:hyperlink r:id="rId16" w:history="1">
              <w:r w:rsidR="006B480F">
                <w:rPr>
                  <w:rStyle w:val="Hyperlink"/>
                </w:rPr>
                <w:t>shahid.jan@tcl.com</w:t>
              </w:r>
            </w:hyperlink>
            <w:r w:rsidR="006B480F">
              <w:t xml:space="preserve"> </w:t>
            </w:r>
          </w:p>
        </w:tc>
      </w:tr>
      <w:tr w:rsidR="00C82E1F" w:rsidRPr="002866AF" w14:paraId="06175629" w14:textId="77777777">
        <w:tc>
          <w:tcPr>
            <w:tcW w:w="1773" w:type="dxa"/>
          </w:tcPr>
          <w:p w14:paraId="5C9C009F" w14:textId="77777777" w:rsidR="00C82E1F" w:rsidRDefault="006B480F">
            <w:pPr>
              <w:spacing w:before="120"/>
            </w:pPr>
            <w:r>
              <w:t>Google</w:t>
            </w:r>
          </w:p>
        </w:tc>
        <w:tc>
          <w:tcPr>
            <w:tcW w:w="2072" w:type="dxa"/>
          </w:tcPr>
          <w:p w14:paraId="67D0C859" w14:textId="77777777" w:rsidR="00C82E1F" w:rsidRDefault="006B480F">
            <w:pPr>
              <w:spacing w:before="120"/>
            </w:pPr>
            <w:r>
              <w:t>Abdellatif Salah</w:t>
            </w:r>
          </w:p>
          <w:p w14:paraId="4FA2F072" w14:textId="77777777" w:rsidR="00C82E1F" w:rsidRDefault="006B480F">
            <w:pPr>
              <w:spacing w:before="120"/>
            </w:pPr>
            <w:r>
              <w:t>Kaopeng Chou</w:t>
            </w:r>
          </w:p>
        </w:tc>
        <w:tc>
          <w:tcPr>
            <w:tcW w:w="5215" w:type="dxa"/>
          </w:tcPr>
          <w:p w14:paraId="38EF37C1" w14:textId="77777777" w:rsidR="00C82E1F" w:rsidRDefault="00000000">
            <w:pPr>
              <w:spacing w:before="120"/>
            </w:pPr>
            <w:hyperlink r:id="rId17" w:history="1">
              <w:r w:rsidR="006B480F">
                <w:rPr>
                  <w:rStyle w:val="Hyperlink"/>
                </w:rPr>
                <w:t>asalah@google.com</w:t>
              </w:r>
            </w:hyperlink>
          </w:p>
          <w:p w14:paraId="4C3AC7FF" w14:textId="77777777" w:rsidR="00C82E1F" w:rsidRDefault="00000000">
            <w:pPr>
              <w:spacing w:before="120"/>
            </w:pPr>
            <w:hyperlink r:id="rId18" w:history="1">
              <w:r w:rsidR="006B480F">
                <w:rPr>
                  <w:rStyle w:val="Hyperlink"/>
                </w:rPr>
                <w:t>nevillechou@google.com</w:t>
              </w:r>
            </w:hyperlink>
          </w:p>
        </w:tc>
      </w:tr>
      <w:tr w:rsidR="00C82E1F" w14:paraId="44D8581A" w14:textId="77777777">
        <w:tc>
          <w:tcPr>
            <w:tcW w:w="1773" w:type="dxa"/>
          </w:tcPr>
          <w:p w14:paraId="4851122D" w14:textId="77777777" w:rsidR="00C82E1F" w:rsidRDefault="006B480F">
            <w:pPr>
              <w:spacing w:before="120"/>
            </w:pPr>
            <w:r>
              <w:rPr>
                <w:rFonts w:eastAsia="Malgun Gothic" w:hint="eastAsia"/>
              </w:rPr>
              <w:t>S</w:t>
            </w:r>
            <w:r>
              <w:rPr>
                <w:rFonts w:eastAsia="Malgun Gothic"/>
              </w:rPr>
              <w:t>K Telecom</w:t>
            </w:r>
          </w:p>
        </w:tc>
        <w:tc>
          <w:tcPr>
            <w:tcW w:w="2072" w:type="dxa"/>
          </w:tcPr>
          <w:p w14:paraId="6933136C" w14:textId="77777777" w:rsidR="00C82E1F" w:rsidRDefault="006B480F">
            <w:pPr>
              <w:spacing w:before="120"/>
            </w:pPr>
            <w:r>
              <w:rPr>
                <w:rFonts w:eastAsia="Malgun Gothic" w:hint="eastAsia"/>
              </w:rPr>
              <w:t>D</w:t>
            </w:r>
            <w:r>
              <w:rPr>
                <w:rFonts w:eastAsia="Malgun Gothic"/>
              </w:rPr>
              <w:t>oohee Kim</w:t>
            </w:r>
          </w:p>
        </w:tc>
        <w:tc>
          <w:tcPr>
            <w:tcW w:w="5215" w:type="dxa"/>
          </w:tcPr>
          <w:p w14:paraId="677D1696" w14:textId="77777777" w:rsidR="00C82E1F" w:rsidRDefault="006B480F">
            <w:pPr>
              <w:spacing w:before="120"/>
            </w:pPr>
            <w:r>
              <w:rPr>
                <w:rFonts w:eastAsia="Malgun Gothic"/>
              </w:rPr>
              <w:t>doohee.kim@</w:t>
            </w:r>
            <w:r>
              <w:rPr>
                <w:rFonts w:eastAsia="Malgun Gothic" w:hint="eastAsia"/>
              </w:rPr>
              <w:t>s</w:t>
            </w:r>
            <w:r>
              <w:rPr>
                <w:rFonts w:eastAsia="Malgun Gothic"/>
              </w:rPr>
              <w:t>k.com</w:t>
            </w:r>
          </w:p>
        </w:tc>
      </w:tr>
      <w:tr w:rsidR="00C82E1F" w14:paraId="49908081" w14:textId="77777777">
        <w:tc>
          <w:tcPr>
            <w:tcW w:w="1773" w:type="dxa"/>
          </w:tcPr>
          <w:p w14:paraId="3AB8AE98" w14:textId="77777777" w:rsidR="00C82E1F" w:rsidRDefault="006B480F">
            <w:pPr>
              <w:spacing w:before="120"/>
            </w:pPr>
            <w:r>
              <w:rPr>
                <w:rFonts w:hint="eastAsia"/>
              </w:rPr>
              <w:t>CATT</w:t>
            </w:r>
          </w:p>
        </w:tc>
        <w:tc>
          <w:tcPr>
            <w:tcW w:w="2072" w:type="dxa"/>
          </w:tcPr>
          <w:p w14:paraId="5A0ECC31" w14:textId="77777777" w:rsidR="00C82E1F" w:rsidRDefault="006B480F">
            <w:pPr>
              <w:spacing w:before="120"/>
            </w:pPr>
            <w:r>
              <w:rPr>
                <w:rFonts w:hint="eastAsia"/>
              </w:rPr>
              <w:t>Yanping Xing</w:t>
            </w:r>
          </w:p>
        </w:tc>
        <w:tc>
          <w:tcPr>
            <w:tcW w:w="5215" w:type="dxa"/>
          </w:tcPr>
          <w:p w14:paraId="04BC5EE1" w14:textId="77777777" w:rsidR="00C82E1F" w:rsidRDefault="00000000">
            <w:pPr>
              <w:spacing w:before="120"/>
            </w:pPr>
            <w:hyperlink r:id="rId19" w:history="1">
              <w:r w:rsidR="006B480F">
                <w:rPr>
                  <w:rStyle w:val="Hyperlink"/>
                  <w:rFonts w:hint="eastAsia"/>
                </w:rPr>
                <w:t>xingyanping@catt.cn</w:t>
              </w:r>
            </w:hyperlink>
            <w:r w:rsidR="006B480F">
              <w:rPr>
                <w:rFonts w:hint="eastAsia"/>
              </w:rPr>
              <w:t xml:space="preserve"> </w:t>
            </w:r>
          </w:p>
        </w:tc>
      </w:tr>
      <w:tr w:rsidR="00C82E1F" w14:paraId="7E0C6250" w14:textId="77777777">
        <w:tc>
          <w:tcPr>
            <w:tcW w:w="1773" w:type="dxa"/>
            <w:vAlign w:val="center"/>
          </w:tcPr>
          <w:p w14:paraId="479EB97E" w14:textId="77777777" w:rsidR="00C82E1F" w:rsidRDefault="006B480F">
            <w:pPr>
              <w:spacing w:before="120"/>
            </w:pPr>
            <w:r>
              <w:t>Ericsson</w:t>
            </w:r>
          </w:p>
        </w:tc>
        <w:tc>
          <w:tcPr>
            <w:tcW w:w="2072" w:type="dxa"/>
            <w:vAlign w:val="center"/>
          </w:tcPr>
          <w:p w14:paraId="2F3EEE71" w14:textId="77777777" w:rsidR="00C82E1F" w:rsidRDefault="006B480F">
            <w:pPr>
              <w:spacing w:before="120"/>
            </w:pPr>
            <w:r>
              <w:t>Magnus Åström</w:t>
            </w:r>
          </w:p>
        </w:tc>
        <w:tc>
          <w:tcPr>
            <w:tcW w:w="5215" w:type="dxa"/>
            <w:vAlign w:val="center"/>
          </w:tcPr>
          <w:p w14:paraId="1C4E2C76" w14:textId="77777777" w:rsidR="00C82E1F" w:rsidRDefault="00000000">
            <w:pPr>
              <w:spacing w:before="120"/>
            </w:pPr>
            <w:hyperlink r:id="rId20" w:history="1">
              <w:r w:rsidR="006B480F">
                <w:rPr>
                  <w:rStyle w:val="Hyperlink"/>
                </w:rPr>
                <w:t>magnus.astrom@ericsson.com</w:t>
              </w:r>
            </w:hyperlink>
          </w:p>
        </w:tc>
      </w:tr>
      <w:tr w:rsidR="00C82E1F" w:rsidRPr="002866AF" w14:paraId="06F5BCFE" w14:textId="77777777">
        <w:tc>
          <w:tcPr>
            <w:tcW w:w="1773" w:type="dxa"/>
            <w:vAlign w:val="center"/>
          </w:tcPr>
          <w:p w14:paraId="3C2480C9" w14:textId="77777777" w:rsidR="00C82E1F" w:rsidRDefault="006B480F">
            <w:pPr>
              <w:spacing w:before="120"/>
            </w:pPr>
            <w:r>
              <w:rPr>
                <w:lang w:val="zh-CN"/>
              </w:rPr>
              <w:t>Ericsson</w:t>
            </w:r>
          </w:p>
        </w:tc>
        <w:tc>
          <w:tcPr>
            <w:tcW w:w="2072" w:type="dxa"/>
            <w:vAlign w:val="center"/>
          </w:tcPr>
          <w:p w14:paraId="5F6D843F" w14:textId="77777777" w:rsidR="00C82E1F" w:rsidRDefault="006B480F">
            <w:pPr>
              <w:spacing w:before="120"/>
            </w:pPr>
            <w:r>
              <w:rPr>
                <w:lang w:val="zh-CN"/>
              </w:rPr>
              <w:t>Ratheesh Kumar Mungara</w:t>
            </w:r>
          </w:p>
        </w:tc>
        <w:tc>
          <w:tcPr>
            <w:tcW w:w="5215" w:type="dxa"/>
            <w:vAlign w:val="center"/>
          </w:tcPr>
          <w:p w14:paraId="07774DF1" w14:textId="77777777" w:rsidR="00C82E1F" w:rsidRDefault="00000000">
            <w:pPr>
              <w:spacing w:before="120"/>
            </w:pPr>
            <w:hyperlink r:id="rId21" w:history="1">
              <w:r w:rsidR="006B480F">
                <w:rPr>
                  <w:rStyle w:val="Hyperlink"/>
                </w:rPr>
                <w:t>ratheesh.kumar.mungara@ericsson.com</w:t>
              </w:r>
            </w:hyperlink>
            <w:r w:rsidR="006B480F">
              <w:t xml:space="preserve"> </w:t>
            </w:r>
          </w:p>
        </w:tc>
      </w:tr>
      <w:tr w:rsidR="00C82E1F" w14:paraId="1E54AD36" w14:textId="77777777">
        <w:tc>
          <w:tcPr>
            <w:tcW w:w="1773" w:type="dxa"/>
            <w:vAlign w:val="center"/>
          </w:tcPr>
          <w:p w14:paraId="1C6016B8" w14:textId="77777777" w:rsidR="00C82E1F" w:rsidRDefault="006B480F">
            <w:pPr>
              <w:spacing w:before="120"/>
            </w:pPr>
            <w:r>
              <w:t>Ericsson</w:t>
            </w:r>
          </w:p>
        </w:tc>
        <w:tc>
          <w:tcPr>
            <w:tcW w:w="2072" w:type="dxa"/>
            <w:vAlign w:val="center"/>
          </w:tcPr>
          <w:p w14:paraId="2D545E65" w14:textId="77777777" w:rsidR="00C82E1F" w:rsidRDefault="006B480F">
            <w:pPr>
              <w:spacing w:before="120"/>
            </w:pPr>
            <w:r>
              <w:t>Narendar Madhavan</w:t>
            </w:r>
          </w:p>
        </w:tc>
        <w:tc>
          <w:tcPr>
            <w:tcW w:w="5215" w:type="dxa"/>
            <w:vAlign w:val="center"/>
          </w:tcPr>
          <w:p w14:paraId="18B62275" w14:textId="77777777" w:rsidR="00C82E1F" w:rsidRDefault="00000000">
            <w:pPr>
              <w:spacing w:before="120"/>
            </w:pPr>
            <w:hyperlink r:id="rId22" w:history="1">
              <w:r w:rsidR="006B480F">
                <w:rPr>
                  <w:rStyle w:val="Hyperlink"/>
                </w:rPr>
                <w:t>narendar.madhavan@ericsson.com</w:t>
              </w:r>
            </w:hyperlink>
            <w:r w:rsidR="006B480F">
              <w:t xml:space="preserve"> </w:t>
            </w:r>
          </w:p>
        </w:tc>
      </w:tr>
      <w:tr w:rsidR="00C82E1F" w:rsidRPr="002866AF" w14:paraId="3306216C" w14:textId="77777777">
        <w:tc>
          <w:tcPr>
            <w:tcW w:w="1773" w:type="dxa"/>
          </w:tcPr>
          <w:p w14:paraId="3185A7C4" w14:textId="77777777" w:rsidR="00C82E1F" w:rsidRDefault="006B480F">
            <w:pPr>
              <w:spacing w:before="120"/>
            </w:pPr>
            <w:r>
              <w:t>NEC</w:t>
            </w:r>
          </w:p>
        </w:tc>
        <w:tc>
          <w:tcPr>
            <w:tcW w:w="2072" w:type="dxa"/>
          </w:tcPr>
          <w:p w14:paraId="6F81D80D" w14:textId="77777777" w:rsidR="00C82E1F" w:rsidRDefault="006B480F">
            <w:pPr>
              <w:spacing w:before="120"/>
            </w:pPr>
            <w:r>
              <w:t>Frank Zhang</w:t>
            </w:r>
          </w:p>
          <w:p w14:paraId="634A605C" w14:textId="77777777" w:rsidR="00C82E1F" w:rsidRDefault="006B480F">
            <w:pPr>
              <w:spacing w:before="120"/>
            </w:pPr>
            <w:r>
              <w:rPr>
                <w:rStyle w:val="ui-provider"/>
              </w:rPr>
              <w:t>Pravjyot Deogun</w:t>
            </w:r>
          </w:p>
        </w:tc>
        <w:tc>
          <w:tcPr>
            <w:tcW w:w="5215" w:type="dxa"/>
          </w:tcPr>
          <w:p w14:paraId="375F8A28" w14:textId="77777777" w:rsidR="00C82E1F" w:rsidRDefault="00000000">
            <w:pPr>
              <w:spacing w:before="120"/>
            </w:pPr>
            <w:hyperlink r:id="rId23" w:history="1">
              <w:r w:rsidR="006B480F">
                <w:rPr>
                  <w:rStyle w:val="Hyperlink"/>
                </w:rPr>
                <w:t>Zhang_bohang@nec.cn</w:t>
              </w:r>
            </w:hyperlink>
          </w:p>
          <w:p w14:paraId="6743E71D" w14:textId="77777777" w:rsidR="00C82E1F" w:rsidRDefault="006B480F">
            <w:pPr>
              <w:spacing w:before="120"/>
            </w:pPr>
            <w:r>
              <w:t>Pravjyot.Deogun@EMEA.NEC.COM</w:t>
            </w:r>
          </w:p>
        </w:tc>
      </w:tr>
      <w:tr w:rsidR="00C82E1F" w14:paraId="00115827" w14:textId="77777777">
        <w:tc>
          <w:tcPr>
            <w:tcW w:w="1773" w:type="dxa"/>
          </w:tcPr>
          <w:p w14:paraId="0D3CF691" w14:textId="77777777" w:rsidR="00C82E1F" w:rsidRDefault="006B480F">
            <w:pPr>
              <w:spacing w:before="120"/>
            </w:pPr>
            <w:r>
              <w:t>Qualcomm</w:t>
            </w:r>
          </w:p>
        </w:tc>
        <w:tc>
          <w:tcPr>
            <w:tcW w:w="2072" w:type="dxa"/>
          </w:tcPr>
          <w:p w14:paraId="76CBD357" w14:textId="77777777" w:rsidR="00C82E1F" w:rsidRDefault="006B480F">
            <w:pPr>
              <w:spacing w:before="120"/>
            </w:pPr>
            <w:r>
              <w:t>Muhammad</w:t>
            </w:r>
          </w:p>
        </w:tc>
        <w:tc>
          <w:tcPr>
            <w:tcW w:w="5215" w:type="dxa"/>
          </w:tcPr>
          <w:p w14:paraId="0477B96E" w14:textId="77777777" w:rsidR="00C82E1F" w:rsidRDefault="00000000">
            <w:pPr>
              <w:spacing w:before="120"/>
            </w:pPr>
            <w:hyperlink r:id="rId24" w:history="1">
              <w:r w:rsidR="006B480F">
                <w:rPr>
                  <w:rStyle w:val="Hyperlink"/>
                </w:rPr>
                <w:t>mabdelgh@qti.qualcomm.com</w:t>
              </w:r>
            </w:hyperlink>
            <w:r w:rsidR="006B480F">
              <w:t xml:space="preserve"> </w:t>
            </w:r>
          </w:p>
        </w:tc>
      </w:tr>
      <w:tr w:rsidR="00C82E1F" w14:paraId="36F18E15" w14:textId="77777777">
        <w:tc>
          <w:tcPr>
            <w:tcW w:w="1773" w:type="dxa"/>
          </w:tcPr>
          <w:p w14:paraId="346F8392" w14:textId="77777777" w:rsidR="00C82E1F" w:rsidRDefault="006B480F">
            <w:pPr>
              <w:spacing w:before="120"/>
            </w:pPr>
            <w:r>
              <w:t>Fujitsu</w:t>
            </w:r>
          </w:p>
        </w:tc>
        <w:tc>
          <w:tcPr>
            <w:tcW w:w="2072" w:type="dxa"/>
          </w:tcPr>
          <w:p w14:paraId="351742BF" w14:textId="77777777" w:rsidR="00C82E1F" w:rsidRDefault="006B480F">
            <w:pPr>
              <w:spacing w:before="120"/>
            </w:pPr>
            <w:r>
              <w:t>Taewoo LEE</w:t>
            </w:r>
          </w:p>
        </w:tc>
        <w:tc>
          <w:tcPr>
            <w:tcW w:w="5215" w:type="dxa"/>
          </w:tcPr>
          <w:p w14:paraId="58685E2B" w14:textId="77777777" w:rsidR="00C82E1F" w:rsidRDefault="00000000">
            <w:pPr>
              <w:spacing w:before="120"/>
            </w:pPr>
            <w:hyperlink r:id="rId25" w:history="1">
              <w:r w:rsidR="006B480F">
                <w:rPr>
                  <w:rStyle w:val="Hyperlink"/>
                </w:rPr>
                <w:t>lee.taewoo@fujitsu.com</w:t>
              </w:r>
            </w:hyperlink>
            <w:r w:rsidR="006B480F">
              <w:t xml:space="preserve"> </w:t>
            </w:r>
          </w:p>
        </w:tc>
      </w:tr>
      <w:tr w:rsidR="00C82E1F" w:rsidRPr="002866AF" w14:paraId="7DDCA8DB" w14:textId="77777777">
        <w:tc>
          <w:tcPr>
            <w:tcW w:w="1773" w:type="dxa"/>
          </w:tcPr>
          <w:p w14:paraId="6BE49C22" w14:textId="77777777" w:rsidR="00C82E1F" w:rsidRDefault="006B480F">
            <w:pPr>
              <w:spacing w:before="120"/>
            </w:pPr>
            <w:r>
              <w:rPr>
                <w:rFonts w:eastAsia="MS Mincho" w:hint="eastAsia"/>
              </w:rPr>
              <w:t>P</w:t>
            </w:r>
            <w:r>
              <w:rPr>
                <w:rFonts w:eastAsia="MS Mincho"/>
              </w:rPr>
              <w:t>anasonic</w:t>
            </w:r>
          </w:p>
        </w:tc>
        <w:tc>
          <w:tcPr>
            <w:tcW w:w="2072" w:type="dxa"/>
          </w:tcPr>
          <w:p w14:paraId="3C46C2C2" w14:textId="77777777" w:rsidR="00C82E1F" w:rsidRDefault="006B480F">
            <w:pPr>
              <w:spacing w:before="120"/>
            </w:pPr>
            <w:r>
              <w:rPr>
                <w:rFonts w:eastAsia="MS Mincho" w:hint="eastAsia"/>
              </w:rPr>
              <w:t>T</w:t>
            </w:r>
            <w:r>
              <w:rPr>
                <w:rFonts w:eastAsia="MS Mincho"/>
              </w:rPr>
              <w:t>omoya Nunome</w:t>
            </w:r>
          </w:p>
        </w:tc>
        <w:tc>
          <w:tcPr>
            <w:tcW w:w="5215" w:type="dxa"/>
          </w:tcPr>
          <w:p w14:paraId="01AA5071" w14:textId="77777777" w:rsidR="00C82E1F" w:rsidRDefault="006B480F">
            <w:pPr>
              <w:spacing w:before="120"/>
            </w:pPr>
            <w:r>
              <w:t>nunome.tomoya@jp.panasonic.com</w:t>
            </w:r>
          </w:p>
        </w:tc>
      </w:tr>
      <w:tr w:rsidR="00C82E1F" w:rsidRPr="002866AF" w14:paraId="574BF65D" w14:textId="77777777">
        <w:tc>
          <w:tcPr>
            <w:tcW w:w="1773" w:type="dxa"/>
          </w:tcPr>
          <w:p w14:paraId="1546E767" w14:textId="77777777" w:rsidR="00C82E1F" w:rsidRDefault="006B480F">
            <w:pPr>
              <w:spacing w:before="120"/>
            </w:pPr>
            <w:r>
              <w:rPr>
                <w:rFonts w:eastAsia="MS Mincho" w:hint="eastAsia"/>
              </w:rPr>
              <w:t>P</w:t>
            </w:r>
            <w:r>
              <w:rPr>
                <w:rFonts w:eastAsia="MS Mincho"/>
              </w:rPr>
              <w:t>anasonic</w:t>
            </w:r>
          </w:p>
        </w:tc>
        <w:tc>
          <w:tcPr>
            <w:tcW w:w="2072" w:type="dxa"/>
          </w:tcPr>
          <w:p w14:paraId="5C281396" w14:textId="77777777" w:rsidR="00C82E1F" w:rsidRDefault="006B480F">
            <w:pPr>
              <w:spacing w:before="120"/>
            </w:pPr>
            <w:r>
              <w:rPr>
                <w:rFonts w:eastAsia="MS Mincho" w:hint="eastAsia"/>
              </w:rPr>
              <w:t>H</w:t>
            </w:r>
            <w:r>
              <w:rPr>
                <w:rFonts w:eastAsia="MS Mincho"/>
              </w:rPr>
              <w:t>idetoshi Suzuki</w:t>
            </w:r>
          </w:p>
        </w:tc>
        <w:tc>
          <w:tcPr>
            <w:tcW w:w="5215" w:type="dxa"/>
          </w:tcPr>
          <w:p w14:paraId="0884520A" w14:textId="77777777" w:rsidR="00C82E1F" w:rsidRDefault="006B480F">
            <w:pPr>
              <w:spacing w:before="120"/>
            </w:pPr>
            <w:r>
              <w:rPr>
                <w:rFonts w:hint="eastAsia"/>
                <w:kern w:val="0"/>
              </w:rPr>
              <w:t>suzuki.hidetoshi@jp.panasonic.com</w:t>
            </w:r>
          </w:p>
        </w:tc>
      </w:tr>
      <w:tr w:rsidR="00C82E1F" w14:paraId="75287F58" w14:textId="77777777">
        <w:tc>
          <w:tcPr>
            <w:tcW w:w="1773" w:type="dxa"/>
          </w:tcPr>
          <w:p w14:paraId="1837387C" w14:textId="77777777" w:rsidR="00C82E1F" w:rsidRDefault="006B480F">
            <w:pPr>
              <w:spacing w:before="120"/>
            </w:pPr>
            <w:r>
              <w:rPr>
                <w:rFonts w:hint="eastAsia"/>
              </w:rPr>
              <w:t>S</w:t>
            </w:r>
            <w:r>
              <w:t>preadtrum</w:t>
            </w:r>
          </w:p>
        </w:tc>
        <w:tc>
          <w:tcPr>
            <w:tcW w:w="2072" w:type="dxa"/>
          </w:tcPr>
          <w:p w14:paraId="197EB9B4" w14:textId="77777777" w:rsidR="00C82E1F" w:rsidRDefault="006B480F">
            <w:pPr>
              <w:spacing w:before="120"/>
            </w:pPr>
            <w:r>
              <w:rPr>
                <w:rFonts w:hint="eastAsia"/>
              </w:rPr>
              <w:t>H</w:t>
            </w:r>
            <w:r>
              <w:t>uan Zhou</w:t>
            </w:r>
          </w:p>
        </w:tc>
        <w:tc>
          <w:tcPr>
            <w:tcW w:w="5215" w:type="dxa"/>
          </w:tcPr>
          <w:p w14:paraId="2DA6DAE6" w14:textId="77777777" w:rsidR="00C82E1F" w:rsidRDefault="006B480F">
            <w:pPr>
              <w:spacing w:before="120"/>
            </w:pPr>
            <w:r>
              <w:t>Huan.zhou@unisoc.com</w:t>
            </w:r>
          </w:p>
        </w:tc>
      </w:tr>
      <w:tr w:rsidR="00C82E1F" w:rsidRPr="002866AF" w14:paraId="4477C961" w14:textId="77777777">
        <w:tc>
          <w:tcPr>
            <w:tcW w:w="1773" w:type="dxa"/>
          </w:tcPr>
          <w:p w14:paraId="2DAA5259" w14:textId="77777777" w:rsidR="00C82E1F" w:rsidRDefault="006B480F">
            <w:pPr>
              <w:spacing w:before="120"/>
            </w:pPr>
            <w:r>
              <w:rPr>
                <w:rFonts w:hint="eastAsia"/>
              </w:rPr>
              <w:t>Z</w:t>
            </w:r>
            <w:r>
              <w:t>TE</w:t>
            </w:r>
          </w:p>
        </w:tc>
        <w:tc>
          <w:tcPr>
            <w:tcW w:w="2072" w:type="dxa"/>
          </w:tcPr>
          <w:p w14:paraId="7A25F213" w14:textId="77777777" w:rsidR="00C82E1F" w:rsidRDefault="006B480F">
            <w:pPr>
              <w:spacing w:before="120"/>
            </w:pPr>
            <w:r>
              <w:rPr>
                <w:rFonts w:hint="eastAsia"/>
              </w:rPr>
              <w:t>X</w:t>
            </w:r>
            <w:r>
              <w:t>ianghui Han</w:t>
            </w:r>
          </w:p>
        </w:tc>
        <w:tc>
          <w:tcPr>
            <w:tcW w:w="5215" w:type="dxa"/>
          </w:tcPr>
          <w:p w14:paraId="1CC4C9A0" w14:textId="77777777" w:rsidR="00C82E1F" w:rsidRDefault="00000000">
            <w:pPr>
              <w:spacing w:before="120"/>
            </w:pPr>
            <w:hyperlink r:id="rId26" w:history="1">
              <w:r w:rsidR="006B480F">
                <w:rPr>
                  <w:rStyle w:val="Hyperlink"/>
                  <w:rFonts w:hint="eastAsia"/>
                </w:rPr>
                <w:t>h</w:t>
              </w:r>
              <w:r w:rsidR="006B480F">
                <w:rPr>
                  <w:rStyle w:val="Hyperlink"/>
                </w:rPr>
                <w:t>an.xianghui@zte.com.cn</w:t>
              </w:r>
            </w:hyperlink>
            <w:r w:rsidR="006B480F">
              <w:t xml:space="preserve"> </w:t>
            </w:r>
          </w:p>
        </w:tc>
      </w:tr>
      <w:tr w:rsidR="00C82E1F" w14:paraId="1E28D49A" w14:textId="77777777">
        <w:tc>
          <w:tcPr>
            <w:tcW w:w="1773" w:type="dxa"/>
          </w:tcPr>
          <w:p w14:paraId="4275684D" w14:textId="77777777" w:rsidR="00C82E1F" w:rsidRDefault="006B480F">
            <w:pPr>
              <w:spacing w:before="120"/>
            </w:pPr>
            <w:r>
              <w:t>Tejas Networks</w:t>
            </w:r>
          </w:p>
        </w:tc>
        <w:tc>
          <w:tcPr>
            <w:tcW w:w="2072" w:type="dxa"/>
          </w:tcPr>
          <w:p w14:paraId="2D2F388D" w14:textId="77777777" w:rsidR="00C82E1F" w:rsidRDefault="006B480F">
            <w:pPr>
              <w:spacing w:before="120"/>
            </w:pPr>
            <w:r>
              <w:t>Sairaj Desai</w:t>
            </w:r>
          </w:p>
        </w:tc>
        <w:tc>
          <w:tcPr>
            <w:tcW w:w="5215" w:type="dxa"/>
          </w:tcPr>
          <w:p w14:paraId="07994641" w14:textId="77777777" w:rsidR="00C82E1F" w:rsidRDefault="006B480F">
            <w:pPr>
              <w:spacing w:before="120"/>
            </w:pPr>
            <w:r>
              <w:t>sairajde@tejasnetworks.com</w:t>
            </w:r>
          </w:p>
        </w:tc>
      </w:tr>
      <w:tr w:rsidR="00C82E1F" w14:paraId="27DEE9D1" w14:textId="77777777">
        <w:tc>
          <w:tcPr>
            <w:tcW w:w="1773" w:type="dxa"/>
          </w:tcPr>
          <w:p w14:paraId="1F70D923" w14:textId="77777777" w:rsidR="00C82E1F" w:rsidRDefault="006B480F">
            <w:pPr>
              <w:spacing w:before="120"/>
            </w:pPr>
            <w:r>
              <w:t>Sharp</w:t>
            </w:r>
          </w:p>
        </w:tc>
        <w:tc>
          <w:tcPr>
            <w:tcW w:w="2072" w:type="dxa"/>
          </w:tcPr>
          <w:p w14:paraId="4746C83D" w14:textId="77777777" w:rsidR="00C82E1F" w:rsidRDefault="006B480F">
            <w:pPr>
              <w:spacing w:before="120"/>
            </w:pPr>
            <w:r>
              <w:t>Tomoki Yoshimura</w:t>
            </w:r>
          </w:p>
        </w:tc>
        <w:tc>
          <w:tcPr>
            <w:tcW w:w="5215" w:type="dxa"/>
          </w:tcPr>
          <w:p w14:paraId="017CB2AB" w14:textId="77777777" w:rsidR="00C82E1F" w:rsidRDefault="006B480F">
            <w:pPr>
              <w:spacing w:before="120"/>
            </w:pPr>
            <w:r>
              <w:t>yoshimurat@sharplabs.com</w:t>
            </w:r>
          </w:p>
        </w:tc>
      </w:tr>
      <w:tr w:rsidR="00C82E1F" w:rsidRPr="00AC4E9A" w14:paraId="06644C60" w14:textId="77777777">
        <w:tc>
          <w:tcPr>
            <w:tcW w:w="1773" w:type="dxa"/>
          </w:tcPr>
          <w:p w14:paraId="2DBCCA66" w14:textId="6C47E3FD" w:rsidR="00C82E1F" w:rsidRDefault="00A31FA0">
            <w:pPr>
              <w:spacing w:before="120"/>
            </w:pPr>
            <w:r>
              <w:t>Nokia</w:t>
            </w:r>
          </w:p>
        </w:tc>
        <w:tc>
          <w:tcPr>
            <w:tcW w:w="2072" w:type="dxa"/>
          </w:tcPr>
          <w:p w14:paraId="3EAD775F" w14:textId="55A67E49" w:rsidR="00C82E1F" w:rsidRDefault="00A31FA0">
            <w:pPr>
              <w:spacing w:before="120"/>
              <w:rPr>
                <w:lang w:val="sv-SE"/>
              </w:rPr>
            </w:pPr>
            <w:r>
              <w:rPr>
                <w:lang w:val="sv-SE"/>
              </w:rPr>
              <w:t>Karim kasan</w:t>
            </w:r>
          </w:p>
        </w:tc>
        <w:tc>
          <w:tcPr>
            <w:tcW w:w="5215" w:type="dxa"/>
          </w:tcPr>
          <w:p w14:paraId="1FC93E35" w14:textId="772253CC" w:rsidR="00C82E1F" w:rsidRDefault="00A31FA0">
            <w:pPr>
              <w:spacing w:before="120"/>
              <w:rPr>
                <w:lang w:val="sv-SE"/>
              </w:rPr>
            </w:pPr>
            <w:r>
              <w:rPr>
                <w:lang w:val="sv-SE"/>
              </w:rPr>
              <w:t>karim.kasan@nokia.com</w:t>
            </w:r>
          </w:p>
        </w:tc>
      </w:tr>
      <w:tr w:rsidR="006B480F" w:rsidRPr="002866AF" w14:paraId="02462B0D" w14:textId="77777777" w:rsidTr="00A1368E">
        <w:tc>
          <w:tcPr>
            <w:tcW w:w="1773" w:type="dxa"/>
            <w:vAlign w:val="center"/>
          </w:tcPr>
          <w:p w14:paraId="50D2BF8A" w14:textId="35AF5F76" w:rsidR="006B480F" w:rsidRPr="00572545" w:rsidRDefault="006B480F" w:rsidP="006B480F">
            <w:pPr>
              <w:spacing w:before="120"/>
              <w:rPr>
                <w:lang w:val="sv-SE"/>
              </w:rPr>
            </w:pPr>
            <w:r>
              <w:rPr>
                <w:rFonts w:hint="eastAsia"/>
              </w:rPr>
              <w:t>D</w:t>
            </w:r>
            <w:r>
              <w:t>OCOMO</w:t>
            </w:r>
          </w:p>
        </w:tc>
        <w:tc>
          <w:tcPr>
            <w:tcW w:w="2072" w:type="dxa"/>
            <w:vAlign w:val="center"/>
          </w:tcPr>
          <w:p w14:paraId="400AE19B" w14:textId="601F2D08" w:rsidR="006B480F" w:rsidRPr="006B480F" w:rsidRDefault="006B480F" w:rsidP="006B480F">
            <w:pPr>
              <w:spacing w:after="120"/>
              <w:jc w:val="center"/>
            </w:pPr>
            <w:r>
              <w:rPr>
                <w:rFonts w:hint="eastAsia"/>
              </w:rPr>
              <w:t>Q</w:t>
            </w:r>
            <w:r>
              <w:t>iping Pi</w:t>
            </w:r>
          </w:p>
        </w:tc>
        <w:tc>
          <w:tcPr>
            <w:tcW w:w="5215" w:type="dxa"/>
            <w:vAlign w:val="center"/>
          </w:tcPr>
          <w:p w14:paraId="7C7DD44B" w14:textId="16C119B7" w:rsidR="006B480F" w:rsidRPr="002866AF" w:rsidRDefault="006B480F" w:rsidP="006B480F">
            <w:pPr>
              <w:spacing w:after="120"/>
              <w:jc w:val="center"/>
            </w:pPr>
            <w:r w:rsidRPr="002866AF">
              <w:t>piqp@docomolabs-beijing.com.cn</w:t>
            </w:r>
          </w:p>
        </w:tc>
      </w:tr>
      <w:tr w:rsidR="006B480F" w:rsidRPr="00AC4E9A" w14:paraId="357BEF8E" w14:textId="77777777" w:rsidTr="00C64565">
        <w:tc>
          <w:tcPr>
            <w:tcW w:w="1773" w:type="dxa"/>
            <w:vAlign w:val="center"/>
          </w:tcPr>
          <w:p w14:paraId="58EE311E" w14:textId="00A5A59E" w:rsidR="006B480F" w:rsidRPr="00572545" w:rsidRDefault="006B480F" w:rsidP="006B480F">
            <w:pPr>
              <w:spacing w:before="120"/>
              <w:rPr>
                <w:lang w:val="sv-SE"/>
              </w:rPr>
            </w:pPr>
            <w:r>
              <w:rPr>
                <w:rFonts w:hint="eastAsia"/>
              </w:rPr>
              <w:t>D</w:t>
            </w:r>
            <w:r>
              <w:t>OCOMO</w:t>
            </w:r>
          </w:p>
        </w:tc>
        <w:tc>
          <w:tcPr>
            <w:tcW w:w="2072" w:type="dxa"/>
            <w:vAlign w:val="center"/>
          </w:tcPr>
          <w:p w14:paraId="44DF29DC" w14:textId="4409611E" w:rsidR="006B480F" w:rsidRPr="00572545" w:rsidRDefault="006B480F" w:rsidP="006B480F">
            <w:pPr>
              <w:spacing w:before="120"/>
              <w:jc w:val="center"/>
              <w:rPr>
                <w:lang w:val="sv-SE"/>
              </w:rPr>
            </w:pPr>
            <w:r>
              <w:rPr>
                <w:rFonts w:hint="eastAsia"/>
              </w:rPr>
              <w:t>H</w:t>
            </w:r>
            <w:r>
              <w:t>iroki Harada</w:t>
            </w:r>
          </w:p>
        </w:tc>
        <w:tc>
          <w:tcPr>
            <w:tcW w:w="5215" w:type="dxa"/>
            <w:vAlign w:val="center"/>
          </w:tcPr>
          <w:p w14:paraId="4055C539" w14:textId="3D32264B" w:rsidR="006B480F" w:rsidRPr="00572545" w:rsidRDefault="006B480F" w:rsidP="006B480F">
            <w:pPr>
              <w:spacing w:before="120"/>
              <w:jc w:val="center"/>
              <w:rPr>
                <w:lang w:val="sv-SE"/>
              </w:rPr>
            </w:pPr>
            <w:r w:rsidRPr="006B480F">
              <w:rPr>
                <w:lang w:val="sv-SE"/>
              </w:rPr>
              <w:t>hiroki.harada.sv@nttdocomo.com</w:t>
            </w:r>
          </w:p>
        </w:tc>
      </w:tr>
      <w:tr w:rsidR="00C82E1F" w:rsidRPr="00AC4E9A" w14:paraId="2F92AC59" w14:textId="77777777">
        <w:tc>
          <w:tcPr>
            <w:tcW w:w="1773" w:type="dxa"/>
          </w:tcPr>
          <w:p w14:paraId="6EA1D7E0" w14:textId="67E5C17D" w:rsidR="00C82E1F" w:rsidRPr="00572545" w:rsidRDefault="003B66ED">
            <w:pPr>
              <w:spacing w:before="120"/>
              <w:rPr>
                <w:lang w:val="sv-SE"/>
              </w:rPr>
            </w:pPr>
            <w:r>
              <w:rPr>
                <w:lang w:val="sv-SE"/>
              </w:rPr>
              <w:t>Samsung</w:t>
            </w:r>
          </w:p>
        </w:tc>
        <w:tc>
          <w:tcPr>
            <w:tcW w:w="2072" w:type="dxa"/>
          </w:tcPr>
          <w:p w14:paraId="51E39C8B" w14:textId="6D7FFA44" w:rsidR="00C82E1F" w:rsidRPr="00572545" w:rsidRDefault="003B66ED">
            <w:pPr>
              <w:spacing w:before="120"/>
              <w:rPr>
                <w:lang w:val="sv-SE"/>
              </w:rPr>
            </w:pPr>
            <w:r>
              <w:rPr>
                <w:lang w:val="sv-SE"/>
              </w:rPr>
              <w:t>Marian Rudolf</w:t>
            </w:r>
          </w:p>
        </w:tc>
        <w:tc>
          <w:tcPr>
            <w:tcW w:w="5215" w:type="dxa"/>
          </w:tcPr>
          <w:p w14:paraId="23F95731" w14:textId="6A250616" w:rsidR="00C82E1F" w:rsidRPr="00572545" w:rsidRDefault="003B66ED">
            <w:pPr>
              <w:spacing w:before="120"/>
              <w:rPr>
                <w:lang w:val="sv-SE"/>
              </w:rPr>
            </w:pPr>
            <w:r>
              <w:rPr>
                <w:lang w:val="sv-SE"/>
              </w:rPr>
              <w:t>m.rudolf@samsung.com</w:t>
            </w:r>
          </w:p>
        </w:tc>
      </w:tr>
      <w:tr w:rsidR="00C82E1F" w:rsidRPr="00AC4E9A" w14:paraId="2538C48E" w14:textId="77777777">
        <w:tc>
          <w:tcPr>
            <w:tcW w:w="1773" w:type="dxa"/>
          </w:tcPr>
          <w:p w14:paraId="28EA98FE" w14:textId="2BCD7CFB" w:rsidR="00C82E1F" w:rsidRPr="00572545" w:rsidRDefault="00EF1636">
            <w:pPr>
              <w:spacing w:before="120"/>
              <w:rPr>
                <w:lang w:val="sv-SE"/>
              </w:rPr>
            </w:pPr>
            <w:r>
              <w:rPr>
                <w:lang w:val="sv-SE"/>
              </w:rPr>
              <w:t>Lenovo</w:t>
            </w:r>
          </w:p>
        </w:tc>
        <w:tc>
          <w:tcPr>
            <w:tcW w:w="2072" w:type="dxa"/>
          </w:tcPr>
          <w:p w14:paraId="4AFC06C3" w14:textId="03964A6A" w:rsidR="00C82E1F" w:rsidRPr="00572545" w:rsidRDefault="00EF1636">
            <w:pPr>
              <w:spacing w:before="120"/>
              <w:rPr>
                <w:lang w:val="sv-SE"/>
              </w:rPr>
            </w:pPr>
            <w:r>
              <w:rPr>
                <w:lang w:val="sv-SE"/>
              </w:rPr>
              <w:t>Yuantao Zhang</w:t>
            </w:r>
          </w:p>
        </w:tc>
        <w:tc>
          <w:tcPr>
            <w:tcW w:w="5215" w:type="dxa"/>
          </w:tcPr>
          <w:p w14:paraId="419C5369" w14:textId="5C20F2D2" w:rsidR="00C82E1F" w:rsidRPr="00572545" w:rsidRDefault="00EF1636">
            <w:pPr>
              <w:spacing w:before="120"/>
              <w:rPr>
                <w:lang w:val="sv-SE"/>
              </w:rPr>
            </w:pPr>
            <w:r>
              <w:rPr>
                <w:lang w:val="sv-SE"/>
              </w:rPr>
              <w:t>zhangyt18@lenovo.com</w:t>
            </w:r>
          </w:p>
        </w:tc>
      </w:tr>
      <w:tr w:rsidR="00C82E1F" w:rsidRPr="00AC4E9A" w14:paraId="32A4F4B4" w14:textId="77777777">
        <w:tc>
          <w:tcPr>
            <w:tcW w:w="1773" w:type="dxa"/>
          </w:tcPr>
          <w:p w14:paraId="0DD93429" w14:textId="77777777" w:rsidR="00C82E1F" w:rsidRPr="00572545" w:rsidRDefault="00C82E1F">
            <w:pPr>
              <w:spacing w:before="120"/>
              <w:rPr>
                <w:lang w:val="sv-SE"/>
              </w:rPr>
            </w:pPr>
          </w:p>
        </w:tc>
        <w:tc>
          <w:tcPr>
            <w:tcW w:w="2072" w:type="dxa"/>
          </w:tcPr>
          <w:p w14:paraId="60B2C1B0" w14:textId="77777777" w:rsidR="00C82E1F" w:rsidRPr="00572545" w:rsidRDefault="00C82E1F">
            <w:pPr>
              <w:spacing w:before="120"/>
              <w:rPr>
                <w:lang w:val="sv-SE"/>
              </w:rPr>
            </w:pPr>
          </w:p>
        </w:tc>
        <w:tc>
          <w:tcPr>
            <w:tcW w:w="5215" w:type="dxa"/>
          </w:tcPr>
          <w:p w14:paraId="44BD7100" w14:textId="77777777" w:rsidR="00C82E1F" w:rsidRPr="00572545" w:rsidRDefault="00C82E1F">
            <w:pPr>
              <w:spacing w:before="120"/>
              <w:rPr>
                <w:lang w:val="sv-SE"/>
              </w:rPr>
            </w:pPr>
          </w:p>
        </w:tc>
      </w:tr>
      <w:tr w:rsidR="00C82E1F" w:rsidRPr="00AC4E9A" w14:paraId="0A76A84F" w14:textId="77777777">
        <w:tc>
          <w:tcPr>
            <w:tcW w:w="1773" w:type="dxa"/>
          </w:tcPr>
          <w:p w14:paraId="7D4C5FD9" w14:textId="77777777" w:rsidR="00C82E1F" w:rsidRPr="00572545" w:rsidRDefault="00C82E1F">
            <w:pPr>
              <w:spacing w:before="120"/>
              <w:rPr>
                <w:lang w:val="sv-SE"/>
              </w:rPr>
            </w:pPr>
          </w:p>
        </w:tc>
        <w:tc>
          <w:tcPr>
            <w:tcW w:w="2072" w:type="dxa"/>
          </w:tcPr>
          <w:p w14:paraId="76060C74" w14:textId="77777777" w:rsidR="00C82E1F" w:rsidRPr="00572545" w:rsidRDefault="00C82E1F">
            <w:pPr>
              <w:spacing w:before="120"/>
              <w:rPr>
                <w:lang w:val="sv-SE"/>
              </w:rPr>
            </w:pPr>
          </w:p>
        </w:tc>
        <w:tc>
          <w:tcPr>
            <w:tcW w:w="5215" w:type="dxa"/>
          </w:tcPr>
          <w:p w14:paraId="6118AB76" w14:textId="77777777" w:rsidR="00C82E1F" w:rsidRPr="00572545" w:rsidRDefault="00C82E1F">
            <w:pPr>
              <w:spacing w:before="120"/>
              <w:rPr>
                <w:lang w:val="sv-SE"/>
              </w:rPr>
            </w:pPr>
          </w:p>
        </w:tc>
      </w:tr>
      <w:tr w:rsidR="00C82E1F" w:rsidRPr="00AC4E9A" w14:paraId="66D3C76B" w14:textId="77777777">
        <w:tc>
          <w:tcPr>
            <w:tcW w:w="1773" w:type="dxa"/>
          </w:tcPr>
          <w:p w14:paraId="05239B65" w14:textId="77777777" w:rsidR="00C82E1F" w:rsidRPr="00572545" w:rsidRDefault="00C82E1F">
            <w:pPr>
              <w:spacing w:before="120"/>
              <w:rPr>
                <w:lang w:val="sv-SE"/>
              </w:rPr>
            </w:pPr>
          </w:p>
        </w:tc>
        <w:tc>
          <w:tcPr>
            <w:tcW w:w="2072" w:type="dxa"/>
          </w:tcPr>
          <w:p w14:paraId="420D2A1D" w14:textId="77777777" w:rsidR="00C82E1F" w:rsidRPr="00572545" w:rsidRDefault="00C82E1F">
            <w:pPr>
              <w:spacing w:before="120"/>
              <w:rPr>
                <w:lang w:val="sv-SE"/>
              </w:rPr>
            </w:pPr>
          </w:p>
        </w:tc>
        <w:tc>
          <w:tcPr>
            <w:tcW w:w="5215" w:type="dxa"/>
          </w:tcPr>
          <w:p w14:paraId="0E156BC3" w14:textId="77777777" w:rsidR="00C82E1F" w:rsidRPr="00572545" w:rsidRDefault="00C82E1F">
            <w:pPr>
              <w:spacing w:before="120"/>
              <w:rPr>
                <w:lang w:val="sv-SE"/>
              </w:rPr>
            </w:pPr>
          </w:p>
        </w:tc>
      </w:tr>
      <w:tr w:rsidR="00C82E1F" w:rsidRPr="00AC4E9A" w14:paraId="1BFF23A4" w14:textId="77777777">
        <w:tc>
          <w:tcPr>
            <w:tcW w:w="1773" w:type="dxa"/>
          </w:tcPr>
          <w:p w14:paraId="65963AD2" w14:textId="77777777" w:rsidR="00C82E1F" w:rsidRPr="00572545" w:rsidRDefault="00C82E1F">
            <w:pPr>
              <w:spacing w:before="120"/>
              <w:rPr>
                <w:lang w:val="sv-SE"/>
              </w:rPr>
            </w:pPr>
          </w:p>
        </w:tc>
        <w:tc>
          <w:tcPr>
            <w:tcW w:w="2072" w:type="dxa"/>
          </w:tcPr>
          <w:p w14:paraId="4F5B7A28" w14:textId="77777777" w:rsidR="00C82E1F" w:rsidRPr="00572545" w:rsidRDefault="00C82E1F">
            <w:pPr>
              <w:spacing w:before="120"/>
              <w:rPr>
                <w:lang w:val="sv-SE"/>
              </w:rPr>
            </w:pPr>
          </w:p>
        </w:tc>
        <w:tc>
          <w:tcPr>
            <w:tcW w:w="5215" w:type="dxa"/>
          </w:tcPr>
          <w:p w14:paraId="036A31A4" w14:textId="77777777" w:rsidR="00C82E1F" w:rsidRPr="00572545" w:rsidRDefault="00C82E1F">
            <w:pPr>
              <w:spacing w:before="120"/>
              <w:rPr>
                <w:lang w:val="sv-SE"/>
              </w:rPr>
            </w:pPr>
          </w:p>
        </w:tc>
      </w:tr>
      <w:tr w:rsidR="00C82E1F" w:rsidRPr="00AC4E9A" w14:paraId="58144CE1" w14:textId="77777777">
        <w:tc>
          <w:tcPr>
            <w:tcW w:w="1773" w:type="dxa"/>
          </w:tcPr>
          <w:p w14:paraId="260713DC" w14:textId="77777777" w:rsidR="00C82E1F" w:rsidRPr="00572545" w:rsidRDefault="00C82E1F">
            <w:pPr>
              <w:spacing w:before="120"/>
              <w:rPr>
                <w:lang w:val="sv-SE"/>
              </w:rPr>
            </w:pPr>
          </w:p>
        </w:tc>
        <w:tc>
          <w:tcPr>
            <w:tcW w:w="2072" w:type="dxa"/>
          </w:tcPr>
          <w:p w14:paraId="7891AB1F" w14:textId="77777777" w:rsidR="00C82E1F" w:rsidRPr="00572545" w:rsidRDefault="00C82E1F">
            <w:pPr>
              <w:spacing w:before="120"/>
              <w:rPr>
                <w:lang w:val="sv-SE"/>
              </w:rPr>
            </w:pPr>
          </w:p>
        </w:tc>
        <w:tc>
          <w:tcPr>
            <w:tcW w:w="5215" w:type="dxa"/>
          </w:tcPr>
          <w:p w14:paraId="075EBA0E" w14:textId="77777777" w:rsidR="00C82E1F" w:rsidRPr="00572545" w:rsidRDefault="00C82E1F">
            <w:pPr>
              <w:spacing w:before="120"/>
              <w:rPr>
                <w:lang w:val="sv-SE"/>
              </w:rPr>
            </w:pPr>
          </w:p>
        </w:tc>
      </w:tr>
      <w:tr w:rsidR="00C82E1F" w:rsidRPr="00AC4E9A" w14:paraId="38BAE72E" w14:textId="77777777">
        <w:tc>
          <w:tcPr>
            <w:tcW w:w="1773" w:type="dxa"/>
          </w:tcPr>
          <w:p w14:paraId="1DD62A82" w14:textId="77777777" w:rsidR="00C82E1F" w:rsidRPr="00572545" w:rsidRDefault="00C82E1F">
            <w:pPr>
              <w:spacing w:before="120"/>
              <w:rPr>
                <w:lang w:val="sv-SE"/>
              </w:rPr>
            </w:pPr>
          </w:p>
        </w:tc>
        <w:tc>
          <w:tcPr>
            <w:tcW w:w="2072" w:type="dxa"/>
          </w:tcPr>
          <w:p w14:paraId="3C297DBE" w14:textId="77777777" w:rsidR="00C82E1F" w:rsidRPr="00572545" w:rsidRDefault="00C82E1F">
            <w:pPr>
              <w:spacing w:before="120"/>
              <w:rPr>
                <w:lang w:val="sv-SE"/>
              </w:rPr>
            </w:pPr>
          </w:p>
        </w:tc>
        <w:tc>
          <w:tcPr>
            <w:tcW w:w="5215" w:type="dxa"/>
          </w:tcPr>
          <w:p w14:paraId="1EC9A490" w14:textId="77777777" w:rsidR="00C82E1F" w:rsidRPr="00572545" w:rsidRDefault="00C82E1F">
            <w:pPr>
              <w:spacing w:before="120"/>
              <w:rPr>
                <w:lang w:val="sv-SE"/>
              </w:rPr>
            </w:pPr>
          </w:p>
        </w:tc>
      </w:tr>
    </w:tbl>
    <w:p w14:paraId="75439265" w14:textId="77777777" w:rsidR="00C82E1F" w:rsidRPr="00572545" w:rsidRDefault="00C82E1F">
      <w:pPr>
        <w:spacing w:before="120" w:after="120"/>
        <w:rPr>
          <w:lang w:val="sv-SE"/>
        </w:rPr>
      </w:pPr>
    </w:p>
    <w:p w14:paraId="3C541FDB" w14:textId="77777777" w:rsidR="00C82E1F" w:rsidRPr="00572545" w:rsidRDefault="00C82E1F">
      <w:pPr>
        <w:spacing w:before="120" w:after="120"/>
        <w:rPr>
          <w:lang w:val="sv-SE"/>
        </w:rPr>
      </w:pPr>
    </w:p>
    <w:p w14:paraId="0256F572" w14:textId="77777777" w:rsidR="00C82E1F" w:rsidRDefault="006B480F">
      <w:pPr>
        <w:pStyle w:val="Heading1"/>
        <w:ind w:left="431" w:hanging="431"/>
      </w:pPr>
      <w:r>
        <w:t>References</w:t>
      </w:r>
      <w:bookmarkStart w:id="111" w:name="_Ref450342757"/>
      <w:bookmarkStart w:id="112" w:name="_Ref450735844"/>
      <w:bookmarkStart w:id="113" w:name="_Ref457730460"/>
    </w:p>
    <w:bookmarkEnd w:id="111"/>
    <w:bookmarkEnd w:id="112"/>
    <w:bookmarkEnd w:id="113"/>
    <w:p w14:paraId="5D12C492" w14:textId="77777777" w:rsidR="00C82E1F" w:rsidRDefault="006B480F">
      <w:pPr>
        <w:pStyle w:val="ListParagraph"/>
        <w:numPr>
          <w:ilvl w:val="0"/>
          <w:numId w:val="94"/>
        </w:numPr>
        <w:spacing w:before="120"/>
        <w:ind w:firstLine="400"/>
        <w:rPr>
          <w:lang w:val="en-US"/>
        </w:rPr>
      </w:pPr>
      <w:r>
        <w:rPr>
          <w:lang w:val="en-US"/>
        </w:rPr>
        <w:t>RP-234035  New WID: Evolution of NR duplex operation: Sub-band full duplex (SBFD)  CMCC (Moderator, RAN1 VC)</w:t>
      </w:r>
    </w:p>
    <w:p w14:paraId="340BEAAF" w14:textId="77777777" w:rsidR="00C82E1F" w:rsidRDefault="006B480F">
      <w:pPr>
        <w:pStyle w:val="ListParagraph"/>
        <w:numPr>
          <w:ilvl w:val="0"/>
          <w:numId w:val="94"/>
        </w:numPr>
        <w:spacing w:before="120"/>
        <w:ind w:firstLine="400"/>
        <w:rPr>
          <w:lang w:val="en-US"/>
        </w:rPr>
      </w:pPr>
      <w:r>
        <w:rPr>
          <w:lang w:val="en-US"/>
        </w:rPr>
        <w:t>R1-2400054</w:t>
      </w:r>
      <w:r>
        <w:rPr>
          <w:lang w:val="en-US"/>
        </w:rPr>
        <w:tab/>
        <w:t>Discussion on SBFD random access operation</w:t>
      </w:r>
      <w:r>
        <w:rPr>
          <w:lang w:val="en-US"/>
        </w:rPr>
        <w:tab/>
        <w:t>Spreadtrum Communications, BUPT</w:t>
      </w:r>
    </w:p>
    <w:p w14:paraId="48371DA8" w14:textId="77777777" w:rsidR="00C82E1F" w:rsidRDefault="006B480F">
      <w:pPr>
        <w:pStyle w:val="ListParagraph"/>
        <w:numPr>
          <w:ilvl w:val="0"/>
          <w:numId w:val="94"/>
        </w:numPr>
        <w:spacing w:before="120"/>
        <w:ind w:firstLine="400"/>
        <w:rPr>
          <w:lang w:val="en-US"/>
        </w:rPr>
      </w:pPr>
      <w:r>
        <w:rPr>
          <w:lang w:val="en-US"/>
        </w:rPr>
        <w:t>R1-2400109</w:t>
      </w:r>
      <w:r>
        <w:rPr>
          <w:lang w:val="en-US"/>
        </w:rPr>
        <w:tab/>
        <w:t>On subband full duplex random access operation</w:t>
      </w:r>
      <w:r>
        <w:rPr>
          <w:lang w:val="en-US"/>
        </w:rPr>
        <w:tab/>
        <w:t>Huawei, HiSilicon</w:t>
      </w:r>
    </w:p>
    <w:p w14:paraId="057986F5" w14:textId="77777777" w:rsidR="00C82E1F" w:rsidRDefault="006B480F">
      <w:pPr>
        <w:pStyle w:val="ListParagraph"/>
        <w:numPr>
          <w:ilvl w:val="0"/>
          <w:numId w:val="94"/>
        </w:numPr>
        <w:spacing w:before="120"/>
        <w:ind w:firstLine="400"/>
        <w:rPr>
          <w:lang w:val="en-US"/>
        </w:rPr>
      </w:pPr>
      <w:r>
        <w:rPr>
          <w:lang w:val="en-US"/>
        </w:rPr>
        <w:t>R1-2400153</w:t>
      </w:r>
      <w:r>
        <w:rPr>
          <w:lang w:val="en-US"/>
        </w:rPr>
        <w:tab/>
        <w:t>Discussion for SBFD random access operation</w:t>
      </w:r>
      <w:r>
        <w:rPr>
          <w:lang w:val="en-US"/>
        </w:rPr>
        <w:tab/>
        <w:t>New H3C Technologies Co., Ltd.</w:t>
      </w:r>
    </w:p>
    <w:p w14:paraId="223B1F13" w14:textId="77777777" w:rsidR="00C82E1F" w:rsidRDefault="006B480F">
      <w:pPr>
        <w:pStyle w:val="ListParagraph"/>
        <w:numPr>
          <w:ilvl w:val="0"/>
          <w:numId w:val="94"/>
        </w:numPr>
        <w:spacing w:before="120"/>
        <w:ind w:firstLine="400"/>
        <w:rPr>
          <w:lang w:val="en-US"/>
        </w:rPr>
      </w:pPr>
      <w:r>
        <w:rPr>
          <w:lang w:val="en-US"/>
        </w:rPr>
        <w:t>R1-2400178</w:t>
      </w:r>
      <w:r>
        <w:rPr>
          <w:lang w:val="en-US"/>
        </w:rPr>
        <w:tab/>
        <w:t>Discussion on SBFD Random Access Operation</w:t>
      </w:r>
      <w:r>
        <w:rPr>
          <w:lang w:val="en-US"/>
        </w:rPr>
        <w:tab/>
        <w:t>Tejas Network Limited</w:t>
      </w:r>
    </w:p>
    <w:p w14:paraId="5123ECF9" w14:textId="77777777" w:rsidR="00C82E1F" w:rsidRDefault="006B480F">
      <w:pPr>
        <w:pStyle w:val="ListParagraph"/>
        <w:numPr>
          <w:ilvl w:val="0"/>
          <w:numId w:val="94"/>
        </w:numPr>
        <w:spacing w:before="120"/>
        <w:ind w:firstLine="400"/>
        <w:rPr>
          <w:lang w:val="en-US"/>
        </w:rPr>
      </w:pPr>
      <w:r>
        <w:rPr>
          <w:lang w:val="en-US"/>
        </w:rPr>
        <w:t>R1-2400242</w:t>
      </w:r>
      <w:r>
        <w:rPr>
          <w:lang w:val="en-US"/>
        </w:rPr>
        <w:tab/>
        <w:t>Discussion on random access for Rel-19 SBFD</w:t>
      </w:r>
      <w:r>
        <w:rPr>
          <w:lang w:val="en-US"/>
        </w:rPr>
        <w:tab/>
        <w:t>vivo</w:t>
      </w:r>
    </w:p>
    <w:p w14:paraId="6A46FAD3" w14:textId="77777777" w:rsidR="00C82E1F" w:rsidRDefault="006B480F">
      <w:pPr>
        <w:pStyle w:val="ListParagraph"/>
        <w:numPr>
          <w:ilvl w:val="0"/>
          <w:numId w:val="94"/>
        </w:numPr>
        <w:spacing w:before="120"/>
        <w:ind w:firstLine="400"/>
        <w:rPr>
          <w:lang w:val="en-US"/>
        </w:rPr>
      </w:pPr>
      <w:r>
        <w:rPr>
          <w:lang w:val="en-US"/>
        </w:rPr>
        <w:t>R1-2400270</w:t>
      </w:r>
      <w:r>
        <w:rPr>
          <w:lang w:val="en-US"/>
        </w:rPr>
        <w:tab/>
        <w:t>Discussion on SBFD random access operation</w:t>
      </w:r>
      <w:r>
        <w:rPr>
          <w:lang w:val="en-US"/>
        </w:rPr>
        <w:tab/>
        <w:t>TCL</w:t>
      </w:r>
    </w:p>
    <w:p w14:paraId="40115FD9" w14:textId="77777777" w:rsidR="00C82E1F" w:rsidRDefault="006B480F">
      <w:pPr>
        <w:pStyle w:val="ListParagraph"/>
        <w:numPr>
          <w:ilvl w:val="0"/>
          <w:numId w:val="94"/>
        </w:numPr>
        <w:spacing w:before="120"/>
        <w:ind w:firstLine="400"/>
        <w:rPr>
          <w:lang w:val="en-US"/>
        </w:rPr>
      </w:pPr>
      <w:r>
        <w:rPr>
          <w:lang w:val="en-US"/>
        </w:rPr>
        <w:t>R1-2400301</w:t>
      </w:r>
      <w:r>
        <w:rPr>
          <w:lang w:val="en-US"/>
        </w:rPr>
        <w:tab/>
        <w:t>Discussion on SBFD random access operation</w:t>
      </w:r>
      <w:r>
        <w:rPr>
          <w:lang w:val="en-US"/>
        </w:rPr>
        <w:tab/>
        <w:t>ZTE</w:t>
      </w:r>
    </w:p>
    <w:p w14:paraId="7596D096" w14:textId="77777777" w:rsidR="00C82E1F" w:rsidRDefault="006B480F">
      <w:pPr>
        <w:pStyle w:val="ListParagraph"/>
        <w:numPr>
          <w:ilvl w:val="0"/>
          <w:numId w:val="94"/>
        </w:numPr>
        <w:spacing w:before="120"/>
        <w:ind w:firstLine="400"/>
        <w:rPr>
          <w:lang w:val="en-US"/>
        </w:rPr>
      </w:pPr>
      <w:r>
        <w:rPr>
          <w:lang w:val="en-US"/>
        </w:rPr>
        <w:t>R1-2400326</w:t>
      </w:r>
      <w:r>
        <w:rPr>
          <w:lang w:val="en-US"/>
        </w:rPr>
        <w:tab/>
        <w:t>Discussion on SBFD random access operation</w:t>
      </w:r>
      <w:r>
        <w:rPr>
          <w:lang w:val="en-US"/>
        </w:rPr>
        <w:tab/>
        <w:t>CMCC</w:t>
      </w:r>
    </w:p>
    <w:p w14:paraId="35CCF2A5" w14:textId="77777777" w:rsidR="00C82E1F" w:rsidRDefault="006B480F">
      <w:pPr>
        <w:pStyle w:val="ListParagraph"/>
        <w:numPr>
          <w:ilvl w:val="0"/>
          <w:numId w:val="94"/>
        </w:numPr>
        <w:spacing w:before="120"/>
        <w:ind w:firstLine="400"/>
        <w:rPr>
          <w:lang w:val="en-US"/>
        </w:rPr>
      </w:pPr>
      <w:r>
        <w:rPr>
          <w:lang w:val="en-US"/>
        </w:rPr>
        <w:t>R1-2400433</w:t>
      </w:r>
      <w:r>
        <w:rPr>
          <w:lang w:val="en-US"/>
        </w:rPr>
        <w:tab/>
        <w:t>Discussion on SBFD random access operation</w:t>
      </w:r>
      <w:r>
        <w:rPr>
          <w:lang w:val="en-US"/>
        </w:rPr>
        <w:tab/>
        <w:t>CATT</w:t>
      </w:r>
    </w:p>
    <w:p w14:paraId="12856A01" w14:textId="77777777" w:rsidR="00C82E1F" w:rsidRDefault="006B480F">
      <w:pPr>
        <w:pStyle w:val="ListParagraph"/>
        <w:numPr>
          <w:ilvl w:val="0"/>
          <w:numId w:val="94"/>
        </w:numPr>
        <w:spacing w:before="120"/>
        <w:ind w:firstLine="400"/>
        <w:rPr>
          <w:lang w:val="en-US"/>
        </w:rPr>
      </w:pPr>
      <w:r>
        <w:rPr>
          <w:lang w:val="en-US"/>
        </w:rPr>
        <w:t>R1-2400558</w:t>
      </w:r>
      <w:r>
        <w:rPr>
          <w:lang w:val="en-US"/>
        </w:rPr>
        <w:tab/>
        <w:t>Discussion on SBFD random access operation</w:t>
      </w:r>
      <w:r>
        <w:rPr>
          <w:lang w:val="en-US"/>
        </w:rPr>
        <w:tab/>
        <w:t>Xiaomi</w:t>
      </w:r>
    </w:p>
    <w:p w14:paraId="23405579" w14:textId="77777777" w:rsidR="00C82E1F" w:rsidRDefault="006B480F">
      <w:pPr>
        <w:pStyle w:val="ListParagraph"/>
        <w:numPr>
          <w:ilvl w:val="0"/>
          <w:numId w:val="94"/>
        </w:numPr>
        <w:spacing w:before="120"/>
        <w:ind w:firstLine="400"/>
        <w:rPr>
          <w:lang w:val="en-US"/>
        </w:rPr>
      </w:pPr>
      <w:r>
        <w:rPr>
          <w:lang w:val="en-US"/>
        </w:rPr>
        <w:t>R1-2400607</w:t>
      </w:r>
      <w:r>
        <w:rPr>
          <w:lang w:val="en-US"/>
        </w:rPr>
        <w:tab/>
        <w:t>Discussion on SBFD random access operation</w:t>
      </w:r>
      <w:r>
        <w:rPr>
          <w:lang w:val="en-US"/>
        </w:rPr>
        <w:tab/>
        <w:t>OPPO</w:t>
      </w:r>
    </w:p>
    <w:p w14:paraId="761BC3C4" w14:textId="77777777" w:rsidR="00C82E1F" w:rsidRDefault="006B480F">
      <w:pPr>
        <w:pStyle w:val="ListParagraph"/>
        <w:numPr>
          <w:ilvl w:val="0"/>
          <w:numId w:val="94"/>
        </w:numPr>
        <w:spacing w:before="120"/>
        <w:ind w:firstLine="400"/>
        <w:rPr>
          <w:lang w:val="en-US"/>
        </w:rPr>
      </w:pPr>
      <w:r>
        <w:rPr>
          <w:lang w:val="en-US"/>
        </w:rPr>
        <w:t>R1-2400651</w:t>
      </w:r>
      <w:r>
        <w:rPr>
          <w:lang w:val="en-US"/>
        </w:rPr>
        <w:tab/>
        <w:t>Random access in SBFD symbols</w:t>
      </w:r>
      <w:r>
        <w:rPr>
          <w:lang w:val="en-US"/>
        </w:rPr>
        <w:tab/>
        <w:t>Sharp</w:t>
      </w:r>
    </w:p>
    <w:p w14:paraId="22323AFA" w14:textId="77777777" w:rsidR="00C82E1F" w:rsidRDefault="006B480F">
      <w:pPr>
        <w:pStyle w:val="ListParagraph"/>
        <w:numPr>
          <w:ilvl w:val="0"/>
          <w:numId w:val="94"/>
        </w:numPr>
        <w:spacing w:before="120"/>
        <w:ind w:firstLine="400"/>
        <w:rPr>
          <w:lang w:val="en-US"/>
        </w:rPr>
      </w:pPr>
      <w:r>
        <w:rPr>
          <w:lang w:val="en-US"/>
        </w:rPr>
        <w:t>R1-2400661</w:t>
      </w:r>
      <w:r>
        <w:rPr>
          <w:lang w:val="en-US"/>
        </w:rPr>
        <w:tab/>
        <w:t>Discussion on SBFD random access operation</w:t>
      </w:r>
      <w:r>
        <w:rPr>
          <w:lang w:val="en-US"/>
        </w:rPr>
        <w:tab/>
        <w:t>China Telecom</w:t>
      </w:r>
    </w:p>
    <w:p w14:paraId="7C0D5D90" w14:textId="77777777" w:rsidR="00C82E1F" w:rsidRDefault="006B480F">
      <w:pPr>
        <w:pStyle w:val="ListParagraph"/>
        <w:numPr>
          <w:ilvl w:val="0"/>
          <w:numId w:val="94"/>
        </w:numPr>
        <w:spacing w:before="120"/>
        <w:ind w:firstLine="400"/>
        <w:rPr>
          <w:lang w:val="en-US"/>
        </w:rPr>
      </w:pPr>
      <w:r>
        <w:rPr>
          <w:lang w:val="en-US"/>
        </w:rPr>
        <w:t>R1-2400688</w:t>
      </w:r>
      <w:r>
        <w:rPr>
          <w:lang w:val="en-US"/>
        </w:rPr>
        <w:tab/>
        <w:t>Discussion on enhancements for SBFD random access operations</w:t>
      </w:r>
      <w:r>
        <w:rPr>
          <w:lang w:val="en-US"/>
        </w:rPr>
        <w:tab/>
        <w:t>InterDigital, Inc.</w:t>
      </w:r>
    </w:p>
    <w:p w14:paraId="27CB47DD" w14:textId="77777777" w:rsidR="00C82E1F" w:rsidRDefault="006B480F">
      <w:pPr>
        <w:pStyle w:val="ListParagraph"/>
        <w:numPr>
          <w:ilvl w:val="0"/>
          <w:numId w:val="94"/>
        </w:numPr>
        <w:spacing w:before="120"/>
        <w:ind w:firstLine="400"/>
        <w:rPr>
          <w:lang w:val="en-US"/>
        </w:rPr>
      </w:pPr>
      <w:r>
        <w:rPr>
          <w:lang w:val="en-US"/>
        </w:rPr>
        <w:t>R1-2400732</w:t>
      </w:r>
      <w:r>
        <w:rPr>
          <w:lang w:val="en-US"/>
        </w:rPr>
        <w:tab/>
        <w:t>Random access on SBFD resources</w:t>
      </w:r>
      <w:r>
        <w:rPr>
          <w:lang w:val="en-US"/>
        </w:rPr>
        <w:tab/>
        <w:t>Samsung</w:t>
      </w:r>
    </w:p>
    <w:p w14:paraId="3C90A827" w14:textId="77777777" w:rsidR="00C82E1F" w:rsidRDefault="006B480F">
      <w:pPr>
        <w:pStyle w:val="ListParagraph"/>
        <w:numPr>
          <w:ilvl w:val="0"/>
          <w:numId w:val="94"/>
        </w:numPr>
        <w:spacing w:before="120"/>
        <w:ind w:firstLine="400"/>
        <w:rPr>
          <w:lang w:val="en-US"/>
        </w:rPr>
      </w:pPr>
      <w:r>
        <w:rPr>
          <w:lang w:val="en-US"/>
        </w:rPr>
        <w:t>R1-2400803</w:t>
      </w:r>
      <w:r>
        <w:rPr>
          <w:lang w:val="en-US"/>
        </w:rPr>
        <w:tab/>
        <w:t>Discussion on random access for subband non-overlapping full duplex</w:t>
      </w:r>
      <w:r>
        <w:rPr>
          <w:lang w:val="en-US"/>
        </w:rPr>
        <w:tab/>
        <w:t>NEC</w:t>
      </w:r>
    </w:p>
    <w:p w14:paraId="148FA2DB" w14:textId="77777777" w:rsidR="00C82E1F" w:rsidRDefault="006B480F">
      <w:pPr>
        <w:pStyle w:val="ListParagraph"/>
        <w:numPr>
          <w:ilvl w:val="0"/>
          <w:numId w:val="94"/>
        </w:numPr>
        <w:spacing w:before="120"/>
        <w:ind w:firstLine="400"/>
        <w:rPr>
          <w:lang w:val="en-US"/>
        </w:rPr>
      </w:pPr>
      <w:r>
        <w:rPr>
          <w:lang w:val="en-US"/>
        </w:rPr>
        <w:t>R1-2400827</w:t>
      </w:r>
      <w:r>
        <w:rPr>
          <w:lang w:val="en-US"/>
        </w:rPr>
        <w:tab/>
        <w:t>Discussion on SBFD random access operation</w:t>
      </w:r>
      <w:r>
        <w:rPr>
          <w:lang w:val="en-US"/>
        </w:rPr>
        <w:tab/>
        <w:t>Panasonic</w:t>
      </w:r>
    </w:p>
    <w:p w14:paraId="6567785C" w14:textId="77777777" w:rsidR="00C82E1F" w:rsidRDefault="006B480F">
      <w:pPr>
        <w:pStyle w:val="ListParagraph"/>
        <w:numPr>
          <w:ilvl w:val="0"/>
          <w:numId w:val="94"/>
        </w:numPr>
        <w:spacing w:before="120"/>
        <w:ind w:firstLine="400"/>
        <w:rPr>
          <w:lang w:val="en-US"/>
        </w:rPr>
      </w:pPr>
      <w:r>
        <w:rPr>
          <w:lang w:val="en-US"/>
        </w:rPr>
        <w:t>R1-2400839</w:t>
      </w:r>
      <w:r>
        <w:rPr>
          <w:lang w:val="en-US"/>
        </w:rPr>
        <w:tab/>
        <w:t>SBFD random access operation</w:t>
      </w:r>
      <w:r>
        <w:rPr>
          <w:lang w:val="en-US"/>
        </w:rPr>
        <w:tab/>
        <w:t>Nokia, Nokia Shanghai Bell</w:t>
      </w:r>
    </w:p>
    <w:p w14:paraId="4D81423B" w14:textId="77777777" w:rsidR="00C82E1F" w:rsidRDefault="006B480F">
      <w:pPr>
        <w:pStyle w:val="ListParagraph"/>
        <w:numPr>
          <w:ilvl w:val="0"/>
          <w:numId w:val="94"/>
        </w:numPr>
        <w:spacing w:before="120"/>
        <w:ind w:firstLine="400"/>
      </w:pPr>
      <w:r>
        <w:t>R1-2400853</w:t>
      </w:r>
      <w:r>
        <w:tab/>
        <w:t>SBFD RACH operations</w:t>
      </w:r>
      <w:r>
        <w:tab/>
        <w:t>Sony</w:t>
      </w:r>
    </w:p>
    <w:p w14:paraId="72D69EFB" w14:textId="77777777" w:rsidR="00C82E1F" w:rsidRDefault="006B480F">
      <w:pPr>
        <w:pStyle w:val="ListParagraph"/>
        <w:numPr>
          <w:ilvl w:val="0"/>
          <w:numId w:val="94"/>
        </w:numPr>
        <w:spacing w:before="120"/>
        <w:ind w:firstLine="400"/>
        <w:rPr>
          <w:lang w:val="en-US"/>
        </w:rPr>
      </w:pPr>
      <w:r>
        <w:rPr>
          <w:lang w:val="en-US"/>
        </w:rPr>
        <w:t>R1-2400877</w:t>
      </w:r>
      <w:r>
        <w:rPr>
          <w:lang w:val="en-US"/>
        </w:rPr>
        <w:tab/>
        <w:t>Discussion on Random Access for subband non-overlapping full duplex</w:t>
      </w:r>
      <w:r>
        <w:rPr>
          <w:lang w:val="en-US"/>
        </w:rPr>
        <w:tab/>
        <w:t>SK Telecom</w:t>
      </w:r>
    </w:p>
    <w:p w14:paraId="2E9E0350" w14:textId="77777777" w:rsidR="00C82E1F" w:rsidRDefault="006B480F">
      <w:pPr>
        <w:pStyle w:val="ListParagraph"/>
        <w:numPr>
          <w:ilvl w:val="0"/>
          <w:numId w:val="94"/>
        </w:numPr>
        <w:spacing w:before="120"/>
        <w:ind w:firstLine="400"/>
        <w:rPr>
          <w:lang w:val="en-US"/>
        </w:rPr>
      </w:pPr>
      <w:r>
        <w:rPr>
          <w:lang w:val="en-US"/>
        </w:rPr>
        <w:t>R1-2401012</w:t>
      </w:r>
      <w:r>
        <w:rPr>
          <w:lang w:val="en-US"/>
        </w:rPr>
        <w:tab/>
        <w:t>Views on SBFD random access operation</w:t>
      </w:r>
      <w:r>
        <w:rPr>
          <w:lang w:val="en-US"/>
        </w:rPr>
        <w:tab/>
        <w:t>Apple</w:t>
      </w:r>
    </w:p>
    <w:p w14:paraId="7EF1DEEA" w14:textId="77777777" w:rsidR="00C82E1F" w:rsidRDefault="006B480F">
      <w:pPr>
        <w:pStyle w:val="ListParagraph"/>
        <w:numPr>
          <w:ilvl w:val="0"/>
          <w:numId w:val="94"/>
        </w:numPr>
        <w:spacing w:before="120"/>
        <w:ind w:firstLine="400"/>
        <w:rPr>
          <w:lang w:val="en-US"/>
        </w:rPr>
      </w:pPr>
      <w:r>
        <w:rPr>
          <w:lang w:val="en-US"/>
        </w:rPr>
        <w:t>R1-2401084</w:t>
      </w:r>
      <w:r>
        <w:rPr>
          <w:lang w:val="en-US"/>
        </w:rPr>
        <w:tab/>
        <w:t>SBFD random access operation</w:t>
      </w:r>
      <w:r>
        <w:rPr>
          <w:lang w:val="en-US"/>
        </w:rPr>
        <w:tab/>
        <w:t>Lenovo</w:t>
      </w:r>
    </w:p>
    <w:p w14:paraId="2001A275" w14:textId="77777777" w:rsidR="00C82E1F" w:rsidRDefault="006B480F">
      <w:pPr>
        <w:pStyle w:val="ListParagraph"/>
        <w:numPr>
          <w:ilvl w:val="0"/>
          <w:numId w:val="94"/>
        </w:numPr>
        <w:spacing w:before="120"/>
        <w:ind w:firstLine="400"/>
        <w:rPr>
          <w:lang w:val="en-US"/>
        </w:rPr>
      </w:pPr>
      <w:r>
        <w:rPr>
          <w:lang w:val="en-US"/>
        </w:rPr>
        <w:t>R1-2401117</w:t>
      </w:r>
      <w:r>
        <w:rPr>
          <w:lang w:val="en-US"/>
        </w:rPr>
        <w:tab/>
        <w:t>Discussion on SBFD random access operation</w:t>
      </w:r>
      <w:r>
        <w:rPr>
          <w:lang w:val="en-US"/>
        </w:rPr>
        <w:tab/>
        <w:t>NTT DOCOMO, INC.</w:t>
      </w:r>
    </w:p>
    <w:p w14:paraId="79C22842" w14:textId="77777777" w:rsidR="00C82E1F" w:rsidRDefault="006B480F">
      <w:pPr>
        <w:pStyle w:val="ListParagraph"/>
        <w:numPr>
          <w:ilvl w:val="0"/>
          <w:numId w:val="94"/>
        </w:numPr>
        <w:spacing w:before="120"/>
        <w:ind w:firstLine="400"/>
        <w:rPr>
          <w:lang w:val="en-US"/>
        </w:rPr>
      </w:pPr>
      <w:r>
        <w:rPr>
          <w:lang w:val="en-US"/>
        </w:rPr>
        <w:t>R1-2401189</w:t>
      </w:r>
      <w:r>
        <w:rPr>
          <w:lang w:val="en-US"/>
        </w:rPr>
        <w:tab/>
        <w:t>Discussion on SBFD operation to UE in RRC_IDLE/INACTIVE mode for random access</w:t>
      </w:r>
      <w:r>
        <w:rPr>
          <w:lang w:val="en-US"/>
        </w:rPr>
        <w:tab/>
        <w:t>ITRI</w:t>
      </w:r>
    </w:p>
    <w:p w14:paraId="288F704D" w14:textId="77777777" w:rsidR="00C82E1F" w:rsidRDefault="006B480F">
      <w:pPr>
        <w:pStyle w:val="ListParagraph"/>
        <w:numPr>
          <w:ilvl w:val="0"/>
          <w:numId w:val="94"/>
        </w:numPr>
        <w:spacing w:before="120"/>
        <w:ind w:firstLine="400"/>
        <w:rPr>
          <w:lang w:val="en-US"/>
        </w:rPr>
      </w:pPr>
      <w:r>
        <w:rPr>
          <w:lang w:val="en-US"/>
        </w:rPr>
        <w:t>R1-2401192</w:t>
      </w:r>
      <w:r>
        <w:rPr>
          <w:lang w:val="en-US"/>
        </w:rPr>
        <w:tab/>
        <w:t>Random access procedure for SBFD</w:t>
      </w:r>
      <w:r>
        <w:rPr>
          <w:lang w:val="en-US"/>
        </w:rPr>
        <w:tab/>
        <w:t>ASUSTeK</w:t>
      </w:r>
    </w:p>
    <w:p w14:paraId="21D40B6C" w14:textId="77777777" w:rsidR="00C82E1F" w:rsidRDefault="006B480F">
      <w:pPr>
        <w:pStyle w:val="ListParagraph"/>
        <w:numPr>
          <w:ilvl w:val="0"/>
          <w:numId w:val="94"/>
        </w:numPr>
        <w:spacing w:before="120"/>
        <w:ind w:firstLine="400"/>
        <w:rPr>
          <w:lang w:val="en-US"/>
        </w:rPr>
      </w:pPr>
      <w:r>
        <w:rPr>
          <w:lang w:val="en-US"/>
        </w:rPr>
        <w:t>R1-2401210</w:t>
      </w:r>
      <w:r>
        <w:rPr>
          <w:lang w:val="en-US"/>
        </w:rPr>
        <w:tab/>
        <w:t>Discussion on random access operation on SBFD symbols</w:t>
      </w:r>
      <w:r>
        <w:rPr>
          <w:lang w:val="en-US"/>
        </w:rPr>
        <w:tab/>
        <w:t>Fujitsu</w:t>
      </w:r>
    </w:p>
    <w:p w14:paraId="5EC6F2B8" w14:textId="77777777" w:rsidR="00C82E1F" w:rsidRDefault="006B480F">
      <w:pPr>
        <w:pStyle w:val="ListParagraph"/>
        <w:numPr>
          <w:ilvl w:val="0"/>
          <w:numId w:val="94"/>
        </w:numPr>
        <w:spacing w:before="120"/>
        <w:ind w:firstLine="400"/>
        <w:rPr>
          <w:lang w:val="en-US"/>
        </w:rPr>
      </w:pPr>
      <w:r>
        <w:rPr>
          <w:lang w:val="en-US"/>
        </w:rPr>
        <w:t>R1-2401215</w:t>
      </w:r>
      <w:r>
        <w:rPr>
          <w:lang w:val="en-US"/>
        </w:rPr>
        <w:tab/>
        <w:t>Discussion on SBFD random access operation</w:t>
      </w:r>
      <w:r>
        <w:rPr>
          <w:lang w:val="en-US"/>
        </w:rPr>
        <w:tab/>
        <w:t>WILUS</w:t>
      </w:r>
    </w:p>
    <w:p w14:paraId="115A576F" w14:textId="77777777" w:rsidR="00C82E1F" w:rsidRDefault="006B480F">
      <w:pPr>
        <w:pStyle w:val="ListParagraph"/>
        <w:numPr>
          <w:ilvl w:val="0"/>
          <w:numId w:val="94"/>
        </w:numPr>
        <w:spacing w:before="120"/>
        <w:ind w:firstLine="400"/>
        <w:rPr>
          <w:lang w:val="en-US"/>
        </w:rPr>
      </w:pPr>
      <w:r>
        <w:rPr>
          <w:lang w:val="en-US"/>
        </w:rPr>
        <w:t>R1-2401218</w:t>
      </w:r>
      <w:r>
        <w:rPr>
          <w:lang w:val="en-US"/>
        </w:rPr>
        <w:tab/>
        <w:t>SBFD Random access operation</w:t>
      </w:r>
      <w:r>
        <w:rPr>
          <w:lang w:val="en-US"/>
        </w:rPr>
        <w:tab/>
        <w:t>Ericsson</w:t>
      </w:r>
    </w:p>
    <w:p w14:paraId="51D907F4" w14:textId="77777777" w:rsidR="00C82E1F" w:rsidRDefault="006B480F">
      <w:pPr>
        <w:pStyle w:val="ListParagraph"/>
        <w:numPr>
          <w:ilvl w:val="0"/>
          <w:numId w:val="94"/>
        </w:numPr>
        <w:spacing w:before="120"/>
        <w:ind w:firstLine="400"/>
        <w:rPr>
          <w:lang w:val="en-US"/>
        </w:rPr>
      </w:pPr>
      <w:r>
        <w:rPr>
          <w:lang w:val="en-US"/>
        </w:rPr>
        <w:t>R1-2401228</w:t>
      </w:r>
      <w:r>
        <w:rPr>
          <w:lang w:val="en-US"/>
        </w:rPr>
        <w:tab/>
        <w:t>SBFD random access operation</w:t>
      </w:r>
      <w:r>
        <w:rPr>
          <w:lang w:val="en-US"/>
        </w:rPr>
        <w:tab/>
        <w:t>ETRI</w:t>
      </w:r>
    </w:p>
    <w:p w14:paraId="0E12F230" w14:textId="77777777" w:rsidR="00C82E1F" w:rsidRDefault="006B480F">
      <w:pPr>
        <w:pStyle w:val="ListParagraph"/>
        <w:numPr>
          <w:ilvl w:val="0"/>
          <w:numId w:val="94"/>
        </w:numPr>
        <w:spacing w:before="120"/>
        <w:ind w:firstLine="400"/>
        <w:rPr>
          <w:lang w:val="en-US"/>
        </w:rPr>
      </w:pPr>
      <w:r>
        <w:rPr>
          <w:lang w:val="en-US"/>
        </w:rPr>
        <w:t>R1-2401250</w:t>
      </w:r>
      <w:r>
        <w:rPr>
          <w:lang w:val="en-US"/>
        </w:rPr>
        <w:tab/>
        <w:t>Discussion on SBFD random access operation</w:t>
      </w:r>
      <w:r>
        <w:rPr>
          <w:lang w:val="en-US"/>
        </w:rPr>
        <w:tab/>
        <w:t>LG Electronics</w:t>
      </w:r>
    </w:p>
    <w:p w14:paraId="07E1C70D" w14:textId="77777777" w:rsidR="00C82E1F" w:rsidRDefault="006B480F">
      <w:pPr>
        <w:pStyle w:val="ListParagraph"/>
        <w:numPr>
          <w:ilvl w:val="0"/>
          <w:numId w:val="94"/>
        </w:numPr>
        <w:spacing w:before="120"/>
        <w:ind w:firstLine="400"/>
        <w:rPr>
          <w:lang w:val="en-US"/>
        </w:rPr>
      </w:pPr>
      <w:r>
        <w:rPr>
          <w:lang w:val="en-US"/>
        </w:rPr>
        <w:t>R1-2401295</w:t>
      </w:r>
      <w:r>
        <w:rPr>
          <w:lang w:val="en-US"/>
        </w:rPr>
        <w:tab/>
        <w:t>Discussion on SBFD random access operation</w:t>
      </w:r>
      <w:r>
        <w:rPr>
          <w:lang w:val="en-US"/>
        </w:rPr>
        <w:tab/>
        <w:t>MediaTek Inc.</w:t>
      </w:r>
    </w:p>
    <w:p w14:paraId="7B9DE641" w14:textId="77777777" w:rsidR="00C82E1F" w:rsidRDefault="006B480F">
      <w:pPr>
        <w:pStyle w:val="ListParagraph"/>
        <w:numPr>
          <w:ilvl w:val="0"/>
          <w:numId w:val="94"/>
        </w:numPr>
        <w:spacing w:before="120"/>
        <w:ind w:firstLine="400"/>
        <w:rPr>
          <w:lang w:val="en-US"/>
        </w:rPr>
      </w:pPr>
      <w:r>
        <w:rPr>
          <w:lang w:val="en-US"/>
        </w:rPr>
        <w:t>R1-2401441</w:t>
      </w:r>
      <w:r>
        <w:rPr>
          <w:lang w:val="en-US"/>
        </w:rPr>
        <w:tab/>
        <w:t>SBFD Random Access Operation</w:t>
      </w:r>
      <w:r>
        <w:rPr>
          <w:lang w:val="en-US"/>
        </w:rPr>
        <w:tab/>
        <w:t>Qualcomm Incorporated</w:t>
      </w:r>
    </w:p>
    <w:sectPr w:rsidR="00C82E1F">
      <w:headerReference w:type="even" r:id="rId27"/>
      <w:footerReference w:type="even" r:id="rId28"/>
      <w:footerReference w:type="default" r:id="rId2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FDA5" w14:textId="77777777" w:rsidR="00B80CB3" w:rsidRDefault="00B80CB3">
      <w:r>
        <w:separator/>
      </w:r>
    </w:p>
  </w:endnote>
  <w:endnote w:type="continuationSeparator" w:id="0">
    <w:p w14:paraId="7899FEAD" w14:textId="77777777" w:rsidR="00B80CB3" w:rsidRDefault="00B80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宋体"/>
    <w:charset w:val="86"/>
    <w:family w:val="roman"/>
    <w:pitch w:val="default"/>
    <w:sig w:usb0="30000083" w:usb1="2BDF3C10" w:usb2="00000016" w:usb3="00000000" w:csb0="602E0107"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C32C" w14:textId="77777777" w:rsidR="00C82E1F" w:rsidRDefault="006B48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2E66A6" w14:textId="77777777" w:rsidR="00C82E1F" w:rsidRDefault="00C82E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2ADFA" w14:textId="77777777" w:rsidR="00C82E1F" w:rsidRDefault="006B480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53A05" w14:textId="77777777" w:rsidR="00B80CB3" w:rsidRDefault="00B80CB3">
      <w:r>
        <w:separator/>
      </w:r>
    </w:p>
  </w:footnote>
  <w:footnote w:type="continuationSeparator" w:id="0">
    <w:p w14:paraId="25EF9A24" w14:textId="77777777" w:rsidR="00B80CB3" w:rsidRDefault="00B80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24E55" w14:textId="77777777" w:rsidR="00C82E1F" w:rsidRDefault="006B480F">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A455EB"/>
    <w:multiLevelType w:val="singleLevel"/>
    <w:tmpl w:val="9DA455EB"/>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2" w15:restartNumberingAfterBreak="0">
    <w:nsid w:val="01CA5C4E"/>
    <w:multiLevelType w:val="multilevel"/>
    <w:tmpl w:val="01CA5C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3F6220"/>
    <w:multiLevelType w:val="multilevel"/>
    <w:tmpl w:val="023F62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49F6E84"/>
    <w:multiLevelType w:val="hybridMultilevel"/>
    <w:tmpl w:val="FEEAE74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6"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7B0D6B"/>
    <w:multiLevelType w:val="singleLevel"/>
    <w:tmpl w:val="0A7B0D6B"/>
    <w:lvl w:ilvl="0">
      <w:start w:val="1"/>
      <w:numFmt w:val="bullet"/>
      <w:lvlText w:val="•"/>
      <w:lvlJc w:val="left"/>
      <w:pPr>
        <w:tabs>
          <w:tab w:val="left" w:pos="420"/>
        </w:tabs>
        <w:ind w:left="840" w:hanging="420"/>
      </w:pPr>
      <w:rPr>
        <w:rFonts w:ascii="Arial" w:hAnsi="Arial" w:cs="Arial" w:hint="default"/>
      </w:rPr>
    </w:lvl>
  </w:abstractNum>
  <w:abstractNum w:abstractNumId="8" w15:restartNumberingAfterBreak="0">
    <w:nsid w:val="0AC96D22"/>
    <w:multiLevelType w:val="multilevel"/>
    <w:tmpl w:val="0AC96D22"/>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FB56CA"/>
    <w:multiLevelType w:val="multilevel"/>
    <w:tmpl w:val="0EFB56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F851566"/>
    <w:multiLevelType w:val="multilevel"/>
    <w:tmpl w:val="0F851566"/>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F9C0296"/>
    <w:multiLevelType w:val="multilevel"/>
    <w:tmpl w:val="0F9C02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7497400"/>
    <w:multiLevelType w:val="multilevel"/>
    <w:tmpl w:val="174974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8731D53"/>
    <w:multiLevelType w:val="multilevel"/>
    <w:tmpl w:val="18731D53"/>
    <w:lvl w:ilvl="0">
      <w:start w:val="1"/>
      <w:numFmt w:val="bullet"/>
      <w:lvlText w:val="•"/>
      <w:lvlJc w:val="left"/>
      <w:pPr>
        <w:ind w:left="840" w:hanging="420"/>
      </w:pPr>
      <w:rPr>
        <w:rFonts w:ascii="Times New Roman" w:hAnsi="Times New Roman"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8D437AF"/>
    <w:multiLevelType w:val="multilevel"/>
    <w:tmpl w:val="18D437A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93F462C"/>
    <w:multiLevelType w:val="multilevel"/>
    <w:tmpl w:val="193F46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A474274"/>
    <w:multiLevelType w:val="multilevel"/>
    <w:tmpl w:val="1A474274"/>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D05F4F"/>
    <w:multiLevelType w:val="multilevel"/>
    <w:tmpl w:val="1DD05F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F5A68BC"/>
    <w:multiLevelType w:val="multilevel"/>
    <w:tmpl w:val="1F5A68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1B724BE"/>
    <w:multiLevelType w:val="multilevel"/>
    <w:tmpl w:val="21B72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C1D56"/>
    <w:multiLevelType w:val="multilevel"/>
    <w:tmpl w:val="222C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72A225F"/>
    <w:multiLevelType w:val="multilevel"/>
    <w:tmpl w:val="272A2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9C1061B"/>
    <w:multiLevelType w:val="multilevel"/>
    <w:tmpl w:val="29C1061B"/>
    <w:lvl w:ilvl="0">
      <w:start w:val="1"/>
      <w:numFmt w:val="decimal"/>
      <w:lvlText w:val="Observation %1."/>
      <w:lvlJc w:val="left"/>
      <w:pPr>
        <w:ind w:left="400" w:hanging="40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8" w15:restartNumberingAfterBreak="0">
    <w:nsid w:val="2A552D4A"/>
    <w:multiLevelType w:val="multilevel"/>
    <w:tmpl w:val="2A552D4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1D2137B"/>
    <w:multiLevelType w:val="multilevel"/>
    <w:tmpl w:val="31D2137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4B00E2B"/>
    <w:multiLevelType w:val="multilevel"/>
    <w:tmpl w:val="34B00E2B"/>
    <w:lvl w:ilvl="0">
      <w:start w:val="8"/>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34B122A2"/>
    <w:multiLevelType w:val="multilevel"/>
    <w:tmpl w:val="34B122A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4B71E6B"/>
    <w:multiLevelType w:val="multilevel"/>
    <w:tmpl w:val="34B71E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4CF1E10"/>
    <w:multiLevelType w:val="multilevel"/>
    <w:tmpl w:val="34CF1E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56B7E70"/>
    <w:multiLevelType w:val="multilevel"/>
    <w:tmpl w:val="356B7E7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6BF07F0"/>
    <w:multiLevelType w:val="multilevel"/>
    <w:tmpl w:val="36BF07F0"/>
    <w:lvl w:ilvl="0">
      <w:start w:val="1"/>
      <w:numFmt w:val="bullet"/>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CE028D5"/>
    <w:multiLevelType w:val="multilevel"/>
    <w:tmpl w:val="3CE028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0FD6D82"/>
    <w:multiLevelType w:val="multilevel"/>
    <w:tmpl w:val="40FD6D82"/>
    <w:lvl w:ilvl="0">
      <w:start w:val="7"/>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002925"/>
    <w:multiLevelType w:val="multilevel"/>
    <w:tmpl w:val="43002925"/>
    <w:lvl w:ilvl="0">
      <w:start w:val="2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0" w15:restartNumberingAfterBreak="0">
    <w:nsid w:val="442A46C4"/>
    <w:multiLevelType w:val="multilevel"/>
    <w:tmpl w:val="442A4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7D2000E"/>
    <w:multiLevelType w:val="hybridMultilevel"/>
    <w:tmpl w:val="DB700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BF7790E"/>
    <w:multiLevelType w:val="multilevel"/>
    <w:tmpl w:val="4BF779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E1B29EE"/>
    <w:multiLevelType w:val="multilevel"/>
    <w:tmpl w:val="4E1B29EE"/>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F721406"/>
    <w:multiLevelType w:val="multilevel"/>
    <w:tmpl w:val="4F721406"/>
    <w:lvl w:ilvl="0">
      <w:start w:val="1"/>
      <w:numFmt w:val="decimal"/>
      <w:suff w:val="nothing"/>
      <w:lvlText w:val="Observation %1: "/>
      <w:lvlJc w:val="left"/>
      <w:pPr>
        <w:ind w:left="0" w:firstLine="0"/>
      </w:pPr>
      <w:rPr>
        <w:rFonts w:ascii="Times New Roman" w:eastAsia="微软雅黑" w:hAnsi="Times New Roman" w:hint="default"/>
        <w:b/>
        <w:i w:val="0"/>
        <w:iCs/>
        <w:sz w:val="21"/>
      </w:rPr>
    </w:lvl>
    <w:lvl w:ilvl="1">
      <w:start w:val="1"/>
      <w:numFmt w:val="lowerLetter"/>
      <w:lvlText w:val="%2)"/>
      <w:lvlJc w:val="left"/>
      <w:pPr>
        <w:ind w:left="-8516" w:hanging="420"/>
      </w:pPr>
    </w:lvl>
    <w:lvl w:ilvl="2">
      <w:start w:val="1"/>
      <w:numFmt w:val="lowerRoman"/>
      <w:lvlText w:val="%3."/>
      <w:lvlJc w:val="right"/>
      <w:pPr>
        <w:ind w:left="-8096" w:hanging="420"/>
      </w:pPr>
    </w:lvl>
    <w:lvl w:ilvl="3">
      <w:start w:val="1"/>
      <w:numFmt w:val="decimal"/>
      <w:lvlText w:val="%4."/>
      <w:lvlJc w:val="left"/>
      <w:pPr>
        <w:ind w:left="-7676" w:hanging="420"/>
      </w:pPr>
    </w:lvl>
    <w:lvl w:ilvl="4">
      <w:start w:val="1"/>
      <w:numFmt w:val="lowerLetter"/>
      <w:lvlText w:val="%5)"/>
      <w:lvlJc w:val="left"/>
      <w:pPr>
        <w:ind w:left="-7256" w:hanging="420"/>
      </w:pPr>
    </w:lvl>
    <w:lvl w:ilvl="5">
      <w:start w:val="1"/>
      <w:numFmt w:val="lowerRoman"/>
      <w:lvlText w:val="%6."/>
      <w:lvlJc w:val="right"/>
      <w:pPr>
        <w:ind w:left="-6836" w:hanging="420"/>
      </w:pPr>
    </w:lvl>
    <w:lvl w:ilvl="6">
      <w:start w:val="1"/>
      <w:numFmt w:val="decimal"/>
      <w:lvlText w:val="%7."/>
      <w:lvlJc w:val="left"/>
      <w:pPr>
        <w:ind w:left="-6416" w:hanging="420"/>
      </w:pPr>
    </w:lvl>
    <w:lvl w:ilvl="7">
      <w:start w:val="1"/>
      <w:numFmt w:val="lowerLetter"/>
      <w:lvlText w:val="%8)"/>
      <w:lvlJc w:val="left"/>
      <w:pPr>
        <w:ind w:left="-5996" w:hanging="420"/>
      </w:pPr>
    </w:lvl>
    <w:lvl w:ilvl="8">
      <w:start w:val="1"/>
      <w:numFmt w:val="lowerRoman"/>
      <w:lvlText w:val="%9."/>
      <w:lvlJc w:val="right"/>
      <w:pPr>
        <w:ind w:left="-5576" w:hanging="420"/>
      </w:pPr>
    </w:lvl>
  </w:abstractNum>
  <w:abstractNum w:abstractNumId="60"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2" w15:restartNumberingAfterBreak="0">
    <w:nsid w:val="534E17B2"/>
    <w:multiLevelType w:val="multilevel"/>
    <w:tmpl w:val="534E17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4B73B38"/>
    <w:multiLevelType w:val="multilevel"/>
    <w:tmpl w:val="54B73B38"/>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80463B1"/>
    <w:multiLevelType w:val="multilevel"/>
    <w:tmpl w:val="580463B1"/>
    <w:lvl w:ilvl="0">
      <w:start w:val="16"/>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96E07C1"/>
    <w:multiLevelType w:val="multilevel"/>
    <w:tmpl w:val="596E07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AD84E27"/>
    <w:multiLevelType w:val="multilevel"/>
    <w:tmpl w:val="5AD84E27"/>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B563D63"/>
    <w:multiLevelType w:val="multilevel"/>
    <w:tmpl w:val="5B563D6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C767681"/>
    <w:multiLevelType w:val="multilevel"/>
    <w:tmpl w:val="5C767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5F033FBD"/>
    <w:multiLevelType w:val="multilevel"/>
    <w:tmpl w:val="5F033F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1B06FA5"/>
    <w:multiLevelType w:val="multilevel"/>
    <w:tmpl w:val="61B06F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24C58CD"/>
    <w:multiLevelType w:val="multilevel"/>
    <w:tmpl w:val="624C58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624E1420"/>
    <w:multiLevelType w:val="multilevel"/>
    <w:tmpl w:val="624E14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8" w15:restartNumberingAfterBreak="0">
    <w:nsid w:val="64F4354D"/>
    <w:multiLevelType w:val="multilevel"/>
    <w:tmpl w:val="64F4354D"/>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94136FD"/>
    <w:multiLevelType w:val="multilevel"/>
    <w:tmpl w:val="694136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6B8F2C5B"/>
    <w:multiLevelType w:val="multilevel"/>
    <w:tmpl w:val="6B8F2C5B"/>
    <w:lvl w:ilvl="0">
      <w:start w:val="9"/>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1" w15:restartNumberingAfterBreak="0">
    <w:nsid w:val="6CB06FE1"/>
    <w:multiLevelType w:val="multilevel"/>
    <w:tmpl w:val="6CB06FE1"/>
    <w:lvl w:ilvl="0">
      <w:start w:val="1"/>
      <w:numFmt w:val="bullet"/>
      <w:lvlText w:val=""/>
      <w:lvlJc w:val="left"/>
      <w:pPr>
        <w:ind w:left="1606" w:hanging="360"/>
      </w:pPr>
      <w:rPr>
        <w:rFonts w:ascii="Symbol" w:hAnsi="Symbol"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82" w15:restartNumberingAfterBreak="0">
    <w:nsid w:val="6D26193D"/>
    <w:multiLevelType w:val="multilevel"/>
    <w:tmpl w:val="6D26193D"/>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DE65C7B"/>
    <w:multiLevelType w:val="multilevel"/>
    <w:tmpl w:val="6DE65C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2CA131F"/>
    <w:multiLevelType w:val="multilevel"/>
    <w:tmpl w:val="72CA131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331626F"/>
    <w:multiLevelType w:val="multilevel"/>
    <w:tmpl w:val="7331626F"/>
    <w:lvl w:ilvl="0">
      <w:start w:val="9"/>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9" w15:restartNumberingAfterBreak="0">
    <w:nsid w:val="74E12D1E"/>
    <w:multiLevelType w:val="multilevel"/>
    <w:tmpl w:val="74E12D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num w:numId="1" w16cid:durableId="1360860943">
    <w:abstractNumId w:val="77"/>
  </w:num>
  <w:num w:numId="2" w16cid:durableId="1665477817">
    <w:abstractNumId w:val="31"/>
  </w:num>
  <w:num w:numId="3" w16cid:durableId="182286774">
    <w:abstractNumId w:val="29"/>
  </w:num>
  <w:num w:numId="4" w16cid:durableId="168327634">
    <w:abstractNumId w:val="40"/>
  </w:num>
  <w:num w:numId="5" w16cid:durableId="231890719">
    <w:abstractNumId w:val="51"/>
  </w:num>
  <w:num w:numId="6" w16cid:durableId="1262447801">
    <w:abstractNumId w:val="54"/>
  </w:num>
  <w:num w:numId="7" w16cid:durableId="13191736">
    <w:abstractNumId w:val="94"/>
  </w:num>
  <w:num w:numId="8" w16cid:durableId="1277518930">
    <w:abstractNumId w:val="55"/>
  </w:num>
  <w:num w:numId="9" w16cid:durableId="1751659469">
    <w:abstractNumId w:val="90"/>
  </w:num>
  <w:num w:numId="10" w16cid:durableId="1508865782">
    <w:abstractNumId w:val="45"/>
  </w:num>
  <w:num w:numId="11" w16cid:durableId="1577740811">
    <w:abstractNumId w:val="72"/>
  </w:num>
  <w:num w:numId="12" w16cid:durableId="1315337086">
    <w:abstractNumId w:val="52"/>
  </w:num>
  <w:num w:numId="13" w16cid:durableId="534973783">
    <w:abstractNumId w:val="30"/>
  </w:num>
  <w:num w:numId="14" w16cid:durableId="1622226932">
    <w:abstractNumId w:val="85"/>
  </w:num>
  <w:num w:numId="15" w16cid:durableId="755712664">
    <w:abstractNumId w:val="47"/>
  </w:num>
  <w:num w:numId="16" w16cid:durableId="6447229">
    <w:abstractNumId w:val="93"/>
  </w:num>
  <w:num w:numId="17" w16cid:durableId="1745295049">
    <w:abstractNumId w:val="86"/>
  </w:num>
  <w:num w:numId="18" w16cid:durableId="1117875895">
    <w:abstractNumId w:val="92"/>
  </w:num>
  <w:num w:numId="19" w16cid:durableId="1504542689">
    <w:abstractNumId w:val="61"/>
  </w:num>
  <w:num w:numId="20" w16cid:durableId="1402950093">
    <w:abstractNumId w:val="60"/>
  </w:num>
  <w:num w:numId="21" w16cid:durableId="7655367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403224">
    <w:abstractNumId w:val="95"/>
  </w:num>
  <w:num w:numId="23" w16cid:durableId="1706249875">
    <w:abstractNumId w:val="5"/>
  </w:num>
  <w:num w:numId="24" w16cid:durableId="1976652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2586045">
    <w:abstractNumId w:val="23"/>
  </w:num>
  <w:num w:numId="26" w16cid:durableId="12898234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1692705">
    <w:abstractNumId w:val="7"/>
  </w:num>
  <w:num w:numId="28" w16cid:durableId="1561556220">
    <w:abstractNumId w:val="81"/>
  </w:num>
  <w:num w:numId="29" w16cid:durableId="1212112566">
    <w:abstractNumId w:val="13"/>
  </w:num>
  <w:num w:numId="30" w16cid:durableId="1361934125">
    <w:abstractNumId w:val="50"/>
  </w:num>
  <w:num w:numId="31" w16cid:durableId="459420253">
    <w:abstractNumId w:val="83"/>
  </w:num>
  <w:num w:numId="32" w16cid:durableId="1389306103">
    <w:abstractNumId w:val="74"/>
  </w:num>
  <w:num w:numId="33" w16cid:durableId="1395471320">
    <w:abstractNumId w:val="12"/>
  </w:num>
  <w:num w:numId="34" w16cid:durableId="1717926457">
    <w:abstractNumId w:val="11"/>
  </w:num>
  <w:num w:numId="35" w16cid:durableId="1634212408">
    <w:abstractNumId w:val="71"/>
  </w:num>
  <w:num w:numId="36" w16cid:durableId="1300845047">
    <w:abstractNumId w:val="22"/>
  </w:num>
  <w:num w:numId="37" w16cid:durableId="1981886195">
    <w:abstractNumId w:val="66"/>
  </w:num>
  <w:num w:numId="38" w16cid:durableId="2082747732">
    <w:abstractNumId w:val="56"/>
  </w:num>
  <w:num w:numId="39" w16cid:durableId="1954819279">
    <w:abstractNumId w:val="15"/>
  </w:num>
  <w:num w:numId="40" w16cid:durableId="536509791">
    <w:abstractNumId w:val="36"/>
  </w:num>
  <w:num w:numId="41" w16cid:durableId="975791925">
    <w:abstractNumId w:val="78"/>
  </w:num>
  <w:num w:numId="42" w16cid:durableId="618924558">
    <w:abstractNumId w:val="57"/>
  </w:num>
  <w:num w:numId="43" w16cid:durableId="1847939494">
    <w:abstractNumId w:val="34"/>
  </w:num>
  <w:num w:numId="44" w16cid:durableId="757211469">
    <w:abstractNumId w:val="80"/>
  </w:num>
  <w:num w:numId="45" w16cid:durableId="1457796193">
    <w:abstractNumId w:val="58"/>
  </w:num>
  <w:num w:numId="46" w16cid:durableId="32006789">
    <w:abstractNumId w:val="64"/>
  </w:num>
  <w:num w:numId="47" w16cid:durableId="146826649">
    <w:abstractNumId w:val="65"/>
  </w:num>
  <w:num w:numId="48" w16cid:durableId="379474355">
    <w:abstractNumId w:val="21"/>
  </w:num>
  <w:num w:numId="49" w16cid:durableId="1450974669">
    <w:abstractNumId w:val="9"/>
  </w:num>
  <w:num w:numId="50" w16cid:durableId="1191183785">
    <w:abstractNumId w:val="10"/>
  </w:num>
  <w:num w:numId="51" w16cid:durableId="1161040653">
    <w:abstractNumId w:val="41"/>
  </w:num>
  <w:num w:numId="52" w16cid:durableId="1281841685">
    <w:abstractNumId w:val="63"/>
  </w:num>
  <w:num w:numId="53" w16cid:durableId="1303382947">
    <w:abstractNumId w:val="91"/>
  </w:num>
  <w:num w:numId="54" w16cid:durableId="834153146">
    <w:abstractNumId w:val="39"/>
  </w:num>
  <w:num w:numId="55" w16cid:durableId="505752842">
    <w:abstractNumId w:val="24"/>
  </w:num>
  <w:num w:numId="56" w16cid:durableId="1909071031">
    <w:abstractNumId w:val="2"/>
  </w:num>
  <w:num w:numId="57" w16cid:durableId="2084140990">
    <w:abstractNumId w:val="68"/>
  </w:num>
  <w:num w:numId="58" w16cid:durableId="775714853">
    <w:abstractNumId w:val="19"/>
  </w:num>
  <w:num w:numId="59" w16cid:durableId="1279679405">
    <w:abstractNumId w:val="8"/>
  </w:num>
  <w:num w:numId="60" w16cid:durableId="2047870132">
    <w:abstractNumId w:val="87"/>
  </w:num>
  <w:num w:numId="61" w16cid:durableId="662707623">
    <w:abstractNumId w:val="20"/>
  </w:num>
  <w:num w:numId="62" w16cid:durableId="1071125591">
    <w:abstractNumId w:val="84"/>
  </w:num>
  <w:num w:numId="63" w16cid:durableId="1715618349">
    <w:abstractNumId w:val="42"/>
  </w:num>
  <w:num w:numId="64" w16cid:durableId="1621952573">
    <w:abstractNumId w:val="26"/>
  </w:num>
  <w:num w:numId="65" w16cid:durableId="403986827">
    <w:abstractNumId w:val="32"/>
  </w:num>
  <w:num w:numId="66" w16cid:durableId="709183432">
    <w:abstractNumId w:val="35"/>
  </w:num>
  <w:num w:numId="67" w16cid:durableId="1094591926">
    <w:abstractNumId w:val="14"/>
  </w:num>
  <w:num w:numId="68" w16cid:durableId="778646996">
    <w:abstractNumId w:val="3"/>
  </w:num>
  <w:num w:numId="69" w16cid:durableId="1678732129">
    <w:abstractNumId w:val="59"/>
  </w:num>
  <w:num w:numId="70" w16cid:durableId="344746538">
    <w:abstractNumId w:val="82"/>
  </w:num>
  <w:num w:numId="71" w16cid:durableId="1080756744">
    <w:abstractNumId w:val="62"/>
  </w:num>
  <w:num w:numId="72" w16cid:durableId="1566837043">
    <w:abstractNumId w:val="88"/>
  </w:num>
  <w:num w:numId="73" w16cid:durableId="1705716654">
    <w:abstractNumId w:val="70"/>
  </w:num>
  <w:num w:numId="74" w16cid:durableId="728040634">
    <w:abstractNumId w:val="76"/>
  </w:num>
  <w:num w:numId="75" w16cid:durableId="742917121">
    <w:abstractNumId w:val="0"/>
  </w:num>
  <w:num w:numId="76" w16cid:durableId="269240370">
    <w:abstractNumId w:val="67"/>
  </w:num>
  <w:num w:numId="77" w16cid:durableId="1157961513">
    <w:abstractNumId w:val="18"/>
  </w:num>
  <w:num w:numId="78" w16cid:durableId="166872299">
    <w:abstractNumId w:val="27"/>
  </w:num>
  <w:num w:numId="79" w16cid:durableId="790438149">
    <w:abstractNumId w:val="41"/>
    <w:lvlOverride w:ilvl="0">
      <w:startOverride w:val="1"/>
    </w:lvlOverride>
  </w:num>
  <w:num w:numId="80" w16cid:durableId="986981562">
    <w:abstractNumId w:val="33"/>
  </w:num>
  <w:num w:numId="81" w16cid:durableId="577326453">
    <w:abstractNumId w:val="49"/>
  </w:num>
  <w:num w:numId="82" w16cid:durableId="1246259748">
    <w:abstractNumId w:val="25"/>
  </w:num>
  <w:num w:numId="83" w16cid:durableId="1695576922">
    <w:abstractNumId w:val="6"/>
  </w:num>
  <w:num w:numId="84" w16cid:durableId="2043096105">
    <w:abstractNumId w:val="38"/>
  </w:num>
  <w:num w:numId="85" w16cid:durableId="10645694">
    <w:abstractNumId w:val="89"/>
  </w:num>
  <w:num w:numId="86" w16cid:durableId="2093551550">
    <w:abstractNumId w:val="16"/>
  </w:num>
  <w:num w:numId="87" w16cid:durableId="348602025">
    <w:abstractNumId w:val="69"/>
  </w:num>
  <w:num w:numId="88" w16cid:durableId="456142191">
    <w:abstractNumId w:val="46"/>
  </w:num>
  <w:num w:numId="89" w16cid:durableId="203567003">
    <w:abstractNumId w:val="75"/>
  </w:num>
  <w:num w:numId="90" w16cid:durableId="1217276673">
    <w:abstractNumId w:val="79"/>
  </w:num>
  <w:num w:numId="91" w16cid:durableId="809831522">
    <w:abstractNumId w:val="37"/>
  </w:num>
  <w:num w:numId="92" w16cid:durableId="433478749">
    <w:abstractNumId w:val="28"/>
  </w:num>
  <w:num w:numId="93" w16cid:durableId="1378318209">
    <w:abstractNumId w:val="17"/>
  </w:num>
  <w:num w:numId="94" w16cid:durableId="958679054">
    <w:abstractNumId w:val="1"/>
  </w:num>
  <w:num w:numId="95" w16cid:durableId="1809976494">
    <w:abstractNumId w:val="43"/>
  </w:num>
  <w:num w:numId="96" w16cid:durableId="1844397063">
    <w:abstractNumId w:val="89"/>
  </w:num>
  <w:num w:numId="97" w16cid:durableId="405954608">
    <w:abstractNumId w:val="16"/>
  </w:num>
  <w:num w:numId="98" w16cid:durableId="1341541078">
    <w:abstractNumId w:val="4"/>
  </w:num>
  <w:num w:numId="99" w16cid:durableId="1858109289">
    <w:abstractNumId w:val="53"/>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g, Shin">
    <w15:presenceInfo w15:providerId="AD" w15:userId="S::shinhorng.wong@sony.com::d7d585a5-9633-429c-add5-547d7531c877"/>
  </w15:person>
  <w15:person w15:author="Marian Rudolf">
    <w15:presenceInfo w15:providerId="AD" w15:userId="S-1-5-21-1569490900-2152479555-3239727262-6160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8C"/>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620"/>
    <w:rsid w:val="00006780"/>
    <w:rsid w:val="0000699F"/>
    <w:rsid w:val="000069B2"/>
    <w:rsid w:val="00006A47"/>
    <w:rsid w:val="00006C56"/>
    <w:rsid w:val="00006C7A"/>
    <w:rsid w:val="00006CDB"/>
    <w:rsid w:val="00006E1A"/>
    <w:rsid w:val="00006F50"/>
    <w:rsid w:val="000070F3"/>
    <w:rsid w:val="0000711C"/>
    <w:rsid w:val="0000717F"/>
    <w:rsid w:val="000071A8"/>
    <w:rsid w:val="000071F6"/>
    <w:rsid w:val="00007295"/>
    <w:rsid w:val="00007368"/>
    <w:rsid w:val="0000736F"/>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1019F"/>
    <w:rsid w:val="000101EF"/>
    <w:rsid w:val="00010318"/>
    <w:rsid w:val="00010650"/>
    <w:rsid w:val="0001067F"/>
    <w:rsid w:val="000106E6"/>
    <w:rsid w:val="00010787"/>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8ED"/>
    <w:rsid w:val="00020962"/>
    <w:rsid w:val="000209D8"/>
    <w:rsid w:val="00020A18"/>
    <w:rsid w:val="00020B06"/>
    <w:rsid w:val="00020B32"/>
    <w:rsid w:val="00020D61"/>
    <w:rsid w:val="00020DAB"/>
    <w:rsid w:val="00020DBB"/>
    <w:rsid w:val="00020E83"/>
    <w:rsid w:val="00020E87"/>
    <w:rsid w:val="00021001"/>
    <w:rsid w:val="0002113C"/>
    <w:rsid w:val="00021187"/>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EFF"/>
    <w:rsid w:val="00023F09"/>
    <w:rsid w:val="00023F62"/>
    <w:rsid w:val="00023F68"/>
    <w:rsid w:val="00023FBC"/>
    <w:rsid w:val="0002403F"/>
    <w:rsid w:val="0002423A"/>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4"/>
    <w:rsid w:val="0003134F"/>
    <w:rsid w:val="000313C8"/>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FD"/>
    <w:rsid w:val="0004210A"/>
    <w:rsid w:val="000422CD"/>
    <w:rsid w:val="000423A5"/>
    <w:rsid w:val="00042449"/>
    <w:rsid w:val="000424A0"/>
    <w:rsid w:val="000424AF"/>
    <w:rsid w:val="000424E5"/>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CE2"/>
    <w:rsid w:val="00047EE8"/>
    <w:rsid w:val="00050013"/>
    <w:rsid w:val="000501AE"/>
    <w:rsid w:val="00050282"/>
    <w:rsid w:val="000502A4"/>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B8E"/>
    <w:rsid w:val="00055DBC"/>
    <w:rsid w:val="00055E3C"/>
    <w:rsid w:val="00055E72"/>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E6"/>
    <w:rsid w:val="0006480B"/>
    <w:rsid w:val="00064865"/>
    <w:rsid w:val="000648F5"/>
    <w:rsid w:val="0006496F"/>
    <w:rsid w:val="00064993"/>
    <w:rsid w:val="000649BA"/>
    <w:rsid w:val="00064A2B"/>
    <w:rsid w:val="00064A39"/>
    <w:rsid w:val="00064A9A"/>
    <w:rsid w:val="00064B46"/>
    <w:rsid w:val="00064B7E"/>
    <w:rsid w:val="00064B9D"/>
    <w:rsid w:val="00064C12"/>
    <w:rsid w:val="00064C1D"/>
    <w:rsid w:val="00064C34"/>
    <w:rsid w:val="00064CF6"/>
    <w:rsid w:val="00064CFD"/>
    <w:rsid w:val="00064E5E"/>
    <w:rsid w:val="00065016"/>
    <w:rsid w:val="00065031"/>
    <w:rsid w:val="0006516A"/>
    <w:rsid w:val="00065190"/>
    <w:rsid w:val="00065218"/>
    <w:rsid w:val="00065228"/>
    <w:rsid w:val="00065297"/>
    <w:rsid w:val="000652CD"/>
    <w:rsid w:val="0006534D"/>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477"/>
    <w:rsid w:val="000774EF"/>
    <w:rsid w:val="000774F1"/>
    <w:rsid w:val="00077550"/>
    <w:rsid w:val="00077791"/>
    <w:rsid w:val="00077808"/>
    <w:rsid w:val="0007786E"/>
    <w:rsid w:val="00077874"/>
    <w:rsid w:val="0007787C"/>
    <w:rsid w:val="0007790B"/>
    <w:rsid w:val="000779CB"/>
    <w:rsid w:val="00077AAA"/>
    <w:rsid w:val="00077C85"/>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62F"/>
    <w:rsid w:val="00082654"/>
    <w:rsid w:val="000826F4"/>
    <w:rsid w:val="000826FF"/>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BC5"/>
    <w:rsid w:val="00084C6B"/>
    <w:rsid w:val="00084CCD"/>
    <w:rsid w:val="00084E61"/>
    <w:rsid w:val="00084E7E"/>
    <w:rsid w:val="000851A2"/>
    <w:rsid w:val="00085239"/>
    <w:rsid w:val="0008524D"/>
    <w:rsid w:val="0008536B"/>
    <w:rsid w:val="000853B3"/>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37"/>
    <w:rsid w:val="00090F69"/>
    <w:rsid w:val="0009106F"/>
    <w:rsid w:val="0009117E"/>
    <w:rsid w:val="00091569"/>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35A"/>
    <w:rsid w:val="00092687"/>
    <w:rsid w:val="00092725"/>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6CB"/>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C43"/>
    <w:rsid w:val="000A2D70"/>
    <w:rsid w:val="000A2DF8"/>
    <w:rsid w:val="000A2E26"/>
    <w:rsid w:val="000A2E4F"/>
    <w:rsid w:val="000A2E70"/>
    <w:rsid w:val="000A2F4C"/>
    <w:rsid w:val="000A31F7"/>
    <w:rsid w:val="000A326B"/>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6F16"/>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306F"/>
    <w:rsid w:val="000B30B6"/>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4CF"/>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17A"/>
    <w:rsid w:val="000C22A1"/>
    <w:rsid w:val="000C240A"/>
    <w:rsid w:val="000C248C"/>
    <w:rsid w:val="000C283B"/>
    <w:rsid w:val="000C2864"/>
    <w:rsid w:val="000C2866"/>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62C"/>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3DF"/>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E0034"/>
    <w:rsid w:val="000E0052"/>
    <w:rsid w:val="000E00E8"/>
    <w:rsid w:val="000E0100"/>
    <w:rsid w:val="000E011D"/>
    <w:rsid w:val="000E017D"/>
    <w:rsid w:val="000E01CD"/>
    <w:rsid w:val="000E03CF"/>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75"/>
    <w:rsid w:val="000E3EA6"/>
    <w:rsid w:val="000E3F84"/>
    <w:rsid w:val="000E3FF1"/>
    <w:rsid w:val="000E4045"/>
    <w:rsid w:val="000E40B8"/>
    <w:rsid w:val="000E40C3"/>
    <w:rsid w:val="000E4102"/>
    <w:rsid w:val="000E4255"/>
    <w:rsid w:val="000E4571"/>
    <w:rsid w:val="000E45CA"/>
    <w:rsid w:val="000E45EA"/>
    <w:rsid w:val="000E4790"/>
    <w:rsid w:val="000E4980"/>
    <w:rsid w:val="000E4A8D"/>
    <w:rsid w:val="000E4B04"/>
    <w:rsid w:val="000E4C8F"/>
    <w:rsid w:val="000E4C9B"/>
    <w:rsid w:val="000E4D01"/>
    <w:rsid w:val="000E4EE2"/>
    <w:rsid w:val="000E4F7E"/>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27C"/>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CA8"/>
    <w:rsid w:val="000E7CD7"/>
    <w:rsid w:val="000E7F2C"/>
    <w:rsid w:val="000E7F51"/>
    <w:rsid w:val="000F003C"/>
    <w:rsid w:val="000F00D8"/>
    <w:rsid w:val="000F0265"/>
    <w:rsid w:val="000F0323"/>
    <w:rsid w:val="000F03D6"/>
    <w:rsid w:val="000F043A"/>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5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C20"/>
    <w:rsid w:val="000F5CB8"/>
    <w:rsid w:val="000F5CFB"/>
    <w:rsid w:val="000F5D92"/>
    <w:rsid w:val="000F602E"/>
    <w:rsid w:val="000F6234"/>
    <w:rsid w:val="000F627B"/>
    <w:rsid w:val="000F6386"/>
    <w:rsid w:val="000F63C0"/>
    <w:rsid w:val="000F63E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6B3"/>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B12"/>
    <w:rsid w:val="00122C71"/>
    <w:rsid w:val="00122C8B"/>
    <w:rsid w:val="00122C8E"/>
    <w:rsid w:val="00122D56"/>
    <w:rsid w:val="00122E32"/>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8C"/>
    <w:rsid w:val="00133EBD"/>
    <w:rsid w:val="001340CF"/>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43F"/>
    <w:rsid w:val="0014173E"/>
    <w:rsid w:val="00141879"/>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6FB3"/>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92"/>
    <w:rsid w:val="0015789C"/>
    <w:rsid w:val="00157949"/>
    <w:rsid w:val="00157986"/>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261"/>
    <w:rsid w:val="001614F8"/>
    <w:rsid w:val="00161543"/>
    <w:rsid w:val="00161721"/>
    <w:rsid w:val="001617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97D"/>
    <w:rsid w:val="00165AB9"/>
    <w:rsid w:val="00165AFE"/>
    <w:rsid w:val="00165B0B"/>
    <w:rsid w:val="00165B5E"/>
    <w:rsid w:val="00165BAF"/>
    <w:rsid w:val="00165BC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8CE"/>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75"/>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788"/>
    <w:rsid w:val="001849EA"/>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27"/>
    <w:rsid w:val="00185257"/>
    <w:rsid w:val="0018537A"/>
    <w:rsid w:val="001853E1"/>
    <w:rsid w:val="0018541B"/>
    <w:rsid w:val="0018542C"/>
    <w:rsid w:val="00185485"/>
    <w:rsid w:val="0018553D"/>
    <w:rsid w:val="001855AC"/>
    <w:rsid w:val="00185605"/>
    <w:rsid w:val="001858F6"/>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BD5"/>
    <w:rsid w:val="00190BF0"/>
    <w:rsid w:val="00190BF1"/>
    <w:rsid w:val="00190C4D"/>
    <w:rsid w:val="00190C5A"/>
    <w:rsid w:val="00190C68"/>
    <w:rsid w:val="00190D28"/>
    <w:rsid w:val="00190DD0"/>
    <w:rsid w:val="00190E12"/>
    <w:rsid w:val="00190E9A"/>
    <w:rsid w:val="00191033"/>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0E1"/>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F6"/>
    <w:rsid w:val="00192EA8"/>
    <w:rsid w:val="00192F71"/>
    <w:rsid w:val="00192F7A"/>
    <w:rsid w:val="00192FA4"/>
    <w:rsid w:val="00192FDB"/>
    <w:rsid w:val="00193053"/>
    <w:rsid w:val="0019332F"/>
    <w:rsid w:val="0019337C"/>
    <w:rsid w:val="0019337D"/>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5FA8"/>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2B"/>
    <w:rsid w:val="0019734F"/>
    <w:rsid w:val="0019738B"/>
    <w:rsid w:val="001973B7"/>
    <w:rsid w:val="00197588"/>
    <w:rsid w:val="001975E9"/>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A4"/>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84"/>
    <w:rsid w:val="001B0B90"/>
    <w:rsid w:val="001B0CBF"/>
    <w:rsid w:val="001B0D87"/>
    <w:rsid w:val="001B0F4B"/>
    <w:rsid w:val="001B0F4F"/>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9BA"/>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DF5"/>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989"/>
    <w:rsid w:val="001C0BE7"/>
    <w:rsid w:val="001C0D3B"/>
    <w:rsid w:val="001C0D60"/>
    <w:rsid w:val="001C0F07"/>
    <w:rsid w:val="001C0F2D"/>
    <w:rsid w:val="001C1099"/>
    <w:rsid w:val="001C10FF"/>
    <w:rsid w:val="001C1199"/>
    <w:rsid w:val="001C12A0"/>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84"/>
    <w:rsid w:val="001C46AC"/>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B"/>
    <w:rsid w:val="001C58A6"/>
    <w:rsid w:val="001C58A9"/>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E6"/>
    <w:rsid w:val="001C6DDA"/>
    <w:rsid w:val="001C6DEE"/>
    <w:rsid w:val="001C6FD1"/>
    <w:rsid w:val="001C7102"/>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B19"/>
    <w:rsid w:val="001D3B34"/>
    <w:rsid w:val="001D3B53"/>
    <w:rsid w:val="001D3B7E"/>
    <w:rsid w:val="001D3DA5"/>
    <w:rsid w:val="001D3E8C"/>
    <w:rsid w:val="001D3F79"/>
    <w:rsid w:val="001D40E4"/>
    <w:rsid w:val="001D40F4"/>
    <w:rsid w:val="001D41A7"/>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A4"/>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DA5"/>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2F"/>
    <w:rsid w:val="001E1867"/>
    <w:rsid w:val="001E18C1"/>
    <w:rsid w:val="001E19A2"/>
    <w:rsid w:val="001E1A67"/>
    <w:rsid w:val="001E1A6A"/>
    <w:rsid w:val="001E1AA1"/>
    <w:rsid w:val="001E1BD0"/>
    <w:rsid w:val="001E1C8F"/>
    <w:rsid w:val="001E1D3C"/>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2F8"/>
    <w:rsid w:val="001E534F"/>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417"/>
    <w:rsid w:val="001E64A0"/>
    <w:rsid w:val="001E6540"/>
    <w:rsid w:val="001E6595"/>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D1F"/>
    <w:rsid w:val="001E7D26"/>
    <w:rsid w:val="001E7E06"/>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080"/>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B5A"/>
    <w:rsid w:val="001F7BBE"/>
    <w:rsid w:val="001F7CC6"/>
    <w:rsid w:val="001F7CD1"/>
    <w:rsid w:val="001F7DD6"/>
    <w:rsid w:val="0020006A"/>
    <w:rsid w:val="002000D2"/>
    <w:rsid w:val="002000F2"/>
    <w:rsid w:val="002000FC"/>
    <w:rsid w:val="0020015A"/>
    <w:rsid w:val="002003DC"/>
    <w:rsid w:val="00200412"/>
    <w:rsid w:val="002004B1"/>
    <w:rsid w:val="002004F8"/>
    <w:rsid w:val="00200552"/>
    <w:rsid w:val="00200634"/>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51"/>
    <w:rsid w:val="00201DEC"/>
    <w:rsid w:val="00201E19"/>
    <w:rsid w:val="00201EA1"/>
    <w:rsid w:val="00201F2E"/>
    <w:rsid w:val="00202289"/>
    <w:rsid w:val="002022B0"/>
    <w:rsid w:val="00202432"/>
    <w:rsid w:val="00202452"/>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BF5"/>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56"/>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3DB"/>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4CB"/>
    <w:rsid w:val="002204ED"/>
    <w:rsid w:val="00220732"/>
    <w:rsid w:val="002207B0"/>
    <w:rsid w:val="002207B6"/>
    <w:rsid w:val="0022080D"/>
    <w:rsid w:val="00220822"/>
    <w:rsid w:val="0022085C"/>
    <w:rsid w:val="002208BE"/>
    <w:rsid w:val="0022091D"/>
    <w:rsid w:val="00220A60"/>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7066"/>
    <w:rsid w:val="0022707B"/>
    <w:rsid w:val="00227285"/>
    <w:rsid w:val="002272A1"/>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0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E7"/>
    <w:rsid w:val="00234604"/>
    <w:rsid w:val="0023481B"/>
    <w:rsid w:val="00234931"/>
    <w:rsid w:val="002349C5"/>
    <w:rsid w:val="00234A43"/>
    <w:rsid w:val="00234A4F"/>
    <w:rsid w:val="00234B73"/>
    <w:rsid w:val="00234C21"/>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BCE"/>
    <w:rsid w:val="00241C7B"/>
    <w:rsid w:val="00241CFA"/>
    <w:rsid w:val="00241D14"/>
    <w:rsid w:val="00241D6D"/>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D58"/>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C9"/>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6C"/>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1D"/>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96"/>
    <w:rsid w:val="002821F3"/>
    <w:rsid w:val="0028231B"/>
    <w:rsid w:val="00282413"/>
    <w:rsid w:val="00282560"/>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6AF"/>
    <w:rsid w:val="00286709"/>
    <w:rsid w:val="00286801"/>
    <w:rsid w:val="0028699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728"/>
    <w:rsid w:val="00290863"/>
    <w:rsid w:val="002908F5"/>
    <w:rsid w:val="002909A6"/>
    <w:rsid w:val="00290A34"/>
    <w:rsid w:val="00290B34"/>
    <w:rsid w:val="00290B89"/>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283"/>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E93"/>
    <w:rsid w:val="00297F38"/>
    <w:rsid w:val="00297F46"/>
    <w:rsid w:val="002A01D0"/>
    <w:rsid w:val="002A01E6"/>
    <w:rsid w:val="002A0217"/>
    <w:rsid w:val="002A025C"/>
    <w:rsid w:val="002A0273"/>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9D"/>
    <w:rsid w:val="002A7234"/>
    <w:rsid w:val="002A732C"/>
    <w:rsid w:val="002A7371"/>
    <w:rsid w:val="002A73B4"/>
    <w:rsid w:val="002A7565"/>
    <w:rsid w:val="002A7652"/>
    <w:rsid w:val="002A76A0"/>
    <w:rsid w:val="002A774E"/>
    <w:rsid w:val="002A7861"/>
    <w:rsid w:val="002A7872"/>
    <w:rsid w:val="002A78B7"/>
    <w:rsid w:val="002A78E5"/>
    <w:rsid w:val="002A7A6A"/>
    <w:rsid w:val="002A7AB4"/>
    <w:rsid w:val="002A7C5F"/>
    <w:rsid w:val="002A7CCF"/>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B2D"/>
    <w:rsid w:val="002B5DC0"/>
    <w:rsid w:val="002B5EA9"/>
    <w:rsid w:val="002B5EAF"/>
    <w:rsid w:val="002B5EB6"/>
    <w:rsid w:val="002B5FE7"/>
    <w:rsid w:val="002B601A"/>
    <w:rsid w:val="002B60DA"/>
    <w:rsid w:val="002B61EC"/>
    <w:rsid w:val="002B61F1"/>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B6"/>
    <w:rsid w:val="002C31C3"/>
    <w:rsid w:val="002C326A"/>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FF"/>
    <w:rsid w:val="002C7C4A"/>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069"/>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79"/>
    <w:rsid w:val="002F2A98"/>
    <w:rsid w:val="002F2ACE"/>
    <w:rsid w:val="002F2AE0"/>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C8"/>
    <w:rsid w:val="0030522A"/>
    <w:rsid w:val="003056EF"/>
    <w:rsid w:val="003056FA"/>
    <w:rsid w:val="00305757"/>
    <w:rsid w:val="00305919"/>
    <w:rsid w:val="003059B3"/>
    <w:rsid w:val="00305B21"/>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E"/>
    <w:rsid w:val="00317038"/>
    <w:rsid w:val="00317050"/>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AD"/>
    <w:rsid w:val="00320AD4"/>
    <w:rsid w:val="00320B1B"/>
    <w:rsid w:val="00320B61"/>
    <w:rsid w:val="00320B7E"/>
    <w:rsid w:val="00320B8F"/>
    <w:rsid w:val="00320B9E"/>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325"/>
    <w:rsid w:val="00323506"/>
    <w:rsid w:val="003235BD"/>
    <w:rsid w:val="00323617"/>
    <w:rsid w:val="00323775"/>
    <w:rsid w:val="0032379E"/>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54"/>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6B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E4B"/>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F"/>
    <w:rsid w:val="00344CB5"/>
    <w:rsid w:val="00344CF1"/>
    <w:rsid w:val="00344DC3"/>
    <w:rsid w:val="00344E88"/>
    <w:rsid w:val="003450BC"/>
    <w:rsid w:val="0034511B"/>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10B1"/>
    <w:rsid w:val="003511D2"/>
    <w:rsid w:val="00351232"/>
    <w:rsid w:val="003512EC"/>
    <w:rsid w:val="00351408"/>
    <w:rsid w:val="00351439"/>
    <w:rsid w:val="0035153E"/>
    <w:rsid w:val="003515E6"/>
    <w:rsid w:val="00351722"/>
    <w:rsid w:val="0035180B"/>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B3F"/>
    <w:rsid w:val="00362BEC"/>
    <w:rsid w:val="00362C5A"/>
    <w:rsid w:val="00362C88"/>
    <w:rsid w:val="00362CF7"/>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217"/>
    <w:rsid w:val="003672B5"/>
    <w:rsid w:val="00367390"/>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FB"/>
    <w:rsid w:val="003942E6"/>
    <w:rsid w:val="003944B0"/>
    <w:rsid w:val="003944FA"/>
    <w:rsid w:val="00394691"/>
    <w:rsid w:val="003946B1"/>
    <w:rsid w:val="00394775"/>
    <w:rsid w:val="0039489C"/>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54"/>
    <w:rsid w:val="003A38AC"/>
    <w:rsid w:val="003A3910"/>
    <w:rsid w:val="003A392B"/>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6ED"/>
    <w:rsid w:val="003B680B"/>
    <w:rsid w:val="003B687C"/>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B5"/>
    <w:rsid w:val="003C07D7"/>
    <w:rsid w:val="003C087C"/>
    <w:rsid w:val="003C08DE"/>
    <w:rsid w:val="003C0985"/>
    <w:rsid w:val="003C0B45"/>
    <w:rsid w:val="003C0C52"/>
    <w:rsid w:val="003C0C7E"/>
    <w:rsid w:val="003C0CA2"/>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832"/>
    <w:rsid w:val="003C488E"/>
    <w:rsid w:val="003C4973"/>
    <w:rsid w:val="003C497E"/>
    <w:rsid w:val="003C499A"/>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4E7"/>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E96"/>
    <w:rsid w:val="003D1F11"/>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950"/>
    <w:rsid w:val="003D2A8D"/>
    <w:rsid w:val="003D2BE8"/>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717"/>
    <w:rsid w:val="003D581F"/>
    <w:rsid w:val="003D5878"/>
    <w:rsid w:val="003D5966"/>
    <w:rsid w:val="003D59FE"/>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355"/>
    <w:rsid w:val="003E43C4"/>
    <w:rsid w:val="003E44DC"/>
    <w:rsid w:val="003E44FB"/>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65"/>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0AE"/>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E"/>
    <w:rsid w:val="003F7908"/>
    <w:rsid w:val="003F7A7C"/>
    <w:rsid w:val="003F7C8B"/>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10EF"/>
    <w:rsid w:val="00401191"/>
    <w:rsid w:val="00401254"/>
    <w:rsid w:val="0040128B"/>
    <w:rsid w:val="0040142D"/>
    <w:rsid w:val="00401443"/>
    <w:rsid w:val="004015CA"/>
    <w:rsid w:val="004015CF"/>
    <w:rsid w:val="004015F4"/>
    <w:rsid w:val="0040163D"/>
    <w:rsid w:val="00401656"/>
    <w:rsid w:val="004016D0"/>
    <w:rsid w:val="00401706"/>
    <w:rsid w:val="004017B5"/>
    <w:rsid w:val="004017C6"/>
    <w:rsid w:val="004018E6"/>
    <w:rsid w:val="004019D2"/>
    <w:rsid w:val="00401AEA"/>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A7"/>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6A"/>
    <w:rsid w:val="00424684"/>
    <w:rsid w:val="004246A1"/>
    <w:rsid w:val="00424754"/>
    <w:rsid w:val="00424810"/>
    <w:rsid w:val="00424812"/>
    <w:rsid w:val="00424844"/>
    <w:rsid w:val="00424ADE"/>
    <w:rsid w:val="00424DC3"/>
    <w:rsid w:val="00424E58"/>
    <w:rsid w:val="004251F8"/>
    <w:rsid w:val="00425229"/>
    <w:rsid w:val="00425314"/>
    <w:rsid w:val="004253B1"/>
    <w:rsid w:val="0042573B"/>
    <w:rsid w:val="0042587A"/>
    <w:rsid w:val="004258FB"/>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60"/>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72"/>
    <w:rsid w:val="004316C1"/>
    <w:rsid w:val="00431736"/>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0FD9"/>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C8"/>
    <w:rsid w:val="00443EF3"/>
    <w:rsid w:val="00443FA9"/>
    <w:rsid w:val="00443FAD"/>
    <w:rsid w:val="00443FBD"/>
    <w:rsid w:val="00443FD1"/>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68"/>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0B"/>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ECF"/>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18"/>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F3"/>
    <w:rsid w:val="0046188F"/>
    <w:rsid w:val="004618A2"/>
    <w:rsid w:val="0046194F"/>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9FB"/>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3EEA"/>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77E"/>
    <w:rsid w:val="004C19E4"/>
    <w:rsid w:val="004C1A50"/>
    <w:rsid w:val="004C1A6F"/>
    <w:rsid w:val="004C1AE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4C"/>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4FE"/>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E1"/>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B2"/>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BD8"/>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39"/>
    <w:rsid w:val="004F01B4"/>
    <w:rsid w:val="004F020A"/>
    <w:rsid w:val="004F030A"/>
    <w:rsid w:val="004F0357"/>
    <w:rsid w:val="004F0393"/>
    <w:rsid w:val="004F03B0"/>
    <w:rsid w:val="004F03B8"/>
    <w:rsid w:val="004F049D"/>
    <w:rsid w:val="004F05FE"/>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9C"/>
    <w:rsid w:val="004F2C12"/>
    <w:rsid w:val="004F2C40"/>
    <w:rsid w:val="004F2CCE"/>
    <w:rsid w:val="004F2DD1"/>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80"/>
    <w:rsid w:val="004F4796"/>
    <w:rsid w:val="004F4815"/>
    <w:rsid w:val="004F4913"/>
    <w:rsid w:val="004F49B0"/>
    <w:rsid w:val="004F4A72"/>
    <w:rsid w:val="004F4A7A"/>
    <w:rsid w:val="004F4B0D"/>
    <w:rsid w:val="004F4C02"/>
    <w:rsid w:val="004F4C14"/>
    <w:rsid w:val="004F4D10"/>
    <w:rsid w:val="004F4E53"/>
    <w:rsid w:val="004F4E6A"/>
    <w:rsid w:val="004F4F06"/>
    <w:rsid w:val="004F4F53"/>
    <w:rsid w:val="004F5026"/>
    <w:rsid w:val="004F505E"/>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6E"/>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CE1"/>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EC"/>
    <w:rsid w:val="0051670E"/>
    <w:rsid w:val="005168EC"/>
    <w:rsid w:val="00516A8B"/>
    <w:rsid w:val="00516AC2"/>
    <w:rsid w:val="00516AE9"/>
    <w:rsid w:val="00516B96"/>
    <w:rsid w:val="00516C4E"/>
    <w:rsid w:val="00516E6C"/>
    <w:rsid w:val="00516E77"/>
    <w:rsid w:val="00516E87"/>
    <w:rsid w:val="00516E9E"/>
    <w:rsid w:val="00516EA9"/>
    <w:rsid w:val="00516F96"/>
    <w:rsid w:val="00517008"/>
    <w:rsid w:val="005170D4"/>
    <w:rsid w:val="00517147"/>
    <w:rsid w:val="005171B6"/>
    <w:rsid w:val="00517255"/>
    <w:rsid w:val="005172AA"/>
    <w:rsid w:val="00517308"/>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B21"/>
    <w:rsid w:val="00523D1E"/>
    <w:rsid w:val="00523D8C"/>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9C2"/>
    <w:rsid w:val="005269E4"/>
    <w:rsid w:val="00526A5E"/>
    <w:rsid w:val="00526C8A"/>
    <w:rsid w:val="00526CB0"/>
    <w:rsid w:val="00526CC1"/>
    <w:rsid w:val="00526D6C"/>
    <w:rsid w:val="00526DC1"/>
    <w:rsid w:val="00526DD7"/>
    <w:rsid w:val="00526E74"/>
    <w:rsid w:val="00526E77"/>
    <w:rsid w:val="00526EB6"/>
    <w:rsid w:val="00526EEF"/>
    <w:rsid w:val="005270E4"/>
    <w:rsid w:val="005270F4"/>
    <w:rsid w:val="00527155"/>
    <w:rsid w:val="005272A8"/>
    <w:rsid w:val="0052731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2B"/>
    <w:rsid w:val="00536A7B"/>
    <w:rsid w:val="00536AEE"/>
    <w:rsid w:val="00536D18"/>
    <w:rsid w:val="00536D1E"/>
    <w:rsid w:val="00536D39"/>
    <w:rsid w:val="00536D47"/>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32"/>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9E"/>
    <w:rsid w:val="00542D85"/>
    <w:rsid w:val="00542E5F"/>
    <w:rsid w:val="00542FBA"/>
    <w:rsid w:val="00542FF5"/>
    <w:rsid w:val="00543044"/>
    <w:rsid w:val="00543083"/>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2BE"/>
    <w:rsid w:val="005452C0"/>
    <w:rsid w:val="005453BA"/>
    <w:rsid w:val="00545408"/>
    <w:rsid w:val="00545491"/>
    <w:rsid w:val="005454AA"/>
    <w:rsid w:val="005454E6"/>
    <w:rsid w:val="0054556C"/>
    <w:rsid w:val="0054556F"/>
    <w:rsid w:val="00545580"/>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59E"/>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9B"/>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A0"/>
    <w:rsid w:val="00562BE6"/>
    <w:rsid w:val="00562C73"/>
    <w:rsid w:val="00562CCB"/>
    <w:rsid w:val="00562CDC"/>
    <w:rsid w:val="00562F3F"/>
    <w:rsid w:val="00562F68"/>
    <w:rsid w:val="00562F83"/>
    <w:rsid w:val="00563048"/>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45"/>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A6"/>
    <w:rsid w:val="00576545"/>
    <w:rsid w:val="00576592"/>
    <w:rsid w:val="005766EA"/>
    <w:rsid w:val="00576746"/>
    <w:rsid w:val="00576761"/>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93E"/>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98"/>
    <w:rsid w:val="0058759B"/>
    <w:rsid w:val="0058764D"/>
    <w:rsid w:val="00587652"/>
    <w:rsid w:val="005876DD"/>
    <w:rsid w:val="005878F5"/>
    <w:rsid w:val="0058797D"/>
    <w:rsid w:val="005879E5"/>
    <w:rsid w:val="00587AAE"/>
    <w:rsid w:val="00587AB4"/>
    <w:rsid w:val="00587AF2"/>
    <w:rsid w:val="00587AF5"/>
    <w:rsid w:val="00587B64"/>
    <w:rsid w:val="00587C75"/>
    <w:rsid w:val="00587CB5"/>
    <w:rsid w:val="00587DF7"/>
    <w:rsid w:val="00587EBC"/>
    <w:rsid w:val="00587EBD"/>
    <w:rsid w:val="00587F91"/>
    <w:rsid w:val="00587FE2"/>
    <w:rsid w:val="00590098"/>
    <w:rsid w:val="005900E8"/>
    <w:rsid w:val="005900E9"/>
    <w:rsid w:val="0059013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D7"/>
    <w:rsid w:val="005955E8"/>
    <w:rsid w:val="00595600"/>
    <w:rsid w:val="00595601"/>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5A"/>
    <w:rsid w:val="00597111"/>
    <w:rsid w:val="0059715B"/>
    <w:rsid w:val="0059717F"/>
    <w:rsid w:val="0059724D"/>
    <w:rsid w:val="0059738B"/>
    <w:rsid w:val="00597413"/>
    <w:rsid w:val="005974AD"/>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CBA"/>
    <w:rsid w:val="005A3CF4"/>
    <w:rsid w:val="005A3E31"/>
    <w:rsid w:val="005A3EA2"/>
    <w:rsid w:val="005A3EAB"/>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13E"/>
    <w:rsid w:val="005A726E"/>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C5D"/>
    <w:rsid w:val="005D4DA5"/>
    <w:rsid w:val="005D4E3A"/>
    <w:rsid w:val="005D4F92"/>
    <w:rsid w:val="005D5012"/>
    <w:rsid w:val="005D53F5"/>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6C8"/>
    <w:rsid w:val="005D6800"/>
    <w:rsid w:val="005D6859"/>
    <w:rsid w:val="005D68B8"/>
    <w:rsid w:val="005D68EF"/>
    <w:rsid w:val="005D6929"/>
    <w:rsid w:val="005D6A28"/>
    <w:rsid w:val="005D6B30"/>
    <w:rsid w:val="005D6B85"/>
    <w:rsid w:val="005D6D2C"/>
    <w:rsid w:val="005D6D6F"/>
    <w:rsid w:val="005D6E1C"/>
    <w:rsid w:val="005D6FCF"/>
    <w:rsid w:val="005D6FDE"/>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5E1"/>
    <w:rsid w:val="005E064A"/>
    <w:rsid w:val="005E06E1"/>
    <w:rsid w:val="005E0762"/>
    <w:rsid w:val="005E0869"/>
    <w:rsid w:val="005E0899"/>
    <w:rsid w:val="005E0AAA"/>
    <w:rsid w:val="005E0CB1"/>
    <w:rsid w:val="005E0F3C"/>
    <w:rsid w:val="005E1013"/>
    <w:rsid w:val="005E102B"/>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31"/>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7D"/>
    <w:rsid w:val="005E72CC"/>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92"/>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380"/>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F00"/>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AF"/>
    <w:rsid w:val="006209DB"/>
    <w:rsid w:val="006209E8"/>
    <w:rsid w:val="00620B28"/>
    <w:rsid w:val="00620B7C"/>
    <w:rsid w:val="00620C4D"/>
    <w:rsid w:val="00620CF7"/>
    <w:rsid w:val="00620D8F"/>
    <w:rsid w:val="00620DF5"/>
    <w:rsid w:val="0062119E"/>
    <w:rsid w:val="00621641"/>
    <w:rsid w:val="00621670"/>
    <w:rsid w:val="00621676"/>
    <w:rsid w:val="006216E8"/>
    <w:rsid w:val="00621753"/>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C5"/>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9E"/>
    <w:rsid w:val="00626F0A"/>
    <w:rsid w:val="00626F24"/>
    <w:rsid w:val="006270EE"/>
    <w:rsid w:val="0062725A"/>
    <w:rsid w:val="0062729E"/>
    <w:rsid w:val="00627338"/>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B5"/>
    <w:rsid w:val="00631007"/>
    <w:rsid w:val="00631024"/>
    <w:rsid w:val="006311DF"/>
    <w:rsid w:val="006312B2"/>
    <w:rsid w:val="006312B4"/>
    <w:rsid w:val="006313E1"/>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31"/>
    <w:rsid w:val="00635142"/>
    <w:rsid w:val="00635153"/>
    <w:rsid w:val="006352C2"/>
    <w:rsid w:val="006352D5"/>
    <w:rsid w:val="00635367"/>
    <w:rsid w:val="0063539B"/>
    <w:rsid w:val="006353D0"/>
    <w:rsid w:val="006354A5"/>
    <w:rsid w:val="00635604"/>
    <w:rsid w:val="006356B5"/>
    <w:rsid w:val="006356B8"/>
    <w:rsid w:val="006357D7"/>
    <w:rsid w:val="0063582A"/>
    <w:rsid w:val="00635849"/>
    <w:rsid w:val="00635857"/>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69E"/>
    <w:rsid w:val="0065769F"/>
    <w:rsid w:val="0065783B"/>
    <w:rsid w:val="006578D9"/>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EE"/>
    <w:rsid w:val="00671312"/>
    <w:rsid w:val="00671379"/>
    <w:rsid w:val="0067142B"/>
    <w:rsid w:val="0067152A"/>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13"/>
    <w:rsid w:val="0067663F"/>
    <w:rsid w:val="006766D0"/>
    <w:rsid w:val="006766D5"/>
    <w:rsid w:val="006767B8"/>
    <w:rsid w:val="006768F3"/>
    <w:rsid w:val="006768FF"/>
    <w:rsid w:val="006769F1"/>
    <w:rsid w:val="00676B14"/>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31C"/>
    <w:rsid w:val="0068043D"/>
    <w:rsid w:val="006806C4"/>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FF"/>
    <w:rsid w:val="00690F0E"/>
    <w:rsid w:val="006911A0"/>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50B"/>
    <w:rsid w:val="006A351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C32"/>
    <w:rsid w:val="006A6CA9"/>
    <w:rsid w:val="006A6CDB"/>
    <w:rsid w:val="006A6FE9"/>
    <w:rsid w:val="006A70BA"/>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748"/>
    <w:rsid w:val="006B4788"/>
    <w:rsid w:val="006B480F"/>
    <w:rsid w:val="006B488C"/>
    <w:rsid w:val="006B48A2"/>
    <w:rsid w:val="006B4907"/>
    <w:rsid w:val="006B4928"/>
    <w:rsid w:val="006B493B"/>
    <w:rsid w:val="006B49B1"/>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B9F"/>
    <w:rsid w:val="006B5C39"/>
    <w:rsid w:val="006B5E6C"/>
    <w:rsid w:val="006B5E72"/>
    <w:rsid w:val="006B5E97"/>
    <w:rsid w:val="006B6001"/>
    <w:rsid w:val="006B608C"/>
    <w:rsid w:val="006B60CC"/>
    <w:rsid w:val="006B6346"/>
    <w:rsid w:val="006B63A4"/>
    <w:rsid w:val="006B63BC"/>
    <w:rsid w:val="006B6417"/>
    <w:rsid w:val="006B641A"/>
    <w:rsid w:val="006B662F"/>
    <w:rsid w:val="006B66BC"/>
    <w:rsid w:val="006B6744"/>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61B"/>
    <w:rsid w:val="006C562B"/>
    <w:rsid w:val="006C566C"/>
    <w:rsid w:val="006C57E1"/>
    <w:rsid w:val="006C57EC"/>
    <w:rsid w:val="006C5809"/>
    <w:rsid w:val="006C590A"/>
    <w:rsid w:val="006C599E"/>
    <w:rsid w:val="006C59D0"/>
    <w:rsid w:val="006C5AFF"/>
    <w:rsid w:val="006C5B13"/>
    <w:rsid w:val="006C5C20"/>
    <w:rsid w:val="006C5DC7"/>
    <w:rsid w:val="006C5EE0"/>
    <w:rsid w:val="006C5F6F"/>
    <w:rsid w:val="006C5F8F"/>
    <w:rsid w:val="006C5FF1"/>
    <w:rsid w:val="006C5FF9"/>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808"/>
    <w:rsid w:val="006C782A"/>
    <w:rsid w:val="006C78D5"/>
    <w:rsid w:val="006C7A99"/>
    <w:rsid w:val="006C7CAC"/>
    <w:rsid w:val="006C7E94"/>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94"/>
    <w:rsid w:val="006D1790"/>
    <w:rsid w:val="006D17A3"/>
    <w:rsid w:val="006D17D7"/>
    <w:rsid w:val="006D1863"/>
    <w:rsid w:val="006D18C5"/>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0C5"/>
    <w:rsid w:val="006D511A"/>
    <w:rsid w:val="006D5197"/>
    <w:rsid w:val="006D51C4"/>
    <w:rsid w:val="006D522B"/>
    <w:rsid w:val="006D5439"/>
    <w:rsid w:val="006D5457"/>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49C"/>
    <w:rsid w:val="006D64FD"/>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343"/>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AAE"/>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BAC"/>
    <w:rsid w:val="006E6BE5"/>
    <w:rsid w:val="006E6C02"/>
    <w:rsid w:val="006E6C33"/>
    <w:rsid w:val="006E6C4C"/>
    <w:rsid w:val="006E6C50"/>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609"/>
    <w:rsid w:val="006F460F"/>
    <w:rsid w:val="006F463C"/>
    <w:rsid w:val="006F468E"/>
    <w:rsid w:val="006F4695"/>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D"/>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75"/>
    <w:rsid w:val="007050A6"/>
    <w:rsid w:val="007050EE"/>
    <w:rsid w:val="00705186"/>
    <w:rsid w:val="007051D6"/>
    <w:rsid w:val="0070531A"/>
    <w:rsid w:val="007053C0"/>
    <w:rsid w:val="007055D9"/>
    <w:rsid w:val="007055E0"/>
    <w:rsid w:val="0070569A"/>
    <w:rsid w:val="007056ED"/>
    <w:rsid w:val="00705758"/>
    <w:rsid w:val="007057CA"/>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43"/>
    <w:rsid w:val="00706A71"/>
    <w:rsid w:val="00706AC2"/>
    <w:rsid w:val="00706B51"/>
    <w:rsid w:val="00706B97"/>
    <w:rsid w:val="00706CBB"/>
    <w:rsid w:val="00706D30"/>
    <w:rsid w:val="00706E2F"/>
    <w:rsid w:val="00706FA3"/>
    <w:rsid w:val="0070700F"/>
    <w:rsid w:val="00707102"/>
    <w:rsid w:val="00707132"/>
    <w:rsid w:val="00707376"/>
    <w:rsid w:val="0070743B"/>
    <w:rsid w:val="00707690"/>
    <w:rsid w:val="0070775C"/>
    <w:rsid w:val="0070776D"/>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F"/>
    <w:rsid w:val="007135F7"/>
    <w:rsid w:val="00713603"/>
    <w:rsid w:val="00713679"/>
    <w:rsid w:val="0071371F"/>
    <w:rsid w:val="0071374D"/>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5A"/>
    <w:rsid w:val="007154F3"/>
    <w:rsid w:val="007154FD"/>
    <w:rsid w:val="007159E6"/>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58"/>
    <w:rsid w:val="00723CB8"/>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9D0"/>
    <w:rsid w:val="00724A50"/>
    <w:rsid w:val="00724AD7"/>
    <w:rsid w:val="00724ADD"/>
    <w:rsid w:val="00724B0E"/>
    <w:rsid w:val="00724BB7"/>
    <w:rsid w:val="00724BE6"/>
    <w:rsid w:val="00724C2A"/>
    <w:rsid w:val="00724D6E"/>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564"/>
    <w:rsid w:val="007308A7"/>
    <w:rsid w:val="0073098A"/>
    <w:rsid w:val="00730A08"/>
    <w:rsid w:val="00730BC4"/>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E2A"/>
    <w:rsid w:val="00736F53"/>
    <w:rsid w:val="007370B7"/>
    <w:rsid w:val="00737302"/>
    <w:rsid w:val="0073739A"/>
    <w:rsid w:val="0073748E"/>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2"/>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68"/>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CCE"/>
    <w:rsid w:val="00756DBE"/>
    <w:rsid w:val="00756F15"/>
    <w:rsid w:val="00756F1E"/>
    <w:rsid w:val="00757008"/>
    <w:rsid w:val="0075703E"/>
    <w:rsid w:val="00757068"/>
    <w:rsid w:val="007570A4"/>
    <w:rsid w:val="007570ED"/>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677"/>
    <w:rsid w:val="0076170C"/>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5022"/>
    <w:rsid w:val="00775469"/>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65"/>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4A0"/>
    <w:rsid w:val="007A4509"/>
    <w:rsid w:val="007A452E"/>
    <w:rsid w:val="007A45C7"/>
    <w:rsid w:val="007A4710"/>
    <w:rsid w:val="007A479C"/>
    <w:rsid w:val="007A4898"/>
    <w:rsid w:val="007A48B0"/>
    <w:rsid w:val="007A4927"/>
    <w:rsid w:val="007A4983"/>
    <w:rsid w:val="007A499D"/>
    <w:rsid w:val="007A49C0"/>
    <w:rsid w:val="007A49DF"/>
    <w:rsid w:val="007A4AA9"/>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30"/>
    <w:rsid w:val="007B5987"/>
    <w:rsid w:val="007B5A66"/>
    <w:rsid w:val="007B5C0C"/>
    <w:rsid w:val="007B5C9A"/>
    <w:rsid w:val="007B5DAB"/>
    <w:rsid w:val="007B5E0B"/>
    <w:rsid w:val="007B5EBE"/>
    <w:rsid w:val="007B5ECB"/>
    <w:rsid w:val="007B60C3"/>
    <w:rsid w:val="007B60CD"/>
    <w:rsid w:val="007B615B"/>
    <w:rsid w:val="007B61BA"/>
    <w:rsid w:val="007B6215"/>
    <w:rsid w:val="007B62A0"/>
    <w:rsid w:val="007B62E7"/>
    <w:rsid w:val="007B62FE"/>
    <w:rsid w:val="007B630D"/>
    <w:rsid w:val="007B63F7"/>
    <w:rsid w:val="007B66DF"/>
    <w:rsid w:val="007B6750"/>
    <w:rsid w:val="007B688F"/>
    <w:rsid w:val="007B69C9"/>
    <w:rsid w:val="007B6ABA"/>
    <w:rsid w:val="007B6EA8"/>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99C"/>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629"/>
    <w:rsid w:val="007C56AF"/>
    <w:rsid w:val="007C56CE"/>
    <w:rsid w:val="007C570A"/>
    <w:rsid w:val="007C57CB"/>
    <w:rsid w:val="007C586D"/>
    <w:rsid w:val="007C5AC6"/>
    <w:rsid w:val="007C5B2E"/>
    <w:rsid w:val="007C5B62"/>
    <w:rsid w:val="007C5BAA"/>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47"/>
    <w:rsid w:val="007D11B6"/>
    <w:rsid w:val="007D11BD"/>
    <w:rsid w:val="007D11D4"/>
    <w:rsid w:val="007D149C"/>
    <w:rsid w:val="007D163B"/>
    <w:rsid w:val="007D170E"/>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F9"/>
    <w:rsid w:val="007D6115"/>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DA5"/>
    <w:rsid w:val="007D7E3D"/>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ACB"/>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992"/>
    <w:rsid w:val="007E6ACB"/>
    <w:rsid w:val="007E6ADF"/>
    <w:rsid w:val="007E6BDE"/>
    <w:rsid w:val="007E6C89"/>
    <w:rsid w:val="007E6CE5"/>
    <w:rsid w:val="007E6F34"/>
    <w:rsid w:val="007E6F7E"/>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1B2"/>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41B"/>
    <w:rsid w:val="00816428"/>
    <w:rsid w:val="008166D7"/>
    <w:rsid w:val="008166DA"/>
    <w:rsid w:val="0081683C"/>
    <w:rsid w:val="00816896"/>
    <w:rsid w:val="008168F7"/>
    <w:rsid w:val="00816986"/>
    <w:rsid w:val="00816A54"/>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60"/>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66"/>
    <w:rsid w:val="00826970"/>
    <w:rsid w:val="00826BF9"/>
    <w:rsid w:val="00826C40"/>
    <w:rsid w:val="00826CBD"/>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B1"/>
    <w:rsid w:val="00832AD8"/>
    <w:rsid w:val="00832C18"/>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54"/>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D02"/>
    <w:rsid w:val="00851D2E"/>
    <w:rsid w:val="00851D80"/>
    <w:rsid w:val="00851DB4"/>
    <w:rsid w:val="00851E00"/>
    <w:rsid w:val="00852116"/>
    <w:rsid w:val="00852258"/>
    <w:rsid w:val="00852338"/>
    <w:rsid w:val="00852375"/>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C0F"/>
    <w:rsid w:val="00857C34"/>
    <w:rsid w:val="00857C66"/>
    <w:rsid w:val="00857D3C"/>
    <w:rsid w:val="00857D56"/>
    <w:rsid w:val="008600FD"/>
    <w:rsid w:val="0086010E"/>
    <w:rsid w:val="00860141"/>
    <w:rsid w:val="00860236"/>
    <w:rsid w:val="0086037F"/>
    <w:rsid w:val="008603CD"/>
    <w:rsid w:val="0086045E"/>
    <w:rsid w:val="00860464"/>
    <w:rsid w:val="0086048D"/>
    <w:rsid w:val="008604E6"/>
    <w:rsid w:val="00860610"/>
    <w:rsid w:val="0086067F"/>
    <w:rsid w:val="00860690"/>
    <w:rsid w:val="00860840"/>
    <w:rsid w:val="008609D2"/>
    <w:rsid w:val="00860B2C"/>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A45"/>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E1"/>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A3"/>
    <w:rsid w:val="00873BF0"/>
    <w:rsid w:val="00873C85"/>
    <w:rsid w:val="00873D91"/>
    <w:rsid w:val="00873EAF"/>
    <w:rsid w:val="00873F3C"/>
    <w:rsid w:val="00873F8A"/>
    <w:rsid w:val="008741C4"/>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53"/>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BA"/>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F0A"/>
    <w:rsid w:val="008B60ED"/>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6FB5"/>
    <w:rsid w:val="008C7113"/>
    <w:rsid w:val="008C7179"/>
    <w:rsid w:val="008C71BE"/>
    <w:rsid w:val="008C71CC"/>
    <w:rsid w:val="008C7245"/>
    <w:rsid w:val="008C73DD"/>
    <w:rsid w:val="008C7418"/>
    <w:rsid w:val="008C74CC"/>
    <w:rsid w:val="008C752B"/>
    <w:rsid w:val="008C76D5"/>
    <w:rsid w:val="008C7832"/>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83"/>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DEB"/>
    <w:rsid w:val="008D7F20"/>
    <w:rsid w:val="008E00CC"/>
    <w:rsid w:val="008E00F5"/>
    <w:rsid w:val="008E0101"/>
    <w:rsid w:val="008E026E"/>
    <w:rsid w:val="008E0275"/>
    <w:rsid w:val="008E0282"/>
    <w:rsid w:val="008E03A1"/>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886"/>
    <w:rsid w:val="008E789E"/>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51D"/>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8B"/>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B8"/>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7CF"/>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435"/>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281"/>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2A"/>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72E"/>
    <w:rsid w:val="00912772"/>
    <w:rsid w:val="0091279D"/>
    <w:rsid w:val="00912898"/>
    <w:rsid w:val="0091296D"/>
    <w:rsid w:val="009129FF"/>
    <w:rsid w:val="00912A20"/>
    <w:rsid w:val="00912A63"/>
    <w:rsid w:val="00912A96"/>
    <w:rsid w:val="00912D40"/>
    <w:rsid w:val="00912D5A"/>
    <w:rsid w:val="00912D88"/>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663"/>
    <w:rsid w:val="0091681B"/>
    <w:rsid w:val="00916822"/>
    <w:rsid w:val="0091688A"/>
    <w:rsid w:val="0091688C"/>
    <w:rsid w:val="00916B80"/>
    <w:rsid w:val="00916BCF"/>
    <w:rsid w:val="00916CFE"/>
    <w:rsid w:val="00916DBD"/>
    <w:rsid w:val="00916DCE"/>
    <w:rsid w:val="00916E51"/>
    <w:rsid w:val="00916F87"/>
    <w:rsid w:val="009172FB"/>
    <w:rsid w:val="00917385"/>
    <w:rsid w:val="0091742E"/>
    <w:rsid w:val="00917517"/>
    <w:rsid w:val="00917538"/>
    <w:rsid w:val="0091768B"/>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75B"/>
    <w:rsid w:val="009248E9"/>
    <w:rsid w:val="00924923"/>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EC"/>
    <w:rsid w:val="00926114"/>
    <w:rsid w:val="0092619B"/>
    <w:rsid w:val="009261B2"/>
    <w:rsid w:val="0092623C"/>
    <w:rsid w:val="00926264"/>
    <w:rsid w:val="009262B7"/>
    <w:rsid w:val="009262E6"/>
    <w:rsid w:val="00926422"/>
    <w:rsid w:val="009264DD"/>
    <w:rsid w:val="00926595"/>
    <w:rsid w:val="009265BC"/>
    <w:rsid w:val="009265D8"/>
    <w:rsid w:val="009265EE"/>
    <w:rsid w:val="009267C3"/>
    <w:rsid w:val="00926881"/>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ACD"/>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85"/>
    <w:rsid w:val="00940DA3"/>
    <w:rsid w:val="00940DF4"/>
    <w:rsid w:val="00940F40"/>
    <w:rsid w:val="00940FAC"/>
    <w:rsid w:val="00940FB5"/>
    <w:rsid w:val="0094106E"/>
    <w:rsid w:val="00941259"/>
    <w:rsid w:val="009413BB"/>
    <w:rsid w:val="009413D6"/>
    <w:rsid w:val="0094148B"/>
    <w:rsid w:val="009414AF"/>
    <w:rsid w:val="00941813"/>
    <w:rsid w:val="0094182B"/>
    <w:rsid w:val="009419E7"/>
    <w:rsid w:val="00941A1C"/>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6094"/>
    <w:rsid w:val="009461DD"/>
    <w:rsid w:val="009462A3"/>
    <w:rsid w:val="009462B3"/>
    <w:rsid w:val="009462D6"/>
    <w:rsid w:val="009462D8"/>
    <w:rsid w:val="0094631C"/>
    <w:rsid w:val="0094632B"/>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3AE"/>
    <w:rsid w:val="00950534"/>
    <w:rsid w:val="00950558"/>
    <w:rsid w:val="00950652"/>
    <w:rsid w:val="0095067B"/>
    <w:rsid w:val="00950781"/>
    <w:rsid w:val="009508D5"/>
    <w:rsid w:val="009509D7"/>
    <w:rsid w:val="00950B09"/>
    <w:rsid w:val="00950CA2"/>
    <w:rsid w:val="00950D85"/>
    <w:rsid w:val="00950D9D"/>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52"/>
    <w:rsid w:val="00952070"/>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2"/>
    <w:rsid w:val="00963BCA"/>
    <w:rsid w:val="00964163"/>
    <w:rsid w:val="009641ED"/>
    <w:rsid w:val="009643B3"/>
    <w:rsid w:val="009643C9"/>
    <w:rsid w:val="00964521"/>
    <w:rsid w:val="00964576"/>
    <w:rsid w:val="00964633"/>
    <w:rsid w:val="009646AD"/>
    <w:rsid w:val="009646C0"/>
    <w:rsid w:val="009646FD"/>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626"/>
    <w:rsid w:val="0096672E"/>
    <w:rsid w:val="009667F3"/>
    <w:rsid w:val="0096691D"/>
    <w:rsid w:val="00966AA2"/>
    <w:rsid w:val="00966AD0"/>
    <w:rsid w:val="00966B38"/>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E65"/>
    <w:rsid w:val="00973F29"/>
    <w:rsid w:val="0097400D"/>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9"/>
    <w:rsid w:val="0098058E"/>
    <w:rsid w:val="00980653"/>
    <w:rsid w:val="009806AD"/>
    <w:rsid w:val="009807C6"/>
    <w:rsid w:val="00980921"/>
    <w:rsid w:val="009809DD"/>
    <w:rsid w:val="00980A4A"/>
    <w:rsid w:val="00980ACA"/>
    <w:rsid w:val="00980B6D"/>
    <w:rsid w:val="00980C14"/>
    <w:rsid w:val="00980D9D"/>
    <w:rsid w:val="00980E02"/>
    <w:rsid w:val="00980F14"/>
    <w:rsid w:val="00980FD1"/>
    <w:rsid w:val="009810EC"/>
    <w:rsid w:val="009811F1"/>
    <w:rsid w:val="0098153B"/>
    <w:rsid w:val="0098167E"/>
    <w:rsid w:val="009816DD"/>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F12"/>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F5"/>
    <w:rsid w:val="0099151F"/>
    <w:rsid w:val="0099155F"/>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839"/>
    <w:rsid w:val="0099293E"/>
    <w:rsid w:val="0099294F"/>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B"/>
    <w:rsid w:val="009C0BF6"/>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D91"/>
    <w:rsid w:val="009C3E03"/>
    <w:rsid w:val="009C3E27"/>
    <w:rsid w:val="009C3FAE"/>
    <w:rsid w:val="009C4124"/>
    <w:rsid w:val="009C4200"/>
    <w:rsid w:val="009C4256"/>
    <w:rsid w:val="009C42A3"/>
    <w:rsid w:val="009C42A8"/>
    <w:rsid w:val="009C435F"/>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F45"/>
    <w:rsid w:val="009C6077"/>
    <w:rsid w:val="009C60AB"/>
    <w:rsid w:val="009C610E"/>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03"/>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FE"/>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AE"/>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A94"/>
    <w:rsid w:val="009D7AB6"/>
    <w:rsid w:val="009D7BDA"/>
    <w:rsid w:val="009D7C17"/>
    <w:rsid w:val="009D7C9F"/>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D61"/>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CCD"/>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DD"/>
    <w:rsid w:val="00A07561"/>
    <w:rsid w:val="00A07594"/>
    <w:rsid w:val="00A075B9"/>
    <w:rsid w:val="00A07654"/>
    <w:rsid w:val="00A07656"/>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852"/>
    <w:rsid w:val="00A14871"/>
    <w:rsid w:val="00A14B99"/>
    <w:rsid w:val="00A14BC4"/>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918"/>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1B3"/>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51A"/>
    <w:rsid w:val="00A275B7"/>
    <w:rsid w:val="00A27681"/>
    <w:rsid w:val="00A277CD"/>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1FA0"/>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D40"/>
    <w:rsid w:val="00A36E49"/>
    <w:rsid w:val="00A36ECE"/>
    <w:rsid w:val="00A37031"/>
    <w:rsid w:val="00A37183"/>
    <w:rsid w:val="00A37413"/>
    <w:rsid w:val="00A3747D"/>
    <w:rsid w:val="00A37639"/>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C47"/>
    <w:rsid w:val="00A47D7D"/>
    <w:rsid w:val="00A47E70"/>
    <w:rsid w:val="00A47F32"/>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7BE"/>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A5A"/>
    <w:rsid w:val="00A54A90"/>
    <w:rsid w:val="00A54AD0"/>
    <w:rsid w:val="00A54B0B"/>
    <w:rsid w:val="00A54B0C"/>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16"/>
    <w:rsid w:val="00A55530"/>
    <w:rsid w:val="00A555FB"/>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F30"/>
    <w:rsid w:val="00A57F8A"/>
    <w:rsid w:val="00A57F96"/>
    <w:rsid w:val="00A6007D"/>
    <w:rsid w:val="00A600C5"/>
    <w:rsid w:val="00A6012C"/>
    <w:rsid w:val="00A60132"/>
    <w:rsid w:val="00A6020B"/>
    <w:rsid w:val="00A60414"/>
    <w:rsid w:val="00A60455"/>
    <w:rsid w:val="00A604A8"/>
    <w:rsid w:val="00A6058C"/>
    <w:rsid w:val="00A605A1"/>
    <w:rsid w:val="00A605F0"/>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C"/>
    <w:rsid w:val="00A90EC6"/>
    <w:rsid w:val="00A90F13"/>
    <w:rsid w:val="00A90F3F"/>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6D"/>
    <w:rsid w:val="00A91999"/>
    <w:rsid w:val="00A919D9"/>
    <w:rsid w:val="00A919E4"/>
    <w:rsid w:val="00A91A27"/>
    <w:rsid w:val="00A91A7D"/>
    <w:rsid w:val="00A91B0D"/>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64D"/>
    <w:rsid w:val="00A97666"/>
    <w:rsid w:val="00A97895"/>
    <w:rsid w:val="00A978B5"/>
    <w:rsid w:val="00A97B09"/>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267"/>
    <w:rsid w:val="00AA03C6"/>
    <w:rsid w:val="00AA04AF"/>
    <w:rsid w:val="00AA05FA"/>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7C"/>
    <w:rsid w:val="00AA5BDA"/>
    <w:rsid w:val="00AA5BE8"/>
    <w:rsid w:val="00AA5F6E"/>
    <w:rsid w:val="00AA602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2F"/>
    <w:rsid w:val="00AA697B"/>
    <w:rsid w:val="00AA69EF"/>
    <w:rsid w:val="00AA6AA3"/>
    <w:rsid w:val="00AA6BC9"/>
    <w:rsid w:val="00AA6C04"/>
    <w:rsid w:val="00AA6D9C"/>
    <w:rsid w:val="00AA6E14"/>
    <w:rsid w:val="00AA6E9B"/>
    <w:rsid w:val="00AA6F21"/>
    <w:rsid w:val="00AA6F7A"/>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BC5"/>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73"/>
    <w:rsid w:val="00AB4B81"/>
    <w:rsid w:val="00AB4C5D"/>
    <w:rsid w:val="00AB4D6B"/>
    <w:rsid w:val="00AB4E53"/>
    <w:rsid w:val="00AB4F94"/>
    <w:rsid w:val="00AB513E"/>
    <w:rsid w:val="00AB51DA"/>
    <w:rsid w:val="00AB51DF"/>
    <w:rsid w:val="00AB53BA"/>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A0"/>
    <w:rsid w:val="00AB6CD2"/>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35"/>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2E88"/>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E9A"/>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4A"/>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240"/>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CC2"/>
    <w:rsid w:val="00B01F0D"/>
    <w:rsid w:val="00B01F23"/>
    <w:rsid w:val="00B01F2E"/>
    <w:rsid w:val="00B02014"/>
    <w:rsid w:val="00B020A1"/>
    <w:rsid w:val="00B0226D"/>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9CE"/>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C52"/>
    <w:rsid w:val="00B06C77"/>
    <w:rsid w:val="00B06C97"/>
    <w:rsid w:val="00B06CA3"/>
    <w:rsid w:val="00B06D15"/>
    <w:rsid w:val="00B06D79"/>
    <w:rsid w:val="00B06DC0"/>
    <w:rsid w:val="00B06DF1"/>
    <w:rsid w:val="00B06EEE"/>
    <w:rsid w:val="00B06F0B"/>
    <w:rsid w:val="00B06FDF"/>
    <w:rsid w:val="00B07141"/>
    <w:rsid w:val="00B07182"/>
    <w:rsid w:val="00B07225"/>
    <w:rsid w:val="00B07390"/>
    <w:rsid w:val="00B074A1"/>
    <w:rsid w:val="00B075EC"/>
    <w:rsid w:val="00B07604"/>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2DF"/>
    <w:rsid w:val="00B106A7"/>
    <w:rsid w:val="00B108ED"/>
    <w:rsid w:val="00B1090D"/>
    <w:rsid w:val="00B10931"/>
    <w:rsid w:val="00B1093D"/>
    <w:rsid w:val="00B109C7"/>
    <w:rsid w:val="00B10A03"/>
    <w:rsid w:val="00B10A04"/>
    <w:rsid w:val="00B10B50"/>
    <w:rsid w:val="00B10BCF"/>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F0"/>
    <w:rsid w:val="00B1374F"/>
    <w:rsid w:val="00B13754"/>
    <w:rsid w:val="00B137BE"/>
    <w:rsid w:val="00B13829"/>
    <w:rsid w:val="00B13985"/>
    <w:rsid w:val="00B139CF"/>
    <w:rsid w:val="00B13AA6"/>
    <w:rsid w:val="00B13B59"/>
    <w:rsid w:val="00B13D60"/>
    <w:rsid w:val="00B13DA4"/>
    <w:rsid w:val="00B13F15"/>
    <w:rsid w:val="00B13F1F"/>
    <w:rsid w:val="00B1403F"/>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EF"/>
    <w:rsid w:val="00B1796D"/>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76"/>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EE5"/>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CC5"/>
    <w:rsid w:val="00B50DDB"/>
    <w:rsid w:val="00B50E07"/>
    <w:rsid w:val="00B50E09"/>
    <w:rsid w:val="00B50E63"/>
    <w:rsid w:val="00B50F89"/>
    <w:rsid w:val="00B50FF2"/>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0F77"/>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BF3"/>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4019"/>
    <w:rsid w:val="00B74105"/>
    <w:rsid w:val="00B74316"/>
    <w:rsid w:val="00B7435A"/>
    <w:rsid w:val="00B744D9"/>
    <w:rsid w:val="00B74551"/>
    <w:rsid w:val="00B745DA"/>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39"/>
    <w:rsid w:val="00B80C40"/>
    <w:rsid w:val="00B80CB3"/>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548F"/>
    <w:rsid w:val="00B855A8"/>
    <w:rsid w:val="00B8572B"/>
    <w:rsid w:val="00B8580D"/>
    <w:rsid w:val="00B85837"/>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87FC4"/>
    <w:rsid w:val="00B900AD"/>
    <w:rsid w:val="00B90118"/>
    <w:rsid w:val="00B90165"/>
    <w:rsid w:val="00B901BC"/>
    <w:rsid w:val="00B902D2"/>
    <w:rsid w:val="00B90569"/>
    <w:rsid w:val="00B905B1"/>
    <w:rsid w:val="00B90615"/>
    <w:rsid w:val="00B9076E"/>
    <w:rsid w:val="00B908ED"/>
    <w:rsid w:val="00B9096E"/>
    <w:rsid w:val="00B90B35"/>
    <w:rsid w:val="00B90B9F"/>
    <w:rsid w:val="00B90C30"/>
    <w:rsid w:val="00B90CEA"/>
    <w:rsid w:val="00B90D42"/>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6E"/>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EC8"/>
    <w:rsid w:val="00BA2F25"/>
    <w:rsid w:val="00BA2FC1"/>
    <w:rsid w:val="00BA2FE1"/>
    <w:rsid w:val="00BA3009"/>
    <w:rsid w:val="00BA3390"/>
    <w:rsid w:val="00BA346C"/>
    <w:rsid w:val="00BA3553"/>
    <w:rsid w:val="00BA35C4"/>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6C1"/>
    <w:rsid w:val="00BA57D6"/>
    <w:rsid w:val="00BA59AB"/>
    <w:rsid w:val="00BA59E6"/>
    <w:rsid w:val="00BA5A25"/>
    <w:rsid w:val="00BA5BDD"/>
    <w:rsid w:val="00BA5C93"/>
    <w:rsid w:val="00BA5C97"/>
    <w:rsid w:val="00BA5CF2"/>
    <w:rsid w:val="00BA5D7E"/>
    <w:rsid w:val="00BA5E78"/>
    <w:rsid w:val="00BA5ED5"/>
    <w:rsid w:val="00BA5EFB"/>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0F"/>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E9A"/>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C0018"/>
    <w:rsid w:val="00BC00C0"/>
    <w:rsid w:val="00BC0204"/>
    <w:rsid w:val="00BC0329"/>
    <w:rsid w:val="00BC03DF"/>
    <w:rsid w:val="00BC03F9"/>
    <w:rsid w:val="00BC046A"/>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9CD"/>
    <w:rsid w:val="00BC3B8B"/>
    <w:rsid w:val="00BC3CF8"/>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4E5A"/>
    <w:rsid w:val="00BC5086"/>
    <w:rsid w:val="00BC5181"/>
    <w:rsid w:val="00BC5197"/>
    <w:rsid w:val="00BC53B9"/>
    <w:rsid w:val="00BC53BC"/>
    <w:rsid w:val="00BC540E"/>
    <w:rsid w:val="00BC54DA"/>
    <w:rsid w:val="00BC55CD"/>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C8"/>
    <w:rsid w:val="00BD2ED4"/>
    <w:rsid w:val="00BD2F35"/>
    <w:rsid w:val="00BD2F55"/>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2A"/>
    <w:rsid w:val="00BE053D"/>
    <w:rsid w:val="00BE0648"/>
    <w:rsid w:val="00BE0666"/>
    <w:rsid w:val="00BE072F"/>
    <w:rsid w:val="00BE08AC"/>
    <w:rsid w:val="00BE09FA"/>
    <w:rsid w:val="00BE0A82"/>
    <w:rsid w:val="00BE0BDA"/>
    <w:rsid w:val="00BE0C3B"/>
    <w:rsid w:val="00BE0C89"/>
    <w:rsid w:val="00BE0D22"/>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AFA"/>
    <w:rsid w:val="00BE3B9A"/>
    <w:rsid w:val="00BE3C8C"/>
    <w:rsid w:val="00BE3CA2"/>
    <w:rsid w:val="00BE3E90"/>
    <w:rsid w:val="00BE3EBA"/>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2EE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2D5"/>
    <w:rsid w:val="00BF436F"/>
    <w:rsid w:val="00BF443C"/>
    <w:rsid w:val="00BF4547"/>
    <w:rsid w:val="00BF4592"/>
    <w:rsid w:val="00BF46F1"/>
    <w:rsid w:val="00BF47DD"/>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5A1"/>
    <w:rsid w:val="00C005D0"/>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622"/>
    <w:rsid w:val="00C0169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50"/>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DB2"/>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562"/>
    <w:rsid w:val="00C156D1"/>
    <w:rsid w:val="00C1586A"/>
    <w:rsid w:val="00C158AA"/>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35"/>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89C"/>
    <w:rsid w:val="00C21985"/>
    <w:rsid w:val="00C21A79"/>
    <w:rsid w:val="00C21D75"/>
    <w:rsid w:val="00C21D7B"/>
    <w:rsid w:val="00C21DBD"/>
    <w:rsid w:val="00C21E1D"/>
    <w:rsid w:val="00C21EE4"/>
    <w:rsid w:val="00C220B8"/>
    <w:rsid w:val="00C220C9"/>
    <w:rsid w:val="00C22161"/>
    <w:rsid w:val="00C22170"/>
    <w:rsid w:val="00C22201"/>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18D"/>
    <w:rsid w:val="00C2320E"/>
    <w:rsid w:val="00C23274"/>
    <w:rsid w:val="00C232DD"/>
    <w:rsid w:val="00C23452"/>
    <w:rsid w:val="00C23496"/>
    <w:rsid w:val="00C234FD"/>
    <w:rsid w:val="00C23587"/>
    <w:rsid w:val="00C235E3"/>
    <w:rsid w:val="00C23622"/>
    <w:rsid w:val="00C2369A"/>
    <w:rsid w:val="00C23762"/>
    <w:rsid w:val="00C237AA"/>
    <w:rsid w:val="00C237CD"/>
    <w:rsid w:val="00C237CE"/>
    <w:rsid w:val="00C23862"/>
    <w:rsid w:val="00C2390A"/>
    <w:rsid w:val="00C23ADD"/>
    <w:rsid w:val="00C23D40"/>
    <w:rsid w:val="00C23E16"/>
    <w:rsid w:val="00C23EFC"/>
    <w:rsid w:val="00C23F7A"/>
    <w:rsid w:val="00C23F90"/>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44D"/>
    <w:rsid w:val="00C25794"/>
    <w:rsid w:val="00C258FD"/>
    <w:rsid w:val="00C25A6E"/>
    <w:rsid w:val="00C25AA9"/>
    <w:rsid w:val="00C25CE0"/>
    <w:rsid w:val="00C25E32"/>
    <w:rsid w:val="00C25FC1"/>
    <w:rsid w:val="00C25FD5"/>
    <w:rsid w:val="00C25FF7"/>
    <w:rsid w:val="00C26010"/>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401A"/>
    <w:rsid w:val="00C34044"/>
    <w:rsid w:val="00C341CC"/>
    <w:rsid w:val="00C34291"/>
    <w:rsid w:val="00C342B3"/>
    <w:rsid w:val="00C342DC"/>
    <w:rsid w:val="00C34434"/>
    <w:rsid w:val="00C3463A"/>
    <w:rsid w:val="00C346BB"/>
    <w:rsid w:val="00C346C1"/>
    <w:rsid w:val="00C346E9"/>
    <w:rsid w:val="00C349D6"/>
    <w:rsid w:val="00C34A1B"/>
    <w:rsid w:val="00C34A34"/>
    <w:rsid w:val="00C34BDB"/>
    <w:rsid w:val="00C34C05"/>
    <w:rsid w:val="00C34C54"/>
    <w:rsid w:val="00C34CB6"/>
    <w:rsid w:val="00C34D2F"/>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51D"/>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6D"/>
    <w:rsid w:val="00C521CD"/>
    <w:rsid w:val="00C5230C"/>
    <w:rsid w:val="00C52469"/>
    <w:rsid w:val="00C52481"/>
    <w:rsid w:val="00C5250E"/>
    <w:rsid w:val="00C5257E"/>
    <w:rsid w:val="00C5260E"/>
    <w:rsid w:val="00C5274F"/>
    <w:rsid w:val="00C527F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DD"/>
    <w:rsid w:val="00C532EB"/>
    <w:rsid w:val="00C532F9"/>
    <w:rsid w:val="00C53371"/>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2F1"/>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E8"/>
    <w:rsid w:val="00C70AE0"/>
    <w:rsid w:val="00C70B8C"/>
    <w:rsid w:val="00C70BD1"/>
    <w:rsid w:val="00C70C98"/>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47"/>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861"/>
    <w:rsid w:val="00C7788D"/>
    <w:rsid w:val="00C7799E"/>
    <w:rsid w:val="00C77B1F"/>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D0"/>
    <w:rsid w:val="00C82C7C"/>
    <w:rsid w:val="00C82CC4"/>
    <w:rsid w:val="00C82D6E"/>
    <w:rsid w:val="00C82E1F"/>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88A"/>
    <w:rsid w:val="00C86B7C"/>
    <w:rsid w:val="00C86BB6"/>
    <w:rsid w:val="00C86DAD"/>
    <w:rsid w:val="00C86EB4"/>
    <w:rsid w:val="00C86EB7"/>
    <w:rsid w:val="00C86FE6"/>
    <w:rsid w:val="00C870BA"/>
    <w:rsid w:val="00C871E2"/>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31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B58"/>
    <w:rsid w:val="00C94BBA"/>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3B9"/>
    <w:rsid w:val="00CB7427"/>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1032"/>
    <w:rsid w:val="00CD10EA"/>
    <w:rsid w:val="00CD1287"/>
    <w:rsid w:val="00CD1332"/>
    <w:rsid w:val="00CD14CB"/>
    <w:rsid w:val="00CD16BD"/>
    <w:rsid w:val="00CD16FE"/>
    <w:rsid w:val="00CD179D"/>
    <w:rsid w:val="00CD1809"/>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865"/>
    <w:rsid w:val="00CD492B"/>
    <w:rsid w:val="00CD4A7C"/>
    <w:rsid w:val="00CD4DA0"/>
    <w:rsid w:val="00CD4DC2"/>
    <w:rsid w:val="00CD4F37"/>
    <w:rsid w:val="00CD4F84"/>
    <w:rsid w:val="00CD50AA"/>
    <w:rsid w:val="00CD50DE"/>
    <w:rsid w:val="00CD5204"/>
    <w:rsid w:val="00CD53BB"/>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B14"/>
    <w:rsid w:val="00CE3B5C"/>
    <w:rsid w:val="00CE3BC8"/>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C7D"/>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8E"/>
    <w:rsid w:val="00D030C6"/>
    <w:rsid w:val="00D031D1"/>
    <w:rsid w:val="00D0321D"/>
    <w:rsid w:val="00D03241"/>
    <w:rsid w:val="00D03273"/>
    <w:rsid w:val="00D032C3"/>
    <w:rsid w:val="00D032E9"/>
    <w:rsid w:val="00D033FE"/>
    <w:rsid w:val="00D03798"/>
    <w:rsid w:val="00D03A4A"/>
    <w:rsid w:val="00D03A6B"/>
    <w:rsid w:val="00D03C02"/>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CE"/>
    <w:rsid w:val="00D21865"/>
    <w:rsid w:val="00D218E7"/>
    <w:rsid w:val="00D21935"/>
    <w:rsid w:val="00D219B1"/>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D42"/>
    <w:rsid w:val="00D27E7E"/>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6D6"/>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2C7"/>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206"/>
    <w:rsid w:val="00D37220"/>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621"/>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641"/>
    <w:rsid w:val="00D606CB"/>
    <w:rsid w:val="00D6083D"/>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34A"/>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369"/>
    <w:rsid w:val="00D67371"/>
    <w:rsid w:val="00D673F8"/>
    <w:rsid w:val="00D67417"/>
    <w:rsid w:val="00D6749E"/>
    <w:rsid w:val="00D67551"/>
    <w:rsid w:val="00D67604"/>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45"/>
    <w:rsid w:val="00D72986"/>
    <w:rsid w:val="00D729C1"/>
    <w:rsid w:val="00D72BDA"/>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24"/>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39"/>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28F"/>
    <w:rsid w:val="00D97296"/>
    <w:rsid w:val="00D972D7"/>
    <w:rsid w:val="00D9761F"/>
    <w:rsid w:val="00D9786F"/>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934"/>
    <w:rsid w:val="00DA29C4"/>
    <w:rsid w:val="00DA29DE"/>
    <w:rsid w:val="00DA29E2"/>
    <w:rsid w:val="00DA29FE"/>
    <w:rsid w:val="00DA2B60"/>
    <w:rsid w:val="00DA2C61"/>
    <w:rsid w:val="00DA2D0D"/>
    <w:rsid w:val="00DA2D5D"/>
    <w:rsid w:val="00DA2D90"/>
    <w:rsid w:val="00DA2E7A"/>
    <w:rsid w:val="00DA2E8A"/>
    <w:rsid w:val="00DA30B6"/>
    <w:rsid w:val="00DA3178"/>
    <w:rsid w:val="00DA31E1"/>
    <w:rsid w:val="00DA3204"/>
    <w:rsid w:val="00DA3234"/>
    <w:rsid w:val="00DA3306"/>
    <w:rsid w:val="00DA3316"/>
    <w:rsid w:val="00DA3575"/>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1E"/>
    <w:rsid w:val="00DA5CA9"/>
    <w:rsid w:val="00DA5D34"/>
    <w:rsid w:val="00DA5D63"/>
    <w:rsid w:val="00DA5E7E"/>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61F0"/>
    <w:rsid w:val="00DB624D"/>
    <w:rsid w:val="00DB63A3"/>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BA5"/>
    <w:rsid w:val="00DC2C8E"/>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3D"/>
    <w:rsid w:val="00DD0B98"/>
    <w:rsid w:val="00DD101A"/>
    <w:rsid w:val="00DD1111"/>
    <w:rsid w:val="00DD1219"/>
    <w:rsid w:val="00DD1285"/>
    <w:rsid w:val="00DD128A"/>
    <w:rsid w:val="00DD12B1"/>
    <w:rsid w:val="00DD12B5"/>
    <w:rsid w:val="00DD1304"/>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752E"/>
    <w:rsid w:val="00DE7568"/>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30B3"/>
    <w:rsid w:val="00DF3191"/>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F18"/>
    <w:rsid w:val="00DF5FD4"/>
    <w:rsid w:val="00DF6014"/>
    <w:rsid w:val="00DF6145"/>
    <w:rsid w:val="00DF624A"/>
    <w:rsid w:val="00DF6345"/>
    <w:rsid w:val="00DF639F"/>
    <w:rsid w:val="00DF6531"/>
    <w:rsid w:val="00DF6713"/>
    <w:rsid w:val="00DF6803"/>
    <w:rsid w:val="00DF6824"/>
    <w:rsid w:val="00DF68F6"/>
    <w:rsid w:val="00DF6987"/>
    <w:rsid w:val="00DF69A9"/>
    <w:rsid w:val="00DF6A83"/>
    <w:rsid w:val="00DF6ADA"/>
    <w:rsid w:val="00DF6C2F"/>
    <w:rsid w:val="00DF6C31"/>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3C7"/>
    <w:rsid w:val="00E0253E"/>
    <w:rsid w:val="00E02577"/>
    <w:rsid w:val="00E02630"/>
    <w:rsid w:val="00E0266F"/>
    <w:rsid w:val="00E02700"/>
    <w:rsid w:val="00E0274A"/>
    <w:rsid w:val="00E02864"/>
    <w:rsid w:val="00E028E6"/>
    <w:rsid w:val="00E0294C"/>
    <w:rsid w:val="00E02978"/>
    <w:rsid w:val="00E02A16"/>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BA2"/>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1C5"/>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F1F"/>
    <w:rsid w:val="00E20FD7"/>
    <w:rsid w:val="00E21227"/>
    <w:rsid w:val="00E21425"/>
    <w:rsid w:val="00E214C0"/>
    <w:rsid w:val="00E214FB"/>
    <w:rsid w:val="00E2156D"/>
    <w:rsid w:val="00E21657"/>
    <w:rsid w:val="00E216A5"/>
    <w:rsid w:val="00E2171F"/>
    <w:rsid w:val="00E2174F"/>
    <w:rsid w:val="00E21772"/>
    <w:rsid w:val="00E217EC"/>
    <w:rsid w:val="00E218CA"/>
    <w:rsid w:val="00E21C4F"/>
    <w:rsid w:val="00E21D4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8"/>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8A4"/>
    <w:rsid w:val="00E3696E"/>
    <w:rsid w:val="00E36A3F"/>
    <w:rsid w:val="00E36AED"/>
    <w:rsid w:val="00E36F27"/>
    <w:rsid w:val="00E37003"/>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8AF"/>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ED9"/>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89"/>
    <w:rsid w:val="00E56087"/>
    <w:rsid w:val="00E5612A"/>
    <w:rsid w:val="00E56210"/>
    <w:rsid w:val="00E562C9"/>
    <w:rsid w:val="00E56310"/>
    <w:rsid w:val="00E563A6"/>
    <w:rsid w:val="00E563A7"/>
    <w:rsid w:val="00E56458"/>
    <w:rsid w:val="00E56472"/>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8E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7B"/>
    <w:rsid w:val="00E705A7"/>
    <w:rsid w:val="00E705E5"/>
    <w:rsid w:val="00E706D6"/>
    <w:rsid w:val="00E70A60"/>
    <w:rsid w:val="00E70AD7"/>
    <w:rsid w:val="00E70B0C"/>
    <w:rsid w:val="00E70B5F"/>
    <w:rsid w:val="00E70B99"/>
    <w:rsid w:val="00E70F6B"/>
    <w:rsid w:val="00E71079"/>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12B"/>
    <w:rsid w:val="00E7335D"/>
    <w:rsid w:val="00E733AD"/>
    <w:rsid w:val="00E733B0"/>
    <w:rsid w:val="00E734BA"/>
    <w:rsid w:val="00E734E7"/>
    <w:rsid w:val="00E735F7"/>
    <w:rsid w:val="00E73766"/>
    <w:rsid w:val="00E737EA"/>
    <w:rsid w:val="00E7381E"/>
    <w:rsid w:val="00E739A7"/>
    <w:rsid w:val="00E73A3C"/>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96D"/>
    <w:rsid w:val="00E74B5A"/>
    <w:rsid w:val="00E74CDB"/>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BC7"/>
    <w:rsid w:val="00E75D0B"/>
    <w:rsid w:val="00E75D4F"/>
    <w:rsid w:val="00E75EC7"/>
    <w:rsid w:val="00E76055"/>
    <w:rsid w:val="00E76141"/>
    <w:rsid w:val="00E76270"/>
    <w:rsid w:val="00E76367"/>
    <w:rsid w:val="00E76672"/>
    <w:rsid w:val="00E76733"/>
    <w:rsid w:val="00E7682F"/>
    <w:rsid w:val="00E768A6"/>
    <w:rsid w:val="00E769CC"/>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35"/>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4FF5"/>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5"/>
    <w:rsid w:val="00EB628C"/>
    <w:rsid w:val="00EB63A1"/>
    <w:rsid w:val="00EB642F"/>
    <w:rsid w:val="00EB6538"/>
    <w:rsid w:val="00EB6721"/>
    <w:rsid w:val="00EB6729"/>
    <w:rsid w:val="00EB68A0"/>
    <w:rsid w:val="00EB68AD"/>
    <w:rsid w:val="00EB68EB"/>
    <w:rsid w:val="00EB6914"/>
    <w:rsid w:val="00EB69E2"/>
    <w:rsid w:val="00EB6A11"/>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2C1"/>
    <w:rsid w:val="00EB7316"/>
    <w:rsid w:val="00EB749C"/>
    <w:rsid w:val="00EB7572"/>
    <w:rsid w:val="00EB7675"/>
    <w:rsid w:val="00EB7799"/>
    <w:rsid w:val="00EB7819"/>
    <w:rsid w:val="00EB7832"/>
    <w:rsid w:val="00EB797A"/>
    <w:rsid w:val="00EB7A7D"/>
    <w:rsid w:val="00EB7B45"/>
    <w:rsid w:val="00EB7B70"/>
    <w:rsid w:val="00EB7B8A"/>
    <w:rsid w:val="00EB7C50"/>
    <w:rsid w:val="00EB7CC9"/>
    <w:rsid w:val="00EB7CE5"/>
    <w:rsid w:val="00EB7D1B"/>
    <w:rsid w:val="00EB7DEE"/>
    <w:rsid w:val="00EB7E4D"/>
    <w:rsid w:val="00EB7E5C"/>
    <w:rsid w:val="00EB7E60"/>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3D1"/>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EE9"/>
    <w:rsid w:val="00EC5F9D"/>
    <w:rsid w:val="00EC5FBD"/>
    <w:rsid w:val="00EC6059"/>
    <w:rsid w:val="00EC60A1"/>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75"/>
    <w:rsid w:val="00ED0D66"/>
    <w:rsid w:val="00ED0D73"/>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A8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D6"/>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417D"/>
    <w:rsid w:val="00EE42AA"/>
    <w:rsid w:val="00EE4315"/>
    <w:rsid w:val="00EE43CF"/>
    <w:rsid w:val="00EE4459"/>
    <w:rsid w:val="00EE44F4"/>
    <w:rsid w:val="00EE45F3"/>
    <w:rsid w:val="00EE4624"/>
    <w:rsid w:val="00EE4631"/>
    <w:rsid w:val="00EE4825"/>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B3"/>
    <w:rsid w:val="00EE6536"/>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36"/>
    <w:rsid w:val="00EF16D6"/>
    <w:rsid w:val="00EF17D0"/>
    <w:rsid w:val="00EF17F5"/>
    <w:rsid w:val="00EF18D1"/>
    <w:rsid w:val="00EF18E2"/>
    <w:rsid w:val="00EF1A34"/>
    <w:rsid w:val="00EF1AC0"/>
    <w:rsid w:val="00EF1B5A"/>
    <w:rsid w:val="00EF1B61"/>
    <w:rsid w:val="00EF1C92"/>
    <w:rsid w:val="00EF1DB4"/>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534"/>
    <w:rsid w:val="00EF5571"/>
    <w:rsid w:val="00EF5669"/>
    <w:rsid w:val="00EF5678"/>
    <w:rsid w:val="00EF5744"/>
    <w:rsid w:val="00EF57E6"/>
    <w:rsid w:val="00EF57F7"/>
    <w:rsid w:val="00EF5861"/>
    <w:rsid w:val="00EF5893"/>
    <w:rsid w:val="00EF589E"/>
    <w:rsid w:val="00EF59E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F6"/>
    <w:rsid w:val="00F0497A"/>
    <w:rsid w:val="00F049FC"/>
    <w:rsid w:val="00F04A5E"/>
    <w:rsid w:val="00F04ADC"/>
    <w:rsid w:val="00F04B59"/>
    <w:rsid w:val="00F04C44"/>
    <w:rsid w:val="00F04CE2"/>
    <w:rsid w:val="00F04D51"/>
    <w:rsid w:val="00F04DD8"/>
    <w:rsid w:val="00F04DE4"/>
    <w:rsid w:val="00F04DFC"/>
    <w:rsid w:val="00F04EF3"/>
    <w:rsid w:val="00F04F10"/>
    <w:rsid w:val="00F05120"/>
    <w:rsid w:val="00F05158"/>
    <w:rsid w:val="00F05161"/>
    <w:rsid w:val="00F05397"/>
    <w:rsid w:val="00F053F1"/>
    <w:rsid w:val="00F05445"/>
    <w:rsid w:val="00F0553E"/>
    <w:rsid w:val="00F055A6"/>
    <w:rsid w:val="00F056E6"/>
    <w:rsid w:val="00F059CF"/>
    <w:rsid w:val="00F05A4A"/>
    <w:rsid w:val="00F05C1E"/>
    <w:rsid w:val="00F05C50"/>
    <w:rsid w:val="00F05DA8"/>
    <w:rsid w:val="00F05DEB"/>
    <w:rsid w:val="00F05EE1"/>
    <w:rsid w:val="00F05EED"/>
    <w:rsid w:val="00F06259"/>
    <w:rsid w:val="00F06281"/>
    <w:rsid w:val="00F062D9"/>
    <w:rsid w:val="00F062DA"/>
    <w:rsid w:val="00F063F9"/>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277"/>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100C3"/>
    <w:rsid w:val="00F101FA"/>
    <w:rsid w:val="00F10437"/>
    <w:rsid w:val="00F10465"/>
    <w:rsid w:val="00F10538"/>
    <w:rsid w:val="00F10554"/>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5F8E"/>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DA"/>
    <w:rsid w:val="00F16F86"/>
    <w:rsid w:val="00F16FBD"/>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7"/>
    <w:rsid w:val="00F22E9C"/>
    <w:rsid w:val="00F22EC6"/>
    <w:rsid w:val="00F22F1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0C"/>
    <w:rsid w:val="00F3414A"/>
    <w:rsid w:val="00F3414D"/>
    <w:rsid w:val="00F34169"/>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1F4"/>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4F1"/>
    <w:rsid w:val="00F4056F"/>
    <w:rsid w:val="00F407BD"/>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A0C"/>
    <w:rsid w:val="00F46A68"/>
    <w:rsid w:val="00F46A99"/>
    <w:rsid w:val="00F46C05"/>
    <w:rsid w:val="00F46C5A"/>
    <w:rsid w:val="00F46C92"/>
    <w:rsid w:val="00F46E13"/>
    <w:rsid w:val="00F46E40"/>
    <w:rsid w:val="00F46F8B"/>
    <w:rsid w:val="00F47132"/>
    <w:rsid w:val="00F472DA"/>
    <w:rsid w:val="00F473CC"/>
    <w:rsid w:val="00F473F4"/>
    <w:rsid w:val="00F474F7"/>
    <w:rsid w:val="00F47516"/>
    <w:rsid w:val="00F47541"/>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FC"/>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45"/>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94"/>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39"/>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E1"/>
    <w:rsid w:val="00F74E3C"/>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601A"/>
    <w:rsid w:val="00F7607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5BA"/>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A5"/>
    <w:rsid w:val="00F97BD6"/>
    <w:rsid w:val="00F97CD3"/>
    <w:rsid w:val="00F97D8F"/>
    <w:rsid w:val="00F97E8B"/>
    <w:rsid w:val="00F97F06"/>
    <w:rsid w:val="00FA01E7"/>
    <w:rsid w:val="00FA0277"/>
    <w:rsid w:val="00FA0309"/>
    <w:rsid w:val="00FA0419"/>
    <w:rsid w:val="00FA04EA"/>
    <w:rsid w:val="00FA0509"/>
    <w:rsid w:val="00FA0679"/>
    <w:rsid w:val="00FA075A"/>
    <w:rsid w:val="00FA078C"/>
    <w:rsid w:val="00FA0795"/>
    <w:rsid w:val="00FA0798"/>
    <w:rsid w:val="00FA0881"/>
    <w:rsid w:val="00FA0910"/>
    <w:rsid w:val="00FA0A19"/>
    <w:rsid w:val="00FA0BAF"/>
    <w:rsid w:val="00FA0CCB"/>
    <w:rsid w:val="00FA0D07"/>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A6"/>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6B"/>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D2C"/>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24"/>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CAB"/>
    <w:rsid w:val="00FE0E36"/>
    <w:rsid w:val="00FE0E4A"/>
    <w:rsid w:val="00FE0F12"/>
    <w:rsid w:val="00FE1027"/>
    <w:rsid w:val="00FE1034"/>
    <w:rsid w:val="00FE1060"/>
    <w:rsid w:val="00FE1227"/>
    <w:rsid w:val="00FE15F5"/>
    <w:rsid w:val="00FE1719"/>
    <w:rsid w:val="00FE1728"/>
    <w:rsid w:val="00FE17A4"/>
    <w:rsid w:val="00FE1969"/>
    <w:rsid w:val="00FE1A7E"/>
    <w:rsid w:val="00FE1AC4"/>
    <w:rsid w:val="00FE1B27"/>
    <w:rsid w:val="00FE1B34"/>
    <w:rsid w:val="00FE1D0D"/>
    <w:rsid w:val="00FE1D78"/>
    <w:rsid w:val="00FE1E07"/>
    <w:rsid w:val="00FE1F78"/>
    <w:rsid w:val="00FE20D2"/>
    <w:rsid w:val="00FE2215"/>
    <w:rsid w:val="00FE2225"/>
    <w:rsid w:val="00FE2285"/>
    <w:rsid w:val="00FE22FE"/>
    <w:rsid w:val="00FE23F0"/>
    <w:rsid w:val="00FE2408"/>
    <w:rsid w:val="00FE25C5"/>
    <w:rsid w:val="00FE2657"/>
    <w:rsid w:val="00FE271F"/>
    <w:rsid w:val="00FE272C"/>
    <w:rsid w:val="00FE2733"/>
    <w:rsid w:val="00FE2789"/>
    <w:rsid w:val="00FE2934"/>
    <w:rsid w:val="00FE29CB"/>
    <w:rsid w:val="00FE29D0"/>
    <w:rsid w:val="00FE2A81"/>
    <w:rsid w:val="00FE2B00"/>
    <w:rsid w:val="00FE2B7B"/>
    <w:rsid w:val="00FE2C2E"/>
    <w:rsid w:val="00FE2E86"/>
    <w:rsid w:val="00FE2EEC"/>
    <w:rsid w:val="00FE2F9E"/>
    <w:rsid w:val="00FE3017"/>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0F70"/>
    <w:rsid w:val="00FF102F"/>
    <w:rsid w:val="00FF1061"/>
    <w:rsid w:val="00FF109F"/>
    <w:rsid w:val="00FF1455"/>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28"/>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77"/>
    <w:rsid w:val="00FF74BE"/>
    <w:rsid w:val="00FF7530"/>
    <w:rsid w:val="00FF7569"/>
    <w:rsid w:val="00FF7642"/>
    <w:rsid w:val="00FF78DB"/>
    <w:rsid w:val="00FF7A0C"/>
    <w:rsid w:val="00FF7AE2"/>
    <w:rsid w:val="00FF7B02"/>
    <w:rsid w:val="00FF7BAF"/>
    <w:rsid w:val="00FF7C40"/>
    <w:rsid w:val="00FF7D63"/>
    <w:rsid w:val="00FF7E79"/>
    <w:rsid w:val="00FF7FAF"/>
    <w:rsid w:val="035E2B6B"/>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8B70EEA"/>
    <w:rsid w:val="2B90E862"/>
    <w:rsid w:val="2BCDF1CB"/>
    <w:rsid w:val="2BD9C0BC"/>
    <w:rsid w:val="2D84D3B6"/>
    <w:rsid w:val="2F384225"/>
    <w:rsid w:val="2F3F0FDE"/>
    <w:rsid w:val="30E5E2FB"/>
    <w:rsid w:val="337CDD9D"/>
    <w:rsid w:val="35D1313C"/>
    <w:rsid w:val="35DC0802"/>
    <w:rsid w:val="35EC03C2"/>
    <w:rsid w:val="367D0CA0"/>
    <w:rsid w:val="370788F7"/>
    <w:rsid w:val="37C90AE8"/>
    <w:rsid w:val="389F1B67"/>
    <w:rsid w:val="396691B6"/>
    <w:rsid w:val="3AFE5530"/>
    <w:rsid w:val="3D458F08"/>
    <w:rsid w:val="3D66196B"/>
    <w:rsid w:val="3FA98D62"/>
    <w:rsid w:val="3FABA2B3"/>
    <w:rsid w:val="416AB372"/>
    <w:rsid w:val="446D69E4"/>
    <w:rsid w:val="476D1B91"/>
    <w:rsid w:val="4CA84FEB"/>
    <w:rsid w:val="4F451303"/>
    <w:rsid w:val="4FCD6CF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BB078C9"/>
    <w:rsid w:val="7C47816E"/>
    <w:rsid w:val="7D8A501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F4FE052"/>
  <w15:docId w15:val="{DD6B97E2-058E-4A3A-B259-018C5D31A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D6"/>
    <w:pPr>
      <w:widowControl w:val="0"/>
      <w:jc w:val="both"/>
    </w:pPr>
    <w:rPr>
      <w:rFonts w:asciiTheme="minorHAnsi" w:eastAsiaTheme="minorEastAsia" w:hAnsiTheme="minorHAnsi" w:cstheme="minorBidi"/>
      <w:kern w:val="2"/>
      <w:sz w:val="21"/>
      <w:szCs w:val="22"/>
      <w:lang w:eastAsia="zh-CN"/>
    </w:rPr>
  </w:style>
  <w:style w:type="paragraph" w:styleId="Heading1">
    <w:name w:val="heading 1"/>
    <w:next w:val="Heading2"/>
    <w:link w:val="Heading1Char1"/>
    <w:autoRedefine/>
    <w:qFormat/>
    <w:pPr>
      <w:keepNext/>
      <w:numPr>
        <w:numId w:val="1"/>
      </w:numPr>
      <w:spacing w:before="240" w:after="240"/>
      <w:jc w:val="both"/>
      <w:outlineLvl w:val="0"/>
    </w:pPr>
    <w:rPr>
      <w:rFonts w:ascii="Arial" w:eastAsia="黑体" w:hAnsi="Arial"/>
      <w:b/>
      <w:sz w:val="32"/>
      <w:szCs w:val="32"/>
      <w:lang w:eastAsia="zh-CN"/>
    </w:rPr>
  </w:style>
  <w:style w:type="paragraph" w:styleId="Heading2">
    <w:name w:val="heading 2"/>
    <w:next w:val="Normal"/>
    <w:link w:val="Heading2Char"/>
    <w:qFormat/>
    <w:pPr>
      <w:keepNext/>
      <w:numPr>
        <w:ilvl w:val="1"/>
        <w:numId w:val="1"/>
      </w:numPr>
      <w:spacing w:before="240" w:after="240"/>
      <w:jc w:val="both"/>
      <w:outlineLvl w:val="1"/>
    </w:pPr>
    <w:rPr>
      <w:rFonts w:ascii="Arial" w:eastAsia="黑体" w:hAnsi="Arial"/>
      <w:sz w:val="24"/>
      <w:szCs w:val="24"/>
      <w:lang w:eastAsia="zh-CN"/>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autoRedefine/>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numPr>
        <w:numId w:val="0"/>
      </w:numPr>
      <w:tabs>
        <w:tab w:val="left" w:pos="1440"/>
      </w:tabs>
      <w:ind w:left="1440" w:hanging="144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rsid w:val="00D346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46D6"/>
  </w:style>
  <w:style w:type="paragraph" w:styleId="MacroText">
    <w:name w:val="macro"/>
    <w:link w:val="MacroTextChar"/>
    <w:autoRedefine/>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rPr>
  </w:style>
  <w:style w:type="paragraph" w:customStyle="1" w:styleId="H6">
    <w:name w:val="H6"/>
    <w:basedOn w:val="Heading5"/>
    <w:next w:val="Normal"/>
    <w:autoRedefine/>
    <w:uiPriority w:val="99"/>
    <w:qFormat/>
    <w:pPr>
      <w:ind w:left="1985" w:hanging="1985"/>
      <w:outlineLvl w:val="9"/>
    </w:pPr>
  </w:style>
  <w:style w:type="paragraph" w:styleId="List3">
    <w:name w:val="List 3"/>
    <w:basedOn w:val="List2"/>
    <w:link w:val="List3Char"/>
    <w:autoRedefine/>
    <w:uiPriority w:val="99"/>
    <w:qFormat/>
    <w:pPr>
      <w:ind w:left="1135"/>
    </w:pPr>
  </w:style>
  <w:style w:type="paragraph" w:styleId="List2">
    <w:name w:val="List 2"/>
    <w:basedOn w:val="List"/>
    <w:link w:val="List2Char"/>
    <w:autoRedefine/>
    <w:qFormat/>
    <w:pPr>
      <w:ind w:left="851"/>
    </w:pPr>
  </w:style>
  <w:style w:type="paragraph" w:styleId="List">
    <w:name w:val="List"/>
    <w:basedOn w:val="Normal"/>
    <w:link w:val="ListChar"/>
    <w:autoRedefine/>
    <w:qFormat/>
    <w:pPr>
      <w:ind w:left="568" w:hanging="284"/>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rPr>
  </w:style>
  <w:style w:type="paragraph" w:styleId="ListNumber2">
    <w:name w:val="List Number 2"/>
    <w:basedOn w:val="ListNumber"/>
    <w:autoRedefine/>
    <w:uiPriority w:val="99"/>
    <w:qFormat/>
    <w:pPr>
      <w:ind w:left="851"/>
    </w:pPr>
  </w:style>
  <w:style w:type="paragraph" w:styleId="ListNumber">
    <w:name w:val="List Number"/>
    <w:basedOn w:val="List"/>
    <w:autoRedefine/>
    <w:uiPriority w:val="99"/>
    <w:qFormat/>
  </w:style>
  <w:style w:type="paragraph" w:styleId="TableofAuthorities">
    <w:name w:val="table of authorities"/>
    <w:basedOn w:val="Normal"/>
    <w:next w:val="Normal"/>
    <w:autoRedefine/>
    <w:qFormat/>
    <w:pPr>
      <w:spacing w:after="180"/>
      <w:ind w:left="200" w:hanging="200"/>
    </w:pPr>
    <w:rPr>
      <w:rFonts w:eastAsia="等线"/>
      <w:szCs w:val="20"/>
    </w:rPr>
  </w:style>
  <w:style w:type="paragraph" w:styleId="NoteHeading">
    <w:name w:val="Note Heading"/>
    <w:basedOn w:val="Normal"/>
    <w:next w:val="Normal"/>
    <w:link w:val="NoteHeadingChar"/>
    <w:autoRedefine/>
    <w:qFormat/>
    <w:pPr>
      <w:spacing w:after="180"/>
    </w:pPr>
    <w:rPr>
      <w:rFonts w:eastAsia="等线"/>
      <w:szCs w:val="20"/>
    </w:rPr>
  </w:style>
  <w:style w:type="paragraph" w:styleId="ListBullet4">
    <w:name w:val="List Bullet 4"/>
    <w:basedOn w:val="ListBullet3"/>
    <w:autoRedefine/>
    <w:uiPriority w:val="99"/>
    <w:qFormat/>
    <w:pPr>
      <w:ind w:left="1418"/>
    </w:pPr>
  </w:style>
  <w:style w:type="paragraph" w:styleId="ListBullet3">
    <w:name w:val="List Bullet 3"/>
    <w:basedOn w:val="ListBullet2"/>
    <w:autoRedefine/>
    <w:uiPriority w:val="99"/>
    <w:qFormat/>
    <w:pPr>
      <w:ind w:left="1135"/>
    </w:pPr>
  </w:style>
  <w:style w:type="paragraph" w:styleId="ListBullet2">
    <w:name w:val="List Bullet 2"/>
    <w:basedOn w:val="ListBullet"/>
    <w:autoRedefine/>
    <w:uiPriority w:val="99"/>
    <w:qFormat/>
    <w:pPr>
      <w:ind w:left="851"/>
    </w:pPr>
  </w:style>
  <w:style w:type="paragraph" w:styleId="ListBullet">
    <w:name w:val="List Bullet"/>
    <w:basedOn w:val="List"/>
    <w:autoRedefine/>
    <w:qFormat/>
  </w:style>
  <w:style w:type="paragraph" w:styleId="Index8">
    <w:name w:val="index 8"/>
    <w:basedOn w:val="Normal"/>
    <w:next w:val="Normal"/>
    <w:autoRedefine/>
    <w:qFormat/>
    <w:pPr>
      <w:spacing w:after="180"/>
      <w:ind w:left="1600" w:hanging="200"/>
    </w:pPr>
    <w:rPr>
      <w:rFonts w:eastAsia="等线"/>
      <w:szCs w:val="20"/>
    </w:rPr>
  </w:style>
  <w:style w:type="paragraph" w:styleId="E-mailSignature">
    <w:name w:val="E-mail Signature"/>
    <w:basedOn w:val="Normal"/>
    <w:link w:val="E-mailSignatureChar"/>
    <w:autoRedefine/>
    <w:qFormat/>
    <w:pPr>
      <w:spacing w:after="180"/>
    </w:pPr>
    <w:rPr>
      <w:rFonts w:eastAsia="等线"/>
      <w:szCs w:val="20"/>
    </w:rPr>
  </w:style>
  <w:style w:type="paragraph" w:styleId="NormalIndent">
    <w:name w:val="Normal Indent"/>
    <w:basedOn w:val="Normal"/>
    <w:autoRedefine/>
    <w:qFormat/>
    <w:pPr>
      <w:spacing w:after="180"/>
      <w:ind w:left="720"/>
    </w:pPr>
    <w:rPr>
      <w:rFonts w:eastAsia="等线"/>
      <w:szCs w:val="20"/>
    </w:rPr>
  </w:style>
  <w:style w:type="paragraph" w:styleId="Caption">
    <w:name w:val="caption"/>
    <w:basedOn w:val="Normal"/>
    <w:next w:val="Normal"/>
    <w:link w:val="CaptionChar"/>
    <w:autoRedefine/>
    <w:uiPriority w:val="35"/>
    <w:qFormat/>
    <w:pPr>
      <w:spacing w:before="120" w:after="120"/>
    </w:pPr>
    <w:rPr>
      <w:b/>
      <w:bCs/>
    </w:rPr>
  </w:style>
  <w:style w:type="paragraph" w:styleId="Index5">
    <w:name w:val="index 5"/>
    <w:basedOn w:val="Normal"/>
    <w:next w:val="Normal"/>
    <w:autoRedefine/>
    <w:qFormat/>
    <w:pPr>
      <w:spacing w:after="180"/>
      <w:ind w:left="1000" w:hanging="200"/>
    </w:pPr>
    <w:rPr>
      <w:rFonts w:eastAsia="等线"/>
      <w:szCs w:val="20"/>
    </w:rPr>
  </w:style>
  <w:style w:type="paragraph" w:styleId="EnvelopeAddress">
    <w:name w:val="envelope address"/>
    <w:basedOn w:val="Normal"/>
    <w:autoRedefine/>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autoRedefine/>
    <w:qFormat/>
    <w:pPr>
      <w:shd w:val="clear" w:color="auto" w:fill="000080"/>
    </w:pPr>
    <w:rPr>
      <w:rFonts w:ascii="Tahoma" w:hAnsi="Tahoma"/>
    </w:rPr>
  </w:style>
  <w:style w:type="paragraph" w:styleId="TOAHeading">
    <w:name w:val="toa heading"/>
    <w:basedOn w:val="Normal"/>
    <w:next w:val="Normal"/>
    <w:autoRedefine/>
    <w:qFormat/>
    <w:pPr>
      <w:spacing w:before="120" w:after="180"/>
    </w:pPr>
    <w:rPr>
      <w:rFonts w:ascii="Calibri Light" w:eastAsia="等线 Light" w:hAnsi="Calibri Light"/>
      <w:b/>
      <w:bCs/>
    </w:rPr>
  </w:style>
  <w:style w:type="paragraph" w:styleId="CommentText">
    <w:name w:val="annotation text"/>
    <w:basedOn w:val="Normal"/>
    <w:link w:val="CommentTextChar"/>
    <w:autoRedefine/>
    <w:qFormat/>
  </w:style>
  <w:style w:type="paragraph" w:styleId="Index6">
    <w:name w:val="index 6"/>
    <w:basedOn w:val="Normal"/>
    <w:next w:val="Normal"/>
    <w:autoRedefine/>
    <w:qFormat/>
    <w:pPr>
      <w:spacing w:after="180"/>
      <w:ind w:left="1200" w:hanging="200"/>
    </w:pPr>
    <w:rPr>
      <w:rFonts w:eastAsia="等线"/>
      <w:szCs w:val="20"/>
    </w:rPr>
  </w:style>
  <w:style w:type="paragraph" w:styleId="Salutation">
    <w:name w:val="Salutation"/>
    <w:basedOn w:val="Normal"/>
    <w:next w:val="Normal"/>
    <w:link w:val="SalutationChar"/>
    <w:autoRedefine/>
    <w:qFormat/>
    <w:pPr>
      <w:spacing w:after="180"/>
    </w:pPr>
    <w:rPr>
      <w:rFonts w:eastAsia="等线"/>
      <w:szCs w:val="20"/>
    </w:rPr>
  </w:style>
  <w:style w:type="paragraph" w:styleId="BodyText3">
    <w:name w:val="Body Text 3"/>
    <w:basedOn w:val="Normal"/>
    <w:link w:val="BodyText3Char"/>
    <w:autoRedefine/>
    <w:uiPriority w:val="99"/>
    <w:qFormat/>
    <w:rPr>
      <w:i/>
    </w:rPr>
  </w:style>
  <w:style w:type="paragraph" w:styleId="Closing">
    <w:name w:val="Closing"/>
    <w:basedOn w:val="Normal"/>
    <w:link w:val="ClosingChar"/>
    <w:autoRedefine/>
    <w:qFormat/>
    <w:pPr>
      <w:spacing w:after="180"/>
      <w:ind w:left="4252"/>
    </w:pPr>
    <w:rPr>
      <w:rFonts w:eastAsia="等线"/>
      <w:szCs w:val="20"/>
    </w:rPr>
  </w:style>
  <w:style w:type="paragraph" w:styleId="BodyText">
    <w:name w:val="Body Text"/>
    <w:basedOn w:val="Normal"/>
    <w:link w:val="BodyTextChar"/>
    <w:autoRedefine/>
    <w:qFormat/>
    <w:pPr>
      <w:spacing w:after="120"/>
    </w:pPr>
    <w:rPr>
      <w:rFonts w:ascii="Times" w:hAnsi="Times"/>
    </w:rPr>
  </w:style>
  <w:style w:type="paragraph" w:styleId="BodyTextIndent">
    <w:name w:val="Body Text Indent"/>
    <w:basedOn w:val="Normal"/>
    <w:link w:val="BodyTextIndentChar"/>
    <w:autoRedefine/>
    <w:qFormat/>
    <w:pPr>
      <w:spacing w:after="120"/>
      <w:ind w:left="283"/>
    </w:pPr>
    <w:rPr>
      <w:rFonts w:eastAsia="等线"/>
      <w:szCs w:val="20"/>
    </w:rPr>
  </w:style>
  <w:style w:type="paragraph" w:styleId="ListNumber3">
    <w:name w:val="List Number 3"/>
    <w:basedOn w:val="Normal"/>
    <w:autoRedefine/>
    <w:uiPriority w:val="99"/>
    <w:unhideWhenUsed/>
    <w:qFormat/>
    <w:pPr>
      <w:tabs>
        <w:tab w:val="left" w:pos="8571"/>
      </w:tabs>
      <w:spacing w:before="120" w:after="180"/>
      <w:ind w:leftChars="400" w:left="8571" w:hangingChars="200" w:hanging="200"/>
      <w:contextualSpacing/>
    </w:pPr>
  </w:style>
  <w:style w:type="paragraph" w:styleId="ListContinue">
    <w:name w:val="List Continue"/>
    <w:basedOn w:val="Normal"/>
    <w:autoRedefine/>
    <w:qFormat/>
    <w:pPr>
      <w:spacing w:after="120"/>
      <w:ind w:left="283"/>
      <w:contextualSpacing/>
    </w:pPr>
    <w:rPr>
      <w:rFonts w:eastAsia="等线"/>
      <w:szCs w:val="20"/>
    </w:rPr>
  </w:style>
  <w:style w:type="paragraph" w:styleId="BlockText">
    <w:name w:val="Block Text"/>
    <w:basedOn w:val="Normal"/>
    <w:autoRedefine/>
    <w:qFormat/>
    <w:pPr>
      <w:spacing w:after="120"/>
      <w:ind w:left="1440" w:right="1440"/>
    </w:pPr>
    <w:rPr>
      <w:rFonts w:eastAsia="等线"/>
      <w:szCs w:val="20"/>
    </w:rPr>
  </w:style>
  <w:style w:type="paragraph" w:styleId="HTMLAddress">
    <w:name w:val="HTML Address"/>
    <w:basedOn w:val="Normal"/>
    <w:link w:val="HTMLAddressChar"/>
    <w:autoRedefine/>
    <w:qFormat/>
    <w:pPr>
      <w:spacing w:after="180"/>
    </w:pPr>
    <w:rPr>
      <w:rFonts w:eastAsia="等线"/>
      <w:i/>
      <w:iCs/>
      <w:szCs w:val="20"/>
    </w:rPr>
  </w:style>
  <w:style w:type="paragraph" w:styleId="Index4">
    <w:name w:val="index 4"/>
    <w:basedOn w:val="Normal"/>
    <w:next w:val="Normal"/>
    <w:autoRedefine/>
    <w:qFormat/>
    <w:pPr>
      <w:spacing w:after="180"/>
      <w:ind w:left="800" w:hanging="200"/>
    </w:pPr>
    <w:rPr>
      <w:rFonts w:eastAsia="等线"/>
      <w:szCs w:val="20"/>
    </w:rPr>
  </w:style>
  <w:style w:type="paragraph" w:styleId="PlainText">
    <w:name w:val="Plain Text"/>
    <w:basedOn w:val="Normal"/>
    <w:link w:val="PlainTextChar"/>
    <w:autoRedefine/>
    <w:uiPriority w:val="99"/>
    <w:qFormat/>
    <w:rPr>
      <w:rFonts w:ascii="Courier New" w:hAnsi="Courier New"/>
      <w:lang w:val="nb-NO" w:eastAsia="en-GB"/>
    </w:rPr>
  </w:style>
  <w:style w:type="paragraph" w:styleId="ListBullet5">
    <w:name w:val="List Bullet 5"/>
    <w:basedOn w:val="ListBullet4"/>
    <w:autoRedefine/>
    <w:uiPriority w:val="99"/>
    <w:qFormat/>
    <w:pPr>
      <w:ind w:left="1702"/>
    </w:pPr>
  </w:style>
  <w:style w:type="paragraph" w:styleId="ListNumber4">
    <w:name w:val="List Number 4"/>
    <w:basedOn w:val="Normal"/>
    <w:autoRedefine/>
    <w:qFormat/>
    <w:pPr>
      <w:numPr>
        <w:numId w:val="2"/>
      </w:numPr>
      <w:tabs>
        <w:tab w:val="left" w:pos="1209"/>
      </w:tabs>
      <w:ind w:left="1209"/>
    </w:pPr>
    <w:rPr>
      <w:rFonts w:eastAsia="MS Mincho"/>
      <w:lang w:eastAsia="en-GB"/>
    </w:rPr>
  </w:style>
  <w:style w:type="paragraph" w:styleId="TOC8">
    <w:name w:val="toc 8"/>
    <w:basedOn w:val="TOC1"/>
    <w:next w:val="Normal"/>
    <w:autoRedefine/>
    <w:uiPriority w:val="39"/>
    <w:qFormat/>
    <w:pPr>
      <w:spacing w:before="180"/>
      <w:ind w:left="2693" w:hanging="2693"/>
    </w:pPr>
    <w:rPr>
      <w:b/>
    </w:rPr>
  </w:style>
  <w:style w:type="paragraph" w:styleId="Index3">
    <w:name w:val="index 3"/>
    <w:basedOn w:val="Normal"/>
    <w:next w:val="Normal"/>
    <w:autoRedefine/>
    <w:qFormat/>
    <w:pPr>
      <w:spacing w:after="180"/>
      <w:ind w:left="600" w:hanging="200"/>
    </w:pPr>
    <w:rPr>
      <w:rFonts w:eastAsia="等线"/>
      <w:szCs w:val="20"/>
    </w:rPr>
  </w:style>
  <w:style w:type="paragraph" w:styleId="Date">
    <w:name w:val="Date"/>
    <w:basedOn w:val="Normal"/>
    <w:next w:val="Normal"/>
    <w:link w:val="DateChar"/>
    <w:autoRedefine/>
    <w:qFormat/>
    <w:rPr>
      <w:lang w:eastAsia="en-GB"/>
    </w:rPr>
  </w:style>
  <w:style w:type="paragraph" w:styleId="BodyTextIndent2">
    <w:name w:val="Body Text Indent 2"/>
    <w:basedOn w:val="Normal"/>
    <w:link w:val="BodyTextIndent2Char"/>
    <w:autoRedefine/>
    <w:qFormat/>
    <w:pPr>
      <w:tabs>
        <w:tab w:val="left" w:pos="2205"/>
      </w:tabs>
      <w:ind w:left="200"/>
    </w:pPr>
    <w:rPr>
      <w:lang w:val="zh-CN"/>
    </w:rPr>
  </w:style>
  <w:style w:type="paragraph" w:styleId="EndnoteText">
    <w:name w:val="endnote text"/>
    <w:basedOn w:val="Normal"/>
    <w:link w:val="EndnoteTextChar"/>
    <w:autoRedefine/>
    <w:qFormat/>
    <w:pPr>
      <w:spacing w:after="180"/>
    </w:pPr>
    <w:rPr>
      <w:rFonts w:eastAsia="等线"/>
      <w:szCs w:val="20"/>
    </w:rPr>
  </w:style>
  <w:style w:type="paragraph" w:styleId="ListContinue5">
    <w:name w:val="List Continue 5"/>
    <w:basedOn w:val="Normal"/>
    <w:autoRedefine/>
    <w:qFormat/>
    <w:pPr>
      <w:spacing w:after="120"/>
      <w:ind w:left="1415"/>
      <w:contextualSpacing/>
    </w:pPr>
    <w:rPr>
      <w:rFonts w:eastAsia="等线"/>
      <w:szCs w:val="20"/>
    </w:rPr>
  </w:style>
  <w:style w:type="paragraph" w:styleId="BalloonText">
    <w:name w:val="Balloon Text"/>
    <w:basedOn w:val="Normal"/>
    <w:link w:val="BalloonTextChar"/>
    <w:autoRedefine/>
    <w:qFormat/>
    <w:rPr>
      <w:sz w:val="18"/>
      <w:szCs w:val="18"/>
    </w:rPr>
  </w:style>
  <w:style w:type="paragraph" w:styleId="Footer">
    <w:name w:val="footer"/>
    <w:link w:val="FooterChar"/>
    <w:autoRedefine/>
    <w:qFormat/>
    <w:pPr>
      <w:tabs>
        <w:tab w:val="center" w:pos="4510"/>
        <w:tab w:val="right" w:pos="9020"/>
      </w:tabs>
    </w:pPr>
    <w:rPr>
      <w:rFonts w:ascii="Arial" w:hAnsi="Arial"/>
      <w:sz w:val="18"/>
      <w:szCs w:val="18"/>
      <w:lang w:eastAsia="zh-CN"/>
    </w:rPr>
  </w:style>
  <w:style w:type="paragraph" w:styleId="EnvelopeReturn">
    <w:name w:val="envelope return"/>
    <w:basedOn w:val="Normal"/>
    <w:autoRedefine/>
    <w:qFormat/>
    <w:pPr>
      <w:spacing w:after="180"/>
    </w:pPr>
    <w:rPr>
      <w:rFonts w:ascii="Calibri Light" w:eastAsia="等线 Light" w:hAnsi="Calibri Light"/>
      <w:szCs w:val="20"/>
    </w:rPr>
  </w:style>
  <w:style w:type="paragraph" w:styleId="Header">
    <w:name w:val="header"/>
    <w:link w:val="HeaderChar2"/>
    <w:autoRedefine/>
    <w:qFormat/>
    <w:pPr>
      <w:tabs>
        <w:tab w:val="center" w:pos="4153"/>
        <w:tab w:val="right" w:pos="8306"/>
      </w:tabs>
      <w:snapToGrid w:val="0"/>
      <w:jc w:val="both"/>
    </w:pPr>
    <w:rPr>
      <w:rFonts w:ascii="Arial" w:hAnsi="Arial"/>
      <w:sz w:val="18"/>
      <w:szCs w:val="18"/>
      <w:lang w:eastAsia="zh-CN"/>
    </w:rPr>
  </w:style>
  <w:style w:type="paragraph" w:styleId="Signature">
    <w:name w:val="Signature"/>
    <w:basedOn w:val="Normal"/>
    <w:link w:val="SignatureChar"/>
    <w:qFormat/>
    <w:pPr>
      <w:spacing w:after="180"/>
      <w:ind w:left="4252"/>
    </w:pPr>
    <w:rPr>
      <w:rFonts w:eastAsia="等线"/>
      <w:szCs w:val="20"/>
    </w:rPr>
  </w:style>
  <w:style w:type="paragraph" w:styleId="ListContinue4">
    <w:name w:val="List Continue 4"/>
    <w:basedOn w:val="Normal"/>
    <w:autoRedefine/>
    <w:qFormat/>
    <w:pPr>
      <w:spacing w:after="120"/>
      <w:ind w:left="1132"/>
      <w:contextualSpacing/>
    </w:pPr>
    <w:rPr>
      <w:rFonts w:eastAsia="等线"/>
      <w:szCs w:val="20"/>
    </w:rPr>
  </w:style>
  <w:style w:type="paragraph" w:styleId="IndexHeading">
    <w:name w:val="index heading"/>
    <w:basedOn w:val="Normal"/>
    <w:next w:val="Normal"/>
    <w:autoRedefine/>
    <w:qFormat/>
    <w:pPr>
      <w:pBdr>
        <w:top w:val="single" w:sz="12" w:space="0" w:color="auto"/>
      </w:pBdr>
      <w:spacing w:before="360" w:after="240"/>
    </w:pPr>
    <w:rPr>
      <w:b/>
      <w:i/>
      <w:sz w:val="26"/>
      <w:lang w:eastAsia="en-GB"/>
    </w:rPr>
  </w:style>
  <w:style w:type="paragraph" w:styleId="Subtitle">
    <w:name w:val="Subtitle"/>
    <w:basedOn w:val="Normal"/>
    <w:next w:val="Normal"/>
    <w:link w:val="SubtitleChar"/>
    <w:autoRedefine/>
    <w:uiPriority w:val="11"/>
    <w:qFormat/>
    <w:pPr>
      <w:spacing w:after="60"/>
      <w:jc w:val="center"/>
      <w:outlineLvl w:val="1"/>
    </w:pPr>
    <w:rPr>
      <w:rFonts w:ascii="Cambria" w:hAnsi="Cambria"/>
    </w:rPr>
  </w:style>
  <w:style w:type="paragraph" w:styleId="ListNumber5">
    <w:name w:val="List Number 5"/>
    <w:basedOn w:val="Normal"/>
    <w:autoRedefine/>
    <w:qFormat/>
    <w:pPr>
      <w:tabs>
        <w:tab w:val="left" w:pos="1492"/>
      </w:tabs>
      <w:spacing w:after="180"/>
      <w:ind w:left="1492"/>
      <w:contextualSpacing/>
    </w:pPr>
    <w:rPr>
      <w:rFonts w:eastAsia="等线"/>
      <w:szCs w:val="20"/>
    </w:rPr>
  </w:style>
  <w:style w:type="paragraph" w:styleId="FootnoteText">
    <w:name w:val="footnote text"/>
    <w:basedOn w:val="Normal"/>
    <w:link w:val="FootnoteTextChar"/>
    <w:autoRedefine/>
    <w:qFormat/>
    <w:pPr>
      <w:keepLines/>
      <w:ind w:left="454" w:hanging="454"/>
    </w:pPr>
    <w:rPr>
      <w:sz w:val="16"/>
    </w:rPr>
  </w:style>
  <w:style w:type="paragraph" w:styleId="List5">
    <w:name w:val="List 5"/>
    <w:basedOn w:val="List4"/>
    <w:autoRedefine/>
    <w:uiPriority w:val="99"/>
    <w:qFormat/>
    <w:pPr>
      <w:ind w:left="1702"/>
    </w:pPr>
  </w:style>
  <w:style w:type="paragraph" w:styleId="List4">
    <w:name w:val="List 4"/>
    <w:basedOn w:val="List3"/>
    <w:autoRedefine/>
    <w:uiPriority w:val="99"/>
    <w:qFormat/>
    <w:pPr>
      <w:ind w:left="1418"/>
    </w:pPr>
  </w:style>
  <w:style w:type="paragraph" w:styleId="BodyTextIndent3">
    <w:name w:val="Body Text Indent 3"/>
    <w:basedOn w:val="Normal"/>
    <w:link w:val="BodyTextIndent3Char"/>
    <w:autoRedefine/>
    <w:qFormat/>
    <w:pPr>
      <w:ind w:left="1080"/>
    </w:pPr>
  </w:style>
  <w:style w:type="paragraph" w:styleId="Index7">
    <w:name w:val="index 7"/>
    <w:basedOn w:val="Normal"/>
    <w:next w:val="Normal"/>
    <w:autoRedefine/>
    <w:qFormat/>
    <w:pPr>
      <w:spacing w:after="180"/>
      <w:ind w:left="1400" w:hanging="200"/>
    </w:pPr>
    <w:rPr>
      <w:rFonts w:eastAsia="等线"/>
      <w:szCs w:val="20"/>
    </w:rPr>
  </w:style>
  <w:style w:type="paragraph" w:styleId="Index9">
    <w:name w:val="index 9"/>
    <w:basedOn w:val="Normal"/>
    <w:next w:val="Normal"/>
    <w:autoRedefine/>
    <w:qFormat/>
    <w:pPr>
      <w:spacing w:after="180"/>
      <w:ind w:left="1800" w:hanging="200"/>
    </w:pPr>
    <w:rPr>
      <w:rFonts w:eastAsia="等线"/>
      <w:szCs w:val="20"/>
    </w:rPr>
  </w:style>
  <w:style w:type="paragraph" w:styleId="TableofFigures">
    <w:name w:val="table of figures"/>
    <w:basedOn w:val="BodyText"/>
    <w:next w:val="Normal"/>
    <w:autoRedefine/>
    <w:uiPriority w:val="99"/>
    <w:qFormat/>
    <w:pPr>
      <w:ind w:left="1701" w:hanging="1701"/>
    </w:pPr>
    <w:rPr>
      <w:rFonts w:asciiTheme="minorHAnsi" w:hAnsiTheme="minorHAnsi"/>
      <w:b/>
    </w:rPr>
  </w:style>
  <w:style w:type="paragraph" w:styleId="TOC9">
    <w:name w:val="toc 9"/>
    <w:basedOn w:val="TOC8"/>
    <w:next w:val="Normal"/>
    <w:autoRedefine/>
    <w:uiPriority w:val="39"/>
    <w:qFormat/>
    <w:pPr>
      <w:ind w:left="1418" w:hanging="1418"/>
    </w:pPr>
  </w:style>
  <w:style w:type="paragraph" w:styleId="BodyText2">
    <w:name w:val="Body Text 2"/>
    <w:basedOn w:val="Normal"/>
    <w:link w:val="BodyText2Char"/>
    <w:autoRedefine/>
    <w:qFormat/>
    <w:pPr>
      <w:tabs>
        <w:tab w:val="left" w:pos="1985"/>
      </w:tabs>
    </w:pPr>
  </w:style>
  <w:style w:type="paragraph" w:styleId="ListContinue2">
    <w:name w:val="List Continue 2"/>
    <w:basedOn w:val="Normal"/>
    <w:autoRedefine/>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autoRedefine/>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autoRedefine/>
    <w:qFormat/>
    <w:pPr>
      <w:spacing w:after="180"/>
    </w:pPr>
    <w:rPr>
      <w:rFonts w:ascii="Courier New" w:eastAsia="等线" w:hAnsi="Courier New" w:cs="Courier New"/>
      <w:szCs w:val="20"/>
    </w:rPr>
  </w:style>
  <w:style w:type="paragraph" w:styleId="NormalWeb">
    <w:name w:val="Normal (Web)"/>
    <w:basedOn w:val="Normal"/>
    <w:autoRedefine/>
    <w:uiPriority w:val="99"/>
    <w:unhideWhenUsed/>
    <w:qFormat/>
    <w:pPr>
      <w:spacing w:before="100" w:beforeAutospacing="1" w:after="100" w:afterAutospacing="1"/>
    </w:pPr>
  </w:style>
  <w:style w:type="paragraph" w:styleId="ListContinue3">
    <w:name w:val="List Continue 3"/>
    <w:basedOn w:val="Normal"/>
    <w:autoRedefine/>
    <w:qFormat/>
    <w:pPr>
      <w:spacing w:after="120"/>
      <w:ind w:left="849"/>
      <w:contextualSpacing/>
    </w:pPr>
    <w:rPr>
      <w:rFonts w:eastAsia="等线"/>
      <w:szCs w:val="20"/>
    </w:rPr>
  </w:style>
  <w:style w:type="paragraph" w:styleId="Index1">
    <w:name w:val="index 1"/>
    <w:basedOn w:val="Normal"/>
    <w:next w:val="Normal"/>
    <w:autoRedefine/>
    <w:qFormat/>
    <w:pPr>
      <w:keepLines/>
    </w:pPr>
  </w:style>
  <w:style w:type="paragraph" w:styleId="Index2">
    <w:name w:val="index 2"/>
    <w:basedOn w:val="Index1"/>
    <w:next w:val="Normal"/>
    <w:autoRedefine/>
    <w:uiPriority w:val="99"/>
    <w:qFormat/>
    <w:pPr>
      <w:ind w:left="284"/>
    </w:pPr>
  </w:style>
  <w:style w:type="paragraph" w:styleId="Title">
    <w:name w:val="Title"/>
    <w:basedOn w:val="Normal"/>
    <w:next w:val="Normal"/>
    <w:link w:val="TitleChar"/>
    <w:autoRedefine/>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autoRedefine/>
    <w:qFormat/>
    <w:rPr>
      <w:b/>
      <w:bCs/>
    </w:rPr>
  </w:style>
  <w:style w:type="paragraph" w:styleId="BodyTextFirstIndent">
    <w:name w:val="Body Text First Indent"/>
    <w:basedOn w:val="BodyText"/>
    <w:link w:val="BodyTextFirstIndentChar"/>
    <w:autoRedefine/>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autoRedefine/>
    <w:qFormat/>
    <w:pPr>
      <w:ind w:firstLine="210"/>
    </w:pPr>
  </w:style>
  <w:style w:type="table" w:styleId="TableGrid">
    <w:name w:val="Table Grid"/>
    <w:basedOn w:val="TableNormal"/>
    <w:uiPriority w:val="39"/>
    <w:rsid w:val="004959FB"/>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autoRedefine/>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qFormat/>
    <w:rPr>
      <w:color w:val="800080"/>
      <w:u w:val="single"/>
    </w:rPr>
  </w:style>
  <w:style w:type="character" w:styleId="Emphasis">
    <w:name w:val="Emphasis"/>
    <w:autoRedefine/>
    <w:qFormat/>
    <w:rPr>
      <w:i/>
      <w:iCs/>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paragraph" w:customStyle="1" w:styleId="ZT">
    <w:name w:val="ZT"/>
    <w:autoRedefine/>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autoRedefine/>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rPr>
  </w:style>
  <w:style w:type="paragraph" w:customStyle="1" w:styleId="TT">
    <w:name w:val="TT"/>
    <w:basedOn w:val="Heading1"/>
    <w:next w:val="Normal"/>
    <w:autoRedefine/>
    <w:uiPriority w:val="99"/>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autoRedefine/>
    <w:qFormat/>
    <w:pPr>
      <w:keepNext w:val="0"/>
      <w:spacing w:before="0" w:after="240"/>
    </w:pPr>
  </w:style>
  <w:style w:type="paragraph" w:customStyle="1" w:styleId="TH">
    <w:name w:val="TH"/>
    <w:basedOn w:val="Normal"/>
    <w:link w:val="THChar"/>
    <w:autoRedefine/>
    <w:qFormat/>
    <w:pPr>
      <w:keepNext/>
      <w:keepLines/>
      <w:spacing w:before="60"/>
      <w:jc w:val="center"/>
    </w:pPr>
    <w:rPr>
      <w:b/>
    </w:rPr>
  </w:style>
  <w:style w:type="paragraph" w:customStyle="1" w:styleId="NO">
    <w:name w:val="NO"/>
    <w:basedOn w:val="Normal"/>
    <w:link w:val="NOChar"/>
    <w:autoRedefine/>
    <w:qFormat/>
    <w:pPr>
      <w:keepLines/>
      <w:ind w:left="1135" w:hanging="851"/>
    </w:pPr>
  </w:style>
  <w:style w:type="paragraph" w:customStyle="1" w:styleId="EX">
    <w:name w:val="EX"/>
    <w:basedOn w:val="Normal"/>
    <w:autoRedefine/>
    <w:uiPriority w:val="99"/>
    <w:qFormat/>
    <w:pPr>
      <w:keepLines/>
      <w:ind w:left="1702" w:hanging="1418"/>
    </w:pPr>
  </w:style>
  <w:style w:type="paragraph" w:customStyle="1" w:styleId="FP">
    <w:name w:val="FP"/>
    <w:basedOn w:val="Normal"/>
    <w:autoRedefine/>
    <w:qFormat/>
  </w:style>
  <w:style w:type="paragraph" w:customStyle="1" w:styleId="LD">
    <w:name w:val="LD"/>
    <w:autoRedefine/>
    <w:uiPriority w:val="99"/>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autoRedefine/>
    <w:uiPriority w:val="99"/>
    <w:qFormat/>
  </w:style>
  <w:style w:type="paragraph" w:customStyle="1" w:styleId="EW">
    <w:name w:val="EW"/>
    <w:basedOn w:val="EX"/>
    <w:autoRedefine/>
    <w:qFormat/>
  </w:style>
  <w:style w:type="paragraph" w:customStyle="1" w:styleId="EQ">
    <w:name w:val="EQ"/>
    <w:basedOn w:val="Normal"/>
    <w:next w:val="Normal"/>
    <w:link w:val="EQChar"/>
    <w:autoRedefine/>
    <w:qFormat/>
    <w:pPr>
      <w:keepLines/>
      <w:tabs>
        <w:tab w:val="center" w:pos="4536"/>
        <w:tab w:val="right" w:pos="9072"/>
      </w:tabs>
    </w:pPr>
  </w:style>
  <w:style w:type="paragraph" w:customStyle="1" w:styleId="NF">
    <w:name w:val="NF"/>
    <w:basedOn w:val="NO"/>
    <w:autoRedefine/>
    <w:uiPriority w:val="99"/>
    <w:qFormat/>
    <w:pPr>
      <w:keepNext/>
    </w:pPr>
    <w:rPr>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rPr>
  </w:style>
  <w:style w:type="paragraph" w:customStyle="1" w:styleId="ZD">
    <w:name w:val="ZD"/>
    <w:autoRedefine/>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rPr>
  </w:style>
  <w:style w:type="paragraph" w:customStyle="1" w:styleId="ZU">
    <w:name w:val="ZU"/>
    <w:autoRedefine/>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rPr>
  </w:style>
  <w:style w:type="paragraph" w:customStyle="1" w:styleId="ZV">
    <w:name w:val="ZV"/>
    <w:basedOn w:val="ZU"/>
    <w:autoRedefine/>
    <w:uiPriority w:val="99"/>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rPr>
  </w:style>
  <w:style w:type="paragraph" w:customStyle="1" w:styleId="EditorsNote">
    <w:name w:val="Editor's Note"/>
    <w:basedOn w:val="NO"/>
    <w:autoRedefine/>
    <w:uiPriority w:val="99"/>
    <w:qFormat/>
    <w:rPr>
      <w:color w:val="FF0000"/>
    </w:rPr>
  </w:style>
  <w:style w:type="paragraph" w:customStyle="1" w:styleId="B1">
    <w:name w:val="B1"/>
    <w:basedOn w:val="List"/>
    <w:link w:val="B1Zchn"/>
    <w:autoRedefine/>
    <w:qFormat/>
  </w:style>
  <w:style w:type="paragraph" w:customStyle="1" w:styleId="B2">
    <w:name w:val="B2"/>
    <w:basedOn w:val="List2"/>
    <w:link w:val="B2Char"/>
    <w:autoRedefine/>
    <w:qFormat/>
  </w:style>
  <w:style w:type="paragraph" w:customStyle="1" w:styleId="B3">
    <w:name w:val="B3"/>
    <w:basedOn w:val="List3"/>
    <w:link w:val="B3Char"/>
    <w:autoRedefine/>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autoRedefine/>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autoRedefine/>
    <w:uiPriority w:val="99"/>
    <w:qFormat/>
    <w:pPr>
      <w:spacing w:after="220"/>
      <w:ind w:left="1298"/>
    </w:pPr>
  </w:style>
  <w:style w:type="paragraph" w:customStyle="1" w:styleId="table">
    <w:name w:val="table"/>
    <w:basedOn w:val="text"/>
    <w:next w:val="text"/>
    <w:autoRedefine/>
    <w:qFormat/>
    <w:pPr>
      <w:spacing w:after="0"/>
      <w:jc w:val="center"/>
    </w:pPr>
  </w:style>
  <w:style w:type="paragraph" w:customStyle="1" w:styleId="bodyCharCharChar">
    <w:name w:val="body Char Char Char"/>
    <w:basedOn w:val="Normal"/>
    <w:autoRedefine/>
    <w:qFormat/>
    <w:pPr>
      <w:tabs>
        <w:tab w:val="left" w:pos="2160"/>
      </w:tabs>
      <w:spacing w:before="120" w:after="120" w:line="280" w:lineRule="atLeast"/>
    </w:pPr>
    <w:rPr>
      <w:rFonts w:ascii="New York" w:hAnsi="New York"/>
    </w:rPr>
  </w:style>
  <w:style w:type="character" w:customStyle="1" w:styleId="Heading1Char">
    <w:name w:val="Heading 1 Char"/>
    <w:autoRedefine/>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rPr>
  </w:style>
  <w:style w:type="character" w:customStyle="1" w:styleId="Heading1Char1">
    <w:name w:val="Heading 1 Char1"/>
    <w:link w:val="Heading1"/>
    <w:qFormat/>
    <w:rPr>
      <w:rFonts w:ascii="Arial" w:eastAsia="黑体" w:hAnsi="Arial"/>
      <w:b/>
      <w:sz w:val="32"/>
      <w:szCs w:val="32"/>
      <w:lang w:val="en-US" w:eastAsia="zh-CN"/>
    </w:rPr>
  </w:style>
  <w:style w:type="character" w:customStyle="1" w:styleId="Heading2Char">
    <w:name w:val="Heading 2 Char"/>
    <w:link w:val="Heading2"/>
    <w:autoRedefine/>
    <w:qFormat/>
    <w:rPr>
      <w:rFonts w:ascii="Arial" w:eastAsia="黑体" w:hAnsi="Arial"/>
      <w:sz w:val="24"/>
      <w:szCs w:val="24"/>
      <w:lang w:val="en-US" w:eastAsia="zh-CN"/>
    </w:rPr>
  </w:style>
  <w:style w:type="character" w:customStyle="1" w:styleId="Heading3Char">
    <w:name w:val="Heading 3 Char"/>
    <w:link w:val="Heading3"/>
    <w:autoRedefine/>
    <w:qFormat/>
    <w:rPr>
      <w:rFonts w:ascii="Times New Roman" w:eastAsia="黑体" w:hAnsi="Times New Roman"/>
      <w:bCs/>
      <w:snapToGrid w:val="0"/>
      <w:kern w:val="2"/>
      <w:sz w:val="24"/>
      <w:szCs w:val="32"/>
      <w:lang w:val="en-US" w:eastAsia="zh-CN"/>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autoRedefine/>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rsid w:val="004959FB"/>
    <w:pPr>
      <w:ind w:left="720"/>
    </w:pPr>
    <w:rPr>
      <w:rFonts w:eastAsia="Calibri"/>
      <w:lang w:val="x-none"/>
    </w:rPr>
  </w:style>
  <w:style w:type="paragraph" w:customStyle="1" w:styleId="Reference">
    <w:name w:val="Reference"/>
    <w:basedOn w:val="EX"/>
    <w:autoRedefine/>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autoRedefine/>
    <w:hidden/>
    <w:uiPriority w:val="99"/>
    <w:semiHidden/>
    <w:qFormat/>
    <w:pPr>
      <w:spacing w:line="288" w:lineRule="auto"/>
      <w:jc w:val="both"/>
    </w:pPr>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autoRedefine/>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autoRedefine/>
    <w:uiPriority w:val="99"/>
    <w:semiHidden/>
    <w:qFormat/>
    <w:rPr>
      <w:color w:val="808080"/>
    </w:rPr>
  </w:style>
  <w:style w:type="character" w:customStyle="1" w:styleId="TACChar">
    <w:name w:val="TAC Char"/>
    <w:link w:val="TAC"/>
    <w:autoRedefine/>
    <w:qFormat/>
    <w:rPr>
      <w:rFonts w:ascii="Arial" w:hAnsi="Arial"/>
      <w:sz w:val="18"/>
      <w:lang w:val="en-GB" w:eastAsia="en-US"/>
    </w:rPr>
  </w:style>
  <w:style w:type="character" w:customStyle="1" w:styleId="THChar">
    <w:name w:val="TH Char"/>
    <w:link w:val="TH"/>
    <w:autoRedefine/>
    <w:qFormat/>
    <w:rPr>
      <w:rFonts w:ascii="Arial" w:hAnsi="Arial"/>
      <w:b/>
      <w:lang w:val="en-GB" w:eastAsia="en-US"/>
    </w:rPr>
  </w:style>
  <w:style w:type="character" w:customStyle="1" w:styleId="ListParagraphChar1">
    <w:name w:val="List Paragraph Char1"/>
    <w:autoRedefine/>
    <w:uiPriority w:val="34"/>
    <w:qFormat/>
    <w:locked/>
    <w:rPr>
      <w:rFonts w:ascii="Times New Roman" w:hAnsi="Times New Roman"/>
      <w:snapToGrid w:val="0"/>
      <w:sz w:val="21"/>
      <w:szCs w:val="21"/>
      <w:lang w:val="en-US" w:eastAsia="zh-CN"/>
    </w:rPr>
  </w:style>
  <w:style w:type="paragraph" w:customStyle="1" w:styleId="References">
    <w:name w:val="References"/>
    <w:basedOn w:val="Normal"/>
    <w:autoRedefine/>
    <w:qFormat/>
    <w:pPr>
      <w:numPr>
        <w:numId w:val="4"/>
      </w:numPr>
      <w:snapToGrid w:val="0"/>
      <w:spacing w:after="60"/>
    </w:pPr>
    <w:rPr>
      <w:szCs w:val="16"/>
    </w:rPr>
  </w:style>
  <w:style w:type="character" w:customStyle="1" w:styleId="bodyChar">
    <w:name w:val="body Char"/>
    <w:link w:val="body"/>
    <w:autoRedefine/>
    <w:qFormat/>
    <w:rPr>
      <w:rFonts w:ascii="New York" w:hAnsi="New York"/>
      <w:sz w:val="24"/>
      <w:lang w:eastAsia="en-US"/>
    </w:rPr>
  </w:style>
  <w:style w:type="character" w:customStyle="1" w:styleId="apple-converted-space">
    <w:name w:val="apple-converted-space"/>
    <w:basedOn w:val="DefaultParagraphFont"/>
    <w:autoRedefine/>
    <w:qFormat/>
  </w:style>
  <w:style w:type="character" w:customStyle="1" w:styleId="HeaderChar2">
    <w:name w:val="Header Char2"/>
    <w:link w:val="Header"/>
    <w:autoRedefine/>
    <w:qFormat/>
    <w:rPr>
      <w:rFonts w:ascii="Arial" w:hAnsi="Arial"/>
      <w:sz w:val="18"/>
      <w:szCs w:val="18"/>
      <w:lang w:val="en-US" w:eastAsia="zh-CN"/>
    </w:rPr>
  </w:style>
  <w:style w:type="character" w:customStyle="1" w:styleId="EQChar">
    <w:name w:val="EQ Char"/>
    <w:link w:val="EQ"/>
    <w:autoRedefine/>
    <w:uiPriority w:val="99"/>
    <w:qFormat/>
    <w:rPr>
      <w:rFonts w:ascii="Times New Roman" w:hAnsi="Times New Roman"/>
      <w:lang w:eastAsia="en-US"/>
    </w:rPr>
  </w:style>
  <w:style w:type="paragraph" w:customStyle="1" w:styleId="TdocHeader2">
    <w:name w:val="Tdoc_Header_2"/>
    <w:basedOn w:val="Normal"/>
    <w:autoRedefine/>
    <w:qFormat/>
    <w:pPr>
      <w:tabs>
        <w:tab w:val="left" w:pos="1701"/>
        <w:tab w:val="right" w:pos="9072"/>
        <w:tab w:val="right" w:pos="10206"/>
      </w:tabs>
      <w:ind w:left="1440" w:hanging="1440"/>
    </w:pPr>
    <w:rPr>
      <w:rFonts w:eastAsia="Batang"/>
      <w:b/>
      <w:sz w:val="18"/>
    </w:rPr>
  </w:style>
  <w:style w:type="paragraph" w:customStyle="1" w:styleId="Default">
    <w:name w:val="Default"/>
    <w:autoRedefine/>
    <w:qFormat/>
    <w:pPr>
      <w:autoSpaceDE w:val="0"/>
      <w:autoSpaceDN w:val="0"/>
      <w:adjustRightInd w:val="0"/>
      <w:spacing w:line="288" w:lineRule="auto"/>
      <w:jc w:val="both"/>
    </w:pPr>
    <w:rPr>
      <w:rFonts w:ascii="Times New Roman" w:hAnsi="Times New Roman"/>
      <w:color w:val="000000"/>
      <w:sz w:val="24"/>
      <w:szCs w:val="24"/>
      <w:lang w:eastAsia="zh-CN"/>
    </w:rPr>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character" w:customStyle="1" w:styleId="B1Zchn">
    <w:name w:val="B1 Zchn"/>
    <w:link w:val="B1"/>
    <w:autoRedefine/>
    <w:qFormat/>
    <w:rPr>
      <w:rFonts w:ascii="Times New Roman" w:hAnsi="Times New Roman"/>
      <w:lang w:eastAsia="en-US"/>
    </w:rPr>
  </w:style>
  <w:style w:type="character" w:customStyle="1" w:styleId="B2Char">
    <w:name w:val="B2 Char"/>
    <w:link w:val="B2"/>
    <w:autoRedefine/>
    <w:qFormat/>
    <w:rPr>
      <w:rFonts w:ascii="Times New Roman" w:hAnsi="Times New Roman"/>
      <w:lang w:eastAsia="en-US"/>
    </w:rPr>
  </w:style>
  <w:style w:type="character" w:customStyle="1" w:styleId="B2Car">
    <w:name w:val="B2 Car"/>
    <w:autoRedefine/>
    <w:qFormat/>
    <w:rPr>
      <w:lang w:val="en-GB" w:eastAsia="en-US"/>
    </w:rPr>
  </w:style>
  <w:style w:type="character" w:customStyle="1" w:styleId="CommentSubjectChar">
    <w:name w:val="Comment Subject Char"/>
    <w:link w:val="CommentSubject"/>
    <w:autoRedefine/>
    <w:qFormat/>
    <w:rPr>
      <w:rFonts w:ascii="Times New Roman" w:hAnsi="Times New Roman"/>
      <w:b/>
      <w:bCs/>
      <w:lang w:eastAsia="zh-CN"/>
    </w:rPr>
  </w:style>
  <w:style w:type="character" w:customStyle="1" w:styleId="BalloonTextChar">
    <w:name w:val="Balloon Text Char"/>
    <w:basedOn w:val="DefaultParagraphFont"/>
    <w:link w:val="BalloonText"/>
    <w:autoRedefine/>
    <w:qFormat/>
    <w:rPr>
      <w:rFonts w:ascii="Times New Roman" w:hAnsi="Times New Roman"/>
      <w:snapToGrid w:val="0"/>
      <w:sz w:val="18"/>
      <w:szCs w:val="18"/>
      <w:lang w:val="en-US" w:eastAsia="zh-CN"/>
    </w:rPr>
  </w:style>
  <w:style w:type="character" w:customStyle="1" w:styleId="TALChar">
    <w:name w:val="TAL Char"/>
    <w:link w:val="TAL"/>
    <w:autoRedefine/>
    <w:qFormat/>
    <w:rPr>
      <w:rFonts w:ascii="Arial" w:hAnsi="Arial"/>
      <w:sz w:val="18"/>
      <w:lang w:eastAsia="en-US"/>
    </w:rPr>
  </w:style>
  <w:style w:type="character" w:customStyle="1" w:styleId="FootnoteTextChar">
    <w:name w:val="Footnote Text Char"/>
    <w:link w:val="FootnoteText"/>
    <w:autoRedefine/>
    <w:qFormat/>
    <w:rPr>
      <w:rFonts w:ascii="Times New Roman" w:hAnsi="Times New Roman"/>
      <w:sz w:val="16"/>
      <w:lang w:eastAsia="en-US"/>
    </w:rPr>
  </w:style>
  <w:style w:type="character" w:customStyle="1" w:styleId="B1Char1">
    <w:name w:val="B1 Char1"/>
    <w:autoRedefine/>
    <w:qFormat/>
    <w:rPr>
      <w:rFonts w:eastAsia="Times New Roman"/>
    </w:rPr>
  </w:style>
  <w:style w:type="paragraph" w:customStyle="1" w:styleId="INDENT1">
    <w:name w:val="INDENT1"/>
    <w:basedOn w:val="Normal"/>
    <w:autoRedefine/>
    <w:qFormat/>
    <w:pPr>
      <w:ind w:left="851"/>
    </w:pPr>
    <w:rPr>
      <w:lang w:eastAsia="en-GB"/>
    </w:rPr>
  </w:style>
  <w:style w:type="paragraph" w:customStyle="1" w:styleId="INDENT2">
    <w:name w:val="INDENT2"/>
    <w:basedOn w:val="Normal"/>
    <w:autoRedefine/>
    <w:uiPriority w:val="99"/>
    <w:qFormat/>
    <w:pPr>
      <w:ind w:left="1135" w:hanging="284"/>
    </w:pPr>
    <w:rPr>
      <w:lang w:eastAsia="en-GB"/>
    </w:rPr>
  </w:style>
  <w:style w:type="paragraph" w:customStyle="1" w:styleId="INDENT3">
    <w:name w:val="INDENT3"/>
    <w:basedOn w:val="Normal"/>
    <w:autoRedefine/>
    <w:qFormat/>
    <w:pPr>
      <w:ind w:left="1701" w:hanging="567"/>
    </w:pPr>
    <w:rPr>
      <w:lang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autoRedefine/>
    <w:qFormat/>
    <w:pPr>
      <w:keepNext/>
      <w:keepLines/>
    </w:pPr>
    <w:rPr>
      <w:b/>
      <w:lang w:eastAsia="en-GB"/>
    </w:rPr>
  </w:style>
  <w:style w:type="paragraph" w:customStyle="1" w:styleId="enumlev2">
    <w:name w:val="enumlev2"/>
    <w:basedOn w:val="Normal"/>
    <w:autoRedefine/>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autoRedefine/>
    <w:uiPriority w:val="99"/>
    <w:qFormat/>
    <w:rPr>
      <w:rFonts w:ascii="Courier New" w:eastAsia="Times New Roman" w:hAnsi="Courier New"/>
      <w:lang w:val="nb-NO" w:eastAsia="en-GB"/>
    </w:rPr>
  </w:style>
  <w:style w:type="character" w:customStyle="1" w:styleId="BodyTextChar">
    <w:name w:val="Body Text Char"/>
    <w:link w:val="BodyText"/>
    <w:autoRedefine/>
    <w:qFormat/>
    <w:rPr>
      <w:rFonts w:ascii="Times" w:hAnsi="Times"/>
      <w:szCs w:val="24"/>
      <w:lang w:eastAsia="en-US"/>
    </w:rPr>
  </w:style>
  <w:style w:type="character" w:customStyle="1" w:styleId="BodyText2Char">
    <w:name w:val="Body Text 2 Char"/>
    <w:link w:val="BodyText2"/>
    <w:autoRedefine/>
    <w:qFormat/>
    <w:rPr>
      <w:rFonts w:ascii="Arial" w:hAnsi="Arial"/>
      <w:sz w:val="22"/>
      <w:lang w:eastAsia="en-US"/>
    </w:rPr>
  </w:style>
  <w:style w:type="character" w:customStyle="1" w:styleId="BodyTextIndent2Char">
    <w:name w:val="Body Text Indent 2 Char"/>
    <w:basedOn w:val="DefaultParagraphFont"/>
    <w:link w:val="BodyTextIndent2"/>
    <w:autoRedefine/>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autoRedefine/>
    <w:qFormat/>
    <w:rPr>
      <w:rFonts w:ascii="Times New Roman" w:eastAsia="Times New Roman" w:hAnsi="Times New Roman"/>
      <w:lang w:eastAsia="ja-JP"/>
    </w:rPr>
  </w:style>
  <w:style w:type="paragraph" w:customStyle="1" w:styleId="numberedlist">
    <w:name w:val="numbered list"/>
    <w:basedOn w:val="ListBullet"/>
    <w:autoRedefine/>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autoRedefine/>
    <w:qFormat/>
    <w:pPr>
      <w:spacing w:line="288" w:lineRule="auto"/>
      <w:jc w:val="both"/>
    </w:pPr>
    <w:rPr>
      <w:rFonts w:ascii="Arial" w:eastAsia="MS Mincho" w:hAnsi="Arial"/>
      <w:lang w:val="en-GB"/>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autoRedefine/>
    <w:qFormat/>
    <w:rPr>
      <w:rFonts w:eastAsia="MS Mincho"/>
      <w:i/>
      <w:lang w:eastAsia="en-GB"/>
    </w:rPr>
  </w:style>
  <w:style w:type="paragraph" w:customStyle="1" w:styleId="HE">
    <w:name w:val="HE"/>
    <w:basedOn w:val="Normal"/>
    <w:autoRedefine/>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autoRedefine/>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autoRedefine/>
    <w:qFormat/>
    <w:pPr>
      <w:numPr>
        <w:numId w:val="9"/>
      </w:numPr>
      <w:spacing w:before="60" w:after="60"/>
    </w:pPr>
    <w:rPr>
      <w:rFonts w:eastAsia="MS Mincho"/>
      <w:lang w:eastAsia="en-GB"/>
    </w:rPr>
  </w:style>
  <w:style w:type="paragraph" w:customStyle="1" w:styleId="TdocHeading1">
    <w:name w:val="Tdoc_Heading_1"/>
    <w:basedOn w:val="Heading1"/>
    <w:next w:val="Normal"/>
    <w:autoRedefine/>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autoRedefine/>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autoRedefine/>
    <w:qFormat/>
    <w:pPr>
      <w:spacing w:after="240"/>
    </w:pPr>
    <w:rPr>
      <w:rFonts w:ascii="Helvetica" w:hAnsi="Helvetica"/>
      <w:lang w:eastAsia="en-GB"/>
    </w:rPr>
  </w:style>
  <w:style w:type="paragraph" w:customStyle="1" w:styleId="Cell">
    <w:name w:val="Cell"/>
    <w:basedOn w:val="Normal"/>
    <w:autoRedefine/>
    <w:qFormat/>
    <w:pPr>
      <w:spacing w:line="240" w:lineRule="exact"/>
      <w:jc w:val="center"/>
    </w:pPr>
    <w:rPr>
      <w:sz w:val="16"/>
    </w:rPr>
  </w:style>
  <w:style w:type="paragraph" w:customStyle="1" w:styleId="h60">
    <w:name w:val="h6"/>
    <w:basedOn w:val="Normal"/>
    <w:autoRedefine/>
    <w:qFormat/>
    <w:pPr>
      <w:spacing w:before="100" w:beforeAutospacing="1" w:after="100" w:afterAutospacing="1"/>
    </w:pPr>
  </w:style>
  <w:style w:type="paragraph" w:customStyle="1" w:styleId="b10">
    <w:name w:val="b1"/>
    <w:basedOn w:val="Normal"/>
    <w:autoRedefine/>
    <w:uiPriority w:val="99"/>
    <w:qFormat/>
    <w:pPr>
      <w:spacing w:before="100" w:beforeAutospacing="1" w:after="100" w:afterAutospacing="1"/>
    </w:pPr>
  </w:style>
  <w:style w:type="paragraph" w:customStyle="1" w:styleId="tah0">
    <w:name w:val="tah"/>
    <w:basedOn w:val="Normal"/>
    <w:autoRedefine/>
    <w:qFormat/>
    <w:pPr>
      <w:keepNext/>
      <w:jc w:val="center"/>
    </w:pPr>
    <w:rPr>
      <w:rFonts w:eastAsia="Batang" w:cs="Arial"/>
      <w:b/>
      <w:bCs/>
      <w:sz w:val="18"/>
      <w:szCs w:val="18"/>
      <w:lang w:eastAsia="en-GB"/>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NormalAfter3pt">
    <w:name w:val="Normal + After:  3 pt"/>
    <w:basedOn w:val="Normal"/>
    <w:autoRedefine/>
    <w:qFormat/>
    <w:pPr>
      <w:tabs>
        <w:tab w:val="left" w:pos="2560"/>
      </w:tabs>
      <w:ind w:left="2560" w:hanging="357"/>
    </w:pPr>
    <w:rPr>
      <w:lang w:val="en-AU"/>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character" w:customStyle="1" w:styleId="Heading2Char1">
    <w:name w:val="Heading 2 Char1"/>
    <w:autoRedefine/>
    <w:qFormat/>
    <w:rPr>
      <w:rFonts w:ascii="Arial" w:hAnsi="Arial"/>
      <w:sz w:val="32"/>
      <w:lang w:val="en-GB" w:eastAsia="en-US"/>
    </w:rPr>
  </w:style>
  <w:style w:type="character" w:customStyle="1" w:styleId="Heading6Char">
    <w:name w:val="Heading 6 Char"/>
    <w:link w:val="Heading6"/>
    <w:autoRedefine/>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autoRedefine/>
    <w:uiPriority w:val="9"/>
    <w:qFormat/>
    <w:rPr>
      <w:rFonts w:ascii="Arial" w:eastAsia="黑体" w:hAnsi="Arial"/>
      <w:b/>
      <w:sz w:val="32"/>
      <w:szCs w:val="32"/>
    </w:rPr>
  </w:style>
  <w:style w:type="character" w:customStyle="1" w:styleId="Heading9Char">
    <w:name w:val="Heading 9 Char"/>
    <w:link w:val="Heading9"/>
    <w:autoRedefine/>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autoRedefine/>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autoRedefine/>
    <w:qFormat/>
    <w:rPr>
      <w:rFonts w:ascii="Arial" w:hAnsi="Arial"/>
      <w:sz w:val="18"/>
      <w:szCs w:val="18"/>
      <w:lang w:val="en-US" w:eastAsia="zh-CN"/>
    </w:rPr>
  </w:style>
  <w:style w:type="paragraph" w:customStyle="1" w:styleId="tdoc-header">
    <w:name w:val="tdoc-header"/>
    <w:autoRedefine/>
    <w:qFormat/>
    <w:pPr>
      <w:spacing w:line="288" w:lineRule="auto"/>
      <w:jc w:val="both"/>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character" w:customStyle="1" w:styleId="CharChar51">
    <w:name w:val="Char Char51"/>
    <w:autoRedefine/>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autoRedefine/>
    <w:qFormat/>
    <w:rPr>
      <w:rFonts w:ascii="Arial" w:hAnsi="Arial"/>
      <w:sz w:val="18"/>
      <w:lang w:val="en-GB"/>
    </w:rPr>
  </w:style>
  <w:style w:type="character" w:customStyle="1" w:styleId="TAHCar">
    <w:name w:val="TAH Car"/>
    <w:link w:val="TAH"/>
    <w:autoRedefine/>
    <w:qFormat/>
    <w:rPr>
      <w:rFonts w:ascii="Arial" w:hAnsi="Arial"/>
      <w:b/>
      <w:sz w:val="18"/>
      <w:lang w:eastAsia="en-US"/>
    </w:rPr>
  </w:style>
  <w:style w:type="character" w:customStyle="1" w:styleId="B11">
    <w:name w:val="B1 (文字)"/>
    <w:autoRedefine/>
    <w:qFormat/>
    <w:locked/>
    <w:rPr>
      <w:rFonts w:ascii="Times New Roman" w:hAnsi="Times New Roman"/>
      <w:lang w:val="en-GB" w:eastAsia="en-US"/>
    </w:rPr>
  </w:style>
  <w:style w:type="character" w:customStyle="1" w:styleId="TALCar">
    <w:name w:val="TAL Car"/>
    <w:autoRedefine/>
    <w:qFormat/>
    <w:rPr>
      <w:rFonts w:ascii="Arial" w:hAnsi="Arial"/>
      <w:sz w:val="18"/>
      <w:lang w:eastAsia="en-US"/>
    </w:rPr>
  </w:style>
  <w:style w:type="character" w:customStyle="1" w:styleId="B1Char">
    <w:name w:val="B1 Char"/>
    <w:autoRedefine/>
    <w:qFormat/>
    <w:rPr>
      <w:rFonts w:ascii="Times New Roman" w:hAnsi="Times New Roman"/>
      <w:lang w:val="en-GB" w:eastAsia="en-US"/>
    </w:rPr>
  </w:style>
  <w:style w:type="paragraph" w:customStyle="1" w:styleId="MTDisplayEquation">
    <w:name w:val="MTDisplayEquation"/>
    <w:basedOn w:val="Normal"/>
    <w:next w:val="Normal"/>
    <w:link w:val="MTDisplayEquationChar"/>
    <w:autoRedefine/>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autoRedefine/>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autoRedefine/>
    <w:qFormat/>
    <w:rPr>
      <w:rFonts w:ascii="Times New Roman" w:hAnsi="Times New Roman"/>
      <w:sz w:val="24"/>
    </w:rPr>
  </w:style>
  <w:style w:type="paragraph" w:customStyle="1" w:styleId="bullet1">
    <w:name w:val="bullet1"/>
    <w:basedOn w:val="text"/>
    <w:link w:val="bullet1Char"/>
    <w:autoRedefine/>
    <w:uiPriority w:val="99"/>
    <w:qFormat/>
    <w:pPr>
      <w:numPr>
        <w:numId w:val="11"/>
      </w:numPr>
      <w:spacing w:after="0"/>
    </w:pPr>
    <w:rPr>
      <w:rFonts w:ascii="Calibri" w:hAnsi="Calibri"/>
    </w:rPr>
  </w:style>
  <w:style w:type="paragraph" w:customStyle="1" w:styleId="bullet2">
    <w:name w:val="bullet2"/>
    <w:basedOn w:val="text"/>
    <w:link w:val="bullet2Char"/>
    <w:autoRedefine/>
    <w:uiPriority w:val="99"/>
    <w:qFormat/>
    <w:pPr>
      <w:numPr>
        <w:ilvl w:val="1"/>
        <w:numId w:val="11"/>
      </w:numPr>
      <w:spacing w:after="0"/>
    </w:pPr>
    <w:rPr>
      <w:rFonts w:ascii="Times" w:hAnsi="Times"/>
    </w:rPr>
  </w:style>
  <w:style w:type="character" w:customStyle="1" w:styleId="bullet1Char">
    <w:name w:val="bullet1 Char"/>
    <w:link w:val="bullet1"/>
    <w:autoRedefine/>
    <w:uiPriority w:val="99"/>
    <w:qFormat/>
    <w:rPr>
      <w:rFonts w:ascii="Calibri" w:hAnsi="Calibri"/>
      <w:snapToGrid w:val="0"/>
      <w:sz w:val="21"/>
      <w:szCs w:val="21"/>
      <w:lang w:val="en-US" w:eastAsia="zh-CN"/>
    </w:rPr>
  </w:style>
  <w:style w:type="paragraph" w:customStyle="1" w:styleId="bullet3">
    <w:name w:val="bullet3"/>
    <w:basedOn w:val="text"/>
    <w:autoRedefine/>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hAnsi="Times"/>
      <w:snapToGrid w:val="0"/>
      <w:sz w:val="21"/>
      <w:szCs w:val="21"/>
      <w:lang w:val="en-US" w:eastAsia="zh-CN"/>
    </w:rPr>
  </w:style>
  <w:style w:type="paragraph" w:customStyle="1" w:styleId="bullet4">
    <w:name w:val="bullet4"/>
    <w:basedOn w:val="text"/>
    <w:autoRedefine/>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autoRedefine/>
    <w:qFormat/>
    <w:pPr>
      <w:spacing w:before="40"/>
    </w:pPr>
    <w:rPr>
      <w:rFonts w:eastAsia="MS Mincho"/>
      <w:i/>
      <w:sz w:val="18"/>
      <w:lang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imes New Roman" w:eastAsia="Times New Roman" w:hAnsi="Times New Roman"/>
      <w:snapToGrid w:val="0"/>
      <w:sz w:val="21"/>
      <w:szCs w:val="21"/>
      <w:lang w:val="zh-CN" w:eastAsia="zh-CN"/>
    </w:rPr>
  </w:style>
  <w:style w:type="paragraph" w:customStyle="1" w:styleId="Proposal0">
    <w:name w:val="Proposal"/>
    <w:basedOn w:val="Normal"/>
    <w:link w:val="ProposalChar"/>
    <w:autoRedefine/>
    <w:qFormat/>
    <w:pPr>
      <w:tabs>
        <w:tab w:val="left" w:pos="1701"/>
      </w:tabs>
      <w:spacing w:after="120"/>
      <w:ind w:left="1701" w:hanging="1701"/>
    </w:pPr>
    <w:rPr>
      <w:b/>
      <w:bCs/>
    </w:rPr>
  </w:style>
  <w:style w:type="character" w:customStyle="1" w:styleId="ProposalChar">
    <w:name w:val="Proposal Char"/>
    <w:link w:val="Proposal0"/>
    <w:autoRedefine/>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autoRedefine/>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autoRedefine/>
    <w:uiPriority w:val="99"/>
    <w:qFormat/>
    <w:pPr>
      <w:numPr>
        <w:numId w:val="14"/>
      </w:numPr>
      <w:spacing w:before="60"/>
    </w:pPr>
    <w:rPr>
      <w:rFonts w:eastAsia="MS Mincho"/>
      <w:b/>
      <w:lang w:eastAsia="en-GB"/>
    </w:rPr>
  </w:style>
  <w:style w:type="character" w:customStyle="1" w:styleId="Char">
    <w:name w:val="목록 단락 Char"/>
    <w:basedOn w:val="DefaultParagraphFont"/>
    <w:autoRedefine/>
    <w:uiPriority w:val="34"/>
    <w:qFormat/>
    <w:locked/>
    <w:rPr>
      <w:rFonts w:ascii="Calibri" w:hAnsi="Calibri" w:cs="Calibri"/>
      <w:lang w:eastAsia="en-US"/>
    </w:rPr>
  </w:style>
  <w:style w:type="table" w:customStyle="1" w:styleId="TableGridLight1">
    <w:name w:val="Table Grid Light1"/>
    <w:basedOn w:val="TableNormal"/>
    <w:autoRedefine/>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autoRedefine/>
    <w:qFormat/>
    <w:rPr>
      <w:rFonts w:ascii="TimesNewRomanPSMT" w:hAnsi="TimesNewRomanPSMT" w:hint="default"/>
      <w:color w:val="000000"/>
      <w:sz w:val="20"/>
      <w:szCs w:val="20"/>
    </w:rPr>
  </w:style>
  <w:style w:type="character" w:customStyle="1" w:styleId="CaptionChar">
    <w:name w:val="Caption Char"/>
    <w:link w:val="Caption"/>
    <w:autoRedefine/>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autoRedefine/>
    <w:qFormat/>
    <w:rPr>
      <w:rFonts w:ascii="Times New Roman" w:eastAsia="Times New Roman" w:hAnsi="Times New Roman" w:cs="Batang"/>
      <w:lang w:val="en-GB" w:eastAsia="en-US"/>
    </w:rPr>
  </w:style>
  <w:style w:type="paragraph" w:customStyle="1" w:styleId="12">
    <w:name w:val="스타일1"/>
    <w:basedOn w:val="Normal"/>
    <w:link w:val="1Char"/>
    <w:autoRedefine/>
    <w:qFormat/>
    <w:pPr>
      <w:spacing w:before="120" w:after="180"/>
      <w:ind w:leftChars="106" w:left="212"/>
    </w:pPr>
    <w:rPr>
      <w:rFonts w:eastAsia="Malgun Gothic"/>
      <w:b/>
      <w:i/>
    </w:rPr>
  </w:style>
  <w:style w:type="character" w:customStyle="1" w:styleId="1Char">
    <w:name w:val="스타일1 Char"/>
    <w:basedOn w:val="DefaultParagraphFont"/>
    <w:link w:val="12"/>
    <w:autoRedefine/>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autoRedefine/>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autoRedefine/>
    <w:qFormat/>
    <w:pPr>
      <w:numPr>
        <w:numId w:val="15"/>
      </w:numPr>
      <w:spacing w:before="60" w:after="60"/>
    </w:pPr>
  </w:style>
  <w:style w:type="character" w:customStyle="1" w:styleId="3GPPAgreementsChar">
    <w:name w:val="3GPP Agreements Char"/>
    <w:link w:val="3GPPAgreements"/>
    <w:autoRedefine/>
    <w:qFormat/>
    <w:rPr>
      <w:rFonts w:ascii="Times New Roman" w:eastAsia="Times New Roman" w:hAnsi="Times New Roman"/>
      <w:snapToGrid w:val="0"/>
      <w:sz w:val="21"/>
      <w:szCs w:val="21"/>
      <w:lang w:val="en-US" w:eastAsia="zh-CN"/>
    </w:rPr>
  </w:style>
  <w:style w:type="paragraph" w:styleId="NoSpacing">
    <w:name w:val="No Spacing"/>
    <w:autoRedefine/>
    <w:uiPriority w:val="1"/>
    <w:qFormat/>
    <w:pPr>
      <w:spacing w:line="288" w:lineRule="auto"/>
      <w:jc w:val="both"/>
    </w:pPr>
    <w:rPr>
      <w:rFonts w:ascii="Calibri" w:hAnsi="Calibri"/>
      <w:sz w:val="22"/>
      <w:szCs w:val="22"/>
      <w:lang w:eastAsia="zh-CN"/>
    </w:rPr>
  </w:style>
  <w:style w:type="table" w:customStyle="1" w:styleId="TableGrid7">
    <w:name w:val="Table Grid7"/>
    <w:basedOn w:val="TableNormal"/>
    <w:autoRedefine/>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autoRedefine/>
    <w:uiPriority w:val="99"/>
    <w:qFormat/>
    <w:pPr>
      <w:ind w:left="840"/>
    </w:pPr>
    <w:rPr>
      <w:rFonts w:ascii="Yu Gothic" w:eastAsia="Yu Gothic" w:hAnsi="Yu Gothic" w:cs="Calibri"/>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4959FB"/>
    <w:rPr>
      <w:rFonts w:ascii="Arial" w:eastAsia="Calibri" w:hAnsi="Arial" w:cstheme="minorBidi"/>
      <w:kern w:val="2"/>
      <w:sz w:val="22"/>
      <w:szCs w:val="22"/>
      <w:lang w:val="x-none"/>
      <w14:ligatures w14:val="standardContextual"/>
    </w:rPr>
  </w:style>
  <w:style w:type="table" w:customStyle="1" w:styleId="TableGrid1">
    <w:name w:val="Table Grid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autoRedefine/>
    <w:hidden/>
    <w:uiPriority w:val="99"/>
    <w:semiHidden/>
    <w:qFormat/>
    <w:pPr>
      <w:spacing w:line="288" w:lineRule="auto"/>
      <w:jc w:val="both"/>
    </w:pPr>
    <w:rPr>
      <w:rFonts w:ascii="Times New Roman" w:hAnsi="Times New Roman"/>
    </w:rPr>
  </w:style>
  <w:style w:type="paragraph" w:customStyle="1" w:styleId="TdocHeader1">
    <w:name w:val="Tdoc_Header_1"/>
    <w:basedOn w:val="Header"/>
    <w:autoRedefine/>
    <w:qFormat/>
  </w:style>
  <w:style w:type="paragraph" w:customStyle="1" w:styleId="TdocHeading2">
    <w:name w:val="Tdoc_Heading_2"/>
    <w:basedOn w:val="Normal"/>
    <w:autoRedefine/>
    <w:qFormat/>
    <w:rPr>
      <w:rFonts w:ascii="Times" w:eastAsia="Batang" w:hAnsi="Times"/>
    </w:rPr>
  </w:style>
  <w:style w:type="paragraph" w:customStyle="1" w:styleId="h1">
    <w:name w:val="h1"/>
    <w:basedOn w:val="Normal"/>
    <w:autoRedefine/>
    <w:qFormat/>
    <w:rPr>
      <w:rFonts w:ascii="Times" w:eastAsia="Batang" w:hAnsi="Times"/>
    </w:rPr>
  </w:style>
  <w:style w:type="table" w:customStyle="1" w:styleId="3">
    <w:name w:val="网格型3"/>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3GPPNormalText">
    <w:name w:val="3GPP Normal Text"/>
    <w:basedOn w:val="BodyText"/>
    <w:link w:val="3GPPNormalTextChar"/>
    <w:autoRedefine/>
    <w:qFormat/>
  </w:style>
  <w:style w:type="character" w:customStyle="1" w:styleId="3GPPNormalTextChar">
    <w:name w:val="3GPP Normal Text Char"/>
    <w:link w:val="3GPPNormalText"/>
    <w:autoRedefine/>
    <w:qFormat/>
    <w:rPr>
      <w:rFonts w:ascii="Times" w:hAnsi="Times"/>
      <w:szCs w:val="24"/>
      <w:lang w:eastAsia="en-US"/>
    </w:rPr>
  </w:style>
  <w:style w:type="paragraph" w:customStyle="1" w:styleId="Statement">
    <w:name w:val="Statement"/>
    <w:basedOn w:val="Normal"/>
    <w:autoRedefine/>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autoRedefine/>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eastAsia="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autoRedefine/>
    <w:uiPriority w:val="99"/>
    <w:semiHidden/>
    <w:unhideWhenUsed/>
    <w:qFormat/>
    <w:rPr>
      <w:color w:val="808080"/>
      <w:shd w:val="clear" w:color="auto" w:fill="E6E6E6"/>
    </w:rPr>
  </w:style>
  <w:style w:type="character" w:customStyle="1" w:styleId="5">
    <w:name w:val="(文字) (文字)5"/>
    <w:autoRedefine/>
    <w:semiHidden/>
    <w:qFormat/>
    <w:rPr>
      <w:rFonts w:ascii="Times New Roman" w:hAnsi="Times New Roman"/>
      <w:lang w:eastAsia="en-US"/>
    </w:rPr>
  </w:style>
  <w:style w:type="paragraph" w:customStyle="1" w:styleId="TableCell0">
    <w:name w:val="TableCell"/>
    <w:basedOn w:val="Normal"/>
    <w:autoRedefine/>
    <w:qFormat/>
    <w:pPr>
      <w:snapToGrid w:val="0"/>
      <w:spacing w:before="20" w:after="20"/>
    </w:pPr>
  </w:style>
  <w:style w:type="paragraph" w:customStyle="1" w:styleId="ListParagraph3">
    <w:name w:val="List Paragraph3"/>
    <w:basedOn w:val="Normal"/>
    <w:autoRedefine/>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autoRedefine/>
    <w:qFormat/>
    <w:pPr>
      <w:ind w:left="720"/>
      <w:contextualSpacing/>
    </w:pPr>
  </w:style>
  <w:style w:type="character" w:customStyle="1" w:styleId="14">
    <w:name w:val="不明显强调1"/>
    <w:autoRedefine/>
    <w:uiPriority w:val="19"/>
    <w:qFormat/>
    <w:rPr>
      <w:i/>
      <w:iCs/>
      <w:color w:val="404040"/>
    </w:rPr>
  </w:style>
  <w:style w:type="character" w:customStyle="1" w:styleId="5Char">
    <w:name w:val="标题 5 Char"/>
    <w:autoRedefine/>
    <w:qFormat/>
    <w:rPr>
      <w:rFonts w:ascii="Arial" w:hAnsi="Arial"/>
    </w:rPr>
  </w:style>
  <w:style w:type="paragraph" w:customStyle="1" w:styleId="62">
    <w:name w:val="标题 62"/>
    <w:basedOn w:val="Normal"/>
    <w:autoRedefine/>
    <w:qFormat/>
    <w:pPr>
      <w:tabs>
        <w:tab w:val="left" w:pos="1152"/>
      </w:tabs>
    </w:pPr>
    <w:rPr>
      <w:rFonts w:ascii="Times" w:eastAsia="MS PGothic" w:hAnsi="Times" w:cs="Times"/>
    </w:rPr>
  </w:style>
  <w:style w:type="paragraph" w:customStyle="1" w:styleId="72">
    <w:name w:val="标题 72"/>
    <w:basedOn w:val="Normal"/>
    <w:autoRedefine/>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autoRedefine/>
    <w:qFormat/>
    <w:pPr>
      <w:ind w:left="720"/>
      <w:contextualSpacing/>
    </w:pPr>
  </w:style>
  <w:style w:type="paragraph" w:customStyle="1" w:styleId="ListParagraph6">
    <w:name w:val="List Paragraph6"/>
    <w:basedOn w:val="Normal"/>
    <w:autoRedefine/>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autoRedefine/>
    <w:qFormat/>
    <w:pPr>
      <w:ind w:left="720"/>
      <w:contextualSpacing/>
    </w:pPr>
  </w:style>
  <w:style w:type="paragraph" w:customStyle="1" w:styleId="StyleHeading1H1h1appheading1l1MemoHeading1h11h12h13h">
    <w:name w:val="Style Heading 1H1h1app heading 1l1Memo Heading 1h11h12h13h..."/>
    <w:basedOn w:val="Heading1"/>
    <w:autoRedefine/>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autoRedefine/>
    <w:qFormat/>
    <w:pPr>
      <w:keepNext/>
      <w:jc w:val="center"/>
    </w:pPr>
    <w:rPr>
      <w:rFonts w:cs="Arial"/>
      <w:sz w:val="18"/>
      <w:szCs w:val="18"/>
    </w:rPr>
  </w:style>
  <w:style w:type="paragraph" w:customStyle="1" w:styleId="th0">
    <w:name w:val="th"/>
    <w:basedOn w:val="Normal"/>
    <w:autoRedefine/>
    <w:qFormat/>
    <w:pPr>
      <w:keepNext/>
      <w:spacing w:before="60" w:after="180"/>
      <w:jc w:val="center"/>
    </w:pPr>
    <w:rPr>
      <w:rFonts w:cs="Arial"/>
      <w:b/>
      <w:bCs/>
    </w:rPr>
  </w:style>
  <w:style w:type="paragraph" w:customStyle="1" w:styleId="IvDbodytext">
    <w:name w:val="IvD bodytext"/>
    <w:basedOn w:val="BodyText"/>
    <w:link w:val="IvDbodytextChar"/>
    <w:autoRedefine/>
    <w:qFormat/>
  </w:style>
  <w:style w:type="character" w:customStyle="1" w:styleId="IvDbodytextChar">
    <w:name w:val="IvD bodytext Char"/>
    <w:link w:val="IvDbodytext"/>
    <w:autoRedefine/>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autoRedefine/>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autoRedefine/>
    <w:uiPriority w:val="34"/>
    <w:qFormat/>
    <w:locked/>
    <w:rPr>
      <w:rFonts w:eastAsia="MS Gothic"/>
      <w:sz w:val="24"/>
      <w:szCs w:val="24"/>
      <w:lang w:val="en-GB" w:eastAsia="en-US"/>
    </w:rPr>
  </w:style>
  <w:style w:type="paragraph" w:customStyle="1" w:styleId="LGTdoc1">
    <w:name w:val="LGTdoc_제목1"/>
    <w:basedOn w:val="Normal"/>
    <w:autoRedefine/>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autoRedefine/>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autoRedefine/>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autoRedefine/>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autoRedefine/>
    <w:hidden/>
    <w:uiPriority w:val="99"/>
    <w:semiHidden/>
    <w:qFormat/>
    <w:pPr>
      <w:spacing w:line="288" w:lineRule="auto"/>
      <w:ind w:left="720" w:hanging="360"/>
      <w:jc w:val="both"/>
    </w:pPr>
    <w:rPr>
      <w:rFonts w:ascii="Times" w:eastAsia="Batang" w:hAnsi="Times"/>
      <w:szCs w:val="24"/>
      <w:lang w:val="en-GB"/>
    </w:rPr>
  </w:style>
  <w:style w:type="paragraph" w:customStyle="1" w:styleId="xmsonormal">
    <w:name w:val="x_msonormal"/>
    <w:basedOn w:val="Normal"/>
    <w:autoRedefine/>
    <w:qFormat/>
    <w:rPr>
      <w:rFonts w:ascii="Calibri" w:eastAsia="Calibri" w:hAnsi="Calibri" w:cs="Calibri"/>
    </w:rPr>
  </w:style>
  <w:style w:type="character" w:customStyle="1" w:styleId="Heading3Char1">
    <w:name w:val="Heading 3 Char1"/>
    <w:autoRedefine/>
    <w:qFormat/>
    <w:rPr>
      <w:rFonts w:ascii="Arial" w:hAnsi="Arial"/>
      <w:b/>
      <w:szCs w:val="26"/>
      <w:lang w:val="en-GB" w:eastAsia="zh-CN"/>
    </w:rPr>
  </w:style>
  <w:style w:type="character" w:customStyle="1" w:styleId="Heading4Char1">
    <w:name w:val="Heading 4 Char1"/>
    <w:autoRedefine/>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autoRedefine/>
    <w:qFormat/>
    <w:locked/>
    <w:rPr>
      <w:rFonts w:ascii="Times New Roman" w:hAnsi="Times New Roman"/>
      <w:sz w:val="22"/>
      <w:lang w:val="en-GB" w:eastAsia="en-US"/>
    </w:rPr>
  </w:style>
  <w:style w:type="character" w:customStyle="1" w:styleId="ColorfulList-Accent1Char">
    <w:name w:val="Colorful List - Accent 1 Char"/>
    <w:autoRedefine/>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utoRedefine/>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autoRedefine/>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autoRedefine/>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autoRedefine/>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b/>
      <w:bCs w:val="0"/>
      <w:snapToGrid w:val="0"/>
      <w:kern w:val="2"/>
      <w:sz w:val="26"/>
      <w:szCs w:val="26"/>
      <w:lang w:val="en-US" w:eastAsia="zh-CN"/>
    </w:rPr>
  </w:style>
  <w:style w:type="paragraph" w:customStyle="1" w:styleId="List21">
    <w:name w:val="List 21"/>
    <w:basedOn w:val="ListParagraph"/>
    <w:autoRedefine/>
    <w:uiPriority w:val="99"/>
    <w:qFormat/>
    <w:pPr>
      <w:overflowPunct w:val="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autoRedefine/>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autoRedefine/>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autoRedefin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autoRedefine/>
    <w:uiPriority w:val="99"/>
    <w:unhideWhenUsed/>
    <w:qFormat/>
    <w:rPr>
      <w:color w:val="605E5C"/>
      <w:shd w:val="clear" w:color="auto" w:fill="E1DFDD"/>
    </w:rPr>
  </w:style>
  <w:style w:type="character" w:customStyle="1" w:styleId="TANChar">
    <w:name w:val="TAN Char"/>
    <w:link w:val="TAN"/>
    <w:autoRedefine/>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eastAsia="zh-CN"/>
    </w:rPr>
  </w:style>
  <w:style w:type="paragraph" w:customStyle="1" w:styleId="a2">
    <w:name w:val="表格文本"/>
    <w:qFormat/>
    <w:pPr>
      <w:tabs>
        <w:tab w:val="decimal" w:pos="0"/>
      </w:tabs>
    </w:pPr>
    <w:rPr>
      <w:rFonts w:ascii="Arial" w:hAnsi="Arial"/>
      <w:sz w:val="21"/>
      <w:szCs w:val="21"/>
      <w:lang w:eastAsia="zh-CN"/>
    </w:rPr>
  </w:style>
  <w:style w:type="paragraph" w:customStyle="1" w:styleId="a3">
    <w:name w:val="表头文本"/>
    <w:autoRedefine/>
    <w:qFormat/>
    <w:pPr>
      <w:jc w:val="center"/>
    </w:pPr>
    <w:rPr>
      <w:rFonts w:ascii="Arial" w:hAnsi="Arial"/>
      <w:b/>
      <w:sz w:val="21"/>
      <w:szCs w:val="21"/>
      <w:lang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autoRedefine/>
    <w:qFormat/>
    <w:pPr>
      <w:numPr>
        <w:ilvl w:val="7"/>
        <w:numId w:val="21"/>
      </w:numPr>
      <w:spacing w:afterLines="100"/>
      <w:ind w:left="1089" w:hanging="369"/>
      <w:jc w:val="center"/>
    </w:pPr>
    <w:rPr>
      <w:rFonts w:ascii="Arial" w:hAnsi="Arial"/>
      <w:sz w:val="18"/>
      <w:szCs w:val="18"/>
      <w:lang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autoRedefine/>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autoRedefine/>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autoRedefine/>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autoRedefine/>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autoRedefine/>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autoRedefine/>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autoRedefine/>
    <w:uiPriority w:val="99"/>
    <w:unhideWhenUsed/>
    <w:qFormat/>
    <w:rPr>
      <w:color w:val="2B579A"/>
      <w:shd w:val="clear" w:color="auto" w:fill="E1DFDD"/>
    </w:rPr>
  </w:style>
  <w:style w:type="character" w:customStyle="1" w:styleId="40">
    <w:name w:val="未处理的提及4"/>
    <w:basedOn w:val="DefaultParagraphFont"/>
    <w:autoRedefine/>
    <w:uiPriority w:val="99"/>
    <w:unhideWhenUsed/>
    <w:qFormat/>
    <w:rPr>
      <w:color w:val="605E5C"/>
      <w:shd w:val="clear" w:color="auto" w:fill="E1DFDD"/>
    </w:rPr>
  </w:style>
  <w:style w:type="character" w:customStyle="1" w:styleId="44">
    <w:name w:val="@他4"/>
    <w:basedOn w:val="DefaultParagraphFont"/>
    <w:autoRedefine/>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autoRedefine/>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autoRedefine/>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b/>
      <w:i/>
      <w:snapToGrid w:val="0"/>
      <w:sz w:val="21"/>
      <w:szCs w:val="21"/>
      <w:lang w:val="en-US" w:eastAsia="zh-CN"/>
    </w:rPr>
  </w:style>
  <w:style w:type="paragraph" w:customStyle="1" w:styleId="observation">
    <w:name w:val="observation"/>
    <w:link w:val="observation1"/>
    <w:qFormat/>
    <w:pPr>
      <w:numPr>
        <w:numId w:val="23"/>
      </w:numPr>
    </w:pPr>
    <w:rPr>
      <w:rFonts w:ascii="Times New Roman" w:eastAsia="微软雅黑" w:hAnsi="Times New Roman"/>
      <w:b/>
      <w:i/>
      <w:sz w:val="21"/>
      <w:szCs w:val="22"/>
      <w:lang w:eastAsia="zh-CN"/>
    </w:rPr>
  </w:style>
  <w:style w:type="character" w:customStyle="1" w:styleId="observation1">
    <w:name w:val="observation 字符"/>
    <w:link w:val="observation"/>
    <w:qFormat/>
    <w:rPr>
      <w:rFonts w:ascii="Times New Roman" w:eastAsia="微软雅黑" w:hAnsi="Times New Roman"/>
      <w:b/>
      <w:i/>
      <w:sz w:val="21"/>
      <w:szCs w:val="22"/>
      <w:lang w:val="en-US" w:eastAsia="zh-CN"/>
    </w:rPr>
  </w:style>
  <w:style w:type="character" w:customStyle="1" w:styleId="1b">
    <w:name w:val="확인되지 않은 멘션1"/>
    <w:basedOn w:val="DefaultParagraphFont"/>
    <w:autoRedefine/>
    <w:uiPriority w:val="99"/>
    <w:semiHidden/>
    <w:unhideWhenUsed/>
    <w:qFormat/>
    <w:rPr>
      <w:color w:val="605E5C"/>
      <w:shd w:val="clear" w:color="auto" w:fill="E1DFDD"/>
    </w:rPr>
  </w:style>
  <w:style w:type="character" w:customStyle="1" w:styleId="25">
    <w:name w:val="列表段落 字符2"/>
    <w:autoRedefine/>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lang w:eastAsia="zh-CN"/>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lang w:eastAsia="zh-CN"/>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autoRedefine/>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autoRedefine/>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50">
    <w:name w:val="目录 55"/>
    <w:basedOn w:val="45"/>
    <w:semiHidden/>
    <w:qFormat/>
  </w:style>
  <w:style w:type="paragraph" w:customStyle="1" w:styleId="45">
    <w:name w:val="目录 45"/>
    <w:basedOn w:val="35"/>
    <w:autoRedefine/>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autoRedefine/>
    <w:qFormat/>
  </w:style>
  <w:style w:type="paragraph" w:customStyle="1" w:styleId="Bibliography1">
    <w:name w:val="Bibliography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autoRedefine/>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autoRedefine/>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autoRedefine/>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Heading1">
    <w:name w:val="TOC Heading1"/>
    <w:basedOn w:val="Heading1"/>
    <w:next w:val="Normal"/>
    <w:autoRedefine/>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autoRedefine/>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d">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e">
    <w:name w:val="条目1"/>
    <w:basedOn w:val="Normal"/>
    <w:next w:val="Normal"/>
    <w:semiHidden/>
    <w:unhideWhenUsed/>
    <w:qFormat/>
    <w:pPr>
      <w:spacing w:before="120" w:after="120"/>
    </w:pPr>
    <w:rPr>
      <w:rFonts w:ascii="Calibri" w:hAnsi="Calibri" w:cs="Arial"/>
      <w:b/>
    </w:rPr>
  </w:style>
  <w:style w:type="paragraph" w:customStyle="1" w:styleId="1f">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autoRedefine/>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autoRedefine/>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autoRedefine/>
    <w:qFormat/>
    <w:rPr>
      <w:rFonts w:ascii="Arial" w:eastAsiaTheme="minorHAnsi" w:hAnsi="Arial" w:cs="Arial"/>
      <w:b/>
      <w:bCs/>
      <w:snapToGrid w:val="0"/>
      <w:sz w:val="21"/>
      <w:szCs w:val="21"/>
      <w:lang w:val="en-US" w:eastAsia="zh-CN"/>
    </w:rPr>
  </w:style>
  <w:style w:type="table" w:customStyle="1" w:styleId="GridTable6Colorful1">
    <w:name w:val="Grid Table 6 Colorful1"/>
    <w:basedOn w:val="TableNormal"/>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autoRedefine/>
    <w:qFormat/>
    <w:pPr>
      <w:overflowPunct w:val="0"/>
      <w:spacing w:before="120" w:after="120"/>
      <w:textAlignment w:val="baseline"/>
    </w:pPr>
    <w:rPr>
      <w:szCs w:val="20"/>
    </w:rPr>
  </w:style>
  <w:style w:type="character" w:customStyle="1" w:styleId="3GPPTextChar">
    <w:name w:val="3GPP Text Char"/>
    <w:link w:val="3GPPText"/>
    <w:autoRedefine/>
    <w:qFormat/>
    <w:rPr>
      <w:rFonts w:ascii="Times New Roman" w:hAnsi="Times New Roman"/>
      <w:sz w:val="22"/>
      <w:lang w:eastAsia="en-US"/>
    </w:rPr>
  </w:style>
  <w:style w:type="table" w:customStyle="1" w:styleId="TableGrid120">
    <w:name w:val="TableGrid12"/>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autoRedefine/>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autoRedefine/>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autoRedefine/>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autoRedefine/>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autoRedefine/>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autoRedefine/>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autoRedefine/>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autoRedefine/>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autoRedefine/>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autoRedefine/>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autoRedefine/>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autoRedefine/>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autoRedefine/>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autoRedefine/>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autoRedefine/>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autoRedefine/>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autoRedefine/>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autoRedefine/>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autoRedefine/>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autoRedefine/>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autoRedefine/>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autoRedefine/>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autoRedefine/>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autoRedefine/>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autoRedefine/>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autoRedefine/>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autoRedefine/>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autoRedefine/>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2">
    <w:name w:val="网格表 6 彩色1"/>
    <w:basedOn w:val="TableNormal"/>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DefaultParagraphFont"/>
    <w:autoRedefine/>
    <w:uiPriority w:val="99"/>
    <w:unhideWhenUsed/>
    <w:qFormat/>
    <w:rPr>
      <w:color w:val="2B579A"/>
      <w:shd w:val="clear" w:color="auto" w:fill="E1DFDD"/>
    </w:rPr>
  </w:style>
  <w:style w:type="character" w:customStyle="1" w:styleId="Mention8">
    <w:name w:val="Mention8"/>
    <w:basedOn w:val="DefaultParagraphFont"/>
    <w:autoRedefine/>
    <w:uiPriority w:val="99"/>
    <w:unhideWhenUsed/>
    <w:qFormat/>
    <w:rPr>
      <w:color w:val="2B579A"/>
      <w:shd w:val="clear" w:color="auto" w:fill="E1DFDD"/>
    </w:rPr>
  </w:style>
  <w:style w:type="character" w:customStyle="1" w:styleId="56">
    <w:name w:val="@他5"/>
    <w:basedOn w:val="DefaultParagraphFont"/>
    <w:autoRedefine/>
    <w:uiPriority w:val="99"/>
    <w:unhideWhenUsed/>
    <w:qFormat/>
    <w:rPr>
      <w:color w:val="2B579A"/>
      <w:shd w:val="clear" w:color="auto" w:fill="E1DFDD"/>
    </w:rPr>
  </w:style>
  <w:style w:type="paragraph" w:customStyle="1" w:styleId="86">
    <w:name w:val="目录 86"/>
    <w:basedOn w:val="160"/>
    <w:autoRedefine/>
    <w:semiHidden/>
    <w:qFormat/>
    <w:pPr>
      <w:spacing w:before="180"/>
      <w:ind w:left="2693" w:hanging="2693"/>
    </w:pPr>
    <w:rPr>
      <w:b/>
    </w:rPr>
  </w:style>
  <w:style w:type="paragraph" w:customStyle="1" w:styleId="160">
    <w:name w:val="目录 16"/>
    <w:autoRedefine/>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60">
    <w:name w:val="目录 56"/>
    <w:basedOn w:val="460"/>
    <w:autoRedefine/>
    <w:semiHidden/>
    <w:qFormat/>
    <w:pPr>
      <w:ind w:left="1701" w:hanging="1701"/>
    </w:pPr>
  </w:style>
  <w:style w:type="paragraph" w:customStyle="1" w:styleId="460">
    <w:name w:val="目录 46"/>
    <w:basedOn w:val="360"/>
    <w:autoRedefine/>
    <w:semiHidden/>
    <w:qFormat/>
    <w:pPr>
      <w:ind w:left="1418" w:hanging="1418"/>
    </w:pPr>
  </w:style>
  <w:style w:type="paragraph" w:customStyle="1" w:styleId="360">
    <w:name w:val="目录 36"/>
    <w:basedOn w:val="260"/>
    <w:autoRedefine/>
    <w:semiHidden/>
    <w:qFormat/>
    <w:pPr>
      <w:ind w:left="1134" w:hanging="1134"/>
    </w:pPr>
  </w:style>
  <w:style w:type="paragraph" w:customStyle="1" w:styleId="260">
    <w:name w:val="目录 26"/>
    <w:basedOn w:val="160"/>
    <w:autoRedefine/>
    <w:semiHidden/>
    <w:qFormat/>
    <w:pPr>
      <w:keepNext w:val="0"/>
      <w:spacing w:before="0"/>
      <w:ind w:left="851" w:hanging="851"/>
    </w:pPr>
    <w:rPr>
      <w:sz w:val="20"/>
    </w:rPr>
  </w:style>
  <w:style w:type="paragraph" w:customStyle="1" w:styleId="96">
    <w:name w:val="目录 96"/>
    <w:basedOn w:val="86"/>
    <w:autoRedefine/>
    <w:semiHidden/>
    <w:qFormat/>
    <w:pPr>
      <w:ind w:left="1418" w:hanging="1418"/>
    </w:pPr>
  </w:style>
  <w:style w:type="paragraph" w:customStyle="1" w:styleId="66">
    <w:name w:val="目录 66"/>
    <w:basedOn w:val="560"/>
    <w:next w:val="Normal"/>
    <w:autoRedefine/>
    <w:semiHidden/>
    <w:qFormat/>
    <w:pPr>
      <w:ind w:left="1985" w:hanging="1985"/>
    </w:pPr>
  </w:style>
  <w:style w:type="paragraph" w:customStyle="1" w:styleId="76">
    <w:name w:val="目录 76"/>
    <w:basedOn w:val="66"/>
    <w:next w:val="Normal"/>
    <w:autoRedefine/>
    <w:semiHidden/>
    <w:qFormat/>
    <w:pPr>
      <w:ind w:left="2268" w:hanging="2268"/>
    </w:pPr>
  </w:style>
  <w:style w:type="character" w:customStyle="1" w:styleId="UnresolvedMention4">
    <w:name w:val="Unresolved Mention4"/>
    <w:basedOn w:val="DefaultParagraphFont"/>
    <w:autoRedefine/>
    <w:uiPriority w:val="99"/>
    <w:unhideWhenUsed/>
    <w:qFormat/>
    <w:rPr>
      <w:color w:val="605E5C"/>
      <w:shd w:val="clear" w:color="auto" w:fill="E1DFDD"/>
    </w:rPr>
  </w:style>
  <w:style w:type="character" w:customStyle="1" w:styleId="SubtleEmphasis1">
    <w:name w:val="Subtle Emphasis1"/>
    <w:autoRedefine/>
    <w:uiPriority w:val="19"/>
    <w:qFormat/>
    <w:rPr>
      <w:i/>
      <w:iCs/>
      <w:color w:val="404040"/>
    </w:rPr>
  </w:style>
  <w:style w:type="paragraph" w:customStyle="1" w:styleId="630">
    <w:name w:val="标题 63"/>
    <w:basedOn w:val="Normal"/>
    <w:autoRedefine/>
    <w:qFormat/>
    <w:pPr>
      <w:tabs>
        <w:tab w:val="left" w:pos="1152"/>
      </w:tabs>
    </w:pPr>
    <w:rPr>
      <w:rFonts w:ascii="Times" w:eastAsia="MS PGothic" w:hAnsi="Times" w:cs="Times"/>
      <w:szCs w:val="20"/>
    </w:rPr>
  </w:style>
  <w:style w:type="paragraph" w:customStyle="1" w:styleId="730">
    <w:name w:val="标题 73"/>
    <w:basedOn w:val="Normal"/>
    <w:autoRedefine/>
    <w:qFormat/>
    <w:pPr>
      <w:tabs>
        <w:tab w:val="left" w:pos="1296"/>
      </w:tabs>
    </w:pPr>
    <w:rPr>
      <w:rFonts w:ascii="Times" w:eastAsia="MS PGothic" w:hAnsi="Times" w:cs="Times"/>
      <w:szCs w:val="20"/>
    </w:rPr>
  </w:style>
  <w:style w:type="character" w:customStyle="1" w:styleId="Mention9">
    <w:name w:val="Mention9"/>
    <w:autoRedefine/>
    <w:uiPriority w:val="99"/>
    <w:unhideWhenUsed/>
    <w:qFormat/>
    <w:rPr>
      <w:color w:val="2B579A"/>
      <w:shd w:val="clear" w:color="auto" w:fill="E6E6E6"/>
    </w:rPr>
  </w:style>
  <w:style w:type="table" w:customStyle="1" w:styleId="GridTable4-Accent51">
    <w:name w:val="Grid Table 4 - Accent 51"/>
    <w:basedOn w:val="TableNormal"/>
    <w:autoRedefine/>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DefaultParagraphFont"/>
    <w:autoRedefine/>
    <w:qFormat/>
  </w:style>
  <w:style w:type="paragraph" w:customStyle="1" w:styleId="xlistparagraph">
    <w:name w:val="x_listparagraph"/>
    <w:basedOn w:val="Normal"/>
    <w:autoRedefine/>
    <w:qFormat/>
    <w:rPr>
      <w:rFonts w:ascii="Calibri" w:eastAsia="Calibri" w:hAnsi="Calibri" w:cs="Calibri"/>
    </w:rPr>
  </w:style>
  <w:style w:type="paragraph" w:customStyle="1" w:styleId="xa0">
    <w:name w:val="xa0"/>
    <w:basedOn w:val="Normal"/>
    <w:autoRedefine/>
    <w:qFormat/>
    <w:pPr>
      <w:spacing w:before="100" w:beforeAutospacing="1" w:after="100" w:afterAutospacing="1"/>
    </w:pPr>
    <w:rPr>
      <w:rFonts w:ascii="Calibri" w:eastAsia="Calibri" w:hAnsi="Calibri" w:cs="Calibri"/>
    </w:rPr>
  </w:style>
  <w:style w:type="character" w:customStyle="1" w:styleId="151">
    <w:name w:val="15"/>
    <w:autoRedefine/>
    <w:qFormat/>
    <w:rPr>
      <w:rFonts w:ascii="Symbol" w:hAnsi="Symbol" w:hint="default"/>
      <w:b/>
      <w:bCs/>
    </w:rPr>
  </w:style>
  <w:style w:type="character" w:customStyle="1" w:styleId="mark5gnezsh2s">
    <w:name w:val="mark5gnezsh2s"/>
    <w:autoRedefine/>
    <w:qFormat/>
  </w:style>
  <w:style w:type="character" w:customStyle="1" w:styleId="markca674dpc9">
    <w:name w:val="markca674dpc9"/>
    <w:autoRedefine/>
    <w:qFormat/>
  </w:style>
  <w:style w:type="paragraph" w:customStyle="1" w:styleId="a00">
    <w:name w:val="a0"/>
    <w:basedOn w:val="Normal"/>
    <w:autoRedefine/>
    <w:qFormat/>
    <w:pPr>
      <w:spacing w:before="100" w:beforeAutospacing="1" w:after="100" w:afterAutospacing="1"/>
    </w:pPr>
    <w:rPr>
      <w:rFonts w:ascii="宋体" w:hAnsi="宋体"/>
    </w:rPr>
  </w:style>
  <w:style w:type="character" w:customStyle="1" w:styleId="xxxxxapple-converted-space">
    <w:name w:val="xxxxxapple-converted-space"/>
    <w:basedOn w:val="DefaultParagraphFont"/>
    <w:autoRedefine/>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autoRedefine/>
    <w:qFormat/>
  </w:style>
  <w:style w:type="paragraph" w:customStyle="1" w:styleId="figure">
    <w:name w:val="figure"/>
    <w:basedOn w:val="Normal"/>
    <w:next w:val="Normal"/>
    <w:autoRedefine/>
    <w:qFormat/>
    <w:pPr>
      <w:numPr>
        <w:numId w:val="24"/>
      </w:numPr>
      <w:spacing w:after="120"/>
      <w:ind w:left="720" w:hanging="360"/>
      <w:jc w:val="center"/>
    </w:pPr>
    <w:rPr>
      <w:lang w:val="zh-CN"/>
    </w:rPr>
  </w:style>
  <w:style w:type="paragraph" w:customStyle="1" w:styleId="xxmsolistparagraph">
    <w:name w:val="x_xmsolistparagraph"/>
    <w:basedOn w:val="Normal"/>
    <w:autoRedefine/>
    <w:qFormat/>
    <w:rPr>
      <w:rFonts w:ascii="宋体" w:hAnsi="宋体" w:cs="宋体"/>
    </w:rPr>
  </w:style>
  <w:style w:type="paragraph" w:customStyle="1" w:styleId="xx0maintext">
    <w:name w:val="x_x0maintext"/>
    <w:basedOn w:val="Normal"/>
    <w:autoRedefine/>
    <w:uiPriority w:val="99"/>
    <w:qFormat/>
    <w:rPr>
      <w:rFonts w:ascii="宋体" w:hAnsi="宋体" w:cs="宋体"/>
    </w:rPr>
  </w:style>
  <w:style w:type="paragraph" w:customStyle="1" w:styleId="xxxmsonormal">
    <w:name w:val="x_xxmsonormal"/>
    <w:basedOn w:val="Normal"/>
    <w:autoRedefine/>
    <w:qFormat/>
    <w:rPr>
      <w:rFonts w:ascii="Calibri" w:eastAsia="Malgun Gothic" w:hAnsi="Calibri" w:cs="Calibri"/>
    </w:rPr>
  </w:style>
  <w:style w:type="paragraph" w:customStyle="1" w:styleId="xxmsonormal">
    <w:name w:val="x_xmsonormal"/>
    <w:basedOn w:val="Normal"/>
    <w:autoRedefine/>
    <w:qFormat/>
    <w:rPr>
      <w:rFonts w:ascii="Calibri" w:eastAsia="Malgun Gothic" w:hAnsi="Calibri" w:cs="Calibri"/>
    </w:rPr>
  </w:style>
  <w:style w:type="paragraph" w:customStyle="1" w:styleId="xmsonormal0">
    <w:name w:val="xmsonormal"/>
    <w:basedOn w:val="Normal"/>
    <w:autoRedefine/>
    <w:qFormat/>
    <w:pPr>
      <w:spacing w:before="100" w:beforeAutospacing="1" w:after="100" w:afterAutospacing="1"/>
    </w:pPr>
    <w:rPr>
      <w:rFonts w:eastAsia="Malgun Gothic"/>
    </w:rPr>
  </w:style>
  <w:style w:type="paragraph" w:customStyle="1" w:styleId="xxxxmsonormal">
    <w:name w:val="xxxxmsonormal"/>
    <w:basedOn w:val="Normal"/>
    <w:autoRedefine/>
    <w:uiPriority w:val="99"/>
    <w:semiHidden/>
    <w:qFormat/>
    <w:pPr>
      <w:spacing w:before="100" w:beforeAutospacing="1" w:after="100" w:afterAutospacing="1"/>
    </w:pPr>
    <w:rPr>
      <w:rFonts w:eastAsia="Malgun Gothic"/>
    </w:rPr>
  </w:style>
  <w:style w:type="character" w:customStyle="1" w:styleId="xxxxapple-converted-space">
    <w:name w:val="xxxxapple-converted-space"/>
    <w:autoRedefine/>
    <w:qFormat/>
  </w:style>
  <w:style w:type="character" w:customStyle="1" w:styleId="xxxxxxxxxxapple-converted-space">
    <w:name w:val="xxxxxxxxxxapple-converted-space"/>
    <w:autoRedefine/>
    <w:qFormat/>
  </w:style>
  <w:style w:type="character" w:customStyle="1" w:styleId="xxxxxxxapple-converted-space">
    <w:name w:val="xxxxxxxapple-converted-space"/>
    <w:autoRedefine/>
    <w:qFormat/>
  </w:style>
  <w:style w:type="character" w:customStyle="1" w:styleId="xxxxmarkuzf5ivend">
    <w:name w:val="x_xxxmarkuzf5ivend"/>
    <w:autoRedefine/>
    <w:qFormat/>
  </w:style>
  <w:style w:type="paragraph" w:customStyle="1" w:styleId="discussionpoint">
    <w:name w:val="discussion point"/>
    <w:basedOn w:val="Normal"/>
    <w:link w:val="discussionpointChar"/>
    <w:autoRedefine/>
    <w:qFormat/>
    <w:pPr>
      <w:kinsoku w:val="0"/>
      <w:overflowPunct w:val="0"/>
      <w:spacing w:after="60"/>
      <w:textAlignment w:val="baseline"/>
      <w:outlineLvl w:val="4"/>
    </w:pPr>
    <w:rPr>
      <w:rFonts w:eastAsia="Batang"/>
      <w:snapToGrid w:val="0"/>
    </w:rPr>
  </w:style>
  <w:style w:type="character" w:customStyle="1" w:styleId="discussionpointChar">
    <w:name w:val="discussion point Char"/>
    <w:link w:val="discussionpoint"/>
    <w:autoRedefine/>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autoRedefine/>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autoRedefine/>
    <w:qFormat/>
    <w:pPr>
      <w:spacing w:before="100" w:beforeAutospacing="1" w:after="100" w:afterAutospacing="1"/>
    </w:pPr>
    <w:rPr>
      <w:rFonts w:ascii="宋体" w:hAnsi="宋体" w:cs="宋体"/>
    </w:rPr>
  </w:style>
  <w:style w:type="character" w:customStyle="1" w:styleId="NOChar1">
    <w:name w:val="NO Char1"/>
    <w:autoRedefine/>
    <w:qFormat/>
    <w:locked/>
    <w:rPr>
      <w:rFonts w:ascii="Times New Roman" w:hAnsi="Times New Roman"/>
      <w:lang w:val="en-GB"/>
    </w:rPr>
  </w:style>
  <w:style w:type="paragraph" w:customStyle="1" w:styleId="511">
    <w:name w:val="标题 51"/>
    <w:basedOn w:val="Normal"/>
    <w:autoRedefine/>
    <w:qFormat/>
    <w:pPr>
      <w:keepNext/>
      <w:tabs>
        <w:tab w:val="left" w:pos="1008"/>
      </w:tabs>
      <w:spacing w:before="240" w:after="60"/>
      <w:ind w:left="1008" w:hanging="1008"/>
    </w:pPr>
    <w:rPr>
      <w:rFonts w:eastAsia="Batang"/>
      <w:szCs w:val="20"/>
    </w:rPr>
  </w:style>
  <w:style w:type="paragraph" w:customStyle="1" w:styleId="811">
    <w:name w:val="标题 81"/>
    <w:basedOn w:val="Normal"/>
    <w:autoRedefine/>
    <w:qFormat/>
    <w:pPr>
      <w:tabs>
        <w:tab w:val="left" w:pos="1440"/>
      </w:tabs>
      <w:spacing w:before="240" w:after="60"/>
    </w:pPr>
    <w:rPr>
      <w:rFonts w:eastAsia="MS PGothic"/>
      <w:i/>
      <w:iCs/>
    </w:rPr>
  </w:style>
  <w:style w:type="paragraph" w:customStyle="1" w:styleId="911">
    <w:name w:val="标题 91"/>
    <w:basedOn w:val="Normal"/>
    <w:autoRedefine/>
    <w:qFormat/>
    <w:pPr>
      <w:tabs>
        <w:tab w:val="left" w:pos="1584"/>
      </w:tabs>
      <w:spacing w:before="240" w:after="60"/>
      <w:ind w:left="1584" w:hanging="1584"/>
    </w:pPr>
    <w:rPr>
      <w:rFonts w:eastAsia="MS PGothic" w:cs="Arial"/>
    </w:rPr>
  </w:style>
  <w:style w:type="table" w:customStyle="1" w:styleId="TableGrid43">
    <w:name w:val="Table Grid43"/>
    <w:basedOn w:val="TableNormal"/>
    <w:autoRedefine/>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autoRedefine/>
    <w:qFormat/>
    <w:pPr>
      <w:spacing w:before="100" w:beforeAutospacing="1" w:after="100" w:afterAutospacing="1"/>
    </w:pPr>
    <w:rPr>
      <w:rFonts w:ascii="宋体" w:hAnsi="宋体" w:cs="宋体"/>
    </w:rPr>
  </w:style>
  <w:style w:type="character" w:customStyle="1" w:styleId="msoins0">
    <w:name w:val="msoins"/>
    <w:basedOn w:val="DefaultParagraphFont"/>
    <w:autoRedefine/>
    <w:qFormat/>
  </w:style>
  <w:style w:type="paragraph" w:customStyle="1" w:styleId="bodytext0">
    <w:name w:val="bodytext"/>
    <w:basedOn w:val="Normal"/>
    <w:autoRedefine/>
    <w:uiPriority w:val="99"/>
    <w:qFormat/>
    <w:pPr>
      <w:spacing w:before="100" w:beforeAutospacing="1" w:after="100" w:afterAutospacing="1"/>
    </w:pPr>
    <w:rPr>
      <w:rFonts w:ascii="Gulim" w:eastAsia="Gulim" w:hAnsi="Gulim"/>
    </w:rPr>
  </w:style>
  <w:style w:type="character" w:customStyle="1" w:styleId="37">
    <w:name w:val="見出し 3 (文字)"/>
    <w:autoRedefine/>
    <w:qFormat/>
    <w:locked/>
    <w:rPr>
      <w:rFonts w:ascii="Arial" w:hAnsi="Arial" w:cs="Arial"/>
    </w:rPr>
  </w:style>
  <w:style w:type="character" w:customStyle="1" w:styleId="ad">
    <w:name w:val="リスト段落 (文字)"/>
    <w:link w:val="1f0"/>
    <w:autoRedefine/>
    <w:uiPriority w:val="34"/>
    <w:qFormat/>
    <w:locked/>
    <w:rPr>
      <w:rFonts w:ascii="MS Gothic" w:eastAsia="MS Gothic" w:hAnsi="MS Gothic"/>
    </w:rPr>
  </w:style>
  <w:style w:type="paragraph" w:customStyle="1" w:styleId="1f0">
    <w:name w:val="목록 단락1"/>
    <w:basedOn w:val="Normal"/>
    <w:link w:val="ad"/>
    <w:autoRedefine/>
    <w:uiPriority w:val="34"/>
    <w:qFormat/>
    <w:pPr>
      <w:ind w:leftChars="400" w:left="840"/>
    </w:pPr>
    <w:rPr>
      <w:rFonts w:ascii="MS Gothic" w:eastAsia="MS Gothic" w:hAnsi="MS Gothic"/>
      <w:szCs w:val="20"/>
    </w:rPr>
  </w:style>
  <w:style w:type="paragraph" w:customStyle="1" w:styleId="mc-p">
    <w:name w:val="mc-p___"/>
    <w:basedOn w:val="Normal"/>
    <w:autoRedefine/>
    <w:uiPriority w:val="99"/>
    <w:qFormat/>
    <w:pPr>
      <w:spacing w:before="100" w:beforeAutospacing="1" w:after="100" w:afterAutospacing="1"/>
    </w:pPr>
    <w:rPr>
      <w:rFonts w:ascii="Gulim" w:eastAsia="Gulim" w:cs="Calibri"/>
    </w:rPr>
  </w:style>
  <w:style w:type="character" w:customStyle="1" w:styleId="ListParagraphChar3">
    <w:name w:val="List Paragraph Char3"/>
    <w:autoRedefine/>
    <w:uiPriority w:val="34"/>
    <w:qFormat/>
    <w:locked/>
  </w:style>
  <w:style w:type="paragraph" w:customStyle="1" w:styleId="Proposal20">
    <w:name w:val="Proposal2"/>
    <w:basedOn w:val="Heading4"/>
    <w:autoRedefine/>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1">
    <w:name w:val="リスト段落1"/>
    <w:basedOn w:val="Normal"/>
    <w:autoRedefine/>
    <w:uiPriority w:val="34"/>
    <w:qFormat/>
    <w:pPr>
      <w:ind w:firstLineChars="200" w:firstLine="420"/>
    </w:pPr>
    <w:rPr>
      <w:rFonts w:ascii="Calibri" w:hAnsi="Calibri"/>
    </w:rPr>
  </w:style>
  <w:style w:type="table" w:customStyle="1" w:styleId="GridTable5Dark-Accent61">
    <w:name w:val="Grid Table 5 Dark - Accent 61"/>
    <w:basedOn w:val="TableNormal"/>
    <w:autoRedefine/>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Normal"/>
    <w:next w:val="Normal"/>
    <w:autoRedefine/>
    <w:uiPriority w:val="37"/>
    <w:semiHidden/>
    <w:unhideWhenUsed/>
    <w:qFormat/>
    <w:pPr>
      <w:spacing w:after="180"/>
    </w:pPr>
    <w:rPr>
      <w:rFonts w:eastAsia="等线"/>
      <w:szCs w:val="20"/>
    </w:rPr>
  </w:style>
  <w:style w:type="paragraph" w:customStyle="1" w:styleId="TOCHeading11">
    <w:name w:val="TOC Heading11"/>
    <w:basedOn w:val="Heading1"/>
    <w:next w:val="Normal"/>
    <w:autoRedefine/>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TableNormal"/>
    <w:autoRedefine/>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autoRedefine/>
    <w:qFormat/>
    <w:pPr>
      <w:spacing w:before="100" w:beforeAutospacing="1" w:after="100" w:afterAutospacing="1"/>
    </w:pPr>
    <w:rPr>
      <w:rFonts w:ascii="等线" w:eastAsia="等线" w:hAnsi="等线" w:cs="宋体"/>
      <w:color w:val="000000"/>
    </w:rPr>
  </w:style>
  <w:style w:type="paragraph" w:customStyle="1" w:styleId="font5">
    <w:name w:val="font5"/>
    <w:basedOn w:val="Normal"/>
    <w:autoRedefine/>
    <w:qFormat/>
    <w:pPr>
      <w:spacing w:before="100" w:beforeAutospacing="1" w:after="100" w:afterAutospacing="1"/>
    </w:pPr>
    <w:rPr>
      <w:rFonts w:ascii="宋体" w:hAnsi="宋体" w:cs="宋体"/>
    </w:rPr>
  </w:style>
  <w:style w:type="paragraph" w:customStyle="1" w:styleId="font6">
    <w:name w:val="font6"/>
    <w:basedOn w:val="Normal"/>
    <w:autoRedefine/>
    <w:qFormat/>
    <w:pPr>
      <w:spacing w:before="100" w:beforeAutospacing="1" w:after="100" w:afterAutospacing="1"/>
    </w:pPr>
  </w:style>
  <w:style w:type="paragraph" w:customStyle="1" w:styleId="font7">
    <w:name w:val="font7"/>
    <w:basedOn w:val="Normal"/>
    <w:autoRedefine/>
    <w:qFormat/>
    <w:pPr>
      <w:spacing w:before="100" w:beforeAutospacing="1" w:after="100" w:afterAutospacing="1"/>
    </w:pPr>
    <w:rPr>
      <w:rFonts w:ascii="等线" w:eastAsia="等线" w:hAnsi="等线" w:cs="宋体"/>
      <w:sz w:val="18"/>
      <w:szCs w:val="18"/>
    </w:rPr>
  </w:style>
  <w:style w:type="paragraph" w:customStyle="1" w:styleId="font8">
    <w:name w:val="font8"/>
    <w:basedOn w:val="Normal"/>
    <w:autoRedefine/>
    <w:qFormat/>
    <w:pPr>
      <w:spacing w:before="100" w:beforeAutospacing="1" w:after="100" w:afterAutospacing="1"/>
    </w:pPr>
    <w:rPr>
      <w:rFonts w:ascii="宋体" w:hAnsi="宋体" w:cs="宋体"/>
      <w:sz w:val="18"/>
      <w:szCs w:val="18"/>
    </w:rPr>
  </w:style>
  <w:style w:type="paragraph" w:customStyle="1" w:styleId="font9">
    <w:name w:val="font9"/>
    <w:basedOn w:val="Normal"/>
    <w:autoRedefine/>
    <w:qFormat/>
    <w:pPr>
      <w:spacing w:before="100" w:beforeAutospacing="1" w:after="100" w:afterAutospacing="1"/>
    </w:pPr>
    <w:rPr>
      <w:b/>
      <w:bCs/>
      <w:sz w:val="18"/>
      <w:szCs w:val="18"/>
    </w:rPr>
  </w:style>
  <w:style w:type="paragraph" w:customStyle="1" w:styleId="font10">
    <w:name w:val="font10"/>
    <w:basedOn w:val="Normal"/>
    <w:autoRedefine/>
    <w:qFormat/>
    <w:pPr>
      <w:spacing w:before="100" w:beforeAutospacing="1" w:after="100" w:afterAutospacing="1"/>
    </w:pPr>
    <w:rPr>
      <w:sz w:val="18"/>
      <w:szCs w:val="18"/>
    </w:rPr>
  </w:style>
  <w:style w:type="paragraph" w:customStyle="1" w:styleId="xl66">
    <w:name w:val="xl66"/>
    <w:basedOn w:val="Normal"/>
    <w:autoRedefine/>
    <w:qFormat/>
    <w:pPr>
      <w:spacing w:before="100" w:beforeAutospacing="1" w:after="100" w:afterAutospacing="1"/>
    </w:pPr>
  </w:style>
  <w:style w:type="paragraph" w:customStyle="1" w:styleId="xl67">
    <w:name w:val="xl67"/>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autoRedefine/>
    <w:qFormat/>
    <w:pPr>
      <w:spacing w:before="100" w:beforeAutospacing="1" w:after="100" w:afterAutospacing="1"/>
    </w:p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autoRedefine/>
    <w:qFormat/>
    <w:pPr>
      <w:spacing w:before="100" w:beforeAutospacing="1" w:after="100" w:afterAutospacing="1"/>
    </w:pPr>
    <w:rPr>
      <w:rFonts w:ascii="Calibri" w:hAnsi="Calibri" w:cs="Calibri"/>
    </w:rPr>
  </w:style>
  <w:style w:type="paragraph" w:customStyle="1" w:styleId="xl74">
    <w:name w:val="xl74"/>
    <w:basedOn w:val="Normal"/>
    <w:autoRedefine/>
    <w:qFormat/>
    <w:pPr>
      <w:spacing w:before="100" w:beforeAutospacing="1" w:after="100" w:afterAutospacing="1"/>
    </w:pPr>
  </w:style>
  <w:style w:type="paragraph" w:customStyle="1" w:styleId="xl75">
    <w:name w:val="xl75"/>
    <w:basedOn w:val="Normal"/>
    <w:autoRedefine/>
    <w:qFormat/>
    <w:pPr>
      <w:spacing w:before="100" w:beforeAutospacing="1" w:after="100" w:afterAutospacing="1"/>
      <w:jc w:val="center"/>
    </w:p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Normal"/>
    <w:autoRedefine/>
    <w:qFormat/>
    <w:pPr>
      <w:spacing w:before="100" w:beforeAutospacing="1" w:after="100" w:afterAutospacing="1"/>
      <w:jc w:val="center"/>
    </w:pPr>
  </w:style>
  <w:style w:type="paragraph" w:customStyle="1" w:styleId="xl78">
    <w:name w:val="xl78"/>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Normal"/>
    <w:autoRedefine/>
    <w:qFormat/>
    <w:pPr>
      <w:shd w:val="clear" w:color="000000" w:fill="BDD7EE"/>
      <w:spacing w:before="100" w:beforeAutospacing="1" w:after="100" w:afterAutospacing="1"/>
    </w:pPr>
  </w:style>
  <w:style w:type="paragraph" w:customStyle="1" w:styleId="xl82">
    <w:name w:val="xl82"/>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Normal"/>
    <w:autoRedefine/>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Normal"/>
    <w:autoRedefine/>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Normal"/>
    <w:autoRedefine/>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Normal"/>
    <w:autoRedefine/>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Normal"/>
    <w:autoRedefine/>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Normal"/>
    <w:autoRedefine/>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Normal"/>
    <w:autoRedefine/>
    <w:qFormat/>
    <w:pPr>
      <w:spacing w:before="100" w:beforeAutospacing="1" w:after="100" w:afterAutospacing="1"/>
    </w:pPr>
    <w:rPr>
      <w:b/>
      <w:bCs/>
    </w:rPr>
  </w:style>
  <w:style w:type="paragraph" w:customStyle="1" w:styleId="xl104">
    <w:name w:val="xl104"/>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Normal"/>
    <w:autoRedefine/>
    <w:qFormat/>
    <w:pPr>
      <w:spacing w:before="100" w:beforeAutospacing="1" w:after="100" w:afterAutospacing="1"/>
      <w:jc w:val="center"/>
    </w:pPr>
  </w:style>
  <w:style w:type="paragraph" w:customStyle="1" w:styleId="xl106">
    <w:name w:val="xl106"/>
    <w:basedOn w:val="Normal"/>
    <w:autoRedefine/>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Normal"/>
    <w:autoRedefine/>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Normal"/>
    <w:autoRedefine/>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e">
    <w:name w:val="表格"/>
    <w:basedOn w:val="Normal"/>
    <w:link w:val="Char0"/>
    <w:autoRedefine/>
    <w:qFormat/>
    <w:pPr>
      <w:jc w:val="center"/>
    </w:pPr>
    <w:rPr>
      <w:sz w:val="12"/>
      <w:szCs w:val="12"/>
    </w:rPr>
  </w:style>
  <w:style w:type="character" w:customStyle="1" w:styleId="Char0">
    <w:name w:val="表格 Char"/>
    <w:link w:val="ae"/>
    <w:autoRedefine/>
    <w:qFormat/>
    <w:rPr>
      <w:rFonts w:ascii="Times New Roman" w:eastAsia="Times New Roman" w:hAnsi="Times New Roman"/>
      <w:sz w:val="12"/>
      <w:szCs w:val="12"/>
      <w:lang w:val="en-GB"/>
    </w:rPr>
  </w:style>
  <w:style w:type="character" w:customStyle="1" w:styleId="gmaildefault">
    <w:name w:val="gmaildefault"/>
    <w:basedOn w:val="DefaultParagraphFont"/>
    <w:autoRedefine/>
    <w:qFormat/>
  </w:style>
  <w:style w:type="character" w:customStyle="1" w:styleId="gmaildefault0">
    <w:name w:val="gmail_default"/>
    <w:basedOn w:val="DefaultParagraphFont"/>
    <w:autoRedefine/>
    <w:qFormat/>
  </w:style>
  <w:style w:type="character" w:customStyle="1" w:styleId="NOChar">
    <w:name w:val="NO Char"/>
    <w:link w:val="NO"/>
    <w:autoRedefine/>
    <w:qFormat/>
    <w:rPr>
      <w:rFonts w:asciiTheme="minorHAnsi" w:eastAsiaTheme="minorEastAsia" w:hAnsiTheme="minorHAnsi" w:cstheme="minorBidi"/>
      <w:kern w:val="2"/>
      <w:sz w:val="21"/>
      <w:szCs w:val="22"/>
    </w:rPr>
  </w:style>
  <w:style w:type="paragraph" w:customStyle="1" w:styleId="47">
    <w:name w:val="列表段落4"/>
    <w:basedOn w:val="Normal"/>
    <w:autoRedefine/>
    <w:qFormat/>
    <w:pPr>
      <w:spacing w:before="100" w:beforeAutospacing="1" w:after="100" w:afterAutospacing="1"/>
      <w:ind w:leftChars="400" w:left="840"/>
    </w:pPr>
    <w:rPr>
      <w:rFonts w:ascii="Times" w:eastAsia="Batang" w:hAnsi="Times" w:cs="Times"/>
    </w:rPr>
  </w:style>
  <w:style w:type="paragraph" w:customStyle="1" w:styleId="xtah">
    <w:name w:val="x_tah"/>
    <w:basedOn w:val="Normal"/>
    <w:autoRedefine/>
    <w:qFormat/>
    <w:pPr>
      <w:keepNext/>
      <w:spacing w:line="252" w:lineRule="auto"/>
      <w:jc w:val="center"/>
    </w:pPr>
    <w:rPr>
      <w:rFonts w:cs="Arial"/>
      <w:b/>
      <w:bCs/>
      <w:sz w:val="18"/>
      <w:szCs w:val="18"/>
    </w:rPr>
  </w:style>
  <w:style w:type="paragraph" w:customStyle="1" w:styleId="TableContents">
    <w:name w:val="Table Contents"/>
    <w:basedOn w:val="Normal"/>
    <w:autoRedefine/>
    <w:qFormat/>
    <w:pPr>
      <w:suppressLineNumbers/>
      <w:suppressAutoHyphens/>
      <w:spacing w:after="180"/>
    </w:pPr>
    <w:rPr>
      <w:rFonts w:eastAsia="等线"/>
      <w:szCs w:val="20"/>
    </w:rPr>
  </w:style>
  <w:style w:type="character" w:customStyle="1" w:styleId="1Char1">
    <w:name w:val="제목 1 Char"/>
    <w:autoRedefine/>
    <w:qFormat/>
    <w:rPr>
      <w:rFonts w:ascii="Arial" w:hAnsi="Arial"/>
      <w:sz w:val="36"/>
      <w:lang w:eastAsia="en-US"/>
    </w:rPr>
  </w:style>
  <w:style w:type="character" w:customStyle="1" w:styleId="2Char">
    <w:name w:val="본문 들여쓰기 2 Char"/>
    <w:autoRedefine/>
    <w:qFormat/>
    <w:rPr>
      <w:lang w:eastAsia="en-US"/>
    </w:rPr>
  </w:style>
  <w:style w:type="character" w:customStyle="1" w:styleId="Char1">
    <w:name w:val="미주 텍스트 Char"/>
    <w:autoRedefine/>
    <w:qFormat/>
    <w:rPr>
      <w:lang w:eastAsia="en-US"/>
    </w:rPr>
  </w:style>
  <w:style w:type="character" w:customStyle="1" w:styleId="Char2">
    <w:name w:val="각주 텍스트 Char"/>
    <w:autoRedefine/>
    <w:qFormat/>
    <w:rPr>
      <w:lang w:eastAsia="en-US"/>
    </w:rPr>
  </w:style>
  <w:style w:type="character" w:customStyle="1" w:styleId="HTMLChar">
    <w:name w:val="미리 서식이 지정된 HTML Char"/>
    <w:autoRedefine/>
    <w:qFormat/>
    <w:rPr>
      <w:rFonts w:ascii="Courier New" w:hAnsi="Courier New" w:cs="Courier New"/>
      <w:lang w:eastAsia="en-US"/>
    </w:rPr>
  </w:style>
  <w:style w:type="character" w:customStyle="1" w:styleId="Char3">
    <w:name w:val="강한 인용 Char"/>
    <w:autoRedefine/>
    <w:uiPriority w:val="30"/>
    <w:qFormat/>
    <w:rPr>
      <w:i/>
      <w:iCs/>
      <w:color w:val="4472C4"/>
      <w:lang w:eastAsia="en-US"/>
    </w:rPr>
  </w:style>
  <w:style w:type="character" w:customStyle="1" w:styleId="Char4">
    <w:name w:val="매크로 텍스트 Char"/>
    <w:autoRedefine/>
    <w:qFormat/>
    <w:rPr>
      <w:rFonts w:ascii="Courier New" w:hAnsi="Courier New" w:cs="Courier New"/>
      <w:lang w:eastAsia="en-US"/>
    </w:rPr>
  </w:style>
  <w:style w:type="character" w:customStyle="1" w:styleId="Char5">
    <w:name w:val="메시지 머리글 Char"/>
    <w:autoRedefine/>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autoRedefine/>
    <w:qFormat/>
    <w:rPr>
      <w:lang w:eastAsia="en-US"/>
    </w:rPr>
  </w:style>
  <w:style w:type="character" w:customStyle="1" w:styleId="Char7">
    <w:name w:val="글자만 Char"/>
    <w:autoRedefine/>
    <w:qFormat/>
    <w:rPr>
      <w:rFonts w:ascii="Courier New" w:hAnsi="Courier New" w:cs="Courier New"/>
      <w:lang w:eastAsia="en-US"/>
    </w:rPr>
  </w:style>
  <w:style w:type="character" w:customStyle="1" w:styleId="Char8">
    <w:name w:val="인용 Char"/>
    <w:autoRedefine/>
    <w:uiPriority w:val="29"/>
    <w:qFormat/>
    <w:rPr>
      <w:i/>
      <w:iCs/>
      <w:color w:val="404040"/>
      <w:lang w:eastAsia="en-US"/>
    </w:rPr>
  </w:style>
  <w:style w:type="character" w:customStyle="1" w:styleId="Char9">
    <w:name w:val="인사말 Char"/>
    <w:autoRedefine/>
    <w:qFormat/>
    <w:rPr>
      <w:lang w:eastAsia="en-US"/>
    </w:rPr>
  </w:style>
  <w:style w:type="character" w:customStyle="1" w:styleId="Chara">
    <w:name w:val="서명 Char"/>
    <w:autoRedefine/>
    <w:qFormat/>
    <w:rPr>
      <w:lang w:eastAsia="en-US"/>
    </w:rPr>
  </w:style>
  <w:style w:type="character" w:customStyle="1" w:styleId="Charb">
    <w:name w:val="부제 Char"/>
    <w:autoRedefine/>
    <w:qFormat/>
    <w:rPr>
      <w:rFonts w:ascii="Calibri Light" w:eastAsia="Times New Roman" w:hAnsi="Calibri Light" w:cs="Times New Roman"/>
      <w:sz w:val="24"/>
      <w:szCs w:val="24"/>
      <w:lang w:eastAsia="en-US"/>
    </w:rPr>
  </w:style>
  <w:style w:type="character" w:customStyle="1" w:styleId="Charc">
    <w:name w:val="제목 Char"/>
    <w:autoRedefine/>
    <w:qFormat/>
    <w:rPr>
      <w:rFonts w:ascii="Calibri Light" w:eastAsia="Times New Roman" w:hAnsi="Calibri Light" w:cs="Times New Roman"/>
      <w:b/>
      <w:bCs/>
      <w:kern w:val="2"/>
      <w:sz w:val="32"/>
      <w:szCs w:val="32"/>
      <w:lang w:eastAsia="en-US"/>
    </w:rPr>
  </w:style>
  <w:style w:type="character" w:customStyle="1" w:styleId="3Char">
    <w:name w:val="제목 3 Char"/>
    <w:autoRedefine/>
    <w:qFormat/>
    <w:rPr>
      <w:rFonts w:ascii="Arial" w:hAnsi="Arial"/>
      <w:sz w:val="28"/>
      <w:lang w:eastAsia="en-US"/>
    </w:rPr>
  </w:style>
  <w:style w:type="character" w:customStyle="1" w:styleId="FootnoteCharacters">
    <w:name w:val="Footnote Characters"/>
    <w:autoRedefine/>
    <w:qFormat/>
  </w:style>
  <w:style w:type="paragraph" w:customStyle="1" w:styleId="Heading">
    <w:name w:val="Heading"/>
    <w:basedOn w:val="Normal"/>
    <w:next w:val="BodyText"/>
    <w:autoRedefine/>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autoRedefine/>
    <w:qFormat/>
    <w:pPr>
      <w:suppressAutoHyphens/>
      <w:spacing w:after="180"/>
    </w:pPr>
    <w:rPr>
      <w:rFonts w:eastAsia="等线"/>
      <w:szCs w:val="20"/>
    </w:rPr>
  </w:style>
  <w:style w:type="table" w:customStyle="1" w:styleId="5-61">
    <w:name w:val="눈금 표 5 어둡게 - 강조색 61"/>
    <w:basedOn w:val="TableNormal"/>
    <w:autoRedefine/>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autoRedefine/>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autoRedefine/>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autoRedefine/>
    <w:uiPriority w:val="99"/>
    <w:semiHidden/>
    <w:qFormat/>
    <w:rPr>
      <w:rFonts w:ascii="Times" w:eastAsia="Batang" w:hAnsi="Times"/>
      <w:szCs w:val="24"/>
      <w:lang w:val="en-GB" w:eastAsia="en-US"/>
    </w:rPr>
  </w:style>
  <w:style w:type="character" w:customStyle="1" w:styleId="161">
    <w:name w:val="16"/>
    <w:autoRedefine/>
    <w:qFormat/>
    <w:rPr>
      <w:rFonts w:ascii="Times New Roman" w:hAnsi="Times New Roman" w:cs="Times New Roman" w:hint="default"/>
      <w:color w:val="0000FF"/>
      <w:u w:val="single"/>
    </w:rPr>
  </w:style>
  <w:style w:type="table" w:customStyle="1" w:styleId="1-31">
    <w:name w:val="グリッド (表) 1 淡色 - アクセント 31"/>
    <w:basedOn w:val="TableNormal"/>
    <w:autoRedefine/>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2">
    <w:name w:val="标题 字符1"/>
    <w:basedOn w:val="DefaultParagraphFont"/>
    <w:autoRedefine/>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autoRedefine/>
    <w:qFormat/>
    <w:rPr>
      <w:rFonts w:asciiTheme="minorHAnsi" w:eastAsia="Batang" w:hAnsiTheme="minorHAnsi" w:cstheme="minorBidi"/>
      <w:kern w:val="2"/>
      <w:sz w:val="21"/>
      <w:szCs w:val="22"/>
    </w:rPr>
  </w:style>
  <w:style w:type="paragraph" w:customStyle="1" w:styleId="28">
    <w:name w:val="列出段落2"/>
    <w:basedOn w:val="Normal"/>
    <w:autoRedefine/>
    <w:uiPriority w:val="34"/>
    <w:qFormat/>
    <w:pPr>
      <w:suppressAutoHyphens/>
      <w:spacing w:after="50"/>
      <w:ind w:left="840"/>
    </w:pPr>
    <w:rPr>
      <w:rFonts w:ascii="Cambria" w:eastAsia="黑体" w:hAnsi="Cambria" w:cs="宋体"/>
      <w:szCs w:val="20"/>
    </w:rPr>
  </w:style>
  <w:style w:type="paragraph" w:customStyle="1" w:styleId="6">
    <w:name w:val="列表段落6"/>
    <w:basedOn w:val="Normal"/>
    <w:autoRedefine/>
    <w:qFormat/>
    <w:pPr>
      <w:spacing w:before="100" w:beforeAutospacing="1" w:after="100" w:afterAutospacing="1"/>
      <w:ind w:leftChars="400" w:left="840"/>
    </w:pPr>
    <w:rPr>
      <w:rFonts w:ascii="Times" w:eastAsia="Batang" w:hAnsi="Times" w:cs="Times"/>
    </w:rPr>
  </w:style>
  <w:style w:type="character" w:customStyle="1" w:styleId="60">
    <w:name w:val="未处理的提及6"/>
    <w:basedOn w:val="DefaultParagraphFont"/>
    <w:autoRedefine/>
    <w:uiPriority w:val="99"/>
    <w:unhideWhenUsed/>
    <w:qFormat/>
    <w:rPr>
      <w:color w:val="605E5C"/>
      <w:shd w:val="clear" w:color="auto" w:fill="E1DFDD"/>
    </w:rPr>
  </w:style>
  <w:style w:type="character" w:customStyle="1" w:styleId="67">
    <w:name w:val="@他6"/>
    <w:autoRedefine/>
    <w:uiPriority w:val="99"/>
    <w:unhideWhenUsed/>
    <w:qFormat/>
    <w:rPr>
      <w:color w:val="2B579A"/>
      <w:shd w:val="clear" w:color="auto" w:fill="E6E6E6"/>
    </w:rPr>
  </w:style>
  <w:style w:type="paragraph" w:customStyle="1" w:styleId="af">
    <w:name w:val="기고서 본문"/>
    <w:basedOn w:val="Normal"/>
    <w:link w:val="Chard"/>
    <w:autoRedefine/>
    <w:qFormat/>
    <w:pPr>
      <w:spacing w:before="120" w:after="60"/>
    </w:pPr>
    <w:rPr>
      <w:rFonts w:eastAsia="Malgun Gothic"/>
      <w:szCs w:val="20"/>
      <w:lang w:val="zh-CN"/>
    </w:rPr>
  </w:style>
  <w:style w:type="character" w:customStyle="1" w:styleId="Chard">
    <w:name w:val="기고서 본문 Char"/>
    <w:link w:val="af"/>
    <w:autoRedefine/>
    <w:qFormat/>
    <w:rPr>
      <w:rFonts w:ascii="Times New Roman" w:eastAsia="Malgun Gothic" w:hAnsi="Times New Roman"/>
      <w:lang w:val="zh-CN" w:eastAsia="en-US"/>
    </w:rPr>
  </w:style>
  <w:style w:type="paragraph" w:customStyle="1" w:styleId="68">
    <w:name w:val="修订6"/>
    <w:autoRedefine/>
    <w:hidden/>
    <w:uiPriority w:val="99"/>
    <w:unhideWhenUsed/>
    <w:qFormat/>
    <w:rPr>
      <w:rFonts w:asciiTheme="minorHAnsi" w:eastAsiaTheme="minorHAnsi" w:hAnsiTheme="minorHAnsi" w:cstheme="minorBidi"/>
      <w:kern w:val="2"/>
      <w:sz w:val="22"/>
      <w:szCs w:val="22"/>
      <w:lang w:val="en-GB"/>
      <w14:ligatures w14:val="standardContextual"/>
    </w:rPr>
  </w:style>
  <w:style w:type="character" w:customStyle="1" w:styleId="7">
    <w:name w:val="未处理的提及7"/>
    <w:basedOn w:val="DefaultParagraphFont"/>
    <w:autoRedefine/>
    <w:uiPriority w:val="99"/>
    <w:semiHidden/>
    <w:unhideWhenUsed/>
    <w:qFormat/>
    <w:rPr>
      <w:color w:val="605E5C"/>
      <w:shd w:val="clear" w:color="auto" w:fill="E1DFDD"/>
    </w:rPr>
  </w:style>
  <w:style w:type="paragraph" w:customStyle="1" w:styleId="level-2tdoc-review">
    <w:name w:val="level-2 tdoc-review"/>
    <w:basedOn w:val="Normal"/>
    <w:next w:val="Normal"/>
    <w:autoRedefine/>
    <w:qFormat/>
    <w:rsid w:val="007D6115"/>
    <w:pPr>
      <w:widowControl/>
    </w:pPr>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59697">
      <w:bodyDiv w:val="1"/>
      <w:marLeft w:val="0"/>
      <w:marRight w:val="0"/>
      <w:marTop w:val="0"/>
      <w:marBottom w:val="0"/>
      <w:divBdr>
        <w:top w:val="none" w:sz="0" w:space="0" w:color="auto"/>
        <w:left w:val="none" w:sz="0" w:space="0" w:color="auto"/>
        <w:bottom w:val="none" w:sz="0" w:space="0" w:color="auto"/>
        <w:right w:val="none" w:sz="0" w:space="0" w:color="auto"/>
      </w:divBdr>
    </w:div>
    <w:div w:id="1834952755">
      <w:bodyDiv w:val="1"/>
      <w:marLeft w:val="0"/>
      <w:marRight w:val="0"/>
      <w:marTop w:val="0"/>
      <w:marBottom w:val="0"/>
      <w:divBdr>
        <w:top w:val="none" w:sz="0" w:space="0" w:color="auto"/>
        <w:left w:val="none" w:sz="0" w:space="0" w:color="auto"/>
        <w:bottom w:val="none" w:sz="0" w:space="0" w:color="auto"/>
        <w:right w:val="none" w:sz="0" w:space="0" w:color="auto"/>
      </w:divBdr>
    </w:div>
    <w:div w:id="2053114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yperlink" Target="mailto:nevillechou@google.com" TargetMode="External"/><Relationship Id="rId26" Type="http://schemas.openxmlformats.org/officeDocument/2006/relationships/hyperlink" Target="mailto:han.xianghui@zte.com.cn" TargetMode="External"/><Relationship Id="rId3" Type="http://schemas.openxmlformats.org/officeDocument/2006/relationships/styles" Target="styles.xml"/><Relationship Id="rId21" Type="http://schemas.openxmlformats.org/officeDocument/2006/relationships/hyperlink" Target="mailto:ratheesh.kumar.mungara@ericsson.com"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mailto:asalah@google.com" TargetMode="External"/><Relationship Id="rId25" Type="http://schemas.openxmlformats.org/officeDocument/2006/relationships/hyperlink" Target="mailto:lee.taewoo@fujitsu.com" TargetMode="External"/><Relationship Id="rId2" Type="http://schemas.openxmlformats.org/officeDocument/2006/relationships/numbering" Target="numbering.xml"/><Relationship Id="rId16" Type="http://schemas.openxmlformats.org/officeDocument/2006/relationships/hyperlink" Target="mailto:shahid.jan@tcl.com" TargetMode="External"/><Relationship Id="rId20" Type="http://schemas.openxmlformats.org/officeDocument/2006/relationships/hyperlink" Target="mailto:magnus.astrom@ericsson.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hyperlink" Target="mailto:mabdelgh@qti.qualcomm.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hyperlink" Target="mailto:Zhang_bohang@nec.cn" TargetMode="External"/><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hyperlink" Target="mailto:xingyanping@catt.cn"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hyperlink" Target="mailto:narendar.madhavan@ericsson.com"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64</Pages>
  <Words>20171</Words>
  <Characters>114980</Characters>
  <Application>Microsoft Office Word</Application>
  <DocSecurity>0</DocSecurity>
  <Lines>958</Lines>
  <Paragraphs>269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Fei Wang</cp:lastModifiedBy>
  <cp:revision>9</cp:revision>
  <cp:lastPrinted>2014-11-06T03:38:00Z</cp:lastPrinted>
  <dcterms:created xsi:type="dcterms:W3CDTF">2024-02-28T17:00:00Z</dcterms:created>
  <dcterms:modified xsi:type="dcterms:W3CDTF">2024-02-28T22:07:00Z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(3)dVtEkxIOs7sckcrFDp258FxeH+IMLJVpU4PAQd6h3u1o18+7EX8wxcXJsrTsBzdSwm15whYe
iRRXTGWK6wrSMsCjl3sdSDO/R4GeSqBun28sBoA5jzzYw6NHRji1bIH0hvJdKeFi9dCH5HrB
5PItd49QwUUMXAAzOBBu1Ox0dIDvdl1/Qc34J+9Jm2B7477V2TXurMbxbaSTL4zXkL2EN9VZ
wV8u/qXOfPK+usOA7d</vt:lpwstr>
  </property>
  <property fmtid="{D5CDD505-2E9C-101B-9397-08002B2CF9AE}" pid="12" name="_2015_ms_pID_7253431">
    <vt:lpwstr>oCI+XkJ2foXAwcUEV8F3C+bfe6A2sKCA2jQNSvu6bYgRm1Vwol+/lK
EeURJh52Sneq6EGCFKgpXEheEqh7YsOr9Ngsw1lfm7FS1JBrLzcPq7wy4vBj10EU4nG1+F3l
gMfALOZ+1RFvA1Mg18WZfQ3OQHqD38HAnXL9ZKVozJLvQjPG/LuRhhH6v8jbEWcNqOk1vAje
Evm//J1jojLPVcrLcC6pSJazF+T1rSJumRSX</vt:lpwstr>
  </property>
  <property fmtid="{D5CDD505-2E9C-101B-9397-08002B2CF9AE}" pid="13" name="_2015_ms_pID_7253432">
    <vt:lpwstr>LZZ9C9/x5xnWS3W+wgQnAYc=</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2052-12.1.0.16388</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4845995158834C8EAF8E5ECA6353473F_13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58043bc0d54b11ee80003d5100003d51">
    <vt:lpwstr>CWMo1YdfNejSvAZYWbFnMg4k6hK6ckyktqG73Xx4Jwf3zatvifxryj0fkRoTWhYZn4jXT46D2W3KS7DIin7deCN8g==</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1709020514</vt:lpwstr>
  </property>
  <property fmtid="{D5CDD505-2E9C-101B-9397-08002B2CF9AE}" pid="43" name="GrammarlyDocumentId">
    <vt:lpwstr>730efec9d894c4e56e33010cbc897479e548f7eb4bae68770ddceff40dd6d2fa</vt:lpwstr>
  </property>
</Properties>
</file>