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F89BD" w14:textId="776164A6" w:rsidR="00CD7B20" w:rsidRDefault="00927059">
      <w:pPr>
        <w:tabs>
          <w:tab w:val="center" w:pos="4536"/>
          <w:tab w:val="right" w:pos="7938"/>
          <w:tab w:val="right" w:pos="9639"/>
        </w:tabs>
        <w:spacing w:after="120"/>
        <w:ind w:right="2"/>
        <w:rPr>
          <w:rFonts w:ascii="Arial" w:hAnsi="Arial" w:cs="Arial"/>
          <w:b/>
          <w:bCs/>
          <w:sz w:val="28"/>
          <w:lang w:val="de-DE"/>
        </w:rPr>
      </w:pPr>
      <w:bookmarkStart w:id="0" w:name="_Toc383764588"/>
      <w:bookmarkStart w:id="1" w:name="historyclause"/>
      <w:r>
        <w:rPr>
          <w:rFonts w:ascii="Arial" w:hAnsi="Arial" w:cs="Arial"/>
          <w:b/>
          <w:bCs/>
          <w:sz w:val="28"/>
          <w:lang w:val="de-DE"/>
        </w:rPr>
        <w:t>3GPP TSG RAN WG1 #11</w:t>
      </w:r>
      <w:r w:rsidR="00DB2675">
        <w:rPr>
          <w:rFonts w:ascii="Arial" w:hAnsi="Arial" w:cs="Arial"/>
          <w:b/>
          <w:bCs/>
          <w:sz w:val="28"/>
          <w:lang w:val="de-DE"/>
        </w:rPr>
        <w:t>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2065A7" w:rsidRPr="002065A7">
        <w:rPr>
          <w:rFonts w:ascii="Arial" w:hAnsi="Arial" w:cs="Arial"/>
          <w:b/>
          <w:bCs/>
          <w:sz w:val="28"/>
          <w:lang w:val="de-DE"/>
        </w:rPr>
        <w:t>R1-2312356</w:t>
      </w:r>
    </w:p>
    <w:p w14:paraId="5813D0D4" w14:textId="2D93F158" w:rsidR="00CD7B20" w:rsidRDefault="00DB2675">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Chicago</w:t>
      </w:r>
      <w:r w:rsidR="00927059">
        <w:rPr>
          <w:rFonts w:ascii="Arial" w:eastAsia="MS Mincho" w:hAnsi="Arial" w:cs="Arial"/>
          <w:b/>
          <w:bCs/>
          <w:sz w:val="28"/>
          <w:lang w:eastAsia="ja-JP"/>
        </w:rPr>
        <w:t xml:space="preserve">, </w:t>
      </w:r>
      <w:r>
        <w:rPr>
          <w:rFonts w:ascii="Arial" w:eastAsia="MS Mincho" w:hAnsi="Arial" w:cs="Arial"/>
          <w:b/>
          <w:bCs/>
          <w:sz w:val="28"/>
          <w:lang w:eastAsia="ja-JP"/>
        </w:rPr>
        <w:t>US</w:t>
      </w:r>
      <w:r w:rsidR="00927059">
        <w:rPr>
          <w:rFonts w:ascii="Arial" w:eastAsia="MS Mincho" w:hAnsi="Arial" w:cs="Arial"/>
          <w:b/>
          <w:bCs/>
          <w:sz w:val="28"/>
          <w:lang w:eastAsia="ja-JP"/>
        </w:rPr>
        <w:t xml:space="preserve">, </w:t>
      </w:r>
      <w:r>
        <w:rPr>
          <w:rFonts w:ascii="Arial" w:eastAsia="MS Mincho" w:hAnsi="Arial" w:cs="Arial"/>
          <w:b/>
          <w:bCs/>
          <w:sz w:val="28"/>
          <w:lang w:eastAsia="ja-JP"/>
        </w:rPr>
        <w:t>November</w:t>
      </w:r>
      <w:r w:rsidR="00927059">
        <w:rPr>
          <w:rFonts w:ascii="Arial" w:eastAsia="MS Mincho" w:hAnsi="Arial" w:cs="Arial"/>
          <w:b/>
          <w:bCs/>
          <w:sz w:val="28"/>
          <w:lang w:eastAsia="ja-JP"/>
        </w:rPr>
        <w:t xml:space="preserve"> </w:t>
      </w:r>
      <w:r>
        <w:rPr>
          <w:rFonts w:ascii="Arial" w:eastAsia="MS Mincho" w:hAnsi="Arial" w:cs="Arial"/>
          <w:b/>
          <w:bCs/>
          <w:sz w:val="28"/>
          <w:lang w:eastAsia="ja-JP"/>
        </w:rPr>
        <w:t>13</w:t>
      </w:r>
      <w:r w:rsidR="00927059">
        <w:rPr>
          <w:rFonts w:ascii="Arial" w:eastAsia="MS Mincho" w:hAnsi="Arial" w:cs="Arial"/>
          <w:b/>
          <w:bCs/>
          <w:sz w:val="28"/>
          <w:lang w:eastAsia="ja-JP"/>
        </w:rPr>
        <w:t xml:space="preserve">th – </w:t>
      </w:r>
      <w:r>
        <w:rPr>
          <w:rFonts w:ascii="Arial" w:eastAsia="MS Mincho" w:hAnsi="Arial" w:cs="Arial"/>
          <w:b/>
          <w:bCs/>
          <w:sz w:val="28"/>
          <w:lang w:eastAsia="ja-JP"/>
        </w:rPr>
        <w:t>November</w:t>
      </w:r>
      <w:r w:rsidR="00927059">
        <w:rPr>
          <w:rFonts w:ascii="Arial" w:eastAsia="MS Mincho" w:hAnsi="Arial" w:cs="Arial"/>
          <w:b/>
          <w:bCs/>
          <w:sz w:val="28"/>
          <w:lang w:eastAsia="ja-JP"/>
        </w:rPr>
        <w:t xml:space="preserve"> 1</w:t>
      </w:r>
      <w:r>
        <w:rPr>
          <w:rFonts w:ascii="Arial" w:eastAsia="MS Mincho" w:hAnsi="Arial" w:cs="Arial"/>
          <w:b/>
          <w:bCs/>
          <w:sz w:val="28"/>
          <w:lang w:eastAsia="ja-JP"/>
        </w:rPr>
        <w:t>7</w:t>
      </w:r>
      <w:r w:rsidR="00927059">
        <w:rPr>
          <w:rFonts w:ascii="Arial" w:eastAsia="MS Mincho" w:hAnsi="Arial" w:cs="Arial"/>
          <w:b/>
          <w:bCs/>
          <w:sz w:val="28"/>
          <w:lang w:eastAsia="ja-JP"/>
        </w:rPr>
        <w:t>th, 2023</w:t>
      </w:r>
    </w:p>
    <w:p w14:paraId="0B3F4590" w14:textId="77777777" w:rsidR="00CD7B20" w:rsidRDefault="00CD7B20">
      <w:pPr>
        <w:tabs>
          <w:tab w:val="center" w:pos="4536"/>
          <w:tab w:val="right" w:pos="9072"/>
        </w:tabs>
        <w:spacing w:after="120"/>
        <w:rPr>
          <w:rFonts w:eastAsia="PMingLiU"/>
          <w:b/>
          <w:bCs/>
          <w:sz w:val="28"/>
          <w:szCs w:val="20"/>
          <w:lang w:eastAsia="en-US"/>
        </w:rPr>
      </w:pPr>
    </w:p>
    <w:p w14:paraId="155C520C" w14:textId="77777777"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7.2</w:t>
      </w:r>
    </w:p>
    <w:p w14:paraId="11C45AB2" w14:textId="57B47885"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w:t>
      </w:r>
      <w:r w:rsidR="00DB2675">
        <w:rPr>
          <w:rFonts w:eastAsia="MS Mincho" w:cs="Arial"/>
          <w:bCs/>
          <w:sz w:val="28"/>
          <w:szCs w:val="24"/>
          <w:lang w:eastAsia="ja-JP"/>
        </w:rPr>
        <w:t>s</w:t>
      </w:r>
      <w:r>
        <w:rPr>
          <w:rFonts w:eastAsia="MS Mincho" w:cs="Arial"/>
          <w:bCs/>
          <w:sz w:val="28"/>
          <w:szCs w:val="24"/>
          <w:lang w:eastAsia="ja-JP"/>
        </w:rPr>
        <w:t xml:space="preserve"> (</w:t>
      </w:r>
      <w:r w:rsidR="00DB2675">
        <w:rPr>
          <w:rFonts w:eastAsia="MS Mincho" w:cs="Arial"/>
          <w:bCs/>
          <w:sz w:val="28"/>
          <w:szCs w:val="24"/>
          <w:lang w:eastAsia="ja-JP"/>
        </w:rPr>
        <w:t xml:space="preserve">Ericsson, </w:t>
      </w:r>
      <w:r>
        <w:rPr>
          <w:rFonts w:eastAsia="MS Mincho" w:cs="Arial"/>
          <w:bCs/>
          <w:sz w:val="28"/>
          <w:szCs w:val="24"/>
          <w:lang w:eastAsia="ja-JP"/>
        </w:rPr>
        <w:t>MediaTek</w:t>
      </w:r>
      <w:r w:rsidR="00DB2675">
        <w:rPr>
          <w:rFonts w:eastAsia="MS Mincho" w:cs="Arial"/>
          <w:bCs/>
          <w:sz w:val="28"/>
          <w:szCs w:val="24"/>
          <w:lang w:eastAsia="ja-JP"/>
        </w:rPr>
        <w:t>, Nokia</w:t>
      </w:r>
      <w:r>
        <w:rPr>
          <w:rFonts w:eastAsia="MS Mincho" w:cs="Arial"/>
          <w:bCs/>
          <w:sz w:val="28"/>
          <w:szCs w:val="24"/>
          <w:lang w:eastAsia="ja-JP"/>
        </w:rPr>
        <w:t>)</w:t>
      </w:r>
    </w:p>
    <w:p w14:paraId="34D82B51" w14:textId="77777777" w:rsidR="00CD7B20" w:rsidRDefault="00927059">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 for maintenance on UE power saving enhancements</w:t>
      </w:r>
    </w:p>
    <w:p w14:paraId="6402954B" w14:textId="77777777"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p w14:paraId="52265A67" w14:textId="77777777" w:rsidR="00CD7B20" w:rsidRDefault="00CD7B20">
      <w:pPr>
        <w:pStyle w:val="Header"/>
        <w:tabs>
          <w:tab w:val="center" w:pos="4536"/>
          <w:tab w:val="right" w:pos="8280"/>
          <w:tab w:val="right" w:pos="9781"/>
        </w:tabs>
        <w:spacing w:after="120"/>
        <w:ind w:right="-58"/>
        <w:rPr>
          <w:rFonts w:eastAsia="MS Mincho" w:cs="Arial"/>
          <w:bCs/>
          <w:sz w:val="28"/>
          <w:szCs w:val="24"/>
          <w:lang w:eastAsia="ja-JP"/>
        </w:rPr>
      </w:pPr>
    </w:p>
    <w:bookmarkEnd w:id="0"/>
    <w:bookmarkEnd w:id="1"/>
    <w:p w14:paraId="2466FA6F" w14:textId="77777777" w:rsidR="00CD7B20" w:rsidRDefault="00927059">
      <w:pPr>
        <w:pStyle w:val="Heading1"/>
        <w:spacing w:before="0" w:after="120"/>
        <w:ind w:left="431" w:hanging="431"/>
      </w:pPr>
      <w:r>
        <w:t>Introduction</w:t>
      </w:r>
    </w:p>
    <w:p w14:paraId="75AEB8EE" w14:textId="77777777" w:rsidR="00DC34B8" w:rsidRDefault="00927059">
      <w:pPr>
        <w:spacing w:after="0"/>
        <w:rPr>
          <w:rFonts w:eastAsiaTheme="minorEastAsia"/>
          <w:sz w:val="22"/>
          <w:szCs w:val="22"/>
        </w:rPr>
      </w:pPr>
      <w:r>
        <w:rPr>
          <w:rFonts w:eastAsiaTheme="minorEastAsia"/>
          <w:sz w:val="22"/>
          <w:szCs w:val="22"/>
        </w:rPr>
        <w:t xml:space="preserve">In this meeting, </w:t>
      </w:r>
      <w:r w:rsidR="00DB2675">
        <w:rPr>
          <w:rFonts w:eastAsiaTheme="minorEastAsia"/>
          <w:sz w:val="22"/>
          <w:szCs w:val="22"/>
        </w:rPr>
        <w:t>were four</w:t>
      </w:r>
      <w:r>
        <w:rPr>
          <w:rFonts w:eastAsiaTheme="minorEastAsia"/>
          <w:sz w:val="22"/>
          <w:szCs w:val="22"/>
        </w:rPr>
        <w:t xml:space="preserve"> contributions submitted for maintenance of R17 UE power saving enhancements</w:t>
      </w:r>
      <w:r w:rsidR="00676E45">
        <w:rPr>
          <w:rFonts w:eastAsiaTheme="minorEastAsia"/>
          <w:sz w:val="22"/>
          <w:szCs w:val="22"/>
        </w:rPr>
        <w:t xml:space="preserve"> </w:t>
      </w:r>
      <w:r w:rsidR="00676E45">
        <w:rPr>
          <w:rFonts w:eastAsiaTheme="minorEastAsia"/>
          <w:sz w:val="22"/>
          <w:szCs w:val="22"/>
        </w:rPr>
        <w:fldChar w:fldCharType="begin"/>
      </w:r>
      <w:r w:rsidR="00676E45">
        <w:rPr>
          <w:rFonts w:eastAsiaTheme="minorEastAsia"/>
          <w:sz w:val="22"/>
          <w:szCs w:val="22"/>
        </w:rPr>
        <w:instrText xml:space="preserve"> REF _Ref150496471 \r \h </w:instrText>
      </w:r>
      <w:r w:rsidR="00676E45">
        <w:rPr>
          <w:rFonts w:eastAsiaTheme="minorEastAsia"/>
          <w:sz w:val="22"/>
          <w:szCs w:val="22"/>
        </w:rPr>
      </w:r>
      <w:r w:rsidR="00676E45">
        <w:rPr>
          <w:rFonts w:eastAsiaTheme="minorEastAsia"/>
          <w:sz w:val="22"/>
          <w:szCs w:val="22"/>
        </w:rPr>
        <w:fldChar w:fldCharType="separate"/>
      </w:r>
      <w:r w:rsidR="00676E45">
        <w:rPr>
          <w:rFonts w:eastAsiaTheme="minorEastAsia"/>
          <w:sz w:val="22"/>
          <w:szCs w:val="22"/>
        </w:rPr>
        <w:t>[1]</w:t>
      </w:r>
      <w:r w:rsidR="00676E45">
        <w:rPr>
          <w:rFonts w:eastAsiaTheme="minorEastAsia"/>
          <w:sz w:val="22"/>
          <w:szCs w:val="22"/>
        </w:rPr>
        <w:fldChar w:fldCharType="end"/>
      </w:r>
      <w:r w:rsidR="00676E45">
        <w:rPr>
          <w:rFonts w:eastAsiaTheme="minorEastAsia"/>
          <w:sz w:val="22"/>
          <w:szCs w:val="22"/>
        </w:rPr>
        <w:t>-</w:t>
      </w:r>
      <w:r w:rsidR="00676E45">
        <w:rPr>
          <w:rFonts w:eastAsiaTheme="minorEastAsia"/>
          <w:sz w:val="22"/>
          <w:szCs w:val="22"/>
        </w:rPr>
        <w:fldChar w:fldCharType="begin"/>
      </w:r>
      <w:r w:rsidR="00676E45">
        <w:rPr>
          <w:rFonts w:eastAsiaTheme="minorEastAsia"/>
          <w:sz w:val="22"/>
          <w:szCs w:val="22"/>
        </w:rPr>
        <w:instrText xml:space="preserve"> REF _Ref150496472 \r \h </w:instrText>
      </w:r>
      <w:r w:rsidR="00676E45">
        <w:rPr>
          <w:rFonts w:eastAsiaTheme="minorEastAsia"/>
          <w:sz w:val="22"/>
          <w:szCs w:val="22"/>
        </w:rPr>
      </w:r>
      <w:r w:rsidR="00676E45">
        <w:rPr>
          <w:rFonts w:eastAsiaTheme="minorEastAsia"/>
          <w:sz w:val="22"/>
          <w:szCs w:val="22"/>
        </w:rPr>
        <w:fldChar w:fldCharType="separate"/>
      </w:r>
      <w:r w:rsidR="00676E45">
        <w:rPr>
          <w:rFonts w:eastAsiaTheme="minorEastAsia"/>
          <w:sz w:val="22"/>
          <w:szCs w:val="22"/>
        </w:rPr>
        <w:t>[4]</w:t>
      </w:r>
      <w:r w:rsidR="00676E45">
        <w:rPr>
          <w:rFonts w:eastAsiaTheme="minorEastAsia"/>
          <w:sz w:val="22"/>
          <w:szCs w:val="22"/>
        </w:rPr>
        <w:fldChar w:fldCharType="end"/>
      </w:r>
      <w:r>
        <w:rPr>
          <w:rFonts w:eastAsiaTheme="minorEastAsia"/>
          <w:sz w:val="22"/>
          <w:szCs w:val="22"/>
        </w:rPr>
        <w:t xml:space="preserve">. </w:t>
      </w:r>
    </w:p>
    <w:p w14:paraId="1DA24613" w14:textId="0CAE82D9" w:rsidR="00CD7B20" w:rsidRDefault="00DC34B8">
      <w:pPr>
        <w:spacing w:after="0"/>
        <w:rPr>
          <w:rFonts w:eastAsiaTheme="minorEastAsia"/>
          <w:sz w:val="22"/>
          <w:szCs w:val="22"/>
        </w:rPr>
      </w:pPr>
      <w:r>
        <w:rPr>
          <w:rFonts w:eastAsiaTheme="minorEastAsia"/>
          <w:sz w:val="22"/>
          <w:szCs w:val="22"/>
        </w:rPr>
        <w:t>Since t</w:t>
      </w:r>
      <w:r w:rsidR="00927059">
        <w:rPr>
          <w:rFonts w:eastAsiaTheme="minorEastAsia"/>
          <w:sz w:val="22"/>
          <w:szCs w:val="22"/>
        </w:rPr>
        <w:t>he</w:t>
      </w:r>
      <w:r>
        <w:rPr>
          <w:rFonts w:eastAsiaTheme="minorEastAsia"/>
          <w:sz w:val="22"/>
          <w:szCs w:val="22"/>
        </w:rPr>
        <w:t xml:space="preserve"> contributions</w:t>
      </w:r>
      <w:r w:rsidR="00927059">
        <w:rPr>
          <w:rFonts w:eastAsiaTheme="minorEastAsia"/>
          <w:sz w:val="22"/>
          <w:szCs w:val="22"/>
        </w:rPr>
        <w:t xml:space="preserve"> are addressing </w:t>
      </w:r>
      <w:r>
        <w:rPr>
          <w:rFonts w:eastAsiaTheme="minorEastAsia"/>
          <w:sz w:val="22"/>
          <w:szCs w:val="22"/>
        </w:rPr>
        <w:t xml:space="preserve">three </w:t>
      </w:r>
      <w:r w:rsidR="00927059">
        <w:rPr>
          <w:rFonts w:eastAsiaTheme="minorEastAsia"/>
          <w:sz w:val="22"/>
          <w:szCs w:val="22"/>
        </w:rPr>
        <w:t xml:space="preserve">different issues, it is suggested to be </w:t>
      </w:r>
      <w:r w:rsidR="00676E45">
        <w:rPr>
          <w:rFonts w:eastAsiaTheme="minorEastAsia"/>
          <w:sz w:val="22"/>
          <w:szCs w:val="22"/>
        </w:rPr>
        <w:t>split the handling</w:t>
      </w:r>
      <w:r w:rsidR="00927059">
        <w:rPr>
          <w:rFonts w:eastAsiaTheme="minorEastAsia"/>
          <w:sz w:val="22"/>
          <w:szCs w:val="22"/>
        </w:rPr>
        <w:t xml:space="preserve"> </w:t>
      </w:r>
      <w:r w:rsidR="00676E45">
        <w:rPr>
          <w:rFonts w:eastAsiaTheme="minorEastAsia"/>
          <w:sz w:val="22"/>
          <w:szCs w:val="22"/>
        </w:rPr>
        <w:t>based on the main functionality</w:t>
      </w:r>
      <w:r w:rsidR="00927059">
        <w:rPr>
          <w:rFonts w:eastAsiaTheme="minorEastAsia"/>
          <w:sz w:val="22"/>
          <w:szCs w:val="22"/>
        </w:rPr>
        <w:t>:</w:t>
      </w:r>
    </w:p>
    <w:p w14:paraId="756700E5" w14:textId="77777777" w:rsidR="00CD7B20" w:rsidRDefault="00CD7B20">
      <w:pPr>
        <w:pStyle w:val="ListParagraph"/>
        <w:spacing w:after="0"/>
        <w:rPr>
          <w:rFonts w:eastAsiaTheme="minorEastAsia"/>
          <w:sz w:val="22"/>
          <w:szCs w:val="22"/>
        </w:rPr>
      </w:pPr>
    </w:p>
    <w:p w14:paraId="0B9A41AA" w14:textId="5C5DCC25" w:rsidR="00CD7B20" w:rsidRDefault="00927059">
      <w:pPr>
        <w:pStyle w:val="ListParagraph"/>
        <w:numPr>
          <w:ilvl w:val="0"/>
          <w:numId w:val="12"/>
        </w:numPr>
        <w:spacing w:after="0"/>
        <w:rPr>
          <w:rFonts w:eastAsiaTheme="minorEastAsia"/>
          <w:sz w:val="22"/>
          <w:szCs w:val="22"/>
        </w:rPr>
      </w:pPr>
      <w:r>
        <w:rPr>
          <w:rFonts w:eastAsiaTheme="minorEastAsia"/>
          <w:sz w:val="22"/>
          <w:szCs w:val="22"/>
        </w:rPr>
        <w:t>Section 2: C</w:t>
      </w:r>
      <w:r w:rsidR="00676E45">
        <w:rPr>
          <w:rFonts w:eastAsiaTheme="minorEastAsia"/>
          <w:sz w:val="22"/>
          <w:szCs w:val="22"/>
        </w:rPr>
        <w:t>orrection of IDLE mode TRS configuration</w:t>
      </w:r>
      <w:r>
        <w:rPr>
          <w:rFonts w:eastAsiaTheme="minorEastAsia"/>
          <w:sz w:val="22"/>
          <w:szCs w:val="22"/>
        </w:rPr>
        <w:t xml:space="preserve">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sidR="00676E45">
        <w:rPr>
          <w:rFonts w:eastAsiaTheme="minorEastAsia"/>
          <w:sz w:val="22"/>
          <w:szCs w:val="22"/>
        </w:rPr>
        <w:fldChar w:fldCharType="begin"/>
      </w:r>
      <w:r w:rsidR="00676E45">
        <w:rPr>
          <w:rFonts w:eastAsiaTheme="minorEastAsia"/>
          <w:sz w:val="22"/>
          <w:szCs w:val="22"/>
        </w:rPr>
        <w:instrText xml:space="preserve"> REF _Ref150496588 \r \h </w:instrText>
      </w:r>
      <w:r w:rsidR="00676E45">
        <w:rPr>
          <w:rFonts w:eastAsiaTheme="minorEastAsia"/>
          <w:sz w:val="22"/>
          <w:szCs w:val="22"/>
        </w:rPr>
      </w:r>
      <w:r w:rsidR="00676E45">
        <w:rPr>
          <w:rFonts w:eastAsiaTheme="minorEastAsia"/>
          <w:sz w:val="22"/>
          <w:szCs w:val="22"/>
        </w:rPr>
        <w:fldChar w:fldCharType="separate"/>
      </w:r>
      <w:r w:rsidR="00676E45">
        <w:rPr>
          <w:rFonts w:eastAsiaTheme="minorEastAsia"/>
          <w:sz w:val="22"/>
          <w:szCs w:val="22"/>
        </w:rPr>
        <w:t>[2]</w:t>
      </w:r>
      <w:r w:rsidR="00676E45">
        <w:rPr>
          <w:rFonts w:eastAsiaTheme="minorEastAsia"/>
          <w:sz w:val="22"/>
          <w:szCs w:val="22"/>
        </w:rPr>
        <w:fldChar w:fldCharType="end"/>
      </w:r>
    </w:p>
    <w:p w14:paraId="37D5BC99" w14:textId="4947C5D9" w:rsidR="00CD7B20" w:rsidRDefault="00927059">
      <w:pPr>
        <w:pStyle w:val="ListParagraph"/>
        <w:numPr>
          <w:ilvl w:val="0"/>
          <w:numId w:val="12"/>
        </w:numPr>
        <w:spacing w:after="0"/>
        <w:rPr>
          <w:rFonts w:eastAsiaTheme="minorEastAsia"/>
          <w:sz w:val="22"/>
          <w:szCs w:val="22"/>
        </w:rPr>
      </w:pPr>
      <w:r>
        <w:rPr>
          <w:rFonts w:eastAsiaTheme="minorEastAsia"/>
          <w:sz w:val="22"/>
          <w:szCs w:val="22"/>
        </w:rPr>
        <w:t>Section 3: Clarification</w:t>
      </w:r>
      <w:r w:rsidR="00676E45" w:rsidRPr="00676E45">
        <w:rPr>
          <w:rFonts w:eastAsiaTheme="minorEastAsia"/>
          <w:sz w:val="22"/>
          <w:szCs w:val="22"/>
        </w:rPr>
        <w:t xml:space="preserve"> of PDCCH monitoring adaptation behaviour for DRX groups</w:t>
      </w:r>
      <w:r>
        <w:rPr>
          <w:rFonts w:eastAsiaTheme="minorEastAsia"/>
          <w:sz w:val="22"/>
          <w:szCs w:val="22"/>
        </w:rPr>
        <w:t xml:space="preserve"> </w:t>
      </w:r>
      <w:r w:rsidR="00DC34B8">
        <w:rPr>
          <w:rFonts w:eastAsiaTheme="minorEastAsia"/>
          <w:sz w:val="22"/>
          <w:szCs w:val="22"/>
        </w:rPr>
        <w:fldChar w:fldCharType="begin"/>
      </w:r>
      <w:r w:rsidR="00DC34B8">
        <w:rPr>
          <w:rFonts w:eastAsiaTheme="minorEastAsia"/>
          <w:sz w:val="22"/>
          <w:szCs w:val="22"/>
        </w:rPr>
        <w:instrText xml:space="preserve"> REF _Ref150496691 \r \h </w:instrText>
      </w:r>
      <w:r w:rsidR="00DC34B8">
        <w:rPr>
          <w:rFonts w:eastAsiaTheme="minorEastAsia"/>
          <w:sz w:val="22"/>
          <w:szCs w:val="22"/>
        </w:rPr>
      </w:r>
      <w:r w:rsidR="00DC34B8">
        <w:rPr>
          <w:rFonts w:eastAsiaTheme="minorEastAsia"/>
          <w:sz w:val="22"/>
          <w:szCs w:val="22"/>
        </w:rPr>
        <w:fldChar w:fldCharType="separate"/>
      </w:r>
      <w:r w:rsidR="00DC34B8">
        <w:rPr>
          <w:rFonts w:eastAsiaTheme="minorEastAsia"/>
          <w:sz w:val="22"/>
          <w:szCs w:val="22"/>
        </w:rPr>
        <w:t>[3]</w:t>
      </w:r>
      <w:r w:rsidR="00DC34B8">
        <w:rPr>
          <w:rFonts w:eastAsiaTheme="minorEastAsia"/>
          <w:sz w:val="22"/>
          <w:szCs w:val="22"/>
        </w:rPr>
        <w:fldChar w:fldCharType="end"/>
      </w:r>
      <w:r w:rsidR="00676E45">
        <w:rPr>
          <w:rFonts w:eastAsiaTheme="minorEastAsia"/>
          <w:sz w:val="22"/>
          <w:szCs w:val="22"/>
        </w:rPr>
        <w:fldChar w:fldCharType="begin"/>
      </w:r>
      <w:r w:rsidR="00676E45">
        <w:rPr>
          <w:rFonts w:eastAsiaTheme="minorEastAsia"/>
          <w:sz w:val="22"/>
          <w:szCs w:val="22"/>
        </w:rPr>
        <w:instrText xml:space="preserve"> REF _Ref150496472 \r \h </w:instrText>
      </w:r>
      <w:r w:rsidR="00676E45">
        <w:rPr>
          <w:rFonts w:eastAsiaTheme="minorEastAsia"/>
          <w:sz w:val="22"/>
          <w:szCs w:val="22"/>
        </w:rPr>
      </w:r>
      <w:r w:rsidR="00676E45">
        <w:rPr>
          <w:rFonts w:eastAsiaTheme="minorEastAsia"/>
          <w:sz w:val="22"/>
          <w:szCs w:val="22"/>
        </w:rPr>
        <w:fldChar w:fldCharType="separate"/>
      </w:r>
      <w:r w:rsidR="00676E45">
        <w:rPr>
          <w:rFonts w:eastAsiaTheme="minorEastAsia"/>
          <w:sz w:val="22"/>
          <w:szCs w:val="22"/>
        </w:rPr>
        <w:t>[4]</w:t>
      </w:r>
      <w:r w:rsidR="00676E45">
        <w:rPr>
          <w:rFonts w:eastAsiaTheme="minorEastAsia"/>
          <w:sz w:val="22"/>
          <w:szCs w:val="22"/>
        </w:rPr>
        <w:fldChar w:fldCharType="end"/>
      </w:r>
    </w:p>
    <w:p w14:paraId="1DB10902" w14:textId="77777777" w:rsidR="00CD7B20" w:rsidRDefault="00CD7B20">
      <w:pPr>
        <w:spacing w:after="0"/>
        <w:rPr>
          <w:sz w:val="22"/>
          <w:szCs w:val="22"/>
        </w:rPr>
      </w:pPr>
    </w:p>
    <w:p w14:paraId="2BB359E2" w14:textId="114EC59A" w:rsidR="00CD7B20" w:rsidRDefault="00927059">
      <w:pPr>
        <w:spacing w:after="0"/>
        <w:rPr>
          <w:sz w:val="22"/>
          <w:szCs w:val="22"/>
        </w:rPr>
      </w:pPr>
      <w:proofErr w:type="gramStart"/>
      <w:r>
        <w:rPr>
          <w:sz w:val="22"/>
          <w:szCs w:val="22"/>
        </w:rPr>
        <w:t>Companies</w:t>
      </w:r>
      <w:proofErr w:type="gramEnd"/>
      <w:r>
        <w:rPr>
          <w:sz w:val="22"/>
          <w:szCs w:val="22"/>
        </w:rPr>
        <w:t xml:space="preserve"> please check the following sections and provide your feedbacks into tables labelled with “</w:t>
      </w:r>
      <w:r>
        <w:rPr>
          <w:b/>
          <w:bCs/>
          <w:sz w:val="22"/>
          <w:szCs w:val="22"/>
          <w:highlight w:val="yellow"/>
        </w:rPr>
        <w:t>1st_Round</w:t>
      </w:r>
      <w:r>
        <w:rPr>
          <w:sz w:val="22"/>
          <w:szCs w:val="22"/>
        </w:rPr>
        <w:t xml:space="preserve">” </w:t>
      </w:r>
      <w:r>
        <w:rPr>
          <w:b/>
          <w:bCs/>
          <w:color w:val="FF0000"/>
          <w:sz w:val="22"/>
          <w:szCs w:val="22"/>
        </w:rPr>
        <w:t xml:space="preserve">by </w:t>
      </w:r>
      <w:r w:rsidR="003B57C2">
        <w:rPr>
          <w:b/>
          <w:bCs/>
          <w:color w:val="FF0000"/>
          <w:sz w:val="22"/>
          <w:szCs w:val="22"/>
        </w:rPr>
        <w:t>10</w:t>
      </w:r>
      <w:r>
        <w:rPr>
          <w:b/>
          <w:bCs/>
          <w:color w:val="FF0000"/>
          <w:sz w:val="22"/>
          <w:szCs w:val="22"/>
        </w:rPr>
        <w:t>:</w:t>
      </w:r>
      <w:r w:rsidR="003B57C2">
        <w:rPr>
          <w:b/>
          <w:bCs/>
          <w:color w:val="FF0000"/>
          <w:sz w:val="22"/>
          <w:szCs w:val="22"/>
        </w:rPr>
        <w:t>30</w:t>
      </w:r>
      <w:r>
        <w:rPr>
          <w:b/>
          <w:bCs/>
          <w:color w:val="FF0000"/>
          <w:sz w:val="22"/>
          <w:szCs w:val="22"/>
        </w:rPr>
        <w:t xml:space="preserve"> </w:t>
      </w:r>
      <w:r w:rsidR="003B57C2">
        <w:rPr>
          <w:b/>
          <w:bCs/>
          <w:color w:val="FF0000"/>
          <w:sz w:val="22"/>
          <w:szCs w:val="22"/>
        </w:rPr>
        <w:t>on Monday (13</w:t>
      </w:r>
      <w:r w:rsidR="003B57C2" w:rsidRPr="003B57C2">
        <w:rPr>
          <w:b/>
          <w:bCs/>
          <w:color w:val="FF0000"/>
          <w:sz w:val="22"/>
          <w:szCs w:val="22"/>
          <w:vertAlign w:val="superscript"/>
        </w:rPr>
        <w:t>th</w:t>
      </w:r>
      <w:r w:rsidR="003B57C2">
        <w:rPr>
          <w:b/>
          <w:bCs/>
          <w:color w:val="FF0000"/>
          <w:sz w:val="22"/>
          <w:szCs w:val="22"/>
        </w:rPr>
        <w:t xml:space="preserve"> of November)</w:t>
      </w:r>
      <w:r>
        <w:rPr>
          <w:b/>
          <w:bCs/>
          <w:color w:val="FF0000"/>
          <w:sz w:val="22"/>
          <w:szCs w:val="22"/>
        </w:rPr>
        <w:t xml:space="preserve"> </w:t>
      </w:r>
      <w:r w:rsidR="00A66D01">
        <w:rPr>
          <w:b/>
          <w:bCs/>
          <w:color w:val="FF0000"/>
          <w:sz w:val="22"/>
          <w:szCs w:val="22"/>
        </w:rPr>
        <w:t>Chicago</w:t>
      </w:r>
      <w:r>
        <w:rPr>
          <w:b/>
          <w:bCs/>
          <w:color w:val="FF0000"/>
          <w:sz w:val="22"/>
          <w:szCs w:val="22"/>
        </w:rPr>
        <w:t xml:space="preserve"> time</w:t>
      </w:r>
      <w:r>
        <w:rPr>
          <w:sz w:val="22"/>
          <w:szCs w:val="22"/>
        </w:rPr>
        <w:t>. Moderator</w:t>
      </w:r>
      <w:r w:rsidR="00A66D01">
        <w:rPr>
          <w:sz w:val="22"/>
          <w:szCs w:val="22"/>
        </w:rPr>
        <w:t>s</w:t>
      </w:r>
      <w:r>
        <w:rPr>
          <w:sz w:val="22"/>
          <w:szCs w:val="22"/>
        </w:rPr>
        <w:t xml:space="preserve"> </w:t>
      </w:r>
      <w:r>
        <w:rPr>
          <w:b/>
          <w:bCs/>
          <w:sz w:val="22"/>
          <w:szCs w:val="22"/>
        </w:rPr>
        <w:t xml:space="preserve">will further </w:t>
      </w:r>
      <w:r w:rsidR="003B57C2">
        <w:rPr>
          <w:b/>
          <w:bCs/>
          <w:sz w:val="22"/>
          <w:szCs w:val="22"/>
        </w:rPr>
        <w:t>summarise</w:t>
      </w:r>
      <w:r>
        <w:rPr>
          <w:b/>
          <w:bCs/>
          <w:sz w:val="22"/>
          <w:szCs w:val="22"/>
        </w:rPr>
        <w:t xml:space="preserve"> proposals to online discussion around 11:30</w:t>
      </w:r>
      <w:r>
        <w:rPr>
          <w:sz w:val="22"/>
          <w:szCs w:val="22"/>
        </w:rPr>
        <w:t xml:space="preserve"> in the same day.</w:t>
      </w:r>
    </w:p>
    <w:p w14:paraId="1A8C09DF" w14:textId="77777777" w:rsidR="00CD7B20" w:rsidRDefault="00CD7B20">
      <w:pPr>
        <w:spacing w:after="0"/>
        <w:rPr>
          <w:sz w:val="22"/>
          <w:szCs w:val="22"/>
          <w:lang w:val="en-US"/>
        </w:rPr>
      </w:pPr>
    </w:p>
    <w:p w14:paraId="09637087" w14:textId="77777777" w:rsidR="00CD7B20" w:rsidRDefault="00CD7B20">
      <w:pPr>
        <w:spacing w:after="0"/>
        <w:rPr>
          <w:sz w:val="22"/>
          <w:szCs w:val="22"/>
        </w:rPr>
      </w:pPr>
    </w:p>
    <w:p w14:paraId="46E0AD94" w14:textId="77777777" w:rsidR="00CD7B20" w:rsidRDefault="00CD7B20">
      <w:pPr>
        <w:spacing w:after="0"/>
        <w:rPr>
          <w:sz w:val="22"/>
          <w:szCs w:val="22"/>
        </w:rPr>
      </w:pPr>
    </w:p>
    <w:p w14:paraId="346FEBFF" w14:textId="360D13C5" w:rsidR="00CD7B20" w:rsidRDefault="00A66D01">
      <w:pPr>
        <w:pStyle w:val="Heading1"/>
        <w:pBdr>
          <w:top w:val="single" w:sz="12" w:space="0" w:color="auto"/>
        </w:pBdr>
        <w:spacing w:before="0" w:after="120"/>
      </w:pPr>
      <w:r w:rsidRPr="00A66D01">
        <w:t>Correction of IDLE mode TRS configuration</w:t>
      </w:r>
    </w:p>
    <w:p w14:paraId="2A8662D7" w14:textId="11CECEE2" w:rsidR="00A66D01" w:rsidRDefault="00A66D01">
      <w:pPr>
        <w:spacing w:after="0"/>
        <w:rPr>
          <w:sz w:val="22"/>
          <w:szCs w:val="22"/>
        </w:rPr>
      </w:pPr>
      <w:r>
        <w:rPr>
          <w:sz w:val="22"/>
          <w:szCs w:val="22"/>
        </w:rPr>
        <w:t>In RAN1#105 following agreement was made for the configuration of the IDLE mode TRS:</w:t>
      </w:r>
    </w:p>
    <w:tbl>
      <w:tblPr>
        <w:tblStyle w:val="TableGrid"/>
        <w:tblW w:w="0" w:type="auto"/>
        <w:tblLook w:val="04A0" w:firstRow="1" w:lastRow="0" w:firstColumn="1" w:lastColumn="0" w:noHBand="0" w:noVBand="1"/>
      </w:tblPr>
      <w:tblGrid>
        <w:gridCol w:w="10457"/>
      </w:tblGrid>
      <w:tr w:rsidR="00A66D01" w14:paraId="73A225BD" w14:textId="77777777" w:rsidTr="00A66D01">
        <w:tc>
          <w:tcPr>
            <w:tcW w:w="10457" w:type="dxa"/>
          </w:tcPr>
          <w:p w14:paraId="0A607663" w14:textId="77777777" w:rsidR="00482B39" w:rsidRPr="00EF62BC" w:rsidRDefault="00482B39" w:rsidP="00482B39">
            <w:pPr>
              <w:rPr>
                <w:szCs w:val="20"/>
                <w:highlight w:val="green"/>
              </w:rPr>
            </w:pPr>
            <w:r w:rsidRPr="00EF62BC">
              <w:rPr>
                <w:szCs w:val="20"/>
                <w:highlight w:val="green"/>
              </w:rPr>
              <w:t>Agreement:</w:t>
            </w:r>
          </w:p>
          <w:p w14:paraId="31AA67BE" w14:textId="77777777" w:rsidR="00482B39" w:rsidRPr="00B726E0" w:rsidRDefault="00482B39" w:rsidP="00482B39">
            <w:pPr>
              <w:rPr>
                <w:rFonts w:eastAsia="Calibri"/>
                <w:sz w:val="20"/>
                <w:szCs w:val="20"/>
              </w:rPr>
            </w:pPr>
            <w:r w:rsidRPr="00B726E0">
              <w:rPr>
                <w:sz w:val="20"/>
                <w:szCs w:val="20"/>
              </w:rPr>
              <w:t>Configuration of TRS/CSI-RS occasion(s) for idle/inactive UEs include:</w:t>
            </w:r>
          </w:p>
          <w:p w14:paraId="715AAB34" w14:textId="77777777" w:rsidR="00482B39" w:rsidRPr="00B726E0" w:rsidRDefault="00482B39" w:rsidP="00482B39">
            <w:pPr>
              <w:pStyle w:val="ListParagraph"/>
              <w:numPr>
                <w:ilvl w:val="0"/>
                <w:numId w:val="22"/>
              </w:numPr>
              <w:spacing w:after="0" w:line="240" w:lineRule="auto"/>
              <w:jc w:val="left"/>
              <w:rPr>
                <w:strike/>
                <w:color w:val="FF0000"/>
                <w:sz w:val="20"/>
                <w:szCs w:val="20"/>
              </w:rPr>
            </w:pPr>
            <w:proofErr w:type="spellStart"/>
            <w:r w:rsidRPr="00B726E0">
              <w:rPr>
                <w:sz w:val="20"/>
                <w:szCs w:val="20"/>
              </w:rPr>
              <w:t>periodicityAndOffset</w:t>
            </w:r>
            <w:proofErr w:type="spellEnd"/>
            <w:r w:rsidRPr="00B726E0">
              <w:rPr>
                <w:sz w:val="20"/>
                <w:szCs w:val="20"/>
              </w:rPr>
              <w:t xml:space="preserve"> </w:t>
            </w:r>
            <w:r w:rsidRPr="00B726E0">
              <w:rPr>
                <w:sz w:val="20"/>
                <w:szCs w:val="20"/>
                <w:shd w:val="clear" w:color="auto" w:fill="FFFFFF"/>
              </w:rPr>
              <w:t xml:space="preserve">{10, 20, 40, 80} </w:t>
            </w:r>
            <w:proofErr w:type="spellStart"/>
            <w:r w:rsidRPr="00B726E0">
              <w:rPr>
                <w:sz w:val="20"/>
                <w:szCs w:val="20"/>
                <w:shd w:val="clear" w:color="auto" w:fill="FFFFFF"/>
              </w:rPr>
              <w:t>ms</w:t>
            </w:r>
            <w:proofErr w:type="spellEnd"/>
          </w:p>
          <w:p w14:paraId="3E66D929" w14:textId="77777777" w:rsidR="00482B39" w:rsidRPr="00B726E0" w:rsidRDefault="00482B39" w:rsidP="00482B39">
            <w:pPr>
              <w:pStyle w:val="ListParagraph"/>
              <w:numPr>
                <w:ilvl w:val="0"/>
                <w:numId w:val="22"/>
              </w:numPr>
              <w:spacing w:after="0" w:line="240" w:lineRule="auto"/>
              <w:jc w:val="left"/>
              <w:rPr>
                <w:sz w:val="20"/>
                <w:szCs w:val="20"/>
              </w:rPr>
            </w:pPr>
            <w:proofErr w:type="spellStart"/>
            <w:r w:rsidRPr="00B726E0">
              <w:rPr>
                <w:sz w:val="20"/>
                <w:szCs w:val="20"/>
              </w:rPr>
              <w:t>frequencyDomainAllocation</w:t>
            </w:r>
            <w:proofErr w:type="spellEnd"/>
            <w:r w:rsidRPr="00B726E0">
              <w:rPr>
                <w:sz w:val="20"/>
                <w:szCs w:val="20"/>
              </w:rPr>
              <w:t xml:space="preserve"> for row1 with applicable values from {0, 1, 2, 3} to indicate the offset of the first RE to RE#0 in </w:t>
            </w:r>
            <w:proofErr w:type="gramStart"/>
            <w:r w:rsidRPr="00B726E0">
              <w:rPr>
                <w:sz w:val="20"/>
                <w:szCs w:val="20"/>
              </w:rPr>
              <w:t>a</w:t>
            </w:r>
            <w:proofErr w:type="gramEnd"/>
            <w:r w:rsidRPr="00B726E0">
              <w:rPr>
                <w:sz w:val="20"/>
                <w:szCs w:val="20"/>
              </w:rPr>
              <w:t xml:space="preserve"> RB</w:t>
            </w:r>
          </w:p>
          <w:p w14:paraId="0AA5C9B2" w14:textId="77777777" w:rsidR="00482B39" w:rsidRPr="00B726E0" w:rsidRDefault="00482B39" w:rsidP="00482B39">
            <w:pPr>
              <w:pStyle w:val="ListParagraph"/>
              <w:numPr>
                <w:ilvl w:val="0"/>
                <w:numId w:val="22"/>
              </w:numPr>
              <w:spacing w:after="0" w:line="240" w:lineRule="auto"/>
              <w:jc w:val="left"/>
              <w:rPr>
                <w:sz w:val="20"/>
                <w:szCs w:val="20"/>
              </w:rPr>
            </w:pPr>
            <w:r w:rsidRPr="00B726E0">
              <w:rPr>
                <w:sz w:val="20"/>
                <w:szCs w:val="20"/>
              </w:rPr>
              <w:t xml:space="preserve">FFS Configuration </w:t>
            </w:r>
            <w:proofErr w:type="gramStart"/>
            <w:r w:rsidRPr="00B726E0">
              <w:rPr>
                <w:sz w:val="20"/>
                <w:szCs w:val="20"/>
              </w:rPr>
              <w:t>index</w:t>
            </w:r>
            <w:proofErr w:type="gramEnd"/>
          </w:p>
          <w:p w14:paraId="1537764D" w14:textId="77777777" w:rsidR="00482B39" w:rsidRPr="00B726E0" w:rsidRDefault="00482B39" w:rsidP="00482B39">
            <w:pPr>
              <w:pStyle w:val="ListParagraph"/>
              <w:numPr>
                <w:ilvl w:val="1"/>
                <w:numId w:val="22"/>
              </w:numPr>
              <w:spacing w:after="0" w:line="240" w:lineRule="auto"/>
              <w:jc w:val="left"/>
              <w:rPr>
                <w:sz w:val="20"/>
                <w:szCs w:val="20"/>
              </w:rPr>
            </w:pPr>
            <w:r w:rsidRPr="00B726E0">
              <w:rPr>
                <w:sz w:val="20"/>
                <w:szCs w:val="20"/>
              </w:rPr>
              <w:t xml:space="preserve">details, </w:t>
            </w:r>
          </w:p>
          <w:p w14:paraId="0BC22A23" w14:textId="77777777" w:rsidR="00482B39" w:rsidRPr="00B726E0" w:rsidRDefault="00482B39" w:rsidP="00482B39">
            <w:pPr>
              <w:pStyle w:val="ListParagraph"/>
              <w:numPr>
                <w:ilvl w:val="2"/>
                <w:numId w:val="22"/>
              </w:numPr>
              <w:spacing w:after="0" w:line="240" w:lineRule="auto"/>
              <w:jc w:val="left"/>
              <w:rPr>
                <w:sz w:val="20"/>
                <w:szCs w:val="20"/>
              </w:rPr>
            </w:pPr>
            <w:proofErr w:type="gramStart"/>
            <w:r w:rsidRPr="00B726E0">
              <w:rPr>
                <w:sz w:val="20"/>
                <w:szCs w:val="20"/>
              </w:rPr>
              <w:t>E.g.</w:t>
            </w:r>
            <w:proofErr w:type="gramEnd"/>
            <w:r w:rsidRPr="00B726E0">
              <w:rPr>
                <w:sz w:val="20"/>
                <w:szCs w:val="20"/>
              </w:rPr>
              <w:t xml:space="preserve"> Per resource or resource set or group of resource sets</w:t>
            </w:r>
          </w:p>
          <w:p w14:paraId="35400239" w14:textId="69BDD695" w:rsidR="00A66D01" w:rsidRPr="00482B39" w:rsidRDefault="00482B39" w:rsidP="00482B39">
            <w:pPr>
              <w:pStyle w:val="ListParagraph"/>
              <w:numPr>
                <w:ilvl w:val="2"/>
                <w:numId w:val="22"/>
              </w:numPr>
              <w:spacing w:after="0" w:line="240" w:lineRule="auto"/>
              <w:jc w:val="left"/>
              <w:rPr>
                <w:sz w:val="20"/>
                <w:szCs w:val="20"/>
              </w:rPr>
            </w:pPr>
            <w:proofErr w:type="gramStart"/>
            <w:r w:rsidRPr="00B726E0">
              <w:rPr>
                <w:sz w:val="20"/>
                <w:szCs w:val="20"/>
              </w:rPr>
              <w:t>E.g.</w:t>
            </w:r>
            <w:proofErr w:type="gramEnd"/>
            <w:r w:rsidRPr="00B726E0">
              <w:rPr>
                <w:sz w:val="20"/>
                <w:szCs w:val="20"/>
              </w:rPr>
              <w:t xml:space="preserve"> explicit or implicit indication based on QCL source </w:t>
            </w:r>
          </w:p>
        </w:tc>
      </w:tr>
    </w:tbl>
    <w:p w14:paraId="419058D9" w14:textId="77777777" w:rsidR="00A66D01" w:rsidRDefault="00A66D01">
      <w:pPr>
        <w:spacing w:after="0"/>
        <w:rPr>
          <w:sz w:val="22"/>
          <w:szCs w:val="22"/>
        </w:rPr>
      </w:pPr>
    </w:p>
    <w:p w14:paraId="2A87BB53" w14:textId="45B0D433" w:rsidR="00EF6D86" w:rsidRPr="00E74FFF" w:rsidRDefault="00EF6D86">
      <w:pPr>
        <w:spacing w:after="0"/>
        <w:rPr>
          <w:sz w:val="22"/>
          <w:szCs w:val="22"/>
        </w:rPr>
      </w:pPr>
      <w:r w:rsidRPr="00E74FFF">
        <w:rPr>
          <w:sz w:val="22"/>
          <w:szCs w:val="22"/>
        </w:rPr>
        <w:t xml:space="preserve">In below issues raised in </w:t>
      </w:r>
      <w:r w:rsidRPr="00E74FFF">
        <w:rPr>
          <w:sz w:val="22"/>
          <w:szCs w:val="22"/>
        </w:rPr>
        <w:fldChar w:fldCharType="begin"/>
      </w:r>
      <w:r w:rsidRPr="00E74FFF">
        <w:rPr>
          <w:sz w:val="22"/>
          <w:szCs w:val="22"/>
        </w:rPr>
        <w:instrText xml:space="preserve"> REF _Ref150496471 \r \h </w:instrText>
      </w:r>
      <w:r w:rsidR="00E74FFF">
        <w:rPr>
          <w:sz w:val="22"/>
          <w:szCs w:val="22"/>
        </w:rPr>
        <w:instrText xml:space="preserve"> \* MERGEFORMAT </w:instrText>
      </w:r>
      <w:r w:rsidRPr="00E74FFF">
        <w:rPr>
          <w:sz w:val="22"/>
          <w:szCs w:val="22"/>
        </w:rPr>
      </w:r>
      <w:r w:rsidRPr="00E74FFF">
        <w:rPr>
          <w:sz w:val="22"/>
          <w:szCs w:val="22"/>
        </w:rPr>
        <w:fldChar w:fldCharType="separate"/>
      </w:r>
      <w:r w:rsidRPr="00E74FFF">
        <w:rPr>
          <w:sz w:val="22"/>
          <w:szCs w:val="22"/>
        </w:rPr>
        <w:t>[1]</w:t>
      </w:r>
      <w:r w:rsidRPr="00E74FFF">
        <w:rPr>
          <w:sz w:val="22"/>
          <w:szCs w:val="22"/>
        </w:rPr>
        <w:fldChar w:fldCharType="end"/>
      </w:r>
      <w:r w:rsidRPr="00E74FFF">
        <w:rPr>
          <w:sz w:val="22"/>
          <w:szCs w:val="22"/>
        </w:rPr>
        <w:t xml:space="preserve"> and </w:t>
      </w:r>
      <w:r w:rsidRPr="00E74FFF">
        <w:rPr>
          <w:sz w:val="22"/>
          <w:szCs w:val="22"/>
        </w:rPr>
        <w:fldChar w:fldCharType="begin"/>
      </w:r>
      <w:r w:rsidRPr="00E74FFF">
        <w:rPr>
          <w:sz w:val="22"/>
          <w:szCs w:val="22"/>
        </w:rPr>
        <w:instrText xml:space="preserve"> REF _Ref150496588 \r \h </w:instrText>
      </w:r>
      <w:r w:rsidR="00E74FFF">
        <w:rPr>
          <w:sz w:val="22"/>
          <w:szCs w:val="22"/>
        </w:rPr>
        <w:instrText xml:space="preserve"> \* MERGEFORMAT </w:instrText>
      </w:r>
      <w:r w:rsidRPr="00E74FFF">
        <w:rPr>
          <w:sz w:val="22"/>
          <w:szCs w:val="22"/>
        </w:rPr>
      </w:r>
      <w:r w:rsidRPr="00E74FFF">
        <w:rPr>
          <w:sz w:val="22"/>
          <w:szCs w:val="22"/>
        </w:rPr>
        <w:fldChar w:fldCharType="separate"/>
      </w:r>
      <w:r w:rsidRPr="00E74FFF">
        <w:rPr>
          <w:sz w:val="22"/>
          <w:szCs w:val="22"/>
        </w:rPr>
        <w:t>[2]</w:t>
      </w:r>
      <w:r w:rsidRPr="00E74FFF">
        <w:rPr>
          <w:sz w:val="22"/>
          <w:szCs w:val="22"/>
        </w:rPr>
        <w:fldChar w:fldCharType="end"/>
      </w:r>
      <w:r w:rsidRPr="00E74FFF">
        <w:rPr>
          <w:sz w:val="22"/>
          <w:szCs w:val="22"/>
        </w:rPr>
        <w:t xml:space="preserve"> are discussed.</w:t>
      </w:r>
    </w:p>
    <w:p w14:paraId="52EA792B" w14:textId="77777777" w:rsidR="00EF6D86" w:rsidRPr="00E74FFF" w:rsidRDefault="00EF6D86">
      <w:pPr>
        <w:spacing w:after="0"/>
        <w:rPr>
          <w:sz w:val="22"/>
          <w:szCs w:val="22"/>
        </w:rPr>
      </w:pPr>
    </w:p>
    <w:p w14:paraId="680EF82A" w14:textId="6FEB2217" w:rsidR="00A66D01" w:rsidRPr="00E74FFF" w:rsidRDefault="00EF6D86">
      <w:pPr>
        <w:spacing w:after="0"/>
        <w:rPr>
          <w:b/>
          <w:bCs/>
          <w:sz w:val="22"/>
          <w:szCs w:val="22"/>
          <w:u w:val="single"/>
        </w:rPr>
      </w:pPr>
      <w:r w:rsidRPr="00E74FFF">
        <w:rPr>
          <w:b/>
          <w:bCs/>
          <w:sz w:val="22"/>
          <w:szCs w:val="22"/>
          <w:u w:val="single"/>
        </w:rPr>
        <w:t xml:space="preserve">IDLE mode TRS </w:t>
      </w:r>
      <w:proofErr w:type="spellStart"/>
      <w:r w:rsidRPr="00E74FFF">
        <w:rPr>
          <w:b/>
          <w:bCs/>
          <w:i/>
          <w:iCs/>
          <w:sz w:val="22"/>
          <w:szCs w:val="22"/>
          <w:u w:val="single"/>
        </w:rPr>
        <w:t>frequencyDomainAllocation</w:t>
      </w:r>
      <w:proofErr w:type="spellEnd"/>
    </w:p>
    <w:p w14:paraId="7819DF33" w14:textId="77777777" w:rsidR="00EF6D86" w:rsidRPr="00E74FFF" w:rsidRDefault="00EF6D86">
      <w:pPr>
        <w:spacing w:after="0"/>
        <w:rPr>
          <w:sz w:val="22"/>
          <w:szCs w:val="22"/>
        </w:rPr>
      </w:pPr>
    </w:p>
    <w:p w14:paraId="44BD5853" w14:textId="2BC98032" w:rsidR="00CD7B20" w:rsidRPr="00E74FFF" w:rsidRDefault="00927059">
      <w:pPr>
        <w:spacing w:after="0"/>
        <w:rPr>
          <w:sz w:val="22"/>
          <w:szCs w:val="22"/>
        </w:rPr>
      </w:pPr>
      <w:r w:rsidRPr="00E74FFF">
        <w:rPr>
          <w:sz w:val="22"/>
          <w:szCs w:val="22"/>
        </w:rPr>
        <w:t xml:space="preserve">In </w:t>
      </w:r>
      <w:r w:rsidRPr="00E74FFF">
        <w:rPr>
          <w:sz w:val="22"/>
          <w:szCs w:val="22"/>
        </w:rPr>
        <w:fldChar w:fldCharType="begin"/>
      </w:r>
      <w:r w:rsidRPr="00E74FFF">
        <w:rPr>
          <w:sz w:val="22"/>
          <w:szCs w:val="22"/>
        </w:rPr>
        <w:instrText xml:space="preserve"> REF _Ref132625734 \n \h </w:instrText>
      </w:r>
      <w:r w:rsidR="00E74FFF">
        <w:rPr>
          <w:sz w:val="22"/>
          <w:szCs w:val="22"/>
        </w:rPr>
        <w:instrText xml:space="preserve"> \* MERGEFORMAT </w:instrText>
      </w:r>
      <w:r w:rsidRPr="00E74FFF">
        <w:rPr>
          <w:sz w:val="22"/>
          <w:szCs w:val="22"/>
        </w:rPr>
      </w:r>
      <w:r w:rsidRPr="00E74FFF">
        <w:rPr>
          <w:sz w:val="22"/>
          <w:szCs w:val="22"/>
        </w:rPr>
        <w:fldChar w:fldCharType="separate"/>
      </w:r>
      <w:r w:rsidRPr="00E74FFF">
        <w:rPr>
          <w:sz w:val="22"/>
          <w:szCs w:val="22"/>
        </w:rPr>
        <w:t>[1]</w:t>
      </w:r>
      <w:r w:rsidRPr="00E74FFF">
        <w:rPr>
          <w:sz w:val="22"/>
          <w:szCs w:val="22"/>
        </w:rPr>
        <w:fldChar w:fldCharType="end"/>
      </w:r>
      <w:r w:rsidRPr="00E74FFF">
        <w:rPr>
          <w:sz w:val="22"/>
          <w:szCs w:val="22"/>
        </w:rPr>
        <w:t xml:space="preserve">, </w:t>
      </w:r>
      <w:r w:rsidR="00A66D01" w:rsidRPr="00E74FFF">
        <w:rPr>
          <w:sz w:val="22"/>
          <w:szCs w:val="22"/>
        </w:rPr>
        <w:t xml:space="preserve">it is observed that the IE description of </w:t>
      </w:r>
      <w:proofErr w:type="spellStart"/>
      <w:r w:rsidR="00A66D01" w:rsidRPr="00E74FFF">
        <w:rPr>
          <w:i/>
          <w:iCs/>
          <w:sz w:val="22"/>
          <w:szCs w:val="22"/>
        </w:rPr>
        <w:t>frequencyDomainAllocation</w:t>
      </w:r>
      <w:proofErr w:type="spellEnd"/>
      <w:r w:rsidR="00A66D01" w:rsidRPr="00E74FFF">
        <w:rPr>
          <w:sz w:val="22"/>
          <w:szCs w:val="22"/>
        </w:rPr>
        <w:t xml:space="preserve"> is different for Idle mode and Connected mode in latest Rel-17 TS38.331</w:t>
      </w:r>
      <w:r w:rsidRPr="00E74FFF">
        <w:rPr>
          <w:sz w:val="22"/>
          <w:szCs w:val="22"/>
        </w:rPr>
        <w:t>:</w:t>
      </w:r>
    </w:p>
    <w:p w14:paraId="16B429EB" w14:textId="77777777" w:rsidR="00A66D01" w:rsidRPr="00E74FFF" w:rsidRDefault="00A66D01">
      <w:pPr>
        <w:spacing w:after="0"/>
        <w:rPr>
          <w:sz w:val="22"/>
          <w:szCs w:val="22"/>
        </w:rPr>
      </w:pPr>
    </w:p>
    <w:p w14:paraId="001D2056" w14:textId="46AC7921" w:rsidR="00A66D01" w:rsidRPr="00E74FFF" w:rsidRDefault="00A66D01" w:rsidP="00A66D01">
      <w:pPr>
        <w:pStyle w:val="ListParagraph"/>
        <w:numPr>
          <w:ilvl w:val="0"/>
          <w:numId w:val="20"/>
        </w:numPr>
        <w:spacing w:after="0"/>
        <w:rPr>
          <w:sz w:val="22"/>
          <w:szCs w:val="22"/>
        </w:rPr>
      </w:pPr>
      <w:proofErr w:type="spellStart"/>
      <w:r w:rsidRPr="00E74FFF">
        <w:rPr>
          <w:i/>
          <w:iCs/>
          <w:sz w:val="22"/>
          <w:szCs w:val="22"/>
        </w:rPr>
        <w:t>frequencyDomainAllocation</w:t>
      </w:r>
      <w:proofErr w:type="spellEnd"/>
      <w:r w:rsidRPr="00E74FFF">
        <w:rPr>
          <w:sz w:val="22"/>
          <w:szCs w:val="22"/>
        </w:rPr>
        <w:t xml:space="preserve"> under TRS-ResourceSet-r17 (Idle mode TRS): </w:t>
      </w:r>
    </w:p>
    <w:p w14:paraId="786E3F68" w14:textId="730404B9" w:rsidR="00A66D01" w:rsidRPr="00E74FFF" w:rsidRDefault="00A66D01" w:rsidP="00A66D01">
      <w:pPr>
        <w:pStyle w:val="ListParagraph"/>
        <w:numPr>
          <w:ilvl w:val="1"/>
          <w:numId w:val="20"/>
        </w:numPr>
        <w:spacing w:after="0"/>
        <w:rPr>
          <w:sz w:val="22"/>
          <w:szCs w:val="22"/>
        </w:rPr>
      </w:pPr>
      <w:r w:rsidRPr="00E74FFF">
        <w:rPr>
          <w:sz w:val="22"/>
          <w:szCs w:val="22"/>
        </w:rPr>
        <w:t xml:space="preserve">Indicates the offset of the first RE to RE#0 in </w:t>
      </w:r>
      <w:proofErr w:type="gramStart"/>
      <w:r w:rsidRPr="00E74FFF">
        <w:rPr>
          <w:sz w:val="22"/>
          <w:szCs w:val="22"/>
        </w:rPr>
        <w:t>a</w:t>
      </w:r>
      <w:proofErr w:type="gramEnd"/>
      <w:r w:rsidRPr="00E74FFF">
        <w:rPr>
          <w:sz w:val="22"/>
          <w:szCs w:val="22"/>
        </w:rPr>
        <w:t xml:space="preserve"> RB in row1. </w:t>
      </w:r>
    </w:p>
    <w:p w14:paraId="38837384" w14:textId="2DB66000" w:rsidR="00A66D01" w:rsidRPr="00E74FFF" w:rsidRDefault="00A66D01" w:rsidP="00A66D01">
      <w:pPr>
        <w:pStyle w:val="ListParagraph"/>
        <w:numPr>
          <w:ilvl w:val="0"/>
          <w:numId w:val="20"/>
        </w:numPr>
        <w:spacing w:after="0"/>
        <w:rPr>
          <w:sz w:val="22"/>
          <w:szCs w:val="22"/>
        </w:rPr>
      </w:pPr>
      <w:proofErr w:type="spellStart"/>
      <w:r w:rsidRPr="00E74FFF">
        <w:rPr>
          <w:i/>
          <w:iCs/>
          <w:sz w:val="22"/>
          <w:szCs w:val="22"/>
        </w:rPr>
        <w:t>frequencyDomainAllocation</w:t>
      </w:r>
      <w:proofErr w:type="spellEnd"/>
      <w:r w:rsidRPr="00E74FFF">
        <w:rPr>
          <w:sz w:val="22"/>
          <w:szCs w:val="22"/>
        </w:rPr>
        <w:t xml:space="preserve"> under CSI-RS-Resource-Mobility (Connected mode TRS):  </w:t>
      </w:r>
    </w:p>
    <w:p w14:paraId="2EF234F5" w14:textId="7E871123" w:rsidR="00CD7B20" w:rsidRPr="00E74FFF" w:rsidRDefault="00A66D01" w:rsidP="00A66D01">
      <w:pPr>
        <w:pStyle w:val="ListParagraph"/>
        <w:numPr>
          <w:ilvl w:val="1"/>
          <w:numId w:val="20"/>
        </w:numPr>
        <w:spacing w:after="0"/>
        <w:rPr>
          <w:sz w:val="22"/>
          <w:szCs w:val="22"/>
        </w:rPr>
      </w:pPr>
      <w:r w:rsidRPr="00E74FFF">
        <w:rPr>
          <w:sz w:val="22"/>
          <w:szCs w:val="22"/>
        </w:rPr>
        <w:t>Frequency domain allocation within a physical resource block in accordance with TS 38.211 [16], clause 7.4.1.5.3 including table 7.4.1.5.2-1. The number of bits that may be set to one depend on the chosen row in that table.</w:t>
      </w:r>
    </w:p>
    <w:p w14:paraId="7D76497C" w14:textId="77777777" w:rsidR="00CD7B20" w:rsidRPr="00E74FFF" w:rsidRDefault="00CD7B20">
      <w:pPr>
        <w:spacing w:after="0"/>
        <w:rPr>
          <w:b/>
          <w:bCs/>
          <w:sz w:val="22"/>
          <w:szCs w:val="22"/>
        </w:rPr>
      </w:pPr>
    </w:p>
    <w:p w14:paraId="23BEBFEA" w14:textId="77777777" w:rsidR="00A66D01" w:rsidRPr="00E74FFF" w:rsidRDefault="00A66D01">
      <w:pPr>
        <w:spacing w:after="0"/>
        <w:rPr>
          <w:rFonts w:eastAsiaTheme="minorEastAsia"/>
          <w:color w:val="000000"/>
          <w:sz w:val="22"/>
          <w:szCs w:val="22"/>
          <w:lang w:eastAsia="zh-TW"/>
        </w:rPr>
      </w:pPr>
    </w:p>
    <w:p w14:paraId="45E7E515" w14:textId="2A198FA8" w:rsidR="00A66D01" w:rsidRPr="00E74FFF" w:rsidRDefault="00A66D01">
      <w:pPr>
        <w:spacing w:after="0"/>
        <w:rPr>
          <w:rFonts w:eastAsia="PMingLiU"/>
          <w:sz w:val="22"/>
          <w:szCs w:val="22"/>
          <w:lang w:val="en-US" w:eastAsia="zh-TW"/>
        </w:rPr>
      </w:pPr>
      <w:r w:rsidRPr="00E74FFF">
        <w:rPr>
          <w:rFonts w:eastAsiaTheme="minorEastAsia"/>
          <w:color w:val="000000"/>
          <w:sz w:val="22"/>
          <w:szCs w:val="22"/>
          <w:lang w:eastAsia="zh-TW"/>
        </w:rPr>
        <w:t xml:space="preserve">Text for </w:t>
      </w:r>
      <w:r w:rsidRPr="00E74FFF">
        <w:rPr>
          <w:rFonts w:eastAsiaTheme="minorEastAsia"/>
          <w:sz w:val="22"/>
          <w:szCs w:val="22"/>
          <w:lang w:eastAsia="zh-TW"/>
        </w:rPr>
        <w:t xml:space="preserve">the IE description of </w:t>
      </w:r>
      <w:proofErr w:type="spellStart"/>
      <w:r w:rsidRPr="00E74FFF">
        <w:rPr>
          <w:rFonts w:eastAsia="PMingLiU"/>
          <w:i/>
          <w:iCs/>
          <w:sz w:val="22"/>
          <w:szCs w:val="22"/>
          <w:lang w:val="en-US" w:eastAsia="zh-TW"/>
        </w:rPr>
        <w:t>frequencyDomainAllocation</w:t>
      </w:r>
      <w:proofErr w:type="spellEnd"/>
      <w:r w:rsidRPr="00E74FFF">
        <w:rPr>
          <w:rFonts w:eastAsia="PMingLiU"/>
          <w:i/>
          <w:iCs/>
          <w:sz w:val="22"/>
          <w:szCs w:val="22"/>
          <w:lang w:val="en-US" w:eastAsia="zh-TW"/>
        </w:rPr>
        <w:t xml:space="preserve"> </w:t>
      </w:r>
      <w:r w:rsidRPr="00E74FFF">
        <w:rPr>
          <w:rFonts w:eastAsia="PMingLiU"/>
          <w:sz w:val="22"/>
          <w:szCs w:val="22"/>
          <w:lang w:val="en-US" w:eastAsia="zh-TW"/>
        </w:rPr>
        <w:t xml:space="preserve">under </w:t>
      </w:r>
      <w:r w:rsidRPr="00E74FFF">
        <w:rPr>
          <w:rFonts w:eastAsia="PMingLiU"/>
          <w:i/>
          <w:iCs/>
          <w:sz w:val="22"/>
          <w:szCs w:val="22"/>
          <w:lang w:val="en-US" w:eastAsia="zh-TW"/>
        </w:rPr>
        <w:t>TRS-ResourceSet-r17</w:t>
      </w:r>
      <w:r w:rsidRPr="00E74FFF">
        <w:rPr>
          <w:rFonts w:eastAsia="PMingLiU"/>
          <w:sz w:val="22"/>
          <w:szCs w:val="22"/>
          <w:lang w:val="en-US" w:eastAsia="zh-TW"/>
        </w:rPr>
        <w:t xml:space="preserve"> (Idle mode TRS) may lead to an interpretation that it should be used to indicate the offset as a normal binary value (0000, 0001, 0010, 0011, …), while in TS38.211 the interpretation of </w:t>
      </w:r>
      <w:proofErr w:type="spellStart"/>
      <w:r w:rsidRPr="00E74FFF">
        <w:rPr>
          <w:rFonts w:eastAsia="PMingLiU"/>
          <w:i/>
          <w:iCs/>
          <w:sz w:val="22"/>
          <w:szCs w:val="22"/>
          <w:lang w:val="en-US" w:eastAsia="zh-TW"/>
        </w:rPr>
        <w:t>frequencyDomainAllocation</w:t>
      </w:r>
      <w:proofErr w:type="spellEnd"/>
      <w:r w:rsidRPr="00E74FFF">
        <w:rPr>
          <w:rFonts w:eastAsia="PMingLiU"/>
          <w:sz w:val="22"/>
          <w:szCs w:val="22"/>
          <w:lang w:val="en-US" w:eastAsia="zh-TW"/>
        </w:rPr>
        <w:t xml:space="preserve"> should be based on a one-hot encoding, as shown below:</w:t>
      </w:r>
    </w:p>
    <w:p w14:paraId="5F965FFF" w14:textId="31A8DB73" w:rsidR="00A66D01" w:rsidRDefault="00A66D01" w:rsidP="00A66D01">
      <w:pPr>
        <w:spacing w:after="0"/>
        <w:jc w:val="center"/>
        <w:rPr>
          <w:b/>
          <w:bCs/>
          <w:sz w:val="20"/>
          <w:szCs w:val="20"/>
        </w:rPr>
      </w:pPr>
      <w:r>
        <w:rPr>
          <w:rFonts w:eastAsiaTheme="minorEastAsia"/>
          <w:noProof/>
          <w:color w:val="000000"/>
          <w:lang w:eastAsia="zh-TW"/>
        </w:rPr>
        <w:drawing>
          <wp:inline distT="0" distB="0" distL="0" distR="0" wp14:anchorId="35F7A631" wp14:editId="78AF705A">
            <wp:extent cx="4978223" cy="1559687"/>
            <wp:effectExtent l="0" t="0" r="0" b="2540"/>
            <wp:docPr id="3" name="圖片 3"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A white text with black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7083" cy="1562463"/>
                    </a:xfrm>
                    <a:prstGeom prst="rect">
                      <a:avLst/>
                    </a:prstGeom>
                    <a:noFill/>
                    <a:ln>
                      <a:noFill/>
                    </a:ln>
                  </pic:spPr>
                </pic:pic>
              </a:graphicData>
            </a:graphic>
          </wp:inline>
        </w:drawing>
      </w:r>
    </w:p>
    <w:p w14:paraId="41E67D86" w14:textId="77777777" w:rsidR="00A66D01" w:rsidRDefault="00A66D01">
      <w:pPr>
        <w:spacing w:after="0"/>
        <w:rPr>
          <w:b/>
          <w:bCs/>
          <w:sz w:val="20"/>
          <w:szCs w:val="20"/>
        </w:rPr>
      </w:pPr>
    </w:p>
    <w:p w14:paraId="226FC786" w14:textId="77777777" w:rsidR="006236E6" w:rsidRDefault="006236E6">
      <w:pPr>
        <w:spacing w:after="0"/>
        <w:rPr>
          <w:b/>
          <w:bCs/>
          <w:sz w:val="20"/>
          <w:szCs w:val="20"/>
        </w:rPr>
      </w:pPr>
    </w:p>
    <w:p w14:paraId="40DA717D" w14:textId="6E2A4419" w:rsidR="006236E6" w:rsidRPr="00E74FFF" w:rsidRDefault="00482B39">
      <w:pPr>
        <w:spacing w:after="0"/>
        <w:rPr>
          <w:b/>
          <w:bCs/>
          <w:sz w:val="22"/>
          <w:szCs w:val="22"/>
        </w:rPr>
      </w:pPr>
      <w:r w:rsidRPr="00E74FFF">
        <w:rPr>
          <w:sz w:val="22"/>
          <w:szCs w:val="22"/>
        </w:rPr>
        <w:t xml:space="preserve">To avoid possible misunderstanding and to align with definition of frequency domain location in TS38.211, it is proposed </w:t>
      </w:r>
      <w:r w:rsidR="00664A1A" w:rsidRPr="00E74FFF">
        <w:rPr>
          <w:sz w:val="22"/>
          <w:szCs w:val="22"/>
        </w:rPr>
        <w:t xml:space="preserve">in </w:t>
      </w:r>
      <w:r w:rsidR="00664A1A" w:rsidRPr="00E74FFF">
        <w:rPr>
          <w:sz w:val="22"/>
          <w:szCs w:val="22"/>
        </w:rPr>
        <w:fldChar w:fldCharType="begin"/>
      </w:r>
      <w:r w:rsidR="00664A1A" w:rsidRPr="00E74FFF">
        <w:rPr>
          <w:sz w:val="22"/>
          <w:szCs w:val="22"/>
        </w:rPr>
        <w:instrText xml:space="preserve"> REF _Ref150496471 \r \h </w:instrText>
      </w:r>
      <w:r w:rsidR="00E74FFF">
        <w:rPr>
          <w:sz w:val="22"/>
          <w:szCs w:val="22"/>
        </w:rPr>
        <w:instrText xml:space="preserve"> \* MERGEFORMAT </w:instrText>
      </w:r>
      <w:r w:rsidR="00664A1A" w:rsidRPr="00E74FFF">
        <w:rPr>
          <w:sz w:val="22"/>
          <w:szCs w:val="22"/>
        </w:rPr>
      </w:r>
      <w:r w:rsidR="00664A1A" w:rsidRPr="00E74FFF">
        <w:rPr>
          <w:sz w:val="22"/>
          <w:szCs w:val="22"/>
        </w:rPr>
        <w:fldChar w:fldCharType="separate"/>
      </w:r>
      <w:r w:rsidR="00664A1A" w:rsidRPr="00E74FFF">
        <w:rPr>
          <w:sz w:val="22"/>
          <w:szCs w:val="22"/>
        </w:rPr>
        <w:t>[1]</w:t>
      </w:r>
      <w:r w:rsidR="00664A1A" w:rsidRPr="00E74FFF">
        <w:rPr>
          <w:sz w:val="22"/>
          <w:szCs w:val="22"/>
        </w:rPr>
        <w:fldChar w:fldCharType="end"/>
      </w:r>
      <w:r w:rsidR="00664A1A" w:rsidRPr="00E74FFF">
        <w:rPr>
          <w:sz w:val="22"/>
          <w:szCs w:val="22"/>
        </w:rPr>
        <w:t xml:space="preserve"> to send LS </w:t>
      </w:r>
      <w:r w:rsidRPr="00E74FFF">
        <w:rPr>
          <w:sz w:val="22"/>
          <w:szCs w:val="22"/>
        </w:rPr>
        <w:t xml:space="preserve">to </w:t>
      </w:r>
      <w:r w:rsidR="00664A1A" w:rsidRPr="00E74FFF">
        <w:rPr>
          <w:sz w:val="22"/>
          <w:szCs w:val="22"/>
        </w:rPr>
        <w:t xml:space="preserve">RAN2 </w:t>
      </w:r>
      <w:r w:rsidRPr="00E74FFF">
        <w:rPr>
          <w:sz w:val="22"/>
          <w:szCs w:val="22"/>
        </w:rPr>
        <w:t xml:space="preserve">request </w:t>
      </w:r>
      <w:r w:rsidR="00664A1A" w:rsidRPr="00E74FFF">
        <w:rPr>
          <w:sz w:val="22"/>
          <w:szCs w:val="22"/>
        </w:rPr>
        <w:t>them</w:t>
      </w:r>
      <w:r w:rsidRPr="00E74FFF">
        <w:rPr>
          <w:sz w:val="22"/>
          <w:szCs w:val="22"/>
        </w:rPr>
        <w:t xml:space="preserve"> to align the description of </w:t>
      </w:r>
      <w:proofErr w:type="spellStart"/>
      <w:r w:rsidRPr="00E74FFF">
        <w:rPr>
          <w:rFonts w:eastAsia="PMingLiU"/>
          <w:i/>
          <w:iCs/>
          <w:sz w:val="22"/>
          <w:szCs w:val="22"/>
          <w:lang w:val="en-US" w:eastAsia="zh-TW"/>
        </w:rPr>
        <w:t>frequencyDomainAllocation</w:t>
      </w:r>
      <w:proofErr w:type="spellEnd"/>
      <w:r w:rsidRPr="00E74FFF">
        <w:rPr>
          <w:sz w:val="22"/>
          <w:szCs w:val="22"/>
        </w:rPr>
        <w:t xml:space="preserve"> IE</w:t>
      </w:r>
      <w:r w:rsidRPr="00E74FFF">
        <w:rPr>
          <w:b/>
          <w:bCs/>
          <w:sz w:val="22"/>
          <w:szCs w:val="22"/>
        </w:rPr>
        <w:t>:</w:t>
      </w:r>
    </w:p>
    <w:p w14:paraId="33E23A50" w14:textId="77777777" w:rsidR="00482B39" w:rsidRPr="00E74FFF" w:rsidRDefault="00482B39">
      <w:pPr>
        <w:spacing w:after="0"/>
        <w:rPr>
          <w:b/>
          <w:bCs/>
          <w:sz w:val="22"/>
          <w:szCs w:val="22"/>
        </w:rPr>
      </w:pPr>
    </w:p>
    <w:p w14:paraId="1D04EC03" w14:textId="5E95BD77" w:rsidR="006236E6" w:rsidRPr="00E74FFF" w:rsidRDefault="006236E6" w:rsidP="006236E6">
      <w:pPr>
        <w:rPr>
          <w:rFonts w:eastAsiaTheme="minorEastAsia"/>
          <w:b/>
          <w:bCs/>
          <w:sz w:val="22"/>
          <w:szCs w:val="22"/>
          <w:lang w:eastAsia="zh-TW"/>
        </w:rPr>
      </w:pPr>
      <w:r w:rsidRPr="00E74FFF">
        <w:rPr>
          <w:rFonts w:eastAsiaTheme="minorEastAsia"/>
          <w:b/>
          <w:bCs/>
          <w:sz w:val="22"/>
          <w:szCs w:val="22"/>
          <w:lang w:eastAsia="zh-TW"/>
        </w:rPr>
        <w:t xml:space="preserve">Proposal 2-1: </w:t>
      </w:r>
      <w:r w:rsidRPr="00E74FFF">
        <w:rPr>
          <w:b/>
          <w:bCs/>
          <w:sz w:val="22"/>
          <w:szCs w:val="22"/>
        </w:rPr>
        <w:t xml:space="preserve">RAN1 to provide an LS to RAN2 to align the IE description of </w:t>
      </w:r>
      <w:proofErr w:type="spellStart"/>
      <w:r w:rsidRPr="00E74FFF">
        <w:rPr>
          <w:b/>
          <w:bCs/>
          <w:i/>
          <w:iCs/>
          <w:sz w:val="22"/>
          <w:szCs w:val="22"/>
        </w:rPr>
        <w:t>frequencyDomainAllocation</w:t>
      </w:r>
      <w:proofErr w:type="spellEnd"/>
      <w:r w:rsidRPr="00E74FFF">
        <w:rPr>
          <w:b/>
          <w:bCs/>
          <w:i/>
          <w:iCs/>
          <w:sz w:val="22"/>
          <w:szCs w:val="22"/>
        </w:rPr>
        <w:t xml:space="preserve"> </w:t>
      </w:r>
      <w:r w:rsidRPr="00E74FFF">
        <w:rPr>
          <w:b/>
          <w:bCs/>
          <w:sz w:val="22"/>
          <w:szCs w:val="22"/>
        </w:rPr>
        <w:t xml:space="preserve">under </w:t>
      </w:r>
      <w:r w:rsidRPr="00E74FFF">
        <w:rPr>
          <w:b/>
          <w:bCs/>
          <w:i/>
          <w:iCs/>
          <w:sz w:val="22"/>
          <w:szCs w:val="22"/>
        </w:rPr>
        <w:t>TRS-ResourceSet-r17</w:t>
      </w:r>
      <w:r w:rsidRPr="00E74FFF">
        <w:rPr>
          <w:b/>
          <w:bCs/>
          <w:sz w:val="22"/>
          <w:szCs w:val="22"/>
        </w:rPr>
        <w:t xml:space="preserve"> (Idle mode TRS) with the one under </w:t>
      </w:r>
      <w:r w:rsidRPr="00E74FFF">
        <w:rPr>
          <w:b/>
          <w:bCs/>
          <w:i/>
          <w:iCs/>
          <w:sz w:val="22"/>
          <w:szCs w:val="22"/>
        </w:rPr>
        <w:t>CSI-RS-Resource-Mobility</w:t>
      </w:r>
      <w:r w:rsidRPr="00E74FFF">
        <w:rPr>
          <w:b/>
          <w:bCs/>
          <w:sz w:val="22"/>
          <w:szCs w:val="22"/>
        </w:rPr>
        <w:t xml:space="preserve"> (Connected mode TRS) to avoid possible confusion and align with TS38.211.</w:t>
      </w:r>
    </w:p>
    <w:p w14:paraId="58E89F79" w14:textId="77777777" w:rsidR="00CD7B20" w:rsidRDefault="00CD7B20">
      <w:pPr>
        <w:spacing w:after="0"/>
        <w:rPr>
          <w:sz w:val="22"/>
          <w:szCs w:val="22"/>
        </w:rPr>
      </w:pPr>
    </w:p>
    <w:p w14:paraId="7BC606FF" w14:textId="2F77EC5A" w:rsidR="0039496E" w:rsidRDefault="0039496E" w:rsidP="0039496E">
      <w:pPr>
        <w:pStyle w:val="Caption"/>
        <w:rPr>
          <w:sz w:val="22"/>
          <w:szCs w:val="22"/>
        </w:rPr>
      </w:pPr>
      <w:r>
        <w:rPr>
          <w:sz w:val="22"/>
          <w:szCs w:val="22"/>
          <w:highlight w:val="yellow"/>
        </w:rPr>
        <w:t>Table 2-1 (</w:t>
      </w:r>
      <w:r>
        <w:rPr>
          <w:bCs/>
          <w:sz w:val="22"/>
          <w:szCs w:val="22"/>
          <w:highlight w:val="yellow"/>
        </w:rPr>
        <w:t>1st_Round</w:t>
      </w:r>
      <w:r>
        <w:rPr>
          <w:sz w:val="22"/>
          <w:szCs w:val="22"/>
          <w:highlight w:val="yellow"/>
        </w:rPr>
        <w:t>):</w:t>
      </w:r>
      <w:r>
        <w:rPr>
          <w:sz w:val="22"/>
          <w:szCs w:val="22"/>
        </w:rPr>
        <w:t xml:space="preserve"> Companies' views for Proposal 2-1:</w:t>
      </w:r>
    </w:p>
    <w:tbl>
      <w:tblPr>
        <w:tblStyle w:val="TableGrid"/>
        <w:tblW w:w="0" w:type="auto"/>
        <w:tblLook w:val="04A0" w:firstRow="1" w:lastRow="0" w:firstColumn="1" w:lastColumn="0" w:noHBand="0" w:noVBand="1"/>
      </w:tblPr>
      <w:tblGrid>
        <w:gridCol w:w="1696"/>
        <w:gridCol w:w="2127"/>
        <w:gridCol w:w="6634"/>
      </w:tblGrid>
      <w:tr w:rsidR="0039496E" w14:paraId="1FA10768" w14:textId="77777777" w:rsidTr="0081735C">
        <w:tc>
          <w:tcPr>
            <w:tcW w:w="1696" w:type="dxa"/>
            <w:shd w:val="clear" w:color="auto" w:fill="E7E6E6" w:themeFill="background2"/>
          </w:tcPr>
          <w:p w14:paraId="770753C1" w14:textId="77777777" w:rsidR="0039496E" w:rsidRDefault="0039496E" w:rsidP="0081735C">
            <w:pPr>
              <w:spacing w:after="0"/>
              <w:jc w:val="center"/>
              <w:rPr>
                <w:b/>
                <w:bCs/>
                <w:sz w:val="20"/>
                <w:szCs w:val="20"/>
              </w:rPr>
            </w:pPr>
            <w:r>
              <w:rPr>
                <w:b/>
                <w:bCs/>
                <w:sz w:val="20"/>
                <w:szCs w:val="20"/>
              </w:rPr>
              <w:t>Company name</w:t>
            </w:r>
          </w:p>
        </w:tc>
        <w:tc>
          <w:tcPr>
            <w:tcW w:w="2127" w:type="dxa"/>
            <w:shd w:val="clear" w:color="auto" w:fill="E7E6E6" w:themeFill="background2"/>
          </w:tcPr>
          <w:p w14:paraId="6F24FB56" w14:textId="77777777" w:rsidR="0039496E" w:rsidRDefault="0039496E" w:rsidP="0081735C">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78CB058E" w14:textId="77777777" w:rsidR="0039496E" w:rsidRDefault="0039496E" w:rsidP="0081735C">
            <w:pPr>
              <w:spacing w:after="0"/>
              <w:jc w:val="center"/>
              <w:rPr>
                <w:b/>
                <w:bCs/>
                <w:sz w:val="20"/>
                <w:szCs w:val="20"/>
              </w:rPr>
            </w:pPr>
            <w:r>
              <w:rPr>
                <w:b/>
                <w:bCs/>
                <w:sz w:val="20"/>
                <w:szCs w:val="20"/>
              </w:rPr>
              <w:t>Additional comment(s), if available</w:t>
            </w:r>
          </w:p>
        </w:tc>
      </w:tr>
      <w:tr w:rsidR="0039496E" w14:paraId="25E1DC24" w14:textId="77777777" w:rsidTr="0081735C">
        <w:tc>
          <w:tcPr>
            <w:tcW w:w="1696" w:type="dxa"/>
          </w:tcPr>
          <w:p w14:paraId="7FA5ED21" w14:textId="3F49C608" w:rsidR="0039496E" w:rsidRDefault="0039496E" w:rsidP="0081735C">
            <w:pPr>
              <w:spacing w:after="0"/>
              <w:rPr>
                <w:sz w:val="20"/>
                <w:szCs w:val="20"/>
              </w:rPr>
            </w:pPr>
          </w:p>
        </w:tc>
        <w:tc>
          <w:tcPr>
            <w:tcW w:w="2127" w:type="dxa"/>
          </w:tcPr>
          <w:p w14:paraId="1B870EB7" w14:textId="77777777" w:rsidR="0039496E" w:rsidRDefault="0039496E" w:rsidP="0081735C">
            <w:pPr>
              <w:spacing w:after="0"/>
              <w:rPr>
                <w:rFonts w:eastAsia="SimSun"/>
                <w:sz w:val="20"/>
                <w:szCs w:val="20"/>
                <w:lang w:eastAsia="zh-CN"/>
              </w:rPr>
            </w:pPr>
          </w:p>
        </w:tc>
        <w:tc>
          <w:tcPr>
            <w:tcW w:w="6634" w:type="dxa"/>
          </w:tcPr>
          <w:p w14:paraId="3847645B" w14:textId="77777777" w:rsidR="0039496E" w:rsidRDefault="0039496E" w:rsidP="0081735C">
            <w:pPr>
              <w:spacing w:after="0"/>
              <w:rPr>
                <w:rFonts w:eastAsia="SimSun"/>
                <w:sz w:val="20"/>
                <w:szCs w:val="20"/>
                <w:lang w:eastAsia="zh-CN"/>
              </w:rPr>
            </w:pPr>
          </w:p>
        </w:tc>
      </w:tr>
      <w:tr w:rsidR="0039496E" w14:paraId="7C8D11ED" w14:textId="77777777" w:rsidTr="0081735C">
        <w:tc>
          <w:tcPr>
            <w:tcW w:w="1696" w:type="dxa"/>
          </w:tcPr>
          <w:p w14:paraId="6A576C6D" w14:textId="77777777" w:rsidR="0039496E" w:rsidRDefault="0039496E" w:rsidP="0081735C">
            <w:pPr>
              <w:spacing w:after="0"/>
              <w:rPr>
                <w:sz w:val="20"/>
                <w:szCs w:val="20"/>
              </w:rPr>
            </w:pPr>
          </w:p>
        </w:tc>
        <w:tc>
          <w:tcPr>
            <w:tcW w:w="2127" w:type="dxa"/>
          </w:tcPr>
          <w:p w14:paraId="36E77E8B" w14:textId="77777777" w:rsidR="0039496E" w:rsidRDefault="0039496E" w:rsidP="0081735C">
            <w:pPr>
              <w:spacing w:after="0"/>
              <w:rPr>
                <w:rFonts w:eastAsia="SimSun"/>
                <w:sz w:val="20"/>
                <w:szCs w:val="20"/>
                <w:lang w:eastAsia="zh-CN"/>
              </w:rPr>
            </w:pPr>
          </w:p>
        </w:tc>
        <w:tc>
          <w:tcPr>
            <w:tcW w:w="6634" w:type="dxa"/>
          </w:tcPr>
          <w:p w14:paraId="69EE7861" w14:textId="77777777" w:rsidR="0039496E" w:rsidRDefault="0039496E" w:rsidP="0081735C">
            <w:pPr>
              <w:spacing w:after="0"/>
              <w:rPr>
                <w:rFonts w:eastAsia="SimSun"/>
                <w:sz w:val="20"/>
                <w:szCs w:val="20"/>
                <w:lang w:eastAsia="zh-CN"/>
              </w:rPr>
            </w:pPr>
          </w:p>
        </w:tc>
      </w:tr>
      <w:tr w:rsidR="0039496E" w14:paraId="497E3630" w14:textId="77777777" w:rsidTr="0081735C">
        <w:tc>
          <w:tcPr>
            <w:tcW w:w="1696" w:type="dxa"/>
          </w:tcPr>
          <w:p w14:paraId="27AC98EE" w14:textId="77777777" w:rsidR="0039496E" w:rsidRDefault="0039496E" w:rsidP="0081735C">
            <w:pPr>
              <w:spacing w:after="0"/>
              <w:rPr>
                <w:sz w:val="20"/>
                <w:szCs w:val="20"/>
              </w:rPr>
            </w:pPr>
          </w:p>
        </w:tc>
        <w:tc>
          <w:tcPr>
            <w:tcW w:w="2127" w:type="dxa"/>
          </w:tcPr>
          <w:p w14:paraId="2373BB07" w14:textId="77777777" w:rsidR="0039496E" w:rsidRDefault="0039496E" w:rsidP="0081735C">
            <w:pPr>
              <w:spacing w:after="0"/>
              <w:rPr>
                <w:rFonts w:eastAsia="SimSun"/>
                <w:sz w:val="20"/>
                <w:szCs w:val="20"/>
                <w:lang w:eastAsia="zh-CN"/>
              </w:rPr>
            </w:pPr>
          </w:p>
        </w:tc>
        <w:tc>
          <w:tcPr>
            <w:tcW w:w="6634" w:type="dxa"/>
          </w:tcPr>
          <w:p w14:paraId="29DAC9D8" w14:textId="77777777" w:rsidR="0039496E" w:rsidRDefault="0039496E" w:rsidP="0081735C">
            <w:pPr>
              <w:spacing w:after="0"/>
              <w:rPr>
                <w:rFonts w:eastAsia="SimSun"/>
                <w:sz w:val="20"/>
                <w:szCs w:val="20"/>
                <w:lang w:eastAsia="zh-CN"/>
              </w:rPr>
            </w:pPr>
          </w:p>
        </w:tc>
      </w:tr>
    </w:tbl>
    <w:p w14:paraId="1636E87D" w14:textId="77777777" w:rsidR="0039496E" w:rsidRDefault="0039496E">
      <w:pPr>
        <w:spacing w:after="0"/>
        <w:rPr>
          <w:sz w:val="22"/>
          <w:szCs w:val="22"/>
        </w:rPr>
      </w:pPr>
    </w:p>
    <w:p w14:paraId="12B67D4C" w14:textId="77777777" w:rsidR="006236E6" w:rsidRDefault="006236E6">
      <w:pPr>
        <w:spacing w:after="0"/>
        <w:rPr>
          <w:sz w:val="22"/>
          <w:szCs w:val="22"/>
        </w:rPr>
      </w:pPr>
    </w:p>
    <w:p w14:paraId="3CC5124C" w14:textId="40B24034" w:rsidR="00EF6D86" w:rsidRPr="00EF6D86" w:rsidRDefault="00EF6D86" w:rsidP="00EF6D86">
      <w:pPr>
        <w:spacing w:after="0"/>
        <w:rPr>
          <w:b/>
          <w:bCs/>
          <w:sz w:val="22"/>
          <w:szCs w:val="22"/>
          <w:u w:val="single"/>
        </w:rPr>
      </w:pPr>
      <w:r w:rsidRPr="00EF6D86">
        <w:rPr>
          <w:b/>
          <w:bCs/>
          <w:u w:val="single"/>
        </w:rPr>
        <w:t xml:space="preserve">IDLE mode TRS </w:t>
      </w:r>
      <w:proofErr w:type="spellStart"/>
      <w:r w:rsidRPr="00EF6D86">
        <w:rPr>
          <w:b/>
          <w:bCs/>
          <w:i/>
          <w:iCs/>
          <w:u w:val="single"/>
        </w:rPr>
        <w:t>periodicityAndOffset</w:t>
      </w:r>
      <w:proofErr w:type="spellEnd"/>
      <w:r w:rsidRPr="00EF6D86">
        <w:rPr>
          <w:b/>
          <w:bCs/>
          <w:i/>
          <w:iCs/>
          <w:u w:val="single"/>
        </w:rPr>
        <w:t xml:space="preserve"> </w:t>
      </w:r>
    </w:p>
    <w:p w14:paraId="25475643" w14:textId="77777777" w:rsidR="00EF6D86" w:rsidRDefault="00EF6D86">
      <w:pPr>
        <w:spacing w:after="0"/>
        <w:rPr>
          <w:sz w:val="22"/>
          <w:szCs w:val="22"/>
        </w:rPr>
      </w:pPr>
    </w:p>
    <w:p w14:paraId="68A6B89E" w14:textId="0076C134" w:rsidR="00482B39" w:rsidRPr="00482B39" w:rsidRDefault="00482B39">
      <w:pPr>
        <w:spacing w:after="0"/>
        <w:rPr>
          <w:sz w:val="22"/>
          <w:szCs w:val="22"/>
        </w:rPr>
      </w:pPr>
      <w:r>
        <w:rPr>
          <w:sz w:val="22"/>
          <w:szCs w:val="22"/>
        </w:rPr>
        <w:t xml:space="preserve">In </w:t>
      </w:r>
      <w:r>
        <w:rPr>
          <w:sz w:val="22"/>
          <w:szCs w:val="22"/>
        </w:rPr>
        <w:fldChar w:fldCharType="begin"/>
      </w:r>
      <w:r>
        <w:rPr>
          <w:sz w:val="22"/>
          <w:szCs w:val="22"/>
        </w:rPr>
        <w:instrText xml:space="preserve"> REF _Ref150496588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it is observed that </w:t>
      </w:r>
      <w:proofErr w:type="spellStart"/>
      <w:r w:rsidRPr="00482B39">
        <w:rPr>
          <w:i/>
          <w:iCs/>
        </w:rPr>
        <w:t>periodicityAndOffset</w:t>
      </w:r>
      <w:proofErr w:type="spellEnd"/>
      <w:r w:rsidRPr="0074480A">
        <w:rPr>
          <w:rFonts w:eastAsia="PMingLiU"/>
          <w:i/>
          <w:iCs/>
          <w:szCs w:val="20"/>
          <w:lang w:val="en-US" w:eastAsia="zh-TW"/>
        </w:rPr>
        <w:t xml:space="preserve"> </w:t>
      </w:r>
      <w:r w:rsidRPr="0074480A">
        <w:rPr>
          <w:rFonts w:eastAsia="PMingLiU"/>
          <w:szCs w:val="20"/>
          <w:lang w:val="en-US" w:eastAsia="zh-TW"/>
        </w:rPr>
        <w:t xml:space="preserve">under </w:t>
      </w:r>
      <w:r w:rsidRPr="0074480A">
        <w:rPr>
          <w:rFonts w:eastAsia="PMingLiU"/>
          <w:i/>
          <w:iCs/>
          <w:szCs w:val="20"/>
          <w:lang w:val="en-US" w:eastAsia="zh-TW"/>
        </w:rPr>
        <w:t>TRS-ResourceSet-r17</w:t>
      </w:r>
      <w:r>
        <w:rPr>
          <w:rFonts w:eastAsia="PMingLiU"/>
          <w:szCs w:val="20"/>
          <w:lang w:val="en-US" w:eastAsia="zh-TW"/>
        </w:rPr>
        <w:t xml:space="preserve"> covers range</w:t>
      </w:r>
      <w:r w:rsidR="0039496E">
        <w:rPr>
          <w:rFonts w:eastAsia="PMingLiU"/>
          <w:szCs w:val="20"/>
          <w:lang w:val="en-US" w:eastAsia="zh-TW"/>
        </w:rPr>
        <w:t xml:space="preserve"> in slots {10, 20, 40, 80}:</w:t>
      </w:r>
    </w:p>
    <w:p w14:paraId="367ACA44" w14:textId="77777777" w:rsidR="006236E6" w:rsidRDefault="006236E6">
      <w:pPr>
        <w:spacing w:after="0"/>
        <w:rPr>
          <w:sz w:val="22"/>
          <w:szCs w:val="22"/>
        </w:rPr>
      </w:pPr>
    </w:p>
    <w:tbl>
      <w:tblPr>
        <w:tblStyle w:val="TableGrid"/>
        <w:tblW w:w="0" w:type="auto"/>
        <w:shd w:val="clear" w:color="auto" w:fill="D9D9D9" w:themeFill="background1" w:themeFillShade="D9"/>
        <w:tblLook w:val="04A0" w:firstRow="1" w:lastRow="0" w:firstColumn="1" w:lastColumn="0" w:noHBand="0" w:noVBand="1"/>
      </w:tblPr>
      <w:tblGrid>
        <w:gridCol w:w="10457"/>
      </w:tblGrid>
      <w:tr w:rsidR="00482B39" w14:paraId="7588EE81" w14:textId="77777777" w:rsidTr="00482B39">
        <w:tc>
          <w:tcPr>
            <w:tcW w:w="10457" w:type="dxa"/>
            <w:shd w:val="clear" w:color="auto" w:fill="D9D9D9" w:themeFill="background1" w:themeFillShade="D9"/>
          </w:tcPr>
          <w:p w14:paraId="2132C0A7" w14:textId="77777777" w:rsidR="00482B39" w:rsidRPr="00B55E3E" w:rsidRDefault="00482B39" w:rsidP="00482B39">
            <w:pPr>
              <w:pStyle w:val="PL"/>
            </w:pPr>
            <w:r w:rsidRPr="00B55E3E">
              <w:t xml:space="preserve">periodicityAndOffset-r17                   </w:t>
            </w:r>
            <w:r w:rsidRPr="00B55E3E">
              <w:rPr>
                <w:color w:val="993366"/>
              </w:rPr>
              <w:t>CHOICE</w:t>
            </w:r>
            <w:r w:rsidRPr="00B55E3E">
              <w:t xml:space="preserve"> {</w:t>
            </w:r>
          </w:p>
          <w:p w14:paraId="33158ED3" w14:textId="77777777" w:rsidR="00482B39" w:rsidRPr="00B55E3E" w:rsidRDefault="00482B39" w:rsidP="00482B39">
            <w:pPr>
              <w:pStyle w:val="PL"/>
            </w:pPr>
            <w:r w:rsidRPr="00B55E3E">
              <w:t xml:space="preserve">        slots10                                    </w:t>
            </w:r>
            <w:r w:rsidRPr="00B55E3E">
              <w:rPr>
                <w:color w:val="993366"/>
              </w:rPr>
              <w:t>INTEGER</w:t>
            </w:r>
            <w:r w:rsidRPr="00B55E3E">
              <w:t xml:space="preserve"> (</w:t>
            </w:r>
            <w:proofErr w:type="gramStart"/>
            <w:r w:rsidRPr="00B55E3E">
              <w:t>0..</w:t>
            </w:r>
            <w:proofErr w:type="gramEnd"/>
            <w:r w:rsidRPr="00B55E3E">
              <w:t>9),</w:t>
            </w:r>
          </w:p>
          <w:p w14:paraId="5D150B6B" w14:textId="77777777" w:rsidR="00482B39" w:rsidRPr="00B55E3E" w:rsidRDefault="00482B39" w:rsidP="00482B39">
            <w:pPr>
              <w:pStyle w:val="PL"/>
            </w:pPr>
            <w:r w:rsidRPr="00B55E3E">
              <w:t xml:space="preserve">        slots20                                    </w:t>
            </w:r>
            <w:r w:rsidRPr="00B55E3E">
              <w:rPr>
                <w:color w:val="993366"/>
              </w:rPr>
              <w:t>INTEGER</w:t>
            </w:r>
            <w:r w:rsidRPr="00B55E3E">
              <w:t xml:space="preserve"> (</w:t>
            </w:r>
            <w:proofErr w:type="gramStart"/>
            <w:r w:rsidRPr="00B55E3E">
              <w:t>0..</w:t>
            </w:r>
            <w:proofErr w:type="gramEnd"/>
            <w:r w:rsidRPr="00B55E3E">
              <w:t>19),</w:t>
            </w:r>
          </w:p>
          <w:p w14:paraId="0B63EEC0" w14:textId="77777777" w:rsidR="00482B39" w:rsidRPr="00B55E3E" w:rsidRDefault="00482B39" w:rsidP="00482B39">
            <w:pPr>
              <w:pStyle w:val="PL"/>
            </w:pPr>
            <w:r w:rsidRPr="00B55E3E">
              <w:t xml:space="preserve">        slots40                                    </w:t>
            </w:r>
            <w:r w:rsidRPr="00B55E3E">
              <w:rPr>
                <w:color w:val="993366"/>
              </w:rPr>
              <w:t>INTEGER</w:t>
            </w:r>
            <w:r w:rsidRPr="00B55E3E">
              <w:t xml:space="preserve"> (</w:t>
            </w:r>
            <w:proofErr w:type="gramStart"/>
            <w:r w:rsidRPr="00B55E3E">
              <w:t>0..</w:t>
            </w:r>
            <w:proofErr w:type="gramEnd"/>
            <w:r w:rsidRPr="00B55E3E">
              <w:t>39),</w:t>
            </w:r>
          </w:p>
          <w:p w14:paraId="13CAFE4A" w14:textId="77777777" w:rsidR="00482B39" w:rsidRPr="00B55E3E" w:rsidRDefault="00482B39" w:rsidP="00482B39">
            <w:pPr>
              <w:pStyle w:val="PL"/>
            </w:pPr>
            <w:r w:rsidRPr="00B55E3E">
              <w:t xml:space="preserve">        slots80                                    </w:t>
            </w:r>
            <w:r w:rsidRPr="00B55E3E">
              <w:rPr>
                <w:color w:val="993366"/>
              </w:rPr>
              <w:t>INTEGER</w:t>
            </w:r>
            <w:r w:rsidRPr="00B55E3E">
              <w:t xml:space="preserve"> (</w:t>
            </w:r>
            <w:proofErr w:type="gramStart"/>
            <w:r w:rsidRPr="00B55E3E">
              <w:t>0..</w:t>
            </w:r>
            <w:proofErr w:type="gramEnd"/>
            <w:r w:rsidRPr="00B55E3E">
              <w:t>79)</w:t>
            </w:r>
          </w:p>
          <w:p w14:paraId="32F82AA6" w14:textId="466740CF" w:rsidR="00482B39" w:rsidRPr="00482B39" w:rsidRDefault="00482B39" w:rsidP="00482B39">
            <w:pPr>
              <w:pStyle w:val="PL"/>
            </w:pPr>
            <w:r w:rsidRPr="00B55E3E">
              <w:t xml:space="preserve">    },</w:t>
            </w:r>
          </w:p>
        </w:tc>
      </w:tr>
    </w:tbl>
    <w:p w14:paraId="27B13BD6" w14:textId="77777777" w:rsidR="00482B39" w:rsidRDefault="00482B39">
      <w:pPr>
        <w:spacing w:after="0"/>
        <w:rPr>
          <w:sz w:val="22"/>
          <w:szCs w:val="22"/>
        </w:rPr>
      </w:pPr>
    </w:p>
    <w:p w14:paraId="3AF9F938" w14:textId="2C122D14" w:rsidR="0039496E" w:rsidRDefault="0039496E">
      <w:pPr>
        <w:spacing w:after="0"/>
      </w:pPr>
      <w:r>
        <w:rPr>
          <w:sz w:val="22"/>
          <w:szCs w:val="22"/>
        </w:rPr>
        <w:t xml:space="preserve">As noted in the above quoted agreement made in RAN1#105, the original intention was to cover periodicities ranging from 10ms up to 80ms for IDLE mode TRS </w:t>
      </w:r>
      <w:r w:rsidRPr="0074480A">
        <w:rPr>
          <w:rFonts w:eastAsia="PMingLiU"/>
          <w:szCs w:val="20"/>
          <w:lang w:val="en-US" w:eastAsia="zh-TW"/>
        </w:rPr>
        <w:t xml:space="preserve">under </w:t>
      </w:r>
      <w:r w:rsidRPr="0074480A">
        <w:rPr>
          <w:rFonts w:eastAsia="PMingLiU"/>
          <w:i/>
          <w:iCs/>
          <w:szCs w:val="20"/>
          <w:lang w:val="en-US" w:eastAsia="zh-TW"/>
        </w:rPr>
        <w:t>TRS-ResourceSet-r17</w:t>
      </w:r>
      <w:r>
        <w:rPr>
          <w:sz w:val="22"/>
          <w:szCs w:val="22"/>
        </w:rPr>
        <w:t xml:space="preserve">, similarly as for CONNECTED mode TS </w:t>
      </w:r>
      <w:r w:rsidRPr="0039496E">
        <w:rPr>
          <w:sz w:val="22"/>
          <w:szCs w:val="22"/>
        </w:rPr>
        <w:t xml:space="preserve">under </w:t>
      </w:r>
      <w:r w:rsidRPr="0039496E">
        <w:rPr>
          <w:i/>
          <w:iCs/>
          <w:sz w:val="22"/>
          <w:szCs w:val="22"/>
        </w:rPr>
        <w:t>CSI-RS-Resource-Mobility</w:t>
      </w:r>
      <w:r w:rsidR="00EF6D86">
        <w:rPr>
          <w:i/>
          <w:iCs/>
          <w:sz w:val="22"/>
          <w:szCs w:val="22"/>
        </w:rPr>
        <w:t xml:space="preserve"> </w:t>
      </w:r>
      <w:r w:rsidR="00EF6D86">
        <w:rPr>
          <w:sz w:val="22"/>
          <w:szCs w:val="22"/>
        </w:rPr>
        <w:t>(see also TS38.214)</w:t>
      </w:r>
      <w:r>
        <w:rPr>
          <w:sz w:val="22"/>
          <w:szCs w:val="22"/>
        </w:rPr>
        <w:t xml:space="preserve">. The allowed signalling range was limited to </w:t>
      </w:r>
      <w:r w:rsidR="00EF6D86">
        <w:t>10,20,40 and 80 slots</w:t>
      </w:r>
      <w:r>
        <w:rPr>
          <w:sz w:val="22"/>
          <w:szCs w:val="22"/>
        </w:rPr>
        <w:t>, in the course o</w:t>
      </w:r>
      <w:r w:rsidR="00EF6D86">
        <w:rPr>
          <w:sz w:val="22"/>
          <w:szCs w:val="22"/>
        </w:rPr>
        <w:t>f</w:t>
      </w:r>
      <w:r>
        <w:rPr>
          <w:sz w:val="22"/>
          <w:szCs w:val="22"/>
        </w:rPr>
        <w:t xml:space="preserve"> </w:t>
      </w:r>
      <w:r>
        <w:t>the Rel-17 RRC parameter discussions in RAN1</w:t>
      </w:r>
      <w:r w:rsidR="0067231D">
        <w:fldChar w:fldCharType="begin"/>
      </w:r>
      <w:r w:rsidR="0067231D">
        <w:instrText xml:space="preserve"> REF _Ref150498689 \r \h </w:instrText>
      </w:r>
      <w:r w:rsidR="0067231D">
        <w:fldChar w:fldCharType="separate"/>
      </w:r>
      <w:r w:rsidR="0067231D">
        <w:t>[5]</w:t>
      </w:r>
      <w:r w:rsidR="0067231D">
        <w:fldChar w:fldCharType="end"/>
      </w:r>
      <w:r>
        <w:t xml:space="preserve"> (see below excerpt from RRC parameter update in </w:t>
      </w:r>
      <w:r w:rsidR="00664A1A">
        <w:fldChar w:fldCharType="begin"/>
      </w:r>
      <w:r w:rsidR="00664A1A">
        <w:instrText xml:space="preserve"> REF _Ref150498967 \r \h </w:instrText>
      </w:r>
      <w:r w:rsidR="00664A1A">
        <w:fldChar w:fldCharType="separate"/>
      </w:r>
      <w:r w:rsidR="00664A1A">
        <w:t>[6]</w:t>
      </w:r>
      <w:r w:rsidR="00664A1A">
        <w:fldChar w:fldCharType="end"/>
      </w:r>
      <w:r>
        <w:t>)</w:t>
      </w:r>
      <w:r w:rsidR="0067231D">
        <w:t>:</w:t>
      </w:r>
    </w:p>
    <w:p w14:paraId="51B16110" w14:textId="26D8F14C" w:rsidR="00664A1A" w:rsidRDefault="00664A1A">
      <w:pPr>
        <w:spacing w:after="0"/>
      </w:pPr>
      <w:r w:rsidRPr="00876134">
        <w:rPr>
          <w:noProof/>
        </w:rPr>
        <w:drawing>
          <wp:inline distT="0" distB="0" distL="0" distR="0" wp14:anchorId="6BADA9C7" wp14:editId="005727D7">
            <wp:extent cx="6210935" cy="440690"/>
            <wp:effectExtent l="0" t="0" r="0" b="0"/>
            <wp:docPr id="1817576531" name="Picture 181757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935" cy="440690"/>
                    </a:xfrm>
                    <a:prstGeom prst="rect">
                      <a:avLst/>
                    </a:prstGeom>
                    <a:noFill/>
                    <a:ln>
                      <a:noFill/>
                    </a:ln>
                  </pic:spPr>
                </pic:pic>
              </a:graphicData>
            </a:graphic>
          </wp:inline>
        </w:drawing>
      </w:r>
    </w:p>
    <w:p w14:paraId="040C1F83" w14:textId="77777777" w:rsidR="0067231D" w:rsidRDefault="0067231D">
      <w:pPr>
        <w:spacing w:after="0"/>
      </w:pPr>
    </w:p>
    <w:p w14:paraId="5C94FE3F" w14:textId="25513341" w:rsidR="0067231D" w:rsidRPr="00E74FFF" w:rsidRDefault="000D3A0C">
      <w:pPr>
        <w:spacing w:after="0"/>
        <w:rPr>
          <w:rFonts w:eastAsia="PMingLiU"/>
          <w:sz w:val="22"/>
          <w:szCs w:val="22"/>
          <w:lang w:val="en-US" w:eastAsia="zh-TW"/>
        </w:rPr>
      </w:pPr>
      <w:r>
        <w:rPr>
          <w:sz w:val="22"/>
          <w:szCs w:val="22"/>
        </w:rPr>
        <w:lastRenderedPageBreak/>
        <w:t>This implies that for higher subcarrier spacing than 15kHz, the periodicity of the IDLE mode TRS is restricted below range supported for CONNECTED mode TRS</w:t>
      </w:r>
      <w:r w:rsidR="00757CEC">
        <w:rPr>
          <w:sz w:val="22"/>
          <w:szCs w:val="22"/>
        </w:rPr>
        <w:t xml:space="preserve">. For </w:t>
      </w:r>
      <w:proofErr w:type="gramStart"/>
      <w:r w:rsidR="00757CEC">
        <w:rPr>
          <w:sz w:val="22"/>
          <w:szCs w:val="22"/>
        </w:rPr>
        <w:t>example</w:t>
      </w:r>
      <w:proofErr w:type="gramEnd"/>
      <w:r w:rsidR="00757CEC">
        <w:rPr>
          <w:sz w:val="22"/>
          <w:szCs w:val="22"/>
        </w:rPr>
        <w:t xml:space="preserve"> with 120kHz sub-carrier spacing periodicity is limited to 10ms. This limited configuration range can restrict the network power saving opportunities. Hence it is proposed in </w:t>
      </w:r>
      <w:r w:rsidR="00095540">
        <w:rPr>
          <w:sz w:val="22"/>
          <w:szCs w:val="22"/>
        </w:rPr>
        <w:fldChar w:fldCharType="begin"/>
      </w:r>
      <w:r w:rsidR="00095540">
        <w:rPr>
          <w:sz w:val="22"/>
          <w:szCs w:val="22"/>
        </w:rPr>
        <w:instrText xml:space="preserve"> REF _Ref150496588 \r \h </w:instrText>
      </w:r>
      <w:r w:rsidR="00095540">
        <w:rPr>
          <w:sz w:val="22"/>
          <w:szCs w:val="22"/>
        </w:rPr>
      </w:r>
      <w:r w:rsidR="00095540">
        <w:rPr>
          <w:sz w:val="22"/>
          <w:szCs w:val="22"/>
        </w:rPr>
        <w:fldChar w:fldCharType="separate"/>
      </w:r>
      <w:r w:rsidR="00095540">
        <w:rPr>
          <w:sz w:val="22"/>
          <w:szCs w:val="22"/>
        </w:rPr>
        <w:t>[2]</w:t>
      </w:r>
      <w:r w:rsidR="00095540">
        <w:rPr>
          <w:sz w:val="22"/>
          <w:szCs w:val="22"/>
        </w:rPr>
        <w:fldChar w:fldCharType="end"/>
      </w:r>
      <w:r w:rsidR="00757CEC">
        <w:rPr>
          <w:sz w:val="22"/>
          <w:szCs w:val="22"/>
        </w:rPr>
        <w:t xml:space="preserve">, </w:t>
      </w:r>
      <w:r w:rsidR="00757CEC" w:rsidRPr="00E74FFF">
        <w:rPr>
          <w:sz w:val="22"/>
          <w:szCs w:val="22"/>
        </w:rPr>
        <w:t xml:space="preserve">that RAN1 sends a LS to RAN2 asking to introduce additional values (slots160, slots320 and slots640) for </w:t>
      </w:r>
      <w:proofErr w:type="spellStart"/>
      <w:r w:rsidR="00757CEC" w:rsidRPr="00E74FFF">
        <w:rPr>
          <w:sz w:val="22"/>
          <w:szCs w:val="22"/>
        </w:rPr>
        <w:t>periodicityAndOffset</w:t>
      </w:r>
      <w:proofErr w:type="spellEnd"/>
      <w:r w:rsidR="00757CEC" w:rsidRPr="00E74FFF">
        <w:rPr>
          <w:sz w:val="22"/>
          <w:szCs w:val="22"/>
        </w:rPr>
        <w:t xml:space="preserve"> </w:t>
      </w:r>
      <w:r w:rsidR="00757CEC" w:rsidRPr="00E74FFF">
        <w:rPr>
          <w:rFonts w:eastAsia="PMingLiU"/>
          <w:sz w:val="22"/>
          <w:szCs w:val="22"/>
          <w:lang w:val="en-US" w:eastAsia="zh-TW"/>
        </w:rPr>
        <w:t xml:space="preserve">under </w:t>
      </w:r>
      <w:r w:rsidR="00757CEC" w:rsidRPr="00E74FFF">
        <w:rPr>
          <w:rFonts w:eastAsia="PMingLiU"/>
          <w:i/>
          <w:iCs/>
          <w:sz w:val="22"/>
          <w:szCs w:val="22"/>
          <w:lang w:val="en-US" w:eastAsia="zh-TW"/>
        </w:rPr>
        <w:t>TRS-ResourceSet-r17</w:t>
      </w:r>
      <w:r w:rsidR="00095540" w:rsidRPr="00E74FFF">
        <w:rPr>
          <w:rFonts w:eastAsia="PMingLiU"/>
          <w:sz w:val="22"/>
          <w:szCs w:val="22"/>
          <w:lang w:val="en-US" w:eastAsia="zh-TW"/>
        </w:rPr>
        <w:t xml:space="preserve"> and that RAN1 chooses whether this introduced in Rel-17 or in Rel-18:</w:t>
      </w:r>
    </w:p>
    <w:p w14:paraId="328C9061" w14:textId="77777777" w:rsidR="00095540" w:rsidRPr="00E74FFF" w:rsidRDefault="00095540">
      <w:pPr>
        <w:spacing w:after="0"/>
        <w:rPr>
          <w:rFonts w:eastAsia="PMingLiU"/>
          <w:sz w:val="22"/>
          <w:szCs w:val="22"/>
          <w:lang w:val="en-US" w:eastAsia="zh-TW"/>
        </w:rPr>
      </w:pPr>
    </w:p>
    <w:p w14:paraId="084944C9" w14:textId="38DFAAD7" w:rsidR="00095540" w:rsidRPr="00E74FFF" w:rsidRDefault="00095540" w:rsidP="00095540">
      <w:pPr>
        <w:rPr>
          <w:b/>
          <w:bCs/>
          <w:sz w:val="22"/>
          <w:szCs w:val="22"/>
        </w:rPr>
      </w:pPr>
      <w:r w:rsidRPr="00E74FFF">
        <w:rPr>
          <w:b/>
          <w:bCs/>
          <w:sz w:val="22"/>
          <w:szCs w:val="22"/>
        </w:rPr>
        <w:t xml:space="preserve">Proposal 2-2 Send LS to RAN2 asking them to introduce additional values (slots160, slots320 and slots640) for </w:t>
      </w:r>
      <w:proofErr w:type="spellStart"/>
      <w:r w:rsidRPr="00E74FFF">
        <w:rPr>
          <w:b/>
          <w:bCs/>
          <w:sz w:val="22"/>
          <w:szCs w:val="22"/>
        </w:rPr>
        <w:t>periodicityAndOffset</w:t>
      </w:r>
      <w:proofErr w:type="spellEnd"/>
      <w:r w:rsidRPr="00E74FFF">
        <w:rPr>
          <w:b/>
          <w:bCs/>
          <w:sz w:val="22"/>
          <w:szCs w:val="22"/>
        </w:rPr>
        <w:t xml:space="preserve"> for TRS occasions in SIB17.</w:t>
      </w:r>
    </w:p>
    <w:p w14:paraId="13C717A2" w14:textId="7DE088F7" w:rsidR="00095540" w:rsidRPr="00E74FFF" w:rsidRDefault="00095540" w:rsidP="00095540">
      <w:pPr>
        <w:ind w:left="284"/>
        <w:rPr>
          <w:b/>
          <w:bCs/>
          <w:sz w:val="22"/>
          <w:szCs w:val="22"/>
        </w:rPr>
      </w:pPr>
      <w:r w:rsidRPr="00E74FFF">
        <w:rPr>
          <w:b/>
          <w:bCs/>
          <w:sz w:val="22"/>
          <w:szCs w:val="22"/>
        </w:rPr>
        <w:t>a.</w:t>
      </w:r>
      <w:r w:rsidRPr="00E74FFF">
        <w:rPr>
          <w:b/>
          <w:bCs/>
          <w:sz w:val="22"/>
          <w:szCs w:val="22"/>
        </w:rPr>
        <w:tab/>
        <w:t>RAN1 to select whether this is introduced in Rel-17 or in Rel-18.</w:t>
      </w:r>
    </w:p>
    <w:p w14:paraId="46BE2B35" w14:textId="77777777" w:rsidR="000D3A0C" w:rsidRDefault="000D3A0C">
      <w:pPr>
        <w:spacing w:after="0"/>
        <w:rPr>
          <w:sz w:val="22"/>
          <w:szCs w:val="22"/>
        </w:rPr>
      </w:pPr>
    </w:p>
    <w:p w14:paraId="7B796E19" w14:textId="0A2ED792" w:rsidR="00095540" w:rsidRDefault="00095540" w:rsidP="00095540">
      <w:pPr>
        <w:pStyle w:val="Caption"/>
        <w:rPr>
          <w:sz w:val="22"/>
          <w:szCs w:val="22"/>
        </w:rPr>
      </w:pPr>
      <w:r>
        <w:rPr>
          <w:sz w:val="22"/>
          <w:szCs w:val="22"/>
          <w:highlight w:val="yellow"/>
        </w:rPr>
        <w:t>Table 2-2 (</w:t>
      </w:r>
      <w:r>
        <w:rPr>
          <w:bCs/>
          <w:sz w:val="22"/>
          <w:szCs w:val="22"/>
          <w:highlight w:val="yellow"/>
        </w:rPr>
        <w:t>1st_Round</w:t>
      </w:r>
      <w:r>
        <w:rPr>
          <w:sz w:val="22"/>
          <w:szCs w:val="22"/>
          <w:highlight w:val="yellow"/>
        </w:rPr>
        <w:t>):</w:t>
      </w:r>
      <w:r>
        <w:rPr>
          <w:sz w:val="22"/>
          <w:szCs w:val="22"/>
        </w:rPr>
        <w:t xml:space="preserve"> Companies' views for Proposal 2-2:</w:t>
      </w:r>
    </w:p>
    <w:tbl>
      <w:tblPr>
        <w:tblStyle w:val="TableGrid"/>
        <w:tblW w:w="0" w:type="auto"/>
        <w:tblLook w:val="04A0" w:firstRow="1" w:lastRow="0" w:firstColumn="1" w:lastColumn="0" w:noHBand="0" w:noVBand="1"/>
      </w:tblPr>
      <w:tblGrid>
        <w:gridCol w:w="1696"/>
        <w:gridCol w:w="2127"/>
        <w:gridCol w:w="6634"/>
      </w:tblGrid>
      <w:tr w:rsidR="00095540" w14:paraId="540114BC" w14:textId="77777777" w:rsidTr="0081735C">
        <w:tc>
          <w:tcPr>
            <w:tcW w:w="1696" w:type="dxa"/>
            <w:shd w:val="clear" w:color="auto" w:fill="E7E6E6" w:themeFill="background2"/>
          </w:tcPr>
          <w:p w14:paraId="7C81A612" w14:textId="77777777" w:rsidR="00095540" w:rsidRDefault="00095540" w:rsidP="0081735C">
            <w:pPr>
              <w:spacing w:after="0"/>
              <w:jc w:val="center"/>
              <w:rPr>
                <w:b/>
                <w:bCs/>
                <w:sz w:val="20"/>
                <w:szCs w:val="20"/>
              </w:rPr>
            </w:pPr>
            <w:r>
              <w:rPr>
                <w:b/>
                <w:bCs/>
                <w:sz w:val="20"/>
                <w:szCs w:val="20"/>
              </w:rPr>
              <w:t>Company name</w:t>
            </w:r>
          </w:p>
        </w:tc>
        <w:tc>
          <w:tcPr>
            <w:tcW w:w="2127" w:type="dxa"/>
            <w:shd w:val="clear" w:color="auto" w:fill="E7E6E6" w:themeFill="background2"/>
          </w:tcPr>
          <w:p w14:paraId="14CCFD73" w14:textId="77777777" w:rsidR="00095540" w:rsidRDefault="00095540" w:rsidP="0081735C">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1723D077" w14:textId="22050953" w:rsidR="00095540" w:rsidRDefault="00095540" w:rsidP="0081735C">
            <w:pPr>
              <w:spacing w:after="0"/>
              <w:jc w:val="center"/>
              <w:rPr>
                <w:b/>
                <w:bCs/>
                <w:sz w:val="20"/>
                <w:szCs w:val="20"/>
              </w:rPr>
            </w:pPr>
            <w:r>
              <w:rPr>
                <w:b/>
                <w:bCs/>
                <w:sz w:val="20"/>
                <w:szCs w:val="20"/>
              </w:rPr>
              <w:t>Additional comment(s), including the suggested release (Rel-17/18</w:t>
            </w:r>
            <w:proofErr w:type="gramStart"/>
            <w:r>
              <w:rPr>
                <w:b/>
                <w:bCs/>
                <w:sz w:val="20"/>
                <w:szCs w:val="20"/>
              </w:rPr>
              <w:t>),  if</w:t>
            </w:r>
            <w:proofErr w:type="gramEnd"/>
            <w:r>
              <w:rPr>
                <w:b/>
                <w:bCs/>
                <w:sz w:val="20"/>
                <w:szCs w:val="20"/>
              </w:rPr>
              <w:t xml:space="preserve"> available</w:t>
            </w:r>
          </w:p>
        </w:tc>
      </w:tr>
      <w:tr w:rsidR="00095540" w14:paraId="2FFDB6E9" w14:textId="77777777" w:rsidTr="0081735C">
        <w:tc>
          <w:tcPr>
            <w:tcW w:w="1696" w:type="dxa"/>
          </w:tcPr>
          <w:p w14:paraId="48855048" w14:textId="77777777" w:rsidR="00095540" w:rsidRDefault="00095540" w:rsidP="0081735C">
            <w:pPr>
              <w:spacing w:after="0"/>
              <w:rPr>
                <w:sz w:val="20"/>
                <w:szCs w:val="20"/>
              </w:rPr>
            </w:pPr>
          </w:p>
        </w:tc>
        <w:tc>
          <w:tcPr>
            <w:tcW w:w="2127" w:type="dxa"/>
          </w:tcPr>
          <w:p w14:paraId="3D65A7C8" w14:textId="77777777" w:rsidR="00095540" w:rsidRDefault="00095540" w:rsidP="0081735C">
            <w:pPr>
              <w:spacing w:after="0"/>
              <w:rPr>
                <w:rFonts w:eastAsia="SimSun"/>
                <w:sz w:val="20"/>
                <w:szCs w:val="20"/>
                <w:lang w:eastAsia="zh-CN"/>
              </w:rPr>
            </w:pPr>
          </w:p>
        </w:tc>
        <w:tc>
          <w:tcPr>
            <w:tcW w:w="6634" w:type="dxa"/>
          </w:tcPr>
          <w:p w14:paraId="7FE28463" w14:textId="77777777" w:rsidR="00095540" w:rsidRDefault="00095540" w:rsidP="0081735C">
            <w:pPr>
              <w:spacing w:after="0"/>
              <w:rPr>
                <w:rFonts w:eastAsia="SimSun"/>
                <w:sz w:val="20"/>
                <w:szCs w:val="20"/>
                <w:lang w:eastAsia="zh-CN"/>
              </w:rPr>
            </w:pPr>
          </w:p>
        </w:tc>
      </w:tr>
      <w:tr w:rsidR="00095540" w14:paraId="2CDE1361" w14:textId="77777777" w:rsidTr="0081735C">
        <w:tc>
          <w:tcPr>
            <w:tcW w:w="1696" w:type="dxa"/>
          </w:tcPr>
          <w:p w14:paraId="335EE6AE" w14:textId="77777777" w:rsidR="00095540" w:rsidRDefault="00095540" w:rsidP="0081735C">
            <w:pPr>
              <w:spacing w:after="0"/>
              <w:rPr>
                <w:sz w:val="20"/>
                <w:szCs w:val="20"/>
              </w:rPr>
            </w:pPr>
          </w:p>
        </w:tc>
        <w:tc>
          <w:tcPr>
            <w:tcW w:w="2127" w:type="dxa"/>
          </w:tcPr>
          <w:p w14:paraId="5AC4797A" w14:textId="77777777" w:rsidR="00095540" w:rsidRDefault="00095540" w:rsidP="0081735C">
            <w:pPr>
              <w:spacing w:after="0"/>
              <w:rPr>
                <w:rFonts w:eastAsia="SimSun"/>
                <w:sz w:val="20"/>
                <w:szCs w:val="20"/>
                <w:lang w:eastAsia="zh-CN"/>
              </w:rPr>
            </w:pPr>
          </w:p>
        </w:tc>
        <w:tc>
          <w:tcPr>
            <w:tcW w:w="6634" w:type="dxa"/>
          </w:tcPr>
          <w:p w14:paraId="3E75161C" w14:textId="77777777" w:rsidR="00095540" w:rsidRDefault="00095540" w:rsidP="0081735C">
            <w:pPr>
              <w:spacing w:after="0"/>
              <w:rPr>
                <w:rFonts w:eastAsia="SimSun"/>
                <w:sz w:val="20"/>
                <w:szCs w:val="20"/>
                <w:lang w:eastAsia="zh-CN"/>
              </w:rPr>
            </w:pPr>
          </w:p>
        </w:tc>
      </w:tr>
      <w:tr w:rsidR="00095540" w14:paraId="5E0AD945" w14:textId="77777777" w:rsidTr="0081735C">
        <w:tc>
          <w:tcPr>
            <w:tcW w:w="1696" w:type="dxa"/>
          </w:tcPr>
          <w:p w14:paraId="5E9A3698" w14:textId="77777777" w:rsidR="00095540" w:rsidRDefault="00095540" w:rsidP="0081735C">
            <w:pPr>
              <w:spacing w:after="0"/>
              <w:rPr>
                <w:sz w:val="20"/>
                <w:szCs w:val="20"/>
              </w:rPr>
            </w:pPr>
          </w:p>
        </w:tc>
        <w:tc>
          <w:tcPr>
            <w:tcW w:w="2127" w:type="dxa"/>
          </w:tcPr>
          <w:p w14:paraId="5D2D5490" w14:textId="77777777" w:rsidR="00095540" w:rsidRDefault="00095540" w:rsidP="0081735C">
            <w:pPr>
              <w:spacing w:after="0"/>
              <w:rPr>
                <w:rFonts w:eastAsia="SimSun"/>
                <w:sz w:val="20"/>
                <w:szCs w:val="20"/>
                <w:lang w:eastAsia="zh-CN"/>
              </w:rPr>
            </w:pPr>
          </w:p>
        </w:tc>
        <w:tc>
          <w:tcPr>
            <w:tcW w:w="6634" w:type="dxa"/>
          </w:tcPr>
          <w:p w14:paraId="2F11EF02" w14:textId="77777777" w:rsidR="00095540" w:rsidRDefault="00095540" w:rsidP="0081735C">
            <w:pPr>
              <w:spacing w:after="0"/>
              <w:rPr>
                <w:rFonts w:eastAsia="SimSun"/>
                <w:sz w:val="20"/>
                <w:szCs w:val="20"/>
                <w:lang w:eastAsia="zh-CN"/>
              </w:rPr>
            </w:pPr>
          </w:p>
        </w:tc>
      </w:tr>
    </w:tbl>
    <w:p w14:paraId="613E1916" w14:textId="77777777" w:rsidR="00095540" w:rsidRDefault="00095540" w:rsidP="00095540">
      <w:pPr>
        <w:spacing w:after="0"/>
        <w:rPr>
          <w:sz w:val="22"/>
          <w:szCs w:val="22"/>
        </w:rPr>
      </w:pPr>
    </w:p>
    <w:p w14:paraId="4E710266" w14:textId="77777777" w:rsidR="00CD7B20" w:rsidRDefault="00927059">
      <w:pPr>
        <w:pStyle w:val="Heading1"/>
        <w:pBdr>
          <w:top w:val="single" w:sz="12" w:space="0" w:color="auto"/>
        </w:pBdr>
        <w:spacing w:before="0" w:after="120"/>
      </w:pPr>
      <w:r>
        <w:t xml:space="preserve">Clarification on PDCCH Monitoring during PDCCH Skipping Duration </w:t>
      </w:r>
    </w:p>
    <w:p w14:paraId="6075DC25" w14:textId="77777777" w:rsidR="00CD7B20" w:rsidRDefault="00CD7B20">
      <w:pPr>
        <w:spacing w:after="0"/>
        <w:rPr>
          <w:sz w:val="22"/>
          <w:szCs w:val="22"/>
        </w:rPr>
      </w:pPr>
    </w:p>
    <w:p w14:paraId="38CBA153" w14:textId="77777777" w:rsidR="00E74FFF" w:rsidRPr="00E74FFF" w:rsidRDefault="00E74FFF" w:rsidP="00E74FFF">
      <w:pPr>
        <w:rPr>
          <w:sz w:val="22"/>
          <w:szCs w:val="22"/>
        </w:rPr>
      </w:pPr>
      <w:r w:rsidRPr="00E74FFF">
        <w:rPr>
          <w:sz w:val="22"/>
          <w:szCs w:val="22"/>
        </w:rPr>
        <w:t>The PDCCH monitoring adaptation behaviour with C-DRX was discussed in RAN1#109 with following agreement:</w:t>
      </w:r>
    </w:p>
    <w:tbl>
      <w:tblPr>
        <w:tblStyle w:val="TableGrid"/>
        <w:tblW w:w="10455" w:type="dxa"/>
        <w:tblLayout w:type="fixed"/>
        <w:tblLook w:val="04A0" w:firstRow="1" w:lastRow="0" w:firstColumn="1" w:lastColumn="0" w:noHBand="0" w:noVBand="1"/>
      </w:tblPr>
      <w:tblGrid>
        <w:gridCol w:w="10455"/>
      </w:tblGrid>
      <w:tr w:rsidR="00E74FFF" w14:paraId="215AF736" w14:textId="77777777" w:rsidTr="0081735C">
        <w:tc>
          <w:tcPr>
            <w:tcW w:w="10457" w:type="dxa"/>
            <w:tcBorders>
              <w:top w:val="single" w:sz="4" w:space="0" w:color="auto"/>
              <w:left w:val="single" w:sz="4" w:space="0" w:color="auto"/>
              <w:bottom w:val="single" w:sz="4" w:space="0" w:color="auto"/>
              <w:right w:val="single" w:sz="4" w:space="0" w:color="auto"/>
            </w:tcBorders>
          </w:tcPr>
          <w:p w14:paraId="76F8C9D6" w14:textId="77777777" w:rsidR="00E74FFF" w:rsidRDefault="00E74FFF" w:rsidP="0081735C">
            <w:pPr>
              <w:spacing w:after="0" w:line="240" w:lineRule="auto"/>
              <w:rPr>
                <w:rFonts w:ascii="Times" w:eastAsia="Microsoft YaHei UI" w:hAnsi="Times" w:cs="Times"/>
                <w:color w:val="000000"/>
                <w:sz w:val="20"/>
                <w:szCs w:val="20"/>
                <w:lang w:val="en-US" w:eastAsia="zh-TW"/>
              </w:rPr>
            </w:pPr>
            <w:r>
              <w:rPr>
                <w:rFonts w:eastAsia="Microsoft YaHei UI"/>
                <w:color w:val="000000"/>
                <w:sz w:val="20"/>
                <w:szCs w:val="20"/>
                <w:shd w:val="clear" w:color="auto" w:fill="00FF00"/>
                <w:lang w:eastAsia="zh-TW"/>
              </w:rPr>
              <w:t>Agreement</w:t>
            </w:r>
          </w:p>
          <w:p w14:paraId="41640B08" w14:textId="77777777" w:rsidR="00E74FFF" w:rsidRDefault="00E74FFF" w:rsidP="0081735C">
            <w:pPr>
              <w:spacing w:after="0" w:line="240" w:lineRule="auto"/>
              <w:rPr>
                <w:rFonts w:ascii="Times" w:eastAsia="Microsoft YaHei UI" w:hAnsi="Times" w:cs="Times"/>
                <w:color w:val="000000"/>
                <w:sz w:val="20"/>
                <w:szCs w:val="20"/>
                <w:lang w:val="en-US" w:eastAsia="zh-TW"/>
              </w:rPr>
            </w:pPr>
            <w:proofErr w:type="gramStart"/>
            <w:r>
              <w:rPr>
                <w:rFonts w:ascii="Times" w:eastAsia="Microsoft YaHei UI" w:hAnsi="Times" w:cs="Times"/>
                <w:color w:val="000000"/>
                <w:sz w:val="20"/>
                <w:szCs w:val="20"/>
                <w:lang w:eastAsia="zh-TW"/>
              </w:rPr>
              <w:t>Down-select</w:t>
            </w:r>
            <w:proofErr w:type="gramEnd"/>
            <w:r>
              <w:rPr>
                <w:rFonts w:ascii="Times" w:eastAsia="Microsoft YaHei UI" w:hAnsi="Times" w:cs="Times"/>
                <w:color w:val="000000"/>
                <w:sz w:val="20"/>
                <w:szCs w:val="20"/>
                <w:lang w:eastAsia="zh-TW"/>
              </w:rPr>
              <w:t xml:space="preserve"> from the followings,</w:t>
            </w:r>
          </w:p>
          <w:p w14:paraId="36080826" w14:textId="77777777" w:rsidR="00E74FFF" w:rsidRDefault="00E74FFF" w:rsidP="0081735C">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Alt-1</w:t>
            </w:r>
          </w:p>
          <w:p w14:paraId="6D2D7644" w14:textId="77777777" w:rsidR="00E74FFF" w:rsidRDefault="00E74FFF" w:rsidP="0081735C">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 xml:space="preserve">The PDCCH skipping applies only in active time. The PDCCH skipping duration decrements by slot irrespective whether UE is in active time or </w:t>
            </w:r>
            <w:proofErr w:type="gramStart"/>
            <w:r>
              <w:rPr>
                <w:rFonts w:ascii="Times" w:eastAsia="Microsoft YaHei UI" w:hAnsi="Times" w:cs="Times"/>
                <w:color w:val="000000"/>
                <w:sz w:val="20"/>
                <w:szCs w:val="20"/>
                <w:lang w:eastAsia="zh-TW"/>
              </w:rPr>
              <w:t>not</w:t>
            </w:r>
            <w:proofErr w:type="gramEnd"/>
          </w:p>
          <w:p w14:paraId="041EEE17" w14:textId="77777777" w:rsidR="00E74FFF" w:rsidRDefault="00E74FFF" w:rsidP="0081735C">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Alt-2</w:t>
            </w:r>
          </w:p>
          <w:p w14:paraId="31A0A4AD" w14:textId="77777777" w:rsidR="00E74FFF" w:rsidRDefault="00E74FFF" w:rsidP="0081735C">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PDCCH skipping is terminated when UE goes into outside active time.</w:t>
            </w:r>
          </w:p>
          <w:p w14:paraId="7ADA3CC9" w14:textId="77777777" w:rsidR="00E74FFF" w:rsidRDefault="00E74FFF" w:rsidP="0081735C">
            <w:pPr>
              <w:spacing w:after="0"/>
              <w:rPr>
                <w:sz w:val="20"/>
                <w:szCs w:val="20"/>
                <w:lang w:val="en-US"/>
              </w:rPr>
            </w:pPr>
          </w:p>
        </w:tc>
      </w:tr>
    </w:tbl>
    <w:p w14:paraId="39CAA6C3" w14:textId="77777777" w:rsidR="00E74FFF" w:rsidRDefault="00E74FFF" w:rsidP="00E74FFF"/>
    <w:p w14:paraId="2E6C6002" w14:textId="77777777" w:rsidR="00E74FFF" w:rsidRPr="00E74FFF" w:rsidRDefault="00E74FFF" w:rsidP="00E74FFF">
      <w:pPr>
        <w:rPr>
          <w:sz w:val="22"/>
          <w:szCs w:val="22"/>
        </w:rPr>
      </w:pPr>
      <w:r w:rsidRPr="00E74FFF">
        <w:rPr>
          <w:sz w:val="22"/>
          <w:szCs w:val="22"/>
        </w:rPr>
        <w:t>In RAN1#110 the discussion was concluded by adoption Alt-2 with following agreement to introduce a TP to TS38.213:</w:t>
      </w:r>
    </w:p>
    <w:tbl>
      <w:tblPr>
        <w:tblStyle w:val="TableGrid"/>
        <w:tblW w:w="10485" w:type="dxa"/>
        <w:tblLook w:val="04A0" w:firstRow="1" w:lastRow="0" w:firstColumn="1" w:lastColumn="0" w:noHBand="0" w:noVBand="1"/>
      </w:tblPr>
      <w:tblGrid>
        <w:gridCol w:w="10485"/>
      </w:tblGrid>
      <w:tr w:rsidR="00E74FFF" w14:paraId="2016EC44" w14:textId="77777777" w:rsidTr="006C68FB">
        <w:tc>
          <w:tcPr>
            <w:tcW w:w="10485" w:type="dxa"/>
          </w:tcPr>
          <w:p w14:paraId="0EABE60D" w14:textId="77777777" w:rsidR="00E74FFF" w:rsidRDefault="00E74FFF" w:rsidP="0081735C">
            <w:pPr>
              <w:spacing w:after="0"/>
              <w:rPr>
                <w:rFonts w:eastAsia="SimSun"/>
                <w:b/>
                <w:bCs/>
                <w:color w:val="000000"/>
                <w:sz w:val="20"/>
                <w:szCs w:val="20"/>
                <w:highlight w:val="green"/>
              </w:rPr>
            </w:pPr>
            <w:r>
              <w:rPr>
                <w:rFonts w:eastAsia="SimSun"/>
                <w:b/>
                <w:bCs/>
                <w:color w:val="000000"/>
                <w:sz w:val="20"/>
                <w:szCs w:val="20"/>
                <w:highlight w:val="green"/>
              </w:rPr>
              <w:t>Agreement</w:t>
            </w:r>
          </w:p>
          <w:p w14:paraId="73A53279" w14:textId="77777777" w:rsidR="00E74FFF" w:rsidRDefault="00E74FFF" w:rsidP="0081735C">
            <w:pPr>
              <w:spacing w:after="0"/>
              <w:rPr>
                <w:rFonts w:eastAsia="SimSun"/>
                <w:b/>
                <w:bCs/>
                <w:color w:val="000000"/>
                <w:sz w:val="20"/>
                <w:szCs w:val="20"/>
              </w:rPr>
            </w:pPr>
            <w:r>
              <w:rPr>
                <w:rFonts w:eastAsia="SimSun"/>
                <w:b/>
                <w:bCs/>
                <w:color w:val="000000"/>
                <w:sz w:val="20"/>
                <w:szCs w:val="20"/>
              </w:rPr>
              <w:t>Include the following TP to Clause 10.4, TS 38.213 related to PDCCH skipping and outside active 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9"/>
            </w:tblGrid>
            <w:tr w:rsidR="00E74FFF" w14:paraId="2F690993" w14:textId="77777777" w:rsidTr="0081735C">
              <w:tc>
                <w:tcPr>
                  <w:tcW w:w="5000" w:type="pct"/>
                  <w:tcBorders>
                    <w:top w:val="single" w:sz="4" w:space="0" w:color="auto"/>
                    <w:left w:val="single" w:sz="4" w:space="0" w:color="auto"/>
                    <w:bottom w:val="single" w:sz="4" w:space="0" w:color="auto"/>
                    <w:right w:val="single" w:sz="4" w:space="0" w:color="auto"/>
                  </w:tcBorders>
                  <w:hideMark/>
                </w:tcPr>
                <w:p w14:paraId="238E3D2D" w14:textId="77777777" w:rsidR="00E74FFF" w:rsidRDefault="00E74FFF" w:rsidP="0081735C">
                  <w:pPr>
                    <w:spacing w:after="0"/>
                    <w:rPr>
                      <w:rFonts w:eastAsia="SimSun"/>
                      <w:b/>
                      <w:bCs/>
                      <w:color w:val="000000"/>
                      <w:sz w:val="20"/>
                      <w:szCs w:val="20"/>
                      <w:u w:val="single"/>
                    </w:rPr>
                  </w:pPr>
                  <w:r>
                    <w:rPr>
                      <w:rFonts w:eastAsia="SimSun"/>
                      <w:b/>
                      <w:bCs/>
                      <w:color w:val="000000"/>
                      <w:sz w:val="20"/>
                      <w:szCs w:val="20"/>
                      <w:u w:val="single"/>
                    </w:rPr>
                    <w:t>TP to Clause 10.4, TS 38.213</w:t>
                  </w:r>
                </w:p>
                <w:p w14:paraId="22CDAC82" w14:textId="77777777" w:rsidR="00E74FFF" w:rsidRDefault="00E74FFF" w:rsidP="0081735C">
                  <w:pPr>
                    <w:spacing w:after="0"/>
                    <w:jc w:val="center"/>
                    <w:rPr>
                      <w:rFonts w:eastAsia="SimSun"/>
                      <w:b/>
                      <w:bCs/>
                      <w:color w:val="FF0000"/>
                      <w:sz w:val="20"/>
                      <w:szCs w:val="20"/>
                    </w:rPr>
                  </w:pPr>
                  <w:r>
                    <w:rPr>
                      <w:rFonts w:eastAsia="SimSun"/>
                      <w:b/>
                      <w:bCs/>
                      <w:color w:val="FF0000"/>
                      <w:sz w:val="20"/>
                      <w:szCs w:val="20"/>
                    </w:rPr>
                    <w:t>&lt;Unchanged part omitted&gt;</w:t>
                  </w:r>
                </w:p>
                <w:p w14:paraId="475FC3CE" w14:textId="77777777" w:rsidR="00E74FFF" w:rsidRDefault="00E74FFF" w:rsidP="0081735C">
                  <w:pPr>
                    <w:spacing w:after="0"/>
                    <w:rPr>
                      <w:rFonts w:eastAsia="SimSun"/>
                      <w:b/>
                      <w:bCs/>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If the DRX group of the serving cell is configured and enters outside Active Time, the UE terminates PDCCH skipping for the serving cell.</w:t>
                  </w:r>
                </w:p>
                <w:p w14:paraId="3FE781BD" w14:textId="77777777" w:rsidR="00E74FFF" w:rsidRDefault="00E74FFF" w:rsidP="0081735C">
                  <w:pPr>
                    <w:spacing w:after="0"/>
                    <w:jc w:val="center"/>
                    <w:rPr>
                      <w:rFonts w:eastAsia="SimSun"/>
                      <w:b/>
                      <w:bCs/>
                      <w:color w:val="FF0000"/>
                      <w:sz w:val="20"/>
                      <w:szCs w:val="20"/>
                    </w:rPr>
                  </w:pPr>
                  <w:r>
                    <w:rPr>
                      <w:rFonts w:eastAsia="SimSun"/>
                      <w:b/>
                      <w:bCs/>
                      <w:color w:val="FF0000"/>
                      <w:sz w:val="20"/>
                      <w:szCs w:val="20"/>
                    </w:rPr>
                    <w:t>&lt;Unchanged part omitted&gt;</w:t>
                  </w:r>
                </w:p>
              </w:tc>
            </w:tr>
          </w:tbl>
          <w:p w14:paraId="6BA1250A" w14:textId="77777777" w:rsidR="00E74FFF" w:rsidRDefault="00E74FFF" w:rsidP="0081735C"/>
        </w:tc>
      </w:tr>
    </w:tbl>
    <w:p w14:paraId="62DC4EE5" w14:textId="77777777" w:rsidR="00E74FFF" w:rsidRDefault="00E74FFF">
      <w:pPr>
        <w:spacing w:after="0"/>
        <w:rPr>
          <w:sz w:val="22"/>
          <w:szCs w:val="22"/>
        </w:rPr>
      </w:pPr>
    </w:p>
    <w:p w14:paraId="6F81DCE9" w14:textId="77777777" w:rsidR="006C68FB" w:rsidRDefault="006C68FB" w:rsidP="00E74FFF">
      <w:pPr>
        <w:rPr>
          <w:sz w:val="22"/>
          <w:szCs w:val="22"/>
        </w:rPr>
      </w:pPr>
    </w:p>
    <w:p w14:paraId="7B912D40" w14:textId="52144AAE" w:rsidR="00E74FFF" w:rsidRPr="00E74FFF" w:rsidRDefault="00927059" w:rsidP="00E74FFF">
      <w:pPr>
        <w:rPr>
          <w:sz w:val="22"/>
          <w:szCs w:val="22"/>
        </w:rPr>
      </w:pPr>
      <w:r w:rsidRPr="00E74FFF">
        <w:rPr>
          <w:sz w:val="22"/>
          <w:szCs w:val="22"/>
        </w:rPr>
        <w:t>In</w:t>
      </w:r>
      <w:r w:rsidR="009F5A8F" w:rsidRPr="00E74FFF">
        <w:rPr>
          <w:sz w:val="22"/>
          <w:szCs w:val="22"/>
        </w:rPr>
        <w:t xml:space="preserve"> </w:t>
      </w:r>
      <w:r w:rsidR="009F5A8F" w:rsidRPr="00E74FFF">
        <w:rPr>
          <w:sz w:val="22"/>
          <w:szCs w:val="22"/>
        </w:rPr>
        <w:fldChar w:fldCharType="begin"/>
      </w:r>
      <w:r w:rsidR="009F5A8F" w:rsidRPr="00E74FFF">
        <w:rPr>
          <w:sz w:val="22"/>
          <w:szCs w:val="22"/>
        </w:rPr>
        <w:instrText xml:space="preserve"> REF _Ref150496691 \r \h </w:instrText>
      </w:r>
      <w:r w:rsidR="00E74FFF">
        <w:rPr>
          <w:sz w:val="22"/>
          <w:szCs w:val="22"/>
        </w:rPr>
        <w:instrText xml:space="preserve"> \* MERGEFORMAT </w:instrText>
      </w:r>
      <w:r w:rsidR="009F5A8F" w:rsidRPr="00E74FFF">
        <w:rPr>
          <w:sz w:val="22"/>
          <w:szCs w:val="22"/>
        </w:rPr>
      </w:r>
      <w:r w:rsidR="009F5A8F" w:rsidRPr="00E74FFF">
        <w:rPr>
          <w:sz w:val="22"/>
          <w:szCs w:val="22"/>
        </w:rPr>
        <w:fldChar w:fldCharType="separate"/>
      </w:r>
      <w:r w:rsidR="009F5A8F" w:rsidRPr="00E74FFF">
        <w:rPr>
          <w:sz w:val="22"/>
          <w:szCs w:val="22"/>
        </w:rPr>
        <w:t>[3]</w:t>
      </w:r>
      <w:r w:rsidR="009F5A8F" w:rsidRPr="00E74FFF">
        <w:rPr>
          <w:sz w:val="22"/>
          <w:szCs w:val="22"/>
        </w:rPr>
        <w:fldChar w:fldCharType="end"/>
      </w:r>
      <w:r w:rsidRPr="00E74FFF">
        <w:rPr>
          <w:sz w:val="22"/>
          <w:szCs w:val="22"/>
        </w:rPr>
        <w:t xml:space="preserve">, </w:t>
      </w:r>
      <w:r w:rsidR="00E74FFF" w:rsidRPr="00E74FFF">
        <w:rPr>
          <w:sz w:val="22"/>
          <w:szCs w:val="22"/>
        </w:rPr>
        <w:t xml:space="preserve">it is noted that afore wording in TS38.213 seems to assume that DRX group is always configured by RRC, and thereby limits the UE behaviour of terminating of PDCCH skipping when UE enter outside active when </w:t>
      </w:r>
      <w:r w:rsidR="00E74FFF" w:rsidRPr="00E74FFF">
        <w:rPr>
          <w:i/>
          <w:iCs/>
          <w:sz w:val="22"/>
          <w:szCs w:val="22"/>
        </w:rPr>
        <w:t>DRX group of serving cell is configured</w:t>
      </w:r>
      <w:r w:rsidR="00E74FFF" w:rsidRPr="00E74FFF">
        <w:rPr>
          <w:sz w:val="22"/>
          <w:szCs w:val="22"/>
        </w:rPr>
        <w:t>.  This was not the intent of the discussion (</w:t>
      </w:r>
      <w:r w:rsidR="00E74FFF" w:rsidRPr="00E74FFF">
        <w:rPr>
          <w:i/>
          <w:iCs/>
          <w:sz w:val="22"/>
          <w:szCs w:val="22"/>
        </w:rPr>
        <w:t>to condition the behaviour with configuration of DRX group</w:t>
      </w:r>
      <w:r w:rsidR="00E74FFF" w:rsidRPr="00E74FFF">
        <w:rPr>
          <w:sz w:val="22"/>
          <w:szCs w:val="22"/>
        </w:rPr>
        <w:t xml:space="preserve">), as RRC configuration of DRX group is not mandatory. However, the wording was added in TP drafting phase, based on the assumption that there is always a DRX group which the cell belongs to. This is correct based on the </w:t>
      </w:r>
      <w:r w:rsidR="00E74FFF" w:rsidRPr="00E74FFF">
        <w:rPr>
          <w:sz w:val="22"/>
          <w:szCs w:val="22"/>
        </w:rPr>
        <w:lastRenderedPageBreak/>
        <w:t xml:space="preserve">TS38.321. From MAC specification (TS38.321), it determined that even if there is no DRX group configured by RRC, it is assumed implicitly that there is one DRX group: </w:t>
      </w:r>
    </w:p>
    <w:tbl>
      <w:tblPr>
        <w:tblStyle w:val="TableGrid"/>
        <w:tblW w:w="10485" w:type="dxa"/>
        <w:tblLook w:val="04A0" w:firstRow="1" w:lastRow="0" w:firstColumn="1" w:lastColumn="0" w:noHBand="0" w:noVBand="1"/>
      </w:tblPr>
      <w:tblGrid>
        <w:gridCol w:w="10485"/>
      </w:tblGrid>
      <w:tr w:rsidR="00E74FFF" w14:paraId="11C4918B" w14:textId="77777777" w:rsidTr="006C68FB">
        <w:tc>
          <w:tcPr>
            <w:tcW w:w="10485" w:type="dxa"/>
          </w:tcPr>
          <w:p w14:paraId="0B81E897" w14:textId="77777777" w:rsidR="00E74FFF" w:rsidRDefault="00E74FFF" w:rsidP="0081735C">
            <w:r w:rsidRPr="00776FC9">
              <w:rPr>
                <w:sz w:val="20"/>
                <w:szCs w:val="20"/>
                <w:lang w:eastAsia="ko-KR"/>
              </w:rPr>
              <w:t>Serving Cells of a MAC entity may be configured by RRC in two DRX groups with separate DRX parameters. W</w:t>
            </w:r>
            <w:r w:rsidRPr="00776FC9">
              <w:rPr>
                <w:iCs/>
                <w:sz w:val="20"/>
                <w:szCs w:val="20"/>
                <w:lang w:eastAsia="ko-KR"/>
              </w:rPr>
              <w:t>hen RRC does not configure a secondary DRX group, there is only one DRX group</w:t>
            </w:r>
            <w:r w:rsidRPr="00776FC9">
              <w:rPr>
                <w:sz w:val="20"/>
                <w:szCs w:val="20"/>
                <w:lang w:eastAsia="ja-JP"/>
              </w:rPr>
              <w:t xml:space="preserve"> </w:t>
            </w:r>
            <w:r w:rsidRPr="00776FC9">
              <w:rPr>
                <w:iCs/>
                <w:sz w:val="20"/>
                <w:szCs w:val="20"/>
                <w:lang w:eastAsia="ko-KR"/>
              </w:rPr>
              <w:t>and all Serving Cells belong to that one DRX group. When two DRX groups are configured, e</w:t>
            </w:r>
            <w:r w:rsidRPr="00776FC9">
              <w:rPr>
                <w:sz w:val="20"/>
                <w:szCs w:val="20"/>
                <w:lang w:eastAsia="ko-KR"/>
              </w:rPr>
              <w:t>ach Serving Cell is uniquely assigned to either of the two groups.</w:t>
            </w:r>
          </w:p>
        </w:tc>
      </w:tr>
    </w:tbl>
    <w:p w14:paraId="248B5029" w14:textId="3D104D2D" w:rsidR="00CD7B20" w:rsidRDefault="00CD7B20">
      <w:pPr>
        <w:spacing w:after="0"/>
        <w:rPr>
          <w:sz w:val="22"/>
          <w:szCs w:val="22"/>
        </w:rPr>
      </w:pPr>
    </w:p>
    <w:p w14:paraId="4FA97F38" w14:textId="0332B9E8" w:rsidR="00E74FFF" w:rsidRDefault="006C68FB">
      <w:pPr>
        <w:spacing w:after="0"/>
        <w:rPr>
          <w:sz w:val="22"/>
          <w:szCs w:val="22"/>
        </w:rPr>
      </w:pPr>
      <w:r>
        <w:rPr>
          <w:sz w:val="22"/>
          <w:szCs w:val="22"/>
        </w:rPr>
        <w:t xml:space="preserve">It is proposed in </w:t>
      </w:r>
      <w:r>
        <w:rPr>
          <w:sz w:val="22"/>
          <w:szCs w:val="22"/>
        </w:rPr>
        <w:fldChar w:fldCharType="begin"/>
      </w:r>
      <w:r>
        <w:rPr>
          <w:sz w:val="22"/>
          <w:szCs w:val="22"/>
        </w:rPr>
        <w:instrText xml:space="preserve"> REF _Ref150496691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(draft CR in </w:t>
      </w:r>
      <w:r>
        <w:rPr>
          <w:sz w:val="22"/>
          <w:szCs w:val="22"/>
        </w:rPr>
        <w:fldChar w:fldCharType="begin"/>
      </w:r>
      <w:r>
        <w:rPr>
          <w:sz w:val="22"/>
          <w:szCs w:val="22"/>
        </w:rPr>
        <w:instrText xml:space="preserve"> REF _Ref150496472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that  in order t</w:t>
      </w:r>
      <w:r w:rsidRPr="006C68FB">
        <w:rPr>
          <w:sz w:val="22"/>
          <w:szCs w:val="22"/>
        </w:rPr>
        <w:t>o avoid misinterpretation</w:t>
      </w:r>
      <w:r>
        <w:rPr>
          <w:sz w:val="22"/>
          <w:szCs w:val="22"/>
        </w:rPr>
        <w:t>, to remove the wording implying that DRX group needs to be explicitly configured</w:t>
      </w:r>
      <w:r w:rsidRPr="006C68FB">
        <w:rPr>
          <w:sz w:val="22"/>
          <w:szCs w:val="22"/>
        </w:rPr>
        <w:t>.</w:t>
      </w:r>
    </w:p>
    <w:p w14:paraId="06F70F59" w14:textId="77777777" w:rsidR="00E74FFF" w:rsidRDefault="00E74FFF">
      <w:pPr>
        <w:spacing w:after="0"/>
        <w:rPr>
          <w:sz w:val="22"/>
          <w:szCs w:val="22"/>
        </w:rPr>
      </w:pPr>
    </w:p>
    <w:p w14:paraId="5F9A87A8" w14:textId="056B4B5E" w:rsidR="00E74FFF" w:rsidRPr="006C68FB" w:rsidRDefault="006C68FB">
      <w:pPr>
        <w:spacing w:after="0"/>
        <w:rPr>
          <w:b/>
          <w:bCs/>
          <w:sz w:val="22"/>
          <w:szCs w:val="22"/>
        </w:rPr>
      </w:pPr>
      <w:r w:rsidRPr="006C68FB">
        <w:rPr>
          <w:b/>
          <w:bCs/>
          <w:sz w:val="22"/>
          <w:szCs w:val="22"/>
        </w:rPr>
        <w:t>Proposal 3-1: Adopt the following change to Section 10.4 of TS38.213 to clarify the UE behaviour with PDCCH skipping and C-DRX:</w:t>
      </w:r>
    </w:p>
    <w:tbl>
      <w:tblPr>
        <w:tblStyle w:val="TableGrid"/>
        <w:tblW w:w="10485" w:type="dxa"/>
        <w:tblLook w:val="04A0" w:firstRow="1" w:lastRow="0" w:firstColumn="1" w:lastColumn="0" w:noHBand="0" w:noVBand="1"/>
      </w:tblPr>
      <w:tblGrid>
        <w:gridCol w:w="10485"/>
      </w:tblGrid>
      <w:tr w:rsidR="006C68FB" w14:paraId="6F113E49" w14:textId="77777777" w:rsidTr="006C68FB">
        <w:tc>
          <w:tcPr>
            <w:tcW w:w="10485" w:type="dxa"/>
          </w:tcPr>
          <w:p w14:paraId="255F9207" w14:textId="77777777" w:rsidR="006C68FB" w:rsidRPr="007C1A57" w:rsidRDefault="006C68FB" w:rsidP="0081735C">
            <w:pPr>
              <w:keepNext/>
              <w:keepLines/>
              <w:spacing w:before="180" w:after="180" w:line="240" w:lineRule="auto"/>
              <w:outlineLvl w:val="1"/>
              <w:rPr>
                <w:rFonts w:ascii="Arial" w:eastAsia="SimSun" w:hAnsi="Arial"/>
                <w:sz w:val="32"/>
                <w:szCs w:val="20"/>
              </w:rPr>
            </w:pPr>
            <w:bookmarkStart w:id="2" w:name="_Toc29894869"/>
            <w:bookmarkStart w:id="3" w:name="_Toc29899168"/>
            <w:bookmarkStart w:id="4" w:name="_Toc29899586"/>
            <w:bookmarkStart w:id="5" w:name="_Toc29917315"/>
            <w:bookmarkStart w:id="6" w:name="_Toc36498189"/>
            <w:bookmarkStart w:id="7" w:name="_Toc45699217"/>
            <w:bookmarkStart w:id="8" w:name="_Toc145664327"/>
            <w:r w:rsidRPr="007C1A57">
              <w:rPr>
                <w:rFonts w:ascii="Arial" w:eastAsia="SimSun" w:hAnsi="Arial"/>
                <w:sz w:val="32"/>
                <w:szCs w:val="20"/>
              </w:rPr>
              <w:t>10.4</w:t>
            </w:r>
            <w:r w:rsidRPr="007C1A57">
              <w:rPr>
                <w:rFonts w:ascii="Arial" w:eastAsia="SimSun" w:hAnsi="Arial"/>
                <w:sz w:val="32"/>
                <w:szCs w:val="20"/>
              </w:rPr>
              <w:tab/>
              <w:t>Search space set group switching</w:t>
            </w:r>
            <w:bookmarkEnd w:id="2"/>
            <w:bookmarkEnd w:id="3"/>
            <w:bookmarkEnd w:id="4"/>
            <w:bookmarkEnd w:id="5"/>
            <w:bookmarkEnd w:id="6"/>
            <w:bookmarkEnd w:id="7"/>
            <w:r w:rsidRPr="007C1A57">
              <w:rPr>
                <w:rFonts w:ascii="Arial" w:eastAsia="SimSun" w:hAnsi="Arial"/>
                <w:sz w:val="32"/>
                <w:szCs w:val="20"/>
              </w:rPr>
              <w:t xml:space="preserve"> and skipping of PDCCH </w:t>
            </w:r>
            <w:proofErr w:type="gramStart"/>
            <w:r w:rsidRPr="007C1A57">
              <w:rPr>
                <w:rFonts w:ascii="Arial" w:eastAsia="SimSun" w:hAnsi="Arial"/>
                <w:sz w:val="32"/>
                <w:szCs w:val="20"/>
              </w:rPr>
              <w:t>monitoring</w:t>
            </w:r>
            <w:bookmarkEnd w:id="8"/>
            <w:proofErr w:type="gramEnd"/>
          </w:p>
          <w:p w14:paraId="5E71E4D7" w14:textId="77777777" w:rsidR="006C68FB" w:rsidRPr="007C1A57" w:rsidRDefault="006C68FB" w:rsidP="0081735C">
            <w:pPr>
              <w:spacing w:after="180" w:line="240" w:lineRule="auto"/>
              <w:jc w:val="center"/>
              <w:rPr>
                <w:rFonts w:eastAsia="SimSun"/>
                <w:color w:val="FF0000"/>
                <w:sz w:val="20"/>
                <w:szCs w:val="20"/>
                <w:lang w:val="en-US"/>
              </w:rPr>
            </w:pPr>
            <w:r w:rsidRPr="007C1A57">
              <w:rPr>
                <w:rFonts w:eastAsia="SimSun"/>
                <w:color w:val="FF0000"/>
                <w:sz w:val="20"/>
                <w:szCs w:val="20"/>
                <w:lang w:val="en-US"/>
              </w:rPr>
              <w:t>[Omitted text]</w:t>
            </w:r>
          </w:p>
          <w:p w14:paraId="52650530" w14:textId="4849D2A7" w:rsidR="006C68FB" w:rsidRPr="009733D3" w:rsidRDefault="006C68FB" w:rsidP="0081735C">
            <w:pPr>
              <w:spacing w:after="180" w:line="240" w:lineRule="auto"/>
              <w:rPr>
                <w:rFonts w:eastAsia="SimSun"/>
                <w:sz w:val="20"/>
                <w:szCs w:val="20"/>
                <w:lang w:val="en-US"/>
              </w:rPr>
            </w:pPr>
            <w:r w:rsidRPr="009733D3">
              <w:rPr>
                <w:rFonts w:eastAsia="SimSun"/>
                <w:sz w:val="20"/>
                <w:szCs w:val="20"/>
                <w:lang w:val="en-US"/>
              </w:rPr>
              <w:t xml:space="preserve">After the UE detects a DCI format providing the </w:t>
            </w:r>
            <w:r w:rsidRPr="009733D3">
              <w:rPr>
                <w:rFonts w:eastAsia="SimSun"/>
                <w:sz w:val="20"/>
                <w:szCs w:val="20"/>
                <w:lang w:val="en-US" w:eastAsia="zh-CN"/>
              </w:rPr>
              <w:t>PDCCH monitoring adaptation field</w:t>
            </w:r>
            <w:r w:rsidRPr="009733D3">
              <w:rPr>
                <w:rFonts w:eastAsia="SimSun"/>
                <w:sz w:val="20"/>
                <w:szCs w:val="20"/>
                <w:lang w:val="en-US"/>
              </w:rPr>
              <w:t xml:space="preserve"> </w:t>
            </w:r>
            <w:r w:rsidRPr="009733D3">
              <w:rPr>
                <w:rFonts w:eastAsia="SimSun"/>
                <w:sz w:val="20"/>
                <w:szCs w:val="20"/>
                <w:lang w:val="en-US" w:eastAsia="zh-CN"/>
              </w:rPr>
              <w:t>indicating to the</w:t>
            </w:r>
            <w:r w:rsidRPr="009733D3">
              <w:rPr>
                <w:rFonts w:eastAsia="SimSun"/>
                <w:sz w:val="20"/>
                <w:szCs w:val="20"/>
                <w:lang w:val="en-US"/>
              </w:rPr>
              <w:t xml:space="preserve"> UE to </w:t>
            </w:r>
            <w:r w:rsidRPr="009733D3">
              <w:rPr>
                <w:rFonts w:eastAsia="SimSun"/>
                <w:sz w:val="20"/>
                <w:szCs w:val="20"/>
              </w:rPr>
              <w:t>skip PDCCH monitoring for the duration on the active DL BWP of a serving cell, when a pending SR is cancelled [1</w:t>
            </w:r>
            <w:r w:rsidRPr="009733D3">
              <w:rPr>
                <w:rFonts w:eastAsia="SimSun"/>
                <w:sz w:val="20"/>
                <w:szCs w:val="20"/>
                <w:lang w:val="en-US"/>
              </w:rPr>
              <w:t>1</w:t>
            </w:r>
            <w:r w:rsidRPr="009733D3">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9733D3">
              <w:rPr>
                <w:rFonts w:eastAsia="SimSun"/>
                <w:i/>
                <w:iCs/>
                <w:sz w:val="20"/>
                <w:szCs w:val="20"/>
              </w:rPr>
              <w:t>ra-ResponseWindow</w:t>
            </w:r>
            <w:proofErr w:type="spellEnd"/>
            <w:r w:rsidRPr="009733D3">
              <w:rPr>
                <w:rFonts w:eastAsia="SimSun"/>
                <w:sz w:val="20"/>
                <w:szCs w:val="20"/>
              </w:rPr>
              <w:t xml:space="preserve"> or </w:t>
            </w:r>
            <w:proofErr w:type="spellStart"/>
            <w:r w:rsidRPr="009733D3">
              <w:rPr>
                <w:rFonts w:eastAsia="SimSun"/>
                <w:i/>
                <w:iCs/>
                <w:sz w:val="20"/>
                <w:szCs w:val="20"/>
              </w:rPr>
              <w:t>msgB-ResponseWindow</w:t>
            </w:r>
            <w:proofErr w:type="spellEnd"/>
            <w:r w:rsidRPr="009733D3">
              <w:rPr>
                <w:rFonts w:eastAsia="SimSun"/>
                <w:sz w:val="20"/>
                <w:szCs w:val="20"/>
              </w:rPr>
              <w:t xml:space="preserve"> or the duration where </w:t>
            </w:r>
            <w:proofErr w:type="spellStart"/>
            <w:r w:rsidRPr="009733D3">
              <w:rPr>
                <w:rFonts w:eastAsia="SimSun"/>
                <w:i/>
                <w:iCs/>
                <w:sz w:val="20"/>
                <w:szCs w:val="20"/>
              </w:rPr>
              <w:t>ra-ContentionResolutionTimer</w:t>
            </w:r>
            <w:proofErr w:type="spellEnd"/>
            <w:r w:rsidRPr="009733D3">
              <w:rPr>
                <w:rFonts w:eastAsia="SimSun"/>
                <w:sz w:val="20"/>
                <w:szCs w:val="20"/>
              </w:rPr>
              <w:t xml:space="preserve"> is running. If the DRX group of the serving cell </w:t>
            </w:r>
            <w:r w:rsidRPr="009733D3">
              <w:rPr>
                <w:rFonts w:eastAsia="SimSun"/>
                <w:strike/>
                <w:color w:val="FF0000"/>
                <w:sz w:val="20"/>
                <w:szCs w:val="20"/>
              </w:rPr>
              <w:t>is configured and</w:t>
            </w:r>
            <w:r w:rsidRPr="009733D3">
              <w:rPr>
                <w:rFonts w:eastAsia="SimSun"/>
                <w:sz w:val="20"/>
                <w:szCs w:val="20"/>
              </w:rPr>
              <w:t xml:space="preserve"> enters outside Active Time, the UE terminates PDCCH skipping for the serving cell.</w:t>
            </w:r>
          </w:p>
          <w:p w14:paraId="09EB6ED4" w14:textId="77777777" w:rsidR="006C68FB" w:rsidRPr="007C1A57" w:rsidRDefault="006C68FB" w:rsidP="006C68FB">
            <w:pPr>
              <w:spacing w:after="180" w:line="240" w:lineRule="auto"/>
              <w:jc w:val="center"/>
              <w:rPr>
                <w:rFonts w:eastAsia="SimSun"/>
                <w:color w:val="FF0000"/>
                <w:sz w:val="20"/>
                <w:szCs w:val="20"/>
                <w:lang w:val="en-US"/>
              </w:rPr>
            </w:pPr>
            <w:r w:rsidRPr="007C1A57">
              <w:rPr>
                <w:rFonts w:eastAsia="SimSun"/>
                <w:color w:val="FF0000"/>
                <w:sz w:val="20"/>
                <w:szCs w:val="20"/>
                <w:lang w:val="en-US"/>
              </w:rPr>
              <w:t>[Omitted text]</w:t>
            </w:r>
          </w:p>
          <w:p w14:paraId="0884F0A9" w14:textId="77777777" w:rsidR="006C68FB" w:rsidRDefault="006C68FB" w:rsidP="0081735C"/>
        </w:tc>
      </w:tr>
    </w:tbl>
    <w:p w14:paraId="5A24B5DD" w14:textId="77777777" w:rsidR="006C68FB" w:rsidRDefault="006C68FB">
      <w:pPr>
        <w:spacing w:after="0"/>
        <w:rPr>
          <w:sz w:val="22"/>
          <w:szCs w:val="22"/>
        </w:rPr>
      </w:pPr>
    </w:p>
    <w:p w14:paraId="7D8D2C30" w14:textId="77777777" w:rsidR="00CD7B20" w:rsidRDefault="00CD7B20">
      <w:pPr>
        <w:spacing w:after="0"/>
        <w:rPr>
          <w:sz w:val="22"/>
          <w:szCs w:val="22"/>
        </w:rPr>
      </w:pPr>
    </w:p>
    <w:p w14:paraId="32416C03" w14:textId="73C292C2" w:rsidR="006C68FB" w:rsidRDefault="006C68FB" w:rsidP="006C68FB">
      <w:pPr>
        <w:pStyle w:val="Caption"/>
        <w:rPr>
          <w:sz w:val="22"/>
          <w:szCs w:val="22"/>
        </w:rPr>
      </w:pPr>
      <w:r>
        <w:rPr>
          <w:sz w:val="22"/>
          <w:szCs w:val="22"/>
          <w:highlight w:val="yellow"/>
        </w:rPr>
        <w:t xml:space="preserve">Table </w:t>
      </w:r>
      <w:r w:rsidR="00310E81">
        <w:rPr>
          <w:sz w:val="22"/>
          <w:szCs w:val="22"/>
          <w:highlight w:val="yellow"/>
        </w:rPr>
        <w:t>3</w:t>
      </w:r>
      <w:r>
        <w:rPr>
          <w:sz w:val="22"/>
          <w:szCs w:val="22"/>
          <w:highlight w:val="yellow"/>
        </w:rPr>
        <w:t>-1 (</w:t>
      </w:r>
      <w:r>
        <w:rPr>
          <w:bCs/>
          <w:sz w:val="22"/>
          <w:szCs w:val="22"/>
          <w:highlight w:val="yellow"/>
        </w:rPr>
        <w:t>1st_Round</w:t>
      </w:r>
      <w:r>
        <w:rPr>
          <w:sz w:val="22"/>
          <w:szCs w:val="22"/>
          <w:highlight w:val="yellow"/>
        </w:rPr>
        <w:t>):</w:t>
      </w:r>
      <w:r>
        <w:rPr>
          <w:sz w:val="22"/>
          <w:szCs w:val="22"/>
        </w:rPr>
        <w:t xml:space="preserve"> Companies' views for Proposal </w:t>
      </w:r>
      <w:r w:rsidR="00310E81">
        <w:rPr>
          <w:sz w:val="22"/>
          <w:szCs w:val="22"/>
        </w:rPr>
        <w:t>3</w:t>
      </w:r>
      <w:r>
        <w:rPr>
          <w:sz w:val="22"/>
          <w:szCs w:val="22"/>
        </w:rPr>
        <w:t>-1:</w:t>
      </w:r>
    </w:p>
    <w:tbl>
      <w:tblPr>
        <w:tblStyle w:val="TableGrid"/>
        <w:tblW w:w="0" w:type="auto"/>
        <w:tblLook w:val="04A0" w:firstRow="1" w:lastRow="0" w:firstColumn="1" w:lastColumn="0" w:noHBand="0" w:noVBand="1"/>
      </w:tblPr>
      <w:tblGrid>
        <w:gridCol w:w="1696"/>
        <w:gridCol w:w="2127"/>
        <w:gridCol w:w="6634"/>
      </w:tblGrid>
      <w:tr w:rsidR="006C68FB" w14:paraId="443DEACF" w14:textId="77777777" w:rsidTr="0081735C">
        <w:tc>
          <w:tcPr>
            <w:tcW w:w="1696" w:type="dxa"/>
            <w:shd w:val="clear" w:color="auto" w:fill="E7E6E6" w:themeFill="background2"/>
          </w:tcPr>
          <w:p w14:paraId="12D9723B" w14:textId="77777777" w:rsidR="006C68FB" w:rsidRDefault="006C68FB" w:rsidP="0081735C">
            <w:pPr>
              <w:spacing w:after="0"/>
              <w:jc w:val="center"/>
              <w:rPr>
                <w:b/>
                <w:bCs/>
                <w:sz w:val="20"/>
                <w:szCs w:val="20"/>
              </w:rPr>
            </w:pPr>
            <w:r>
              <w:rPr>
                <w:b/>
                <w:bCs/>
                <w:sz w:val="20"/>
                <w:szCs w:val="20"/>
              </w:rPr>
              <w:t>Company name</w:t>
            </w:r>
          </w:p>
        </w:tc>
        <w:tc>
          <w:tcPr>
            <w:tcW w:w="2127" w:type="dxa"/>
            <w:shd w:val="clear" w:color="auto" w:fill="E7E6E6" w:themeFill="background2"/>
          </w:tcPr>
          <w:p w14:paraId="3AFFEB52" w14:textId="77777777" w:rsidR="006C68FB" w:rsidRDefault="006C68FB" w:rsidP="0081735C">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06F370E0" w14:textId="77777777" w:rsidR="006C68FB" w:rsidRDefault="006C68FB" w:rsidP="0081735C">
            <w:pPr>
              <w:spacing w:after="0"/>
              <w:jc w:val="center"/>
              <w:rPr>
                <w:b/>
                <w:bCs/>
                <w:sz w:val="20"/>
                <w:szCs w:val="20"/>
              </w:rPr>
            </w:pPr>
            <w:r>
              <w:rPr>
                <w:b/>
                <w:bCs/>
                <w:sz w:val="20"/>
                <w:szCs w:val="20"/>
              </w:rPr>
              <w:t>Additional comment(s), if available</w:t>
            </w:r>
          </w:p>
        </w:tc>
      </w:tr>
      <w:tr w:rsidR="006C68FB" w14:paraId="447C2F3B" w14:textId="77777777" w:rsidTr="0081735C">
        <w:tc>
          <w:tcPr>
            <w:tcW w:w="1696" w:type="dxa"/>
          </w:tcPr>
          <w:p w14:paraId="1665F233" w14:textId="77777777" w:rsidR="006C68FB" w:rsidRDefault="006C68FB" w:rsidP="0081735C">
            <w:pPr>
              <w:spacing w:after="0"/>
              <w:rPr>
                <w:sz w:val="20"/>
                <w:szCs w:val="20"/>
              </w:rPr>
            </w:pPr>
          </w:p>
        </w:tc>
        <w:tc>
          <w:tcPr>
            <w:tcW w:w="2127" w:type="dxa"/>
          </w:tcPr>
          <w:p w14:paraId="600950B0" w14:textId="77777777" w:rsidR="006C68FB" w:rsidRDefault="006C68FB" w:rsidP="0081735C">
            <w:pPr>
              <w:spacing w:after="0"/>
              <w:rPr>
                <w:rFonts w:eastAsia="SimSun"/>
                <w:sz w:val="20"/>
                <w:szCs w:val="20"/>
                <w:lang w:eastAsia="zh-CN"/>
              </w:rPr>
            </w:pPr>
          </w:p>
        </w:tc>
        <w:tc>
          <w:tcPr>
            <w:tcW w:w="6634" w:type="dxa"/>
          </w:tcPr>
          <w:p w14:paraId="606958B0" w14:textId="77777777" w:rsidR="006C68FB" w:rsidRDefault="006C68FB" w:rsidP="0081735C">
            <w:pPr>
              <w:spacing w:after="0"/>
              <w:rPr>
                <w:rFonts w:eastAsia="SimSun"/>
                <w:sz w:val="20"/>
                <w:szCs w:val="20"/>
                <w:lang w:eastAsia="zh-CN"/>
              </w:rPr>
            </w:pPr>
          </w:p>
        </w:tc>
      </w:tr>
      <w:tr w:rsidR="006C68FB" w14:paraId="64C6487C" w14:textId="77777777" w:rsidTr="0081735C">
        <w:tc>
          <w:tcPr>
            <w:tcW w:w="1696" w:type="dxa"/>
          </w:tcPr>
          <w:p w14:paraId="6B2CB55C" w14:textId="77777777" w:rsidR="006C68FB" w:rsidRDefault="006C68FB" w:rsidP="0081735C">
            <w:pPr>
              <w:spacing w:after="0"/>
              <w:rPr>
                <w:sz w:val="20"/>
                <w:szCs w:val="20"/>
              </w:rPr>
            </w:pPr>
          </w:p>
        </w:tc>
        <w:tc>
          <w:tcPr>
            <w:tcW w:w="2127" w:type="dxa"/>
          </w:tcPr>
          <w:p w14:paraId="2D367CD7" w14:textId="77777777" w:rsidR="006C68FB" w:rsidRDefault="006C68FB" w:rsidP="0081735C">
            <w:pPr>
              <w:spacing w:after="0"/>
              <w:rPr>
                <w:rFonts w:eastAsia="SimSun"/>
                <w:sz w:val="20"/>
                <w:szCs w:val="20"/>
                <w:lang w:eastAsia="zh-CN"/>
              </w:rPr>
            </w:pPr>
          </w:p>
        </w:tc>
        <w:tc>
          <w:tcPr>
            <w:tcW w:w="6634" w:type="dxa"/>
          </w:tcPr>
          <w:p w14:paraId="1E6005AC" w14:textId="77777777" w:rsidR="006C68FB" w:rsidRDefault="006C68FB" w:rsidP="0081735C">
            <w:pPr>
              <w:spacing w:after="0"/>
              <w:rPr>
                <w:rFonts w:eastAsia="SimSun"/>
                <w:sz w:val="20"/>
                <w:szCs w:val="20"/>
                <w:lang w:eastAsia="zh-CN"/>
              </w:rPr>
            </w:pPr>
          </w:p>
        </w:tc>
      </w:tr>
      <w:tr w:rsidR="006C68FB" w14:paraId="3D64B85B" w14:textId="77777777" w:rsidTr="0081735C">
        <w:tc>
          <w:tcPr>
            <w:tcW w:w="1696" w:type="dxa"/>
          </w:tcPr>
          <w:p w14:paraId="25D7B54F" w14:textId="77777777" w:rsidR="006C68FB" w:rsidRDefault="006C68FB" w:rsidP="0081735C">
            <w:pPr>
              <w:spacing w:after="0"/>
              <w:rPr>
                <w:sz w:val="20"/>
                <w:szCs w:val="20"/>
              </w:rPr>
            </w:pPr>
          </w:p>
        </w:tc>
        <w:tc>
          <w:tcPr>
            <w:tcW w:w="2127" w:type="dxa"/>
          </w:tcPr>
          <w:p w14:paraId="5F535FA1" w14:textId="77777777" w:rsidR="006C68FB" w:rsidRDefault="006C68FB" w:rsidP="0081735C">
            <w:pPr>
              <w:spacing w:after="0"/>
              <w:rPr>
                <w:rFonts w:eastAsia="SimSun"/>
                <w:sz w:val="20"/>
                <w:szCs w:val="20"/>
                <w:lang w:eastAsia="zh-CN"/>
              </w:rPr>
            </w:pPr>
          </w:p>
        </w:tc>
        <w:tc>
          <w:tcPr>
            <w:tcW w:w="6634" w:type="dxa"/>
          </w:tcPr>
          <w:p w14:paraId="1C888BB7" w14:textId="77777777" w:rsidR="006C68FB" w:rsidRDefault="006C68FB" w:rsidP="0081735C">
            <w:pPr>
              <w:spacing w:after="0"/>
              <w:rPr>
                <w:rFonts w:eastAsia="SimSun"/>
                <w:sz w:val="20"/>
                <w:szCs w:val="20"/>
                <w:lang w:eastAsia="zh-CN"/>
              </w:rPr>
            </w:pPr>
          </w:p>
        </w:tc>
      </w:tr>
    </w:tbl>
    <w:p w14:paraId="387907C7" w14:textId="77777777" w:rsidR="00D8081A" w:rsidRDefault="00D8081A">
      <w:pPr>
        <w:spacing w:after="0"/>
        <w:rPr>
          <w:sz w:val="22"/>
          <w:szCs w:val="22"/>
        </w:rPr>
      </w:pPr>
    </w:p>
    <w:p w14:paraId="10B32E29" w14:textId="77777777" w:rsidR="00CD7B20" w:rsidRDefault="00CD7B20">
      <w:pPr>
        <w:spacing w:after="0"/>
        <w:rPr>
          <w:sz w:val="22"/>
          <w:szCs w:val="22"/>
        </w:rPr>
      </w:pPr>
    </w:p>
    <w:p w14:paraId="44FE9617" w14:textId="77777777" w:rsidR="00CD7B20" w:rsidRDefault="00927059">
      <w:pPr>
        <w:pStyle w:val="Heading1"/>
        <w:pBdr>
          <w:top w:val="single" w:sz="12" w:space="0" w:color="auto"/>
        </w:pBdr>
        <w:spacing w:before="0" w:after="0"/>
      </w:pPr>
      <w:r>
        <w:t xml:space="preserve">Summary </w:t>
      </w:r>
    </w:p>
    <w:p w14:paraId="75D0B6DC" w14:textId="77777777" w:rsidR="00CD7B20" w:rsidRDefault="00CD7B20">
      <w:pPr>
        <w:spacing w:after="0"/>
        <w:rPr>
          <w:sz w:val="22"/>
          <w:szCs w:val="22"/>
          <w:lang w:eastAsia="en-US"/>
        </w:rPr>
      </w:pPr>
    </w:p>
    <w:p w14:paraId="4E2B9312" w14:textId="59C9D5A8" w:rsidR="00756086" w:rsidRDefault="00756086">
      <w:pPr>
        <w:spacing w:after="0"/>
        <w:rPr>
          <w:sz w:val="22"/>
          <w:szCs w:val="22"/>
          <w:lang w:eastAsia="en-US"/>
        </w:rPr>
      </w:pPr>
      <w:r>
        <w:rPr>
          <w:sz w:val="22"/>
          <w:szCs w:val="22"/>
          <w:lang w:eastAsia="en-US"/>
        </w:rPr>
        <w:t xml:space="preserve">Following proposals are </w:t>
      </w:r>
      <w:proofErr w:type="gramStart"/>
      <w:r>
        <w:rPr>
          <w:sz w:val="22"/>
          <w:szCs w:val="22"/>
          <w:lang w:eastAsia="en-US"/>
        </w:rPr>
        <w:t>made:-</w:t>
      </w:r>
      <w:proofErr w:type="gramEnd"/>
      <w:r>
        <w:rPr>
          <w:sz w:val="22"/>
          <w:szCs w:val="22"/>
          <w:lang w:eastAsia="en-US"/>
        </w:rPr>
        <w:t xml:space="preserve"> </w:t>
      </w:r>
    </w:p>
    <w:p w14:paraId="0DF6F582" w14:textId="77777777" w:rsidR="00756086" w:rsidRDefault="00756086">
      <w:pPr>
        <w:spacing w:after="0"/>
        <w:rPr>
          <w:sz w:val="22"/>
          <w:szCs w:val="22"/>
          <w:lang w:eastAsia="en-US"/>
        </w:rPr>
      </w:pPr>
    </w:p>
    <w:p w14:paraId="5CF14A27" w14:textId="77777777" w:rsidR="00756086" w:rsidRDefault="00756086" w:rsidP="00756086">
      <w:pPr>
        <w:rPr>
          <w:b/>
          <w:bCs/>
          <w:sz w:val="22"/>
          <w:szCs w:val="22"/>
        </w:rPr>
      </w:pPr>
      <w:r w:rsidRPr="00E74FFF">
        <w:rPr>
          <w:rFonts w:eastAsiaTheme="minorEastAsia"/>
          <w:b/>
          <w:bCs/>
          <w:sz w:val="22"/>
          <w:szCs w:val="22"/>
          <w:lang w:eastAsia="zh-TW"/>
        </w:rPr>
        <w:t xml:space="preserve">Proposal 2-1: </w:t>
      </w:r>
      <w:r w:rsidRPr="00E74FFF">
        <w:rPr>
          <w:b/>
          <w:bCs/>
          <w:sz w:val="22"/>
          <w:szCs w:val="22"/>
        </w:rPr>
        <w:t xml:space="preserve">RAN1 to provide an LS to RAN2 to align the IE description of </w:t>
      </w:r>
      <w:proofErr w:type="spellStart"/>
      <w:r w:rsidRPr="00E74FFF">
        <w:rPr>
          <w:b/>
          <w:bCs/>
          <w:i/>
          <w:iCs/>
          <w:sz w:val="22"/>
          <w:szCs w:val="22"/>
        </w:rPr>
        <w:t>frequencyDomainAllocation</w:t>
      </w:r>
      <w:proofErr w:type="spellEnd"/>
      <w:r w:rsidRPr="00E74FFF">
        <w:rPr>
          <w:b/>
          <w:bCs/>
          <w:i/>
          <w:iCs/>
          <w:sz w:val="22"/>
          <w:szCs w:val="22"/>
        </w:rPr>
        <w:t xml:space="preserve"> </w:t>
      </w:r>
      <w:r w:rsidRPr="00E74FFF">
        <w:rPr>
          <w:b/>
          <w:bCs/>
          <w:sz w:val="22"/>
          <w:szCs w:val="22"/>
        </w:rPr>
        <w:t xml:space="preserve">under </w:t>
      </w:r>
      <w:r w:rsidRPr="00E74FFF">
        <w:rPr>
          <w:b/>
          <w:bCs/>
          <w:i/>
          <w:iCs/>
          <w:sz w:val="22"/>
          <w:szCs w:val="22"/>
        </w:rPr>
        <w:t>TRS-ResourceSet-r17</w:t>
      </w:r>
      <w:r w:rsidRPr="00E74FFF">
        <w:rPr>
          <w:b/>
          <w:bCs/>
          <w:sz w:val="22"/>
          <w:szCs w:val="22"/>
        </w:rPr>
        <w:t xml:space="preserve"> (Idle mode TRS) with the one under </w:t>
      </w:r>
      <w:r w:rsidRPr="00E74FFF">
        <w:rPr>
          <w:b/>
          <w:bCs/>
          <w:i/>
          <w:iCs/>
          <w:sz w:val="22"/>
          <w:szCs w:val="22"/>
        </w:rPr>
        <w:t>CSI-RS-Resource-Mobility</w:t>
      </w:r>
      <w:r w:rsidRPr="00E74FFF">
        <w:rPr>
          <w:b/>
          <w:bCs/>
          <w:sz w:val="22"/>
          <w:szCs w:val="22"/>
        </w:rPr>
        <w:t xml:space="preserve"> (Connected mode TRS) to avoid possible confusion and align with TS38.211.</w:t>
      </w:r>
    </w:p>
    <w:p w14:paraId="749A387E" w14:textId="77777777" w:rsidR="00756086" w:rsidRPr="00E74FFF" w:rsidRDefault="00756086" w:rsidP="00756086">
      <w:pPr>
        <w:rPr>
          <w:rFonts w:eastAsiaTheme="minorEastAsia"/>
          <w:b/>
          <w:bCs/>
          <w:sz w:val="22"/>
          <w:szCs w:val="22"/>
          <w:lang w:eastAsia="zh-TW"/>
        </w:rPr>
      </w:pPr>
    </w:p>
    <w:p w14:paraId="59A65D02" w14:textId="77777777" w:rsidR="00756086" w:rsidRPr="00E74FFF" w:rsidRDefault="00756086" w:rsidP="00756086">
      <w:pPr>
        <w:rPr>
          <w:b/>
          <w:bCs/>
          <w:sz w:val="22"/>
          <w:szCs w:val="22"/>
        </w:rPr>
      </w:pPr>
      <w:r w:rsidRPr="00E74FFF">
        <w:rPr>
          <w:b/>
          <w:bCs/>
          <w:sz w:val="22"/>
          <w:szCs w:val="22"/>
        </w:rPr>
        <w:t xml:space="preserve">Proposal 2-2 Send LS to RAN2 asking them to introduce additional values (slots160, slots320 and slots640) for </w:t>
      </w:r>
      <w:proofErr w:type="spellStart"/>
      <w:r w:rsidRPr="00E74FFF">
        <w:rPr>
          <w:b/>
          <w:bCs/>
          <w:sz w:val="22"/>
          <w:szCs w:val="22"/>
        </w:rPr>
        <w:t>periodicityAndOffset</w:t>
      </w:r>
      <w:proofErr w:type="spellEnd"/>
      <w:r w:rsidRPr="00E74FFF">
        <w:rPr>
          <w:b/>
          <w:bCs/>
          <w:sz w:val="22"/>
          <w:szCs w:val="22"/>
        </w:rPr>
        <w:t xml:space="preserve"> for TRS occasions in SIB17.</w:t>
      </w:r>
    </w:p>
    <w:p w14:paraId="5E4AFD6D" w14:textId="77777777" w:rsidR="00756086" w:rsidRPr="00E74FFF" w:rsidRDefault="00756086" w:rsidP="00756086">
      <w:pPr>
        <w:ind w:left="284"/>
        <w:rPr>
          <w:b/>
          <w:bCs/>
          <w:sz w:val="22"/>
          <w:szCs w:val="22"/>
        </w:rPr>
      </w:pPr>
      <w:r w:rsidRPr="00E74FFF">
        <w:rPr>
          <w:b/>
          <w:bCs/>
          <w:sz w:val="22"/>
          <w:szCs w:val="22"/>
        </w:rPr>
        <w:t>a.</w:t>
      </w:r>
      <w:r w:rsidRPr="00E74FFF">
        <w:rPr>
          <w:b/>
          <w:bCs/>
          <w:sz w:val="22"/>
          <w:szCs w:val="22"/>
        </w:rPr>
        <w:tab/>
        <w:t>RAN1 to select whether this is introduced in Rel-17 or in Rel-18.</w:t>
      </w:r>
    </w:p>
    <w:p w14:paraId="520E99FE" w14:textId="77777777" w:rsidR="00756086" w:rsidRDefault="00756086" w:rsidP="00756086">
      <w:pPr>
        <w:spacing w:after="0"/>
        <w:rPr>
          <w:b/>
          <w:bCs/>
          <w:sz w:val="22"/>
          <w:szCs w:val="22"/>
        </w:rPr>
      </w:pPr>
    </w:p>
    <w:p w14:paraId="752D9C72" w14:textId="576B7FB1" w:rsidR="00756086" w:rsidRPr="006C68FB" w:rsidRDefault="00756086" w:rsidP="00756086">
      <w:pPr>
        <w:spacing w:after="0"/>
        <w:rPr>
          <w:b/>
          <w:bCs/>
          <w:sz w:val="22"/>
          <w:szCs w:val="22"/>
        </w:rPr>
      </w:pPr>
      <w:r w:rsidRPr="006C68FB">
        <w:rPr>
          <w:b/>
          <w:bCs/>
          <w:sz w:val="22"/>
          <w:szCs w:val="22"/>
        </w:rPr>
        <w:t>Proposal 3-1: Adopt the following change to Section 10.4 of TS38.213 to clarify the UE behaviour with PDCCH skipping and C-DRX:</w:t>
      </w:r>
    </w:p>
    <w:tbl>
      <w:tblPr>
        <w:tblStyle w:val="TableGrid"/>
        <w:tblW w:w="10485" w:type="dxa"/>
        <w:tblLook w:val="04A0" w:firstRow="1" w:lastRow="0" w:firstColumn="1" w:lastColumn="0" w:noHBand="0" w:noVBand="1"/>
      </w:tblPr>
      <w:tblGrid>
        <w:gridCol w:w="10485"/>
      </w:tblGrid>
      <w:tr w:rsidR="00756086" w14:paraId="4C2F8E1B" w14:textId="77777777" w:rsidTr="0081735C">
        <w:tc>
          <w:tcPr>
            <w:tcW w:w="10485" w:type="dxa"/>
          </w:tcPr>
          <w:p w14:paraId="71D7B0E8" w14:textId="77777777" w:rsidR="00756086" w:rsidRPr="007C1A57" w:rsidRDefault="00756086" w:rsidP="0081735C">
            <w:pPr>
              <w:keepNext/>
              <w:keepLines/>
              <w:spacing w:before="180" w:after="180" w:line="240" w:lineRule="auto"/>
              <w:outlineLvl w:val="1"/>
              <w:rPr>
                <w:rFonts w:ascii="Arial" w:eastAsia="SimSun" w:hAnsi="Arial"/>
                <w:sz w:val="32"/>
                <w:szCs w:val="20"/>
              </w:rPr>
            </w:pPr>
            <w:r w:rsidRPr="007C1A57">
              <w:rPr>
                <w:rFonts w:ascii="Arial" w:eastAsia="SimSun" w:hAnsi="Arial"/>
                <w:sz w:val="32"/>
                <w:szCs w:val="20"/>
              </w:rPr>
              <w:lastRenderedPageBreak/>
              <w:t>10.4</w:t>
            </w:r>
            <w:r w:rsidRPr="007C1A57">
              <w:rPr>
                <w:rFonts w:ascii="Arial" w:eastAsia="SimSun" w:hAnsi="Arial"/>
                <w:sz w:val="32"/>
                <w:szCs w:val="20"/>
              </w:rPr>
              <w:tab/>
              <w:t xml:space="preserve">Search space set group switching and skipping of PDCCH </w:t>
            </w:r>
            <w:proofErr w:type="gramStart"/>
            <w:r w:rsidRPr="007C1A57">
              <w:rPr>
                <w:rFonts w:ascii="Arial" w:eastAsia="SimSun" w:hAnsi="Arial"/>
                <w:sz w:val="32"/>
                <w:szCs w:val="20"/>
              </w:rPr>
              <w:t>monitoring</w:t>
            </w:r>
            <w:proofErr w:type="gramEnd"/>
          </w:p>
          <w:p w14:paraId="7AAA98E8" w14:textId="77777777" w:rsidR="00756086" w:rsidRPr="007C1A57" w:rsidRDefault="00756086" w:rsidP="0081735C">
            <w:pPr>
              <w:spacing w:after="180" w:line="240" w:lineRule="auto"/>
              <w:jc w:val="center"/>
              <w:rPr>
                <w:rFonts w:eastAsia="SimSun"/>
                <w:color w:val="FF0000"/>
                <w:sz w:val="20"/>
                <w:szCs w:val="20"/>
                <w:lang w:val="en-US"/>
              </w:rPr>
            </w:pPr>
            <w:r w:rsidRPr="007C1A57">
              <w:rPr>
                <w:rFonts w:eastAsia="SimSun"/>
                <w:color w:val="FF0000"/>
                <w:sz w:val="20"/>
                <w:szCs w:val="20"/>
                <w:lang w:val="en-US"/>
              </w:rPr>
              <w:t>[Omitted text]</w:t>
            </w:r>
          </w:p>
          <w:p w14:paraId="7DB8FA62" w14:textId="77777777" w:rsidR="00756086" w:rsidRPr="009733D3" w:rsidRDefault="00756086" w:rsidP="0081735C">
            <w:pPr>
              <w:spacing w:after="180" w:line="240" w:lineRule="auto"/>
              <w:rPr>
                <w:rFonts w:eastAsia="SimSun"/>
                <w:sz w:val="20"/>
                <w:szCs w:val="20"/>
                <w:lang w:val="en-US"/>
              </w:rPr>
            </w:pPr>
            <w:r w:rsidRPr="009733D3">
              <w:rPr>
                <w:rFonts w:eastAsia="SimSun"/>
                <w:sz w:val="20"/>
                <w:szCs w:val="20"/>
                <w:lang w:val="en-US"/>
              </w:rPr>
              <w:t xml:space="preserve">After the UE detects a DCI format providing the </w:t>
            </w:r>
            <w:r w:rsidRPr="009733D3">
              <w:rPr>
                <w:rFonts w:eastAsia="SimSun"/>
                <w:sz w:val="20"/>
                <w:szCs w:val="20"/>
                <w:lang w:val="en-US" w:eastAsia="zh-CN"/>
              </w:rPr>
              <w:t>PDCCH monitoring adaptation field</w:t>
            </w:r>
            <w:r w:rsidRPr="009733D3">
              <w:rPr>
                <w:rFonts w:eastAsia="SimSun"/>
                <w:sz w:val="20"/>
                <w:szCs w:val="20"/>
                <w:lang w:val="en-US"/>
              </w:rPr>
              <w:t xml:space="preserve"> </w:t>
            </w:r>
            <w:r w:rsidRPr="009733D3">
              <w:rPr>
                <w:rFonts w:eastAsia="SimSun"/>
                <w:sz w:val="20"/>
                <w:szCs w:val="20"/>
                <w:lang w:val="en-US" w:eastAsia="zh-CN"/>
              </w:rPr>
              <w:t>indicating to the</w:t>
            </w:r>
            <w:r w:rsidRPr="009733D3">
              <w:rPr>
                <w:rFonts w:eastAsia="SimSun"/>
                <w:sz w:val="20"/>
                <w:szCs w:val="20"/>
                <w:lang w:val="en-US"/>
              </w:rPr>
              <w:t xml:space="preserve"> UE to </w:t>
            </w:r>
            <w:r w:rsidRPr="009733D3">
              <w:rPr>
                <w:rFonts w:eastAsia="SimSun"/>
                <w:sz w:val="20"/>
                <w:szCs w:val="20"/>
              </w:rPr>
              <w:t>skip PDCCH monitoring for the duration on the active DL BWP of a serving cell, when a pending SR is cancelled [1</w:t>
            </w:r>
            <w:r w:rsidRPr="009733D3">
              <w:rPr>
                <w:rFonts w:eastAsia="SimSun"/>
                <w:sz w:val="20"/>
                <w:szCs w:val="20"/>
                <w:lang w:val="en-US"/>
              </w:rPr>
              <w:t>1</w:t>
            </w:r>
            <w:r w:rsidRPr="009733D3">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9733D3">
              <w:rPr>
                <w:rFonts w:eastAsia="SimSun"/>
                <w:i/>
                <w:iCs/>
                <w:sz w:val="20"/>
                <w:szCs w:val="20"/>
              </w:rPr>
              <w:t>ra-ResponseWindow</w:t>
            </w:r>
            <w:proofErr w:type="spellEnd"/>
            <w:r w:rsidRPr="009733D3">
              <w:rPr>
                <w:rFonts w:eastAsia="SimSun"/>
                <w:sz w:val="20"/>
                <w:szCs w:val="20"/>
              </w:rPr>
              <w:t xml:space="preserve"> or </w:t>
            </w:r>
            <w:proofErr w:type="spellStart"/>
            <w:r w:rsidRPr="009733D3">
              <w:rPr>
                <w:rFonts w:eastAsia="SimSun"/>
                <w:i/>
                <w:iCs/>
                <w:sz w:val="20"/>
                <w:szCs w:val="20"/>
              </w:rPr>
              <w:t>msgB-ResponseWindow</w:t>
            </w:r>
            <w:proofErr w:type="spellEnd"/>
            <w:r w:rsidRPr="009733D3">
              <w:rPr>
                <w:rFonts w:eastAsia="SimSun"/>
                <w:sz w:val="20"/>
                <w:szCs w:val="20"/>
              </w:rPr>
              <w:t xml:space="preserve"> or the duration where </w:t>
            </w:r>
            <w:proofErr w:type="spellStart"/>
            <w:r w:rsidRPr="009733D3">
              <w:rPr>
                <w:rFonts w:eastAsia="SimSun"/>
                <w:i/>
                <w:iCs/>
                <w:sz w:val="20"/>
                <w:szCs w:val="20"/>
              </w:rPr>
              <w:t>ra-ContentionResolutionTimer</w:t>
            </w:r>
            <w:proofErr w:type="spellEnd"/>
            <w:r w:rsidRPr="009733D3">
              <w:rPr>
                <w:rFonts w:eastAsia="SimSun"/>
                <w:sz w:val="20"/>
                <w:szCs w:val="20"/>
              </w:rPr>
              <w:t xml:space="preserve"> is running. If the DRX group of the serving cell </w:t>
            </w:r>
            <w:r w:rsidRPr="009733D3">
              <w:rPr>
                <w:rFonts w:eastAsia="SimSun"/>
                <w:strike/>
                <w:color w:val="FF0000"/>
                <w:sz w:val="20"/>
                <w:szCs w:val="20"/>
              </w:rPr>
              <w:t>is configured and</w:t>
            </w:r>
            <w:r w:rsidRPr="009733D3">
              <w:rPr>
                <w:rFonts w:eastAsia="SimSun"/>
                <w:sz w:val="20"/>
                <w:szCs w:val="20"/>
              </w:rPr>
              <w:t xml:space="preserve"> enters outside Active Time, the UE terminates PDCCH skipping for the serving cell.</w:t>
            </w:r>
          </w:p>
          <w:p w14:paraId="3C6A766A" w14:textId="77777777" w:rsidR="00756086" w:rsidRPr="007C1A57" w:rsidRDefault="00756086" w:rsidP="0081735C">
            <w:pPr>
              <w:spacing w:after="180" w:line="240" w:lineRule="auto"/>
              <w:jc w:val="center"/>
              <w:rPr>
                <w:rFonts w:eastAsia="SimSun"/>
                <w:color w:val="FF0000"/>
                <w:sz w:val="20"/>
                <w:szCs w:val="20"/>
                <w:lang w:val="en-US"/>
              </w:rPr>
            </w:pPr>
            <w:r w:rsidRPr="007C1A57">
              <w:rPr>
                <w:rFonts w:eastAsia="SimSun"/>
                <w:color w:val="FF0000"/>
                <w:sz w:val="20"/>
                <w:szCs w:val="20"/>
                <w:lang w:val="en-US"/>
              </w:rPr>
              <w:t>[Omitted text]</w:t>
            </w:r>
          </w:p>
          <w:p w14:paraId="5B4DA13D" w14:textId="77777777" w:rsidR="00756086" w:rsidRDefault="00756086" w:rsidP="0081735C"/>
        </w:tc>
      </w:tr>
    </w:tbl>
    <w:p w14:paraId="74903FED" w14:textId="77777777" w:rsidR="00756086" w:rsidRDefault="00756086">
      <w:pPr>
        <w:spacing w:after="0"/>
        <w:rPr>
          <w:sz w:val="22"/>
          <w:szCs w:val="22"/>
          <w:lang w:eastAsia="en-US"/>
        </w:rPr>
      </w:pPr>
    </w:p>
    <w:p w14:paraId="324A7252" w14:textId="77777777" w:rsidR="00CD7B20" w:rsidRDefault="00CD7B20">
      <w:pPr>
        <w:spacing w:after="0"/>
        <w:rPr>
          <w:sz w:val="22"/>
          <w:szCs w:val="22"/>
          <w:lang w:val="en-US" w:eastAsia="en-US"/>
        </w:rPr>
      </w:pPr>
    </w:p>
    <w:p w14:paraId="6D106F81" w14:textId="77777777" w:rsidR="00CD7B20" w:rsidRDefault="00927059">
      <w:pPr>
        <w:pStyle w:val="Heading1"/>
        <w:spacing w:before="0" w:after="0"/>
      </w:pPr>
      <w:r>
        <w:t>Reference</w:t>
      </w:r>
    </w:p>
    <w:bookmarkStart w:id="9" w:name="_Ref150496471"/>
    <w:bookmarkStart w:id="10" w:name="_Ref143293031"/>
    <w:bookmarkStart w:id="11" w:name="_Ref128255797"/>
    <w:bookmarkStart w:id="12" w:name="_Ref132625824"/>
    <w:p w14:paraId="2A929F27" w14:textId="1E78454E" w:rsidR="00CD7B20" w:rsidRDefault="00DB2675">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"https://www.3gpp.org/ftp/TSG_RAN/WG1_RL1/TSGR1_115/Docs/R1-2311966.zip"</w:instrText>
      </w:r>
      <w:r>
        <w:rPr>
          <w:rFonts w:eastAsiaTheme="minorEastAsia"/>
          <w:szCs w:val="20"/>
          <w:lang w:eastAsia="zh-TW"/>
        </w:rPr>
      </w:r>
      <w:r>
        <w:rPr>
          <w:rFonts w:eastAsiaTheme="minorEastAsia"/>
          <w:szCs w:val="20"/>
          <w:lang w:eastAsia="zh-TW"/>
        </w:rPr>
        <w:fldChar w:fldCharType="separate"/>
      </w:r>
      <w:r w:rsidRPr="00DB2675">
        <w:rPr>
          <w:rStyle w:val="Hyperlink"/>
          <w:rFonts w:eastAsiaTheme="minorEastAsia"/>
          <w:szCs w:val="20"/>
          <w:lang w:eastAsia="zh-TW"/>
        </w:rPr>
        <w:t>R1-2311966</w:t>
      </w:r>
      <w:r>
        <w:rPr>
          <w:rFonts w:eastAsiaTheme="minorEastAsia"/>
          <w:szCs w:val="20"/>
          <w:lang w:eastAsia="zh-TW"/>
        </w:rPr>
        <w:fldChar w:fldCharType="end"/>
      </w:r>
      <w:r>
        <w:rPr>
          <w:rFonts w:eastAsiaTheme="minorEastAsia"/>
          <w:szCs w:val="20"/>
          <w:lang w:eastAsia="zh-TW"/>
        </w:rPr>
        <w:t xml:space="preserve">, </w:t>
      </w:r>
      <w:r w:rsidRPr="00DB2675">
        <w:rPr>
          <w:rFonts w:eastAsiaTheme="minorEastAsia"/>
          <w:szCs w:val="20"/>
          <w:lang w:eastAsia="zh-TW"/>
        </w:rPr>
        <w:t xml:space="preserve">On </w:t>
      </w:r>
      <w:proofErr w:type="spellStart"/>
      <w:r w:rsidRPr="00DB2675">
        <w:rPr>
          <w:rFonts w:eastAsiaTheme="minorEastAsia"/>
          <w:szCs w:val="20"/>
          <w:lang w:eastAsia="zh-TW"/>
        </w:rPr>
        <w:t>frequencyDomainAllocation</w:t>
      </w:r>
      <w:proofErr w:type="spellEnd"/>
      <w:r w:rsidRPr="00DB2675">
        <w:rPr>
          <w:rFonts w:eastAsiaTheme="minorEastAsia"/>
          <w:szCs w:val="20"/>
          <w:lang w:eastAsia="zh-TW"/>
        </w:rPr>
        <w:t xml:space="preserve"> for R17 Idle mode TRS in R17 UE power savin</w:t>
      </w:r>
      <w:r>
        <w:rPr>
          <w:rFonts w:eastAsiaTheme="minorEastAsia"/>
          <w:szCs w:val="20"/>
          <w:lang w:eastAsia="zh-TW"/>
        </w:rPr>
        <w:t xml:space="preserve">g, </w:t>
      </w:r>
      <w:r w:rsidRPr="00DB2675">
        <w:rPr>
          <w:rFonts w:eastAsiaTheme="minorEastAsia"/>
          <w:szCs w:val="20"/>
          <w:lang w:eastAsia="zh-TW"/>
        </w:rPr>
        <w:t>MediaTek Inc.</w:t>
      </w:r>
      <w:r>
        <w:rPr>
          <w:rFonts w:eastAsiaTheme="minorEastAsia"/>
          <w:szCs w:val="20"/>
          <w:lang w:eastAsia="zh-TW"/>
        </w:rPr>
        <w:t>, RAN1#115</w:t>
      </w:r>
      <w:bookmarkEnd w:id="9"/>
    </w:p>
    <w:bookmarkStart w:id="13" w:name="_Ref147757775"/>
    <w:bookmarkStart w:id="14" w:name="_Ref150496588"/>
    <w:p w14:paraId="55F0553D" w14:textId="6EEEA206" w:rsidR="00CD7B20" w:rsidRDefault="00DB2675">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"https://www.3gpp.org/ftp/TSG_RAN/WG1_RL1/TSGR1_115/Docs/R1-2312099.zip"</w:instrText>
      </w:r>
      <w:r>
        <w:rPr>
          <w:rFonts w:eastAsiaTheme="minorEastAsia"/>
          <w:szCs w:val="20"/>
          <w:lang w:eastAsia="zh-TW"/>
        </w:rPr>
      </w:r>
      <w:r>
        <w:rPr>
          <w:rFonts w:eastAsiaTheme="minorEastAsia"/>
          <w:szCs w:val="20"/>
          <w:lang w:eastAsia="zh-TW"/>
        </w:rPr>
        <w:fldChar w:fldCharType="separate"/>
      </w:r>
      <w:r w:rsidRPr="00DB2675">
        <w:rPr>
          <w:rStyle w:val="Hyperlink"/>
          <w:rFonts w:eastAsiaTheme="minorEastAsia"/>
          <w:szCs w:val="20"/>
          <w:lang w:eastAsia="zh-TW"/>
        </w:rPr>
        <w:t>R1-2312099</w:t>
      </w:r>
      <w:r>
        <w:rPr>
          <w:rFonts w:eastAsiaTheme="minorEastAsia"/>
          <w:szCs w:val="20"/>
          <w:lang w:eastAsia="zh-TW"/>
        </w:rPr>
        <w:fldChar w:fldCharType="end"/>
      </w:r>
      <w:r>
        <w:rPr>
          <w:rFonts w:eastAsiaTheme="minorEastAsia"/>
          <w:szCs w:val="20"/>
          <w:lang w:eastAsia="zh-TW"/>
        </w:rPr>
        <w:t xml:space="preserve">, </w:t>
      </w:r>
      <w:r w:rsidRPr="00DB2675">
        <w:rPr>
          <w:rFonts w:eastAsiaTheme="minorEastAsia"/>
          <w:szCs w:val="20"/>
          <w:lang w:eastAsia="zh-TW"/>
        </w:rPr>
        <w:t>Correction related to periodicity of TRS occasions</w:t>
      </w:r>
      <w:r>
        <w:rPr>
          <w:rFonts w:eastAsiaTheme="minorEastAsia"/>
          <w:szCs w:val="20"/>
          <w:lang w:eastAsia="zh-TW"/>
        </w:rPr>
        <w:t xml:space="preserve">, </w:t>
      </w:r>
      <w:r w:rsidRPr="00DB2675">
        <w:rPr>
          <w:rFonts w:eastAsiaTheme="minorEastAsia"/>
          <w:szCs w:val="20"/>
          <w:lang w:eastAsia="zh-TW"/>
        </w:rPr>
        <w:t>Ericsson</w:t>
      </w:r>
      <w:r w:rsidR="00927059">
        <w:rPr>
          <w:rFonts w:eastAsiaTheme="minorEastAsia"/>
          <w:szCs w:val="20"/>
          <w:lang w:eastAsia="zh-TW"/>
        </w:rPr>
        <w:t>, RAN1#11</w:t>
      </w:r>
      <w:bookmarkEnd w:id="13"/>
      <w:r>
        <w:rPr>
          <w:rFonts w:eastAsiaTheme="minorEastAsia"/>
          <w:szCs w:val="20"/>
          <w:lang w:eastAsia="zh-TW"/>
        </w:rPr>
        <w:t>5</w:t>
      </w:r>
      <w:bookmarkEnd w:id="14"/>
    </w:p>
    <w:bookmarkStart w:id="15" w:name="_Ref143287470"/>
    <w:bookmarkStart w:id="16" w:name="_Ref150496691"/>
    <w:bookmarkEnd w:id="10"/>
    <w:p w14:paraId="0002D63D" w14:textId="42058F62" w:rsidR="00CD7B20" w:rsidRDefault="00DB2675">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"https://www.3gpp.org/ftp/TSG_RAN/WG1_RL1/TSGR1_115/Docs/R1-2311909.zip"</w:instrText>
      </w:r>
      <w:r>
        <w:rPr>
          <w:rFonts w:eastAsiaTheme="minorEastAsia"/>
          <w:szCs w:val="20"/>
          <w:lang w:eastAsia="zh-TW"/>
        </w:rPr>
      </w:r>
      <w:r>
        <w:rPr>
          <w:rFonts w:eastAsiaTheme="minorEastAsia"/>
          <w:szCs w:val="20"/>
          <w:lang w:eastAsia="zh-TW"/>
        </w:rPr>
        <w:fldChar w:fldCharType="separate"/>
      </w:r>
      <w:r w:rsidRPr="00DB2675">
        <w:rPr>
          <w:rStyle w:val="Hyperlink"/>
          <w:rFonts w:eastAsiaTheme="minorEastAsia"/>
          <w:szCs w:val="20"/>
          <w:lang w:eastAsia="zh-TW"/>
        </w:rPr>
        <w:t>R1-2311909</w:t>
      </w:r>
      <w:r>
        <w:rPr>
          <w:rFonts w:eastAsiaTheme="minorEastAsia"/>
          <w:szCs w:val="20"/>
          <w:lang w:eastAsia="zh-TW"/>
        </w:rPr>
        <w:fldChar w:fldCharType="end"/>
      </w:r>
      <w:r>
        <w:rPr>
          <w:rFonts w:eastAsiaTheme="minorEastAsia"/>
          <w:szCs w:val="20"/>
          <w:lang w:eastAsia="zh-TW"/>
        </w:rPr>
        <w:t xml:space="preserve">, </w:t>
      </w:r>
      <w:r w:rsidRPr="00DB2675">
        <w:rPr>
          <w:rFonts w:eastAsiaTheme="minorEastAsia"/>
          <w:szCs w:val="20"/>
          <w:lang w:eastAsia="zh-TW"/>
        </w:rPr>
        <w:t>Maintenance of PDCCH monitoring adaptation for UE power saving</w:t>
      </w:r>
      <w:r>
        <w:rPr>
          <w:rFonts w:eastAsiaTheme="minorEastAsia"/>
          <w:szCs w:val="20"/>
          <w:lang w:eastAsia="zh-TW"/>
        </w:rPr>
        <w:t xml:space="preserve">, </w:t>
      </w:r>
      <w:r w:rsidRPr="00DB2675">
        <w:rPr>
          <w:rFonts w:eastAsiaTheme="minorEastAsia"/>
          <w:szCs w:val="20"/>
          <w:lang w:eastAsia="zh-TW"/>
        </w:rPr>
        <w:t>Nokia, Nokia Shanghai Bell</w:t>
      </w:r>
      <w:r>
        <w:rPr>
          <w:rFonts w:eastAsiaTheme="minorEastAsia"/>
          <w:szCs w:val="20"/>
          <w:lang w:eastAsia="zh-TW"/>
        </w:rPr>
        <w:t xml:space="preserve">, </w:t>
      </w:r>
      <w:r w:rsidR="00927059">
        <w:rPr>
          <w:rFonts w:eastAsiaTheme="minorEastAsia"/>
          <w:szCs w:val="20"/>
          <w:lang w:eastAsia="zh-TW"/>
        </w:rPr>
        <w:t>RAN1 #11</w:t>
      </w:r>
      <w:bookmarkEnd w:id="11"/>
      <w:bookmarkEnd w:id="12"/>
      <w:bookmarkEnd w:id="15"/>
      <w:r>
        <w:rPr>
          <w:rFonts w:eastAsiaTheme="minorEastAsia"/>
          <w:szCs w:val="20"/>
          <w:lang w:eastAsia="zh-TW"/>
        </w:rPr>
        <w:t>5</w:t>
      </w:r>
      <w:bookmarkEnd w:id="16"/>
    </w:p>
    <w:bookmarkStart w:id="17" w:name="_Ref150496472"/>
    <w:p w14:paraId="4AE8C27B" w14:textId="77777777" w:rsidR="00DB2675" w:rsidRDefault="00DB2675" w:rsidP="00DB2675">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"https://www.3gpp.org/ftp/TSG_RAN/WG1_RL1/TSGR1_115/Docs/R1-2311910.zip"</w:instrText>
      </w:r>
      <w:r>
        <w:rPr>
          <w:rFonts w:eastAsiaTheme="minorEastAsia"/>
          <w:szCs w:val="20"/>
          <w:lang w:eastAsia="zh-TW"/>
        </w:rPr>
      </w:r>
      <w:r>
        <w:rPr>
          <w:rFonts w:eastAsiaTheme="minorEastAsia"/>
          <w:szCs w:val="20"/>
          <w:lang w:eastAsia="zh-TW"/>
        </w:rPr>
        <w:fldChar w:fldCharType="separate"/>
      </w:r>
      <w:r w:rsidRPr="00DB2675">
        <w:rPr>
          <w:rStyle w:val="Hyperlink"/>
          <w:rFonts w:eastAsiaTheme="minorEastAsia"/>
          <w:szCs w:val="20"/>
          <w:lang w:eastAsia="zh-TW"/>
        </w:rPr>
        <w:t>R1-2311910</w:t>
      </w:r>
      <w:r>
        <w:rPr>
          <w:rFonts w:eastAsiaTheme="minorEastAsia"/>
          <w:szCs w:val="20"/>
          <w:lang w:eastAsia="zh-TW"/>
        </w:rPr>
        <w:fldChar w:fldCharType="end"/>
      </w:r>
      <w:r>
        <w:rPr>
          <w:rFonts w:eastAsiaTheme="minorEastAsia"/>
          <w:szCs w:val="20"/>
          <w:lang w:eastAsia="zh-TW"/>
        </w:rPr>
        <w:t xml:space="preserve">, </w:t>
      </w:r>
      <w:r w:rsidRPr="00DB2675">
        <w:rPr>
          <w:rFonts w:eastAsiaTheme="minorEastAsia"/>
          <w:szCs w:val="20"/>
          <w:lang w:eastAsia="zh-TW"/>
        </w:rPr>
        <w:t xml:space="preserve">Correction of PDCCH monitoring adaptation </w:t>
      </w:r>
      <w:proofErr w:type="spellStart"/>
      <w:r w:rsidRPr="00DB2675">
        <w:rPr>
          <w:rFonts w:eastAsiaTheme="minorEastAsia"/>
          <w:szCs w:val="20"/>
          <w:lang w:eastAsia="zh-TW"/>
        </w:rPr>
        <w:t>behaviour</w:t>
      </w:r>
      <w:proofErr w:type="spellEnd"/>
      <w:r w:rsidRPr="00DB2675">
        <w:rPr>
          <w:rFonts w:eastAsiaTheme="minorEastAsia"/>
          <w:szCs w:val="20"/>
          <w:lang w:eastAsia="zh-TW"/>
        </w:rPr>
        <w:t xml:space="preserve"> for DRX groups</w:t>
      </w:r>
      <w:r>
        <w:rPr>
          <w:rFonts w:eastAsiaTheme="minorEastAsia"/>
          <w:szCs w:val="20"/>
          <w:lang w:eastAsia="zh-TW"/>
        </w:rPr>
        <w:t>,</w:t>
      </w:r>
      <w:r w:rsidRPr="00DB2675">
        <w:rPr>
          <w:rFonts w:eastAsiaTheme="minorEastAsia"/>
          <w:szCs w:val="20"/>
          <w:lang w:eastAsia="zh-TW"/>
        </w:rPr>
        <w:tab/>
        <w:t>Nokia, Nokia Shanghai Bell</w:t>
      </w:r>
      <w:r>
        <w:rPr>
          <w:rFonts w:eastAsiaTheme="minorEastAsia"/>
          <w:szCs w:val="20"/>
          <w:lang w:eastAsia="zh-TW"/>
        </w:rPr>
        <w:t>, RAN1 #115</w:t>
      </w:r>
      <w:bookmarkEnd w:id="17"/>
    </w:p>
    <w:bookmarkStart w:id="18" w:name="_Ref150498689"/>
    <w:p w14:paraId="6E488EC9" w14:textId="4BAD2B25" w:rsidR="0039496E" w:rsidRDefault="0039496E" w:rsidP="0039496E">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"https://www.3gpp.org/ftp/TSG_RAN/WG1_RL1/TSGR1_107b-e/Docs/R1-2200701.zip"</w:instrText>
      </w:r>
      <w:r>
        <w:rPr>
          <w:rFonts w:eastAsiaTheme="minorEastAsia"/>
          <w:szCs w:val="20"/>
          <w:lang w:eastAsia="zh-TW"/>
        </w:rPr>
      </w:r>
      <w:r>
        <w:rPr>
          <w:rFonts w:eastAsiaTheme="minorEastAsia"/>
          <w:szCs w:val="20"/>
          <w:lang w:eastAsia="zh-TW"/>
        </w:rPr>
        <w:fldChar w:fldCharType="separate"/>
      </w:r>
      <w:r w:rsidRPr="0039496E">
        <w:rPr>
          <w:rStyle w:val="Hyperlink"/>
          <w:rFonts w:eastAsiaTheme="minorEastAsia"/>
          <w:szCs w:val="20"/>
          <w:lang w:eastAsia="zh-TW"/>
        </w:rPr>
        <w:t>R1- 2200701</w:t>
      </w:r>
      <w:r>
        <w:rPr>
          <w:rFonts w:eastAsiaTheme="minorEastAsia"/>
          <w:szCs w:val="20"/>
          <w:lang w:eastAsia="zh-TW"/>
        </w:rPr>
        <w:fldChar w:fldCharType="end"/>
      </w:r>
      <w:r>
        <w:rPr>
          <w:rFonts w:eastAsiaTheme="minorEastAsia"/>
          <w:szCs w:val="20"/>
          <w:lang w:eastAsia="zh-TW"/>
        </w:rPr>
        <w:t xml:space="preserve">, </w:t>
      </w:r>
      <w:r w:rsidRPr="0039496E">
        <w:rPr>
          <w:rFonts w:eastAsiaTheme="minorEastAsia"/>
          <w:szCs w:val="20"/>
          <w:lang w:eastAsia="zh-TW"/>
        </w:rPr>
        <w:t>Summary of Email discussion on Rel-17 RRC parameters for LS to RAN2</w:t>
      </w:r>
      <w:r>
        <w:rPr>
          <w:rFonts w:eastAsiaTheme="minorEastAsia"/>
          <w:szCs w:val="20"/>
          <w:lang w:eastAsia="zh-TW"/>
        </w:rPr>
        <w:t>,</w:t>
      </w:r>
      <w:r w:rsidRPr="00DB2675">
        <w:rPr>
          <w:rFonts w:eastAsiaTheme="minorEastAsia"/>
          <w:szCs w:val="20"/>
          <w:lang w:eastAsia="zh-TW"/>
        </w:rPr>
        <w:tab/>
      </w:r>
      <w:r w:rsidRPr="0039496E">
        <w:rPr>
          <w:rFonts w:eastAsiaTheme="minorEastAsia"/>
          <w:szCs w:val="20"/>
          <w:lang w:eastAsia="zh-TW"/>
        </w:rPr>
        <w:t>Moderator (Ericsson)</w:t>
      </w:r>
      <w:r>
        <w:rPr>
          <w:rFonts w:eastAsiaTheme="minorEastAsia"/>
          <w:szCs w:val="20"/>
          <w:lang w:eastAsia="zh-TW"/>
        </w:rPr>
        <w:t>, RAN1 #107bis-e</w:t>
      </w:r>
      <w:bookmarkEnd w:id="18"/>
    </w:p>
    <w:bookmarkStart w:id="19" w:name="_Ref150498967"/>
    <w:p w14:paraId="07260760" w14:textId="6BCDA1C8" w:rsidR="0067231D" w:rsidRDefault="0067231D" w:rsidP="0067231D">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"https://www.3gpp.org/ftp/TSG_RAN/WG1_RL1/TSGR1_107b-e/Docs/R1-2200699.zip"</w:instrText>
      </w:r>
      <w:r>
        <w:rPr>
          <w:rFonts w:eastAsiaTheme="minorEastAsia"/>
          <w:szCs w:val="20"/>
          <w:lang w:eastAsia="zh-TW"/>
        </w:rPr>
      </w:r>
      <w:r>
        <w:rPr>
          <w:rFonts w:eastAsiaTheme="minorEastAsia"/>
          <w:szCs w:val="20"/>
          <w:lang w:eastAsia="zh-TW"/>
        </w:rPr>
        <w:fldChar w:fldCharType="separate"/>
      </w:r>
      <w:r w:rsidRPr="0067231D">
        <w:rPr>
          <w:rStyle w:val="Hyperlink"/>
          <w:rFonts w:eastAsiaTheme="minorEastAsia"/>
          <w:szCs w:val="20"/>
          <w:lang w:eastAsia="zh-TW"/>
        </w:rPr>
        <w:t>R1-2200699</w:t>
      </w:r>
      <w:r>
        <w:rPr>
          <w:rFonts w:eastAsiaTheme="minorEastAsia"/>
          <w:szCs w:val="20"/>
          <w:lang w:eastAsia="zh-TW"/>
        </w:rPr>
        <w:fldChar w:fldCharType="end"/>
      </w:r>
      <w:r w:rsidRPr="0067231D">
        <w:rPr>
          <w:rFonts w:eastAsiaTheme="minorEastAsia"/>
          <w:szCs w:val="20"/>
          <w:lang w:eastAsia="zh-TW"/>
        </w:rPr>
        <w:t xml:space="preserve">, Consolidated higher layers parameter list for Rel-17 NR, </w:t>
      </w:r>
      <w:proofErr w:type="gramStart"/>
      <w:r w:rsidRPr="0067231D">
        <w:rPr>
          <w:rFonts w:eastAsiaTheme="minorEastAsia"/>
          <w:szCs w:val="20"/>
          <w:lang w:eastAsia="zh-TW"/>
        </w:rPr>
        <w:t>Moderator(</w:t>
      </w:r>
      <w:proofErr w:type="gramEnd"/>
      <w:r w:rsidRPr="0067231D">
        <w:rPr>
          <w:rFonts w:eastAsiaTheme="minorEastAsia"/>
          <w:szCs w:val="20"/>
          <w:lang w:eastAsia="zh-TW"/>
        </w:rPr>
        <w:t xml:space="preserve">Ericsson), </w:t>
      </w:r>
      <w:r>
        <w:rPr>
          <w:rFonts w:eastAsiaTheme="minorEastAsia"/>
          <w:szCs w:val="20"/>
          <w:lang w:eastAsia="zh-TW"/>
        </w:rPr>
        <w:t>RAN1 #107bis-e</w:t>
      </w:r>
      <w:bookmarkEnd w:id="19"/>
    </w:p>
    <w:p w14:paraId="1953EFA0" w14:textId="77777777" w:rsidR="0067231D" w:rsidRDefault="0067231D" w:rsidP="0067231D">
      <w:pPr>
        <w:rPr>
          <w:rFonts w:eastAsiaTheme="minorEastAsia"/>
          <w:lang w:val="en-US" w:eastAsia="zh-TW"/>
        </w:rPr>
      </w:pPr>
    </w:p>
    <w:p w14:paraId="40A1BD02" w14:textId="77777777" w:rsidR="00DB2675" w:rsidRDefault="00DB2675" w:rsidP="00DB2675">
      <w:pPr>
        <w:rPr>
          <w:rFonts w:eastAsiaTheme="minorEastAsia"/>
          <w:lang w:val="en-US" w:eastAsia="zh-TW"/>
        </w:rPr>
      </w:pPr>
    </w:p>
    <w:p w14:paraId="07E183CF" w14:textId="77777777" w:rsidR="00CD7B20" w:rsidRDefault="00CD7B20">
      <w:pPr>
        <w:rPr>
          <w:lang w:val="en-US" w:eastAsia="zh-TW"/>
        </w:rPr>
      </w:pPr>
    </w:p>
    <w:sectPr w:rsidR="00CD7B2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9CFF" w14:textId="77777777" w:rsidR="00796F0D" w:rsidRDefault="00796F0D" w:rsidP="00B91E31">
      <w:pPr>
        <w:spacing w:after="0" w:line="240" w:lineRule="auto"/>
      </w:pPr>
      <w:r>
        <w:separator/>
      </w:r>
    </w:p>
  </w:endnote>
  <w:endnote w:type="continuationSeparator" w:id="0">
    <w:p w14:paraId="48DACCA5" w14:textId="77777777" w:rsidR="00796F0D" w:rsidRDefault="00796F0D" w:rsidP="00B9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30078" w14:textId="77777777" w:rsidR="00796F0D" w:rsidRDefault="00796F0D" w:rsidP="00B91E31">
      <w:pPr>
        <w:spacing w:after="0" w:line="240" w:lineRule="auto"/>
      </w:pPr>
      <w:r>
        <w:separator/>
      </w:r>
    </w:p>
  </w:footnote>
  <w:footnote w:type="continuationSeparator" w:id="0">
    <w:p w14:paraId="3B3A27C4" w14:textId="77777777" w:rsidR="00796F0D" w:rsidRDefault="00796F0D" w:rsidP="00B91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1BBF302E"/>
    <w:multiLevelType w:val="hybridMultilevel"/>
    <w:tmpl w:val="3350019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A0740B"/>
    <w:multiLevelType w:val="multilevel"/>
    <w:tmpl w:val="23A0740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1" w15:restartNumberingAfterBreak="0">
    <w:nsid w:val="453E2B3B"/>
    <w:multiLevelType w:val="multilevel"/>
    <w:tmpl w:val="6AFA7BD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DF86466"/>
    <w:multiLevelType w:val="multilevel"/>
    <w:tmpl w:val="4DF8646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E35A6A"/>
    <w:multiLevelType w:val="hybridMultilevel"/>
    <w:tmpl w:val="11CC3B4E"/>
    <w:lvl w:ilvl="0" w:tplc="FFFFFFFF">
      <w:start w:val="1"/>
      <w:numFmt w:val="bullet"/>
      <w:lvlText w:val=""/>
      <w:lvlJc w:val="left"/>
      <w:pPr>
        <w:ind w:left="720" w:hanging="480"/>
      </w:pPr>
      <w:rPr>
        <w:rFonts w:ascii="Wingdings" w:hAnsi="Wingdings" w:hint="default"/>
      </w:rPr>
    </w:lvl>
    <w:lvl w:ilvl="1" w:tplc="1E808208">
      <w:start w:val="5"/>
      <w:numFmt w:val="bullet"/>
      <w:lvlText w:val=""/>
      <w:lvlJc w:val="left"/>
      <w:pPr>
        <w:ind w:left="1200" w:hanging="480"/>
      </w:pPr>
      <w:rPr>
        <w:rFonts w:ascii="Symbol" w:eastAsia="Batang" w:hAnsi="Symbol" w:cs="Times New Roman" w:hint="default"/>
      </w:rPr>
    </w:lvl>
    <w:lvl w:ilvl="2" w:tplc="FFFFFFFF">
      <w:start w:val="1"/>
      <w:numFmt w:val="bullet"/>
      <w:lvlText w:val=""/>
      <w:lvlJc w:val="left"/>
      <w:pPr>
        <w:ind w:left="1680" w:hanging="480"/>
      </w:pPr>
      <w:rPr>
        <w:rFonts w:ascii="Wingdings" w:hAnsi="Wingdings" w:hint="default"/>
      </w:rPr>
    </w:lvl>
    <w:lvl w:ilvl="3" w:tplc="FFFFFFFF">
      <w:start w:val="1"/>
      <w:numFmt w:val="bullet"/>
      <w:lvlText w:val=""/>
      <w:lvlJc w:val="left"/>
      <w:pPr>
        <w:ind w:left="2160" w:hanging="480"/>
      </w:pPr>
      <w:rPr>
        <w:rFonts w:ascii="Wingdings" w:hAnsi="Wingdings" w:hint="default"/>
      </w:rPr>
    </w:lvl>
    <w:lvl w:ilvl="4" w:tplc="FFFFFFFF">
      <w:start w:val="1"/>
      <w:numFmt w:val="bullet"/>
      <w:lvlText w:val=""/>
      <w:lvlJc w:val="left"/>
      <w:pPr>
        <w:ind w:left="2640" w:hanging="480"/>
      </w:pPr>
      <w:rPr>
        <w:rFonts w:ascii="Wingdings" w:hAnsi="Wingdings" w:hint="default"/>
      </w:rPr>
    </w:lvl>
    <w:lvl w:ilvl="5" w:tplc="FFFFFFFF">
      <w:start w:val="1"/>
      <w:numFmt w:val="bullet"/>
      <w:lvlText w:val=""/>
      <w:lvlJc w:val="left"/>
      <w:pPr>
        <w:ind w:left="3120" w:hanging="480"/>
      </w:pPr>
      <w:rPr>
        <w:rFonts w:ascii="Wingdings" w:hAnsi="Wingdings" w:hint="default"/>
      </w:rPr>
    </w:lvl>
    <w:lvl w:ilvl="6" w:tplc="FFFFFFFF">
      <w:start w:val="1"/>
      <w:numFmt w:val="bullet"/>
      <w:lvlText w:val=""/>
      <w:lvlJc w:val="left"/>
      <w:pPr>
        <w:ind w:left="3600" w:hanging="480"/>
      </w:pPr>
      <w:rPr>
        <w:rFonts w:ascii="Wingdings" w:hAnsi="Wingdings" w:hint="default"/>
      </w:rPr>
    </w:lvl>
    <w:lvl w:ilvl="7" w:tplc="FFFFFFFF">
      <w:start w:val="1"/>
      <w:numFmt w:val="bullet"/>
      <w:lvlText w:val=""/>
      <w:lvlJc w:val="left"/>
      <w:pPr>
        <w:ind w:left="4080" w:hanging="480"/>
      </w:pPr>
      <w:rPr>
        <w:rFonts w:ascii="Wingdings" w:hAnsi="Wingdings" w:hint="default"/>
      </w:rPr>
    </w:lvl>
    <w:lvl w:ilvl="8" w:tplc="FFFFFFFF">
      <w:start w:val="1"/>
      <w:numFmt w:val="bullet"/>
      <w:lvlText w:val=""/>
      <w:lvlJc w:val="left"/>
      <w:pPr>
        <w:ind w:left="4560" w:hanging="480"/>
      </w:pPr>
      <w:rPr>
        <w:rFonts w:ascii="Wingdings" w:hAnsi="Wingdings" w:hint="default"/>
      </w:rPr>
    </w:lvl>
  </w:abstractNum>
  <w:abstractNum w:abstractNumId="1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686A73F8"/>
    <w:multiLevelType w:val="multilevel"/>
    <w:tmpl w:val="686A73F8"/>
    <w:lvl w:ilvl="0">
      <w:start w:val="1"/>
      <w:numFmt w:val="decimal"/>
      <w:lvlText w:val="%1."/>
      <w:lvlJc w:val="left"/>
      <w:pPr>
        <w:ind w:left="773" w:hanging="360"/>
      </w:pPr>
      <w:rPr>
        <w:sz w:val="20"/>
      </w:rPr>
    </w:lvl>
    <w:lvl w:ilvl="1">
      <w:start w:val="1"/>
      <w:numFmt w:val="lowerLetter"/>
      <w:lvlText w:val="%2."/>
      <w:lvlJc w:val="left"/>
      <w:pPr>
        <w:ind w:left="1493" w:hanging="360"/>
      </w:pPr>
      <w:rPr>
        <w:sz w:val="20"/>
      </w:r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1" w15:restartNumberingAfterBreak="0">
    <w:nsid w:val="7FAC41DE"/>
    <w:multiLevelType w:val="hybridMultilevel"/>
    <w:tmpl w:val="588427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4152345">
    <w:abstractNumId w:val="12"/>
  </w:num>
  <w:num w:numId="2" w16cid:durableId="1096244126">
    <w:abstractNumId w:val="2"/>
  </w:num>
  <w:num w:numId="3" w16cid:durableId="840893575">
    <w:abstractNumId w:val="10"/>
  </w:num>
  <w:num w:numId="4" w16cid:durableId="149371047">
    <w:abstractNumId w:val="7"/>
  </w:num>
  <w:num w:numId="5" w16cid:durableId="1754232248">
    <w:abstractNumId w:val="13"/>
  </w:num>
  <w:num w:numId="6" w16cid:durableId="1222209542">
    <w:abstractNumId w:val="8"/>
  </w:num>
  <w:num w:numId="7" w16cid:durableId="1782994322">
    <w:abstractNumId w:val="20"/>
  </w:num>
  <w:num w:numId="8" w16cid:durableId="486895605">
    <w:abstractNumId w:val="1"/>
  </w:num>
  <w:num w:numId="9" w16cid:durableId="1628857309">
    <w:abstractNumId w:val="0"/>
  </w:num>
  <w:num w:numId="10" w16cid:durableId="4698323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1033964">
    <w:abstractNumId w:val="3"/>
  </w:num>
  <w:num w:numId="12" w16cid:durableId="1596938297">
    <w:abstractNumId w:val="14"/>
  </w:num>
  <w:num w:numId="13" w16cid:durableId="1354842704">
    <w:abstractNumId w:val="4"/>
  </w:num>
  <w:num w:numId="14" w16cid:durableId="464079078">
    <w:abstractNumId w:val="19"/>
  </w:num>
  <w:num w:numId="15" w16cid:durableId="1672752385">
    <w:abstractNumId w:val="17"/>
  </w:num>
  <w:num w:numId="16" w16cid:durableId="171066627">
    <w:abstractNumId w:val="6"/>
  </w:num>
  <w:num w:numId="17" w16cid:durableId="3848401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9117644">
    <w:abstractNumId w:val="11"/>
  </w:num>
  <w:num w:numId="19" w16cid:durableId="1738673356">
    <w:abstractNumId w:val="5"/>
  </w:num>
  <w:num w:numId="20" w16cid:durableId="1521384963">
    <w:abstractNumId w:val="21"/>
  </w:num>
  <w:num w:numId="21" w16cid:durableId="1562058142">
    <w:abstractNumId w:val="15"/>
  </w:num>
  <w:num w:numId="22" w16cid:durableId="2625419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6AA5"/>
    <w:rsid w:val="00016E8B"/>
    <w:rsid w:val="0001787B"/>
    <w:rsid w:val="00017AEE"/>
    <w:rsid w:val="0002035F"/>
    <w:rsid w:val="00020E13"/>
    <w:rsid w:val="00021127"/>
    <w:rsid w:val="0002191D"/>
    <w:rsid w:val="000222CB"/>
    <w:rsid w:val="00022B23"/>
    <w:rsid w:val="000235F6"/>
    <w:rsid w:val="000240A7"/>
    <w:rsid w:val="0002426D"/>
    <w:rsid w:val="00024996"/>
    <w:rsid w:val="0002594A"/>
    <w:rsid w:val="000266A0"/>
    <w:rsid w:val="000267FD"/>
    <w:rsid w:val="00026F21"/>
    <w:rsid w:val="00027128"/>
    <w:rsid w:val="0002764E"/>
    <w:rsid w:val="0003013C"/>
    <w:rsid w:val="000302D9"/>
    <w:rsid w:val="000306A4"/>
    <w:rsid w:val="00031481"/>
    <w:rsid w:val="00031C1D"/>
    <w:rsid w:val="0003256D"/>
    <w:rsid w:val="00032C3C"/>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0DF6"/>
    <w:rsid w:val="00051257"/>
    <w:rsid w:val="0005180D"/>
    <w:rsid w:val="00051D59"/>
    <w:rsid w:val="00052122"/>
    <w:rsid w:val="00052684"/>
    <w:rsid w:val="0005351D"/>
    <w:rsid w:val="00053564"/>
    <w:rsid w:val="00053BDB"/>
    <w:rsid w:val="00053C5F"/>
    <w:rsid w:val="00054BC1"/>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1E17"/>
    <w:rsid w:val="000629AA"/>
    <w:rsid w:val="00063100"/>
    <w:rsid w:val="00063B50"/>
    <w:rsid w:val="000646D3"/>
    <w:rsid w:val="000647E5"/>
    <w:rsid w:val="00064BAE"/>
    <w:rsid w:val="000652DF"/>
    <w:rsid w:val="000653CE"/>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0A0"/>
    <w:rsid w:val="00076A64"/>
    <w:rsid w:val="00076ECB"/>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4FE"/>
    <w:rsid w:val="00095540"/>
    <w:rsid w:val="0009589C"/>
    <w:rsid w:val="0009595E"/>
    <w:rsid w:val="0009679F"/>
    <w:rsid w:val="00096E22"/>
    <w:rsid w:val="00096F03"/>
    <w:rsid w:val="0009714F"/>
    <w:rsid w:val="00097FCA"/>
    <w:rsid w:val="000A02F0"/>
    <w:rsid w:val="000A0721"/>
    <w:rsid w:val="000A084A"/>
    <w:rsid w:val="000A11CA"/>
    <w:rsid w:val="000A2574"/>
    <w:rsid w:val="000A28EE"/>
    <w:rsid w:val="000A2A29"/>
    <w:rsid w:val="000A2E10"/>
    <w:rsid w:val="000A3132"/>
    <w:rsid w:val="000A3389"/>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3F56"/>
    <w:rsid w:val="000B429B"/>
    <w:rsid w:val="000B42AC"/>
    <w:rsid w:val="000B4684"/>
    <w:rsid w:val="000B46DF"/>
    <w:rsid w:val="000B4CAE"/>
    <w:rsid w:val="000B5135"/>
    <w:rsid w:val="000B592A"/>
    <w:rsid w:val="000B5B95"/>
    <w:rsid w:val="000B5DD0"/>
    <w:rsid w:val="000B5E15"/>
    <w:rsid w:val="000B6D34"/>
    <w:rsid w:val="000B6F09"/>
    <w:rsid w:val="000C01CD"/>
    <w:rsid w:val="000C03C8"/>
    <w:rsid w:val="000C0716"/>
    <w:rsid w:val="000C08F9"/>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336"/>
    <w:rsid w:val="000C7A8C"/>
    <w:rsid w:val="000C7AEB"/>
    <w:rsid w:val="000C7E6F"/>
    <w:rsid w:val="000D06B4"/>
    <w:rsid w:val="000D0915"/>
    <w:rsid w:val="000D1DDC"/>
    <w:rsid w:val="000D1E9A"/>
    <w:rsid w:val="000D2017"/>
    <w:rsid w:val="000D286F"/>
    <w:rsid w:val="000D3A0C"/>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4F3B"/>
    <w:rsid w:val="000E5113"/>
    <w:rsid w:val="000E62DD"/>
    <w:rsid w:val="000E68FD"/>
    <w:rsid w:val="000E69EA"/>
    <w:rsid w:val="000E73EB"/>
    <w:rsid w:val="000F0337"/>
    <w:rsid w:val="000F0359"/>
    <w:rsid w:val="000F185E"/>
    <w:rsid w:val="000F1939"/>
    <w:rsid w:val="000F1F17"/>
    <w:rsid w:val="000F27B5"/>
    <w:rsid w:val="000F2EB5"/>
    <w:rsid w:val="000F357A"/>
    <w:rsid w:val="000F3EA8"/>
    <w:rsid w:val="000F42F4"/>
    <w:rsid w:val="000F4ACF"/>
    <w:rsid w:val="000F4B72"/>
    <w:rsid w:val="000F541E"/>
    <w:rsid w:val="000F54E3"/>
    <w:rsid w:val="000F68B0"/>
    <w:rsid w:val="000F6DD7"/>
    <w:rsid w:val="000F7132"/>
    <w:rsid w:val="000F7730"/>
    <w:rsid w:val="000F77B6"/>
    <w:rsid w:val="000F7EFE"/>
    <w:rsid w:val="0010025E"/>
    <w:rsid w:val="001010BC"/>
    <w:rsid w:val="001012D3"/>
    <w:rsid w:val="00101381"/>
    <w:rsid w:val="00101C25"/>
    <w:rsid w:val="00102075"/>
    <w:rsid w:val="0010244D"/>
    <w:rsid w:val="00102A7E"/>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17"/>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17EEE"/>
    <w:rsid w:val="001200EA"/>
    <w:rsid w:val="0012062E"/>
    <w:rsid w:val="001206F8"/>
    <w:rsid w:val="001211BC"/>
    <w:rsid w:val="001213FC"/>
    <w:rsid w:val="00121877"/>
    <w:rsid w:val="00121CCF"/>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25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1FE"/>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4F13"/>
    <w:rsid w:val="0014525D"/>
    <w:rsid w:val="00145EA8"/>
    <w:rsid w:val="0014622C"/>
    <w:rsid w:val="00146634"/>
    <w:rsid w:val="00150019"/>
    <w:rsid w:val="001500B0"/>
    <w:rsid w:val="0015044F"/>
    <w:rsid w:val="001520AC"/>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800"/>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1A9B"/>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5DF"/>
    <w:rsid w:val="00191AD9"/>
    <w:rsid w:val="00191F1D"/>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27D"/>
    <w:rsid w:val="001A08AA"/>
    <w:rsid w:val="001A0F90"/>
    <w:rsid w:val="001A1309"/>
    <w:rsid w:val="001A20BD"/>
    <w:rsid w:val="001A2D13"/>
    <w:rsid w:val="001A2D8A"/>
    <w:rsid w:val="001A3437"/>
    <w:rsid w:val="001A35BD"/>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18F2"/>
    <w:rsid w:val="001C1987"/>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28A9"/>
    <w:rsid w:val="001E3AA9"/>
    <w:rsid w:val="001E3B39"/>
    <w:rsid w:val="001E4813"/>
    <w:rsid w:val="001E4941"/>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A9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5A7"/>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981"/>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3637"/>
    <w:rsid w:val="0024485F"/>
    <w:rsid w:val="0024493A"/>
    <w:rsid w:val="002458AB"/>
    <w:rsid w:val="00245A8E"/>
    <w:rsid w:val="00245B82"/>
    <w:rsid w:val="00245D8A"/>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73E"/>
    <w:rsid w:val="00265893"/>
    <w:rsid w:val="00265B84"/>
    <w:rsid w:val="00266517"/>
    <w:rsid w:val="0026698C"/>
    <w:rsid w:val="00267155"/>
    <w:rsid w:val="00267677"/>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15D"/>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2F4C"/>
    <w:rsid w:val="0029306F"/>
    <w:rsid w:val="00293776"/>
    <w:rsid w:val="00293E3A"/>
    <w:rsid w:val="002941F1"/>
    <w:rsid w:val="0029511E"/>
    <w:rsid w:val="0029538D"/>
    <w:rsid w:val="00295958"/>
    <w:rsid w:val="00295EFE"/>
    <w:rsid w:val="00296127"/>
    <w:rsid w:val="002963D2"/>
    <w:rsid w:val="00296DFA"/>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64"/>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53EE"/>
    <w:rsid w:val="003054AB"/>
    <w:rsid w:val="0030623D"/>
    <w:rsid w:val="0030658C"/>
    <w:rsid w:val="003068AB"/>
    <w:rsid w:val="0030693F"/>
    <w:rsid w:val="003071FF"/>
    <w:rsid w:val="003072A5"/>
    <w:rsid w:val="003100CF"/>
    <w:rsid w:val="003104EB"/>
    <w:rsid w:val="00310E81"/>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160"/>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1D4"/>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201"/>
    <w:rsid w:val="003268EE"/>
    <w:rsid w:val="00326B16"/>
    <w:rsid w:val="00326D7E"/>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4AF9"/>
    <w:rsid w:val="00344B56"/>
    <w:rsid w:val="00345159"/>
    <w:rsid w:val="00345B4F"/>
    <w:rsid w:val="00346A1D"/>
    <w:rsid w:val="003471B1"/>
    <w:rsid w:val="003500B3"/>
    <w:rsid w:val="00350853"/>
    <w:rsid w:val="00350C71"/>
    <w:rsid w:val="00350E37"/>
    <w:rsid w:val="00350F10"/>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6A0"/>
    <w:rsid w:val="00360A9F"/>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17"/>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2CD6"/>
    <w:rsid w:val="00393A18"/>
    <w:rsid w:val="00394171"/>
    <w:rsid w:val="0039496E"/>
    <w:rsid w:val="00394CBE"/>
    <w:rsid w:val="00395CD7"/>
    <w:rsid w:val="00395FE7"/>
    <w:rsid w:val="0039641F"/>
    <w:rsid w:val="003969DE"/>
    <w:rsid w:val="003976A8"/>
    <w:rsid w:val="003978CE"/>
    <w:rsid w:val="003A0450"/>
    <w:rsid w:val="003A0E60"/>
    <w:rsid w:val="003A187E"/>
    <w:rsid w:val="003A1B18"/>
    <w:rsid w:val="003A26DF"/>
    <w:rsid w:val="003A29E5"/>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1F8"/>
    <w:rsid w:val="003B25A7"/>
    <w:rsid w:val="003B29B9"/>
    <w:rsid w:val="003B301A"/>
    <w:rsid w:val="003B360D"/>
    <w:rsid w:val="003B3DD6"/>
    <w:rsid w:val="003B4280"/>
    <w:rsid w:val="003B432A"/>
    <w:rsid w:val="003B512C"/>
    <w:rsid w:val="003B5615"/>
    <w:rsid w:val="003B57C2"/>
    <w:rsid w:val="003B5CA8"/>
    <w:rsid w:val="003B5F65"/>
    <w:rsid w:val="003B63FF"/>
    <w:rsid w:val="003B6C86"/>
    <w:rsid w:val="003B6FE2"/>
    <w:rsid w:val="003B73F0"/>
    <w:rsid w:val="003B7469"/>
    <w:rsid w:val="003B7BF8"/>
    <w:rsid w:val="003C0127"/>
    <w:rsid w:val="003C1DA0"/>
    <w:rsid w:val="003C2231"/>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319"/>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E6CDB"/>
    <w:rsid w:val="003E6E3A"/>
    <w:rsid w:val="003F04F5"/>
    <w:rsid w:val="003F06FA"/>
    <w:rsid w:val="003F1503"/>
    <w:rsid w:val="003F15A9"/>
    <w:rsid w:val="003F18E6"/>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14C"/>
    <w:rsid w:val="00404521"/>
    <w:rsid w:val="00404575"/>
    <w:rsid w:val="004048A8"/>
    <w:rsid w:val="004048B3"/>
    <w:rsid w:val="00405038"/>
    <w:rsid w:val="004055B6"/>
    <w:rsid w:val="00405657"/>
    <w:rsid w:val="00405ED3"/>
    <w:rsid w:val="00406074"/>
    <w:rsid w:val="0040683D"/>
    <w:rsid w:val="00407387"/>
    <w:rsid w:val="00407B9B"/>
    <w:rsid w:val="00410598"/>
    <w:rsid w:val="004127A6"/>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C01"/>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1F98"/>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2F"/>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371"/>
    <w:rsid w:val="0045762C"/>
    <w:rsid w:val="00457C47"/>
    <w:rsid w:val="004608D0"/>
    <w:rsid w:val="00460DC0"/>
    <w:rsid w:val="00460EBC"/>
    <w:rsid w:val="00461330"/>
    <w:rsid w:val="00461A87"/>
    <w:rsid w:val="00461AB4"/>
    <w:rsid w:val="00461DC0"/>
    <w:rsid w:val="0046244C"/>
    <w:rsid w:val="00462D9C"/>
    <w:rsid w:val="00463D56"/>
    <w:rsid w:val="00463DB0"/>
    <w:rsid w:val="004652DB"/>
    <w:rsid w:val="004653CD"/>
    <w:rsid w:val="00465A21"/>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1A"/>
    <w:rsid w:val="00475EA6"/>
    <w:rsid w:val="00476B27"/>
    <w:rsid w:val="00476FC9"/>
    <w:rsid w:val="00477B74"/>
    <w:rsid w:val="00477DD2"/>
    <w:rsid w:val="00481B8C"/>
    <w:rsid w:val="00481F36"/>
    <w:rsid w:val="004825DC"/>
    <w:rsid w:val="00482B39"/>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454"/>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81A"/>
    <w:rsid w:val="004A4CBB"/>
    <w:rsid w:val="004A50D5"/>
    <w:rsid w:val="004A5896"/>
    <w:rsid w:val="004A5F64"/>
    <w:rsid w:val="004A6365"/>
    <w:rsid w:val="004A6A03"/>
    <w:rsid w:val="004A6AD2"/>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1EA7"/>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3BED"/>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86D"/>
    <w:rsid w:val="004F2E02"/>
    <w:rsid w:val="004F30BF"/>
    <w:rsid w:val="004F462F"/>
    <w:rsid w:val="004F4C8B"/>
    <w:rsid w:val="004F519A"/>
    <w:rsid w:val="004F59A8"/>
    <w:rsid w:val="004F5AB7"/>
    <w:rsid w:val="004F6360"/>
    <w:rsid w:val="004F6A77"/>
    <w:rsid w:val="004F6A9C"/>
    <w:rsid w:val="004F6DC0"/>
    <w:rsid w:val="004F74EA"/>
    <w:rsid w:val="004F752C"/>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966"/>
    <w:rsid w:val="00506AEA"/>
    <w:rsid w:val="005103E3"/>
    <w:rsid w:val="00510CBD"/>
    <w:rsid w:val="005111CD"/>
    <w:rsid w:val="00512A2C"/>
    <w:rsid w:val="00512C8D"/>
    <w:rsid w:val="00513AE0"/>
    <w:rsid w:val="00513C96"/>
    <w:rsid w:val="00513E1C"/>
    <w:rsid w:val="00514012"/>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3A0"/>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1D1B"/>
    <w:rsid w:val="00532288"/>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37E1C"/>
    <w:rsid w:val="005400D0"/>
    <w:rsid w:val="005406D9"/>
    <w:rsid w:val="005412AC"/>
    <w:rsid w:val="00541992"/>
    <w:rsid w:val="00542010"/>
    <w:rsid w:val="005425ED"/>
    <w:rsid w:val="00542947"/>
    <w:rsid w:val="005437C9"/>
    <w:rsid w:val="00543DF5"/>
    <w:rsid w:val="00543F96"/>
    <w:rsid w:val="00544A1F"/>
    <w:rsid w:val="005459BB"/>
    <w:rsid w:val="00546057"/>
    <w:rsid w:val="00546E49"/>
    <w:rsid w:val="005470EA"/>
    <w:rsid w:val="00547952"/>
    <w:rsid w:val="0055019C"/>
    <w:rsid w:val="0055027D"/>
    <w:rsid w:val="00550A7F"/>
    <w:rsid w:val="005516D6"/>
    <w:rsid w:val="0055181F"/>
    <w:rsid w:val="00551B47"/>
    <w:rsid w:val="00552349"/>
    <w:rsid w:val="005534EE"/>
    <w:rsid w:val="00553F48"/>
    <w:rsid w:val="00554600"/>
    <w:rsid w:val="00554942"/>
    <w:rsid w:val="00554BAE"/>
    <w:rsid w:val="00555048"/>
    <w:rsid w:val="0055559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D55"/>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7B58"/>
    <w:rsid w:val="005B0891"/>
    <w:rsid w:val="005B174A"/>
    <w:rsid w:val="005B193D"/>
    <w:rsid w:val="005B1F15"/>
    <w:rsid w:val="005B1F70"/>
    <w:rsid w:val="005B28A8"/>
    <w:rsid w:val="005B3157"/>
    <w:rsid w:val="005B39B3"/>
    <w:rsid w:val="005B3AF0"/>
    <w:rsid w:val="005B3E06"/>
    <w:rsid w:val="005B3F53"/>
    <w:rsid w:val="005B4416"/>
    <w:rsid w:val="005B4EE5"/>
    <w:rsid w:val="005B5047"/>
    <w:rsid w:val="005B5C1C"/>
    <w:rsid w:val="005B607E"/>
    <w:rsid w:val="005B6189"/>
    <w:rsid w:val="005B643E"/>
    <w:rsid w:val="005B666E"/>
    <w:rsid w:val="005B709C"/>
    <w:rsid w:val="005B7318"/>
    <w:rsid w:val="005B731B"/>
    <w:rsid w:val="005B7837"/>
    <w:rsid w:val="005B7BAE"/>
    <w:rsid w:val="005B7F04"/>
    <w:rsid w:val="005C019D"/>
    <w:rsid w:val="005C0A80"/>
    <w:rsid w:val="005C1E4A"/>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03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592"/>
    <w:rsid w:val="005E2A06"/>
    <w:rsid w:val="005E305C"/>
    <w:rsid w:val="005E3626"/>
    <w:rsid w:val="005E4724"/>
    <w:rsid w:val="005E53EA"/>
    <w:rsid w:val="005E595B"/>
    <w:rsid w:val="005E5985"/>
    <w:rsid w:val="005E5F15"/>
    <w:rsid w:val="005E6541"/>
    <w:rsid w:val="005E7768"/>
    <w:rsid w:val="005E77E1"/>
    <w:rsid w:val="005E784D"/>
    <w:rsid w:val="005E7E39"/>
    <w:rsid w:val="005F01A4"/>
    <w:rsid w:val="005F0436"/>
    <w:rsid w:val="005F0A03"/>
    <w:rsid w:val="005F1ED3"/>
    <w:rsid w:val="005F36F5"/>
    <w:rsid w:val="005F38ED"/>
    <w:rsid w:val="005F3975"/>
    <w:rsid w:val="005F402C"/>
    <w:rsid w:val="005F430F"/>
    <w:rsid w:val="005F44C3"/>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9AB"/>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3C54"/>
    <w:rsid w:val="006143DD"/>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36E6"/>
    <w:rsid w:val="00624011"/>
    <w:rsid w:val="00624820"/>
    <w:rsid w:val="0062559E"/>
    <w:rsid w:val="00626758"/>
    <w:rsid w:val="00626808"/>
    <w:rsid w:val="00626EDA"/>
    <w:rsid w:val="00627271"/>
    <w:rsid w:val="0062751D"/>
    <w:rsid w:val="0062797E"/>
    <w:rsid w:val="00627E7B"/>
    <w:rsid w:val="0063019F"/>
    <w:rsid w:val="0063052A"/>
    <w:rsid w:val="00630B10"/>
    <w:rsid w:val="00630B44"/>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17C"/>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584E"/>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296F"/>
    <w:rsid w:val="0065310A"/>
    <w:rsid w:val="006534A9"/>
    <w:rsid w:val="006534B6"/>
    <w:rsid w:val="006534D9"/>
    <w:rsid w:val="00654909"/>
    <w:rsid w:val="00654F94"/>
    <w:rsid w:val="0065569D"/>
    <w:rsid w:val="006557C0"/>
    <w:rsid w:val="006558D4"/>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4A1A"/>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231D"/>
    <w:rsid w:val="00673728"/>
    <w:rsid w:val="00673F60"/>
    <w:rsid w:val="0067456F"/>
    <w:rsid w:val="00674A95"/>
    <w:rsid w:val="00674C3D"/>
    <w:rsid w:val="006759D6"/>
    <w:rsid w:val="00675AB9"/>
    <w:rsid w:val="00675BB7"/>
    <w:rsid w:val="0067661A"/>
    <w:rsid w:val="0067694A"/>
    <w:rsid w:val="00676E45"/>
    <w:rsid w:val="00676ECF"/>
    <w:rsid w:val="00676F9F"/>
    <w:rsid w:val="0067718F"/>
    <w:rsid w:val="0067740C"/>
    <w:rsid w:val="00677565"/>
    <w:rsid w:val="006775A2"/>
    <w:rsid w:val="006776B2"/>
    <w:rsid w:val="0068007E"/>
    <w:rsid w:val="00680417"/>
    <w:rsid w:val="006815BC"/>
    <w:rsid w:val="00681E01"/>
    <w:rsid w:val="00682370"/>
    <w:rsid w:val="0068259C"/>
    <w:rsid w:val="0068272F"/>
    <w:rsid w:val="00682887"/>
    <w:rsid w:val="006835BA"/>
    <w:rsid w:val="006838F2"/>
    <w:rsid w:val="00683CD6"/>
    <w:rsid w:val="00683EB8"/>
    <w:rsid w:val="00684384"/>
    <w:rsid w:val="00684722"/>
    <w:rsid w:val="0068496A"/>
    <w:rsid w:val="00684B13"/>
    <w:rsid w:val="006858CF"/>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3B9"/>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76"/>
    <w:rsid w:val="006C219E"/>
    <w:rsid w:val="006C29EA"/>
    <w:rsid w:val="006C3B36"/>
    <w:rsid w:val="006C3E68"/>
    <w:rsid w:val="006C40D0"/>
    <w:rsid w:val="006C51B4"/>
    <w:rsid w:val="006C5424"/>
    <w:rsid w:val="006C5991"/>
    <w:rsid w:val="006C5A91"/>
    <w:rsid w:val="006C68FB"/>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2FC9"/>
    <w:rsid w:val="006D3369"/>
    <w:rsid w:val="006D37BD"/>
    <w:rsid w:val="006D3949"/>
    <w:rsid w:val="006D3C6E"/>
    <w:rsid w:val="006D453B"/>
    <w:rsid w:val="006D4EC0"/>
    <w:rsid w:val="006D53EF"/>
    <w:rsid w:val="006D587E"/>
    <w:rsid w:val="006D58D2"/>
    <w:rsid w:val="006D5A20"/>
    <w:rsid w:val="006D69C6"/>
    <w:rsid w:val="006D777A"/>
    <w:rsid w:val="006D7FB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6F4B"/>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6C4"/>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05D"/>
    <w:rsid w:val="00716A40"/>
    <w:rsid w:val="00716ACF"/>
    <w:rsid w:val="0071762E"/>
    <w:rsid w:val="00717C75"/>
    <w:rsid w:val="00717CAE"/>
    <w:rsid w:val="00720109"/>
    <w:rsid w:val="0072012F"/>
    <w:rsid w:val="00720176"/>
    <w:rsid w:val="00720549"/>
    <w:rsid w:val="007205A5"/>
    <w:rsid w:val="00720BBB"/>
    <w:rsid w:val="007213F5"/>
    <w:rsid w:val="00722073"/>
    <w:rsid w:val="00722229"/>
    <w:rsid w:val="0072245C"/>
    <w:rsid w:val="00722727"/>
    <w:rsid w:val="0072277E"/>
    <w:rsid w:val="00722D00"/>
    <w:rsid w:val="00723177"/>
    <w:rsid w:val="00724673"/>
    <w:rsid w:val="00724AC7"/>
    <w:rsid w:val="00724BA4"/>
    <w:rsid w:val="00725F80"/>
    <w:rsid w:val="0072686C"/>
    <w:rsid w:val="00727C1E"/>
    <w:rsid w:val="00730507"/>
    <w:rsid w:val="00730C44"/>
    <w:rsid w:val="007314A7"/>
    <w:rsid w:val="00731620"/>
    <w:rsid w:val="007316D3"/>
    <w:rsid w:val="00732804"/>
    <w:rsid w:val="00732887"/>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897"/>
    <w:rsid w:val="00751D28"/>
    <w:rsid w:val="007526B2"/>
    <w:rsid w:val="00752BA0"/>
    <w:rsid w:val="00752C8F"/>
    <w:rsid w:val="00753075"/>
    <w:rsid w:val="00753804"/>
    <w:rsid w:val="00753F2E"/>
    <w:rsid w:val="007540D8"/>
    <w:rsid w:val="00754178"/>
    <w:rsid w:val="00754307"/>
    <w:rsid w:val="007549B4"/>
    <w:rsid w:val="00755538"/>
    <w:rsid w:val="00755684"/>
    <w:rsid w:val="00755C89"/>
    <w:rsid w:val="00755E14"/>
    <w:rsid w:val="00755EDF"/>
    <w:rsid w:val="00756086"/>
    <w:rsid w:val="00757CEC"/>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94A"/>
    <w:rsid w:val="00765BD5"/>
    <w:rsid w:val="007660AF"/>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6FBB"/>
    <w:rsid w:val="00777A9B"/>
    <w:rsid w:val="00777BBC"/>
    <w:rsid w:val="00777C24"/>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13"/>
    <w:rsid w:val="00785EEF"/>
    <w:rsid w:val="0078602A"/>
    <w:rsid w:val="007860F9"/>
    <w:rsid w:val="00786E66"/>
    <w:rsid w:val="00787073"/>
    <w:rsid w:val="007875A2"/>
    <w:rsid w:val="007877C5"/>
    <w:rsid w:val="00787CC9"/>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6F0D"/>
    <w:rsid w:val="0079748C"/>
    <w:rsid w:val="00797E8D"/>
    <w:rsid w:val="007A030F"/>
    <w:rsid w:val="007A05C3"/>
    <w:rsid w:val="007A152D"/>
    <w:rsid w:val="007A2223"/>
    <w:rsid w:val="007A2691"/>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4D8E"/>
    <w:rsid w:val="007B532B"/>
    <w:rsid w:val="007B54D9"/>
    <w:rsid w:val="007B55E9"/>
    <w:rsid w:val="007B639F"/>
    <w:rsid w:val="007B68B1"/>
    <w:rsid w:val="007B693B"/>
    <w:rsid w:val="007B6992"/>
    <w:rsid w:val="007B6B88"/>
    <w:rsid w:val="007B76E5"/>
    <w:rsid w:val="007B7E27"/>
    <w:rsid w:val="007B7F54"/>
    <w:rsid w:val="007C024D"/>
    <w:rsid w:val="007C06B4"/>
    <w:rsid w:val="007C136B"/>
    <w:rsid w:val="007C1539"/>
    <w:rsid w:val="007C15A1"/>
    <w:rsid w:val="007C25C6"/>
    <w:rsid w:val="007C26FA"/>
    <w:rsid w:val="007C2877"/>
    <w:rsid w:val="007C3336"/>
    <w:rsid w:val="007C3AA8"/>
    <w:rsid w:val="007C3B4A"/>
    <w:rsid w:val="007C4133"/>
    <w:rsid w:val="007C47AA"/>
    <w:rsid w:val="007C5862"/>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2B"/>
    <w:rsid w:val="007E01F1"/>
    <w:rsid w:val="007E0593"/>
    <w:rsid w:val="007E09A8"/>
    <w:rsid w:val="007E0CEA"/>
    <w:rsid w:val="007E106C"/>
    <w:rsid w:val="007E1AB5"/>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E8A"/>
    <w:rsid w:val="007F1FD3"/>
    <w:rsid w:val="007F32E1"/>
    <w:rsid w:val="007F3DBD"/>
    <w:rsid w:val="007F44A0"/>
    <w:rsid w:val="007F47E9"/>
    <w:rsid w:val="007F51FF"/>
    <w:rsid w:val="007F5E10"/>
    <w:rsid w:val="007F62EA"/>
    <w:rsid w:val="007F6341"/>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C35"/>
    <w:rsid w:val="00806C5F"/>
    <w:rsid w:val="00807323"/>
    <w:rsid w:val="0080769D"/>
    <w:rsid w:val="008077B7"/>
    <w:rsid w:val="00807BBB"/>
    <w:rsid w:val="00807C96"/>
    <w:rsid w:val="00807D4E"/>
    <w:rsid w:val="0081029B"/>
    <w:rsid w:val="0081045A"/>
    <w:rsid w:val="0081046D"/>
    <w:rsid w:val="00810C3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4EAE"/>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5B85"/>
    <w:rsid w:val="008561E1"/>
    <w:rsid w:val="00856925"/>
    <w:rsid w:val="00857037"/>
    <w:rsid w:val="00857171"/>
    <w:rsid w:val="008571CC"/>
    <w:rsid w:val="0085736A"/>
    <w:rsid w:val="00857967"/>
    <w:rsid w:val="00857B52"/>
    <w:rsid w:val="008600E4"/>
    <w:rsid w:val="00860512"/>
    <w:rsid w:val="00860A90"/>
    <w:rsid w:val="008615E6"/>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0D61"/>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AD0"/>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6B1"/>
    <w:rsid w:val="00891E07"/>
    <w:rsid w:val="00893525"/>
    <w:rsid w:val="00893597"/>
    <w:rsid w:val="00893C49"/>
    <w:rsid w:val="008940ED"/>
    <w:rsid w:val="00894A86"/>
    <w:rsid w:val="00895A61"/>
    <w:rsid w:val="00895A68"/>
    <w:rsid w:val="0089633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19"/>
    <w:rsid w:val="008B0F4D"/>
    <w:rsid w:val="008B1217"/>
    <w:rsid w:val="008B1527"/>
    <w:rsid w:val="008B1E55"/>
    <w:rsid w:val="008B382D"/>
    <w:rsid w:val="008B3845"/>
    <w:rsid w:val="008B3E05"/>
    <w:rsid w:val="008B3EEB"/>
    <w:rsid w:val="008B4ACB"/>
    <w:rsid w:val="008B53F3"/>
    <w:rsid w:val="008B591E"/>
    <w:rsid w:val="008B5D79"/>
    <w:rsid w:val="008B6260"/>
    <w:rsid w:val="008B674A"/>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056"/>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0B1D"/>
    <w:rsid w:val="008E11CA"/>
    <w:rsid w:val="008E1298"/>
    <w:rsid w:val="008E14CE"/>
    <w:rsid w:val="008E177D"/>
    <w:rsid w:val="008E1BCA"/>
    <w:rsid w:val="008E1C97"/>
    <w:rsid w:val="008E1F6E"/>
    <w:rsid w:val="008E2143"/>
    <w:rsid w:val="008E3107"/>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08"/>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5A30"/>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0B16"/>
    <w:rsid w:val="00921809"/>
    <w:rsid w:val="0092192B"/>
    <w:rsid w:val="00921FD7"/>
    <w:rsid w:val="009220D9"/>
    <w:rsid w:val="00922500"/>
    <w:rsid w:val="009226E6"/>
    <w:rsid w:val="0092295E"/>
    <w:rsid w:val="009241CD"/>
    <w:rsid w:val="0092476E"/>
    <w:rsid w:val="009248A5"/>
    <w:rsid w:val="00924E48"/>
    <w:rsid w:val="00924EFF"/>
    <w:rsid w:val="0092510F"/>
    <w:rsid w:val="009251D0"/>
    <w:rsid w:val="00925423"/>
    <w:rsid w:val="00925AAB"/>
    <w:rsid w:val="00926262"/>
    <w:rsid w:val="00926B50"/>
    <w:rsid w:val="00926D77"/>
    <w:rsid w:val="00927059"/>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6E4"/>
    <w:rsid w:val="009367DB"/>
    <w:rsid w:val="00936F43"/>
    <w:rsid w:val="0093767B"/>
    <w:rsid w:val="00937794"/>
    <w:rsid w:val="009400DE"/>
    <w:rsid w:val="0094064C"/>
    <w:rsid w:val="00940A33"/>
    <w:rsid w:val="009414F1"/>
    <w:rsid w:val="00941782"/>
    <w:rsid w:val="00941F2B"/>
    <w:rsid w:val="00942B2E"/>
    <w:rsid w:val="00942E77"/>
    <w:rsid w:val="00945739"/>
    <w:rsid w:val="00945A15"/>
    <w:rsid w:val="0094697D"/>
    <w:rsid w:val="00946C91"/>
    <w:rsid w:val="00947318"/>
    <w:rsid w:val="00947950"/>
    <w:rsid w:val="00947CD8"/>
    <w:rsid w:val="00947F25"/>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5A8"/>
    <w:rsid w:val="0097077E"/>
    <w:rsid w:val="009710FF"/>
    <w:rsid w:val="00971389"/>
    <w:rsid w:val="00971641"/>
    <w:rsid w:val="0097178C"/>
    <w:rsid w:val="009718C3"/>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493"/>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5EB9"/>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35"/>
    <w:rsid w:val="009A5E57"/>
    <w:rsid w:val="009A6378"/>
    <w:rsid w:val="009A665C"/>
    <w:rsid w:val="009A6C8E"/>
    <w:rsid w:val="009A76D8"/>
    <w:rsid w:val="009B034E"/>
    <w:rsid w:val="009B03DE"/>
    <w:rsid w:val="009B04BC"/>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0B73"/>
    <w:rsid w:val="009C15D1"/>
    <w:rsid w:val="009C1EE8"/>
    <w:rsid w:val="009C2203"/>
    <w:rsid w:val="009C23F9"/>
    <w:rsid w:val="009C243F"/>
    <w:rsid w:val="009C2FB6"/>
    <w:rsid w:val="009C316B"/>
    <w:rsid w:val="009C3663"/>
    <w:rsid w:val="009C3C79"/>
    <w:rsid w:val="009C3D08"/>
    <w:rsid w:val="009C5587"/>
    <w:rsid w:val="009C5A3F"/>
    <w:rsid w:val="009C5EA7"/>
    <w:rsid w:val="009C5FAC"/>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D7DC4"/>
    <w:rsid w:val="009E0258"/>
    <w:rsid w:val="009E0EA6"/>
    <w:rsid w:val="009E1E8A"/>
    <w:rsid w:val="009E20F5"/>
    <w:rsid w:val="009E26F3"/>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2BD9"/>
    <w:rsid w:val="009F3D03"/>
    <w:rsid w:val="009F421F"/>
    <w:rsid w:val="009F4506"/>
    <w:rsid w:val="009F466F"/>
    <w:rsid w:val="009F4900"/>
    <w:rsid w:val="009F4E87"/>
    <w:rsid w:val="009F555D"/>
    <w:rsid w:val="009F5A8F"/>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46B5"/>
    <w:rsid w:val="00A059D1"/>
    <w:rsid w:val="00A0698B"/>
    <w:rsid w:val="00A06E51"/>
    <w:rsid w:val="00A10AD1"/>
    <w:rsid w:val="00A10B3C"/>
    <w:rsid w:val="00A11227"/>
    <w:rsid w:val="00A116C0"/>
    <w:rsid w:val="00A117EB"/>
    <w:rsid w:val="00A1185D"/>
    <w:rsid w:val="00A11900"/>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6F0C"/>
    <w:rsid w:val="00A47016"/>
    <w:rsid w:val="00A470E5"/>
    <w:rsid w:val="00A5016C"/>
    <w:rsid w:val="00A50354"/>
    <w:rsid w:val="00A50FE6"/>
    <w:rsid w:val="00A5100A"/>
    <w:rsid w:val="00A514C0"/>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1D3F"/>
    <w:rsid w:val="00A62572"/>
    <w:rsid w:val="00A6446B"/>
    <w:rsid w:val="00A64E33"/>
    <w:rsid w:val="00A64E87"/>
    <w:rsid w:val="00A64F3D"/>
    <w:rsid w:val="00A6590A"/>
    <w:rsid w:val="00A6636A"/>
    <w:rsid w:val="00A667E9"/>
    <w:rsid w:val="00A66CB6"/>
    <w:rsid w:val="00A66D01"/>
    <w:rsid w:val="00A67566"/>
    <w:rsid w:val="00A7008F"/>
    <w:rsid w:val="00A700A4"/>
    <w:rsid w:val="00A701AF"/>
    <w:rsid w:val="00A701CF"/>
    <w:rsid w:val="00A702FF"/>
    <w:rsid w:val="00A70313"/>
    <w:rsid w:val="00A70460"/>
    <w:rsid w:val="00A705EA"/>
    <w:rsid w:val="00A70A7D"/>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3348"/>
    <w:rsid w:val="00A8394A"/>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6AEF"/>
    <w:rsid w:val="00A96EEA"/>
    <w:rsid w:val="00A97C89"/>
    <w:rsid w:val="00AA091C"/>
    <w:rsid w:val="00AA0C47"/>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CEC"/>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17C"/>
    <w:rsid w:val="00AC362B"/>
    <w:rsid w:val="00AC3888"/>
    <w:rsid w:val="00AC3C52"/>
    <w:rsid w:val="00AC4F33"/>
    <w:rsid w:val="00AC5074"/>
    <w:rsid w:val="00AC581D"/>
    <w:rsid w:val="00AC5849"/>
    <w:rsid w:val="00AC5AA0"/>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B4E"/>
    <w:rsid w:val="00B27C5C"/>
    <w:rsid w:val="00B27F9F"/>
    <w:rsid w:val="00B300C3"/>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0F1"/>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6F6C"/>
    <w:rsid w:val="00B77DA4"/>
    <w:rsid w:val="00B80374"/>
    <w:rsid w:val="00B809A2"/>
    <w:rsid w:val="00B80F90"/>
    <w:rsid w:val="00B8139B"/>
    <w:rsid w:val="00B82065"/>
    <w:rsid w:val="00B82713"/>
    <w:rsid w:val="00B82EDE"/>
    <w:rsid w:val="00B8446C"/>
    <w:rsid w:val="00B84AA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067D"/>
    <w:rsid w:val="00B910FF"/>
    <w:rsid w:val="00B91168"/>
    <w:rsid w:val="00B9188D"/>
    <w:rsid w:val="00B91AEC"/>
    <w:rsid w:val="00B91E31"/>
    <w:rsid w:val="00B92BC0"/>
    <w:rsid w:val="00B94B8C"/>
    <w:rsid w:val="00B94C4A"/>
    <w:rsid w:val="00B95577"/>
    <w:rsid w:val="00B9566A"/>
    <w:rsid w:val="00B95D0B"/>
    <w:rsid w:val="00B963CB"/>
    <w:rsid w:val="00B96889"/>
    <w:rsid w:val="00B96897"/>
    <w:rsid w:val="00B96E0B"/>
    <w:rsid w:val="00B972B5"/>
    <w:rsid w:val="00B97343"/>
    <w:rsid w:val="00B97B6E"/>
    <w:rsid w:val="00BA0737"/>
    <w:rsid w:val="00BA2420"/>
    <w:rsid w:val="00BA2605"/>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31"/>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ADC"/>
    <w:rsid w:val="00BC3B18"/>
    <w:rsid w:val="00BC3B83"/>
    <w:rsid w:val="00BC3E4D"/>
    <w:rsid w:val="00BC465C"/>
    <w:rsid w:val="00BC598F"/>
    <w:rsid w:val="00BC5D21"/>
    <w:rsid w:val="00BC67A6"/>
    <w:rsid w:val="00BC68B8"/>
    <w:rsid w:val="00BC6CA4"/>
    <w:rsid w:val="00BC722D"/>
    <w:rsid w:val="00BC7C82"/>
    <w:rsid w:val="00BD0D82"/>
    <w:rsid w:val="00BD18AF"/>
    <w:rsid w:val="00BD20F2"/>
    <w:rsid w:val="00BD2946"/>
    <w:rsid w:val="00BD2DC3"/>
    <w:rsid w:val="00BD37F7"/>
    <w:rsid w:val="00BD3FB6"/>
    <w:rsid w:val="00BD4A38"/>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D16"/>
    <w:rsid w:val="00BE3E91"/>
    <w:rsid w:val="00BE3FEB"/>
    <w:rsid w:val="00BE42B7"/>
    <w:rsid w:val="00BE5BF9"/>
    <w:rsid w:val="00BE5E01"/>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9E"/>
    <w:rsid w:val="00C047F1"/>
    <w:rsid w:val="00C04F3A"/>
    <w:rsid w:val="00C053A5"/>
    <w:rsid w:val="00C0589C"/>
    <w:rsid w:val="00C062F2"/>
    <w:rsid w:val="00C06350"/>
    <w:rsid w:val="00C06D57"/>
    <w:rsid w:val="00C06E1F"/>
    <w:rsid w:val="00C06E7A"/>
    <w:rsid w:val="00C06FC1"/>
    <w:rsid w:val="00C076FC"/>
    <w:rsid w:val="00C07B2F"/>
    <w:rsid w:val="00C1129C"/>
    <w:rsid w:val="00C11C29"/>
    <w:rsid w:val="00C120DC"/>
    <w:rsid w:val="00C12789"/>
    <w:rsid w:val="00C12A48"/>
    <w:rsid w:val="00C130F8"/>
    <w:rsid w:val="00C13326"/>
    <w:rsid w:val="00C14855"/>
    <w:rsid w:val="00C1489E"/>
    <w:rsid w:val="00C15A6B"/>
    <w:rsid w:val="00C16131"/>
    <w:rsid w:val="00C16577"/>
    <w:rsid w:val="00C168BB"/>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6DE"/>
    <w:rsid w:val="00C3375E"/>
    <w:rsid w:val="00C33C7A"/>
    <w:rsid w:val="00C3506D"/>
    <w:rsid w:val="00C35890"/>
    <w:rsid w:val="00C359F8"/>
    <w:rsid w:val="00C35C12"/>
    <w:rsid w:val="00C35FC2"/>
    <w:rsid w:val="00C367EE"/>
    <w:rsid w:val="00C36EA6"/>
    <w:rsid w:val="00C37110"/>
    <w:rsid w:val="00C37294"/>
    <w:rsid w:val="00C37C4F"/>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AC"/>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5F10"/>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516"/>
    <w:rsid w:val="00C679E1"/>
    <w:rsid w:val="00C67BE3"/>
    <w:rsid w:val="00C67CF5"/>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0E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06D3"/>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408"/>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5FC"/>
    <w:rsid w:val="00CD6646"/>
    <w:rsid w:val="00CD7ACA"/>
    <w:rsid w:val="00CD7B20"/>
    <w:rsid w:val="00CE05F2"/>
    <w:rsid w:val="00CE08FC"/>
    <w:rsid w:val="00CE09A3"/>
    <w:rsid w:val="00CE18D8"/>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0B5A"/>
    <w:rsid w:val="00CF129A"/>
    <w:rsid w:val="00CF1417"/>
    <w:rsid w:val="00CF267A"/>
    <w:rsid w:val="00CF26E6"/>
    <w:rsid w:val="00CF35F4"/>
    <w:rsid w:val="00CF3701"/>
    <w:rsid w:val="00CF3A5A"/>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470B"/>
    <w:rsid w:val="00D0500C"/>
    <w:rsid w:val="00D054A6"/>
    <w:rsid w:val="00D059F3"/>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2BB9"/>
    <w:rsid w:val="00D143F9"/>
    <w:rsid w:val="00D145AA"/>
    <w:rsid w:val="00D147AF"/>
    <w:rsid w:val="00D14BBF"/>
    <w:rsid w:val="00D14E1F"/>
    <w:rsid w:val="00D1606D"/>
    <w:rsid w:val="00D16CAB"/>
    <w:rsid w:val="00D16D95"/>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E71"/>
    <w:rsid w:val="00D24FC5"/>
    <w:rsid w:val="00D256E4"/>
    <w:rsid w:val="00D25AF8"/>
    <w:rsid w:val="00D260C6"/>
    <w:rsid w:val="00D2672C"/>
    <w:rsid w:val="00D267AD"/>
    <w:rsid w:val="00D2681D"/>
    <w:rsid w:val="00D26DD0"/>
    <w:rsid w:val="00D27BE1"/>
    <w:rsid w:val="00D27D8F"/>
    <w:rsid w:val="00D30D6C"/>
    <w:rsid w:val="00D313F0"/>
    <w:rsid w:val="00D319DD"/>
    <w:rsid w:val="00D31C83"/>
    <w:rsid w:val="00D32468"/>
    <w:rsid w:val="00D32AFA"/>
    <w:rsid w:val="00D33A0C"/>
    <w:rsid w:val="00D34A23"/>
    <w:rsid w:val="00D34A86"/>
    <w:rsid w:val="00D34B64"/>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9F5"/>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435"/>
    <w:rsid w:val="00D75565"/>
    <w:rsid w:val="00D755C4"/>
    <w:rsid w:val="00D765BD"/>
    <w:rsid w:val="00D76692"/>
    <w:rsid w:val="00D76922"/>
    <w:rsid w:val="00D76ACB"/>
    <w:rsid w:val="00D76B68"/>
    <w:rsid w:val="00D775DC"/>
    <w:rsid w:val="00D77FED"/>
    <w:rsid w:val="00D80465"/>
    <w:rsid w:val="00D807B3"/>
    <w:rsid w:val="00D8081A"/>
    <w:rsid w:val="00D808FE"/>
    <w:rsid w:val="00D80E69"/>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397"/>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2675"/>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4B8"/>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0CB"/>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1585"/>
    <w:rsid w:val="00DF178B"/>
    <w:rsid w:val="00DF1E6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4BAC"/>
    <w:rsid w:val="00E05B34"/>
    <w:rsid w:val="00E068DB"/>
    <w:rsid w:val="00E0696B"/>
    <w:rsid w:val="00E07593"/>
    <w:rsid w:val="00E075E2"/>
    <w:rsid w:val="00E07B21"/>
    <w:rsid w:val="00E07BD4"/>
    <w:rsid w:val="00E07C99"/>
    <w:rsid w:val="00E07ECA"/>
    <w:rsid w:val="00E10926"/>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97"/>
    <w:rsid w:val="00E345E8"/>
    <w:rsid w:val="00E345FB"/>
    <w:rsid w:val="00E34D20"/>
    <w:rsid w:val="00E35051"/>
    <w:rsid w:val="00E35097"/>
    <w:rsid w:val="00E364CF"/>
    <w:rsid w:val="00E36C9D"/>
    <w:rsid w:val="00E36EE2"/>
    <w:rsid w:val="00E3782C"/>
    <w:rsid w:val="00E4028C"/>
    <w:rsid w:val="00E405E1"/>
    <w:rsid w:val="00E40725"/>
    <w:rsid w:val="00E40E5B"/>
    <w:rsid w:val="00E41B63"/>
    <w:rsid w:val="00E41FB6"/>
    <w:rsid w:val="00E42701"/>
    <w:rsid w:val="00E432C2"/>
    <w:rsid w:val="00E43348"/>
    <w:rsid w:val="00E43A57"/>
    <w:rsid w:val="00E43A5B"/>
    <w:rsid w:val="00E44887"/>
    <w:rsid w:val="00E454FB"/>
    <w:rsid w:val="00E45A18"/>
    <w:rsid w:val="00E45F4B"/>
    <w:rsid w:val="00E464DE"/>
    <w:rsid w:val="00E46DAD"/>
    <w:rsid w:val="00E4713D"/>
    <w:rsid w:val="00E474AA"/>
    <w:rsid w:val="00E47E53"/>
    <w:rsid w:val="00E5013A"/>
    <w:rsid w:val="00E50230"/>
    <w:rsid w:val="00E50233"/>
    <w:rsid w:val="00E50426"/>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4FFF"/>
    <w:rsid w:val="00E75102"/>
    <w:rsid w:val="00E75DE6"/>
    <w:rsid w:val="00E76072"/>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DFA"/>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25F6"/>
    <w:rsid w:val="00EB34E0"/>
    <w:rsid w:val="00EB4872"/>
    <w:rsid w:val="00EB489D"/>
    <w:rsid w:val="00EB5B01"/>
    <w:rsid w:val="00EB5D22"/>
    <w:rsid w:val="00EB6112"/>
    <w:rsid w:val="00EB62E5"/>
    <w:rsid w:val="00EB656B"/>
    <w:rsid w:val="00EB674F"/>
    <w:rsid w:val="00EB733C"/>
    <w:rsid w:val="00EB7AE7"/>
    <w:rsid w:val="00EB7EC5"/>
    <w:rsid w:val="00EC0515"/>
    <w:rsid w:val="00EC0A98"/>
    <w:rsid w:val="00EC10E3"/>
    <w:rsid w:val="00EC10ED"/>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13"/>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BD5"/>
    <w:rsid w:val="00EE4CAF"/>
    <w:rsid w:val="00EE4FF7"/>
    <w:rsid w:val="00EE52FC"/>
    <w:rsid w:val="00EE56F6"/>
    <w:rsid w:val="00EE5B78"/>
    <w:rsid w:val="00EE78ED"/>
    <w:rsid w:val="00EF0722"/>
    <w:rsid w:val="00EF136E"/>
    <w:rsid w:val="00EF13FE"/>
    <w:rsid w:val="00EF1BDA"/>
    <w:rsid w:val="00EF28A5"/>
    <w:rsid w:val="00EF2B16"/>
    <w:rsid w:val="00EF2B78"/>
    <w:rsid w:val="00EF374C"/>
    <w:rsid w:val="00EF3E60"/>
    <w:rsid w:val="00EF4BDA"/>
    <w:rsid w:val="00EF524E"/>
    <w:rsid w:val="00EF5DA7"/>
    <w:rsid w:val="00EF69DC"/>
    <w:rsid w:val="00EF6D60"/>
    <w:rsid w:val="00EF6D86"/>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39"/>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770"/>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4EB0"/>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917"/>
    <w:rsid w:val="00F52CCF"/>
    <w:rsid w:val="00F53BEB"/>
    <w:rsid w:val="00F53D55"/>
    <w:rsid w:val="00F53E75"/>
    <w:rsid w:val="00F54285"/>
    <w:rsid w:val="00F552B5"/>
    <w:rsid w:val="00F55584"/>
    <w:rsid w:val="00F55586"/>
    <w:rsid w:val="00F555DF"/>
    <w:rsid w:val="00F55D21"/>
    <w:rsid w:val="00F5629A"/>
    <w:rsid w:val="00F56760"/>
    <w:rsid w:val="00F56D85"/>
    <w:rsid w:val="00F57174"/>
    <w:rsid w:val="00F57369"/>
    <w:rsid w:val="00F57A0E"/>
    <w:rsid w:val="00F6030D"/>
    <w:rsid w:val="00F60EF8"/>
    <w:rsid w:val="00F61215"/>
    <w:rsid w:val="00F61DE2"/>
    <w:rsid w:val="00F626C6"/>
    <w:rsid w:val="00F62C9A"/>
    <w:rsid w:val="00F63976"/>
    <w:rsid w:val="00F63D7F"/>
    <w:rsid w:val="00F63F64"/>
    <w:rsid w:val="00F641AE"/>
    <w:rsid w:val="00F64AE0"/>
    <w:rsid w:val="00F64AFB"/>
    <w:rsid w:val="00F64B3E"/>
    <w:rsid w:val="00F64CD4"/>
    <w:rsid w:val="00F65259"/>
    <w:rsid w:val="00F65501"/>
    <w:rsid w:val="00F65772"/>
    <w:rsid w:val="00F65F41"/>
    <w:rsid w:val="00F65F76"/>
    <w:rsid w:val="00F66302"/>
    <w:rsid w:val="00F6634D"/>
    <w:rsid w:val="00F6692D"/>
    <w:rsid w:val="00F66AFE"/>
    <w:rsid w:val="00F67AAD"/>
    <w:rsid w:val="00F67D6A"/>
    <w:rsid w:val="00F7036E"/>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118"/>
    <w:rsid w:val="00FA149C"/>
    <w:rsid w:val="00FA1E72"/>
    <w:rsid w:val="00FA2E4F"/>
    <w:rsid w:val="00FA3077"/>
    <w:rsid w:val="00FA3174"/>
    <w:rsid w:val="00FA35C4"/>
    <w:rsid w:val="00FA36A8"/>
    <w:rsid w:val="00FA3792"/>
    <w:rsid w:val="00FA4127"/>
    <w:rsid w:val="00FA482F"/>
    <w:rsid w:val="00FA4911"/>
    <w:rsid w:val="00FA49CF"/>
    <w:rsid w:val="00FA4B01"/>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4F31"/>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67F1"/>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54A"/>
    <w:rsid w:val="00FF68EA"/>
    <w:rsid w:val="00FF6AA1"/>
    <w:rsid w:val="00FF6BAF"/>
    <w:rsid w:val="028A78D8"/>
    <w:rsid w:val="08E22291"/>
    <w:rsid w:val="0BED178E"/>
    <w:rsid w:val="0CD841C6"/>
    <w:rsid w:val="0D542427"/>
    <w:rsid w:val="0DA84168"/>
    <w:rsid w:val="0E7E7D5B"/>
    <w:rsid w:val="107A20B6"/>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CD25366"/>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67FA0070"/>
    <w:rsid w:val="705A4029"/>
    <w:rsid w:val="74EB7144"/>
    <w:rsid w:val="750545F5"/>
    <w:rsid w:val="77BF50CE"/>
    <w:rsid w:val="798D58C1"/>
    <w:rsid w:val="7B5B5C82"/>
    <w:rsid w:val="7DE5635B"/>
    <w:rsid w:val="7F701F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86C"/>
    <w:pPr>
      <w:jc w:val="both"/>
    </w:pPr>
    <w:rPr>
      <w:rFonts w:eastAsia="Times New Roman"/>
      <w:sz w:val="24"/>
      <w:szCs w:val="24"/>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uiPriority w:val="9"/>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eastAsia="zh-TW"/>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tal0">
    <w:name w:val="tal"/>
    <w:basedOn w:val="Normal"/>
    <w:qFormat/>
    <w:pPr>
      <w:spacing w:before="100" w:beforeAutospacing="1" w:after="100" w:afterAutospacing="1" w:line="240" w:lineRule="auto"/>
      <w:jc w:val="left"/>
    </w:pPr>
    <w:rPr>
      <w:lang w:val="en-US" w:eastAsia="ko-KR"/>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sz w:val="24"/>
      <w:szCs w:val="24"/>
      <w:lang w:val="en-GB" w:eastAsia="en-GB"/>
    </w:rPr>
  </w:style>
  <w:style w:type="character" w:customStyle="1" w:styleId="PlainTextChar">
    <w:name w:val="Plain Text Char"/>
    <w:basedOn w:val="DefaultParagraphFont"/>
    <w:link w:val="PlainText"/>
    <w:qFormat/>
    <w:rPr>
      <w:rFonts w:ascii="Courier New" w:eastAsia="Times New Roman" w:hAnsi="Courier New"/>
      <w:sz w:val="24"/>
      <w:szCs w:val="24"/>
      <w:lang w:val="nb-NO" w:eastAsia="en-GB"/>
    </w:rPr>
  </w:style>
  <w:style w:type="paragraph" w:styleId="Revision">
    <w:name w:val="Revision"/>
    <w:hidden/>
    <w:uiPriority w:val="99"/>
    <w:unhideWhenUsed/>
    <w:rsid w:val="00AC317C"/>
    <w:pPr>
      <w:spacing w:after="0" w:line="240" w:lineRule="auto"/>
    </w:pPr>
    <w:rPr>
      <w:rFonts w:eastAsia="Times New Roman"/>
      <w:sz w:val="24"/>
      <w:szCs w:val="24"/>
      <w:lang w:val="en-GB" w:eastAsia="en-GB"/>
    </w:rPr>
  </w:style>
  <w:style w:type="character" w:styleId="UnresolvedMention">
    <w:name w:val="Unresolved Mention"/>
    <w:basedOn w:val="DefaultParagraphFont"/>
    <w:uiPriority w:val="99"/>
    <w:semiHidden/>
    <w:unhideWhenUsed/>
    <w:rsid w:val="00DB2675"/>
    <w:rPr>
      <w:color w:val="605E5C"/>
      <w:shd w:val="clear" w:color="auto" w:fill="E1DFDD"/>
    </w:rPr>
  </w:style>
  <w:style w:type="character" w:customStyle="1" w:styleId="PLChar">
    <w:name w:val="PL Char"/>
    <w:link w:val="PL"/>
    <w:qFormat/>
    <w:rsid w:val="00482B3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1199">
      <w:bodyDiv w:val="1"/>
      <w:marLeft w:val="0"/>
      <w:marRight w:val="0"/>
      <w:marTop w:val="0"/>
      <w:marBottom w:val="0"/>
      <w:divBdr>
        <w:top w:val="none" w:sz="0" w:space="0" w:color="auto"/>
        <w:left w:val="none" w:sz="0" w:space="0" w:color="auto"/>
        <w:bottom w:val="none" w:sz="0" w:space="0" w:color="auto"/>
        <w:right w:val="none" w:sz="0" w:space="0" w:color="auto"/>
      </w:divBdr>
    </w:div>
    <w:div w:id="947657592">
      <w:bodyDiv w:val="1"/>
      <w:marLeft w:val="0"/>
      <w:marRight w:val="0"/>
      <w:marTop w:val="0"/>
      <w:marBottom w:val="0"/>
      <w:divBdr>
        <w:top w:val="none" w:sz="0" w:space="0" w:color="auto"/>
        <w:left w:val="none" w:sz="0" w:space="0" w:color="auto"/>
        <w:bottom w:val="none" w:sz="0" w:space="0" w:color="auto"/>
        <w:right w:val="none" w:sz="0" w:space="0" w:color="auto"/>
      </w:divBdr>
    </w:div>
    <w:div w:id="1478650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06BD9EFB-97F0-4845-84E2-6CD818C33237}">
  <ds:schemaRefs>
    <ds:schemaRef ds:uri="http://schemas.openxmlformats.org/officeDocument/2006/bibliography"/>
  </ds:schemaRefs>
</ds:datastoreItem>
</file>

<file path=customXml/itemProps6.xml><?xml version="1.0" encoding="utf-8"?>
<ds:datastoreItem xmlns:ds="http://schemas.openxmlformats.org/officeDocument/2006/customXml" ds:itemID="{42DD1935-711F-43FC-8B13-3ABCBECC000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2023-11-13T17:34:00Z</dcterms:created>
  <dcterms:modified xsi:type="dcterms:W3CDTF">2023-11-13T17:34:00Z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(3)hUHrXRTNkXoHBkUzdr38LFBdrErbNCZ63KbJyb3HnJ9nq4a30ya4rfx652Q9naieitjDXdt0
pjvstM0Aqyzkn1+NLhLOGjHJpc9W6IOj3v8TY1YsxtBVbFYeo0/HY0Dmk1CJgn6GA+ZD3uQo
kubHnVZKwE8hJ2qcERJKDhijEihb3bnx3txhfGDIDKLw/eiee3oScubbkn1g5Trs9qeX54mj
e5xx82U/3hsp0lodAd</vt:lpwstr>
  </property>
  <property fmtid="{D5CDD505-2E9C-101B-9397-08002B2CF9AE}" pid="12" name="_2015_ms_pID_7253431">
    <vt:lpwstr>9yqqS6fZgUAJobu2+sXPlj2FuPv0Dv0x5sEM+Lpt607k2UnPopwvDo
iI1/Dvi4eS4nBIr0sZvp9Af3lhuFQNR6ogGdi5JmwmCaquamK+pXhKhaSBsucDiWdPNd2JWG
kYaWwRNp9Vs9owLdMPZGG2FAwTTspSuxJaqoORnmwc7Da/Hj85vU3Sosh4yhg2PCKuwy7YLY
3OuvoeZN+uta2LJmuTnKFmh+LUnRavIOc0PS</vt:lpwstr>
  </property>
  <property fmtid="{D5CDD505-2E9C-101B-9397-08002B2CF9AE}" pid="13" name="_2015_ms_pID_7253432">
    <vt:lpwstr>PA==</vt:lpwstr>
  </property>
  <property fmtid="{D5CDD505-2E9C-101B-9397-08002B2CF9AE}" pid="14" name="MediaServiceImageTags">
    <vt:lpwstr/>
  </property>
  <property fmtid="{D5CDD505-2E9C-101B-9397-08002B2CF9AE}" pid="15" name="fileWhereFroms">
    <vt:lpwstr>PpjeLB1gRN0lwrPqMaCTkkN4csI7Mg79Q0PvpFa+D4sjH62zBvNVGaUMGpjNC/KRvEDBv3wREvABOVDGW7jpQprITBDJ2bp06wXS9rcI7k+L1Kex5PfDuKQOg5o6epUR7lIUSRT01pWEZlbbtucbM9ikUvrzCx3+giuEXMMlmtKvOyClrHVooZVviByR8ee0tmaWCEJsmtSnuK8Vo2MONIM0Q9fCFe8m+MtdKAVd9+AtvnvicvNzJvCxOlMhPW2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1681694503</vt:lpwstr>
  </property>
  <property fmtid="{D5CDD505-2E9C-101B-9397-08002B2CF9AE}" pid="20" name="CWM77e1b390669311ee80001f3b00001e3b">
    <vt:lpwstr>CWMNI6sS0mVuGKOaTzFXeGnTvarfmpYTCOBnDHdt5jvV22hu6HSqu8/uZmv7bQYWJb8pGoPcrN+E2lbqg1yWwd/Aw==</vt:lpwstr>
  </property>
</Properties>
</file>