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782D451A" w:rsidR="00332753" w:rsidRPr="00740257" w:rsidRDefault="00332753" w:rsidP="00332753">
      <w:pPr>
        <w:pStyle w:val="3GPPHeader"/>
        <w:spacing w:after="60"/>
        <w:rPr>
          <w:rFonts w:ascii="Arial" w:hAnsi="Arial" w:cs="Arial"/>
          <w:lang w:val="en-US"/>
        </w:rPr>
      </w:pPr>
      <w:bookmarkStart w:id="0" w:name="_Ref462817227"/>
      <w:r w:rsidRPr="00740257">
        <w:rPr>
          <w:lang w:val="en-US"/>
        </w:rPr>
        <w:t>3GPP TSG-RAN WG1 #1</w:t>
      </w:r>
      <w:r w:rsidR="008D2CFE" w:rsidRPr="00740257">
        <w:rPr>
          <w:lang w:val="en-US"/>
        </w:rPr>
        <w:t>1</w:t>
      </w:r>
      <w:r w:rsidR="00740257" w:rsidRPr="00740257">
        <w:rPr>
          <w:lang w:val="en-US"/>
        </w:rPr>
        <w:t>5</w:t>
      </w:r>
      <w:r w:rsidR="001841A9" w:rsidRPr="00740257">
        <w:rPr>
          <w:lang w:val="en-US"/>
        </w:rPr>
        <w:t xml:space="preserve"> </w:t>
      </w:r>
      <w:r w:rsidRPr="00740257">
        <w:rPr>
          <w:rFonts w:ascii="Arial" w:hAnsi="Arial" w:cs="Arial"/>
          <w:lang w:val="en-US"/>
        </w:rPr>
        <w:tab/>
        <w:t>R1-</w:t>
      </w:r>
      <w:r w:rsidR="00543ACB" w:rsidRPr="00740257">
        <w:rPr>
          <w:rFonts w:ascii="Arial" w:hAnsi="Arial" w:cs="Arial"/>
          <w:lang w:val="en-US"/>
        </w:rPr>
        <w:t>2</w:t>
      </w:r>
      <w:r w:rsidR="00A269B8" w:rsidRPr="00740257">
        <w:rPr>
          <w:rFonts w:ascii="Arial" w:hAnsi="Arial" w:cs="Arial"/>
          <w:lang w:val="en-US"/>
        </w:rPr>
        <w:t>3</w:t>
      </w:r>
      <w:r w:rsidR="000A745C">
        <w:rPr>
          <w:rFonts w:ascii="Arial" w:hAnsi="Arial" w:cs="Arial"/>
          <w:lang w:val="en-US"/>
        </w:rPr>
        <w:t>11212</w:t>
      </w:r>
      <w:r w:rsidR="00035029" w:rsidRPr="00740257" w:rsidDel="00035029">
        <w:rPr>
          <w:rFonts w:ascii="Arial" w:hAnsi="Arial" w:cs="Arial"/>
          <w:lang w:val="en-US"/>
        </w:rPr>
        <w:t xml:space="preserve"> </w:t>
      </w:r>
      <w:r w:rsidRPr="00740257" w:rsidDel="00EB7925">
        <w:rPr>
          <w:rFonts w:ascii="Arial" w:hAnsi="Arial" w:cs="Arial"/>
          <w:lang w:val="en-US"/>
        </w:rPr>
        <w:t xml:space="preserve"> </w:t>
      </w:r>
      <w:r w:rsidRPr="00740257" w:rsidDel="00070695">
        <w:rPr>
          <w:rFonts w:ascii="Arial" w:hAnsi="Arial" w:cs="Arial"/>
          <w:lang w:val="en-US"/>
        </w:rPr>
        <w:t xml:space="preserve"> </w:t>
      </w:r>
      <w:r w:rsidRPr="00740257" w:rsidDel="005A147F">
        <w:rPr>
          <w:rFonts w:ascii="Arial" w:hAnsi="Arial" w:cs="Arial"/>
          <w:lang w:val="en-US"/>
        </w:rPr>
        <w:t xml:space="preserve"> </w:t>
      </w:r>
    </w:p>
    <w:p w14:paraId="6F031CAE" w14:textId="46C4AB09" w:rsidR="00332753" w:rsidRPr="00B234FB" w:rsidRDefault="00740257" w:rsidP="00332753">
      <w:pPr>
        <w:pStyle w:val="3GPPHeader"/>
        <w:spacing w:after="60"/>
        <w:rPr>
          <w:rFonts w:ascii="Arial" w:hAnsi="Arial" w:cs="Arial"/>
          <w:b w:val="0"/>
          <w:noProof/>
          <w:lang w:val="en-US"/>
        </w:rPr>
      </w:pPr>
      <w:r>
        <w:rPr>
          <w:lang w:val="en-US"/>
        </w:rPr>
        <w:t>Chicago</w:t>
      </w:r>
      <w:r w:rsidR="000D75C7">
        <w:rPr>
          <w:lang w:val="en-US"/>
        </w:rPr>
        <w:t>,</w:t>
      </w:r>
      <w:r w:rsidR="00C36145">
        <w:rPr>
          <w:lang w:val="en-US"/>
        </w:rPr>
        <w:t xml:space="preserve"> </w:t>
      </w:r>
      <w:r>
        <w:rPr>
          <w:lang w:val="en-US"/>
        </w:rPr>
        <w:t>USA</w:t>
      </w:r>
      <w:r w:rsidR="00C36145">
        <w:rPr>
          <w:lang w:val="en-US"/>
        </w:rPr>
        <w:t xml:space="preserve">, </w:t>
      </w:r>
      <w:r>
        <w:rPr>
          <w:lang w:val="en-US"/>
        </w:rPr>
        <w:t>November</w:t>
      </w:r>
      <w:r w:rsidR="000D75C7">
        <w:rPr>
          <w:lang w:val="en-US"/>
        </w:rPr>
        <w:t xml:space="preserve"> </w:t>
      </w:r>
      <w:r>
        <w:rPr>
          <w:lang w:val="en-US"/>
        </w:rPr>
        <w:t>13</w:t>
      </w:r>
      <w:r w:rsidR="000D75C7" w:rsidRPr="000D75C7">
        <w:rPr>
          <w:vertAlign w:val="superscript"/>
          <w:lang w:val="en-US"/>
        </w:rPr>
        <w:t>th</w:t>
      </w:r>
      <w:r w:rsidR="000D75C7">
        <w:rPr>
          <w:lang w:val="en-US"/>
        </w:rPr>
        <w:t xml:space="preserve"> </w:t>
      </w:r>
      <w:r w:rsidR="00332753" w:rsidRPr="00B234FB">
        <w:rPr>
          <w:lang w:val="en-US"/>
        </w:rPr>
        <w:t>–</w:t>
      </w:r>
      <w:r w:rsidR="00CF0237" w:rsidRPr="00B234FB">
        <w:rPr>
          <w:lang w:val="en-US"/>
        </w:rPr>
        <w:t xml:space="preserve"> </w:t>
      </w:r>
      <w:r w:rsidR="00C36145">
        <w:rPr>
          <w:lang w:val="en-US"/>
        </w:rPr>
        <w:t>1</w:t>
      </w:r>
      <w:r>
        <w:rPr>
          <w:lang w:val="en-US"/>
        </w:rPr>
        <w:t>7</w:t>
      </w:r>
      <w:r w:rsidR="00AF79E7" w:rsidRPr="00AF79E7">
        <w:rPr>
          <w:vertAlign w:val="superscript"/>
          <w:lang w:val="en-US"/>
        </w:rPr>
        <w:t>th</w:t>
      </w:r>
      <w:r w:rsidR="00CF0237" w:rsidRPr="00B234FB">
        <w:rPr>
          <w:lang w:val="en-US"/>
        </w:rPr>
        <w:t>,</w:t>
      </w:r>
      <w:r w:rsidR="00DF64CA" w:rsidRPr="00B234FB">
        <w:rPr>
          <w:lang w:val="en-US"/>
        </w:rPr>
        <w:t xml:space="preserve"> </w:t>
      </w:r>
      <w:r w:rsidR="00332753" w:rsidRPr="00B234FB">
        <w:rPr>
          <w:lang w:val="en-US"/>
        </w:rPr>
        <w:t>202</w:t>
      </w:r>
      <w:r w:rsidR="00A269B8">
        <w:rPr>
          <w:lang w:val="en-US"/>
        </w:rPr>
        <w:t>3</w:t>
      </w:r>
      <w:r w:rsidR="00332753" w:rsidRPr="00B234FB">
        <w:rPr>
          <w:rFonts w:ascii="Arial" w:hAnsi="Arial" w:cs="Arial"/>
          <w:lang w:val="en-US"/>
        </w:rPr>
        <w:tab/>
      </w:r>
    </w:p>
    <w:p w14:paraId="6570385E" w14:textId="77777777" w:rsidR="00332753" w:rsidRPr="00B234FB" w:rsidRDefault="00332753" w:rsidP="00332753">
      <w:pPr>
        <w:pStyle w:val="3GPPHeader"/>
        <w:rPr>
          <w:rFonts w:ascii="Arial" w:hAnsi="Arial" w:cs="Arial"/>
          <w:lang w:val="en-US"/>
        </w:rPr>
      </w:pPr>
    </w:p>
    <w:p w14:paraId="1D2F636A" w14:textId="46A4C849" w:rsidR="00332753" w:rsidRPr="00B234FB" w:rsidRDefault="00332753" w:rsidP="00332753">
      <w:pPr>
        <w:pStyle w:val="3GPPHeader"/>
        <w:rPr>
          <w:rFonts w:ascii="Arial" w:hAnsi="Arial" w:cs="Arial"/>
          <w:sz w:val="22"/>
          <w:lang w:val="en-US"/>
        </w:rPr>
      </w:pPr>
      <w:r w:rsidRPr="00B234FB">
        <w:rPr>
          <w:rFonts w:ascii="Arial" w:hAnsi="Arial" w:cs="Arial"/>
          <w:sz w:val="22"/>
          <w:lang w:val="en-US"/>
        </w:rPr>
        <w:t>Agenda Item:</w:t>
      </w:r>
      <w:r w:rsidRPr="00B234FB">
        <w:rPr>
          <w:rFonts w:ascii="Arial" w:hAnsi="Arial" w:cs="Arial"/>
          <w:sz w:val="22"/>
          <w:lang w:val="en-US"/>
        </w:rPr>
        <w:tab/>
      </w:r>
      <w:r w:rsidR="006562EB">
        <w:rPr>
          <w:rFonts w:ascii="Arial" w:hAnsi="Arial" w:cs="Arial"/>
          <w:sz w:val="22"/>
          <w:lang w:val="en-US"/>
        </w:rPr>
        <w:t>8.7</w:t>
      </w:r>
      <w:r w:rsidR="00E646EA">
        <w:rPr>
          <w:rFonts w:ascii="Arial" w:hAnsi="Arial" w:cs="Arial"/>
          <w:sz w:val="22"/>
          <w:lang w:val="en-US"/>
        </w:rPr>
        <w:t>.1</w:t>
      </w:r>
    </w:p>
    <w:p w14:paraId="3E059740" w14:textId="77777777" w:rsidR="00332753" w:rsidRPr="00B234FB" w:rsidRDefault="00332753" w:rsidP="00332753">
      <w:pPr>
        <w:pStyle w:val="3GPPHeader"/>
        <w:rPr>
          <w:rFonts w:ascii="Arial" w:hAnsi="Arial" w:cs="Arial"/>
          <w:sz w:val="22"/>
          <w:lang w:val="en-US"/>
        </w:rPr>
      </w:pPr>
      <w:r w:rsidRPr="00B234FB">
        <w:rPr>
          <w:rFonts w:ascii="Arial" w:hAnsi="Arial" w:cs="Arial"/>
          <w:sz w:val="22"/>
          <w:lang w:val="en-US"/>
        </w:rPr>
        <w:t>Source:</w:t>
      </w:r>
      <w:r w:rsidRPr="00B234FB">
        <w:rPr>
          <w:rFonts w:ascii="Arial" w:hAnsi="Arial" w:cs="Arial"/>
          <w:sz w:val="22"/>
          <w:lang w:val="en-US"/>
        </w:rPr>
        <w:tab/>
        <w:t>Panasonic</w:t>
      </w:r>
    </w:p>
    <w:p w14:paraId="77883F7F" w14:textId="0CC664E4" w:rsidR="00332753" w:rsidRPr="00B234FB" w:rsidRDefault="00332753" w:rsidP="00332753">
      <w:pPr>
        <w:pStyle w:val="3GPPHeader"/>
        <w:rPr>
          <w:rFonts w:ascii="Arial" w:hAnsi="Arial" w:cs="Arial"/>
          <w:sz w:val="22"/>
          <w:lang w:val="en-US"/>
        </w:rPr>
      </w:pPr>
      <w:r w:rsidRPr="00B234FB">
        <w:rPr>
          <w:rFonts w:ascii="Arial" w:hAnsi="Arial" w:cs="Arial"/>
          <w:sz w:val="22"/>
          <w:lang w:val="en-US"/>
        </w:rPr>
        <w:t>Title:</w:t>
      </w:r>
      <w:r w:rsidRPr="00B234FB">
        <w:rPr>
          <w:rFonts w:ascii="Arial" w:hAnsi="Arial" w:cs="Arial"/>
          <w:sz w:val="22"/>
          <w:lang w:val="en-US"/>
        </w:rPr>
        <w:tab/>
      </w:r>
      <w:r w:rsidR="00B21F02">
        <w:rPr>
          <w:rFonts w:ascii="Arial" w:hAnsi="Arial" w:cs="Arial"/>
          <w:sz w:val="22"/>
          <w:lang w:val="en-US"/>
        </w:rPr>
        <w:t xml:space="preserve">Remaining issues on L1 enhancement for </w:t>
      </w:r>
      <w:r w:rsidR="00041723">
        <w:rPr>
          <w:rFonts w:ascii="Arial" w:hAnsi="Arial" w:cs="Arial"/>
          <w:sz w:val="22"/>
          <w:lang w:val="en-US"/>
        </w:rPr>
        <w:t>LTM</w:t>
      </w:r>
      <w:r w:rsidR="0036606F" w:rsidRPr="00B234FB">
        <w:rPr>
          <w:rFonts w:ascii="Arial" w:hAnsi="Arial" w:cs="Arial"/>
          <w:sz w:val="22"/>
          <w:lang w:val="en-US"/>
        </w:rPr>
        <w:t xml:space="preserve"> </w:t>
      </w:r>
      <w:r w:rsidRPr="00B234FB">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75A550C2" w14:textId="2070F474" w:rsidR="00084CFE" w:rsidRDefault="003A3B3E" w:rsidP="00361763">
      <w:pPr>
        <w:rPr>
          <w:rFonts w:ascii="Times New Roman" w:hAnsi="Times New Roman" w:cs="Times New Roman"/>
          <w:sz w:val="20"/>
          <w:szCs w:val="20"/>
          <w:lang w:val="en-US"/>
        </w:rPr>
      </w:pPr>
      <w:r>
        <w:rPr>
          <w:rFonts w:ascii="Times New Roman" w:hAnsi="Times New Roman" w:cs="Times New Roman"/>
          <w:sz w:val="20"/>
          <w:szCs w:val="20"/>
          <w:lang w:val="en-US"/>
        </w:rPr>
        <w:t>In</w:t>
      </w:r>
      <w:r w:rsidR="00084CFE">
        <w:rPr>
          <w:rFonts w:ascii="Times New Roman" w:hAnsi="Times New Roman" w:cs="Times New Roman"/>
          <w:sz w:val="20"/>
          <w:szCs w:val="20"/>
          <w:lang w:val="en-US"/>
        </w:rPr>
        <w:t xml:space="preserve"> Rel-18 work item “</w:t>
      </w:r>
      <w:r w:rsidR="007625F0">
        <w:rPr>
          <w:rFonts w:ascii="Times New Roman" w:hAnsi="Times New Roman" w:cs="Times New Roman"/>
          <w:sz w:val="20"/>
          <w:szCs w:val="20"/>
          <w:lang w:val="en-US"/>
        </w:rPr>
        <w:t>Further NR mobility enhancement</w:t>
      </w:r>
      <w:r w:rsidR="00442EEA">
        <w:rPr>
          <w:rFonts w:ascii="Times New Roman" w:hAnsi="Times New Roman" w:cs="Times New Roman"/>
          <w:sz w:val="20"/>
          <w:szCs w:val="20"/>
          <w:lang w:val="en-US"/>
        </w:rPr>
        <w:t>s</w:t>
      </w:r>
      <w:r w:rsidR="00084CFE">
        <w:rPr>
          <w:rFonts w:ascii="Times New Roman" w:hAnsi="Times New Roman" w:cs="Times New Roman"/>
          <w:sz w:val="20"/>
          <w:szCs w:val="20"/>
          <w:lang w:val="en-US"/>
        </w:rPr>
        <w:t>”</w:t>
      </w:r>
      <w:r w:rsidR="00442EEA">
        <w:rPr>
          <w:rFonts w:ascii="Times New Roman" w:hAnsi="Times New Roman" w:cs="Times New Roman"/>
          <w:sz w:val="20"/>
          <w:szCs w:val="20"/>
          <w:lang w:val="en-US"/>
        </w:rPr>
        <w:t xml:space="preserve">, supporting L1L2-triggered </w:t>
      </w:r>
      <w:r>
        <w:rPr>
          <w:rFonts w:ascii="Times New Roman" w:hAnsi="Times New Roman" w:cs="Times New Roman"/>
          <w:sz w:val="20"/>
          <w:szCs w:val="20"/>
          <w:lang w:val="en-US"/>
        </w:rPr>
        <w:t>mobility (LTM)</w:t>
      </w:r>
      <w:r w:rsidR="00442EE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is one of the topics. </w:t>
      </w:r>
      <w:r w:rsidR="004B0E92" w:rsidRPr="004B0E92">
        <w:rPr>
          <w:rFonts w:ascii="Times New Roman" w:hAnsi="Times New Roman" w:cs="Times New Roman"/>
          <w:sz w:val="20"/>
          <w:szCs w:val="20"/>
          <w:lang w:val="en-US"/>
        </w:rPr>
        <w:t xml:space="preserve">The goal of </w:t>
      </w:r>
      <w:r w:rsidR="00471718">
        <w:rPr>
          <w:rFonts w:ascii="Times New Roman" w:hAnsi="Times New Roman" w:cs="Times New Roman"/>
          <w:sz w:val="20"/>
          <w:szCs w:val="20"/>
          <w:lang w:val="en-US"/>
        </w:rPr>
        <w:t>LTM</w:t>
      </w:r>
      <w:r w:rsidR="004B0E92" w:rsidRPr="004B0E92">
        <w:rPr>
          <w:rFonts w:ascii="Times New Roman" w:hAnsi="Times New Roman" w:cs="Times New Roman"/>
          <w:sz w:val="20"/>
          <w:szCs w:val="20"/>
          <w:lang w:val="en-US"/>
        </w:rPr>
        <w:t xml:space="preserve"> is to enable a serving cell change via L1/L2 </w:t>
      </w:r>
      <w:proofErr w:type="spellStart"/>
      <w:r w:rsidR="004B0E92" w:rsidRPr="004B0E92">
        <w:rPr>
          <w:rFonts w:ascii="Times New Roman" w:hAnsi="Times New Roman" w:cs="Times New Roman"/>
          <w:sz w:val="20"/>
          <w:szCs w:val="20"/>
          <w:lang w:val="en-US"/>
        </w:rPr>
        <w:t>signalling</w:t>
      </w:r>
      <w:proofErr w:type="spellEnd"/>
      <w:r w:rsidR="004B0E92" w:rsidRPr="004B0E92">
        <w:rPr>
          <w:rFonts w:ascii="Times New Roman" w:hAnsi="Times New Roman" w:cs="Times New Roman"/>
          <w:sz w:val="20"/>
          <w:szCs w:val="20"/>
          <w:lang w:val="en-US"/>
        </w:rPr>
        <w:t xml:space="preserve"> </w:t>
      </w:r>
      <w:proofErr w:type="gramStart"/>
      <w:r w:rsidR="004B0E92" w:rsidRPr="004B0E92">
        <w:rPr>
          <w:rFonts w:ascii="Times New Roman" w:hAnsi="Times New Roman" w:cs="Times New Roman"/>
          <w:sz w:val="20"/>
          <w:szCs w:val="20"/>
          <w:lang w:val="en-US"/>
        </w:rPr>
        <w:t>in order to</w:t>
      </w:r>
      <w:proofErr w:type="gramEnd"/>
      <w:r w:rsidR="004B0E92" w:rsidRPr="004B0E92">
        <w:rPr>
          <w:rFonts w:ascii="Times New Roman" w:hAnsi="Times New Roman" w:cs="Times New Roman"/>
          <w:sz w:val="20"/>
          <w:szCs w:val="20"/>
          <w:lang w:val="en-US"/>
        </w:rPr>
        <w:t xml:space="preserve"> reduce the latency, overhead and interruption time.</w:t>
      </w:r>
    </w:p>
    <w:p w14:paraId="3546386F" w14:textId="25C6E88F" w:rsidR="00646BBC" w:rsidRDefault="001079BB" w:rsidP="00361763">
      <w:pPr>
        <w:rPr>
          <w:rFonts w:ascii="Times New Roman" w:hAnsi="Times New Roman" w:cs="Times New Roman"/>
          <w:sz w:val="20"/>
          <w:szCs w:val="20"/>
          <w:lang w:val="en-US"/>
        </w:rPr>
      </w:pPr>
      <w:r>
        <w:rPr>
          <w:rFonts w:ascii="Times New Roman" w:hAnsi="Times New Roman" w:cs="Times New Roman"/>
          <w:sz w:val="20"/>
          <w:szCs w:val="20"/>
          <w:lang w:val="en-US"/>
        </w:rPr>
        <w:t>RAN1 has completed</w:t>
      </w:r>
      <w:r w:rsidR="001D78FA">
        <w:rPr>
          <w:rFonts w:ascii="Times New Roman" w:hAnsi="Times New Roman" w:cs="Times New Roman"/>
          <w:sz w:val="20"/>
          <w:szCs w:val="20"/>
          <w:lang w:val="en-US"/>
        </w:rPr>
        <w:t xml:space="preserve"> its work by the</w:t>
      </w:r>
      <w:r w:rsidR="00BC2517">
        <w:rPr>
          <w:rFonts w:ascii="Times New Roman" w:hAnsi="Times New Roman" w:cs="Times New Roman"/>
          <w:sz w:val="20"/>
          <w:szCs w:val="20"/>
          <w:lang w:val="en-US"/>
        </w:rPr>
        <w:t xml:space="preserve"> </w:t>
      </w:r>
      <w:r w:rsidR="00B73768">
        <w:rPr>
          <w:rFonts w:ascii="Times New Roman" w:hAnsi="Times New Roman" w:cs="Times New Roman"/>
          <w:sz w:val="20"/>
          <w:szCs w:val="20"/>
          <w:lang w:val="en-US"/>
        </w:rPr>
        <w:t>RAN1</w:t>
      </w:r>
      <w:r w:rsidR="00FC666B">
        <w:rPr>
          <w:rFonts w:ascii="Times New Roman" w:hAnsi="Times New Roman" w:cs="Times New Roman"/>
          <w:sz w:val="20"/>
          <w:szCs w:val="20"/>
          <w:lang w:val="en-US"/>
        </w:rPr>
        <w:t>#114</w:t>
      </w:r>
      <w:r w:rsidR="001D78FA">
        <w:rPr>
          <w:rFonts w:ascii="Times New Roman" w:hAnsi="Times New Roman" w:cs="Times New Roman"/>
          <w:sz w:val="20"/>
          <w:szCs w:val="20"/>
          <w:lang w:val="en-US"/>
        </w:rPr>
        <w:t xml:space="preserve"> [1]</w:t>
      </w:r>
      <w:r w:rsidR="00F70B7C">
        <w:rPr>
          <w:rFonts w:ascii="Times New Roman" w:hAnsi="Times New Roman" w:cs="Times New Roman"/>
          <w:sz w:val="20"/>
          <w:szCs w:val="20"/>
          <w:lang w:val="en-US"/>
        </w:rPr>
        <w:t>.</w:t>
      </w:r>
      <w:r w:rsidR="00F20F1A">
        <w:rPr>
          <w:rFonts w:ascii="Times New Roman" w:hAnsi="Times New Roman" w:cs="Times New Roman"/>
          <w:sz w:val="20"/>
          <w:szCs w:val="20"/>
          <w:lang w:val="en-US"/>
        </w:rPr>
        <w:t xml:space="preserve"> However, there are </w:t>
      </w:r>
      <w:r w:rsidR="001B643E">
        <w:rPr>
          <w:rFonts w:ascii="Times New Roman" w:hAnsi="Times New Roman" w:cs="Times New Roman"/>
          <w:sz w:val="20"/>
          <w:szCs w:val="20"/>
          <w:lang w:val="en-US"/>
        </w:rPr>
        <w:t xml:space="preserve">still </w:t>
      </w:r>
      <w:r w:rsidR="00F20F1A">
        <w:rPr>
          <w:rFonts w:ascii="Times New Roman" w:hAnsi="Times New Roman" w:cs="Times New Roman"/>
          <w:sz w:val="20"/>
          <w:szCs w:val="20"/>
          <w:lang w:val="en-US"/>
        </w:rPr>
        <w:t xml:space="preserve">some remaining issues to be addressed in the maintenance phase. </w:t>
      </w:r>
      <w:r w:rsidR="00C820BE">
        <w:rPr>
          <w:rFonts w:ascii="Times New Roman" w:hAnsi="Times New Roman" w:cs="Times New Roman"/>
          <w:sz w:val="20"/>
          <w:szCs w:val="20"/>
          <w:lang w:val="en-US"/>
        </w:rPr>
        <w:t>We address some remaining issues as</w:t>
      </w:r>
      <w:r w:rsidR="00F70B7C">
        <w:rPr>
          <w:rFonts w:ascii="Times New Roman" w:hAnsi="Times New Roman" w:cs="Times New Roman"/>
          <w:sz w:val="20"/>
          <w:szCs w:val="20"/>
          <w:lang w:val="en-US"/>
        </w:rPr>
        <w:t xml:space="preserve"> captured in Feature Lead (FL) summary</w:t>
      </w:r>
      <w:r w:rsidR="00C820BE">
        <w:rPr>
          <w:rFonts w:ascii="Times New Roman" w:hAnsi="Times New Roman" w:cs="Times New Roman"/>
          <w:sz w:val="20"/>
          <w:szCs w:val="20"/>
          <w:lang w:val="en-US"/>
        </w:rPr>
        <w:t xml:space="preserve"> from previous meeting</w:t>
      </w:r>
      <w:r w:rsidR="00F70B7C">
        <w:rPr>
          <w:rFonts w:ascii="Times New Roman" w:hAnsi="Times New Roman" w:cs="Times New Roman"/>
          <w:sz w:val="20"/>
          <w:szCs w:val="20"/>
          <w:lang w:val="en-US"/>
        </w:rPr>
        <w:t xml:space="preserve"> [</w:t>
      </w:r>
      <w:r w:rsidR="00C820BE">
        <w:rPr>
          <w:rFonts w:ascii="Times New Roman" w:hAnsi="Times New Roman" w:cs="Times New Roman"/>
          <w:sz w:val="20"/>
          <w:szCs w:val="20"/>
          <w:lang w:val="en-US"/>
        </w:rPr>
        <w:t>2</w:t>
      </w:r>
      <w:r w:rsidR="00F70B7C">
        <w:rPr>
          <w:rFonts w:ascii="Times New Roman" w:hAnsi="Times New Roman" w:cs="Times New Roman"/>
          <w:sz w:val="20"/>
          <w:szCs w:val="20"/>
          <w:lang w:val="en-US"/>
        </w:rPr>
        <w:t xml:space="preserve">]. </w:t>
      </w:r>
      <w:r w:rsidR="00646BBC">
        <w:rPr>
          <w:rFonts w:ascii="Times New Roman" w:hAnsi="Times New Roman" w:cs="Times New Roman"/>
          <w:sz w:val="20"/>
          <w:szCs w:val="20"/>
          <w:lang w:val="en-US"/>
        </w:rPr>
        <w:t xml:space="preserve"> </w:t>
      </w:r>
      <w:r w:rsidR="00E75C57">
        <w:rPr>
          <w:rFonts w:ascii="Times New Roman" w:hAnsi="Times New Roman" w:cs="Times New Roman"/>
          <w:sz w:val="20"/>
          <w:szCs w:val="20"/>
          <w:lang w:val="en-US"/>
        </w:rPr>
        <w:t xml:space="preserve"> </w:t>
      </w:r>
    </w:p>
    <w:p w14:paraId="3CF8656A" w14:textId="2E4583CE" w:rsidR="00924B3B" w:rsidRDefault="00A572D6" w:rsidP="0042232B">
      <w:pPr>
        <w:pStyle w:val="Heading1"/>
        <w:rPr>
          <w:lang w:val="en-US"/>
        </w:rPr>
      </w:pPr>
      <w:r>
        <w:rPr>
          <w:lang w:val="en-US"/>
        </w:rPr>
        <w:t>Discussion</w:t>
      </w:r>
    </w:p>
    <w:p w14:paraId="67D7BB40" w14:textId="7608CA6B" w:rsidR="00C74A2B" w:rsidRPr="007E5B37" w:rsidRDefault="00F66895" w:rsidP="00C74A2B">
      <w:pPr>
        <w:pStyle w:val="Heading2"/>
        <w:rPr>
          <w:sz w:val="28"/>
          <w:szCs w:val="28"/>
        </w:rPr>
      </w:pPr>
      <w:r>
        <w:rPr>
          <w:sz w:val="28"/>
          <w:szCs w:val="28"/>
        </w:rPr>
        <w:t>On scenario 3 (beam indication after cell switch command)</w:t>
      </w:r>
    </w:p>
    <w:p w14:paraId="02CF5AB6" w14:textId="581C0D47" w:rsidR="00C74A2B" w:rsidRDefault="00F66895" w:rsidP="00C74A2B">
      <w:pPr>
        <w:rPr>
          <w:rFonts w:ascii="Times New Roman" w:eastAsia="MS Mincho" w:hAnsi="Times New Roman" w:cs="Times New Roman"/>
          <w:sz w:val="20"/>
          <w:szCs w:val="20"/>
          <w:lang w:val="en-US"/>
        </w:rPr>
      </w:pPr>
      <w:r w:rsidRPr="00F66895">
        <w:rPr>
          <w:rFonts w:ascii="Times New Roman" w:eastAsia="MS Mincho" w:hAnsi="Times New Roman" w:cs="Times New Roman"/>
          <w:sz w:val="20"/>
          <w:szCs w:val="20"/>
          <w:lang w:val="en-US"/>
        </w:rPr>
        <w:t xml:space="preserve">In </w:t>
      </w:r>
      <w:r>
        <w:rPr>
          <w:rFonts w:ascii="Times New Roman" w:eastAsia="MS Mincho" w:hAnsi="Times New Roman" w:cs="Times New Roman"/>
          <w:sz w:val="20"/>
          <w:szCs w:val="20"/>
          <w:lang w:val="en-US"/>
        </w:rPr>
        <w:t>previous meeting, the following is concluded:</w:t>
      </w:r>
    </w:p>
    <w:tbl>
      <w:tblPr>
        <w:tblStyle w:val="TableGrid"/>
        <w:tblW w:w="0" w:type="auto"/>
        <w:tblLook w:val="04A0" w:firstRow="1" w:lastRow="0" w:firstColumn="1" w:lastColumn="0" w:noHBand="0" w:noVBand="1"/>
      </w:tblPr>
      <w:tblGrid>
        <w:gridCol w:w="9629"/>
      </w:tblGrid>
      <w:tr w:rsidR="00F66895" w:rsidRPr="00DD4414" w14:paraId="777418D8" w14:textId="77777777" w:rsidTr="00F66895">
        <w:tc>
          <w:tcPr>
            <w:tcW w:w="9629" w:type="dxa"/>
          </w:tcPr>
          <w:p w14:paraId="45634588" w14:textId="77777777" w:rsidR="00DB7BB0" w:rsidRPr="00C64F34" w:rsidRDefault="00DB7BB0" w:rsidP="00DB7BB0">
            <w:pPr>
              <w:spacing w:after="0"/>
              <w:rPr>
                <w:rFonts w:ascii="Times" w:eastAsia="Batang" w:hAnsi="Times"/>
                <w:sz w:val="20"/>
                <w:szCs w:val="24"/>
              </w:rPr>
            </w:pPr>
            <w:r w:rsidRPr="00C64F34">
              <w:rPr>
                <w:rFonts w:ascii="Times" w:eastAsia="Batang" w:hAnsi="Times"/>
                <w:sz w:val="20"/>
                <w:szCs w:val="24"/>
              </w:rPr>
              <w:t xml:space="preserve">Conclusion </w:t>
            </w:r>
          </w:p>
          <w:p w14:paraId="2D60D910" w14:textId="1D4CA766" w:rsidR="00F66895" w:rsidRDefault="00DB7BB0" w:rsidP="00DB7BB0">
            <w:pPr>
              <w:numPr>
                <w:ilvl w:val="0"/>
                <w:numId w:val="30"/>
              </w:numPr>
              <w:spacing w:after="0" w:line="240" w:lineRule="auto"/>
              <w:rPr>
                <w:rFonts w:ascii="Times New Roman" w:eastAsia="MS Mincho" w:hAnsi="Times New Roman" w:cs="Times New Roman"/>
                <w:sz w:val="20"/>
                <w:szCs w:val="20"/>
                <w:lang w:val="en-US"/>
              </w:rPr>
            </w:pPr>
            <w:r w:rsidRPr="00DB7BB0">
              <w:rPr>
                <w:rFonts w:ascii="Times" w:eastAsia="Batang" w:hAnsi="Times"/>
                <w:sz w:val="20"/>
                <w:szCs w:val="24"/>
                <w:lang w:val="en-US"/>
              </w:rPr>
              <w:t>No specific specification change in RAN1 is pursued for scenario 3 for LTM (</w:t>
            </w:r>
            <w:proofErr w:type="gramStart"/>
            <w:r w:rsidRPr="00DB7BB0">
              <w:rPr>
                <w:rFonts w:ascii="Times" w:eastAsia="Batang" w:hAnsi="Times"/>
                <w:sz w:val="20"/>
                <w:szCs w:val="24"/>
                <w:lang w:val="en-US"/>
              </w:rPr>
              <w:t>i.e.</w:t>
            </w:r>
            <w:proofErr w:type="gramEnd"/>
            <w:r w:rsidRPr="00DB7BB0">
              <w:rPr>
                <w:rFonts w:ascii="Times" w:eastAsia="Batang" w:hAnsi="Times"/>
                <w:sz w:val="20"/>
                <w:szCs w:val="24"/>
                <w:lang w:val="en-US"/>
              </w:rPr>
              <w:t xml:space="preserve"> Beam indication after cell switch command) </w:t>
            </w:r>
          </w:p>
        </w:tc>
      </w:tr>
    </w:tbl>
    <w:p w14:paraId="2C54DC7F" w14:textId="77777777" w:rsidR="00B272A4" w:rsidRPr="000A745C" w:rsidRDefault="00B272A4" w:rsidP="00C74A2B">
      <w:pPr>
        <w:rPr>
          <w:lang w:val="en-US"/>
        </w:rPr>
      </w:pPr>
    </w:p>
    <w:p w14:paraId="756D4E75" w14:textId="77777777" w:rsidR="00ED6D7F" w:rsidRPr="006A2783" w:rsidRDefault="00B272A4" w:rsidP="00C74A2B">
      <w:pPr>
        <w:rPr>
          <w:rFonts w:ascii="Times New Roman" w:eastAsia="MS Mincho" w:hAnsi="Times New Roman" w:cs="Times New Roman"/>
          <w:sz w:val="20"/>
          <w:szCs w:val="20"/>
          <w:lang w:val="en-US"/>
        </w:rPr>
      </w:pPr>
      <w:r w:rsidRPr="006A2783">
        <w:rPr>
          <w:rFonts w:ascii="Times New Roman" w:eastAsia="MS Mincho" w:hAnsi="Times New Roman" w:cs="Times New Roman"/>
          <w:sz w:val="20"/>
          <w:szCs w:val="20"/>
          <w:lang w:val="en-US"/>
        </w:rPr>
        <w:t>T</w:t>
      </w:r>
      <w:r w:rsidR="00C524BB" w:rsidRPr="006A2783">
        <w:rPr>
          <w:rFonts w:ascii="Times New Roman" w:eastAsia="MS Mincho" w:hAnsi="Times New Roman" w:cs="Times New Roman"/>
          <w:sz w:val="20"/>
          <w:szCs w:val="20"/>
          <w:lang w:val="en-US"/>
        </w:rPr>
        <w:t xml:space="preserve">he discussion stemmed </w:t>
      </w:r>
      <w:r w:rsidR="00ED6D7F" w:rsidRPr="006A2783">
        <w:rPr>
          <w:rFonts w:ascii="Times New Roman" w:eastAsia="MS Mincho" w:hAnsi="Times New Roman" w:cs="Times New Roman"/>
          <w:sz w:val="20"/>
          <w:szCs w:val="20"/>
          <w:lang w:val="en-US"/>
        </w:rPr>
        <w:t xml:space="preserve">mainly </w:t>
      </w:r>
      <w:r w:rsidR="00C524BB" w:rsidRPr="006A2783">
        <w:rPr>
          <w:rFonts w:ascii="Times New Roman" w:eastAsia="MS Mincho" w:hAnsi="Times New Roman" w:cs="Times New Roman"/>
          <w:sz w:val="20"/>
          <w:szCs w:val="20"/>
          <w:lang w:val="en-US"/>
        </w:rPr>
        <w:t xml:space="preserve">from the </w:t>
      </w:r>
      <w:r w:rsidR="00ED6D7F" w:rsidRPr="006A2783">
        <w:rPr>
          <w:rFonts w:ascii="Times New Roman" w:eastAsia="MS Mincho" w:hAnsi="Times New Roman" w:cs="Times New Roman"/>
          <w:sz w:val="20"/>
          <w:szCs w:val="20"/>
          <w:lang w:val="en-US"/>
        </w:rPr>
        <w:t xml:space="preserve">two </w:t>
      </w:r>
      <w:r w:rsidR="00C524BB" w:rsidRPr="006A2783">
        <w:rPr>
          <w:rFonts w:ascii="Times New Roman" w:eastAsia="MS Mincho" w:hAnsi="Times New Roman" w:cs="Times New Roman"/>
          <w:sz w:val="20"/>
          <w:szCs w:val="20"/>
          <w:lang w:val="en-US"/>
        </w:rPr>
        <w:t>question</w:t>
      </w:r>
      <w:r w:rsidR="00ED6D7F" w:rsidRPr="006A2783">
        <w:rPr>
          <w:rFonts w:ascii="Times New Roman" w:eastAsia="MS Mincho" w:hAnsi="Times New Roman" w:cs="Times New Roman"/>
          <w:sz w:val="20"/>
          <w:szCs w:val="20"/>
          <w:lang w:val="en-US"/>
        </w:rPr>
        <w:t>s:</w:t>
      </w:r>
    </w:p>
    <w:p w14:paraId="1B3F9D5F" w14:textId="77777777" w:rsidR="006A2783" w:rsidRPr="006A2783" w:rsidRDefault="006A2783" w:rsidP="00ED6D7F">
      <w:pPr>
        <w:pStyle w:val="ListParagraph"/>
        <w:numPr>
          <w:ilvl w:val="0"/>
          <w:numId w:val="30"/>
        </w:numPr>
        <w:rPr>
          <w:rFonts w:ascii="Times New Roman" w:eastAsia="MS Mincho" w:hAnsi="Times New Roman" w:cs="Times New Roman"/>
          <w:sz w:val="20"/>
          <w:szCs w:val="20"/>
          <w:lang w:val="en-US"/>
        </w:rPr>
      </w:pPr>
      <w:r w:rsidRPr="006A2783">
        <w:rPr>
          <w:rFonts w:ascii="Times New Roman" w:eastAsia="MS Mincho" w:hAnsi="Times New Roman" w:cs="Times New Roman"/>
          <w:sz w:val="20"/>
          <w:szCs w:val="20"/>
          <w:lang w:val="en-US"/>
        </w:rPr>
        <w:t>Whether scenario 3 is supported or not in Rel-18</w:t>
      </w:r>
    </w:p>
    <w:p w14:paraId="29957FA6" w14:textId="77777777" w:rsidR="006A2783" w:rsidRPr="006A2783" w:rsidRDefault="006A2783" w:rsidP="00ED6D7F">
      <w:pPr>
        <w:pStyle w:val="ListParagraph"/>
        <w:numPr>
          <w:ilvl w:val="0"/>
          <w:numId w:val="30"/>
        </w:numPr>
        <w:rPr>
          <w:rFonts w:ascii="Times New Roman" w:eastAsia="MS Mincho" w:hAnsi="Times New Roman" w:cs="Times New Roman"/>
          <w:sz w:val="20"/>
          <w:szCs w:val="20"/>
          <w:lang w:val="en-US"/>
        </w:rPr>
      </w:pPr>
      <w:r w:rsidRPr="006A2783">
        <w:rPr>
          <w:rFonts w:ascii="Times New Roman" w:eastAsia="MS Mincho" w:hAnsi="Times New Roman" w:cs="Times New Roman"/>
          <w:sz w:val="20"/>
          <w:szCs w:val="20"/>
          <w:lang w:val="en-US"/>
        </w:rPr>
        <w:t xml:space="preserve">If supported, </w:t>
      </w:r>
      <w:r w:rsidR="00C524BB" w:rsidRPr="006A2783">
        <w:rPr>
          <w:rFonts w:ascii="Times New Roman" w:eastAsia="MS Mincho" w:hAnsi="Times New Roman" w:cs="Times New Roman"/>
          <w:sz w:val="20"/>
          <w:szCs w:val="20"/>
          <w:lang w:val="en-US"/>
        </w:rPr>
        <w:t>whether beam indication field</w:t>
      </w:r>
      <w:r w:rsidR="00B272A4" w:rsidRPr="006A2783">
        <w:rPr>
          <w:rFonts w:ascii="Times New Roman" w:eastAsia="MS Mincho" w:hAnsi="Times New Roman" w:cs="Times New Roman"/>
          <w:sz w:val="20"/>
          <w:szCs w:val="20"/>
          <w:lang w:val="en-US"/>
        </w:rPr>
        <w:t xml:space="preserve"> in cell switch command</w:t>
      </w:r>
      <w:r w:rsidR="00C524BB" w:rsidRPr="006A2783">
        <w:rPr>
          <w:rFonts w:ascii="Times New Roman" w:eastAsia="MS Mincho" w:hAnsi="Times New Roman" w:cs="Times New Roman"/>
          <w:sz w:val="20"/>
          <w:szCs w:val="20"/>
          <w:lang w:val="en-US"/>
        </w:rPr>
        <w:t xml:space="preserve"> </w:t>
      </w:r>
      <w:r w:rsidR="006B7D79" w:rsidRPr="006A2783">
        <w:rPr>
          <w:rFonts w:ascii="Times New Roman" w:eastAsia="MS Mincho" w:hAnsi="Times New Roman" w:cs="Times New Roman"/>
          <w:sz w:val="20"/>
          <w:szCs w:val="20"/>
          <w:lang w:val="en-US"/>
        </w:rPr>
        <w:t xml:space="preserve">needs to be present or not for scenario 3. </w:t>
      </w:r>
    </w:p>
    <w:p w14:paraId="25BB15F6" w14:textId="32C4F09D" w:rsidR="00F66895" w:rsidRDefault="006B7D79" w:rsidP="006A2783">
      <w:pPr>
        <w:rPr>
          <w:rFonts w:ascii="Times New Roman" w:eastAsia="MS Mincho" w:hAnsi="Times New Roman" w:cs="Times New Roman"/>
          <w:sz w:val="20"/>
          <w:szCs w:val="20"/>
          <w:lang w:val="en-US"/>
        </w:rPr>
      </w:pPr>
      <w:r w:rsidRPr="006A2783">
        <w:rPr>
          <w:rFonts w:ascii="Times New Roman" w:eastAsia="MS Mincho" w:hAnsi="Times New Roman" w:cs="Times New Roman"/>
          <w:sz w:val="20"/>
          <w:szCs w:val="20"/>
          <w:lang w:val="en-US"/>
        </w:rPr>
        <w:t xml:space="preserve">The above conclusion did not provide any answer. </w:t>
      </w:r>
      <w:r w:rsidR="006A2783">
        <w:rPr>
          <w:rFonts w:ascii="Times New Roman" w:eastAsia="MS Mincho" w:hAnsi="Times New Roman" w:cs="Times New Roman"/>
          <w:sz w:val="20"/>
          <w:szCs w:val="20"/>
          <w:lang w:val="en-US"/>
        </w:rPr>
        <w:t>We propos</w:t>
      </w:r>
      <w:r w:rsidR="00236AEC">
        <w:rPr>
          <w:rFonts w:ascii="Times New Roman" w:eastAsia="MS Mincho" w:hAnsi="Times New Roman" w:cs="Times New Roman"/>
          <w:sz w:val="20"/>
          <w:szCs w:val="20"/>
          <w:lang w:val="en-US"/>
        </w:rPr>
        <w:t>e the following:</w:t>
      </w:r>
    </w:p>
    <w:p w14:paraId="2EEBB941" w14:textId="470D3242" w:rsidR="00236AEC" w:rsidRDefault="00236AEC" w:rsidP="006A2783">
      <w:pPr>
        <w:rPr>
          <w:rFonts w:ascii="Times New Roman" w:eastAsia="MS Mincho" w:hAnsi="Times New Roman" w:cs="Times New Roman"/>
          <w:b/>
          <w:bCs/>
          <w:sz w:val="20"/>
          <w:szCs w:val="20"/>
          <w:lang w:val="en-US"/>
        </w:rPr>
      </w:pPr>
      <w:r w:rsidRPr="007A2A99">
        <w:rPr>
          <w:rFonts w:ascii="Times New Roman" w:eastAsia="MS Mincho" w:hAnsi="Times New Roman" w:cs="Times New Roman"/>
          <w:b/>
          <w:bCs/>
          <w:sz w:val="20"/>
          <w:szCs w:val="20"/>
          <w:lang w:val="en-US"/>
        </w:rPr>
        <w:t>Proposal 1.</w:t>
      </w:r>
      <w:r>
        <w:rPr>
          <w:rFonts w:ascii="Times New Roman" w:eastAsia="MS Mincho" w:hAnsi="Times New Roman" w:cs="Times New Roman"/>
          <w:b/>
          <w:bCs/>
          <w:sz w:val="20"/>
          <w:szCs w:val="20"/>
          <w:lang w:val="en-US"/>
        </w:rPr>
        <w:t xml:space="preserve"> </w:t>
      </w:r>
      <w:r w:rsidR="00B22B56">
        <w:rPr>
          <w:rFonts w:ascii="Times New Roman" w:eastAsia="MS Mincho" w:hAnsi="Times New Roman" w:cs="Times New Roman"/>
          <w:b/>
          <w:bCs/>
          <w:sz w:val="20"/>
          <w:szCs w:val="20"/>
          <w:lang w:val="en-US"/>
        </w:rPr>
        <w:t>Scenario 3 for LTM (</w:t>
      </w:r>
      <w:proofErr w:type="gramStart"/>
      <w:r w:rsidR="00B22B56">
        <w:rPr>
          <w:rFonts w:ascii="Times New Roman" w:eastAsia="MS Mincho" w:hAnsi="Times New Roman" w:cs="Times New Roman"/>
          <w:b/>
          <w:bCs/>
          <w:sz w:val="20"/>
          <w:szCs w:val="20"/>
          <w:lang w:val="en-US"/>
        </w:rPr>
        <w:t>i.e.</w:t>
      </w:r>
      <w:proofErr w:type="gramEnd"/>
      <w:r w:rsidR="00B22B56">
        <w:rPr>
          <w:rFonts w:ascii="Times New Roman" w:eastAsia="MS Mincho" w:hAnsi="Times New Roman" w:cs="Times New Roman"/>
          <w:b/>
          <w:bCs/>
          <w:sz w:val="20"/>
          <w:szCs w:val="20"/>
          <w:lang w:val="en-US"/>
        </w:rPr>
        <w:t xml:space="preserve"> beam indication after cell switch command) is supported </w:t>
      </w:r>
      <w:r w:rsidR="00F63115">
        <w:rPr>
          <w:rFonts w:ascii="Times New Roman" w:eastAsia="MS Mincho" w:hAnsi="Times New Roman" w:cs="Times New Roman"/>
          <w:b/>
          <w:bCs/>
          <w:sz w:val="20"/>
          <w:szCs w:val="20"/>
          <w:lang w:val="en-US"/>
        </w:rPr>
        <w:t>in Rel-18</w:t>
      </w:r>
    </w:p>
    <w:p w14:paraId="0052496C" w14:textId="6B37E1D6" w:rsidR="00DB7BB0" w:rsidRPr="000A745C" w:rsidRDefault="00DA3ADE" w:rsidP="00144CDD">
      <w:pPr>
        <w:pStyle w:val="ListParagraph"/>
        <w:numPr>
          <w:ilvl w:val="0"/>
          <w:numId w:val="30"/>
        </w:numPr>
        <w:rPr>
          <w:lang w:val="en-US"/>
        </w:rPr>
      </w:pPr>
      <w:r w:rsidRPr="00DA3ADE">
        <w:rPr>
          <w:rFonts w:ascii="Times New Roman" w:eastAsia="MS Mincho" w:hAnsi="Times New Roman" w:cs="Times New Roman"/>
          <w:b/>
          <w:bCs/>
          <w:sz w:val="20"/>
          <w:szCs w:val="20"/>
          <w:lang w:val="en-US"/>
        </w:rPr>
        <w:t>Beam indication field in the cell switch command is absent for scenario 3</w:t>
      </w:r>
      <w:r w:rsidR="00DC1F96">
        <w:rPr>
          <w:rFonts w:ascii="Times New Roman" w:eastAsia="MS Mincho" w:hAnsi="Times New Roman" w:cs="Times New Roman"/>
          <w:b/>
          <w:bCs/>
          <w:sz w:val="20"/>
          <w:szCs w:val="20"/>
          <w:lang w:val="en-US"/>
        </w:rPr>
        <w:t>.</w:t>
      </w:r>
    </w:p>
    <w:p w14:paraId="7A5D8B0E" w14:textId="77777777" w:rsidR="00DB7BB0" w:rsidRPr="000A745C" w:rsidRDefault="00DB7BB0" w:rsidP="00C74A2B">
      <w:pPr>
        <w:rPr>
          <w:lang w:val="en-US"/>
        </w:rPr>
      </w:pPr>
    </w:p>
    <w:p w14:paraId="041965E0" w14:textId="1B86F101" w:rsidR="000E65ED" w:rsidRPr="007E5B37" w:rsidRDefault="003B5896" w:rsidP="007E5B37">
      <w:pPr>
        <w:pStyle w:val="Heading2"/>
        <w:rPr>
          <w:sz w:val="28"/>
          <w:szCs w:val="28"/>
        </w:rPr>
      </w:pPr>
      <w:r>
        <w:rPr>
          <w:sz w:val="28"/>
          <w:szCs w:val="28"/>
        </w:rPr>
        <w:t>Beam indication</w:t>
      </w:r>
    </w:p>
    <w:p w14:paraId="42D2545A" w14:textId="77777777" w:rsidR="006C57E4" w:rsidRDefault="00B709FB"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One open issue that has been discussed by </w:t>
      </w:r>
      <w:r w:rsidR="003F5B14">
        <w:rPr>
          <w:rFonts w:ascii="Times New Roman" w:eastAsia="MS Mincho" w:hAnsi="Times New Roman" w:cs="Times New Roman"/>
          <w:sz w:val="20"/>
          <w:szCs w:val="20"/>
          <w:lang w:val="en-US"/>
        </w:rPr>
        <w:t xml:space="preserve">previous two meetings is, for the RACH-based cell switch, </w:t>
      </w:r>
      <w:proofErr w:type="gramStart"/>
      <w:r w:rsidR="003F5B14">
        <w:rPr>
          <w:rFonts w:ascii="Times New Roman" w:eastAsia="MS Mincho" w:hAnsi="Times New Roman" w:cs="Times New Roman"/>
          <w:sz w:val="20"/>
          <w:szCs w:val="20"/>
          <w:lang w:val="en-US"/>
        </w:rPr>
        <w:t xml:space="preserve">whether </w:t>
      </w:r>
      <w:r w:rsidR="00BF4DE4">
        <w:rPr>
          <w:rFonts w:ascii="Times New Roman" w:eastAsia="MS Mincho" w:hAnsi="Times New Roman" w:cs="Times New Roman"/>
          <w:sz w:val="20"/>
          <w:szCs w:val="20"/>
          <w:lang w:val="en-US"/>
        </w:rPr>
        <w:t>or not</w:t>
      </w:r>
      <w:proofErr w:type="gramEnd"/>
      <w:r w:rsidR="00BF4DE4">
        <w:rPr>
          <w:rFonts w:ascii="Times New Roman" w:eastAsia="MS Mincho" w:hAnsi="Times New Roman" w:cs="Times New Roman"/>
          <w:sz w:val="20"/>
          <w:szCs w:val="20"/>
          <w:lang w:val="en-US"/>
        </w:rPr>
        <w:t xml:space="preserve"> UE should follow the indicated TCI state in the cell switch command. </w:t>
      </w:r>
      <w:r w:rsidR="00DB3530">
        <w:rPr>
          <w:rFonts w:ascii="Times New Roman" w:eastAsia="MS Mincho" w:hAnsi="Times New Roman" w:cs="Times New Roman"/>
          <w:sz w:val="20"/>
          <w:szCs w:val="20"/>
          <w:lang w:val="en-US"/>
        </w:rPr>
        <w:t xml:space="preserve">Note that in legacy handover, it is the UE who determines the </w:t>
      </w:r>
      <w:r w:rsidR="00F37A37">
        <w:rPr>
          <w:rFonts w:ascii="Times New Roman" w:eastAsia="MS Mincho" w:hAnsi="Times New Roman" w:cs="Times New Roman"/>
          <w:sz w:val="20"/>
          <w:szCs w:val="20"/>
          <w:lang w:val="en-US"/>
        </w:rPr>
        <w:t xml:space="preserve">SSB </w:t>
      </w:r>
      <w:r w:rsidR="00DB3530">
        <w:rPr>
          <w:rFonts w:ascii="Times New Roman" w:eastAsia="MS Mincho" w:hAnsi="Times New Roman" w:cs="Times New Roman"/>
          <w:sz w:val="20"/>
          <w:szCs w:val="20"/>
          <w:lang w:val="en-US"/>
        </w:rPr>
        <w:t>beam and then select the corresponding RACH occasion to send PRACH</w:t>
      </w:r>
      <w:r w:rsidR="00F37A37">
        <w:rPr>
          <w:rFonts w:ascii="Times New Roman" w:eastAsia="MS Mincho" w:hAnsi="Times New Roman" w:cs="Times New Roman"/>
          <w:sz w:val="20"/>
          <w:szCs w:val="20"/>
          <w:lang w:val="en-US"/>
        </w:rPr>
        <w:t xml:space="preserve">. </w:t>
      </w:r>
      <w:r w:rsidR="00F3463E">
        <w:rPr>
          <w:rFonts w:ascii="Times New Roman" w:eastAsia="MS Mincho" w:hAnsi="Times New Roman" w:cs="Times New Roman"/>
          <w:sz w:val="20"/>
          <w:szCs w:val="20"/>
          <w:lang w:val="en-US"/>
        </w:rPr>
        <w:t>On the other hand, for LTM, it has been agreed that TCI state indication would be always present</w:t>
      </w:r>
      <w:r w:rsidR="00402F0A">
        <w:rPr>
          <w:rFonts w:ascii="Times New Roman" w:eastAsia="MS Mincho" w:hAnsi="Times New Roman" w:cs="Times New Roman"/>
          <w:sz w:val="20"/>
          <w:szCs w:val="20"/>
          <w:lang w:val="en-US"/>
        </w:rPr>
        <w:t xml:space="preserve"> in the cell switch command</w:t>
      </w:r>
      <w:r w:rsidR="00F3463E">
        <w:rPr>
          <w:rFonts w:ascii="Times New Roman" w:eastAsia="MS Mincho" w:hAnsi="Times New Roman" w:cs="Times New Roman"/>
          <w:sz w:val="20"/>
          <w:szCs w:val="20"/>
          <w:lang w:val="en-US"/>
        </w:rPr>
        <w:t xml:space="preserve"> regardless of RACH-less or RACH-based cell switch. Then </w:t>
      </w:r>
      <w:r w:rsidR="00402F0A">
        <w:rPr>
          <w:rFonts w:ascii="Times New Roman" w:eastAsia="MS Mincho" w:hAnsi="Times New Roman" w:cs="Times New Roman"/>
          <w:sz w:val="20"/>
          <w:szCs w:val="20"/>
          <w:lang w:val="en-US"/>
        </w:rPr>
        <w:t>UE behavior needs to be</w:t>
      </w:r>
      <w:r w:rsidR="00E4151C">
        <w:rPr>
          <w:rFonts w:ascii="Times New Roman" w:eastAsia="MS Mincho" w:hAnsi="Times New Roman" w:cs="Times New Roman"/>
          <w:sz w:val="20"/>
          <w:szCs w:val="20"/>
          <w:lang w:val="en-US"/>
        </w:rPr>
        <w:t xml:space="preserve"> </w:t>
      </w:r>
      <w:r w:rsidR="006C57E4">
        <w:rPr>
          <w:rFonts w:ascii="Times New Roman" w:eastAsia="MS Mincho" w:hAnsi="Times New Roman" w:cs="Times New Roman"/>
          <w:sz w:val="20"/>
          <w:szCs w:val="20"/>
          <w:lang w:val="en-US"/>
        </w:rPr>
        <w:t>clarified.</w:t>
      </w:r>
    </w:p>
    <w:p w14:paraId="0E3786C0" w14:textId="77777777" w:rsidR="000653BF" w:rsidRDefault="00600BCC"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The following options have been identified in the previous meeting</w:t>
      </w:r>
      <w:r w:rsidR="000653BF">
        <w:rPr>
          <w:rFonts w:ascii="Times New Roman" w:eastAsia="MS Mincho" w:hAnsi="Times New Roman" w:cs="Times New Roman"/>
          <w:sz w:val="20"/>
          <w:szCs w:val="20"/>
          <w:lang w:val="en-US"/>
        </w:rPr>
        <w:t>. See FL summary [2].</w:t>
      </w:r>
    </w:p>
    <w:tbl>
      <w:tblPr>
        <w:tblStyle w:val="TableGrid"/>
        <w:tblW w:w="0" w:type="auto"/>
        <w:tblLook w:val="04A0" w:firstRow="1" w:lastRow="0" w:firstColumn="1" w:lastColumn="0" w:noHBand="0" w:noVBand="1"/>
      </w:tblPr>
      <w:tblGrid>
        <w:gridCol w:w="9629"/>
      </w:tblGrid>
      <w:tr w:rsidR="000653BF" w:rsidRPr="00E70606" w14:paraId="7E81BDA3" w14:textId="77777777" w:rsidTr="000653BF">
        <w:tc>
          <w:tcPr>
            <w:tcW w:w="9629" w:type="dxa"/>
          </w:tcPr>
          <w:p w14:paraId="555D6923" w14:textId="31B0B060" w:rsidR="00A71927" w:rsidRPr="00A71927" w:rsidRDefault="00A71927" w:rsidP="00A71927">
            <w:pPr>
              <w:snapToGrid w:val="0"/>
              <w:spacing w:after="100" w:afterAutospacing="1" w:line="240" w:lineRule="auto"/>
              <w:jc w:val="both"/>
              <w:rPr>
                <w:rFonts w:ascii="Times New Roman" w:eastAsia="MS Gothic" w:hAnsi="Times New Roman" w:cs="Times New Roman"/>
                <w:b/>
                <w:bCs/>
                <w:kern w:val="0"/>
                <w:sz w:val="20"/>
                <w:szCs w:val="20"/>
                <w14:ligatures w14:val="none"/>
              </w:rPr>
            </w:pPr>
            <w:r w:rsidRPr="00A71927">
              <w:rPr>
                <w:rFonts w:ascii="Times New Roman" w:eastAsia="MS Gothic" w:hAnsi="Times New Roman" w:cs="Times New Roman"/>
                <w:b/>
                <w:bCs/>
                <w:kern w:val="0"/>
                <w:sz w:val="20"/>
                <w:szCs w:val="20"/>
                <w14:ligatures w14:val="none"/>
              </w:rPr>
              <w:lastRenderedPageBreak/>
              <w:t>[FL Proposal 5-4-1a-v4]</w:t>
            </w:r>
          </w:p>
          <w:p w14:paraId="1C7FE83F" w14:textId="0DF1CF10" w:rsidR="00BD7749" w:rsidRPr="000A745C" w:rsidRDefault="00BD7749" w:rsidP="00A71927">
            <w:pPr>
              <w:pStyle w:val="ListParagraph"/>
              <w:numPr>
                <w:ilvl w:val="0"/>
                <w:numId w:val="29"/>
              </w:num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0A745C">
              <w:rPr>
                <w:rFonts w:ascii="Times New Roman" w:eastAsia="MS Gothic" w:hAnsi="Times New Roman" w:cs="Times New Roman"/>
                <w:kern w:val="0"/>
                <w:sz w:val="20"/>
                <w:szCs w:val="20"/>
                <w:lang w:val="en-US"/>
                <w14:ligatures w14:val="none"/>
              </w:rPr>
              <w:t>In Rel-18 LTM and when TCI-state field is included in the cell switch command, for the scenario where the UE needs to perform RACH-based LTM after receiving cell switch command,</w:t>
            </w:r>
          </w:p>
          <w:p w14:paraId="71FD81CA" w14:textId="77777777" w:rsidR="00BD7749" w:rsidRPr="000A745C" w:rsidRDefault="00BD7749" w:rsidP="00BD7749">
            <w:pPr>
              <w:numPr>
                <w:ilvl w:val="1"/>
                <w:numId w:val="29"/>
              </w:num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0A745C">
              <w:rPr>
                <w:rFonts w:ascii="Times New Roman" w:eastAsia="MS Gothic" w:hAnsi="Times New Roman" w:cs="Times New Roman"/>
                <w:kern w:val="0"/>
                <w:sz w:val="20"/>
                <w:szCs w:val="20"/>
                <w:lang w:val="en-US"/>
                <w14:ligatures w14:val="none"/>
              </w:rPr>
              <w:t xml:space="preserve">Opt.1: </w:t>
            </w:r>
            <w:r w:rsidRPr="000A745C">
              <w:rPr>
                <w:rFonts w:ascii="Times New Roman" w:eastAsia="MS Gothic" w:hAnsi="Times New Roman" w:cs="Times New Roman"/>
                <w:color w:val="000000"/>
                <w:kern w:val="0"/>
                <w:sz w:val="20"/>
                <w:szCs w:val="20"/>
                <w:lang w:val="en-US"/>
                <w14:ligatures w14:val="none"/>
              </w:rPr>
              <w:t>During and after RACH procedure until a new TCI state is indicated by the target cell</w:t>
            </w:r>
            <w:r w:rsidRPr="000A745C">
              <w:rPr>
                <w:rFonts w:ascii="Times New Roman" w:eastAsia="MS Gothic" w:hAnsi="Times New Roman" w:cs="Times New Roman"/>
                <w:kern w:val="0"/>
                <w:sz w:val="20"/>
                <w:szCs w:val="20"/>
                <w:lang w:val="en-US"/>
                <w14:ligatures w14:val="none"/>
              </w:rPr>
              <w:t>, a UE follows the indicated TCI-state in the cell switch command. </w:t>
            </w:r>
          </w:p>
          <w:p w14:paraId="4BDC979F" w14:textId="77777777" w:rsidR="00BD7749" w:rsidRPr="000A745C" w:rsidRDefault="00BD7749" w:rsidP="00BD7749">
            <w:pPr>
              <w:numPr>
                <w:ilvl w:val="1"/>
                <w:numId w:val="29"/>
              </w:num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0A745C">
              <w:rPr>
                <w:rFonts w:ascii="Times New Roman" w:eastAsia="MS Gothic" w:hAnsi="Times New Roman" w:cs="Times New Roman"/>
                <w:kern w:val="0"/>
                <w:sz w:val="20"/>
                <w:szCs w:val="20"/>
                <w:lang w:val="en-US"/>
                <w14:ligatures w14:val="none"/>
              </w:rPr>
              <w:t xml:space="preserve">Opt.2: </w:t>
            </w:r>
            <w:r w:rsidRPr="000A745C">
              <w:rPr>
                <w:rFonts w:ascii="Times New Roman" w:eastAsia="MS Gothic" w:hAnsi="Times New Roman" w:cs="Times New Roman"/>
                <w:color w:val="000000"/>
                <w:kern w:val="0"/>
                <w:sz w:val="20"/>
                <w:szCs w:val="20"/>
                <w:lang w:val="en-US"/>
                <w14:ligatures w14:val="none"/>
              </w:rPr>
              <w:t>During and after RACH procedure until a new TCI state is indicated by the target cell, a</w:t>
            </w:r>
            <w:r w:rsidRPr="000A745C">
              <w:rPr>
                <w:rFonts w:ascii="Times New Roman" w:eastAsia="MS Gothic" w:hAnsi="Times New Roman" w:cs="Times New Roman"/>
                <w:kern w:val="0"/>
                <w:sz w:val="20"/>
                <w:szCs w:val="20"/>
                <w:lang w:val="en-US"/>
                <w14:ligatures w14:val="none"/>
              </w:rPr>
              <w:t xml:space="preserve"> UE follows the SSB identified during</w:t>
            </w:r>
            <w:r w:rsidRPr="000A745C">
              <w:rPr>
                <w:rFonts w:ascii="Times New Roman" w:eastAsia="MS Gothic" w:hAnsi="Times New Roman" w:cs="Times New Roman"/>
                <w:color w:val="000000"/>
                <w:kern w:val="0"/>
                <w:sz w:val="20"/>
                <w:szCs w:val="20"/>
                <w:lang w:val="en-US"/>
                <w14:ligatures w14:val="none"/>
              </w:rPr>
              <w:t xml:space="preserve"> a recent RACH procedure.</w:t>
            </w:r>
            <w:r w:rsidRPr="000A745C">
              <w:rPr>
                <w:rFonts w:ascii="Times New Roman" w:eastAsia="MS Gothic" w:hAnsi="Times New Roman" w:cs="Times New Roman"/>
                <w:kern w:val="0"/>
                <w:sz w:val="20"/>
                <w:szCs w:val="20"/>
                <w:lang w:val="en-US"/>
                <w14:ligatures w14:val="none"/>
              </w:rPr>
              <w:t> </w:t>
            </w:r>
          </w:p>
          <w:p w14:paraId="00A3CD29" w14:textId="77777777" w:rsidR="00BD7749" w:rsidRPr="000A745C" w:rsidRDefault="00BD7749" w:rsidP="00BD7749">
            <w:pPr>
              <w:numPr>
                <w:ilvl w:val="1"/>
                <w:numId w:val="29"/>
              </w:num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0A745C">
              <w:rPr>
                <w:rFonts w:ascii="Times New Roman" w:eastAsia="MS Gothic" w:hAnsi="Times New Roman" w:cs="Times New Roman"/>
                <w:kern w:val="0"/>
                <w:sz w:val="20"/>
                <w:szCs w:val="20"/>
                <w:lang w:val="en-US"/>
                <w14:ligatures w14:val="none"/>
              </w:rPr>
              <w:t xml:space="preserve">Opt.3: </w:t>
            </w:r>
            <w:r w:rsidRPr="000A745C">
              <w:rPr>
                <w:rFonts w:ascii="Times New Roman" w:eastAsia="MS Gothic" w:hAnsi="Times New Roman" w:cs="Times New Roman"/>
                <w:color w:val="000000"/>
                <w:kern w:val="0"/>
                <w:sz w:val="20"/>
                <w:szCs w:val="20"/>
                <w:lang w:val="en-US"/>
                <w14:ligatures w14:val="none"/>
              </w:rPr>
              <w:t>During RACH procedure, a</w:t>
            </w:r>
            <w:r w:rsidRPr="000A745C">
              <w:rPr>
                <w:rFonts w:ascii="Times New Roman" w:eastAsia="MS Gothic" w:hAnsi="Times New Roman" w:cs="Times New Roman"/>
                <w:kern w:val="0"/>
                <w:sz w:val="20"/>
                <w:szCs w:val="20"/>
                <w:lang w:val="en-US"/>
                <w14:ligatures w14:val="none"/>
              </w:rPr>
              <w:t xml:space="preserve"> UE follows the SSB identified during</w:t>
            </w:r>
            <w:r w:rsidRPr="000A745C">
              <w:rPr>
                <w:rFonts w:ascii="Times New Roman" w:eastAsia="MS Gothic" w:hAnsi="Times New Roman" w:cs="Times New Roman"/>
                <w:color w:val="000000"/>
                <w:kern w:val="0"/>
                <w:sz w:val="20"/>
                <w:szCs w:val="20"/>
                <w:lang w:val="en-US"/>
                <w14:ligatures w14:val="none"/>
              </w:rPr>
              <w:t xml:space="preserve"> a recent RACH procedure.</w:t>
            </w:r>
          </w:p>
          <w:p w14:paraId="27025259" w14:textId="77777777" w:rsidR="00BD7749" w:rsidRPr="000A745C" w:rsidRDefault="00BD7749" w:rsidP="00BD7749">
            <w:pPr>
              <w:numPr>
                <w:ilvl w:val="2"/>
                <w:numId w:val="29"/>
              </w:num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0A745C">
              <w:rPr>
                <w:rFonts w:ascii="Times New Roman" w:eastAsia="MS Gothic" w:hAnsi="Times New Roman" w:cs="Times New Roman"/>
                <w:color w:val="000000"/>
                <w:kern w:val="0"/>
                <w:sz w:val="20"/>
                <w:szCs w:val="20"/>
                <w:lang w:val="en-US"/>
                <w14:ligatures w14:val="none"/>
              </w:rPr>
              <w:t xml:space="preserve">After RACH procedure until a new TCI state is indicated by the target cell, </w:t>
            </w:r>
            <w:r w:rsidRPr="000A745C">
              <w:rPr>
                <w:rFonts w:ascii="Times New Roman" w:eastAsia="MS Gothic" w:hAnsi="Times New Roman" w:cs="Times New Roman"/>
                <w:kern w:val="0"/>
                <w:sz w:val="20"/>
                <w:szCs w:val="20"/>
                <w:lang w:val="en-US"/>
                <w14:ligatures w14:val="none"/>
              </w:rPr>
              <w:t>a UE follows the indicated TCI-state in the cell switch </w:t>
            </w:r>
            <w:proofErr w:type="gramStart"/>
            <w:r w:rsidRPr="000A745C">
              <w:rPr>
                <w:rFonts w:ascii="Times New Roman" w:eastAsia="MS Gothic" w:hAnsi="Times New Roman" w:cs="Times New Roman"/>
                <w:kern w:val="0"/>
                <w:sz w:val="20"/>
                <w:szCs w:val="20"/>
                <w:lang w:val="en-US"/>
                <w14:ligatures w14:val="none"/>
              </w:rPr>
              <w:t>co</w:t>
            </w:r>
            <w:r w:rsidRPr="000A745C">
              <w:rPr>
                <w:rFonts w:ascii="Times New Roman" w:eastAsia="MS Gothic" w:hAnsi="Times New Roman" w:cs="Times New Roman"/>
                <w:color w:val="000000"/>
                <w:kern w:val="0"/>
                <w:sz w:val="20"/>
                <w:szCs w:val="20"/>
                <w:lang w:val="en-US"/>
                <w14:ligatures w14:val="none"/>
              </w:rPr>
              <w:t>mmand</w:t>
            </w:r>
            <w:proofErr w:type="gramEnd"/>
          </w:p>
          <w:p w14:paraId="572DFF8B" w14:textId="77777777" w:rsidR="00BD7749" w:rsidRPr="000A745C" w:rsidRDefault="00BD7749" w:rsidP="00BD7749">
            <w:pPr>
              <w:numPr>
                <w:ilvl w:val="1"/>
                <w:numId w:val="29"/>
              </w:num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0A745C">
              <w:rPr>
                <w:rFonts w:ascii="Times New Roman" w:eastAsia="MS Gothic" w:hAnsi="Times New Roman" w:cs="Times New Roman"/>
                <w:color w:val="000000"/>
                <w:kern w:val="0"/>
                <w:sz w:val="20"/>
                <w:szCs w:val="20"/>
                <w:lang w:val="en-US"/>
                <w14:ligatures w14:val="none"/>
              </w:rPr>
              <w:t xml:space="preserve">Opt.4: CFRA with Opt.1 and CBRA with Opt.2. </w:t>
            </w:r>
          </w:p>
          <w:p w14:paraId="20B9644F" w14:textId="77777777" w:rsidR="00BD7749" w:rsidRPr="000A745C" w:rsidRDefault="00BD7749" w:rsidP="00BD7749">
            <w:pPr>
              <w:numPr>
                <w:ilvl w:val="1"/>
                <w:numId w:val="29"/>
              </w:num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0A745C">
              <w:rPr>
                <w:rFonts w:ascii="Times New Roman" w:eastAsia="MS Gothic" w:hAnsi="Times New Roman" w:cs="Times New Roman"/>
                <w:kern w:val="0"/>
                <w:sz w:val="20"/>
                <w:szCs w:val="20"/>
                <w:lang w:val="en-US"/>
                <w14:ligatures w14:val="none"/>
              </w:rPr>
              <w:t xml:space="preserve">Opt.5: </w:t>
            </w:r>
            <w:r w:rsidRPr="000A745C">
              <w:rPr>
                <w:rFonts w:ascii="Times New Roman" w:eastAsia="MS Gothic" w:hAnsi="Times New Roman" w:cs="Times New Roman"/>
                <w:color w:val="000000"/>
                <w:kern w:val="0"/>
                <w:sz w:val="20"/>
                <w:szCs w:val="20"/>
                <w:lang w:val="en-US"/>
                <w14:ligatures w14:val="none"/>
              </w:rPr>
              <w:t>During RACH procedure, a</w:t>
            </w:r>
            <w:r w:rsidRPr="000A745C">
              <w:rPr>
                <w:rFonts w:ascii="Times New Roman" w:eastAsia="MS Gothic" w:hAnsi="Times New Roman" w:cs="Times New Roman"/>
                <w:kern w:val="0"/>
                <w:sz w:val="20"/>
                <w:szCs w:val="20"/>
                <w:lang w:val="en-US"/>
                <w14:ligatures w14:val="none"/>
              </w:rPr>
              <w:t xml:space="preserve"> UE follows the SSB of the indicated TCI-state in the cell switch comm</w:t>
            </w:r>
            <w:r w:rsidRPr="000A745C">
              <w:rPr>
                <w:rFonts w:ascii="Times New Roman" w:eastAsia="MS Gothic" w:hAnsi="Times New Roman" w:cs="Times New Roman"/>
                <w:color w:val="000000"/>
                <w:kern w:val="0"/>
                <w:sz w:val="20"/>
                <w:szCs w:val="20"/>
                <w:lang w:val="en-US"/>
                <w14:ligatures w14:val="none"/>
              </w:rPr>
              <w:t xml:space="preserve">and. </w:t>
            </w:r>
          </w:p>
          <w:p w14:paraId="6A37ECBB" w14:textId="221BEB8C" w:rsidR="000653BF" w:rsidRDefault="00BD7749" w:rsidP="00A71927">
            <w:pPr>
              <w:numPr>
                <w:ilvl w:val="2"/>
                <w:numId w:val="29"/>
              </w:numPr>
              <w:snapToGrid w:val="0"/>
              <w:spacing w:after="100" w:afterAutospacing="1" w:line="240" w:lineRule="auto"/>
              <w:jc w:val="both"/>
              <w:rPr>
                <w:rFonts w:ascii="Times New Roman" w:eastAsia="MS Mincho" w:hAnsi="Times New Roman" w:cs="Times New Roman"/>
                <w:sz w:val="20"/>
                <w:szCs w:val="20"/>
                <w:lang w:val="en-US"/>
              </w:rPr>
            </w:pPr>
            <w:r w:rsidRPr="000A745C">
              <w:rPr>
                <w:rFonts w:ascii="Times New Roman" w:eastAsia="MS Gothic" w:hAnsi="Times New Roman" w:cs="Times New Roman"/>
                <w:color w:val="000000"/>
                <w:kern w:val="0"/>
                <w:sz w:val="20"/>
                <w:szCs w:val="20"/>
                <w:lang w:val="en-US"/>
                <w14:ligatures w14:val="none"/>
              </w:rPr>
              <w:t xml:space="preserve">After RACH procedure until a new TCI state is indicated by the target cell, </w:t>
            </w:r>
            <w:r w:rsidRPr="000A745C">
              <w:rPr>
                <w:rFonts w:ascii="Times New Roman" w:eastAsia="MS Gothic" w:hAnsi="Times New Roman" w:cs="Times New Roman"/>
                <w:kern w:val="0"/>
                <w:sz w:val="20"/>
                <w:szCs w:val="20"/>
                <w:lang w:val="en-US"/>
                <w14:ligatures w14:val="none"/>
              </w:rPr>
              <w:t>a UE follows the indicated TCI-state in the cell switch</w:t>
            </w:r>
            <w:r w:rsidRPr="000A745C">
              <w:rPr>
                <w:rFonts w:ascii="Times New Roman" w:eastAsia="MS Gothic" w:hAnsi="Times New Roman" w:cs="Times New Roman"/>
                <w:color w:val="000000"/>
                <w:kern w:val="0"/>
                <w:sz w:val="20"/>
                <w:szCs w:val="20"/>
                <w:lang w:val="en-US"/>
                <w14:ligatures w14:val="none"/>
              </w:rPr>
              <w:t> command</w:t>
            </w:r>
          </w:p>
        </w:tc>
      </w:tr>
    </w:tbl>
    <w:p w14:paraId="4B843999" w14:textId="0F70D062" w:rsidR="00B709FB" w:rsidRDefault="00402F0A"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 </w:t>
      </w:r>
      <w:r w:rsidR="00057A16">
        <w:rPr>
          <w:rFonts w:ascii="Times New Roman" w:eastAsia="MS Mincho" w:hAnsi="Times New Roman" w:cs="Times New Roman"/>
          <w:sz w:val="20"/>
          <w:szCs w:val="20"/>
          <w:lang w:val="en-US"/>
        </w:rPr>
        <w:t xml:space="preserve"> </w:t>
      </w:r>
    </w:p>
    <w:p w14:paraId="1D25DFF5" w14:textId="06A6EBCD" w:rsidR="005D7C04" w:rsidRDefault="005D7C04"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Option 1 is intended to be </w:t>
      </w:r>
      <w:r w:rsidR="00830CCF">
        <w:rPr>
          <w:rFonts w:ascii="Times New Roman" w:eastAsia="MS Mincho" w:hAnsi="Times New Roman" w:cs="Times New Roman"/>
          <w:sz w:val="20"/>
          <w:szCs w:val="20"/>
          <w:lang w:val="en-US"/>
        </w:rPr>
        <w:t xml:space="preserve">a simple solution to align the UE behavior for RACH-less and RACH-based </w:t>
      </w:r>
      <w:r w:rsidR="00C14987">
        <w:rPr>
          <w:rFonts w:ascii="Times New Roman" w:eastAsia="MS Mincho" w:hAnsi="Times New Roman" w:cs="Times New Roman"/>
          <w:sz w:val="20"/>
          <w:szCs w:val="20"/>
          <w:lang w:val="en-US"/>
        </w:rPr>
        <w:t xml:space="preserve">cell switch, in the sense that </w:t>
      </w:r>
      <w:proofErr w:type="gramStart"/>
      <w:r w:rsidR="00C14987">
        <w:rPr>
          <w:rFonts w:ascii="Times New Roman" w:eastAsia="MS Mincho" w:hAnsi="Times New Roman" w:cs="Times New Roman"/>
          <w:sz w:val="20"/>
          <w:szCs w:val="20"/>
          <w:lang w:val="en-US"/>
        </w:rPr>
        <w:t>as long as</w:t>
      </w:r>
      <w:proofErr w:type="gramEnd"/>
      <w:r w:rsidR="00C14987">
        <w:rPr>
          <w:rFonts w:ascii="Times New Roman" w:eastAsia="MS Mincho" w:hAnsi="Times New Roman" w:cs="Times New Roman"/>
          <w:sz w:val="20"/>
          <w:szCs w:val="20"/>
          <w:lang w:val="en-US"/>
        </w:rPr>
        <w:t xml:space="preserve"> the beam is indicated in the cell switch command, UE would follow the indicated beam. </w:t>
      </w:r>
      <w:r w:rsidR="001D2221">
        <w:rPr>
          <w:rFonts w:ascii="Times New Roman" w:eastAsia="MS Mincho" w:hAnsi="Times New Roman" w:cs="Times New Roman"/>
          <w:sz w:val="20"/>
          <w:szCs w:val="20"/>
          <w:lang w:val="en-US"/>
        </w:rPr>
        <w:t>However, in the discussion, two issues have been brought out</w:t>
      </w:r>
      <w:r w:rsidR="002A76B4">
        <w:rPr>
          <w:rFonts w:ascii="Times New Roman" w:eastAsia="MS Mincho" w:hAnsi="Times New Roman" w:cs="Times New Roman"/>
          <w:sz w:val="20"/>
          <w:szCs w:val="20"/>
          <w:lang w:val="en-US"/>
        </w:rPr>
        <w:t xml:space="preserve"> by companies</w:t>
      </w:r>
      <w:r w:rsidR="001D2221">
        <w:rPr>
          <w:rFonts w:ascii="Times New Roman" w:eastAsia="MS Mincho" w:hAnsi="Times New Roman" w:cs="Times New Roman"/>
          <w:sz w:val="20"/>
          <w:szCs w:val="20"/>
          <w:lang w:val="en-US"/>
        </w:rPr>
        <w:t xml:space="preserve"> for this option:</w:t>
      </w:r>
    </w:p>
    <w:p w14:paraId="0EA5E6D2" w14:textId="335AC686" w:rsidR="001D2221" w:rsidRDefault="002607BA" w:rsidP="002A76B4">
      <w:pPr>
        <w:pStyle w:val="BodyText"/>
        <w:numPr>
          <w:ilvl w:val="0"/>
          <w:numId w:val="29"/>
        </w:num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Issue 1: </w:t>
      </w:r>
      <w:r w:rsidR="008A69AB">
        <w:rPr>
          <w:rFonts w:ascii="Times New Roman" w:eastAsia="MS Mincho" w:hAnsi="Times New Roman" w:cs="Times New Roman"/>
          <w:sz w:val="20"/>
          <w:szCs w:val="20"/>
          <w:lang w:val="en-US"/>
        </w:rPr>
        <w:t xml:space="preserve">TCI state indicated in the cell switch command can </w:t>
      </w:r>
      <w:r w:rsidR="00317034">
        <w:rPr>
          <w:rFonts w:ascii="Times New Roman" w:eastAsia="MS Mincho" w:hAnsi="Times New Roman" w:cs="Times New Roman"/>
          <w:sz w:val="20"/>
          <w:szCs w:val="20"/>
          <w:lang w:val="en-US"/>
        </w:rPr>
        <w:t>be associated with</w:t>
      </w:r>
      <w:r w:rsidR="008A69AB">
        <w:rPr>
          <w:rFonts w:ascii="Times New Roman" w:eastAsia="MS Mincho" w:hAnsi="Times New Roman" w:cs="Times New Roman"/>
          <w:sz w:val="20"/>
          <w:szCs w:val="20"/>
          <w:lang w:val="en-US"/>
        </w:rPr>
        <w:t xml:space="preserve"> a </w:t>
      </w:r>
      <w:r w:rsidR="00922A8D">
        <w:rPr>
          <w:rFonts w:ascii="Times New Roman" w:eastAsia="MS Mincho" w:hAnsi="Times New Roman" w:cs="Times New Roman"/>
          <w:sz w:val="20"/>
          <w:szCs w:val="20"/>
          <w:lang w:val="en-US"/>
        </w:rPr>
        <w:t>TRS</w:t>
      </w:r>
      <w:r w:rsidR="007A7879">
        <w:rPr>
          <w:rFonts w:ascii="Times New Roman" w:eastAsia="MS Mincho" w:hAnsi="Times New Roman" w:cs="Times New Roman"/>
          <w:sz w:val="20"/>
          <w:szCs w:val="20"/>
          <w:lang w:val="en-US"/>
        </w:rPr>
        <w:t xml:space="preserve"> (</w:t>
      </w:r>
      <w:r w:rsidR="006655FA">
        <w:rPr>
          <w:rFonts w:ascii="Times New Roman" w:eastAsia="MS Mincho" w:hAnsi="Times New Roman" w:cs="Times New Roman"/>
          <w:sz w:val="20"/>
          <w:szCs w:val="20"/>
          <w:lang w:val="en-US"/>
        </w:rPr>
        <w:t xml:space="preserve">Note that we have an agreement that </w:t>
      </w:r>
      <w:r w:rsidR="00922A8D">
        <w:rPr>
          <w:rFonts w:ascii="Times New Roman" w:eastAsia="MS Mincho" w:hAnsi="Times New Roman" w:cs="Times New Roman"/>
          <w:sz w:val="20"/>
          <w:szCs w:val="20"/>
          <w:lang w:val="en-US"/>
        </w:rPr>
        <w:t>TRS</w:t>
      </w:r>
      <w:r w:rsidR="006655FA">
        <w:rPr>
          <w:rFonts w:ascii="Times New Roman" w:eastAsia="MS Mincho" w:hAnsi="Times New Roman" w:cs="Times New Roman"/>
          <w:sz w:val="20"/>
          <w:szCs w:val="20"/>
          <w:lang w:val="en-US"/>
        </w:rPr>
        <w:t xml:space="preserve"> can be</w:t>
      </w:r>
      <w:r w:rsidR="00922A8D">
        <w:rPr>
          <w:rFonts w:ascii="Times New Roman" w:eastAsia="MS Mincho" w:hAnsi="Times New Roman" w:cs="Times New Roman"/>
          <w:sz w:val="20"/>
          <w:szCs w:val="20"/>
          <w:lang w:val="en-US"/>
        </w:rPr>
        <w:t xml:space="preserve"> configured </w:t>
      </w:r>
      <w:r w:rsidR="00464A45">
        <w:rPr>
          <w:rFonts w:ascii="Times New Roman" w:eastAsia="MS Mincho" w:hAnsi="Times New Roman" w:cs="Times New Roman"/>
          <w:sz w:val="20"/>
          <w:szCs w:val="20"/>
          <w:lang w:val="en-US"/>
        </w:rPr>
        <w:t>in TCI state</w:t>
      </w:r>
      <w:r w:rsidR="00E66AA4">
        <w:rPr>
          <w:rFonts w:ascii="Times New Roman" w:eastAsia="MS Mincho" w:hAnsi="Times New Roman" w:cs="Times New Roman"/>
          <w:sz w:val="20"/>
          <w:szCs w:val="20"/>
          <w:lang w:val="en-US"/>
        </w:rPr>
        <w:t xml:space="preserve"> of candidate </w:t>
      </w:r>
      <w:proofErr w:type="gramStart"/>
      <w:r w:rsidR="00E66AA4">
        <w:rPr>
          <w:rFonts w:ascii="Times New Roman" w:eastAsia="MS Mincho" w:hAnsi="Times New Roman" w:cs="Times New Roman"/>
          <w:sz w:val="20"/>
          <w:szCs w:val="20"/>
          <w:lang w:val="en-US"/>
        </w:rPr>
        <w:t>cells</w:t>
      </w:r>
      <w:proofErr w:type="gramEnd"/>
      <w:r w:rsidR="00405BE5">
        <w:rPr>
          <w:rFonts w:ascii="Times New Roman" w:eastAsia="MS Mincho" w:hAnsi="Times New Roman" w:cs="Times New Roman"/>
          <w:sz w:val="20"/>
          <w:szCs w:val="20"/>
          <w:lang w:val="en-US"/>
        </w:rPr>
        <w:t xml:space="preserve"> and it is up to</w:t>
      </w:r>
      <w:r w:rsidR="00915A9D">
        <w:rPr>
          <w:rFonts w:ascii="Times New Roman" w:eastAsia="MS Mincho" w:hAnsi="Times New Roman" w:cs="Times New Roman"/>
          <w:sz w:val="20"/>
          <w:szCs w:val="20"/>
          <w:lang w:val="en-US"/>
        </w:rPr>
        <w:t xml:space="preserve"> UE capability to use it before/during cell switch</w:t>
      </w:r>
      <w:r w:rsidR="007A7879">
        <w:rPr>
          <w:rFonts w:ascii="Times New Roman" w:eastAsia="MS Mincho" w:hAnsi="Times New Roman" w:cs="Times New Roman"/>
          <w:sz w:val="20"/>
          <w:szCs w:val="20"/>
          <w:lang w:val="en-US"/>
        </w:rPr>
        <w:t>)</w:t>
      </w:r>
      <w:r w:rsidR="006C140C">
        <w:rPr>
          <w:rFonts w:ascii="Times New Roman" w:eastAsia="MS Mincho" w:hAnsi="Times New Roman" w:cs="Times New Roman"/>
          <w:sz w:val="20"/>
          <w:szCs w:val="20"/>
          <w:lang w:val="en-US"/>
        </w:rPr>
        <w:t>.</w:t>
      </w:r>
      <w:r w:rsidR="00511341">
        <w:rPr>
          <w:rFonts w:ascii="Times New Roman" w:eastAsia="MS Mincho" w:hAnsi="Times New Roman" w:cs="Times New Roman"/>
          <w:sz w:val="20"/>
          <w:szCs w:val="20"/>
          <w:lang w:val="en-US"/>
        </w:rPr>
        <w:t xml:space="preserve"> It is unclear how UE could perform </w:t>
      </w:r>
      <w:r w:rsidR="00512F4C">
        <w:rPr>
          <w:rFonts w:ascii="Times New Roman" w:eastAsia="MS Mincho" w:hAnsi="Times New Roman" w:cs="Times New Roman"/>
          <w:sz w:val="20"/>
          <w:szCs w:val="20"/>
          <w:lang w:val="en-US"/>
        </w:rPr>
        <w:t xml:space="preserve">RACH based on a </w:t>
      </w:r>
      <w:r w:rsidR="00E66AA4">
        <w:rPr>
          <w:rFonts w:ascii="Times New Roman" w:eastAsia="MS Mincho" w:hAnsi="Times New Roman" w:cs="Times New Roman"/>
          <w:sz w:val="20"/>
          <w:szCs w:val="20"/>
          <w:lang w:val="en-US"/>
        </w:rPr>
        <w:t>TRS</w:t>
      </w:r>
      <w:r w:rsidR="00512F4C">
        <w:rPr>
          <w:rFonts w:ascii="Times New Roman" w:eastAsia="MS Mincho" w:hAnsi="Times New Roman" w:cs="Times New Roman"/>
          <w:sz w:val="20"/>
          <w:szCs w:val="20"/>
          <w:lang w:val="en-US"/>
        </w:rPr>
        <w:t xml:space="preserve"> beam.</w:t>
      </w:r>
      <w:r w:rsidR="006C140C">
        <w:rPr>
          <w:rFonts w:ascii="Times New Roman" w:eastAsia="MS Mincho" w:hAnsi="Times New Roman" w:cs="Times New Roman"/>
          <w:sz w:val="20"/>
          <w:szCs w:val="20"/>
          <w:lang w:val="en-US"/>
        </w:rPr>
        <w:t xml:space="preserve"> </w:t>
      </w:r>
      <w:r w:rsidR="008A69AB">
        <w:rPr>
          <w:rFonts w:ascii="Times New Roman" w:eastAsia="MS Mincho" w:hAnsi="Times New Roman" w:cs="Times New Roman"/>
          <w:sz w:val="20"/>
          <w:szCs w:val="20"/>
          <w:lang w:val="en-US"/>
        </w:rPr>
        <w:t xml:space="preserve"> </w:t>
      </w:r>
    </w:p>
    <w:p w14:paraId="2A479F93" w14:textId="4BDBC5D9" w:rsidR="00E66AA4" w:rsidRDefault="002607BA" w:rsidP="002A76B4">
      <w:pPr>
        <w:pStyle w:val="BodyText"/>
        <w:numPr>
          <w:ilvl w:val="0"/>
          <w:numId w:val="29"/>
        </w:num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Issue 2: </w:t>
      </w:r>
      <w:r w:rsidR="009272F6">
        <w:rPr>
          <w:rFonts w:ascii="Times New Roman" w:eastAsia="MS Mincho" w:hAnsi="Times New Roman" w:cs="Times New Roman"/>
          <w:sz w:val="20"/>
          <w:szCs w:val="20"/>
          <w:lang w:val="en-US"/>
        </w:rPr>
        <w:t xml:space="preserve">For CBRA, it seems more natural to let UE choose the PRACH beam instead of following the </w:t>
      </w:r>
      <w:r w:rsidR="00EB0D49">
        <w:rPr>
          <w:rFonts w:ascii="Times New Roman" w:eastAsia="MS Mincho" w:hAnsi="Times New Roman" w:cs="Times New Roman"/>
          <w:sz w:val="20"/>
          <w:szCs w:val="20"/>
          <w:lang w:val="en-US"/>
        </w:rPr>
        <w:t>indicated one in cell switch command.</w:t>
      </w:r>
    </w:p>
    <w:p w14:paraId="35D0F92A" w14:textId="5D968160" w:rsidR="002A76B4" w:rsidRDefault="00A53F50"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Option </w:t>
      </w:r>
      <w:r w:rsidR="009761BD">
        <w:rPr>
          <w:rFonts w:ascii="Times New Roman" w:eastAsia="MS Mincho" w:hAnsi="Times New Roman" w:cs="Times New Roman"/>
          <w:sz w:val="20"/>
          <w:szCs w:val="20"/>
          <w:lang w:val="en-US"/>
        </w:rPr>
        <w:t>5 is trying to resolve the above issue 1</w:t>
      </w:r>
      <w:r w:rsidR="002F5A19">
        <w:rPr>
          <w:rFonts w:ascii="Times New Roman" w:eastAsia="MS Mincho" w:hAnsi="Times New Roman" w:cs="Times New Roman"/>
          <w:sz w:val="20"/>
          <w:szCs w:val="20"/>
          <w:lang w:val="en-US"/>
        </w:rPr>
        <w:t xml:space="preserve">, meaning that the root QCL source (which is </w:t>
      </w:r>
      <w:proofErr w:type="gramStart"/>
      <w:r w:rsidR="002F5A19">
        <w:rPr>
          <w:rFonts w:ascii="Times New Roman" w:eastAsia="MS Mincho" w:hAnsi="Times New Roman" w:cs="Times New Roman"/>
          <w:sz w:val="20"/>
          <w:szCs w:val="20"/>
          <w:lang w:val="en-US"/>
        </w:rPr>
        <w:t>a</w:t>
      </w:r>
      <w:proofErr w:type="gramEnd"/>
      <w:r w:rsidR="002F5A19">
        <w:rPr>
          <w:rFonts w:ascii="Times New Roman" w:eastAsia="MS Mincho" w:hAnsi="Times New Roman" w:cs="Times New Roman"/>
          <w:sz w:val="20"/>
          <w:szCs w:val="20"/>
          <w:lang w:val="en-US"/>
        </w:rPr>
        <w:t xml:space="preserve"> SSB) is used </w:t>
      </w:r>
      <w:r w:rsidR="004158D7">
        <w:rPr>
          <w:rFonts w:ascii="Times New Roman" w:eastAsia="MS Mincho" w:hAnsi="Times New Roman" w:cs="Times New Roman"/>
          <w:sz w:val="20"/>
          <w:szCs w:val="20"/>
          <w:lang w:val="en-US"/>
        </w:rPr>
        <w:t xml:space="preserve">for RACH procedure. After RACH procedure, UE </w:t>
      </w:r>
      <w:r w:rsidR="005C7BCD">
        <w:rPr>
          <w:rFonts w:ascii="Times New Roman" w:eastAsia="MS Mincho" w:hAnsi="Times New Roman" w:cs="Times New Roman"/>
          <w:sz w:val="20"/>
          <w:szCs w:val="20"/>
          <w:lang w:val="en-US"/>
        </w:rPr>
        <w:t xml:space="preserve">then follows the TRS </w:t>
      </w:r>
      <w:r w:rsidR="00805E86">
        <w:rPr>
          <w:rFonts w:ascii="Times New Roman" w:eastAsia="MS Mincho" w:hAnsi="Times New Roman" w:cs="Times New Roman"/>
          <w:sz w:val="20"/>
          <w:szCs w:val="20"/>
          <w:lang w:val="en-US"/>
        </w:rPr>
        <w:t xml:space="preserve">associated with the previously indicated TCI state in the cell switch command. </w:t>
      </w:r>
      <w:r w:rsidR="00CE5BE2">
        <w:rPr>
          <w:rFonts w:ascii="Times New Roman" w:eastAsia="MS Mincho" w:hAnsi="Times New Roman" w:cs="Times New Roman"/>
          <w:sz w:val="20"/>
          <w:szCs w:val="20"/>
          <w:lang w:val="en-US"/>
        </w:rPr>
        <w:t>However, it does not resolve issue 2.</w:t>
      </w:r>
    </w:p>
    <w:p w14:paraId="5699B06F" w14:textId="3D9154FB" w:rsidR="00CE5BE2" w:rsidRDefault="00607EB4"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Option 4, on the other hand, is trying to resolve issue 2. But having two different solutions for CFRA and C</w:t>
      </w:r>
      <w:r w:rsidR="008C390E">
        <w:rPr>
          <w:rFonts w:ascii="Times New Roman" w:eastAsia="MS Mincho" w:hAnsi="Times New Roman" w:cs="Times New Roman"/>
          <w:sz w:val="20"/>
          <w:szCs w:val="20"/>
          <w:lang w:val="en-US"/>
        </w:rPr>
        <w:t>BRA is not preferable in our opinion.</w:t>
      </w:r>
    </w:p>
    <w:p w14:paraId="44C4EE0A" w14:textId="7496E1F1" w:rsidR="008C390E" w:rsidRDefault="0087361F"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With the above analysis, </w:t>
      </w:r>
      <w:r w:rsidR="00C57D46">
        <w:rPr>
          <w:rFonts w:ascii="Times New Roman" w:eastAsia="MS Mincho" w:hAnsi="Times New Roman" w:cs="Times New Roman"/>
          <w:sz w:val="20"/>
          <w:szCs w:val="20"/>
          <w:lang w:val="en-US"/>
        </w:rPr>
        <w:t xml:space="preserve">the options to be considered remains Option 2 and Option 3. Both options suggest </w:t>
      </w:r>
      <w:proofErr w:type="gramStart"/>
      <w:r w:rsidR="00C57D46">
        <w:rPr>
          <w:rFonts w:ascii="Times New Roman" w:eastAsia="MS Mincho" w:hAnsi="Times New Roman" w:cs="Times New Roman"/>
          <w:sz w:val="20"/>
          <w:szCs w:val="20"/>
          <w:lang w:val="en-US"/>
        </w:rPr>
        <w:t>to follow</w:t>
      </w:r>
      <w:proofErr w:type="gramEnd"/>
      <w:r w:rsidR="00C57D46">
        <w:rPr>
          <w:rFonts w:ascii="Times New Roman" w:eastAsia="MS Mincho" w:hAnsi="Times New Roman" w:cs="Times New Roman"/>
          <w:sz w:val="20"/>
          <w:szCs w:val="20"/>
          <w:lang w:val="en-US"/>
        </w:rPr>
        <w:t xml:space="preserve"> the legacy SSB beam determination in RACH procedure</w:t>
      </w:r>
      <w:r w:rsidR="00877F16">
        <w:rPr>
          <w:rFonts w:ascii="Times New Roman" w:eastAsia="MS Mincho" w:hAnsi="Times New Roman" w:cs="Times New Roman"/>
          <w:sz w:val="20"/>
          <w:szCs w:val="20"/>
          <w:lang w:val="en-US"/>
        </w:rPr>
        <w:t xml:space="preserve">. The difference is </w:t>
      </w:r>
      <w:proofErr w:type="gramStart"/>
      <w:r w:rsidR="00877F16">
        <w:rPr>
          <w:rFonts w:ascii="Times New Roman" w:eastAsia="MS Mincho" w:hAnsi="Times New Roman" w:cs="Times New Roman"/>
          <w:sz w:val="20"/>
          <w:szCs w:val="20"/>
          <w:lang w:val="en-US"/>
        </w:rPr>
        <w:t>that,</w:t>
      </w:r>
      <w:proofErr w:type="gramEnd"/>
      <w:r w:rsidR="00877F16">
        <w:rPr>
          <w:rFonts w:ascii="Times New Roman" w:eastAsia="MS Mincho" w:hAnsi="Times New Roman" w:cs="Times New Roman"/>
          <w:sz w:val="20"/>
          <w:szCs w:val="20"/>
          <w:lang w:val="en-US"/>
        </w:rPr>
        <w:t xml:space="preserve"> Option 3 further </w:t>
      </w:r>
      <w:r w:rsidR="00287FAA">
        <w:rPr>
          <w:rFonts w:ascii="Times New Roman" w:eastAsia="MS Mincho" w:hAnsi="Times New Roman" w:cs="Times New Roman"/>
          <w:sz w:val="20"/>
          <w:szCs w:val="20"/>
          <w:lang w:val="en-US"/>
        </w:rPr>
        <w:t xml:space="preserve">suggests to use the indicated TCI state after RACH is completed. </w:t>
      </w:r>
      <w:r w:rsidR="00EA28C0">
        <w:rPr>
          <w:rFonts w:ascii="Times New Roman" w:eastAsia="MS Mincho" w:hAnsi="Times New Roman" w:cs="Times New Roman"/>
          <w:sz w:val="20"/>
          <w:szCs w:val="20"/>
          <w:lang w:val="en-US"/>
        </w:rPr>
        <w:t>This seems to make sense, consider</w:t>
      </w:r>
      <w:r w:rsidR="009B2341">
        <w:rPr>
          <w:rFonts w:ascii="Times New Roman" w:eastAsia="MS Mincho" w:hAnsi="Times New Roman" w:cs="Times New Roman"/>
          <w:sz w:val="20"/>
          <w:szCs w:val="20"/>
          <w:lang w:val="en-US"/>
        </w:rPr>
        <w:t>ing that</w:t>
      </w:r>
      <w:r w:rsidR="00EA28C0">
        <w:rPr>
          <w:rFonts w:ascii="Times New Roman" w:eastAsia="MS Mincho" w:hAnsi="Times New Roman" w:cs="Times New Roman"/>
          <w:sz w:val="20"/>
          <w:szCs w:val="20"/>
          <w:lang w:val="en-US"/>
        </w:rPr>
        <w:t xml:space="preserve"> the indicated beam could be </w:t>
      </w:r>
      <w:r w:rsidR="007A1ADF">
        <w:rPr>
          <w:rFonts w:ascii="Times New Roman" w:eastAsia="MS Mincho" w:hAnsi="Times New Roman" w:cs="Times New Roman"/>
          <w:sz w:val="20"/>
          <w:szCs w:val="20"/>
          <w:lang w:val="en-US"/>
        </w:rPr>
        <w:t>narrow beam such as TRS that could be more suitable for data transmission</w:t>
      </w:r>
      <w:r w:rsidR="00F10C68">
        <w:rPr>
          <w:rFonts w:ascii="Times New Roman" w:eastAsia="MS Mincho" w:hAnsi="Times New Roman" w:cs="Times New Roman"/>
          <w:sz w:val="20"/>
          <w:szCs w:val="20"/>
          <w:lang w:val="en-US"/>
        </w:rPr>
        <w:t xml:space="preserve">. If Option 2 is taken, it means </w:t>
      </w:r>
      <w:r w:rsidR="00691586">
        <w:rPr>
          <w:rFonts w:ascii="Times New Roman" w:eastAsia="MS Mincho" w:hAnsi="Times New Roman" w:cs="Times New Roman"/>
          <w:sz w:val="20"/>
          <w:szCs w:val="20"/>
          <w:lang w:val="en-US"/>
        </w:rPr>
        <w:t xml:space="preserve">that </w:t>
      </w:r>
      <w:r w:rsidR="00F10C68">
        <w:rPr>
          <w:rFonts w:ascii="Times New Roman" w:eastAsia="MS Mincho" w:hAnsi="Times New Roman" w:cs="Times New Roman"/>
          <w:sz w:val="20"/>
          <w:szCs w:val="20"/>
          <w:lang w:val="en-US"/>
        </w:rPr>
        <w:t>UE would completely ignore the beam indicated in the cell switch command</w:t>
      </w:r>
      <w:r w:rsidR="00691586">
        <w:rPr>
          <w:rFonts w:ascii="Times New Roman" w:eastAsia="MS Mincho" w:hAnsi="Times New Roman" w:cs="Times New Roman"/>
          <w:sz w:val="20"/>
          <w:szCs w:val="20"/>
          <w:lang w:val="en-US"/>
        </w:rPr>
        <w:t xml:space="preserve"> in case of RACH-based cell switch. This seems contradict to m</w:t>
      </w:r>
      <w:r w:rsidR="00411369">
        <w:rPr>
          <w:rFonts w:ascii="Times New Roman" w:eastAsia="MS Mincho" w:hAnsi="Times New Roman" w:cs="Times New Roman"/>
          <w:sz w:val="20"/>
          <w:szCs w:val="20"/>
          <w:lang w:val="en-US"/>
        </w:rPr>
        <w:t>aking the field mandatory for both RACH-based and RACH-less cell switch.</w:t>
      </w:r>
    </w:p>
    <w:p w14:paraId="22DEA686" w14:textId="232B351F" w:rsidR="00FE2265" w:rsidRDefault="005B3688" w:rsidP="005B3688">
      <w:pPr>
        <w:pStyle w:val="BodyText"/>
        <w:rPr>
          <w:rFonts w:ascii="Times New Roman" w:eastAsia="MS Mincho" w:hAnsi="Times New Roman" w:cs="Times New Roman"/>
          <w:b/>
          <w:bCs/>
          <w:sz w:val="20"/>
          <w:szCs w:val="20"/>
          <w:lang w:val="en-US"/>
        </w:rPr>
      </w:pPr>
      <w:r w:rsidRPr="007A2A99">
        <w:rPr>
          <w:rFonts w:ascii="Times New Roman" w:eastAsia="MS Mincho" w:hAnsi="Times New Roman" w:cs="Times New Roman"/>
          <w:b/>
          <w:bCs/>
          <w:sz w:val="20"/>
          <w:szCs w:val="20"/>
          <w:lang w:val="en-US"/>
        </w:rPr>
        <w:t xml:space="preserve">Proposal </w:t>
      </w:r>
      <w:r w:rsidR="004D6E77">
        <w:rPr>
          <w:rFonts w:ascii="Times New Roman" w:eastAsia="MS Mincho" w:hAnsi="Times New Roman" w:cs="Times New Roman"/>
          <w:b/>
          <w:bCs/>
          <w:sz w:val="20"/>
          <w:szCs w:val="20"/>
          <w:lang w:val="en-US"/>
        </w:rPr>
        <w:t>2</w:t>
      </w:r>
      <w:r w:rsidRPr="007A2A99">
        <w:rPr>
          <w:rFonts w:ascii="Times New Roman" w:eastAsia="MS Mincho" w:hAnsi="Times New Roman" w:cs="Times New Roman"/>
          <w:b/>
          <w:bCs/>
          <w:sz w:val="20"/>
          <w:szCs w:val="20"/>
          <w:lang w:val="en-US"/>
        </w:rPr>
        <w:t xml:space="preserve">. In R18 LTM and when beam is indicated together with cell switch command, for the scenario where the UE needs to perform RACH-based handover after receiving cell switch command, </w:t>
      </w:r>
      <w:r w:rsidR="00FE2265">
        <w:rPr>
          <w:rFonts w:ascii="Times New Roman" w:eastAsia="MS Mincho" w:hAnsi="Times New Roman" w:cs="Times New Roman"/>
          <w:b/>
          <w:bCs/>
          <w:sz w:val="20"/>
          <w:szCs w:val="20"/>
          <w:lang w:val="en-US"/>
        </w:rPr>
        <w:t>Opt. 3 is selected:</w:t>
      </w:r>
    </w:p>
    <w:p w14:paraId="1AAA8DF8" w14:textId="77777777" w:rsidR="00FE2265" w:rsidRPr="000A745C" w:rsidRDefault="005B3688" w:rsidP="00FE2265">
      <w:pPr>
        <w:numPr>
          <w:ilvl w:val="1"/>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FE2265">
        <w:rPr>
          <w:rFonts w:ascii="Times New Roman" w:eastAsia="MS Mincho" w:hAnsi="Times New Roman" w:cs="Times New Roman"/>
          <w:b/>
          <w:bCs/>
          <w:sz w:val="20"/>
          <w:szCs w:val="20"/>
          <w:lang w:val="en-US"/>
        </w:rPr>
        <w:t xml:space="preserve"> </w:t>
      </w:r>
      <w:r w:rsidR="00FE2265" w:rsidRPr="000A745C">
        <w:rPr>
          <w:rFonts w:ascii="Times New Roman" w:eastAsia="MS Gothic" w:hAnsi="Times New Roman" w:cs="Times New Roman"/>
          <w:b/>
          <w:bCs/>
          <w:kern w:val="0"/>
          <w:sz w:val="20"/>
          <w:szCs w:val="20"/>
          <w:lang w:val="en-US"/>
          <w14:ligatures w14:val="none"/>
        </w:rPr>
        <w:t xml:space="preserve">Opt.3: </w:t>
      </w:r>
      <w:r w:rsidR="00FE2265" w:rsidRPr="000A745C">
        <w:rPr>
          <w:rFonts w:ascii="Times New Roman" w:eastAsia="MS Gothic" w:hAnsi="Times New Roman" w:cs="Times New Roman"/>
          <w:b/>
          <w:bCs/>
          <w:color w:val="000000"/>
          <w:kern w:val="0"/>
          <w:sz w:val="20"/>
          <w:szCs w:val="20"/>
          <w:lang w:val="en-US"/>
          <w14:ligatures w14:val="none"/>
        </w:rPr>
        <w:t>During RACH procedure, a</w:t>
      </w:r>
      <w:r w:rsidR="00FE2265" w:rsidRPr="000A745C">
        <w:rPr>
          <w:rFonts w:ascii="Times New Roman" w:eastAsia="MS Gothic" w:hAnsi="Times New Roman" w:cs="Times New Roman"/>
          <w:b/>
          <w:bCs/>
          <w:kern w:val="0"/>
          <w:sz w:val="20"/>
          <w:szCs w:val="20"/>
          <w:lang w:val="en-US"/>
          <w14:ligatures w14:val="none"/>
        </w:rPr>
        <w:t xml:space="preserve"> UE follows the SSB identified during</w:t>
      </w:r>
      <w:r w:rsidR="00FE2265" w:rsidRPr="000A745C">
        <w:rPr>
          <w:rFonts w:ascii="Times New Roman" w:eastAsia="MS Gothic" w:hAnsi="Times New Roman" w:cs="Times New Roman"/>
          <w:b/>
          <w:bCs/>
          <w:color w:val="000000"/>
          <w:kern w:val="0"/>
          <w:sz w:val="20"/>
          <w:szCs w:val="20"/>
          <w:lang w:val="en-US"/>
          <w14:ligatures w14:val="none"/>
        </w:rPr>
        <w:t xml:space="preserve"> a recent RACH procedure.</w:t>
      </w:r>
    </w:p>
    <w:p w14:paraId="1C1528DB" w14:textId="2DD0A1E9" w:rsidR="00FE2265" w:rsidRPr="000A745C" w:rsidRDefault="00FE2265" w:rsidP="00FE2265">
      <w:pPr>
        <w:numPr>
          <w:ilvl w:val="2"/>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0A745C">
        <w:rPr>
          <w:rFonts w:ascii="Times New Roman" w:eastAsia="MS Gothic" w:hAnsi="Times New Roman" w:cs="Times New Roman"/>
          <w:b/>
          <w:bCs/>
          <w:color w:val="000000"/>
          <w:kern w:val="0"/>
          <w:sz w:val="20"/>
          <w:szCs w:val="20"/>
          <w:lang w:val="en-US"/>
          <w14:ligatures w14:val="none"/>
        </w:rPr>
        <w:t xml:space="preserve">After RACH procedure until a new TCI state is indicated by the target cell, </w:t>
      </w:r>
      <w:r w:rsidRPr="000A745C">
        <w:rPr>
          <w:rFonts w:ascii="Times New Roman" w:eastAsia="MS Gothic" w:hAnsi="Times New Roman" w:cs="Times New Roman"/>
          <w:b/>
          <w:bCs/>
          <w:kern w:val="0"/>
          <w:sz w:val="20"/>
          <w:szCs w:val="20"/>
          <w:lang w:val="en-US"/>
          <w14:ligatures w14:val="none"/>
        </w:rPr>
        <w:t>a UE follows the indicated TCI-state in the cell switch co</w:t>
      </w:r>
      <w:r w:rsidRPr="000A745C">
        <w:rPr>
          <w:rFonts w:ascii="Times New Roman" w:eastAsia="MS Gothic" w:hAnsi="Times New Roman" w:cs="Times New Roman"/>
          <w:b/>
          <w:bCs/>
          <w:color w:val="000000"/>
          <w:kern w:val="0"/>
          <w:sz w:val="20"/>
          <w:szCs w:val="20"/>
          <w:lang w:val="en-US"/>
          <w14:ligatures w14:val="none"/>
        </w:rPr>
        <w:t>mmand</w:t>
      </w:r>
      <w:r w:rsidR="00481744" w:rsidRPr="000A745C">
        <w:rPr>
          <w:rFonts w:ascii="Times New Roman" w:eastAsia="MS Gothic" w:hAnsi="Times New Roman" w:cs="Times New Roman"/>
          <w:b/>
          <w:bCs/>
          <w:color w:val="000000"/>
          <w:kern w:val="0"/>
          <w:sz w:val="20"/>
          <w:szCs w:val="20"/>
          <w:lang w:val="en-US"/>
          <w14:ligatures w14:val="none"/>
        </w:rPr>
        <w:t>.</w:t>
      </w:r>
    </w:p>
    <w:p w14:paraId="4D1C0676" w14:textId="40955C8A" w:rsidR="00417C61" w:rsidRDefault="007A42CA"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Another open issue for beam indication is</w:t>
      </w:r>
      <w:r w:rsidR="00BD431F">
        <w:rPr>
          <w:rFonts w:ascii="Times New Roman" w:eastAsia="MS Mincho" w:hAnsi="Times New Roman" w:cs="Times New Roman"/>
          <w:sz w:val="20"/>
          <w:szCs w:val="20"/>
          <w:lang w:val="en-US"/>
        </w:rPr>
        <w:t>, which TCI state pool the TCI state indicated in the cell switch command refers to</w:t>
      </w:r>
      <w:r w:rsidR="00E72523">
        <w:rPr>
          <w:rFonts w:ascii="Times New Roman" w:eastAsia="MS Mincho" w:hAnsi="Times New Roman" w:cs="Times New Roman"/>
          <w:sz w:val="20"/>
          <w:szCs w:val="20"/>
          <w:lang w:val="en-US"/>
        </w:rPr>
        <w:t>:</w:t>
      </w:r>
      <w:r w:rsidR="00BD431F">
        <w:rPr>
          <w:rFonts w:ascii="Times New Roman" w:eastAsia="MS Mincho" w:hAnsi="Times New Roman" w:cs="Times New Roman"/>
          <w:sz w:val="20"/>
          <w:szCs w:val="20"/>
          <w:lang w:val="en-US"/>
        </w:rPr>
        <w:t xml:space="preserve"> </w:t>
      </w:r>
      <w:r w:rsidR="00ED61E6">
        <w:rPr>
          <w:rFonts w:ascii="Times New Roman" w:eastAsia="MS Mincho" w:hAnsi="Times New Roman" w:cs="Times New Roman"/>
          <w:sz w:val="20"/>
          <w:szCs w:val="20"/>
          <w:lang w:val="en-US"/>
        </w:rPr>
        <w:t>LTM TCI state configured under LTM-Candidate-</w:t>
      </w:r>
      <w:proofErr w:type="gramStart"/>
      <w:r w:rsidR="00ED61E6">
        <w:rPr>
          <w:rFonts w:ascii="Times New Roman" w:eastAsia="MS Mincho" w:hAnsi="Times New Roman" w:cs="Times New Roman"/>
          <w:sz w:val="20"/>
          <w:szCs w:val="20"/>
          <w:lang w:val="en-US"/>
        </w:rPr>
        <w:t>r18</w:t>
      </w:r>
      <w:proofErr w:type="gramEnd"/>
      <w:r w:rsidR="00ED61E6">
        <w:rPr>
          <w:rFonts w:ascii="Times New Roman" w:eastAsia="MS Mincho" w:hAnsi="Times New Roman" w:cs="Times New Roman"/>
          <w:sz w:val="20"/>
          <w:szCs w:val="20"/>
          <w:lang w:val="en-US"/>
        </w:rPr>
        <w:t xml:space="preserve"> or TCI state </w:t>
      </w:r>
      <w:r w:rsidR="0019046B">
        <w:rPr>
          <w:rFonts w:ascii="Times New Roman" w:eastAsia="MS Mincho" w:hAnsi="Times New Roman" w:cs="Times New Roman"/>
          <w:sz w:val="20"/>
          <w:szCs w:val="20"/>
          <w:lang w:val="en-US"/>
        </w:rPr>
        <w:t xml:space="preserve">configured </w:t>
      </w:r>
      <w:r w:rsidR="00E72523">
        <w:rPr>
          <w:rFonts w:ascii="Times New Roman" w:eastAsia="MS Mincho" w:hAnsi="Times New Roman" w:cs="Times New Roman"/>
          <w:sz w:val="20"/>
          <w:szCs w:val="20"/>
          <w:lang w:val="en-US"/>
        </w:rPr>
        <w:t xml:space="preserve">under target cell’s </w:t>
      </w:r>
      <w:proofErr w:type="spellStart"/>
      <w:r w:rsidR="00E72523">
        <w:rPr>
          <w:rFonts w:ascii="Times New Roman" w:eastAsia="MS Mincho" w:hAnsi="Times New Roman" w:cs="Times New Roman"/>
          <w:sz w:val="20"/>
          <w:szCs w:val="20"/>
          <w:lang w:val="en-US"/>
        </w:rPr>
        <w:t>ServingCellConfig</w:t>
      </w:r>
      <w:proofErr w:type="spellEnd"/>
      <w:r w:rsidR="00E72523">
        <w:rPr>
          <w:rFonts w:ascii="Times New Roman" w:eastAsia="MS Mincho" w:hAnsi="Times New Roman" w:cs="Times New Roman"/>
          <w:sz w:val="20"/>
          <w:szCs w:val="20"/>
          <w:lang w:val="en-US"/>
        </w:rPr>
        <w:t xml:space="preserve">. </w:t>
      </w:r>
    </w:p>
    <w:p w14:paraId="3099A5E5" w14:textId="28AD5904" w:rsidR="00E03BB5" w:rsidRDefault="00C45C6A"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The proponents of </w:t>
      </w:r>
      <w:r w:rsidR="00E472F1">
        <w:rPr>
          <w:rFonts w:ascii="Times New Roman" w:eastAsia="MS Mincho" w:hAnsi="Times New Roman" w:cs="Times New Roman"/>
          <w:sz w:val="20"/>
          <w:szCs w:val="20"/>
          <w:lang w:val="en-US"/>
        </w:rPr>
        <w:t xml:space="preserve">indicating TCI state from </w:t>
      </w:r>
      <w:r w:rsidR="00B4596B">
        <w:rPr>
          <w:rFonts w:ascii="Times New Roman" w:eastAsia="MS Mincho" w:hAnsi="Times New Roman" w:cs="Times New Roman"/>
          <w:sz w:val="20"/>
          <w:szCs w:val="20"/>
          <w:lang w:val="en-US"/>
        </w:rPr>
        <w:t xml:space="preserve">target cell’s </w:t>
      </w:r>
      <w:proofErr w:type="spellStart"/>
      <w:r w:rsidR="00B4596B">
        <w:rPr>
          <w:rFonts w:ascii="Times New Roman" w:eastAsia="MS Mincho" w:hAnsi="Times New Roman" w:cs="Times New Roman"/>
          <w:sz w:val="20"/>
          <w:szCs w:val="20"/>
          <w:lang w:val="en-US"/>
        </w:rPr>
        <w:t>ServingCellConfig</w:t>
      </w:r>
      <w:proofErr w:type="spellEnd"/>
      <w:r w:rsidR="00B4596B">
        <w:rPr>
          <w:rFonts w:ascii="Times New Roman" w:eastAsia="MS Mincho" w:hAnsi="Times New Roman" w:cs="Times New Roman"/>
          <w:sz w:val="20"/>
          <w:szCs w:val="20"/>
          <w:lang w:val="en-US"/>
        </w:rPr>
        <w:t xml:space="preserve"> have the mindset of separating the functionality between LTM TCI states </w:t>
      </w:r>
      <w:r w:rsidR="00262747">
        <w:rPr>
          <w:rFonts w:ascii="Times New Roman" w:eastAsia="MS Mincho" w:hAnsi="Times New Roman" w:cs="Times New Roman"/>
          <w:sz w:val="20"/>
          <w:szCs w:val="20"/>
          <w:lang w:val="en-US"/>
        </w:rPr>
        <w:t>from that of beam management (BM) TCI states. The</w:t>
      </w:r>
      <w:r w:rsidR="007D63B0">
        <w:rPr>
          <w:rFonts w:ascii="Times New Roman" w:eastAsia="MS Mincho" w:hAnsi="Times New Roman" w:cs="Times New Roman"/>
          <w:sz w:val="20"/>
          <w:szCs w:val="20"/>
          <w:lang w:val="en-US"/>
        </w:rPr>
        <w:t xml:space="preserve">n the argument is </w:t>
      </w:r>
      <w:proofErr w:type="gramStart"/>
      <w:r w:rsidR="007D63B0">
        <w:rPr>
          <w:rFonts w:ascii="Times New Roman" w:eastAsia="MS Mincho" w:hAnsi="Times New Roman" w:cs="Times New Roman"/>
          <w:sz w:val="20"/>
          <w:szCs w:val="20"/>
          <w:lang w:val="en-US"/>
        </w:rPr>
        <w:t>that,</w:t>
      </w:r>
      <w:proofErr w:type="gramEnd"/>
      <w:r w:rsidR="007D63B0">
        <w:rPr>
          <w:rFonts w:ascii="Times New Roman" w:eastAsia="MS Mincho" w:hAnsi="Times New Roman" w:cs="Times New Roman"/>
          <w:sz w:val="20"/>
          <w:szCs w:val="20"/>
          <w:lang w:val="en-US"/>
        </w:rPr>
        <w:t xml:space="preserve"> </w:t>
      </w:r>
      <w:r w:rsidR="0011744E">
        <w:rPr>
          <w:rFonts w:ascii="Times New Roman" w:eastAsia="MS Mincho" w:hAnsi="Times New Roman" w:cs="Times New Roman"/>
          <w:sz w:val="20"/>
          <w:szCs w:val="20"/>
          <w:lang w:val="en-US"/>
        </w:rPr>
        <w:t xml:space="preserve">the LTM TCI states configured </w:t>
      </w:r>
      <w:r w:rsidR="006B3406">
        <w:rPr>
          <w:rFonts w:ascii="Times New Roman" w:eastAsia="MS Mincho" w:hAnsi="Times New Roman" w:cs="Times New Roman"/>
          <w:sz w:val="20"/>
          <w:szCs w:val="20"/>
          <w:lang w:val="en-US"/>
        </w:rPr>
        <w:t xml:space="preserve">under LTM-Candidate-r18 is for pre-sync before cell switch, </w:t>
      </w:r>
      <w:r w:rsidR="00F40AF8">
        <w:rPr>
          <w:rFonts w:ascii="Times New Roman" w:eastAsia="MS Mincho" w:hAnsi="Times New Roman" w:cs="Times New Roman"/>
          <w:sz w:val="20"/>
          <w:szCs w:val="20"/>
          <w:lang w:val="en-US"/>
        </w:rPr>
        <w:t xml:space="preserve">and the TCI state indicated in </w:t>
      </w:r>
      <w:r w:rsidR="00F40AF8">
        <w:rPr>
          <w:rFonts w:ascii="Times New Roman" w:eastAsia="MS Mincho" w:hAnsi="Times New Roman" w:cs="Times New Roman"/>
          <w:sz w:val="20"/>
          <w:szCs w:val="20"/>
          <w:lang w:val="en-US"/>
        </w:rPr>
        <w:lastRenderedPageBreak/>
        <w:t xml:space="preserve">the cell switch command is for BM in the target cell </w:t>
      </w:r>
      <w:r w:rsidR="00FD1E83">
        <w:rPr>
          <w:rFonts w:ascii="Times New Roman" w:eastAsia="MS Mincho" w:hAnsi="Times New Roman" w:cs="Times New Roman"/>
          <w:sz w:val="20"/>
          <w:szCs w:val="20"/>
          <w:lang w:val="en-US"/>
        </w:rPr>
        <w:t xml:space="preserve">once the cell switch is completed. </w:t>
      </w:r>
      <w:proofErr w:type="gramStart"/>
      <w:r w:rsidR="00FD1E83">
        <w:rPr>
          <w:rFonts w:ascii="Times New Roman" w:eastAsia="MS Mincho" w:hAnsi="Times New Roman" w:cs="Times New Roman"/>
          <w:sz w:val="20"/>
          <w:szCs w:val="20"/>
          <w:lang w:val="en-US"/>
        </w:rPr>
        <w:t>So</w:t>
      </w:r>
      <w:proofErr w:type="gramEnd"/>
      <w:r w:rsidR="00FD1E83">
        <w:rPr>
          <w:rFonts w:ascii="Times New Roman" w:eastAsia="MS Mincho" w:hAnsi="Times New Roman" w:cs="Times New Roman"/>
          <w:sz w:val="20"/>
          <w:szCs w:val="20"/>
          <w:lang w:val="en-US"/>
        </w:rPr>
        <w:t xml:space="preserve"> it should refer to the TCI states configured inside the target cell configuration, i.e. </w:t>
      </w:r>
      <w:r w:rsidR="005D0797">
        <w:rPr>
          <w:rFonts w:ascii="Times New Roman" w:eastAsia="MS Mincho" w:hAnsi="Times New Roman" w:cs="Times New Roman"/>
          <w:sz w:val="20"/>
          <w:szCs w:val="20"/>
          <w:lang w:val="en-US"/>
        </w:rPr>
        <w:t xml:space="preserve">under </w:t>
      </w:r>
      <w:proofErr w:type="spellStart"/>
      <w:r w:rsidR="005D0797">
        <w:rPr>
          <w:rFonts w:ascii="Times New Roman" w:eastAsia="MS Mincho" w:hAnsi="Times New Roman" w:cs="Times New Roman"/>
          <w:sz w:val="20"/>
          <w:szCs w:val="20"/>
          <w:lang w:val="en-US"/>
        </w:rPr>
        <w:t>ServingCellConfig</w:t>
      </w:r>
      <w:proofErr w:type="spellEnd"/>
      <w:r w:rsidR="005D0797">
        <w:rPr>
          <w:rFonts w:ascii="Times New Roman" w:eastAsia="MS Mincho" w:hAnsi="Times New Roman" w:cs="Times New Roman"/>
          <w:sz w:val="20"/>
          <w:szCs w:val="20"/>
          <w:lang w:val="en-US"/>
        </w:rPr>
        <w:t xml:space="preserve">. </w:t>
      </w:r>
    </w:p>
    <w:p w14:paraId="538452AA" w14:textId="315F23EB" w:rsidR="00ED6808" w:rsidRDefault="00ED6808"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Although we support the view of separating the functionality between LTM TCI states and BM TCI states, we would like to point out that </w:t>
      </w:r>
      <w:r w:rsidR="006A2BE5">
        <w:rPr>
          <w:rFonts w:ascii="Times New Roman" w:eastAsia="MS Mincho" w:hAnsi="Times New Roman" w:cs="Times New Roman"/>
          <w:sz w:val="20"/>
          <w:szCs w:val="20"/>
          <w:lang w:val="en-US"/>
        </w:rPr>
        <w:t xml:space="preserve">the </w:t>
      </w:r>
      <w:r w:rsidR="00E53F80">
        <w:rPr>
          <w:rFonts w:ascii="Times New Roman" w:eastAsia="MS Mincho" w:hAnsi="Times New Roman" w:cs="Times New Roman"/>
          <w:sz w:val="20"/>
          <w:szCs w:val="20"/>
          <w:lang w:val="en-US"/>
        </w:rPr>
        <w:t xml:space="preserve">cell switch command is sent from serving DU to the UE, where the </w:t>
      </w:r>
      <w:r w:rsidR="006A2BE5">
        <w:rPr>
          <w:rFonts w:ascii="Times New Roman" w:eastAsia="MS Mincho" w:hAnsi="Times New Roman" w:cs="Times New Roman"/>
          <w:sz w:val="20"/>
          <w:szCs w:val="20"/>
          <w:lang w:val="en-US"/>
        </w:rPr>
        <w:t xml:space="preserve">serving </w:t>
      </w:r>
      <w:r w:rsidR="00E53F80">
        <w:rPr>
          <w:rFonts w:ascii="Times New Roman" w:eastAsia="MS Mincho" w:hAnsi="Times New Roman" w:cs="Times New Roman"/>
          <w:sz w:val="20"/>
          <w:szCs w:val="20"/>
          <w:lang w:val="en-US"/>
        </w:rPr>
        <w:t>DU</w:t>
      </w:r>
      <w:r w:rsidR="006A2BE5">
        <w:rPr>
          <w:rFonts w:ascii="Times New Roman" w:eastAsia="MS Mincho" w:hAnsi="Times New Roman" w:cs="Times New Roman"/>
          <w:sz w:val="20"/>
          <w:szCs w:val="20"/>
          <w:lang w:val="en-US"/>
        </w:rPr>
        <w:t xml:space="preserve"> knows the </w:t>
      </w:r>
      <w:r w:rsidR="00E53F80">
        <w:rPr>
          <w:rFonts w:ascii="Times New Roman" w:eastAsia="MS Mincho" w:hAnsi="Times New Roman" w:cs="Times New Roman"/>
          <w:sz w:val="20"/>
          <w:szCs w:val="20"/>
          <w:lang w:val="en-US"/>
        </w:rPr>
        <w:t xml:space="preserve">LTM-Candidate-r18 </w:t>
      </w:r>
      <w:r w:rsidR="00174738">
        <w:rPr>
          <w:rFonts w:ascii="Times New Roman" w:eastAsia="MS Mincho" w:hAnsi="Times New Roman" w:cs="Times New Roman"/>
          <w:sz w:val="20"/>
          <w:szCs w:val="20"/>
          <w:lang w:val="en-US"/>
        </w:rPr>
        <w:t xml:space="preserve">(but not </w:t>
      </w:r>
      <w:proofErr w:type="spellStart"/>
      <w:r w:rsidR="00174738">
        <w:rPr>
          <w:rFonts w:ascii="Times New Roman" w:eastAsia="MS Mincho" w:hAnsi="Times New Roman" w:cs="Times New Roman"/>
          <w:sz w:val="20"/>
          <w:szCs w:val="20"/>
          <w:lang w:val="en-US"/>
        </w:rPr>
        <w:t>ServingCellConfig</w:t>
      </w:r>
      <w:proofErr w:type="spellEnd"/>
      <w:r w:rsidR="00174738">
        <w:rPr>
          <w:rFonts w:ascii="Times New Roman" w:eastAsia="MS Mincho" w:hAnsi="Times New Roman" w:cs="Times New Roman"/>
          <w:sz w:val="20"/>
          <w:szCs w:val="20"/>
          <w:lang w:val="en-US"/>
        </w:rPr>
        <w:t xml:space="preserve">) </w:t>
      </w:r>
      <w:r w:rsidR="00E53F80">
        <w:rPr>
          <w:rFonts w:ascii="Times New Roman" w:eastAsia="MS Mincho" w:hAnsi="Times New Roman" w:cs="Times New Roman"/>
          <w:sz w:val="20"/>
          <w:szCs w:val="20"/>
          <w:lang w:val="en-US"/>
        </w:rPr>
        <w:t xml:space="preserve">configuration according to RAN3. </w:t>
      </w:r>
      <w:r w:rsidR="00034754">
        <w:rPr>
          <w:rFonts w:ascii="Times New Roman" w:eastAsia="MS Mincho" w:hAnsi="Times New Roman" w:cs="Times New Roman"/>
          <w:sz w:val="20"/>
          <w:szCs w:val="20"/>
          <w:lang w:val="en-US"/>
        </w:rPr>
        <w:t xml:space="preserve">The </w:t>
      </w:r>
      <w:proofErr w:type="spellStart"/>
      <w:r w:rsidR="00C026FF">
        <w:rPr>
          <w:rFonts w:ascii="Times New Roman" w:eastAsia="MS Mincho" w:hAnsi="Times New Roman" w:cs="Times New Roman"/>
          <w:sz w:val="20"/>
          <w:szCs w:val="20"/>
          <w:lang w:val="en-US"/>
        </w:rPr>
        <w:t>ServingCellConfig</w:t>
      </w:r>
      <w:proofErr w:type="spellEnd"/>
      <w:r w:rsidR="00C026FF">
        <w:rPr>
          <w:rFonts w:ascii="Times New Roman" w:eastAsia="MS Mincho" w:hAnsi="Times New Roman" w:cs="Times New Roman"/>
          <w:sz w:val="20"/>
          <w:szCs w:val="20"/>
          <w:lang w:val="en-US"/>
        </w:rPr>
        <w:t xml:space="preserve"> </w:t>
      </w:r>
      <w:r w:rsidR="007138F2">
        <w:rPr>
          <w:rFonts w:ascii="Times New Roman" w:eastAsia="MS Mincho" w:hAnsi="Times New Roman" w:cs="Times New Roman"/>
          <w:sz w:val="20"/>
          <w:szCs w:val="20"/>
          <w:lang w:val="en-US"/>
        </w:rPr>
        <w:t xml:space="preserve">is encapsulated in a container </w:t>
      </w:r>
      <w:r w:rsidR="003A7E90">
        <w:rPr>
          <w:rFonts w:ascii="Times New Roman" w:eastAsia="MS Mincho" w:hAnsi="Times New Roman" w:cs="Times New Roman"/>
          <w:sz w:val="20"/>
          <w:szCs w:val="20"/>
          <w:lang w:val="en-US"/>
        </w:rPr>
        <w:t xml:space="preserve">passing from target DU to the UE and transparent to the serving DU. </w:t>
      </w:r>
      <w:r w:rsidR="00813D13">
        <w:rPr>
          <w:rFonts w:ascii="Times New Roman" w:eastAsia="MS Mincho" w:hAnsi="Times New Roman" w:cs="Times New Roman"/>
          <w:sz w:val="20"/>
          <w:szCs w:val="20"/>
          <w:lang w:val="en-US"/>
        </w:rPr>
        <w:t xml:space="preserve">Therefore, serving DU cannot indicate a TCI state inside </w:t>
      </w:r>
      <w:proofErr w:type="spellStart"/>
      <w:r w:rsidR="00813D13">
        <w:rPr>
          <w:rFonts w:ascii="Times New Roman" w:eastAsia="MS Mincho" w:hAnsi="Times New Roman" w:cs="Times New Roman"/>
          <w:sz w:val="20"/>
          <w:szCs w:val="20"/>
          <w:lang w:val="en-US"/>
        </w:rPr>
        <w:t>ServingCellConfig</w:t>
      </w:r>
      <w:proofErr w:type="spellEnd"/>
      <w:r w:rsidR="00710AC2">
        <w:rPr>
          <w:rFonts w:ascii="Times New Roman" w:eastAsia="MS Mincho" w:hAnsi="Times New Roman" w:cs="Times New Roman"/>
          <w:sz w:val="20"/>
          <w:szCs w:val="20"/>
          <w:lang w:val="en-US"/>
        </w:rPr>
        <w:t xml:space="preserve"> (at least directly). </w:t>
      </w:r>
    </w:p>
    <w:p w14:paraId="6BDD6498" w14:textId="02F8FCEC" w:rsidR="004B2EC8" w:rsidRDefault="00E60436"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There were some proposals in the previous meeting to define some mapping rules between two TCI state pools</w:t>
      </w:r>
      <w:r w:rsidR="0051091E">
        <w:rPr>
          <w:rFonts w:ascii="Times New Roman" w:eastAsia="MS Mincho" w:hAnsi="Times New Roman" w:cs="Times New Roman"/>
          <w:sz w:val="20"/>
          <w:szCs w:val="20"/>
          <w:lang w:val="en-US"/>
        </w:rPr>
        <w:t xml:space="preserve">. For example, </w:t>
      </w:r>
      <w:r w:rsidR="007F7DA7" w:rsidRPr="007F7DA7">
        <w:rPr>
          <w:rFonts w:ascii="Times New Roman" w:eastAsia="MS Mincho" w:hAnsi="Times New Roman" w:cs="Times New Roman"/>
          <w:sz w:val="20"/>
          <w:szCs w:val="20"/>
          <w:lang w:val="en-US"/>
        </w:rPr>
        <w:t xml:space="preserve">if one TCI state of LTM pool </w:t>
      </w:r>
      <w:r w:rsidR="007F7DA7">
        <w:rPr>
          <w:rFonts w:ascii="Times New Roman" w:eastAsia="MS Mincho" w:hAnsi="Times New Roman" w:cs="Times New Roman"/>
          <w:sz w:val="20"/>
          <w:szCs w:val="20"/>
          <w:lang w:val="en-US"/>
        </w:rPr>
        <w:t>(</w:t>
      </w:r>
      <w:proofErr w:type="gramStart"/>
      <w:r w:rsidR="00F22BCD">
        <w:rPr>
          <w:rFonts w:ascii="Times New Roman" w:eastAsia="MS Mincho" w:hAnsi="Times New Roman" w:cs="Times New Roman"/>
          <w:sz w:val="20"/>
          <w:szCs w:val="20"/>
          <w:lang w:val="en-US"/>
        </w:rPr>
        <w:t>i.e.</w:t>
      </w:r>
      <w:proofErr w:type="gramEnd"/>
      <w:r w:rsidR="00F22BCD">
        <w:rPr>
          <w:rFonts w:ascii="Times New Roman" w:eastAsia="MS Mincho" w:hAnsi="Times New Roman" w:cs="Times New Roman"/>
          <w:sz w:val="20"/>
          <w:szCs w:val="20"/>
          <w:lang w:val="en-US"/>
        </w:rPr>
        <w:t xml:space="preserve"> configured under LTM-Candidate-r18</w:t>
      </w:r>
      <w:r w:rsidR="007F7DA7">
        <w:rPr>
          <w:rFonts w:ascii="Times New Roman" w:eastAsia="MS Mincho" w:hAnsi="Times New Roman" w:cs="Times New Roman"/>
          <w:sz w:val="20"/>
          <w:szCs w:val="20"/>
          <w:lang w:val="en-US"/>
        </w:rPr>
        <w:t xml:space="preserve">) </w:t>
      </w:r>
      <w:r w:rsidR="007F7DA7" w:rsidRPr="007F7DA7">
        <w:rPr>
          <w:rFonts w:ascii="Times New Roman" w:eastAsia="MS Mincho" w:hAnsi="Times New Roman" w:cs="Times New Roman"/>
          <w:sz w:val="20"/>
          <w:szCs w:val="20"/>
          <w:lang w:val="en-US"/>
        </w:rPr>
        <w:t>is indicated</w:t>
      </w:r>
      <w:r w:rsidR="007F7DA7">
        <w:rPr>
          <w:rFonts w:ascii="Times New Roman" w:eastAsia="MS Mincho" w:hAnsi="Times New Roman" w:cs="Times New Roman"/>
          <w:sz w:val="20"/>
          <w:szCs w:val="20"/>
          <w:lang w:val="en-US"/>
        </w:rPr>
        <w:t xml:space="preserve"> in the cell switch command</w:t>
      </w:r>
      <w:r w:rsidR="007F7DA7" w:rsidRPr="007F7DA7">
        <w:rPr>
          <w:rFonts w:ascii="Times New Roman" w:eastAsia="MS Mincho" w:hAnsi="Times New Roman" w:cs="Times New Roman"/>
          <w:sz w:val="20"/>
          <w:szCs w:val="20"/>
          <w:lang w:val="en-US"/>
        </w:rPr>
        <w:t xml:space="preserve">, it means the same ID in the BM TCI state pool </w:t>
      </w:r>
      <w:r w:rsidR="00F22BCD">
        <w:rPr>
          <w:rFonts w:ascii="Times New Roman" w:eastAsia="MS Mincho" w:hAnsi="Times New Roman" w:cs="Times New Roman"/>
          <w:sz w:val="20"/>
          <w:szCs w:val="20"/>
          <w:lang w:val="en-US"/>
        </w:rPr>
        <w:t xml:space="preserve">(i.e. configured under </w:t>
      </w:r>
      <w:proofErr w:type="spellStart"/>
      <w:r w:rsidR="00F22BCD">
        <w:rPr>
          <w:rFonts w:ascii="Times New Roman" w:eastAsia="MS Mincho" w:hAnsi="Times New Roman" w:cs="Times New Roman"/>
          <w:sz w:val="20"/>
          <w:szCs w:val="20"/>
          <w:lang w:val="en-US"/>
        </w:rPr>
        <w:t>ServingCellConfig</w:t>
      </w:r>
      <w:proofErr w:type="spellEnd"/>
      <w:r w:rsidR="00F22BCD">
        <w:rPr>
          <w:rFonts w:ascii="Times New Roman" w:eastAsia="MS Mincho" w:hAnsi="Times New Roman" w:cs="Times New Roman"/>
          <w:sz w:val="20"/>
          <w:szCs w:val="20"/>
          <w:lang w:val="en-US"/>
        </w:rPr>
        <w:t xml:space="preserve">) </w:t>
      </w:r>
      <w:r w:rsidR="007F7DA7" w:rsidRPr="007F7DA7">
        <w:rPr>
          <w:rFonts w:ascii="Times New Roman" w:eastAsia="MS Mincho" w:hAnsi="Times New Roman" w:cs="Times New Roman"/>
          <w:sz w:val="20"/>
          <w:szCs w:val="20"/>
          <w:lang w:val="en-US"/>
        </w:rPr>
        <w:t>would be used in the target cell</w:t>
      </w:r>
      <w:r w:rsidR="00F22BCD">
        <w:rPr>
          <w:rFonts w:ascii="Times New Roman" w:eastAsia="MS Mincho" w:hAnsi="Times New Roman" w:cs="Times New Roman"/>
          <w:sz w:val="20"/>
          <w:szCs w:val="20"/>
          <w:lang w:val="en-US"/>
        </w:rPr>
        <w:t xml:space="preserve"> after cell switch</w:t>
      </w:r>
      <w:r w:rsidR="007F7DA7" w:rsidRPr="007F7DA7">
        <w:rPr>
          <w:rFonts w:ascii="Times New Roman" w:eastAsia="MS Mincho" w:hAnsi="Times New Roman" w:cs="Times New Roman"/>
          <w:sz w:val="20"/>
          <w:szCs w:val="20"/>
          <w:lang w:val="en-US"/>
        </w:rPr>
        <w:t>.</w:t>
      </w:r>
      <w:r w:rsidR="00F22BCD">
        <w:rPr>
          <w:rFonts w:ascii="Times New Roman" w:eastAsia="MS Mincho" w:hAnsi="Times New Roman" w:cs="Times New Roman"/>
          <w:sz w:val="20"/>
          <w:szCs w:val="20"/>
          <w:lang w:val="en-US"/>
        </w:rPr>
        <w:t xml:space="preserve"> </w:t>
      </w:r>
      <w:r w:rsidR="0034110F">
        <w:rPr>
          <w:rFonts w:ascii="Times New Roman" w:eastAsia="MS Mincho" w:hAnsi="Times New Roman" w:cs="Times New Roman"/>
          <w:sz w:val="20"/>
          <w:szCs w:val="20"/>
          <w:lang w:val="en-US"/>
        </w:rPr>
        <w:t xml:space="preserve">From our opinion, </w:t>
      </w:r>
      <w:r w:rsidR="00E078B2">
        <w:rPr>
          <w:rFonts w:ascii="Times New Roman" w:eastAsia="MS Mincho" w:hAnsi="Times New Roman" w:cs="Times New Roman"/>
          <w:sz w:val="20"/>
          <w:szCs w:val="20"/>
          <w:lang w:val="en-US"/>
        </w:rPr>
        <w:t xml:space="preserve">this works only if the </w:t>
      </w:r>
      <w:r w:rsidR="00DB0B87">
        <w:rPr>
          <w:rFonts w:ascii="Times New Roman" w:eastAsia="MS Mincho" w:hAnsi="Times New Roman" w:cs="Times New Roman"/>
          <w:sz w:val="20"/>
          <w:szCs w:val="20"/>
          <w:lang w:val="en-US"/>
        </w:rPr>
        <w:t xml:space="preserve">TCI states with the same ID in two pools </w:t>
      </w:r>
      <w:r w:rsidR="005B14FC">
        <w:rPr>
          <w:rFonts w:ascii="Times New Roman" w:eastAsia="MS Mincho" w:hAnsi="Times New Roman" w:cs="Times New Roman"/>
          <w:sz w:val="20"/>
          <w:szCs w:val="20"/>
          <w:lang w:val="en-US"/>
        </w:rPr>
        <w:t xml:space="preserve">have the same configuration. </w:t>
      </w:r>
      <w:r w:rsidR="00432F57">
        <w:rPr>
          <w:rFonts w:ascii="Times New Roman" w:eastAsia="MS Mincho" w:hAnsi="Times New Roman" w:cs="Times New Roman"/>
          <w:sz w:val="20"/>
          <w:szCs w:val="20"/>
          <w:lang w:val="en-US"/>
        </w:rPr>
        <w:t xml:space="preserve">Otherwise, UE needs to change </w:t>
      </w:r>
      <w:r w:rsidR="00F67FCD">
        <w:rPr>
          <w:rFonts w:ascii="Times New Roman" w:eastAsia="MS Mincho" w:hAnsi="Times New Roman" w:cs="Times New Roman"/>
          <w:sz w:val="20"/>
          <w:szCs w:val="20"/>
          <w:lang w:val="en-US"/>
        </w:rPr>
        <w:t>to an “unknown” beam</w:t>
      </w:r>
      <w:r w:rsidR="00D82908">
        <w:rPr>
          <w:rFonts w:ascii="Times New Roman" w:eastAsia="MS Mincho" w:hAnsi="Times New Roman" w:cs="Times New Roman"/>
          <w:sz w:val="20"/>
          <w:szCs w:val="20"/>
          <w:lang w:val="en-US"/>
        </w:rPr>
        <w:t xml:space="preserve"> </w:t>
      </w:r>
      <w:r w:rsidR="00827A37">
        <w:rPr>
          <w:rFonts w:ascii="Times New Roman" w:eastAsia="MS Mincho" w:hAnsi="Times New Roman" w:cs="Times New Roman"/>
          <w:sz w:val="20"/>
          <w:szCs w:val="20"/>
          <w:lang w:val="en-US"/>
        </w:rPr>
        <w:t>immediately after cell switch</w:t>
      </w:r>
      <w:r w:rsidR="001F404F">
        <w:rPr>
          <w:rFonts w:ascii="Times New Roman" w:eastAsia="MS Mincho" w:hAnsi="Times New Roman" w:cs="Times New Roman"/>
          <w:sz w:val="20"/>
          <w:szCs w:val="20"/>
          <w:lang w:val="en-US"/>
        </w:rPr>
        <w:t xml:space="preserve">, which does not make sense. </w:t>
      </w:r>
      <w:r w:rsidR="001155DF">
        <w:rPr>
          <w:rFonts w:ascii="Times New Roman" w:eastAsia="MS Mincho" w:hAnsi="Times New Roman" w:cs="Times New Roman"/>
          <w:sz w:val="20"/>
          <w:szCs w:val="20"/>
          <w:lang w:val="en-US"/>
        </w:rPr>
        <w:t>The BM TCI state with the same ID as LTM TCI state</w:t>
      </w:r>
      <w:r w:rsidR="00BC3DD4">
        <w:rPr>
          <w:rFonts w:ascii="Times New Roman" w:eastAsia="MS Mincho" w:hAnsi="Times New Roman" w:cs="Times New Roman"/>
          <w:sz w:val="20"/>
          <w:szCs w:val="20"/>
          <w:lang w:val="en-US"/>
        </w:rPr>
        <w:t xml:space="preserve"> is unknown to UE because UE only measures and tracks the LTM TCI state before the cell switch. </w:t>
      </w:r>
      <w:r w:rsidR="008E0DD4">
        <w:rPr>
          <w:rFonts w:ascii="Times New Roman" w:eastAsia="MS Mincho" w:hAnsi="Times New Roman" w:cs="Times New Roman"/>
          <w:sz w:val="20"/>
          <w:szCs w:val="20"/>
          <w:lang w:val="en-US"/>
        </w:rPr>
        <w:t>On the other hand, it becomes unnecessarily restrictive if two TCI state pool</w:t>
      </w:r>
      <w:r w:rsidR="0057350E">
        <w:rPr>
          <w:rFonts w:ascii="Times New Roman" w:eastAsia="MS Mincho" w:hAnsi="Times New Roman" w:cs="Times New Roman"/>
          <w:sz w:val="20"/>
          <w:szCs w:val="20"/>
          <w:lang w:val="en-US"/>
        </w:rPr>
        <w:t>s</w:t>
      </w:r>
      <w:r w:rsidR="008E0DD4">
        <w:rPr>
          <w:rFonts w:ascii="Times New Roman" w:eastAsia="MS Mincho" w:hAnsi="Times New Roman" w:cs="Times New Roman"/>
          <w:sz w:val="20"/>
          <w:szCs w:val="20"/>
          <w:lang w:val="en-US"/>
        </w:rPr>
        <w:t xml:space="preserve"> need to be identical</w:t>
      </w:r>
      <w:r w:rsidR="00923644">
        <w:rPr>
          <w:rFonts w:ascii="Times New Roman" w:eastAsia="MS Mincho" w:hAnsi="Times New Roman" w:cs="Times New Roman"/>
          <w:sz w:val="20"/>
          <w:szCs w:val="20"/>
          <w:lang w:val="en-US"/>
        </w:rPr>
        <w:t>.</w:t>
      </w:r>
      <w:r w:rsidR="008E0DD4">
        <w:rPr>
          <w:rFonts w:ascii="Times New Roman" w:eastAsia="MS Mincho" w:hAnsi="Times New Roman" w:cs="Times New Roman"/>
          <w:sz w:val="20"/>
          <w:szCs w:val="20"/>
          <w:lang w:val="en-US"/>
        </w:rPr>
        <w:t xml:space="preserve"> </w:t>
      </w:r>
    </w:p>
    <w:p w14:paraId="0055FCDC" w14:textId="5F2CB5D4" w:rsidR="00683874" w:rsidRDefault="004B2EC8"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Alternatively, instead of introducing any mapping between two pools, </w:t>
      </w:r>
      <w:r w:rsidR="003E4EBD">
        <w:rPr>
          <w:rFonts w:ascii="Times New Roman" w:eastAsia="MS Mincho" w:hAnsi="Times New Roman" w:cs="Times New Roman"/>
          <w:sz w:val="20"/>
          <w:szCs w:val="20"/>
          <w:lang w:val="en-US"/>
        </w:rPr>
        <w:t xml:space="preserve">the LTM TCI state indicated in the cell switch command would be used in the target cell after cell switch </w:t>
      </w:r>
      <w:r w:rsidR="003E4EBD" w:rsidRPr="003E4EBD">
        <w:rPr>
          <w:rFonts w:ascii="Times New Roman" w:eastAsia="MS Mincho" w:hAnsi="Times New Roman" w:cs="Times New Roman"/>
          <w:b/>
          <w:bCs/>
          <w:sz w:val="20"/>
          <w:szCs w:val="20"/>
          <w:u w:val="single"/>
          <w:lang w:val="en-US"/>
        </w:rPr>
        <w:t>temporally</w:t>
      </w:r>
      <w:r w:rsidR="003E4EBD">
        <w:rPr>
          <w:rFonts w:ascii="Times New Roman" w:eastAsia="MS Mincho" w:hAnsi="Times New Roman" w:cs="Times New Roman"/>
          <w:sz w:val="20"/>
          <w:szCs w:val="20"/>
          <w:lang w:val="en-US"/>
        </w:rPr>
        <w:t>,</w:t>
      </w:r>
      <w:r w:rsidR="000F7F5C">
        <w:rPr>
          <w:rFonts w:ascii="Times New Roman" w:eastAsia="MS Mincho" w:hAnsi="Times New Roman" w:cs="Times New Roman"/>
          <w:sz w:val="20"/>
          <w:szCs w:val="20"/>
          <w:lang w:val="en-US"/>
        </w:rPr>
        <w:t xml:space="preserve"> without mapping to any TCI state configured inside </w:t>
      </w:r>
      <w:proofErr w:type="spellStart"/>
      <w:r w:rsidR="000F7F5C">
        <w:rPr>
          <w:rFonts w:ascii="Times New Roman" w:eastAsia="MS Mincho" w:hAnsi="Times New Roman" w:cs="Times New Roman"/>
          <w:sz w:val="20"/>
          <w:szCs w:val="20"/>
          <w:lang w:val="en-US"/>
        </w:rPr>
        <w:t>ServingCellConfg</w:t>
      </w:r>
      <w:proofErr w:type="spellEnd"/>
      <w:r w:rsidR="000F7F5C">
        <w:rPr>
          <w:rFonts w:ascii="Times New Roman" w:eastAsia="MS Mincho" w:hAnsi="Times New Roman" w:cs="Times New Roman"/>
          <w:sz w:val="20"/>
          <w:szCs w:val="20"/>
          <w:lang w:val="en-US"/>
        </w:rPr>
        <w:t xml:space="preserve"> of the target cell. </w:t>
      </w:r>
      <w:r w:rsidR="00C40A2E">
        <w:rPr>
          <w:rFonts w:ascii="Times New Roman" w:eastAsia="MS Mincho" w:hAnsi="Times New Roman" w:cs="Times New Roman"/>
          <w:sz w:val="20"/>
          <w:szCs w:val="20"/>
          <w:lang w:val="en-US"/>
        </w:rPr>
        <w:t xml:space="preserve">Such temporal beam usage will </w:t>
      </w:r>
      <w:r w:rsidR="00270BA4">
        <w:rPr>
          <w:rFonts w:ascii="Times New Roman" w:eastAsia="MS Mincho" w:hAnsi="Times New Roman" w:cs="Times New Roman"/>
          <w:sz w:val="20"/>
          <w:szCs w:val="20"/>
          <w:lang w:val="en-US"/>
        </w:rPr>
        <w:t>end until a new BM TCI state in the target cell (</w:t>
      </w:r>
      <w:proofErr w:type="gramStart"/>
      <w:r w:rsidR="00270BA4">
        <w:rPr>
          <w:rFonts w:ascii="Times New Roman" w:eastAsia="MS Mincho" w:hAnsi="Times New Roman" w:cs="Times New Roman"/>
          <w:sz w:val="20"/>
          <w:szCs w:val="20"/>
          <w:lang w:val="en-US"/>
        </w:rPr>
        <w:t>i.e.</w:t>
      </w:r>
      <w:proofErr w:type="gramEnd"/>
      <w:r w:rsidR="00270BA4">
        <w:rPr>
          <w:rFonts w:ascii="Times New Roman" w:eastAsia="MS Mincho" w:hAnsi="Times New Roman" w:cs="Times New Roman"/>
          <w:sz w:val="20"/>
          <w:szCs w:val="20"/>
          <w:lang w:val="en-US"/>
        </w:rPr>
        <w:t xml:space="preserve"> current new serving cell) is indicated by legacy MAC CE and PDCCH signaling. </w:t>
      </w:r>
      <w:r w:rsidR="001F404F">
        <w:rPr>
          <w:rFonts w:ascii="Times New Roman" w:eastAsia="MS Mincho" w:hAnsi="Times New Roman" w:cs="Times New Roman"/>
          <w:sz w:val="20"/>
          <w:szCs w:val="20"/>
          <w:lang w:val="en-US"/>
        </w:rPr>
        <w:t xml:space="preserve"> </w:t>
      </w:r>
    </w:p>
    <w:p w14:paraId="78A6CBE1" w14:textId="15AA609A" w:rsidR="000772D4" w:rsidRDefault="000772D4"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The following proposal summarizes the discussion above.</w:t>
      </w:r>
    </w:p>
    <w:p w14:paraId="35B2A4B9" w14:textId="1203D44B" w:rsidR="000772D4" w:rsidRPr="00AC352D" w:rsidRDefault="000772D4" w:rsidP="0092491B">
      <w:pPr>
        <w:pStyle w:val="BodyText"/>
        <w:rPr>
          <w:rFonts w:ascii="Times New Roman" w:eastAsia="MS Mincho" w:hAnsi="Times New Roman" w:cs="Times New Roman"/>
          <w:b/>
          <w:bCs/>
          <w:sz w:val="20"/>
          <w:szCs w:val="20"/>
          <w:lang w:val="en-US"/>
        </w:rPr>
      </w:pPr>
      <w:r w:rsidRPr="00AC352D">
        <w:rPr>
          <w:rFonts w:ascii="Times New Roman" w:eastAsia="MS Mincho" w:hAnsi="Times New Roman" w:cs="Times New Roman"/>
          <w:b/>
          <w:bCs/>
          <w:sz w:val="20"/>
          <w:szCs w:val="20"/>
          <w:lang w:val="en-US"/>
        </w:rPr>
        <w:t xml:space="preserve">Proposal </w:t>
      </w:r>
      <w:r w:rsidR="004D6E77">
        <w:rPr>
          <w:rFonts w:ascii="Times New Roman" w:eastAsia="MS Mincho" w:hAnsi="Times New Roman" w:cs="Times New Roman"/>
          <w:b/>
          <w:bCs/>
          <w:sz w:val="20"/>
          <w:szCs w:val="20"/>
          <w:lang w:val="en-US"/>
        </w:rPr>
        <w:t>3</w:t>
      </w:r>
      <w:r w:rsidRPr="00AC352D">
        <w:rPr>
          <w:rFonts w:ascii="Times New Roman" w:eastAsia="MS Mincho" w:hAnsi="Times New Roman" w:cs="Times New Roman"/>
          <w:b/>
          <w:bCs/>
          <w:sz w:val="20"/>
          <w:szCs w:val="20"/>
          <w:lang w:val="en-US"/>
        </w:rPr>
        <w:t xml:space="preserve">. </w:t>
      </w:r>
      <w:r w:rsidR="005A4BDE" w:rsidRPr="00AC352D">
        <w:rPr>
          <w:rFonts w:ascii="Times New Roman" w:eastAsia="MS Mincho" w:hAnsi="Times New Roman" w:cs="Times New Roman"/>
          <w:b/>
          <w:bCs/>
          <w:sz w:val="20"/>
          <w:szCs w:val="20"/>
          <w:lang w:val="en-US"/>
        </w:rPr>
        <w:t>For the TCI state indication in the cell switch command,</w:t>
      </w:r>
      <w:r w:rsidR="006F55F1" w:rsidRPr="00AC352D">
        <w:rPr>
          <w:rFonts w:ascii="Times New Roman" w:eastAsia="MS Mincho" w:hAnsi="Times New Roman" w:cs="Times New Roman"/>
          <w:b/>
          <w:bCs/>
          <w:sz w:val="20"/>
          <w:szCs w:val="20"/>
          <w:lang w:val="en-US"/>
        </w:rPr>
        <w:t xml:space="preserve"> </w:t>
      </w:r>
    </w:p>
    <w:p w14:paraId="2F02A419" w14:textId="50D14D5A" w:rsidR="006F55F1" w:rsidRPr="00AC352D" w:rsidRDefault="006F55F1" w:rsidP="006F55F1">
      <w:pPr>
        <w:pStyle w:val="BodyText"/>
        <w:numPr>
          <w:ilvl w:val="0"/>
          <w:numId w:val="29"/>
        </w:numPr>
        <w:rPr>
          <w:rFonts w:ascii="Times New Roman" w:eastAsia="MS Mincho" w:hAnsi="Times New Roman" w:cs="Times New Roman"/>
          <w:b/>
          <w:bCs/>
          <w:sz w:val="20"/>
          <w:szCs w:val="20"/>
          <w:lang w:val="en-US"/>
        </w:rPr>
      </w:pPr>
      <w:r w:rsidRPr="00AC352D">
        <w:rPr>
          <w:rFonts w:ascii="Times New Roman" w:eastAsia="MS Mincho" w:hAnsi="Times New Roman" w:cs="Times New Roman"/>
          <w:b/>
          <w:bCs/>
          <w:sz w:val="20"/>
          <w:szCs w:val="20"/>
          <w:lang w:val="en-US"/>
        </w:rPr>
        <w:t>It is</w:t>
      </w:r>
      <w:r w:rsidR="009A118C" w:rsidRPr="00AC352D">
        <w:rPr>
          <w:rFonts w:ascii="Times New Roman" w:eastAsia="MS Mincho" w:hAnsi="Times New Roman" w:cs="Times New Roman"/>
          <w:b/>
          <w:bCs/>
          <w:sz w:val="20"/>
          <w:szCs w:val="20"/>
          <w:lang w:val="en-US"/>
        </w:rPr>
        <w:t xml:space="preserve"> associated with the LTM TCI state pool of the target cell, </w:t>
      </w:r>
      <w:proofErr w:type="gramStart"/>
      <w:r w:rsidR="009A118C" w:rsidRPr="00AC352D">
        <w:rPr>
          <w:rFonts w:ascii="Times New Roman" w:eastAsia="MS Mincho" w:hAnsi="Times New Roman" w:cs="Times New Roman"/>
          <w:b/>
          <w:bCs/>
          <w:sz w:val="20"/>
          <w:szCs w:val="20"/>
          <w:lang w:val="en-US"/>
        </w:rPr>
        <w:t>i.e.</w:t>
      </w:r>
      <w:proofErr w:type="gramEnd"/>
      <w:r w:rsidR="009A118C" w:rsidRPr="00AC352D">
        <w:rPr>
          <w:rFonts w:ascii="Times New Roman" w:eastAsia="MS Mincho" w:hAnsi="Times New Roman" w:cs="Times New Roman"/>
          <w:b/>
          <w:bCs/>
          <w:sz w:val="20"/>
          <w:szCs w:val="20"/>
          <w:lang w:val="en-US"/>
        </w:rPr>
        <w:t xml:space="preserve"> configured under LTM-Candidate-r18</w:t>
      </w:r>
    </w:p>
    <w:p w14:paraId="1CA095B7" w14:textId="5A4306FE" w:rsidR="00AD5E6B" w:rsidRDefault="009557E8" w:rsidP="00B207CE">
      <w:pPr>
        <w:pStyle w:val="BodyText"/>
        <w:numPr>
          <w:ilvl w:val="0"/>
          <w:numId w:val="29"/>
        </w:numPr>
        <w:rPr>
          <w:rFonts w:ascii="Times New Roman" w:eastAsia="MS Mincho" w:hAnsi="Times New Roman" w:cs="Times New Roman"/>
          <w:b/>
          <w:bCs/>
          <w:sz w:val="20"/>
          <w:szCs w:val="20"/>
          <w:lang w:val="en-US"/>
        </w:rPr>
      </w:pPr>
      <w:r w:rsidRPr="00AC352D">
        <w:rPr>
          <w:rFonts w:ascii="Times New Roman" w:eastAsia="MS Mincho" w:hAnsi="Times New Roman" w:cs="Times New Roman"/>
          <w:b/>
          <w:bCs/>
          <w:sz w:val="20"/>
          <w:szCs w:val="20"/>
          <w:lang w:val="en-US"/>
        </w:rPr>
        <w:t xml:space="preserve">UE uses the </w:t>
      </w:r>
      <w:r w:rsidR="00237AC2" w:rsidRPr="00AC352D">
        <w:rPr>
          <w:rFonts w:ascii="Times New Roman" w:eastAsia="MS Mincho" w:hAnsi="Times New Roman" w:cs="Times New Roman"/>
          <w:b/>
          <w:bCs/>
          <w:sz w:val="20"/>
          <w:szCs w:val="20"/>
          <w:lang w:val="en-US"/>
        </w:rPr>
        <w:t xml:space="preserve">indicated TCI state in the cell switch command </w:t>
      </w:r>
      <w:r w:rsidR="00AE0F1E" w:rsidRPr="00AC352D">
        <w:rPr>
          <w:rFonts w:ascii="Times New Roman" w:eastAsia="MS Mincho" w:hAnsi="Times New Roman" w:cs="Times New Roman"/>
          <w:b/>
          <w:bCs/>
          <w:sz w:val="20"/>
          <w:szCs w:val="20"/>
          <w:lang w:val="en-US"/>
        </w:rPr>
        <w:t>until a TCI state in the new serving cell is indicated.</w:t>
      </w:r>
    </w:p>
    <w:p w14:paraId="092C9076" w14:textId="77777777" w:rsidR="00F63D08" w:rsidRPr="000A745C" w:rsidRDefault="00F63D08" w:rsidP="0092491B">
      <w:pPr>
        <w:pStyle w:val="BodyText"/>
        <w:rPr>
          <w:rFonts w:ascii="Times New Roman" w:eastAsia="MS Mincho" w:hAnsi="Times New Roman" w:cs="Times New Roman"/>
          <w:sz w:val="20"/>
          <w:szCs w:val="20"/>
          <w:lang w:val="en-US"/>
        </w:rPr>
      </w:pPr>
    </w:p>
    <w:p w14:paraId="397DFA51" w14:textId="77777777" w:rsidR="00F63D08" w:rsidRDefault="00F63D08" w:rsidP="0092491B">
      <w:pPr>
        <w:pStyle w:val="BodyText"/>
        <w:rPr>
          <w:rFonts w:ascii="Times New Roman" w:eastAsia="MS Mincho" w:hAnsi="Times New Roman" w:cs="Times New Roman"/>
          <w:sz w:val="20"/>
          <w:szCs w:val="20"/>
          <w:lang w:val="en-US"/>
        </w:rPr>
      </w:pPr>
    </w:p>
    <w:p w14:paraId="415E8093" w14:textId="6951B842" w:rsidR="00F74719" w:rsidRPr="007E5B37" w:rsidRDefault="00971B90" w:rsidP="00F74719">
      <w:pPr>
        <w:pStyle w:val="Heading2"/>
        <w:rPr>
          <w:sz w:val="28"/>
          <w:szCs w:val="28"/>
        </w:rPr>
      </w:pPr>
      <w:r>
        <w:rPr>
          <w:sz w:val="28"/>
          <w:szCs w:val="28"/>
        </w:rPr>
        <w:t>Retaining a</w:t>
      </w:r>
      <w:r w:rsidR="00442B79">
        <w:rPr>
          <w:sz w:val="28"/>
          <w:szCs w:val="28"/>
        </w:rPr>
        <w:t>ctivated TCI states after cell switch</w:t>
      </w:r>
    </w:p>
    <w:p w14:paraId="7C0F05AE" w14:textId="1F15E875" w:rsidR="00F05ADF" w:rsidRPr="000A745C" w:rsidRDefault="0047614A" w:rsidP="00B41585">
      <w:pPr>
        <w:spacing w:after="0"/>
        <w:rPr>
          <w:rFonts w:ascii="Times New Roman" w:eastAsia="MS Gothic" w:hAnsi="Times New Roman" w:cs="Times New Roman"/>
          <w:sz w:val="20"/>
          <w:szCs w:val="20"/>
          <w:lang w:val="en-US"/>
        </w:rPr>
      </w:pPr>
      <w:r w:rsidRPr="00B41585">
        <w:rPr>
          <w:rFonts w:ascii="Times New Roman" w:hAnsi="Times New Roman" w:cs="Times New Roman"/>
          <w:sz w:val="20"/>
          <w:szCs w:val="20"/>
          <w:lang w:val="en-US"/>
        </w:rPr>
        <w:t>In the</w:t>
      </w:r>
      <w:r w:rsidR="002E5BB5">
        <w:rPr>
          <w:rFonts w:ascii="Times New Roman" w:hAnsi="Times New Roman" w:cs="Times New Roman"/>
          <w:sz w:val="20"/>
          <w:szCs w:val="20"/>
          <w:lang w:val="en-US"/>
        </w:rPr>
        <w:t xml:space="preserve"> previous meeting, it has been intensively discussed </w:t>
      </w:r>
      <w:proofErr w:type="gramStart"/>
      <w:r w:rsidR="002E5BB5">
        <w:rPr>
          <w:rFonts w:ascii="Times New Roman" w:hAnsi="Times New Roman" w:cs="Times New Roman"/>
          <w:sz w:val="20"/>
          <w:szCs w:val="20"/>
          <w:lang w:val="en-US"/>
        </w:rPr>
        <w:t>whether or not</w:t>
      </w:r>
      <w:proofErr w:type="gramEnd"/>
      <w:r w:rsidR="002E5BB5">
        <w:rPr>
          <w:rFonts w:ascii="Times New Roman" w:hAnsi="Times New Roman" w:cs="Times New Roman"/>
          <w:sz w:val="20"/>
          <w:szCs w:val="20"/>
          <w:lang w:val="en-US"/>
        </w:rPr>
        <w:t xml:space="preserve"> </w:t>
      </w:r>
      <w:r w:rsidR="003C67D2">
        <w:rPr>
          <w:rFonts w:ascii="Times New Roman" w:hAnsi="Times New Roman" w:cs="Times New Roman"/>
          <w:sz w:val="20"/>
          <w:szCs w:val="20"/>
          <w:lang w:val="en-US"/>
        </w:rPr>
        <w:t>to retain the previously activated TCI states</w:t>
      </w:r>
      <w:r w:rsidR="009E54DD" w:rsidRPr="000A745C">
        <w:rPr>
          <w:rFonts w:ascii="Times New Roman" w:eastAsia="MS Gothic" w:hAnsi="Times New Roman" w:cs="Times New Roman"/>
          <w:sz w:val="20"/>
          <w:szCs w:val="20"/>
          <w:lang w:val="en-US"/>
        </w:rPr>
        <w:t>.</w:t>
      </w:r>
      <w:r w:rsidR="003C67D2" w:rsidRPr="000A745C">
        <w:rPr>
          <w:rFonts w:ascii="Times New Roman" w:eastAsia="MS Gothic" w:hAnsi="Times New Roman" w:cs="Times New Roman"/>
          <w:sz w:val="20"/>
          <w:szCs w:val="20"/>
          <w:lang w:val="en-US"/>
        </w:rPr>
        <w:t xml:space="preserve"> No consensus has been achieved. In order not to repeat the </w:t>
      </w:r>
      <w:r w:rsidR="00C01391" w:rsidRPr="000A745C">
        <w:rPr>
          <w:rFonts w:ascii="Times New Roman" w:eastAsia="MS Gothic" w:hAnsi="Times New Roman" w:cs="Times New Roman"/>
          <w:sz w:val="20"/>
          <w:szCs w:val="20"/>
          <w:lang w:val="en-US"/>
        </w:rPr>
        <w:t xml:space="preserve">same </w:t>
      </w:r>
      <w:r w:rsidR="003C67D2" w:rsidRPr="000A745C">
        <w:rPr>
          <w:rFonts w:ascii="Times New Roman" w:eastAsia="MS Gothic" w:hAnsi="Times New Roman" w:cs="Times New Roman"/>
          <w:sz w:val="20"/>
          <w:szCs w:val="20"/>
          <w:lang w:val="en-US"/>
        </w:rPr>
        <w:t xml:space="preserve">discussion in this meeting, we propose to take </w:t>
      </w:r>
      <w:r w:rsidR="009D4DB5" w:rsidRPr="000A745C">
        <w:rPr>
          <w:rFonts w:ascii="Times New Roman" w:eastAsia="MS Gothic" w:hAnsi="Times New Roman" w:cs="Times New Roman"/>
          <w:sz w:val="20"/>
          <w:szCs w:val="20"/>
          <w:lang w:val="en-US"/>
        </w:rPr>
        <w:t>the simplest operation as the basic UE capability</w:t>
      </w:r>
      <w:r w:rsidR="005A7923" w:rsidRPr="000A745C">
        <w:rPr>
          <w:rFonts w:ascii="Times New Roman" w:eastAsia="MS Gothic" w:hAnsi="Times New Roman" w:cs="Times New Roman"/>
          <w:sz w:val="20"/>
          <w:szCs w:val="20"/>
          <w:lang w:val="en-US"/>
        </w:rPr>
        <w:t>: to drop all previously activated LTM TCI states except the one in the cell switch command</w:t>
      </w:r>
      <w:r w:rsidR="000B3732" w:rsidRPr="000A745C">
        <w:rPr>
          <w:rFonts w:ascii="Times New Roman" w:eastAsia="MS Gothic" w:hAnsi="Times New Roman" w:cs="Times New Roman"/>
          <w:sz w:val="20"/>
          <w:szCs w:val="20"/>
          <w:lang w:val="en-US"/>
        </w:rPr>
        <w:t xml:space="preserve"> (that would be used in the new serving cell). </w:t>
      </w:r>
    </w:p>
    <w:p w14:paraId="7DBF3249" w14:textId="77777777" w:rsidR="00F05ADF" w:rsidRPr="000A745C" w:rsidRDefault="00F05ADF" w:rsidP="00B41585">
      <w:pPr>
        <w:spacing w:after="0"/>
        <w:rPr>
          <w:rFonts w:ascii="Times New Roman" w:eastAsia="MS Gothic" w:hAnsi="Times New Roman" w:cs="Times New Roman"/>
          <w:sz w:val="20"/>
          <w:szCs w:val="20"/>
          <w:lang w:val="en-US"/>
        </w:rPr>
      </w:pPr>
    </w:p>
    <w:p w14:paraId="0D2836F9" w14:textId="4725BDA2" w:rsidR="00B41585" w:rsidRPr="000A745C" w:rsidRDefault="009D4DB5" w:rsidP="00B41585">
      <w:pPr>
        <w:spacing w:after="0"/>
        <w:rPr>
          <w:rFonts w:ascii="Times New Roman" w:eastAsia="MS Gothic" w:hAnsi="Times New Roman" w:cs="Times New Roman"/>
          <w:sz w:val="20"/>
          <w:szCs w:val="20"/>
          <w:lang w:val="en-US"/>
        </w:rPr>
      </w:pPr>
      <w:r w:rsidRPr="000A745C">
        <w:rPr>
          <w:rFonts w:ascii="Times New Roman" w:eastAsia="MS Gothic" w:hAnsi="Times New Roman" w:cs="Times New Roman"/>
          <w:sz w:val="20"/>
          <w:szCs w:val="20"/>
          <w:lang w:val="en-US"/>
        </w:rPr>
        <w:t xml:space="preserve">More capable UE can retain more </w:t>
      </w:r>
      <w:r w:rsidR="0066509A" w:rsidRPr="000A745C">
        <w:rPr>
          <w:rFonts w:ascii="Times New Roman" w:eastAsia="MS Gothic" w:hAnsi="Times New Roman" w:cs="Times New Roman"/>
          <w:sz w:val="20"/>
          <w:szCs w:val="20"/>
          <w:lang w:val="en-US"/>
        </w:rPr>
        <w:t>activ</w:t>
      </w:r>
      <w:r w:rsidR="000B3732" w:rsidRPr="000A745C">
        <w:rPr>
          <w:rFonts w:ascii="Times New Roman" w:eastAsia="MS Gothic" w:hAnsi="Times New Roman" w:cs="Times New Roman"/>
          <w:sz w:val="20"/>
          <w:szCs w:val="20"/>
          <w:lang w:val="en-US"/>
        </w:rPr>
        <w:t xml:space="preserve">ated TCI states. </w:t>
      </w:r>
      <w:r w:rsidR="00D556EA" w:rsidRPr="000A745C">
        <w:rPr>
          <w:rFonts w:ascii="Times New Roman" w:eastAsia="MS Gothic" w:hAnsi="Times New Roman" w:cs="Times New Roman"/>
          <w:sz w:val="20"/>
          <w:szCs w:val="20"/>
          <w:lang w:val="en-US"/>
        </w:rPr>
        <w:t>A</w:t>
      </w:r>
      <w:r w:rsidR="00DE4686" w:rsidRPr="000A745C">
        <w:rPr>
          <w:rFonts w:ascii="Times New Roman" w:eastAsia="MS Gothic" w:hAnsi="Times New Roman" w:cs="Times New Roman"/>
          <w:sz w:val="20"/>
          <w:szCs w:val="20"/>
          <w:lang w:val="en-US"/>
        </w:rPr>
        <w:t xml:space="preserve">s a separate UE capability, </w:t>
      </w:r>
      <w:r w:rsidR="00F975C5" w:rsidRPr="000A745C">
        <w:rPr>
          <w:rFonts w:ascii="Times New Roman" w:eastAsia="MS Gothic" w:hAnsi="Times New Roman" w:cs="Times New Roman"/>
          <w:sz w:val="20"/>
          <w:szCs w:val="20"/>
          <w:lang w:val="en-US"/>
        </w:rPr>
        <w:t xml:space="preserve">previously activated LTM TCI states for candidate cells can be retained. </w:t>
      </w:r>
      <w:r w:rsidR="00F05ADF" w:rsidRPr="000A745C">
        <w:rPr>
          <w:rFonts w:ascii="Times New Roman" w:eastAsia="MS Gothic" w:hAnsi="Times New Roman" w:cs="Times New Roman"/>
          <w:sz w:val="20"/>
          <w:szCs w:val="20"/>
          <w:lang w:val="en-US"/>
        </w:rPr>
        <w:t>This is beneficial for the subsequent LTM cell switch. In this sense, there is no need to distinguish between the target cell and other candidate cells, because the target cell could become candidate cell again in the future after subsequent cell switch.</w:t>
      </w:r>
      <w:r w:rsidR="00897C83" w:rsidRPr="000A745C">
        <w:rPr>
          <w:rFonts w:ascii="Times New Roman" w:eastAsia="MS Gothic" w:hAnsi="Times New Roman" w:cs="Times New Roman"/>
          <w:sz w:val="20"/>
          <w:szCs w:val="20"/>
          <w:lang w:val="en-US"/>
        </w:rPr>
        <w:t xml:space="preserve"> </w:t>
      </w:r>
      <w:r w:rsidR="00F975C5" w:rsidRPr="000A745C">
        <w:rPr>
          <w:rFonts w:ascii="Times New Roman" w:eastAsia="MS Gothic" w:hAnsi="Times New Roman" w:cs="Times New Roman"/>
          <w:sz w:val="20"/>
          <w:szCs w:val="20"/>
          <w:lang w:val="en-US"/>
        </w:rPr>
        <w:t xml:space="preserve">As another UE capability, </w:t>
      </w:r>
      <w:r w:rsidR="00243DC3" w:rsidRPr="000A745C">
        <w:rPr>
          <w:rFonts w:ascii="Times New Roman" w:eastAsia="MS Gothic" w:hAnsi="Times New Roman" w:cs="Times New Roman"/>
          <w:sz w:val="20"/>
          <w:szCs w:val="20"/>
          <w:lang w:val="en-US"/>
        </w:rPr>
        <w:t>UE retains previously activated LTM TCI states only for the target cell. Th</w:t>
      </w:r>
      <w:r w:rsidR="003863DA" w:rsidRPr="000A745C">
        <w:rPr>
          <w:rFonts w:ascii="Times New Roman" w:eastAsia="MS Gothic" w:hAnsi="Times New Roman" w:cs="Times New Roman"/>
          <w:sz w:val="20"/>
          <w:szCs w:val="20"/>
          <w:lang w:val="en-US"/>
        </w:rPr>
        <w:t xml:space="preserve">ey would be used for BM after cell switch. </w:t>
      </w:r>
      <w:r w:rsidR="000B3732" w:rsidRPr="000A745C">
        <w:rPr>
          <w:rFonts w:ascii="Times New Roman" w:eastAsia="MS Gothic" w:hAnsi="Times New Roman" w:cs="Times New Roman"/>
          <w:sz w:val="20"/>
          <w:szCs w:val="20"/>
          <w:lang w:val="en-US"/>
        </w:rPr>
        <w:t xml:space="preserve"> </w:t>
      </w:r>
      <w:r w:rsidR="009E54DD" w:rsidRPr="000A745C">
        <w:rPr>
          <w:rFonts w:ascii="Times New Roman" w:eastAsia="MS Gothic" w:hAnsi="Times New Roman" w:cs="Times New Roman"/>
          <w:sz w:val="20"/>
          <w:szCs w:val="20"/>
          <w:lang w:val="en-US"/>
        </w:rPr>
        <w:t xml:space="preserve"> </w:t>
      </w:r>
    </w:p>
    <w:p w14:paraId="525447F4" w14:textId="3A0F4CEF" w:rsidR="008E7B20" w:rsidRDefault="008E7B20" w:rsidP="0047614A">
      <w:pPr>
        <w:pStyle w:val="BodyText"/>
        <w:rPr>
          <w:rFonts w:ascii="Times New Roman" w:eastAsia="MS Mincho" w:hAnsi="Times New Roman" w:cs="Times New Roman"/>
          <w:sz w:val="20"/>
          <w:szCs w:val="20"/>
          <w:lang w:val="en-US"/>
        </w:rPr>
      </w:pPr>
    </w:p>
    <w:p w14:paraId="1AC5C04D" w14:textId="5782C6EB" w:rsidR="00FC13A5" w:rsidRDefault="00953DDC" w:rsidP="0047614A">
      <w:pPr>
        <w:pStyle w:val="BodyText"/>
        <w:rPr>
          <w:rFonts w:ascii="Times New Roman" w:eastAsia="MS Mincho" w:hAnsi="Times New Roman" w:cs="Times New Roman"/>
          <w:b/>
          <w:bCs/>
          <w:sz w:val="20"/>
          <w:szCs w:val="20"/>
          <w:lang w:val="en-US"/>
        </w:rPr>
      </w:pPr>
      <w:r w:rsidRPr="00AC352D">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4</w:t>
      </w:r>
      <w:r w:rsidRPr="00AC352D">
        <w:rPr>
          <w:rFonts w:ascii="Times New Roman" w:eastAsia="MS Mincho" w:hAnsi="Times New Roman" w:cs="Times New Roman"/>
          <w:b/>
          <w:bCs/>
          <w:sz w:val="20"/>
          <w:szCs w:val="20"/>
          <w:lang w:val="en-US"/>
        </w:rPr>
        <w:t>.</w:t>
      </w:r>
      <w:r w:rsidR="00967A3A">
        <w:rPr>
          <w:rFonts w:ascii="Times New Roman" w:eastAsia="MS Mincho" w:hAnsi="Times New Roman" w:cs="Times New Roman"/>
          <w:b/>
          <w:bCs/>
          <w:sz w:val="20"/>
          <w:szCs w:val="20"/>
          <w:lang w:val="en-US"/>
        </w:rPr>
        <w:t xml:space="preserve"> </w:t>
      </w:r>
      <w:r w:rsidR="00C21B65">
        <w:rPr>
          <w:rFonts w:ascii="Times New Roman" w:eastAsia="MS Mincho" w:hAnsi="Times New Roman" w:cs="Times New Roman"/>
          <w:b/>
          <w:bCs/>
          <w:sz w:val="20"/>
          <w:szCs w:val="20"/>
          <w:lang w:val="en-US"/>
        </w:rPr>
        <w:t xml:space="preserve">Following </w:t>
      </w:r>
      <w:r w:rsidR="00FC13A5">
        <w:rPr>
          <w:rFonts w:ascii="Times New Roman" w:eastAsia="MS Mincho" w:hAnsi="Times New Roman" w:cs="Times New Roman"/>
          <w:b/>
          <w:bCs/>
          <w:sz w:val="20"/>
          <w:szCs w:val="20"/>
          <w:lang w:val="en-US"/>
        </w:rPr>
        <w:t>UE capabilit</w:t>
      </w:r>
      <w:r w:rsidR="00C21B65">
        <w:rPr>
          <w:rFonts w:ascii="Times New Roman" w:eastAsia="MS Mincho" w:hAnsi="Times New Roman" w:cs="Times New Roman"/>
          <w:b/>
          <w:bCs/>
          <w:sz w:val="20"/>
          <w:szCs w:val="20"/>
          <w:lang w:val="en-US"/>
        </w:rPr>
        <w:t>ies are defined</w:t>
      </w:r>
      <w:r w:rsidR="00FC13A5">
        <w:rPr>
          <w:rFonts w:ascii="Times New Roman" w:eastAsia="MS Mincho" w:hAnsi="Times New Roman" w:cs="Times New Roman"/>
          <w:b/>
          <w:bCs/>
          <w:sz w:val="20"/>
          <w:szCs w:val="20"/>
          <w:lang w:val="en-US"/>
        </w:rPr>
        <w:t xml:space="preserve"> to handle the </w:t>
      </w:r>
      <w:r w:rsidR="003F7317">
        <w:rPr>
          <w:rFonts w:ascii="Times New Roman" w:eastAsia="MS Mincho" w:hAnsi="Times New Roman" w:cs="Times New Roman"/>
          <w:b/>
          <w:bCs/>
          <w:sz w:val="20"/>
          <w:szCs w:val="20"/>
          <w:lang w:val="en-US"/>
        </w:rPr>
        <w:t>previously activated TCI states</w:t>
      </w:r>
      <w:r w:rsidR="00FC13A5">
        <w:rPr>
          <w:rFonts w:ascii="Times New Roman" w:eastAsia="MS Mincho" w:hAnsi="Times New Roman" w:cs="Times New Roman"/>
          <w:b/>
          <w:bCs/>
          <w:sz w:val="20"/>
          <w:szCs w:val="20"/>
          <w:lang w:val="en-US"/>
        </w:rPr>
        <w:t xml:space="preserve"> after a LTM cell </w:t>
      </w:r>
      <w:proofErr w:type="gramStart"/>
      <w:r w:rsidR="00FC13A5">
        <w:rPr>
          <w:rFonts w:ascii="Times New Roman" w:eastAsia="MS Mincho" w:hAnsi="Times New Roman" w:cs="Times New Roman"/>
          <w:b/>
          <w:bCs/>
          <w:sz w:val="20"/>
          <w:szCs w:val="20"/>
          <w:lang w:val="en-US"/>
        </w:rPr>
        <w:t>switch</w:t>
      </w:r>
      <w:proofErr w:type="gramEnd"/>
    </w:p>
    <w:p w14:paraId="3050B2C4" w14:textId="4143400F" w:rsidR="00B26C72" w:rsidRPr="00B26C72" w:rsidRDefault="005D5AAD" w:rsidP="00FC13A5">
      <w:pPr>
        <w:pStyle w:val="BodyText"/>
        <w:numPr>
          <w:ilvl w:val="0"/>
          <w:numId w:val="29"/>
        </w:numPr>
        <w:rPr>
          <w:rFonts w:ascii="Times New Roman" w:eastAsia="MS Mincho" w:hAnsi="Times New Roman" w:cs="Times New Roman"/>
          <w:sz w:val="20"/>
          <w:szCs w:val="20"/>
          <w:lang w:val="en-US"/>
        </w:rPr>
      </w:pPr>
      <w:r>
        <w:rPr>
          <w:rFonts w:ascii="Times New Roman" w:eastAsia="MS Mincho" w:hAnsi="Times New Roman" w:cs="Times New Roman"/>
          <w:b/>
          <w:bCs/>
          <w:sz w:val="20"/>
          <w:szCs w:val="20"/>
          <w:lang w:val="en-US"/>
        </w:rPr>
        <w:t xml:space="preserve">Type 1: </w:t>
      </w:r>
      <w:r w:rsidR="00B26C72">
        <w:rPr>
          <w:rFonts w:ascii="Times New Roman" w:eastAsia="MS Mincho" w:hAnsi="Times New Roman" w:cs="Times New Roman"/>
          <w:b/>
          <w:bCs/>
          <w:sz w:val="20"/>
          <w:szCs w:val="20"/>
          <w:lang w:val="en-US"/>
        </w:rPr>
        <w:t>UE deactivates all activated LTM TCI states other than the one indicated in cell switch command (basic UE capability)</w:t>
      </w:r>
    </w:p>
    <w:p w14:paraId="0A1B093E" w14:textId="6894FF66" w:rsidR="00B53F60" w:rsidRPr="00B53F60" w:rsidRDefault="005D5AAD" w:rsidP="00FC13A5">
      <w:pPr>
        <w:pStyle w:val="BodyText"/>
        <w:numPr>
          <w:ilvl w:val="0"/>
          <w:numId w:val="29"/>
        </w:numPr>
        <w:rPr>
          <w:rFonts w:ascii="Times New Roman" w:eastAsia="MS Mincho" w:hAnsi="Times New Roman" w:cs="Times New Roman"/>
          <w:sz w:val="20"/>
          <w:szCs w:val="20"/>
          <w:lang w:val="en-US"/>
        </w:rPr>
      </w:pPr>
      <w:r>
        <w:rPr>
          <w:rFonts w:ascii="Times New Roman" w:eastAsia="MS Mincho" w:hAnsi="Times New Roman" w:cs="Times New Roman"/>
          <w:b/>
          <w:bCs/>
          <w:sz w:val="20"/>
          <w:szCs w:val="20"/>
          <w:lang w:val="en-US"/>
        </w:rPr>
        <w:t xml:space="preserve">Type 2: </w:t>
      </w:r>
      <w:r w:rsidR="00B53F60">
        <w:rPr>
          <w:rFonts w:ascii="Times New Roman" w:eastAsia="MS Mincho" w:hAnsi="Times New Roman" w:cs="Times New Roman"/>
          <w:b/>
          <w:bCs/>
          <w:sz w:val="20"/>
          <w:szCs w:val="20"/>
          <w:lang w:val="en-US"/>
        </w:rPr>
        <w:t xml:space="preserve">UE retains the activated LTM TCI states only for the target </w:t>
      </w:r>
      <w:proofErr w:type="gramStart"/>
      <w:r w:rsidR="00B53F60">
        <w:rPr>
          <w:rFonts w:ascii="Times New Roman" w:eastAsia="MS Mincho" w:hAnsi="Times New Roman" w:cs="Times New Roman"/>
          <w:b/>
          <w:bCs/>
          <w:sz w:val="20"/>
          <w:szCs w:val="20"/>
          <w:lang w:val="en-US"/>
        </w:rPr>
        <w:t>cell</w:t>
      </w:r>
      <w:proofErr w:type="gramEnd"/>
      <w:r w:rsidR="00B53F60">
        <w:rPr>
          <w:rFonts w:ascii="Times New Roman" w:eastAsia="MS Mincho" w:hAnsi="Times New Roman" w:cs="Times New Roman"/>
          <w:b/>
          <w:bCs/>
          <w:sz w:val="20"/>
          <w:szCs w:val="20"/>
          <w:lang w:val="en-US"/>
        </w:rPr>
        <w:t xml:space="preserve"> </w:t>
      </w:r>
    </w:p>
    <w:p w14:paraId="2F737D7E" w14:textId="71F4921E" w:rsidR="00953DDC" w:rsidRDefault="005D5AAD" w:rsidP="00FC13A5">
      <w:pPr>
        <w:pStyle w:val="BodyText"/>
        <w:numPr>
          <w:ilvl w:val="0"/>
          <w:numId w:val="29"/>
        </w:numPr>
        <w:rPr>
          <w:rFonts w:ascii="Times New Roman" w:eastAsia="MS Mincho" w:hAnsi="Times New Roman" w:cs="Times New Roman"/>
          <w:sz w:val="20"/>
          <w:szCs w:val="20"/>
          <w:lang w:val="en-US"/>
        </w:rPr>
      </w:pPr>
      <w:r>
        <w:rPr>
          <w:rFonts w:ascii="Times New Roman" w:eastAsia="MS Mincho" w:hAnsi="Times New Roman" w:cs="Times New Roman"/>
          <w:b/>
          <w:bCs/>
          <w:sz w:val="20"/>
          <w:szCs w:val="20"/>
          <w:lang w:val="en-US"/>
        </w:rPr>
        <w:t xml:space="preserve">Type 3: </w:t>
      </w:r>
      <w:r w:rsidR="00B53F60">
        <w:rPr>
          <w:rFonts w:ascii="Times New Roman" w:eastAsia="MS Mincho" w:hAnsi="Times New Roman" w:cs="Times New Roman"/>
          <w:b/>
          <w:bCs/>
          <w:sz w:val="20"/>
          <w:szCs w:val="20"/>
          <w:lang w:val="en-US"/>
        </w:rPr>
        <w:t>UE retains</w:t>
      </w:r>
      <w:r w:rsidR="00957777">
        <w:rPr>
          <w:rFonts w:ascii="Times New Roman" w:eastAsia="MS Mincho" w:hAnsi="Times New Roman" w:cs="Times New Roman"/>
          <w:b/>
          <w:bCs/>
          <w:sz w:val="20"/>
          <w:szCs w:val="20"/>
          <w:lang w:val="en-US"/>
        </w:rPr>
        <w:t xml:space="preserve"> the activated LTM TCI states for all candidate </w:t>
      </w:r>
      <w:proofErr w:type="gramStart"/>
      <w:r w:rsidR="00957777">
        <w:rPr>
          <w:rFonts w:ascii="Times New Roman" w:eastAsia="MS Mincho" w:hAnsi="Times New Roman" w:cs="Times New Roman"/>
          <w:b/>
          <w:bCs/>
          <w:sz w:val="20"/>
          <w:szCs w:val="20"/>
          <w:lang w:val="en-US"/>
        </w:rPr>
        <w:t>cells</w:t>
      </w:r>
      <w:proofErr w:type="gramEnd"/>
      <w:r w:rsidR="00957777">
        <w:rPr>
          <w:rFonts w:ascii="Times New Roman" w:eastAsia="MS Mincho" w:hAnsi="Times New Roman" w:cs="Times New Roman"/>
          <w:b/>
          <w:bCs/>
          <w:sz w:val="20"/>
          <w:szCs w:val="20"/>
          <w:lang w:val="en-US"/>
        </w:rPr>
        <w:t xml:space="preserve"> </w:t>
      </w:r>
      <w:r w:rsidR="003F7317">
        <w:rPr>
          <w:rFonts w:ascii="Times New Roman" w:eastAsia="MS Mincho" w:hAnsi="Times New Roman" w:cs="Times New Roman"/>
          <w:b/>
          <w:bCs/>
          <w:sz w:val="20"/>
          <w:szCs w:val="20"/>
          <w:lang w:val="en-US"/>
        </w:rPr>
        <w:t xml:space="preserve"> </w:t>
      </w:r>
    </w:p>
    <w:p w14:paraId="6936F8ED" w14:textId="77777777" w:rsidR="00953DDC" w:rsidRPr="002E718D" w:rsidRDefault="00953DDC" w:rsidP="0047614A">
      <w:pPr>
        <w:pStyle w:val="BodyText"/>
        <w:rPr>
          <w:rFonts w:ascii="Times New Roman" w:eastAsia="MS Mincho" w:hAnsi="Times New Roman" w:cs="Times New Roman"/>
          <w:sz w:val="20"/>
          <w:szCs w:val="20"/>
          <w:lang w:val="en-US"/>
        </w:rPr>
      </w:pPr>
    </w:p>
    <w:p w14:paraId="65CE8436" w14:textId="0ACC25C9" w:rsidR="00055BF0" w:rsidRPr="000A745C" w:rsidRDefault="00F42CCB" w:rsidP="00887372">
      <w:pPr>
        <w:pStyle w:val="BodyText"/>
        <w:rPr>
          <w:rFonts w:ascii="Times New Roman" w:eastAsia="MS Mincho" w:hAnsi="Times New Roman" w:cs="Times New Roman"/>
          <w:sz w:val="20"/>
          <w:szCs w:val="20"/>
          <w:lang w:val="en-US"/>
        </w:rPr>
      </w:pPr>
      <w:r w:rsidRPr="000A745C">
        <w:rPr>
          <w:rFonts w:ascii="Times New Roman" w:eastAsia="MS Mincho" w:hAnsi="Times New Roman" w:cs="Times New Roman"/>
          <w:sz w:val="20"/>
          <w:szCs w:val="20"/>
          <w:lang w:val="en-US"/>
        </w:rPr>
        <w:t xml:space="preserve"> </w:t>
      </w:r>
      <w:r w:rsidR="00A375CA" w:rsidRPr="000A745C">
        <w:rPr>
          <w:rFonts w:ascii="Times New Roman" w:eastAsia="MS Mincho" w:hAnsi="Times New Roman" w:cs="Times New Roman"/>
          <w:sz w:val="20"/>
          <w:szCs w:val="20"/>
          <w:lang w:val="en-US"/>
        </w:rPr>
        <w:t xml:space="preserve"> </w:t>
      </w:r>
    </w:p>
    <w:p w14:paraId="7B9DC8D0" w14:textId="2B5B6D58" w:rsidR="000B009F" w:rsidRDefault="000B009F" w:rsidP="000B009F">
      <w:pPr>
        <w:pStyle w:val="Heading1"/>
        <w:rPr>
          <w:lang w:val="en-US"/>
        </w:rPr>
      </w:pPr>
      <w:r>
        <w:rPr>
          <w:lang w:val="en-US"/>
        </w:rPr>
        <w:lastRenderedPageBreak/>
        <w:t>Conclusion</w:t>
      </w:r>
    </w:p>
    <w:p w14:paraId="1FD4D58F" w14:textId="77777777" w:rsidR="00C24CEA" w:rsidRDefault="000B009F" w:rsidP="00497C4D">
      <w:pPr>
        <w:rPr>
          <w:rFonts w:ascii="Times New Roman" w:eastAsia="MS Mincho" w:hAnsi="Times New Roman" w:cs="Times New Roman"/>
          <w:sz w:val="20"/>
          <w:szCs w:val="20"/>
          <w:lang w:val="en-US"/>
        </w:rPr>
      </w:pPr>
      <w:r w:rsidRPr="00B234FB">
        <w:rPr>
          <w:rFonts w:ascii="Times New Roman" w:eastAsia="MS Mincho" w:hAnsi="Times New Roman" w:cs="Times New Roman"/>
          <w:sz w:val="20"/>
          <w:szCs w:val="20"/>
          <w:lang w:val="en-US"/>
        </w:rPr>
        <w:t>In this paper,</w:t>
      </w:r>
      <w:r w:rsidR="000A745C">
        <w:rPr>
          <w:rFonts w:ascii="Times New Roman" w:eastAsia="MS Mincho" w:hAnsi="Times New Roman" w:cs="Times New Roman"/>
          <w:sz w:val="20"/>
          <w:szCs w:val="20"/>
          <w:lang w:val="en-US"/>
        </w:rPr>
        <w:t xml:space="preserve"> we have discussed some remaining issues </w:t>
      </w:r>
      <w:r w:rsidR="00C24CEA">
        <w:rPr>
          <w:rFonts w:ascii="Times New Roman" w:eastAsia="MS Mincho" w:hAnsi="Times New Roman" w:cs="Times New Roman"/>
          <w:sz w:val="20"/>
          <w:szCs w:val="20"/>
          <w:lang w:val="en-US"/>
        </w:rPr>
        <w:t>for L1 enhancement for LTM. The proposals are as follows.</w:t>
      </w:r>
    </w:p>
    <w:p w14:paraId="5F1148A8" w14:textId="77777777" w:rsidR="00C24CEA" w:rsidRDefault="00C24CEA" w:rsidP="00C24CEA">
      <w:pPr>
        <w:rPr>
          <w:rFonts w:ascii="Times New Roman" w:eastAsia="MS Mincho" w:hAnsi="Times New Roman" w:cs="Times New Roman"/>
          <w:b/>
          <w:bCs/>
          <w:sz w:val="20"/>
          <w:szCs w:val="20"/>
          <w:lang w:val="en-US"/>
        </w:rPr>
      </w:pPr>
      <w:r w:rsidRPr="007A2A99">
        <w:rPr>
          <w:rFonts w:ascii="Times New Roman" w:eastAsia="MS Mincho" w:hAnsi="Times New Roman" w:cs="Times New Roman"/>
          <w:b/>
          <w:bCs/>
          <w:sz w:val="20"/>
          <w:szCs w:val="20"/>
          <w:lang w:val="en-US"/>
        </w:rPr>
        <w:t>Proposal 1.</w:t>
      </w:r>
      <w:r>
        <w:rPr>
          <w:rFonts w:ascii="Times New Roman" w:eastAsia="MS Mincho" w:hAnsi="Times New Roman" w:cs="Times New Roman"/>
          <w:b/>
          <w:bCs/>
          <w:sz w:val="20"/>
          <w:szCs w:val="20"/>
          <w:lang w:val="en-US"/>
        </w:rPr>
        <w:t xml:space="preserve"> Scenario 3 for LTM (</w:t>
      </w:r>
      <w:proofErr w:type="gramStart"/>
      <w:r>
        <w:rPr>
          <w:rFonts w:ascii="Times New Roman" w:eastAsia="MS Mincho" w:hAnsi="Times New Roman" w:cs="Times New Roman"/>
          <w:b/>
          <w:bCs/>
          <w:sz w:val="20"/>
          <w:szCs w:val="20"/>
          <w:lang w:val="en-US"/>
        </w:rPr>
        <w:t>i.e.</w:t>
      </w:r>
      <w:proofErr w:type="gramEnd"/>
      <w:r>
        <w:rPr>
          <w:rFonts w:ascii="Times New Roman" w:eastAsia="MS Mincho" w:hAnsi="Times New Roman" w:cs="Times New Roman"/>
          <w:b/>
          <w:bCs/>
          <w:sz w:val="20"/>
          <w:szCs w:val="20"/>
          <w:lang w:val="en-US"/>
        </w:rPr>
        <w:t xml:space="preserve"> beam indication after cell switch command) is supported in Rel-18</w:t>
      </w:r>
    </w:p>
    <w:p w14:paraId="351D2F2C" w14:textId="77777777" w:rsidR="00C24CEA" w:rsidRPr="000A745C" w:rsidRDefault="00C24CEA" w:rsidP="00C24CEA">
      <w:pPr>
        <w:pStyle w:val="ListParagraph"/>
        <w:numPr>
          <w:ilvl w:val="0"/>
          <w:numId w:val="30"/>
        </w:numPr>
        <w:rPr>
          <w:lang w:val="en-US"/>
        </w:rPr>
      </w:pPr>
      <w:r w:rsidRPr="00DA3ADE">
        <w:rPr>
          <w:rFonts w:ascii="Times New Roman" w:eastAsia="MS Mincho" w:hAnsi="Times New Roman" w:cs="Times New Roman"/>
          <w:b/>
          <w:bCs/>
          <w:sz w:val="20"/>
          <w:szCs w:val="20"/>
          <w:lang w:val="en-US"/>
        </w:rPr>
        <w:t>Beam indication field in the cell switch command is absent for scenario 3</w:t>
      </w:r>
      <w:r>
        <w:rPr>
          <w:rFonts w:ascii="Times New Roman" w:eastAsia="MS Mincho" w:hAnsi="Times New Roman" w:cs="Times New Roman"/>
          <w:b/>
          <w:bCs/>
          <w:sz w:val="20"/>
          <w:szCs w:val="20"/>
          <w:lang w:val="en-US"/>
        </w:rPr>
        <w:t>.</w:t>
      </w:r>
    </w:p>
    <w:p w14:paraId="02E77FE2" w14:textId="77777777" w:rsidR="00201A3A" w:rsidRDefault="00201A3A" w:rsidP="00201A3A">
      <w:pPr>
        <w:pStyle w:val="BodyText"/>
        <w:rPr>
          <w:rFonts w:ascii="Times New Roman" w:eastAsia="MS Mincho" w:hAnsi="Times New Roman" w:cs="Times New Roman"/>
          <w:b/>
          <w:bCs/>
          <w:sz w:val="20"/>
          <w:szCs w:val="20"/>
          <w:lang w:val="en-US"/>
        </w:rPr>
      </w:pPr>
      <w:r w:rsidRPr="007A2A99">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2</w:t>
      </w:r>
      <w:r w:rsidRPr="007A2A99">
        <w:rPr>
          <w:rFonts w:ascii="Times New Roman" w:eastAsia="MS Mincho" w:hAnsi="Times New Roman" w:cs="Times New Roman"/>
          <w:b/>
          <w:bCs/>
          <w:sz w:val="20"/>
          <w:szCs w:val="20"/>
          <w:lang w:val="en-US"/>
        </w:rPr>
        <w:t xml:space="preserve">. In R18 LTM and when beam is indicated together with cell switch command, for the scenario where the UE needs to perform RACH-based handover after receiving cell switch command, </w:t>
      </w:r>
      <w:r>
        <w:rPr>
          <w:rFonts w:ascii="Times New Roman" w:eastAsia="MS Mincho" w:hAnsi="Times New Roman" w:cs="Times New Roman"/>
          <w:b/>
          <w:bCs/>
          <w:sz w:val="20"/>
          <w:szCs w:val="20"/>
          <w:lang w:val="en-US"/>
        </w:rPr>
        <w:t>Opt. 3 is selected:</w:t>
      </w:r>
    </w:p>
    <w:p w14:paraId="0621B807" w14:textId="77777777" w:rsidR="00201A3A" w:rsidRPr="000A745C" w:rsidRDefault="00201A3A" w:rsidP="00201A3A">
      <w:pPr>
        <w:numPr>
          <w:ilvl w:val="1"/>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FE2265">
        <w:rPr>
          <w:rFonts w:ascii="Times New Roman" w:eastAsia="MS Mincho" w:hAnsi="Times New Roman" w:cs="Times New Roman"/>
          <w:b/>
          <w:bCs/>
          <w:sz w:val="20"/>
          <w:szCs w:val="20"/>
          <w:lang w:val="en-US"/>
        </w:rPr>
        <w:t xml:space="preserve"> </w:t>
      </w:r>
      <w:r w:rsidRPr="000A745C">
        <w:rPr>
          <w:rFonts w:ascii="Times New Roman" w:eastAsia="MS Gothic" w:hAnsi="Times New Roman" w:cs="Times New Roman"/>
          <w:b/>
          <w:bCs/>
          <w:kern w:val="0"/>
          <w:sz w:val="20"/>
          <w:szCs w:val="20"/>
          <w:lang w:val="en-US"/>
          <w14:ligatures w14:val="none"/>
        </w:rPr>
        <w:t xml:space="preserve">Opt.3: </w:t>
      </w:r>
      <w:r w:rsidRPr="000A745C">
        <w:rPr>
          <w:rFonts w:ascii="Times New Roman" w:eastAsia="MS Gothic" w:hAnsi="Times New Roman" w:cs="Times New Roman"/>
          <w:b/>
          <w:bCs/>
          <w:color w:val="000000"/>
          <w:kern w:val="0"/>
          <w:sz w:val="20"/>
          <w:szCs w:val="20"/>
          <w:lang w:val="en-US"/>
          <w14:ligatures w14:val="none"/>
        </w:rPr>
        <w:t>During RACH procedure, a</w:t>
      </w:r>
      <w:r w:rsidRPr="000A745C">
        <w:rPr>
          <w:rFonts w:ascii="Times New Roman" w:eastAsia="MS Gothic" w:hAnsi="Times New Roman" w:cs="Times New Roman"/>
          <w:b/>
          <w:bCs/>
          <w:kern w:val="0"/>
          <w:sz w:val="20"/>
          <w:szCs w:val="20"/>
          <w:lang w:val="en-US"/>
          <w14:ligatures w14:val="none"/>
        </w:rPr>
        <w:t xml:space="preserve"> UE follows the SSB identified during</w:t>
      </w:r>
      <w:r w:rsidRPr="000A745C">
        <w:rPr>
          <w:rFonts w:ascii="Times New Roman" w:eastAsia="MS Gothic" w:hAnsi="Times New Roman" w:cs="Times New Roman"/>
          <w:b/>
          <w:bCs/>
          <w:color w:val="000000"/>
          <w:kern w:val="0"/>
          <w:sz w:val="20"/>
          <w:szCs w:val="20"/>
          <w:lang w:val="en-US"/>
          <w14:ligatures w14:val="none"/>
        </w:rPr>
        <w:t xml:space="preserve"> a recent RACH procedure.</w:t>
      </w:r>
    </w:p>
    <w:p w14:paraId="569D9D7D" w14:textId="77777777" w:rsidR="00201A3A" w:rsidRPr="000A745C" w:rsidRDefault="00201A3A" w:rsidP="00201A3A">
      <w:pPr>
        <w:numPr>
          <w:ilvl w:val="2"/>
          <w:numId w:val="29"/>
        </w:numPr>
        <w:snapToGrid w:val="0"/>
        <w:spacing w:after="100" w:afterAutospacing="1" w:line="240" w:lineRule="auto"/>
        <w:jc w:val="both"/>
        <w:rPr>
          <w:rFonts w:ascii="Times New Roman" w:eastAsia="MS Gothic" w:hAnsi="Times New Roman" w:cs="Times New Roman"/>
          <w:b/>
          <w:bCs/>
          <w:kern w:val="0"/>
          <w:sz w:val="20"/>
          <w:szCs w:val="20"/>
          <w:lang w:val="en-US"/>
          <w14:ligatures w14:val="none"/>
        </w:rPr>
      </w:pPr>
      <w:r w:rsidRPr="000A745C">
        <w:rPr>
          <w:rFonts w:ascii="Times New Roman" w:eastAsia="MS Gothic" w:hAnsi="Times New Roman" w:cs="Times New Roman"/>
          <w:b/>
          <w:bCs/>
          <w:color w:val="000000"/>
          <w:kern w:val="0"/>
          <w:sz w:val="20"/>
          <w:szCs w:val="20"/>
          <w:lang w:val="en-US"/>
          <w14:ligatures w14:val="none"/>
        </w:rPr>
        <w:t xml:space="preserve">After RACH procedure until a new TCI state is indicated by the target cell, </w:t>
      </w:r>
      <w:r w:rsidRPr="000A745C">
        <w:rPr>
          <w:rFonts w:ascii="Times New Roman" w:eastAsia="MS Gothic" w:hAnsi="Times New Roman" w:cs="Times New Roman"/>
          <w:b/>
          <w:bCs/>
          <w:kern w:val="0"/>
          <w:sz w:val="20"/>
          <w:szCs w:val="20"/>
          <w:lang w:val="en-US"/>
          <w14:ligatures w14:val="none"/>
        </w:rPr>
        <w:t>a UE follows the indicated TCI-state in the cell switch co</w:t>
      </w:r>
      <w:r w:rsidRPr="000A745C">
        <w:rPr>
          <w:rFonts w:ascii="Times New Roman" w:eastAsia="MS Gothic" w:hAnsi="Times New Roman" w:cs="Times New Roman"/>
          <w:b/>
          <w:bCs/>
          <w:color w:val="000000"/>
          <w:kern w:val="0"/>
          <w:sz w:val="20"/>
          <w:szCs w:val="20"/>
          <w:lang w:val="en-US"/>
          <w14:ligatures w14:val="none"/>
        </w:rPr>
        <w:t>mmand.</w:t>
      </w:r>
    </w:p>
    <w:p w14:paraId="1E084558" w14:textId="77777777" w:rsidR="00201A3A" w:rsidRPr="00AC352D" w:rsidRDefault="00201A3A" w:rsidP="00201A3A">
      <w:pPr>
        <w:pStyle w:val="BodyText"/>
        <w:rPr>
          <w:rFonts w:ascii="Times New Roman" w:eastAsia="MS Mincho" w:hAnsi="Times New Roman" w:cs="Times New Roman"/>
          <w:b/>
          <w:bCs/>
          <w:sz w:val="20"/>
          <w:szCs w:val="20"/>
          <w:lang w:val="en-US"/>
        </w:rPr>
      </w:pPr>
      <w:r w:rsidRPr="00AC352D">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3</w:t>
      </w:r>
      <w:r w:rsidRPr="00AC352D">
        <w:rPr>
          <w:rFonts w:ascii="Times New Roman" w:eastAsia="MS Mincho" w:hAnsi="Times New Roman" w:cs="Times New Roman"/>
          <w:b/>
          <w:bCs/>
          <w:sz w:val="20"/>
          <w:szCs w:val="20"/>
          <w:lang w:val="en-US"/>
        </w:rPr>
        <w:t xml:space="preserve">. For the TCI state indication in the cell switch command, </w:t>
      </w:r>
    </w:p>
    <w:p w14:paraId="3E590B73" w14:textId="77777777" w:rsidR="00201A3A" w:rsidRPr="00AC352D" w:rsidRDefault="00201A3A" w:rsidP="00201A3A">
      <w:pPr>
        <w:pStyle w:val="BodyText"/>
        <w:numPr>
          <w:ilvl w:val="0"/>
          <w:numId w:val="29"/>
        </w:numPr>
        <w:rPr>
          <w:rFonts w:ascii="Times New Roman" w:eastAsia="MS Mincho" w:hAnsi="Times New Roman" w:cs="Times New Roman"/>
          <w:b/>
          <w:bCs/>
          <w:sz w:val="20"/>
          <w:szCs w:val="20"/>
          <w:lang w:val="en-US"/>
        </w:rPr>
      </w:pPr>
      <w:r w:rsidRPr="00AC352D">
        <w:rPr>
          <w:rFonts w:ascii="Times New Roman" w:eastAsia="MS Mincho" w:hAnsi="Times New Roman" w:cs="Times New Roman"/>
          <w:b/>
          <w:bCs/>
          <w:sz w:val="20"/>
          <w:szCs w:val="20"/>
          <w:lang w:val="en-US"/>
        </w:rPr>
        <w:t xml:space="preserve">It is associated with the LTM TCI state pool of the target cell, </w:t>
      </w:r>
      <w:proofErr w:type="gramStart"/>
      <w:r w:rsidRPr="00AC352D">
        <w:rPr>
          <w:rFonts w:ascii="Times New Roman" w:eastAsia="MS Mincho" w:hAnsi="Times New Roman" w:cs="Times New Roman"/>
          <w:b/>
          <w:bCs/>
          <w:sz w:val="20"/>
          <w:szCs w:val="20"/>
          <w:lang w:val="en-US"/>
        </w:rPr>
        <w:t>i.e.</w:t>
      </w:r>
      <w:proofErr w:type="gramEnd"/>
      <w:r w:rsidRPr="00AC352D">
        <w:rPr>
          <w:rFonts w:ascii="Times New Roman" w:eastAsia="MS Mincho" w:hAnsi="Times New Roman" w:cs="Times New Roman"/>
          <w:b/>
          <w:bCs/>
          <w:sz w:val="20"/>
          <w:szCs w:val="20"/>
          <w:lang w:val="en-US"/>
        </w:rPr>
        <w:t xml:space="preserve"> configured under LTM-Candidate-r18</w:t>
      </w:r>
    </w:p>
    <w:p w14:paraId="79190361" w14:textId="77777777" w:rsidR="00201A3A" w:rsidRDefault="00201A3A" w:rsidP="00201A3A">
      <w:pPr>
        <w:pStyle w:val="BodyText"/>
        <w:numPr>
          <w:ilvl w:val="0"/>
          <w:numId w:val="29"/>
        </w:numPr>
        <w:rPr>
          <w:rFonts w:ascii="Times New Roman" w:eastAsia="MS Mincho" w:hAnsi="Times New Roman" w:cs="Times New Roman"/>
          <w:b/>
          <w:bCs/>
          <w:sz w:val="20"/>
          <w:szCs w:val="20"/>
          <w:lang w:val="en-US"/>
        </w:rPr>
      </w:pPr>
      <w:r w:rsidRPr="00AC352D">
        <w:rPr>
          <w:rFonts w:ascii="Times New Roman" w:eastAsia="MS Mincho" w:hAnsi="Times New Roman" w:cs="Times New Roman"/>
          <w:b/>
          <w:bCs/>
          <w:sz w:val="20"/>
          <w:szCs w:val="20"/>
          <w:lang w:val="en-US"/>
        </w:rPr>
        <w:t>UE uses the indicated TCI state in the cell switch command until a TCI state in the new serving cell is indicated.</w:t>
      </w:r>
    </w:p>
    <w:p w14:paraId="1EA484E4" w14:textId="77777777" w:rsidR="00201A3A" w:rsidRDefault="00201A3A" w:rsidP="00201A3A">
      <w:pPr>
        <w:pStyle w:val="BodyText"/>
        <w:rPr>
          <w:rFonts w:ascii="Times New Roman" w:eastAsia="MS Mincho" w:hAnsi="Times New Roman" w:cs="Times New Roman"/>
          <w:b/>
          <w:bCs/>
          <w:sz w:val="20"/>
          <w:szCs w:val="20"/>
          <w:lang w:val="en-US"/>
        </w:rPr>
      </w:pPr>
      <w:r w:rsidRPr="00AC352D">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4</w:t>
      </w:r>
      <w:r w:rsidRPr="00AC352D">
        <w:rPr>
          <w:rFonts w:ascii="Times New Roman" w:eastAsia="MS Mincho" w:hAnsi="Times New Roman" w:cs="Times New Roman"/>
          <w:b/>
          <w:bCs/>
          <w:sz w:val="20"/>
          <w:szCs w:val="20"/>
          <w:lang w:val="en-US"/>
        </w:rPr>
        <w:t>.</w:t>
      </w:r>
      <w:r>
        <w:rPr>
          <w:rFonts w:ascii="Times New Roman" w:eastAsia="MS Mincho" w:hAnsi="Times New Roman" w:cs="Times New Roman"/>
          <w:b/>
          <w:bCs/>
          <w:sz w:val="20"/>
          <w:szCs w:val="20"/>
          <w:lang w:val="en-US"/>
        </w:rPr>
        <w:t xml:space="preserve"> Following UE capabilities are defined to handle the previously activated TCI states after a LTM cell </w:t>
      </w:r>
      <w:proofErr w:type="gramStart"/>
      <w:r>
        <w:rPr>
          <w:rFonts w:ascii="Times New Roman" w:eastAsia="MS Mincho" w:hAnsi="Times New Roman" w:cs="Times New Roman"/>
          <w:b/>
          <w:bCs/>
          <w:sz w:val="20"/>
          <w:szCs w:val="20"/>
          <w:lang w:val="en-US"/>
        </w:rPr>
        <w:t>switch</w:t>
      </w:r>
      <w:proofErr w:type="gramEnd"/>
    </w:p>
    <w:p w14:paraId="288ADF45" w14:textId="77777777" w:rsidR="00201A3A" w:rsidRPr="00B26C72" w:rsidRDefault="00201A3A" w:rsidP="00201A3A">
      <w:pPr>
        <w:pStyle w:val="BodyText"/>
        <w:numPr>
          <w:ilvl w:val="0"/>
          <w:numId w:val="29"/>
        </w:numPr>
        <w:rPr>
          <w:rFonts w:ascii="Times New Roman" w:eastAsia="MS Mincho" w:hAnsi="Times New Roman" w:cs="Times New Roman"/>
          <w:sz w:val="20"/>
          <w:szCs w:val="20"/>
          <w:lang w:val="en-US"/>
        </w:rPr>
      </w:pPr>
      <w:r>
        <w:rPr>
          <w:rFonts w:ascii="Times New Roman" w:eastAsia="MS Mincho" w:hAnsi="Times New Roman" w:cs="Times New Roman"/>
          <w:b/>
          <w:bCs/>
          <w:sz w:val="20"/>
          <w:szCs w:val="20"/>
          <w:lang w:val="en-US"/>
        </w:rPr>
        <w:t>Type 1: UE deactivates all activated LTM TCI states other than the one indicated in cell switch command (basic UE capability)</w:t>
      </w:r>
    </w:p>
    <w:p w14:paraId="72A415A2" w14:textId="77777777" w:rsidR="00201A3A" w:rsidRPr="00B53F60" w:rsidRDefault="00201A3A" w:rsidP="00201A3A">
      <w:pPr>
        <w:pStyle w:val="BodyText"/>
        <w:numPr>
          <w:ilvl w:val="0"/>
          <w:numId w:val="29"/>
        </w:numPr>
        <w:rPr>
          <w:rFonts w:ascii="Times New Roman" w:eastAsia="MS Mincho" w:hAnsi="Times New Roman" w:cs="Times New Roman"/>
          <w:sz w:val="20"/>
          <w:szCs w:val="20"/>
          <w:lang w:val="en-US"/>
        </w:rPr>
      </w:pPr>
      <w:r>
        <w:rPr>
          <w:rFonts w:ascii="Times New Roman" w:eastAsia="MS Mincho" w:hAnsi="Times New Roman" w:cs="Times New Roman"/>
          <w:b/>
          <w:bCs/>
          <w:sz w:val="20"/>
          <w:szCs w:val="20"/>
          <w:lang w:val="en-US"/>
        </w:rPr>
        <w:t xml:space="preserve">Type 2: UE retains the activated LTM TCI states only for the target </w:t>
      </w:r>
      <w:proofErr w:type="gramStart"/>
      <w:r>
        <w:rPr>
          <w:rFonts w:ascii="Times New Roman" w:eastAsia="MS Mincho" w:hAnsi="Times New Roman" w:cs="Times New Roman"/>
          <w:b/>
          <w:bCs/>
          <w:sz w:val="20"/>
          <w:szCs w:val="20"/>
          <w:lang w:val="en-US"/>
        </w:rPr>
        <w:t>cell</w:t>
      </w:r>
      <w:proofErr w:type="gramEnd"/>
      <w:r>
        <w:rPr>
          <w:rFonts w:ascii="Times New Roman" w:eastAsia="MS Mincho" w:hAnsi="Times New Roman" w:cs="Times New Roman"/>
          <w:b/>
          <w:bCs/>
          <w:sz w:val="20"/>
          <w:szCs w:val="20"/>
          <w:lang w:val="en-US"/>
        </w:rPr>
        <w:t xml:space="preserve"> </w:t>
      </w:r>
    </w:p>
    <w:p w14:paraId="1BDED134" w14:textId="77777777" w:rsidR="00201A3A" w:rsidRDefault="00201A3A" w:rsidP="00201A3A">
      <w:pPr>
        <w:pStyle w:val="BodyText"/>
        <w:numPr>
          <w:ilvl w:val="0"/>
          <w:numId w:val="29"/>
        </w:numPr>
        <w:rPr>
          <w:rFonts w:ascii="Times New Roman" w:eastAsia="MS Mincho" w:hAnsi="Times New Roman" w:cs="Times New Roman"/>
          <w:sz w:val="20"/>
          <w:szCs w:val="20"/>
          <w:lang w:val="en-US"/>
        </w:rPr>
      </w:pPr>
      <w:r>
        <w:rPr>
          <w:rFonts w:ascii="Times New Roman" w:eastAsia="MS Mincho" w:hAnsi="Times New Roman" w:cs="Times New Roman"/>
          <w:b/>
          <w:bCs/>
          <w:sz w:val="20"/>
          <w:szCs w:val="20"/>
          <w:lang w:val="en-US"/>
        </w:rPr>
        <w:t xml:space="preserve">Type 3: UE retains the activated LTM TCI states for all candidate </w:t>
      </w:r>
      <w:proofErr w:type="gramStart"/>
      <w:r>
        <w:rPr>
          <w:rFonts w:ascii="Times New Roman" w:eastAsia="MS Mincho" w:hAnsi="Times New Roman" w:cs="Times New Roman"/>
          <w:b/>
          <w:bCs/>
          <w:sz w:val="20"/>
          <w:szCs w:val="20"/>
          <w:lang w:val="en-US"/>
        </w:rPr>
        <w:t>cells</w:t>
      </w:r>
      <w:proofErr w:type="gramEnd"/>
      <w:r>
        <w:rPr>
          <w:rFonts w:ascii="Times New Roman" w:eastAsia="MS Mincho" w:hAnsi="Times New Roman" w:cs="Times New Roman"/>
          <w:b/>
          <w:bCs/>
          <w:sz w:val="20"/>
          <w:szCs w:val="20"/>
          <w:lang w:val="en-US"/>
        </w:rPr>
        <w:t xml:space="preserve">  </w:t>
      </w:r>
    </w:p>
    <w:p w14:paraId="227FB33B" w14:textId="2F20FE9F" w:rsidR="000B009F" w:rsidRPr="00B234FB" w:rsidRDefault="000B009F" w:rsidP="00497C4D">
      <w:pPr>
        <w:rPr>
          <w:rFonts w:ascii="Times New Roman" w:hAnsi="Times New Roman" w:cs="Times New Roman"/>
          <w:sz w:val="20"/>
          <w:szCs w:val="20"/>
          <w:lang w:val="en-US"/>
        </w:rPr>
      </w:pPr>
      <w:r w:rsidRPr="00B234FB">
        <w:rPr>
          <w:rFonts w:ascii="Times New Roman" w:eastAsia="MS Mincho" w:hAnsi="Times New Roman" w:cs="Times New Roman"/>
          <w:sz w:val="20"/>
          <w:szCs w:val="20"/>
          <w:lang w:val="en-US"/>
        </w:rPr>
        <w:t xml:space="preserve"> </w:t>
      </w:r>
    </w:p>
    <w:p w14:paraId="62DA8648" w14:textId="0C7A9864" w:rsidR="005B25C1" w:rsidRPr="00B234FB" w:rsidRDefault="005B25C1" w:rsidP="00934756">
      <w:pPr>
        <w:pStyle w:val="BodyText"/>
        <w:rPr>
          <w:rFonts w:ascii="Times New Roman" w:eastAsia="MS Mincho" w:hAnsi="Times New Roman" w:cs="Times New Roman"/>
          <w:sz w:val="20"/>
          <w:szCs w:val="20"/>
          <w:lang w:val="en-US"/>
        </w:rPr>
      </w:pPr>
    </w:p>
    <w:p w14:paraId="44DAD9D2" w14:textId="4BC45006" w:rsidR="0094120D" w:rsidRDefault="0094120D" w:rsidP="0094120D">
      <w:pPr>
        <w:pStyle w:val="Heading1"/>
        <w:rPr>
          <w:lang w:val="en-US"/>
        </w:rPr>
      </w:pPr>
      <w:r>
        <w:rPr>
          <w:lang w:val="en-US"/>
        </w:rPr>
        <w:t>Reference</w:t>
      </w:r>
    </w:p>
    <w:p w14:paraId="315150C6" w14:textId="01BA5978" w:rsidR="00837235" w:rsidRDefault="00837235" w:rsidP="00497C4D">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w:t>
      </w:r>
      <w:r w:rsidR="00AF5AD5">
        <w:rPr>
          <w:rFonts w:ascii="Times New Roman" w:eastAsia="MS Mincho" w:hAnsi="Times New Roman" w:cs="Times New Roman"/>
          <w:sz w:val="20"/>
          <w:szCs w:val="20"/>
          <w:lang w:val="en-US"/>
        </w:rPr>
        <w:t>1</w:t>
      </w:r>
      <w:r>
        <w:rPr>
          <w:rFonts w:ascii="Times New Roman" w:eastAsia="MS Mincho" w:hAnsi="Times New Roman" w:cs="Times New Roman"/>
          <w:sz w:val="20"/>
          <w:szCs w:val="20"/>
          <w:lang w:val="en-US"/>
        </w:rPr>
        <w:t>]</w:t>
      </w:r>
      <w:r w:rsidR="000145CD">
        <w:rPr>
          <w:rFonts w:ascii="Times New Roman" w:eastAsia="MS Mincho" w:hAnsi="Times New Roman" w:cs="Times New Roman"/>
          <w:sz w:val="20"/>
          <w:szCs w:val="20"/>
          <w:lang w:val="en-US"/>
        </w:rPr>
        <w:t xml:space="preserve"> </w:t>
      </w:r>
      <w:r w:rsidR="00FA49CF">
        <w:rPr>
          <w:rFonts w:ascii="Times New Roman" w:eastAsia="MS Mincho" w:hAnsi="Times New Roman" w:cs="Times New Roman"/>
          <w:sz w:val="20"/>
          <w:szCs w:val="20"/>
          <w:lang w:val="en-US"/>
        </w:rPr>
        <w:t>RP-231503</w:t>
      </w:r>
      <w:r w:rsidR="007C1F60">
        <w:rPr>
          <w:rFonts w:ascii="Times New Roman" w:eastAsia="MS Mincho" w:hAnsi="Times New Roman" w:cs="Times New Roman"/>
          <w:sz w:val="20"/>
          <w:szCs w:val="20"/>
          <w:lang w:val="en-US"/>
        </w:rPr>
        <w:t xml:space="preserve">, </w:t>
      </w:r>
      <w:r w:rsidR="00182C89" w:rsidRPr="00182C89">
        <w:rPr>
          <w:rFonts w:ascii="Times New Roman" w:eastAsia="MS Mincho" w:hAnsi="Times New Roman" w:cs="Times New Roman"/>
          <w:sz w:val="20"/>
          <w:szCs w:val="20"/>
          <w:lang w:val="en-US"/>
        </w:rPr>
        <w:t>Status Report RAN WG1</w:t>
      </w:r>
      <w:r w:rsidR="007C1F60">
        <w:rPr>
          <w:rFonts w:ascii="Times New Roman" w:eastAsia="MS Mincho" w:hAnsi="Times New Roman" w:cs="Times New Roman"/>
          <w:sz w:val="20"/>
          <w:szCs w:val="20"/>
          <w:lang w:val="en-US"/>
        </w:rPr>
        <w:t xml:space="preserve">, </w:t>
      </w:r>
      <w:r w:rsidR="00182C89">
        <w:rPr>
          <w:rFonts w:ascii="Times New Roman" w:eastAsia="MS Mincho" w:hAnsi="Times New Roman" w:cs="Times New Roman"/>
          <w:sz w:val="20"/>
          <w:szCs w:val="20"/>
          <w:lang w:val="en-US"/>
        </w:rPr>
        <w:t>RAN1 Chair</w:t>
      </w:r>
      <w:r w:rsidR="007C1F60">
        <w:rPr>
          <w:rFonts w:ascii="Times New Roman" w:eastAsia="MS Mincho" w:hAnsi="Times New Roman" w:cs="Times New Roman"/>
          <w:sz w:val="20"/>
          <w:szCs w:val="20"/>
          <w:lang w:val="en-US"/>
        </w:rPr>
        <w:t>, RAN</w:t>
      </w:r>
      <w:r w:rsidR="00684A6D">
        <w:rPr>
          <w:rFonts w:ascii="Times New Roman" w:eastAsia="MS Mincho" w:hAnsi="Times New Roman" w:cs="Times New Roman"/>
          <w:sz w:val="20"/>
          <w:szCs w:val="20"/>
          <w:lang w:val="en-US"/>
        </w:rPr>
        <w:t>#101</w:t>
      </w:r>
      <w:r w:rsidR="007C1F60">
        <w:rPr>
          <w:rFonts w:ascii="Times New Roman" w:eastAsia="MS Mincho" w:hAnsi="Times New Roman" w:cs="Times New Roman"/>
          <w:sz w:val="20"/>
          <w:szCs w:val="20"/>
          <w:lang w:val="en-US"/>
        </w:rPr>
        <w:t>.</w:t>
      </w:r>
      <w:r w:rsidR="000145CD">
        <w:rPr>
          <w:rFonts w:ascii="Times New Roman" w:eastAsia="MS Mincho" w:hAnsi="Times New Roman" w:cs="Times New Roman"/>
          <w:sz w:val="20"/>
          <w:szCs w:val="20"/>
          <w:lang w:val="en-US"/>
        </w:rPr>
        <w:t xml:space="preserve"> </w:t>
      </w:r>
    </w:p>
    <w:p w14:paraId="5B6A3EBC" w14:textId="65C64A91" w:rsidR="00684A6D" w:rsidRPr="00B234FB" w:rsidRDefault="00684A6D" w:rsidP="00497C4D">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[2] </w:t>
      </w:r>
      <w:r w:rsidR="009438D1">
        <w:rPr>
          <w:rFonts w:ascii="Times New Roman" w:eastAsia="MS Mincho" w:hAnsi="Times New Roman" w:cs="Times New Roman"/>
          <w:sz w:val="20"/>
          <w:szCs w:val="20"/>
          <w:lang w:val="en-US"/>
        </w:rPr>
        <w:t>R1-23</w:t>
      </w:r>
      <w:r w:rsidR="0006022A">
        <w:rPr>
          <w:rFonts w:ascii="Times New Roman" w:eastAsia="MS Mincho" w:hAnsi="Times New Roman" w:cs="Times New Roman"/>
          <w:sz w:val="20"/>
          <w:szCs w:val="20"/>
          <w:lang w:val="en-US"/>
        </w:rPr>
        <w:t>10643</w:t>
      </w:r>
      <w:r w:rsidR="009438D1">
        <w:rPr>
          <w:rFonts w:ascii="Times New Roman" w:eastAsia="MS Mincho" w:hAnsi="Times New Roman" w:cs="Times New Roman"/>
          <w:sz w:val="20"/>
          <w:szCs w:val="20"/>
          <w:lang w:val="en-US"/>
        </w:rPr>
        <w:t xml:space="preserve">, </w:t>
      </w:r>
      <w:r w:rsidR="0006022A">
        <w:rPr>
          <w:rFonts w:ascii="Times New Roman" w:eastAsia="MS Mincho" w:hAnsi="Times New Roman" w:cs="Times New Roman"/>
          <w:sz w:val="20"/>
          <w:szCs w:val="20"/>
          <w:lang w:val="en-US"/>
        </w:rPr>
        <w:t xml:space="preserve">Final </w:t>
      </w:r>
      <w:r w:rsidR="009438D1">
        <w:rPr>
          <w:rFonts w:ascii="Times New Roman" w:eastAsia="MS Mincho" w:hAnsi="Times New Roman" w:cs="Times New Roman"/>
          <w:sz w:val="20"/>
          <w:szCs w:val="20"/>
          <w:lang w:val="en-US"/>
        </w:rPr>
        <w:t xml:space="preserve">FL summary on L1 enhancements for inter-cell beam management, </w:t>
      </w:r>
      <w:r w:rsidR="00DC1DC1">
        <w:rPr>
          <w:rFonts w:ascii="Times New Roman" w:eastAsia="MS Mincho" w:hAnsi="Times New Roman" w:cs="Times New Roman"/>
          <w:sz w:val="20"/>
          <w:szCs w:val="20"/>
          <w:lang w:val="en-US"/>
        </w:rPr>
        <w:t>Moderator (Fujitsu, MediaTek), RAN1#114</w:t>
      </w:r>
      <w:r w:rsidR="0006022A">
        <w:rPr>
          <w:rFonts w:ascii="Times New Roman" w:eastAsia="MS Mincho" w:hAnsi="Times New Roman" w:cs="Times New Roman"/>
          <w:sz w:val="20"/>
          <w:szCs w:val="20"/>
          <w:lang w:val="en-US"/>
        </w:rPr>
        <w:t>bis</w:t>
      </w:r>
      <w:r w:rsidR="00DC1DC1">
        <w:rPr>
          <w:rFonts w:ascii="Times New Roman" w:eastAsia="MS Mincho" w:hAnsi="Times New Roman" w:cs="Times New Roman"/>
          <w:sz w:val="20"/>
          <w:szCs w:val="20"/>
          <w:lang w:val="en-US"/>
        </w:rPr>
        <w:t>.</w:t>
      </w:r>
    </w:p>
    <w:sectPr w:rsidR="00684A6D" w:rsidRPr="00B234FB">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1392" w14:textId="77777777" w:rsidR="00153170" w:rsidRDefault="00153170">
      <w:r>
        <w:separator/>
      </w:r>
    </w:p>
  </w:endnote>
  <w:endnote w:type="continuationSeparator" w:id="0">
    <w:p w14:paraId="302EE33C" w14:textId="77777777" w:rsidR="00153170" w:rsidRDefault="00153170">
      <w:r>
        <w:continuationSeparator/>
      </w:r>
    </w:p>
  </w:endnote>
  <w:endnote w:type="continuationNotice" w:id="1">
    <w:p w14:paraId="7E126425" w14:textId="77777777" w:rsidR="00153170" w:rsidRDefault="00153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B08E9" w14:textId="77777777" w:rsidR="00153170" w:rsidRDefault="00153170">
      <w:r>
        <w:separator/>
      </w:r>
    </w:p>
  </w:footnote>
  <w:footnote w:type="continuationSeparator" w:id="0">
    <w:p w14:paraId="28EDF03A" w14:textId="77777777" w:rsidR="00153170" w:rsidRDefault="00153170">
      <w:r>
        <w:continuationSeparator/>
      </w:r>
    </w:p>
  </w:footnote>
  <w:footnote w:type="continuationNotice" w:id="1">
    <w:p w14:paraId="7F5B4704" w14:textId="77777777" w:rsidR="00153170" w:rsidRDefault="001531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415AC2"/>
    <w:multiLevelType w:val="hybridMultilevel"/>
    <w:tmpl w:val="13F4DAC6"/>
    <w:lvl w:ilvl="0" w:tplc="7A58FEF8">
      <w:start w:val="1"/>
      <w:numFmt w:val="bullet"/>
      <w:lvlText w:val="•"/>
      <w:lvlJc w:val="left"/>
      <w:pPr>
        <w:tabs>
          <w:tab w:val="num" w:pos="720"/>
        </w:tabs>
        <w:ind w:left="720" w:hanging="360"/>
      </w:pPr>
      <w:rPr>
        <w:rFonts w:ascii="Arial" w:hAnsi="Arial" w:hint="default"/>
      </w:rPr>
    </w:lvl>
    <w:lvl w:ilvl="1" w:tplc="06BA4644">
      <w:numFmt w:val="bullet"/>
      <w:lvlText w:val="•"/>
      <w:lvlJc w:val="left"/>
      <w:pPr>
        <w:tabs>
          <w:tab w:val="num" w:pos="1440"/>
        </w:tabs>
        <w:ind w:left="1440" w:hanging="360"/>
      </w:pPr>
      <w:rPr>
        <w:rFonts w:ascii="Arial" w:hAnsi="Arial" w:hint="default"/>
      </w:rPr>
    </w:lvl>
    <w:lvl w:ilvl="2" w:tplc="10CA83B6" w:tentative="1">
      <w:start w:val="1"/>
      <w:numFmt w:val="bullet"/>
      <w:lvlText w:val="•"/>
      <w:lvlJc w:val="left"/>
      <w:pPr>
        <w:tabs>
          <w:tab w:val="num" w:pos="2160"/>
        </w:tabs>
        <w:ind w:left="2160" w:hanging="360"/>
      </w:pPr>
      <w:rPr>
        <w:rFonts w:ascii="Arial" w:hAnsi="Arial" w:hint="default"/>
      </w:rPr>
    </w:lvl>
    <w:lvl w:ilvl="3" w:tplc="757C7F16" w:tentative="1">
      <w:start w:val="1"/>
      <w:numFmt w:val="bullet"/>
      <w:lvlText w:val="•"/>
      <w:lvlJc w:val="left"/>
      <w:pPr>
        <w:tabs>
          <w:tab w:val="num" w:pos="2880"/>
        </w:tabs>
        <w:ind w:left="2880" w:hanging="360"/>
      </w:pPr>
      <w:rPr>
        <w:rFonts w:ascii="Arial" w:hAnsi="Arial" w:hint="default"/>
      </w:rPr>
    </w:lvl>
    <w:lvl w:ilvl="4" w:tplc="E0608246" w:tentative="1">
      <w:start w:val="1"/>
      <w:numFmt w:val="bullet"/>
      <w:lvlText w:val="•"/>
      <w:lvlJc w:val="left"/>
      <w:pPr>
        <w:tabs>
          <w:tab w:val="num" w:pos="3600"/>
        </w:tabs>
        <w:ind w:left="3600" w:hanging="360"/>
      </w:pPr>
      <w:rPr>
        <w:rFonts w:ascii="Arial" w:hAnsi="Arial" w:hint="default"/>
      </w:rPr>
    </w:lvl>
    <w:lvl w:ilvl="5" w:tplc="510461A4" w:tentative="1">
      <w:start w:val="1"/>
      <w:numFmt w:val="bullet"/>
      <w:lvlText w:val="•"/>
      <w:lvlJc w:val="left"/>
      <w:pPr>
        <w:tabs>
          <w:tab w:val="num" w:pos="4320"/>
        </w:tabs>
        <w:ind w:left="4320" w:hanging="360"/>
      </w:pPr>
      <w:rPr>
        <w:rFonts w:ascii="Arial" w:hAnsi="Arial" w:hint="default"/>
      </w:rPr>
    </w:lvl>
    <w:lvl w:ilvl="6" w:tplc="630E9B56">
      <w:numFmt w:val="bullet"/>
      <w:lvlText w:val="•"/>
      <w:lvlJc w:val="left"/>
      <w:pPr>
        <w:tabs>
          <w:tab w:val="num" w:pos="5040"/>
        </w:tabs>
        <w:ind w:left="5040" w:hanging="360"/>
      </w:pPr>
      <w:rPr>
        <w:rFonts w:ascii="Arial" w:hAnsi="Arial" w:hint="default"/>
      </w:rPr>
    </w:lvl>
    <w:lvl w:ilvl="7" w:tplc="DD9E776E" w:tentative="1">
      <w:start w:val="1"/>
      <w:numFmt w:val="bullet"/>
      <w:lvlText w:val="•"/>
      <w:lvlJc w:val="left"/>
      <w:pPr>
        <w:tabs>
          <w:tab w:val="num" w:pos="5760"/>
        </w:tabs>
        <w:ind w:left="5760" w:hanging="360"/>
      </w:pPr>
      <w:rPr>
        <w:rFonts w:ascii="Arial" w:hAnsi="Arial" w:hint="default"/>
      </w:rPr>
    </w:lvl>
    <w:lvl w:ilvl="8" w:tplc="277C28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C31292"/>
    <w:multiLevelType w:val="hybridMultilevel"/>
    <w:tmpl w:val="472009C2"/>
    <w:lvl w:ilvl="0" w:tplc="D8C6A296">
      <w:start w:val="1"/>
      <w:numFmt w:val="bullet"/>
      <w:lvlText w:val=""/>
      <w:lvlJc w:val="left"/>
      <w:pPr>
        <w:tabs>
          <w:tab w:val="num" w:pos="720"/>
        </w:tabs>
        <w:ind w:left="720" w:hanging="360"/>
      </w:pPr>
      <w:rPr>
        <w:rFonts w:ascii="Symbol" w:hAnsi="Symbol" w:hint="default"/>
      </w:rPr>
    </w:lvl>
    <w:lvl w:ilvl="1" w:tplc="F60CB6F2">
      <w:numFmt w:val="bullet"/>
      <w:lvlText w:val="-"/>
      <w:lvlJc w:val="left"/>
      <w:pPr>
        <w:tabs>
          <w:tab w:val="num" w:pos="1440"/>
        </w:tabs>
        <w:ind w:left="1440" w:hanging="360"/>
      </w:pPr>
      <w:rPr>
        <w:rFonts w:ascii="Times" w:hAnsi="Times" w:hint="default"/>
      </w:rPr>
    </w:lvl>
    <w:lvl w:ilvl="2" w:tplc="EAB0005E">
      <w:numFmt w:val="bullet"/>
      <w:lvlText w:val="-"/>
      <w:lvlJc w:val="left"/>
      <w:pPr>
        <w:tabs>
          <w:tab w:val="num" w:pos="2160"/>
        </w:tabs>
        <w:ind w:left="2160" w:hanging="360"/>
      </w:pPr>
      <w:rPr>
        <w:rFonts w:ascii="Times" w:hAnsi="Times" w:hint="default"/>
      </w:rPr>
    </w:lvl>
    <w:lvl w:ilvl="3" w:tplc="61FEE7B4" w:tentative="1">
      <w:start w:val="1"/>
      <w:numFmt w:val="bullet"/>
      <w:lvlText w:val=""/>
      <w:lvlJc w:val="left"/>
      <w:pPr>
        <w:tabs>
          <w:tab w:val="num" w:pos="2880"/>
        </w:tabs>
        <w:ind w:left="2880" w:hanging="360"/>
      </w:pPr>
      <w:rPr>
        <w:rFonts w:ascii="Symbol" w:hAnsi="Symbol" w:hint="default"/>
      </w:rPr>
    </w:lvl>
    <w:lvl w:ilvl="4" w:tplc="60609E92" w:tentative="1">
      <w:start w:val="1"/>
      <w:numFmt w:val="bullet"/>
      <w:lvlText w:val=""/>
      <w:lvlJc w:val="left"/>
      <w:pPr>
        <w:tabs>
          <w:tab w:val="num" w:pos="3600"/>
        </w:tabs>
        <w:ind w:left="3600" w:hanging="360"/>
      </w:pPr>
      <w:rPr>
        <w:rFonts w:ascii="Symbol" w:hAnsi="Symbol" w:hint="default"/>
      </w:rPr>
    </w:lvl>
    <w:lvl w:ilvl="5" w:tplc="EF62430C" w:tentative="1">
      <w:start w:val="1"/>
      <w:numFmt w:val="bullet"/>
      <w:lvlText w:val=""/>
      <w:lvlJc w:val="left"/>
      <w:pPr>
        <w:tabs>
          <w:tab w:val="num" w:pos="4320"/>
        </w:tabs>
        <w:ind w:left="4320" w:hanging="360"/>
      </w:pPr>
      <w:rPr>
        <w:rFonts w:ascii="Symbol" w:hAnsi="Symbol" w:hint="default"/>
      </w:rPr>
    </w:lvl>
    <w:lvl w:ilvl="6" w:tplc="B164B5E6" w:tentative="1">
      <w:start w:val="1"/>
      <w:numFmt w:val="bullet"/>
      <w:lvlText w:val=""/>
      <w:lvlJc w:val="left"/>
      <w:pPr>
        <w:tabs>
          <w:tab w:val="num" w:pos="5040"/>
        </w:tabs>
        <w:ind w:left="5040" w:hanging="360"/>
      </w:pPr>
      <w:rPr>
        <w:rFonts w:ascii="Symbol" w:hAnsi="Symbol" w:hint="default"/>
      </w:rPr>
    </w:lvl>
    <w:lvl w:ilvl="7" w:tplc="ACD01362" w:tentative="1">
      <w:start w:val="1"/>
      <w:numFmt w:val="bullet"/>
      <w:lvlText w:val=""/>
      <w:lvlJc w:val="left"/>
      <w:pPr>
        <w:tabs>
          <w:tab w:val="num" w:pos="5760"/>
        </w:tabs>
        <w:ind w:left="5760" w:hanging="360"/>
      </w:pPr>
      <w:rPr>
        <w:rFonts w:ascii="Symbol" w:hAnsi="Symbol" w:hint="default"/>
      </w:rPr>
    </w:lvl>
    <w:lvl w:ilvl="8" w:tplc="FD763CF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210A3"/>
    <w:multiLevelType w:val="hybridMultilevel"/>
    <w:tmpl w:val="DEA28CF2"/>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Yu Gothic" w:hAnsi="Yu Gothic" w:hint="default"/>
      </w:rPr>
    </w:lvl>
    <w:lvl w:ilvl="2" w:tplc="1CAAEE46">
      <w:numFmt w:val="bullet"/>
      <w:lvlText w:val="-"/>
      <w:lvlJc w:val="left"/>
      <w:pPr>
        <w:tabs>
          <w:tab w:val="num" w:pos="2160"/>
        </w:tabs>
        <w:ind w:left="2160" w:hanging="360"/>
      </w:pPr>
      <w:rPr>
        <w:rFonts w:ascii="Yu Gothic" w:hAnsi="Yu Gothic"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73096870">
    <w:abstractNumId w:val="0"/>
  </w:num>
  <w:num w:numId="2" w16cid:durableId="2095784688">
    <w:abstractNumId w:val="14"/>
  </w:num>
  <w:num w:numId="3" w16cid:durableId="649867226">
    <w:abstractNumId w:val="8"/>
  </w:num>
  <w:num w:numId="4" w16cid:durableId="472987758">
    <w:abstractNumId w:val="9"/>
  </w:num>
  <w:num w:numId="5" w16cid:durableId="431240867">
    <w:abstractNumId w:val="6"/>
  </w:num>
  <w:num w:numId="6" w16cid:durableId="2015644623">
    <w:abstractNumId w:val="10"/>
  </w:num>
  <w:num w:numId="7" w16cid:durableId="1019699494">
    <w:abstractNumId w:val="19"/>
  </w:num>
  <w:num w:numId="8" w16cid:durableId="1832334174">
    <w:abstractNumId w:val="7"/>
  </w:num>
  <w:num w:numId="9" w16cid:durableId="1858080090">
    <w:abstractNumId w:val="16"/>
  </w:num>
  <w:num w:numId="10" w16cid:durableId="201209419">
    <w:abstractNumId w:val="22"/>
  </w:num>
  <w:num w:numId="11" w16cid:durableId="1389112411">
    <w:abstractNumId w:val="13"/>
  </w:num>
  <w:num w:numId="12" w16cid:durableId="1896313266">
    <w:abstractNumId w:val="12"/>
  </w:num>
  <w:num w:numId="13" w16cid:durableId="40910429">
    <w:abstractNumId w:val="20"/>
  </w:num>
  <w:num w:numId="14" w16cid:durableId="535313710">
    <w:abstractNumId w:val="15"/>
  </w:num>
  <w:num w:numId="15" w16cid:durableId="1464151370">
    <w:abstractNumId w:val="27"/>
  </w:num>
  <w:num w:numId="16" w16cid:durableId="869072958">
    <w:abstractNumId w:val="11"/>
  </w:num>
  <w:num w:numId="17" w16cid:durableId="379550142">
    <w:abstractNumId w:val="17"/>
  </w:num>
  <w:num w:numId="18" w16cid:durableId="358051279">
    <w:abstractNumId w:val="3"/>
  </w:num>
  <w:num w:numId="19" w16cid:durableId="1653751171">
    <w:abstractNumId w:val="4"/>
  </w:num>
  <w:num w:numId="20" w16cid:durableId="20133324">
    <w:abstractNumId w:val="2"/>
  </w:num>
  <w:num w:numId="21" w16cid:durableId="2132240000">
    <w:abstractNumId w:val="24"/>
  </w:num>
  <w:num w:numId="22" w16cid:durableId="2011566973">
    <w:abstractNumId w:val="24"/>
  </w:num>
  <w:num w:numId="23" w16cid:durableId="1263370062">
    <w:abstractNumId w:val="24"/>
  </w:num>
  <w:num w:numId="24" w16cid:durableId="1458601577">
    <w:abstractNumId w:val="23"/>
  </w:num>
  <w:num w:numId="25" w16cid:durableId="2143957397">
    <w:abstractNumId w:val="18"/>
  </w:num>
  <w:num w:numId="26" w16cid:durableId="1899898136">
    <w:abstractNumId w:val="21"/>
  </w:num>
  <w:num w:numId="27" w16cid:durableId="1208640370">
    <w:abstractNumId w:val="5"/>
  </w:num>
  <w:num w:numId="28" w16cid:durableId="351958681">
    <w:abstractNumId w:val="26"/>
  </w:num>
  <w:num w:numId="29" w16cid:durableId="2111855585">
    <w:abstractNumId w:val="25"/>
  </w:num>
  <w:num w:numId="30" w16cid:durableId="43274816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5A2"/>
    <w:rsid w:val="000018F8"/>
    <w:rsid w:val="00001C5B"/>
    <w:rsid w:val="00001D08"/>
    <w:rsid w:val="00001F29"/>
    <w:rsid w:val="00002740"/>
    <w:rsid w:val="00002A37"/>
    <w:rsid w:val="00003B4D"/>
    <w:rsid w:val="000062A4"/>
    <w:rsid w:val="00006446"/>
    <w:rsid w:val="0000666B"/>
    <w:rsid w:val="00006896"/>
    <w:rsid w:val="00006AE5"/>
    <w:rsid w:val="00006B58"/>
    <w:rsid w:val="000074A2"/>
    <w:rsid w:val="00007CDC"/>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5CD"/>
    <w:rsid w:val="00014BEF"/>
    <w:rsid w:val="00014DE1"/>
    <w:rsid w:val="00014E6A"/>
    <w:rsid w:val="00015D15"/>
    <w:rsid w:val="00016235"/>
    <w:rsid w:val="0001689D"/>
    <w:rsid w:val="00016E88"/>
    <w:rsid w:val="000171FF"/>
    <w:rsid w:val="000176B2"/>
    <w:rsid w:val="00017D24"/>
    <w:rsid w:val="000202E2"/>
    <w:rsid w:val="00020538"/>
    <w:rsid w:val="00020747"/>
    <w:rsid w:val="000210C4"/>
    <w:rsid w:val="00021F8C"/>
    <w:rsid w:val="00022308"/>
    <w:rsid w:val="000234B3"/>
    <w:rsid w:val="0002435E"/>
    <w:rsid w:val="00024734"/>
    <w:rsid w:val="00024962"/>
    <w:rsid w:val="0002564D"/>
    <w:rsid w:val="00025EA0"/>
    <w:rsid w:val="00025ECA"/>
    <w:rsid w:val="00026008"/>
    <w:rsid w:val="0002609C"/>
    <w:rsid w:val="00026B91"/>
    <w:rsid w:val="00027939"/>
    <w:rsid w:val="00027A0B"/>
    <w:rsid w:val="000302D0"/>
    <w:rsid w:val="00030D3B"/>
    <w:rsid w:val="00030DCD"/>
    <w:rsid w:val="00031F61"/>
    <w:rsid w:val="000325B8"/>
    <w:rsid w:val="0003322C"/>
    <w:rsid w:val="0003338B"/>
    <w:rsid w:val="00033A9D"/>
    <w:rsid w:val="00033F83"/>
    <w:rsid w:val="00034280"/>
    <w:rsid w:val="000344F1"/>
    <w:rsid w:val="00034754"/>
    <w:rsid w:val="00034AE9"/>
    <w:rsid w:val="00034C15"/>
    <w:rsid w:val="00034E78"/>
    <w:rsid w:val="00035004"/>
    <w:rsid w:val="00035029"/>
    <w:rsid w:val="00035D8E"/>
    <w:rsid w:val="000363D9"/>
    <w:rsid w:val="000364F5"/>
    <w:rsid w:val="00036BA1"/>
    <w:rsid w:val="000377A9"/>
    <w:rsid w:val="000377F2"/>
    <w:rsid w:val="00037B00"/>
    <w:rsid w:val="00040D7D"/>
    <w:rsid w:val="00040DE7"/>
    <w:rsid w:val="00040E61"/>
    <w:rsid w:val="00041723"/>
    <w:rsid w:val="000417CD"/>
    <w:rsid w:val="0004190E"/>
    <w:rsid w:val="00042030"/>
    <w:rsid w:val="00042049"/>
    <w:rsid w:val="000420B2"/>
    <w:rsid w:val="000422E2"/>
    <w:rsid w:val="00042D42"/>
    <w:rsid w:val="00042D8A"/>
    <w:rsid w:val="00042DB3"/>
    <w:rsid w:val="00042F22"/>
    <w:rsid w:val="00043BA8"/>
    <w:rsid w:val="00043E17"/>
    <w:rsid w:val="000444EF"/>
    <w:rsid w:val="00044652"/>
    <w:rsid w:val="00044A41"/>
    <w:rsid w:val="00044E7F"/>
    <w:rsid w:val="00045528"/>
    <w:rsid w:val="000455B9"/>
    <w:rsid w:val="00045981"/>
    <w:rsid w:val="0004792F"/>
    <w:rsid w:val="00050B9F"/>
    <w:rsid w:val="00051FE1"/>
    <w:rsid w:val="0005292A"/>
    <w:rsid w:val="00052A07"/>
    <w:rsid w:val="000534E3"/>
    <w:rsid w:val="00054404"/>
    <w:rsid w:val="00054B4D"/>
    <w:rsid w:val="00055BF0"/>
    <w:rsid w:val="0005606A"/>
    <w:rsid w:val="00056CD1"/>
    <w:rsid w:val="00057117"/>
    <w:rsid w:val="00057276"/>
    <w:rsid w:val="00057431"/>
    <w:rsid w:val="00057A16"/>
    <w:rsid w:val="00057AE9"/>
    <w:rsid w:val="00057E2C"/>
    <w:rsid w:val="0006022A"/>
    <w:rsid w:val="000604BA"/>
    <w:rsid w:val="00060AA7"/>
    <w:rsid w:val="00060B7B"/>
    <w:rsid w:val="00060E5F"/>
    <w:rsid w:val="00060FD1"/>
    <w:rsid w:val="000616E7"/>
    <w:rsid w:val="00061E6D"/>
    <w:rsid w:val="00062A82"/>
    <w:rsid w:val="000630F5"/>
    <w:rsid w:val="00063C67"/>
    <w:rsid w:val="000644F8"/>
    <w:rsid w:val="0006487E"/>
    <w:rsid w:val="00064CB6"/>
    <w:rsid w:val="000653BF"/>
    <w:rsid w:val="0006587B"/>
    <w:rsid w:val="00065CA3"/>
    <w:rsid w:val="00065E1A"/>
    <w:rsid w:val="00066A82"/>
    <w:rsid w:val="00066EF6"/>
    <w:rsid w:val="00066EF7"/>
    <w:rsid w:val="00067013"/>
    <w:rsid w:val="00067548"/>
    <w:rsid w:val="00067B91"/>
    <w:rsid w:val="00067C88"/>
    <w:rsid w:val="00070695"/>
    <w:rsid w:val="000713FA"/>
    <w:rsid w:val="00071929"/>
    <w:rsid w:val="00072D21"/>
    <w:rsid w:val="00072D36"/>
    <w:rsid w:val="00073083"/>
    <w:rsid w:val="000735F6"/>
    <w:rsid w:val="00074B00"/>
    <w:rsid w:val="00075107"/>
    <w:rsid w:val="00075168"/>
    <w:rsid w:val="0007538F"/>
    <w:rsid w:val="00075B7A"/>
    <w:rsid w:val="00076A52"/>
    <w:rsid w:val="00076C37"/>
    <w:rsid w:val="000772D4"/>
    <w:rsid w:val="00077E5F"/>
    <w:rsid w:val="0008036A"/>
    <w:rsid w:val="000814A9"/>
    <w:rsid w:val="00081AE6"/>
    <w:rsid w:val="00082017"/>
    <w:rsid w:val="000821B8"/>
    <w:rsid w:val="00082253"/>
    <w:rsid w:val="00082F05"/>
    <w:rsid w:val="000833E2"/>
    <w:rsid w:val="0008402C"/>
    <w:rsid w:val="000841B9"/>
    <w:rsid w:val="000841EB"/>
    <w:rsid w:val="0008432F"/>
    <w:rsid w:val="0008434E"/>
    <w:rsid w:val="00084530"/>
    <w:rsid w:val="00084A4C"/>
    <w:rsid w:val="00084CFE"/>
    <w:rsid w:val="000855B4"/>
    <w:rsid w:val="000855EB"/>
    <w:rsid w:val="00085B52"/>
    <w:rsid w:val="000866F2"/>
    <w:rsid w:val="00086D4F"/>
    <w:rsid w:val="00086FD0"/>
    <w:rsid w:val="000877AE"/>
    <w:rsid w:val="00087995"/>
    <w:rsid w:val="0009009F"/>
    <w:rsid w:val="00090B21"/>
    <w:rsid w:val="00091557"/>
    <w:rsid w:val="000924C1"/>
    <w:rsid w:val="000924F0"/>
    <w:rsid w:val="00092DD2"/>
    <w:rsid w:val="00093474"/>
    <w:rsid w:val="00094A54"/>
    <w:rsid w:val="0009510F"/>
    <w:rsid w:val="00096079"/>
    <w:rsid w:val="00096170"/>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1E59"/>
    <w:rsid w:val="000A200B"/>
    <w:rsid w:val="000A23E8"/>
    <w:rsid w:val="000A2C77"/>
    <w:rsid w:val="000A2C7D"/>
    <w:rsid w:val="000A2E8D"/>
    <w:rsid w:val="000A5117"/>
    <w:rsid w:val="000A56F2"/>
    <w:rsid w:val="000A696B"/>
    <w:rsid w:val="000A745C"/>
    <w:rsid w:val="000A77C4"/>
    <w:rsid w:val="000A78E5"/>
    <w:rsid w:val="000A7958"/>
    <w:rsid w:val="000B009F"/>
    <w:rsid w:val="000B128B"/>
    <w:rsid w:val="000B1A8B"/>
    <w:rsid w:val="000B2380"/>
    <w:rsid w:val="000B2719"/>
    <w:rsid w:val="000B2793"/>
    <w:rsid w:val="000B2825"/>
    <w:rsid w:val="000B2AD4"/>
    <w:rsid w:val="000B2BCD"/>
    <w:rsid w:val="000B3732"/>
    <w:rsid w:val="000B3870"/>
    <w:rsid w:val="000B3A8F"/>
    <w:rsid w:val="000B3BB4"/>
    <w:rsid w:val="000B4AB9"/>
    <w:rsid w:val="000B4CF7"/>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E19"/>
    <w:rsid w:val="000C302A"/>
    <w:rsid w:val="000C3084"/>
    <w:rsid w:val="000C34C4"/>
    <w:rsid w:val="000C394C"/>
    <w:rsid w:val="000C3BB5"/>
    <w:rsid w:val="000C4045"/>
    <w:rsid w:val="000C6174"/>
    <w:rsid w:val="000C65B7"/>
    <w:rsid w:val="000C7580"/>
    <w:rsid w:val="000C7926"/>
    <w:rsid w:val="000D0217"/>
    <w:rsid w:val="000D0837"/>
    <w:rsid w:val="000D08A3"/>
    <w:rsid w:val="000D0B67"/>
    <w:rsid w:val="000D0D07"/>
    <w:rsid w:val="000D0F1C"/>
    <w:rsid w:val="000D109A"/>
    <w:rsid w:val="000D154F"/>
    <w:rsid w:val="000D18E5"/>
    <w:rsid w:val="000D1C00"/>
    <w:rsid w:val="000D1ECE"/>
    <w:rsid w:val="000D2960"/>
    <w:rsid w:val="000D2ACE"/>
    <w:rsid w:val="000D3245"/>
    <w:rsid w:val="000D3BA4"/>
    <w:rsid w:val="000D4129"/>
    <w:rsid w:val="000D4797"/>
    <w:rsid w:val="000D4C5E"/>
    <w:rsid w:val="000D567C"/>
    <w:rsid w:val="000D6341"/>
    <w:rsid w:val="000D710F"/>
    <w:rsid w:val="000D75C7"/>
    <w:rsid w:val="000D7DC4"/>
    <w:rsid w:val="000E0527"/>
    <w:rsid w:val="000E073A"/>
    <w:rsid w:val="000E0A60"/>
    <w:rsid w:val="000E12B6"/>
    <w:rsid w:val="000E1D51"/>
    <w:rsid w:val="000E1E5A"/>
    <w:rsid w:val="000E1E92"/>
    <w:rsid w:val="000E23B9"/>
    <w:rsid w:val="000E28B9"/>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F17"/>
    <w:rsid w:val="000E7B10"/>
    <w:rsid w:val="000E7C6F"/>
    <w:rsid w:val="000E7F1B"/>
    <w:rsid w:val="000F048A"/>
    <w:rsid w:val="000F06D6"/>
    <w:rsid w:val="000F0EB1"/>
    <w:rsid w:val="000F1106"/>
    <w:rsid w:val="000F1362"/>
    <w:rsid w:val="000F153F"/>
    <w:rsid w:val="000F2040"/>
    <w:rsid w:val="000F3343"/>
    <w:rsid w:val="000F3AF3"/>
    <w:rsid w:val="000F3BE9"/>
    <w:rsid w:val="000F3F6C"/>
    <w:rsid w:val="000F4265"/>
    <w:rsid w:val="000F466C"/>
    <w:rsid w:val="000F57AE"/>
    <w:rsid w:val="000F5C00"/>
    <w:rsid w:val="000F5D56"/>
    <w:rsid w:val="000F6D9F"/>
    <w:rsid w:val="000F6DF3"/>
    <w:rsid w:val="000F720B"/>
    <w:rsid w:val="000F7358"/>
    <w:rsid w:val="000F75DC"/>
    <w:rsid w:val="000F7F5C"/>
    <w:rsid w:val="0010030E"/>
    <w:rsid w:val="00100499"/>
    <w:rsid w:val="001005FF"/>
    <w:rsid w:val="001040F6"/>
    <w:rsid w:val="00106086"/>
    <w:rsid w:val="001062FB"/>
    <w:rsid w:val="001063E6"/>
    <w:rsid w:val="00106688"/>
    <w:rsid w:val="00107197"/>
    <w:rsid w:val="00107210"/>
    <w:rsid w:val="001076F5"/>
    <w:rsid w:val="001079BB"/>
    <w:rsid w:val="00107FAF"/>
    <w:rsid w:val="00110393"/>
    <w:rsid w:val="001111A0"/>
    <w:rsid w:val="00111A25"/>
    <w:rsid w:val="00111A61"/>
    <w:rsid w:val="00111AED"/>
    <w:rsid w:val="00112BC6"/>
    <w:rsid w:val="00113CF4"/>
    <w:rsid w:val="00113E2F"/>
    <w:rsid w:val="00114375"/>
    <w:rsid w:val="00115082"/>
    <w:rsid w:val="001153EA"/>
    <w:rsid w:val="001155DF"/>
    <w:rsid w:val="00115643"/>
    <w:rsid w:val="001159E6"/>
    <w:rsid w:val="00116765"/>
    <w:rsid w:val="00116C2F"/>
    <w:rsid w:val="00116D8C"/>
    <w:rsid w:val="00116E3F"/>
    <w:rsid w:val="0011744E"/>
    <w:rsid w:val="00117899"/>
    <w:rsid w:val="0011790A"/>
    <w:rsid w:val="00117B7E"/>
    <w:rsid w:val="00117FAD"/>
    <w:rsid w:val="00120369"/>
    <w:rsid w:val="00120616"/>
    <w:rsid w:val="0012078D"/>
    <w:rsid w:val="0012080F"/>
    <w:rsid w:val="001219F5"/>
    <w:rsid w:val="00121A20"/>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1D"/>
    <w:rsid w:val="00126B4A"/>
    <w:rsid w:val="001272AC"/>
    <w:rsid w:val="001274B2"/>
    <w:rsid w:val="00127671"/>
    <w:rsid w:val="00127B88"/>
    <w:rsid w:val="00127BD3"/>
    <w:rsid w:val="00127C97"/>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CEB"/>
    <w:rsid w:val="001340F7"/>
    <w:rsid w:val="001344C0"/>
    <w:rsid w:val="001346FA"/>
    <w:rsid w:val="00134BC6"/>
    <w:rsid w:val="00135252"/>
    <w:rsid w:val="00135588"/>
    <w:rsid w:val="001356BF"/>
    <w:rsid w:val="00136875"/>
    <w:rsid w:val="00137160"/>
    <w:rsid w:val="00137194"/>
    <w:rsid w:val="001374F0"/>
    <w:rsid w:val="00137AB5"/>
    <w:rsid w:val="00137ED0"/>
    <w:rsid w:val="00137F0B"/>
    <w:rsid w:val="001406B8"/>
    <w:rsid w:val="00140E41"/>
    <w:rsid w:val="00141032"/>
    <w:rsid w:val="00141624"/>
    <w:rsid w:val="001416F8"/>
    <w:rsid w:val="00141A7D"/>
    <w:rsid w:val="00142985"/>
    <w:rsid w:val="00143593"/>
    <w:rsid w:val="00143CEC"/>
    <w:rsid w:val="00144A2C"/>
    <w:rsid w:val="00144FF6"/>
    <w:rsid w:val="00145683"/>
    <w:rsid w:val="00145D40"/>
    <w:rsid w:val="00146270"/>
    <w:rsid w:val="001466C3"/>
    <w:rsid w:val="00146AD8"/>
    <w:rsid w:val="00147022"/>
    <w:rsid w:val="00147535"/>
    <w:rsid w:val="00147CD1"/>
    <w:rsid w:val="00147EDB"/>
    <w:rsid w:val="001516E2"/>
    <w:rsid w:val="00151723"/>
    <w:rsid w:val="00151E23"/>
    <w:rsid w:val="0015235C"/>
    <w:rsid w:val="001526E0"/>
    <w:rsid w:val="00152DF6"/>
    <w:rsid w:val="00153170"/>
    <w:rsid w:val="00153DE9"/>
    <w:rsid w:val="001545F8"/>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2FD"/>
    <w:rsid w:val="00163ACA"/>
    <w:rsid w:val="001643A8"/>
    <w:rsid w:val="0016465B"/>
    <w:rsid w:val="0016522A"/>
    <w:rsid w:val="001657D7"/>
    <w:rsid w:val="001659C1"/>
    <w:rsid w:val="00165A59"/>
    <w:rsid w:val="00165BA1"/>
    <w:rsid w:val="00165D2A"/>
    <w:rsid w:val="0016607D"/>
    <w:rsid w:val="00167512"/>
    <w:rsid w:val="001676BC"/>
    <w:rsid w:val="00167D0C"/>
    <w:rsid w:val="00167DE0"/>
    <w:rsid w:val="001707FD"/>
    <w:rsid w:val="00170EC3"/>
    <w:rsid w:val="00171A1F"/>
    <w:rsid w:val="00171D4D"/>
    <w:rsid w:val="00171D60"/>
    <w:rsid w:val="0017235D"/>
    <w:rsid w:val="001735EF"/>
    <w:rsid w:val="00173A8E"/>
    <w:rsid w:val="00173CB1"/>
    <w:rsid w:val="00174251"/>
    <w:rsid w:val="00174738"/>
    <w:rsid w:val="0017489D"/>
    <w:rsid w:val="00174CBF"/>
    <w:rsid w:val="00175CD8"/>
    <w:rsid w:val="0017649E"/>
    <w:rsid w:val="00177795"/>
    <w:rsid w:val="00180D4C"/>
    <w:rsid w:val="00180F9C"/>
    <w:rsid w:val="0018143F"/>
    <w:rsid w:val="00181887"/>
    <w:rsid w:val="00182C89"/>
    <w:rsid w:val="001830DF"/>
    <w:rsid w:val="001834A6"/>
    <w:rsid w:val="001838CD"/>
    <w:rsid w:val="001838D5"/>
    <w:rsid w:val="00183927"/>
    <w:rsid w:val="001841A9"/>
    <w:rsid w:val="00184585"/>
    <w:rsid w:val="00184C0D"/>
    <w:rsid w:val="00185280"/>
    <w:rsid w:val="00185827"/>
    <w:rsid w:val="0018691C"/>
    <w:rsid w:val="0018737B"/>
    <w:rsid w:val="00187928"/>
    <w:rsid w:val="001903CD"/>
    <w:rsid w:val="0019046B"/>
    <w:rsid w:val="00190AC1"/>
    <w:rsid w:val="00190C00"/>
    <w:rsid w:val="00190E53"/>
    <w:rsid w:val="001910DF"/>
    <w:rsid w:val="001911B3"/>
    <w:rsid w:val="00191AF6"/>
    <w:rsid w:val="001928DE"/>
    <w:rsid w:val="00192BF0"/>
    <w:rsid w:val="00192C10"/>
    <w:rsid w:val="0019341A"/>
    <w:rsid w:val="00193DE9"/>
    <w:rsid w:val="001941B3"/>
    <w:rsid w:val="00194311"/>
    <w:rsid w:val="00194941"/>
    <w:rsid w:val="00194C7A"/>
    <w:rsid w:val="001951B4"/>
    <w:rsid w:val="00195520"/>
    <w:rsid w:val="001956EF"/>
    <w:rsid w:val="0019607E"/>
    <w:rsid w:val="001960FE"/>
    <w:rsid w:val="001963B6"/>
    <w:rsid w:val="0019713E"/>
    <w:rsid w:val="00197371"/>
    <w:rsid w:val="0019743E"/>
    <w:rsid w:val="00197553"/>
    <w:rsid w:val="00197B77"/>
    <w:rsid w:val="00197BC4"/>
    <w:rsid w:val="00197DF9"/>
    <w:rsid w:val="001A02C1"/>
    <w:rsid w:val="001A0534"/>
    <w:rsid w:val="001A1987"/>
    <w:rsid w:val="001A19E7"/>
    <w:rsid w:val="001A20CB"/>
    <w:rsid w:val="001A2194"/>
    <w:rsid w:val="001A2564"/>
    <w:rsid w:val="001A2C49"/>
    <w:rsid w:val="001A315D"/>
    <w:rsid w:val="001A362F"/>
    <w:rsid w:val="001A3C04"/>
    <w:rsid w:val="001A43A4"/>
    <w:rsid w:val="001A45EE"/>
    <w:rsid w:val="001A471B"/>
    <w:rsid w:val="001A4721"/>
    <w:rsid w:val="001A4EC0"/>
    <w:rsid w:val="001A5181"/>
    <w:rsid w:val="001A5E6F"/>
    <w:rsid w:val="001A5F93"/>
    <w:rsid w:val="001A6173"/>
    <w:rsid w:val="001A6A0A"/>
    <w:rsid w:val="001A6CBA"/>
    <w:rsid w:val="001A6E3F"/>
    <w:rsid w:val="001A6E96"/>
    <w:rsid w:val="001A7932"/>
    <w:rsid w:val="001B0D97"/>
    <w:rsid w:val="001B1B9B"/>
    <w:rsid w:val="001B2AC4"/>
    <w:rsid w:val="001B2E53"/>
    <w:rsid w:val="001B3012"/>
    <w:rsid w:val="001B3983"/>
    <w:rsid w:val="001B4D48"/>
    <w:rsid w:val="001B5948"/>
    <w:rsid w:val="001B59AC"/>
    <w:rsid w:val="001B5A5D"/>
    <w:rsid w:val="001B6053"/>
    <w:rsid w:val="001B643E"/>
    <w:rsid w:val="001B64FC"/>
    <w:rsid w:val="001B6CE0"/>
    <w:rsid w:val="001B6F21"/>
    <w:rsid w:val="001B759B"/>
    <w:rsid w:val="001B7DF3"/>
    <w:rsid w:val="001B7EC0"/>
    <w:rsid w:val="001B7F42"/>
    <w:rsid w:val="001C0037"/>
    <w:rsid w:val="001C076F"/>
    <w:rsid w:val="001C086F"/>
    <w:rsid w:val="001C1CE5"/>
    <w:rsid w:val="001C2551"/>
    <w:rsid w:val="001C273D"/>
    <w:rsid w:val="001C3052"/>
    <w:rsid w:val="001C3AB8"/>
    <w:rsid w:val="001C3C82"/>
    <w:rsid w:val="001C3D2A"/>
    <w:rsid w:val="001C3D73"/>
    <w:rsid w:val="001C3E08"/>
    <w:rsid w:val="001C3F74"/>
    <w:rsid w:val="001C4A35"/>
    <w:rsid w:val="001C4B3D"/>
    <w:rsid w:val="001C4BA4"/>
    <w:rsid w:val="001C53B7"/>
    <w:rsid w:val="001C5739"/>
    <w:rsid w:val="001C58F7"/>
    <w:rsid w:val="001C5950"/>
    <w:rsid w:val="001C6495"/>
    <w:rsid w:val="001C676A"/>
    <w:rsid w:val="001C67E3"/>
    <w:rsid w:val="001C67E4"/>
    <w:rsid w:val="001C7060"/>
    <w:rsid w:val="001D02D8"/>
    <w:rsid w:val="001D05CD"/>
    <w:rsid w:val="001D15FC"/>
    <w:rsid w:val="001D16A5"/>
    <w:rsid w:val="001D2185"/>
    <w:rsid w:val="001D2221"/>
    <w:rsid w:val="001D25EB"/>
    <w:rsid w:val="001D2727"/>
    <w:rsid w:val="001D280D"/>
    <w:rsid w:val="001D2B7A"/>
    <w:rsid w:val="001D2C0F"/>
    <w:rsid w:val="001D2FFD"/>
    <w:rsid w:val="001D3AD3"/>
    <w:rsid w:val="001D40A9"/>
    <w:rsid w:val="001D4132"/>
    <w:rsid w:val="001D4200"/>
    <w:rsid w:val="001D4ABC"/>
    <w:rsid w:val="001D50A3"/>
    <w:rsid w:val="001D51BA"/>
    <w:rsid w:val="001D5297"/>
    <w:rsid w:val="001D5E7B"/>
    <w:rsid w:val="001D6342"/>
    <w:rsid w:val="001D6D53"/>
    <w:rsid w:val="001D7588"/>
    <w:rsid w:val="001D78FA"/>
    <w:rsid w:val="001E0131"/>
    <w:rsid w:val="001E06DE"/>
    <w:rsid w:val="001E08BE"/>
    <w:rsid w:val="001E08D8"/>
    <w:rsid w:val="001E1066"/>
    <w:rsid w:val="001E1B8C"/>
    <w:rsid w:val="001E1D1D"/>
    <w:rsid w:val="001E2004"/>
    <w:rsid w:val="001E2771"/>
    <w:rsid w:val="001E2B41"/>
    <w:rsid w:val="001E3442"/>
    <w:rsid w:val="001E344E"/>
    <w:rsid w:val="001E5831"/>
    <w:rsid w:val="001E58E2"/>
    <w:rsid w:val="001E5D61"/>
    <w:rsid w:val="001E6BF2"/>
    <w:rsid w:val="001E7AED"/>
    <w:rsid w:val="001F00C4"/>
    <w:rsid w:val="001F15FB"/>
    <w:rsid w:val="001F17C5"/>
    <w:rsid w:val="001F1CD9"/>
    <w:rsid w:val="001F2D20"/>
    <w:rsid w:val="001F3916"/>
    <w:rsid w:val="001F3B48"/>
    <w:rsid w:val="001F404F"/>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A3A"/>
    <w:rsid w:val="00201F3A"/>
    <w:rsid w:val="00203874"/>
    <w:rsid w:val="00203C38"/>
    <w:rsid w:val="00203F96"/>
    <w:rsid w:val="002040B7"/>
    <w:rsid w:val="0020419A"/>
    <w:rsid w:val="002041CB"/>
    <w:rsid w:val="00204846"/>
    <w:rsid w:val="00204DDF"/>
    <w:rsid w:val="0020528E"/>
    <w:rsid w:val="002054A0"/>
    <w:rsid w:val="002054EB"/>
    <w:rsid w:val="00206400"/>
    <w:rsid w:val="0020661F"/>
    <w:rsid w:val="002069B2"/>
    <w:rsid w:val="00206C08"/>
    <w:rsid w:val="00207219"/>
    <w:rsid w:val="00207501"/>
    <w:rsid w:val="00207EEE"/>
    <w:rsid w:val="00207F96"/>
    <w:rsid w:val="00207FA3"/>
    <w:rsid w:val="00210AEC"/>
    <w:rsid w:val="00212265"/>
    <w:rsid w:val="0021252A"/>
    <w:rsid w:val="00213286"/>
    <w:rsid w:val="002133D1"/>
    <w:rsid w:val="0021344A"/>
    <w:rsid w:val="00213EA5"/>
    <w:rsid w:val="002145B3"/>
    <w:rsid w:val="00214B05"/>
    <w:rsid w:val="00214DA8"/>
    <w:rsid w:val="0021518A"/>
    <w:rsid w:val="00215423"/>
    <w:rsid w:val="0021568F"/>
    <w:rsid w:val="002158FA"/>
    <w:rsid w:val="00216564"/>
    <w:rsid w:val="00216820"/>
    <w:rsid w:val="00216EB1"/>
    <w:rsid w:val="00217104"/>
    <w:rsid w:val="002202E1"/>
    <w:rsid w:val="00220369"/>
    <w:rsid w:val="00220600"/>
    <w:rsid w:val="0022168B"/>
    <w:rsid w:val="00221997"/>
    <w:rsid w:val="00221D7D"/>
    <w:rsid w:val="0022246C"/>
    <w:rsid w:val="002224DB"/>
    <w:rsid w:val="0022296F"/>
    <w:rsid w:val="00222B26"/>
    <w:rsid w:val="00222DEF"/>
    <w:rsid w:val="002231B8"/>
    <w:rsid w:val="00223ABA"/>
    <w:rsid w:val="00223CB2"/>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B4"/>
    <w:rsid w:val="00230517"/>
    <w:rsid w:val="00230568"/>
    <w:rsid w:val="00230765"/>
    <w:rsid w:val="00230FA5"/>
    <w:rsid w:val="002310B3"/>
    <w:rsid w:val="002319E4"/>
    <w:rsid w:val="00231DB1"/>
    <w:rsid w:val="00231EE8"/>
    <w:rsid w:val="002324D0"/>
    <w:rsid w:val="002328B0"/>
    <w:rsid w:val="00233699"/>
    <w:rsid w:val="00233AFC"/>
    <w:rsid w:val="00233CE1"/>
    <w:rsid w:val="00233F96"/>
    <w:rsid w:val="00234903"/>
    <w:rsid w:val="002350BF"/>
    <w:rsid w:val="00235562"/>
    <w:rsid w:val="00235632"/>
    <w:rsid w:val="00235872"/>
    <w:rsid w:val="00235CB6"/>
    <w:rsid w:val="00236724"/>
    <w:rsid w:val="00236938"/>
    <w:rsid w:val="00236AEC"/>
    <w:rsid w:val="00237AC2"/>
    <w:rsid w:val="00237B9A"/>
    <w:rsid w:val="00240430"/>
    <w:rsid w:val="002408C7"/>
    <w:rsid w:val="00240917"/>
    <w:rsid w:val="00241117"/>
    <w:rsid w:val="00241559"/>
    <w:rsid w:val="00241599"/>
    <w:rsid w:val="00241B98"/>
    <w:rsid w:val="002420B2"/>
    <w:rsid w:val="0024242D"/>
    <w:rsid w:val="00242973"/>
    <w:rsid w:val="00242A0A"/>
    <w:rsid w:val="00242A43"/>
    <w:rsid w:val="0024310C"/>
    <w:rsid w:val="002435B3"/>
    <w:rsid w:val="00243D34"/>
    <w:rsid w:val="00243DC3"/>
    <w:rsid w:val="0024448D"/>
    <w:rsid w:val="002446DE"/>
    <w:rsid w:val="00244DBD"/>
    <w:rsid w:val="0024547B"/>
    <w:rsid w:val="002454D4"/>
    <w:rsid w:val="002458EB"/>
    <w:rsid w:val="00246D2B"/>
    <w:rsid w:val="00247325"/>
    <w:rsid w:val="00247D3B"/>
    <w:rsid w:val="002500C8"/>
    <w:rsid w:val="00250238"/>
    <w:rsid w:val="0025053D"/>
    <w:rsid w:val="00250F16"/>
    <w:rsid w:val="00250F4B"/>
    <w:rsid w:val="0025167F"/>
    <w:rsid w:val="002520B3"/>
    <w:rsid w:val="002529DD"/>
    <w:rsid w:val="00252BA2"/>
    <w:rsid w:val="00252BFF"/>
    <w:rsid w:val="00253DCD"/>
    <w:rsid w:val="00253E00"/>
    <w:rsid w:val="0025417A"/>
    <w:rsid w:val="0025421E"/>
    <w:rsid w:val="00254378"/>
    <w:rsid w:val="002558D7"/>
    <w:rsid w:val="00255F04"/>
    <w:rsid w:val="00256275"/>
    <w:rsid w:val="0025640B"/>
    <w:rsid w:val="00256CB5"/>
    <w:rsid w:val="002573E8"/>
    <w:rsid w:val="00257543"/>
    <w:rsid w:val="00257839"/>
    <w:rsid w:val="002579D6"/>
    <w:rsid w:val="002579E5"/>
    <w:rsid w:val="00257F88"/>
    <w:rsid w:val="002607BA"/>
    <w:rsid w:val="00260833"/>
    <w:rsid w:val="00261285"/>
    <w:rsid w:val="002616E7"/>
    <w:rsid w:val="002617E7"/>
    <w:rsid w:val="00261D07"/>
    <w:rsid w:val="00261FC8"/>
    <w:rsid w:val="00262747"/>
    <w:rsid w:val="00263243"/>
    <w:rsid w:val="00263D13"/>
    <w:rsid w:val="00263E51"/>
    <w:rsid w:val="00264109"/>
    <w:rsid w:val="00264228"/>
    <w:rsid w:val="00264334"/>
    <w:rsid w:val="0026473E"/>
    <w:rsid w:val="00264ACB"/>
    <w:rsid w:val="00265072"/>
    <w:rsid w:val="0026554C"/>
    <w:rsid w:val="00265CF4"/>
    <w:rsid w:val="00266214"/>
    <w:rsid w:val="0026707B"/>
    <w:rsid w:val="0026743E"/>
    <w:rsid w:val="00267AC8"/>
    <w:rsid w:val="00267C58"/>
    <w:rsid w:val="00267C83"/>
    <w:rsid w:val="002707B8"/>
    <w:rsid w:val="00270B94"/>
    <w:rsid w:val="00270BA4"/>
    <w:rsid w:val="00270D24"/>
    <w:rsid w:val="00271046"/>
    <w:rsid w:val="0027144F"/>
    <w:rsid w:val="00271AC1"/>
    <w:rsid w:val="00271E84"/>
    <w:rsid w:val="00271F3A"/>
    <w:rsid w:val="0027208A"/>
    <w:rsid w:val="00272181"/>
    <w:rsid w:val="0027247D"/>
    <w:rsid w:val="002724E0"/>
    <w:rsid w:val="00272796"/>
    <w:rsid w:val="002731E4"/>
    <w:rsid w:val="00273278"/>
    <w:rsid w:val="002734B9"/>
    <w:rsid w:val="0027365F"/>
    <w:rsid w:val="002737F4"/>
    <w:rsid w:val="00273E5B"/>
    <w:rsid w:val="0027455E"/>
    <w:rsid w:val="00275037"/>
    <w:rsid w:val="00275BEF"/>
    <w:rsid w:val="00275CAD"/>
    <w:rsid w:val="00276124"/>
    <w:rsid w:val="00276541"/>
    <w:rsid w:val="0027666E"/>
    <w:rsid w:val="00276AA0"/>
    <w:rsid w:val="00277453"/>
    <w:rsid w:val="00277B2D"/>
    <w:rsid w:val="0028014A"/>
    <w:rsid w:val="002803F3"/>
    <w:rsid w:val="002805F5"/>
    <w:rsid w:val="00280668"/>
    <w:rsid w:val="00280751"/>
    <w:rsid w:val="002821B7"/>
    <w:rsid w:val="0028280A"/>
    <w:rsid w:val="002855F6"/>
    <w:rsid w:val="00285752"/>
    <w:rsid w:val="00286ACD"/>
    <w:rsid w:val="00287838"/>
    <w:rsid w:val="00287895"/>
    <w:rsid w:val="00287E5E"/>
    <w:rsid w:val="00287FAA"/>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227"/>
    <w:rsid w:val="00296F44"/>
    <w:rsid w:val="0029774E"/>
    <w:rsid w:val="0029777D"/>
    <w:rsid w:val="00297A75"/>
    <w:rsid w:val="00297B74"/>
    <w:rsid w:val="00297E09"/>
    <w:rsid w:val="002A036D"/>
    <w:rsid w:val="002A04D3"/>
    <w:rsid w:val="002A055E"/>
    <w:rsid w:val="002A0FE2"/>
    <w:rsid w:val="002A1D4E"/>
    <w:rsid w:val="002A206A"/>
    <w:rsid w:val="002A2117"/>
    <w:rsid w:val="002A2333"/>
    <w:rsid w:val="002A2869"/>
    <w:rsid w:val="002A2B08"/>
    <w:rsid w:val="002A2C57"/>
    <w:rsid w:val="002A2DAC"/>
    <w:rsid w:val="002A3486"/>
    <w:rsid w:val="002A35E0"/>
    <w:rsid w:val="002A3829"/>
    <w:rsid w:val="002A3BAC"/>
    <w:rsid w:val="002A4460"/>
    <w:rsid w:val="002A45C6"/>
    <w:rsid w:val="002A50D7"/>
    <w:rsid w:val="002A5160"/>
    <w:rsid w:val="002A5194"/>
    <w:rsid w:val="002A75FE"/>
    <w:rsid w:val="002A76B4"/>
    <w:rsid w:val="002A7932"/>
    <w:rsid w:val="002A7EF5"/>
    <w:rsid w:val="002B0003"/>
    <w:rsid w:val="002B033E"/>
    <w:rsid w:val="002B06F0"/>
    <w:rsid w:val="002B0B1F"/>
    <w:rsid w:val="002B0D34"/>
    <w:rsid w:val="002B0F92"/>
    <w:rsid w:val="002B24D6"/>
    <w:rsid w:val="002B25D6"/>
    <w:rsid w:val="002B292E"/>
    <w:rsid w:val="002B2CC5"/>
    <w:rsid w:val="002B38C4"/>
    <w:rsid w:val="002B3BE7"/>
    <w:rsid w:val="002B467E"/>
    <w:rsid w:val="002B47B7"/>
    <w:rsid w:val="002B4B0C"/>
    <w:rsid w:val="002B52EF"/>
    <w:rsid w:val="002B57C8"/>
    <w:rsid w:val="002B5901"/>
    <w:rsid w:val="002B596E"/>
    <w:rsid w:val="002B5DCF"/>
    <w:rsid w:val="002B6786"/>
    <w:rsid w:val="002B6A99"/>
    <w:rsid w:val="002B7B48"/>
    <w:rsid w:val="002B7F65"/>
    <w:rsid w:val="002C0874"/>
    <w:rsid w:val="002C0A90"/>
    <w:rsid w:val="002C0CFC"/>
    <w:rsid w:val="002C0D0C"/>
    <w:rsid w:val="002C17E3"/>
    <w:rsid w:val="002C1E06"/>
    <w:rsid w:val="002C2100"/>
    <w:rsid w:val="002C244C"/>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6D9"/>
    <w:rsid w:val="002C670B"/>
    <w:rsid w:val="002C6FAD"/>
    <w:rsid w:val="002C796E"/>
    <w:rsid w:val="002D00AE"/>
    <w:rsid w:val="002D022A"/>
    <w:rsid w:val="002D05DC"/>
    <w:rsid w:val="002D071A"/>
    <w:rsid w:val="002D0DE3"/>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381E"/>
    <w:rsid w:val="002E38DE"/>
    <w:rsid w:val="002E3CAE"/>
    <w:rsid w:val="002E3D2B"/>
    <w:rsid w:val="002E3DED"/>
    <w:rsid w:val="002E4F42"/>
    <w:rsid w:val="002E53A4"/>
    <w:rsid w:val="002E540B"/>
    <w:rsid w:val="002E557E"/>
    <w:rsid w:val="002E599F"/>
    <w:rsid w:val="002E5A95"/>
    <w:rsid w:val="002E5BB5"/>
    <w:rsid w:val="002E64DB"/>
    <w:rsid w:val="002E6AFF"/>
    <w:rsid w:val="002E6B45"/>
    <w:rsid w:val="002E718D"/>
    <w:rsid w:val="002E7265"/>
    <w:rsid w:val="002E7CAE"/>
    <w:rsid w:val="002F0080"/>
    <w:rsid w:val="002F03DA"/>
    <w:rsid w:val="002F09EA"/>
    <w:rsid w:val="002F0AE9"/>
    <w:rsid w:val="002F0E42"/>
    <w:rsid w:val="002F12C8"/>
    <w:rsid w:val="002F20A4"/>
    <w:rsid w:val="002F23D8"/>
    <w:rsid w:val="002F246A"/>
    <w:rsid w:val="002F2565"/>
    <w:rsid w:val="002F2771"/>
    <w:rsid w:val="002F3420"/>
    <w:rsid w:val="002F37A9"/>
    <w:rsid w:val="002F3AA4"/>
    <w:rsid w:val="002F3DF2"/>
    <w:rsid w:val="002F421A"/>
    <w:rsid w:val="002F46B2"/>
    <w:rsid w:val="002F4796"/>
    <w:rsid w:val="002F5A08"/>
    <w:rsid w:val="002F5A19"/>
    <w:rsid w:val="002F62A2"/>
    <w:rsid w:val="002F62F8"/>
    <w:rsid w:val="002F7D90"/>
    <w:rsid w:val="002F7E52"/>
    <w:rsid w:val="00300010"/>
    <w:rsid w:val="0030002B"/>
    <w:rsid w:val="003004A5"/>
    <w:rsid w:val="00300CE6"/>
    <w:rsid w:val="00301661"/>
    <w:rsid w:val="00301CE6"/>
    <w:rsid w:val="0030256B"/>
    <w:rsid w:val="00303FA7"/>
    <w:rsid w:val="00303FC5"/>
    <w:rsid w:val="0030501F"/>
    <w:rsid w:val="00305A9E"/>
    <w:rsid w:val="00305D11"/>
    <w:rsid w:val="00305F97"/>
    <w:rsid w:val="003060DE"/>
    <w:rsid w:val="0030679F"/>
    <w:rsid w:val="00306808"/>
    <w:rsid w:val="00307047"/>
    <w:rsid w:val="00307220"/>
    <w:rsid w:val="0030746F"/>
    <w:rsid w:val="00307BA1"/>
    <w:rsid w:val="003108E4"/>
    <w:rsid w:val="00310933"/>
    <w:rsid w:val="00310BFB"/>
    <w:rsid w:val="00311702"/>
    <w:rsid w:val="00311E82"/>
    <w:rsid w:val="00311F8E"/>
    <w:rsid w:val="003122DF"/>
    <w:rsid w:val="003133F1"/>
    <w:rsid w:val="00313FD6"/>
    <w:rsid w:val="003143BD"/>
    <w:rsid w:val="00315A8A"/>
    <w:rsid w:val="0031623D"/>
    <w:rsid w:val="00317034"/>
    <w:rsid w:val="0031777C"/>
    <w:rsid w:val="003177E4"/>
    <w:rsid w:val="00317B01"/>
    <w:rsid w:val="003203ED"/>
    <w:rsid w:val="003207D7"/>
    <w:rsid w:val="003207E8"/>
    <w:rsid w:val="00320F21"/>
    <w:rsid w:val="00321578"/>
    <w:rsid w:val="0032211C"/>
    <w:rsid w:val="00322711"/>
    <w:rsid w:val="003228D7"/>
    <w:rsid w:val="00322C9F"/>
    <w:rsid w:val="00322CD7"/>
    <w:rsid w:val="003230BD"/>
    <w:rsid w:val="0032338B"/>
    <w:rsid w:val="00323AC6"/>
    <w:rsid w:val="00323B08"/>
    <w:rsid w:val="00323FED"/>
    <w:rsid w:val="003243B3"/>
    <w:rsid w:val="003248B5"/>
    <w:rsid w:val="00324974"/>
    <w:rsid w:val="00324AA2"/>
    <w:rsid w:val="00324D23"/>
    <w:rsid w:val="00325158"/>
    <w:rsid w:val="003260FE"/>
    <w:rsid w:val="003261A9"/>
    <w:rsid w:val="00326F4A"/>
    <w:rsid w:val="00327044"/>
    <w:rsid w:val="0032781F"/>
    <w:rsid w:val="00327AA7"/>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63E"/>
    <w:rsid w:val="00337ED5"/>
    <w:rsid w:val="003401BB"/>
    <w:rsid w:val="0034033C"/>
    <w:rsid w:val="003408A5"/>
    <w:rsid w:val="00340B6B"/>
    <w:rsid w:val="0034110F"/>
    <w:rsid w:val="00341217"/>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62"/>
    <w:rsid w:val="003458AD"/>
    <w:rsid w:val="00345A81"/>
    <w:rsid w:val="00346DB5"/>
    <w:rsid w:val="00346F42"/>
    <w:rsid w:val="0034700E"/>
    <w:rsid w:val="003477B1"/>
    <w:rsid w:val="003508BF"/>
    <w:rsid w:val="0035197C"/>
    <w:rsid w:val="00351A57"/>
    <w:rsid w:val="00351D52"/>
    <w:rsid w:val="003526DA"/>
    <w:rsid w:val="0035336B"/>
    <w:rsid w:val="0035340D"/>
    <w:rsid w:val="00353572"/>
    <w:rsid w:val="00353D29"/>
    <w:rsid w:val="00354620"/>
    <w:rsid w:val="0035482C"/>
    <w:rsid w:val="00354A8F"/>
    <w:rsid w:val="00354F3B"/>
    <w:rsid w:val="00355135"/>
    <w:rsid w:val="0035518E"/>
    <w:rsid w:val="0035549A"/>
    <w:rsid w:val="00355B52"/>
    <w:rsid w:val="00355FC7"/>
    <w:rsid w:val="003562F2"/>
    <w:rsid w:val="0035709A"/>
    <w:rsid w:val="00357380"/>
    <w:rsid w:val="003602D9"/>
    <w:rsid w:val="003604CE"/>
    <w:rsid w:val="00360C4C"/>
    <w:rsid w:val="003611A3"/>
    <w:rsid w:val="00361478"/>
    <w:rsid w:val="0036161E"/>
    <w:rsid w:val="00361763"/>
    <w:rsid w:val="00362985"/>
    <w:rsid w:val="00362AFD"/>
    <w:rsid w:val="00362DE3"/>
    <w:rsid w:val="00364029"/>
    <w:rsid w:val="003646B0"/>
    <w:rsid w:val="003648FB"/>
    <w:rsid w:val="00365A6D"/>
    <w:rsid w:val="00365E39"/>
    <w:rsid w:val="0036606F"/>
    <w:rsid w:val="00366717"/>
    <w:rsid w:val="00366D3B"/>
    <w:rsid w:val="003670B6"/>
    <w:rsid w:val="00367728"/>
    <w:rsid w:val="00367C6C"/>
    <w:rsid w:val="00370480"/>
    <w:rsid w:val="00370878"/>
    <w:rsid w:val="00370B4B"/>
    <w:rsid w:val="00370C7D"/>
    <w:rsid w:val="00370E47"/>
    <w:rsid w:val="003714E8"/>
    <w:rsid w:val="00371929"/>
    <w:rsid w:val="00371ED9"/>
    <w:rsid w:val="003735E5"/>
    <w:rsid w:val="00373CB3"/>
    <w:rsid w:val="003742AC"/>
    <w:rsid w:val="003743CF"/>
    <w:rsid w:val="00374C70"/>
    <w:rsid w:val="00375204"/>
    <w:rsid w:val="0037548B"/>
    <w:rsid w:val="00375B36"/>
    <w:rsid w:val="0037673A"/>
    <w:rsid w:val="003768C5"/>
    <w:rsid w:val="00376CF6"/>
    <w:rsid w:val="00377339"/>
    <w:rsid w:val="00377CE1"/>
    <w:rsid w:val="00382297"/>
    <w:rsid w:val="00383043"/>
    <w:rsid w:val="0038341A"/>
    <w:rsid w:val="00384A36"/>
    <w:rsid w:val="003858EF"/>
    <w:rsid w:val="00385B6A"/>
    <w:rsid w:val="00385BF0"/>
    <w:rsid w:val="00385CE1"/>
    <w:rsid w:val="0038629C"/>
    <w:rsid w:val="003863DA"/>
    <w:rsid w:val="00386DFE"/>
    <w:rsid w:val="003874B1"/>
    <w:rsid w:val="00387618"/>
    <w:rsid w:val="003877A2"/>
    <w:rsid w:val="00387BA7"/>
    <w:rsid w:val="00390264"/>
    <w:rsid w:val="00390834"/>
    <w:rsid w:val="00391816"/>
    <w:rsid w:val="00391F35"/>
    <w:rsid w:val="00392A4B"/>
    <w:rsid w:val="00393085"/>
    <w:rsid w:val="003939FF"/>
    <w:rsid w:val="003950DB"/>
    <w:rsid w:val="003953A9"/>
    <w:rsid w:val="00395F88"/>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B3E"/>
    <w:rsid w:val="003A3DE5"/>
    <w:rsid w:val="003A45A1"/>
    <w:rsid w:val="003A45E4"/>
    <w:rsid w:val="003A48E7"/>
    <w:rsid w:val="003A4D3F"/>
    <w:rsid w:val="003A5921"/>
    <w:rsid w:val="003A5B0A"/>
    <w:rsid w:val="003A5F8E"/>
    <w:rsid w:val="003A6153"/>
    <w:rsid w:val="003A68A8"/>
    <w:rsid w:val="003A6ACA"/>
    <w:rsid w:val="003A6BAC"/>
    <w:rsid w:val="003A7943"/>
    <w:rsid w:val="003A7C92"/>
    <w:rsid w:val="003A7E7A"/>
    <w:rsid w:val="003A7E90"/>
    <w:rsid w:val="003A7EF3"/>
    <w:rsid w:val="003A7F37"/>
    <w:rsid w:val="003B005F"/>
    <w:rsid w:val="003B0971"/>
    <w:rsid w:val="003B09F7"/>
    <w:rsid w:val="003B159C"/>
    <w:rsid w:val="003B2088"/>
    <w:rsid w:val="003B2409"/>
    <w:rsid w:val="003B2930"/>
    <w:rsid w:val="003B2BE6"/>
    <w:rsid w:val="003B2C7B"/>
    <w:rsid w:val="003B2D25"/>
    <w:rsid w:val="003B2D90"/>
    <w:rsid w:val="003B369F"/>
    <w:rsid w:val="003B36A3"/>
    <w:rsid w:val="003B3A50"/>
    <w:rsid w:val="003B3E38"/>
    <w:rsid w:val="003B421E"/>
    <w:rsid w:val="003B4294"/>
    <w:rsid w:val="003B439E"/>
    <w:rsid w:val="003B4597"/>
    <w:rsid w:val="003B49F5"/>
    <w:rsid w:val="003B4D22"/>
    <w:rsid w:val="003B4F17"/>
    <w:rsid w:val="003B5896"/>
    <w:rsid w:val="003B608D"/>
    <w:rsid w:val="003B6651"/>
    <w:rsid w:val="003B7084"/>
    <w:rsid w:val="003B71A4"/>
    <w:rsid w:val="003B72A4"/>
    <w:rsid w:val="003B7851"/>
    <w:rsid w:val="003B7FE5"/>
    <w:rsid w:val="003C0297"/>
    <w:rsid w:val="003C0766"/>
    <w:rsid w:val="003C10D1"/>
    <w:rsid w:val="003C11C8"/>
    <w:rsid w:val="003C13FE"/>
    <w:rsid w:val="003C1869"/>
    <w:rsid w:val="003C1C9A"/>
    <w:rsid w:val="003C1D4D"/>
    <w:rsid w:val="003C21BB"/>
    <w:rsid w:val="003C21FE"/>
    <w:rsid w:val="003C2702"/>
    <w:rsid w:val="003C2956"/>
    <w:rsid w:val="003C2F3A"/>
    <w:rsid w:val="003C369E"/>
    <w:rsid w:val="003C3798"/>
    <w:rsid w:val="003C383A"/>
    <w:rsid w:val="003C3B54"/>
    <w:rsid w:val="003C4788"/>
    <w:rsid w:val="003C51A8"/>
    <w:rsid w:val="003C5C3D"/>
    <w:rsid w:val="003C63C6"/>
    <w:rsid w:val="003C67D2"/>
    <w:rsid w:val="003C6B54"/>
    <w:rsid w:val="003C6ED9"/>
    <w:rsid w:val="003C7011"/>
    <w:rsid w:val="003C7806"/>
    <w:rsid w:val="003C7D8D"/>
    <w:rsid w:val="003C7EEC"/>
    <w:rsid w:val="003D000A"/>
    <w:rsid w:val="003D03A4"/>
    <w:rsid w:val="003D109F"/>
    <w:rsid w:val="003D18FE"/>
    <w:rsid w:val="003D192B"/>
    <w:rsid w:val="003D1E65"/>
    <w:rsid w:val="003D20EF"/>
    <w:rsid w:val="003D2478"/>
    <w:rsid w:val="003D281D"/>
    <w:rsid w:val="003D2D9C"/>
    <w:rsid w:val="003D2DD1"/>
    <w:rsid w:val="003D2FC4"/>
    <w:rsid w:val="003D30B5"/>
    <w:rsid w:val="003D387A"/>
    <w:rsid w:val="003D3C45"/>
    <w:rsid w:val="003D4344"/>
    <w:rsid w:val="003D4532"/>
    <w:rsid w:val="003D53B4"/>
    <w:rsid w:val="003D5877"/>
    <w:rsid w:val="003D5B1F"/>
    <w:rsid w:val="003D5C6F"/>
    <w:rsid w:val="003D5E2C"/>
    <w:rsid w:val="003D69BD"/>
    <w:rsid w:val="003D6BED"/>
    <w:rsid w:val="003D70F1"/>
    <w:rsid w:val="003D7587"/>
    <w:rsid w:val="003D75C9"/>
    <w:rsid w:val="003D7AFD"/>
    <w:rsid w:val="003D7C25"/>
    <w:rsid w:val="003E0468"/>
    <w:rsid w:val="003E046E"/>
    <w:rsid w:val="003E04FD"/>
    <w:rsid w:val="003E0C25"/>
    <w:rsid w:val="003E0DF7"/>
    <w:rsid w:val="003E0F12"/>
    <w:rsid w:val="003E10E7"/>
    <w:rsid w:val="003E1516"/>
    <w:rsid w:val="003E15FA"/>
    <w:rsid w:val="003E21B4"/>
    <w:rsid w:val="003E2962"/>
    <w:rsid w:val="003E2973"/>
    <w:rsid w:val="003E341B"/>
    <w:rsid w:val="003E377D"/>
    <w:rsid w:val="003E3CA5"/>
    <w:rsid w:val="003E3F06"/>
    <w:rsid w:val="003E45F5"/>
    <w:rsid w:val="003E4DAC"/>
    <w:rsid w:val="003E4EAD"/>
    <w:rsid w:val="003E4EBD"/>
    <w:rsid w:val="003E4EC4"/>
    <w:rsid w:val="003E526E"/>
    <w:rsid w:val="003E55E4"/>
    <w:rsid w:val="003E5613"/>
    <w:rsid w:val="003E6588"/>
    <w:rsid w:val="003E6878"/>
    <w:rsid w:val="003E74E3"/>
    <w:rsid w:val="003E75BA"/>
    <w:rsid w:val="003E7D26"/>
    <w:rsid w:val="003E7FBA"/>
    <w:rsid w:val="003F004B"/>
    <w:rsid w:val="003F05C7"/>
    <w:rsid w:val="003F060B"/>
    <w:rsid w:val="003F0A2C"/>
    <w:rsid w:val="003F197C"/>
    <w:rsid w:val="003F1D11"/>
    <w:rsid w:val="003F1D35"/>
    <w:rsid w:val="003F1F79"/>
    <w:rsid w:val="003F2BB7"/>
    <w:rsid w:val="003F2CD4"/>
    <w:rsid w:val="003F3088"/>
    <w:rsid w:val="003F38B8"/>
    <w:rsid w:val="003F3DCF"/>
    <w:rsid w:val="003F472B"/>
    <w:rsid w:val="003F4E3A"/>
    <w:rsid w:val="003F588C"/>
    <w:rsid w:val="003F5B14"/>
    <w:rsid w:val="003F60F7"/>
    <w:rsid w:val="003F6749"/>
    <w:rsid w:val="003F6937"/>
    <w:rsid w:val="003F6BBE"/>
    <w:rsid w:val="003F7317"/>
    <w:rsid w:val="003F75E8"/>
    <w:rsid w:val="003F7B04"/>
    <w:rsid w:val="004000E8"/>
    <w:rsid w:val="00400175"/>
    <w:rsid w:val="00400363"/>
    <w:rsid w:val="00400EA0"/>
    <w:rsid w:val="004014F3"/>
    <w:rsid w:val="00401961"/>
    <w:rsid w:val="00401C7F"/>
    <w:rsid w:val="00401F6B"/>
    <w:rsid w:val="004025BA"/>
    <w:rsid w:val="00402624"/>
    <w:rsid w:val="004026C3"/>
    <w:rsid w:val="00402DD0"/>
    <w:rsid w:val="00402E2B"/>
    <w:rsid w:val="00402F0A"/>
    <w:rsid w:val="00403257"/>
    <w:rsid w:val="00403810"/>
    <w:rsid w:val="00403E95"/>
    <w:rsid w:val="00404137"/>
    <w:rsid w:val="004042C4"/>
    <w:rsid w:val="004042F2"/>
    <w:rsid w:val="00404699"/>
    <w:rsid w:val="0040512B"/>
    <w:rsid w:val="0040521D"/>
    <w:rsid w:val="00405609"/>
    <w:rsid w:val="00405B22"/>
    <w:rsid w:val="00405BE5"/>
    <w:rsid w:val="00405CA5"/>
    <w:rsid w:val="00406717"/>
    <w:rsid w:val="0040709E"/>
    <w:rsid w:val="0040715C"/>
    <w:rsid w:val="0040731B"/>
    <w:rsid w:val="00407750"/>
    <w:rsid w:val="00407CD3"/>
    <w:rsid w:val="00410134"/>
    <w:rsid w:val="00410B72"/>
    <w:rsid w:val="00410F18"/>
    <w:rsid w:val="00411369"/>
    <w:rsid w:val="0041150F"/>
    <w:rsid w:val="00411699"/>
    <w:rsid w:val="0041263D"/>
    <w:rsid w:val="0041263E"/>
    <w:rsid w:val="00413AAC"/>
    <w:rsid w:val="00413AF5"/>
    <w:rsid w:val="00413EFB"/>
    <w:rsid w:val="00414321"/>
    <w:rsid w:val="004144C8"/>
    <w:rsid w:val="004146CC"/>
    <w:rsid w:val="00414906"/>
    <w:rsid w:val="004158D7"/>
    <w:rsid w:val="00415A4C"/>
    <w:rsid w:val="00415D3C"/>
    <w:rsid w:val="00415E99"/>
    <w:rsid w:val="00416B1B"/>
    <w:rsid w:val="00417A08"/>
    <w:rsid w:val="00417BAF"/>
    <w:rsid w:val="00417C1C"/>
    <w:rsid w:val="00417C61"/>
    <w:rsid w:val="00417EB0"/>
    <w:rsid w:val="00417EF3"/>
    <w:rsid w:val="00417F6A"/>
    <w:rsid w:val="004207EC"/>
    <w:rsid w:val="00420DC3"/>
    <w:rsid w:val="00420EDF"/>
    <w:rsid w:val="00420EE4"/>
    <w:rsid w:val="00421105"/>
    <w:rsid w:val="00421755"/>
    <w:rsid w:val="00421DF8"/>
    <w:rsid w:val="0042218B"/>
    <w:rsid w:val="004221EC"/>
    <w:rsid w:val="00422AA6"/>
    <w:rsid w:val="00422B93"/>
    <w:rsid w:val="00422F5D"/>
    <w:rsid w:val="004234D8"/>
    <w:rsid w:val="00423B5A"/>
    <w:rsid w:val="00423C9D"/>
    <w:rsid w:val="004242F4"/>
    <w:rsid w:val="00424872"/>
    <w:rsid w:val="00425054"/>
    <w:rsid w:val="00425153"/>
    <w:rsid w:val="0042622C"/>
    <w:rsid w:val="00426388"/>
    <w:rsid w:val="0042676B"/>
    <w:rsid w:val="00426B63"/>
    <w:rsid w:val="00427248"/>
    <w:rsid w:val="00427420"/>
    <w:rsid w:val="00427B94"/>
    <w:rsid w:val="00427C68"/>
    <w:rsid w:val="00427F6A"/>
    <w:rsid w:val="004306E2"/>
    <w:rsid w:val="0043123D"/>
    <w:rsid w:val="00431D8F"/>
    <w:rsid w:val="00432A73"/>
    <w:rsid w:val="00432DCE"/>
    <w:rsid w:val="00432F57"/>
    <w:rsid w:val="004332BB"/>
    <w:rsid w:val="00433B47"/>
    <w:rsid w:val="0043448A"/>
    <w:rsid w:val="004351A3"/>
    <w:rsid w:val="00435213"/>
    <w:rsid w:val="00435BC2"/>
    <w:rsid w:val="00435CD3"/>
    <w:rsid w:val="00435ECC"/>
    <w:rsid w:val="0043657C"/>
    <w:rsid w:val="0043692A"/>
    <w:rsid w:val="004372DD"/>
    <w:rsid w:val="00437447"/>
    <w:rsid w:val="004374BA"/>
    <w:rsid w:val="00437ABA"/>
    <w:rsid w:val="00437D9E"/>
    <w:rsid w:val="00440548"/>
    <w:rsid w:val="00440B16"/>
    <w:rsid w:val="00441142"/>
    <w:rsid w:val="00441A92"/>
    <w:rsid w:val="00442AB3"/>
    <w:rsid w:val="00442B79"/>
    <w:rsid w:val="00442EEA"/>
    <w:rsid w:val="00443270"/>
    <w:rsid w:val="004438E1"/>
    <w:rsid w:val="00443BE9"/>
    <w:rsid w:val="00444AAD"/>
    <w:rsid w:val="00444C54"/>
    <w:rsid w:val="00444C6F"/>
    <w:rsid w:val="00444E9C"/>
    <w:rsid w:val="00444F56"/>
    <w:rsid w:val="00445B27"/>
    <w:rsid w:val="00445D84"/>
    <w:rsid w:val="004462C8"/>
    <w:rsid w:val="00446488"/>
    <w:rsid w:val="00446843"/>
    <w:rsid w:val="004476E3"/>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5435"/>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4A45"/>
    <w:rsid w:val="00465F3A"/>
    <w:rsid w:val="00466310"/>
    <w:rsid w:val="004669E2"/>
    <w:rsid w:val="00466BB7"/>
    <w:rsid w:val="004671E7"/>
    <w:rsid w:val="00467AEF"/>
    <w:rsid w:val="00470156"/>
    <w:rsid w:val="004708FC"/>
    <w:rsid w:val="00470BA8"/>
    <w:rsid w:val="00470C31"/>
    <w:rsid w:val="00471295"/>
    <w:rsid w:val="0047157F"/>
    <w:rsid w:val="00471718"/>
    <w:rsid w:val="00471AA9"/>
    <w:rsid w:val="00472456"/>
    <w:rsid w:val="004726C7"/>
    <w:rsid w:val="00472EA4"/>
    <w:rsid w:val="004734D0"/>
    <w:rsid w:val="00473DF2"/>
    <w:rsid w:val="00473E28"/>
    <w:rsid w:val="00474147"/>
    <w:rsid w:val="00474804"/>
    <w:rsid w:val="0047556B"/>
    <w:rsid w:val="004758DD"/>
    <w:rsid w:val="004759D0"/>
    <w:rsid w:val="00475AC8"/>
    <w:rsid w:val="00476139"/>
    <w:rsid w:val="0047614A"/>
    <w:rsid w:val="004769FA"/>
    <w:rsid w:val="00476B40"/>
    <w:rsid w:val="004771A1"/>
    <w:rsid w:val="004771EB"/>
    <w:rsid w:val="00477768"/>
    <w:rsid w:val="004779C0"/>
    <w:rsid w:val="00477C6F"/>
    <w:rsid w:val="00481744"/>
    <w:rsid w:val="004835D6"/>
    <w:rsid w:val="0048372C"/>
    <w:rsid w:val="00484309"/>
    <w:rsid w:val="004846D1"/>
    <w:rsid w:val="0048493A"/>
    <w:rsid w:val="00484C1D"/>
    <w:rsid w:val="004850E5"/>
    <w:rsid w:val="0048515E"/>
    <w:rsid w:val="004857A0"/>
    <w:rsid w:val="00485BC6"/>
    <w:rsid w:val="00490632"/>
    <w:rsid w:val="00490A77"/>
    <w:rsid w:val="004915C1"/>
    <w:rsid w:val="00491EB8"/>
    <w:rsid w:val="004920C8"/>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960"/>
    <w:rsid w:val="004970B3"/>
    <w:rsid w:val="00497A69"/>
    <w:rsid w:val="00497C4D"/>
    <w:rsid w:val="004A0734"/>
    <w:rsid w:val="004A1110"/>
    <w:rsid w:val="004A16BC"/>
    <w:rsid w:val="004A1A5E"/>
    <w:rsid w:val="004A2812"/>
    <w:rsid w:val="004A29F0"/>
    <w:rsid w:val="004A2B42"/>
    <w:rsid w:val="004A2B94"/>
    <w:rsid w:val="004A3024"/>
    <w:rsid w:val="004A3975"/>
    <w:rsid w:val="004A4602"/>
    <w:rsid w:val="004A4AE1"/>
    <w:rsid w:val="004A53A1"/>
    <w:rsid w:val="004A54BA"/>
    <w:rsid w:val="004A58BC"/>
    <w:rsid w:val="004A6F70"/>
    <w:rsid w:val="004A75A4"/>
    <w:rsid w:val="004A7DEB"/>
    <w:rsid w:val="004A7E7F"/>
    <w:rsid w:val="004B029A"/>
    <w:rsid w:val="004B0E92"/>
    <w:rsid w:val="004B0F77"/>
    <w:rsid w:val="004B10DB"/>
    <w:rsid w:val="004B155E"/>
    <w:rsid w:val="004B1A37"/>
    <w:rsid w:val="004B1A9A"/>
    <w:rsid w:val="004B2BC9"/>
    <w:rsid w:val="004B2EC8"/>
    <w:rsid w:val="004B2FD1"/>
    <w:rsid w:val="004B2FFC"/>
    <w:rsid w:val="004B3995"/>
    <w:rsid w:val="004B3AA2"/>
    <w:rsid w:val="004B3ACB"/>
    <w:rsid w:val="004B3B9D"/>
    <w:rsid w:val="004B3EC1"/>
    <w:rsid w:val="004B4923"/>
    <w:rsid w:val="004B563D"/>
    <w:rsid w:val="004B5642"/>
    <w:rsid w:val="004B5849"/>
    <w:rsid w:val="004B7058"/>
    <w:rsid w:val="004B7C0C"/>
    <w:rsid w:val="004C01C8"/>
    <w:rsid w:val="004C0B40"/>
    <w:rsid w:val="004C0C70"/>
    <w:rsid w:val="004C21BC"/>
    <w:rsid w:val="004C2328"/>
    <w:rsid w:val="004C2579"/>
    <w:rsid w:val="004C2922"/>
    <w:rsid w:val="004C2D6E"/>
    <w:rsid w:val="004C2DCC"/>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8D8"/>
    <w:rsid w:val="004D1BA1"/>
    <w:rsid w:val="004D2237"/>
    <w:rsid w:val="004D2450"/>
    <w:rsid w:val="004D2F08"/>
    <w:rsid w:val="004D3210"/>
    <w:rsid w:val="004D36B1"/>
    <w:rsid w:val="004D3B3E"/>
    <w:rsid w:val="004D42DE"/>
    <w:rsid w:val="004D5646"/>
    <w:rsid w:val="004D5B44"/>
    <w:rsid w:val="004D6E77"/>
    <w:rsid w:val="004D7DF9"/>
    <w:rsid w:val="004D7EBD"/>
    <w:rsid w:val="004E0BD6"/>
    <w:rsid w:val="004E1A9A"/>
    <w:rsid w:val="004E1E1D"/>
    <w:rsid w:val="004E240F"/>
    <w:rsid w:val="004E2461"/>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F53"/>
    <w:rsid w:val="004E56DC"/>
    <w:rsid w:val="004E5AC2"/>
    <w:rsid w:val="004E5B4A"/>
    <w:rsid w:val="004E5CC6"/>
    <w:rsid w:val="004E61C8"/>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E5"/>
    <w:rsid w:val="004F5F05"/>
    <w:rsid w:val="004F604B"/>
    <w:rsid w:val="004F6915"/>
    <w:rsid w:val="004F6C3B"/>
    <w:rsid w:val="004F6F96"/>
    <w:rsid w:val="004F76B5"/>
    <w:rsid w:val="004F7740"/>
    <w:rsid w:val="004F79C3"/>
    <w:rsid w:val="004F79C6"/>
    <w:rsid w:val="004F7EA9"/>
    <w:rsid w:val="0050054E"/>
    <w:rsid w:val="00500754"/>
    <w:rsid w:val="00501607"/>
    <w:rsid w:val="00502773"/>
    <w:rsid w:val="0050291D"/>
    <w:rsid w:val="00502CED"/>
    <w:rsid w:val="00502EE2"/>
    <w:rsid w:val="0050361D"/>
    <w:rsid w:val="0050372E"/>
    <w:rsid w:val="00503A6D"/>
    <w:rsid w:val="00503F9A"/>
    <w:rsid w:val="0050425F"/>
    <w:rsid w:val="0050462F"/>
    <w:rsid w:val="00504651"/>
    <w:rsid w:val="005048CA"/>
    <w:rsid w:val="00504FA6"/>
    <w:rsid w:val="00505287"/>
    <w:rsid w:val="005054B0"/>
    <w:rsid w:val="00506240"/>
    <w:rsid w:val="00506557"/>
    <w:rsid w:val="0050677A"/>
    <w:rsid w:val="00507454"/>
    <w:rsid w:val="005074D5"/>
    <w:rsid w:val="00507894"/>
    <w:rsid w:val="005079A0"/>
    <w:rsid w:val="00510273"/>
    <w:rsid w:val="005108D8"/>
    <w:rsid w:val="0051091E"/>
    <w:rsid w:val="00510EB9"/>
    <w:rsid w:val="0051112D"/>
    <w:rsid w:val="005111A1"/>
    <w:rsid w:val="005111C4"/>
    <w:rsid w:val="00511341"/>
    <w:rsid w:val="005116F9"/>
    <w:rsid w:val="00511751"/>
    <w:rsid w:val="00511841"/>
    <w:rsid w:val="00511A72"/>
    <w:rsid w:val="00511EC5"/>
    <w:rsid w:val="00512F4C"/>
    <w:rsid w:val="0051322D"/>
    <w:rsid w:val="00514319"/>
    <w:rsid w:val="005145A9"/>
    <w:rsid w:val="005148C8"/>
    <w:rsid w:val="0051490A"/>
    <w:rsid w:val="005149C7"/>
    <w:rsid w:val="005153A7"/>
    <w:rsid w:val="005154C5"/>
    <w:rsid w:val="005157A6"/>
    <w:rsid w:val="0051664A"/>
    <w:rsid w:val="00517303"/>
    <w:rsid w:val="00517862"/>
    <w:rsid w:val="00517A33"/>
    <w:rsid w:val="00517BF8"/>
    <w:rsid w:val="00520361"/>
    <w:rsid w:val="00520776"/>
    <w:rsid w:val="005219CF"/>
    <w:rsid w:val="00521DEE"/>
    <w:rsid w:val="005222D7"/>
    <w:rsid w:val="00522D03"/>
    <w:rsid w:val="00522D07"/>
    <w:rsid w:val="0052362B"/>
    <w:rsid w:val="005252C5"/>
    <w:rsid w:val="00525C4D"/>
    <w:rsid w:val="00525F75"/>
    <w:rsid w:val="005267A6"/>
    <w:rsid w:val="005267CC"/>
    <w:rsid w:val="005269B6"/>
    <w:rsid w:val="00526C0D"/>
    <w:rsid w:val="00526F67"/>
    <w:rsid w:val="00527104"/>
    <w:rsid w:val="005271B0"/>
    <w:rsid w:val="00527AD6"/>
    <w:rsid w:val="00527B24"/>
    <w:rsid w:val="00527CA6"/>
    <w:rsid w:val="00527D06"/>
    <w:rsid w:val="00527E18"/>
    <w:rsid w:val="00530327"/>
    <w:rsid w:val="005313D4"/>
    <w:rsid w:val="00531534"/>
    <w:rsid w:val="00531545"/>
    <w:rsid w:val="00531B43"/>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3FA"/>
    <w:rsid w:val="00535B4B"/>
    <w:rsid w:val="00536759"/>
    <w:rsid w:val="005369A8"/>
    <w:rsid w:val="00536BFB"/>
    <w:rsid w:val="005377F4"/>
    <w:rsid w:val="00537C62"/>
    <w:rsid w:val="00540D53"/>
    <w:rsid w:val="00541EC3"/>
    <w:rsid w:val="0054226D"/>
    <w:rsid w:val="005422D0"/>
    <w:rsid w:val="00542FC2"/>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F46"/>
    <w:rsid w:val="00552378"/>
    <w:rsid w:val="005527B3"/>
    <w:rsid w:val="005535C2"/>
    <w:rsid w:val="00553715"/>
    <w:rsid w:val="005543FB"/>
    <w:rsid w:val="005549FA"/>
    <w:rsid w:val="00554E19"/>
    <w:rsid w:val="00555125"/>
    <w:rsid w:val="005553CE"/>
    <w:rsid w:val="00555D73"/>
    <w:rsid w:val="005563B3"/>
    <w:rsid w:val="005564FC"/>
    <w:rsid w:val="00556F5F"/>
    <w:rsid w:val="005579C5"/>
    <w:rsid w:val="005602D1"/>
    <w:rsid w:val="00560486"/>
    <w:rsid w:val="00560A37"/>
    <w:rsid w:val="00561182"/>
    <w:rsid w:val="0056121F"/>
    <w:rsid w:val="00561320"/>
    <w:rsid w:val="00562064"/>
    <w:rsid w:val="005621E0"/>
    <w:rsid w:val="0056299D"/>
    <w:rsid w:val="00562A1A"/>
    <w:rsid w:val="00563006"/>
    <w:rsid w:val="0056356C"/>
    <w:rsid w:val="005636E8"/>
    <w:rsid w:val="0056448A"/>
    <w:rsid w:val="00565458"/>
    <w:rsid w:val="005661C7"/>
    <w:rsid w:val="00566212"/>
    <w:rsid w:val="00566AEE"/>
    <w:rsid w:val="00566C52"/>
    <w:rsid w:val="005679DE"/>
    <w:rsid w:val="00570B7D"/>
    <w:rsid w:val="00570F8E"/>
    <w:rsid w:val="0057106A"/>
    <w:rsid w:val="00572505"/>
    <w:rsid w:val="00572CE8"/>
    <w:rsid w:val="00573219"/>
    <w:rsid w:val="0057350E"/>
    <w:rsid w:val="00574B93"/>
    <w:rsid w:val="00575837"/>
    <w:rsid w:val="00575D13"/>
    <w:rsid w:val="00576952"/>
    <w:rsid w:val="00576DCD"/>
    <w:rsid w:val="005772C6"/>
    <w:rsid w:val="00580202"/>
    <w:rsid w:val="005825DB"/>
    <w:rsid w:val="00582746"/>
    <w:rsid w:val="00582809"/>
    <w:rsid w:val="00582A4A"/>
    <w:rsid w:val="00583180"/>
    <w:rsid w:val="005843A4"/>
    <w:rsid w:val="005845CB"/>
    <w:rsid w:val="00584ABE"/>
    <w:rsid w:val="00584D5D"/>
    <w:rsid w:val="0058563E"/>
    <w:rsid w:val="00586189"/>
    <w:rsid w:val="005874C6"/>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D9"/>
    <w:rsid w:val="005946F7"/>
    <w:rsid w:val="00594787"/>
    <w:rsid w:val="005948C2"/>
    <w:rsid w:val="005948E4"/>
    <w:rsid w:val="005949D0"/>
    <w:rsid w:val="00594CCE"/>
    <w:rsid w:val="00595DCA"/>
    <w:rsid w:val="00595E40"/>
    <w:rsid w:val="005960A9"/>
    <w:rsid w:val="0059690A"/>
    <w:rsid w:val="00597309"/>
    <w:rsid w:val="0059779B"/>
    <w:rsid w:val="0059785B"/>
    <w:rsid w:val="0059793C"/>
    <w:rsid w:val="00597FCA"/>
    <w:rsid w:val="005A0864"/>
    <w:rsid w:val="005A0ABC"/>
    <w:rsid w:val="005A0D5F"/>
    <w:rsid w:val="005A0E96"/>
    <w:rsid w:val="005A137B"/>
    <w:rsid w:val="005A147F"/>
    <w:rsid w:val="005A1D12"/>
    <w:rsid w:val="005A209A"/>
    <w:rsid w:val="005A2A38"/>
    <w:rsid w:val="005A2C20"/>
    <w:rsid w:val="005A31CC"/>
    <w:rsid w:val="005A38E1"/>
    <w:rsid w:val="005A3A80"/>
    <w:rsid w:val="005A3ADD"/>
    <w:rsid w:val="005A43C3"/>
    <w:rsid w:val="005A4518"/>
    <w:rsid w:val="005A4BDE"/>
    <w:rsid w:val="005A5323"/>
    <w:rsid w:val="005A5654"/>
    <w:rsid w:val="005A5A82"/>
    <w:rsid w:val="005A662D"/>
    <w:rsid w:val="005A6B1C"/>
    <w:rsid w:val="005A73EF"/>
    <w:rsid w:val="005A7923"/>
    <w:rsid w:val="005B06FE"/>
    <w:rsid w:val="005B14FC"/>
    <w:rsid w:val="005B17BD"/>
    <w:rsid w:val="005B25C1"/>
    <w:rsid w:val="005B2992"/>
    <w:rsid w:val="005B35D7"/>
    <w:rsid w:val="005B3688"/>
    <w:rsid w:val="005B392A"/>
    <w:rsid w:val="005B3963"/>
    <w:rsid w:val="005B398D"/>
    <w:rsid w:val="005B3AA3"/>
    <w:rsid w:val="005B41BD"/>
    <w:rsid w:val="005B46F6"/>
    <w:rsid w:val="005B4E16"/>
    <w:rsid w:val="005B4FDC"/>
    <w:rsid w:val="005B544F"/>
    <w:rsid w:val="005B55E3"/>
    <w:rsid w:val="005B5658"/>
    <w:rsid w:val="005B581E"/>
    <w:rsid w:val="005B5DA5"/>
    <w:rsid w:val="005B6BC0"/>
    <w:rsid w:val="005B6F83"/>
    <w:rsid w:val="005B77CA"/>
    <w:rsid w:val="005B7BB3"/>
    <w:rsid w:val="005C0486"/>
    <w:rsid w:val="005C04B6"/>
    <w:rsid w:val="005C055E"/>
    <w:rsid w:val="005C1905"/>
    <w:rsid w:val="005C25FC"/>
    <w:rsid w:val="005C2995"/>
    <w:rsid w:val="005C3021"/>
    <w:rsid w:val="005C32E7"/>
    <w:rsid w:val="005C32F7"/>
    <w:rsid w:val="005C353E"/>
    <w:rsid w:val="005C35EA"/>
    <w:rsid w:val="005C470A"/>
    <w:rsid w:val="005C493C"/>
    <w:rsid w:val="005C6795"/>
    <w:rsid w:val="005C68C4"/>
    <w:rsid w:val="005C691B"/>
    <w:rsid w:val="005C6B60"/>
    <w:rsid w:val="005C6FD9"/>
    <w:rsid w:val="005C718E"/>
    <w:rsid w:val="005C74BF"/>
    <w:rsid w:val="005C74FB"/>
    <w:rsid w:val="005C7822"/>
    <w:rsid w:val="005C7BCD"/>
    <w:rsid w:val="005C7BDA"/>
    <w:rsid w:val="005D01F1"/>
    <w:rsid w:val="005D0797"/>
    <w:rsid w:val="005D0E51"/>
    <w:rsid w:val="005D12A4"/>
    <w:rsid w:val="005D1498"/>
    <w:rsid w:val="005D1602"/>
    <w:rsid w:val="005D1A70"/>
    <w:rsid w:val="005D1B7A"/>
    <w:rsid w:val="005D3382"/>
    <w:rsid w:val="005D3436"/>
    <w:rsid w:val="005D428D"/>
    <w:rsid w:val="005D4833"/>
    <w:rsid w:val="005D569B"/>
    <w:rsid w:val="005D5AAD"/>
    <w:rsid w:val="005D5F0A"/>
    <w:rsid w:val="005D6267"/>
    <w:rsid w:val="005D634C"/>
    <w:rsid w:val="005D64E7"/>
    <w:rsid w:val="005D65DE"/>
    <w:rsid w:val="005D68ED"/>
    <w:rsid w:val="005D6B0B"/>
    <w:rsid w:val="005D6E2A"/>
    <w:rsid w:val="005D7180"/>
    <w:rsid w:val="005D7BBD"/>
    <w:rsid w:val="005D7C04"/>
    <w:rsid w:val="005D7C78"/>
    <w:rsid w:val="005D7CFF"/>
    <w:rsid w:val="005E071D"/>
    <w:rsid w:val="005E12A6"/>
    <w:rsid w:val="005E1602"/>
    <w:rsid w:val="005E1701"/>
    <w:rsid w:val="005E1E1F"/>
    <w:rsid w:val="005E28F1"/>
    <w:rsid w:val="005E2F0C"/>
    <w:rsid w:val="005E30FD"/>
    <w:rsid w:val="005E331F"/>
    <w:rsid w:val="005E34C5"/>
    <w:rsid w:val="005E385F"/>
    <w:rsid w:val="005E3915"/>
    <w:rsid w:val="005E45BC"/>
    <w:rsid w:val="005E55FE"/>
    <w:rsid w:val="005E5B81"/>
    <w:rsid w:val="005E5C6F"/>
    <w:rsid w:val="005E5D85"/>
    <w:rsid w:val="005E6E84"/>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AF7"/>
    <w:rsid w:val="005F618C"/>
    <w:rsid w:val="005F6777"/>
    <w:rsid w:val="005F70BD"/>
    <w:rsid w:val="005F7F74"/>
    <w:rsid w:val="005F7FF7"/>
    <w:rsid w:val="006004BD"/>
    <w:rsid w:val="0060065B"/>
    <w:rsid w:val="006008AA"/>
    <w:rsid w:val="00600B26"/>
    <w:rsid w:val="00600BCC"/>
    <w:rsid w:val="00601689"/>
    <w:rsid w:val="0060189C"/>
    <w:rsid w:val="00601ACA"/>
    <w:rsid w:val="0060283C"/>
    <w:rsid w:val="00602CC9"/>
    <w:rsid w:val="006030F3"/>
    <w:rsid w:val="006031EC"/>
    <w:rsid w:val="00603367"/>
    <w:rsid w:val="00603F84"/>
    <w:rsid w:val="006048CC"/>
    <w:rsid w:val="00604A2A"/>
    <w:rsid w:val="00604D42"/>
    <w:rsid w:val="00604F14"/>
    <w:rsid w:val="00605F62"/>
    <w:rsid w:val="00607EB4"/>
    <w:rsid w:val="00610371"/>
    <w:rsid w:val="00610397"/>
    <w:rsid w:val="006105DE"/>
    <w:rsid w:val="00611213"/>
    <w:rsid w:val="006115C7"/>
    <w:rsid w:val="00611B83"/>
    <w:rsid w:val="00611BEC"/>
    <w:rsid w:val="00611C52"/>
    <w:rsid w:val="006124D7"/>
    <w:rsid w:val="00612D70"/>
    <w:rsid w:val="00612E79"/>
    <w:rsid w:val="00613257"/>
    <w:rsid w:val="00613408"/>
    <w:rsid w:val="00613439"/>
    <w:rsid w:val="006135EE"/>
    <w:rsid w:val="006152C7"/>
    <w:rsid w:val="0061538D"/>
    <w:rsid w:val="006159DD"/>
    <w:rsid w:val="00615AAF"/>
    <w:rsid w:val="00615EBC"/>
    <w:rsid w:val="0061621C"/>
    <w:rsid w:val="00616242"/>
    <w:rsid w:val="0061654A"/>
    <w:rsid w:val="006172D0"/>
    <w:rsid w:val="00617533"/>
    <w:rsid w:val="006207DA"/>
    <w:rsid w:val="00620A71"/>
    <w:rsid w:val="00620D80"/>
    <w:rsid w:val="00620E91"/>
    <w:rsid w:val="006225D2"/>
    <w:rsid w:val="006234A6"/>
    <w:rsid w:val="006235A9"/>
    <w:rsid w:val="006237B7"/>
    <w:rsid w:val="00623EDD"/>
    <w:rsid w:val="00623F87"/>
    <w:rsid w:val="006244AC"/>
    <w:rsid w:val="00624D23"/>
    <w:rsid w:val="00624E70"/>
    <w:rsid w:val="00624F8F"/>
    <w:rsid w:val="00625051"/>
    <w:rsid w:val="0062506B"/>
    <w:rsid w:val="006251CF"/>
    <w:rsid w:val="006260ED"/>
    <w:rsid w:val="006268BE"/>
    <w:rsid w:val="00627318"/>
    <w:rsid w:val="006276C5"/>
    <w:rsid w:val="006278C7"/>
    <w:rsid w:val="00630001"/>
    <w:rsid w:val="00630757"/>
    <w:rsid w:val="0063090A"/>
    <w:rsid w:val="006311B3"/>
    <w:rsid w:val="0063123E"/>
    <w:rsid w:val="00631435"/>
    <w:rsid w:val="00631D27"/>
    <w:rsid w:val="0063209B"/>
    <w:rsid w:val="0063213B"/>
    <w:rsid w:val="006323A4"/>
    <w:rsid w:val="00632831"/>
    <w:rsid w:val="0063284C"/>
    <w:rsid w:val="00632C35"/>
    <w:rsid w:val="00633833"/>
    <w:rsid w:val="0063397D"/>
    <w:rsid w:val="00634E62"/>
    <w:rsid w:val="006350F5"/>
    <w:rsid w:val="006358D5"/>
    <w:rsid w:val="00635AA5"/>
    <w:rsid w:val="00635F6F"/>
    <w:rsid w:val="00636046"/>
    <w:rsid w:val="00636398"/>
    <w:rsid w:val="006368D3"/>
    <w:rsid w:val="00636A5D"/>
    <w:rsid w:val="006377EC"/>
    <w:rsid w:val="00640A92"/>
    <w:rsid w:val="0064151F"/>
    <w:rsid w:val="00641533"/>
    <w:rsid w:val="00641A4D"/>
    <w:rsid w:val="0064208D"/>
    <w:rsid w:val="006423D0"/>
    <w:rsid w:val="0064304C"/>
    <w:rsid w:val="00643475"/>
    <w:rsid w:val="0064396A"/>
    <w:rsid w:val="00643E1D"/>
    <w:rsid w:val="0064421E"/>
    <w:rsid w:val="006449DD"/>
    <w:rsid w:val="00644B26"/>
    <w:rsid w:val="00644FF6"/>
    <w:rsid w:val="0064624E"/>
    <w:rsid w:val="0064660B"/>
    <w:rsid w:val="00646851"/>
    <w:rsid w:val="00646B5E"/>
    <w:rsid w:val="00646BBC"/>
    <w:rsid w:val="0064755B"/>
    <w:rsid w:val="00647AD5"/>
    <w:rsid w:val="0065091A"/>
    <w:rsid w:val="00650AB9"/>
    <w:rsid w:val="00650C8A"/>
    <w:rsid w:val="00651393"/>
    <w:rsid w:val="00651CF0"/>
    <w:rsid w:val="006520E6"/>
    <w:rsid w:val="006523F3"/>
    <w:rsid w:val="006528F9"/>
    <w:rsid w:val="00652ACA"/>
    <w:rsid w:val="00652C82"/>
    <w:rsid w:val="00652CDE"/>
    <w:rsid w:val="00652DCB"/>
    <w:rsid w:val="0065373D"/>
    <w:rsid w:val="00653C79"/>
    <w:rsid w:val="00654C29"/>
    <w:rsid w:val="00654D99"/>
    <w:rsid w:val="00654EC2"/>
    <w:rsid w:val="00655733"/>
    <w:rsid w:val="00655A53"/>
    <w:rsid w:val="00655ACD"/>
    <w:rsid w:val="00655D83"/>
    <w:rsid w:val="006562EB"/>
    <w:rsid w:val="00656451"/>
    <w:rsid w:val="006569A1"/>
    <w:rsid w:val="00656A92"/>
    <w:rsid w:val="00656AD6"/>
    <w:rsid w:val="00656DDE"/>
    <w:rsid w:val="00657079"/>
    <w:rsid w:val="006570D0"/>
    <w:rsid w:val="006578A2"/>
    <w:rsid w:val="0066011D"/>
    <w:rsid w:val="006607C0"/>
    <w:rsid w:val="00660C08"/>
    <w:rsid w:val="00660ED5"/>
    <w:rsid w:val="006613A6"/>
    <w:rsid w:val="00661B7F"/>
    <w:rsid w:val="00662566"/>
    <w:rsid w:val="006627A2"/>
    <w:rsid w:val="00662837"/>
    <w:rsid w:val="006628D1"/>
    <w:rsid w:val="006634E6"/>
    <w:rsid w:val="00663967"/>
    <w:rsid w:val="00663BE6"/>
    <w:rsid w:val="0066415F"/>
    <w:rsid w:val="00664CC0"/>
    <w:rsid w:val="00664F5D"/>
    <w:rsid w:val="0066509A"/>
    <w:rsid w:val="0066531E"/>
    <w:rsid w:val="0066547A"/>
    <w:rsid w:val="006655EE"/>
    <w:rsid w:val="006655FA"/>
    <w:rsid w:val="006658C6"/>
    <w:rsid w:val="00665F83"/>
    <w:rsid w:val="00666D72"/>
    <w:rsid w:val="006675F9"/>
    <w:rsid w:val="00667C1A"/>
    <w:rsid w:val="00667EE7"/>
    <w:rsid w:val="00670051"/>
    <w:rsid w:val="006703D3"/>
    <w:rsid w:val="00670794"/>
    <w:rsid w:val="0067086B"/>
    <w:rsid w:val="00670922"/>
    <w:rsid w:val="00670BE1"/>
    <w:rsid w:val="00670E0F"/>
    <w:rsid w:val="00671268"/>
    <w:rsid w:val="006712D7"/>
    <w:rsid w:val="0067195A"/>
    <w:rsid w:val="0067218F"/>
    <w:rsid w:val="006726E2"/>
    <w:rsid w:val="00672997"/>
    <w:rsid w:val="006730B5"/>
    <w:rsid w:val="00673AD4"/>
    <w:rsid w:val="00673BFE"/>
    <w:rsid w:val="00673C16"/>
    <w:rsid w:val="00673D2E"/>
    <w:rsid w:val="00673DBC"/>
    <w:rsid w:val="00673F79"/>
    <w:rsid w:val="00673F9E"/>
    <w:rsid w:val="006741F2"/>
    <w:rsid w:val="00674492"/>
    <w:rsid w:val="0067496A"/>
    <w:rsid w:val="00674CC3"/>
    <w:rsid w:val="006755CA"/>
    <w:rsid w:val="00675BD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6D6"/>
    <w:rsid w:val="006817C9"/>
    <w:rsid w:val="00681D82"/>
    <w:rsid w:val="0068211F"/>
    <w:rsid w:val="006826E7"/>
    <w:rsid w:val="00682B53"/>
    <w:rsid w:val="00682BA6"/>
    <w:rsid w:val="00683055"/>
    <w:rsid w:val="00683874"/>
    <w:rsid w:val="00683ECE"/>
    <w:rsid w:val="00684085"/>
    <w:rsid w:val="00684906"/>
    <w:rsid w:val="00684A6D"/>
    <w:rsid w:val="00685295"/>
    <w:rsid w:val="00686FBB"/>
    <w:rsid w:val="00687004"/>
    <w:rsid w:val="006870E5"/>
    <w:rsid w:val="00687A1F"/>
    <w:rsid w:val="00687C04"/>
    <w:rsid w:val="00687C5D"/>
    <w:rsid w:val="00687E2C"/>
    <w:rsid w:val="0069034D"/>
    <w:rsid w:val="0069075D"/>
    <w:rsid w:val="00690B70"/>
    <w:rsid w:val="00690CFB"/>
    <w:rsid w:val="00690F36"/>
    <w:rsid w:val="00690F89"/>
    <w:rsid w:val="006913A9"/>
    <w:rsid w:val="00691586"/>
    <w:rsid w:val="00691F27"/>
    <w:rsid w:val="00691F8C"/>
    <w:rsid w:val="0069223E"/>
    <w:rsid w:val="00692B16"/>
    <w:rsid w:val="006934F6"/>
    <w:rsid w:val="00693631"/>
    <w:rsid w:val="00693718"/>
    <w:rsid w:val="006939C3"/>
    <w:rsid w:val="00694BD1"/>
    <w:rsid w:val="00694D16"/>
    <w:rsid w:val="00694D5D"/>
    <w:rsid w:val="00694E29"/>
    <w:rsid w:val="00695381"/>
    <w:rsid w:val="00695FC2"/>
    <w:rsid w:val="0069661E"/>
    <w:rsid w:val="00696658"/>
    <w:rsid w:val="00696949"/>
    <w:rsid w:val="00696981"/>
    <w:rsid w:val="00697052"/>
    <w:rsid w:val="00697220"/>
    <w:rsid w:val="00697551"/>
    <w:rsid w:val="006A0178"/>
    <w:rsid w:val="006A08DC"/>
    <w:rsid w:val="006A1460"/>
    <w:rsid w:val="006A241C"/>
    <w:rsid w:val="006A2783"/>
    <w:rsid w:val="006A27D7"/>
    <w:rsid w:val="006A2BE5"/>
    <w:rsid w:val="006A2E86"/>
    <w:rsid w:val="006A30AF"/>
    <w:rsid w:val="006A3D4A"/>
    <w:rsid w:val="006A46FB"/>
    <w:rsid w:val="006A4869"/>
    <w:rsid w:val="006A5086"/>
    <w:rsid w:val="006A5387"/>
    <w:rsid w:val="006A5820"/>
    <w:rsid w:val="006A5C0C"/>
    <w:rsid w:val="006A5E28"/>
    <w:rsid w:val="006A6086"/>
    <w:rsid w:val="006A622B"/>
    <w:rsid w:val="006A697B"/>
    <w:rsid w:val="006A7026"/>
    <w:rsid w:val="006A7988"/>
    <w:rsid w:val="006A7AFF"/>
    <w:rsid w:val="006A7B71"/>
    <w:rsid w:val="006B09FB"/>
    <w:rsid w:val="006B123A"/>
    <w:rsid w:val="006B1816"/>
    <w:rsid w:val="006B2099"/>
    <w:rsid w:val="006B22D3"/>
    <w:rsid w:val="006B2507"/>
    <w:rsid w:val="006B2589"/>
    <w:rsid w:val="006B2732"/>
    <w:rsid w:val="006B2FD3"/>
    <w:rsid w:val="006B3406"/>
    <w:rsid w:val="006B3D35"/>
    <w:rsid w:val="006B3EDB"/>
    <w:rsid w:val="006B4091"/>
    <w:rsid w:val="006B4E18"/>
    <w:rsid w:val="006B50CF"/>
    <w:rsid w:val="006B570D"/>
    <w:rsid w:val="006B5727"/>
    <w:rsid w:val="006B5C2B"/>
    <w:rsid w:val="006B5CA7"/>
    <w:rsid w:val="006B5EE4"/>
    <w:rsid w:val="006B63C1"/>
    <w:rsid w:val="006B64B2"/>
    <w:rsid w:val="006B651D"/>
    <w:rsid w:val="006B67CF"/>
    <w:rsid w:val="006B69CE"/>
    <w:rsid w:val="006B6B6D"/>
    <w:rsid w:val="006B6BC3"/>
    <w:rsid w:val="006B6D73"/>
    <w:rsid w:val="006B7D79"/>
    <w:rsid w:val="006C00ED"/>
    <w:rsid w:val="006C03B8"/>
    <w:rsid w:val="006C0F54"/>
    <w:rsid w:val="006C111A"/>
    <w:rsid w:val="006C140C"/>
    <w:rsid w:val="006C1E64"/>
    <w:rsid w:val="006C1FC2"/>
    <w:rsid w:val="006C211C"/>
    <w:rsid w:val="006C29A3"/>
    <w:rsid w:val="006C2B3C"/>
    <w:rsid w:val="006C2BDD"/>
    <w:rsid w:val="006C44A3"/>
    <w:rsid w:val="006C44C2"/>
    <w:rsid w:val="006C4D93"/>
    <w:rsid w:val="006C4F7B"/>
    <w:rsid w:val="006C5041"/>
    <w:rsid w:val="006C5678"/>
    <w:rsid w:val="006C57E4"/>
    <w:rsid w:val="006C58E6"/>
    <w:rsid w:val="006C5EC9"/>
    <w:rsid w:val="006C6059"/>
    <w:rsid w:val="006C6BE1"/>
    <w:rsid w:val="006C6D66"/>
    <w:rsid w:val="006C721D"/>
    <w:rsid w:val="006C7522"/>
    <w:rsid w:val="006C777B"/>
    <w:rsid w:val="006C7A13"/>
    <w:rsid w:val="006C7A5D"/>
    <w:rsid w:val="006D0580"/>
    <w:rsid w:val="006D0EFE"/>
    <w:rsid w:val="006D109B"/>
    <w:rsid w:val="006D250F"/>
    <w:rsid w:val="006D2A46"/>
    <w:rsid w:val="006D2B15"/>
    <w:rsid w:val="006D32B3"/>
    <w:rsid w:val="006D38CB"/>
    <w:rsid w:val="006D398D"/>
    <w:rsid w:val="006D5103"/>
    <w:rsid w:val="006D56C8"/>
    <w:rsid w:val="006D571C"/>
    <w:rsid w:val="006D5D00"/>
    <w:rsid w:val="006D666D"/>
    <w:rsid w:val="006D67AD"/>
    <w:rsid w:val="006D6F08"/>
    <w:rsid w:val="006D7811"/>
    <w:rsid w:val="006D78CD"/>
    <w:rsid w:val="006E062C"/>
    <w:rsid w:val="006E0B24"/>
    <w:rsid w:val="006E19BE"/>
    <w:rsid w:val="006E1DC7"/>
    <w:rsid w:val="006E28B7"/>
    <w:rsid w:val="006E2904"/>
    <w:rsid w:val="006E3310"/>
    <w:rsid w:val="006E387D"/>
    <w:rsid w:val="006E3CA9"/>
    <w:rsid w:val="006E4458"/>
    <w:rsid w:val="006E4A3B"/>
    <w:rsid w:val="006E4E39"/>
    <w:rsid w:val="006E565E"/>
    <w:rsid w:val="006E58B9"/>
    <w:rsid w:val="006E64B5"/>
    <w:rsid w:val="006E673D"/>
    <w:rsid w:val="006E718D"/>
    <w:rsid w:val="006E71BA"/>
    <w:rsid w:val="006E74B0"/>
    <w:rsid w:val="006E7B01"/>
    <w:rsid w:val="006E7D3B"/>
    <w:rsid w:val="006E7E65"/>
    <w:rsid w:val="006F0B65"/>
    <w:rsid w:val="006F0CAD"/>
    <w:rsid w:val="006F0F57"/>
    <w:rsid w:val="006F11E7"/>
    <w:rsid w:val="006F1B70"/>
    <w:rsid w:val="006F21BD"/>
    <w:rsid w:val="006F3071"/>
    <w:rsid w:val="006F30F2"/>
    <w:rsid w:val="006F341D"/>
    <w:rsid w:val="006F36A1"/>
    <w:rsid w:val="006F3CDE"/>
    <w:rsid w:val="006F3F78"/>
    <w:rsid w:val="006F4464"/>
    <w:rsid w:val="006F4665"/>
    <w:rsid w:val="006F4E7C"/>
    <w:rsid w:val="006F55F1"/>
    <w:rsid w:val="006F58D4"/>
    <w:rsid w:val="006F6D56"/>
    <w:rsid w:val="006F6D80"/>
    <w:rsid w:val="006F6E3B"/>
    <w:rsid w:val="006F723E"/>
    <w:rsid w:val="006F7626"/>
    <w:rsid w:val="006F798A"/>
    <w:rsid w:val="006F7F88"/>
    <w:rsid w:val="00700018"/>
    <w:rsid w:val="0070225C"/>
    <w:rsid w:val="007025A1"/>
    <w:rsid w:val="00703183"/>
    <w:rsid w:val="0070346E"/>
    <w:rsid w:val="00704406"/>
    <w:rsid w:val="00704BF4"/>
    <w:rsid w:val="00704EDB"/>
    <w:rsid w:val="0070537F"/>
    <w:rsid w:val="00705480"/>
    <w:rsid w:val="00705753"/>
    <w:rsid w:val="00706028"/>
    <w:rsid w:val="00706101"/>
    <w:rsid w:val="007062C0"/>
    <w:rsid w:val="00706949"/>
    <w:rsid w:val="00707072"/>
    <w:rsid w:val="00707706"/>
    <w:rsid w:val="00707D61"/>
    <w:rsid w:val="0071020A"/>
    <w:rsid w:val="00710387"/>
    <w:rsid w:val="00710AC2"/>
    <w:rsid w:val="00710B5C"/>
    <w:rsid w:val="00710BBA"/>
    <w:rsid w:val="0071161B"/>
    <w:rsid w:val="00712287"/>
    <w:rsid w:val="00712368"/>
    <w:rsid w:val="007123B6"/>
    <w:rsid w:val="00712772"/>
    <w:rsid w:val="00712E40"/>
    <w:rsid w:val="007138F2"/>
    <w:rsid w:val="00713A47"/>
    <w:rsid w:val="0071418B"/>
    <w:rsid w:val="007146AF"/>
    <w:rsid w:val="007148D3"/>
    <w:rsid w:val="007148FC"/>
    <w:rsid w:val="00714F5E"/>
    <w:rsid w:val="00715B9A"/>
    <w:rsid w:val="00715E06"/>
    <w:rsid w:val="007164CA"/>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303E9"/>
    <w:rsid w:val="00730A57"/>
    <w:rsid w:val="00730C3E"/>
    <w:rsid w:val="007313B3"/>
    <w:rsid w:val="00731475"/>
    <w:rsid w:val="00731676"/>
    <w:rsid w:val="0073316A"/>
    <w:rsid w:val="00733273"/>
    <w:rsid w:val="0073341C"/>
    <w:rsid w:val="00733857"/>
    <w:rsid w:val="00733A72"/>
    <w:rsid w:val="007348B1"/>
    <w:rsid w:val="00734943"/>
    <w:rsid w:val="00734B23"/>
    <w:rsid w:val="00734FEE"/>
    <w:rsid w:val="007362A6"/>
    <w:rsid w:val="00736423"/>
    <w:rsid w:val="007367B8"/>
    <w:rsid w:val="00736A73"/>
    <w:rsid w:val="00736BA1"/>
    <w:rsid w:val="00736D7D"/>
    <w:rsid w:val="00737202"/>
    <w:rsid w:val="00737503"/>
    <w:rsid w:val="00740257"/>
    <w:rsid w:val="00740344"/>
    <w:rsid w:val="00740467"/>
    <w:rsid w:val="00740492"/>
    <w:rsid w:val="00740E58"/>
    <w:rsid w:val="00740EB7"/>
    <w:rsid w:val="00741508"/>
    <w:rsid w:val="00741603"/>
    <w:rsid w:val="00741B83"/>
    <w:rsid w:val="00741C68"/>
    <w:rsid w:val="0074203E"/>
    <w:rsid w:val="00742612"/>
    <w:rsid w:val="007429ED"/>
    <w:rsid w:val="00742E3D"/>
    <w:rsid w:val="00743018"/>
    <w:rsid w:val="00743344"/>
    <w:rsid w:val="0074405B"/>
    <w:rsid w:val="00744142"/>
    <w:rsid w:val="007445A0"/>
    <w:rsid w:val="007449F5"/>
    <w:rsid w:val="00744ECC"/>
    <w:rsid w:val="00744FE4"/>
    <w:rsid w:val="0074524B"/>
    <w:rsid w:val="00745E61"/>
    <w:rsid w:val="007460A0"/>
    <w:rsid w:val="007465C7"/>
    <w:rsid w:val="00747751"/>
    <w:rsid w:val="00747987"/>
    <w:rsid w:val="007479D6"/>
    <w:rsid w:val="00747A22"/>
    <w:rsid w:val="00747B4D"/>
    <w:rsid w:val="00747D8B"/>
    <w:rsid w:val="00750580"/>
    <w:rsid w:val="00750AA2"/>
    <w:rsid w:val="00751228"/>
    <w:rsid w:val="0075144D"/>
    <w:rsid w:val="00751C66"/>
    <w:rsid w:val="00752A7C"/>
    <w:rsid w:val="00752B4E"/>
    <w:rsid w:val="007535D6"/>
    <w:rsid w:val="00753C52"/>
    <w:rsid w:val="00753CAE"/>
    <w:rsid w:val="0075480F"/>
    <w:rsid w:val="007549FC"/>
    <w:rsid w:val="00754B39"/>
    <w:rsid w:val="00754B9B"/>
    <w:rsid w:val="007554BD"/>
    <w:rsid w:val="00756BA2"/>
    <w:rsid w:val="007571E1"/>
    <w:rsid w:val="007604B2"/>
    <w:rsid w:val="007605C7"/>
    <w:rsid w:val="0076075B"/>
    <w:rsid w:val="00760C75"/>
    <w:rsid w:val="007611BE"/>
    <w:rsid w:val="007625C4"/>
    <w:rsid w:val="007625F0"/>
    <w:rsid w:val="00762BE6"/>
    <w:rsid w:val="0076336C"/>
    <w:rsid w:val="00763989"/>
    <w:rsid w:val="00763B60"/>
    <w:rsid w:val="00764B17"/>
    <w:rsid w:val="00765281"/>
    <w:rsid w:val="00765787"/>
    <w:rsid w:val="0076599C"/>
    <w:rsid w:val="00766BAD"/>
    <w:rsid w:val="00766D5E"/>
    <w:rsid w:val="0076703F"/>
    <w:rsid w:val="007673D4"/>
    <w:rsid w:val="007674FF"/>
    <w:rsid w:val="00767A0C"/>
    <w:rsid w:val="00767EB6"/>
    <w:rsid w:val="007700A0"/>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971"/>
    <w:rsid w:val="00776A4D"/>
    <w:rsid w:val="00777025"/>
    <w:rsid w:val="00777149"/>
    <w:rsid w:val="0077720F"/>
    <w:rsid w:val="0077725E"/>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673"/>
    <w:rsid w:val="00783800"/>
    <w:rsid w:val="00783924"/>
    <w:rsid w:val="00783E9E"/>
    <w:rsid w:val="00783F35"/>
    <w:rsid w:val="007844D4"/>
    <w:rsid w:val="00784CED"/>
    <w:rsid w:val="00785490"/>
    <w:rsid w:val="00786810"/>
    <w:rsid w:val="00786C56"/>
    <w:rsid w:val="00787234"/>
    <w:rsid w:val="00787F16"/>
    <w:rsid w:val="00790829"/>
    <w:rsid w:val="007913AC"/>
    <w:rsid w:val="00791CE4"/>
    <w:rsid w:val="00791F6C"/>
    <w:rsid w:val="007923BA"/>
    <w:rsid w:val="007925EA"/>
    <w:rsid w:val="00792E06"/>
    <w:rsid w:val="007939AF"/>
    <w:rsid w:val="00793CD8"/>
    <w:rsid w:val="00793EEA"/>
    <w:rsid w:val="00795C92"/>
    <w:rsid w:val="00796231"/>
    <w:rsid w:val="00797325"/>
    <w:rsid w:val="007A000A"/>
    <w:rsid w:val="007A00BD"/>
    <w:rsid w:val="007A0641"/>
    <w:rsid w:val="007A0B13"/>
    <w:rsid w:val="007A1499"/>
    <w:rsid w:val="007A18AB"/>
    <w:rsid w:val="007A1ADF"/>
    <w:rsid w:val="007A1CAA"/>
    <w:rsid w:val="007A1CB3"/>
    <w:rsid w:val="007A28BA"/>
    <w:rsid w:val="007A2A99"/>
    <w:rsid w:val="007A306F"/>
    <w:rsid w:val="007A3867"/>
    <w:rsid w:val="007A3A3A"/>
    <w:rsid w:val="007A3FE1"/>
    <w:rsid w:val="007A4031"/>
    <w:rsid w:val="007A42CA"/>
    <w:rsid w:val="007A43A6"/>
    <w:rsid w:val="007A4434"/>
    <w:rsid w:val="007A48CA"/>
    <w:rsid w:val="007A50E7"/>
    <w:rsid w:val="007A554B"/>
    <w:rsid w:val="007A58A6"/>
    <w:rsid w:val="007A5C78"/>
    <w:rsid w:val="007A6A61"/>
    <w:rsid w:val="007A7235"/>
    <w:rsid w:val="007A7495"/>
    <w:rsid w:val="007A7879"/>
    <w:rsid w:val="007B0B4F"/>
    <w:rsid w:val="007B10ED"/>
    <w:rsid w:val="007B1790"/>
    <w:rsid w:val="007B1BFF"/>
    <w:rsid w:val="007B1D89"/>
    <w:rsid w:val="007B1F50"/>
    <w:rsid w:val="007B2640"/>
    <w:rsid w:val="007B2A56"/>
    <w:rsid w:val="007B2F2E"/>
    <w:rsid w:val="007B3C03"/>
    <w:rsid w:val="007B3D2D"/>
    <w:rsid w:val="007B3DDF"/>
    <w:rsid w:val="007B50AE"/>
    <w:rsid w:val="007B51DF"/>
    <w:rsid w:val="007B55A6"/>
    <w:rsid w:val="007B5ACB"/>
    <w:rsid w:val="007B5B9A"/>
    <w:rsid w:val="007B5E0E"/>
    <w:rsid w:val="007B6363"/>
    <w:rsid w:val="007C003C"/>
    <w:rsid w:val="007C05DD"/>
    <w:rsid w:val="007C07A3"/>
    <w:rsid w:val="007C0A75"/>
    <w:rsid w:val="007C1010"/>
    <w:rsid w:val="007C16FF"/>
    <w:rsid w:val="007C1C0A"/>
    <w:rsid w:val="007C1F60"/>
    <w:rsid w:val="007C22CC"/>
    <w:rsid w:val="007C2F4B"/>
    <w:rsid w:val="007C342A"/>
    <w:rsid w:val="007C3BC8"/>
    <w:rsid w:val="007C3D18"/>
    <w:rsid w:val="007C40D0"/>
    <w:rsid w:val="007C4C39"/>
    <w:rsid w:val="007C528D"/>
    <w:rsid w:val="007C5B4C"/>
    <w:rsid w:val="007C5CA0"/>
    <w:rsid w:val="007C60BF"/>
    <w:rsid w:val="007C630C"/>
    <w:rsid w:val="007C6A07"/>
    <w:rsid w:val="007C6F89"/>
    <w:rsid w:val="007C728E"/>
    <w:rsid w:val="007C75A1"/>
    <w:rsid w:val="007C75E9"/>
    <w:rsid w:val="007C77A5"/>
    <w:rsid w:val="007C7875"/>
    <w:rsid w:val="007D04E5"/>
    <w:rsid w:val="007D1067"/>
    <w:rsid w:val="007D1182"/>
    <w:rsid w:val="007D284D"/>
    <w:rsid w:val="007D292F"/>
    <w:rsid w:val="007D29A3"/>
    <w:rsid w:val="007D2E63"/>
    <w:rsid w:val="007D3941"/>
    <w:rsid w:val="007D39D5"/>
    <w:rsid w:val="007D3AD2"/>
    <w:rsid w:val="007D3FDF"/>
    <w:rsid w:val="007D451E"/>
    <w:rsid w:val="007D49CB"/>
    <w:rsid w:val="007D4DF3"/>
    <w:rsid w:val="007D57A1"/>
    <w:rsid w:val="007D5901"/>
    <w:rsid w:val="007D5CF4"/>
    <w:rsid w:val="007D5D88"/>
    <w:rsid w:val="007D63B0"/>
    <w:rsid w:val="007D65B6"/>
    <w:rsid w:val="007D65C4"/>
    <w:rsid w:val="007D7184"/>
    <w:rsid w:val="007D7526"/>
    <w:rsid w:val="007D769B"/>
    <w:rsid w:val="007D786D"/>
    <w:rsid w:val="007E050B"/>
    <w:rsid w:val="007E0706"/>
    <w:rsid w:val="007E082B"/>
    <w:rsid w:val="007E1AC3"/>
    <w:rsid w:val="007E1BBA"/>
    <w:rsid w:val="007E1DCF"/>
    <w:rsid w:val="007E1F8D"/>
    <w:rsid w:val="007E28CE"/>
    <w:rsid w:val="007E324C"/>
    <w:rsid w:val="007E329B"/>
    <w:rsid w:val="007E34AC"/>
    <w:rsid w:val="007E3585"/>
    <w:rsid w:val="007E369F"/>
    <w:rsid w:val="007E3C48"/>
    <w:rsid w:val="007E3D90"/>
    <w:rsid w:val="007E3ED6"/>
    <w:rsid w:val="007E4610"/>
    <w:rsid w:val="007E4715"/>
    <w:rsid w:val="007E49BD"/>
    <w:rsid w:val="007E505B"/>
    <w:rsid w:val="007E55D7"/>
    <w:rsid w:val="007E5B37"/>
    <w:rsid w:val="007E5C00"/>
    <w:rsid w:val="007E5F0F"/>
    <w:rsid w:val="007E5F68"/>
    <w:rsid w:val="007E5FE8"/>
    <w:rsid w:val="007E63AB"/>
    <w:rsid w:val="007E68CB"/>
    <w:rsid w:val="007E6BD5"/>
    <w:rsid w:val="007E6F0D"/>
    <w:rsid w:val="007E7091"/>
    <w:rsid w:val="007E70AF"/>
    <w:rsid w:val="007E7405"/>
    <w:rsid w:val="007F0115"/>
    <w:rsid w:val="007F032E"/>
    <w:rsid w:val="007F03C3"/>
    <w:rsid w:val="007F0790"/>
    <w:rsid w:val="007F0A6C"/>
    <w:rsid w:val="007F0C73"/>
    <w:rsid w:val="007F1359"/>
    <w:rsid w:val="007F226A"/>
    <w:rsid w:val="007F264E"/>
    <w:rsid w:val="007F26F1"/>
    <w:rsid w:val="007F28A1"/>
    <w:rsid w:val="007F2B92"/>
    <w:rsid w:val="007F2F0A"/>
    <w:rsid w:val="007F3115"/>
    <w:rsid w:val="007F3552"/>
    <w:rsid w:val="007F3638"/>
    <w:rsid w:val="007F4F0D"/>
    <w:rsid w:val="007F525E"/>
    <w:rsid w:val="007F5EA2"/>
    <w:rsid w:val="007F6759"/>
    <w:rsid w:val="007F7487"/>
    <w:rsid w:val="007F7868"/>
    <w:rsid w:val="007F7CEB"/>
    <w:rsid w:val="007F7DA7"/>
    <w:rsid w:val="0080049D"/>
    <w:rsid w:val="008010CE"/>
    <w:rsid w:val="0080116A"/>
    <w:rsid w:val="008011D8"/>
    <w:rsid w:val="0080189C"/>
    <w:rsid w:val="00801FE5"/>
    <w:rsid w:val="008021D3"/>
    <w:rsid w:val="00802C68"/>
    <w:rsid w:val="00802DCA"/>
    <w:rsid w:val="00802EE2"/>
    <w:rsid w:val="00802F8D"/>
    <w:rsid w:val="0080364F"/>
    <w:rsid w:val="008036DF"/>
    <w:rsid w:val="00803826"/>
    <w:rsid w:val="00803B8A"/>
    <w:rsid w:val="00803FAE"/>
    <w:rsid w:val="00805150"/>
    <w:rsid w:val="00805D13"/>
    <w:rsid w:val="00805E86"/>
    <w:rsid w:val="00805F4C"/>
    <w:rsid w:val="0080605F"/>
    <w:rsid w:val="00807786"/>
    <w:rsid w:val="0080791D"/>
    <w:rsid w:val="00810069"/>
    <w:rsid w:val="0081055B"/>
    <w:rsid w:val="00811159"/>
    <w:rsid w:val="00811425"/>
    <w:rsid w:val="008114BE"/>
    <w:rsid w:val="00811505"/>
    <w:rsid w:val="00811754"/>
    <w:rsid w:val="00811970"/>
    <w:rsid w:val="00811ABB"/>
    <w:rsid w:val="00811FCB"/>
    <w:rsid w:val="00812020"/>
    <w:rsid w:val="008125E6"/>
    <w:rsid w:val="0081268E"/>
    <w:rsid w:val="008138C6"/>
    <w:rsid w:val="00813D13"/>
    <w:rsid w:val="008142EC"/>
    <w:rsid w:val="008144B9"/>
    <w:rsid w:val="008145F6"/>
    <w:rsid w:val="0081476A"/>
    <w:rsid w:val="008158D6"/>
    <w:rsid w:val="00815CCD"/>
    <w:rsid w:val="0081606D"/>
    <w:rsid w:val="00816796"/>
    <w:rsid w:val="008170C4"/>
    <w:rsid w:val="00817196"/>
    <w:rsid w:val="00817EDE"/>
    <w:rsid w:val="008200F7"/>
    <w:rsid w:val="00820DE3"/>
    <w:rsid w:val="00821D89"/>
    <w:rsid w:val="00822943"/>
    <w:rsid w:val="00822B47"/>
    <w:rsid w:val="00822FDE"/>
    <w:rsid w:val="00823016"/>
    <w:rsid w:val="00823081"/>
    <w:rsid w:val="008235A4"/>
    <w:rsid w:val="008235DB"/>
    <w:rsid w:val="0082384C"/>
    <w:rsid w:val="00823CC7"/>
    <w:rsid w:val="00823E77"/>
    <w:rsid w:val="008241B1"/>
    <w:rsid w:val="0082444C"/>
    <w:rsid w:val="008244E2"/>
    <w:rsid w:val="00824AB4"/>
    <w:rsid w:val="00824B72"/>
    <w:rsid w:val="00824F6D"/>
    <w:rsid w:val="00825C42"/>
    <w:rsid w:val="00825C57"/>
    <w:rsid w:val="00825D19"/>
    <w:rsid w:val="00825D25"/>
    <w:rsid w:val="00826120"/>
    <w:rsid w:val="0082646A"/>
    <w:rsid w:val="00826750"/>
    <w:rsid w:val="00826FA0"/>
    <w:rsid w:val="00827A37"/>
    <w:rsid w:val="00827D6F"/>
    <w:rsid w:val="00827E1A"/>
    <w:rsid w:val="00830310"/>
    <w:rsid w:val="00830AFC"/>
    <w:rsid w:val="00830CCF"/>
    <w:rsid w:val="008311F3"/>
    <w:rsid w:val="0083120F"/>
    <w:rsid w:val="00831210"/>
    <w:rsid w:val="00831C5F"/>
    <w:rsid w:val="008327F5"/>
    <w:rsid w:val="00832D13"/>
    <w:rsid w:val="00833271"/>
    <w:rsid w:val="008332A9"/>
    <w:rsid w:val="00833614"/>
    <w:rsid w:val="00833F66"/>
    <w:rsid w:val="00834042"/>
    <w:rsid w:val="00834282"/>
    <w:rsid w:val="00834612"/>
    <w:rsid w:val="00834954"/>
    <w:rsid w:val="00834D48"/>
    <w:rsid w:val="0083509A"/>
    <w:rsid w:val="0083518D"/>
    <w:rsid w:val="008355C9"/>
    <w:rsid w:val="00837235"/>
    <w:rsid w:val="0083738F"/>
    <w:rsid w:val="0083765F"/>
    <w:rsid w:val="008376AC"/>
    <w:rsid w:val="00840001"/>
    <w:rsid w:val="0084017A"/>
    <w:rsid w:val="00840267"/>
    <w:rsid w:val="00840490"/>
    <w:rsid w:val="0084116C"/>
    <w:rsid w:val="00841469"/>
    <w:rsid w:val="00841CB3"/>
    <w:rsid w:val="00841DCC"/>
    <w:rsid w:val="00841EFB"/>
    <w:rsid w:val="00842100"/>
    <w:rsid w:val="00842451"/>
    <w:rsid w:val="008427E0"/>
    <w:rsid w:val="00842B7E"/>
    <w:rsid w:val="00842CD4"/>
    <w:rsid w:val="008434EA"/>
    <w:rsid w:val="00843C72"/>
    <w:rsid w:val="00844306"/>
    <w:rsid w:val="00844331"/>
    <w:rsid w:val="00844341"/>
    <w:rsid w:val="008444E8"/>
    <w:rsid w:val="0084498D"/>
    <w:rsid w:val="00844E80"/>
    <w:rsid w:val="008452BA"/>
    <w:rsid w:val="00845BE0"/>
    <w:rsid w:val="00846834"/>
    <w:rsid w:val="00846FE7"/>
    <w:rsid w:val="00847403"/>
    <w:rsid w:val="0084784E"/>
    <w:rsid w:val="00847FC4"/>
    <w:rsid w:val="00850135"/>
    <w:rsid w:val="008503EC"/>
    <w:rsid w:val="00850415"/>
    <w:rsid w:val="008504A2"/>
    <w:rsid w:val="00850CEC"/>
    <w:rsid w:val="00850E9E"/>
    <w:rsid w:val="00851857"/>
    <w:rsid w:val="00852105"/>
    <w:rsid w:val="0085247B"/>
    <w:rsid w:val="008530B9"/>
    <w:rsid w:val="008537F6"/>
    <w:rsid w:val="00854B3A"/>
    <w:rsid w:val="00855482"/>
    <w:rsid w:val="008554AC"/>
    <w:rsid w:val="00855931"/>
    <w:rsid w:val="00855C7E"/>
    <w:rsid w:val="00855D9D"/>
    <w:rsid w:val="00856911"/>
    <w:rsid w:val="00856A04"/>
    <w:rsid w:val="008573E8"/>
    <w:rsid w:val="00857C02"/>
    <w:rsid w:val="00857C84"/>
    <w:rsid w:val="00860458"/>
    <w:rsid w:val="008608FA"/>
    <w:rsid w:val="00860D20"/>
    <w:rsid w:val="0086138E"/>
    <w:rsid w:val="00861945"/>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6D4"/>
    <w:rsid w:val="00870F8A"/>
    <w:rsid w:val="008714B1"/>
    <w:rsid w:val="008719A4"/>
    <w:rsid w:val="00871D23"/>
    <w:rsid w:val="00871E70"/>
    <w:rsid w:val="0087207E"/>
    <w:rsid w:val="00872904"/>
    <w:rsid w:val="00872931"/>
    <w:rsid w:val="00872AFD"/>
    <w:rsid w:val="008730B0"/>
    <w:rsid w:val="00873528"/>
    <w:rsid w:val="0087361F"/>
    <w:rsid w:val="00873C26"/>
    <w:rsid w:val="008741EB"/>
    <w:rsid w:val="00874312"/>
    <w:rsid w:val="0087437C"/>
    <w:rsid w:val="00875CD7"/>
    <w:rsid w:val="00875DE6"/>
    <w:rsid w:val="00875FA2"/>
    <w:rsid w:val="0087646B"/>
    <w:rsid w:val="008768B6"/>
    <w:rsid w:val="00876B4D"/>
    <w:rsid w:val="008770B8"/>
    <w:rsid w:val="00877B25"/>
    <w:rsid w:val="00877F16"/>
    <w:rsid w:val="00877F18"/>
    <w:rsid w:val="0088016B"/>
    <w:rsid w:val="008803CA"/>
    <w:rsid w:val="00880811"/>
    <w:rsid w:val="00880D3E"/>
    <w:rsid w:val="00881A78"/>
    <w:rsid w:val="00882977"/>
    <w:rsid w:val="00883273"/>
    <w:rsid w:val="00884366"/>
    <w:rsid w:val="008846BD"/>
    <w:rsid w:val="00885179"/>
    <w:rsid w:val="008864B9"/>
    <w:rsid w:val="0088731B"/>
    <w:rsid w:val="00887372"/>
    <w:rsid w:val="00887D1C"/>
    <w:rsid w:val="008902A3"/>
    <w:rsid w:val="0089173C"/>
    <w:rsid w:val="008925E5"/>
    <w:rsid w:val="00893559"/>
    <w:rsid w:val="0089376C"/>
    <w:rsid w:val="00893C6A"/>
    <w:rsid w:val="00893F0E"/>
    <w:rsid w:val="008940F7"/>
    <w:rsid w:val="0089419E"/>
    <w:rsid w:val="008942B8"/>
    <w:rsid w:val="0089470C"/>
    <w:rsid w:val="00894A7A"/>
    <w:rsid w:val="00894A88"/>
    <w:rsid w:val="008950F8"/>
    <w:rsid w:val="00895386"/>
    <w:rsid w:val="008953F6"/>
    <w:rsid w:val="00895660"/>
    <w:rsid w:val="00895B4D"/>
    <w:rsid w:val="00895E70"/>
    <w:rsid w:val="00895F6E"/>
    <w:rsid w:val="0089631D"/>
    <w:rsid w:val="00896407"/>
    <w:rsid w:val="008969E4"/>
    <w:rsid w:val="00896D7D"/>
    <w:rsid w:val="00897036"/>
    <w:rsid w:val="0089738C"/>
    <w:rsid w:val="00897414"/>
    <w:rsid w:val="00897C83"/>
    <w:rsid w:val="00897D8E"/>
    <w:rsid w:val="008A0628"/>
    <w:rsid w:val="008A0936"/>
    <w:rsid w:val="008A0BB9"/>
    <w:rsid w:val="008A1B98"/>
    <w:rsid w:val="008A21FF"/>
    <w:rsid w:val="008A2560"/>
    <w:rsid w:val="008A2947"/>
    <w:rsid w:val="008A2CE2"/>
    <w:rsid w:val="008A30AC"/>
    <w:rsid w:val="008A33E6"/>
    <w:rsid w:val="008A353B"/>
    <w:rsid w:val="008A3553"/>
    <w:rsid w:val="008A44B8"/>
    <w:rsid w:val="008A473B"/>
    <w:rsid w:val="008A4CCF"/>
    <w:rsid w:val="008A4CE0"/>
    <w:rsid w:val="008A51A8"/>
    <w:rsid w:val="008A54C7"/>
    <w:rsid w:val="008A640F"/>
    <w:rsid w:val="008A6995"/>
    <w:rsid w:val="008A69AB"/>
    <w:rsid w:val="008A7262"/>
    <w:rsid w:val="008A77D8"/>
    <w:rsid w:val="008A7858"/>
    <w:rsid w:val="008B0483"/>
    <w:rsid w:val="008B120C"/>
    <w:rsid w:val="008B2228"/>
    <w:rsid w:val="008B2A38"/>
    <w:rsid w:val="008B2D7D"/>
    <w:rsid w:val="008B2DB2"/>
    <w:rsid w:val="008B321B"/>
    <w:rsid w:val="008B3256"/>
    <w:rsid w:val="008B349C"/>
    <w:rsid w:val="008B40D0"/>
    <w:rsid w:val="008B4A50"/>
    <w:rsid w:val="008B4BE7"/>
    <w:rsid w:val="008B51A0"/>
    <w:rsid w:val="008B592A"/>
    <w:rsid w:val="008B5EF7"/>
    <w:rsid w:val="008B63B8"/>
    <w:rsid w:val="008B6BB0"/>
    <w:rsid w:val="008B6F35"/>
    <w:rsid w:val="008B7082"/>
    <w:rsid w:val="008B7B5C"/>
    <w:rsid w:val="008B7B78"/>
    <w:rsid w:val="008B7F0D"/>
    <w:rsid w:val="008C02DB"/>
    <w:rsid w:val="008C0B2C"/>
    <w:rsid w:val="008C0C99"/>
    <w:rsid w:val="008C0F6B"/>
    <w:rsid w:val="008C1B28"/>
    <w:rsid w:val="008C1BD9"/>
    <w:rsid w:val="008C1D86"/>
    <w:rsid w:val="008C2017"/>
    <w:rsid w:val="008C223B"/>
    <w:rsid w:val="008C390E"/>
    <w:rsid w:val="008C3E9D"/>
    <w:rsid w:val="008C44B3"/>
    <w:rsid w:val="008C4958"/>
    <w:rsid w:val="008C4AA0"/>
    <w:rsid w:val="008C4BAA"/>
    <w:rsid w:val="008C4EBC"/>
    <w:rsid w:val="008C4EF7"/>
    <w:rsid w:val="008C5652"/>
    <w:rsid w:val="008C568C"/>
    <w:rsid w:val="008C68D0"/>
    <w:rsid w:val="008C6AE8"/>
    <w:rsid w:val="008C6BD0"/>
    <w:rsid w:val="008C721A"/>
    <w:rsid w:val="008C7573"/>
    <w:rsid w:val="008C7B1E"/>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5863"/>
    <w:rsid w:val="008D6AF5"/>
    <w:rsid w:val="008D6CCC"/>
    <w:rsid w:val="008D6D1A"/>
    <w:rsid w:val="008D7B8B"/>
    <w:rsid w:val="008D7F2A"/>
    <w:rsid w:val="008D7F96"/>
    <w:rsid w:val="008E035A"/>
    <w:rsid w:val="008E05F6"/>
    <w:rsid w:val="008E065E"/>
    <w:rsid w:val="008E0927"/>
    <w:rsid w:val="008E0DD4"/>
    <w:rsid w:val="008E0FF2"/>
    <w:rsid w:val="008E14B5"/>
    <w:rsid w:val="008E1909"/>
    <w:rsid w:val="008E1B93"/>
    <w:rsid w:val="008E1D88"/>
    <w:rsid w:val="008E25DF"/>
    <w:rsid w:val="008E2943"/>
    <w:rsid w:val="008E2DA7"/>
    <w:rsid w:val="008E3445"/>
    <w:rsid w:val="008E4D2E"/>
    <w:rsid w:val="008E4F15"/>
    <w:rsid w:val="008E562E"/>
    <w:rsid w:val="008E6051"/>
    <w:rsid w:val="008E6207"/>
    <w:rsid w:val="008E64DA"/>
    <w:rsid w:val="008E6709"/>
    <w:rsid w:val="008E6CCA"/>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2694"/>
    <w:rsid w:val="008F2F15"/>
    <w:rsid w:val="008F33DC"/>
    <w:rsid w:val="008F477F"/>
    <w:rsid w:val="008F55FE"/>
    <w:rsid w:val="008F5A8F"/>
    <w:rsid w:val="008F631B"/>
    <w:rsid w:val="008F684A"/>
    <w:rsid w:val="008F6AEB"/>
    <w:rsid w:val="008F6C3F"/>
    <w:rsid w:val="008F74C8"/>
    <w:rsid w:val="0090007F"/>
    <w:rsid w:val="00901136"/>
    <w:rsid w:val="00901380"/>
    <w:rsid w:val="00902350"/>
    <w:rsid w:val="0090251E"/>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07C5E"/>
    <w:rsid w:val="00910B7D"/>
    <w:rsid w:val="00910BF4"/>
    <w:rsid w:val="00911127"/>
    <w:rsid w:val="00911DFB"/>
    <w:rsid w:val="00912944"/>
    <w:rsid w:val="00913032"/>
    <w:rsid w:val="00913774"/>
    <w:rsid w:val="009139D9"/>
    <w:rsid w:val="00913E0F"/>
    <w:rsid w:val="009141DF"/>
    <w:rsid w:val="0091445A"/>
    <w:rsid w:val="00914AD8"/>
    <w:rsid w:val="00915240"/>
    <w:rsid w:val="00915A9D"/>
    <w:rsid w:val="00915DF0"/>
    <w:rsid w:val="00915E3A"/>
    <w:rsid w:val="00915F6B"/>
    <w:rsid w:val="00916079"/>
    <w:rsid w:val="00916DAC"/>
    <w:rsid w:val="0091703B"/>
    <w:rsid w:val="00917313"/>
    <w:rsid w:val="00917641"/>
    <w:rsid w:val="0091778E"/>
    <w:rsid w:val="00917CE9"/>
    <w:rsid w:val="009204EF"/>
    <w:rsid w:val="00920BF2"/>
    <w:rsid w:val="00920D96"/>
    <w:rsid w:val="00920E9D"/>
    <w:rsid w:val="00921197"/>
    <w:rsid w:val="00921C55"/>
    <w:rsid w:val="00922010"/>
    <w:rsid w:val="009225BD"/>
    <w:rsid w:val="009225E0"/>
    <w:rsid w:val="00922A69"/>
    <w:rsid w:val="00922A8D"/>
    <w:rsid w:val="00922EF9"/>
    <w:rsid w:val="00923644"/>
    <w:rsid w:val="00923700"/>
    <w:rsid w:val="00923B44"/>
    <w:rsid w:val="0092491B"/>
    <w:rsid w:val="00924B28"/>
    <w:rsid w:val="00924B3B"/>
    <w:rsid w:val="00924B76"/>
    <w:rsid w:val="0092553D"/>
    <w:rsid w:val="00925FF3"/>
    <w:rsid w:val="00926248"/>
    <w:rsid w:val="00926428"/>
    <w:rsid w:val="00926863"/>
    <w:rsid w:val="009270E9"/>
    <w:rsid w:val="009272F6"/>
    <w:rsid w:val="00927F40"/>
    <w:rsid w:val="00930030"/>
    <w:rsid w:val="0093103F"/>
    <w:rsid w:val="00931661"/>
    <w:rsid w:val="00931BD9"/>
    <w:rsid w:val="00931F69"/>
    <w:rsid w:val="00932299"/>
    <w:rsid w:val="0093253E"/>
    <w:rsid w:val="0093376C"/>
    <w:rsid w:val="00933799"/>
    <w:rsid w:val="0093421D"/>
    <w:rsid w:val="00934756"/>
    <w:rsid w:val="00934DC2"/>
    <w:rsid w:val="00934DF8"/>
    <w:rsid w:val="0093601A"/>
    <w:rsid w:val="00936851"/>
    <w:rsid w:val="009368F3"/>
    <w:rsid w:val="00936DD9"/>
    <w:rsid w:val="00937C12"/>
    <w:rsid w:val="009404F2"/>
    <w:rsid w:val="00940BAC"/>
    <w:rsid w:val="0094120D"/>
    <w:rsid w:val="009414FD"/>
    <w:rsid w:val="00941636"/>
    <w:rsid w:val="00942574"/>
    <w:rsid w:val="00942607"/>
    <w:rsid w:val="00942AA0"/>
    <w:rsid w:val="00943333"/>
    <w:rsid w:val="0094346C"/>
    <w:rsid w:val="00943742"/>
    <w:rsid w:val="0094389D"/>
    <w:rsid w:val="009438D1"/>
    <w:rsid w:val="009450C1"/>
    <w:rsid w:val="009456AC"/>
    <w:rsid w:val="009458B4"/>
    <w:rsid w:val="00945C05"/>
    <w:rsid w:val="00945E83"/>
    <w:rsid w:val="00946752"/>
    <w:rsid w:val="00946945"/>
    <w:rsid w:val="0094696C"/>
    <w:rsid w:val="00946A61"/>
    <w:rsid w:val="00946E68"/>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3DDC"/>
    <w:rsid w:val="00955282"/>
    <w:rsid w:val="009554A3"/>
    <w:rsid w:val="009557E8"/>
    <w:rsid w:val="00956711"/>
    <w:rsid w:val="0095681E"/>
    <w:rsid w:val="00956832"/>
    <w:rsid w:val="00956B95"/>
    <w:rsid w:val="009572D4"/>
    <w:rsid w:val="00957337"/>
    <w:rsid w:val="0095740D"/>
    <w:rsid w:val="00957777"/>
    <w:rsid w:val="009579C0"/>
    <w:rsid w:val="00957B23"/>
    <w:rsid w:val="00957C86"/>
    <w:rsid w:val="009600E8"/>
    <w:rsid w:val="009602CB"/>
    <w:rsid w:val="00960FEA"/>
    <w:rsid w:val="00961598"/>
    <w:rsid w:val="009615B5"/>
    <w:rsid w:val="00961921"/>
    <w:rsid w:val="00961DF7"/>
    <w:rsid w:val="00962000"/>
    <w:rsid w:val="0096210C"/>
    <w:rsid w:val="00962235"/>
    <w:rsid w:val="00963313"/>
    <w:rsid w:val="00963C21"/>
    <w:rsid w:val="0096430A"/>
    <w:rsid w:val="009646C1"/>
    <w:rsid w:val="00964C30"/>
    <w:rsid w:val="00964D32"/>
    <w:rsid w:val="0096554B"/>
    <w:rsid w:val="0096584A"/>
    <w:rsid w:val="00965C53"/>
    <w:rsid w:val="00965CDB"/>
    <w:rsid w:val="00965EB7"/>
    <w:rsid w:val="00966C54"/>
    <w:rsid w:val="00966E6A"/>
    <w:rsid w:val="00966EFF"/>
    <w:rsid w:val="0096737A"/>
    <w:rsid w:val="00967A33"/>
    <w:rsid w:val="00967A3A"/>
    <w:rsid w:val="00970441"/>
    <w:rsid w:val="00970523"/>
    <w:rsid w:val="00970B56"/>
    <w:rsid w:val="00970E1A"/>
    <w:rsid w:val="009719FB"/>
    <w:rsid w:val="00971B90"/>
    <w:rsid w:val="00971F08"/>
    <w:rsid w:val="009727B8"/>
    <w:rsid w:val="00973075"/>
    <w:rsid w:val="0097323D"/>
    <w:rsid w:val="009739E6"/>
    <w:rsid w:val="00974A06"/>
    <w:rsid w:val="00975501"/>
    <w:rsid w:val="009755EB"/>
    <w:rsid w:val="0097579C"/>
    <w:rsid w:val="00975997"/>
    <w:rsid w:val="00975C59"/>
    <w:rsid w:val="00975DC0"/>
    <w:rsid w:val="0097603D"/>
    <w:rsid w:val="009761BD"/>
    <w:rsid w:val="00976949"/>
    <w:rsid w:val="00976972"/>
    <w:rsid w:val="00976BEE"/>
    <w:rsid w:val="00976C92"/>
    <w:rsid w:val="00980477"/>
    <w:rsid w:val="009807B8"/>
    <w:rsid w:val="0098097C"/>
    <w:rsid w:val="00980F35"/>
    <w:rsid w:val="0098142A"/>
    <w:rsid w:val="00981F2C"/>
    <w:rsid w:val="0098276C"/>
    <w:rsid w:val="009827EF"/>
    <w:rsid w:val="0098284E"/>
    <w:rsid w:val="00983610"/>
    <w:rsid w:val="009837DE"/>
    <w:rsid w:val="00983966"/>
    <w:rsid w:val="00983EB7"/>
    <w:rsid w:val="00984217"/>
    <w:rsid w:val="009842D5"/>
    <w:rsid w:val="0098481A"/>
    <w:rsid w:val="0098516B"/>
    <w:rsid w:val="00985253"/>
    <w:rsid w:val="009853B3"/>
    <w:rsid w:val="009855BD"/>
    <w:rsid w:val="00985CBE"/>
    <w:rsid w:val="00985F1C"/>
    <w:rsid w:val="009860EE"/>
    <w:rsid w:val="0098635A"/>
    <w:rsid w:val="009863A2"/>
    <w:rsid w:val="00987BD5"/>
    <w:rsid w:val="00990630"/>
    <w:rsid w:val="00990D48"/>
    <w:rsid w:val="009913E0"/>
    <w:rsid w:val="00991761"/>
    <w:rsid w:val="00991A6B"/>
    <w:rsid w:val="009928E6"/>
    <w:rsid w:val="009931CC"/>
    <w:rsid w:val="00993727"/>
    <w:rsid w:val="0099449D"/>
    <w:rsid w:val="00994C1A"/>
    <w:rsid w:val="00994DB0"/>
    <w:rsid w:val="00994DCA"/>
    <w:rsid w:val="00995585"/>
    <w:rsid w:val="00995D9A"/>
    <w:rsid w:val="009960EC"/>
    <w:rsid w:val="009962C4"/>
    <w:rsid w:val="009966A9"/>
    <w:rsid w:val="00996B46"/>
    <w:rsid w:val="00996D46"/>
    <w:rsid w:val="00996FB2"/>
    <w:rsid w:val="009970DD"/>
    <w:rsid w:val="00997475"/>
    <w:rsid w:val="00997687"/>
    <w:rsid w:val="009976BD"/>
    <w:rsid w:val="00997F87"/>
    <w:rsid w:val="009A0FBA"/>
    <w:rsid w:val="009A118C"/>
    <w:rsid w:val="009A1601"/>
    <w:rsid w:val="009A1951"/>
    <w:rsid w:val="009A29BC"/>
    <w:rsid w:val="009A330C"/>
    <w:rsid w:val="009A3421"/>
    <w:rsid w:val="009A3B64"/>
    <w:rsid w:val="009A41F8"/>
    <w:rsid w:val="009A462D"/>
    <w:rsid w:val="009A5012"/>
    <w:rsid w:val="009A54C1"/>
    <w:rsid w:val="009A5CBA"/>
    <w:rsid w:val="009A63E4"/>
    <w:rsid w:val="009A72AE"/>
    <w:rsid w:val="009A7553"/>
    <w:rsid w:val="009A7616"/>
    <w:rsid w:val="009B09E6"/>
    <w:rsid w:val="009B0EE1"/>
    <w:rsid w:val="009B13D2"/>
    <w:rsid w:val="009B19F5"/>
    <w:rsid w:val="009B1F30"/>
    <w:rsid w:val="009B2341"/>
    <w:rsid w:val="009B25F4"/>
    <w:rsid w:val="009B2B2A"/>
    <w:rsid w:val="009B2C8A"/>
    <w:rsid w:val="009B2DA8"/>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A41"/>
    <w:rsid w:val="009C1E50"/>
    <w:rsid w:val="009C26F1"/>
    <w:rsid w:val="009C2A4A"/>
    <w:rsid w:val="009C2A60"/>
    <w:rsid w:val="009C319F"/>
    <w:rsid w:val="009C355B"/>
    <w:rsid w:val="009C403E"/>
    <w:rsid w:val="009C4524"/>
    <w:rsid w:val="009C4EDC"/>
    <w:rsid w:val="009C5120"/>
    <w:rsid w:val="009C527F"/>
    <w:rsid w:val="009C5974"/>
    <w:rsid w:val="009C5BFE"/>
    <w:rsid w:val="009C68AF"/>
    <w:rsid w:val="009C748E"/>
    <w:rsid w:val="009C79D5"/>
    <w:rsid w:val="009C7CC5"/>
    <w:rsid w:val="009D030E"/>
    <w:rsid w:val="009D0B72"/>
    <w:rsid w:val="009D0B75"/>
    <w:rsid w:val="009D0FEE"/>
    <w:rsid w:val="009D10A2"/>
    <w:rsid w:val="009D1535"/>
    <w:rsid w:val="009D1618"/>
    <w:rsid w:val="009D1826"/>
    <w:rsid w:val="009D187A"/>
    <w:rsid w:val="009D20D4"/>
    <w:rsid w:val="009D28C4"/>
    <w:rsid w:val="009D29D5"/>
    <w:rsid w:val="009D3D40"/>
    <w:rsid w:val="009D4AB8"/>
    <w:rsid w:val="009D4DB5"/>
    <w:rsid w:val="009D4FF0"/>
    <w:rsid w:val="009D590C"/>
    <w:rsid w:val="009D5983"/>
    <w:rsid w:val="009D5C86"/>
    <w:rsid w:val="009D5E2A"/>
    <w:rsid w:val="009D5FCD"/>
    <w:rsid w:val="009D6A6B"/>
    <w:rsid w:val="009D6AE4"/>
    <w:rsid w:val="009D6C92"/>
    <w:rsid w:val="009D703C"/>
    <w:rsid w:val="009D70D1"/>
    <w:rsid w:val="009D718F"/>
    <w:rsid w:val="009D74E1"/>
    <w:rsid w:val="009D7A4A"/>
    <w:rsid w:val="009E014A"/>
    <w:rsid w:val="009E02C3"/>
    <w:rsid w:val="009E068F"/>
    <w:rsid w:val="009E12B9"/>
    <w:rsid w:val="009E14E0"/>
    <w:rsid w:val="009E2CE8"/>
    <w:rsid w:val="009E35DB"/>
    <w:rsid w:val="009E39C3"/>
    <w:rsid w:val="009E407B"/>
    <w:rsid w:val="009E431C"/>
    <w:rsid w:val="009E44BB"/>
    <w:rsid w:val="009E47A3"/>
    <w:rsid w:val="009E501B"/>
    <w:rsid w:val="009E537B"/>
    <w:rsid w:val="009E54DD"/>
    <w:rsid w:val="009E5902"/>
    <w:rsid w:val="009E6086"/>
    <w:rsid w:val="009E688E"/>
    <w:rsid w:val="009E691F"/>
    <w:rsid w:val="009E6AA6"/>
    <w:rsid w:val="009E6AC2"/>
    <w:rsid w:val="009E6B06"/>
    <w:rsid w:val="009E6F0C"/>
    <w:rsid w:val="009F0271"/>
    <w:rsid w:val="009F033D"/>
    <w:rsid w:val="009F0519"/>
    <w:rsid w:val="009F08F3"/>
    <w:rsid w:val="009F0F7D"/>
    <w:rsid w:val="009F1348"/>
    <w:rsid w:val="009F137D"/>
    <w:rsid w:val="009F1605"/>
    <w:rsid w:val="009F17C5"/>
    <w:rsid w:val="009F1A79"/>
    <w:rsid w:val="009F1B6A"/>
    <w:rsid w:val="009F1ECE"/>
    <w:rsid w:val="009F21AA"/>
    <w:rsid w:val="009F2550"/>
    <w:rsid w:val="009F2858"/>
    <w:rsid w:val="009F2E33"/>
    <w:rsid w:val="009F344F"/>
    <w:rsid w:val="009F3D98"/>
    <w:rsid w:val="009F4360"/>
    <w:rsid w:val="009F43A7"/>
    <w:rsid w:val="009F450C"/>
    <w:rsid w:val="009F47FE"/>
    <w:rsid w:val="009F4B9F"/>
    <w:rsid w:val="009F4BBB"/>
    <w:rsid w:val="009F52E3"/>
    <w:rsid w:val="009F640D"/>
    <w:rsid w:val="009F7363"/>
    <w:rsid w:val="009F736C"/>
    <w:rsid w:val="009F77D3"/>
    <w:rsid w:val="009F797F"/>
    <w:rsid w:val="009F7CF2"/>
    <w:rsid w:val="009F7E0E"/>
    <w:rsid w:val="00A0084E"/>
    <w:rsid w:val="00A008F3"/>
    <w:rsid w:val="00A00F1F"/>
    <w:rsid w:val="00A022F1"/>
    <w:rsid w:val="00A02D72"/>
    <w:rsid w:val="00A03067"/>
    <w:rsid w:val="00A03141"/>
    <w:rsid w:val="00A032E4"/>
    <w:rsid w:val="00A03AEE"/>
    <w:rsid w:val="00A048A8"/>
    <w:rsid w:val="00A04F49"/>
    <w:rsid w:val="00A0583A"/>
    <w:rsid w:val="00A0651F"/>
    <w:rsid w:val="00A06861"/>
    <w:rsid w:val="00A072BE"/>
    <w:rsid w:val="00A07855"/>
    <w:rsid w:val="00A106F8"/>
    <w:rsid w:val="00A109F0"/>
    <w:rsid w:val="00A10C8A"/>
    <w:rsid w:val="00A10F61"/>
    <w:rsid w:val="00A1161A"/>
    <w:rsid w:val="00A11AB7"/>
    <w:rsid w:val="00A11DDC"/>
    <w:rsid w:val="00A12A08"/>
    <w:rsid w:val="00A1305E"/>
    <w:rsid w:val="00A1364F"/>
    <w:rsid w:val="00A13753"/>
    <w:rsid w:val="00A13764"/>
    <w:rsid w:val="00A13991"/>
    <w:rsid w:val="00A13E54"/>
    <w:rsid w:val="00A14589"/>
    <w:rsid w:val="00A147B1"/>
    <w:rsid w:val="00A1558F"/>
    <w:rsid w:val="00A1595C"/>
    <w:rsid w:val="00A15FE6"/>
    <w:rsid w:val="00A17EDD"/>
    <w:rsid w:val="00A17F63"/>
    <w:rsid w:val="00A201AE"/>
    <w:rsid w:val="00A20BB9"/>
    <w:rsid w:val="00A21879"/>
    <w:rsid w:val="00A2193B"/>
    <w:rsid w:val="00A22B1F"/>
    <w:rsid w:val="00A2351A"/>
    <w:rsid w:val="00A23945"/>
    <w:rsid w:val="00A23B97"/>
    <w:rsid w:val="00A23F32"/>
    <w:rsid w:val="00A24365"/>
    <w:rsid w:val="00A2455C"/>
    <w:rsid w:val="00A245E0"/>
    <w:rsid w:val="00A249D6"/>
    <w:rsid w:val="00A24C33"/>
    <w:rsid w:val="00A25107"/>
    <w:rsid w:val="00A263EE"/>
    <w:rsid w:val="00A2648B"/>
    <w:rsid w:val="00A264A9"/>
    <w:rsid w:val="00A269B8"/>
    <w:rsid w:val="00A26A24"/>
    <w:rsid w:val="00A2701C"/>
    <w:rsid w:val="00A27785"/>
    <w:rsid w:val="00A30187"/>
    <w:rsid w:val="00A30846"/>
    <w:rsid w:val="00A31044"/>
    <w:rsid w:val="00A313CC"/>
    <w:rsid w:val="00A31D30"/>
    <w:rsid w:val="00A32662"/>
    <w:rsid w:val="00A32A67"/>
    <w:rsid w:val="00A32D3D"/>
    <w:rsid w:val="00A3310B"/>
    <w:rsid w:val="00A3322E"/>
    <w:rsid w:val="00A3326C"/>
    <w:rsid w:val="00A3380E"/>
    <w:rsid w:val="00A342C1"/>
    <w:rsid w:val="00A3448A"/>
    <w:rsid w:val="00A35099"/>
    <w:rsid w:val="00A35130"/>
    <w:rsid w:val="00A3514E"/>
    <w:rsid w:val="00A354DD"/>
    <w:rsid w:val="00A36297"/>
    <w:rsid w:val="00A36963"/>
    <w:rsid w:val="00A36D5C"/>
    <w:rsid w:val="00A36D86"/>
    <w:rsid w:val="00A36FF4"/>
    <w:rsid w:val="00A3751A"/>
    <w:rsid w:val="00A375CA"/>
    <w:rsid w:val="00A379A4"/>
    <w:rsid w:val="00A40390"/>
    <w:rsid w:val="00A406CE"/>
    <w:rsid w:val="00A409D8"/>
    <w:rsid w:val="00A40B4B"/>
    <w:rsid w:val="00A4143C"/>
    <w:rsid w:val="00A4191F"/>
    <w:rsid w:val="00A41AC9"/>
    <w:rsid w:val="00A41E2B"/>
    <w:rsid w:val="00A429FC"/>
    <w:rsid w:val="00A4326A"/>
    <w:rsid w:val="00A4343B"/>
    <w:rsid w:val="00A44347"/>
    <w:rsid w:val="00A44674"/>
    <w:rsid w:val="00A44B11"/>
    <w:rsid w:val="00A45B74"/>
    <w:rsid w:val="00A47498"/>
    <w:rsid w:val="00A47529"/>
    <w:rsid w:val="00A47CB0"/>
    <w:rsid w:val="00A50366"/>
    <w:rsid w:val="00A50F35"/>
    <w:rsid w:val="00A50FA9"/>
    <w:rsid w:val="00A51055"/>
    <w:rsid w:val="00A51ACF"/>
    <w:rsid w:val="00A5201B"/>
    <w:rsid w:val="00A521B4"/>
    <w:rsid w:val="00A52E1D"/>
    <w:rsid w:val="00A53F50"/>
    <w:rsid w:val="00A540DA"/>
    <w:rsid w:val="00A545B8"/>
    <w:rsid w:val="00A54A1A"/>
    <w:rsid w:val="00A54F90"/>
    <w:rsid w:val="00A55A12"/>
    <w:rsid w:val="00A55CAF"/>
    <w:rsid w:val="00A55F73"/>
    <w:rsid w:val="00A5609D"/>
    <w:rsid w:val="00A5670C"/>
    <w:rsid w:val="00A56A7B"/>
    <w:rsid w:val="00A56D3F"/>
    <w:rsid w:val="00A571A6"/>
    <w:rsid w:val="00A572BF"/>
    <w:rsid w:val="00A572D6"/>
    <w:rsid w:val="00A57730"/>
    <w:rsid w:val="00A57820"/>
    <w:rsid w:val="00A57B64"/>
    <w:rsid w:val="00A60552"/>
    <w:rsid w:val="00A60917"/>
    <w:rsid w:val="00A61499"/>
    <w:rsid w:val="00A622C6"/>
    <w:rsid w:val="00A622D2"/>
    <w:rsid w:val="00A62A77"/>
    <w:rsid w:val="00A631EF"/>
    <w:rsid w:val="00A63483"/>
    <w:rsid w:val="00A634FE"/>
    <w:rsid w:val="00A63F54"/>
    <w:rsid w:val="00A648B4"/>
    <w:rsid w:val="00A64EC7"/>
    <w:rsid w:val="00A65231"/>
    <w:rsid w:val="00A654B7"/>
    <w:rsid w:val="00A657D7"/>
    <w:rsid w:val="00A658A6"/>
    <w:rsid w:val="00A65935"/>
    <w:rsid w:val="00A65BAB"/>
    <w:rsid w:val="00A660AC"/>
    <w:rsid w:val="00A66337"/>
    <w:rsid w:val="00A6684B"/>
    <w:rsid w:val="00A669C5"/>
    <w:rsid w:val="00A66ABB"/>
    <w:rsid w:val="00A670A6"/>
    <w:rsid w:val="00A674D5"/>
    <w:rsid w:val="00A67E6C"/>
    <w:rsid w:val="00A7092F"/>
    <w:rsid w:val="00A70A9A"/>
    <w:rsid w:val="00A70E09"/>
    <w:rsid w:val="00A71927"/>
    <w:rsid w:val="00A71B99"/>
    <w:rsid w:val="00A71FE9"/>
    <w:rsid w:val="00A722D4"/>
    <w:rsid w:val="00A728DB"/>
    <w:rsid w:val="00A72BF2"/>
    <w:rsid w:val="00A739D0"/>
    <w:rsid w:val="00A748D7"/>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92D"/>
    <w:rsid w:val="00A83A40"/>
    <w:rsid w:val="00A83EF3"/>
    <w:rsid w:val="00A85980"/>
    <w:rsid w:val="00A85AE7"/>
    <w:rsid w:val="00A867FF"/>
    <w:rsid w:val="00A8687B"/>
    <w:rsid w:val="00A868E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F17"/>
    <w:rsid w:val="00A9442A"/>
    <w:rsid w:val="00A96CC6"/>
    <w:rsid w:val="00A9720E"/>
    <w:rsid w:val="00A97D93"/>
    <w:rsid w:val="00AA016F"/>
    <w:rsid w:val="00AA1240"/>
    <w:rsid w:val="00AA18D0"/>
    <w:rsid w:val="00AA1A50"/>
    <w:rsid w:val="00AA1AEA"/>
    <w:rsid w:val="00AA1BD7"/>
    <w:rsid w:val="00AA1E18"/>
    <w:rsid w:val="00AA1ED6"/>
    <w:rsid w:val="00AA22F3"/>
    <w:rsid w:val="00AA2677"/>
    <w:rsid w:val="00AA287C"/>
    <w:rsid w:val="00AA2BFC"/>
    <w:rsid w:val="00AA2D4A"/>
    <w:rsid w:val="00AA2EEA"/>
    <w:rsid w:val="00AA2FDC"/>
    <w:rsid w:val="00AA3BD9"/>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A68"/>
    <w:rsid w:val="00AB4AB8"/>
    <w:rsid w:val="00AB4D44"/>
    <w:rsid w:val="00AB54EC"/>
    <w:rsid w:val="00AB55D9"/>
    <w:rsid w:val="00AB57AE"/>
    <w:rsid w:val="00AB5A6F"/>
    <w:rsid w:val="00AB5A75"/>
    <w:rsid w:val="00AB655E"/>
    <w:rsid w:val="00AB7A72"/>
    <w:rsid w:val="00AB7AE6"/>
    <w:rsid w:val="00AC007F"/>
    <w:rsid w:val="00AC0111"/>
    <w:rsid w:val="00AC1120"/>
    <w:rsid w:val="00AC1910"/>
    <w:rsid w:val="00AC19EF"/>
    <w:rsid w:val="00AC1BA6"/>
    <w:rsid w:val="00AC1DDE"/>
    <w:rsid w:val="00AC2451"/>
    <w:rsid w:val="00AC2637"/>
    <w:rsid w:val="00AC294B"/>
    <w:rsid w:val="00AC297D"/>
    <w:rsid w:val="00AC2ECD"/>
    <w:rsid w:val="00AC3119"/>
    <w:rsid w:val="00AC352D"/>
    <w:rsid w:val="00AC39E3"/>
    <w:rsid w:val="00AC4138"/>
    <w:rsid w:val="00AC468A"/>
    <w:rsid w:val="00AC47B3"/>
    <w:rsid w:val="00AC48FF"/>
    <w:rsid w:val="00AC49FB"/>
    <w:rsid w:val="00AC4C69"/>
    <w:rsid w:val="00AC4CFF"/>
    <w:rsid w:val="00AC5467"/>
    <w:rsid w:val="00AC54CE"/>
    <w:rsid w:val="00AC5A10"/>
    <w:rsid w:val="00AC5CC1"/>
    <w:rsid w:val="00AC6029"/>
    <w:rsid w:val="00AC6D53"/>
    <w:rsid w:val="00AC7C83"/>
    <w:rsid w:val="00AD0348"/>
    <w:rsid w:val="00AD0495"/>
    <w:rsid w:val="00AD05CC"/>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5E6B"/>
    <w:rsid w:val="00AD6DFA"/>
    <w:rsid w:val="00AD7F95"/>
    <w:rsid w:val="00AE02DB"/>
    <w:rsid w:val="00AE0772"/>
    <w:rsid w:val="00AE0905"/>
    <w:rsid w:val="00AE0F1E"/>
    <w:rsid w:val="00AE27AC"/>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60E"/>
    <w:rsid w:val="00AF2E91"/>
    <w:rsid w:val="00AF3363"/>
    <w:rsid w:val="00AF34CF"/>
    <w:rsid w:val="00AF3939"/>
    <w:rsid w:val="00AF42D7"/>
    <w:rsid w:val="00AF43AB"/>
    <w:rsid w:val="00AF4B6F"/>
    <w:rsid w:val="00AF50C3"/>
    <w:rsid w:val="00AF53B6"/>
    <w:rsid w:val="00AF551E"/>
    <w:rsid w:val="00AF5653"/>
    <w:rsid w:val="00AF5AD5"/>
    <w:rsid w:val="00AF5CB5"/>
    <w:rsid w:val="00AF5D37"/>
    <w:rsid w:val="00AF6102"/>
    <w:rsid w:val="00AF6D18"/>
    <w:rsid w:val="00AF7119"/>
    <w:rsid w:val="00AF7698"/>
    <w:rsid w:val="00AF76B1"/>
    <w:rsid w:val="00AF79E7"/>
    <w:rsid w:val="00AF7AAE"/>
    <w:rsid w:val="00B0035B"/>
    <w:rsid w:val="00B00379"/>
    <w:rsid w:val="00B006FE"/>
    <w:rsid w:val="00B007CB"/>
    <w:rsid w:val="00B010BF"/>
    <w:rsid w:val="00B01734"/>
    <w:rsid w:val="00B01EE8"/>
    <w:rsid w:val="00B0238F"/>
    <w:rsid w:val="00B0255A"/>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11B"/>
    <w:rsid w:val="00B06D86"/>
    <w:rsid w:val="00B07751"/>
    <w:rsid w:val="00B07DFE"/>
    <w:rsid w:val="00B105FD"/>
    <w:rsid w:val="00B10B32"/>
    <w:rsid w:val="00B11341"/>
    <w:rsid w:val="00B1144B"/>
    <w:rsid w:val="00B11A5B"/>
    <w:rsid w:val="00B11B2E"/>
    <w:rsid w:val="00B11F80"/>
    <w:rsid w:val="00B12225"/>
    <w:rsid w:val="00B12C2C"/>
    <w:rsid w:val="00B12E05"/>
    <w:rsid w:val="00B12ED5"/>
    <w:rsid w:val="00B136CA"/>
    <w:rsid w:val="00B140A5"/>
    <w:rsid w:val="00B1488E"/>
    <w:rsid w:val="00B14FE8"/>
    <w:rsid w:val="00B15694"/>
    <w:rsid w:val="00B157F9"/>
    <w:rsid w:val="00B16605"/>
    <w:rsid w:val="00B167F1"/>
    <w:rsid w:val="00B16819"/>
    <w:rsid w:val="00B1750F"/>
    <w:rsid w:val="00B20256"/>
    <w:rsid w:val="00B207CE"/>
    <w:rsid w:val="00B20D09"/>
    <w:rsid w:val="00B211B2"/>
    <w:rsid w:val="00B21BE8"/>
    <w:rsid w:val="00B21DD4"/>
    <w:rsid w:val="00B21F02"/>
    <w:rsid w:val="00B2280A"/>
    <w:rsid w:val="00B22B56"/>
    <w:rsid w:val="00B234FB"/>
    <w:rsid w:val="00B2368E"/>
    <w:rsid w:val="00B23AAE"/>
    <w:rsid w:val="00B23D8C"/>
    <w:rsid w:val="00B24FDF"/>
    <w:rsid w:val="00B253E6"/>
    <w:rsid w:val="00B25CEC"/>
    <w:rsid w:val="00B25DAC"/>
    <w:rsid w:val="00B25FDD"/>
    <w:rsid w:val="00B26141"/>
    <w:rsid w:val="00B26699"/>
    <w:rsid w:val="00B26C72"/>
    <w:rsid w:val="00B272A4"/>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6F60"/>
    <w:rsid w:val="00B372AA"/>
    <w:rsid w:val="00B37BC2"/>
    <w:rsid w:val="00B37BCC"/>
    <w:rsid w:val="00B37DE1"/>
    <w:rsid w:val="00B37E78"/>
    <w:rsid w:val="00B4013A"/>
    <w:rsid w:val="00B40445"/>
    <w:rsid w:val="00B405FA"/>
    <w:rsid w:val="00B40B9E"/>
    <w:rsid w:val="00B40ECB"/>
    <w:rsid w:val="00B40FF9"/>
    <w:rsid w:val="00B413D6"/>
    <w:rsid w:val="00B41585"/>
    <w:rsid w:val="00B4185A"/>
    <w:rsid w:val="00B41888"/>
    <w:rsid w:val="00B41DCC"/>
    <w:rsid w:val="00B41DF0"/>
    <w:rsid w:val="00B425F8"/>
    <w:rsid w:val="00B42BDB"/>
    <w:rsid w:val="00B43407"/>
    <w:rsid w:val="00B43C76"/>
    <w:rsid w:val="00B45012"/>
    <w:rsid w:val="00B452D5"/>
    <w:rsid w:val="00B452E0"/>
    <w:rsid w:val="00B45377"/>
    <w:rsid w:val="00B4596B"/>
    <w:rsid w:val="00B45A06"/>
    <w:rsid w:val="00B45A52"/>
    <w:rsid w:val="00B46175"/>
    <w:rsid w:val="00B474B4"/>
    <w:rsid w:val="00B47634"/>
    <w:rsid w:val="00B47EB4"/>
    <w:rsid w:val="00B5031A"/>
    <w:rsid w:val="00B50B8C"/>
    <w:rsid w:val="00B50D4B"/>
    <w:rsid w:val="00B514E7"/>
    <w:rsid w:val="00B51BFF"/>
    <w:rsid w:val="00B51F19"/>
    <w:rsid w:val="00B53F60"/>
    <w:rsid w:val="00B548DA"/>
    <w:rsid w:val="00B56CEC"/>
    <w:rsid w:val="00B56E14"/>
    <w:rsid w:val="00B56F4B"/>
    <w:rsid w:val="00B5748F"/>
    <w:rsid w:val="00B57D28"/>
    <w:rsid w:val="00B60223"/>
    <w:rsid w:val="00B60727"/>
    <w:rsid w:val="00B6145A"/>
    <w:rsid w:val="00B61615"/>
    <w:rsid w:val="00B617FD"/>
    <w:rsid w:val="00B61B3B"/>
    <w:rsid w:val="00B61BB1"/>
    <w:rsid w:val="00B61E56"/>
    <w:rsid w:val="00B62AAA"/>
    <w:rsid w:val="00B631A3"/>
    <w:rsid w:val="00B63500"/>
    <w:rsid w:val="00B635E4"/>
    <w:rsid w:val="00B6392B"/>
    <w:rsid w:val="00B63C0C"/>
    <w:rsid w:val="00B63C3A"/>
    <w:rsid w:val="00B6409C"/>
    <w:rsid w:val="00B64141"/>
    <w:rsid w:val="00B643E4"/>
    <w:rsid w:val="00B650C1"/>
    <w:rsid w:val="00B65A67"/>
    <w:rsid w:val="00B65DAB"/>
    <w:rsid w:val="00B65E07"/>
    <w:rsid w:val="00B664C7"/>
    <w:rsid w:val="00B666BC"/>
    <w:rsid w:val="00B669AD"/>
    <w:rsid w:val="00B66A4C"/>
    <w:rsid w:val="00B66C81"/>
    <w:rsid w:val="00B6726C"/>
    <w:rsid w:val="00B674D6"/>
    <w:rsid w:val="00B67691"/>
    <w:rsid w:val="00B706A1"/>
    <w:rsid w:val="00B706AB"/>
    <w:rsid w:val="00B7099F"/>
    <w:rsid w:val="00B709FB"/>
    <w:rsid w:val="00B70D90"/>
    <w:rsid w:val="00B717B7"/>
    <w:rsid w:val="00B71996"/>
    <w:rsid w:val="00B72106"/>
    <w:rsid w:val="00B73768"/>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935"/>
    <w:rsid w:val="00B82B07"/>
    <w:rsid w:val="00B82EB9"/>
    <w:rsid w:val="00B837ED"/>
    <w:rsid w:val="00B83B64"/>
    <w:rsid w:val="00B84BBA"/>
    <w:rsid w:val="00B84EAF"/>
    <w:rsid w:val="00B84FFD"/>
    <w:rsid w:val="00B858A4"/>
    <w:rsid w:val="00B85DE5"/>
    <w:rsid w:val="00B85EA1"/>
    <w:rsid w:val="00B866EF"/>
    <w:rsid w:val="00B87B79"/>
    <w:rsid w:val="00B90580"/>
    <w:rsid w:val="00B90733"/>
    <w:rsid w:val="00B907EA"/>
    <w:rsid w:val="00B90F73"/>
    <w:rsid w:val="00B919B5"/>
    <w:rsid w:val="00B920EA"/>
    <w:rsid w:val="00B93188"/>
    <w:rsid w:val="00B93B59"/>
    <w:rsid w:val="00B93B67"/>
    <w:rsid w:val="00B93DEF"/>
    <w:rsid w:val="00B9406A"/>
    <w:rsid w:val="00B940C7"/>
    <w:rsid w:val="00B959EC"/>
    <w:rsid w:val="00B95A8D"/>
    <w:rsid w:val="00B963AB"/>
    <w:rsid w:val="00B96601"/>
    <w:rsid w:val="00B96FCA"/>
    <w:rsid w:val="00B97D9D"/>
    <w:rsid w:val="00BA04E2"/>
    <w:rsid w:val="00BA0662"/>
    <w:rsid w:val="00BA07EC"/>
    <w:rsid w:val="00BA181D"/>
    <w:rsid w:val="00BA1FE5"/>
    <w:rsid w:val="00BA2052"/>
    <w:rsid w:val="00BA2280"/>
    <w:rsid w:val="00BA23E7"/>
    <w:rsid w:val="00BA2A08"/>
    <w:rsid w:val="00BA2B9A"/>
    <w:rsid w:val="00BA2D8F"/>
    <w:rsid w:val="00BA30BC"/>
    <w:rsid w:val="00BA3758"/>
    <w:rsid w:val="00BA380A"/>
    <w:rsid w:val="00BA4150"/>
    <w:rsid w:val="00BA4F98"/>
    <w:rsid w:val="00BA52AA"/>
    <w:rsid w:val="00BA5641"/>
    <w:rsid w:val="00BA56D2"/>
    <w:rsid w:val="00BA5A3F"/>
    <w:rsid w:val="00BA63F9"/>
    <w:rsid w:val="00BA64EC"/>
    <w:rsid w:val="00BA69C0"/>
    <w:rsid w:val="00BA6B31"/>
    <w:rsid w:val="00BA6E31"/>
    <w:rsid w:val="00BA7031"/>
    <w:rsid w:val="00BA70E4"/>
    <w:rsid w:val="00BA76E0"/>
    <w:rsid w:val="00BB0941"/>
    <w:rsid w:val="00BB0AA7"/>
    <w:rsid w:val="00BB2817"/>
    <w:rsid w:val="00BB2A25"/>
    <w:rsid w:val="00BB3069"/>
    <w:rsid w:val="00BB346D"/>
    <w:rsid w:val="00BB3A5D"/>
    <w:rsid w:val="00BB3B52"/>
    <w:rsid w:val="00BB3BD3"/>
    <w:rsid w:val="00BB3E6E"/>
    <w:rsid w:val="00BB40A1"/>
    <w:rsid w:val="00BB4973"/>
    <w:rsid w:val="00BB4D71"/>
    <w:rsid w:val="00BB51BB"/>
    <w:rsid w:val="00BB51E9"/>
    <w:rsid w:val="00BB5430"/>
    <w:rsid w:val="00BB598E"/>
    <w:rsid w:val="00BB5A40"/>
    <w:rsid w:val="00BB5C10"/>
    <w:rsid w:val="00BB6996"/>
    <w:rsid w:val="00BB6EB4"/>
    <w:rsid w:val="00BB771D"/>
    <w:rsid w:val="00BC0B60"/>
    <w:rsid w:val="00BC0C69"/>
    <w:rsid w:val="00BC0E6A"/>
    <w:rsid w:val="00BC0FDC"/>
    <w:rsid w:val="00BC1DBA"/>
    <w:rsid w:val="00BC1DEE"/>
    <w:rsid w:val="00BC2517"/>
    <w:rsid w:val="00BC2565"/>
    <w:rsid w:val="00BC2917"/>
    <w:rsid w:val="00BC29AB"/>
    <w:rsid w:val="00BC2A7C"/>
    <w:rsid w:val="00BC3053"/>
    <w:rsid w:val="00BC3496"/>
    <w:rsid w:val="00BC3DD4"/>
    <w:rsid w:val="00BC4458"/>
    <w:rsid w:val="00BC4D2E"/>
    <w:rsid w:val="00BC52C5"/>
    <w:rsid w:val="00BC5B84"/>
    <w:rsid w:val="00BC5E87"/>
    <w:rsid w:val="00BC6412"/>
    <w:rsid w:val="00BC6BF0"/>
    <w:rsid w:val="00BC6E19"/>
    <w:rsid w:val="00BC762C"/>
    <w:rsid w:val="00BC7A9E"/>
    <w:rsid w:val="00BC7FC7"/>
    <w:rsid w:val="00BD002A"/>
    <w:rsid w:val="00BD0059"/>
    <w:rsid w:val="00BD1DBA"/>
    <w:rsid w:val="00BD2BA1"/>
    <w:rsid w:val="00BD2E32"/>
    <w:rsid w:val="00BD3BFA"/>
    <w:rsid w:val="00BD431F"/>
    <w:rsid w:val="00BD48AC"/>
    <w:rsid w:val="00BD50E4"/>
    <w:rsid w:val="00BD5626"/>
    <w:rsid w:val="00BD5D0C"/>
    <w:rsid w:val="00BD5ED3"/>
    <w:rsid w:val="00BD5F1A"/>
    <w:rsid w:val="00BD615E"/>
    <w:rsid w:val="00BD63B6"/>
    <w:rsid w:val="00BD699A"/>
    <w:rsid w:val="00BD6BB3"/>
    <w:rsid w:val="00BD70C3"/>
    <w:rsid w:val="00BD7445"/>
    <w:rsid w:val="00BD7749"/>
    <w:rsid w:val="00BE00AA"/>
    <w:rsid w:val="00BE0792"/>
    <w:rsid w:val="00BE0B22"/>
    <w:rsid w:val="00BE1234"/>
    <w:rsid w:val="00BE137D"/>
    <w:rsid w:val="00BE23A9"/>
    <w:rsid w:val="00BE2D8C"/>
    <w:rsid w:val="00BE2FA6"/>
    <w:rsid w:val="00BE32F5"/>
    <w:rsid w:val="00BE333F"/>
    <w:rsid w:val="00BE3901"/>
    <w:rsid w:val="00BE53ED"/>
    <w:rsid w:val="00BE6D76"/>
    <w:rsid w:val="00BE7406"/>
    <w:rsid w:val="00BE7603"/>
    <w:rsid w:val="00BF020E"/>
    <w:rsid w:val="00BF049D"/>
    <w:rsid w:val="00BF058E"/>
    <w:rsid w:val="00BF0629"/>
    <w:rsid w:val="00BF07FA"/>
    <w:rsid w:val="00BF08EA"/>
    <w:rsid w:val="00BF0B1D"/>
    <w:rsid w:val="00BF13F0"/>
    <w:rsid w:val="00BF16CF"/>
    <w:rsid w:val="00BF20C7"/>
    <w:rsid w:val="00BF22B4"/>
    <w:rsid w:val="00BF2916"/>
    <w:rsid w:val="00BF2C3A"/>
    <w:rsid w:val="00BF3279"/>
    <w:rsid w:val="00BF3951"/>
    <w:rsid w:val="00BF4025"/>
    <w:rsid w:val="00BF4418"/>
    <w:rsid w:val="00BF4DE4"/>
    <w:rsid w:val="00BF5B78"/>
    <w:rsid w:val="00BF602C"/>
    <w:rsid w:val="00BF6299"/>
    <w:rsid w:val="00BF74C7"/>
    <w:rsid w:val="00C00320"/>
    <w:rsid w:val="00C00D4B"/>
    <w:rsid w:val="00C00DEB"/>
    <w:rsid w:val="00C01019"/>
    <w:rsid w:val="00C01030"/>
    <w:rsid w:val="00C010CE"/>
    <w:rsid w:val="00C01391"/>
    <w:rsid w:val="00C0146D"/>
    <w:rsid w:val="00C015F1"/>
    <w:rsid w:val="00C0173E"/>
    <w:rsid w:val="00C01973"/>
    <w:rsid w:val="00C01F33"/>
    <w:rsid w:val="00C02410"/>
    <w:rsid w:val="00C026FF"/>
    <w:rsid w:val="00C0286B"/>
    <w:rsid w:val="00C02CC6"/>
    <w:rsid w:val="00C039FC"/>
    <w:rsid w:val="00C040F7"/>
    <w:rsid w:val="00C041B0"/>
    <w:rsid w:val="00C042CD"/>
    <w:rsid w:val="00C044AB"/>
    <w:rsid w:val="00C048BE"/>
    <w:rsid w:val="00C05571"/>
    <w:rsid w:val="00C055AB"/>
    <w:rsid w:val="00C05706"/>
    <w:rsid w:val="00C0582E"/>
    <w:rsid w:val="00C05D58"/>
    <w:rsid w:val="00C06056"/>
    <w:rsid w:val="00C06AF4"/>
    <w:rsid w:val="00C07377"/>
    <w:rsid w:val="00C073E1"/>
    <w:rsid w:val="00C07685"/>
    <w:rsid w:val="00C07FBA"/>
    <w:rsid w:val="00C10478"/>
    <w:rsid w:val="00C10DEB"/>
    <w:rsid w:val="00C10EE1"/>
    <w:rsid w:val="00C10FA9"/>
    <w:rsid w:val="00C11122"/>
    <w:rsid w:val="00C11575"/>
    <w:rsid w:val="00C1189B"/>
    <w:rsid w:val="00C1199F"/>
    <w:rsid w:val="00C119E1"/>
    <w:rsid w:val="00C11B5A"/>
    <w:rsid w:val="00C11C01"/>
    <w:rsid w:val="00C11FBD"/>
    <w:rsid w:val="00C12107"/>
    <w:rsid w:val="00C122CF"/>
    <w:rsid w:val="00C12C0E"/>
    <w:rsid w:val="00C12C66"/>
    <w:rsid w:val="00C130A2"/>
    <w:rsid w:val="00C13741"/>
    <w:rsid w:val="00C138FB"/>
    <w:rsid w:val="00C13B74"/>
    <w:rsid w:val="00C145B6"/>
    <w:rsid w:val="00C14987"/>
    <w:rsid w:val="00C14D4B"/>
    <w:rsid w:val="00C154BB"/>
    <w:rsid w:val="00C15E04"/>
    <w:rsid w:val="00C16833"/>
    <w:rsid w:val="00C16AC3"/>
    <w:rsid w:val="00C17E6F"/>
    <w:rsid w:val="00C20190"/>
    <w:rsid w:val="00C20224"/>
    <w:rsid w:val="00C20A44"/>
    <w:rsid w:val="00C20BE3"/>
    <w:rsid w:val="00C21B65"/>
    <w:rsid w:val="00C223E6"/>
    <w:rsid w:val="00C2276F"/>
    <w:rsid w:val="00C23971"/>
    <w:rsid w:val="00C248C3"/>
    <w:rsid w:val="00C24BBB"/>
    <w:rsid w:val="00C24CEA"/>
    <w:rsid w:val="00C24DFB"/>
    <w:rsid w:val="00C25B16"/>
    <w:rsid w:val="00C25F9E"/>
    <w:rsid w:val="00C264B7"/>
    <w:rsid w:val="00C267F4"/>
    <w:rsid w:val="00C26F91"/>
    <w:rsid w:val="00C26FAA"/>
    <w:rsid w:val="00C279B5"/>
    <w:rsid w:val="00C27C45"/>
    <w:rsid w:val="00C27E0C"/>
    <w:rsid w:val="00C30376"/>
    <w:rsid w:val="00C30437"/>
    <w:rsid w:val="00C3103B"/>
    <w:rsid w:val="00C313E4"/>
    <w:rsid w:val="00C317A7"/>
    <w:rsid w:val="00C326B6"/>
    <w:rsid w:val="00C32E77"/>
    <w:rsid w:val="00C34167"/>
    <w:rsid w:val="00C35232"/>
    <w:rsid w:val="00C35B27"/>
    <w:rsid w:val="00C36145"/>
    <w:rsid w:val="00C36F32"/>
    <w:rsid w:val="00C3719D"/>
    <w:rsid w:val="00C372D0"/>
    <w:rsid w:val="00C40108"/>
    <w:rsid w:val="00C4086F"/>
    <w:rsid w:val="00C408E0"/>
    <w:rsid w:val="00C409D4"/>
    <w:rsid w:val="00C40A2E"/>
    <w:rsid w:val="00C414BF"/>
    <w:rsid w:val="00C41588"/>
    <w:rsid w:val="00C415A4"/>
    <w:rsid w:val="00C418CE"/>
    <w:rsid w:val="00C41A1F"/>
    <w:rsid w:val="00C41A9D"/>
    <w:rsid w:val="00C420BB"/>
    <w:rsid w:val="00C420EA"/>
    <w:rsid w:val="00C42130"/>
    <w:rsid w:val="00C42331"/>
    <w:rsid w:val="00C42A91"/>
    <w:rsid w:val="00C42BE8"/>
    <w:rsid w:val="00C43C3B"/>
    <w:rsid w:val="00C44010"/>
    <w:rsid w:val="00C44AE7"/>
    <w:rsid w:val="00C45B55"/>
    <w:rsid w:val="00C45C6A"/>
    <w:rsid w:val="00C47166"/>
    <w:rsid w:val="00C47296"/>
    <w:rsid w:val="00C47861"/>
    <w:rsid w:val="00C4791A"/>
    <w:rsid w:val="00C47A84"/>
    <w:rsid w:val="00C47AF9"/>
    <w:rsid w:val="00C50C02"/>
    <w:rsid w:val="00C514F7"/>
    <w:rsid w:val="00C51D9D"/>
    <w:rsid w:val="00C523FA"/>
    <w:rsid w:val="00C524BB"/>
    <w:rsid w:val="00C52832"/>
    <w:rsid w:val="00C536F2"/>
    <w:rsid w:val="00C5386C"/>
    <w:rsid w:val="00C53941"/>
    <w:rsid w:val="00C539C9"/>
    <w:rsid w:val="00C53BF3"/>
    <w:rsid w:val="00C541DC"/>
    <w:rsid w:val="00C54995"/>
    <w:rsid w:val="00C54D21"/>
    <w:rsid w:val="00C54D41"/>
    <w:rsid w:val="00C54FAE"/>
    <w:rsid w:val="00C5639D"/>
    <w:rsid w:val="00C56496"/>
    <w:rsid w:val="00C57D46"/>
    <w:rsid w:val="00C6036B"/>
    <w:rsid w:val="00C60783"/>
    <w:rsid w:val="00C60E2B"/>
    <w:rsid w:val="00C61DD6"/>
    <w:rsid w:val="00C61EA7"/>
    <w:rsid w:val="00C62090"/>
    <w:rsid w:val="00C63505"/>
    <w:rsid w:val="00C63525"/>
    <w:rsid w:val="00C638E2"/>
    <w:rsid w:val="00C63912"/>
    <w:rsid w:val="00C63A7F"/>
    <w:rsid w:val="00C64410"/>
    <w:rsid w:val="00C644F7"/>
    <w:rsid w:val="00C64672"/>
    <w:rsid w:val="00C658FF"/>
    <w:rsid w:val="00C66356"/>
    <w:rsid w:val="00C66AEE"/>
    <w:rsid w:val="00C67721"/>
    <w:rsid w:val="00C70697"/>
    <w:rsid w:val="00C70ABD"/>
    <w:rsid w:val="00C70CDA"/>
    <w:rsid w:val="00C71272"/>
    <w:rsid w:val="00C71FEB"/>
    <w:rsid w:val="00C7229E"/>
    <w:rsid w:val="00C72EF4"/>
    <w:rsid w:val="00C73B76"/>
    <w:rsid w:val="00C74A2B"/>
    <w:rsid w:val="00C74D92"/>
    <w:rsid w:val="00C75187"/>
    <w:rsid w:val="00C75608"/>
    <w:rsid w:val="00C75857"/>
    <w:rsid w:val="00C759CB"/>
    <w:rsid w:val="00C75D2F"/>
    <w:rsid w:val="00C7621C"/>
    <w:rsid w:val="00C767BE"/>
    <w:rsid w:val="00C76963"/>
    <w:rsid w:val="00C76E3C"/>
    <w:rsid w:val="00C76E76"/>
    <w:rsid w:val="00C80BA2"/>
    <w:rsid w:val="00C81221"/>
    <w:rsid w:val="00C81296"/>
    <w:rsid w:val="00C81534"/>
    <w:rsid w:val="00C81568"/>
    <w:rsid w:val="00C81625"/>
    <w:rsid w:val="00C81698"/>
    <w:rsid w:val="00C818D5"/>
    <w:rsid w:val="00C820BE"/>
    <w:rsid w:val="00C82B92"/>
    <w:rsid w:val="00C83842"/>
    <w:rsid w:val="00C846D9"/>
    <w:rsid w:val="00C84BF1"/>
    <w:rsid w:val="00C84C66"/>
    <w:rsid w:val="00C856D5"/>
    <w:rsid w:val="00C86176"/>
    <w:rsid w:val="00C8622D"/>
    <w:rsid w:val="00C86997"/>
    <w:rsid w:val="00C86DA4"/>
    <w:rsid w:val="00C8761B"/>
    <w:rsid w:val="00C87CCC"/>
    <w:rsid w:val="00C87CDD"/>
    <w:rsid w:val="00C9027A"/>
    <w:rsid w:val="00C90292"/>
    <w:rsid w:val="00C905DF"/>
    <w:rsid w:val="00C9068E"/>
    <w:rsid w:val="00C91B44"/>
    <w:rsid w:val="00C91DBC"/>
    <w:rsid w:val="00C92037"/>
    <w:rsid w:val="00C931F9"/>
    <w:rsid w:val="00C9363F"/>
    <w:rsid w:val="00C9385B"/>
    <w:rsid w:val="00C93C4B"/>
    <w:rsid w:val="00C93E98"/>
    <w:rsid w:val="00C94175"/>
    <w:rsid w:val="00C94370"/>
    <w:rsid w:val="00C944AB"/>
    <w:rsid w:val="00C9451D"/>
    <w:rsid w:val="00C945C6"/>
    <w:rsid w:val="00C9474E"/>
    <w:rsid w:val="00C954D9"/>
    <w:rsid w:val="00C9552E"/>
    <w:rsid w:val="00C95B40"/>
    <w:rsid w:val="00C96107"/>
    <w:rsid w:val="00C968EC"/>
    <w:rsid w:val="00C96BAB"/>
    <w:rsid w:val="00C97671"/>
    <w:rsid w:val="00C9793A"/>
    <w:rsid w:val="00C97B29"/>
    <w:rsid w:val="00C97CDC"/>
    <w:rsid w:val="00CA013B"/>
    <w:rsid w:val="00CA0805"/>
    <w:rsid w:val="00CA0A10"/>
    <w:rsid w:val="00CA1038"/>
    <w:rsid w:val="00CA10DC"/>
    <w:rsid w:val="00CA139C"/>
    <w:rsid w:val="00CA1516"/>
    <w:rsid w:val="00CA1ED8"/>
    <w:rsid w:val="00CA3172"/>
    <w:rsid w:val="00CA37CE"/>
    <w:rsid w:val="00CA46CD"/>
    <w:rsid w:val="00CA4D75"/>
    <w:rsid w:val="00CA5A6E"/>
    <w:rsid w:val="00CA5BFA"/>
    <w:rsid w:val="00CA61FB"/>
    <w:rsid w:val="00CA6330"/>
    <w:rsid w:val="00CA67FA"/>
    <w:rsid w:val="00CA6CFD"/>
    <w:rsid w:val="00CA7170"/>
    <w:rsid w:val="00CA7992"/>
    <w:rsid w:val="00CA7EB6"/>
    <w:rsid w:val="00CB037D"/>
    <w:rsid w:val="00CB06BD"/>
    <w:rsid w:val="00CB0DE9"/>
    <w:rsid w:val="00CB1025"/>
    <w:rsid w:val="00CB1F3A"/>
    <w:rsid w:val="00CB1F63"/>
    <w:rsid w:val="00CB214E"/>
    <w:rsid w:val="00CB247D"/>
    <w:rsid w:val="00CB2731"/>
    <w:rsid w:val="00CB2DD1"/>
    <w:rsid w:val="00CB2E4D"/>
    <w:rsid w:val="00CB3E7C"/>
    <w:rsid w:val="00CB4127"/>
    <w:rsid w:val="00CB41AE"/>
    <w:rsid w:val="00CB4288"/>
    <w:rsid w:val="00CB446F"/>
    <w:rsid w:val="00CB44BE"/>
    <w:rsid w:val="00CB44CF"/>
    <w:rsid w:val="00CB46F7"/>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2675"/>
    <w:rsid w:val="00CC314C"/>
    <w:rsid w:val="00CC3250"/>
    <w:rsid w:val="00CC3828"/>
    <w:rsid w:val="00CC3879"/>
    <w:rsid w:val="00CC3E4A"/>
    <w:rsid w:val="00CC3EA0"/>
    <w:rsid w:val="00CC4FF9"/>
    <w:rsid w:val="00CC51CD"/>
    <w:rsid w:val="00CC565C"/>
    <w:rsid w:val="00CC594A"/>
    <w:rsid w:val="00CC5BCE"/>
    <w:rsid w:val="00CC7618"/>
    <w:rsid w:val="00CC7860"/>
    <w:rsid w:val="00CC7B45"/>
    <w:rsid w:val="00CD0706"/>
    <w:rsid w:val="00CD0835"/>
    <w:rsid w:val="00CD0B87"/>
    <w:rsid w:val="00CD0C0D"/>
    <w:rsid w:val="00CD0EF8"/>
    <w:rsid w:val="00CD1188"/>
    <w:rsid w:val="00CD1B3D"/>
    <w:rsid w:val="00CD1D2E"/>
    <w:rsid w:val="00CD1FA9"/>
    <w:rsid w:val="00CD2314"/>
    <w:rsid w:val="00CD2566"/>
    <w:rsid w:val="00CD2ED1"/>
    <w:rsid w:val="00CD3056"/>
    <w:rsid w:val="00CD337B"/>
    <w:rsid w:val="00CD39AD"/>
    <w:rsid w:val="00CD3A90"/>
    <w:rsid w:val="00CD3C52"/>
    <w:rsid w:val="00CD3F6B"/>
    <w:rsid w:val="00CD4268"/>
    <w:rsid w:val="00CD504F"/>
    <w:rsid w:val="00CD5A07"/>
    <w:rsid w:val="00CD5C14"/>
    <w:rsid w:val="00CD6603"/>
    <w:rsid w:val="00CD6B3B"/>
    <w:rsid w:val="00CD6F65"/>
    <w:rsid w:val="00CD7AD3"/>
    <w:rsid w:val="00CD7FCE"/>
    <w:rsid w:val="00CE032F"/>
    <w:rsid w:val="00CE0424"/>
    <w:rsid w:val="00CE077B"/>
    <w:rsid w:val="00CE0C01"/>
    <w:rsid w:val="00CE123B"/>
    <w:rsid w:val="00CE1748"/>
    <w:rsid w:val="00CE19F4"/>
    <w:rsid w:val="00CE1ABC"/>
    <w:rsid w:val="00CE2300"/>
    <w:rsid w:val="00CE3119"/>
    <w:rsid w:val="00CE3658"/>
    <w:rsid w:val="00CE3857"/>
    <w:rsid w:val="00CE3D81"/>
    <w:rsid w:val="00CE3DB0"/>
    <w:rsid w:val="00CE3DF2"/>
    <w:rsid w:val="00CE3F6C"/>
    <w:rsid w:val="00CE417C"/>
    <w:rsid w:val="00CE472A"/>
    <w:rsid w:val="00CE5905"/>
    <w:rsid w:val="00CE5BE2"/>
    <w:rsid w:val="00CE5E2F"/>
    <w:rsid w:val="00CE7561"/>
    <w:rsid w:val="00CE7BCB"/>
    <w:rsid w:val="00CF0027"/>
    <w:rsid w:val="00CF0237"/>
    <w:rsid w:val="00CF1354"/>
    <w:rsid w:val="00CF17F5"/>
    <w:rsid w:val="00CF1F5F"/>
    <w:rsid w:val="00CF22A0"/>
    <w:rsid w:val="00CF2BF0"/>
    <w:rsid w:val="00CF3332"/>
    <w:rsid w:val="00CF35E3"/>
    <w:rsid w:val="00CF3A18"/>
    <w:rsid w:val="00CF3B1F"/>
    <w:rsid w:val="00CF3BF6"/>
    <w:rsid w:val="00CF435E"/>
    <w:rsid w:val="00CF462B"/>
    <w:rsid w:val="00CF46BC"/>
    <w:rsid w:val="00CF4D9A"/>
    <w:rsid w:val="00CF4E02"/>
    <w:rsid w:val="00CF4E77"/>
    <w:rsid w:val="00CF50AB"/>
    <w:rsid w:val="00CF625B"/>
    <w:rsid w:val="00CF6288"/>
    <w:rsid w:val="00CF64FE"/>
    <w:rsid w:val="00CF66E8"/>
    <w:rsid w:val="00CF687E"/>
    <w:rsid w:val="00CF7216"/>
    <w:rsid w:val="00CF75B7"/>
    <w:rsid w:val="00CF7671"/>
    <w:rsid w:val="00CF7673"/>
    <w:rsid w:val="00CF7873"/>
    <w:rsid w:val="00D00339"/>
    <w:rsid w:val="00D00357"/>
    <w:rsid w:val="00D00BFE"/>
    <w:rsid w:val="00D0194F"/>
    <w:rsid w:val="00D0252F"/>
    <w:rsid w:val="00D02F7A"/>
    <w:rsid w:val="00D03273"/>
    <w:rsid w:val="00D0339E"/>
    <w:rsid w:val="00D0349B"/>
    <w:rsid w:val="00D039B4"/>
    <w:rsid w:val="00D03CBF"/>
    <w:rsid w:val="00D04434"/>
    <w:rsid w:val="00D04BD0"/>
    <w:rsid w:val="00D0512B"/>
    <w:rsid w:val="00D057DE"/>
    <w:rsid w:val="00D05AF3"/>
    <w:rsid w:val="00D05DE9"/>
    <w:rsid w:val="00D05E3F"/>
    <w:rsid w:val="00D0639C"/>
    <w:rsid w:val="00D06526"/>
    <w:rsid w:val="00D068CB"/>
    <w:rsid w:val="00D06EEF"/>
    <w:rsid w:val="00D07424"/>
    <w:rsid w:val="00D07CE6"/>
    <w:rsid w:val="00D07E19"/>
    <w:rsid w:val="00D07ED8"/>
    <w:rsid w:val="00D1001F"/>
    <w:rsid w:val="00D10249"/>
    <w:rsid w:val="00D1108E"/>
    <w:rsid w:val="00D110BD"/>
    <w:rsid w:val="00D11327"/>
    <w:rsid w:val="00D1140F"/>
    <w:rsid w:val="00D115C3"/>
    <w:rsid w:val="00D11897"/>
    <w:rsid w:val="00D11F71"/>
    <w:rsid w:val="00D12023"/>
    <w:rsid w:val="00D13135"/>
    <w:rsid w:val="00D13A1F"/>
    <w:rsid w:val="00D13ABF"/>
    <w:rsid w:val="00D13E4E"/>
    <w:rsid w:val="00D13EE0"/>
    <w:rsid w:val="00D13F89"/>
    <w:rsid w:val="00D15089"/>
    <w:rsid w:val="00D154AD"/>
    <w:rsid w:val="00D15A38"/>
    <w:rsid w:val="00D15B0A"/>
    <w:rsid w:val="00D1629A"/>
    <w:rsid w:val="00D1640B"/>
    <w:rsid w:val="00D1723B"/>
    <w:rsid w:val="00D17952"/>
    <w:rsid w:val="00D17E21"/>
    <w:rsid w:val="00D20598"/>
    <w:rsid w:val="00D20DBB"/>
    <w:rsid w:val="00D214E3"/>
    <w:rsid w:val="00D215AD"/>
    <w:rsid w:val="00D21D54"/>
    <w:rsid w:val="00D22874"/>
    <w:rsid w:val="00D22891"/>
    <w:rsid w:val="00D22B28"/>
    <w:rsid w:val="00D22FBA"/>
    <w:rsid w:val="00D235BE"/>
    <w:rsid w:val="00D239A7"/>
    <w:rsid w:val="00D23F47"/>
    <w:rsid w:val="00D24D42"/>
    <w:rsid w:val="00D2503E"/>
    <w:rsid w:val="00D2589D"/>
    <w:rsid w:val="00D25B3F"/>
    <w:rsid w:val="00D25EB5"/>
    <w:rsid w:val="00D263D0"/>
    <w:rsid w:val="00D2737A"/>
    <w:rsid w:val="00D27B97"/>
    <w:rsid w:val="00D3005B"/>
    <w:rsid w:val="00D30514"/>
    <w:rsid w:val="00D30AF6"/>
    <w:rsid w:val="00D3101D"/>
    <w:rsid w:val="00D32166"/>
    <w:rsid w:val="00D324B8"/>
    <w:rsid w:val="00D3283E"/>
    <w:rsid w:val="00D33012"/>
    <w:rsid w:val="00D33059"/>
    <w:rsid w:val="00D33582"/>
    <w:rsid w:val="00D336CB"/>
    <w:rsid w:val="00D348FA"/>
    <w:rsid w:val="00D35234"/>
    <w:rsid w:val="00D3524D"/>
    <w:rsid w:val="00D357E7"/>
    <w:rsid w:val="00D35F56"/>
    <w:rsid w:val="00D3698C"/>
    <w:rsid w:val="00D36E71"/>
    <w:rsid w:val="00D37D87"/>
    <w:rsid w:val="00D4067A"/>
    <w:rsid w:val="00D40B33"/>
    <w:rsid w:val="00D40C14"/>
    <w:rsid w:val="00D40F14"/>
    <w:rsid w:val="00D416AE"/>
    <w:rsid w:val="00D425B8"/>
    <w:rsid w:val="00D426B5"/>
    <w:rsid w:val="00D426CB"/>
    <w:rsid w:val="00D42CCB"/>
    <w:rsid w:val="00D42D88"/>
    <w:rsid w:val="00D4318F"/>
    <w:rsid w:val="00D438BF"/>
    <w:rsid w:val="00D43D41"/>
    <w:rsid w:val="00D440F8"/>
    <w:rsid w:val="00D449AF"/>
    <w:rsid w:val="00D4544E"/>
    <w:rsid w:val="00D45637"/>
    <w:rsid w:val="00D462B6"/>
    <w:rsid w:val="00D4630E"/>
    <w:rsid w:val="00D46DC9"/>
    <w:rsid w:val="00D46FA5"/>
    <w:rsid w:val="00D46FCF"/>
    <w:rsid w:val="00D46FE6"/>
    <w:rsid w:val="00D47348"/>
    <w:rsid w:val="00D474DA"/>
    <w:rsid w:val="00D476A6"/>
    <w:rsid w:val="00D477AC"/>
    <w:rsid w:val="00D47B54"/>
    <w:rsid w:val="00D47C0C"/>
    <w:rsid w:val="00D47FB4"/>
    <w:rsid w:val="00D50035"/>
    <w:rsid w:val="00D501A9"/>
    <w:rsid w:val="00D50792"/>
    <w:rsid w:val="00D50E85"/>
    <w:rsid w:val="00D510AE"/>
    <w:rsid w:val="00D511FF"/>
    <w:rsid w:val="00D51446"/>
    <w:rsid w:val="00D51E50"/>
    <w:rsid w:val="00D51F0B"/>
    <w:rsid w:val="00D528D2"/>
    <w:rsid w:val="00D537D6"/>
    <w:rsid w:val="00D53B6C"/>
    <w:rsid w:val="00D546FF"/>
    <w:rsid w:val="00D54AF4"/>
    <w:rsid w:val="00D556EA"/>
    <w:rsid w:val="00D55AD5"/>
    <w:rsid w:val="00D55B51"/>
    <w:rsid w:val="00D55C96"/>
    <w:rsid w:val="00D563ED"/>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0B0"/>
    <w:rsid w:val="00D6435F"/>
    <w:rsid w:val="00D648C7"/>
    <w:rsid w:val="00D64A1D"/>
    <w:rsid w:val="00D64A2D"/>
    <w:rsid w:val="00D652B5"/>
    <w:rsid w:val="00D65846"/>
    <w:rsid w:val="00D66147"/>
    <w:rsid w:val="00D66155"/>
    <w:rsid w:val="00D661B0"/>
    <w:rsid w:val="00D67BDB"/>
    <w:rsid w:val="00D7055D"/>
    <w:rsid w:val="00D705D0"/>
    <w:rsid w:val="00D7074E"/>
    <w:rsid w:val="00D708B0"/>
    <w:rsid w:val="00D70E73"/>
    <w:rsid w:val="00D71675"/>
    <w:rsid w:val="00D71BB9"/>
    <w:rsid w:val="00D71C46"/>
    <w:rsid w:val="00D71E73"/>
    <w:rsid w:val="00D72080"/>
    <w:rsid w:val="00D723D7"/>
    <w:rsid w:val="00D724B1"/>
    <w:rsid w:val="00D7279B"/>
    <w:rsid w:val="00D73181"/>
    <w:rsid w:val="00D737AE"/>
    <w:rsid w:val="00D73D13"/>
    <w:rsid w:val="00D748D5"/>
    <w:rsid w:val="00D754F1"/>
    <w:rsid w:val="00D75636"/>
    <w:rsid w:val="00D757CD"/>
    <w:rsid w:val="00D75A8B"/>
    <w:rsid w:val="00D75AEE"/>
    <w:rsid w:val="00D763F9"/>
    <w:rsid w:val="00D76F86"/>
    <w:rsid w:val="00D77312"/>
    <w:rsid w:val="00D77A75"/>
    <w:rsid w:val="00D77B1D"/>
    <w:rsid w:val="00D77BCD"/>
    <w:rsid w:val="00D8021F"/>
    <w:rsid w:val="00D80383"/>
    <w:rsid w:val="00D81357"/>
    <w:rsid w:val="00D815D6"/>
    <w:rsid w:val="00D81F3D"/>
    <w:rsid w:val="00D8203B"/>
    <w:rsid w:val="00D823C6"/>
    <w:rsid w:val="00D82908"/>
    <w:rsid w:val="00D8293F"/>
    <w:rsid w:val="00D82E03"/>
    <w:rsid w:val="00D83426"/>
    <w:rsid w:val="00D83811"/>
    <w:rsid w:val="00D83B51"/>
    <w:rsid w:val="00D84A22"/>
    <w:rsid w:val="00D84D03"/>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982"/>
    <w:rsid w:val="00D93E15"/>
    <w:rsid w:val="00D93F8C"/>
    <w:rsid w:val="00D94DDD"/>
    <w:rsid w:val="00D94F86"/>
    <w:rsid w:val="00D957E0"/>
    <w:rsid w:val="00D95A22"/>
    <w:rsid w:val="00D95E23"/>
    <w:rsid w:val="00D965C0"/>
    <w:rsid w:val="00D9694C"/>
    <w:rsid w:val="00D96D64"/>
    <w:rsid w:val="00D97080"/>
    <w:rsid w:val="00D977FF"/>
    <w:rsid w:val="00DA0701"/>
    <w:rsid w:val="00DA18A9"/>
    <w:rsid w:val="00DA1BBF"/>
    <w:rsid w:val="00DA2A6F"/>
    <w:rsid w:val="00DA305E"/>
    <w:rsid w:val="00DA3ADE"/>
    <w:rsid w:val="00DA3C64"/>
    <w:rsid w:val="00DA3FDD"/>
    <w:rsid w:val="00DA458D"/>
    <w:rsid w:val="00DA49ED"/>
    <w:rsid w:val="00DA4B27"/>
    <w:rsid w:val="00DA4BE1"/>
    <w:rsid w:val="00DA4DBD"/>
    <w:rsid w:val="00DA4DF4"/>
    <w:rsid w:val="00DA4E61"/>
    <w:rsid w:val="00DA5007"/>
    <w:rsid w:val="00DA533D"/>
    <w:rsid w:val="00DA536E"/>
    <w:rsid w:val="00DA5417"/>
    <w:rsid w:val="00DA56E8"/>
    <w:rsid w:val="00DA5DEB"/>
    <w:rsid w:val="00DA5ED7"/>
    <w:rsid w:val="00DA67A6"/>
    <w:rsid w:val="00DA6A86"/>
    <w:rsid w:val="00DA6FA3"/>
    <w:rsid w:val="00DA7373"/>
    <w:rsid w:val="00DB0113"/>
    <w:rsid w:val="00DB06D8"/>
    <w:rsid w:val="00DB0854"/>
    <w:rsid w:val="00DB0A9F"/>
    <w:rsid w:val="00DB0B87"/>
    <w:rsid w:val="00DB0F7E"/>
    <w:rsid w:val="00DB17B4"/>
    <w:rsid w:val="00DB18F2"/>
    <w:rsid w:val="00DB1CF2"/>
    <w:rsid w:val="00DB211F"/>
    <w:rsid w:val="00DB2B15"/>
    <w:rsid w:val="00DB2B1C"/>
    <w:rsid w:val="00DB3530"/>
    <w:rsid w:val="00DB377D"/>
    <w:rsid w:val="00DB423C"/>
    <w:rsid w:val="00DB44A5"/>
    <w:rsid w:val="00DB4595"/>
    <w:rsid w:val="00DB4E08"/>
    <w:rsid w:val="00DB539F"/>
    <w:rsid w:val="00DB6817"/>
    <w:rsid w:val="00DB68F4"/>
    <w:rsid w:val="00DB6E0D"/>
    <w:rsid w:val="00DB7182"/>
    <w:rsid w:val="00DB7314"/>
    <w:rsid w:val="00DB7A15"/>
    <w:rsid w:val="00DB7AD5"/>
    <w:rsid w:val="00DB7BB0"/>
    <w:rsid w:val="00DC045B"/>
    <w:rsid w:val="00DC04F7"/>
    <w:rsid w:val="00DC06B6"/>
    <w:rsid w:val="00DC09AA"/>
    <w:rsid w:val="00DC09BB"/>
    <w:rsid w:val="00DC0F86"/>
    <w:rsid w:val="00DC115E"/>
    <w:rsid w:val="00DC1DC1"/>
    <w:rsid w:val="00DC1ECE"/>
    <w:rsid w:val="00DC1F96"/>
    <w:rsid w:val="00DC21E1"/>
    <w:rsid w:val="00DC2396"/>
    <w:rsid w:val="00DC2D36"/>
    <w:rsid w:val="00DC2FFF"/>
    <w:rsid w:val="00DC33E4"/>
    <w:rsid w:val="00DC3AE6"/>
    <w:rsid w:val="00DC3DD8"/>
    <w:rsid w:val="00DC41DD"/>
    <w:rsid w:val="00DC43A7"/>
    <w:rsid w:val="00DC444D"/>
    <w:rsid w:val="00DC4B1C"/>
    <w:rsid w:val="00DC53EF"/>
    <w:rsid w:val="00DC552C"/>
    <w:rsid w:val="00DC55E4"/>
    <w:rsid w:val="00DC6843"/>
    <w:rsid w:val="00DC6D71"/>
    <w:rsid w:val="00DC7566"/>
    <w:rsid w:val="00DC7607"/>
    <w:rsid w:val="00DC7B30"/>
    <w:rsid w:val="00DC7C4B"/>
    <w:rsid w:val="00DC7FEA"/>
    <w:rsid w:val="00DD01AC"/>
    <w:rsid w:val="00DD1F9F"/>
    <w:rsid w:val="00DD2076"/>
    <w:rsid w:val="00DD288E"/>
    <w:rsid w:val="00DD2D94"/>
    <w:rsid w:val="00DD4414"/>
    <w:rsid w:val="00DD4A3F"/>
    <w:rsid w:val="00DD54B6"/>
    <w:rsid w:val="00DD5560"/>
    <w:rsid w:val="00DD5BAB"/>
    <w:rsid w:val="00DD5DE9"/>
    <w:rsid w:val="00DD5FCF"/>
    <w:rsid w:val="00DD6C7D"/>
    <w:rsid w:val="00DD73FC"/>
    <w:rsid w:val="00DD7867"/>
    <w:rsid w:val="00DD7D51"/>
    <w:rsid w:val="00DE00A5"/>
    <w:rsid w:val="00DE1F9E"/>
    <w:rsid w:val="00DE227E"/>
    <w:rsid w:val="00DE283A"/>
    <w:rsid w:val="00DE2B3B"/>
    <w:rsid w:val="00DE36A2"/>
    <w:rsid w:val="00DE3A33"/>
    <w:rsid w:val="00DE3E65"/>
    <w:rsid w:val="00DE4580"/>
    <w:rsid w:val="00DE4686"/>
    <w:rsid w:val="00DE47D5"/>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305"/>
    <w:rsid w:val="00DF37A0"/>
    <w:rsid w:val="00DF3F1F"/>
    <w:rsid w:val="00DF43F1"/>
    <w:rsid w:val="00DF485F"/>
    <w:rsid w:val="00DF4FDA"/>
    <w:rsid w:val="00DF56D3"/>
    <w:rsid w:val="00DF5937"/>
    <w:rsid w:val="00DF5C56"/>
    <w:rsid w:val="00DF60DF"/>
    <w:rsid w:val="00DF64CA"/>
    <w:rsid w:val="00DF65B2"/>
    <w:rsid w:val="00DF70DF"/>
    <w:rsid w:val="00DF746D"/>
    <w:rsid w:val="00E0018B"/>
    <w:rsid w:val="00E00544"/>
    <w:rsid w:val="00E008FB"/>
    <w:rsid w:val="00E009BE"/>
    <w:rsid w:val="00E01003"/>
    <w:rsid w:val="00E0159C"/>
    <w:rsid w:val="00E016BE"/>
    <w:rsid w:val="00E01C4F"/>
    <w:rsid w:val="00E01D35"/>
    <w:rsid w:val="00E024FF"/>
    <w:rsid w:val="00E02862"/>
    <w:rsid w:val="00E02A12"/>
    <w:rsid w:val="00E02CFE"/>
    <w:rsid w:val="00E03A88"/>
    <w:rsid w:val="00E03BB5"/>
    <w:rsid w:val="00E03C62"/>
    <w:rsid w:val="00E03DCD"/>
    <w:rsid w:val="00E03F15"/>
    <w:rsid w:val="00E04ACE"/>
    <w:rsid w:val="00E05B34"/>
    <w:rsid w:val="00E05B4A"/>
    <w:rsid w:val="00E0663A"/>
    <w:rsid w:val="00E06A70"/>
    <w:rsid w:val="00E06BAD"/>
    <w:rsid w:val="00E072F4"/>
    <w:rsid w:val="00E07507"/>
    <w:rsid w:val="00E078B2"/>
    <w:rsid w:val="00E10090"/>
    <w:rsid w:val="00E105C1"/>
    <w:rsid w:val="00E10FC2"/>
    <w:rsid w:val="00E110E7"/>
    <w:rsid w:val="00E11322"/>
    <w:rsid w:val="00E113B7"/>
    <w:rsid w:val="00E11B20"/>
    <w:rsid w:val="00E120F3"/>
    <w:rsid w:val="00E12DFF"/>
    <w:rsid w:val="00E13342"/>
    <w:rsid w:val="00E13375"/>
    <w:rsid w:val="00E141E3"/>
    <w:rsid w:val="00E1422A"/>
    <w:rsid w:val="00E146A5"/>
    <w:rsid w:val="00E14B72"/>
    <w:rsid w:val="00E14CA9"/>
    <w:rsid w:val="00E1538A"/>
    <w:rsid w:val="00E156FA"/>
    <w:rsid w:val="00E170D4"/>
    <w:rsid w:val="00E17211"/>
    <w:rsid w:val="00E174CA"/>
    <w:rsid w:val="00E17970"/>
    <w:rsid w:val="00E17B45"/>
    <w:rsid w:val="00E17FA2"/>
    <w:rsid w:val="00E215A4"/>
    <w:rsid w:val="00E21AB8"/>
    <w:rsid w:val="00E21BE4"/>
    <w:rsid w:val="00E22330"/>
    <w:rsid w:val="00E226C5"/>
    <w:rsid w:val="00E227EF"/>
    <w:rsid w:val="00E234CB"/>
    <w:rsid w:val="00E234FF"/>
    <w:rsid w:val="00E23ED6"/>
    <w:rsid w:val="00E2461B"/>
    <w:rsid w:val="00E24917"/>
    <w:rsid w:val="00E24DE1"/>
    <w:rsid w:val="00E24E54"/>
    <w:rsid w:val="00E255B1"/>
    <w:rsid w:val="00E255FF"/>
    <w:rsid w:val="00E25B80"/>
    <w:rsid w:val="00E26420"/>
    <w:rsid w:val="00E264F6"/>
    <w:rsid w:val="00E2661E"/>
    <w:rsid w:val="00E266B5"/>
    <w:rsid w:val="00E26CF6"/>
    <w:rsid w:val="00E26DEA"/>
    <w:rsid w:val="00E2769E"/>
    <w:rsid w:val="00E30776"/>
    <w:rsid w:val="00E30821"/>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8A4"/>
    <w:rsid w:val="00E3394D"/>
    <w:rsid w:val="00E339D7"/>
    <w:rsid w:val="00E33A0A"/>
    <w:rsid w:val="00E33DDD"/>
    <w:rsid w:val="00E33DFE"/>
    <w:rsid w:val="00E33E4A"/>
    <w:rsid w:val="00E34049"/>
    <w:rsid w:val="00E34188"/>
    <w:rsid w:val="00E345CD"/>
    <w:rsid w:val="00E34954"/>
    <w:rsid w:val="00E34B6E"/>
    <w:rsid w:val="00E3551B"/>
    <w:rsid w:val="00E35559"/>
    <w:rsid w:val="00E36156"/>
    <w:rsid w:val="00E36331"/>
    <w:rsid w:val="00E36534"/>
    <w:rsid w:val="00E36D95"/>
    <w:rsid w:val="00E371BC"/>
    <w:rsid w:val="00E3723A"/>
    <w:rsid w:val="00E372D1"/>
    <w:rsid w:val="00E372E0"/>
    <w:rsid w:val="00E37860"/>
    <w:rsid w:val="00E37C79"/>
    <w:rsid w:val="00E37EEF"/>
    <w:rsid w:val="00E41503"/>
    <w:rsid w:val="00E4151C"/>
    <w:rsid w:val="00E41B69"/>
    <w:rsid w:val="00E420A3"/>
    <w:rsid w:val="00E4261F"/>
    <w:rsid w:val="00E429D4"/>
    <w:rsid w:val="00E43239"/>
    <w:rsid w:val="00E43A32"/>
    <w:rsid w:val="00E44115"/>
    <w:rsid w:val="00E446F1"/>
    <w:rsid w:val="00E4470F"/>
    <w:rsid w:val="00E44B94"/>
    <w:rsid w:val="00E44DB6"/>
    <w:rsid w:val="00E46515"/>
    <w:rsid w:val="00E46886"/>
    <w:rsid w:val="00E472F1"/>
    <w:rsid w:val="00E47AEF"/>
    <w:rsid w:val="00E5039C"/>
    <w:rsid w:val="00E5039D"/>
    <w:rsid w:val="00E51F3A"/>
    <w:rsid w:val="00E52397"/>
    <w:rsid w:val="00E52CF5"/>
    <w:rsid w:val="00E53037"/>
    <w:rsid w:val="00E530E0"/>
    <w:rsid w:val="00E53307"/>
    <w:rsid w:val="00E53980"/>
    <w:rsid w:val="00E53B29"/>
    <w:rsid w:val="00E53B75"/>
    <w:rsid w:val="00E53F80"/>
    <w:rsid w:val="00E54583"/>
    <w:rsid w:val="00E547B7"/>
    <w:rsid w:val="00E547EC"/>
    <w:rsid w:val="00E54E3B"/>
    <w:rsid w:val="00E5556D"/>
    <w:rsid w:val="00E557CC"/>
    <w:rsid w:val="00E5593B"/>
    <w:rsid w:val="00E55BB8"/>
    <w:rsid w:val="00E57565"/>
    <w:rsid w:val="00E57A1C"/>
    <w:rsid w:val="00E57AD2"/>
    <w:rsid w:val="00E60436"/>
    <w:rsid w:val="00E604AE"/>
    <w:rsid w:val="00E60507"/>
    <w:rsid w:val="00E60980"/>
    <w:rsid w:val="00E60A6F"/>
    <w:rsid w:val="00E60CDB"/>
    <w:rsid w:val="00E6146D"/>
    <w:rsid w:val="00E62195"/>
    <w:rsid w:val="00E625BE"/>
    <w:rsid w:val="00E62692"/>
    <w:rsid w:val="00E62B73"/>
    <w:rsid w:val="00E62CCA"/>
    <w:rsid w:val="00E63052"/>
    <w:rsid w:val="00E630EA"/>
    <w:rsid w:val="00E63650"/>
    <w:rsid w:val="00E63754"/>
    <w:rsid w:val="00E63838"/>
    <w:rsid w:val="00E64022"/>
    <w:rsid w:val="00E64434"/>
    <w:rsid w:val="00E646EA"/>
    <w:rsid w:val="00E65796"/>
    <w:rsid w:val="00E65802"/>
    <w:rsid w:val="00E6583B"/>
    <w:rsid w:val="00E6585B"/>
    <w:rsid w:val="00E666C9"/>
    <w:rsid w:val="00E66AA4"/>
    <w:rsid w:val="00E66DB7"/>
    <w:rsid w:val="00E674EE"/>
    <w:rsid w:val="00E67C51"/>
    <w:rsid w:val="00E70518"/>
    <w:rsid w:val="00E70606"/>
    <w:rsid w:val="00E70D86"/>
    <w:rsid w:val="00E711A7"/>
    <w:rsid w:val="00E7161E"/>
    <w:rsid w:val="00E7226E"/>
    <w:rsid w:val="00E72523"/>
    <w:rsid w:val="00E7294A"/>
    <w:rsid w:val="00E729B6"/>
    <w:rsid w:val="00E72B9D"/>
    <w:rsid w:val="00E72C19"/>
    <w:rsid w:val="00E72CEE"/>
    <w:rsid w:val="00E72E1F"/>
    <w:rsid w:val="00E72EFC"/>
    <w:rsid w:val="00E73012"/>
    <w:rsid w:val="00E732FD"/>
    <w:rsid w:val="00E73B85"/>
    <w:rsid w:val="00E74234"/>
    <w:rsid w:val="00E75780"/>
    <w:rsid w:val="00E758CC"/>
    <w:rsid w:val="00E758EC"/>
    <w:rsid w:val="00E7599C"/>
    <w:rsid w:val="00E75C57"/>
    <w:rsid w:val="00E75DAA"/>
    <w:rsid w:val="00E75DDE"/>
    <w:rsid w:val="00E760D7"/>
    <w:rsid w:val="00E76569"/>
    <w:rsid w:val="00E77701"/>
    <w:rsid w:val="00E77AED"/>
    <w:rsid w:val="00E802D9"/>
    <w:rsid w:val="00E807BA"/>
    <w:rsid w:val="00E811FA"/>
    <w:rsid w:val="00E8164D"/>
    <w:rsid w:val="00E81B1D"/>
    <w:rsid w:val="00E81B9B"/>
    <w:rsid w:val="00E8234C"/>
    <w:rsid w:val="00E828B8"/>
    <w:rsid w:val="00E839CA"/>
    <w:rsid w:val="00E83AA9"/>
    <w:rsid w:val="00E83BE0"/>
    <w:rsid w:val="00E85085"/>
    <w:rsid w:val="00E85928"/>
    <w:rsid w:val="00E86578"/>
    <w:rsid w:val="00E8680E"/>
    <w:rsid w:val="00E86E1F"/>
    <w:rsid w:val="00E87822"/>
    <w:rsid w:val="00E87B2C"/>
    <w:rsid w:val="00E90395"/>
    <w:rsid w:val="00E9085B"/>
    <w:rsid w:val="00E90C69"/>
    <w:rsid w:val="00E90E49"/>
    <w:rsid w:val="00E91756"/>
    <w:rsid w:val="00E917F9"/>
    <w:rsid w:val="00E91DAC"/>
    <w:rsid w:val="00E91E36"/>
    <w:rsid w:val="00E92402"/>
    <w:rsid w:val="00E9291C"/>
    <w:rsid w:val="00E932A9"/>
    <w:rsid w:val="00E93FFE"/>
    <w:rsid w:val="00E94B98"/>
    <w:rsid w:val="00E94C8F"/>
    <w:rsid w:val="00E94F8A"/>
    <w:rsid w:val="00E95D89"/>
    <w:rsid w:val="00E95EE7"/>
    <w:rsid w:val="00E964D7"/>
    <w:rsid w:val="00E965E7"/>
    <w:rsid w:val="00E9687B"/>
    <w:rsid w:val="00E9719C"/>
    <w:rsid w:val="00EA04B8"/>
    <w:rsid w:val="00EA09AC"/>
    <w:rsid w:val="00EA220F"/>
    <w:rsid w:val="00EA271D"/>
    <w:rsid w:val="00EA28C0"/>
    <w:rsid w:val="00EA2B17"/>
    <w:rsid w:val="00EA2CDB"/>
    <w:rsid w:val="00EA3284"/>
    <w:rsid w:val="00EA3B57"/>
    <w:rsid w:val="00EA48C4"/>
    <w:rsid w:val="00EA5483"/>
    <w:rsid w:val="00EA5B73"/>
    <w:rsid w:val="00EA6632"/>
    <w:rsid w:val="00EA6E0E"/>
    <w:rsid w:val="00EA7A41"/>
    <w:rsid w:val="00EB037B"/>
    <w:rsid w:val="00EB077B"/>
    <w:rsid w:val="00EB0D49"/>
    <w:rsid w:val="00EB0E21"/>
    <w:rsid w:val="00EB0E3F"/>
    <w:rsid w:val="00EB0F8C"/>
    <w:rsid w:val="00EB17EB"/>
    <w:rsid w:val="00EB2A7B"/>
    <w:rsid w:val="00EB3079"/>
    <w:rsid w:val="00EB32F3"/>
    <w:rsid w:val="00EB3697"/>
    <w:rsid w:val="00EB45F9"/>
    <w:rsid w:val="00EB4630"/>
    <w:rsid w:val="00EB4BFF"/>
    <w:rsid w:val="00EB4D60"/>
    <w:rsid w:val="00EB4EA2"/>
    <w:rsid w:val="00EB565E"/>
    <w:rsid w:val="00EB5840"/>
    <w:rsid w:val="00EB62EC"/>
    <w:rsid w:val="00EB6361"/>
    <w:rsid w:val="00EB6747"/>
    <w:rsid w:val="00EB694F"/>
    <w:rsid w:val="00EB7925"/>
    <w:rsid w:val="00EC1189"/>
    <w:rsid w:val="00EC1469"/>
    <w:rsid w:val="00EC1DCC"/>
    <w:rsid w:val="00EC27C6"/>
    <w:rsid w:val="00EC29A0"/>
    <w:rsid w:val="00EC2F0D"/>
    <w:rsid w:val="00EC38A0"/>
    <w:rsid w:val="00EC4207"/>
    <w:rsid w:val="00EC434C"/>
    <w:rsid w:val="00EC4949"/>
    <w:rsid w:val="00EC4A0B"/>
    <w:rsid w:val="00EC4A1E"/>
    <w:rsid w:val="00EC4AC6"/>
    <w:rsid w:val="00EC4C96"/>
    <w:rsid w:val="00EC5653"/>
    <w:rsid w:val="00EC5F98"/>
    <w:rsid w:val="00EC60B5"/>
    <w:rsid w:val="00EC632F"/>
    <w:rsid w:val="00EC66B4"/>
    <w:rsid w:val="00EC700A"/>
    <w:rsid w:val="00EC71CE"/>
    <w:rsid w:val="00EC7304"/>
    <w:rsid w:val="00EC785D"/>
    <w:rsid w:val="00EC7CBE"/>
    <w:rsid w:val="00ED032C"/>
    <w:rsid w:val="00ED0B9A"/>
    <w:rsid w:val="00ED1006"/>
    <w:rsid w:val="00ED129F"/>
    <w:rsid w:val="00ED25CD"/>
    <w:rsid w:val="00ED270E"/>
    <w:rsid w:val="00ED2EE2"/>
    <w:rsid w:val="00ED3D25"/>
    <w:rsid w:val="00ED55F8"/>
    <w:rsid w:val="00ED5DF4"/>
    <w:rsid w:val="00ED5F66"/>
    <w:rsid w:val="00ED61E6"/>
    <w:rsid w:val="00ED6808"/>
    <w:rsid w:val="00ED6D7F"/>
    <w:rsid w:val="00ED6E06"/>
    <w:rsid w:val="00ED7053"/>
    <w:rsid w:val="00ED706D"/>
    <w:rsid w:val="00ED7959"/>
    <w:rsid w:val="00ED7BC7"/>
    <w:rsid w:val="00EE0651"/>
    <w:rsid w:val="00EE088C"/>
    <w:rsid w:val="00EE0956"/>
    <w:rsid w:val="00EE0D17"/>
    <w:rsid w:val="00EE169D"/>
    <w:rsid w:val="00EE1975"/>
    <w:rsid w:val="00EE1BBE"/>
    <w:rsid w:val="00EE1FC3"/>
    <w:rsid w:val="00EE2035"/>
    <w:rsid w:val="00EE22C9"/>
    <w:rsid w:val="00EE25E7"/>
    <w:rsid w:val="00EE34D1"/>
    <w:rsid w:val="00EE3C28"/>
    <w:rsid w:val="00EE3CA3"/>
    <w:rsid w:val="00EE46C5"/>
    <w:rsid w:val="00EE4B62"/>
    <w:rsid w:val="00EE4C49"/>
    <w:rsid w:val="00EE54A9"/>
    <w:rsid w:val="00EE57B6"/>
    <w:rsid w:val="00EE6379"/>
    <w:rsid w:val="00EE6561"/>
    <w:rsid w:val="00EE691E"/>
    <w:rsid w:val="00EE72F9"/>
    <w:rsid w:val="00EE734D"/>
    <w:rsid w:val="00EF0038"/>
    <w:rsid w:val="00EF005F"/>
    <w:rsid w:val="00EF03A4"/>
    <w:rsid w:val="00EF1069"/>
    <w:rsid w:val="00EF10BC"/>
    <w:rsid w:val="00EF18FE"/>
    <w:rsid w:val="00EF1CF4"/>
    <w:rsid w:val="00EF2E1C"/>
    <w:rsid w:val="00EF2E6C"/>
    <w:rsid w:val="00EF2EE3"/>
    <w:rsid w:val="00EF37FF"/>
    <w:rsid w:val="00EF3F8F"/>
    <w:rsid w:val="00EF40ED"/>
    <w:rsid w:val="00EF45A4"/>
    <w:rsid w:val="00EF473F"/>
    <w:rsid w:val="00EF4842"/>
    <w:rsid w:val="00EF4A0D"/>
    <w:rsid w:val="00EF5787"/>
    <w:rsid w:val="00EF606F"/>
    <w:rsid w:val="00EF60D0"/>
    <w:rsid w:val="00EF669D"/>
    <w:rsid w:val="00EF680D"/>
    <w:rsid w:val="00EF6880"/>
    <w:rsid w:val="00EF7040"/>
    <w:rsid w:val="00EF704E"/>
    <w:rsid w:val="00EF7136"/>
    <w:rsid w:val="00F0024F"/>
    <w:rsid w:val="00F0201B"/>
    <w:rsid w:val="00F020A9"/>
    <w:rsid w:val="00F0313E"/>
    <w:rsid w:val="00F03969"/>
    <w:rsid w:val="00F03ADF"/>
    <w:rsid w:val="00F03DD7"/>
    <w:rsid w:val="00F03E8C"/>
    <w:rsid w:val="00F0433C"/>
    <w:rsid w:val="00F04356"/>
    <w:rsid w:val="00F04612"/>
    <w:rsid w:val="00F04868"/>
    <w:rsid w:val="00F04CF1"/>
    <w:rsid w:val="00F04EE5"/>
    <w:rsid w:val="00F05024"/>
    <w:rsid w:val="00F05240"/>
    <w:rsid w:val="00F0528D"/>
    <w:rsid w:val="00F05792"/>
    <w:rsid w:val="00F05ADF"/>
    <w:rsid w:val="00F05DEC"/>
    <w:rsid w:val="00F060B9"/>
    <w:rsid w:val="00F06AA1"/>
    <w:rsid w:val="00F06B55"/>
    <w:rsid w:val="00F06C67"/>
    <w:rsid w:val="00F06DFD"/>
    <w:rsid w:val="00F070F0"/>
    <w:rsid w:val="00F071D1"/>
    <w:rsid w:val="00F07460"/>
    <w:rsid w:val="00F07533"/>
    <w:rsid w:val="00F07631"/>
    <w:rsid w:val="00F07833"/>
    <w:rsid w:val="00F07F29"/>
    <w:rsid w:val="00F100FF"/>
    <w:rsid w:val="00F104B2"/>
    <w:rsid w:val="00F10629"/>
    <w:rsid w:val="00F10AE1"/>
    <w:rsid w:val="00F10C68"/>
    <w:rsid w:val="00F11705"/>
    <w:rsid w:val="00F11A7A"/>
    <w:rsid w:val="00F12039"/>
    <w:rsid w:val="00F12D76"/>
    <w:rsid w:val="00F13369"/>
    <w:rsid w:val="00F138BE"/>
    <w:rsid w:val="00F13E58"/>
    <w:rsid w:val="00F15374"/>
    <w:rsid w:val="00F1577D"/>
    <w:rsid w:val="00F15B4A"/>
    <w:rsid w:val="00F15FA5"/>
    <w:rsid w:val="00F16000"/>
    <w:rsid w:val="00F1625B"/>
    <w:rsid w:val="00F167E6"/>
    <w:rsid w:val="00F209B7"/>
    <w:rsid w:val="00F20C4B"/>
    <w:rsid w:val="00F20F1A"/>
    <w:rsid w:val="00F210AB"/>
    <w:rsid w:val="00F214CF"/>
    <w:rsid w:val="00F21C47"/>
    <w:rsid w:val="00F22BCD"/>
    <w:rsid w:val="00F22EE9"/>
    <w:rsid w:val="00F23696"/>
    <w:rsid w:val="00F2376F"/>
    <w:rsid w:val="00F243D8"/>
    <w:rsid w:val="00F24E55"/>
    <w:rsid w:val="00F251DD"/>
    <w:rsid w:val="00F25637"/>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DF2"/>
    <w:rsid w:val="00F3463E"/>
    <w:rsid w:val="00F34D6D"/>
    <w:rsid w:val="00F351AB"/>
    <w:rsid w:val="00F35233"/>
    <w:rsid w:val="00F355EB"/>
    <w:rsid w:val="00F35EF6"/>
    <w:rsid w:val="00F370B5"/>
    <w:rsid w:val="00F372E8"/>
    <w:rsid w:val="00F378BE"/>
    <w:rsid w:val="00F37A37"/>
    <w:rsid w:val="00F37BE7"/>
    <w:rsid w:val="00F4047D"/>
    <w:rsid w:val="00F40806"/>
    <w:rsid w:val="00F40AF8"/>
    <w:rsid w:val="00F40C33"/>
    <w:rsid w:val="00F40F0C"/>
    <w:rsid w:val="00F41162"/>
    <w:rsid w:val="00F41FF6"/>
    <w:rsid w:val="00F424A0"/>
    <w:rsid w:val="00F42CCB"/>
    <w:rsid w:val="00F42FD2"/>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1128"/>
    <w:rsid w:val="00F512F6"/>
    <w:rsid w:val="00F5173A"/>
    <w:rsid w:val="00F519CE"/>
    <w:rsid w:val="00F51ADA"/>
    <w:rsid w:val="00F51CB3"/>
    <w:rsid w:val="00F52394"/>
    <w:rsid w:val="00F5370A"/>
    <w:rsid w:val="00F5397C"/>
    <w:rsid w:val="00F539FE"/>
    <w:rsid w:val="00F5414A"/>
    <w:rsid w:val="00F54B6C"/>
    <w:rsid w:val="00F54C67"/>
    <w:rsid w:val="00F54F7C"/>
    <w:rsid w:val="00F557B4"/>
    <w:rsid w:val="00F5599B"/>
    <w:rsid w:val="00F56734"/>
    <w:rsid w:val="00F56AB1"/>
    <w:rsid w:val="00F56AB5"/>
    <w:rsid w:val="00F578CB"/>
    <w:rsid w:val="00F5792C"/>
    <w:rsid w:val="00F57D7E"/>
    <w:rsid w:val="00F605CC"/>
    <w:rsid w:val="00F60678"/>
    <w:rsid w:val="00F607C5"/>
    <w:rsid w:val="00F608D1"/>
    <w:rsid w:val="00F60931"/>
    <w:rsid w:val="00F60DEA"/>
    <w:rsid w:val="00F61B6A"/>
    <w:rsid w:val="00F61C89"/>
    <w:rsid w:val="00F61E9C"/>
    <w:rsid w:val="00F62119"/>
    <w:rsid w:val="00F62994"/>
    <w:rsid w:val="00F6302A"/>
    <w:rsid w:val="00F63115"/>
    <w:rsid w:val="00F63D08"/>
    <w:rsid w:val="00F63FFF"/>
    <w:rsid w:val="00F64295"/>
    <w:rsid w:val="00F64C2B"/>
    <w:rsid w:val="00F64C55"/>
    <w:rsid w:val="00F651BE"/>
    <w:rsid w:val="00F65B51"/>
    <w:rsid w:val="00F65DAC"/>
    <w:rsid w:val="00F65EC5"/>
    <w:rsid w:val="00F65F8E"/>
    <w:rsid w:val="00F66796"/>
    <w:rsid w:val="00F66895"/>
    <w:rsid w:val="00F668D2"/>
    <w:rsid w:val="00F669B7"/>
    <w:rsid w:val="00F66DDF"/>
    <w:rsid w:val="00F673E3"/>
    <w:rsid w:val="00F678CE"/>
    <w:rsid w:val="00F678ED"/>
    <w:rsid w:val="00F67A46"/>
    <w:rsid w:val="00F67F53"/>
    <w:rsid w:val="00F67FCD"/>
    <w:rsid w:val="00F70369"/>
    <w:rsid w:val="00F703BE"/>
    <w:rsid w:val="00F70576"/>
    <w:rsid w:val="00F70B7C"/>
    <w:rsid w:val="00F70E02"/>
    <w:rsid w:val="00F713A1"/>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BB9"/>
    <w:rsid w:val="00F7543E"/>
    <w:rsid w:val="00F75582"/>
    <w:rsid w:val="00F75A7F"/>
    <w:rsid w:val="00F75F24"/>
    <w:rsid w:val="00F765D6"/>
    <w:rsid w:val="00F76719"/>
    <w:rsid w:val="00F76EFA"/>
    <w:rsid w:val="00F778EA"/>
    <w:rsid w:val="00F80442"/>
    <w:rsid w:val="00F804BE"/>
    <w:rsid w:val="00F80708"/>
    <w:rsid w:val="00F817CE"/>
    <w:rsid w:val="00F8276E"/>
    <w:rsid w:val="00F82A36"/>
    <w:rsid w:val="00F83B96"/>
    <w:rsid w:val="00F8436C"/>
    <w:rsid w:val="00F8456C"/>
    <w:rsid w:val="00F847B8"/>
    <w:rsid w:val="00F84FC1"/>
    <w:rsid w:val="00F85033"/>
    <w:rsid w:val="00F859D8"/>
    <w:rsid w:val="00F85C32"/>
    <w:rsid w:val="00F86408"/>
    <w:rsid w:val="00F8686B"/>
    <w:rsid w:val="00F868F5"/>
    <w:rsid w:val="00F86C93"/>
    <w:rsid w:val="00F871A2"/>
    <w:rsid w:val="00F87F39"/>
    <w:rsid w:val="00F9056A"/>
    <w:rsid w:val="00F9083B"/>
    <w:rsid w:val="00F9089D"/>
    <w:rsid w:val="00F908CF"/>
    <w:rsid w:val="00F90EB9"/>
    <w:rsid w:val="00F90F8D"/>
    <w:rsid w:val="00F91C11"/>
    <w:rsid w:val="00F91E71"/>
    <w:rsid w:val="00F922CD"/>
    <w:rsid w:val="00F92313"/>
    <w:rsid w:val="00F92782"/>
    <w:rsid w:val="00F92798"/>
    <w:rsid w:val="00F93138"/>
    <w:rsid w:val="00F93AA9"/>
    <w:rsid w:val="00F93CAC"/>
    <w:rsid w:val="00F950EA"/>
    <w:rsid w:val="00F957B4"/>
    <w:rsid w:val="00F958FF"/>
    <w:rsid w:val="00F95DBC"/>
    <w:rsid w:val="00F968DC"/>
    <w:rsid w:val="00F96985"/>
    <w:rsid w:val="00F96EAE"/>
    <w:rsid w:val="00F96EFF"/>
    <w:rsid w:val="00F975C5"/>
    <w:rsid w:val="00F97838"/>
    <w:rsid w:val="00F97A35"/>
    <w:rsid w:val="00F97BE1"/>
    <w:rsid w:val="00FA04F4"/>
    <w:rsid w:val="00FA05D5"/>
    <w:rsid w:val="00FA0C03"/>
    <w:rsid w:val="00FA12B0"/>
    <w:rsid w:val="00FA1626"/>
    <w:rsid w:val="00FA18B4"/>
    <w:rsid w:val="00FA19A9"/>
    <w:rsid w:val="00FA1A08"/>
    <w:rsid w:val="00FA1A3A"/>
    <w:rsid w:val="00FA1D5C"/>
    <w:rsid w:val="00FA1DD1"/>
    <w:rsid w:val="00FA2320"/>
    <w:rsid w:val="00FA2BB3"/>
    <w:rsid w:val="00FA2DB0"/>
    <w:rsid w:val="00FA49CF"/>
    <w:rsid w:val="00FA5283"/>
    <w:rsid w:val="00FA58FD"/>
    <w:rsid w:val="00FA5D49"/>
    <w:rsid w:val="00FA6073"/>
    <w:rsid w:val="00FA7B90"/>
    <w:rsid w:val="00FB005F"/>
    <w:rsid w:val="00FB028E"/>
    <w:rsid w:val="00FB0432"/>
    <w:rsid w:val="00FB0C9E"/>
    <w:rsid w:val="00FB244D"/>
    <w:rsid w:val="00FB248B"/>
    <w:rsid w:val="00FB2583"/>
    <w:rsid w:val="00FB2629"/>
    <w:rsid w:val="00FB2F33"/>
    <w:rsid w:val="00FB3D52"/>
    <w:rsid w:val="00FB3EB1"/>
    <w:rsid w:val="00FB4589"/>
    <w:rsid w:val="00FB46E6"/>
    <w:rsid w:val="00FB4C80"/>
    <w:rsid w:val="00FB539A"/>
    <w:rsid w:val="00FB56D5"/>
    <w:rsid w:val="00FB654B"/>
    <w:rsid w:val="00FB6A6A"/>
    <w:rsid w:val="00FB6ACF"/>
    <w:rsid w:val="00FB7C1A"/>
    <w:rsid w:val="00FC0206"/>
    <w:rsid w:val="00FC02C5"/>
    <w:rsid w:val="00FC04AB"/>
    <w:rsid w:val="00FC076D"/>
    <w:rsid w:val="00FC13A5"/>
    <w:rsid w:val="00FC2AE8"/>
    <w:rsid w:val="00FC34EA"/>
    <w:rsid w:val="00FC3E30"/>
    <w:rsid w:val="00FC41E8"/>
    <w:rsid w:val="00FC4767"/>
    <w:rsid w:val="00FC4AD0"/>
    <w:rsid w:val="00FC4FD3"/>
    <w:rsid w:val="00FC5A9D"/>
    <w:rsid w:val="00FC5AA0"/>
    <w:rsid w:val="00FC5AD2"/>
    <w:rsid w:val="00FC5FB3"/>
    <w:rsid w:val="00FC656B"/>
    <w:rsid w:val="00FC666B"/>
    <w:rsid w:val="00FC6A37"/>
    <w:rsid w:val="00FC7424"/>
    <w:rsid w:val="00FC7429"/>
    <w:rsid w:val="00FD0394"/>
    <w:rsid w:val="00FD07F6"/>
    <w:rsid w:val="00FD09B9"/>
    <w:rsid w:val="00FD14F7"/>
    <w:rsid w:val="00FD18DA"/>
    <w:rsid w:val="00FD1B39"/>
    <w:rsid w:val="00FD1D12"/>
    <w:rsid w:val="00FD1E48"/>
    <w:rsid w:val="00FD1E83"/>
    <w:rsid w:val="00FD1EC8"/>
    <w:rsid w:val="00FD20E5"/>
    <w:rsid w:val="00FD21A9"/>
    <w:rsid w:val="00FD234F"/>
    <w:rsid w:val="00FD3685"/>
    <w:rsid w:val="00FD3A34"/>
    <w:rsid w:val="00FD3D0F"/>
    <w:rsid w:val="00FD3FB3"/>
    <w:rsid w:val="00FD4283"/>
    <w:rsid w:val="00FD434C"/>
    <w:rsid w:val="00FD47ED"/>
    <w:rsid w:val="00FD484D"/>
    <w:rsid w:val="00FD4A9B"/>
    <w:rsid w:val="00FD52DF"/>
    <w:rsid w:val="00FD6990"/>
    <w:rsid w:val="00FD74CE"/>
    <w:rsid w:val="00FD74DB"/>
    <w:rsid w:val="00FD7660"/>
    <w:rsid w:val="00FD7F47"/>
    <w:rsid w:val="00FE0655"/>
    <w:rsid w:val="00FE12B4"/>
    <w:rsid w:val="00FE1507"/>
    <w:rsid w:val="00FE188E"/>
    <w:rsid w:val="00FE18EF"/>
    <w:rsid w:val="00FE19C9"/>
    <w:rsid w:val="00FE20DB"/>
    <w:rsid w:val="00FE2265"/>
    <w:rsid w:val="00FE2365"/>
    <w:rsid w:val="00FE2722"/>
    <w:rsid w:val="00FE2927"/>
    <w:rsid w:val="00FE2F3C"/>
    <w:rsid w:val="00FE3950"/>
    <w:rsid w:val="00FE3F65"/>
    <w:rsid w:val="00FE453A"/>
    <w:rsid w:val="00FE4612"/>
    <w:rsid w:val="00FE484B"/>
    <w:rsid w:val="00FE4C7B"/>
    <w:rsid w:val="00FE51C6"/>
    <w:rsid w:val="00FE6CAD"/>
    <w:rsid w:val="00FE7336"/>
    <w:rsid w:val="00FE7522"/>
    <w:rsid w:val="00FE787C"/>
    <w:rsid w:val="00FE7921"/>
    <w:rsid w:val="00FE7B5F"/>
    <w:rsid w:val="00FE7FFA"/>
    <w:rsid w:val="00FF05B7"/>
    <w:rsid w:val="00FF0EE6"/>
    <w:rsid w:val="00FF1440"/>
    <w:rsid w:val="00FF1E08"/>
    <w:rsid w:val="00FF1E31"/>
    <w:rsid w:val="00FF1FA3"/>
    <w:rsid w:val="00FF2A0F"/>
    <w:rsid w:val="00FF2AFA"/>
    <w:rsid w:val="00FF3379"/>
    <w:rsid w:val="00FF3891"/>
    <w:rsid w:val="00FF3BD1"/>
    <w:rsid w:val="00FF3E8E"/>
    <w:rsid w:val="00FF44EF"/>
    <w:rsid w:val="00FF45A5"/>
    <w:rsid w:val="00FF4D74"/>
    <w:rsid w:val="00FF5139"/>
    <w:rsid w:val="00FF5663"/>
    <w:rsid w:val="00FF56A7"/>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414"/>
    <w:pPr>
      <w:spacing w:after="160" w:line="259" w:lineRule="auto"/>
    </w:pPr>
    <w:rPr>
      <w:rFonts w:asciiTheme="minorHAnsi" w:eastAsiaTheme="minorEastAsia" w:hAnsiTheme="minorHAnsi" w:cstheme="minorBidi"/>
      <w:kern w:val="2"/>
      <w:sz w:val="22"/>
      <w:szCs w:val="22"/>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D44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41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32423"/>
    <w:pPr>
      <w:numPr>
        <w:numId w:val="21"/>
      </w:numPr>
      <w:spacing w:before="60" w:after="0" w:line="240" w:lineRule="auto"/>
    </w:pPr>
    <w:rPr>
      <w:rFonts w:ascii="Arial" w:eastAsia="MS Mincho" w:hAnsi="Arial" w:cs="Times New Roman"/>
      <w:b/>
      <w:sz w:val="20"/>
      <w:szCs w:val="24"/>
      <w:lang w:eastAsia="en-GB"/>
    </w:rPr>
  </w:style>
  <w:style w:type="table" w:customStyle="1" w:styleId="TableGrid3">
    <w:name w:val="Table Grid3"/>
    <w:basedOn w:val="TableNormal"/>
    <w:next w:val="TableGrid"/>
    <w:qFormat/>
    <w:rsid w:val="00B41585"/>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0CE26E6-B14E-431A-A60C-A2D157E2A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1949</Words>
  <Characters>9469</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Kuang, Quan</cp:lastModifiedBy>
  <cp:revision>3</cp:revision>
  <cp:lastPrinted>2008-01-31T06:09:00Z</cp:lastPrinted>
  <dcterms:created xsi:type="dcterms:W3CDTF">2023-11-02T12:36:00Z</dcterms:created>
  <dcterms:modified xsi:type="dcterms:W3CDTF">2023-11-02T12:36:00Z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