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eastAsia" w:ascii="Times New Roman" w:hAnsi="Times New Roman" w:cs="Times New Roman"/>
          <w:b/>
          <w:bCs/>
          <w:sz w:val="28"/>
          <w:lang w:val="en-US" w:eastAsia="zh-CN"/>
        </w:rPr>
      </w:pPr>
      <w:r>
        <w:rPr>
          <w:rFonts w:hint="default" w:ascii="Times New Roman" w:hAnsi="Times New Roman" w:cs="Times New Roman"/>
          <w:b/>
          <w:bCs/>
          <w:sz w:val="28"/>
        </w:rPr>
        <w:t>3GPP TSG RAN WG1 #114bis</w:t>
      </w:r>
      <w:r>
        <w:rPr>
          <w:rFonts w:hint="default" w:ascii="Times New Roman" w:hAnsi="Times New Roman" w:cs="Times New Roman"/>
          <w:b/>
          <w:bCs/>
          <w:sz w:val="28"/>
        </w:rPr>
        <w:tab/>
      </w:r>
      <w:r>
        <w:rPr>
          <w:rFonts w:hint="default" w:ascii="Times New Roman" w:hAnsi="Times New Roman" w:cs="Times New Roman"/>
          <w:b/>
          <w:bCs/>
          <w:sz w:val="28"/>
        </w:rPr>
        <w:tab/>
      </w:r>
      <w:r>
        <w:rPr>
          <w:rFonts w:hint="eastAsia" w:ascii="Times New Roman" w:hAnsi="Times New Roman" w:cs="Times New Roman"/>
          <w:b/>
          <w:bCs/>
          <w:sz w:val="28"/>
          <w:lang w:val="en-US" w:eastAsia="zh-CN"/>
        </w:rPr>
        <w:t xml:space="preserve">   </w:t>
      </w:r>
      <w:bookmarkStart w:id="10" w:name="_GoBack"/>
      <w:r>
        <w:rPr>
          <w:rFonts w:hint="default" w:ascii="Times New Roman" w:hAnsi="Times New Roman" w:cs="Times New Roman"/>
          <w:b/>
          <w:bCs/>
          <w:sz w:val="28"/>
        </w:rPr>
        <w:t>R1-230</w:t>
      </w:r>
      <w:r>
        <w:rPr>
          <w:rFonts w:hint="eastAsia" w:ascii="Times New Roman" w:hAnsi="Times New Roman" w:cs="Times New Roman"/>
          <w:b/>
          <w:bCs/>
          <w:sz w:val="28"/>
          <w:lang w:val="en-US" w:eastAsia="zh-CN"/>
        </w:rPr>
        <w:t>9599</w:t>
      </w:r>
      <w:bookmarkEnd w:id="10"/>
    </w:p>
    <w:p>
      <w:pPr>
        <w:tabs>
          <w:tab w:val="center" w:pos="4536"/>
          <w:tab w:val="right" w:pos="7938"/>
          <w:tab w:val="right" w:pos="9639"/>
        </w:tabs>
        <w:ind w:right="2"/>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Xiamen, China, October 9</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October</w:t>
      </w:r>
      <w:r>
        <w:rPr>
          <w:rFonts w:hint="default" w:ascii="Times New Roman" w:hAnsi="Times New Roman" w:eastAsia="MS Mincho" w:cs="Times New Roman"/>
          <w:b/>
          <w:bCs/>
          <w:sz w:val="28"/>
          <w:lang w:eastAsia="ja-JP"/>
        </w:rPr>
        <w:t xml:space="preserve"> 13</w:t>
      </w:r>
      <w:r>
        <w:rPr>
          <w:rFonts w:hint="default" w:ascii="Times New Roman" w:hAnsi="Times New Roman" w:eastAsia="MS Mincho" w:cs="Times New Roman"/>
          <w:b/>
          <w:bCs/>
          <w:sz w:val="28"/>
          <w:vertAlign w:val="superscript"/>
          <w:lang w:eastAsia="ja-JP"/>
        </w:rPr>
        <w:t>th</w:t>
      </w:r>
      <w:r>
        <w:rPr>
          <w:rFonts w:hint="default" w:ascii="Times New Roman" w:hAnsi="Times New Roman" w:eastAsia="MS Mincho" w:cs="Times New Roman"/>
          <w:b/>
          <w:bCs/>
          <w:sz w:val="28"/>
          <w:lang w:eastAsia="ja-JP"/>
        </w:rPr>
        <w:t>, 2023</w:t>
      </w:r>
    </w:p>
    <w:p>
      <w:pPr>
        <w:tabs>
          <w:tab w:val="left" w:pos="1979"/>
          <w:tab w:val="left" w:pos="2100"/>
          <w:tab w:val="left" w:pos="2520"/>
          <w:tab w:val="left" w:pos="4180"/>
        </w:tabs>
        <w:spacing w:after="180"/>
        <w:rPr>
          <w:rFonts w:hint="default" w:ascii="Times New Roman" w:hAnsi="Times New Roman" w:cs="Times New Roman"/>
          <w:b/>
          <w:bCs/>
          <w:sz w:val="24"/>
          <w:lang w:val="en-US" w:eastAsia="en-US"/>
        </w:rPr>
      </w:pPr>
    </w:p>
    <w:p>
      <w:pPr>
        <w:tabs>
          <w:tab w:val="left" w:pos="1979"/>
          <w:tab w:val="left" w:pos="2100"/>
          <w:tab w:val="left" w:pos="2520"/>
          <w:tab w:val="left" w:pos="41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Source: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OPPO</w:t>
      </w:r>
      <w:r>
        <w:rPr>
          <w:rFonts w:hint="default" w:ascii="Times New Roman" w:hAnsi="Times New Roman" w:cs="Times New Roman"/>
          <w:b/>
          <w:bCs/>
          <w:sz w:val="24"/>
          <w:lang w:val="en-US" w:eastAsia="en-US"/>
        </w:rPr>
        <w:tab/>
      </w:r>
    </w:p>
    <w:p>
      <w:pPr>
        <w:tabs>
          <w:tab w:val="left" w:pos="1979"/>
        </w:tabs>
        <w:spacing w:after="180"/>
        <w:ind w:left="1979" w:hanging="1979"/>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Title: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 xml:space="preserve">Discussion on </w:t>
      </w:r>
      <w:r>
        <w:rPr>
          <w:rFonts w:hint="default" w:ascii="Times New Roman" w:hAnsi="Times New Roman" w:cs="Times New Roman"/>
          <w:b/>
          <w:bCs/>
          <w:sz w:val="24"/>
          <w:lang w:val="en-US" w:eastAsia="zh-CN"/>
        </w:rPr>
        <w:t xml:space="preserve">remaining issues for </w:t>
      </w:r>
      <w:r>
        <w:rPr>
          <w:rFonts w:hint="default" w:ascii="Times New Roman" w:hAnsi="Times New Roman" w:cs="Times New Roman"/>
          <w:b/>
          <w:bCs/>
          <w:sz w:val="24"/>
          <w:lang w:val="en-US" w:eastAsia="en-US"/>
        </w:rPr>
        <w:t>network verified UE location for NR NTN</w:t>
      </w:r>
    </w:p>
    <w:p>
      <w:pPr>
        <w:tabs>
          <w:tab w:val="left" w:pos="19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Agenda Item:</w:t>
      </w:r>
      <w:r>
        <w:rPr>
          <w:rFonts w:hint="default" w:ascii="Times New Roman" w:hAnsi="Times New Roman" w:cs="Times New Roman"/>
          <w:b/>
          <w:bCs/>
          <w:sz w:val="24"/>
          <w:lang w:val="en-US" w:eastAsia="en-US"/>
        </w:rPr>
        <w:tab/>
      </w:r>
      <w:r>
        <w:rPr>
          <w:rFonts w:hint="eastAsia" w:ascii="Times New Roman" w:hAnsi="Times New Roman" w:cs="Times New Roman"/>
          <w:b/>
          <w:bCs/>
          <w:sz w:val="24"/>
          <w:lang w:val="en-US" w:eastAsia="zh-CN"/>
        </w:rPr>
        <w:t>8</w:t>
      </w:r>
      <w:r>
        <w:rPr>
          <w:rFonts w:hint="default" w:ascii="Times New Roman" w:hAnsi="Times New Roman" w:cs="Times New Roman"/>
          <w:b/>
          <w:bCs/>
          <w:sz w:val="24"/>
          <w:lang w:val="en-US"/>
        </w:rPr>
        <w:t>.</w:t>
      </w:r>
      <w:r>
        <w:rPr>
          <w:rFonts w:hint="eastAsia" w:ascii="Times New Roman" w:hAnsi="Times New Roman" w:cs="Times New Roman"/>
          <w:b/>
          <w:bCs/>
          <w:sz w:val="24"/>
          <w:lang w:val="en-US" w:eastAsia="zh-CN"/>
        </w:rPr>
        <w:t>13</w:t>
      </w:r>
      <w:r>
        <w:rPr>
          <w:rFonts w:hint="default" w:ascii="Times New Roman" w:hAnsi="Times New Roman" w:cs="Times New Roman"/>
          <w:b/>
          <w:bCs/>
          <w:sz w:val="24"/>
          <w:lang w:val="en-US"/>
        </w:rPr>
        <w:t>.2</w:t>
      </w:r>
    </w:p>
    <w:p>
      <w:pPr>
        <w:tabs>
          <w:tab w:val="left" w:pos="1979"/>
        </w:tabs>
        <w:spacing w:after="180"/>
        <w:rPr>
          <w:rFonts w:hint="default" w:ascii="Times New Roman" w:hAnsi="Times New Roman" w:cs="Times New Roman"/>
        </w:rPr>
      </w:pPr>
      <w:r>
        <w:rPr>
          <w:rFonts w:hint="default" w:ascii="Times New Roman" w:hAnsi="Times New Roman" w:cs="Times New Roman"/>
          <w:b/>
          <w:bCs/>
          <w:sz w:val="24"/>
          <w:lang w:val="en-US" w:eastAsia="en-US"/>
        </w:rPr>
        <w:t>Document for:</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and Decision</w:t>
      </w:r>
    </w:p>
    <w:p>
      <w:pPr>
        <w:pStyle w:val="2"/>
        <w:rPr>
          <w:rFonts w:hint="default" w:ascii="Times New Roman" w:hAnsi="Times New Roman" w:cs="Times New Roman"/>
        </w:rPr>
      </w:pPr>
      <w:bookmarkStart w:id="0" w:name="_Ref488331639"/>
      <w:r>
        <w:rPr>
          <w:rFonts w:hint="default" w:ascii="Times New Roman" w:hAnsi="Times New Roman" w:cs="Times New Roman"/>
        </w:rPr>
        <w:t>Introduction</w:t>
      </w:r>
      <w:bookmarkEnd w:id="0"/>
    </w:p>
    <w:p>
      <w:pPr>
        <w:pStyle w:val="7"/>
        <w:jc w:val="both"/>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In RAN1#114 meeting, the normative work has been completed. In this document we point out some remaining issues for further discussion, in particular on the latest CR [1], some of the information may still cause some confusion. We sill discuss these issues and try to clarify the issues by suggesting some proposals and text proposal for the specifications. </w:t>
      </w:r>
    </w:p>
    <w:p>
      <w:pPr>
        <w:rPr>
          <w:rFonts w:hint="default" w:ascii="Times New Roman" w:hAnsi="Times New Roman" w:cs="Times New Roman"/>
        </w:rPr>
      </w:pPr>
    </w:p>
    <w:p>
      <w:pPr>
        <w:pStyle w:val="2"/>
        <w:jc w:val="both"/>
        <w:rPr>
          <w:rFonts w:hint="default" w:ascii="Times New Roman" w:hAnsi="Times New Roman" w:cs="Times New Roman"/>
          <w:bCs w:val="0"/>
          <w:u w:val="single"/>
          <w:lang w:val="en-US"/>
        </w:rPr>
      </w:pPr>
      <w:bookmarkStart w:id="1" w:name="_Ref178064866"/>
      <w:r>
        <w:rPr>
          <w:rFonts w:hint="default" w:ascii="Times New Roman" w:hAnsi="Times New Roman" w:cs="Times New Roman"/>
        </w:rPr>
        <w:t>Discussion</w:t>
      </w:r>
      <w:bookmarkEnd w:id="1"/>
      <w:r>
        <w:rPr>
          <w:rFonts w:hint="default" w:ascii="Times New Roman" w:hAnsi="Times New Roman" w:cs="Times New Roman"/>
        </w:rPr>
        <w:t xml:space="preserve"> </w:t>
      </w:r>
    </w:p>
    <w:p>
      <w:pPr>
        <w:pStyle w:val="2"/>
        <w:numPr>
          <w:ilvl w:val="1"/>
          <w:numId w:val="1"/>
        </w:numPr>
        <w:tabs>
          <w:tab w:val="clear" w:pos="576"/>
        </w:tabs>
        <w:ind w:left="576" w:leftChars="0" w:hanging="576"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UE Rx-Tx time difference</w:t>
      </w:r>
    </w:p>
    <w:p>
      <w:pPr>
        <w:rPr>
          <w:rFonts w:hint="default" w:ascii="Times New Roman" w:hAnsi="Times New Roman" w:cs="Times New Roman"/>
          <w:b w:val="0"/>
          <w:bCs w:val="0"/>
          <w:sz w:val="20"/>
          <w:szCs w:val="20"/>
          <w:highlight w:val="none"/>
          <w:u w:val="none"/>
          <w:lang w:val="en-US" w:eastAsia="zh-CN"/>
        </w:rPr>
      </w:pPr>
      <w:r>
        <w:rPr>
          <w:rFonts w:hint="default" w:ascii="Times New Roman" w:hAnsi="Times New Roman" w:eastAsia="宋体" w:cs="Times New Roman"/>
          <w:b w:val="0"/>
          <w:bCs w:val="0"/>
          <w:sz w:val="20"/>
          <w:szCs w:val="20"/>
          <w:highlight w:val="none"/>
          <w:u w:val="none"/>
          <w:lang w:val="en-US" w:eastAsia="zh-CN"/>
        </w:rPr>
        <w:t xml:space="preserve">In the latest CR </w:t>
      </w:r>
      <w:r>
        <w:rPr>
          <w:rFonts w:hint="default" w:ascii="Times New Roman" w:hAnsi="Times New Roman" w:cs="Times New Roman"/>
          <w:b w:val="0"/>
          <w:bCs w:val="0"/>
          <w:sz w:val="20"/>
          <w:szCs w:val="20"/>
          <w:highlight w:val="none"/>
          <w:u w:val="none"/>
          <w:lang w:val="en-US" w:eastAsia="zh-CN"/>
        </w:rPr>
        <w:t>of 38.215 in</w:t>
      </w:r>
      <w:r>
        <w:rPr>
          <w:rFonts w:hint="default" w:ascii="Times New Roman" w:hAnsi="Times New Roman" w:eastAsia="宋体" w:cs="Times New Roman"/>
          <w:b w:val="0"/>
          <w:bCs w:val="0"/>
          <w:sz w:val="20"/>
          <w:szCs w:val="20"/>
          <w:highlight w:val="none"/>
          <w:u w:val="none"/>
          <w:lang w:val="en-US" w:eastAsia="zh-CN"/>
        </w:rPr>
        <w:t xml:space="preserve"> Section 5.</w:t>
      </w:r>
      <w:r>
        <w:rPr>
          <w:rFonts w:hint="default" w:ascii="Times New Roman" w:hAnsi="Times New Roman" w:cs="Times New Roman"/>
          <w:b w:val="0"/>
          <w:bCs w:val="0"/>
          <w:sz w:val="20"/>
          <w:szCs w:val="20"/>
          <w:highlight w:val="none"/>
          <w:u w:val="none"/>
          <w:lang w:val="en-US" w:eastAsia="zh-CN"/>
        </w:rPr>
        <w:t>1.X</w:t>
      </w:r>
      <w:r>
        <w:rPr>
          <w:rFonts w:hint="default" w:ascii="Times New Roman" w:hAnsi="Times New Roman" w:eastAsia="宋体" w:cs="Times New Roman"/>
          <w:b w:val="0"/>
          <w:bCs w:val="0"/>
          <w:sz w:val="20"/>
          <w:szCs w:val="20"/>
          <w:highlight w:val="none"/>
          <w:u w:val="none"/>
          <w:lang w:val="en-US" w:eastAsia="zh-CN"/>
        </w:rPr>
        <w:t xml:space="preserve"> there are some discussions on the </w:t>
      </w:r>
      <w:r>
        <w:rPr>
          <w:rFonts w:hint="default" w:ascii="Times New Roman" w:hAnsi="Times New Roman" w:cs="Times New Roman"/>
          <w:b w:val="0"/>
          <w:bCs w:val="0"/>
          <w:sz w:val="20"/>
          <w:szCs w:val="20"/>
          <w:highlight w:val="none"/>
          <w:u w:val="none"/>
          <w:lang w:val="en-US" w:eastAsia="zh-CN"/>
        </w:rPr>
        <w:t>UE Rx-Tx time difference. The RAN1 agreement of RAN1#114 meeting is quoted below:</w:t>
      </w:r>
    </w:p>
    <w:p>
      <w:pPr>
        <w:rPr>
          <w:rFonts w:hint="default" w:ascii="Times New Roman" w:hAnsi="Times New Roman" w:cs="Times New Roman"/>
          <w:iCs/>
          <w:sz w:val="20"/>
          <w:szCs w:val="20"/>
        </w:rPr>
      </w:pPr>
      <w:r>
        <w:rPr>
          <w:rFonts w:hint="default" w:ascii="Times New Roman" w:hAnsi="Times New Roman" w:cs="Times New Roman"/>
          <w:iCs/>
          <w:sz w:val="20"/>
          <w:szCs w:val="20"/>
          <w:highlight w:val="green"/>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 xml:space="preserve">The </w:t>
      </w:r>
      <w:r>
        <w:rPr>
          <w:rFonts w:hint="default" w:ascii="Times New Roman" w:hAnsi="Times New Roman" w:eastAsia="等线" w:cs="Times New Roman"/>
          <w:iCs/>
          <w:sz w:val="20"/>
          <w:szCs w:val="20"/>
          <w:lang w:eastAsia="zh-CN"/>
        </w:rPr>
        <w:t xml:space="preserve">legacy R17 </w:t>
      </w:r>
      <w:r>
        <w:rPr>
          <w:rFonts w:hint="default" w:ascii="Times New Roman" w:hAnsi="Times New Roman" w:cs="Times New Roman"/>
          <w:sz w:val="20"/>
          <w:szCs w:val="20"/>
        </w:rPr>
        <w:t xml:space="preserve">definition of UE Rx-Tx time difference is adopted for NTN </w:t>
      </w:r>
      <w:r>
        <w:rPr>
          <w:rFonts w:hint="default" w:ascii="Times New Roman" w:hAnsi="Times New Roman" w:cs="Times New Roman"/>
          <w:sz w:val="20"/>
          <w:szCs w:val="20"/>
          <w:lang w:eastAsia="zh-CN"/>
        </w:rPr>
        <w:t xml:space="preserve">with an offset that is determined based on the following: </w:t>
      </w:r>
    </w:p>
    <w:p>
      <w:pPr>
        <w:numPr>
          <w:ilvl w:val="0"/>
          <w:numId w:val="2"/>
        </w:numPr>
        <w:snapToGrid w:val="0"/>
        <w:ind w:left="720"/>
        <w:rPr>
          <w:rFonts w:hint="default" w:ascii="Times New Roman" w:hAnsi="Times New Roman" w:cs="Times New Roman"/>
          <w:sz w:val="20"/>
          <w:szCs w:val="20"/>
        </w:rPr>
      </w:pPr>
      <w:r>
        <w:rPr>
          <w:rFonts w:hint="default" w:ascii="Times New Roman" w:hAnsi="Times New Roman" w:eastAsia="等线" w:cs="Times New Roman"/>
          <w:bCs/>
          <w:sz w:val="20"/>
          <w:szCs w:val="20"/>
        </w:rPr>
        <w:t xml:space="preserve">UE reports the actual index difference between subframe j and subframe i </w:t>
      </w:r>
    </w:p>
    <w:p>
      <w:pPr>
        <w:numPr>
          <w:ilvl w:val="1"/>
          <w:numId w:val="2"/>
        </w:numPr>
        <w:snapToGrid w:val="0"/>
        <w:rPr>
          <w:rFonts w:hint="default" w:ascii="Times New Roman" w:hAnsi="Times New Roman" w:cs="Times New Roman"/>
          <w:sz w:val="20"/>
          <w:szCs w:val="20"/>
        </w:rPr>
      </w:pPr>
      <w:r>
        <w:rPr>
          <w:rFonts w:hint="default" w:ascii="Times New Roman" w:hAnsi="Times New Roman" w:eastAsia="等线" w:cs="Times New Roman"/>
          <w:bCs/>
          <w:sz w:val="20"/>
          <w:szCs w:val="20"/>
        </w:rPr>
        <w:t xml:space="preserve">The uplink subframe j is closest in time to the DL subframe #i received from the TP </w:t>
      </w:r>
    </w:p>
    <w:p>
      <w:pPr>
        <w:numPr>
          <w:ilvl w:val="0"/>
          <w:numId w:val="2"/>
        </w:numPr>
        <w:snapToGrid w:val="0"/>
        <w:ind w:left="720"/>
        <w:rPr>
          <w:rFonts w:hint="default" w:ascii="Times New Roman" w:hAnsi="Times New Roman" w:cs="Times New Roman"/>
          <w:iCs/>
          <w:sz w:val="20"/>
          <w:szCs w:val="20"/>
        </w:rPr>
      </w:pPr>
      <w:r>
        <w:rPr>
          <w:rFonts w:hint="default" w:ascii="Times New Roman" w:hAnsi="Times New Roman" w:cs="Times New Roman"/>
          <w:iCs/>
          <w:sz w:val="20"/>
          <w:szCs w:val="20"/>
        </w:rPr>
        <w:t>The DL timing drift due to Doppler over the service link associated with the UE RX-TX time difference measurement period is reported</w:t>
      </w:r>
    </w:p>
    <w:p>
      <w:pPr>
        <w:rPr>
          <w:rFonts w:hint="default" w:ascii="Times New Roman" w:hAnsi="Times New Roman" w:cs="Times New Roman"/>
          <w:b w:val="0"/>
          <w:bCs w:val="0"/>
          <w:sz w:val="20"/>
          <w:szCs w:val="20"/>
          <w:highlight w:val="none"/>
          <w:u w:val="none"/>
          <w:lang w:val="en-US" w:eastAsia="zh-CN"/>
        </w:rPr>
      </w:pPr>
      <w:r>
        <w:rPr>
          <w:rFonts w:hint="default" w:ascii="Times New Roman" w:hAnsi="Times New Roman" w:cs="Times New Roman"/>
          <w:b w:val="0"/>
          <w:bCs w:val="0"/>
          <w:sz w:val="20"/>
          <w:szCs w:val="20"/>
          <w:highlight w:val="none"/>
          <w:u w:val="none"/>
          <w:lang w:val="en-US" w:eastAsia="zh-CN"/>
        </w:rPr>
        <w:t>From our understanding, the intention of the agreement in particular for the wording ‘actual index difference’ is to let the LMF derive the time difference by only reporting the index difference. But as the subframe index may beyond boundary of radio frame, RAN1 uses the word ‘actual’ to emphasize that the cross boundary case should be taken into account.  Therefore, we suggest that RAN1 clarifies that the actual index difference between subframe j and subframe i is either Alt-1) the number of the subframes reflecting the actual index difference; or Alt-2) directly reporting the index of j and the SFN index in which the subframe j is located.</w:t>
      </w:r>
    </w:p>
    <w:p>
      <w:pPr>
        <w:rPr>
          <w:rFonts w:hint="default" w:ascii="Times New Roman" w:hAnsi="Times New Roman" w:cs="Times New Roman"/>
          <w:b w:val="0"/>
          <w:bCs w:val="0"/>
          <w:sz w:val="20"/>
          <w:szCs w:val="20"/>
          <w:highlight w:val="none"/>
          <w:u w:val="none"/>
          <w:lang w:val="en-US" w:eastAsia="zh-CN"/>
        </w:rPr>
      </w:pPr>
      <w:r>
        <w:rPr>
          <w:rFonts w:hint="default" w:ascii="Times New Roman" w:hAnsi="Times New Roman" w:cs="Times New Roman"/>
          <w:b w:val="0"/>
          <w:bCs w:val="0"/>
          <w:sz w:val="20"/>
          <w:szCs w:val="20"/>
          <w:highlight w:val="none"/>
          <w:u w:val="none"/>
          <w:lang w:val="en-US" w:eastAsia="zh-CN"/>
        </w:rPr>
        <w:t xml:space="preserve">If we go with Alt-1), the CR needs to be modified as </w:t>
      </w:r>
    </w:p>
    <w:p>
      <w:pPr>
        <w:rPr>
          <w:rFonts w:hint="default" w:ascii="Times New Roman" w:hAnsi="Times New Roman" w:cs="Times New Roman"/>
          <w:b w:val="0"/>
          <w:bCs w:val="0"/>
          <w:sz w:val="20"/>
          <w:szCs w:val="20"/>
          <w:highlight w:val="none"/>
          <w:u w:val="none"/>
          <w:lang w:val="en-US" w:eastAsia="zh-CN"/>
        </w:rPr>
      </w:pPr>
    </w:p>
    <w:p>
      <w:pPr>
        <w:pStyle w:val="4"/>
        <w:numPr>
          <w:ilvl w:val="0"/>
          <w:numId w:val="0"/>
        </w:numPr>
        <w:ind w:leftChars="0"/>
        <w:rPr>
          <w:rFonts w:hint="default" w:ascii="Times New Roman" w:hAnsi="Times New Roman" w:cs="Times New Roman"/>
        </w:rPr>
      </w:pPr>
      <w:r>
        <w:rPr>
          <w:rFonts w:hint="default" w:ascii="Times New Roman" w:hAnsi="Times New Roman" w:cs="Times New Roman"/>
        </w:rPr>
        <w:t>5.1.X</w:t>
      </w:r>
      <w:r>
        <w:rPr>
          <w:rFonts w:hint="default" w:ascii="Times New Roman" w:hAnsi="Times New Roman" w:cs="Times New Roman"/>
        </w:rPr>
        <w:tab/>
      </w:r>
      <w:bookmarkStart w:id="2" w:name="_Toc29901467"/>
      <w:bookmarkStart w:id="3" w:name="_Toc98515730"/>
      <w:bookmarkStart w:id="4" w:name="_Toc29045126"/>
      <w:bookmarkStart w:id="5" w:name="_Toc51776301"/>
      <w:bookmarkStart w:id="6" w:name="_Toc44881131"/>
      <w:bookmarkStart w:id="7" w:name="_Toc29901514"/>
      <w:bookmarkStart w:id="8" w:name="_Toc35596395"/>
      <w:bookmarkStart w:id="9" w:name="_Toc524695283"/>
      <w:r>
        <w:rPr>
          <w:rFonts w:hint="default" w:ascii="Times New Roman" w:hAnsi="Times New Roman" w:cs="Times New Roman"/>
        </w:rPr>
        <w:t>UE Rx – Tx time difference offset</w:t>
      </w:r>
      <w:bookmarkEnd w:id="2"/>
      <w:bookmarkEnd w:id="3"/>
      <w:bookmarkEnd w:id="4"/>
      <w:bookmarkEnd w:id="5"/>
      <w:bookmarkEnd w:id="6"/>
      <w:bookmarkEnd w:id="7"/>
      <w:bookmarkEnd w:id="8"/>
      <w:bookmarkEnd w:id="9"/>
    </w:p>
    <w:p>
      <w:pPr>
        <w:pStyle w:val="15"/>
        <w:rPr>
          <w:rFonts w:hint="default" w:ascii="Times New Roman" w:hAnsi="Times New Roman" w:cs="Times New Roman"/>
        </w:rPr>
      </w:pPr>
    </w:p>
    <w:tbl>
      <w:tblPr>
        <w:tblStyle w:val="6"/>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9"/>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2"/>
              <w:rPr>
                <w:rFonts w:hint="default" w:ascii="Times New Roman" w:hAnsi="Times New Roman" w:cs="Times New Roman"/>
                <w:b/>
                <w:lang w:eastAsia="en-GB"/>
              </w:rPr>
            </w:pPr>
            <w:r>
              <w:rPr>
                <w:rFonts w:hint="default" w:ascii="Times New Roman" w:hAnsi="Times New Roman" w:cs="Times New Roman"/>
                <w:b/>
                <w:lang w:eastAsia="en-GB"/>
              </w:rPr>
              <w:t>Definition</w:t>
            </w:r>
          </w:p>
        </w:tc>
        <w:tc>
          <w:tcPr>
            <w:tcW w:w="7787" w:type="dxa"/>
            <w:tcBorders>
              <w:top w:val="single" w:color="auto" w:sz="4" w:space="0"/>
              <w:left w:val="single" w:color="auto" w:sz="4" w:space="0"/>
              <w:bottom w:val="single" w:color="auto" w:sz="4" w:space="0"/>
              <w:right w:val="single" w:color="auto" w:sz="4" w:space="0"/>
            </w:tcBorders>
          </w:tcPr>
          <w:p>
            <w:pPr>
              <w:pStyle w:val="12"/>
              <w:rPr>
                <w:rFonts w:hint="default" w:ascii="Times New Roman" w:hAnsi="Times New Roman" w:cs="Times New Roman"/>
                <w:lang w:val="en-US" w:eastAsia="en-GB"/>
              </w:rPr>
            </w:pPr>
            <w:r>
              <w:rPr>
                <w:rFonts w:hint="default" w:ascii="Times New Roman" w:hAnsi="Times New Roman" w:cs="Times New Roman"/>
                <w:lang w:val="en-US" w:eastAsia="en-GB"/>
              </w:rPr>
              <w:t xml:space="preserve">UE Rx – Tx time difference offset is the </w:t>
            </w:r>
            <w:r>
              <w:rPr>
                <w:rFonts w:hint="default" w:ascii="Times New Roman" w:hAnsi="Times New Roman" w:cs="Times New Roman"/>
                <w:color w:val="FF0000"/>
                <w:lang w:val="en-US" w:eastAsia="zh-CN"/>
              </w:rPr>
              <w:t xml:space="preserve">number of subframes </w:t>
            </w:r>
            <w:r>
              <w:rPr>
                <w:rFonts w:hint="default" w:ascii="Times New Roman" w:hAnsi="Times New Roman" w:cs="Times New Roman"/>
                <w:strike/>
                <w:dstrike w:val="0"/>
                <w:color w:val="FF0000"/>
                <w:lang w:val="en-US" w:eastAsia="en-GB"/>
              </w:rPr>
              <w:t>actual index difference</w:t>
            </w:r>
            <w:r>
              <w:rPr>
                <w:rFonts w:hint="default" w:ascii="Times New Roman" w:hAnsi="Times New Roman" w:cs="Times New Roman"/>
                <w:lang w:val="en-US" w:eastAsia="en-GB"/>
              </w:rPr>
              <w:t xml:space="preserve"> between</w:t>
            </w:r>
            <w:r>
              <w:rPr>
                <w:rFonts w:hint="default" w:ascii="Times New Roman" w:hAnsi="Times New Roman" w:cs="Times New Roman"/>
                <w:lang w:val="en-US" w:eastAsia="zh-CN"/>
              </w:rPr>
              <w:t xml:space="preserve"> </w:t>
            </w:r>
            <w:r>
              <w:rPr>
                <w:rFonts w:hint="default" w:ascii="Times New Roman" w:hAnsi="Times New Roman" w:cs="Times New Roman"/>
                <w:color w:val="FF0000"/>
                <w:lang w:val="en-US" w:eastAsia="zh-CN"/>
              </w:rPr>
              <w:t>downlink</w:t>
            </w:r>
            <w:r>
              <w:rPr>
                <w:rFonts w:hint="default" w:ascii="Times New Roman" w:hAnsi="Times New Roman" w:cs="Times New Roman"/>
                <w:lang w:val="en-US" w:eastAsia="en-GB"/>
              </w:rPr>
              <w:t xml:space="preserve"> subframe #</w:t>
            </w:r>
            <w:r>
              <w:rPr>
                <w:rFonts w:hint="default" w:ascii="Times New Roman" w:hAnsi="Times New Roman" w:cs="Times New Roman"/>
                <w:i/>
                <w:iCs/>
                <w:lang w:val="en-US" w:eastAsia="en-GB"/>
              </w:rPr>
              <w:t>j</w:t>
            </w:r>
            <w:r>
              <w:rPr>
                <w:rFonts w:hint="default" w:ascii="Times New Roman" w:hAnsi="Times New Roman" w:cs="Times New Roman"/>
                <w:lang w:val="en-US" w:eastAsia="en-GB"/>
              </w:rPr>
              <w:t xml:space="preserve"> and </w:t>
            </w:r>
            <w:r>
              <w:rPr>
                <w:rFonts w:hint="default" w:ascii="Times New Roman" w:hAnsi="Times New Roman" w:cs="Times New Roman"/>
                <w:color w:val="FF0000"/>
                <w:lang w:val="en-US" w:eastAsia="zh-CN"/>
              </w:rPr>
              <w:t xml:space="preserve">downlink </w:t>
            </w:r>
            <w:r>
              <w:rPr>
                <w:rFonts w:hint="default" w:ascii="Times New Roman" w:hAnsi="Times New Roman" w:cs="Times New Roman"/>
                <w:lang w:val="en-US" w:eastAsia="en-GB"/>
              </w:rPr>
              <w:t>subframe #</w:t>
            </w:r>
            <w:r>
              <w:rPr>
                <w:rFonts w:hint="default" w:ascii="Times New Roman" w:hAnsi="Times New Roman" w:cs="Times New Roman"/>
                <w:i/>
                <w:iCs/>
                <w:lang w:val="en-US" w:eastAsia="en-GB"/>
              </w:rPr>
              <w:t>i</w:t>
            </w:r>
            <w:r>
              <w:rPr>
                <w:rFonts w:hint="default" w:ascii="Times New Roman" w:hAnsi="Times New Roman" w:cs="Times New Roman"/>
                <w:i/>
                <w:iCs/>
                <w:lang w:val="en-US" w:eastAsia="zh-CN"/>
              </w:rPr>
              <w:t xml:space="preserve">, </w:t>
            </w:r>
            <w:r>
              <w:rPr>
                <w:rFonts w:hint="default" w:ascii="Times New Roman" w:hAnsi="Times New Roman" w:cs="Times New Roman"/>
                <w:i w:val="0"/>
                <w:iCs w:val="0"/>
                <w:color w:val="FF0000"/>
                <w:lang w:val="en-US" w:eastAsia="zh-CN"/>
              </w:rPr>
              <w:t>the uplink subframe</w:t>
            </w:r>
            <w:r>
              <w:rPr>
                <w:rFonts w:hint="default" w:ascii="Times New Roman" w:hAnsi="Times New Roman" w:cs="Times New Roman"/>
                <w:i/>
                <w:iCs/>
                <w:color w:val="FF0000"/>
                <w:lang w:val="en-US" w:eastAsia="zh-CN"/>
              </w:rPr>
              <w:t xml:space="preserve"> #j </w:t>
            </w:r>
            <w:r>
              <w:rPr>
                <w:rFonts w:hint="default" w:ascii="Times New Roman" w:hAnsi="Times New Roman" w:cs="Times New Roman"/>
                <w:i w:val="0"/>
                <w:iCs w:val="0"/>
                <w:color w:val="FF0000"/>
                <w:lang w:val="en-US" w:eastAsia="zh-CN"/>
              </w:rPr>
              <w:t>and the downlink subframe</w:t>
            </w:r>
            <w:r>
              <w:rPr>
                <w:rFonts w:hint="default" w:ascii="Times New Roman" w:hAnsi="Times New Roman" w:cs="Times New Roman"/>
                <w:i/>
                <w:iCs/>
                <w:color w:val="FF0000"/>
                <w:lang w:val="en-US" w:eastAsia="zh-CN"/>
              </w:rPr>
              <w:t xml:space="preserve"> #i</w:t>
            </w:r>
            <w:r>
              <w:rPr>
                <w:rFonts w:hint="default" w:ascii="Times New Roman" w:hAnsi="Times New Roman" w:cs="Times New Roman"/>
                <w:lang w:val="en-US" w:eastAsia="en-GB"/>
              </w:rPr>
              <w:t xml:space="preserve"> </w:t>
            </w:r>
            <w:r>
              <w:rPr>
                <w:rFonts w:hint="default" w:ascii="Times New Roman" w:hAnsi="Times New Roman" w:cs="Times New Roman"/>
                <w:strike w:val="0"/>
                <w:dstrike w:val="0"/>
                <w:color w:val="FF0000"/>
                <w:lang w:val="en-US" w:eastAsia="zh-CN"/>
              </w:rPr>
              <w:t>are</w:t>
            </w:r>
            <w:r>
              <w:rPr>
                <w:rFonts w:hint="default" w:ascii="Times New Roman" w:hAnsi="Times New Roman" w:cs="Times New Roman"/>
                <w:lang w:val="en-US" w:eastAsia="zh-CN"/>
              </w:rPr>
              <w:t xml:space="preserve"> </w:t>
            </w:r>
            <w:r>
              <w:rPr>
                <w:rFonts w:hint="default" w:ascii="Times New Roman" w:hAnsi="Times New Roman" w:cs="Times New Roman"/>
                <w:strike/>
                <w:dstrike w:val="0"/>
                <w:color w:val="FF0000"/>
                <w:lang w:val="en-US" w:eastAsia="en-GB"/>
              </w:rPr>
              <w:t>of</w:t>
            </w:r>
            <w:r>
              <w:rPr>
                <w:rFonts w:hint="default" w:ascii="Times New Roman" w:hAnsi="Times New Roman" w:cs="Times New Roman"/>
                <w:lang w:val="en-US" w:eastAsia="en-GB"/>
              </w:rPr>
              <w:t xml:space="preserve"> the subframes used for the UE Rx – Tx time difference measurement as defined in Clause 5.1.30, where uplink subframe #</w:t>
            </w:r>
            <w:r>
              <w:rPr>
                <w:rFonts w:hint="default" w:ascii="Times New Roman" w:hAnsi="Times New Roman" w:cs="Times New Roman"/>
                <w:i/>
                <w:iCs/>
                <w:lang w:val="en-US" w:eastAsia="en-GB"/>
              </w:rPr>
              <w:t>j</w:t>
            </w:r>
            <w:r>
              <w:rPr>
                <w:rFonts w:hint="default" w:ascii="Times New Roman" w:hAnsi="Times New Roman" w:cs="Times New Roman"/>
                <w:lang w:val="en-US" w:eastAsia="en-GB"/>
              </w:rPr>
              <w:t xml:space="preserve"> is the closest in time to the DL subframe #</w:t>
            </w:r>
            <w:r>
              <w:rPr>
                <w:rFonts w:hint="default" w:ascii="Times New Roman" w:hAnsi="Times New Roman" w:cs="Times New Roman"/>
                <w:i/>
                <w:iCs/>
                <w:lang w:val="en-US" w:eastAsia="en-GB"/>
              </w:rPr>
              <w:t>i</w:t>
            </w:r>
            <w:r>
              <w:rPr>
                <w:rFonts w:hint="default" w:ascii="Times New Roman" w:hAnsi="Times New Roman" w:cs="Times New Roman"/>
                <w:lang w:val="en-US" w:eastAsia="en-GB"/>
              </w:rPr>
              <w:t xml:space="preserve"> received from a transmission point (TP) [18].</w:t>
            </w:r>
          </w:p>
          <w:p>
            <w:pPr>
              <w:pStyle w:val="12"/>
              <w:rPr>
                <w:rFonts w:hint="default" w:ascii="Times New Roman" w:hAnsi="Times New Roman" w:cs="Times New Roman"/>
                <w:lang w:val="en-US" w:eastAsia="en-GB"/>
              </w:rPr>
            </w:pPr>
          </w:p>
          <w:p>
            <w:pPr>
              <w:pStyle w:val="12"/>
              <w:rPr>
                <w:rFonts w:hint="default" w:ascii="Times New Roman" w:hAnsi="Times New Roman" w:cs="Times New Roman"/>
                <w:lang w:val="en-US" w:eastAsia="en-GB"/>
              </w:rPr>
            </w:pPr>
            <w:r>
              <w:rPr>
                <w:rFonts w:hint="default" w:ascii="Times New Roman" w:hAnsi="Times New Roman" w:cs="Times New Roman"/>
                <w:szCs w:val="18"/>
              </w:rPr>
              <w:t>For frequency range 1, t</w:t>
            </w:r>
            <w:r>
              <w:rPr>
                <w:rFonts w:hint="default" w:ascii="Times New Roman" w:hAnsi="Times New Roman" w:cs="Times New Roman"/>
                <w:szCs w:val="18"/>
                <w:lang w:eastAsia="en-GB"/>
              </w:rPr>
              <w:t xml:space="preserve">he reference point for UE Rx – Tx time difference offset measurement shall be the same antenna connectors as defined in Clause 5.1.30 for of the UE Rx – Tx time difference measurement. For frequency range 2, </w:t>
            </w:r>
            <w:r>
              <w:rPr>
                <w:rFonts w:hint="default" w:ascii="Times New Roman" w:hAnsi="Times New Roman" w:cs="Times New Roman"/>
                <w:szCs w:val="18"/>
              </w:rPr>
              <w:t>t</w:t>
            </w:r>
            <w:r>
              <w:rPr>
                <w:rFonts w:hint="default" w:ascii="Times New Roman" w:hAnsi="Times New Roman" w:cs="Times New Roman"/>
                <w:szCs w:val="18"/>
                <w:lang w:eastAsia="en-GB"/>
              </w:rPr>
              <w:t>he reference point UE Rx – Tx time difference offset measurement shall be the same antenna as defined in Section 5.1.30 for of the UE Rx – Tx time difference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 w:hRule="atLeast"/>
          <w:jc w:val="center"/>
        </w:trPr>
        <w:tc>
          <w:tcPr>
            <w:tcW w:w="1229" w:type="dxa"/>
            <w:tcBorders>
              <w:top w:val="single" w:color="auto" w:sz="4" w:space="0"/>
              <w:left w:val="single" w:color="auto" w:sz="4" w:space="0"/>
              <w:bottom w:val="single" w:color="auto" w:sz="4" w:space="0"/>
              <w:right w:val="single" w:color="auto" w:sz="4" w:space="0"/>
            </w:tcBorders>
          </w:tcPr>
          <w:p>
            <w:pPr>
              <w:pStyle w:val="12"/>
              <w:rPr>
                <w:rFonts w:hint="default" w:ascii="Times New Roman" w:hAnsi="Times New Roman" w:cs="Times New Roman"/>
                <w:b/>
                <w:lang w:eastAsia="en-GB"/>
              </w:rPr>
            </w:pPr>
            <w:r>
              <w:rPr>
                <w:rFonts w:hint="default" w:ascii="Times New Roman" w:hAnsi="Times New Roman" w:cs="Times New Roman"/>
                <w:b/>
                <w:lang w:eastAsia="en-GB"/>
              </w:rPr>
              <w:t>Applicable for</w:t>
            </w:r>
          </w:p>
        </w:tc>
        <w:tc>
          <w:tcPr>
            <w:tcW w:w="7787" w:type="dxa"/>
            <w:tcBorders>
              <w:top w:val="single" w:color="auto" w:sz="4" w:space="0"/>
              <w:left w:val="single" w:color="auto" w:sz="4" w:space="0"/>
              <w:bottom w:val="single" w:color="auto" w:sz="4" w:space="0"/>
              <w:right w:val="single" w:color="auto" w:sz="4" w:space="0"/>
            </w:tcBorders>
          </w:tcPr>
          <w:p>
            <w:pPr>
              <w:pStyle w:val="12"/>
              <w:rPr>
                <w:rFonts w:hint="default" w:ascii="Times New Roman" w:hAnsi="Times New Roman" w:cs="Times New Roman"/>
                <w:szCs w:val="18"/>
                <w:lang w:eastAsia="en-GB"/>
              </w:rPr>
            </w:pPr>
            <w:r>
              <w:rPr>
                <w:rFonts w:hint="default" w:ascii="Times New Roman" w:hAnsi="Times New Roman" w:cs="Times New Roman"/>
                <w:szCs w:val="18"/>
                <w:lang w:eastAsia="en-GB"/>
              </w:rPr>
              <w:t>RRC_CONNECTED,</w:t>
            </w:r>
          </w:p>
          <w:p>
            <w:pPr>
              <w:pStyle w:val="12"/>
              <w:rPr>
                <w:rFonts w:hint="default" w:ascii="Times New Roman" w:hAnsi="Times New Roman" w:cs="Times New Roman"/>
                <w:lang w:eastAsia="en-GB"/>
              </w:rPr>
            </w:pPr>
          </w:p>
        </w:tc>
      </w:tr>
    </w:tbl>
    <w:p>
      <w:pPr>
        <w:rPr>
          <w:rFonts w:hint="default" w:ascii="Times New Roman" w:hAnsi="Times New Roman" w:cs="Times New Roman"/>
        </w:rPr>
      </w:pPr>
    </w:p>
    <w:p>
      <w:pPr>
        <w:rPr>
          <w:rFonts w:hint="default" w:ascii="Times New Roman" w:hAnsi="Times New Roman" w:cs="Times New Roman"/>
          <w:b w:val="0"/>
          <w:bCs w:val="0"/>
          <w:sz w:val="20"/>
          <w:szCs w:val="20"/>
          <w:highlight w:val="none"/>
          <w:u w:val="none"/>
          <w:lang w:val="en-US" w:eastAsia="zh-CN"/>
        </w:rPr>
      </w:pPr>
      <w:r>
        <w:rPr>
          <w:rFonts w:hint="default" w:ascii="Times New Roman" w:hAnsi="Times New Roman" w:cs="Times New Roman"/>
          <w:b w:val="0"/>
          <w:bCs w:val="0"/>
          <w:sz w:val="20"/>
          <w:szCs w:val="20"/>
          <w:highlight w:val="none"/>
          <w:u w:val="none"/>
          <w:lang w:val="en-US" w:eastAsia="zh-CN"/>
        </w:rPr>
        <w:t xml:space="preserve">If we go with Alt-2), the CR needs to be modified as </w:t>
      </w:r>
    </w:p>
    <w:p>
      <w:pPr>
        <w:pStyle w:val="4"/>
        <w:numPr>
          <w:ilvl w:val="0"/>
          <w:numId w:val="0"/>
        </w:numPr>
        <w:ind w:leftChars="0"/>
        <w:rPr>
          <w:rFonts w:hint="default" w:ascii="Times New Roman" w:hAnsi="Times New Roman" w:cs="Times New Roman"/>
        </w:rPr>
      </w:pPr>
      <w:r>
        <w:rPr>
          <w:rFonts w:hint="default" w:ascii="Times New Roman" w:hAnsi="Times New Roman" w:cs="Times New Roman"/>
        </w:rPr>
        <w:t>5.1.X</w:t>
      </w:r>
      <w:r>
        <w:rPr>
          <w:rFonts w:hint="default" w:ascii="Times New Roman" w:hAnsi="Times New Roman" w:cs="Times New Roman"/>
        </w:rPr>
        <w:tab/>
      </w:r>
      <w:r>
        <w:rPr>
          <w:rFonts w:hint="default" w:ascii="Times New Roman" w:hAnsi="Times New Roman" w:cs="Times New Roman"/>
        </w:rPr>
        <w:t>UE Rx – Tx time difference offset</w:t>
      </w:r>
    </w:p>
    <w:p>
      <w:pPr>
        <w:pStyle w:val="15"/>
        <w:rPr>
          <w:rFonts w:hint="default" w:ascii="Times New Roman" w:hAnsi="Times New Roman" w:cs="Times New Roman"/>
        </w:rPr>
      </w:pPr>
    </w:p>
    <w:tbl>
      <w:tblPr>
        <w:tblStyle w:val="6"/>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9"/>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2"/>
              <w:rPr>
                <w:rFonts w:hint="default" w:ascii="Times New Roman" w:hAnsi="Times New Roman" w:cs="Times New Roman"/>
                <w:b/>
                <w:lang w:eastAsia="en-GB"/>
              </w:rPr>
            </w:pPr>
            <w:r>
              <w:rPr>
                <w:rFonts w:hint="default" w:ascii="Times New Roman" w:hAnsi="Times New Roman" w:cs="Times New Roman"/>
                <w:b/>
                <w:lang w:eastAsia="en-GB"/>
              </w:rPr>
              <w:t>Definition</w:t>
            </w:r>
          </w:p>
        </w:tc>
        <w:tc>
          <w:tcPr>
            <w:tcW w:w="7787" w:type="dxa"/>
            <w:tcBorders>
              <w:top w:val="single" w:color="auto" w:sz="4" w:space="0"/>
              <w:left w:val="single" w:color="auto" w:sz="4" w:space="0"/>
              <w:bottom w:val="single" w:color="auto" w:sz="4" w:space="0"/>
              <w:right w:val="single" w:color="auto" w:sz="4" w:space="0"/>
            </w:tcBorders>
          </w:tcPr>
          <w:p>
            <w:pPr>
              <w:pStyle w:val="12"/>
              <w:rPr>
                <w:rFonts w:hint="default" w:ascii="Times New Roman" w:hAnsi="Times New Roman" w:cs="Times New Roman"/>
                <w:lang w:val="en-US" w:eastAsia="en-GB"/>
              </w:rPr>
            </w:pPr>
            <w:r>
              <w:rPr>
                <w:rFonts w:hint="default" w:ascii="Times New Roman" w:hAnsi="Times New Roman" w:cs="Times New Roman"/>
                <w:lang w:val="en-US" w:eastAsia="en-GB"/>
              </w:rPr>
              <w:t xml:space="preserve">UE Rx – Tx time difference offset is </w:t>
            </w:r>
            <w:r>
              <w:rPr>
                <w:rFonts w:hint="default" w:ascii="Times New Roman" w:hAnsi="Times New Roman" w:cs="Times New Roman"/>
                <w:color w:val="FF0000"/>
                <w:lang w:val="en-US" w:eastAsia="zh-CN"/>
              </w:rPr>
              <w:t>derived from</w:t>
            </w:r>
            <w:r>
              <w:rPr>
                <w:rFonts w:hint="default" w:ascii="Times New Roman" w:hAnsi="Times New Roman" w:cs="Times New Roman"/>
                <w:lang w:val="en-US" w:eastAsia="zh-CN"/>
              </w:rPr>
              <w:t xml:space="preserve"> </w:t>
            </w:r>
            <w:r>
              <w:rPr>
                <w:rFonts w:hint="default" w:ascii="Times New Roman" w:hAnsi="Times New Roman" w:cs="Times New Roman"/>
                <w:lang w:val="en-US" w:eastAsia="en-GB"/>
              </w:rPr>
              <w:t>the</w:t>
            </w:r>
            <w:r>
              <w:rPr>
                <w:rFonts w:hint="default" w:ascii="Times New Roman" w:hAnsi="Times New Roman" w:cs="Times New Roman"/>
                <w:color w:val="FF0000"/>
                <w:lang w:val="en-US" w:eastAsia="zh-CN"/>
              </w:rPr>
              <w:t xml:space="preserve"> </w:t>
            </w:r>
            <w:r>
              <w:rPr>
                <w:rFonts w:hint="default" w:ascii="Times New Roman" w:hAnsi="Times New Roman" w:cs="Times New Roman"/>
                <w:strike w:val="0"/>
                <w:dstrike w:val="0"/>
                <w:color w:val="auto"/>
                <w:lang w:val="en-US" w:eastAsia="en-GB"/>
              </w:rPr>
              <w:t>actual index difference</w:t>
            </w:r>
            <w:r>
              <w:rPr>
                <w:rFonts w:hint="default" w:ascii="Times New Roman" w:hAnsi="Times New Roman" w:cs="Times New Roman"/>
                <w:strike w:val="0"/>
                <w:dstrike w:val="0"/>
                <w:color w:val="FF0000"/>
                <w:lang w:val="en-US" w:eastAsia="zh-CN"/>
              </w:rPr>
              <w:t>, taking into account SFN index,</w:t>
            </w:r>
            <w:r>
              <w:rPr>
                <w:rFonts w:hint="default" w:ascii="Times New Roman" w:hAnsi="Times New Roman" w:cs="Times New Roman"/>
                <w:strike w:val="0"/>
                <w:color w:val="FF0000"/>
                <w:lang w:val="en-US" w:eastAsia="en-GB"/>
              </w:rPr>
              <w:t xml:space="preserve"> </w:t>
            </w:r>
            <w:r>
              <w:rPr>
                <w:rFonts w:hint="default" w:ascii="Times New Roman" w:hAnsi="Times New Roman" w:cs="Times New Roman"/>
                <w:strike w:val="0"/>
                <w:color w:val="auto"/>
                <w:lang w:val="en-US" w:eastAsia="en-GB"/>
              </w:rPr>
              <w:t>b</w:t>
            </w:r>
            <w:r>
              <w:rPr>
                <w:rFonts w:hint="default" w:ascii="Times New Roman" w:hAnsi="Times New Roman" w:cs="Times New Roman"/>
                <w:lang w:val="en-US" w:eastAsia="en-GB"/>
              </w:rPr>
              <w:t>etween</w:t>
            </w:r>
            <w:r>
              <w:rPr>
                <w:rFonts w:hint="default" w:ascii="Times New Roman" w:hAnsi="Times New Roman" w:cs="Times New Roman"/>
                <w:lang w:val="en-US" w:eastAsia="zh-CN"/>
              </w:rPr>
              <w:t xml:space="preserve"> </w:t>
            </w:r>
            <w:r>
              <w:rPr>
                <w:rFonts w:hint="default" w:ascii="Times New Roman" w:hAnsi="Times New Roman" w:cs="Times New Roman"/>
                <w:lang w:val="en-US" w:eastAsia="en-GB"/>
              </w:rPr>
              <w:t xml:space="preserve"> subframe #</w:t>
            </w:r>
            <w:r>
              <w:rPr>
                <w:rFonts w:hint="default" w:ascii="Times New Roman" w:hAnsi="Times New Roman" w:cs="Times New Roman"/>
                <w:i/>
                <w:iCs/>
                <w:lang w:val="en-US" w:eastAsia="en-GB"/>
              </w:rPr>
              <w:t>j</w:t>
            </w:r>
            <w:r>
              <w:rPr>
                <w:rFonts w:hint="default" w:ascii="Times New Roman" w:hAnsi="Times New Roman" w:cs="Times New Roman"/>
                <w:lang w:val="en-US" w:eastAsia="en-GB"/>
              </w:rPr>
              <w:t xml:space="preserve"> and </w:t>
            </w:r>
            <w:r>
              <w:rPr>
                <w:rFonts w:hint="default" w:ascii="Times New Roman" w:hAnsi="Times New Roman" w:cs="Times New Roman"/>
                <w:color w:val="FF0000"/>
                <w:lang w:val="en-US" w:eastAsia="zh-CN"/>
              </w:rPr>
              <w:t xml:space="preserve"> </w:t>
            </w:r>
            <w:r>
              <w:rPr>
                <w:rFonts w:hint="default" w:ascii="Times New Roman" w:hAnsi="Times New Roman" w:cs="Times New Roman"/>
                <w:lang w:val="en-US" w:eastAsia="en-GB"/>
              </w:rPr>
              <w:t>subframe #</w:t>
            </w:r>
            <w:r>
              <w:rPr>
                <w:rFonts w:hint="default" w:ascii="Times New Roman" w:hAnsi="Times New Roman" w:cs="Times New Roman"/>
                <w:i/>
                <w:iCs/>
                <w:lang w:val="en-US" w:eastAsia="en-GB"/>
              </w:rPr>
              <w:t>i</w:t>
            </w:r>
            <w:r>
              <w:rPr>
                <w:rFonts w:hint="default" w:ascii="Times New Roman" w:hAnsi="Times New Roman" w:cs="Times New Roman"/>
                <w:i/>
                <w:iCs/>
                <w:lang w:val="en-US" w:eastAsia="zh-CN"/>
              </w:rPr>
              <w:t xml:space="preserve"> </w:t>
            </w:r>
            <w:r>
              <w:rPr>
                <w:rFonts w:hint="default" w:ascii="Times New Roman" w:hAnsi="Times New Roman" w:cs="Times New Roman"/>
                <w:lang w:val="en-US" w:eastAsia="zh-CN"/>
              </w:rPr>
              <w:t xml:space="preserve"> </w:t>
            </w:r>
            <w:r>
              <w:rPr>
                <w:rFonts w:hint="default" w:ascii="Times New Roman" w:hAnsi="Times New Roman" w:cs="Times New Roman"/>
                <w:color w:val="auto"/>
                <w:lang w:val="en-US" w:eastAsia="en-GB"/>
              </w:rPr>
              <w:t xml:space="preserve">of </w:t>
            </w:r>
            <w:r>
              <w:rPr>
                <w:rFonts w:hint="default" w:ascii="Times New Roman" w:hAnsi="Times New Roman" w:cs="Times New Roman"/>
                <w:lang w:val="en-US" w:eastAsia="en-GB"/>
              </w:rPr>
              <w:t>the subframes used for the UE Rx – Tx time difference measurement as defined in Clause 5.1.30, where uplink subframe #</w:t>
            </w:r>
            <w:r>
              <w:rPr>
                <w:rFonts w:hint="default" w:ascii="Times New Roman" w:hAnsi="Times New Roman" w:cs="Times New Roman"/>
                <w:i/>
                <w:iCs/>
                <w:lang w:val="en-US" w:eastAsia="en-GB"/>
              </w:rPr>
              <w:t>j</w:t>
            </w:r>
            <w:r>
              <w:rPr>
                <w:rFonts w:hint="default" w:ascii="Times New Roman" w:hAnsi="Times New Roman" w:cs="Times New Roman"/>
                <w:lang w:val="en-US" w:eastAsia="en-GB"/>
              </w:rPr>
              <w:t xml:space="preserve"> is the closest in time to the DL subframe #</w:t>
            </w:r>
            <w:r>
              <w:rPr>
                <w:rFonts w:hint="default" w:ascii="Times New Roman" w:hAnsi="Times New Roman" w:cs="Times New Roman"/>
                <w:i/>
                <w:iCs/>
                <w:lang w:val="en-US" w:eastAsia="en-GB"/>
              </w:rPr>
              <w:t>i</w:t>
            </w:r>
            <w:r>
              <w:rPr>
                <w:rFonts w:hint="default" w:ascii="Times New Roman" w:hAnsi="Times New Roman" w:cs="Times New Roman"/>
                <w:lang w:val="en-US" w:eastAsia="en-GB"/>
              </w:rPr>
              <w:t xml:space="preserve"> received from a transmission point (TP) [18].</w:t>
            </w:r>
          </w:p>
          <w:p>
            <w:pPr>
              <w:pStyle w:val="12"/>
              <w:rPr>
                <w:rFonts w:hint="default" w:ascii="Times New Roman" w:hAnsi="Times New Roman" w:cs="Times New Roman"/>
                <w:lang w:val="en-US" w:eastAsia="en-GB"/>
              </w:rPr>
            </w:pPr>
          </w:p>
          <w:p>
            <w:pPr>
              <w:pStyle w:val="12"/>
              <w:rPr>
                <w:rFonts w:hint="default" w:ascii="Times New Roman" w:hAnsi="Times New Roman" w:cs="Times New Roman"/>
                <w:lang w:val="en-US" w:eastAsia="en-GB"/>
              </w:rPr>
            </w:pPr>
            <w:r>
              <w:rPr>
                <w:rFonts w:hint="default" w:ascii="Times New Roman" w:hAnsi="Times New Roman" w:cs="Times New Roman"/>
                <w:szCs w:val="18"/>
              </w:rPr>
              <w:t>For frequency range 1, t</w:t>
            </w:r>
            <w:r>
              <w:rPr>
                <w:rFonts w:hint="default" w:ascii="Times New Roman" w:hAnsi="Times New Roman" w:cs="Times New Roman"/>
                <w:szCs w:val="18"/>
                <w:lang w:eastAsia="en-GB"/>
              </w:rPr>
              <w:t xml:space="preserve">he reference point for UE Rx – Tx time difference offset measurement shall be the same antenna connectors as defined in Clause 5.1.30 for of the UE Rx – Tx time difference measurement. For frequency range 2, </w:t>
            </w:r>
            <w:r>
              <w:rPr>
                <w:rFonts w:hint="default" w:ascii="Times New Roman" w:hAnsi="Times New Roman" w:cs="Times New Roman"/>
                <w:szCs w:val="18"/>
              </w:rPr>
              <w:t>t</w:t>
            </w:r>
            <w:r>
              <w:rPr>
                <w:rFonts w:hint="default" w:ascii="Times New Roman" w:hAnsi="Times New Roman" w:cs="Times New Roman"/>
                <w:szCs w:val="18"/>
                <w:lang w:eastAsia="en-GB"/>
              </w:rPr>
              <w:t>he reference point UE Rx – Tx time difference offset measurement shall be the same antenna as defined in Section 5.1.30 for of the UE Rx – Tx time difference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 w:hRule="atLeast"/>
          <w:jc w:val="center"/>
        </w:trPr>
        <w:tc>
          <w:tcPr>
            <w:tcW w:w="1229" w:type="dxa"/>
            <w:tcBorders>
              <w:top w:val="single" w:color="auto" w:sz="4" w:space="0"/>
              <w:left w:val="single" w:color="auto" w:sz="4" w:space="0"/>
              <w:bottom w:val="single" w:color="auto" w:sz="4" w:space="0"/>
              <w:right w:val="single" w:color="auto" w:sz="4" w:space="0"/>
            </w:tcBorders>
          </w:tcPr>
          <w:p>
            <w:pPr>
              <w:pStyle w:val="12"/>
              <w:rPr>
                <w:rFonts w:hint="default" w:ascii="Times New Roman" w:hAnsi="Times New Roman" w:cs="Times New Roman"/>
                <w:b/>
                <w:lang w:eastAsia="en-GB"/>
              </w:rPr>
            </w:pPr>
            <w:r>
              <w:rPr>
                <w:rFonts w:hint="default" w:ascii="Times New Roman" w:hAnsi="Times New Roman" w:cs="Times New Roman"/>
                <w:b/>
                <w:lang w:eastAsia="en-GB"/>
              </w:rPr>
              <w:t>Applicable for</w:t>
            </w:r>
          </w:p>
        </w:tc>
        <w:tc>
          <w:tcPr>
            <w:tcW w:w="7787" w:type="dxa"/>
            <w:tcBorders>
              <w:top w:val="single" w:color="auto" w:sz="4" w:space="0"/>
              <w:left w:val="single" w:color="auto" w:sz="4" w:space="0"/>
              <w:bottom w:val="single" w:color="auto" w:sz="4" w:space="0"/>
              <w:right w:val="single" w:color="auto" w:sz="4" w:space="0"/>
            </w:tcBorders>
          </w:tcPr>
          <w:p>
            <w:pPr>
              <w:pStyle w:val="12"/>
              <w:rPr>
                <w:rFonts w:hint="default" w:ascii="Times New Roman" w:hAnsi="Times New Roman" w:cs="Times New Roman"/>
                <w:szCs w:val="18"/>
                <w:lang w:eastAsia="en-GB"/>
              </w:rPr>
            </w:pPr>
            <w:r>
              <w:rPr>
                <w:rFonts w:hint="default" w:ascii="Times New Roman" w:hAnsi="Times New Roman" w:cs="Times New Roman"/>
                <w:szCs w:val="18"/>
                <w:lang w:eastAsia="en-GB"/>
              </w:rPr>
              <w:t>RRC_CONNECTED,</w:t>
            </w:r>
          </w:p>
          <w:p>
            <w:pPr>
              <w:pStyle w:val="12"/>
              <w:rPr>
                <w:rFonts w:hint="default" w:ascii="Times New Roman" w:hAnsi="Times New Roman" w:cs="Times New Roman"/>
                <w:lang w:eastAsia="en-GB"/>
              </w:rPr>
            </w:pPr>
          </w:p>
        </w:tc>
      </w:tr>
    </w:tbl>
    <w:p>
      <w:pPr>
        <w:rPr>
          <w:rFonts w:hint="default" w:ascii="Times New Roman" w:hAnsi="Times New Roman" w:cs="Times New Roman"/>
        </w:rPr>
      </w:pPr>
    </w:p>
    <w:p>
      <w:pPr>
        <w:rPr>
          <w:rFonts w:hint="default" w:ascii="Times New Roman" w:hAnsi="Times New Roman" w:cs="Times New Roman"/>
          <w:b/>
          <w:bCs/>
          <w:u w:val="none"/>
          <w:lang w:val="en-US" w:eastAsia="zh-CN"/>
        </w:rPr>
      </w:pPr>
      <w:r>
        <w:rPr>
          <w:rFonts w:hint="default" w:ascii="Times New Roman" w:hAnsi="Times New Roman" w:cs="Times New Roman"/>
          <w:b/>
          <w:bCs/>
          <w:u w:val="none"/>
          <w:lang w:val="en-US" w:eastAsia="zh-CN"/>
        </w:rPr>
        <w:t xml:space="preserve">Proposal 1: RAN1 to further clarify between Alt-1 and Alt-2. </w:t>
      </w:r>
    </w:p>
    <w:p>
      <w:pPr>
        <w:pStyle w:val="2"/>
        <w:rPr>
          <w:rFonts w:hint="default" w:ascii="Times New Roman" w:hAnsi="Times New Roman" w:cs="Times New Roman"/>
        </w:rPr>
      </w:pPr>
      <w:r>
        <w:rPr>
          <w:rFonts w:hint="default" w:ascii="Times New Roman" w:hAnsi="Times New Roman" w:cs="Times New Roman"/>
        </w:rPr>
        <w:t>Conclusion</w:t>
      </w:r>
    </w:p>
    <w:p>
      <w:pPr>
        <w:pStyle w:val="11"/>
        <w:overflowPunct/>
        <w:autoSpaceDE/>
        <w:autoSpaceDN/>
        <w:adjustRightInd/>
        <w:spacing w:after="200" w:line="276" w:lineRule="auto"/>
        <w:textAlignment w:val="auto"/>
        <w:rPr>
          <w:rFonts w:hint="default" w:ascii="Times New Roman" w:hAnsi="Times New Roman" w:cs="Times New Roman"/>
          <w:b w:val="0"/>
          <w:lang w:val="en-US" w:eastAsia="zh-CN"/>
        </w:rPr>
      </w:pPr>
      <w:r>
        <w:rPr>
          <w:rFonts w:hint="default" w:ascii="Times New Roman" w:hAnsi="Times New Roman" w:cs="Times New Roman"/>
          <w:b w:val="0"/>
          <w:lang w:val="en-US"/>
        </w:rPr>
        <w:t xml:space="preserve">In this contribution we </w:t>
      </w:r>
      <w:r>
        <w:rPr>
          <w:rFonts w:hint="default" w:ascii="Times New Roman" w:hAnsi="Times New Roman" w:cs="Times New Roman"/>
          <w:b w:val="0"/>
          <w:lang w:val="en-US" w:eastAsia="zh-CN"/>
        </w:rPr>
        <w:t>discussed the design details for NTN verified UE location with the following observations and proposals:</w:t>
      </w:r>
    </w:p>
    <w:p>
      <w:pPr>
        <w:rPr>
          <w:rFonts w:hint="default" w:ascii="Times New Roman" w:hAnsi="Times New Roman" w:cs="Times New Roman"/>
          <w:b/>
          <w:bCs/>
          <w:u w:val="none"/>
          <w:lang w:val="en-US" w:eastAsia="zh-CN"/>
        </w:rPr>
      </w:pPr>
      <w:r>
        <w:rPr>
          <w:rFonts w:hint="default" w:ascii="Times New Roman" w:hAnsi="Times New Roman" w:cs="Times New Roman"/>
          <w:b/>
          <w:bCs/>
          <w:u w:val="none"/>
          <w:lang w:val="en-US" w:eastAsia="zh-CN"/>
        </w:rPr>
        <w:t xml:space="preserve">Proposal 1: RAN1 to further clarify between Alt-1 and Alt-2. </w:t>
      </w:r>
    </w:p>
    <w:p>
      <w:pPr>
        <w:pStyle w:val="2"/>
        <w:rPr>
          <w:rFonts w:hint="default" w:ascii="Times New Roman" w:hAnsi="Times New Roman" w:cs="Times New Roman"/>
        </w:rPr>
      </w:pPr>
      <w:r>
        <w:rPr>
          <w:rFonts w:hint="default" w:ascii="Times New Roman" w:hAnsi="Times New Roman" w:cs="Times New Roman"/>
          <w:lang w:val="en-US"/>
        </w:rPr>
        <w:t>References</w:t>
      </w:r>
    </w:p>
    <w:p>
      <w:pPr>
        <w:pStyle w:val="13"/>
        <w:numPr>
          <w:ilvl w:val="0"/>
          <w:numId w:val="3"/>
        </w:numPr>
        <w:overflowPunct/>
        <w:autoSpaceDE/>
        <w:autoSpaceDN/>
        <w:adjustRightInd/>
        <w:jc w:val="left"/>
        <w:textAlignment w:val="auto"/>
        <w:rPr>
          <w:rFonts w:hint="default" w:ascii="Times New Roman" w:hAnsi="Times New Roman" w:cs="Times New Roman"/>
          <w:sz w:val="20"/>
          <w:szCs w:val="20"/>
          <w:lang w:val="en-US"/>
        </w:rPr>
      </w:pPr>
      <w:r>
        <w:rPr>
          <w:rFonts w:hint="default" w:ascii="Times New Roman" w:hAnsi="Times New Roman" w:eastAsia="宋体" w:cs="Times New Roman"/>
          <w:i w:val="0"/>
          <w:iCs w:val="0"/>
          <w:caps w:val="0"/>
          <w:color w:val="000000"/>
          <w:spacing w:val="0"/>
          <w:sz w:val="20"/>
          <w:szCs w:val="20"/>
          <w:shd w:val="clear" w:fill="FFFFFF"/>
        </w:rPr>
        <w:t>R1-2308747</w:t>
      </w:r>
      <w:r>
        <w:rPr>
          <w:rFonts w:hint="default" w:ascii="Times New Roman" w:hAnsi="Times New Roman" w:cs="Times New Roman"/>
          <w:i w:val="0"/>
          <w:iCs w:val="0"/>
          <w:caps w:val="0"/>
          <w:color w:val="000000"/>
          <w:spacing w:val="0"/>
          <w:sz w:val="20"/>
          <w:szCs w:val="20"/>
          <w:shd w:val="clear" w:fill="FFFFFF"/>
          <w:lang w:eastAsia="zh-CN"/>
        </w:rPr>
        <w:t>，</w:t>
      </w:r>
      <w:r>
        <w:rPr>
          <w:rFonts w:hint="default" w:ascii="Times New Roman" w:hAnsi="Times New Roman" w:cs="Times New Roman"/>
          <w:sz w:val="20"/>
          <w:szCs w:val="20"/>
        </w:rPr>
        <w:t xml:space="preserve"> “</w:t>
      </w:r>
      <w:r>
        <w:rPr>
          <w:rFonts w:hint="default" w:ascii="Times New Roman" w:hAnsi="Times New Roman" w:eastAsia="宋体" w:cs="Times New Roman"/>
          <w:i w:val="0"/>
          <w:iCs w:val="0"/>
          <w:caps w:val="0"/>
          <w:color w:val="000000"/>
          <w:spacing w:val="0"/>
          <w:sz w:val="20"/>
          <w:szCs w:val="20"/>
          <w:shd w:val="clear" w:fill="FFFFFF"/>
        </w:rPr>
        <w:t>Introduction of Rel-18 NR NTN enhancements for TS38.215</w:t>
      </w:r>
      <w:r>
        <w:rPr>
          <w:rFonts w:hint="default" w:ascii="Times New Roman" w:hAnsi="Times New Roman" w:cs="Times New Roman"/>
          <w:sz w:val="20"/>
          <w:szCs w:val="20"/>
        </w:rPr>
        <w:t xml:space="preserve">”, </w:t>
      </w:r>
      <w:r>
        <w:rPr>
          <w:rFonts w:hint="default" w:ascii="Times New Roman" w:hAnsi="Times New Roman" w:eastAsia="宋体" w:cs="Times New Roman"/>
          <w:i w:val="0"/>
          <w:iCs w:val="0"/>
          <w:caps w:val="0"/>
          <w:color w:val="000000"/>
          <w:spacing w:val="0"/>
          <w:sz w:val="20"/>
          <w:szCs w:val="20"/>
          <w:shd w:val="clear" w:fill="FFFFFF"/>
        </w:rPr>
        <w:t xml:space="preserve">Intel </w:t>
      </w:r>
      <w:r>
        <w:rPr>
          <w:rFonts w:hint="eastAsia" w:ascii="Times New Roman" w:hAnsi="Times New Roman" w:cs="Times New Roman"/>
          <w:i w:val="0"/>
          <w:iCs w:val="0"/>
          <w:caps w:val="0"/>
          <w:color w:val="000000"/>
          <w:spacing w:val="0"/>
          <w:sz w:val="20"/>
          <w:szCs w:val="20"/>
          <w:shd w:val="clear" w:fill="FFFFFF"/>
          <w:lang w:val="en-US" w:eastAsia="zh-CN"/>
        </w:rPr>
        <w:t>c</w:t>
      </w:r>
      <w:r>
        <w:rPr>
          <w:rFonts w:hint="default" w:ascii="Times New Roman" w:hAnsi="Times New Roman" w:eastAsia="宋体" w:cs="Times New Roman"/>
          <w:i w:val="0"/>
          <w:iCs w:val="0"/>
          <w:caps w:val="0"/>
          <w:color w:val="000000"/>
          <w:spacing w:val="0"/>
          <w:sz w:val="20"/>
          <w:szCs w:val="20"/>
          <w:shd w:val="clear" w:fill="FFFFFF"/>
        </w:rPr>
        <w:t>orporation</w:t>
      </w:r>
    </w:p>
    <w:p>
      <w:pPr>
        <w:pStyle w:val="13"/>
        <w:numPr>
          <w:ilvl w:val="0"/>
          <w:numId w:val="0"/>
        </w:numPr>
        <w:overflowPunct/>
        <w:autoSpaceDE/>
        <w:autoSpaceDN/>
        <w:adjustRightInd/>
        <w:ind w:leftChars="0"/>
        <w:jc w:val="left"/>
        <w:textAlignment w:val="auto"/>
        <w:rPr>
          <w:rFonts w:hint="default" w:ascii="Times New Roman" w:hAnsi="Times New Roman" w:cs="Times New Roman"/>
          <w:lang w:val="en-US"/>
        </w:rPr>
      </w:pPr>
    </w:p>
    <w:p>
      <w:pPr>
        <w:jc w:val="center"/>
        <w:rPr>
          <w:rFonts w:hint="default" w:ascii="Times New Roman" w:hAnsi="Times New Roman" w:cs="Times New Roman"/>
          <w:lang w:val="en-US" w:eastAsia="zh-C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10" w:usb3="00000000" w:csb0="00080000"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tabs>
          <w:tab w:val="left" w:pos="567"/>
        </w:tabs>
        <w:ind w:left="567" w:hanging="567"/>
      </w:pPr>
      <w:rPr>
        <w:lang w:val="en-GB"/>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5EDC"/>
    <w:rsid w:val="01F65124"/>
    <w:rsid w:val="05EA426C"/>
    <w:rsid w:val="08356FD8"/>
    <w:rsid w:val="09FB409E"/>
    <w:rsid w:val="0B9D5696"/>
    <w:rsid w:val="0C2B1BDF"/>
    <w:rsid w:val="0E651561"/>
    <w:rsid w:val="0E947D89"/>
    <w:rsid w:val="10C04426"/>
    <w:rsid w:val="13730106"/>
    <w:rsid w:val="137338B8"/>
    <w:rsid w:val="13D058DD"/>
    <w:rsid w:val="16FE33D5"/>
    <w:rsid w:val="17BE099D"/>
    <w:rsid w:val="17F87CDE"/>
    <w:rsid w:val="18265FEA"/>
    <w:rsid w:val="19C31523"/>
    <w:rsid w:val="1A204BC7"/>
    <w:rsid w:val="1A8E5EDC"/>
    <w:rsid w:val="1B063BFB"/>
    <w:rsid w:val="1BC755CA"/>
    <w:rsid w:val="20570515"/>
    <w:rsid w:val="211518AF"/>
    <w:rsid w:val="217F6274"/>
    <w:rsid w:val="235A0180"/>
    <w:rsid w:val="239161EE"/>
    <w:rsid w:val="25695674"/>
    <w:rsid w:val="25C042C4"/>
    <w:rsid w:val="262C61A6"/>
    <w:rsid w:val="288325A9"/>
    <w:rsid w:val="29154DFF"/>
    <w:rsid w:val="29791BFE"/>
    <w:rsid w:val="30676C54"/>
    <w:rsid w:val="33547189"/>
    <w:rsid w:val="33CC3091"/>
    <w:rsid w:val="35F920FC"/>
    <w:rsid w:val="362C47CD"/>
    <w:rsid w:val="38782E31"/>
    <w:rsid w:val="3D954E00"/>
    <w:rsid w:val="41645943"/>
    <w:rsid w:val="435A629B"/>
    <w:rsid w:val="44B535AF"/>
    <w:rsid w:val="480D3BD9"/>
    <w:rsid w:val="4A4A6954"/>
    <w:rsid w:val="4C03562B"/>
    <w:rsid w:val="4D5819A6"/>
    <w:rsid w:val="4F1E5BE6"/>
    <w:rsid w:val="51A055A9"/>
    <w:rsid w:val="526E7576"/>
    <w:rsid w:val="55464EF7"/>
    <w:rsid w:val="56F14D9A"/>
    <w:rsid w:val="5A261BEB"/>
    <w:rsid w:val="5C734FC8"/>
    <w:rsid w:val="5C8414BE"/>
    <w:rsid w:val="5DA4421B"/>
    <w:rsid w:val="5DC7295C"/>
    <w:rsid w:val="5E0134EC"/>
    <w:rsid w:val="5EFA466C"/>
    <w:rsid w:val="5F9F66D7"/>
    <w:rsid w:val="5FC72423"/>
    <w:rsid w:val="608A4502"/>
    <w:rsid w:val="617F52FC"/>
    <w:rsid w:val="623954AB"/>
    <w:rsid w:val="62CF1E79"/>
    <w:rsid w:val="65B91211"/>
    <w:rsid w:val="680D7442"/>
    <w:rsid w:val="6A9A31A7"/>
    <w:rsid w:val="6E900B48"/>
    <w:rsid w:val="6F8915EB"/>
    <w:rsid w:val="711A0569"/>
    <w:rsid w:val="71277B50"/>
    <w:rsid w:val="72A37CB3"/>
    <w:rsid w:val="73221500"/>
    <w:rsid w:val="73D41EEB"/>
    <w:rsid w:val="7564635F"/>
    <w:rsid w:val="768F5A60"/>
    <w:rsid w:val="774C0A76"/>
    <w:rsid w:val="779632CD"/>
    <w:rsid w:val="77F51B55"/>
    <w:rsid w:val="78550984"/>
    <w:rsid w:val="7A180532"/>
    <w:rsid w:val="7E435F80"/>
    <w:rsid w:val="7E4E00D8"/>
    <w:rsid w:val="7F102B9B"/>
    <w:rsid w:val="7FFD5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0"/>
  </w:style>
  <w:style w:type="character" w:styleId="8">
    <w:name w:val="annotation reference"/>
    <w:semiHidden/>
    <w:qFormat/>
    <w:uiPriority w:val="0"/>
    <w:rPr>
      <w:sz w:val="16"/>
    </w:rPr>
  </w:style>
  <w:style w:type="paragraph" w:styleId="9">
    <w:name w:val="annotation text"/>
    <w:basedOn w:val="1"/>
    <w:semiHidden/>
    <w:qFormat/>
    <w:uiPriority w:val="0"/>
  </w:style>
  <w:style w:type="table" w:styleId="10">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Proposal"/>
    <w:basedOn w:val="1"/>
    <w:qFormat/>
    <w:uiPriority w:val="0"/>
    <w:pPr>
      <w:tabs>
        <w:tab w:val="left" w:pos="1701"/>
      </w:tabs>
    </w:pPr>
    <w:rPr>
      <w:b/>
      <w:bCs/>
    </w:rPr>
  </w:style>
  <w:style w:type="paragraph" w:customStyle="1" w:styleId="12">
    <w:name w:val="TAL"/>
    <w:basedOn w:val="1"/>
    <w:qFormat/>
    <w:uiPriority w:val="0"/>
    <w:pPr>
      <w:keepNext/>
      <w:keepLines/>
      <w:spacing w:after="0"/>
    </w:pPr>
    <w:rPr>
      <w:rFonts w:ascii="Arial" w:hAnsi="Arial"/>
      <w:sz w:val="18"/>
    </w:rPr>
  </w:style>
  <w:style w:type="paragraph" w:styleId="13">
    <w:name w:val="List Paragraph"/>
    <w:basedOn w:val="1"/>
    <w:qFormat/>
    <w:uiPriority w:val="34"/>
    <w:pPr>
      <w:ind w:left="720"/>
      <w:contextualSpacing/>
    </w:pPr>
  </w:style>
  <w:style w:type="paragraph" w:customStyle="1" w:styleId="14">
    <w:name w:val="3GPP Normal Text"/>
    <w:basedOn w:val="7"/>
    <w:qFormat/>
    <w:uiPriority w:val="0"/>
    <w:pPr>
      <w:spacing w:before="100" w:beforeAutospacing="1"/>
      <w:jc w:val="both"/>
    </w:pPr>
    <w:rPr>
      <w:rFonts w:ascii="Times New Roman" w:hAnsi="Times New Roman" w:eastAsia="MS Mincho" w:cs="Times New Roman"/>
      <w:sz w:val="22"/>
      <w:szCs w:val="22"/>
    </w:rPr>
  </w:style>
  <w:style w:type="paragraph" w:customStyle="1" w:styleId="15">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Office_12.2.0.13215_F1E327BC-269C-435d-A152-05C5408002CA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2023-02-09T14:44:00Z</dcterms:created>
  <dc:creator>Hao Lin</dc:creator>
  <cp:lastModifiedBy>WPS_1695021970</cp:lastModifiedBy>
  <dcterms:modified xsi:type="dcterms:W3CDTF">2023-09-27T15:04:46Z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6AE713BB0F70403A8ABA731CA81AD753_13</vt:lpwstr>
  </property>
</Properties>
</file>