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24CE5" w14:textId="54BD3D1E" w:rsidR="0070600B" w:rsidRPr="00AB1266" w:rsidRDefault="0070600B" w:rsidP="00EB5CBA">
      <w:pPr>
        <w:spacing w:beforeLines="50" w:before="120" w:afterLines="50" w:after="120"/>
        <w:rPr>
          <w:rFonts w:ascii="Times New Roman" w:eastAsia="Batang" w:hAnsi="Times New Roman" w:cs="Times New Roman"/>
          <w:b/>
          <w:bCs/>
          <w:sz w:val="28"/>
          <w:lang w:eastAsia="en-US"/>
        </w:rPr>
      </w:pPr>
      <w:bookmarkStart w:id="0" w:name="OLE_LINK4"/>
      <w:bookmarkStart w:id="1" w:name="OLE_LINK3"/>
      <w:r>
        <w:rPr>
          <w:rFonts w:ascii="Times New Roman" w:eastAsia="Batang" w:hAnsi="Times New Roman" w:cs="Times New Roman" w:hint="eastAsia"/>
          <w:b/>
          <w:bCs/>
          <w:sz w:val="28"/>
          <w:lang w:eastAsia="en-US"/>
        </w:rPr>
        <w:t>3GPP TSG RAN WG1 #</w:t>
      </w:r>
      <w:proofErr w:type="gramStart"/>
      <w:r>
        <w:rPr>
          <w:rFonts w:ascii="Times New Roman" w:eastAsia="Batang" w:hAnsi="Times New Roman" w:cs="Times New Roman" w:hint="eastAsia"/>
          <w:b/>
          <w:bCs/>
          <w:sz w:val="28"/>
          <w:lang w:eastAsia="en-US"/>
        </w:rPr>
        <w:t>11</w:t>
      </w:r>
      <w:r>
        <w:rPr>
          <w:rFonts w:ascii="Times New Roman" w:eastAsia="宋体" w:hAnsi="Times New Roman" w:cs="Times New Roman" w:hint="eastAsia"/>
          <w:b/>
          <w:bCs/>
          <w:sz w:val="28"/>
        </w:rPr>
        <w:t>4</w:t>
      </w:r>
      <w:r>
        <w:rPr>
          <w:rFonts w:ascii="Times New Roman" w:eastAsia="Batang" w:hAnsi="Times New Roman" w:cs="Times New Roman" w:hint="eastAsia"/>
          <w:b/>
          <w:bCs/>
          <w:sz w:val="28"/>
          <w:lang w:eastAsia="en-US"/>
        </w:rPr>
        <w:t xml:space="preserve">  </w:t>
      </w:r>
      <w:r>
        <w:rPr>
          <w:rFonts w:ascii="Times New Roman" w:eastAsia="Batang" w:hAnsi="Times New Roman" w:cs="Times New Roman" w:hint="eastAsia"/>
          <w:b/>
          <w:bCs/>
          <w:sz w:val="28"/>
          <w:lang w:eastAsia="en-US"/>
        </w:rPr>
        <w:tab/>
      </w:r>
      <w:proofErr w:type="gramEnd"/>
      <w:r>
        <w:rPr>
          <w:rFonts w:ascii="Times New Roman" w:eastAsia="Batang" w:hAnsi="Times New Roman" w:cs="Times New Roman" w:hint="eastAsia"/>
          <w:b/>
          <w:bCs/>
          <w:sz w:val="28"/>
          <w:lang w:eastAsia="en-US"/>
        </w:rPr>
        <w:t xml:space="preserve">                           </w:t>
      </w:r>
      <w:r>
        <w:rPr>
          <w:rFonts w:ascii="Times New Roman" w:eastAsia="Batang" w:hAnsi="Times New Roman" w:cs="Times New Roman"/>
          <w:b/>
          <w:bCs/>
          <w:sz w:val="28"/>
          <w:lang w:eastAsia="en-US"/>
        </w:rPr>
        <w:t xml:space="preserve">      </w:t>
      </w:r>
      <w:r w:rsidR="00AB1266" w:rsidRPr="00AB1266">
        <w:rPr>
          <w:rFonts w:ascii="Times New Roman" w:eastAsia="Batang" w:hAnsi="Times New Roman" w:cs="Times New Roman"/>
          <w:b/>
          <w:bCs/>
          <w:sz w:val="28"/>
          <w:lang w:eastAsia="en-US"/>
        </w:rPr>
        <w:t>R1-2308467</w:t>
      </w:r>
    </w:p>
    <w:p w14:paraId="64FDA617" w14:textId="404DF3E6" w:rsidR="0070600B" w:rsidRDefault="0070600B" w:rsidP="00EB5CBA">
      <w:pPr>
        <w:spacing w:beforeLines="50" w:before="120" w:afterLines="50" w:after="120"/>
        <w:rPr>
          <w:rFonts w:ascii="Times New Roman" w:eastAsia="Batang" w:hAnsi="Times New Roman" w:cs="Times New Roman"/>
          <w:b/>
          <w:bCs/>
          <w:sz w:val="28"/>
          <w:lang w:eastAsia="en-US"/>
        </w:rPr>
      </w:pPr>
      <w:bookmarkStart w:id="2" w:name="_Hlk142330149"/>
      <w:r>
        <w:rPr>
          <w:rFonts w:ascii="Times New Roman" w:eastAsia="Batang" w:hAnsi="Times New Roman" w:cs="Times New Roman"/>
          <w:b/>
          <w:bCs/>
          <w:sz w:val="28"/>
          <w:lang w:eastAsia="en-US"/>
        </w:rPr>
        <w:t>Toulouse, France, August 21</w:t>
      </w:r>
      <w:r>
        <w:rPr>
          <w:rFonts w:ascii="Times New Roman" w:eastAsia="Batang" w:hAnsi="Times New Roman" w:cs="Times New Roman"/>
          <w:b/>
          <w:bCs/>
          <w:sz w:val="28"/>
          <w:vertAlign w:val="superscript"/>
          <w:lang w:eastAsia="en-US"/>
        </w:rPr>
        <w:t>st</w:t>
      </w:r>
      <w:r>
        <w:rPr>
          <w:rFonts w:ascii="Times New Roman" w:eastAsia="Batang" w:hAnsi="Times New Roman" w:cs="Times New Roman"/>
          <w:b/>
          <w:bCs/>
          <w:sz w:val="28"/>
          <w:lang w:eastAsia="en-US"/>
        </w:rPr>
        <w:t xml:space="preserve"> – August 25</w:t>
      </w:r>
      <w:r>
        <w:rPr>
          <w:rFonts w:ascii="Times New Roman" w:eastAsia="Batang" w:hAnsi="Times New Roman" w:cs="Times New Roman"/>
          <w:b/>
          <w:bCs/>
          <w:sz w:val="28"/>
          <w:vertAlign w:val="superscript"/>
          <w:lang w:eastAsia="en-US"/>
        </w:rPr>
        <w:t>th</w:t>
      </w:r>
      <w:r>
        <w:rPr>
          <w:rFonts w:ascii="Times New Roman" w:eastAsia="Batang" w:hAnsi="Times New Roman" w:cs="Times New Roman"/>
          <w:b/>
          <w:bCs/>
          <w:sz w:val="28"/>
          <w:lang w:eastAsia="en-US"/>
        </w:rPr>
        <w:t>, 2023</w:t>
      </w:r>
    </w:p>
    <w:bookmarkEnd w:id="2"/>
    <w:p w14:paraId="1FF0EF59" w14:textId="77777777" w:rsidR="0070600B" w:rsidRPr="00B13B99" w:rsidRDefault="0070600B" w:rsidP="00EB5CBA">
      <w:pPr>
        <w:spacing w:beforeLines="50" w:before="120" w:afterLines="50" w:after="120"/>
        <w:rPr>
          <w:rFonts w:ascii="Times New Roman" w:eastAsia="Batang" w:hAnsi="Times New Roman" w:cs="Times New Roman"/>
          <w:b/>
          <w:bCs/>
          <w:sz w:val="28"/>
        </w:rPr>
      </w:pPr>
    </w:p>
    <w:p w14:paraId="7CD9D509" w14:textId="43ACDCB1" w:rsidR="0070600B" w:rsidRDefault="0070600B" w:rsidP="00EB5CBA">
      <w:pPr>
        <w:pStyle w:val="TdocHeader2"/>
        <w:spacing w:before="120" w:after="12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sidR="0067726D">
        <w:rPr>
          <w:rFonts w:ascii="Times New Roman" w:hAnsi="Times New Roman"/>
          <w:sz w:val="24"/>
          <w:szCs w:val="24"/>
          <w:lang w:val="en-US"/>
        </w:rPr>
        <w:t>Moderator</w:t>
      </w:r>
      <w:r w:rsidR="00D27DAE">
        <w:rPr>
          <w:rFonts w:ascii="Times New Roman" w:hAnsi="Times New Roman"/>
          <w:sz w:val="24"/>
          <w:szCs w:val="24"/>
          <w:lang w:val="en-US"/>
        </w:rPr>
        <w:t xml:space="preserve"> </w:t>
      </w:r>
      <w:r w:rsidR="0067726D">
        <w:rPr>
          <w:rFonts w:ascii="Times New Roman" w:hAnsi="Times New Roman"/>
          <w:sz w:val="24"/>
          <w:szCs w:val="24"/>
          <w:lang w:val="en-US"/>
        </w:rPr>
        <w:t>(</w:t>
      </w:r>
      <w:r>
        <w:rPr>
          <w:rFonts w:ascii="Times New Roman" w:hAnsi="Times New Roman"/>
          <w:sz w:val="24"/>
          <w:szCs w:val="24"/>
          <w:lang w:val="en-US"/>
        </w:rPr>
        <w:t>CMCC</w:t>
      </w:r>
      <w:r w:rsidR="0067726D">
        <w:rPr>
          <w:rFonts w:ascii="Times New Roman" w:hAnsi="Times New Roman"/>
          <w:sz w:val="24"/>
          <w:szCs w:val="24"/>
          <w:lang w:val="en-US"/>
        </w:rPr>
        <w:t>)</w:t>
      </w:r>
    </w:p>
    <w:p w14:paraId="4BCEA50B" w14:textId="564EDB11" w:rsidR="0070600B" w:rsidRDefault="0070600B" w:rsidP="00EB5CBA">
      <w:pPr>
        <w:pStyle w:val="TdocHeader2"/>
        <w:spacing w:before="120" w:after="120"/>
        <w:rPr>
          <w:rFonts w:ascii="Times New Roman" w:hAnsi="Times New Roman"/>
          <w:sz w:val="24"/>
          <w:szCs w:val="24"/>
          <w:lang w:val="en-US"/>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A91CD1" w:rsidRPr="00E358C2">
        <w:rPr>
          <w:rFonts w:ascii="Times New Roman" w:hAnsi="Times New Roman"/>
          <w:sz w:val="24"/>
          <w:szCs w:val="24"/>
          <w:lang w:val="en-US"/>
        </w:rPr>
        <w:t>FL summary</w:t>
      </w:r>
      <w:r w:rsidRPr="0070600B">
        <w:rPr>
          <w:rFonts w:ascii="Times New Roman" w:hAnsi="Times New Roman"/>
          <w:sz w:val="24"/>
          <w:szCs w:val="24"/>
          <w:lang w:val="en-US"/>
        </w:rPr>
        <w:t xml:space="preserve"> on RAN4 </w:t>
      </w:r>
      <w:r w:rsidR="00E358C2">
        <w:rPr>
          <w:rFonts w:ascii="Times New Roman" w:hAnsi="Times New Roman"/>
          <w:sz w:val="24"/>
          <w:szCs w:val="24"/>
          <w:lang w:val="en-US"/>
        </w:rPr>
        <w:t xml:space="preserve">LS </w:t>
      </w:r>
      <w:r w:rsidRPr="0070600B">
        <w:rPr>
          <w:rFonts w:ascii="Times New Roman" w:hAnsi="Times New Roman"/>
          <w:sz w:val="24"/>
          <w:szCs w:val="24"/>
          <w:lang w:val="en-US"/>
        </w:rPr>
        <w:t xml:space="preserve">on UE features </w:t>
      </w:r>
      <w:r w:rsidR="009269E2">
        <w:rPr>
          <w:rFonts w:ascii="Times New Roman" w:hAnsi="Times New Roman"/>
          <w:sz w:val="24"/>
          <w:szCs w:val="24"/>
          <w:lang w:val="en-US"/>
        </w:rPr>
        <w:t>of</w:t>
      </w:r>
      <w:r w:rsidRPr="0070600B">
        <w:rPr>
          <w:rFonts w:ascii="Times New Roman" w:hAnsi="Times New Roman"/>
          <w:sz w:val="24"/>
          <w:szCs w:val="24"/>
          <w:lang w:val="en-US"/>
        </w:rPr>
        <w:t xml:space="preserve"> NR ATG</w:t>
      </w:r>
    </w:p>
    <w:p w14:paraId="519E6AB1" w14:textId="74D22511" w:rsidR="0070600B" w:rsidRDefault="0070600B" w:rsidP="00EB5CBA">
      <w:pPr>
        <w:pStyle w:val="TdocHeader2"/>
        <w:spacing w:before="120" w:after="120"/>
        <w:rPr>
          <w:rFonts w:ascii="Times New Roman" w:hAnsi="Times New Roman"/>
          <w:sz w:val="24"/>
          <w:szCs w:val="24"/>
          <w:lang w:val="en-US"/>
        </w:rPr>
      </w:pPr>
      <w:r w:rsidRPr="00F04E77">
        <w:rPr>
          <w:rFonts w:ascii="Times New Roman" w:hAnsi="Times New Roman"/>
          <w:sz w:val="24"/>
          <w:szCs w:val="24"/>
        </w:rPr>
        <w:t>Agenda item:</w:t>
      </w:r>
      <w:r w:rsidRPr="00F04E77">
        <w:rPr>
          <w:rFonts w:ascii="Times New Roman" w:hAnsi="Times New Roman"/>
          <w:sz w:val="24"/>
          <w:szCs w:val="24"/>
        </w:rPr>
        <w:tab/>
      </w:r>
      <w:r w:rsidR="009B0149" w:rsidRPr="00F04E77">
        <w:rPr>
          <w:rFonts w:ascii="Times New Roman" w:hAnsi="Times New Roman"/>
          <w:sz w:val="24"/>
          <w:szCs w:val="24"/>
          <w:lang w:val="en-US"/>
        </w:rPr>
        <w:t>5</w:t>
      </w:r>
    </w:p>
    <w:p w14:paraId="58C739EA" w14:textId="3BFC8657" w:rsidR="006A3B9B" w:rsidRPr="0070600B" w:rsidRDefault="0070600B" w:rsidP="00EB5CBA">
      <w:pPr>
        <w:pStyle w:val="TdocHeader2"/>
        <w:spacing w:before="120" w:after="12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t>Discussion &amp; Decision</w:t>
      </w:r>
    </w:p>
    <w:p w14:paraId="6E05A17E" w14:textId="77777777" w:rsidR="006A3B9B" w:rsidRDefault="009D33A8" w:rsidP="00EB5CBA">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lang w:eastAsia="zh-CN"/>
        </w:rPr>
      </w:pPr>
      <w:bookmarkStart w:id="4" w:name="_Toc120549591"/>
      <w:bookmarkStart w:id="5" w:name="_Hlk521259925"/>
      <w:bookmarkEnd w:id="0"/>
      <w:bookmarkEnd w:id="1"/>
      <w:r>
        <w:rPr>
          <w:rFonts w:ascii="Times New Roman" w:hAnsi="Times New Roman"/>
          <w:sz w:val="28"/>
          <w:szCs w:val="28"/>
          <w:lang w:eastAsia="zh-CN"/>
        </w:rPr>
        <w:t>Introduction</w:t>
      </w:r>
      <w:bookmarkEnd w:id="4"/>
    </w:p>
    <w:p w14:paraId="59365CD9" w14:textId="1D8E659E" w:rsidR="006A3B9B" w:rsidRDefault="009D33A8" w:rsidP="00EB5CBA">
      <w:pPr>
        <w:adjustRightInd w:val="0"/>
        <w:snapToGrid w:val="0"/>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RAN</w:t>
      </w:r>
      <w:r w:rsidR="0070600B">
        <w:rPr>
          <w:rFonts w:ascii="Times New Roman" w:hAnsi="Times New Roman" w:cs="Times New Roman"/>
          <w:bCs/>
          <w:iCs/>
          <w:sz w:val="20"/>
          <w:szCs w:val="20"/>
        </w:rPr>
        <w:t>4</w:t>
      </w:r>
      <w:r>
        <w:rPr>
          <w:rFonts w:ascii="Times New Roman" w:hAnsi="Times New Roman" w:cs="Times New Roman"/>
          <w:bCs/>
          <w:iCs/>
          <w:sz w:val="20"/>
          <w:szCs w:val="20"/>
        </w:rPr>
        <w:t xml:space="preserve"> sent an LS to RAN1 regarding </w:t>
      </w:r>
      <w:r w:rsidR="00EB5CBA">
        <w:rPr>
          <w:rFonts w:ascii="Times New Roman" w:hAnsi="Times New Roman" w:cs="Times New Roman"/>
          <w:bCs/>
          <w:iCs/>
          <w:sz w:val="20"/>
          <w:szCs w:val="20"/>
        </w:rPr>
        <w:t xml:space="preserve">UE features </w:t>
      </w:r>
      <w:r w:rsidR="00BB5A4E">
        <w:rPr>
          <w:rFonts w:ascii="Times New Roman" w:hAnsi="Times New Roman" w:cs="Times New Roman" w:hint="eastAsia"/>
          <w:bCs/>
          <w:iCs/>
          <w:sz w:val="20"/>
          <w:szCs w:val="20"/>
        </w:rPr>
        <w:t>used</w:t>
      </w:r>
      <w:r w:rsidR="00BB5A4E">
        <w:rPr>
          <w:rFonts w:ascii="Times New Roman" w:hAnsi="Times New Roman" w:cs="Times New Roman"/>
          <w:bCs/>
          <w:iCs/>
          <w:sz w:val="20"/>
          <w:szCs w:val="20"/>
        </w:rPr>
        <w:t xml:space="preserve"> </w:t>
      </w:r>
      <w:r w:rsidR="00EB5CBA">
        <w:rPr>
          <w:rFonts w:ascii="Times New Roman" w:hAnsi="Times New Roman" w:cs="Times New Roman"/>
          <w:bCs/>
          <w:iCs/>
          <w:sz w:val="20"/>
          <w:szCs w:val="20"/>
        </w:rPr>
        <w:t>for Rel-18 NR ATG</w:t>
      </w:r>
      <w:r>
        <w:rPr>
          <w:rFonts w:ascii="Times New Roman" w:hAnsi="Times New Roman" w:cs="Times New Roman"/>
          <w:bCs/>
          <w:iCs/>
          <w:sz w:val="20"/>
          <w:szCs w:val="20"/>
        </w:rPr>
        <w:t xml:space="preserve"> [1]. In the LS, RAN</w:t>
      </w:r>
      <w:r w:rsidR="00EB5CBA">
        <w:rPr>
          <w:rFonts w:ascii="Times New Roman" w:hAnsi="Times New Roman" w:cs="Times New Roman"/>
          <w:bCs/>
          <w:iCs/>
          <w:sz w:val="20"/>
          <w:szCs w:val="20"/>
        </w:rPr>
        <w:t xml:space="preserve">4 provided the progress on the solutions in ATG deployment scenario and clarified that ATG operating bands have been </w:t>
      </w:r>
      <w:r w:rsidR="00682FFC">
        <w:rPr>
          <w:rFonts w:ascii="Times New Roman" w:hAnsi="Times New Roman" w:cs="Times New Roman"/>
          <w:bCs/>
          <w:iCs/>
          <w:sz w:val="20"/>
          <w:szCs w:val="20"/>
        </w:rPr>
        <w:t>defin</w:t>
      </w:r>
      <w:r w:rsidR="00364B4B">
        <w:rPr>
          <w:rFonts w:ascii="Times New Roman" w:hAnsi="Times New Roman" w:cs="Times New Roman"/>
          <w:bCs/>
          <w:iCs/>
          <w:sz w:val="20"/>
          <w:szCs w:val="20"/>
        </w:rPr>
        <w:t>ed</w:t>
      </w:r>
      <w:r w:rsidR="00682FFC">
        <w:rPr>
          <w:rFonts w:ascii="Times New Roman" w:hAnsi="Times New Roman" w:cs="Times New Roman"/>
          <w:bCs/>
          <w:iCs/>
          <w:sz w:val="20"/>
          <w:szCs w:val="20"/>
        </w:rPr>
        <w:t xml:space="preserve"> in </w:t>
      </w:r>
      <w:r w:rsidR="00EF3F0C" w:rsidRPr="00630A22">
        <w:rPr>
          <w:rFonts w:ascii="Times New Roman" w:hAnsi="Times New Roman" w:cs="Times New Roman"/>
          <w:bCs/>
          <w:iCs/>
          <w:sz w:val="20"/>
          <w:szCs w:val="20"/>
        </w:rPr>
        <w:t xml:space="preserve">TR 38.876, and it will also be specified in TS 38.101-1 and 38.104 for </w:t>
      </w:r>
      <w:r w:rsidR="00682FFC">
        <w:rPr>
          <w:rFonts w:ascii="Times New Roman" w:hAnsi="Times New Roman" w:cs="Times New Roman"/>
          <w:bCs/>
          <w:iCs/>
          <w:sz w:val="20"/>
          <w:szCs w:val="20"/>
        </w:rPr>
        <w:t>Rel-18 ATG WI</w:t>
      </w:r>
      <w:r w:rsidR="00877104">
        <w:rPr>
          <w:rFonts w:ascii="Times New Roman" w:hAnsi="Times New Roman" w:cs="Times New Roman"/>
          <w:bCs/>
          <w:iCs/>
          <w:sz w:val="20"/>
          <w:szCs w:val="20"/>
        </w:rPr>
        <w:t>.</w:t>
      </w:r>
      <w:r w:rsidR="00364B4B">
        <w:rPr>
          <w:rFonts w:ascii="Times New Roman" w:hAnsi="Times New Roman" w:cs="Times New Roman"/>
          <w:bCs/>
          <w:iCs/>
          <w:sz w:val="20"/>
          <w:szCs w:val="20"/>
        </w:rPr>
        <w:t xml:space="preserve"> </w:t>
      </w:r>
      <w:r w:rsidR="00877104">
        <w:rPr>
          <w:rFonts w:ascii="Times New Roman" w:hAnsi="Times New Roman" w:cs="Times New Roman"/>
          <w:bCs/>
          <w:iCs/>
          <w:sz w:val="20"/>
          <w:szCs w:val="20"/>
        </w:rPr>
        <w:t xml:space="preserve">RAN4 also </w:t>
      </w:r>
      <w:r w:rsidR="00364B4B">
        <w:rPr>
          <w:rFonts w:ascii="Times New Roman" w:hAnsi="Times New Roman" w:cs="Times New Roman"/>
          <w:bCs/>
          <w:iCs/>
          <w:sz w:val="20"/>
          <w:szCs w:val="20"/>
        </w:rPr>
        <w:t>requested RAN1 to check</w:t>
      </w:r>
      <w:r w:rsidR="00682FFC">
        <w:rPr>
          <w:rFonts w:ascii="Times New Roman" w:hAnsi="Times New Roman" w:cs="Times New Roman"/>
          <w:bCs/>
          <w:iCs/>
          <w:sz w:val="20"/>
          <w:szCs w:val="20"/>
        </w:rPr>
        <w:t xml:space="preserve"> whether</w:t>
      </w:r>
      <w:r w:rsidR="00364B4B">
        <w:rPr>
          <w:rFonts w:ascii="Times New Roman" w:hAnsi="Times New Roman" w:cs="Times New Roman"/>
          <w:bCs/>
          <w:iCs/>
          <w:sz w:val="20"/>
          <w:szCs w:val="20"/>
        </w:rPr>
        <w:t xml:space="preserve"> corresponding UE </w:t>
      </w:r>
      <w:r w:rsidR="008151A0">
        <w:rPr>
          <w:rFonts w:ascii="Times New Roman" w:hAnsi="Times New Roman" w:cs="Times New Roman"/>
          <w:bCs/>
          <w:iCs/>
          <w:sz w:val="20"/>
          <w:szCs w:val="20"/>
        </w:rPr>
        <w:t>capabilities of</w:t>
      </w:r>
      <w:r w:rsidR="00682FFC" w:rsidRPr="00682FFC">
        <w:rPr>
          <w:rFonts w:ascii="Times New Roman" w:hAnsi="Times New Roman" w:cs="Times New Roman"/>
          <w:bCs/>
          <w:iCs/>
          <w:sz w:val="20"/>
          <w:szCs w:val="20"/>
        </w:rPr>
        <w:t xml:space="preserve"> ‘Increasing the number of HARQ processes’ and ‘K1 range extension’ </w:t>
      </w:r>
      <w:r w:rsidR="00682FFC">
        <w:rPr>
          <w:rFonts w:ascii="Times New Roman" w:hAnsi="Times New Roman" w:cs="Times New Roman"/>
          <w:bCs/>
          <w:iCs/>
          <w:sz w:val="20"/>
          <w:szCs w:val="20"/>
        </w:rPr>
        <w:t xml:space="preserve">can be </w:t>
      </w:r>
      <w:r w:rsidR="00364B4B">
        <w:rPr>
          <w:rFonts w:ascii="Times New Roman" w:hAnsi="Times New Roman" w:cs="Times New Roman"/>
          <w:bCs/>
          <w:iCs/>
          <w:sz w:val="20"/>
          <w:szCs w:val="20"/>
        </w:rPr>
        <w:t>used for Rel-18 NR ATG.</w:t>
      </w:r>
    </w:p>
    <w:tbl>
      <w:tblPr>
        <w:tblStyle w:val="aff1"/>
        <w:tblW w:w="0" w:type="auto"/>
        <w:tblLook w:val="04A0" w:firstRow="1" w:lastRow="0" w:firstColumn="1" w:lastColumn="0" w:noHBand="0" w:noVBand="1"/>
      </w:tblPr>
      <w:tblGrid>
        <w:gridCol w:w="9962"/>
      </w:tblGrid>
      <w:tr w:rsidR="006A3B9B" w14:paraId="513C0CD7" w14:textId="77777777">
        <w:tc>
          <w:tcPr>
            <w:tcW w:w="9962" w:type="dxa"/>
          </w:tcPr>
          <w:p w14:paraId="287D437F" w14:textId="77777777" w:rsidR="00EB5CBA" w:rsidRPr="00EB5CBA" w:rsidRDefault="00EB5CBA" w:rsidP="00EB5CBA">
            <w:pPr>
              <w:spacing w:after="120"/>
              <w:ind w:left="1985" w:hanging="1985"/>
              <w:rPr>
                <w:rFonts w:eastAsia="等线"/>
                <w:b/>
                <w:color w:val="000000"/>
                <w:sz w:val="20"/>
              </w:rPr>
            </w:pPr>
            <w:bookmarkStart w:id="6" w:name="_Hlk142332824"/>
            <w:r w:rsidRPr="00EB5CBA">
              <w:rPr>
                <w:rFonts w:eastAsia="等线"/>
                <w:b/>
                <w:color w:val="000000"/>
                <w:sz w:val="20"/>
              </w:rPr>
              <w:t>To RAN1</w:t>
            </w:r>
          </w:p>
          <w:p w14:paraId="07AE9FFB" w14:textId="040B360B" w:rsidR="006A3B9B" w:rsidRPr="00EB5CBA" w:rsidRDefault="00EB5CBA" w:rsidP="00EB5CBA">
            <w:pPr>
              <w:spacing w:after="120"/>
              <w:ind w:left="993" w:hanging="993"/>
              <w:rPr>
                <w:rFonts w:ascii="Arial" w:eastAsia="等线" w:hAnsi="Arial" w:cs="Arial"/>
                <w:color w:val="000000"/>
                <w:sz w:val="20"/>
              </w:rPr>
            </w:pPr>
            <w:r w:rsidRPr="00EB5CBA">
              <w:rPr>
                <w:rFonts w:eastAsia="等线"/>
                <w:b/>
                <w:color w:val="000000"/>
                <w:sz w:val="20"/>
              </w:rPr>
              <w:t xml:space="preserve">ACTION: </w:t>
            </w:r>
            <w:r w:rsidRPr="00EB5CBA">
              <w:rPr>
                <w:rFonts w:eastAsia="等线"/>
                <w:b/>
                <w:color w:val="000000"/>
                <w:sz w:val="20"/>
              </w:rPr>
              <w:tab/>
            </w:r>
            <w:r w:rsidRPr="00EB5CBA">
              <w:rPr>
                <w:rFonts w:eastAsia="等线"/>
                <w:sz w:val="20"/>
              </w:rPr>
              <w:t>RAN4 would like to</w:t>
            </w:r>
            <w:r w:rsidRPr="00EB5CBA">
              <w:t xml:space="preserve"> </w:t>
            </w:r>
            <w:r w:rsidRPr="00EB5CBA">
              <w:rPr>
                <w:rFonts w:eastAsia="等线"/>
                <w:sz w:val="20"/>
              </w:rPr>
              <w:t>respectfully ask RAN1 to check that if the UE features 26-5 ‘Increasing the number of HARQ processes’ and 26-10 ‘K1 range extension’ could be used for Rel-18 NR ATG.</w:t>
            </w:r>
            <w:r w:rsidRPr="00EB5CBA">
              <w:rPr>
                <w:rFonts w:eastAsia="等线"/>
                <w:color w:val="000000"/>
                <w:sz w:val="20"/>
              </w:rPr>
              <w:t xml:space="preserve"> </w:t>
            </w:r>
          </w:p>
        </w:tc>
      </w:tr>
      <w:bookmarkEnd w:id="6"/>
    </w:tbl>
    <w:p w14:paraId="3D931D84" w14:textId="3FBF985E" w:rsidR="006A3B9B" w:rsidRDefault="006A3B9B" w:rsidP="00EB5CBA">
      <w:pPr>
        <w:adjustRightInd w:val="0"/>
        <w:snapToGrid w:val="0"/>
        <w:spacing w:beforeLines="50" w:before="120" w:afterLines="50" w:after="120"/>
        <w:rPr>
          <w:rFonts w:ascii="Times New Roman" w:hAnsi="Times New Roman" w:cs="Times New Roman"/>
          <w:bCs/>
          <w:iCs/>
          <w:sz w:val="20"/>
          <w:szCs w:val="20"/>
        </w:rPr>
      </w:pPr>
    </w:p>
    <w:p w14:paraId="4FE02373" w14:textId="1D8B6497" w:rsidR="006A3B9B" w:rsidRDefault="00FC5F79" w:rsidP="00EB5CBA">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lang w:eastAsia="zh-CN"/>
        </w:rPr>
      </w:pPr>
      <w:r>
        <w:rPr>
          <w:rFonts w:ascii="Times New Roman" w:hAnsi="Times New Roman"/>
          <w:sz w:val="28"/>
          <w:szCs w:val="28"/>
          <w:lang w:eastAsia="zh-CN"/>
        </w:rPr>
        <w:t>1</w:t>
      </w:r>
      <w:r w:rsidRPr="00FC5F79">
        <w:rPr>
          <w:rFonts w:ascii="Times New Roman" w:hAnsi="Times New Roman"/>
          <w:sz w:val="28"/>
          <w:szCs w:val="28"/>
          <w:vertAlign w:val="superscript"/>
          <w:lang w:eastAsia="zh-CN"/>
        </w:rPr>
        <w:t>st</w:t>
      </w:r>
      <w:r w:rsidR="009540D3">
        <w:rPr>
          <w:rFonts w:ascii="Times New Roman" w:hAnsi="Times New Roman"/>
          <w:sz w:val="28"/>
          <w:szCs w:val="28"/>
          <w:lang w:eastAsia="zh-CN"/>
        </w:rPr>
        <w:t xml:space="preserve"> round discussion</w:t>
      </w:r>
    </w:p>
    <w:tbl>
      <w:tblPr>
        <w:tblStyle w:val="aff1"/>
        <w:tblW w:w="0" w:type="auto"/>
        <w:tblLook w:val="04A0" w:firstRow="1" w:lastRow="0" w:firstColumn="1" w:lastColumn="0" w:noHBand="0" w:noVBand="1"/>
      </w:tblPr>
      <w:tblGrid>
        <w:gridCol w:w="9962"/>
      </w:tblGrid>
      <w:tr w:rsidR="00852153" w:rsidRPr="00390453" w14:paraId="511CA42C" w14:textId="77777777" w:rsidTr="00852153">
        <w:tc>
          <w:tcPr>
            <w:tcW w:w="9962" w:type="dxa"/>
          </w:tcPr>
          <w:p w14:paraId="0456E40B" w14:textId="77777777" w:rsidR="00852153" w:rsidRPr="00390453" w:rsidRDefault="00852153" w:rsidP="00852153">
            <w:pPr>
              <w:rPr>
                <w:sz w:val="20"/>
                <w:szCs w:val="20"/>
              </w:rPr>
            </w:pPr>
          </w:p>
          <w:p w14:paraId="36C9AA40" w14:textId="57ECD489" w:rsidR="00852153" w:rsidRPr="00390453" w:rsidRDefault="00852153" w:rsidP="00852153">
            <w:pPr>
              <w:rPr>
                <w:rFonts w:eastAsiaTheme="minorEastAsia"/>
                <w:kern w:val="0"/>
                <w:sz w:val="20"/>
                <w:szCs w:val="20"/>
              </w:rPr>
            </w:pPr>
            <w:r w:rsidRPr="00390453">
              <w:rPr>
                <w:rFonts w:eastAsiaTheme="minorEastAsia"/>
                <w:sz w:val="20"/>
                <w:szCs w:val="20"/>
              </w:rPr>
              <w:t xml:space="preserve">I </w:t>
            </w:r>
            <w:r w:rsidR="002F66E0" w:rsidRPr="00390453">
              <w:rPr>
                <w:rFonts w:eastAsiaTheme="minorEastAsia"/>
                <w:sz w:val="20"/>
                <w:szCs w:val="20"/>
              </w:rPr>
              <w:t xml:space="preserve">have </w:t>
            </w:r>
            <w:r w:rsidRPr="00390453">
              <w:rPr>
                <w:rFonts w:eastAsiaTheme="minorEastAsia"/>
                <w:sz w:val="20"/>
                <w:szCs w:val="20"/>
              </w:rPr>
              <w:t>create</w:t>
            </w:r>
            <w:r w:rsidR="002F66E0" w:rsidRPr="00390453">
              <w:rPr>
                <w:rFonts w:eastAsiaTheme="minorEastAsia"/>
                <w:sz w:val="20"/>
                <w:szCs w:val="20"/>
              </w:rPr>
              <w:t>d</w:t>
            </w:r>
            <w:r w:rsidRPr="00390453">
              <w:rPr>
                <w:rFonts w:eastAsiaTheme="minorEastAsia"/>
                <w:sz w:val="20"/>
                <w:szCs w:val="20"/>
              </w:rPr>
              <w:t xml:space="preserve"> a folder</w:t>
            </w:r>
            <w:r w:rsidR="002F66E0" w:rsidRPr="00390453">
              <w:rPr>
                <w:rFonts w:eastAsiaTheme="minorEastAsia"/>
                <w:sz w:val="20"/>
                <w:szCs w:val="20"/>
              </w:rPr>
              <w:t xml:space="preserve"> </w:t>
            </w:r>
            <w:r w:rsidR="002F66E0" w:rsidRPr="00390453">
              <w:rPr>
                <w:rFonts w:eastAsiaTheme="minorEastAsia"/>
                <w:i/>
                <w:iCs/>
                <w:sz w:val="20"/>
                <w:szCs w:val="20"/>
              </w:rPr>
              <w:t>Discussion on the Reply LS on ATG UE feature</w:t>
            </w:r>
            <w:r w:rsidRPr="00390453">
              <w:rPr>
                <w:rFonts w:eastAsiaTheme="minorEastAsia"/>
                <w:sz w:val="20"/>
                <w:szCs w:val="20"/>
              </w:rPr>
              <w:t xml:space="preserve"> and upload the initial FL summary</w:t>
            </w:r>
            <w:r w:rsidR="00A37078" w:rsidRPr="00390453">
              <w:rPr>
                <w:rFonts w:eastAsiaTheme="minorEastAsia"/>
                <w:sz w:val="20"/>
                <w:szCs w:val="20"/>
              </w:rPr>
              <w:t xml:space="preserve"> </w:t>
            </w:r>
            <w:r w:rsidR="00A37078" w:rsidRPr="00390453">
              <w:rPr>
                <w:rFonts w:eastAsiaTheme="minorEastAsia"/>
                <w:i/>
                <w:iCs/>
                <w:sz w:val="20"/>
                <w:szCs w:val="20"/>
              </w:rPr>
              <w:t>v000</w:t>
            </w:r>
            <w:r w:rsidRPr="00390453">
              <w:rPr>
                <w:rFonts w:eastAsiaTheme="minorEastAsia"/>
                <w:sz w:val="20"/>
                <w:szCs w:val="20"/>
              </w:rPr>
              <w:t xml:space="preserve"> for further discussion. </w:t>
            </w:r>
            <w:proofErr w:type="gramStart"/>
            <w:r w:rsidRPr="00390453">
              <w:rPr>
                <w:rFonts w:eastAsiaTheme="minorEastAsia"/>
                <w:sz w:val="20"/>
                <w:szCs w:val="20"/>
              </w:rPr>
              <w:t>Companies</w:t>
            </w:r>
            <w:proofErr w:type="gramEnd"/>
            <w:r w:rsidRPr="00390453">
              <w:rPr>
                <w:rFonts w:eastAsiaTheme="minorEastAsia"/>
                <w:sz w:val="20"/>
                <w:szCs w:val="20"/>
              </w:rPr>
              <w:t xml:space="preserve"> please provide your views in the tables and update the title </w:t>
            </w:r>
            <w:r w:rsidR="00390453">
              <w:rPr>
                <w:rFonts w:eastAsiaTheme="minorEastAsia"/>
                <w:sz w:val="20"/>
                <w:szCs w:val="20"/>
              </w:rPr>
              <w:t xml:space="preserve">of the document </w:t>
            </w:r>
            <w:r w:rsidRPr="00390453">
              <w:rPr>
                <w:rFonts w:eastAsiaTheme="minorEastAsia"/>
                <w:sz w:val="20"/>
                <w:szCs w:val="20"/>
              </w:rPr>
              <w:t xml:space="preserve">with company names and versions as usual. </w:t>
            </w:r>
          </w:p>
          <w:p w14:paraId="7195382E" w14:textId="06B6B7F7" w:rsidR="00852153" w:rsidRPr="00390453" w:rsidRDefault="00852153" w:rsidP="00852153">
            <w:pPr>
              <w:rPr>
                <w:rFonts w:eastAsiaTheme="minorEastAsia"/>
                <w:sz w:val="20"/>
                <w:szCs w:val="20"/>
              </w:rPr>
            </w:pPr>
            <w:r w:rsidRPr="00390453">
              <w:rPr>
                <w:rFonts w:eastAsiaTheme="minorEastAsia"/>
                <w:sz w:val="20"/>
                <w:szCs w:val="20"/>
              </w:rPr>
              <w:t xml:space="preserve">Your views before </w:t>
            </w:r>
            <w:r w:rsidR="002F66E0" w:rsidRPr="00390453">
              <w:rPr>
                <w:rFonts w:eastAsiaTheme="minorEastAsia"/>
                <w:sz w:val="20"/>
                <w:szCs w:val="20"/>
              </w:rPr>
              <w:t xml:space="preserve">local time </w:t>
            </w:r>
            <w:r w:rsidRPr="00390453">
              <w:rPr>
                <w:rFonts w:eastAsiaTheme="minorEastAsia"/>
                <w:sz w:val="20"/>
                <w:szCs w:val="20"/>
              </w:rPr>
              <w:t>1</w:t>
            </w:r>
            <w:r w:rsidR="003C77E6">
              <w:rPr>
                <w:rFonts w:eastAsiaTheme="minorEastAsia"/>
                <w:sz w:val="20"/>
                <w:szCs w:val="20"/>
              </w:rPr>
              <w:t>1</w:t>
            </w:r>
            <w:r w:rsidRPr="00390453">
              <w:rPr>
                <w:rFonts w:eastAsiaTheme="minorEastAsia"/>
                <w:sz w:val="20"/>
                <w:szCs w:val="20"/>
              </w:rPr>
              <w:t>:</w:t>
            </w:r>
            <w:r w:rsidR="003C77E6">
              <w:rPr>
                <w:rFonts w:eastAsiaTheme="minorEastAsia"/>
                <w:sz w:val="20"/>
                <w:szCs w:val="20"/>
              </w:rPr>
              <w:t xml:space="preserve">00 </w:t>
            </w:r>
            <w:r w:rsidRPr="00390453">
              <w:rPr>
                <w:rFonts w:eastAsiaTheme="minorEastAsia"/>
                <w:sz w:val="20"/>
                <w:szCs w:val="20"/>
              </w:rPr>
              <w:t>am Aug 22</w:t>
            </w:r>
            <w:r w:rsidRPr="00390453">
              <w:rPr>
                <w:rFonts w:eastAsiaTheme="minorEastAsia"/>
                <w:sz w:val="20"/>
                <w:szCs w:val="20"/>
                <w:vertAlign w:val="superscript"/>
              </w:rPr>
              <w:t>nd</w:t>
            </w:r>
            <w:proofErr w:type="gramStart"/>
            <w:r w:rsidRPr="00390453">
              <w:rPr>
                <w:rFonts w:eastAsiaTheme="minorEastAsia"/>
                <w:sz w:val="20"/>
                <w:szCs w:val="20"/>
              </w:rPr>
              <w:t xml:space="preserve"> 2023</w:t>
            </w:r>
            <w:proofErr w:type="gramEnd"/>
            <w:r w:rsidRPr="00390453">
              <w:rPr>
                <w:rFonts w:eastAsiaTheme="minorEastAsia"/>
                <w:sz w:val="20"/>
                <w:szCs w:val="20"/>
              </w:rPr>
              <w:t xml:space="preserve"> are </w:t>
            </w:r>
            <w:r w:rsidR="002F66E0" w:rsidRPr="00390453">
              <w:rPr>
                <w:rFonts w:eastAsiaTheme="minorEastAsia"/>
                <w:sz w:val="20"/>
                <w:szCs w:val="20"/>
              </w:rPr>
              <w:t>appreciated</w:t>
            </w:r>
            <w:r w:rsidRPr="00390453">
              <w:rPr>
                <w:rFonts w:eastAsiaTheme="minorEastAsia"/>
                <w:sz w:val="20"/>
                <w:szCs w:val="20"/>
              </w:rPr>
              <w:t xml:space="preserve">. </w:t>
            </w:r>
          </w:p>
          <w:p w14:paraId="58E7D67F" w14:textId="77777777" w:rsidR="00852153" w:rsidRPr="00390453" w:rsidRDefault="00852153" w:rsidP="00852153">
            <w:pPr>
              <w:rPr>
                <w:sz w:val="20"/>
                <w:szCs w:val="20"/>
              </w:rPr>
            </w:pPr>
          </w:p>
        </w:tc>
      </w:tr>
    </w:tbl>
    <w:p w14:paraId="6901395F" w14:textId="77777777" w:rsidR="00852153" w:rsidRPr="00390453" w:rsidRDefault="00852153" w:rsidP="00852153">
      <w:pPr>
        <w:rPr>
          <w:sz w:val="20"/>
          <w:szCs w:val="20"/>
        </w:rPr>
      </w:pPr>
    </w:p>
    <w:p w14:paraId="51D31DB7" w14:textId="38D80C00" w:rsidR="00075469" w:rsidRDefault="00396406" w:rsidP="00A84304">
      <w:pPr>
        <w:adjustRightInd w:val="0"/>
        <w:snapToGrid w:val="0"/>
        <w:rPr>
          <w:rFonts w:ascii="Times New Roman" w:hAnsi="Times New Roman" w:cs="Times New Roman"/>
          <w:sz w:val="20"/>
          <w:szCs w:val="20"/>
        </w:rPr>
      </w:pPr>
      <w:r w:rsidRPr="00396406">
        <w:rPr>
          <w:rFonts w:ascii="Times New Roman" w:hAnsi="Times New Roman" w:cs="Times New Roman"/>
          <w:sz w:val="20"/>
          <w:szCs w:val="20"/>
        </w:rPr>
        <w:t>7</w:t>
      </w:r>
      <w:r w:rsidR="00767535">
        <w:rPr>
          <w:rFonts w:ascii="Times New Roman" w:hAnsi="Times New Roman" w:cs="Times New Roman"/>
          <w:sz w:val="20"/>
          <w:szCs w:val="20"/>
        </w:rPr>
        <w:t xml:space="preserve"> </w:t>
      </w:r>
      <w:r>
        <w:rPr>
          <w:rFonts w:ascii="Times New Roman" w:hAnsi="Times New Roman" w:cs="Times New Roman"/>
          <w:sz w:val="20"/>
          <w:szCs w:val="20"/>
        </w:rPr>
        <w:t xml:space="preserve">contributions </w:t>
      </w:r>
      <w:r w:rsidR="006655DF">
        <w:rPr>
          <w:rFonts w:ascii="Times New Roman" w:hAnsi="Times New Roman" w:cs="Times New Roman"/>
          <w:sz w:val="20"/>
          <w:szCs w:val="20"/>
        </w:rPr>
        <w:t xml:space="preserve">[2-8] </w:t>
      </w:r>
      <w:r>
        <w:rPr>
          <w:rFonts w:ascii="Times New Roman" w:hAnsi="Times New Roman" w:cs="Times New Roman"/>
          <w:sz w:val="20"/>
          <w:szCs w:val="20"/>
        </w:rPr>
        <w:t xml:space="preserve">have been submitted to discuss RAN4’s LS and some of them provide the draft of Rely LS. </w:t>
      </w:r>
      <w:r w:rsidR="00221FAC">
        <w:rPr>
          <w:rFonts w:ascii="Times New Roman" w:hAnsi="Times New Roman" w:cs="Times New Roman"/>
          <w:sz w:val="20"/>
          <w:szCs w:val="20"/>
        </w:rPr>
        <w:t xml:space="preserve">All companies submitted contributions have the similar understanding that </w:t>
      </w:r>
      <w:r w:rsidR="00221FAC" w:rsidRPr="000D6AE2">
        <w:rPr>
          <w:rFonts w:ascii="Times New Roman" w:hAnsi="Times New Roman" w:cs="Times New Roman"/>
          <w:sz w:val="20"/>
          <w:szCs w:val="20"/>
        </w:rPr>
        <w:t>UE features ‘Increasing the number of HARQ processes’ and ‘K1 range extension’ can be used for Rel-18 NR ATG</w:t>
      </w:r>
      <w:r w:rsidR="00337963">
        <w:rPr>
          <w:rFonts w:ascii="Times New Roman" w:hAnsi="Times New Roman" w:cs="Times New Roman"/>
          <w:sz w:val="20"/>
          <w:szCs w:val="20"/>
        </w:rPr>
        <w:t xml:space="preserve">. </w:t>
      </w:r>
    </w:p>
    <w:p w14:paraId="30749808" w14:textId="77777777" w:rsidR="00075469" w:rsidRDefault="00075469" w:rsidP="00A84304">
      <w:pPr>
        <w:adjustRightInd w:val="0"/>
        <w:snapToGrid w:val="0"/>
        <w:rPr>
          <w:rFonts w:ascii="Times New Roman" w:hAnsi="Times New Roman" w:cs="Times New Roman"/>
          <w:sz w:val="20"/>
          <w:szCs w:val="20"/>
        </w:rPr>
      </w:pPr>
    </w:p>
    <w:p w14:paraId="6C87B225" w14:textId="2B27C9C7" w:rsidR="00221FAC" w:rsidRDefault="00337963" w:rsidP="00A84304">
      <w:pPr>
        <w:adjustRightInd w:val="0"/>
        <w:snapToGrid w:val="0"/>
        <w:rPr>
          <w:rFonts w:ascii="Times New Roman" w:hAnsi="Times New Roman" w:cs="Times New Roman"/>
          <w:sz w:val="20"/>
          <w:szCs w:val="20"/>
        </w:rPr>
      </w:pPr>
      <w:r>
        <w:rPr>
          <w:rFonts w:ascii="Times New Roman" w:hAnsi="Times New Roman" w:cs="Times New Roman"/>
          <w:sz w:val="20"/>
          <w:szCs w:val="20"/>
        </w:rPr>
        <w:t>Companies provide</w:t>
      </w:r>
      <w:r w:rsidR="00075469">
        <w:rPr>
          <w:rFonts w:ascii="Times New Roman" w:hAnsi="Times New Roman" w:cs="Times New Roman"/>
          <w:sz w:val="20"/>
          <w:szCs w:val="20"/>
        </w:rPr>
        <w:t xml:space="preserve"> additional information about </w:t>
      </w:r>
      <w:r w:rsidR="00511BE6">
        <w:rPr>
          <w:rFonts w:ascii="Times New Roman" w:hAnsi="Times New Roman" w:cs="Times New Roman"/>
          <w:sz w:val="20"/>
          <w:szCs w:val="20"/>
        </w:rPr>
        <w:t xml:space="preserve">the WID of Rel-17 NTN, Rel-18 NTN and </w:t>
      </w:r>
      <w:r>
        <w:rPr>
          <w:rFonts w:ascii="Times New Roman" w:hAnsi="Times New Roman" w:cs="Times New Roman"/>
          <w:sz w:val="20"/>
          <w:szCs w:val="20"/>
        </w:rPr>
        <w:t>RAN1 agreements in</w:t>
      </w:r>
      <w:r w:rsidR="00511BE6">
        <w:rPr>
          <w:rFonts w:ascii="Times New Roman" w:hAnsi="Times New Roman" w:cs="Times New Roman"/>
          <w:sz w:val="20"/>
          <w:szCs w:val="20"/>
        </w:rPr>
        <w:t xml:space="preserve"> the previous meeting to elaborate that the feature of NTN can be applied to ATG scenario and both features are supported in Rel-17 NTN WI</w:t>
      </w:r>
      <w:r w:rsidR="00C4068F">
        <w:rPr>
          <w:rFonts w:ascii="Times New Roman" w:hAnsi="Times New Roman" w:cs="Times New Roman"/>
          <w:sz w:val="20"/>
          <w:szCs w:val="20"/>
        </w:rPr>
        <w:t>.</w:t>
      </w:r>
    </w:p>
    <w:p w14:paraId="11628C48" w14:textId="77777777" w:rsidR="009F1C0D" w:rsidRDefault="009F1C0D" w:rsidP="00A84304">
      <w:pPr>
        <w:adjustRightInd w:val="0"/>
        <w:snapToGrid w:val="0"/>
        <w:rPr>
          <w:rFonts w:ascii="Times New Roman" w:hAnsi="Times New Roman" w:cs="Times New Roman"/>
          <w:sz w:val="20"/>
          <w:szCs w:val="20"/>
        </w:rPr>
      </w:pPr>
    </w:p>
    <w:tbl>
      <w:tblPr>
        <w:tblStyle w:val="aff1"/>
        <w:tblW w:w="0" w:type="auto"/>
        <w:tblLook w:val="04A0" w:firstRow="1" w:lastRow="0" w:firstColumn="1" w:lastColumn="0" w:noHBand="0" w:noVBand="1"/>
      </w:tblPr>
      <w:tblGrid>
        <w:gridCol w:w="9962"/>
      </w:tblGrid>
      <w:tr w:rsidR="009F1C0D" w14:paraId="54BF6009" w14:textId="77777777" w:rsidTr="009F1C0D">
        <w:tc>
          <w:tcPr>
            <w:tcW w:w="9962" w:type="dxa"/>
          </w:tcPr>
          <w:p w14:paraId="4CD41834" w14:textId="77777777" w:rsidR="009F1C0D" w:rsidRDefault="009F1C0D" w:rsidP="009F1C0D">
            <w:pPr>
              <w:adjustRightInd w:val="0"/>
              <w:snapToGrid w:val="0"/>
              <w:rPr>
                <w:rFonts w:eastAsia="等线"/>
                <w:b/>
                <w:bCs/>
                <w:sz w:val="20"/>
                <w:lang w:eastAsia="zh-CN"/>
              </w:rPr>
            </w:pPr>
            <w:r w:rsidRPr="009B4440">
              <w:rPr>
                <w:rFonts w:eastAsia="等线" w:hint="eastAsia"/>
                <w:b/>
                <w:bCs/>
                <w:sz w:val="20"/>
              </w:rPr>
              <w:t>R</w:t>
            </w:r>
            <w:r w:rsidRPr="009B4440">
              <w:rPr>
                <w:rFonts w:eastAsia="等线"/>
                <w:b/>
                <w:bCs/>
                <w:sz w:val="20"/>
              </w:rPr>
              <w:t>el-17 NR NTN WI</w:t>
            </w:r>
            <w:r>
              <w:rPr>
                <w:rFonts w:eastAsia="等线"/>
                <w:b/>
                <w:bCs/>
                <w:sz w:val="20"/>
              </w:rPr>
              <w:t xml:space="preserve"> [4]</w:t>
            </w:r>
          </w:p>
          <w:p w14:paraId="7FB1620C" w14:textId="77777777" w:rsidR="009F1C0D" w:rsidRPr="009B4440" w:rsidRDefault="009F1C0D" w:rsidP="009F1C0D">
            <w:pPr>
              <w:adjustRightInd w:val="0"/>
              <w:snapToGrid w:val="0"/>
              <w:rPr>
                <w:rFonts w:eastAsia="等线"/>
                <w:b/>
                <w:bCs/>
                <w:sz w:val="20"/>
              </w:rPr>
            </w:pPr>
            <w:r>
              <w:rPr>
                <w:rFonts w:eastAsia="等线"/>
                <w:b/>
                <w:bCs/>
                <w:sz w:val="20"/>
              </w:rPr>
              <w:t>O</w:t>
            </w:r>
            <w:r>
              <w:rPr>
                <w:rFonts w:eastAsia="等线" w:hint="eastAsia"/>
                <w:b/>
                <w:bCs/>
                <w:sz w:val="20"/>
              </w:rPr>
              <w:t>bjective</w:t>
            </w:r>
          </w:p>
          <w:p w14:paraId="530B5A6C" w14:textId="77777777" w:rsidR="009F1C0D" w:rsidRPr="009B4440" w:rsidRDefault="009F1C0D" w:rsidP="009F1C0D">
            <w:pPr>
              <w:adjustRightInd w:val="0"/>
              <w:snapToGrid w:val="0"/>
              <w:rPr>
                <w:rFonts w:eastAsia="等线"/>
                <w:sz w:val="20"/>
              </w:rPr>
            </w:pPr>
            <w:r w:rsidRPr="009B4440">
              <w:rPr>
                <w:rFonts w:eastAsia="等线"/>
                <w:sz w:val="20"/>
              </w:rPr>
              <w:t xml:space="preserve">The work item aims to specify the enhancements identified for NR NTN (non-terrestrial networks) especially LEO and GEO </w:t>
            </w:r>
            <w:r w:rsidRPr="007B7FEC">
              <w:rPr>
                <w:rFonts w:eastAsia="等线"/>
                <w:sz w:val="20"/>
                <w:highlight w:val="yellow"/>
              </w:rPr>
              <w:t>with implicit compatibility to support HAPS (high altitude platform station) and ATG (air to ground) scenarios</w:t>
            </w:r>
            <w:r w:rsidRPr="009B4440">
              <w:rPr>
                <w:rFonts w:eastAsia="等线"/>
                <w:sz w:val="20"/>
              </w:rPr>
              <w:t xml:space="preserve"> according to the following principles:</w:t>
            </w:r>
          </w:p>
          <w:p w14:paraId="7598C902" w14:textId="77777777" w:rsidR="009F1C0D" w:rsidRDefault="009F1C0D" w:rsidP="009F1C0D">
            <w:pPr>
              <w:pStyle w:val="aff9"/>
              <w:numPr>
                <w:ilvl w:val="0"/>
                <w:numId w:val="15"/>
              </w:numPr>
              <w:adjustRightInd w:val="0"/>
              <w:snapToGrid w:val="0"/>
              <w:spacing w:beforeLines="0" w:afterLines="0"/>
              <w:ind w:leftChars="100" w:left="682" w:firstLineChars="0" w:hanging="442"/>
              <w:rPr>
                <w:rFonts w:eastAsia="等线" w:cs="Times New Roman"/>
                <w:sz w:val="20"/>
              </w:rPr>
            </w:pPr>
            <w:r w:rsidRPr="009B4440">
              <w:rPr>
                <w:rFonts w:eastAsia="等线" w:cs="Times New Roman"/>
                <w:sz w:val="20"/>
              </w:rPr>
              <w:t>FDD is assumed for core specification work for NR-NTN.</w:t>
            </w:r>
          </w:p>
          <w:p w14:paraId="01644186" w14:textId="77777777" w:rsidR="009F1C0D" w:rsidRPr="007B7FEC" w:rsidRDefault="009F1C0D" w:rsidP="009F1C0D">
            <w:pPr>
              <w:pStyle w:val="aff9"/>
              <w:numPr>
                <w:ilvl w:val="1"/>
                <w:numId w:val="15"/>
              </w:numPr>
              <w:adjustRightInd w:val="0"/>
              <w:snapToGrid w:val="0"/>
              <w:spacing w:beforeLines="0" w:afterLines="0"/>
              <w:ind w:left="1293" w:firstLineChars="0" w:hanging="442"/>
              <w:rPr>
                <w:rFonts w:eastAsia="等线" w:cs="Times New Roman"/>
                <w:sz w:val="20"/>
                <w:highlight w:val="yellow"/>
              </w:rPr>
            </w:pPr>
            <w:r w:rsidRPr="007B7FEC">
              <w:rPr>
                <w:rFonts w:eastAsia="等线" w:cs="Times New Roman"/>
                <w:sz w:val="20"/>
                <w:highlight w:val="yellow"/>
              </w:rPr>
              <w:t xml:space="preserve">NOTE: This does not imply that TDD cannot be used for relevant scenarios </w:t>
            </w:r>
            <w:proofErr w:type="gramStart"/>
            <w:r w:rsidRPr="007B7FEC">
              <w:rPr>
                <w:rFonts w:eastAsia="等线" w:cs="Times New Roman"/>
                <w:sz w:val="20"/>
                <w:highlight w:val="yellow"/>
              </w:rPr>
              <w:t>e.g.</w:t>
            </w:r>
            <w:proofErr w:type="gramEnd"/>
            <w:r w:rsidRPr="007B7FEC">
              <w:rPr>
                <w:rFonts w:eastAsia="等线" w:cs="Times New Roman"/>
                <w:sz w:val="20"/>
                <w:highlight w:val="yellow"/>
              </w:rPr>
              <w:t xml:space="preserve"> HAPS, ATG</w:t>
            </w:r>
          </w:p>
          <w:p w14:paraId="7E326574" w14:textId="77777777" w:rsidR="009F1C0D" w:rsidRPr="009B4440" w:rsidRDefault="009F1C0D" w:rsidP="009F1C0D">
            <w:pPr>
              <w:pStyle w:val="aff9"/>
              <w:numPr>
                <w:ilvl w:val="0"/>
                <w:numId w:val="15"/>
              </w:numPr>
              <w:adjustRightInd w:val="0"/>
              <w:snapToGrid w:val="0"/>
              <w:spacing w:beforeLines="0" w:afterLines="0"/>
              <w:ind w:leftChars="100" w:left="682" w:firstLineChars="0" w:hanging="442"/>
              <w:rPr>
                <w:rFonts w:eastAsia="等线" w:cs="Times New Roman"/>
                <w:sz w:val="20"/>
              </w:rPr>
            </w:pPr>
            <w:r w:rsidRPr="009B4440">
              <w:rPr>
                <w:rFonts w:eastAsia="等线" w:cs="Times New Roman"/>
                <w:sz w:val="20"/>
              </w:rPr>
              <w:t xml:space="preserve">Earth fixed Tracking area is assumed with Earth fixed and moving </w:t>
            </w:r>
            <w:proofErr w:type="gramStart"/>
            <w:r w:rsidRPr="009B4440">
              <w:rPr>
                <w:rFonts w:eastAsia="等线" w:cs="Times New Roman"/>
                <w:sz w:val="20"/>
              </w:rPr>
              <w:t>cells</w:t>
            </w:r>
            <w:proofErr w:type="gramEnd"/>
          </w:p>
          <w:p w14:paraId="6E6B00AF" w14:textId="77777777" w:rsidR="009F1C0D" w:rsidRPr="009B4440" w:rsidRDefault="009F1C0D" w:rsidP="009F1C0D">
            <w:pPr>
              <w:pStyle w:val="aff9"/>
              <w:numPr>
                <w:ilvl w:val="0"/>
                <w:numId w:val="15"/>
              </w:numPr>
              <w:adjustRightInd w:val="0"/>
              <w:snapToGrid w:val="0"/>
              <w:spacing w:beforeLines="0" w:afterLines="0"/>
              <w:ind w:leftChars="100" w:left="682" w:firstLineChars="0" w:hanging="442"/>
              <w:rPr>
                <w:rFonts w:eastAsia="等线" w:cs="Times New Roman"/>
                <w:sz w:val="20"/>
              </w:rPr>
            </w:pPr>
            <w:r w:rsidRPr="009B4440">
              <w:rPr>
                <w:rFonts w:eastAsia="等线" w:cs="Times New Roman"/>
                <w:sz w:val="20"/>
              </w:rPr>
              <w:t>UEs with GNSS capabilities are assumed.</w:t>
            </w:r>
          </w:p>
          <w:p w14:paraId="1A063462" w14:textId="77777777" w:rsidR="009F1C0D" w:rsidRPr="009B4440" w:rsidRDefault="009F1C0D" w:rsidP="009F1C0D">
            <w:pPr>
              <w:pStyle w:val="aff9"/>
              <w:numPr>
                <w:ilvl w:val="0"/>
                <w:numId w:val="15"/>
              </w:numPr>
              <w:adjustRightInd w:val="0"/>
              <w:snapToGrid w:val="0"/>
              <w:spacing w:beforeLines="0" w:afterLines="0"/>
              <w:ind w:leftChars="100" w:left="682" w:firstLineChars="0" w:hanging="442"/>
              <w:rPr>
                <w:rFonts w:eastAsia="等线" w:cs="Times New Roman"/>
                <w:sz w:val="20"/>
              </w:rPr>
            </w:pPr>
            <w:r w:rsidRPr="009B4440">
              <w:rPr>
                <w:rFonts w:eastAsia="等线" w:cs="Times New Roman"/>
                <w:sz w:val="20"/>
              </w:rPr>
              <w:t xml:space="preserve">Transparent payload is </w:t>
            </w:r>
            <w:proofErr w:type="gramStart"/>
            <w:r w:rsidRPr="009B4440">
              <w:rPr>
                <w:rFonts w:eastAsia="等线" w:cs="Times New Roman"/>
                <w:sz w:val="20"/>
              </w:rPr>
              <w:t>assumed</w:t>
            </w:r>
            <w:proofErr w:type="gramEnd"/>
          </w:p>
          <w:p w14:paraId="7B146259" w14:textId="77777777" w:rsidR="009F1C0D" w:rsidRPr="009B4440" w:rsidRDefault="009F1C0D" w:rsidP="009F1C0D">
            <w:pPr>
              <w:pStyle w:val="aff9"/>
              <w:numPr>
                <w:ilvl w:val="0"/>
                <w:numId w:val="15"/>
              </w:numPr>
              <w:adjustRightInd w:val="0"/>
              <w:snapToGrid w:val="0"/>
              <w:spacing w:beforeLines="0" w:afterLines="0"/>
              <w:ind w:leftChars="100" w:left="682" w:firstLineChars="0" w:hanging="442"/>
              <w:rPr>
                <w:rFonts w:eastAsia="等线" w:cs="Times New Roman"/>
                <w:sz w:val="20"/>
              </w:rPr>
            </w:pPr>
            <w:r w:rsidRPr="009B4440">
              <w:rPr>
                <w:rFonts w:eastAsia="等线" w:cs="Times New Roman"/>
                <w:sz w:val="20"/>
              </w:rPr>
              <w:t>Handheld devices in FR1 are supported (</w:t>
            </w:r>
            <w:proofErr w:type="gramStart"/>
            <w:r w:rsidRPr="009B4440">
              <w:rPr>
                <w:rFonts w:eastAsia="等线" w:cs="Times New Roman"/>
                <w:sz w:val="20"/>
              </w:rPr>
              <w:t>e.g.</w:t>
            </w:r>
            <w:proofErr w:type="gramEnd"/>
            <w:r w:rsidRPr="009B4440">
              <w:rPr>
                <w:rFonts w:eastAsia="等线" w:cs="Times New Roman"/>
                <w:sz w:val="20"/>
              </w:rPr>
              <w:t xml:space="preserve"> Power class 3)</w:t>
            </w:r>
          </w:p>
          <w:p w14:paraId="580DECDD" w14:textId="77777777" w:rsidR="009F1C0D" w:rsidRDefault="009F1C0D" w:rsidP="009F1C0D">
            <w:pPr>
              <w:adjustRightInd w:val="0"/>
              <w:snapToGrid w:val="0"/>
              <w:rPr>
                <w:rFonts w:eastAsia="等线"/>
                <w:sz w:val="20"/>
              </w:rPr>
            </w:pPr>
            <w:r w:rsidRPr="009B4440">
              <w:rPr>
                <w:rFonts w:eastAsia="等线"/>
                <w:sz w:val="20"/>
              </w:rPr>
              <w:t xml:space="preserve">“VSAT” devices with external antenna (including fixed and moving platform mounted devices) at least in FR2 are supported for the RAN1-3 specifications. “VSAT” characteristics in TR 38.821 can be assumed for the </w:t>
            </w:r>
            <w:r w:rsidRPr="000F7BEB">
              <w:rPr>
                <w:rFonts w:eastAsia="等线"/>
                <w:sz w:val="20"/>
              </w:rPr>
              <w:t xml:space="preserve">RAN1-3 </w:t>
            </w:r>
            <w:r w:rsidRPr="000F7BEB">
              <w:rPr>
                <w:rFonts w:eastAsia="等线"/>
                <w:sz w:val="20"/>
              </w:rPr>
              <w:lastRenderedPageBreak/>
              <w:t>specifications.</w:t>
            </w:r>
          </w:p>
          <w:p w14:paraId="2944AFEE" w14:textId="77777777" w:rsidR="009F1C0D" w:rsidRPr="000F7BEB" w:rsidRDefault="009F1C0D" w:rsidP="009F1C0D">
            <w:pPr>
              <w:adjustRightInd w:val="0"/>
              <w:snapToGrid w:val="0"/>
              <w:rPr>
                <w:rFonts w:eastAsia="等线"/>
                <w:sz w:val="20"/>
              </w:rPr>
            </w:pPr>
          </w:p>
          <w:p w14:paraId="4B1E088A" w14:textId="77777777" w:rsidR="009F1C0D" w:rsidRPr="000F7BEB" w:rsidRDefault="009F1C0D" w:rsidP="009F1C0D">
            <w:pPr>
              <w:adjustRightInd w:val="0"/>
              <w:snapToGrid w:val="0"/>
              <w:rPr>
                <w:rFonts w:eastAsia="等线"/>
                <w:b/>
                <w:bCs/>
                <w:sz w:val="20"/>
              </w:rPr>
            </w:pPr>
            <w:r w:rsidRPr="000F7BEB">
              <w:rPr>
                <w:rFonts w:eastAsia="等线" w:hint="eastAsia"/>
                <w:b/>
                <w:bCs/>
                <w:sz w:val="20"/>
              </w:rPr>
              <w:t>R</w:t>
            </w:r>
            <w:r w:rsidRPr="000F7BEB">
              <w:rPr>
                <w:rFonts w:eastAsia="等线"/>
                <w:b/>
                <w:bCs/>
                <w:sz w:val="20"/>
              </w:rPr>
              <w:t>el-18 NR NTN WI</w:t>
            </w:r>
            <w:r>
              <w:rPr>
                <w:rFonts w:eastAsia="等线"/>
                <w:b/>
                <w:bCs/>
                <w:sz w:val="20"/>
              </w:rPr>
              <w:t xml:space="preserve"> [5]</w:t>
            </w:r>
          </w:p>
          <w:p w14:paraId="5A3A701F" w14:textId="77777777" w:rsidR="009F1C0D" w:rsidRPr="009B4440" w:rsidRDefault="009F1C0D" w:rsidP="009F1C0D">
            <w:pPr>
              <w:adjustRightInd w:val="0"/>
              <w:snapToGrid w:val="0"/>
              <w:rPr>
                <w:rFonts w:eastAsia="等线"/>
                <w:b/>
                <w:bCs/>
                <w:sz w:val="20"/>
              </w:rPr>
            </w:pPr>
            <w:r>
              <w:rPr>
                <w:rFonts w:eastAsia="等线"/>
                <w:b/>
                <w:bCs/>
                <w:sz w:val="20"/>
              </w:rPr>
              <w:t>O</w:t>
            </w:r>
            <w:r>
              <w:rPr>
                <w:rFonts w:eastAsia="等线" w:hint="eastAsia"/>
                <w:b/>
                <w:bCs/>
                <w:sz w:val="20"/>
              </w:rPr>
              <w:t>bjective</w:t>
            </w:r>
          </w:p>
          <w:p w14:paraId="0EEC34E0" w14:textId="77777777" w:rsidR="009F1C0D" w:rsidRPr="000F7BEB" w:rsidRDefault="009F1C0D" w:rsidP="009F1C0D">
            <w:pPr>
              <w:adjustRightInd w:val="0"/>
              <w:snapToGrid w:val="0"/>
              <w:rPr>
                <w:rFonts w:eastAsia="等线"/>
                <w:sz w:val="20"/>
              </w:rPr>
            </w:pPr>
            <w:r w:rsidRPr="000F7BEB">
              <w:rPr>
                <w:rFonts w:eastAsia="等线"/>
                <w:sz w:val="20"/>
              </w:rPr>
              <w:t xml:space="preserve">The work item aims at specifying enhancements for NG-RAN based NTN (Non-Terrestrial Networks) according to the following assumptions </w:t>
            </w:r>
            <w:r w:rsidRPr="007B7FEC">
              <w:rPr>
                <w:rFonts w:eastAsia="等线"/>
                <w:sz w:val="20"/>
                <w:highlight w:val="yellow"/>
              </w:rPr>
              <w:t xml:space="preserve">with implicit compatibility to support HAPS (High Altitude Platform Station) and ATG (Air </w:t>
            </w:r>
            <w:proofErr w:type="gramStart"/>
            <w:r w:rsidRPr="007B7FEC">
              <w:rPr>
                <w:rFonts w:eastAsia="等线"/>
                <w:sz w:val="20"/>
                <w:highlight w:val="yellow"/>
              </w:rPr>
              <w:t>To</w:t>
            </w:r>
            <w:proofErr w:type="gramEnd"/>
            <w:r w:rsidRPr="007B7FEC">
              <w:rPr>
                <w:rFonts w:eastAsia="等线"/>
                <w:sz w:val="20"/>
                <w:highlight w:val="yellow"/>
              </w:rPr>
              <w:t xml:space="preserve"> Ground) scenarios:</w:t>
            </w:r>
          </w:p>
          <w:p w14:paraId="16B52029" w14:textId="77777777" w:rsidR="009F1C0D" w:rsidRPr="000F7BEB" w:rsidRDefault="009F1C0D" w:rsidP="009F1C0D">
            <w:pPr>
              <w:pStyle w:val="aff9"/>
              <w:numPr>
                <w:ilvl w:val="0"/>
                <w:numId w:val="15"/>
              </w:numPr>
              <w:adjustRightInd w:val="0"/>
              <w:snapToGrid w:val="0"/>
              <w:spacing w:beforeLines="0" w:afterLines="0"/>
              <w:ind w:leftChars="100" w:left="682" w:firstLineChars="0" w:hanging="442"/>
              <w:rPr>
                <w:rFonts w:eastAsia="等线" w:cs="Times New Roman"/>
                <w:sz w:val="20"/>
              </w:rPr>
            </w:pPr>
            <w:r w:rsidRPr="000F7BEB">
              <w:rPr>
                <w:rFonts w:eastAsia="等线" w:cs="Times New Roman"/>
                <w:sz w:val="20"/>
              </w:rPr>
              <w:t>GSO (Geo Synchronous Orbit) and NGSO (</w:t>
            </w:r>
            <w:proofErr w:type="gramStart"/>
            <w:r w:rsidRPr="000F7BEB">
              <w:rPr>
                <w:rFonts w:eastAsia="等线" w:cs="Times New Roman"/>
                <w:sz w:val="20"/>
              </w:rPr>
              <w:t>Non Geo</w:t>
            </w:r>
            <w:proofErr w:type="gramEnd"/>
            <w:r w:rsidRPr="000F7BEB">
              <w:rPr>
                <w:rFonts w:eastAsia="等线" w:cs="Times New Roman"/>
                <w:sz w:val="20"/>
              </w:rPr>
              <w:t xml:space="preserve"> Synchronous Orbit). NGSO includes Low Earth Orbit (LEO) and Medium Earth Orbit (MEO).</w:t>
            </w:r>
          </w:p>
          <w:p w14:paraId="3D9F93DF" w14:textId="77777777" w:rsidR="009F1C0D" w:rsidRPr="000F7BEB" w:rsidRDefault="009F1C0D" w:rsidP="009F1C0D">
            <w:pPr>
              <w:pStyle w:val="aff9"/>
              <w:numPr>
                <w:ilvl w:val="0"/>
                <w:numId w:val="15"/>
              </w:numPr>
              <w:adjustRightInd w:val="0"/>
              <w:snapToGrid w:val="0"/>
              <w:spacing w:beforeLines="0" w:afterLines="0"/>
              <w:ind w:leftChars="100" w:left="682" w:firstLineChars="0" w:hanging="442"/>
              <w:rPr>
                <w:rFonts w:eastAsia="等线" w:cs="Times New Roman"/>
                <w:sz w:val="20"/>
              </w:rPr>
            </w:pPr>
            <w:r w:rsidRPr="000F7BEB">
              <w:rPr>
                <w:rFonts w:eastAsia="等线" w:cs="Times New Roman"/>
                <w:sz w:val="20"/>
              </w:rPr>
              <w:t xml:space="preserve">Earth fixed tracking area. Earth fixed &amp; Earth moving cells for </w:t>
            </w:r>
            <w:proofErr w:type="gramStart"/>
            <w:r w:rsidRPr="000F7BEB">
              <w:rPr>
                <w:rFonts w:eastAsia="等线" w:cs="Times New Roman"/>
                <w:sz w:val="20"/>
              </w:rPr>
              <w:t>NGSO</w:t>
            </w:r>
            <w:proofErr w:type="gramEnd"/>
          </w:p>
          <w:p w14:paraId="2DF896B9" w14:textId="77777777" w:rsidR="009F1C0D" w:rsidRPr="000F7BEB" w:rsidRDefault="009F1C0D" w:rsidP="009F1C0D">
            <w:pPr>
              <w:pStyle w:val="aff9"/>
              <w:numPr>
                <w:ilvl w:val="0"/>
                <w:numId w:val="15"/>
              </w:numPr>
              <w:adjustRightInd w:val="0"/>
              <w:snapToGrid w:val="0"/>
              <w:spacing w:beforeLines="0" w:afterLines="0"/>
              <w:ind w:leftChars="100" w:left="682" w:firstLineChars="0" w:hanging="442"/>
              <w:rPr>
                <w:rFonts w:eastAsia="等线" w:cs="Times New Roman"/>
                <w:sz w:val="20"/>
              </w:rPr>
            </w:pPr>
            <w:r w:rsidRPr="000F7BEB">
              <w:rPr>
                <w:rFonts w:eastAsia="等线" w:cs="Times New Roman"/>
                <w:sz w:val="20"/>
              </w:rPr>
              <w:t>FDD mode</w:t>
            </w:r>
          </w:p>
          <w:p w14:paraId="34BB0057" w14:textId="77777777" w:rsidR="009F1C0D" w:rsidRPr="000F7BEB" w:rsidRDefault="009F1C0D" w:rsidP="009F1C0D">
            <w:pPr>
              <w:pStyle w:val="aff9"/>
              <w:numPr>
                <w:ilvl w:val="0"/>
                <w:numId w:val="15"/>
              </w:numPr>
              <w:adjustRightInd w:val="0"/>
              <w:snapToGrid w:val="0"/>
              <w:spacing w:beforeLines="0" w:afterLines="0"/>
              <w:ind w:leftChars="100" w:left="682" w:firstLineChars="0" w:hanging="442"/>
              <w:rPr>
                <w:rFonts w:eastAsia="等线" w:cs="Times New Roman"/>
                <w:sz w:val="20"/>
              </w:rPr>
            </w:pPr>
            <w:r w:rsidRPr="000F7BEB">
              <w:rPr>
                <w:rFonts w:eastAsia="等线" w:cs="Times New Roman"/>
                <w:sz w:val="20"/>
              </w:rPr>
              <w:t>UEs with GNSS (Global Navigation Satellite Systems) capabilities</w:t>
            </w:r>
          </w:p>
          <w:p w14:paraId="0508C7E0" w14:textId="77777777" w:rsidR="009F1C0D" w:rsidRPr="000F7BEB" w:rsidRDefault="009F1C0D" w:rsidP="009F1C0D">
            <w:pPr>
              <w:pStyle w:val="aff9"/>
              <w:numPr>
                <w:ilvl w:val="0"/>
                <w:numId w:val="15"/>
              </w:numPr>
              <w:adjustRightInd w:val="0"/>
              <w:snapToGrid w:val="0"/>
              <w:spacing w:beforeLines="0" w:afterLines="0"/>
              <w:ind w:leftChars="100" w:left="682" w:firstLineChars="0" w:hanging="442"/>
              <w:rPr>
                <w:rFonts w:eastAsia="等线" w:cs="Times New Roman"/>
                <w:sz w:val="20"/>
              </w:rPr>
            </w:pPr>
            <w:r w:rsidRPr="000F7BEB">
              <w:rPr>
                <w:rFonts w:eastAsia="等线" w:cs="Times New Roman"/>
                <w:sz w:val="20"/>
              </w:rPr>
              <w:t>Both “VSAT” (Very Small Aperture Terminal) devices with directive antenna (including fixed and moving platform mounted devices) and commercial handset terminals (</w:t>
            </w:r>
            <w:proofErr w:type="gramStart"/>
            <w:r w:rsidRPr="000F7BEB">
              <w:rPr>
                <w:rFonts w:eastAsia="等线" w:cs="Times New Roman"/>
                <w:sz w:val="20"/>
              </w:rPr>
              <w:t>e.g.</w:t>
            </w:r>
            <w:proofErr w:type="gramEnd"/>
            <w:r w:rsidRPr="000F7BEB">
              <w:rPr>
                <w:rFonts w:eastAsia="等线" w:cs="Times New Roman"/>
                <w:sz w:val="20"/>
              </w:rPr>
              <w:t xml:space="preserve"> Power class 3) are supported in FR1</w:t>
            </w:r>
          </w:p>
          <w:p w14:paraId="3CE88DAE" w14:textId="77777777" w:rsidR="009F1C0D" w:rsidRDefault="009F1C0D" w:rsidP="009F1C0D">
            <w:pPr>
              <w:pStyle w:val="aff9"/>
              <w:numPr>
                <w:ilvl w:val="0"/>
                <w:numId w:val="15"/>
              </w:numPr>
              <w:adjustRightInd w:val="0"/>
              <w:snapToGrid w:val="0"/>
              <w:spacing w:beforeLines="0" w:afterLines="0"/>
              <w:ind w:leftChars="100" w:left="682" w:firstLineChars="0" w:hanging="442"/>
              <w:rPr>
                <w:rFonts w:eastAsia="等线" w:cs="Times New Roman"/>
                <w:sz w:val="20"/>
              </w:rPr>
            </w:pPr>
            <w:r w:rsidRPr="000F7BEB">
              <w:rPr>
                <w:rFonts w:eastAsia="等线" w:cs="Times New Roman"/>
                <w:sz w:val="20"/>
              </w:rPr>
              <w:t>Only “VSAT” devices with directive antenna (including fixed and moving platform mounted devices) are supported in above 10 GHz bands.</w:t>
            </w:r>
          </w:p>
          <w:p w14:paraId="4090139E" w14:textId="77777777" w:rsidR="009F1C0D" w:rsidRPr="007B7FEC" w:rsidRDefault="009F1C0D" w:rsidP="009F1C0D">
            <w:pPr>
              <w:pStyle w:val="aff9"/>
              <w:adjustRightInd w:val="0"/>
              <w:snapToGrid w:val="0"/>
              <w:spacing w:beforeLines="0" w:afterLines="0"/>
              <w:ind w:left="682" w:firstLineChars="0" w:firstLine="0"/>
              <w:rPr>
                <w:rFonts w:eastAsia="等线" w:cs="Times New Roman"/>
                <w:sz w:val="20"/>
              </w:rPr>
            </w:pPr>
          </w:p>
          <w:p w14:paraId="724D7235" w14:textId="77777777" w:rsidR="009F1C0D" w:rsidRPr="000F7BEB" w:rsidRDefault="009F1C0D" w:rsidP="009F1C0D">
            <w:pPr>
              <w:adjustRightInd w:val="0"/>
              <w:snapToGrid w:val="0"/>
              <w:rPr>
                <w:rFonts w:eastAsia="等线"/>
                <w:sz w:val="20"/>
              </w:rPr>
            </w:pPr>
            <w:r w:rsidRPr="000F7BEB">
              <w:rPr>
                <w:rFonts w:eastAsia="等线"/>
                <w:sz w:val="20"/>
              </w:rPr>
              <w:t xml:space="preserve">Note 1: In Rel-17 WID, “VSAT” device with external antenna on moving platform is equivalent to a device that operate on platforms in motion, and this is referred to as ESIM (Earth Station </w:t>
            </w:r>
            <w:proofErr w:type="gramStart"/>
            <w:r w:rsidRPr="000F7BEB">
              <w:rPr>
                <w:rFonts w:eastAsia="等线"/>
                <w:sz w:val="20"/>
              </w:rPr>
              <w:t>In</w:t>
            </w:r>
            <w:proofErr w:type="gramEnd"/>
            <w:r w:rsidRPr="000F7BEB">
              <w:rPr>
                <w:rFonts w:eastAsia="等线"/>
                <w:sz w:val="20"/>
              </w:rPr>
              <w:t xml:space="preserve"> Motion).</w:t>
            </w:r>
          </w:p>
          <w:p w14:paraId="202344FB" w14:textId="77777777" w:rsidR="009F1C0D" w:rsidRPr="000F7BEB" w:rsidRDefault="009F1C0D" w:rsidP="009F1C0D">
            <w:pPr>
              <w:adjustRightInd w:val="0"/>
              <w:snapToGrid w:val="0"/>
              <w:rPr>
                <w:rFonts w:eastAsia="等线"/>
                <w:sz w:val="20"/>
              </w:rPr>
            </w:pPr>
            <w:r w:rsidRPr="000F7BEB">
              <w:rPr>
                <w:rFonts w:eastAsia="等线"/>
                <w:sz w:val="20"/>
              </w:rPr>
              <w:t>Note 2: The Rel-17 NTN architecture is assumed.</w:t>
            </w:r>
          </w:p>
          <w:p w14:paraId="041A100D" w14:textId="77777777" w:rsidR="009F1C0D" w:rsidRDefault="009F1C0D" w:rsidP="009F1C0D">
            <w:pPr>
              <w:adjustRightInd w:val="0"/>
              <w:snapToGrid w:val="0"/>
              <w:rPr>
                <w:rFonts w:eastAsia="等线"/>
                <w:sz w:val="20"/>
              </w:rPr>
            </w:pPr>
            <w:r w:rsidRPr="000F7BEB">
              <w:rPr>
                <w:rFonts w:eastAsia="等线"/>
                <w:sz w:val="20"/>
              </w:rPr>
              <w:t>This WI is adding functionality in REL-18 to enhance features that were introduced in REL-15/16/</w:t>
            </w:r>
            <w:proofErr w:type="gramStart"/>
            <w:r w:rsidRPr="000F7BEB">
              <w:rPr>
                <w:rFonts w:eastAsia="等线"/>
                <w:sz w:val="20"/>
              </w:rPr>
              <w:t>17</w:t>
            </w:r>
            <w:proofErr w:type="gramEnd"/>
          </w:p>
          <w:p w14:paraId="4DA52D15" w14:textId="77777777" w:rsidR="009F1C0D" w:rsidRDefault="009F1C0D" w:rsidP="00A84304">
            <w:pPr>
              <w:adjustRightInd w:val="0"/>
              <w:snapToGrid w:val="0"/>
              <w:rPr>
                <w:sz w:val="20"/>
                <w:szCs w:val="20"/>
              </w:rPr>
            </w:pPr>
          </w:p>
        </w:tc>
      </w:tr>
    </w:tbl>
    <w:p w14:paraId="4CB4F97A" w14:textId="77777777" w:rsidR="009F1C0D" w:rsidRDefault="009F1C0D" w:rsidP="00A84304">
      <w:pPr>
        <w:adjustRightInd w:val="0"/>
        <w:snapToGrid w:val="0"/>
        <w:rPr>
          <w:rFonts w:ascii="Times New Roman" w:hAnsi="Times New Roman" w:cs="Times New Roman"/>
          <w:sz w:val="20"/>
          <w:szCs w:val="20"/>
        </w:rPr>
      </w:pPr>
    </w:p>
    <w:tbl>
      <w:tblPr>
        <w:tblStyle w:val="aff1"/>
        <w:tblW w:w="0" w:type="auto"/>
        <w:tblLook w:val="04A0" w:firstRow="1" w:lastRow="0" w:firstColumn="1" w:lastColumn="0" w:noHBand="0" w:noVBand="1"/>
      </w:tblPr>
      <w:tblGrid>
        <w:gridCol w:w="9962"/>
      </w:tblGrid>
      <w:tr w:rsidR="00337963" w14:paraId="62995BC9" w14:textId="77777777" w:rsidTr="00337963">
        <w:tc>
          <w:tcPr>
            <w:tcW w:w="9962" w:type="dxa"/>
          </w:tcPr>
          <w:p w14:paraId="62F1EBED" w14:textId="77777777" w:rsidR="00337963" w:rsidRDefault="00337963" w:rsidP="00A84304">
            <w:pPr>
              <w:adjustRightInd w:val="0"/>
              <w:snapToGrid w:val="0"/>
              <w:rPr>
                <w:sz w:val="20"/>
                <w:szCs w:val="20"/>
              </w:rPr>
            </w:pPr>
          </w:p>
          <w:p w14:paraId="4D8D407B" w14:textId="77777777" w:rsidR="00337963" w:rsidRDefault="00337963" w:rsidP="00337963">
            <w:pPr>
              <w:adjustRightInd w:val="0"/>
              <w:snapToGrid w:val="0"/>
              <w:rPr>
                <w:b/>
                <w:bCs/>
                <w:sz w:val="20"/>
                <w:szCs w:val="20"/>
              </w:rPr>
            </w:pPr>
            <w:r>
              <w:rPr>
                <w:b/>
                <w:bCs/>
                <w:sz w:val="20"/>
                <w:szCs w:val="20"/>
                <w:highlight w:val="green"/>
                <w:lang w:eastAsia="zh-CN"/>
              </w:rPr>
              <w:t>RAN1#102 Agreement:</w:t>
            </w:r>
          </w:p>
          <w:p w14:paraId="3EEF9B1B" w14:textId="77777777" w:rsidR="00337963" w:rsidRDefault="00337963" w:rsidP="00337963">
            <w:pPr>
              <w:adjustRightInd w:val="0"/>
              <w:snapToGrid w:val="0"/>
              <w:rPr>
                <w:sz w:val="20"/>
                <w:szCs w:val="20"/>
              </w:rPr>
            </w:pPr>
            <w:r>
              <w:rPr>
                <w:sz w:val="20"/>
                <w:szCs w:val="20"/>
                <w:lang w:eastAsia="zh-CN"/>
              </w:rPr>
              <w:t>The extension of maximal HARQ process number can be considered with following assumptions:</w:t>
            </w:r>
          </w:p>
          <w:p w14:paraId="091E2E48" w14:textId="77777777" w:rsidR="00337963" w:rsidRDefault="00337963" w:rsidP="00337963">
            <w:pPr>
              <w:numPr>
                <w:ilvl w:val="0"/>
                <w:numId w:val="14"/>
              </w:numPr>
              <w:adjustRightInd w:val="0"/>
              <w:snapToGrid w:val="0"/>
              <w:rPr>
                <w:rFonts w:eastAsia="Batang"/>
                <w:sz w:val="20"/>
                <w:szCs w:val="18"/>
              </w:rPr>
            </w:pPr>
            <w:r>
              <w:rPr>
                <w:rFonts w:eastAsia="Batang"/>
                <w:sz w:val="20"/>
                <w:szCs w:val="18"/>
                <w:lang w:eastAsia="zh-CN"/>
              </w:rPr>
              <w:t>The maximal supported HARQ process number is up to 32.</w:t>
            </w:r>
          </w:p>
          <w:p w14:paraId="65E240F8" w14:textId="77777777" w:rsidR="00337963" w:rsidRDefault="00337963" w:rsidP="00337963">
            <w:pPr>
              <w:numPr>
                <w:ilvl w:val="0"/>
                <w:numId w:val="14"/>
              </w:numPr>
              <w:adjustRightInd w:val="0"/>
              <w:snapToGrid w:val="0"/>
              <w:rPr>
                <w:rFonts w:eastAsia="Batang"/>
                <w:sz w:val="20"/>
                <w:szCs w:val="18"/>
              </w:rPr>
            </w:pPr>
            <w:r>
              <w:rPr>
                <w:rFonts w:eastAsia="Batang"/>
                <w:sz w:val="20"/>
                <w:szCs w:val="18"/>
                <w:lang w:eastAsia="zh-CN"/>
              </w:rPr>
              <w:t>FFS: Support on the maximal HARQ process number is up to UE capability</w:t>
            </w:r>
          </w:p>
          <w:p w14:paraId="33E34881" w14:textId="77777777" w:rsidR="00337963" w:rsidRPr="00F8371C" w:rsidRDefault="00337963" w:rsidP="00337963">
            <w:pPr>
              <w:numPr>
                <w:ilvl w:val="0"/>
                <w:numId w:val="14"/>
              </w:numPr>
              <w:adjustRightInd w:val="0"/>
              <w:snapToGrid w:val="0"/>
              <w:rPr>
                <w:rFonts w:eastAsia="Batang"/>
                <w:sz w:val="20"/>
                <w:szCs w:val="18"/>
              </w:rPr>
            </w:pPr>
            <w:r w:rsidRPr="00B736B9">
              <w:rPr>
                <w:rFonts w:eastAsia="Batang"/>
                <w:sz w:val="20"/>
                <w:szCs w:val="18"/>
                <w:lang w:eastAsia="zh-CN"/>
              </w:rPr>
              <w:t>Minimizin</w:t>
            </w:r>
            <w:r w:rsidRPr="00B736B9">
              <w:rPr>
                <w:sz w:val="20"/>
                <w:szCs w:val="20"/>
                <w:lang w:eastAsia="zh-CN"/>
              </w:rPr>
              <w:t>g the impacts on specification and scheduling</w:t>
            </w:r>
          </w:p>
          <w:p w14:paraId="3161519C" w14:textId="77777777" w:rsidR="00337963" w:rsidRDefault="00337963" w:rsidP="00337963">
            <w:pPr>
              <w:adjustRightInd w:val="0"/>
              <w:snapToGrid w:val="0"/>
              <w:rPr>
                <w:b/>
                <w:bCs/>
                <w:sz w:val="20"/>
                <w:szCs w:val="20"/>
                <w:highlight w:val="green"/>
                <w:lang w:eastAsia="zh-CN"/>
              </w:rPr>
            </w:pPr>
          </w:p>
          <w:p w14:paraId="7D8491DA" w14:textId="77777777" w:rsidR="00337963" w:rsidRDefault="00337963" w:rsidP="00337963">
            <w:pPr>
              <w:adjustRightInd w:val="0"/>
              <w:snapToGrid w:val="0"/>
              <w:rPr>
                <w:b/>
                <w:bCs/>
                <w:sz w:val="20"/>
                <w:szCs w:val="20"/>
              </w:rPr>
            </w:pPr>
            <w:r>
              <w:rPr>
                <w:b/>
                <w:bCs/>
                <w:sz w:val="20"/>
                <w:szCs w:val="20"/>
                <w:highlight w:val="green"/>
                <w:lang w:eastAsia="zh-CN"/>
              </w:rPr>
              <w:t>RAN1#104 Agreement:</w:t>
            </w:r>
          </w:p>
          <w:p w14:paraId="61DC63A3" w14:textId="77777777" w:rsidR="00337963" w:rsidRDefault="00337963" w:rsidP="00337963">
            <w:pPr>
              <w:adjustRightInd w:val="0"/>
              <w:snapToGrid w:val="0"/>
              <w:rPr>
                <w:sz w:val="20"/>
                <w:szCs w:val="20"/>
              </w:rPr>
            </w:pPr>
            <w:r>
              <w:rPr>
                <w:sz w:val="20"/>
                <w:szCs w:val="20"/>
                <w:lang w:eastAsia="zh-CN"/>
              </w:rPr>
              <w:t>For unpaired spectrum, extend the value range of K1 from (</w:t>
            </w:r>
            <w:proofErr w:type="gramStart"/>
            <w:r>
              <w:rPr>
                <w:sz w:val="20"/>
                <w:szCs w:val="20"/>
                <w:lang w:eastAsia="zh-CN"/>
              </w:rPr>
              <w:t>0..</w:t>
            </w:r>
            <w:proofErr w:type="gramEnd"/>
            <w:r>
              <w:rPr>
                <w:sz w:val="20"/>
                <w:szCs w:val="20"/>
                <w:lang w:eastAsia="zh-CN"/>
              </w:rPr>
              <w:t xml:space="preserve">15) to (0..31) </w:t>
            </w:r>
          </w:p>
          <w:p w14:paraId="5EE73F67" w14:textId="77777777" w:rsidR="00337963" w:rsidRDefault="00337963" w:rsidP="00337963">
            <w:pPr>
              <w:numPr>
                <w:ilvl w:val="0"/>
                <w:numId w:val="14"/>
              </w:numPr>
              <w:adjustRightInd w:val="0"/>
              <w:snapToGrid w:val="0"/>
              <w:rPr>
                <w:sz w:val="20"/>
                <w:szCs w:val="20"/>
              </w:rPr>
            </w:pPr>
            <w:r>
              <w:rPr>
                <w:rFonts w:eastAsia="Batang"/>
                <w:sz w:val="20"/>
                <w:szCs w:val="20"/>
                <w:lang w:eastAsia="zh-CN"/>
              </w:rPr>
              <w:t>FFS</w:t>
            </w:r>
            <w:r>
              <w:rPr>
                <w:sz w:val="20"/>
                <w:szCs w:val="20"/>
                <w:lang w:eastAsia="zh-CN"/>
              </w:rPr>
              <w:t>: Whether there is an impact on the size of the PDSCH-to-</w:t>
            </w:r>
            <w:proofErr w:type="spellStart"/>
            <w:r>
              <w:rPr>
                <w:sz w:val="20"/>
                <w:szCs w:val="20"/>
                <w:lang w:eastAsia="zh-CN"/>
              </w:rPr>
              <w:t>HARQ_feedback</w:t>
            </w:r>
            <w:proofErr w:type="spellEnd"/>
            <w:r>
              <w:rPr>
                <w:sz w:val="20"/>
                <w:szCs w:val="20"/>
                <w:lang w:eastAsia="zh-CN"/>
              </w:rPr>
              <w:t xml:space="preserve"> timing indicator field in DCI.</w:t>
            </w:r>
          </w:p>
          <w:p w14:paraId="1E2DEAE7" w14:textId="77777777" w:rsidR="00337963" w:rsidRDefault="00337963" w:rsidP="00A84304">
            <w:pPr>
              <w:adjustRightInd w:val="0"/>
              <w:snapToGrid w:val="0"/>
              <w:rPr>
                <w:sz w:val="20"/>
                <w:szCs w:val="20"/>
              </w:rPr>
            </w:pPr>
          </w:p>
        </w:tc>
      </w:tr>
    </w:tbl>
    <w:p w14:paraId="577BFCCD" w14:textId="77777777" w:rsidR="00B26373" w:rsidRPr="00396406" w:rsidRDefault="00B26373" w:rsidP="00A84304">
      <w:pPr>
        <w:adjustRightInd w:val="0"/>
        <w:snapToGrid w:val="0"/>
        <w:rPr>
          <w:rFonts w:ascii="Times New Roman" w:hAnsi="Times New Roman" w:cs="Times New Roman"/>
          <w:sz w:val="20"/>
          <w:szCs w:val="20"/>
        </w:rPr>
      </w:pPr>
    </w:p>
    <w:p w14:paraId="2E17BF15" w14:textId="351261F3" w:rsidR="00B26373" w:rsidRDefault="004C35BF" w:rsidP="00A84304">
      <w:pPr>
        <w:adjustRightInd w:val="0"/>
        <w:snapToGrid w:val="0"/>
        <w:rPr>
          <w:rFonts w:ascii="Times New Roman" w:hAnsi="Times New Roman" w:cs="Times New Roman"/>
          <w:sz w:val="20"/>
          <w:szCs w:val="20"/>
        </w:rPr>
      </w:pPr>
      <w:r>
        <w:rPr>
          <w:rFonts w:ascii="Times New Roman" w:hAnsi="Times New Roman" w:cs="Times New Roman"/>
          <w:sz w:val="20"/>
          <w:szCs w:val="20"/>
        </w:rPr>
        <w:t xml:space="preserve">Based on the information above, </w:t>
      </w:r>
      <w:r w:rsidR="00C6696E">
        <w:rPr>
          <w:rFonts w:ascii="Times New Roman" w:hAnsi="Times New Roman" w:cs="Times New Roman"/>
          <w:sz w:val="20"/>
          <w:szCs w:val="20"/>
        </w:rPr>
        <w:t xml:space="preserve">the </w:t>
      </w:r>
      <w:r>
        <w:rPr>
          <w:rFonts w:ascii="Times New Roman" w:hAnsi="Times New Roman" w:cs="Times New Roman"/>
          <w:sz w:val="20"/>
          <w:szCs w:val="20"/>
        </w:rPr>
        <w:t xml:space="preserve">following </w:t>
      </w:r>
      <w:r w:rsidR="00527233">
        <w:rPr>
          <w:rFonts w:ascii="Times New Roman" w:hAnsi="Times New Roman" w:cs="Times New Roman" w:hint="eastAsia"/>
          <w:sz w:val="20"/>
          <w:szCs w:val="20"/>
        </w:rPr>
        <w:t>issues</w:t>
      </w:r>
      <w:r w:rsidR="00C6696E">
        <w:rPr>
          <w:rFonts w:ascii="Times New Roman" w:hAnsi="Times New Roman" w:cs="Times New Roman"/>
          <w:sz w:val="20"/>
          <w:szCs w:val="20"/>
        </w:rPr>
        <w:t xml:space="preserve"> are provided</w:t>
      </w:r>
      <w:r>
        <w:rPr>
          <w:rFonts w:ascii="Times New Roman" w:hAnsi="Times New Roman" w:cs="Times New Roman"/>
          <w:sz w:val="20"/>
          <w:szCs w:val="20"/>
        </w:rPr>
        <w:t>.</w:t>
      </w:r>
    </w:p>
    <w:p w14:paraId="4DF8857B" w14:textId="77777777" w:rsidR="004C35BF" w:rsidRDefault="004C35BF" w:rsidP="00A84304">
      <w:pPr>
        <w:adjustRightInd w:val="0"/>
        <w:snapToGrid w:val="0"/>
        <w:rPr>
          <w:rFonts w:ascii="Times New Roman" w:hAnsi="Times New Roman" w:cs="Times New Roman"/>
          <w:sz w:val="20"/>
          <w:szCs w:val="20"/>
        </w:rPr>
      </w:pPr>
    </w:p>
    <w:p w14:paraId="4280D3BB" w14:textId="1D447282" w:rsidR="00527233" w:rsidRPr="003F733B" w:rsidRDefault="00527233" w:rsidP="003F733B">
      <w:pPr>
        <w:pStyle w:val="aff9"/>
        <w:keepNext/>
        <w:numPr>
          <w:ilvl w:val="0"/>
          <w:numId w:val="1"/>
        </w:numPr>
        <w:tabs>
          <w:tab w:val="left" w:pos="0"/>
        </w:tabs>
        <w:spacing w:before="120" w:after="120"/>
        <w:ind w:firstLineChars="0"/>
        <w:outlineLvl w:val="0"/>
        <w:rPr>
          <w:rFonts w:ascii="Arial" w:eastAsia="Arial" w:hAnsi="Arial" w:cs="Times New Roman"/>
          <w:b/>
          <w:bCs/>
          <w:vanish/>
          <w:kern w:val="28"/>
          <w:lang w:eastAsia="ja-JP"/>
        </w:rPr>
      </w:pPr>
    </w:p>
    <w:p w14:paraId="63479768" w14:textId="77777777" w:rsidR="00527233" w:rsidRPr="003F733B" w:rsidRDefault="00527233" w:rsidP="003F733B">
      <w:pPr>
        <w:pStyle w:val="aff9"/>
        <w:keepNext/>
        <w:numPr>
          <w:ilvl w:val="0"/>
          <w:numId w:val="1"/>
        </w:numPr>
        <w:tabs>
          <w:tab w:val="left" w:pos="0"/>
        </w:tabs>
        <w:spacing w:before="120" w:after="120"/>
        <w:ind w:firstLineChars="0"/>
        <w:outlineLvl w:val="0"/>
        <w:rPr>
          <w:rFonts w:ascii="Arial" w:eastAsia="Arial" w:hAnsi="Arial" w:cs="Times New Roman"/>
          <w:b/>
          <w:bCs/>
          <w:vanish/>
          <w:kern w:val="28"/>
          <w:lang w:eastAsia="ja-JP"/>
        </w:rPr>
      </w:pPr>
    </w:p>
    <w:p w14:paraId="550F6C7F" w14:textId="04872A8C" w:rsidR="00A12967" w:rsidRPr="003F733B" w:rsidRDefault="00527233" w:rsidP="003F733B">
      <w:pPr>
        <w:pStyle w:val="2"/>
        <w:numPr>
          <w:ilvl w:val="1"/>
          <w:numId w:val="1"/>
        </w:numPr>
        <w:spacing w:before="120" w:after="120"/>
        <w:rPr>
          <w:b/>
          <w:bCs/>
        </w:rPr>
      </w:pPr>
      <w:r>
        <w:rPr>
          <w:b/>
          <w:bCs/>
        </w:rPr>
        <w:t>Issue</w:t>
      </w:r>
      <w:r w:rsidRPr="003F733B">
        <w:rPr>
          <w:b/>
          <w:bCs/>
        </w:rPr>
        <w:t xml:space="preserve"> </w:t>
      </w:r>
      <w:r w:rsidR="00F716C4" w:rsidRPr="003F733B">
        <w:rPr>
          <w:b/>
          <w:bCs/>
        </w:rPr>
        <w:t>1</w:t>
      </w:r>
      <w:r w:rsidR="00A12967" w:rsidRPr="003F733B">
        <w:rPr>
          <w:b/>
          <w:bCs/>
        </w:rPr>
        <w:t>:</w:t>
      </w:r>
    </w:p>
    <w:p w14:paraId="654F481C" w14:textId="7CA4D009" w:rsidR="00A7780F" w:rsidRDefault="006655DF" w:rsidP="00A12967">
      <w:pPr>
        <w:adjustRightInd w:val="0"/>
        <w:snapToGrid w:val="0"/>
        <w:rPr>
          <w:rFonts w:ascii="Times New Roman" w:hAnsi="Times New Roman" w:cs="Times New Roman"/>
          <w:sz w:val="20"/>
          <w:szCs w:val="20"/>
        </w:rPr>
      </w:pPr>
      <w:r>
        <w:rPr>
          <w:rFonts w:ascii="Times New Roman" w:hAnsi="Times New Roman" w:cs="Times New Roman"/>
          <w:sz w:val="20"/>
          <w:szCs w:val="20"/>
        </w:rPr>
        <w:t xml:space="preserve">According to the illustration from RAN4 </w:t>
      </w:r>
      <w:proofErr w:type="gramStart"/>
      <w:r w:rsidRPr="00D653C3">
        <w:rPr>
          <w:rFonts w:ascii="Times New Roman" w:hAnsi="Times New Roman" w:cs="Times New Roman"/>
          <w:sz w:val="20"/>
          <w:szCs w:val="20"/>
        </w:rPr>
        <w:t>LS[</w:t>
      </w:r>
      <w:proofErr w:type="gramEnd"/>
      <w:r w:rsidRPr="00D653C3">
        <w:rPr>
          <w:rFonts w:ascii="Times New Roman" w:hAnsi="Times New Roman" w:cs="Times New Roman"/>
          <w:sz w:val="20"/>
          <w:szCs w:val="20"/>
        </w:rPr>
        <w:t xml:space="preserve">1] and </w:t>
      </w:r>
      <w:r w:rsidR="004F5872" w:rsidRPr="00D653C3">
        <w:rPr>
          <w:rFonts w:ascii="Times New Roman" w:hAnsi="Times New Roman" w:cs="Times New Roman"/>
          <w:sz w:val="20"/>
          <w:szCs w:val="20"/>
        </w:rPr>
        <w:t>previous RAN1</w:t>
      </w:r>
      <w:r w:rsidRPr="00D653C3">
        <w:rPr>
          <w:rFonts w:ascii="Times New Roman" w:hAnsi="Times New Roman" w:cs="Times New Roman"/>
          <w:sz w:val="20"/>
          <w:szCs w:val="20"/>
        </w:rPr>
        <w:t xml:space="preserve"> email discussion [</w:t>
      </w:r>
      <w:r w:rsidR="00176D37" w:rsidRPr="00D653C3">
        <w:rPr>
          <w:rFonts w:ascii="Times New Roman" w:hAnsi="Times New Roman" w:cs="Times New Roman"/>
          <w:sz w:val="20"/>
          <w:szCs w:val="20"/>
        </w:rPr>
        <w:t>9</w:t>
      </w:r>
      <w:r w:rsidRPr="00D653C3">
        <w:rPr>
          <w:rFonts w:ascii="Times New Roman" w:hAnsi="Times New Roman" w:cs="Times New Roman"/>
          <w:sz w:val="20"/>
          <w:szCs w:val="20"/>
        </w:rPr>
        <w:t>]</w:t>
      </w:r>
      <w:r w:rsidR="004F5872" w:rsidRPr="00D653C3">
        <w:rPr>
          <w:rFonts w:ascii="Times New Roman" w:hAnsi="Times New Roman" w:cs="Times New Roman"/>
          <w:sz w:val="20"/>
          <w:szCs w:val="20"/>
        </w:rPr>
        <w:t xml:space="preserve">, </w:t>
      </w:r>
      <w:r w:rsidR="00F716C4" w:rsidRPr="00D653C3">
        <w:rPr>
          <w:rFonts w:ascii="Times New Roman" w:hAnsi="Times New Roman" w:cs="Times New Roman"/>
          <w:sz w:val="20"/>
          <w:szCs w:val="20"/>
        </w:rPr>
        <w:t>due</w:t>
      </w:r>
      <w:r w:rsidR="00F716C4">
        <w:rPr>
          <w:rFonts w:ascii="Times New Roman" w:hAnsi="Times New Roman" w:cs="Times New Roman"/>
          <w:sz w:val="20"/>
          <w:szCs w:val="20"/>
        </w:rPr>
        <w:t xml:space="preserve"> to</w:t>
      </w:r>
      <w:r w:rsidR="004F5872">
        <w:rPr>
          <w:rFonts w:ascii="Times New Roman" w:hAnsi="Times New Roman" w:cs="Times New Roman"/>
          <w:sz w:val="20"/>
          <w:szCs w:val="20"/>
        </w:rPr>
        <w:t xml:space="preserve"> no ATG operating bands were defined at that time, the applicable scenario did not include ATG scenarios. </w:t>
      </w:r>
    </w:p>
    <w:p w14:paraId="451BE577" w14:textId="04B7A3DD" w:rsidR="00A7780F" w:rsidRDefault="00A7780F" w:rsidP="00A12967">
      <w:pPr>
        <w:adjustRightInd w:val="0"/>
        <w:snapToGrid w:val="0"/>
        <w:rPr>
          <w:rFonts w:ascii="Times New Roman" w:hAnsi="Times New Roman" w:cs="Times New Roman"/>
          <w:sz w:val="20"/>
          <w:szCs w:val="20"/>
        </w:rPr>
      </w:pPr>
      <w:r>
        <w:rPr>
          <w:rFonts w:ascii="Times New Roman" w:hAnsi="Times New Roman" w:cs="Times New Roman"/>
          <w:sz w:val="20"/>
          <w:szCs w:val="20"/>
        </w:rPr>
        <w:t>Currently RAN4 is working on the Rel-18 ATG WI and has defined an ATG operating band in TR 38.876.</w:t>
      </w:r>
    </w:p>
    <w:p w14:paraId="50E38FE3" w14:textId="77777777" w:rsidR="00E0681D" w:rsidRDefault="00E0681D" w:rsidP="00A12967">
      <w:pPr>
        <w:adjustRightInd w:val="0"/>
        <w:snapToGrid w:val="0"/>
        <w:rPr>
          <w:rFonts w:ascii="Times New Roman" w:hAnsi="Times New Roman" w:cs="Times New Roman"/>
          <w:sz w:val="20"/>
          <w:szCs w:val="20"/>
        </w:rPr>
      </w:pPr>
    </w:p>
    <w:p w14:paraId="69BB2F43" w14:textId="155A8F05" w:rsidR="00A7780F" w:rsidRDefault="00470196" w:rsidP="00A12967">
      <w:pPr>
        <w:adjustRightInd w:val="0"/>
        <w:snapToGrid w:val="0"/>
        <w:rPr>
          <w:rFonts w:ascii="Times New Roman" w:hAnsi="Times New Roman" w:cs="Times New Roman"/>
          <w:sz w:val="20"/>
          <w:szCs w:val="20"/>
        </w:rPr>
      </w:pPr>
      <w:r>
        <w:rPr>
          <w:rFonts w:ascii="Times New Roman" w:hAnsi="Times New Roman" w:cs="Times New Roman"/>
          <w:sz w:val="20"/>
          <w:szCs w:val="20"/>
        </w:rPr>
        <w:t xml:space="preserve">Based on the information above, from RAN1 perspective, do you believe the </w:t>
      </w:r>
      <w:r w:rsidR="00BC63C6" w:rsidRPr="005930DB">
        <w:rPr>
          <w:rFonts w:ascii="Times New Roman" w:hAnsi="Times New Roman" w:cs="Times New Roman"/>
          <w:sz w:val="20"/>
          <w:szCs w:val="20"/>
        </w:rPr>
        <w:t xml:space="preserve">UE features 26-5 ‘Increasing the number of HARQ processes’ and 26-10 ‘K1 range extension’ </w:t>
      </w:r>
      <w:r w:rsidR="00BC63C6" w:rsidRPr="005930DB">
        <w:rPr>
          <w:rFonts w:ascii="Times New Roman" w:hAnsi="Times New Roman" w:cs="Times New Roman" w:hint="eastAsia"/>
          <w:sz w:val="20"/>
          <w:szCs w:val="20"/>
        </w:rPr>
        <w:t>can</w:t>
      </w:r>
      <w:r w:rsidR="00BC63C6" w:rsidRPr="005930DB">
        <w:rPr>
          <w:rFonts w:ascii="Times New Roman" w:hAnsi="Times New Roman" w:cs="Times New Roman"/>
          <w:sz w:val="20"/>
          <w:szCs w:val="20"/>
        </w:rPr>
        <w:t xml:space="preserve"> be used for Rel-18 NR ATG.</w:t>
      </w:r>
    </w:p>
    <w:p w14:paraId="7D284DBA" w14:textId="77777777" w:rsidR="00B11260" w:rsidRDefault="00B11260" w:rsidP="00A12967">
      <w:pPr>
        <w:adjustRightInd w:val="0"/>
        <w:snapToGrid w:val="0"/>
        <w:rPr>
          <w:rFonts w:ascii="Times New Roman" w:hAnsi="Times New Roman" w:cs="Times New Roman"/>
          <w:sz w:val="20"/>
          <w:szCs w:val="20"/>
        </w:rPr>
      </w:pPr>
    </w:p>
    <w:p w14:paraId="2CFA7875" w14:textId="77777777" w:rsidR="00C6696E" w:rsidRDefault="00B11260" w:rsidP="00A12967">
      <w:pPr>
        <w:adjustRightInd w:val="0"/>
        <w:snapToGrid w:val="0"/>
        <w:rPr>
          <w:rFonts w:ascii="Times New Roman" w:hAnsi="Times New Roman" w:cs="Times New Roman"/>
          <w:b/>
          <w:bCs/>
          <w:sz w:val="20"/>
          <w:szCs w:val="20"/>
        </w:rPr>
      </w:pPr>
      <w:r w:rsidRPr="00114788">
        <w:rPr>
          <w:rFonts w:ascii="Times New Roman" w:hAnsi="Times New Roman" w:cs="Times New Roman"/>
          <w:b/>
          <w:bCs/>
          <w:sz w:val="20"/>
          <w:szCs w:val="20"/>
        </w:rPr>
        <w:t>FL proposal 1:</w:t>
      </w:r>
    </w:p>
    <w:tbl>
      <w:tblPr>
        <w:tblStyle w:val="aff1"/>
        <w:tblW w:w="0" w:type="auto"/>
        <w:tblLook w:val="04A0" w:firstRow="1" w:lastRow="0" w:firstColumn="1" w:lastColumn="0" w:noHBand="0" w:noVBand="1"/>
      </w:tblPr>
      <w:tblGrid>
        <w:gridCol w:w="9962"/>
      </w:tblGrid>
      <w:tr w:rsidR="00C6696E" w14:paraId="47B7D53C" w14:textId="77777777" w:rsidTr="00C6696E">
        <w:tc>
          <w:tcPr>
            <w:tcW w:w="9962" w:type="dxa"/>
          </w:tcPr>
          <w:p w14:paraId="6E20DED1" w14:textId="77777777" w:rsidR="00C6696E" w:rsidRPr="00114788" w:rsidRDefault="00C6696E" w:rsidP="00C6696E">
            <w:pPr>
              <w:adjustRightInd w:val="0"/>
              <w:snapToGrid w:val="0"/>
              <w:rPr>
                <w:b/>
                <w:bCs/>
                <w:sz w:val="20"/>
                <w:szCs w:val="20"/>
              </w:rPr>
            </w:pPr>
            <w:r>
              <w:rPr>
                <w:rFonts w:hint="eastAsia"/>
                <w:b/>
                <w:bCs/>
                <w:sz w:val="20"/>
                <w:szCs w:val="20"/>
              </w:rPr>
              <w:t>R</w:t>
            </w:r>
            <w:r>
              <w:rPr>
                <w:b/>
                <w:bCs/>
                <w:sz w:val="20"/>
                <w:szCs w:val="20"/>
              </w:rPr>
              <w:t>eply to RAN4 (cc RAN2) that,</w:t>
            </w:r>
          </w:p>
          <w:p w14:paraId="3649C92F" w14:textId="680F5448" w:rsidR="00C6696E" w:rsidRPr="00630A22" w:rsidRDefault="00C6696E" w:rsidP="00630A22">
            <w:pPr>
              <w:pStyle w:val="aff9"/>
              <w:numPr>
                <w:ilvl w:val="0"/>
                <w:numId w:val="25"/>
              </w:numPr>
              <w:adjustRightInd w:val="0"/>
              <w:snapToGrid w:val="0"/>
              <w:spacing w:before="120" w:after="120"/>
              <w:ind w:firstLineChars="0"/>
              <w:rPr>
                <w:b/>
                <w:bCs/>
                <w:sz w:val="20"/>
                <w:szCs w:val="20"/>
              </w:rPr>
            </w:pPr>
            <w:r w:rsidRPr="00630A22">
              <w:rPr>
                <w:rFonts w:eastAsia="MS Mincho" w:cs="Times New Roman"/>
                <w:b/>
                <w:bCs/>
                <w:sz w:val="20"/>
                <w:szCs w:val="20"/>
              </w:rPr>
              <w:t>From RAN1’s perspective, the UE features 26-5 ‘Increasing the number of HARQ processes’ and 26-10 ‘K1 range extension’ can be used for Rel-18 NR ATG.</w:t>
            </w:r>
          </w:p>
        </w:tc>
      </w:tr>
    </w:tbl>
    <w:p w14:paraId="04474256" w14:textId="083D267F" w:rsidR="00B11260" w:rsidRDefault="00B11260" w:rsidP="00A12967">
      <w:pPr>
        <w:adjustRightInd w:val="0"/>
        <w:snapToGrid w:val="0"/>
        <w:rPr>
          <w:rFonts w:ascii="Times New Roman" w:hAnsi="Times New Roman" w:cs="Times New Roman"/>
          <w:b/>
          <w:bCs/>
          <w:sz w:val="20"/>
          <w:szCs w:val="20"/>
        </w:rPr>
      </w:pPr>
    </w:p>
    <w:p w14:paraId="6D1F6222" w14:textId="77777777" w:rsidR="00030447" w:rsidRDefault="00030447" w:rsidP="00A12967">
      <w:pPr>
        <w:adjustRightInd w:val="0"/>
        <w:snapToGrid w:val="0"/>
        <w:rPr>
          <w:rFonts w:ascii="Times New Roman" w:hAnsi="Times New Roman" w:cs="Times New Roman"/>
          <w:b/>
          <w:bCs/>
          <w:sz w:val="20"/>
          <w:szCs w:val="20"/>
        </w:rPr>
      </w:pPr>
    </w:p>
    <w:p w14:paraId="63E8AEB5" w14:textId="6637D6BE" w:rsidR="00EC7405" w:rsidRDefault="00030447" w:rsidP="00030447">
      <w:pPr>
        <w:rPr>
          <w:rFonts w:ascii="Times New Roman" w:hAnsi="Times New Roman" w:cs="Times New Roman"/>
          <w:color w:val="000000"/>
          <w:sz w:val="20"/>
          <w:szCs w:val="20"/>
        </w:rPr>
      </w:pPr>
      <w:r w:rsidRPr="00EC7405">
        <w:rPr>
          <w:rFonts w:ascii="Times New Roman" w:hAnsi="Times New Roman" w:cs="Times New Roman"/>
          <w:color w:val="000000"/>
          <w:sz w:val="20"/>
          <w:szCs w:val="20"/>
        </w:rPr>
        <w:t xml:space="preserve">Companies are encouraged to provide </w:t>
      </w:r>
      <w:r w:rsidR="00EC7405">
        <w:rPr>
          <w:rFonts w:ascii="Times New Roman" w:hAnsi="Times New Roman" w:cs="Times New Roman"/>
          <w:color w:val="000000"/>
          <w:sz w:val="20"/>
          <w:szCs w:val="20"/>
        </w:rPr>
        <w:t>views on the FL proposal.</w:t>
      </w:r>
    </w:p>
    <w:p w14:paraId="1F0E0BD6" w14:textId="77777777" w:rsidR="004429B3" w:rsidRDefault="004429B3" w:rsidP="00030447">
      <w:pPr>
        <w:rPr>
          <w:rFonts w:ascii="Times New Roman" w:hAnsi="Times New Roman" w:cs="Times New Roman"/>
          <w:color w:val="000000"/>
          <w:sz w:val="20"/>
          <w:szCs w:val="20"/>
        </w:rPr>
      </w:pPr>
    </w:p>
    <w:tbl>
      <w:tblPr>
        <w:tblStyle w:val="aff1"/>
        <w:tblW w:w="0" w:type="auto"/>
        <w:tblLook w:val="04A0" w:firstRow="1" w:lastRow="0" w:firstColumn="1" w:lastColumn="0" w:noHBand="0" w:noVBand="1"/>
      </w:tblPr>
      <w:tblGrid>
        <w:gridCol w:w="1413"/>
        <w:gridCol w:w="1760"/>
        <w:gridCol w:w="5466"/>
      </w:tblGrid>
      <w:tr w:rsidR="00EC7405" w:rsidRPr="00D02173" w14:paraId="3664FC8E" w14:textId="77777777" w:rsidTr="00630A22">
        <w:tc>
          <w:tcPr>
            <w:tcW w:w="1413" w:type="dxa"/>
          </w:tcPr>
          <w:p w14:paraId="3CDC2858" w14:textId="44A9CDD2" w:rsidR="00EC7405" w:rsidRPr="00630A22" w:rsidRDefault="00F716C4" w:rsidP="00966EB0">
            <w:pPr>
              <w:rPr>
                <w:b/>
                <w:bCs/>
                <w:sz w:val="20"/>
                <w:szCs w:val="20"/>
              </w:rPr>
            </w:pPr>
            <w:r w:rsidRPr="00630A22">
              <w:rPr>
                <w:b/>
                <w:bCs/>
                <w:sz w:val="20"/>
                <w:szCs w:val="20"/>
              </w:rPr>
              <w:t>C</w:t>
            </w:r>
            <w:r w:rsidR="00EC7405" w:rsidRPr="00630A22">
              <w:rPr>
                <w:b/>
                <w:bCs/>
                <w:sz w:val="20"/>
                <w:szCs w:val="20"/>
              </w:rPr>
              <w:t>ompany</w:t>
            </w:r>
            <w:r w:rsidRPr="00630A22">
              <w:rPr>
                <w:b/>
                <w:bCs/>
                <w:sz w:val="20"/>
                <w:szCs w:val="20"/>
              </w:rPr>
              <w:t xml:space="preserve"> </w:t>
            </w:r>
          </w:p>
        </w:tc>
        <w:tc>
          <w:tcPr>
            <w:tcW w:w="1760" w:type="dxa"/>
          </w:tcPr>
          <w:p w14:paraId="650485E4" w14:textId="2662792A" w:rsidR="00EC7405" w:rsidRPr="00630A22" w:rsidRDefault="00A85DAE" w:rsidP="00966EB0">
            <w:pPr>
              <w:rPr>
                <w:rFonts w:eastAsiaTheme="minorEastAsia"/>
                <w:b/>
                <w:bCs/>
                <w:sz w:val="20"/>
                <w:szCs w:val="20"/>
                <w:lang w:eastAsia="zh-CN"/>
              </w:rPr>
            </w:pPr>
            <w:r w:rsidRPr="00630A22">
              <w:rPr>
                <w:b/>
                <w:bCs/>
                <w:sz w:val="20"/>
                <w:szCs w:val="20"/>
              </w:rPr>
              <w:t xml:space="preserve">Support or not </w:t>
            </w:r>
          </w:p>
        </w:tc>
        <w:tc>
          <w:tcPr>
            <w:tcW w:w="5466" w:type="dxa"/>
          </w:tcPr>
          <w:p w14:paraId="5CC616C9" w14:textId="0B70BD3D" w:rsidR="00EC7405" w:rsidRPr="00630A22" w:rsidRDefault="00EC7405" w:rsidP="00966EB0">
            <w:pPr>
              <w:rPr>
                <w:b/>
                <w:bCs/>
                <w:sz w:val="20"/>
                <w:szCs w:val="20"/>
              </w:rPr>
            </w:pPr>
            <w:r w:rsidRPr="00630A22">
              <w:rPr>
                <w:b/>
                <w:bCs/>
                <w:sz w:val="20"/>
                <w:szCs w:val="20"/>
              </w:rPr>
              <w:t xml:space="preserve">If </w:t>
            </w:r>
            <w:r w:rsidR="00A85DAE" w:rsidRPr="00630A22">
              <w:rPr>
                <w:b/>
                <w:bCs/>
                <w:sz w:val="20"/>
                <w:szCs w:val="20"/>
              </w:rPr>
              <w:t>not support</w:t>
            </w:r>
            <w:r w:rsidRPr="00630A22">
              <w:rPr>
                <w:b/>
                <w:bCs/>
                <w:sz w:val="20"/>
                <w:szCs w:val="20"/>
              </w:rPr>
              <w:t xml:space="preserve">, </w:t>
            </w:r>
            <w:r w:rsidR="00A85DAE" w:rsidRPr="00630A22">
              <w:rPr>
                <w:b/>
                <w:bCs/>
                <w:sz w:val="20"/>
                <w:szCs w:val="20"/>
              </w:rPr>
              <w:t xml:space="preserve">please share your comments and updates. </w:t>
            </w:r>
          </w:p>
        </w:tc>
      </w:tr>
      <w:tr w:rsidR="00EC7405" w:rsidRPr="00D02173" w14:paraId="09544C5B" w14:textId="77777777" w:rsidTr="00630A22">
        <w:tc>
          <w:tcPr>
            <w:tcW w:w="1413" w:type="dxa"/>
          </w:tcPr>
          <w:p w14:paraId="5B399DC3" w14:textId="3525686C" w:rsidR="00EC7405" w:rsidRPr="000F7F98" w:rsidRDefault="000F7F98" w:rsidP="00966EB0">
            <w:pPr>
              <w:rPr>
                <w:rFonts w:eastAsiaTheme="minorEastAsia"/>
                <w:sz w:val="20"/>
                <w:szCs w:val="20"/>
                <w:lang w:eastAsia="zh-CN"/>
              </w:rPr>
            </w:pPr>
            <w:r>
              <w:rPr>
                <w:rFonts w:eastAsiaTheme="minorEastAsia" w:hint="eastAsia"/>
                <w:sz w:val="20"/>
                <w:szCs w:val="20"/>
                <w:lang w:eastAsia="zh-CN"/>
              </w:rPr>
              <w:lastRenderedPageBreak/>
              <w:t>Z</w:t>
            </w:r>
            <w:r>
              <w:rPr>
                <w:rFonts w:eastAsiaTheme="minorEastAsia"/>
                <w:sz w:val="20"/>
                <w:szCs w:val="20"/>
                <w:lang w:eastAsia="zh-CN"/>
              </w:rPr>
              <w:t>TE</w:t>
            </w:r>
          </w:p>
        </w:tc>
        <w:tc>
          <w:tcPr>
            <w:tcW w:w="1760" w:type="dxa"/>
          </w:tcPr>
          <w:p w14:paraId="4C663B4C" w14:textId="72DC8D8D" w:rsidR="00EC7405" w:rsidRPr="000F7F98" w:rsidRDefault="000F7F98" w:rsidP="00966EB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c>
          <w:tcPr>
            <w:tcW w:w="5466" w:type="dxa"/>
          </w:tcPr>
          <w:p w14:paraId="08FDBD50" w14:textId="59566CF9" w:rsidR="00EC7405" w:rsidRPr="00D02173" w:rsidRDefault="000F7F98" w:rsidP="00966EB0">
            <w:pPr>
              <w:rPr>
                <w:sz w:val="20"/>
                <w:szCs w:val="20"/>
              </w:rPr>
            </w:pPr>
            <w:r w:rsidRPr="000F7F98">
              <w:rPr>
                <w:sz w:val="20"/>
                <w:szCs w:val="20"/>
              </w:rPr>
              <w:t>In the WID of Rel-17 NR-NTN, the objective is to specify the enhancements identified for NR NTN (non-terrestrial networks) especially LEO and GEO with implicit compatibility to support HAPS (high altitude platform station) and ATG (air to ground) scenarios. That is, the enhancements for NR-NTN are designed implicitly compatible to ATG. However, since ATG bands were not specified in Rel-17, the Rel-17 NR-NTN UE features are not specified to support the ATG case.</w:t>
            </w:r>
            <w:r>
              <w:rPr>
                <w:sz w:val="20"/>
                <w:szCs w:val="20"/>
              </w:rPr>
              <w:t xml:space="preserve"> As RAN4 has already specified ATG bands in Rel-18 and, the 26-5 and 26-10 for Rel-17 NR-NTN can be used for Rel-18 NR ATG. </w:t>
            </w:r>
          </w:p>
        </w:tc>
      </w:tr>
      <w:tr w:rsidR="00EC7405" w:rsidRPr="00D02173" w14:paraId="05E3F46D" w14:textId="77777777" w:rsidTr="00630A22">
        <w:tc>
          <w:tcPr>
            <w:tcW w:w="1413" w:type="dxa"/>
          </w:tcPr>
          <w:p w14:paraId="0201EB92" w14:textId="46B32097" w:rsidR="00EC7405" w:rsidRPr="00D02173" w:rsidRDefault="00017EB1" w:rsidP="00966EB0">
            <w:pPr>
              <w:rPr>
                <w:sz w:val="20"/>
                <w:szCs w:val="20"/>
              </w:rPr>
            </w:pPr>
            <w:r>
              <w:rPr>
                <w:sz w:val="20"/>
                <w:szCs w:val="20"/>
              </w:rPr>
              <w:t>Ericsson</w:t>
            </w:r>
          </w:p>
        </w:tc>
        <w:tc>
          <w:tcPr>
            <w:tcW w:w="1760" w:type="dxa"/>
          </w:tcPr>
          <w:p w14:paraId="1EB6EF79" w14:textId="68DB4AA1" w:rsidR="00EC7405" w:rsidRPr="00D02173" w:rsidRDefault="00017EB1" w:rsidP="00966EB0">
            <w:pPr>
              <w:rPr>
                <w:sz w:val="20"/>
                <w:szCs w:val="20"/>
              </w:rPr>
            </w:pPr>
            <w:r>
              <w:rPr>
                <w:sz w:val="20"/>
                <w:szCs w:val="20"/>
              </w:rPr>
              <w:t>Support</w:t>
            </w:r>
          </w:p>
        </w:tc>
        <w:tc>
          <w:tcPr>
            <w:tcW w:w="5466" w:type="dxa"/>
          </w:tcPr>
          <w:p w14:paraId="6B0DA79C" w14:textId="77777777" w:rsidR="00EC7405" w:rsidRPr="00D02173" w:rsidRDefault="00EC7405" w:rsidP="00966EB0">
            <w:pPr>
              <w:rPr>
                <w:sz w:val="20"/>
                <w:szCs w:val="20"/>
              </w:rPr>
            </w:pPr>
          </w:p>
        </w:tc>
      </w:tr>
      <w:tr w:rsidR="00BA4C1F" w:rsidRPr="00D02173" w14:paraId="4C24D7EA" w14:textId="77777777" w:rsidTr="00630A22">
        <w:tc>
          <w:tcPr>
            <w:tcW w:w="1413" w:type="dxa"/>
          </w:tcPr>
          <w:p w14:paraId="78E563CE" w14:textId="12B16420" w:rsidR="00BA4C1F" w:rsidRPr="00BA4C1F" w:rsidRDefault="00BA4C1F" w:rsidP="00966EB0">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1760" w:type="dxa"/>
          </w:tcPr>
          <w:p w14:paraId="1332DEBC" w14:textId="1350C6B9" w:rsidR="00BA4C1F" w:rsidRPr="00BA4C1F" w:rsidRDefault="00BA4C1F" w:rsidP="00966EB0">
            <w:pPr>
              <w:rPr>
                <w:rFonts w:eastAsiaTheme="minorEastAsia"/>
                <w:sz w:val="20"/>
                <w:szCs w:val="20"/>
                <w:lang w:eastAsia="zh-CN"/>
              </w:rPr>
            </w:pPr>
            <w:r>
              <w:rPr>
                <w:rFonts w:eastAsiaTheme="minorEastAsia"/>
                <w:sz w:val="20"/>
                <w:szCs w:val="20"/>
                <w:lang w:eastAsia="zh-CN"/>
              </w:rPr>
              <w:t>Support</w:t>
            </w:r>
          </w:p>
        </w:tc>
        <w:tc>
          <w:tcPr>
            <w:tcW w:w="5466" w:type="dxa"/>
          </w:tcPr>
          <w:p w14:paraId="21978061" w14:textId="5E32B9EA" w:rsidR="00BA4C1F" w:rsidRPr="00BA4C1F" w:rsidRDefault="00BA4C1F" w:rsidP="00966EB0">
            <w:pPr>
              <w:rPr>
                <w:rFonts w:eastAsiaTheme="minorEastAsia"/>
                <w:sz w:val="20"/>
                <w:szCs w:val="20"/>
                <w:lang w:eastAsia="zh-CN"/>
              </w:rPr>
            </w:pPr>
            <w:r>
              <w:rPr>
                <w:rFonts w:eastAsiaTheme="minorEastAsia"/>
                <w:sz w:val="20"/>
                <w:szCs w:val="20"/>
                <w:lang w:eastAsia="zh-CN"/>
              </w:rPr>
              <w:t xml:space="preserve">According to the WID of Rel-17 NTN, the specified enhancements for NTN should be implicitly compatible to ATG. Though the UE feature 26-5 and 26-6 do not explicitly </w:t>
            </w:r>
            <w:r w:rsidR="000E0FE6">
              <w:rPr>
                <w:rFonts w:eastAsiaTheme="minorEastAsia"/>
                <w:sz w:val="20"/>
                <w:szCs w:val="20"/>
                <w:lang w:eastAsia="zh-CN"/>
              </w:rPr>
              <w:t xml:space="preserve">expressed as supporting the ATG operating bands, it is because the ATG bands were not defined at that time. But from the functionality, both UE features can be used to or support the ATG. </w:t>
            </w:r>
          </w:p>
        </w:tc>
      </w:tr>
      <w:tr w:rsidR="000B7011" w:rsidRPr="00D02173" w14:paraId="356B4797" w14:textId="77777777" w:rsidTr="00630A22">
        <w:tc>
          <w:tcPr>
            <w:tcW w:w="1413" w:type="dxa"/>
          </w:tcPr>
          <w:p w14:paraId="10FAEDD6" w14:textId="1A97605E" w:rsidR="000B7011" w:rsidRPr="00FC3C1C" w:rsidRDefault="000B7011" w:rsidP="000B7011">
            <w:pPr>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1760" w:type="dxa"/>
          </w:tcPr>
          <w:p w14:paraId="0582D83A" w14:textId="34A6204D" w:rsidR="000B7011" w:rsidRPr="00FC3C1C" w:rsidRDefault="000B7011" w:rsidP="000B7011">
            <w:pPr>
              <w:rPr>
                <w:rFonts w:eastAsiaTheme="minorEastAsia"/>
                <w:sz w:val="20"/>
                <w:szCs w:val="20"/>
                <w:lang w:eastAsia="zh-CN"/>
              </w:rPr>
            </w:pPr>
            <w:r>
              <w:rPr>
                <w:rFonts w:eastAsiaTheme="minorEastAsia"/>
                <w:sz w:val="20"/>
                <w:szCs w:val="20"/>
                <w:lang w:eastAsia="zh-CN"/>
              </w:rPr>
              <w:t xml:space="preserve">Support </w:t>
            </w:r>
          </w:p>
        </w:tc>
        <w:tc>
          <w:tcPr>
            <w:tcW w:w="5466" w:type="dxa"/>
          </w:tcPr>
          <w:p w14:paraId="07ADE65E" w14:textId="77777777" w:rsidR="000B7011" w:rsidRDefault="000B7011" w:rsidP="000B7011">
            <w:pPr>
              <w:rPr>
                <w:sz w:val="20"/>
                <w:szCs w:val="20"/>
              </w:rPr>
            </w:pPr>
          </w:p>
        </w:tc>
      </w:tr>
      <w:tr w:rsidR="000B7011" w:rsidRPr="00D02173" w14:paraId="4039B0A4" w14:textId="77777777" w:rsidTr="00630A22">
        <w:tc>
          <w:tcPr>
            <w:tcW w:w="1413" w:type="dxa"/>
          </w:tcPr>
          <w:p w14:paraId="508E8032" w14:textId="3CC7EA54" w:rsidR="000B7011" w:rsidRDefault="000B7011" w:rsidP="000B7011">
            <w:pPr>
              <w:rPr>
                <w:sz w:val="20"/>
                <w:szCs w:val="20"/>
              </w:rPr>
            </w:pPr>
            <w:r>
              <w:rPr>
                <w:sz w:val="20"/>
                <w:szCs w:val="20"/>
              </w:rPr>
              <w:t xml:space="preserve">Huawei, </w:t>
            </w:r>
            <w:proofErr w:type="spellStart"/>
            <w:r>
              <w:rPr>
                <w:sz w:val="20"/>
                <w:szCs w:val="20"/>
              </w:rPr>
              <w:t>HiSilicon</w:t>
            </w:r>
            <w:proofErr w:type="spellEnd"/>
          </w:p>
        </w:tc>
        <w:tc>
          <w:tcPr>
            <w:tcW w:w="1760" w:type="dxa"/>
          </w:tcPr>
          <w:p w14:paraId="05D8D28A" w14:textId="677CF3BF" w:rsidR="000B7011" w:rsidRDefault="000B7011" w:rsidP="000B7011">
            <w:pPr>
              <w:rPr>
                <w:sz w:val="20"/>
                <w:szCs w:val="20"/>
              </w:rPr>
            </w:pPr>
            <w:r>
              <w:rPr>
                <w:sz w:val="20"/>
                <w:szCs w:val="20"/>
              </w:rPr>
              <w:t xml:space="preserve">Support in principle, but should be a new capability for ATG </w:t>
            </w:r>
          </w:p>
        </w:tc>
        <w:tc>
          <w:tcPr>
            <w:tcW w:w="5466" w:type="dxa"/>
          </w:tcPr>
          <w:p w14:paraId="6A119979" w14:textId="5501D290" w:rsidR="000B7011" w:rsidRDefault="000B7011" w:rsidP="000B7011">
            <w:pPr>
              <w:rPr>
                <w:sz w:val="20"/>
                <w:szCs w:val="20"/>
              </w:rPr>
            </w:pPr>
            <w:r>
              <w:rPr>
                <w:sz w:val="20"/>
                <w:szCs w:val="20"/>
              </w:rPr>
              <w:t>We think these two capabilities can be used for ATG. But we think they should be new capability in Rel-18 for ATG.</w:t>
            </w:r>
          </w:p>
        </w:tc>
      </w:tr>
    </w:tbl>
    <w:p w14:paraId="4459501B" w14:textId="77777777" w:rsidR="00EC7405" w:rsidRPr="00EC7405" w:rsidRDefault="00EC7405" w:rsidP="00030447">
      <w:pPr>
        <w:rPr>
          <w:rFonts w:ascii="Times New Roman" w:hAnsi="Times New Roman" w:cs="Times New Roman"/>
          <w:color w:val="000000"/>
          <w:sz w:val="20"/>
          <w:szCs w:val="20"/>
        </w:rPr>
      </w:pPr>
    </w:p>
    <w:p w14:paraId="3DDB22F1" w14:textId="77777777" w:rsidR="00EC7405" w:rsidRDefault="00EC7405" w:rsidP="00030447">
      <w:pPr>
        <w:rPr>
          <w:rFonts w:ascii="Times New Roman" w:hAnsi="Times New Roman" w:cs="Times New Roman"/>
          <w:color w:val="000000"/>
          <w:sz w:val="20"/>
          <w:szCs w:val="20"/>
        </w:rPr>
      </w:pPr>
    </w:p>
    <w:p w14:paraId="797513BA" w14:textId="7F188F05" w:rsidR="00B9068B" w:rsidRPr="003F733B" w:rsidRDefault="00527233">
      <w:pPr>
        <w:pStyle w:val="2"/>
        <w:numPr>
          <w:ilvl w:val="1"/>
          <w:numId w:val="1"/>
        </w:numPr>
        <w:spacing w:before="120" w:after="120"/>
        <w:rPr>
          <w:b/>
          <w:bCs/>
        </w:rPr>
      </w:pPr>
      <w:r>
        <w:rPr>
          <w:b/>
          <w:bCs/>
        </w:rPr>
        <w:t>Issue</w:t>
      </w:r>
      <w:r w:rsidRPr="003F733B">
        <w:rPr>
          <w:b/>
          <w:bCs/>
        </w:rPr>
        <w:t xml:space="preserve"> </w:t>
      </w:r>
      <w:r w:rsidR="00F76E6B" w:rsidRPr="003F733B">
        <w:rPr>
          <w:b/>
          <w:bCs/>
        </w:rPr>
        <w:t>2:</w:t>
      </w:r>
    </w:p>
    <w:p w14:paraId="26D869D5" w14:textId="695C1E7B" w:rsidR="00F76E6B" w:rsidRDefault="00F76E6B" w:rsidP="00F76E6B">
      <w:pPr>
        <w:rPr>
          <w:rFonts w:ascii="Times New Roman" w:hAnsi="Times New Roman" w:cs="Times New Roman"/>
          <w:sz w:val="20"/>
          <w:szCs w:val="20"/>
        </w:rPr>
      </w:pPr>
      <w:r>
        <w:rPr>
          <w:rFonts w:ascii="Times New Roman" w:hAnsi="Times New Roman" w:cs="Times New Roman"/>
          <w:sz w:val="20"/>
          <w:szCs w:val="20"/>
        </w:rPr>
        <w:t xml:space="preserve">Currently Rel-17 has been frozen, there is no opportunity to define new capability for Rel-17. </w:t>
      </w:r>
      <w:r w:rsidR="006E4AF7">
        <w:rPr>
          <w:rFonts w:ascii="Times New Roman" w:hAnsi="Times New Roman" w:cs="Times New Roman"/>
          <w:sz w:val="20"/>
          <w:szCs w:val="20"/>
        </w:rPr>
        <w:t xml:space="preserve">Based on Rel-18 ATG work item, does company believe new ATG </w:t>
      </w:r>
      <w:r w:rsidR="00BD6B06">
        <w:rPr>
          <w:rFonts w:ascii="Times New Roman" w:hAnsi="Times New Roman" w:cs="Times New Roman"/>
          <w:sz w:val="20"/>
          <w:szCs w:val="20"/>
        </w:rPr>
        <w:t xml:space="preserve">UE </w:t>
      </w:r>
      <w:r w:rsidR="009B660E">
        <w:rPr>
          <w:rFonts w:ascii="Times New Roman" w:hAnsi="Times New Roman" w:cs="Times New Roman"/>
          <w:sz w:val="20"/>
          <w:szCs w:val="20"/>
        </w:rPr>
        <w:t xml:space="preserve">features </w:t>
      </w:r>
      <w:r w:rsidR="006E4AF7">
        <w:rPr>
          <w:rFonts w:ascii="Times New Roman" w:hAnsi="Times New Roman" w:cs="Times New Roman"/>
          <w:sz w:val="20"/>
          <w:szCs w:val="20"/>
        </w:rPr>
        <w:t xml:space="preserve">of </w:t>
      </w:r>
      <w:r w:rsidR="006E4AF7" w:rsidRPr="005930DB">
        <w:rPr>
          <w:rFonts w:ascii="Times New Roman" w:hAnsi="Times New Roman" w:cs="Times New Roman"/>
          <w:sz w:val="20"/>
          <w:szCs w:val="20"/>
        </w:rPr>
        <w:t>‘Increasing the number of HARQ processes’ and 26-10 ‘K1 range extension’</w:t>
      </w:r>
      <w:r w:rsidR="009B660E">
        <w:rPr>
          <w:rFonts w:ascii="Times New Roman" w:hAnsi="Times New Roman" w:cs="Times New Roman"/>
          <w:sz w:val="20"/>
          <w:szCs w:val="20"/>
        </w:rPr>
        <w:t xml:space="preserve"> should be define</w:t>
      </w:r>
      <w:r w:rsidR="008C4121">
        <w:rPr>
          <w:rFonts w:ascii="Times New Roman" w:hAnsi="Times New Roman" w:cs="Times New Roman"/>
          <w:sz w:val="20"/>
          <w:szCs w:val="20"/>
        </w:rPr>
        <w:t>d</w:t>
      </w:r>
      <w:r w:rsidR="009B660E">
        <w:rPr>
          <w:rFonts w:ascii="Times New Roman" w:hAnsi="Times New Roman" w:cs="Times New Roman"/>
          <w:sz w:val="20"/>
          <w:szCs w:val="20"/>
        </w:rPr>
        <w:t>?</w:t>
      </w:r>
    </w:p>
    <w:p w14:paraId="0E0A45FB" w14:textId="2E6A0DAA" w:rsidR="00527233" w:rsidRDefault="00527233" w:rsidP="00630A22">
      <w:pPr>
        <w:pStyle w:val="aff9"/>
        <w:numPr>
          <w:ilvl w:val="0"/>
          <w:numId w:val="22"/>
        </w:numPr>
        <w:spacing w:beforeLines="0" w:afterLines="0"/>
        <w:ind w:left="357" w:firstLineChars="0" w:hanging="357"/>
        <w:rPr>
          <w:rFonts w:cs="Times New Roman"/>
          <w:sz w:val="20"/>
          <w:szCs w:val="20"/>
        </w:rPr>
      </w:pPr>
      <w:r w:rsidRPr="00630A22">
        <w:rPr>
          <w:rFonts w:eastAsiaTheme="minorEastAsia" w:cs="Times New Roman"/>
          <w:sz w:val="20"/>
          <w:szCs w:val="20"/>
        </w:rPr>
        <w:t xml:space="preserve">RAN1 will discuss corresponding UE features to specify this extension </w:t>
      </w:r>
      <w:r w:rsidRPr="00630A22">
        <w:rPr>
          <w:rFonts w:cs="Times New Roman"/>
          <w:sz w:val="20"/>
          <w:szCs w:val="20"/>
        </w:rPr>
        <w:t>(ZTE)</w:t>
      </w:r>
    </w:p>
    <w:p w14:paraId="359AF66B" w14:textId="430AD7A9" w:rsidR="00527233" w:rsidRPr="00527233" w:rsidRDefault="00527233" w:rsidP="00630A22">
      <w:pPr>
        <w:pStyle w:val="aff9"/>
        <w:numPr>
          <w:ilvl w:val="0"/>
          <w:numId w:val="22"/>
        </w:numPr>
        <w:spacing w:beforeLines="0" w:afterLines="0"/>
        <w:ind w:left="357" w:firstLineChars="0" w:hanging="357"/>
        <w:rPr>
          <w:rFonts w:eastAsia="等线"/>
          <w:sz w:val="20"/>
        </w:rPr>
      </w:pPr>
      <w:r>
        <w:rPr>
          <w:rFonts w:eastAsia="等线"/>
          <w:sz w:val="20"/>
        </w:rPr>
        <w:t>the corresponding Rel-18 UE capability can be defined. (CMCC)</w:t>
      </w:r>
    </w:p>
    <w:p w14:paraId="1200362E" w14:textId="4B15DEEE" w:rsidR="00527233" w:rsidRDefault="00527233" w:rsidP="00630A22">
      <w:pPr>
        <w:pStyle w:val="aff9"/>
        <w:numPr>
          <w:ilvl w:val="0"/>
          <w:numId w:val="22"/>
        </w:numPr>
        <w:spacing w:beforeLines="0" w:afterLines="0"/>
        <w:ind w:left="357" w:firstLineChars="0" w:hanging="357"/>
        <w:rPr>
          <w:rFonts w:eastAsia="等线"/>
          <w:sz w:val="20"/>
        </w:rPr>
      </w:pPr>
      <w:r w:rsidRPr="00630A22">
        <w:rPr>
          <w:rFonts w:eastAsia="等线"/>
          <w:sz w:val="20"/>
        </w:rPr>
        <w:t>2 new corresponding Rel-18 UE feature groups specific for ATG band should be defined. (vivo)</w:t>
      </w:r>
    </w:p>
    <w:p w14:paraId="21161A91" w14:textId="6A75E980" w:rsidR="00527233" w:rsidRPr="00630A22" w:rsidRDefault="00527233" w:rsidP="00630A22">
      <w:pPr>
        <w:pStyle w:val="aff9"/>
        <w:numPr>
          <w:ilvl w:val="0"/>
          <w:numId w:val="22"/>
        </w:numPr>
        <w:spacing w:beforeLines="0" w:afterLines="0"/>
        <w:ind w:left="357" w:firstLineChars="0" w:hanging="357"/>
        <w:rPr>
          <w:rFonts w:eastAsia="等线"/>
          <w:sz w:val="20"/>
        </w:rPr>
      </w:pPr>
      <w:r w:rsidRPr="00630A22">
        <w:rPr>
          <w:rFonts w:eastAsia="等线"/>
          <w:sz w:val="20"/>
        </w:rPr>
        <w:t>‘K1 range extension’ can be used for Rel-18 NR ATG operating band defined by RAN4. (Huawei)</w:t>
      </w:r>
    </w:p>
    <w:p w14:paraId="4373CA44" w14:textId="65EA0100" w:rsidR="00527233" w:rsidRPr="00527233" w:rsidRDefault="003F731F" w:rsidP="00F76E6B">
      <w:pPr>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 xml:space="preserve">learly, all companies think UE features should be defined for </w:t>
      </w:r>
      <w:r w:rsidRPr="00DA7130">
        <w:rPr>
          <w:rFonts w:ascii="Times New Roman" w:hAnsi="Times New Roman" w:cs="Times New Roman"/>
          <w:b/>
          <w:bCs/>
          <w:sz w:val="20"/>
          <w:szCs w:val="20"/>
        </w:rPr>
        <w:t xml:space="preserve">‘Increasing the number of HARQ processes’ </w:t>
      </w:r>
      <w:r w:rsidRPr="00155DEA">
        <w:rPr>
          <w:rFonts w:ascii="Times New Roman" w:hAnsi="Times New Roman" w:cs="Times New Roman"/>
          <w:sz w:val="20"/>
          <w:szCs w:val="20"/>
        </w:rPr>
        <w:t>and</w:t>
      </w:r>
      <w:r w:rsidRPr="00DA7130">
        <w:rPr>
          <w:rFonts w:ascii="Times New Roman" w:hAnsi="Times New Roman" w:cs="Times New Roman"/>
          <w:b/>
          <w:bCs/>
          <w:sz w:val="20"/>
          <w:szCs w:val="20"/>
        </w:rPr>
        <w:t xml:space="preserve"> ‘K1 range extension’</w:t>
      </w:r>
      <w:r>
        <w:rPr>
          <w:rFonts w:ascii="Times New Roman" w:hAnsi="Times New Roman" w:cs="Times New Roman"/>
          <w:b/>
          <w:bCs/>
          <w:sz w:val="20"/>
          <w:szCs w:val="20"/>
        </w:rPr>
        <w:t xml:space="preserve"> </w:t>
      </w:r>
      <w:r w:rsidRPr="00630A22">
        <w:rPr>
          <w:rFonts w:ascii="Times New Roman" w:hAnsi="Times New Roman" w:cs="Times New Roman"/>
          <w:sz w:val="20"/>
          <w:szCs w:val="20"/>
        </w:rPr>
        <w:t>for NR ATG UE.</w:t>
      </w:r>
    </w:p>
    <w:p w14:paraId="23F55649" w14:textId="0ED1827D" w:rsidR="009B660E" w:rsidRPr="003F731F" w:rsidRDefault="009B660E" w:rsidP="00F76E6B">
      <w:pPr>
        <w:rPr>
          <w:rFonts w:ascii="Times New Roman" w:hAnsi="Times New Roman" w:cs="Times New Roman"/>
          <w:sz w:val="20"/>
          <w:szCs w:val="20"/>
        </w:rPr>
      </w:pPr>
    </w:p>
    <w:p w14:paraId="708E99CB" w14:textId="0C8E631B" w:rsidR="003F731F" w:rsidRPr="00630A22" w:rsidRDefault="003F731F" w:rsidP="003F731F">
      <w:pPr>
        <w:rPr>
          <w:rFonts w:ascii="Times New Roman" w:hAnsi="Times New Roman" w:cs="Times New Roman"/>
          <w:sz w:val="20"/>
          <w:szCs w:val="20"/>
        </w:rPr>
      </w:pPr>
      <w:r>
        <w:rPr>
          <w:rFonts w:ascii="Times New Roman" w:hAnsi="Times New Roman" w:cs="Times New Roman"/>
          <w:color w:val="000000"/>
          <w:sz w:val="20"/>
          <w:szCs w:val="20"/>
        </w:rPr>
        <w:t xml:space="preserve">It is also unclear whether RAN1 or RAN4 to define the UE feature for </w:t>
      </w:r>
      <w:r w:rsidRPr="00DA7130">
        <w:rPr>
          <w:rFonts w:ascii="Times New Roman" w:hAnsi="Times New Roman" w:cs="Times New Roman"/>
          <w:b/>
          <w:bCs/>
          <w:sz w:val="20"/>
          <w:szCs w:val="20"/>
        </w:rPr>
        <w:t xml:space="preserve">‘Increasing the number of HARQ processes’ </w:t>
      </w:r>
      <w:r w:rsidRPr="00155DEA">
        <w:rPr>
          <w:rFonts w:ascii="Times New Roman" w:hAnsi="Times New Roman" w:cs="Times New Roman"/>
          <w:sz w:val="20"/>
          <w:szCs w:val="20"/>
        </w:rPr>
        <w:t>and</w:t>
      </w:r>
      <w:r w:rsidRPr="00DA7130">
        <w:rPr>
          <w:rFonts w:ascii="Times New Roman" w:hAnsi="Times New Roman" w:cs="Times New Roman"/>
          <w:b/>
          <w:bCs/>
          <w:sz w:val="20"/>
          <w:szCs w:val="20"/>
        </w:rPr>
        <w:t xml:space="preserve"> ‘K1 range extension’</w:t>
      </w:r>
      <w:r w:rsidR="00F12061">
        <w:rPr>
          <w:rFonts w:ascii="Times New Roman" w:hAnsi="Times New Roman" w:cs="Times New Roman"/>
          <w:sz w:val="20"/>
          <w:szCs w:val="20"/>
        </w:rPr>
        <w:t>. ZTE thinks RAN1 should</w:t>
      </w:r>
      <w:r w:rsidR="00F12061" w:rsidRPr="00630A22">
        <w:rPr>
          <w:rFonts w:ascii="Times New Roman" w:hAnsi="Times New Roman" w:cs="Times New Roman"/>
          <w:sz w:val="20"/>
          <w:szCs w:val="20"/>
        </w:rPr>
        <w:t xml:space="preserve"> discuss corresponding UE features to specify this extension</w:t>
      </w:r>
      <w:r w:rsidR="00F12061">
        <w:rPr>
          <w:rFonts w:ascii="Times New Roman" w:hAnsi="Times New Roman" w:cs="Times New Roman"/>
          <w:sz w:val="20"/>
          <w:szCs w:val="20"/>
        </w:rPr>
        <w:t>. Other companies don’t clearly state which WG to discuss.</w:t>
      </w:r>
    </w:p>
    <w:p w14:paraId="1687BDF2" w14:textId="7986F379" w:rsidR="003F731F" w:rsidRDefault="003F731F" w:rsidP="00F76E6B">
      <w:pPr>
        <w:rPr>
          <w:rFonts w:ascii="Times New Roman" w:hAnsi="Times New Roman" w:cs="Times New Roman"/>
          <w:sz w:val="20"/>
          <w:szCs w:val="20"/>
        </w:rPr>
      </w:pPr>
      <w:r>
        <w:rPr>
          <w:rFonts w:ascii="Times New Roman" w:hAnsi="Times New Roman" w:cs="Times New Roman"/>
          <w:sz w:val="20"/>
          <w:szCs w:val="20"/>
        </w:rPr>
        <w:t xml:space="preserve">Considering </w:t>
      </w:r>
      <w:r w:rsidR="00F12061">
        <w:rPr>
          <w:rFonts w:ascii="Times New Roman" w:hAnsi="Times New Roman" w:cs="Times New Roman"/>
          <w:sz w:val="20"/>
          <w:szCs w:val="20"/>
        </w:rPr>
        <w:t>many of the details of the feature is RAN4 related</w:t>
      </w:r>
      <w:r>
        <w:rPr>
          <w:rFonts w:ascii="Times New Roman" w:hAnsi="Times New Roman" w:cs="Times New Roman"/>
          <w:sz w:val="20"/>
          <w:szCs w:val="20"/>
        </w:rPr>
        <w:t xml:space="preserve">, FL suggest </w:t>
      </w:r>
      <w:proofErr w:type="gramStart"/>
      <w:r>
        <w:rPr>
          <w:rFonts w:ascii="Times New Roman" w:hAnsi="Times New Roman" w:cs="Times New Roman"/>
          <w:sz w:val="20"/>
          <w:szCs w:val="20"/>
        </w:rPr>
        <w:t xml:space="preserve">to </w:t>
      </w:r>
      <w:r w:rsidR="00B76F69">
        <w:rPr>
          <w:rFonts w:ascii="Times New Roman" w:hAnsi="Times New Roman" w:cs="Times New Roman"/>
          <w:sz w:val="20"/>
          <w:szCs w:val="20"/>
        </w:rPr>
        <w:t>agree</w:t>
      </w:r>
      <w:proofErr w:type="gramEnd"/>
      <w:r w:rsidR="00B76F69">
        <w:rPr>
          <w:rFonts w:ascii="Times New Roman" w:hAnsi="Times New Roman" w:cs="Times New Roman"/>
          <w:sz w:val="20"/>
          <w:szCs w:val="20"/>
        </w:rPr>
        <w:t xml:space="preserve"> that </w:t>
      </w:r>
      <w:r>
        <w:rPr>
          <w:rFonts w:ascii="Times New Roman" w:hAnsi="Times New Roman" w:cs="Times New Roman"/>
          <w:sz w:val="20"/>
          <w:szCs w:val="20"/>
        </w:rPr>
        <w:t>RAN1 recommend</w:t>
      </w:r>
      <w:r w:rsidR="00B76F69">
        <w:rPr>
          <w:rFonts w:ascii="Times New Roman" w:hAnsi="Times New Roman" w:cs="Times New Roman"/>
          <w:sz w:val="20"/>
          <w:szCs w:val="20"/>
        </w:rPr>
        <w:t>s</w:t>
      </w:r>
      <w:r>
        <w:rPr>
          <w:rFonts w:ascii="Times New Roman" w:hAnsi="Times New Roman" w:cs="Times New Roman"/>
          <w:sz w:val="20"/>
          <w:szCs w:val="20"/>
        </w:rPr>
        <w:t xml:space="preserve"> </w:t>
      </w:r>
      <w:r w:rsidR="00B76F69">
        <w:rPr>
          <w:rFonts w:ascii="Times New Roman" w:hAnsi="Times New Roman" w:cs="Times New Roman"/>
          <w:sz w:val="20"/>
          <w:szCs w:val="20"/>
        </w:rPr>
        <w:t xml:space="preserve">to define </w:t>
      </w:r>
      <w:r>
        <w:rPr>
          <w:rFonts w:ascii="Times New Roman" w:hAnsi="Times New Roman" w:cs="Times New Roman"/>
          <w:sz w:val="20"/>
          <w:szCs w:val="20"/>
        </w:rPr>
        <w:t>UE feature</w:t>
      </w:r>
      <w:r w:rsidR="00B76F69">
        <w:rPr>
          <w:rFonts w:ascii="Times New Roman" w:hAnsi="Times New Roman" w:cs="Times New Roman"/>
          <w:sz w:val="20"/>
          <w:szCs w:val="20"/>
        </w:rPr>
        <w:t xml:space="preserve">s </w:t>
      </w:r>
      <w:r>
        <w:rPr>
          <w:rFonts w:ascii="Times New Roman" w:hAnsi="Times New Roman" w:cs="Times New Roman"/>
          <w:sz w:val="20"/>
          <w:szCs w:val="20"/>
        </w:rPr>
        <w:t xml:space="preserve">of </w:t>
      </w:r>
      <w:r w:rsidRPr="00DA7130">
        <w:rPr>
          <w:rFonts w:ascii="Times New Roman" w:hAnsi="Times New Roman" w:cs="Times New Roman"/>
          <w:b/>
          <w:bCs/>
          <w:sz w:val="20"/>
          <w:szCs w:val="20"/>
        </w:rPr>
        <w:t xml:space="preserve">‘Increasing the number of HARQ processes’ </w:t>
      </w:r>
      <w:r w:rsidRPr="00155DEA">
        <w:rPr>
          <w:rFonts w:ascii="Times New Roman" w:hAnsi="Times New Roman" w:cs="Times New Roman"/>
          <w:sz w:val="20"/>
          <w:szCs w:val="20"/>
        </w:rPr>
        <w:t>and</w:t>
      </w:r>
      <w:r w:rsidRPr="00DA7130">
        <w:rPr>
          <w:rFonts w:ascii="Times New Roman" w:hAnsi="Times New Roman" w:cs="Times New Roman"/>
          <w:b/>
          <w:bCs/>
          <w:sz w:val="20"/>
          <w:szCs w:val="20"/>
        </w:rPr>
        <w:t xml:space="preserve"> ‘K1 range extension’</w:t>
      </w:r>
      <w:r>
        <w:rPr>
          <w:rFonts w:ascii="Times New Roman" w:hAnsi="Times New Roman" w:cs="Times New Roman"/>
          <w:b/>
          <w:bCs/>
          <w:sz w:val="20"/>
          <w:szCs w:val="20"/>
        </w:rPr>
        <w:t xml:space="preserve"> </w:t>
      </w:r>
      <w:r>
        <w:rPr>
          <w:rFonts w:ascii="Times New Roman" w:hAnsi="Times New Roman" w:cs="Times New Roman"/>
          <w:sz w:val="20"/>
          <w:szCs w:val="20"/>
        </w:rPr>
        <w:t>for NR ATG UEs and send</w:t>
      </w:r>
      <w:r w:rsidR="00B76F69">
        <w:rPr>
          <w:rFonts w:ascii="Times New Roman" w:hAnsi="Times New Roman" w:cs="Times New Roman"/>
          <w:sz w:val="20"/>
          <w:szCs w:val="20"/>
        </w:rPr>
        <w:t>s</w:t>
      </w:r>
      <w:r>
        <w:rPr>
          <w:rFonts w:ascii="Times New Roman" w:hAnsi="Times New Roman" w:cs="Times New Roman"/>
          <w:sz w:val="20"/>
          <w:szCs w:val="20"/>
        </w:rPr>
        <w:t xml:space="preserve"> it to RAN4 for</w:t>
      </w:r>
      <w:r w:rsidR="00F12061">
        <w:rPr>
          <w:rFonts w:ascii="Times New Roman" w:hAnsi="Times New Roman" w:cs="Times New Roman"/>
          <w:sz w:val="20"/>
          <w:szCs w:val="20"/>
        </w:rPr>
        <w:t xml:space="preserve"> details</w:t>
      </w:r>
      <w:r>
        <w:rPr>
          <w:rFonts w:ascii="Times New Roman" w:hAnsi="Times New Roman" w:cs="Times New Roman"/>
          <w:sz w:val="20"/>
          <w:szCs w:val="20"/>
        </w:rPr>
        <w:t>.</w:t>
      </w:r>
    </w:p>
    <w:p w14:paraId="3C0906B1" w14:textId="77777777" w:rsidR="003F731F" w:rsidRDefault="003F731F" w:rsidP="00F76E6B">
      <w:pPr>
        <w:rPr>
          <w:rFonts w:ascii="Times New Roman" w:hAnsi="Times New Roman" w:cs="Times New Roman"/>
          <w:sz w:val="20"/>
          <w:szCs w:val="20"/>
        </w:rPr>
      </w:pPr>
    </w:p>
    <w:p w14:paraId="7BE2FC41" w14:textId="7B411E26" w:rsidR="009B660E" w:rsidRDefault="009B660E" w:rsidP="00F76E6B">
      <w:pPr>
        <w:rPr>
          <w:rFonts w:ascii="Times New Roman" w:hAnsi="Times New Roman" w:cs="Times New Roman"/>
          <w:b/>
          <w:bCs/>
          <w:sz w:val="20"/>
          <w:szCs w:val="20"/>
        </w:rPr>
      </w:pPr>
      <w:r w:rsidRPr="00DA7130">
        <w:rPr>
          <w:rFonts w:ascii="Times New Roman" w:hAnsi="Times New Roman" w:cs="Times New Roman"/>
          <w:b/>
          <w:bCs/>
          <w:sz w:val="20"/>
          <w:szCs w:val="20"/>
        </w:rPr>
        <w:t>FL proposal 2:</w:t>
      </w:r>
    </w:p>
    <w:tbl>
      <w:tblPr>
        <w:tblStyle w:val="aff1"/>
        <w:tblW w:w="0" w:type="auto"/>
        <w:tblLook w:val="04A0" w:firstRow="1" w:lastRow="0" w:firstColumn="1" w:lastColumn="0" w:noHBand="0" w:noVBand="1"/>
      </w:tblPr>
      <w:tblGrid>
        <w:gridCol w:w="9962"/>
      </w:tblGrid>
      <w:tr w:rsidR="00C6696E" w14:paraId="6D895E4E" w14:textId="77777777" w:rsidTr="00C6696E">
        <w:tc>
          <w:tcPr>
            <w:tcW w:w="9962" w:type="dxa"/>
          </w:tcPr>
          <w:p w14:paraId="6465004D" w14:textId="75D4CCCB" w:rsidR="00C6696E" w:rsidRPr="003F731F" w:rsidRDefault="00C6696E" w:rsidP="00630A22">
            <w:pPr>
              <w:adjustRightInd w:val="0"/>
              <w:snapToGrid w:val="0"/>
              <w:rPr>
                <w:b/>
                <w:bCs/>
                <w:sz w:val="20"/>
                <w:szCs w:val="20"/>
              </w:rPr>
            </w:pPr>
            <w:r>
              <w:rPr>
                <w:rFonts w:hint="eastAsia"/>
                <w:b/>
                <w:bCs/>
                <w:sz w:val="20"/>
                <w:szCs w:val="20"/>
              </w:rPr>
              <w:t>R</w:t>
            </w:r>
            <w:r>
              <w:rPr>
                <w:b/>
                <w:bCs/>
                <w:sz w:val="20"/>
                <w:szCs w:val="20"/>
              </w:rPr>
              <w:t>eply to RAN4 (cc RAN2) that,</w:t>
            </w:r>
          </w:p>
          <w:p w14:paraId="0C95E546" w14:textId="10036566" w:rsidR="00C6696E" w:rsidRPr="00630A22" w:rsidRDefault="00C6696E" w:rsidP="00630A22">
            <w:pPr>
              <w:pStyle w:val="aff9"/>
              <w:numPr>
                <w:ilvl w:val="0"/>
                <w:numId w:val="23"/>
              </w:numPr>
              <w:spacing w:before="120" w:after="120"/>
              <w:ind w:firstLineChars="0"/>
              <w:rPr>
                <w:b/>
                <w:bCs/>
                <w:sz w:val="20"/>
                <w:szCs w:val="20"/>
              </w:rPr>
            </w:pPr>
            <w:r w:rsidRPr="00630A22">
              <w:rPr>
                <w:rFonts w:eastAsia="MS Mincho" w:cs="Times New Roman"/>
                <w:b/>
                <w:bCs/>
                <w:sz w:val="20"/>
                <w:szCs w:val="20"/>
              </w:rPr>
              <w:t>New ATG UE features of ‘Increasing the number of HARQ processes’ and ‘K1 range extension’ should be introduced in Rel-18. RAN1 asks RAN4 to further decide details of these two UE features.</w:t>
            </w:r>
          </w:p>
        </w:tc>
      </w:tr>
    </w:tbl>
    <w:p w14:paraId="3AB5E726" w14:textId="77777777" w:rsidR="00F76E6B" w:rsidRPr="00F76E6B" w:rsidRDefault="00F76E6B" w:rsidP="00F76E6B">
      <w:pPr>
        <w:rPr>
          <w:rFonts w:ascii="Times New Roman" w:hAnsi="Times New Roman" w:cs="Times New Roman"/>
          <w:sz w:val="20"/>
          <w:szCs w:val="20"/>
        </w:rPr>
      </w:pPr>
    </w:p>
    <w:p w14:paraId="03D821D1" w14:textId="77777777" w:rsidR="007374D6" w:rsidRDefault="007374D6" w:rsidP="007374D6">
      <w:pPr>
        <w:rPr>
          <w:rFonts w:ascii="Times New Roman" w:hAnsi="Times New Roman" w:cs="Times New Roman"/>
          <w:color w:val="000000"/>
          <w:sz w:val="20"/>
          <w:szCs w:val="20"/>
        </w:rPr>
      </w:pPr>
      <w:r w:rsidRPr="00EC7405">
        <w:rPr>
          <w:rFonts w:ascii="Times New Roman" w:hAnsi="Times New Roman" w:cs="Times New Roman"/>
          <w:color w:val="000000"/>
          <w:sz w:val="20"/>
          <w:szCs w:val="20"/>
        </w:rPr>
        <w:t xml:space="preserve">Companies are encouraged to provide </w:t>
      </w:r>
      <w:r>
        <w:rPr>
          <w:rFonts w:ascii="Times New Roman" w:hAnsi="Times New Roman" w:cs="Times New Roman"/>
          <w:color w:val="000000"/>
          <w:sz w:val="20"/>
          <w:szCs w:val="20"/>
        </w:rPr>
        <w:t>views on the FL proposal.</w:t>
      </w:r>
    </w:p>
    <w:p w14:paraId="159610A4" w14:textId="77777777" w:rsidR="007374D6" w:rsidRDefault="007374D6" w:rsidP="007374D6">
      <w:pPr>
        <w:rPr>
          <w:rFonts w:ascii="Times New Roman" w:hAnsi="Times New Roman" w:cs="Times New Roman"/>
          <w:color w:val="000000"/>
          <w:sz w:val="20"/>
          <w:szCs w:val="20"/>
        </w:rPr>
      </w:pPr>
    </w:p>
    <w:tbl>
      <w:tblPr>
        <w:tblStyle w:val="aff1"/>
        <w:tblW w:w="0" w:type="auto"/>
        <w:tblLook w:val="04A0" w:firstRow="1" w:lastRow="0" w:firstColumn="1" w:lastColumn="0" w:noHBand="0" w:noVBand="1"/>
      </w:tblPr>
      <w:tblGrid>
        <w:gridCol w:w="1413"/>
        <w:gridCol w:w="1559"/>
        <w:gridCol w:w="5324"/>
      </w:tblGrid>
      <w:tr w:rsidR="007374D6" w:rsidRPr="00D02173" w14:paraId="07E77A96" w14:textId="77777777" w:rsidTr="00630A22">
        <w:tc>
          <w:tcPr>
            <w:tcW w:w="1413" w:type="dxa"/>
          </w:tcPr>
          <w:p w14:paraId="39092285" w14:textId="77777777" w:rsidR="007374D6" w:rsidRPr="00630A22" w:rsidRDefault="007374D6" w:rsidP="00966EB0">
            <w:pPr>
              <w:rPr>
                <w:b/>
                <w:bCs/>
                <w:sz w:val="20"/>
                <w:szCs w:val="20"/>
              </w:rPr>
            </w:pPr>
            <w:r w:rsidRPr="00630A22">
              <w:rPr>
                <w:b/>
                <w:bCs/>
                <w:sz w:val="20"/>
                <w:szCs w:val="20"/>
              </w:rPr>
              <w:t xml:space="preserve">Company </w:t>
            </w:r>
          </w:p>
        </w:tc>
        <w:tc>
          <w:tcPr>
            <w:tcW w:w="1559" w:type="dxa"/>
          </w:tcPr>
          <w:p w14:paraId="2E7E11F9" w14:textId="77777777" w:rsidR="007374D6" w:rsidRPr="00630A22" w:rsidRDefault="007374D6" w:rsidP="00966EB0">
            <w:pPr>
              <w:rPr>
                <w:rFonts w:eastAsiaTheme="minorEastAsia"/>
                <w:b/>
                <w:bCs/>
                <w:sz w:val="20"/>
                <w:szCs w:val="20"/>
                <w:lang w:eastAsia="zh-CN"/>
              </w:rPr>
            </w:pPr>
            <w:r w:rsidRPr="00630A22">
              <w:rPr>
                <w:b/>
                <w:bCs/>
                <w:sz w:val="20"/>
                <w:szCs w:val="20"/>
              </w:rPr>
              <w:t xml:space="preserve">Support or not </w:t>
            </w:r>
          </w:p>
        </w:tc>
        <w:tc>
          <w:tcPr>
            <w:tcW w:w="5324" w:type="dxa"/>
          </w:tcPr>
          <w:p w14:paraId="2E838DE6" w14:textId="07DF0065" w:rsidR="007374D6" w:rsidRPr="00630A22" w:rsidRDefault="007374D6" w:rsidP="00966EB0">
            <w:pPr>
              <w:rPr>
                <w:b/>
                <w:bCs/>
                <w:sz w:val="20"/>
                <w:szCs w:val="20"/>
              </w:rPr>
            </w:pPr>
            <w:r w:rsidRPr="00630A22">
              <w:rPr>
                <w:b/>
                <w:bCs/>
                <w:sz w:val="20"/>
                <w:szCs w:val="20"/>
              </w:rPr>
              <w:t xml:space="preserve">If not support, please share your comments and updates. </w:t>
            </w:r>
          </w:p>
        </w:tc>
      </w:tr>
      <w:tr w:rsidR="007374D6" w:rsidRPr="00D02173" w14:paraId="3D996B4C" w14:textId="77777777" w:rsidTr="00630A22">
        <w:tc>
          <w:tcPr>
            <w:tcW w:w="1413" w:type="dxa"/>
          </w:tcPr>
          <w:p w14:paraId="565691A6" w14:textId="2A2C31C9" w:rsidR="007374D6" w:rsidRPr="001C4B2D" w:rsidRDefault="001C4B2D" w:rsidP="00966EB0">
            <w:pPr>
              <w:rPr>
                <w:rFonts w:eastAsiaTheme="minorEastAsia"/>
                <w:sz w:val="20"/>
                <w:szCs w:val="20"/>
                <w:lang w:eastAsia="zh-CN"/>
              </w:rPr>
            </w:pPr>
            <w:r>
              <w:rPr>
                <w:rFonts w:eastAsiaTheme="minorEastAsia" w:hint="eastAsia"/>
                <w:sz w:val="20"/>
                <w:szCs w:val="20"/>
                <w:lang w:eastAsia="zh-CN"/>
              </w:rPr>
              <w:t>Z</w:t>
            </w:r>
            <w:r>
              <w:rPr>
                <w:rFonts w:eastAsiaTheme="minorEastAsia"/>
                <w:sz w:val="20"/>
                <w:szCs w:val="20"/>
                <w:lang w:eastAsia="zh-CN"/>
              </w:rPr>
              <w:t>TE</w:t>
            </w:r>
          </w:p>
        </w:tc>
        <w:tc>
          <w:tcPr>
            <w:tcW w:w="1559" w:type="dxa"/>
          </w:tcPr>
          <w:p w14:paraId="521E803E" w14:textId="25350819" w:rsidR="007374D6" w:rsidRPr="001C4B2D" w:rsidRDefault="001C4B2D" w:rsidP="00966EB0">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c>
          <w:tcPr>
            <w:tcW w:w="5324" w:type="dxa"/>
          </w:tcPr>
          <w:p w14:paraId="772ABCC9" w14:textId="5E926C38" w:rsidR="007374D6" w:rsidRPr="001C4B2D" w:rsidRDefault="001C4B2D" w:rsidP="00966EB0">
            <w:pPr>
              <w:rPr>
                <w:rFonts w:eastAsiaTheme="minorEastAsia"/>
                <w:sz w:val="20"/>
                <w:szCs w:val="20"/>
                <w:lang w:eastAsia="zh-CN"/>
              </w:rPr>
            </w:pPr>
            <w:r>
              <w:rPr>
                <w:rFonts w:eastAsiaTheme="minorEastAsia"/>
                <w:sz w:val="20"/>
                <w:szCs w:val="20"/>
                <w:lang w:eastAsia="zh-CN"/>
              </w:rPr>
              <w:t>Introducing new features for Rel-18 ATG can be one way forward if revising Rel-17 feature is not allowed.</w:t>
            </w:r>
          </w:p>
        </w:tc>
      </w:tr>
      <w:tr w:rsidR="007374D6" w:rsidRPr="00D02173" w14:paraId="06F99E9C" w14:textId="77777777" w:rsidTr="00630A22">
        <w:tc>
          <w:tcPr>
            <w:tcW w:w="1413" w:type="dxa"/>
          </w:tcPr>
          <w:p w14:paraId="41B61B40" w14:textId="54F6C6C1" w:rsidR="007374D6" w:rsidRPr="00D02173" w:rsidRDefault="0057544A" w:rsidP="00966EB0">
            <w:pPr>
              <w:rPr>
                <w:sz w:val="20"/>
                <w:szCs w:val="20"/>
              </w:rPr>
            </w:pPr>
            <w:r>
              <w:rPr>
                <w:sz w:val="20"/>
                <w:szCs w:val="20"/>
              </w:rPr>
              <w:t>Ericsson</w:t>
            </w:r>
          </w:p>
        </w:tc>
        <w:tc>
          <w:tcPr>
            <w:tcW w:w="1559" w:type="dxa"/>
          </w:tcPr>
          <w:p w14:paraId="02403B86" w14:textId="1DF000CC" w:rsidR="007374D6" w:rsidRPr="00D02173" w:rsidRDefault="0057544A" w:rsidP="00966EB0">
            <w:pPr>
              <w:rPr>
                <w:sz w:val="20"/>
                <w:szCs w:val="20"/>
              </w:rPr>
            </w:pPr>
            <w:r>
              <w:rPr>
                <w:sz w:val="20"/>
                <w:szCs w:val="20"/>
              </w:rPr>
              <w:t>Support</w:t>
            </w:r>
          </w:p>
        </w:tc>
        <w:tc>
          <w:tcPr>
            <w:tcW w:w="5324" w:type="dxa"/>
          </w:tcPr>
          <w:p w14:paraId="75382BEA" w14:textId="77777777" w:rsidR="007374D6" w:rsidRPr="00D02173" w:rsidRDefault="007374D6" w:rsidP="00966EB0">
            <w:pPr>
              <w:rPr>
                <w:sz w:val="20"/>
                <w:szCs w:val="20"/>
              </w:rPr>
            </w:pPr>
          </w:p>
        </w:tc>
      </w:tr>
      <w:tr w:rsidR="000E0FE6" w:rsidRPr="00D02173" w14:paraId="17A7C459" w14:textId="77777777" w:rsidTr="00630A22">
        <w:tc>
          <w:tcPr>
            <w:tcW w:w="1413" w:type="dxa"/>
          </w:tcPr>
          <w:p w14:paraId="4DFDA7B9" w14:textId="2C37258D" w:rsidR="000E0FE6" w:rsidRPr="000E0FE6" w:rsidRDefault="000E0FE6" w:rsidP="00966EB0">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1559" w:type="dxa"/>
          </w:tcPr>
          <w:p w14:paraId="171844DE" w14:textId="639126CB" w:rsidR="000E0FE6" w:rsidRPr="000E0FE6" w:rsidRDefault="000E0FE6" w:rsidP="00966EB0">
            <w:pPr>
              <w:rPr>
                <w:rFonts w:eastAsiaTheme="minorEastAsia"/>
                <w:sz w:val="20"/>
                <w:szCs w:val="20"/>
                <w:lang w:eastAsia="zh-CN"/>
              </w:rPr>
            </w:pPr>
            <w:r>
              <w:rPr>
                <w:rFonts w:eastAsiaTheme="minorEastAsia"/>
                <w:sz w:val="20"/>
                <w:szCs w:val="20"/>
                <w:lang w:eastAsia="zh-CN"/>
              </w:rPr>
              <w:t xml:space="preserve">Support </w:t>
            </w:r>
          </w:p>
        </w:tc>
        <w:tc>
          <w:tcPr>
            <w:tcW w:w="5324" w:type="dxa"/>
          </w:tcPr>
          <w:p w14:paraId="1916B844" w14:textId="4A52AAC0" w:rsidR="000E0FE6" w:rsidRPr="000E0FE6" w:rsidRDefault="0067220D" w:rsidP="00966EB0">
            <w:pPr>
              <w:rPr>
                <w:rFonts w:eastAsiaTheme="minorEastAsia"/>
                <w:sz w:val="20"/>
                <w:szCs w:val="20"/>
                <w:lang w:eastAsia="zh-CN"/>
              </w:rPr>
            </w:pPr>
            <w:r>
              <w:rPr>
                <w:rFonts w:eastAsiaTheme="minorEastAsia"/>
                <w:sz w:val="20"/>
                <w:szCs w:val="20"/>
                <w:lang w:eastAsia="zh-CN"/>
              </w:rPr>
              <w:t xml:space="preserve">Considering that there is no UE feature explicitly </w:t>
            </w:r>
            <w:r w:rsidR="002D3740">
              <w:rPr>
                <w:rFonts w:eastAsiaTheme="minorEastAsia"/>
                <w:sz w:val="20"/>
                <w:szCs w:val="20"/>
                <w:lang w:eastAsia="zh-CN"/>
              </w:rPr>
              <w:t>defined for</w:t>
            </w:r>
            <w:r>
              <w:rPr>
                <w:rFonts w:eastAsiaTheme="minorEastAsia"/>
                <w:sz w:val="20"/>
                <w:szCs w:val="20"/>
                <w:lang w:eastAsia="zh-CN"/>
              </w:rPr>
              <w:t xml:space="preserve"> the support of ATG, n</w:t>
            </w:r>
            <w:r w:rsidR="000E0FE6">
              <w:rPr>
                <w:rFonts w:eastAsiaTheme="minorEastAsia"/>
                <w:sz w:val="20"/>
                <w:szCs w:val="20"/>
                <w:lang w:eastAsia="zh-CN"/>
              </w:rPr>
              <w:t xml:space="preserve">ew ATG UE feature </w:t>
            </w:r>
            <w:r w:rsidR="000E0FE6" w:rsidRPr="00CB59F6">
              <w:rPr>
                <w:rFonts w:eastAsiaTheme="minorEastAsia"/>
                <w:sz w:val="20"/>
                <w:szCs w:val="20"/>
                <w:lang w:eastAsia="zh-CN"/>
              </w:rPr>
              <w:t xml:space="preserve">of </w:t>
            </w:r>
            <w:r w:rsidR="000E0FE6" w:rsidRPr="00CB59F6">
              <w:rPr>
                <w:sz w:val="20"/>
                <w:szCs w:val="20"/>
              </w:rPr>
              <w:t xml:space="preserve">‘Increasing the number </w:t>
            </w:r>
            <w:r w:rsidR="000E0FE6" w:rsidRPr="00CB59F6">
              <w:rPr>
                <w:sz w:val="20"/>
                <w:szCs w:val="20"/>
              </w:rPr>
              <w:lastRenderedPageBreak/>
              <w:t>of HARQ processes’ and ‘K1 range extension’ should be introduced in Rel-18</w:t>
            </w:r>
            <w:r w:rsidR="002D3740">
              <w:rPr>
                <w:sz w:val="20"/>
                <w:szCs w:val="20"/>
              </w:rPr>
              <w:t>.</w:t>
            </w:r>
          </w:p>
        </w:tc>
      </w:tr>
      <w:tr w:rsidR="00FC3C1C" w:rsidRPr="00D02173" w14:paraId="0C1827FF" w14:textId="77777777" w:rsidTr="00630A22">
        <w:tc>
          <w:tcPr>
            <w:tcW w:w="1413" w:type="dxa"/>
          </w:tcPr>
          <w:p w14:paraId="3111448C" w14:textId="581E2D3D" w:rsidR="00FC3C1C" w:rsidRPr="00FC3C1C" w:rsidRDefault="00FC3C1C" w:rsidP="00966EB0">
            <w:pPr>
              <w:rPr>
                <w:rFonts w:eastAsiaTheme="minorEastAsia"/>
                <w:sz w:val="20"/>
                <w:szCs w:val="20"/>
                <w:lang w:eastAsia="zh-CN"/>
              </w:rPr>
            </w:pPr>
            <w:r>
              <w:rPr>
                <w:rFonts w:eastAsiaTheme="minorEastAsia" w:hint="eastAsia"/>
                <w:sz w:val="20"/>
                <w:szCs w:val="20"/>
                <w:lang w:eastAsia="zh-CN"/>
              </w:rPr>
              <w:lastRenderedPageBreak/>
              <w:t>X</w:t>
            </w:r>
            <w:r>
              <w:rPr>
                <w:rFonts w:eastAsiaTheme="minorEastAsia"/>
                <w:sz w:val="20"/>
                <w:szCs w:val="20"/>
                <w:lang w:eastAsia="zh-CN"/>
              </w:rPr>
              <w:t>iaomi</w:t>
            </w:r>
          </w:p>
        </w:tc>
        <w:tc>
          <w:tcPr>
            <w:tcW w:w="1559" w:type="dxa"/>
          </w:tcPr>
          <w:p w14:paraId="7E7F6EFF" w14:textId="17A383EF" w:rsidR="00FC3C1C" w:rsidRPr="00FC3C1C" w:rsidRDefault="00FC3C1C" w:rsidP="00966EB0">
            <w:pPr>
              <w:rPr>
                <w:rFonts w:eastAsiaTheme="minorEastAsia"/>
                <w:sz w:val="20"/>
                <w:szCs w:val="20"/>
                <w:lang w:eastAsia="zh-CN"/>
              </w:rPr>
            </w:pPr>
            <w:r>
              <w:rPr>
                <w:rFonts w:eastAsiaTheme="minorEastAsia"/>
                <w:sz w:val="20"/>
                <w:szCs w:val="20"/>
                <w:lang w:eastAsia="zh-CN"/>
              </w:rPr>
              <w:t>Support</w:t>
            </w:r>
          </w:p>
        </w:tc>
        <w:tc>
          <w:tcPr>
            <w:tcW w:w="5324" w:type="dxa"/>
          </w:tcPr>
          <w:p w14:paraId="79D2190E" w14:textId="77777777" w:rsidR="00FC3C1C" w:rsidRDefault="00FC3C1C" w:rsidP="00966EB0">
            <w:pPr>
              <w:rPr>
                <w:sz w:val="20"/>
                <w:szCs w:val="20"/>
              </w:rPr>
            </w:pPr>
          </w:p>
        </w:tc>
      </w:tr>
      <w:tr w:rsidR="000B7011" w14:paraId="3EAED893" w14:textId="77777777" w:rsidTr="000B7011">
        <w:tc>
          <w:tcPr>
            <w:tcW w:w="1413" w:type="dxa"/>
          </w:tcPr>
          <w:p w14:paraId="2B71A59E" w14:textId="24E7D2CE" w:rsidR="000B7011" w:rsidRPr="00FC3C1C" w:rsidRDefault="000B7011" w:rsidP="003B68F3">
            <w:pPr>
              <w:rPr>
                <w:rFonts w:eastAsiaTheme="minorEastAsia"/>
                <w:sz w:val="20"/>
                <w:szCs w:val="20"/>
                <w:lang w:eastAsia="zh-CN"/>
              </w:rPr>
            </w:pPr>
            <w:r>
              <w:rPr>
                <w:rFonts w:eastAsiaTheme="minorEastAsia"/>
                <w:sz w:val="20"/>
                <w:szCs w:val="20"/>
                <w:lang w:eastAsia="zh-CN"/>
              </w:rPr>
              <w:t xml:space="preserve">Huawei, </w:t>
            </w:r>
            <w:proofErr w:type="spellStart"/>
            <w:r>
              <w:rPr>
                <w:rFonts w:eastAsiaTheme="minorEastAsia"/>
                <w:sz w:val="20"/>
                <w:szCs w:val="20"/>
                <w:lang w:eastAsia="zh-CN"/>
              </w:rPr>
              <w:t>HiSilicon</w:t>
            </w:r>
            <w:proofErr w:type="spellEnd"/>
          </w:p>
        </w:tc>
        <w:tc>
          <w:tcPr>
            <w:tcW w:w="1559" w:type="dxa"/>
          </w:tcPr>
          <w:p w14:paraId="41EB6B5A" w14:textId="77777777" w:rsidR="000B7011" w:rsidRPr="00FC3C1C" w:rsidRDefault="000B7011" w:rsidP="003B68F3">
            <w:pPr>
              <w:rPr>
                <w:rFonts w:eastAsiaTheme="minorEastAsia"/>
                <w:sz w:val="20"/>
                <w:szCs w:val="20"/>
                <w:lang w:eastAsia="zh-CN"/>
              </w:rPr>
            </w:pPr>
            <w:r>
              <w:rPr>
                <w:rFonts w:eastAsiaTheme="minorEastAsia"/>
                <w:sz w:val="20"/>
                <w:szCs w:val="20"/>
                <w:lang w:eastAsia="zh-CN"/>
              </w:rPr>
              <w:t>Support</w:t>
            </w:r>
          </w:p>
        </w:tc>
        <w:tc>
          <w:tcPr>
            <w:tcW w:w="5324" w:type="dxa"/>
          </w:tcPr>
          <w:p w14:paraId="7F822413" w14:textId="77777777" w:rsidR="000B7011" w:rsidRDefault="000B7011" w:rsidP="003B68F3">
            <w:pPr>
              <w:rPr>
                <w:sz w:val="20"/>
                <w:szCs w:val="20"/>
              </w:rPr>
            </w:pPr>
          </w:p>
        </w:tc>
      </w:tr>
    </w:tbl>
    <w:p w14:paraId="6C54E6F8" w14:textId="10131EDC" w:rsidR="00F76E6B" w:rsidRDefault="00F76E6B" w:rsidP="00F76E6B">
      <w:pPr>
        <w:rPr>
          <w:rFonts w:ascii="Times New Roman" w:hAnsi="Times New Roman" w:cs="Times New Roman"/>
          <w:sz w:val="20"/>
          <w:szCs w:val="20"/>
        </w:rPr>
      </w:pPr>
    </w:p>
    <w:p w14:paraId="62854D79" w14:textId="63F06164" w:rsidR="00C6696E" w:rsidRPr="003F733B" w:rsidRDefault="00C6696E" w:rsidP="00630A22">
      <w:pPr>
        <w:pStyle w:val="2"/>
        <w:numPr>
          <w:ilvl w:val="1"/>
          <w:numId w:val="1"/>
        </w:numPr>
        <w:spacing w:before="120" w:after="120"/>
        <w:rPr>
          <w:b/>
          <w:bCs/>
        </w:rPr>
      </w:pPr>
      <w:r>
        <w:rPr>
          <w:b/>
          <w:bCs/>
        </w:rPr>
        <w:t>Others</w:t>
      </w:r>
    </w:p>
    <w:tbl>
      <w:tblPr>
        <w:tblStyle w:val="aff1"/>
        <w:tblW w:w="0" w:type="auto"/>
        <w:tblLook w:val="04A0" w:firstRow="1" w:lastRow="0" w:firstColumn="1" w:lastColumn="0" w:noHBand="0" w:noVBand="1"/>
      </w:tblPr>
      <w:tblGrid>
        <w:gridCol w:w="1413"/>
        <w:gridCol w:w="6946"/>
      </w:tblGrid>
      <w:tr w:rsidR="00C6696E" w:rsidRPr="00C6696E" w14:paraId="2EA63F75" w14:textId="77777777" w:rsidTr="00630A22">
        <w:tc>
          <w:tcPr>
            <w:tcW w:w="1413" w:type="dxa"/>
          </w:tcPr>
          <w:p w14:paraId="6E4D33E8" w14:textId="77777777" w:rsidR="00C6696E" w:rsidRPr="00630A22" w:rsidRDefault="00C6696E" w:rsidP="00C6696E">
            <w:pPr>
              <w:rPr>
                <w:rFonts w:eastAsiaTheme="minorEastAsia"/>
                <w:b/>
                <w:bCs/>
                <w:sz w:val="20"/>
                <w:szCs w:val="20"/>
              </w:rPr>
            </w:pPr>
            <w:r w:rsidRPr="00630A22">
              <w:rPr>
                <w:b/>
                <w:bCs/>
                <w:sz w:val="20"/>
                <w:szCs w:val="20"/>
              </w:rPr>
              <w:t xml:space="preserve">Company </w:t>
            </w:r>
          </w:p>
        </w:tc>
        <w:tc>
          <w:tcPr>
            <w:tcW w:w="6946" w:type="dxa"/>
          </w:tcPr>
          <w:p w14:paraId="1EE768A5" w14:textId="12A2F777" w:rsidR="00C6696E" w:rsidRPr="00630A22" w:rsidRDefault="00C6696E" w:rsidP="00C6696E">
            <w:pPr>
              <w:rPr>
                <w:rFonts w:eastAsiaTheme="minorEastAsia"/>
                <w:b/>
                <w:bCs/>
                <w:sz w:val="20"/>
                <w:szCs w:val="20"/>
              </w:rPr>
            </w:pPr>
            <w:r w:rsidRPr="00630A22">
              <w:rPr>
                <w:b/>
                <w:bCs/>
                <w:sz w:val="20"/>
                <w:szCs w:val="20"/>
              </w:rPr>
              <w:t>Comment</w:t>
            </w:r>
          </w:p>
        </w:tc>
      </w:tr>
      <w:tr w:rsidR="00C6696E" w:rsidRPr="00C6696E" w14:paraId="7894B37F" w14:textId="77777777" w:rsidTr="00630A22">
        <w:tc>
          <w:tcPr>
            <w:tcW w:w="1413" w:type="dxa"/>
          </w:tcPr>
          <w:p w14:paraId="3ADD4A37" w14:textId="0533C0CB" w:rsidR="00C6696E" w:rsidRPr="00C6696E" w:rsidRDefault="000B7011" w:rsidP="00C6696E">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HiSilcon</w:t>
            </w:r>
            <w:proofErr w:type="spellEnd"/>
          </w:p>
        </w:tc>
        <w:tc>
          <w:tcPr>
            <w:tcW w:w="6946" w:type="dxa"/>
          </w:tcPr>
          <w:p w14:paraId="369889FF" w14:textId="77777777" w:rsidR="000B7011" w:rsidRPr="005E39D7" w:rsidRDefault="000B7011" w:rsidP="000B7011">
            <w:pPr>
              <w:rPr>
                <w:kern w:val="0"/>
                <w:sz w:val="22"/>
                <w:szCs w:val="22"/>
              </w:rPr>
            </w:pPr>
            <w:r w:rsidRPr="005E39D7">
              <w:t xml:space="preserve">Introduction of </w:t>
            </w:r>
            <w:proofErr w:type="spellStart"/>
            <w:r w:rsidRPr="005E39D7">
              <w:rPr>
                <w:lang w:eastAsia="x-none"/>
              </w:rPr>
              <w:t>Koffset</w:t>
            </w:r>
            <w:proofErr w:type="spellEnd"/>
            <w:r w:rsidRPr="005E39D7">
              <w:rPr>
                <w:lang w:eastAsia="x-none"/>
              </w:rPr>
              <w:t xml:space="preserve"> should also be supported by ATG to support</w:t>
            </w:r>
            <w:r w:rsidRPr="005E39D7">
              <w:t xml:space="preserve"> </w:t>
            </w:r>
            <w:r w:rsidRPr="005E39D7">
              <w:rPr>
                <w:lang w:eastAsia="x-none"/>
              </w:rPr>
              <w:t>TDD pattern (30D4S6U).</w:t>
            </w:r>
          </w:p>
          <w:p w14:paraId="5E4AD9DC" w14:textId="77777777" w:rsidR="00C6696E" w:rsidRPr="00C6696E" w:rsidRDefault="00C6696E" w:rsidP="00C6696E">
            <w:pPr>
              <w:rPr>
                <w:rFonts w:eastAsiaTheme="minorEastAsia"/>
                <w:sz w:val="20"/>
                <w:szCs w:val="20"/>
              </w:rPr>
            </w:pPr>
          </w:p>
        </w:tc>
      </w:tr>
      <w:tr w:rsidR="00C6696E" w:rsidRPr="00C6696E" w14:paraId="497ACD7F" w14:textId="77777777" w:rsidTr="00630A22">
        <w:tc>
          <w:tcPr>
            <w:tcW w:w="1413" w:type="dxa"/>
          </w:tcPr>
          <w:p w14:paraId="7BB70286" w14:textId="77777777" w:rsidR="00C6696E" w:rsidRPr="00C6696E" w:rsidRDefault="00C6696E" w:rsidP="00C6696E">
            <w:pPr>
              <w:rPr>
                <w:rFonts w:eastAsiaTheme="minorEastAsia"/>
                <w:sz w:val="20"/>
                <w:szCs w:val="20"/>
              </w:rPr>
            </w:pPr>
          </w:p>
        </w:tc>
        <w:tc>
          <w:tcPr>
            <w:tcW w:w="6946" w:type="dxa"/>
          </w:tcPr>
          <w:p w14:paraId="1AC317F5" w14:textId="77777777" w:rsidR="00C6696E" w:rsidRPr="00C6696E" w:rsidRDefault="00C6696E" w:rsidP="00C6696E">
            <w:pPr>
              <w:rPr>
                <w:rFonts w:eastAsiaTheme="minorEastAsia"/>
                <w:sz w:val="20"/>
                <w:szCs w:val="20"/>
              </w:rPr>
            </w:pPr>
          </w:p>
        </w:tc>
      </w:tr>
    </w:tbl>
    <w:p w14:paraId="4893A09C" w14:textId="77777777" w:rsidR="00C6696E" w:rsidRPr="00C6696E" w:rsidRDefault="00C6696E" w:rsidP="00F76E6B">
      <w:pPr>
        <w:rPr>
          <w:rFonts w:ascii="Times New Roman" w:hAnsi="Times New Roman" w:cs="Times New Roman"/>
          <w:sz w:val="20"/>
          <w:szCs w:val="20"/>
        </w:rPr>
      </w:pPr>
    </w:p>
    <w:p w14:paraId="6CE5F3A5" w14:textId="77777777" w:rsidR="00A7780F" w:rsidRDefault="00A7780F" w:rsidP="00A12967">
      <w:pPr>
        <w:adjustRightInd w:val="0"/>
        <w:snapToGrid w:val="0"/>
        <w:rPr>
          <w:rFonts w:ascii="Times New Roman" w:hAnsi="Times New Roman" w:cs="Times New Roman"/>
          <w:sz w:val="20"/>
          <w:szCs w:val="20"/>
        </w:rPr>
      </w:pPr>
    </w:p>
    <w:bookmarkEnd w:id="5"/>
    <w:p w14:paraId="6CB88CD2" w14:textId="77777777" w:rsidR="006A3B9B" w:rsidRPr="00F71743" w:rsidRDefault="006A3B9B" w:rsidP="00DA47E3">
      <w:pPr>
        <w:adjustRightInd w:val="0"/>
        <w:snapToGrid w:val="0"/>
        <w:rPr>
          <w:rFonts w:ascii="Times New Roman" w:hAnsi="Times New Roman" w:cs="Times New Roman"/>
          <w:bCs/>
          <w:iCs/>
          <w:sz w:val="20"/>
          <w:szCs w:val="20"/>
        </w:rPr>
      </w:pPr>
    </w:p>
    <w:p w14:paraId="7EFF4D4B" w14:textId="5E038C09" w:rsidR="006A3B9B" w:rsidRDefault="00F44CFC" w:rsidP="00EB5CBA">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2</w:t>
      </w:r>
      <w:r w:rsidRPr="00F44CFC">
        <w:rPr>
          <w:rFonts w:ascii="Times New Roman" w:hAnsi="Times New Roman"/>
          <w:sz w:val="28"/>
          <w:szCs w:val="28"/>
          <w:vertAlign w:val="superscript"/>
        </w:rPr>
        <w:t>nd</w:t>
      </w:r>
      <w:r>
        <w:rPr>
          <w:rFonts w:ascii="Times New Roman" w:hAnsi="Times New Roman"/>
          <w:sz w:val="28"/>
          <w:szCs w:val="28"/>
        </w:rPr>
        <w:t xml:space="preserve"> round </w:t>
      </w:r>
      <w:r w:rsidR="004F1413">
        <w:rPr>
          <w:rFonts w:ascii="Times New Roman" w:hAnsi="Times New Roman"/>
          <w:sz w:val="28"/>
          <w:szCs w:val="28"/>
        </w:rPr>
        <w:t>discussion</w:t>
      </w:r>
    </w:p>
    <w:p w14:paraId="38EA62E2" w14:textId="77777777" w:rsidR="00F44CFC" w:rsidRDefault="00F44CFC" w:rsidP="00DA47E3">
      <w:pPr>
        <w:pStyle w:val="aff9"/>
        <w:adjustRightInd w:val="0"/>
        <w:snapToGrid w:val="0"/>
        <w:spacing w:beforeLines="0" w:afterLines="0"/>
        <w:ind w:firstLineChars="0" w:firstLine="0"/>
        <w:jc w:val="both"/>
        <w:rPr>
          <w:rFonts w:eastAsiaTheme="minorEastAsia" w:cs="Times New Roman"/>
          <w:sz w:val="20"/>
          <w:szCs w:val="20"/>
          <w:lang w:val="en-GB"/>
        </w:rPr>
      </w:pPr>
    </w:p>
    <w:tbl>
      <w:tblPr>
        <w:tblStyle w:val="aff1"/>
        <w:tblW w:w="0" w:type="auto"/>
        <w:tblLook w:val="04A0" w:firstRow="1" w:lastRow="0" w:firstColumn="1" w:lastColumn="0" w:noHBand="0" w:noVBand="1"/>
      </w:tblPr>
      <w:tblGrid>
        <w:gridCol w:w="9962"/>
      </w:tblGrid>
      <w:tr w:rsidR="00967BE2" w14:paraId="4084D2A4" w14:textId="77777777" w:rsidTr="00967BE2">
        <w:tc>
          <w:tcPr>
            <w:tcW w:w="9962" w:type="dxa"/>
          </w:tcPr>
          <w:p w14:paraId="0F0E40EB" w14:textId="77777777" w:rsidR="00967BE2" w:rsidRDefault="00967BE2" w:rsidP="00DA47E3">
            <w:pPr>
              <w:pStyle w:val="aff9"/>
              <w:adjustRightInd w:val="0"/>
              <w:snapToGrid w:val="0"/>
              <w:spacing w:beforeLines="0" w:afterLines="0"/>
              <w:ind w:firstLineChars="0" w:firstLine="0"/>
              <w:jc w:val="both"/>
              <w:rPr>
                <w:rFonts w:eastAsiaTheme="minorEastAsia" w:cs="Times New Roman"/>
                <w:sz w:val="20"/>
                <w:szCs w:val="20"/>
                <w:lang w:val="en-GB" w:eastAsia="zh-CN"/>
              </w:rPr>
            </w:pPr>
          </w:p>
          <w:p w14:paraId="484C2676" w14:textId="1DFD2B0F" w:rsidR="00967BE2" w:rsidRPr="00967BE2" w:rsidRDefault="00967BE2" w:rsidP="00DA47E3">
            <w:pPr>
              <w:pStyle w:val="aff9"/>
              <w:adjustRightInd w:val="0"/>
              <w:snapToGrid w:val="0"/>
              <w:spacing w:beforeLines="0" w:afterLines="0"/>
              <w:ind w:firstLineChars="0" w:firstLine="0"/>
              <w:jc w:val="both"/>
              <w:rPr>
                <w:rFonts w:eastAsiaTheme="minorEastAsia" w:cs="Times New Roman"/>
                <w:b/>
                <w:bCs/>
                <w:color w:val="FF0000"/>
                <w:sz w:val="20"/>
                <w:szCs w:val="20"/>
                <w:lang w:val="en-GB" w:eastAsia="zh-CN"/>
              </w:rPr>
            </w:pPr>
            <w:r>
              <w:rPr>
                <w:rFonts w:eastAsiaTheme="minorEastAsia" w:cs="Times New Roman"/>
                <w:sz w:val="20"/>
                <w:szCs w:val="20"/>
                <w:lang w:val="en-GB" w:eastAsia="zh-CN"/>
              </w:rPr>
              <w:t>A 2</w:t>
            </w:r>
            <w:r w:rsidRPr="00967BE2">
              <w:rPr>
                <w:rFonts w:eastAsiaTheme="minorEastAsia" w:cs="Times New Roman"/>
                <w:sz w:val="20"/>
                <w:szCs w:val="20"/>
                <w:vertAlign w:val="superscript"/>
                <w:lang w:val="en-GB" w:eastAsia="zh-CN"/>
              </w:rPr>
              <w:t>nd</w:t>
            </w:r>
            <w:r>
              <w:rPr>
                <w:rFonts w:eastAsiaTheme="minorEastAsia" w:cs="Times New Roman"/>
                <w:sz w:val="20"/>
                <w:szCs w:val="20"/>
                <w:lang w:val="en-GB" w:eastAsia="zh-CN"/>
              </w:rPr>
              <w:t xml:space="preserve"> round email discussion is kicked off based on </w:t>
            </w:r>
            <w:r w:rsidR="00884618">
              <w:rPr>
                <w:rFonts w:eastAsiaTheme="minorEastAsia" w:cs="Times New Roman"/>
                <w:sz w:val="20"/>
                <w:szCs w:val="20"/>
                <w:lang w:val="en-GB" w:eastAsia="zh-CN"/>
              </w:rPr>
              <w:t>the inputs</w:t>
            </w:r>
            <w:r>
              <w:rPr>
                <w:rFonts w:eastAsiaTheme="minorEastAsia" w:cs="Times New Roman"/>
                <w:sz w:val="20"/>
                <w:szCs w:val="20"/>
                <w:lang w:val="en-GB" w:eastAsia="zh-CN"/>
              </w:rPr>
              <w:t xml:space="preserve"> from the </w:t>
            </w:r>
            <w:r w:rsidR="00884618">
              <w:rPr>
                <w:rFonts w:eastAsiaTheme="minorEastAsia" w:cs="Times New Roman"/>
                <w:sz w:val="20"/>
                <w:szCs w:val="20"/>
                <w:lang w:val="en-GB" w:eastAsia="zh-CN"/>
              </w:rPr>
              <w:t>last</w:t>
            </w:r>
            <w:r>
              <w:rPr>
                <w:rFonts w:eastAsiaTheme="minorEastAsia" w:cs="Times New Roman"/>
                <w:sz w:val="20"/>
                <w:szCs w:val="20"/>
                <w:lang w:val="en-GB" w:eastAsia="zh-CN"/>
              </w:rPr>
              <w:t xml:space="preserve"> round.</w:t>
            </w:r>
            <w:r w:rsidRPr="00967BE2">
              <w:rPr>
                <w:rFonts w:eastAsiaTheme="minorEastAsia" w:cs="Times New Roman"/>
                <w:b/>
                <w:bCs/>
                <w:color w:val="FF0000"/>
                <w:sz w:val="20"/>
                <w:szCs w:val="20"/>
                <w:lang w:val="en-GB" w:eastAsia="zh-CN"/>
              </w:rPr>
              <w:t xml:space="preserve"> Companies are encouraged to provide your views before 13:00 on Wednesday (8/23).</w:t>
            </w:r>
          </w:p>
          <w:p w14:paraId="69461447" w14:textId="59DFD5E1" w:rsidR="00967BE2" w:rsidRDefault="00967BE2" w:rsidP="00DA47E3">
            <w:pPr>
              <w:pStyle w:val="aff9"/>
              <w:adjustRightInd w:val="0"/>
              <w:snapToGrid w:val="0"/>
              <w:spacing w:beforeLines="0" w:afterLines="0"/>
              <w:ind w:firstLineChars="0" w:firstLine="0"/>
              <w:jc w:val="both"/>
              <w:rPr>
                <w:rFonts w:eastAsiaTheme="minorEastAsia" w:cs="Times New Roman"/>
                <w:sz w:val="20"/>
                <w:szCs w:val="20"/>
                <w:lang w:val="en-GB" w:eastAsia="zh-CN"/>
              </w:rPr>
            </w:pPr>
          </w:p>
        </w:tc>
      </w:tr>
    </w:tbl>
    <w:p w14:paraId="150E42CA" w14:textId="77777777" w:rsidR="00756A84" w:rsidRDefault="00756A84" w:rsidP="00DA47E3">
      <w:pPr>
        <w:pStyle w:val="aff9"/>
        <w:adjustRightInd w:val="0"/>
        <w:snapToGrid w:val="0"/>
        <w:spacing w:beforeLines="0" w:afterLines="0"/>
        <w:ind w:firstLineChars="0" w:firstLine="0"/>
        <w:jc w:val="both"/>
        <w:rPr>
          <w:rFonts w:eastAsiaTheme="minorEastAsia" w:cs="Times New Roman"/>
          <w:sz w:val="20"/>
          <w:szCs w:val="20"/>
          <w:lang w:val="en-GB"/>
        </w:rPr>
      </w:pPr>
    </w:p>
    <w:p w14:paraId="055107C8" w14:textId="63FC4C4D" w:rsidR="00DA47E3" w:rsidRDefault="001751DA" w:rsidP="00DA47E3">
      <w:pPr>
        <w:pStyle w:val="aff9"/>
        <w:adjustRightInd w:val="0"/>
        <w:snapToGrid w:val="0"/>
        <w:spacing w:beforeLines="0" w:afterLines="0"/>
        <w:ind w:firstLineChars="0" w:firstLine="0"/>
        <w:jc w:val="both"/>
        <w:rPr>
          <w:rFonts w:eastAsiaTheme="minorEastAsia" w:cs="Times New Roman"/>
          <w:sz w:val="20"/>
          <w:szCs w:val="20"/>
          <w:lang w:val="en-GB"/>
        </w:rPr>
      </w:pPr>
      <w:r>
        <w:rPr>
          <w:rFonts w:eastAsiaTheme="minorEastAsia" w:cs="Times New Roman"/>
          <w:sz w:val="20"/>
          <w:szCs w:val="20"/>
          <w:lang w:val="en-GB"/>
        </w:rPr>
        <w:t>In the last round email discussion, all the companies support the FL proposals on the contents of Reply LS to RAN4.</w:t>
      </w:r>
      <w:r w:rsidR="00732318">
        <w:rPr>
          <w:rFonts w:eastAsiaTheme="minorEastAsia" w:cs="Times New Roman"/>
          <w:sz w:val="20"/>
          <w:szCs w:val="20"/>
          <w:lang w:val="en-GB"/>
        </w:rPr>
        <w:t xml:space="preserve"> From FL’s perspective, the following part of the content is stable.</w:t>
      </w:r>
    </w:p>
    <w:p w14:paraId="086513B3" w14:textId="77777777" w:rsidR="00DA47E3" w:rsidRDefault="00DA47E3" w:rsidP="00DA47E3">
      <w:pPr>
        <w:pStyle w:val="aff9"/>
        <w:adjustRightInd w:val="0"/>
        <w:snapToGrid w:val="0"/>
        <w:spacing w:beforeLines="0" w:afterLines="0"/>
        <w:ind w:firstLineChars="0" w:firstLine="0"/>
        <w:jc w:val="both"/>
        <w:rPr>
          <w:rFonts w:eastAsiaTheme="minorEastAsia" w:cs="Times New Roman"/>
          <w:sz w:val="20"/>
          <w:szCs w:val="20"/>
          <w:lang w:val="en-GB"/>
        </w:rPr>
      </w:pPr>
    </w:p>
    <w:tbl>
      <w:tblPr>
        <w:tblStyle w:val="aff1"/>
        <w:tblW w:w="0" w:type="auto"/>
        <w:tblLook w:val="04A0" w:firstRow="1" w:lastRow="0" w:firstColumn="1" w:lastColumn="0" w:noHBand="0" w:noVBand="1"/>
      </w:tblPr>
      <w:tblGrid>
        <w:gridCol w:w="9962"/>
      </w:tblGrid>
      <w:tr w:rsidR="001751DA" w14:paraId="2FF75F4F" w14:textId="77777777" w:rsidTr="001751DA">
        <w:tc>
          <w:tcPr>
            <w:tcW w:w="9962" w:type="dxa"/>
          </w:tcPr>
          <w:p w14:paraId="12FE838D" w14:textId="77777777" w:rsidR="001751DA" w:rsidRDefault="001751DA" w:rsidP="001751DA">
            <w:pPr>
              <w:adjustRightInd w:val="0"/>
              <w:snapToGrid w:val="0"/>
              <w:rPr>
                <w:b/>
                <w:bCs/>
                <w:sz w:val="20"/>
                <w:szCs w:val="20"/>
              </w:rPr>
            </w:pPr>
            <w:r>
              <w:rPr>
                <w:rFonts w:hint="eastAsia"/>
                <w:b/>
                <w:bCs/>
                <w:sz w:val="20"/>
                <w:szCs w:val="20"/>
              </w:rPr>
              <w:t>R</w:t>
            </w:r>
            <w:r>
              <w:rPr>
                <w:b/>
                <w:bCs/>
                <w:sz w:val="20"/>
                <w:szCs w:val="20"/>
              </w:rPr>
              <w:t>eply to RAN4 (cc RAN2) that,</w:t>
            </w:r>
          </w:p>
          <w:p w14:paraId="1E5CC427" w14:textId="77777777" w:rsidR="001751DA" w:rsidRPr="00114788" w:rsidRDefault="001751DA" w:rsidP="001751DA">
            <w:pPr>
              <w:adjustRightInd w:val="0"/>
              <w:snapToGrid w:val="0"/>
              <w:rPr>
                <w:b/>
                <w:bCs/>
                <w:sz w:val="20"/>
                <w:szCs w:val="20"/>
              </w:rPr>
            </w:pPr>
          </w:p>
          <w:p w14:paraId="11905AD8" w14:textId="490986AC" w:rsidR="001751DA" w:rsidRDefault="001751DA" w:rsidP="001751DA">
            <w:pPr>
              <w:pStyle w:val="aff9"/>
              <w:adjustRightInd w:val="0"/>
              <w:snapToGrid w:val="0"/>
              <w:spacing w:beforeLines="0" w:afterLines="0"/>
              <w:ind w:firstLineChars="0" w:firstLine="0"/>
              <w:jc w:val="both"/>
              <w:rPr>
                <w:rFonts w:eastAsiaTheme="minorEastAsia" w:cs="Times New Roman"/>
                <w:sz w:val="20"/>
                <w:szCs w:val="20"/>
                <w:lang w:val="en-GB"/>
              </w:rPr>
            </w:pPr>
            <w:r w:rsidRPr="00630A22">
              <w:rPr>
                <w:rFonts w:eastAsia="MS Mincho" w:cs="Times New Roman"/>
                <w:b/>
                <w:bCs/>
                <w:sz w:val="20"/>
                <w:szCs w:val="20"/>
              </w:rPr>
              <w:t>From RAN1’s perspective, the UE features 26-5 ‘Increasing the number of HARQ processes’ and 26-10 ‘K1 range extension’ can be used for Rel-18 NR ATG.</w:t>
            </w:r>
          </w:p>
          <w:p w14:paraId="2CB4110A" w14:textId="77777777" w:rsidR="001751DA" w:rsidRDefault="001751DA" w:rsidP="00DA47E3">
            <w:pPr>
              <w:pStyle w:val="aff9"/>
              <w:adjustRightInd w:val="0"/>
              <w:snapToGrid w:val="0"/>
              <w:spacing w:beforeLines="0" w:afterLines="0"/>
              <w:ind w:firstLineChars="0" w:firstLine="0"/>
              <w:jc w:val="both"/>
              <w:rPr>
                <w:rFonts w:eastAsiaTheme="minorEastAsia" w:cs="Times New Roman"/>
                <w:sz w:val="20"/>
                <w:szCs w:val="20"/>
                <w:lang w:val="en-GB"/>
              </w:rPr>
            </w:pPr>
          </w:p>
          <w:p w14:paraId="33C2A219" w14:textId="4CD175B1" w:rsidR="003C5685" w:rsidRDefault="003C5685" w:rsidP="00DA47E3">
            <w:pPr>
              <w:pStyle w:val="aff9"/>
              <w:adjustRightInd w:val="0"/>
              <w:snapToGrid w:val="0"/>
              <w:spacing w:beforeLines="0" w:afterLines="0"/>
              <w:ind w:firstLineChars="0" w:firstLine="0"/>
              <w:jc w:val="both"/>
              <w:rPr>
                <w:rFonts w:eastAsiaTheme="minorEastAsia" w:cs="Times New Roman"/>
                <w:sz w:val="20"/>
                <w:szCs w:val="20"/>
                <w:lang w:val="en-GB"/>
              </w:rPr>
            </w:pPr>
            <w:r w:rsidRPr="00630A22">
              <w:rPr>
                <w:rFonts w:eastAsia="MS Mincho" w:cs="Times New Roman"/>
                <w:b/>
                <w:bCs/>
                <w:sz w:val="20"/>
                <w:szCs w:val="20"/>
              </w:rPr>
              <w:t>New ATG UE features of ‘Increasing the number of HARQ processes’ and ‘K1 range extension’ should be introduced in Rel-18. RAN1 asks RAN4 to further decide details of these two UE features.</w:t>
            </w:r>
          </w:p>
          <w:p w14:paraId="531D8EAD" w14:textId="77777777" w:rsidR="001751DA" w:rsidRDefault="001751DA" w:rsidP="00DA47E3">
            <w:pPr>
              <w:pStyle w:val="aff9"/>
              <w:adjustRightInd w:val="0"/>
              <w:snapToGrid w:val="0"/>
              <w:spacing w:beforeLines="0" w:afterLines="0"/>
              <w:ind w:firstLineChars="0" w:firstLine="0"/>
              <w:jc w:val="both"/>
              <w:rPr>
                <w:rFonts w:eastAsiaTheme="minorEastAsia" w:cs="Times New Roman"/>
                <w:sz w:val="20"/>
                <w:szCs w:val="20"/>
                <w:lang w:val="en-GB"/>
              </w:rPr>
            </w:pPr>
          </w:p>
        </w:tc>
      </w:tr>
    </w:tbl>
    <w:p w14:paraId="512EB173" w14:textId="77777777" w:rsidR="001751DA" w:rsidRDefault="001751DA" w:rsidP="00DA47E3">
      <w:pPr>
        <w:pStyle w:val="aff9"/>
        <w:adjustRightInd w:val="0"/>
        <w:snapToGrid w:val="0"/>
        <w:spacing w:beforeLines="0" w:afterLines="0"/>
        <w:ind w:firstLineChars="0" w:firstLine="0"/>
        <w:jc w:val="both"/>
        <w:rPr>
          <w:rFonts w:eastAsiaTheme="minorEastAsia" w:cs="Times New Roman"/>
          <w:sz w:val="20"/>
          <w:szCs w:val="20"/>
          <w:lang w:val="en-GB"/>
        </w:rPr>
      </w:pPr>
    </w:p>
    <w:p w14:paraId="376CDA70" w14:textId="738C051D" w:rsidR="00DA47E3" w:rsidRDefault="00732318" w:rsidP="00DA47E3">
      <w:pPr>
        <w:pStyle w:val="aff9"/>
        <w:adjustRightInd w:val="0"/>
        <w:snapToGrid w:val="0"/>
        <w:spacing w:beforeLines="0" w:afterLines="0"/>
        <w:ind w:firstLineChars="0" w:firstLine="0"/>
        <w:jc w:val="both"/>
        <w:rPr>
          <w:rFonts w:eastAsiaTheme="minorEastAsia" w:cs="Times New Roman"/>
          <w:sz w:val="20"/>
          <w:szCs w:val="20"/>
          <w:lang w:val="en-GB"/>
        </w:rPr>
      </w:pPr>
      <w:r>
        <w:rPr>
          <w:rFonts w:eastAsiaTheme="minorEastAsia" w:cs="Times New Roman"/>
          <w:sz w:val="20"/>
          <w:szCs w:val="20"/>
          <w:lang w:val="en-GB"/>
        </w:rPr>
        <w:t xml:space="preserve">Besides, one company proposed that the </w:t>
      </w:r>
      <w:proofErr w:type="spellStart"/>
      <w:r>
        <w:rPr>
          <w:rFonts w:eastAsiaTheme="minorEastAsia" w:cs="Times New Roman"/>
          <w:sz w:val="20"/>
          <w:szCs w:val="20"/>
          <w:lang w:val="en-GB"/>
        </w:rPr>
        <w:t>Koffset</w:t>
      </w:r>
      <w:proofErr w:type="spellEnd"/>
      <w:r>
        <w:rPr>
          <w:rFonts w:eastAsiaTheme="minorEastAsia" w:cs="Times New Roman"/>
          <w:sz w:val="20"/>
          <w:szCs w:val="20"/>
          <w:lang w:val="en-GB"/>
        </w:rPr>
        <w:t xml:space="preserve"> (UE feature 26-1) should also be supported by ATG to support TDD pattern (30D4S6U). </w:t>
      </w:r>
    </w:p>
    <w:p w14:paraId="31C96189" w14:textId="77777777" w:rsidR="00732318" w:rsidRDefault="00732318" w:rsidP="00DA47E3">
      <w:pPr>
        <w:pStyle w:val="aff9"/>
        <w:adjustRightInd w:val="0"/>
        <w:snapToGrid w:val="0"/>
        <w:spacing w:beforeLines="0" w:afterLines="0"/>
        <w:ind w:firstLineChars="0" w:firstLine="0"/>
        <w:jc w:val="both"/>
        <w:rPr>
          <w:rFonts w:eastAsiaTheme="minorEastAsia" w:cs="Times New Roman"/>
          <w:sz w:val="20"/>
          <w:szCs w:val="20"/>
          <w:lang w:val="en-GB"/>
        </w:rPr>
      </w:pPr>
    </w:p>
    <w:p w14:paraId="5752278A" w14:textId="45790D9A" w:rsidR="00732318" w:rsidRDefault="00732318" w:rsidP="00DA47E3">
      <w:pPr>
        <w:pStyle w:val="aff9"/>
        <w:adjustRightInd w:val="0"/>
        <w:snapToGrid w:val="0"/>
        <w:spacing w:beforeLines="0" w:afterLines="0"/>
        <w:ind w:firstLineChars="0" w:firstLine="0"/>
        <w:jc w:val="both"/>
        <w:rPr>
          <w:rFonts w:eastAsiaTheme="minorEastAsia" w:cs="Times New Roman"/>
          <w:sz w:val="20"/>
          <w:szCs w:val="20"/>
          <w:lang w:val="en-GB"/>
        </w:rPr>
      </w:pPr>
      <w:r>
        <w:rPr>
          <w:rFonts w:eastAsiaTheme="minorEastAsia" w:cs="Times New Roman"/>
          <w:sz w:val="20"/>
          <w:szCs w:val="20"/>
          <w:lang w:val="en-GB"/>
        </w:rPr>
        <w:t xml:space="preserve">Recalling the discussion in Rel-17, the K offset was supported for NTN, </w:t>
      </w:r>
      <w:r w:rsidR="00DD078D">
        <w:rPr>
          <w:rFonts w:eastAsiaTheme="minorEastAsia" w:cs="Times New Roman"/>
          <w:sz w:val="20"/>
          <w:szCs w:val="20"/>
          <w:lang w:val="en-GB"/>
        </w:rPr>
        <w:t>ATG and HAPS in RAN1#102 meeting</w:t>
      </w:r>
      <w:r w:rsidR="00510609">
        <w:rPr>
          <w:rFonts w:eastAsiaTheme="minorEastAsia" w:cs="Times New Roman"/>
          <w:sz w:val="20"/>
          <w:szCs w:val="20"/>
          <w:lang w:val="en-GB"/>
        </w:rPr>
        <w:t xml:space="preserve"> [10]</w:t>
      </w:r>
      <w:r w:rsidR="00DD078D">
        <w:rPr>
          <w:rFonts w:eastAsiaTheme="minorEastAsia" w:cs="Times New Roman"/>
          <w:sz w:val="20"/>
          <w:szCs w:val="20"/>
          <w:lang w:val="en-GB"/>
        </w:rPr>
        <w:t xml:space="preserve">. And the range of </w:t>
      </w:r>
      <w:proofErr w:type="spellStart"/>
      <w:r w:rsidR="00DD078D">
        <w:rPr>
          <w:rFonts w:eastAsiaTheme="minorEastAsia" w:cs="Times New Roman"/>
          <w:sz w:val="20"/>
          <w:szCs w:val="20"/>
          <w:lang w:val="en-GB"/>
        </w:rPr>
        <w:t>Koffset</w:t>
      </w:r>
      <w:proofErr w:type="spellEnd"/>
      <w:r w:rsidR="00DD078D">
        <w:rPr>
          <w:rFonts w:eastAsiaTheme="minorEastAsia" w:cs="Times New Roman"/>
          <w:sz w:val="20"/>
          <w:szCs w:val="20"/>
          <w:lang w:val="en-GB"/>
        </w:rPr>
        <w:t xml:space="preserve"> was also discussed for all the three scenarios. </w:t>
      </w:r>
      <w:r w:rsidR="00FE79AF">
        <w:rPr>
          <w:rFonts w:eastAsiaTheme="minorEastAsia" w:cs="Times New Roman"/>
          <w:sz w:val="20"/>
          <w:szCs w:val="20"/>
          <w:lang w:val="en-GB"/>
        </w:rPr>
        <w:t>The</w:t>
      </w:r>
      <w:r w:rsidR="00DD078D">
        <w:rPr>
          <w:rFonts w:eastAsiaTheme="minorEastAsia" w:cs="Times New Roman"/>
          <w:sz w:val="20"/>
          <w:szCs w:val="20"/>
          <w:lang w:val="en-GB"/>
        </w:rPr>
        <w:t xml:space="preserve"> final decision in RAN1#107 </w:t>
      </w:r>
      <w:r w:rsidR="00FE79AF">
        <w:rPr>
          <w:rFonts w:eastAsiaTheme="minorEastAsia" w:cs="Times New Roman"/>
          <w:sz w:val="20"/>
          <w:szCs w:val="20"/>
          <w:lang w:val="en-GB"/>
        </w:rPr>
        <w:t>is</w:t>
      </w:r>
      <w:r w:rsidR="00DD078D">
        <w:rPr>
          <w:rFonts w:eastAsiaTheme="minorEastAsia" w:cs="Times New Roman"/>
          <w:sz w:val="20"/>
          <w:szCs w:val="20"/>
          <w:lang w:val="en-GB"/>
        </w:rPr>
        <w:t xml:space="preserve"> that one value range of </w:t>
      </w:r>
      <w:proofErr w:type="spellStart"/>
      <w:r w:rsidR="00DD078D">
        <w:rPr>
          <w:rFonts w:eastAsiaTheme="minorEastAsia" w:cs="Times New Roman"/>
          <w:sz w:val="20"/>
          <w:szCs w:val="20"/>
          <w:lang w:val="en-GB"/>
        </w:rPr>
        <w:t>Koffset</w:t>
      </w:r>
      <w:proofErr w:type="spellEnd"/>
      <w:r w:rsidR="00DD078D">
        <w:rPr>
          <w:rFonts w:eastAsiaTheme="minorEastAsia" w:cs="Times New Roman"/>
          <w:sz w:val="20"/>
          <w:szCs w:val="20"/>
          <w:lang w:val="en-GB"/>
        </w:rPr>
        <w:t xml:space="preserve"> covers all scenarios</w:t>
      </w:r>
      <w:r w:rsidR="00884618">
        <w:rPr>
          <w:rFonts w:eastAsiaTheme="minorEastAsia" w:cs="Times New Roman"/>
          <w:sz w:val="20"/>
          <w:szCs w:val="20"/>
          <w:lang w:val="en-GB"/>
        </w:rPr>
        <w:t xml:space="preserve"> </w:t>
      </w:r>
      <w:r w:rsidR="00510609">
        <w:rPr>
          <w:rFonts w:eastAsiaTheme="minorEastAsia" w:cs="Times New Roman"/>
          <w:sz w:val="20"/>
          <w:szCs w:val="20"/>
          <w:lang w:val="en-GB"/>
        </w:rPr>
        <w:t>[11]</w:t>
      </w:r>
      <w:r w:rsidR="00DD078D">
        <w:rPr>
          <w:rFonts w:eastAsiaTheme="minorEastAsia" w:cs="Times New Roman"/>
          <w:sz w:val="20"/>
          <w:szCs w:val="20"/>
          <w:lang w:val="en-GB"/>
        </w:rPr>
        <w:t xml:space="preserve">. </w:t>
      </w:r>
      <w:r w:rsidR="00FF677D">
        <w:rPr>
          <w:rFonts w:eastAsiaTheme="minorEastAsia" w:cs="Times New Roman"/>
          <w:sz w:val="20"/>
          <w:szCs w:val="20"/>
          <w:lang w:val="en-GB"/>
        </w:rPr>
        <w:t xml:space="preserve">Then from </w:t>
      </w:r>
      <w:r w:rsidR="00FE79AF">
        <w:rPr>
          <w:rFonts w:eastAsiaTheme="minorEastAsia" w:cs="Times New Roman"/>
          <w:sz w:val="20"/>
          <w:szCs w:val="20"/>
          <w:lang w:val="en-GB"/>
        </w:rPr>
        <w:t xml:space="preserve">FL’s </w:t>
      </w:r>
      <w:r w:rsidR="00FF677D">
        <w:rPr>
          <w:rFonts w:eastAsiaTheme="minorEastAsia" w:cs="Times New Roman"/>
          <w:sz w:val="20"/>
          <w:szCs w:val="20"/>
          <w:lang w:val="en-GB"/>
        </w:rPr>
        <w:t xml:space="preserve">perspective, the </w:t>
      </w:r>
      <w:proofErr w:type="spellStart"/>
      <w:r w:rsidR="00FF677D">
        <w:rPr>
          <w:rFonts w:eastAsiaTheme="minorEastAsia" w:cs="Times New Roman"/>
          <w:sz w:val="20"/>
          <w:szCs w:val="20"/>
          <w:lang w:val="en-GB"/>
        </w:rPr>
        <w:t>Koffset</w:t>
      </w:r>
      <w:proofErr w:type="spellEnd"/>
      <w:r w:rsidR="00FF677D">
        <w:rPr>
          <w:rFonts w:eastAsiaTheme="minorEastAsia" w:cs="Times New Roman"/>
          <w:sz w:val="20"/>
          <w:szCs w:val="20"/>
          <w:lang w:val="en-GB"/>
        </w:rPr>
        <w:t xml:space="preserve"> </w:t>
      </w:r>
      <w:r w:rsidR="00FE79AF">
        <w:rPr>
          <w:rFonts w:eastAsiaTheme="minorEastAsia" w:cs="Times New Roman"/>
          <w:sz w:val="20"/>
          <w:szCs w:val="20"/>
          <w:lang w:val="en-GB"/>
        </w:rPr>
        <w:t>(</w:t>
      </w:r>
      <w:r w:rsidR="00FF677D">
        <w:rPr>
          <w:rFonts w:eastAsiaTheme="minorEastAsia" w:cs="Times New Roman"/>
          <w:sz w:val="20"/>
          <w:szCs w:val="20"/>
          <w:lang w:val="en-GB"/>
        </w:rPr>
        <w:t>UE feature 26-1</w:t>
      </w:r>
      <w:r w:rsidR="00FE79AF">
        <w:rPr>
          <w:rFonts w:eastAsiaTheme="minorEastAsia" w:cs="Times New Roman"/>
          <w:sz w:val="20"/>
          <w:szCs w:val="20"/>
          <w:lang w:val="en-GB"/>
        </w:rPr>
        <w:t xml:space="preserve">) can also supported for ATG. </w:t>
      </w:r>
    </w:p>
    <w:p w14:paraId="0F0637A8" w14:textId="77777777" w:rsidR="00FE79AF" w:rsidRDefault="00FE79AF" w:rsidP="00DA47E3">
      <w:pPr>
        <w:pStyle w:val="aff9"/>
        <w:adjustRightInd w:val="0"/>
        <w:snapToGrid w:val="0"/>
        <w:spacing w:beforeLines="0" w:afterLines="0"/>
        <w:ind w:firstLineChars="0" w:firstLine="0"/>
        <w:jc w:val="both"/>
        <w:rPr>
          <w:rFonts w:eastAsiaTheme="minorEastAsia" w:cs="Times New Roman"/>
          <w:sz w:val="20"/>
          <w:szCs w:val="20"/>
          <w:lang w:val="en-GB"/>
        </w:rPr>
      </w:pPr>
    </w:p>
    <w:p w14:paraId="22FE2A05" w14:textId="77777777" w:rsidR="00501595" w:rsidRPr="00501595" w:rsidRDefault="00501595" w:rsidP="00501595">
      <w:pPr>
        <w:pStyle w:val="aff9"/>
        <w:keepNext/>
        <w:numPr>
          <w:ilvl w:val="0"/>
          <w:numId w:val="1"/>
        </w:numPr>
        <w:spacing w:before="120" w:after="120"/>
        <w:ind w:firstLineChars="0"/>
        <w:outlineLvl w:val="1"/>
        <w:rPr>
          <w:rFonts w:cs="Times New Roman"/>
          <w:b/>
          <w:bCs/>
          <w:vanish/>
          <w:sz w:val="21"/>
        </w:rPr>
      </w:pPr>
    </w:p>
    <w:p w14:paraId="065930F7" w14:textId="421E6464" w:rsidR="00FE79AF" w:rsidRPr="00501595" w:rsidRDefault="00FE79AF" w:rsidP="00501595">
      <w:pPr>
        <w:pStyle w:val="2"/>
        <w:numPr>
          <w:ilvl w:val="1"/>
          <w:numId w:val="1"/>
        </w:numPr>
        <w:spacing w:before="120" w:after="120"/>
        <w:rPr>
          <w:rFonts w:eastAsiaTheme="minorEastAsia"/>
          <w:b/>
          <w:bCs/>
          <w:sz w:val="20"/>
          <w:szCs w:val="20"/>
          <w:lang w:val="en-GB"/>
        </w:rPr>
      </w:pPr>
      <w:r w:rsidRPr="00501595">
        <w:rPr>
          <w:b/>
          <w:bCs/>
        </w:rPr>
        <w:t>Issue</w:t>
      </w:r>
      <w:r w:rsidRPr="00501595">
        <w:rPr>
          <w:rFonts w:eastAsiaTheme="minorEastAsia"/>
          <w:b/>
          <w:bCs/>
          <w:sz w:val="20"/>
          <w:szCs w:val="20"/>
          <w:lang w:val="en-GB"/>
        </w:rPr>
        <w:t xml:space="preserve"> 3:</w:t>
      </w:r>
    </w:p>
    <w:p w14:paraId="11308AAC" w14:textId="3698D66B" w:rsidR="00FE79AF" w:rsidRDefault="002E196E" w:rsidP="00DA47E3">
      <w:pPr>
        <w:pStyle w:val="aff9"/>
        <w:adjustRightInd w:val="0"/>
        <w:snapToGrid w:val="0"/>
        <w:spacing w:beforeLines="0" w:afterLines="0"/>
        <w:ind w:firstLineChars="0" w:firstLine="0"/>
        <w:jc w:val="both"/>
        <w:rPr>
          <w:rFonts w:eastAsiaTheme="minorEastAsia" w:cs="Times New Roman"/>
          <w:sz w:val="20"/>
          <w:szCs w:val="20"/>
          <w:lang w:val="en-GB"/>
        </w:rPr>
      </w:pPr>
      <w:r>
        <w:rPr>
          <w:rFonts w:eastAsiaTheme="minorEastAsia" w:cs="Times New Roman"/>
          <w:sz w:val="20"/>
          <w:szCs w:val="20"/>
          <w:lang w:val="en-GB"/>
        </w:rPr>
        <w:t>Following the discussion above, FL provides</w:t>
      </w:r>
      <w:r w:rsidR="00884618">
        <w:rPr>
          <w:rFonts w:eastAsiaTheme="minorEastAsia" w:cs="Times New Roman"/>
          <w:sz w:val="20"/>
          <w:szCs w:val="20"/>
          <w:lang w:val="en-GB"/>
        </w:rPr>
        <w:t xml:space="preserve"> one</w:t>
      </w:r>
      <w:r>
        <w:rPr>
          <w:rFonts w:eastAsiaTheme="minorEastAsia" w:cs="Times New Roman"/>
          <w:sz w:val="20"/>
          <w:szCs w:val="20"/>
          <w:lang w:val="en-GB"/>
        </w:rPr>
        <w:t xml:space="preserve"> another proposal</w:t>
      </w:r>
      <w:r w:rsidR="006554A8">
        <w:rPr>
          <w:rFonts w:eastAsiaTheme="minorEastAsia" w:cs="Times New Roman"/>
          <w:sz w:val="20"/>
          <w:szCs w:val="20"/>
          <w:lang w:val="en-GB"/>
        </w:rPr>
        <w:t xml:space="preserve"> </w:t>
      </w:r>
      <w:r w:rsidR="0076325F">
        <w:rPr>
          <w:rFonts w:eastAsiaTheme="minorEastAsia" w:cs="Times New Roman" w:hint="eastAsia"/>
          <w:sz w:val="20"/>
          <w:szCs w:val="20"/>
          <w:lang w:val="en-GB"/>
        </w:rPr>
        <w:t>a</w:t>
      </w:r>
      <w:r w:rsidR="0076325F">
        <w:rPr>
          <w:rFonts w:eastAsiaTheme="minorEastAsia" w:cs="Times New Roman"/>
          <w:sz w:val="20"/>
          <w:szCs w:val="20"/>
          <w:lang w:val="en-GB"/>
        </w:rPr>
        <w:t xml:space="preserve">s the part of </w:t>
      </w:r>
      <w:r w:rsidR="006554A8">
        <w:rPr>
          <w:rFonts w:eastAsiaTheme="minorEastAsia" w:cs="Times New Roman"/>
          <w:sz w:val="20"/>
          <w:szCs w:val="20"/>
          <w:lang w:val="en-GB"/>
        </w:rPr>
        <w:t>Reply LS</w:t>
      </w:r>
      <w:r>
        <w:rPr>
          <w:rFonts w:eastAsiaTheme="minorEastAsia" w:cs="Times New Roman"/>
          <w:sz w:val="20"/>
          <w:szCs w:val="20"/>
          <w:lang w:val="en-GB"/>
        </w:rPr>
        <w:t xml:space="preserve">. </w:t>
      </w:r>
    </w:p>
    <w:p w14:paraId="0A1B44F3" w14:textId="77777777" w:rsidR="002E196E" w:rsidRDefault="002E196E" w:rsidP="00DA47E3">
      <w:pPr>
        <w:pStyle w:val="aff9"/>
        <w:adjustRightInd w:val="0"/>
        <w:snapToGrid w:val="0"/>
        <w:spacing w:beforeLines="0" w:afterLines="0"/>
        <w:ind w:firstLineChars="0" w:firstLine="0"/>
        <w:jc w:val="both"/>
        <w:rPr>
          <w:rFonts w:eastAsiaTheme="minorEastAsia" w:cs="Times New Roman"/>
          <w:sz w:val="20"/>
          <w:szCs w:val="20"/>
          <w:lang w:val="en-GB"/>
        </w:rPr>
      </w:pPr>
    </w:p>
    <w:p w14:paraId="40C0C01D" w14:textId="79D7F04F" w:rsidR="00FE79AF" w:rsidRDefault="00FE79AF" w:rsidP="00FE79AF">
      <w:pPr>
        <w:rPr>
          <w:rFonts w:ascii="Times New Roman" w:hAnsi="Times New Roman" w:cs="Times New Roman"/>
          <w:b/>
          <w:bCs/>
          <w:sz w:val="20"/>
          <w:szCs w:val="20"/>
        </w:rPr>
      </w:pPr>
      <w:r w:rsidRPr="00DA7130">
        <w:rPr>
          <w:rFonts w:ascii="Times New Roman" w:hAnsi="Times New Roman" w:cs="Times New Roman"/>
          <w:b/>
          <w:bCs/>
          <w:sz w:val="20"/>
          <w:szCs w:val="20"/>
        </w:rPr>
        <w:t xml:space="preserve">FL proposal </w:t>
      </w:r>
      <w:r w:rsidR="000E72F9">
        <w:rPr>
          <w:rFonts w:ascii="Times New Roman" w:hAnsi="Times New Roman" w:cs="Times New Roman"/>
          <w:b/>
          <w:bCs/>
          <w:sz w:val="20"/>
          <w:szCs w:val="20"/>
        </w:rPr>
        <w:t>3</w:t>
      </w:r>
      <w:r w:rsidRPr="00DA7130">
        <w:rPr>
          <w:rFonts w:ascii="Times New Roman" w:hAnsi="Times New Roman" w:cs="Times New Roman"/>
          <w:b/>
          <w:bCs/>
          <w:sz w:val="20"/>
          <w:szCs w:val="20"/>
        </w:rPr>
        <w:t>:</w:t>
      </w:r>
    </w:p>
    <w:tbl>
      <w:tblPr>
        <w:tblStyle w:val="aff1"/>
        <w:tblW w:w="0" w:type="auto"/>
        <w:tblLook w:val="04A0" w:firstRow="1" w:lastRow="0" w:firstColumn="1" w:lastColumn="0" w:noHBand="0" w:noVBand="1"/>
      </w:tblPr>
      <w:tblGrid>
        <w:gridCol w:w="9962"/>
      </w:tblGrid>
      <w:tr w:rsidR="00FE79AF" w14:paraId="191B667F" w14:textId="77777777" w:rsidTr="003C19CB">
        <w:tc>
          <w:tcPr>
            <w:tcW w:w="9962" w:type="dxa"/>
          </w:tcPr>
          <w:p w14:paraId="3D96E9FC" w14:textId="77777777" w:rsidR="00FE79AF" w:rsidRPr="003F731F" w:rsidRDefault="00FE79AF" w:rsidP="003C19CB">
            <w:pPr>
              <w:adjustRightInd w:val="0"/>
              <w:snapToGrid w:val="0"/>
              <w:rPr>
                <w:b/>
                <w:bCs/>
                <w:sz w:val="20"/>
                <w:szCs w:val="20"/>
              </w:rPr>
            </w:pPr>
            <w:r>
              <w:rPr>
                <w:rFonts w:hint="eastAsia"/>
                <w:b/>
                <w:bCs/>
                <w:sz w:val="20"/>
                <w:szCs w:val="20"/>
              </w:rPr>
              <w:t>R</w:t>
            </w:r>
            <w:r>
              <w:rPr>
                <w:b/>
                <w:bCs/>
                <w:sz w:val="20"/>
                <w:szCs w:val="20"/>
              </w:rPr>
              <w:t>eply to RAN4 (cc RAN2) that,</w:t>
            </w:r>
          </w:p>
          <w:p w14:paraId="619B2D08" w14:textId="441008CC" w:rsidR="00FE79AF" w:rsidRPr="006554A8" w:rsidRDefault="000E72F9" w:rsidP="006554A8">
            <w:pPr>
              <w:spacing w:before="120" w:after="120"/>
              <w:rPr>
                <w:rFonts w:eastAsiaTheme="minorEastAsia" w:cs="宋体"/>
                <w:b/>
                <w:bCs/>
                <w:sz w:val="20"/>
                <w:szCs w:val="20"/>
                <w:lang w:eastAsia="zh-CN"/>
              </w:rPr>
            </w:pPr>
            <w:r w:rsidRPr="006554A8">
              <w:rPr>
                <w:rFonts w:eastAsiaTheme="minorEastAsia"/>
                <w:b/>
                <w:bCs/>
                <w:sz w:val="20"/>
                <w:szCs w:val="20"/>
                <w:lang w:eastAsia="zh-CN"/>
              </w:rPr>
              <w:t>Besides that</w:t>
            </w:r>
            <w:r w:rsidR="00AC33F2" w:rsidRPr="006554A8">
              <w:rPr>
                <w:rFonts w:eastAsiaTheme="minorEastAsia"/>
                <w:b/>
                <w:bCs/>
                <w:sz w:val="20"/>
                <w:szCs w:val="20"/>
                <w:lang w:eastAsia="zh-CN"/>
              </w:rPr>
              <w:t>,</w:t>
            </w:r>
            <w:r w:rsidRPr="006554A8">
              <w:rPr>
                <w:rFonts w:eastAsiaTheme="minorEastAsia"/>
                <w:b/>
                <w:bCs/>
                <w:sz w:val="20"/>
                <w:szCs w:val="20"/>
                <w:lang w:eastAsia="zh-CN"/>
              </w:rPr>
              <w:t xml:space="preserve"> other UE features</w:t>
            </w:r>
            <w:r w:rsidR="00EE33D3">
              <w:rPr>
                <w:rFonts w:eastAsiaTheme="minorEastAsia"/>
                <w:b/>
                <w:bCs/>
                <w:sz w:val="20"/>
                <w:szCs w:val="20"/>
                <w:lang w:eastAsia="zh-CN"/>
              </w:rPr>
              <w:t xml:space="preserve"> from Rel-17/18 NTN</w:t>
            </w:r>
            <w:r w:rsidRPr="006554A8">
              <w:rPr>
                <w:rFonts w:eastAsiaTheme="minorEastAsia"/>
                <w:b/>
                <w:bCs/>
                <w:sz w:val="20"/>
                <w:szCs w:val="20"/>
                <w:lang w:eastAsia="zh-CN"/>
              </w:rPr>
              <w:t xml:space="preserve">, such as </w:t>
            </w:r>
            <w:proofErr w:type="spellStart"/>
            <w:r w:rsidR="00027890" w:rsidRPr="006554A8">
              <w:rPr>
                <w:rFonts w:eastAsiaTheme="minorEastAsia" w:cs="宋体"/>
                <w:b/>
                <w:bCs/>
                <w:sz w:val="20"/>
                <w:szCs w:val="20"/>
                <w:lang w:eastAsia="zh-CN"/>
              </w:rPr>
              <w:t>Koffset</w:t>
            </w:r>
            <w:proofErr w:type="spellEnd"/>
            <w:r w:rsidR="00763FBC" w:rsidRPr="006554A8">
              <w:rPr>
                <w:rFonts w:eastAsiaTheme="minorEastAsia" w:cs="宋体"/>
                <w:b/>
                <w:bCs/>
                <w:sz w:val="20"/>
                <w:szCs w:val="20"/>
                <w:lang w:eastAsia="zh-CN"/>
              </w:rPr>
              <w:t xml:space="preserve"> (Uplink Time and Frequency pre-compensation and timing relationship enhancements)</w:t>
            </w:r>
            <w:r w:rsidR="00AC33F2" w:rsidRPr="006554A8">
              <w:rPr>
                <w:rFonts w:eastAsiaTheme="minorEastAsia"/>
                <w:b/>
                <w:bCs/>
                <w:sz w:val="20"/>
                <w:szCs w:val="20"/>
                <w:lang w:eastAsia="zh-CN"/>
              </w:rPr>
              <w:t xml:space="preserve">, should be also considered in the discussion of </w:t>
            </w:r>
            <w:r w:rsidR="002E341F">
              <w:rPr>
                <w:rFonts w:eastAsiaTheme="minorEastAsia"/>
                <w:b/>
                <w:bCs/>
                <w:sz w:val="20"/>
                <w:szCs w:val="20"/>
                <w:lang w:eastAsia="zh-CN"/>
              </w:rPr>
              <w:t xml:space="preserve">new </w:t>
            </w:r>
            <w:r w:rsidR="00AC33F2" w:rsidRPr="006554A8">
              <w:rPr>
                <w:rFonts w:eastAsiaTheme="minorEastAsia"/>
                <w:b/>
                <w:bCs/>
                <w:sz w:val="20"/>
                <w:szCs w:val="20"/>
                <w:lang w:eastAsia="zh-CN"/>
              </w:rPr>
              <w:t xml:space="preserve">ATG </w:t>
            </w:r>
            <w:r w:rsidR="002E341F">
              <w:rPr>
                <w:rFonts w:eastAsiaTheme="minorEastAsia"/>
                <w:b/>
                <w:bCs/>
                <w:sz w:val="20"/>
                <w:szCs w:val="20"/>
                <w:lang w:eastAsia="zh-CN"/>
              </w:rPr>
              <w:t>UE features</w:t>
            </w:r>
            <w:r w:rsidR="00AC33F2" w:rsidRPr="006554A8">
              <w:rPr>
                <w:rFonts w:eastAsiaTheme="minorEastAsia"/>
                <w:b/>
                <w:bCs/>
                <w:sz w:val="20"/>
                <w:szCs w:val="20"/>
                <w:lang w:eastAsia="zh-CN"/>
              </w:rPr>
              <w:t xml:space="preserve">. </w:t>
            </w:r>
          </w:p>
        </w:tc>
      </w:tr>
    </w:tbl>
    <w:p w14:paraId="6BD40B41" w14:textId="77777777" w:rsidR="00FE79AF" w:rsidRDefault="00FE79AF" w:rsidP="00DA47E3">
      <w:pPr>
        <w:pStyle w:val="aff9"/>
        <w:adjustRightInd w:val="0"/>
        <w:snapToGrid w:val="0"/>
        <w:spacing w:beforeLines="0" w:afterLines="0"/>
        <w:ind w:firstLineChars="0" w:firstLine="0"/>
        <w:jc w:val="both"/>
        <w:rPr>
          <w:rFonts w:eastAsiaTheme="minorEastAsia" w:cs="Times New Roman"/>
          <w:sz w:val="20"/>
          <w:szCs w:val="20"/>
          <w:lang w:val="en-GB"/>
        </w:rPr>
      </w:pPr>
    </w:p>
    <w:p w14:paraId="43725C9E" w14:textId="22B5E10C" w:rsidR="003F731F" w:rsidRDefault="002E196E" w:rsidP="00DA47E3">
      <w:pPr>
        <w:pStyle w:val="aff9"/>
        <w:adjustRightInd w:val="0"/>
        <w:snapToGrid w:val="0"/>
        <w:spacing w:beforeLines="0" w:afterLines="0"/>
        <w:ind w:firstLineChars="0" w:firstLine="0"/>
        <w:jc w:val="both"/>
        <w:rPr>
          <w:rFonts w:cs="Times New Roman"/>
          <w:color w:val="000000"/>
          <w:sz w:val="20"/>
          <w:szCs w:val="20"/>
        </w:rPr>
      </w:pPr>
      <w:r w:rsidRPr="00EC7405">
        <w:rPr>
          <w:rFonts w:cs="Times New Roman"/>
          <w:color w:val="000000"/>
          <w:sz w:val="20"/>
          <w:szCs w:val="20"/>
        </w:rPr>
        <w:t xml:space="preserve">Companies are encouraged to provide </w:t>
      </w:r>
      <w:r>
        <w:rPr>
          <w:rFonts w:cs="Times New Roman"/>
          <w:color w:val="000000"/>
          <w:sz w:val="20"/>
          <w:szCs w:val="20"/>
        </w:rPr>
        <w:t>views on the FL proposal</w:t>
      </w:r>
      <w:r w:rsidR="00217884">
        <w:rPr>
          <w:rFonts w:cs="Times New Roman"/>
          <w:color w:val="000000"/>
          <w:sz w:val="20"/>
          <w:szCs w:val="20"/>
        </w:rPr>
        <w:t xml:space="preserve"> 3</w:t>
      </w:r>
      <w:r>
        <w:rPr>
          <w:rFonts w:cs="Times New Roman"/>
          <w:color w:val="000000"/>
          <w:sz w:val="20"/>
          <w:szCs w:val="20"/>
        </w:rPr>
        <w:t>.</w:t>
      </w:r>
    </w:p>
    <w:p w14:paraId="5516DC1E" w14:textId="77777777" w:rsidR="00217884" w:rsidRDefault="00217884" w:rsidP="00DA47E3">
      <w:pPr>
        <w:pStyle w:val="aff9"/>
        <w:adjustRightInd w:val="0"/>
        <w:snapToGrid w:val="0"/>
        <w:spacing w:beforeLines="0" w:afterLines="0"/>
        <w:ind w:firstLineChars="0" w:firstLine="0"/>
        <w:jc w:val="both"/>
        <w:rPr>
          <w:rFonts w:eastAsiaTheme="minorEastAsia" w:cs="Times New Roman"/>
          <w:color w:val="000000"/>
          <w:sz w:val="20"/>
          <w:szCs w:val="20"/>
        </w:rPr>
      </w:pPr>
    </w:p>
    <w:tbl>
      <w:tblPr>
        <w:tblStyle w:val="aff1"/>
        <w:tblW w:w="0" w:type="auto"/>
        <w:tblLook w:val="04A0" w:firstRow="1" w:lastRow="0" w:firstColumn="1" w:lastColumn="0" w:noHBand="0" w:noVBand="1"/>
      </w:tblPr>
      <w:tblGrid>
        <w:gridCol w:w="1413"/>
        <w:gridCol w:w="1559"/>
        <w:gridCol w:w="5324"/>
      </w:tblGrid>
      <w:tr w:rsidR="00BE5B0D" w:rsidRPr="00630A22" w14:paraId="771FCA81" w14:textId="77777777" w:rsidTr="003C19CB">
        <w:tc>
          <w:tcPr>
            <w:tcW w:w="1413" w:type="dxa"/>
          </w:tcPr>
          <w:p w14:paraId="5675694D" w14:textId="77777777" w:rsidR="00BE5B0D" w:rsidRPr="00630A22" w:rsidRDefault="00BE5B0D" w:rsidP="003C19CB">
            <w:pPr>
              <w:rPr>
                <w:b/>
                <w:bCs/>
                <w:sz w:val="20"/>
                <w:szCs w:val="20"/>
              </w:rPr>
            </w:pPr>
            <w:r w:rsidRPr="00630A22">
              <w:rPr>
                <w:b/>
                <w:bCs/>
                <w:sz w:val="20"/>
                <w:szCs w:val="20"/>
              </w:rPr>
              <w:t xml:space="preserve">Company </w:t>
            </w:r>
          </w:p>
        </w:tc>
        <w:tc>
          <w:tcPr>
            <w:tcW w:w="1559" w:type="dxa"/>
          </w:tcPr>
          <w:p w14:paraId="7155A14F" w14:textId="77777777" w:rsidR="00BE5B0D" w:rsidRPr="00630A22" w:rsidRDefault="00BE5B0D" w:rsidP="003C19CB">
            <w:pPr>
              <w:rPr>
                <w:rFonts w:eastAsiaTheme="minorEastAsia"/>
                <w:b/>
                <w:bCs/>
                <w:sz w:val="20"/>
                <w:szCs w:val="20"/>
                <w:lang w:eastAsia="zh-CN"/>
              </w:rPr>
            </w:pPr>
            <w:r w:rsidRPr="00630A22">
              <w:rPr>
                <w:b/>
                <w:bCs/>
                <w:sz w:val="20"/>
                <w:szCs w:val="20"/>
              </w:rPr>
              <w:t xml:space="preserve">Support or not </w:t>
            </w:r>
          </w:p>
        </w:tc>
        <w:tc>
          <w:tcPr>
            <w:tcW w:w="5324" w:type="dxa"/>
          </w:tcPr>
          <w:p w14:paraId="7D1A5AF1" w14:textId="77777777" w:rsidR="00BE5B0D" w:rsidRPr="00630A22" w:rsidRDefault="00BE5B0D" w:rsidP="003C19CB">
            <w:pPr>
              <w:rPr>
                <w:b/>
                <w:bCs/>
                <w:sz w:val="20"/>
                <w:szCs w:val="20"/>
              </w:rPr>
            </w:pPr>
            <w:r w:rsidRPr="00630A22">
              <w:rPr>
                <w:b/>
                <w:bCs/>
                <w:sz w:val="20"/>
                <w:szCs w:val="20"/>
              </w:rPr>
              <w:t xml:space="preserve">If not support, please share your comments and updates. </w:t>
            </w:r>
          </w:p>
        </w:tc>
      </w:tr>
      <w:tr w:rsidR="00BE5B0D" w:rsidRPr="001C4B2D" w14:paraId="401B6887" w14:textId="77777777" w:rsidTr="003C19CB">
        <w:tc>
          <w:tcPr>
            <w:tcW w:w="1413" w:type="dxa"/>
          </w:tcPr>
          <w:p w14:paraId="19A8B9EA" w14:textId="0EAB35A4" w:rsidR="00BE5B0D" w:rsidRPr="001C4B2D" w:rsidRDefault="00022CDE" w:rsidP="003C19CB">
            <w:pPr>
              <w:rPr>
                <w:rFonts w:eastAsiaTheme="minorEastAsia"/>
                <w:sz w:val="20"/>
                <w:szCs w:val="20"/>
                <w:lang w:eastAsia="zh-CN"/>
              </w:rPr>
            </w:pPr>
            <w:r>
              <w:rPr>
                <w:rFonts w:eastAsiaTheme="minorEastAsia"/>
                <w:sz w:val="20"/>
                <w:szCs w:val="20"/>
                <w:lang w:eastAsia="zh-CN"/>
              </w:rPr>
              <w:t>Ericsson</w:t>
            </w:r>
          </w:p>
        </w:tc>
        <w:tc>
          <w:tcPr>
            <w:tcW w:w="1559" w:type="dxa"/>
          </w:tcPr>
          <w:p w14:paraId="78F11401" w14:textId="370EA693" w:rsidR="00BE5B0D" w:rsidRPr="001C4B2D" w:rsidRDefault="00022CDE" w:rsidP="003C19CB">
            <w:pPr>
              <w:rPr>
                <w:rFonts w:eastAsiaTheme="minorEastAsia"/>
                <w:sz w:val="20"/>
                <w:szCs w:val="20"/>
                <w:lang w:eastAsia="zh-CN"/>
              </w:rPr>
            </w:pPr>
            <w:r>
              <w:rPr>
                <w:rFonts w:eastAsiaTheme="minorEastAsia"/>
                <w:sz w:val="20"/>
                <w:szCs w:val="20"/>
                <w:lang w:eastAsia="zh-CN"/>
              </w:rPr>
              <w:t>Support with comments</w:t>
            </w:r>
          </w:p>
        </w:tc>
        <w:tc>
          <w:tcPr>
            <w:tcW w:w="5324" w:type="dxa"/>
          </w:tcPr>
          <w:p w14:paraId="53996DF0" w14:textId="7945E6E0" w:rsidR="00BE5B0D" w:rsidRPr="001C4B2D" w:rsidRDefault="00D90990" w:rsidP="003C19CB">
            <w:pPr>
              <w:rPr>
                <w:rFonts w:eastAsiaTheme="minorEastAsia"/>
                <w:sz w:val="20"/>
                <w:szCs w:val="20"/>
                <w:lang w:eastAsia="zh-CN"/>
              </w:rPr>
            </w:pPr>
            <w:r>
              <w:rPr>
                <w:rFonts w:eastAsiaTheme="minorEastAsia"/>
                <w:sz w:val="20"/>
                <w:szCs w:val="20"/>
                <w:lang w:eastAsia="zh-CN"/>
              </w:rPr>
              <w:t xml:space="preserve">Besides the UE features mentioned above (which correspond to FG26-1 or a subset of it), </w:t>
            </w:r>
            <w:r w:rsidR="00457DB6">
              <w:rPr>
                <w:rFonts w:eastAsiaTheme="minorEastAsia"/>
                <w:sz w:val="20"/>
                <w:szCs w:val="20"/>
                <w:lang w:eastAsia="zh-CN"/>
              </w:rPr>
              <w:t xml:space="preserve">other UE features should be considered by RAN4, such as </w:t>
            </w:r>
            <w:r w:rsidR="00172F4E">
              <w:rPr>
                <w:rFonts w:eastAsiaTheme="minorEastAsia"/>
                <w:sz w:val="20"/>
                <w:szCs w:val="20"/>
                <w:lang w:eastAsia="zh-CN"/>
              </w:rPr>
              <w:t>TA reporting (FG 26-</w:t>
            </w:r>
            <w:r w:rsidR="00FD4CBD">
              <w:rPr>
                <w:rFonts w:eastAsiaTheme="minorEastAsia"/>
                <w:sz w:val="20"/>
                <w:szCs w:val="20"/>
                <w:lang w:eastAsia="zh-CN"/>
              </w:rPr>
              <w:t>4)</w:t>
            </w:r>
            <w:r w:rsidR="004306ED">
              <w:rPr>
                <w:rFonts w:eastAsiaTheme="minorEastAsia"/>
                <w:sz w:val="20"/>
                <w:szCs w:val="20"/>
                <w:lang w:eastAsia="zh-CN"/>
              </w:rPr>
              <w:t xml:space="preserve"> and</w:t>
            </w:r>
            <w:r w:rsidR="00FD4CBD">
              <w:rPr>
                <w:rFonts w:eastAsiaTheme="minorEastAsia"/>
                <w:sz w:val="20"/>
                <w:szCs w:val="20"/>
                <w:lang w:eastAsia="zh-CN"/>
              </w:rPr>
              <w:t xml:space="preserve"> </w:t>
            </w:r>
            <w:r>
              <w:rPr>
                <w:rFonts w:eastAsiaTheme="minorEastAsia"/>
                <w:sz w:val="20"/>
                <w:szCs w:val="20"/>
                <w:lang w:eastAsia="zh-CN"/>
              </w:rPr>
              <w:t xml:space="preserve">UE-specific </w:t>
            </w:r>
            <w:proofErr w:type="spellStart"/>
            <w:r>
              <w:rPr>
                <w:rFonts w:eastAsiaTheme="minorEastAsia"/>
                <w:sz w:val="20"/>
                <w:szCs w:val="20"/>
                <w:lang w:eastAsia="zh-CN"/>
              </w:rPr>
              <w:t>koffset</w:t>
            </w:r>
            <w:proofErr w:type="spellEnd"/>
            <w:r>
              <w:rPr>
                <w:rFonts w:eastAsiaTheme="minorEastAsia"/>
                <w:sz w:val="20"/>
                <w:szCs w:val="20"/>
                <w:lang w:eastAsia="zh-CN"/>
              </w:rPr>
              <w:t xml:space="preserve"> (26-9)</w:t>
            </w:r>
            <w:r w:rsidR="004306ED">
              <w:rPr>
                <w:rFonts w:eastAsiaTheme="minorEastAsia"/>
                <w:sz w:val="20"/>
                <w:szCs w:val="20"/>
                <w:lang w:eastAsia="zh-CN"/>
              </w:rPr>
              <w:t>.</w:t>
            </w:r>
            <w:r w:rsidR="003147F9">
              <w:rPr>
                <w:rFonts w:eastAsiaTheme="minorEastAsia"/>
                <w:sz w:val="20"/>
                <w:szCs w:val="20"/>
                <w:lang w:eastAsia="zh-CN"/>
              </w:rPr>
              <w:t xml:space="preserve"> We do not think any specific Rel-18 UE feature </w:t>
            </w:r>
            <w:r w:rsidR="00315CA2">
              <w:rPr>
                <w:rFonts w:eastAsiaTheme="minorEastAsia"/>
                <w:sz w:val="20"/>
                <w:szCs w:val="20"/>
                <w:lang w:eastAsia="zh-CN"/>
              </w:rPr>
              <w:t xml:space="preserve">for NTN </w:t>
            </w:r>
            <w:r w:rsidR="003147F9">
              <w:rPr>
                <w:rFonts w:eastAsiaTheme="minorEastAsia"/>
                <w:sz w:val="20"/>
                <w:szCs w:val="20"/>
                <w:lang w:eastAsia="zh-CN"/>
              </w:rPr>
              <w:t>needs to be considered by RAN4 at this stage.</w:t>
            </w:r>
          </w:p>
        </w:tc>
      </w:tr>
      <w:tr w:rsidR="00BE5B0D" w:rsidRPr="00D02173" w14:paraId="6630BBE7" w14:textId="77777777" w:rsidTr="003C19CB">
        <w:tc>
          <w:tcPr>
            <w:tcW w:w="1413" w:type="dxa"/>
          </w:tcPr>
          <w:p w14:paraId="7685E2CC" w14:textId="6B1263D5" w:rsidR="00BE5B0D" w:rsidRPr="00455934" w:rsidRDefault="00455934" w:rsidP="003C19CB">
            <w:pPr>
              <w:rPr>
                <w:rFonts w:eastAsiaTheme="minorEastAsia"/>
                <w:sz w:val="20"/>
                <w:szCs w:val="20"/>
                <w:lang w:eastAsia="zh-CN"/>
              </w:rPr>
            </w:pPr>
            <w:r>
              <w:rPr>
                <w:rFonts w:eastAsiaTheme="minorEastAsia" w:hint="eastAsia"/>
                <w:sz w:val="20"/>
                <w:szCs w:val="20"/>
                <w:lang w:eastAsia="zh-CN"/>
              </w:rPr>
              <w:t>Z</w:t>
            </w:r>
            <w:r>
              <w:rPr>
                <w:rFonts w:eastAsiaTheme="minorEastAsia"/>
                <w:sz w:val="20"/>
                <w:szCs w:val="20"/>
                <w:lang w:eastAsia="zh-CN"/>
              </w:rPr>
              <w:t>TE</w:t>
            </w:r>
          </w:p>
        </w:tc>
        <w:tc>
          <w:tcPr>
            <w:tcW w:w="1559" w:type="dxa"/>
          </w:tcPr>
          <w:p w14:paraId="095AB18F" w14:textId="1BA4A069" w:rsidR="00BE5B0D" w:rsidRPr="00455934" w:rsidRDefault="00455934" w:rsidP="003C19CB">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ot support</w:t>
            </w:r>
          </w:p>
        </w:tc>
        <w:tc>
          <w:tcPr>
            <w:tcW w:w="5324" w:type="dxa"/>
          </w:tcPr>
          <w:p w14:paraId="775A81C1" w14:textId="3B492DA7" w:rsidR="00BE5B0D" w:rsidRPr="00455934" w:rsidRDefault="00455934" w:rsidP="003C19CB">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ince RAN4 only ask to check whether 26-5 and 26-10 can be used for NR ATG, we can just reply for these two features. For other features, </w:t>
            </w:r>
            <w:r w:rsidR="00F157AA">
              <w:rPr>
                <w:rFonts w:eastAsiaTheme="minorEastAsia"/>
                <w:sz w:val="20"/>
                <w:szCs w:val="20"/>
                <w:lang w:eastAsia="zh-CN"/>
              </w:rPr>
              <w:t>as</w:t>
            </w:r>
            <w:r>
              <w:rPr>
                <w:rFonts w:eastAsiaTheme="minorEastAsia"/>
                <w:sz w:val="20"/>
                <w:szCs w:val="20"/>
                <w:lang w:eastAsia="zh-CN"/>
              </w:rPr>
              <w:t xml:space="preserve"> RAN4 </w:t>
            </w:r>
            <w:r w:rsidR="00F157AA">
              <w:rPr>
                <w:rFonts w:eastAsiaTheme="minorEastAsia"/>
                <w:sz w:val="20"/>
                <w:szCs w:val="20"/>
                <w:lang w:eastAsia="zh-CN"/>
              </w:rPr>
              <w:t>does not identify the necessity to consider them, RAN1 does not need to touch the discussion</w:t>
            </w:r>
            <w:r>
              <w:rPr>
                <w:rFonts w:eastAsiaTheme="minorEastAsia"/>
                <w:sz w:val="20"/>
                <w:szCs w:val="20"/>
                <w:lang w:eastAsia="zh-CN"/>
              </w:rPr>
              <w:t xml:space="preserve">. If RAN4 think other features are needed, RAN1 can discuss whether they should be used for ATG </w:t>
            </w:r>
            <w:r w:rsidR="00F157AA">
              <w:rPr>
                <w:rFonts w:eastAsiaTheme="minorEastAsia"/>
                <w:sz w:val="20"/>
                <w:szCs w:val="20"/>
                <w:lang w:eastAsia="zh-CN"/>
              </w:rPr>
              <w:t xml:space="preserve">accordingly </w:t>
            </w:r>
            <w:r>
              <w:rPr>
                <w:rFonts w:eastAsiaTheme="minorEastAsia"/>
                <w:sz w:val="20"/>
                <w:szCs w:val="20"/>
                <w:lang w:eastAsia="zh-CN"/>
              </w:rPr>
              <w:t>then.</w:t>
            </w:r>
          </w:p>
        </w:tc>
      </w:tr>
      <w:tr w:rsidR="00BE5B0D" w:rsidRPr="000E0FE6" w14:paraId="77576984" w14:textId="77777777" w:rsidTr="003C19CB">
        <w:tc>
          <w:tcPr>
            <w:tcW w:w="1413" w:type="dxa"/>
          </w:tcPr>
          <w:p w14:paraId="76A5713E" w14:textId="76F0CA2C" w:rsidR="00BE5B0D" w:rsidRPr="000E0FE6" w:rsidRDefault="00BE5B0D" w:rsidP="003C19CB">
            <w:pPr>
              <w:rPr>
                <w:rFonts w:eastAsiaTheme="minorEastAsia"/>
                <w:sz w:val="20"/>
                <w:szCs w:val="20"/>
                <w:lang w:eastAsia="zh-CN"/>
              </w:rPr>
            </w:pPr>
          </w:p>
        </w:tc>
        <w:tc>
          <w:tcPr>
            <w:tcW w:w="1559" w:type="dxa"/>
          </w:tcPr>
          <w:p w14:paraId="43F6600B" w14:textId="1321135E" w:rsidR="00BE5B0D" w:rsidRPr="000E0FE6" w:rsidRDefault="00BE5B0D" w:rsidP="003C19CB">
            <w:pPr>
              <w:rPr>
                <w:rFonts w:eastAsiaTheme="minorEastAsia"/>
                <w:sz w:val="20"/>
                <w:szCs w:val="20"/>
                <w:lang w:eastAsia="zh-CN"/>
              </w:rPr>
            </w:pPr>
          </w:p>
        </w:tc>
        <w:tc>
          <w:tcPr>
            <w:tcW w:w="5324" w:type="dxa"/>
          </w:tcPr>
          <w:p w14:paraId="5DCF5E09" w14:textId="31833F53" w:rsidR="00BE5B0D" w:rsidRPr="000E0FE6" w:rsidRDefault="00BE5B0D" w:rsidP="003C19CB">
            <w:pPr>
              <w:rPr>
                <w:rFonts w:eastAsiaTheme="minorEastAsia"/>
                <w:sz w:val="20"/>
                <w:szCs w:val="20"/>
                <w:lang w:eastAsia="zh-CN"/>
              </w:rPr>
            </w:pPr>
          </w:p>
        </w:tc>
      </w:tr>
    </w:tbl>
    <w:p w14:paraId="5A688FDA" w14:textId="77777777" w:rsidR="00217884" w:rsidRDefault="00217884" w:rsidP="00DA47E3">
      <w:pPr>
        <w:pStyle w:val="aff9"/>
        <w:adjustRightInd w:val="0"/>
        <w:snapToGrid w:val="0"/>
        <w:spacing w:beforeLines="0" w:afterLines="0"/>
        <w:ind w:firstLineChars="0" w:firstLine="0"/>
        <w:jc w:val="both"/>
        <w:rPr>
          <w:rFonts w:eastAsiaTheme="minorEastAsia" w:cs="Times New Roman"/>
          <w:color w:val="000000"/>
          <w:sz w:val="20"/>
          <w:szCs w:val="20"/>
        </w:rPr>
      </w:pPr>
    </w:p>
    <w:p w14:paraId="23CB93F4" w14:textId="67F312F6" w:rsidR="00F95B9A" w:rsidRPr="00A92501" w:rsidRDefault="00F95B9A" w:rsidP="003A3062">
      <w:pPr>
        <w:pStyle w:val="2"/>
        <w:numPr>
          <w:ilvl w:val="1"/>
          <w:numId w:val="1"/>
        </w:numPr>
        <w:spacing w:before="120" w:after="120"/>
        <w:rPr>
          <w:rFonts w:eastAsiaTheme="minorEastAsia"/>
          <w:b/>
          <w:bCs/>
          <w:sz w:val="20"/>
          <w:szCs w:val="20"/>
          <w:lang w:val="en-GB"/>
        </w:rPr>
      </w:pPr>
      <w:r w:rsidRPr="003A3062">
        <w:rPr>
          <w:b/>
          <w:bCs/>
        </w:rPr>
        <w:t>Draft</w:t>
      </w:r>
      <w:r>
        <w:rPr>
          <w:rFonts w:eastAsiaTheme="minorEastAsia"/>
          <w:b/>
          <w:bCs/>
          <w:sz w:val="20"/>
          <w:szCs w:val="20"/>
          <w:lang w:val="en-GB"/>
        </w:rPr>
        <w:t xml:space="preserve"> </w:t>
      </w:r>
      <w:r w:rsidR="003B1ADA">
        <w:rPr>
          <w:rFonts w:eastAsiaTheme="minorEastAsia"/>
          <w:b/>
          <w:bCs/>
          <w:sz w:val="20"/>
          <w:szCs w:val="20"/>
          <w:lang w:val="en-GB"/>
        </w:rPr>
        <w:t>R</w:t>
      </w:r>
      <w:r>
        <w:rPr>
          <w:rFonts w:eastAsiaTheme="minorEastAsia"/>
          <w:b/>
          <w:bCs/>
          <w:sz w:val="20"/>
          <w:szCs w:val="20"/>
          <w:lang w:val="en-GB"/>
        </w:rPr>
        <w:t>eply LS</w:t>
      </w:r>
    </w:p>
    <w:p w14:paraId="25388DDA" w14:textId="0615F6D8" w:rsidR="00A92501" w:rsidRPr="002639EB" w:rsidRDefault="008D34EC" w:rsidP="00F95B9A">
      <w:pPr>
        <w:adjustRightInd w:val="0"/>
        <w:snapToGrid w:val="0"/>
        <w:rPr>
          <w:rFonts w:ascii="Times New Roman" w:hAnsi="Times New Roman" w:cs="Times New Roman"/>
          <w:sz w:val="20"/>
          <w:szCs w:val="20"/>
          <w:lang w:val="en-GB"/>
        </w:rPr>
      </w:pPr>
      <w:r w:rsidRPr="002639EB">
        <w:rPr>
          <w:rFonts w:ascii="Times New Roman" w:hAnsi="Times New Roman" w:cs="Times New Roman"/>
          <w:sz w:val="20"/>
          <w:szCs w:val="20"/>
          <w:lang w:val="en-GB"/>
        </w:rPr>
        <w:t>According to the discussion above, a</w:t>
      </w:r>
      <w:r w:rsidR="00A92501" w:rsidRPr="002639EB">
        <w:rPr>
          <w:rFonts w:ascii="Times New Roman" w:hAnsi="Times New Roman" w:cs="Times New Roman"/>
          <w:sz w:val="20"/>
          <w:szCs w:val="20"/>
          <w:lang w:val="en-GB"/>
        </w:rPr>
        <w:t xml:space="preserve"> preview of the draft Reply LS is provided as below.</w:t>
      </w:r>
    </w:p>
    <w:p w14:paraId="48C7066D" w14:textId="77777777" w:rsidR="00A92501" w:rsidRDefault="00A92501" w:rsidP="00F95B9A">
      <w:pPr>
        <w:adjustRightInd w:val="0"/>
        <w:snapToGrid w:val="0"/>
        <w:rPr>
          <w:sz w:val="20"/>
          <w:szCs w:val="20"/>
          <w:lang w:val="en-GB"/>
        </w:rPr>
      </w:pPr>
    </w:p>
    <w:tbl>
      <w:tblPr>
        <w:tblStyle w:val="aff1"/>
        <w:tblW w:w="0" w:type="auto"/>
        <w:tblLook w:val="04A0" w:firstRow="1" w:lastRow="0" w:firstColumn="1" w:lastColumn="0" w:noHBand="0" w:noVBand="1"/>
      </w:tblPr>
      <w:tblGrid>
        <w:gridCol w:w="9962"/>
      </w:tblGrid>
      <w:tr w:rsidR="00A92501" w14:paraId="4FA11D97" w14:textId="77777777" w:rsidTr="00A92501">
        <w:tc>
          <w:tcPr>
            <w:tcW w:w="9962" w:type="dxa"/>
          </w:tcPr>
          <w:p w14:paraId="55DBD7AA" w14:textId="77777777" w:rsidR="00A92501" w:rsidRDefault="00A92501" w:rsidP="00F95B9A">
            <w:pPr>
              <w:adjustRightInd w:val="0"/>
              <w:snapToGrid w:val="0"/>
              <w:rPr>
                <w:sz w:val="20"/>
                <w:szCs w:val="20"/>
                <w:lang w:val="en-GB"/>
              </w:rPr>
            </w:pPr>
          </w:p>
          <w:p w14:paraId="31B655A1" w14:textId="77777777" w:rsidR="00A92501" w:rsidRDefault="00A92501" w:rsidP="00A92501">
            <w:pPr>
              <w:adjustRightInd w:val="0"/>
              <w:snapToGrid w:val="0"/>
              <w:rPr>
                <w:b/>
                <w:bCs/>
                <w:sz w:val="20"/>
                <w:szCs w:val="20"/>
              </w:rPr>
            </w:pPr>
            <w:r>
              <w:rPr>
                <w:rFonts w:hint="eastAsia"/>
                <w:b/>
                <w:bCs/>
                <w:sz w:val="20"/>
                <w:szCs w:val="20"/>
              </w:rPr>
              <w:t>R</w:t>
            </w:r>
            <w:r>
              <w:rPr>
                <w:b/>
                <w:bCs/>
                <w:sz w:val="20"/>
                <w:szCs w:val="20"/>
              </w:rPr>
              <w:t>eply to RAN4 (cc RAN2) that,</w:t>
            </w:r>
          </w:p>
          <w:p w14:paraId="3AFFE0CC" w14:textId="77777777" w:rsidR="00A92501" w:rsidRPr="00114788" w:rsidRDefault="00A92501" w:rsidP="00A92501">
            <w:pPr>
              <w:adjustRightInd w:val="0"/>
              <w:snapToGrid w:val="0"/>
              <w:rPr>
                <w:b/>
                <w:bCs/>
                <w:sz w:val="20"/>
                <w:szCs w:val="20"/>
              </w:rPr>
            </w:pPr>
          </w:p>
          <w:p w14:paraId="055FCDC0" w14:textId="77777777" w:rsidR="00A92501" w:rsidRDefault="00A92501" w:rsidP="00A92501">
            <w:pPr>
              <w:pStyle w:val="aff9"/>
              <w:adjustRightInd w:val="0"/>
              <w:snapToGrid w:val="0"/>
              <w:spacing w:beforeLines="0" w:afterLines="0"/>
              <w:ind w:firstLineChars="0" w:firstLine="0"/>
              <w:jc w:val="both"/>
              <w:rPr>
                <w:rFonts w:eastAsiaTheme="minorEastAsia" w:cs="Times New Roman"/>
                <w:sz w:val="20"/>
                <w:szCs w:val="20"/>
                <w:lang w:val="en-GB"/>
              </w:rPr>
            </w:pPr>
            <w:r w:rsidRPr="00630A22">
              <w:rPr>
                <w:rFonts w:eastAsia="MS Mincho" w:cs="Times New Roman"/>
                <w:b/>
                <w:bCs/>
                <w:sz w:val="20"/>
                <w:szCs w:val="20"/>
              </w:rPr>
              <w:t>From RAN1’s perspective, the UE features 26-5 ‘Increasing the number of HARQ processes’ and 26-10 ‘K1 range extension’ can be used for Rel-18 NR ATG.</w:t>
            </w:r>
          </w:p>
          <w:p w14:paraId="4764F7D8" w14:textId="77777777" w:rsidR="00A92501" w:rsidRDefault="00A92501" w:rsidP="00A92501">
            <w:pPr>
              <w:pStyle w:val="aff9"/>
              <w:adjustRightInd w:val="0"/>
              <w:snapToGrid w:val="0"/>
              <w:spacing w:beforeLines="0" w:afterLines="0"/>
              <w:ind w:firstLineChars="0" w:firstLine="0"/>
              <w:jc w:val="both"/>
              <w:rPr>
                <w:rFonts w:eastAsiaTheme="minorEastAsia" w:cs="Times New Roman"/>
                <w:sz w:val="20"/>
                <w:szCs w:val="20"/>
                <w:lang w:val="en-GB"/>
              </w:rPr>
            </w:pPr>
          </w:p>
          <w:p w14:paraId="0785030C" w14:textId="77777777" w:rsidR="00A92501" w:rsidRDefault="00A92501" w:rsidP="00A92501">
            <w:pPr>
              <w:pStyle w:val="aff9"/>
              <w:adjustRightInd w:val="0"/>
              <w:snapToGrid w:val="0"/>
              <w:spacing w:beforeLines="0" w:afterLines="0"/>
              <w:ind w:firstLineChars="0" w:firstLine="0"/>
              <w:jc w:val="both"/>
              <w:rPr>
                <w:rFonts w:eastAsiaTheme="minorEastAsia" w:cs="Times New Roman"/>
                <w:sz w:val="20"/>
                <w:szCs w:val="20"/>
                <w:lang w:val="en-GB"/>
              </w:rPr>
            </w:pPr>
            <w:r w:rsidRPr="00630A22">
              <w:rPr>
                <w:rFonts w:eastAsia="MS Mincho" w:cs="Times New Roman"/>
                <w:b/>
                <w:bCs/>
                <w:sz w:val="20"/>
                <w:szCs w:val="20"/>
              </w:rPr>
              <w:t>New ATG UE features of ‘Increasing the number of HARQ processes’ and ‘K1 range extension’ should be introduced in Rel-18. RAN1 asks RAN4 to further decide details of these two UE features.</w:t>
            </w:r>
          </w:p>
          <w:p w14:paraId="4845BA6D" w14:textId="77777777" w:rsidR="00A92501" w:rsidRDefault="00A92501" w:rsidP="00F95B9A">
            <w:pPr>
              <w:adjustRightInd w:val="0"/>
              <w:snapToGrid w:val="0"/>
              <w:rPr>
                <w:sz w:val="20"/>
                <w:szCs w:val="20"/>
                <w:lang w:val="en-GB"/>
              </w:rPr>
            </w:pPr>
          </w:p>
          <w:p w14:paraId="4A6C2438" w14:textId="20669D7E" w:rsidR="00A92501" w:rsidRPr="00884618" w:rsidRDefault="00795365" w:rsidP="00F95B9A">
            <w:pPr>
              <w:adjustRightInd w:val="0"/>
              <w:snapToGrid w:val="0"/>
              <w:rPr>
                <w:rFonts w:eastAsiaTheme="minorEastAsia"/>
                <w:color w:val="FF0000"/>
                <w:sz w:val="20"/>
                <w:szCs w:val="20"/>
                <w:lang w:val="en-GB" w:eastAsia="zh-CN"/>
              </w:rPr>
            </w:pPr>
            <w:r w:rsidRPr="001E4AEE">
              <w:rPr>
                <w:rFonts w:eastAsiaTheme="minorEastAsia" w:hint="eastAsia"/>
                <w:b/>
                <w:bCs/>
                <w:color w:val="FF0000"/>
                <w:sz w:val="20"/>
                <w:szCs w:val="20"/>
                <w:lang w:val="en-GB" w:eastAsia="zh-CN"/>
              </w:rPr>
              <w:t>[</w:t>
            </w:r>
            <w:r w:rsidRPr="001E4AEE">
              <w:rPr>
                <w:rFonts w:eastAsiaTheme="minorEastAsia"/>
                <w:b/>
                <w:bCs/>
                <w:color w:val="FF0000"/>
                <w:sz w:val="20"/>
                <w:szCs w:val="20"/>
                <w:lang w:eastAsia="zh-CN"/>
              </w:rPr>
              <w:t xml:space="preserve">Besides that, other UE features from Rel-17/18 NTN, such as </w:t>
            </w:r>
            <w:proofErr w:type="spellStart"/>
            <w:r w:rsidRPr="001E4AEE">
              <w:rPr>
                <w:rFonts w:eastAsiaTheme="minorEastAsia" w:cs="宋体"/>
                <w:b/>
                <w:bCs/>
                <w:color w:val="FF0000"/>
                <w:sz w:val="20"/>
                <w:szCs w:val="20"/>
                <w:lang w:eastAsia="zh-CN"/>
              </w:rPr>
              <w:t>Koffset</w:t>
            </w:r>
            <w:proofErr w:type="spellEnd"/>
            <w:r w:rsidRPr="001E4AEE">
              <w:rPr>
                <w:rFonts w:eastAsiaTheme="minorEastAsia" w:cs="宋体"/>
                <w:b/>
                <w:bCs/>
                <w:color w:val="FF0000"/>
                <w:sz w:val="20"/>
                <w:szCs w:val="20"/>
                <w:lang w:eastAsia="zh-CN"/>
              </w:rPr>
              <w:t xml:space="preserve"> (Uplink Time and Frequency pre-compensation and timing relationship enhancements)</w:t>
            </w:r>
            <w:r w:rsidRPr="001E4AEE">
              <w:rPr>
                <w:rFonts w:eastAsiaTheme="minorEastAsia"/>
                <w:b/>
                <w:bCs/>
                <w:color w:val="FF0000"/>
                <w:sz w:val="20"/>
                <w:szCs w:val="20"/>
                <w:lang w:eastAsia="zh-CN"/>
              </w:rPr>
              <w:t>, should be also considered in the discussion of new ATG UE features.</w:t>
            </w:r>
            <w:r w:rsidR="001E4AEE" w:rsidRPr="001E4AEE">
              <w:rPr>
                <w:rFonts w:eastAsiaTheme="minorEastAsia"/>
                <w:b/>
                <w:bCs/>
                <w:color w:val="FF0000"/>
                <w:sz w:val="20"/>
                <w:szCs w:val="20"/>
                <w:lang w:eastAsia="zh-CN"/>
              </w:rPr>
              <w:t>]</w:t>
            </w:r>
          </w:p>
          <w:p w14:paraId="78E04AC3" w14:textId="77777777" w:rsidR="00A92501" w:rsidRDefault="00A92501" w:rsidP="00F95B9A">
            <w:pPr>
              <w:adjustRightInd w:val="0"/>
              <w:snapToGrid w:val="0"/>
              <w:rPr>
                <w:sz w:val="20"/>
                <w:szCs w:val="20"/>
                <w:lang w:val="en-GB"/>
              </w:rPr>
            </w:pPr>
          </w:p>
        </w:tc>
      </w:tr>
    </w:tbl>
    <w:p w14:paraId="55A2F788" w14:textId="77777777" w:rsidR="00A92501" w:rsidRPr="00F95B9A" w:rsidRDefault="00A92501" w:rsidP="00F95B9A">
      <w:pPr>
        <w:adjustRightInd w:val="0"/>
        <w:snapToGrid w:val="0"/>
        <w:rPr>
          <w:sz w:val="20"/>
          <w:szCs w:val="20"/>
          <w:lang w:val="en-GB"/>
        </w:rPr>
      </w:pPr>
    </w:p>
    <w:p w14:paraId="05510B2C" w14:textId="7800E549" w:rsidR="00115B68" w:rsidRPr="00F95B9A" w:rsidRDefault="00756A84" w:rsidP="00F95B9A">
      <w:pPr>
        <w:pStyle w:val="aff9"/>
        <w:adjustRightInd w:val="0"/>
        <w:snapToGrid w:val="0"/>
        <w:spacing w:beforeLines="0" w:afterLines="0"/>
        <w:ind w:firstLineChars="0" w:firstLine="0"/>
        <w:jc w:val="both"/>
        <w:rPr>
          <w:rFonts w:eastAsiaTheme="minorEastAsia" w:cs="Times New Roman"/>
          <w:color w:val="000000"/>
          <w:sz w:val="20"/>
          <w:szCs w:val="20"/>
        </w:rPr>
      </w:pPr>
      <w:r>
        <w:rPr>
          <w:rFonts w:eastAsiaTheme="minorEastAsia" w:cs="Times New Roman"/>
          <w:color w:val="000000"/>
          <w:sz w:val="20"/>
          <w:szCs w:val="20"/>
        </w:rPr>
        <w:t>Since the 1</w:t>
      </w:r>
      <w:r w:rsidRPr="00756A84">
        <w:rPr>
          <w:rFonts w:eastAsiaTheme="minorEastAsia" w:cs="Times New Roman"/>
          <w:color w:val="000000"/>
          <w:sz w:val="20"/>
          <w:szCs w:val="20"/>
          <w:vertAlign w:val="superscript"/>
        </w:rPr>
        <w:t>st</w:t>
      </w:r>
      <w:r>
        <w:rPr>
          <w:rFonts w:eastAsiaTheme="minorEastAsia" w:cs="Times New Roman"/>
          <w:color w:val="000000"/>
          <w:sz w:val="20"/>
          <w:szCs w:val="20"/>
        </w:rPr>
        <w:t xml:space="preserve"> and 2</w:t>
      </w:r>
      <w:r w:rsidRPr="00756A84">
        <w:rPr>
          <w:rFonts w:eastAsiaTheme="minorEastAsia" w:cs="Times New Roman"/>
          <w:color w:val="000000"/>
          <w:sz w:val="20"/>
          <w:szCs w:val="20"/>
          <w:vertAlign w:val="superscript"/>
        </w:rPr>
        <w:t>nd</w:t>
      </w:r>
      <w:r>
        <w:rPr>
          <w:rFonts w:eastAsiaTheme="minorEastAsia" w:cs="Times New Roman"/>
          <w:color w:val="000000"/>
          <w:sz w:val="20"/>
          <w:szCs w:val="20"/>
        </w:rPr>
        <w:t xml:space="preserve"> paragraph are stable in the last round, we can focus on the discussion in section 3.1.</w:t>
      </w:r>
      <w:r w:rsidR="00884618">
        <w:rPr>
          <w:rFonts w:eastAsiaTheme="minorEastAsia" w:cs="Times New Roman"/>
          <w:color w:val="000000"/>
          <w:sz w:val="20"/>
          <w:szCs w:val="20"/>
        </w:rPr>
        <w:t xml:space="preserve"> </w:t>
      </w:r>
      <w:r w:rsidR="00B21CEC">
        <w:rPr>
          <w:rFonts w:eastAsiaTheme="minorEastAsia" w:cs="Times New Roman"/>
          <w:color w:val="000000"/>
          <w:sz w:val="20"/>
          <w:szCs w:val="20"/>
        </w:rPr>
        <w:t>A</w:t>
      </w:r>
      <w:r w:rsidR="00884618">
        <w:rPr>
          <w:rFonts w:eastAsiaTheme="minorEastAsia" w:cs="Times New Roman"/>
          <w:color w:val="000000"/>
          <w:sz w:val="20"/>
          <w:szCs w:val="20"/>
        </w:rPr>
        <w:t xml:space="preserve">n accompanied draft is </w:t>
      </w:r>
      <w:r w:rsidR="00B21CEC">
        <w:rPr>
          <w:rFonts w:eastAsiaTheme="minorEastAsia" w:cs="Times New Roman"/>
          <w:color w:val="000000"/>
          <w:sz w:val="20"/>
          <w:szCs w:val="20"/>
        </w:rPr>
        <w:t xml:space="preserve">also </w:t>
      </w:r>
      <w:r w:rsidR="00884618">
        <w:rPr>
          <w:rFonts w:eastAsiaTheme="minorEastAsia" w:cs="Times New Roman"/>
          <w:color w:val="000000"/>
          <w:sz w:val="20"/>
          <w:szCs w:val="20"/>
        </w:rPr>
        <w:t xml:space="preserve">dropped </w:t>
      </w:r>
      <w:r w:rsidR="003A4E0C">
        <w:rPr>
          <w:rFonts w:eastAsiaTheme="minorEastAsia" w:cs="Times New Roman"/>
          <w:color w:val="000000"/>
          <w:sz w:val="20"/>
          <w:szCs w:val="20"/>
        </w:rPr>
        <w:t>in</w:t>
      </w:r>
      <w:r w:rsidR="00884618">
        <w:rPr>
          <w:rFonts w:eastAsiaTheme="minorEastAsia" w:cs="Times New Roman"/>
          <w:color w:val="000000"/>
          <w:sz w:val="20"/>
          <w:szCs w:val="20"/>
        </w:rPr>
        <w:t xml:space="preserve"> the same daft folder. </w:t>
      </w:r>
    </w:p>
    <w:p w14:paraId="05C11A02" w14:textId="77777777" w:rsidR="00115B68" w:rsidRDefault="00115B68" w:rsidP="00DA47E3">
      <w:pPr>
        <w:pStyle w:val="aff9"/>
        <w:adjustRightInd w:val="0"/>
        <w:snapToGrid w:val="0"/>
        <w:spacing w:beforeLines="0" w:afterLines="0"/>
        <w:ind w:firstLineChars="0" w:firstLine="0"/>
        <w:jc w:val="both"/>
        <w:rPr>
          <w:rFonts w:eastAsiaTheme="minorEastAsia" w:cs="Times New Roman"/>
          <w:color w:val="000000"/>
          <w:sz w:val="20"/>
          <w:szCs w:val="20"/>
        </w:rPr>
      </w:pPr>
    </w:p>
    <w:p w14:paraId="0C2D231B" w14:textId="77777777" w:rsidR="00963D07" w:rsidRPr="003F733B" w:rsidRDefault="00963D07" w:rsidP="003A3062">
      <w:pPr>
        <w:pStyle w:val="2"/>
        <w:numPr>
          <w:ilvl w:val="1"/>
          <w:numId w:val="1"/>
        </w:numPr>
        <w:spacing w:before="120" w:after="120"/>
        <w:rPr>
          <w:b/>
          <w:bCs/>
        </w:rPr>
      </w:pPr>
      <w:r>
        <w:rPr>
          <w:b/>
          <w:bCs/>
        </w:rPr>
        <w:t>Others</w:t>
      </w:r>
    </w:p>
    <w:tbl>
      <w:tblPr>
        <w:tblStyle w:val="aff1"/>
        <w:tblW w:w="0" w:type="auto"/>
        <w:tblLook w:val="04A0" w:firstRow="1" w:lastRow="0" w:firstColumn="1" w:lastColumn="0" w:noHBand="0" w:noVBand="1"/>
      </w:tblPr>
      <w:tblGrid>
        <w:gridCol w:w="1413"/>
        <w:gridCol w:w="6946"/>
      </w:tblGrid>
      <w:tr w:rsidR="00963D07" w:rsidRPr="00C6696E" w14:paraId="29DEDBA6" w14:textId="77777777" w:rsidTr="00626EF0">
        <w:tc>
          <w:tcPr>
            <w:tcW w:w="1413" w:type="dxa"/>
          </w:tcPr>
          <w:p w14:paraId="3AA87B74" w14:textId="77777777" w:rsidR="00963D07" w:rsidRPr="00630A22" w:rsidRDefault="00963D07" w:rsidP="003C19CB">
            <w:pPr>
              <w:rPr>
                <w:rFonts w:eastAsiaTheme="minorEastAsia"/>
                <w:b/>
                <w:bCs/>
                <w:sz w:val="20"/>
                <w:szCs w:val="20"/>
              </w:rPr>
            </w:pPr>
            <w:r w:rsidRPr="00630A22">
              <w:rPr>
                <w:b/>
                <w:bCs/>
                <w:sz w:val="20"/>
                <w:szCs w:val="20"/>
              </w:rPr>
              <w:t xml:space="preserve">Company </w:t>
            </w:r>
          </w:p>
        </w:tc>
        <w:tc>
          <w:tcPr>
            <w:tcW w:w="6946" w:type="dxa"/>
          </w:tcPr>
          <w:p w14:paraId="6C94F744" w14:textId="77777777" w:rsidR="00963D07" w:rsidRPr="00630A22" w:rsidRDefault="00963D07" w:rsidP="003C19CB">
            <w:pPr>
              <w:rPr>
                <w:rFonts w:eastAsiaTheme="minorEastAsia"/>
                <w:b/>
                <w:bCs/>
                <w:sz w:val="20"/>
                <w:szCs w:val="20"/>
              </w:rPr>
            </w:pPr>
            <w:r w:rsidRPr="00630A22">
              <w:rPr>
                <w:b/>
                <w:bCs/>
                <w:sz w:val="20"/>
                <w:szCs w:val="20"/>
              </w:rPr>
              <w:t>Comment</w:t>
            </w:r>
          </w:p>
        </w:tc>
      </w:tr>
      <w:tr w:rsidR="00963D07" w:rsidRPr="00C6696E" w14:paraId="197F5071" w14:textId="77777777" w:rsidTr="00626EF0">
        <w:tc>
          <w:tcPr>
            <w:tcW w:w="1413" w:type="dxa"/>
          </w:tcPr>
          <w:p w14:paraId="659D312A" w14:textId="079C46C3" w:rsidR="00963D07" w:rsidRPr="00C6696E" w:rsidRDefault="00315CA2" w:rsidP="003C19CB">
            <w:pPr>
              <w:rPr>
                <w:rFonts w:eastAsiaTheme="minorEastAsia"/>
                <w:sz w:val="20"/>
                <w:szCs w:val="20"/>
              </w:rPr>
            </w:pPr>
            <w:r>
              <w:rPr>
                <w:rFonts w:eastAsiaTheme="minorEastAsia"/>
                <w:sz w:val="20"/>
                <w:szCs w:val="20"/>
              </w:rPr>
              <w:t>Ericsson</w:t>
            </w:r>
          </w:p>
        </w:tc>
        <w:tc>
          <w:tcPr>
            <w:tcW w:w="6946" w:type="dxa"/>
          </w:tcPr>
          <w:p w14:paraId="2D2A95E7" w14:textId="7451044D" w:rsidR="003D66FF" w:rsidRDefault="003F7C34" w:rsidP="004E3168">
            <w:pPr>
              <w:rPr>
                <w:rFonts w:eastAsiaTheme="minorEastAsia"/>
                <w:sz w:val="20"/>
                <w:szCs w:val="20"/>
              </w:rPr>
            </w:pPr>
            <w:r>
              <w:rPr>
                <w:rFonts w:eastAsiaTheme="minorEastAsia"/>
                <w:sz w:val="20"/>
                <w:szCs w:val="20"/>
              </w:rPr>
              <w:t xml:space="preserve">See comment to FL proposal 3. In addition, </w:t>
            </w:r>
            <w:r w:rsidR="00EA0BF8">
              <w:rPr>
                <w:rFonts w:eastAsiaTheme="minorEastAsia"/>
                <w:sz w:val="20"/>
                <w:szCs w:val="20"/>
              </w:rPr>
              <w:t xml:space="preserve">since we are proposing to define new FGs for ATG, it is a bit confusing to </w:t>
            </w:r>
            <w:r w:rsidR="004E3168">
              <w:rPr>
                <w:rFonts w:eastAsiaTheme="minorEastAsia"/>
                <w:sz w:val="20"/>
                <w:szCs w:val="20"/>
              </w:rPr>
              <w:t xml:space="preserve">also state that </w:t>
            </w:r>
            <w:r w:rsidR="008911D9">
              <w:rPr>
                <w:rFonts w:eastAsiaTheme="minorEastAsia"/>
                <w:sz w:val="20"/>
                <w:szCs w:val="20"/>
              </w:rPr>
              <w:t xml:space="preserve">FG </w:t>
            </w:r>
            <w:r w:rsidR="004E3168">
              <w:rPr>
                <w:rFonts w:eastAsiaTheme="minorEastAsia"/>
                <w:sz w:val="20"/>
                <w:szCs w:val="20"/>
              </w:rPr>
              <w:t xml:space="preserve">26-5 and </w:t>
            </w:r>
            <w:r w:rsidR="008911D9">
              <w:rPr>
                <w:rFonts w:eastAsiaTheme="minorEastAsia"/>
                <w:sz w:val="20"/>
                <w:szCs w:val="20"/>
              </w:rPr>
              <w:t xml:space="preserve">FG </w:t>
            </w:r>
            <w:r w:rsidR="004E3168">
              <w:rPr>
                <w:rFonts w:eastAsiaTheme="minorEastAsia"/>
                <w:sz w:val="20"/>
                <w:szCs w:val="20"/>
              </w:rPr>
              <w:t>26-10 can be used. W</w:t>
            </w:r>
            <w:r w:rsidR="00EA0BF8">
              <w:rPr>
                <w:rFonts w:eastAsiaTheme="minorEastAsia"/>
                <w:sz w:val="20"/>
                <w:szCs w:val="20"/>
              </w:rPr>
              <w:t>e could clarify that it is the functionality of 26-5 and 26-10 that can be used for ATG</w:t>
            </w:r>
            <w:r w:rsidR="004E3168">
              <w:rPr>
                <w:rFonts w:eastAsiaTheme="minorEastAsia"/>
                <w:sz w:val="20"/>
                <w:szCs w:val="20"/>
              </w:rPr>
              <w:t xml:space="preserve">. In summary, we propose the following </w:t>
            </w:r>
            <w:r w:rsidR="00626EF0">
              <w:rPr>
                <w:rFonts w:eastAsiaTheme="minorEastAsia"/>
                <w:sz w:val="20"/>
                <w:szCs w:val="20"/>
              </w:rPr>
              <w:t>changes:</w:t>
            </w:r>
          </w:p>
          <w:p w14:paraId="17DE4386" w14:textId="77777777" w:rsidR="00626EF0" w:rsidRDefault="00626EF0" w:rsidP="003C19CB">
            <w:pPr>
              <w:rPr>
                <w:rFonts w:eastAsiaTheme="minorEastAsia"/>
                <w:sz w:val="20"/>
                <w:szCs w:val="20"/>
              </w:rPr>
            </w:pPr>
          </w:p>
          <w:p w14:paraId="3A32944E" w14:textId="77777777" w:rsidR="00626EF0" w:rsidRDefault="00626EF0" w:rsidP="00626EF0">
            <w:pPr>
              <w:adjustRightInd w:val="0"/>
              <w:snapToGrid w:val="0"/>
              <w:rPr>
                <w:b/>
                <w:bCs/>
                <w:sz w:val="20"/>
                <w:szCs w:val="20"/>
              </w:rPr>
            </w:pPr>
            <w:r>
              <w:rPr>
                <w:rFonts w:hint="eastAsia"/>
                <w:b/>
                <w:bCs/>
                <w:sz w:val="20"/>
                <w:szCs w:val="20"/>
              </w:rPr>
              <w:t>R</w:t>
            </w:r>
            <w:r>
              <w:rPr>
                <w:b/>
                <w:bCs/>
                <w:sz w:val="20"/>
                <w:szCs w:val="20"/>
              </w:rPr>
              <w:t>eply to RAN4 (cc RAN2) that,</w:t>
            </w:r>
          </w:p>
          <w:p w14:paraId="4170470F" w14:textId="77777777" w:rsidR="00626EF0" w:rsidRPr="00114788" w:rsidRDefault="00626EF0" w:rsidP="00626EF0">
            <w:pPr>
              <w:adjustRightInd w:val="0"/>
              <w:snapToGrid w:val="0"/>
              <w:rPr>
                <w:b/>
                <w:bCs/>
                <w:sz w:val="20"/>
                <w:szCs w:val="20"/>
              </w:rPr>
            </w:pPr>
          </w:p>
          <w:p w14:paraId="0B62D24F" w14:textId="76E13C65" w:rsidR="00626EF0" w:rsidRDefault="00626EF0" w:rsidP="00626EF0">
            <w:pPr>
              <w:pStyle w:val="aff9"/>
              <w:adjustRightInd w:val="0"/>
              <w:snapToGrid w:val="0"/>
              <w:spacing w:beforeLines="0" w:afterLines="0"/>
              <w:ind w:firstLineChars="0" w:firstLine="0"/>
              <w:jc w:val="both"/>
              <w:rPr>
                <w:rFonts w:eastAsiaTheme="minorEastAsia" w:cs="Times New Roman"/>
                <w:sz w:val="20"/>
                <w:szCs w:val="20"/>
                <w:lang w:val="en-GB"/>
              </w:rPr>
            </w:pPr>
            <w:r w:rsidRPr="00630A22">
              <w:rPr>
                <w:rFonts w:eastAsia="MS Mincho" w:cs="Times New Roman"/>
                <w:b/>
                <w:bCs/>
                <w:sz w:val="20"/>
                <w:szCs w:val="20"/>
              </w:rPr>
              <w:t xml:space="preserve">From RAN1’s perspective, </w:t>
            </w:r>
            <w:r w:rsidRPr="00626EF0">
              <w:rPr>
                <w:rFonts w:eastAsia="MS Mincho" w:cs="Times New Roman"/>
                <w:b/>
                <w:bCs/>
                <w:color w:val="4472C4" w:themeColor="accent1"/>
                <w:sz w:val="20"/>
                <w:szCs w:val="20"/>
                <w:u w:val="single"/>
              </w:rPr>
              <w:t xml:space="preserve">the functionality corresponding to </w:t>
            </w:r>
            <w:r w:rsidRPr="00630A22">
              <w:rPr>
                <w:rFonts w:eastAsia="MS Mincho" w:cs="Times New Roman"/>
                <w:b/>
                <w:bCs/>
                <w:sz w:val="20"/>
                <w:szCs w:val="20"/>
              </w:rPr>
              <w:t>UE features 26-5 ‘Increasing the number of HARQ processes’ and 26-10 ‘K1 range extension’ can be used for Rel-18 NR ATG.</w:t>
            </w:r>
          </w:p>
          <w:p w14:paraId="692ADB97" w14:textId="77777777" w:rsidR="00626EF0" w:rsidRDefault="00626EF0" w:rsidP="00626EF0">
            <w:pPr>
              <w:pStyle w:val="aff9"/>
              <w:adjustRightInd w:val="0"/>
              <w:snapToGrid w:val="0"/>
              <w:spacing w:beforeLines="0" w:afterLines="0"/>
              <w:ind w:firstLineChars="0" w:firstLine="0"/>
              <w:jc w:val="both"/>
              <w:rPr>
                <w:rFonts w:eastAsiaTheme="minorEastAsia" w:cs="Times New Roman"/>
                <w:sz w:val="20"/>
                <w:szCs w:val="20"/>
                <w:lang w:val="en-GB"/>
              </w:rPr>
            </w:pPr>
          </w:p>
          <w:p w14:paraId="2C372738" w14:textId="77777777" w:rsidR="00626EF0" w:rsidRDefault="00626EF0" w:rsidP="00626EF0">
            <w:pPr>
              <w:pStyle w:val="aff9"/>
              <w:adjustRightInd w:val="0"/>
              <w:snapToGrid w:val="0"/>
              <w:spacing w:beforeLines="0" w:afterLines="0"/>
              <w:ind w:firstLineChars="0" w:firstLine="0"/>
              <w:jc w:val="both"/>
              <w:rPr>
                <w:rFonts w:eastAsiaTheme="minorEastAsia" w:cs="Times New Roman"/>
                <w:sz w:val="20"/>
                <w:szCs w:val="20"/>
                <w:lang w:val="en-GB"/>
              </w:rPr>
            </w:pPr>
            <w:r w:rsidRPr="00630A22">
              <w:rPr>
                <w:rFonts w:eastAsia="MS Mincho" w:cs="Times New Roman"/>
                <w:b/>
                <w:bCs/>
                <w:sz w:val="20"/>
                <w:szCs w:val="20"/>
              </w:rPr>
              <w:t>New ATG UE features of ‘Increasing the number of HARQ processes’ and ‘K1 range extension’ should be introduced in Rel-18. RAN1 asks RAN4 to further decide details of these two UE features.</w:t>
            </w:r>
          </w:p>
          <w:p w14:paraId="5AE85061" w14:textId="77777777" w:rsidR="00626EF0" w:rsidRDefault="00626EF0" w:rsidP="00626EF0">
            <w:pPr>
              <w:adjustRightInd w:val="0"/>
              <w:snapToGrid w:val="0"/>
              <w:rPr>
                <w:sz w:val="20"/>
                <w:szCs w:val="20"/>
                <w:lang w:val="en-GB"/>
              </w:rPr>
            </w:pPr>
          </w:p>
          <w:p w14:paraId="1D608C8E" w14:textId="4FC6172D" w:rsidR="00626EF0" w:rsidRPr="00884618" w:rsidRDefault="00626EF0" w:rsidP="00626EF0">
            <w:pPr>
              <w:adjustRightInd w:val="0"/>
              <w:snapToGrid w:val="0"/>
              <w:rPr>
                <w:rFonts w:eastAsiaTheme="minorEastAsia"/>
                <w:color w:val="FF0000"/>
                <w:sz w:val="20"/>
                <w:szCs w:val="20"/>
                <w:lang w:val="en-GB" w:eastAsia="zh-CN"/>
              </w:rPr>
            </w:pPr>
            <w:r w:rsidRPr="00DB7F34">
              <w:rPr>
                <w:rFonts w:eastAsiaTheme="minorEastAsia" w:hint="eastAsia"/>
                <w:b/>
                <w:bCs/>
                <w:strike/>
                <w:color w:val="C45911" w:themeColor="accent2" w:themeShade="BF"/>
                <w:sz w:val="20"/>
                <w:szCs w:val="20"/>
                <w:lang w:val="en-GB" w:eastAsia="zh-CN"/>
              </w:rPr>
              <w:t>[</w:t>
            </w:r>
            <w:r w:rsidRPr="001E4AEE">
              <w:rPr>
                <w:rFonts w:eastAsiaTheme="minorEastAsia"/>
                <w:b/>
                <w:bCs/>
                <w:color w:val="FF0000"/>
                <w:sz w:val="20"/>
                <w:szCs w:val="20"/>
                <w:lang w:eastAsia="zh-CN"/>
              </w:rPr>
              <w:t xml:space="preserve">Besides that, other UE features from Rel-17/18 NTN, such as </w:t>
            </w:r>
            <w:r w:rsidR="00B53E79" w:rsidRPr="00B53E79">
              <w:rPr>
                <w:rFonts w:eastAsiaTheme="minorEastAsia"/>
                <w:b/>
                <w:bCs/>
                <w:color w:val="4472C4" w:themeColor="accent1"/>
                <w:sz w:val="20"/>
                <w:szCs w:val="20"/>
                <w:u w:val="single"/>
                <w:lang w:eastAsia="zh-CN"/>
              </w:rPr>
              <w:t>26-1, 26-4 and 26-</w:t>
            </w:r>
            <w:r w:rsidR="00B53E79" w:rsidRPr="008911D9">
              <w:rPr>
                <w:rFonts w:eastAsiaTheme="minorEastAsia"/>
                <w:b/>
                <w:bCs/>
                <w:color w:val="C45911" w:themeColor="accent2" w:themeShade="BF"/>
                <w:sz w:val="20"/>
                <w:szCs w:val="20"/>
                <w:u w:val="single"/>
                <w:lang w:eastAsia="zh-CN"/>
              </w:rPr>
              <w:t>9</w:t>
            </w:r>
            <w:r w:rsidRPr="008911D9">
              <w:rPr>
                <w:rFonts w:eastAsiaTheme="minorEastAsia" w:cs="宋体"/>
                <w:b/>
                <w:bCs/>
                <w:strike/>
                <w:color w:val="C45911" w:themeColor="accent2" w:themeShade="BF"/>
                <w:sz w:val="20"/>
                <w:szCs w:val="20"/>
                <w:lang w:eastAsia="zh-CN"/>
              </w:rPr>
              <w:t xml:space="preserve">Koffset (Uplink Time and </w:t>
            </w:r>
            <w:proofErr w:type="spellStart"/>
            <w:r w:rsidRPr="008911D9">
              <w:rPr>
                <w:rFonts w:eastAsiaTheme="minorEastAsia" w:cs="宋体"/>
                <w:b/>
                <w:bCs/>
                <w:strike/>
                <w:color w:val="C45911" w:themeColor="accent2" w:themeShade="BF"/>
                <w:sz w:val="20"/>
                <w:szCs w:val="20"/>
                <w:lang w:eastAsia="zh-CN"/>
              </w:rPr>
              <w:t>Frequenc</w:t>
            </w:r>
            <w:r w:rsidR="00B43A9D">
              <w:rPr>
                <w:rFonts w:eastAsiaTheme="minorEastAsia" w:cs="宋体"/>
                <w:b/>
                <w:bCs/>
                <w:strike/>
                <w:color w:val="C45911" w:themeColor="accent2" w:themeShade="BF"/>
                <w:sz w:val="20"/>
                <w:szCs w:val="20"/>
                <w:lang w:eastAsia="zh-CN"/>
              </w:rPr>
              <w:t>o</w:t>
            </w:r>
            <w:r w:rsidRPr="008911D9">
              <w:rPr>
                <w:rFonts w:eastAsiaTheme="minorEastAsia" w:cs="宋体"/>
                <w:b/>
                <w:bCs/>
                <w:strike/>
                <w:color w:val="C45911" w:themeColor="accent2" w:themeShade="BF"/>
                <w:sz w:val="20"/>
                <w:szCs w:val="20"/>
                <w:lang w:eastAsia="zh-CN"/>
              </w:rPr>
              <w:t>y</w:t>
            </w:r>
            <w:proofErr w:type="spellEnd"/>
            <w:r w:rsidRPr="008911D9">
              <w:rPr>
                <w:rFonts w:eastAsiaTheme="minorEastAsia" w:cs="宋体"/>
                <w:b/>
                <w:bCs/>
                <w:strike/>
                <w:color w:val="C45911" w:themeColor="accent2" w:themeShade="BF"/>
                <w:sz w:val="20"/>
                <w:szCs w:val="20"/>
                <w:lang w:eastAsia="zh-CN"/>
              </w:rPr>
              <w:t xml:space="preserve"> pre-compensation and timing </w:t>
            </w:r>
            <w:r w:rsidRPr="008911D9">
              <w:rPr>
                <w:rFonts w:eastAsiaTheme="minorEastAsia" w:cs="宋体"/>
                <w:b/>
                <w:bCs/>
                <w:strike/>
                <w:color w:val="C45911" w:themeColor="accent2" w:themeShade="BF"/>
                <w:sz w:val="20"/>
                <w:szCs w:val="20"/>
                <w:lang w:eastAsia="zh-CN"/>
              </w:rPr>
              <w:lastRenderedPageBreak/>
              <w:t>relationship enhancements)</w:t>
            </w:r>
            <w:r w:rsidRPr="001E4AEE">
              <w:rPr>
                <w:rFonts w:eastAsiaTheme="minorEastAsia"/>
                <w:b/>
                <w:bCs/>
                <w:color w:val="FF0000"/>
                <w:sz w:val="20"/>
                <w:szCs w:val="20"/>
                <w:lang w:eastAsia="zh-CN"/>
              </w:rPr>
              <w:t>, should be also considered in the discussion of new ATG UE features.</w:t>
            </w:r>
            <w:r w:rsidRPr="00DB7F34">
              <w:rPr>
                <w:rFonts w:eastAsiaTheme="minorEastAsia"/>
                <w:b/>
                <w:bCs/>
                <w:strike/>
                <w:color w:val="C45911" w:themeColor="accent2" w:themeShade="BF"/>
                <w:sz w:val="20"/>
                <w:szCs w:val="20"/>
                <w:lang w:eastAsia="zh-CN"/>
              </w:rPr>
              <w:t>]</w:t>
            </w:r>
          </w:p>
          <w:p w14:paraId="30E9EEEA" w14:textId="55C5947C" w:rsidR="00626EF0" w:rsidRPr="00626EF0" w:rsidRDefault="00626EF0" w:rsidP="003C19CB">
            <w:pPr>
              <w:rPr>
                <w:rFonts w:eastAsiaTheme="minorEastAsia"/>
                <w:sz w:val="20"/>
                <w:szCs w:val="20"/>
                <w:lang w:val="en-GB"/>
              </w:rPr>
            </w:pPr>
          </w:p>
        </w:tc>
      </w:tr>
      <w:tr w:rsidR="00963D07" w:rsidRPr="00C6696E" w14:paraId="05E60B70" w14:textId="77777777" w:rsidTr="00626EF0">
        <w:tc>
          <w:tcPr>
            <w:tcW w:w="1413" w:type="dxa"/>
          </w:tcPr>
          <w:p w14:paraId="443DB2D4" w14:textId="138ECAA6" w:rsidR="00963D07" w:rsidRPr="00C6696E" w:rsidRDefault="00455934" w:rsidP="003C19CB">
            <w:pPr>
              <w:rPr>
                <w:rFonts w:eastAsiaTheme="minorEastAsia"/>
                <w:sz w:val="20"/>
                <w:szCs w:val="20"/>
                <w:lang w:eastAsia="zh-CN"/>
              </w:rPr>
            </w:pPr>
            <w:r>
              <w:rPr>
                <w:rFonts w:eastAsiaTheme="minorEastAsia" w:hint="eastAsia"/>
                <w:sz w:val="20"/>
                <w:szCs w:val="20"/>
                <w:lang w:eastAsia="zh-CN"/>
              </w:rPr>
              <w:lastRenderedPageBreak/>
              <w:t>Z</w:t>
            </w:r>
            <w:r>
              <w:rPr>
                <w:rFonts w:eastAsiaTheme="minorEastAsia"/>
                <w:sz w:val="20"/>
                <w:szCs w:val="20"/>
                <w:lang w:eastAsia="zh-CN"/>
              </w:rPr>
              <w:t>TE</w:t>
            </w:r>
          </w:p>
        </w:tc>
        <w:tc>
          <w:tcPr>
            <w:tcW w:w="6946" w:type="dxa"/>
          </w:tcPr>
          <w:p w14:paraId="0E023633" w14:textId="57119A04" w:rsidR="00963D07" w:rsidRPr="00C6696E" w:rsidRDefault="00455934" w:rsidP="003C19CB">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are in general fine with the content related to the ran4’s questions. For others, it’s not proper to be captured since it’s not touched by RAN4. If any other issues are identified by them in future, we may discuss it up to the needs.</w:t>
            </w:r>
          </w:p>
        </w:tc>
      </w:tr>
      <w:tr w:rsidR="00435074" w:rsidRPr="00C6696E" w14:paraId="235E9348" w14:textId="77777777" w:rsidTr="00626EF0">
        <w:tc>
          <w:tcPr>
            <w:tcW w:w="1413" w:type="dxa"/>
          </w:tcPr>
          <w:p w14:paraId="47D24935" w14:textId="1EADA756" w:rsidR="00435074" w:rsidRDefault="00435074" w:rsidP="00435074">
            <w:pPr>
              <w:rPr>
                <w:sz w:val="20"/>
                <w:szCs w:val="20"/>
              </w:rPr>
            </w:pPr>
            <w:r>
              <w:rPr>
                <w:rFonts w:eastAsiaTheme="minorEastAsia" w:hint="eastAsia"/>
                <w:sz w:val="20"/>
                <w:szCs w:val="20"/>
                <w:lang w:eastAsia="zh-CN"/>
              </w:rPr>
              <w:t>F</w:t>
            </w:r>
            <w:r>
              <w:rPr>
                <w:rFonts w:eastAsiaTheme="minorEastAsia"/>
                <w:sz w:val="20"/>
                <w:szCs w:val="20"/>
                <w:lang w:eastAsia="zh-CN"/>
              </w:rPr>
              <w:t>L</w:t>
            </w:r>
          </w:p>
        </w:tc>
        <w:tc>
          <w:tcPr>
            <w:tcW w:w="6946" w:type="dxa"/>
          </w:tcPr>
          <w:p w14:paraId="06F95AFA" w14:textId="77777777" w:rsidR="00435074" w:rsidRDefault="00435074" w:rsidP="00435074">
            <w:pPr>
              <w:rPr>
                <w:rFonts w:eastAsiaTheme="minorEastAsia"/>
                <w:sz w:val="20"/>
                <w:szCs w:val="20"/>
                <w:lang w:eastAsia="zh-CN"/>
              </w:rPr>
            </w:pPr>
            <w:r>
              <w:rPr>
                <w:rFonts w:eastAsiaTheme="minorEastAsia"/>
                <w:sz w:val="20"/>
                <w:szCs w:val="20"/>
                <w:lang w:eastAsia="zh-CN"/>
              </w:rPr>
              <w:t>In the 2</w:t>
            </w:r>
            <w:r w:rsidRPr="003E315A">
              <w:rPr>
                <w:rFonts w:eastAsiaTheme="minorEastAsia"/>
                <w:sz w:val="20"/>
                <w:szCs w:val="20"/>
                <w:vertAlign w:val="superscript"/>
                <w:lang w:eastAsia="zh-CN"/>
              </w:rPr>
              <w:t>nd</w:t>
            </w:r>
            <w:r>
              <w:rPr>
                <w:rFonts w:eastAsiaTheme="minorEastAsia"/>
                <w:sz w:val="20"/>
                <w:szCs w:val="20"/>
                <w:lang w:eastAsia="zh-CN"/>
              </w:rPr>
              <w:t xml:space="preserve"> round discussion, two companies propose that other features beside the ones mentioned by RAN4 should be also considered. One company propose not to mention that since it is out of RAN4’s question. Then it is still controversial for the last paragraph, which is currently put into bracket. The wording is updated since some functions are just a subset of the specific UE feature. </w:t>
            </w:r>
          </w:p>
          <w:p w14:paraId="2723CCF0" w14:textId="77777777" w:rsidR="00435074" w:rsidRDefault="00435074" w:rsidP="00435074">
            <w:pPr>
              <w:rPr>
                <w:rFonts w:eastAsiaTheme="minorEastAsia"/>
                <w:sz w:val="20"/>
                <w:szCs w:val="20"/>
                <w:lang w:eastAsia="zh-CN"/>
              </w:rPr>
            </w:pPr>
          </w:p>
          <w:p w14:paraId="2379DBCC" w14:textId="77777777" w:rsidR="00435074" w:rsidRDefault="00435074" w:rsidP="00435074">
            <w:pPr>
              <w:rPr>
                <w:rFonts w:eastAsiaTheme="minorEastAsia"/>
                <w:sz w:val="20"/>
                <w:szCs w:val="20"/>
                <w:lang w:eastAsia="zh-CN"/>
              </w:rPr>
            </w:pPr>
            <w:r>
              <w:rPr>
                <w:rFonts w:eastAsiaTheme="minorEastAsia"/>
                <w:sz w:val="20"/>
                <w:szCs w:val="20"/>
                <w:lang w:eastAsia="zh-CN"/>
              </w:rPr>
              <w:t xml:space="preserve">The content of reply LS is as below. It is also updated in the draft Reply LS document. </w:t>
            </w:r>
          </w:p>
          <w:p w14:paraId="14F1D4F6" w14:textId="77777777" w:rsidR="00435074" w:rsidRDefault="00435074" w:rsidP="00435074">
            <w:pPr>
              <w:rPr>
                <w:rFonts w:eastAsiaTheme="minorEastAsia"/>
                <w:sz w:val="20"/>
                <w:szCs w:val="20"/>
                <w:lang w:eastAsia="zh-CN"/>
              </w:rPr>
            </w:pPr>
          </w:p>
          <w:p w14:paraId="1C83AF85" w14:textId="77777777" w:rsidR="00435074" w:rsidRDefault="00435074" w:rsidP="00435074">
            <w:pPr>
              <w:adjustRightInd w:val="0"/>
              <w:snapToGrid w:val="0"/>
              <w:rPr>
                <w:b/>
                <w:bCs/>
                <w:sz w:val="20"/>
                <w:szCs w:val="20"/>
              </w:rPr>
            </w:pPr>
            <w:r>
              <w:rPr>
                <w:rFonts w:hint="eastAsia"/>
                <w:b/>
                <w:bCs/>
                <w:sz w:val="20"/>
                <w:szCs w:val="20"/>
              </w:rPr>
              <w:t>R</w:t>
            </w:r>
            <w:r>
              <w:rPr>
                <w:b/>
                <w:bCs/>
                <w:sz w:val="20"/>
                <w:szCs w:val="20"/>
              </w:rPr>
              <w:t>eply to RAN4 (cc RAN2) that,</w:t>
            </w:r>
          </w:p>
          <w:p w14:paraId="02F1461B" w14:textId="77777777" w:rsidR="00435074" w:rsidRPr="00114788" w:rsidRDefault="00435074" w:rsidP="00435074">
            <w:pPr>
              <w:adjustRightInd w:val="0"/>
              <w:snapToGrid w:val="0"/>
              <w:rPr>
                <w:b/>
                <w:bCs/>
                <w:sz w:val="20"/>
                <w:szCs w:val="20"/>
              </w:rPr>
            </w:pPr>
          </w:p>
          <w:p w14:paraId="7D1B238A" w14:textId="77777777" w:rsidR="00435074" w:rsidRDefault="00435074" w:rsidP="00435074">
            <w:pPr>
              <w:pStyle w:val="aff9"/>
              <w:adjustRightInd w:val="0"/>
              <w:snapToGrid w:val="0"/>
              <w:spacing w:beforeLines="0" w:afterLines="0"/>
              <w:ind w:firstLineChars="0" w:firstLine="0"/>
              <w:jc w:val="both"/>
              <w:rPr>
                <w:rFonts w:eastAsiaTheme="minorEastAsia" w:cs="Times New Roman"/>
                <w:sz w:val="20"/>
                <w:szCs w:val="20"/>
                <w:lang w:val="en-GB"/>
              </w:rPr>
            </w:pPr>
            <w:r w:rsidRPr="00630A22">
              <w:rPr>
                <w:rFonts w:eastAsia="MS Mincho" w:cs="Times New Roman"/>
                <w:b/>
                <w:bCs/>
                <w:sz w:val="20"/>
                <w:szCs w:val="20"/>
              </w:rPr>
              <w:t xml:space="preserve">From RAN1’s perspective, </w:t>
            </w:r>
            <w:r w:rsidRPr="00626EF0">
              <w:rPr>
                <w:rFonts w:eastAsia="MS Mincho" w:cs="Times New Roman"/>
                <w:b/>
                <w:bCs/>
                <w:color w:val="4472C4" w:themeColor="accent1"/>
                <w:sz w:val="20"/>
                <w:szCs w:val="20"/>
                <w:u w:val="single"/>
              </w:rPr>
              <w:t xml:space="preserve">the functionality corresponding to </w:t>
            </w:r>
            <w:r w:rsidRPr="00630A22">
              <w:rPr>
                <w:rFonts w:eastAsia="MS Mincho" w:cs="Times New Roman"/>
                <w:b/>
                <w:bCs/>
                <w:sz w:val="20"/>
                <w:szCs w:val="20"/>
              </w:rPr>
              <w:t>UE features 26-5 ‘Increasing the number of HARQ processes’ and 26-10 ‘K1 range extension’ can be used for Rel-18 NR ATG.</w:t>
            </w:r>
          </w:p>
          <w:p w14:paraId="152F6C02" w14:textId="77777777" w:rsidR="00435074" w:rsidRDefault="00435074" w:rsidP="00435074">
            <w:pPr>
              <w:pStyle w:val="aff9"/>
              <w:adjustRightInd w:val="0"/>
              <w:snapToGrid w:val="0"/>
              <w:spacing w:beforeLines="0" w:afterLines="0"/>
              <w:ind w:firstLineChars="0" w:firstLine="0"/>
              <w:jc w:val="both"/>
              <w:rPr>
                <w:rFonts w:eastAsiaTheme="minorEastAsia" w:cs="Times New Roman"/>
                <w:sz w:val="20"/>
                <w:szCs w:val="20"/>
                <w:lang w:val="en-GB"/>
              </w:rPr>
            </w:pPr>
          </w:p>
          <w:p w14:paraId="574F517B" w14:textId="77777777" w:rsidR="00435074" w:rsidRPr="00385A75" w:rsidRDefault="00435074" w:rsidP="00435074">
            <w:pPr>
              <w:pStyle w:val="aff9"/>
              <w:adjustRightInd w:val="0"/>
              <w:snapToGrid w:val="0"/>
              <w:spacing w:beforeLines="0" w:afterLines="0"/>
              <w:ind w:firstLineChars="0" w:firstLine="0"/>
              <w:jc w:val="both"/>
              <w:rPr>
                <w:rFonts w:eastAsia="MS Mincho" w:cs="Times New Roman"/>
                <w:b/>
                <w:bCs/>
                <w:strike/>
                <w:color w:val="C00000"/>
                <w:sz w:val="20"/>
                <w:szCs w:val="20"/>
              </w:rPr>
            </w:pPr>
            <w:r w:rsidRPr="00630A22">
              <w:rPr>
                <w:rFonts w:eastAsia="MS Mincho" w:cs="Times New Roman"/>
                <w:b/>
                <w:bCs/>
                <w:sz w:val="20"/>
                <w:szCs w:val="20"/>
              </w:rPr>
              <w:t xml:space="preserve">New ATG UE features of ‘Increasing the number of HARQ processes’ and ‘K1 range extension’ should be introduced in Rel-18. RAN1 asks RAN4 </w:t>
            </w:r>
            <w:r>
              <w:rPr>
                <w:rFonts w:eastAsia="MS Mincho" w:cs="Times New Roman"/>
                <w:b/>
                <w:bCs/>
                <w:sz w:val="20"/>
                <w:szCs w:val="20"/>
              </w:rPr>
              <w:t>to</w:t>
            </w:r>
            <w:r w:rsidRPr="001242D3">
              <w:rPr>
                <w:rFonts w:eastAsia="MS Mincho" w:cs="Times New Roman"/>
                <w:b/>
                <w:bCs/>
                <w:color w:val="FF0000"/>
                <w:sz w:val="20"/>
                <w:szCs w:val="20"/>
              </w:rPr>
              <w:t xml:space="preserve"> </w:t>
            </w:r>
            <w:r w:rsidRPr="00385A75">
              <w:rPr>
                <w:rFonts w:eastAsia="MS Mincho" w:cs="Times New Roman"/>
                <w:b/>
                <w:bCs/>
                <w:color w:val="C00000"/>
                <w:sz w:val="20"/>
                <w:szCs w:val="20"/>
              </w:rPr>
              <w:t xml:space="preserve">take the corresponding information into consideration. </w:t>
            </w:r>
            <w:r w:rsidRPr="00385A75">
              <w:rPr>
                <w:rFonts w:eastAsia="MS Mincho" w:cs="Times New Roman"/>
                <w:b/>
                <w:bCs/>
                <w:strike/>
                <w:color w:val="C00000"/>
                <w:sz w:val="20"/>
                <w:szCs w:val="20"/>
              </w:rPr>
              <w:t>to further decide details of these two UE features.</w:t>
            </w:r>
          </w:p>
          <w:p w14:paraId="18F5C3D6" w14:textId="77777777" w:rsidR="00435074" w:rsidRPr="00385A75" w:rsidRDefault="00435074" w:rsidP="00435074">
            <w:pPr>
              <w:pStyle w:val="aff9"/>
              <w:adjustRightInd w:val="0"/>
              <w:snapToGrid w:val="0"/>
              <w:spacing w:beforeLines="0" w:afterLines="0"/>
              <w:ind w:firstLineChars="0" w:firstLine="0"/>
              <w:jc w:val="both"/>
              <w:rPr>
                <w:rFonts w:eastAsiaTheme="minorEastAsia" w:cs="Times New Roman"/>
                <w:strike/>
                <w:color w:val="C00000"/>
                <w:sz w:val="20"/>
                <w:szCs w:val="20"/>
                <w:lang w:val="en-GB"/>
              </w:rPr>
            </w:pPr>
          </w:p>
          <w:p w14:paraId="2766AEA7" w14:textId="77777777" w:rsidR="00435074" w:rsidRDefault="00435074" w:rsidP="00435074">
            <w:pPr>
              <w:adjustRightInd w:val="0"/>
              <w:snapToGrid w:val="0"/>
              <w:rPr>
                <w:rFonts w:eastAsiaTheme="minorEastAsia"/>
                <w:sz w:val="20"/>
                <w:szCs w:val="20"/>
                <w:lang w:eastAsia="zh-CN"/>
              </w:rPr>
            </w:pPr>
            <w:r>
              <w:rPr>
                <w:rFonts w:eastAsiaTheme="minorEastAsia"/>
                <w:b/>
                <w:bCs/>
                <w:sz w:val="20"/>
                <w:szCs w:val="20"/>
                <w:lang w:eastAsia="zh-CN"/>
              </w:rPr>
              <w:t>[</w:t>
            </w:r>
            <w:r w:rsidRPr="00A31E71">
              <w:rPr>
                <w:rFonts w:eastAsiaTheme="minorEastAsia"/>
                <w:b/>
                <w:bCs/>
                <w:sz w:val="20"/>
                <w:szCs w:val="20"/>
                <w:lang w:eastAsia="zh-CN"/>
              </w:rPr>
              <w:t xml:space="preserve">Besides that, </w:t>
            </w:r>
            <w:r w:rsidRPr="00385A75">
              <w:rPr>
                <w:rFonts w:eastAsiaTheme="minorEastAsia"/>
                <w:b/>
                <w:bCs/>
                <w:color w:val="C00000"/>
                <w:sz w:val="20"/>
                <w:szCs w:val="20"/>
                <w:lang w:eastAsia="zh-CN"/>
              </w:rPr>
              <w:t xml:space="preserve">RAN1 has not discussed </w:t>
            </w:r>
            <w:r w:rsidRPr="00A31E71">
              <w:rPr>
                <w:rFonts w:eastAsiaTheme="minorEastAsia"/>
                <w:b/>
                <w:bCs/>
                <w:sz w:val="20"/>
                <w:szCs w:val="20"/>
                <w:lang w:eastAsia="zh-CN"/>
              </w:rPr>
              <w:t xml:space="preserve">other UE features from Rel-17/18 NTN, </w:t>
            </w:r>
            <w:r w:rsidRPr="00A31E71">
              <w:rPr>
                <w:rFonts w:eastAsiaTheme="minorEastAsia"/>
                <w:b/>
                <w:bCs/>
                <w:strike/>
                <w:color w:val="FF0000"/>
                <w:sz w:val="20"/>
                <w:szCs w:val="20"/>
                <w:lang w:eastAsia="zh-CN"/>
              </w:rPr>
              <w:t>such as</w:t>
            </w:r>
            <w:r w:rsidRPr="00A31E71">
              <w:rPr>
                <w:rFonts w:eastAsiaTheme="minorEastAsia"/>
                <w:b/>
                <w:bCs/>
                <w:color w:val="FF0000"/>
                <w:sz w:val="20"/>
                <w:szCs w:val="20"/>
                <w:lang w:eastAsia="zh-CN"/>
              </w:rPr>
              <w:t xml:space="preserve"> </w:t>
            </w:r>
            <w:proofErr w:type="gramStart"/>
            <w:r w:rsidRPr="00A31E71">
              <w:rPr>
                <w:rFonts w:eastAsiaTheme="minorEastAsia"/>
                <w:b/>
                <w:bCs/>
                <w:color w:val="FF0000"/>
                <w:sz w:val="20"/>
                <w:szCs w:val="20"/>
                <w:lang w:eastAsia="zh-CN"/>
              </w:rPr>
              <w:t>e.g.</w:t>
            </w:r>
            <w:proofErr w:type="gramEnd"/>
            <w:r w:rsidRPr="00A31E71">
              <w:rPr>
                <w:rFonts w:eastAsiaTheme="minorEastAsia"/>
                <w:b/>
                <w:bCs/>
                <w:sz w:val="20"/>
                <w:szCs w:val="20"/>
                <w:lang w:eastAsia="zh-CN"/>
              </w:rPr>
              <w:t xml:space="preserve"> </w:t>
            </w:r>
            <w:proofErr w:type="spellStart"/>
            <w:r w:rsidRPr="00A31E71">
              <w:rPr>
                <w:sz w:val="20"/>
                <w:szCs w:val="20"/>
                <w:lang w:eastAsia="x-none"/>
              </w:rPr>
              <w:t>Koffset</w:t>
            </w:r>
            <w:proofErr w:type="spellEnd"/>
            <w:r w:rsidRPr="00A31E71">
              <w:rPr>
                <w:sz w:val="20"/>
                <w:szCs w:val="20"/>
                <w:lang w:eastAsia="x-none"/>
              </w:rPr>
              <w:t xml:space="preserve"> (</w:t>
            </w:r>
            <w:r w:rsidRPr="00A31E71">
              <w:rPr>
                <w:rFonts w:eastAsiaTheme="minorEastAsia"/>
                <w:sz w:val="20"/>
                <w:szCs w:val="20"/>
                <w:lang w:eastAsia="zh-CN"/>
              </w:rPr>
              <w:t xml:space="preserve">FG26-1), TA reporting (FG 26-4) and UE-specific </w:t>
            </w:r>
            <w:proofErr w:type="spellStart"/>
            <w:r w:rsidRPr="00A31E71">
              <w:rPr>
                <w:rFonts w:eastAsiaTheme="minorEastAsia"/>
                <w:sz w:val="20"/>
                <w:szCs w:val="20"/>
                <w:lang w:eastAsia="zh-CN"/>
              </w:rPr>
              <w:t>koffset</w:t>
            </w:r>
            <w:proofErr w:type="spellEnd"/>
            <w:r w:rsidRPr="00A31E71">
              <w:rPr>
                <w:rFonts w:eastAsiaTheme="minorEastAsia"/>
                <w:sz w:val="20"/>
                <w:szCs w:val="20"/>
                <w:lang w:eastAsia="zh-CN"/>
              </w:rPr>
              <w:t xml:space="preserve"> (26-9), </w:t>
            </w:r>
            <w:r w:rsidRPr="00385A75">
              <w:rPr>
                <w:rFonts w:eastAsiaTheme="minorEastAsia"/>
                <w:color w:val="C00000"/>
                <w:sz w:val="20"/>
                <w:szCs w:val="20"/>
                <w:lang w:eastAsia="zh-CN"/>
              </w:rPr>
              <w:t xml:space="preserve">which can be considered </w:t>
            </w:r>
            <w:r>
              <w:rPr>
                <w:rFonts w:eastAsiaTheme="minorEastAsia"/>
                <w:color w:val="C00000"/>
                <w:sz w:val="20"/>
                <w:szCs w:val="20"/>
                <w:lang w:eastAsia="zh-CN"/>
              </w:rPr>
              <w:t>in the future</w:t>
            </w:r>
            <w:r w:rsidRPr="00385A75">
              <w:rPr>
                <w:rFonts w:eastAsiaTheme="minorEastAsia"/>
                <w:color w:val="C00000"/>
                <w:sz w:val="20"/>
                <w:szCs w:val="20"/>
                <w:lang w:eastAsia="zh-CN"/>
              </w:rPr>
              <w:t xml:space="preserve"> </w:t>
            </w:r>
            <w:r>
              <w:rPr>
                <w:rFonts w:eastAsiaTheme="minorEastAsia"/>
                <w:color w:val="C00000"/>
                <w:sz w:val="20"/>
                <w:szCs w:val="20"/>
                <w:lang w:eastAsia="zh-CN"/>
              </w:rPr>
              <w:t xml:space="preserve">discussions of </w:t>
            </w:r>
            <w:r w:rsidRPr="00385A75">
              <w:rPr>
                <w:rFonts w:eastAsiaTheme="minorEastAsia"/>
                <w:color w:val="C00000"/>
                <w:sz w:val="20"/>
                <w:szCs w:val="20"/>
                <w:lang w:eastAsia="zh-CN"/>
              </w:rPr>
              <w:t>new ATG UE features.</w:t>
            </w:r>
            <w:r>
              <w:rPr>
                <w:rFonts w:eastAsiaTheme="minorEastAsia"/>
                <w:color w:val="C00000"/>
                <w:sz w:val="20"/>
                <w:szCs w:val="20"/>
                <w:lang w:eastAsia="zh-CN"/>
              </w:rPr>
              <w:t xml:space="preserve"> </w:t>
            </w:r>
            <w:r w:rsidRPr="00385A75">
              <w:rPr>
                <w:rFonts w:eastAsiaTheme="minorEastAsia"/>
                <w:b/>
                <w:bCs/>
                <w:strike/>
                <w:color w:val="FF0000"/>
                <w:sz w:val="20"/>
                <w:szCs w:val="20"/>
                <w:lang w:eastAsia="zh-CN"/>
              </w:rPr>
              <w:t>should be also considered in the discussion of new ATG UE features</w:t>
            </w:r>
            <w:proofErr w:type="gramStart"/>
            <w:r w:rsidRPr="00385A75">
              <w:rPr>
                <w:rFonts w:eastAsiaTheme="minorEastAsia"/>
                <w:b/>
                <w:bCs/>
                <w:strike/>
                <w:color w:val="FF0000"/>
                <w:sz w:val="20"/>
                <w:szCs w:val="20"/>
                <w:lang w:eastAsia="zh-CN"/>
              </w:rPr>
              <w:t>.</w:t>
            </w:r>
            <w:r w:rsidRPr="003E315A">
              <w:rPr>
                <w:rFonts w:eastAsiaTheme="minorEastAsia"/>
                <w:b/>
                <w:bCs/>
                <w:color w:val="FF0000"/>
                <w:sz w:val="20"/>
                <w:szCs w:val="20"/>
                <w:lang w:eastAsia="zh-CN"/>
              </w:rPr>
              <w:t xml:space="preserve"> </w:t>
            </w:r>
            <w:r>
              <w:rPr>
                <w:rFonts w:eastAsiaTheme="minorEastAsia"/>
                <w:b/>
                <w:bCs/>
                <w:color w:val="FF0000"/>
                <w:sz w:val="20"/>
                <w:szCs w:val="20"/>
                <w:lang w:eastAsia="zh-CN"/>
              </w:rPr>
              <w:t>]</w:t>
            </w:r>
            <w:proofErr w:type="gramEnd"/>
          </w:p>
          <w:p w14:paraId="29470234" w14:textId="77777777" w:rsidR="00435074" w:rsidRPr="00A31E71" w:rsidRDefault="00435074" w:rsidP="00435074">
            <w:pPr>
              <w:pStyle w:val="aff9"/>
              <w:adjustRightInd w:val="0"/>
              <w:snapToGrid w:val="0"/>
              <w:spacing w:beforeLines="0" w:afterLines="0"/>
              <w:ind w:firstLineChars="0" w:firstLine="0"/>
              <w:jc w:val="both"/>
              <w:rPr>
                <w:rFonts w:eastAsiaTheme="minorEastAsia"/>
                <w:b/>
                <w:bCs/>
                <w:sz w:val="20"/>
                <w:szCs w:val="20"/>
                <w:lang w:val="en-GB" w:eastAsia="zh-CN"/>
              </w:rPr>
            </w:pPr>
          </w:p>
          <w:p w14:paraId="694F5436" w14:textId="77777777" w:rsidR="00435074" w:rsidRDefault="00435074" w:rsidP="00435074">
            <w:pPr>
              <w:rPr>
                <w:sz w:val="20"/>
                <w:szCs w:val="20"/>
              </w:rPr>
            </w:pPr>
          </w:p>
        </w:tc>
      </w:tr>
    </w:tbl>
    <w:p w14:paraId="2A121191" w14:textId="77777777" w:rsidR="00217884" w:rsidRPr="00217884" w:rsidRDefault="00217884" w:rsidP="00DA47E3">
      <w:pPr>
        <w:pStyle w:val="aff9"/>
        <w:adjustRightInd w:val="0"/>
        <w:snapToGrid w:val="0"/>
        <w:spacing w:beforeLines="0" w:afterLines="0"/>
        <w:ind w:firstLineChars="0" w:firstLine="0"/>
        <w:jc w:val="both"/>
        <w:rPr>
          <w:rFonts w:eastAsiaTheme="minorEastAsia" w:cs="Times New Roman"/>
          <w:sz w:val="20"/>
          <w:szCs w:val="20"/>
          <w:lang w:val="en-GB"/>
        </w:rPr>
      </w:pPr>
    </w:p>
    <w:p w14:paraId="602FB6C4" w14:textId="77777777" w:rsidR="006A3B9B" w:rsidRDefault="009D33A8" w:rsidP="00EB5CBA">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References</w:t>
      </w:r>
    </w:p>
    <w:p w14:paraId="21836B80" w14:textId="79AAF5E7" w:rsidR="006A3B9B" w:rsidRDefault="00B13B99" w:rsidP="00BA4492">
      <w:pPr>
        <w:pStyle w:val="aff9"/>
        <w:numPr>
          <w:ilvl w:val="0"/>
          <w:numId w:val="13"/>
        </w:numPr>
        <w:adjustRightInd w:val="0"/>
        <w:snapToGrid w:val="0"/>
        <w:spacing w:beforeLines="0" w:afterLines="0"/>
        <w:ind w:firstLineChars="0"/>
        <w:rPr>
          <w:rFonts w:cs="Times New Roman"/>
          <w:sz w:val="20"/>
          <w:szCs w:val="20"/>
        </w:rPr>
      </w:pPr>
      <w:bookmarkStart w:id="7" w:name="_Ref23496549"/>
      <w:bookmarkStart w:id="8" w:name="_Ref78875676"/>
      <w:bookmarkStart w:id="9" w:name="_Ref71203205"/>
      <w:bookmarkStart w:id="10" w:name="_Ref505867252"/>
      <w:bookmarkStart w:id="11" w:name="_Ref505807368"/>
      <w:bookmarkStart w:id="12" w:name="_Ref83712416"/>
      <w:bookmarkStart w:id="13" w:name="_Ref521313643"/>
      <w:bookmarkStart w:id="14" w:name="_Ref30757894"/>
      <w:bookmarkStart w:id="15" w:name="_Ref86784880"/>
      <w:bookmarkStart w:id="16" w:name="_Ref533782101"/>
      <w:bookmarkStart w:id="17" w:name="_Ref521162878"/>
      <w:bookmarkStart w:id="18" w:name="_Ref60817485"/>
      <w:bookmarkStart w:id="19" w:name="_Ref53491160"/>
      <w:bookmarkStart w:id="20" w:name="_Ref53511278"/>
      <w:r w:rsidRPr="00B13B99">
        <w:rPr>
          <w:rFonts w:cs="Times New Roman"/>
          <w:sz w:val="20"/>
          <w:szCs w:val="20"/>
        </w:rPr>
        <w:t>R1-2306362</w:t>
      </w:r>
      <w:r w:rsidR="00913988">
        <w:rPr>
          <w:rFonts w:cs="Times New Roman"/>
          <w:sz w:val="20"/>
          <w:szCs w:val="20"/>
        </w:rPr>
        <w:t>(</w:t>
      </w:r>
      <w:r>
        <w:rPr>
          <w:rFonts w:cs="Times New Roman"/>
          <w:sz w:val="20"/>
          <w:szCs w:val="20"/>
        </w:rPr>
        <w:t>R</w:t>
      </w:r>
      <w:r w:rsidR="00EB5CBA">
        <w:rPr>
          <w:rFonts w:cs="Times New Roman"/>
          <w:sz w:val="20"/>
          <w:szCs w:val="20"/>
        </w:rPr>
        <w:t>4</w:t>
      </w:r>
      <w:r>
        <w:rPr>
          <w:rFonts w:cs="Times New Roman"/>
          <w:sz w:val="20"/>
          <w:szCs w:val="20"/>
        </w:rPr>
        <w:t>-230</w:t>
      </w:r>
      <w:r w:rsidR="00EB5CBA">
        <w:rPr>
          <w:rFonts w:cs="Times New Roman"/>
          <w:sz w:val="20"/>
          <w:szCs w:val="20"/>
        </w:rPr>
        <w:t>9797</w:t>
      </w:r>
      <w:r w:rsidR="00913988">
        <w:rPr>
          <w:rFonts w:cs="Times New Roman"/>
          <w:sz w:val="20"/>
          <w:szCs w:val="20"/>
        </w:rPr>
        <w:t>)</w:t>
      </w:r>
      <w:r>
        <w:rPr>
          <w:rFonts w:cs="Times New Roman"/>
          <w:sz w:val="20"/>
          <w:szCs w:val="20"/>
        </w:rPr>
        <w:t>,</w:t>
      </w:r>
      <w:r w:rsidR="00EB5CBA" w:rsidRPr="00EB5CBA">
        <w:t xml:space="preserve"> </w:t>
      </w:r>
      <w:r w:rsidR="00EB5CBA" w:rsidRPr="00EB5CBA">
        <w:rPr>
          <w:rFonts w:cs="Times New Roman"/>
          <w:sz w:val="20"/>
          <w:szCs w:val="20"/>
        </w:rPr>
        <w:t>LS on UE features for NR ATG</w:t>
      </w:r>
      <w:r>
        <w:rPr>
          <w:rFonts w:cs="Times New Roman"/>
          <w:sz w:val="20"/>
          <w:szCs w:val="20"/>
        </w:rPr>
        <w:t>, 3GPP RAN</w:t>
      </w:r>
      <w:r w:rsidR="00EB5CBA">
        <w:rPr>
          <w:rFonts w:cs="Times New Roman"/>
          <w:sz w:val="20"/>
          <w:szCs w:val="20"/>
        </w:rPr>
        <w:t>4</w:t>
      </w:r>
      <w:r>
        <w:rPr>
          <w:rFonts w:cs="Times New Roman"/>
          <w:sz w:val="20"/>
          <w:szCs w:val="20"/>
        </w:rPr>
        <w:t xml:space="preserve"> #1</w:t>
      </w:r>
      <w:r w:rsidR="00EB5CBA">
        <w:rPr>
          <w:rFonts w:cs="Times New Roman"/>
          <w:sz w:val="20"/>
          <w:szCs w:val="20"/>
        </w:rPr>
        <w:t>07</w:t>
      </w:r>
      <w:r>
        <w:rPr>
          <w:rFonts w:cs="Times New Roman"/>
          <w:sz w:val="20"/>
          <w:szCs w:val="20"/>
        </w:rPr>
        <w:t>.</w:t>
      </w:r>
    </w:p>
    <w:p w14:paraId="6FD0F15D" w14:textId="4E02A77C" w:rsidR="008151A0" w:rsidRPr="00BA4492" w:rsidRDefault="00437487" w:rsidP="00BA4492">
      <w:pPr>
        <w:pStyle w:val="aff9"/>
        <w:numPr>
          <w:ilvl w:val="0"/>
          <w:numId w:val="13"/>
        </w:numPr>
        <w:adjustRightInd w:val="0"/>
        <w:snapToGrid w:val="0"/>
        <w:spacing w:beforeLines="0" w:afterLines="0"/>
        <w:ind w:firstLineChars="0"/>
        <w:rPr>
          <w:rFonts w:cs="Times New Roman"/>
          <w:sz w:val="20"/>
          <w:szCs w:val="20"/>
        </w:rPr>
      </w:pPr>
      <w:bookmarkStart w:id="21" w:name="_Hlk142990423"/>
      <w:r w:rsidRPr="00437487">
        <w:rPr>
          <w:rFonts w:eastAsiaTheme="minorEastAsia" w:cs="Times New Roman"/>
          <w:sz w:val="20"/>
          <w:szCs w:val="20"/>
        </w:rPr>
        <w:t>R1-2307</w:t>
      </w:r>
      <w:r w:rsidRPr="00706771">
        <w:rPr>
          <w:rFonts w:eastAsiaTheme="minorEastAsia" w:cs="Times New Roman"/>
          <w:sz w:val="20"/>
          <w:szCs w:val="20"/>
        </w:rPr>
        <w:t>172</w:t>
      </w:r>
      <w:r w:rsidR="008151A0" w:rsidRPr="00706771">
        <w:rPr>
          <w:rFonts w:eastAsiaTheme="minorEastAsia" w:cs="Times New Roman"/>
          <w:sz w:val="20"/>
          <w:szCs w:val="20"/>
        </w:rPr>
        <w:t>, Draf</w:t>
      </w:r>
      <w:r w:rsidR="008151A0" w:rsidRPr="008151A0">
        <w:rPr>
          <w:rFonts w:eastAsiaTheme="minorEastAsia" w:cs="Times New Roman"/>
          <w:sz w:val="20"/>
          <w:szCs w:val="20"/>
        </w:rPr>
        <w:t xml:space="preserve">t </w:t>
      </w:r>
      <w:proofErr w:type="gramStart"/>
      <w:r w:rsidR="008151A0" w:rsidRPr="008151A0">
        <w:rPr>
          <w:rFonts w:eastAsiaTheme="minorEastAsia" w:cs="Times New Roman"/>
          <w:sz w:val="20"/>
          <w:szCs w:val="20"/>
        </w:rPr>
        <w:t>reply</w:t>
      </w:r>
      <w:proofErr w:type="gramEnd"/>
      <w:r w:rsidR="008151A0" w:rsidRPr="008151A0">
        <w:rPr>
          <w:rFonts w:eastAsiaTheme="minorEastAsia" w:cs="Times New Roman"/>
          <w:sz w:val="20"/>
          <w:szCs w:val="20"/>
        </w:rPr>
        <w:t xml:space="preserve"> LS on UE features for NR ATG</w:t>
      </w:r>
      <w:r w:rsidR="008151A0">
        <w:rPr>
          <w:rFonts w:eastAsiaTheme="minorEastAsia" w:cs="Times New Roman"/>
          <w:sz w:val="20"/>
          <w:szCs w:val="20"/>
        </w:rPr>
        <w:t>, CMCC.</w:t>
      </w:r>
      <w:bookmarkEnd w:id="21"/>
    </w:p>
    <w:p w14:paraId="2716A13E" w14:textId="7A375C5F" w:rsidR="00BA4492" w:rsidRPr="003A61C0" w:rsidRDefault="00BA4492" w:rsidP="003A61C0">
      <w:pPr>
        <w:pStyle w:val="aff9"/>
        <w:numPr>
          <w:ilvl w:val="0"/>
          <w:numId w:val="13"/>
        </w:numPr>
        <w:adjustRightInd w:val="0"/>
        <w:snapToGrid w:val="0"/>
        <w:spacing w:beforeLines="0" w:afterLines="0"/>
        <w:ind w:firstLineChars="0"/>
        <w:rPr>
          <w:rFonts w:eastAsiaTheme="minorEastAsia" w:cs="Times New Roman"/>
          <w:sz w:val="20"/>
          <w:szCs w:val="20"/>
        </w:rPr>
      </w:pPr>
      <w:r w:rsidRPr="003A61C0">
        <w:rPr>
          <w:rFonts w:eastAsiaTheme="minorEastAsia" w:cs="Times New Roman"/>
          <w:sz w:val="20"/>
          <w:szCs w:val="20"/>
        </w:rPr>
        <w:t>R1-2306699</w:t>
      </w:r>
      <w:r w:rsidR="00AC70D3">
        <w:rPr>
          <w:rFonts w:eastAsiaTheme="minorEastAsia" w:cs="Times New Roman"/>
          <w:sz w:val="20"/>
          <w:szCs w:val="20"/>
        </w:rPr>
        <w:t xml:space="preserve">, </w:t>
      </w:r>
      <w:r w:rsidRPr="003A61C0">
        <w:rPr>
          <w:rFonts w:eastAsiaTheme="minorEastAsia" w:cs="Times New Roman"/>
          <w:sz w:val="20"/>
          <w:szCs w:val="20"/>
        </w:rPr>
        <w:t>Discussion on LS on UE features for NR ATG</w:t>
      </w:r>
      <w:r w:rsidRPr="003A61C0">
        <w:rPr>
          <w:rFonts w:eastAsiaTheme="minorEastAsia" w:cs="Times New Roman"/>
          <w:sz w:val="20"/>
          <w:szCs w:val="20"/>
        </w:rPr>
        <w:tab/>
        <w:t>ZTE</w:t>
      </w:r>
    </w:p>
    <w:p w14:paraId="38108653" w14:textId="38DF917D" w:rsidR="00A876A0" w:rsidRPr="00C74E44" w:rsidRDefault="00A876A0" w:rsidP="00BA4492">
      <w:pPr>
        <w:pStyle w:val="aff9"/>
        <w:numPr>
          <w:ilvl w:val="0"/>
          <w:numId w:val="13"/>
        </w:numPr>
        <w:adjustRightInd w:val="0"/>
        <w:snapToGrid w:val="0"/>
        <w:spacing w:beforeLines="0" w:afterLines="0"/>
        <w:ind w:firstLineChars="0"/>
        <w:rPr>
          <w:rFonts w:eastAsiaTheme="minorEastAsia" w:cs="Times New Roman"/>
          <w:sz w:val="20"/>
          <w:szCs w:val="20"/>
        </w:rPr>
      </w:pPr>
      <w:r w:rsidRPr="00C74E44">
        <w:rPr>
          <w:rFonts w:eastAsiaTheme="minorEastAsia" w:cs="Times New Roman"/>
          <w:sz w:val="20"/>
          <w:szCs w:val="20"/>
        </w:rPr>
        <w:t>R1-2306700</w:t>
      </w:r>
      <w:r w:rsidR="00AC70D3">
        <w:rPr>
          <w:rFonts w:eastAsiaTheme="minorEastAsia" w:cs="Times New Roman"/>
          <w:sz w:val="20"/>
          <w:szCs w:val="20"/>
        </w:rPr>
        <w:t>,</w:t>
      </w:r>
      <w:r w:rsidRPr="00C74E44">
        <w:rPr>
          <w:rFonts w:eastAsiaTheme="minorEastAsia" w:cs="Times New Roman"/>
          <w:sz w:val="20"/>
          <w:szCs w:val="20"/>
        </w:rPr>
        <w:tab/>
        <w:t>Draft Reply LS to RAN4 on UE features for NR ATG</w:t>
      </w:r>
      <w:r w:rsidRPr="00C74E44">
        <w:rPr>
          <w:rFonts w:eastAsiaTheme="minorEastAsia" w:cs="Times New Roman"/>
          <w:sz w:val="20"/>
          <w:szCs w:val="20"/>
        </w:rPr>
        <w:tab/>
        <w:t>ZTE</w:t>
      </w:r>
    </w:p>
    <w:p w14:paraId="07C47532" w14:textId="73DD2E51" w:rsidR="008B7E73" w:rsidRDefault="008B7E73" w:rsidP="00BA4492">
      <w:pPr>
        <w:pStyle w:val="aff9"/>
        <w:numPr>
          <w:ilvl w:val="0"/>
          <w:numId w:val="13"/>
        </w:numPr>
        <w:adjustRightInd w:val="0"/>
        <w:snapToGrid w:val="0"/>
        <w:spacing w:beforeLines="0" w:afterLines="0"/>
        <w:ind w:firstLineChars="0"/>
        <w:rPr>
          <w:rFonts w:eastAsiaTheme="minorEastAsia" w:cs="Times New Roman"/>
          <w:sz w:val="20"/>
          <w:szCs w:val="20"/>
        </w:rPr>
      </w:pPr>
      <w:r w:rsidRPr="00C74E44">
        <w:rPr>
          <w:rFonts w:eastAsiaTheme="minorEastAsia" w:cs="Times New Roman"/>
          <w:sz w:val="20"/>
          <w:szCs w:val="20"/>
        </w:rPr>
        <w:t>R1-2306708</w:t>
      </w:r>
      <w:r w:rsidR="00AC70D3">
        <w:rPr>
          <w:rFonts w:eastAsiaTheme="minorEastAsia" w:cs="Times New Roman"/>
          <w:sz w:val="20"/>
          <w:szCs w:val="20"/>
        </w:rPr>
        <w:t>,</w:t>
      </w:r>
      <w:r w:rsidRPr="00C74E44">
        <w:rPr>
          <w:rFonts w:eastAsiaTheme="minorEastAsia" w:cs="Times New Roman"/>
          <w:sz w:val="20"/>
          <w:szCs w:val="20"/>
        </w:rPr>
        <w:tab/>
        <w:t>Discussions on RAN4 LS on UE features for NR ATG</w:t>
      </w:r>
      <w:r w:rsidRPr="00C74E44">
        <w:rPr>
          <w:rFonts w:eastAsiaTheme="minorEastAsia" w:cs="Times New Roman"/>
          <w:sz w:val="20"/>
          <w:szCs w:val="20"/>
        </w:rPr>
        <w:tab/>
        <w:t>vivo</w:t>
      </w:r>
    </w:p>
    <w:p w14:paraId="3DCBCC7B" w14:textId="0746C554" w:rsidR="009F0DFA" w:rsidRPr="00C74E44" w:rsidRDefault="009F0DFA" w:rsidP="00BA4492">
      <w:pPr>
        <w:pStyle w:val="aff9"/>
        <w:numPr>
          <w:ilvl w:val="0"/>
          <w:numId w:val="13"/>
        </w:numPr>
        <w:adjustRightInd w:val="0"/>
        <w:snapToGrid w:val="0"/>
        <w:spacing w:beforeLines="0" w:afterLines="0"/>
        <w:ind w:firstLineChars="0"/>
        <w:rPr>
          <w:rFonts w:eastAsiaTheme="minorEastAsia" w:cs="Times New Roman"/>
          <w:sz w:val="20"/>
          <w:szCs w:val="20"/>
        </w:rPr>
      </w:pPr>
      <w:r w:rsidRPr="00977234">
        <w:rPr>
          <w:rFonts w:eastAsiaTheme="minorEastAsia" w:cs="Times New Roman"/>
          <w:sz w:val="20"/>
          <w:szCs w:val="20"/>
        </w:rPr>
        <w:t>R1-2307171</w:t>
      </w:r>
      <w:r w:rsidR="00AC70D3">
        <w:rPr>
          <w:rFonts w:eastAsiaTheme="minorEastAsia" w:cs="Times New Roman"/>
          <w:sz w:val="20"/>
          <w:szCs w:val="20"/>
        </w:rPr>
        <w:t>,</w:t>
      </w:r>
      <w:r w:rsidRPr="00977234">
        <w:rPr>
          <w:rFonts w:eastAsiaTheme="minorEastAsia" w:cs="Times New Roman"/>
          <w:sz w:val="20"/>
          <w:szCs w:val="20"/>
        </w:rPr>
        <w:tab/>
        <w:t>Discussion on RAN4 LS on UE features for NR ATG</w:t>
      </w:r>
      <w:r w:rsidRPr="00977234">
        <w:rPr>
          <w:rFonts w:eastAsiaTheme="minorEastAsia" w:cs="Times New Roman"/>
          <w:sz w:val="20"/>
          <w:szCs w:val="20"/>
        </w:rPr>
        <w:tab/>
        <w:t>CMCC</w:t>
      </w:r>
    </w:p>
    <w:p w14:paraId="270E43D1" w14:textId="410CCA35" w:rsidR="008B7E73" w:rsidRPr="00C74E44" w:rsidRDefault="008B7E73" w:rsidP="00BA4492">
      <w:pPr>
        <w:pStyle w:val="aff9"/>
        <w:numPr>
          <w:ilvl w:val="0"/>
          <w:numId w:val="13"/>
        </w:numPr>
        <w:adjustRightInd w:val="0"/>
        <w:snapToGrid w:val="0"/>
        <w:spacing w:beforeLines="0" w:afterLines="0"/>
        <w:ind w:firstLineChars="0"/>
        <w:rPr>
          <w:rFonts w:eastAsiaTheme="minorEastAsia" w:cs="Times New Roman"/>
          <w:sz w:val="20"/>
          <w:szCs w:val="20"/>
        </w:rPr>
      </w:pPr>
      <w:r w:rsidRPr="00C74E44">
        <w:rPr>
          <w:rFonts w:eastAsiaTheme="minorEastAsia" w:cs="Times New Roman"/>
          <w:sz w:val="20"/>
          <w:szCs w:val="20"/>
        </w:rPr>
        <w:t>R1-2307641</w:t>
      </w:r>
      <w:r w:rsidR="00AC70D3">
        <w:rPr>
          <w:rFonts w:eastAsiaTheme="minorEastAsia" w:cs="Times New Roman"/>
          <w:sz w:val="20"/>
          <w:szCs w:val="20"/>
        </w:rPr>
        <w:t>,</w:t>
      </w:r>
      <w:r w:rsidRPr="00C74E44">
        <w:rPr>
          <w:rFonts w:eastAsiaTheme="minorEastAsia" w:cs="Times New Roman"/>
          <w:sz w:val="20"/>
          <w:szCs w:val="20"/>
        </w:rPr>
        <w:tab/>
        <w:t xml:space="preserve">Draft </w:t>
      </w:r>
      <w:proofErr w:type="gramStart"/>
      <w:r w:rsidRPr="00C74E44">
        <w:rPr>
          <w:rFonts w:eastAsiaTheme="minorEastAsia" w:cs="Times New Roman"/>
          <w:sz w:val="20"/>
          <w:szCs w:val="20"/>
        </w:rPr>
        <w:t>reply</w:t>
      </w:r>
      <w:proofErr w:type="gramEnd"/>
      <w:r w:rsidRPr="00C74E44">
        <w:rPr>
          <w:rFonts w:eastAsiaTheme="minorEastAsia" w:cs="Times New Roman"/>
          <w:sz w:val="20"/>
          <w:szCs w:val="20"/>
        </w:rPr>
        <w:t xml:space="preserve"> LS on UE features for NR ATG</w:t>
      </w:r>
      <w:r w:rsidRPr="00C74E44">
        <w:rPr>
          <w:rFonts w:eastAsiaTheme="minorEastAsia" w:cs="Times New Roman"/>
          <w:sz w:val="20"/>
          <w:szCs w:val="20"/>
        </w:rPr>
        <w:tab/>
        <w:t>Samsung</w:t>
      </w:r>
    </w:p>
    <w:p w14:paraId="694C6517" w14:textId="22B630EB" w:rsidR="008B7E73" w:rsidRPr="00C74E44" w:rsidRDefault="008B7E73" w:rsidP="00BA4492">
      <w:pPr>
        <w:pStyle w:val="aff9"/>
        <w:numPr>
          <w:ilvl w:val="0"/>
          <w:numId w:val="13"/>
        </w:numPr>
        <w:adjustRightInd w:val="0"/>
        <w:snapToGrid w:val="0"/>
        <w:spacing w:beforeLines="0" w:afterLines="0"/>
        <w:ind w:firstLineChars="0"/>
        <w:rPr>
          <w:rFonts w:eastAsiaTheme="minorEastAsia" w:cs="Times New Roman"/>
          <w:sz w:val="20"/>
          <w:szCs w:val="20"/>
        </w:rPr>
      </w:pPr>
      <w:r w:rsidRPr="00C74E44">
        <w:rPr>
          <w:rFonts w:eastAsiaTheme="minorEastAsia" w:cs="Times New Roman"/>
          <w:sz w:val="20"/>
          <w:szCs w:val="20"/>
        </w:rPr>
        <w:t>R1-2308196</w:t>
      </w:r>
      <w:r w:rsidR="00AC70D3">
        <w:rPr>
          <w:rFonts w:eastAsiaTheme="minorEastAsia" w:cs="Times New Roman"/>
          <w:sz w:val="20"/>
          <w:szCs w:val="20"/>
        </w:rPr>
        <w:t>,</w:t>
      </w:r>
      <w:r w:rsidRPr="00C74E44">
        <w:rPr>
          <w:rFonts w:eastAsiaTheme="minorEastAsia" w:cs="Times New Roman"/>
          <w:sz w:val="20"/>
          <w:szCs w:val="20"/>
        </w:rPr>
        <w:tab/>
        <w:t>Discussion on the reply to LS for ATG UE features</w:t>
      </w:r>
      <w:r w:rsidRPr="00C74E44">
        <w:rPr>
          <w:rFonts w:eastAsiaTheme="minorEastAsia" w:cs="Times New Roman"/>
          <w:sz w:val="20"/>
          <w:szCs w:val="20"/>
        </w:rPr>
        <w:tab/>
        <w:t xml:space="preserve">Huawei, </w:t>
      </w:r>
      <w:proofErr w:type="spellStart"/>
      <w:r w:rsidRPr="00C74E44">
        <w:rPr>
          <w:rFonts w:eastAsiaTheme="minorEastAsia" w:cs="Times New Roman"/>
          <w:sz w:val="20"/>
          <w:szCs w:val="20"/>
        </w:rPr>
        <w:t>HiSilicon</w:t>
      </w:r>
      <w:proofErr w:type="spellEnd"/>
    </w:p>
    <w:p w14:paraId="3DB522F2" w14:textId="77777777" w:rsidR="006655DF" w:rsidRDefault="006655DF" w:rsidP="00F35C73">
      <w:pPr>
        <w:pStyle w:val="aff9"/>
        <w:numPr>
          <w:ilvl w:val="0"/>
          <w:numId w:val="13"/>
        </w:numPr>
        <w:adjustRightInd w:val="0"/>
        <w:snapToGrid w:val="0"/>
        <w:spacing w:beforeLines="0" w:afterLines="0"/>
        <w:ind w:firstLineChars="0"/>
        <w:rPr>
          <w:rFonts w:eastAsiaTheme="minorEastAsia" w:cs="Times New Roman"/>
          <w:sz w:val="20"/>
          <w:szCs w:val="20"/>
        </w:rPr>
      </w:pPr>
      <w:r w:rsidRPr="00AD3514">
        <w:rPr>
          <w:rFonts w:eastAsiaTheme="minorEastAsia" w:cs="Times New Roman"/>
          <w:sz w:val="20"/>
          <w:szCs w:val="20"/>
        </w:rPr>
        <w:t>[109-e-R17-UE-features-NR-NTN-01] Email discussion on UE features for NR-NTN.</w:t>
      </w:r>
    </w:p>
    <w:p w14:paraId="7F008A1C" w14:textId="5018CCAA" w:rsidR="00510609" w:rsidRDefault="00510609" w:rsidP="00F35C73">
      <w:pPr>
        <w:pStyle w:val="aff9"/>
        <w:numPr>
          <w:ilvl w:val="0"/>
          <w:numId w:val="13"/>
        </w:numPr>
        <w:adjustRightInd w:val="0"/>
        <w:snapToGrid w:val="0"/>
        <w:spacing w:beforeLines="0" w:afterLines="0"/>
        <w:ind w:firstLineChars="0"/>
        <w:rPr>
          <w:rFonts w:eastAsiaTheme="minorEastAsia" w:cs="Times New Roman"/>
          <w:sz w:val="20"/>
          <w:szCs w:val="20"/>
        </w:rPr>
      </w:pPr>
      <w:r>
        <w:rPr>
          <w:rFonts w:eastAsiaTheme="minorEastAsia" w:cs="Times New Roman" w:hint="eastAsia"/>
          <w:sz w:val="20"/>
          <w:szCs w:val="20"/>
        </w:rPr>
        <w:t>C</w:t>
      </w:r>
      <w:r>
        <w:rPr>
          <w:rFonts w:eastAsiaTheme="minorEastAsia" w:cs="Times New Roman"/>
          <w:sz w:val="20"/>
          <w:szCs w:val="20"/>
        </w:rPr>
        <w:t xml:space="preserve">hairman’s notes RAN1#102, </w:t>
      </w:r>
      <w:r w:rsidRPr="00510609">
        <w:rPr>
          <w:rFonts w:eastAsiaTheme="minorEastAsia" w:cs="Times New Roman"/>
          <w:sz w:val="20"/>
          <w:szCs w:val="20"/>
        </w:rPr>
        <w:t>3GPP TSG RAN WG1 Meeting #102-e,</w:t>
      </w:r>
      <w:r w:rsidR="005A7488">
        <w:rPr>
          <w:rFonts w:eastAsiaTheme="minorEastAsia" w:cs="Times New Roman"/>
          <w:sz w:val="20"/>
          <w:szCs w:val="20"/>
        </w:rPr>
        <w:t xml:space="preserve"> </w:t>
      </w:r>
      <w:r w:rsidRPr="00510609">
        <w:rPr>
          <w:rFonts w:eastAsiaTheme="minorEastAsia" w:cs="Times New Roman"/>
          <w:sz w:val="20"/>
          <w:szCs w:val="20"/>
        </w:rPr>
        <w:t xml:space="preserve">e-Meeting, August 17th – 28th, </w:t>
      </w:r>
      <w:proofErr w:type="gramStart"/>
      <w:r w:rsidRPr="00510609">
        <w:rPr>
          <w:rFonts w:eastAsiaTheme="minorEastAsia" w:cs="Times New Roman"/>
          <w:sz w:val="20"/>
          <w:szCs w:val="20"/>
        </w:rPr>
        <w:t>2020</w:t>
      </w:r>
      <w:proofErr w:type="gramEnd"/>
    </w:p>
    <w:p w14:paraId="45051129" w14:textId="37AF04F8" w:rsidR="00CF57BE" w:rsidRPr="005A7488" w:rsidRDefault="006C1F51" w:rsidP="005A7488">
      <w:pPr>
        <w:pStyle w:val="aff9"/>
        <w:numPr>
          <w:ilvl w:val="0"/>
          <w:numId w:val="13"/>
        </w:numPr>
        <w:adjustRightInd w:val="0"/>
        <w:snapToGrid w:val="0"/>
        <w:spacing w:beforeLines="0" w:afterLines="0"/>
        <w:ind w:firstLineChars="0"/>
        <w:rPr>
          <w:rFonts w:eastAsiaTheme="minorEastAsia" w:cs="Times New Roman"/>
          <w:sz w:val="20"/>
          <w:szCs w:val="20"/>
        </w:rPr>
      </w:pPr>
      <w:r w:rsidRPr="006C1F51">
        <w:rPr>
          <w:rFonts w:eastAsiaTheme="minorEastAsia" w:cs="Times New Roman" w:hint="eastAsia"/>
          <w:sz w:val="20"/>
          <w:szCs w:val="20"/>
        </w:rPr>
        <w:t>C</w:t>
      </w:r>
      <w:r w:rsidRPr="006C1F51">
        <w:rPr>
          <w:rFonts w:eastAsiaTheme="minorEastAsia" w:cs="Times New Roman"/>
          <w:sz w:val="20"/>
          <w:szCs w:val="20"/>
        </w:rPr>
        <w:t xml:space="preserve">hairman’s notes RAN1#107, </w:t>
      </w:r>
      <w:bookmarkEnd w:id="7"/>
      <w:bookmarkEnd w:id="8"/>
      <w:bookmarkEnd w:id="9"/>
      <w:bookmarkEnd w:id="10"/>
      <w:bookmarkEnd w:id="11"/>
      <w:bookmarkEnd w:id="12"/>
      <w:bookmarkEnd w:id="13"/>
      <w:bookmarkEnd w:id="14"/>
      <w:bookmarkEnd w:id="15"/>
      <w:bookmarkEnd w:id="16"/>
      <w:bookmarkEnd w:id="17"/>
      <w:bookmarkEnd w:id="18"/>
      <w:bookmarkEnd w:id="19"/>
      <w:bookmarkEnd w:id="20"/>
      <w:r w:rsidRPr="006C1F51">
        <w:rPr>
          <w:rFonts w:eastAsiaTheme="minorEastAsia" w:cs="Times New Roman"/>
          <w:sz w:val="20"/>
          <w:szCs w:val="20"/>
        </w:rPr>
        <w:t xml:space="preserve">3GPP TSG RAN WG1 #107-e, e-Meeting, November 11th – 19th, </w:t>
      </w:r>
      <w:proofErr w:type="gramStart"/>
      <w:r w:rsidRPr="006C1F51">
        <w:rPr>
          <w:rFonts w:eastAsiaTheme="minorEastAsia" w:cs="Times New Roman"/>
          <w:sz w:val="20"/>
          <w:szCs w:val="20"/>
        </w:rPr>
        <w:t>2021</w:t>
      </w:r>
      <w:proofErr w:type="gramEnd"/>
    </w:p>
    <w:p w14:paraId="5F05CB95" w14:textId="77777777" w:rsidR="00CF57BE" w:rsidRDefault="00CF57BE" w:rsidP="00F35C73">
      <w:pPr>
        <w:pStyle w:val="aff9"/>
        <w:adjustRightInd w:val="0"/>
        <w:snapToGrid w:val="0"/>
        <w:spacing w:beforeLines="0" w:afterLines="0"/>
        <w:ind w:firstLineChars="0" w:firstLine="0"/>
        <w:rPr>
          <w:rFonts w:eastAsiaTheme="minorEastAsia" w:cs="Times New Roman"/>
          <w:sz w:val="20"/>
          <w:szCs w:val="20"/>
          <w:highlight w:val="yellow"/>
        </w:rPr>
      </w:pPr>
    </w:p>
    <w:p w14:paraId="19C26FF4" w14:textId="1B125BE9" w:rsidR="001A5E7E" w:rsidRDefault="0012236A" w:rsidP="001A5E7E">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 xml:space="preserve">Appendix </w:t>
      </w:r>
    </w:p>
    <w:p w14:paraId="7EC21ACB" w14:textId="403AB2B5" w:rsidR="0071614C" w:rsidRPr="00F35C73" w:rsidRDefault="0071614C" w:rsidP="0071614C">
      <w:pPr>
        <w:rPr>
          <w:rFonts w:ascii="Times New Roman" w:hAnsi="Times New Roman" w:cs="Times New Roman"/>
          <w:sz w:val="20"/>
          <w:szCs w:val="20"/>
        </w:rPr>
      </w:pPr>
      <w:r w:rsidRPr="00F35C73">
        <w:rPr>
          <w:rFonts w:ascii="Times New Roman" w:hAnsi="Times New Roman" w:cs="Times New Roman"/>
          <w:sz w:val="20"/>
          <w:szCs w:val="20"/>
        </w:rPr>
        <w:t>Companies’ proposals and observations</w:t>
      </w:r>
    </w:p>
    <w:p w14:paraId="5E15EF32" w14:textId="77777777" w:rsidR="008E215D" w:rsidRPr="001441D5" w:rsidRDefault="008E215D" w:rsidP="0071614C">
      <w:pPr>
        <w:rPr>
          <w:rFonts w:ascii="Times New Roman" w:hAnsi="Times New Roman" w:cs="Times New Roman"/>
        </w:rPr>
      </w:pPr>
    </w:p>
    <w:tbl>
      <w:tblPr>
        <w:tblStyle w:val="aff1"/>
        <w:tblW w:w="0" w:type="auto"/>
        <w:tblInd w:w="420" w:type="dxa"/>
        <w:tblLook w:val="04A0" w:firstRow="1" w:lastRow="0" w:firstColumn="1" w:lastColumn="0" w:noHBand="0" w:noVBand="1"/>
      </w:tblPr>
      <w:tblGrid>
        <w:gridCol w:w="1318"/>
        <w:gridCol w:w="1064"/>
        <w:gridCol w:w="6700"/>
      </w:tblGrid>
      <w:tr w:rsidR="00EB4FE4" w:rsidRPr="00C87F2A" w14:paraId="287589A0" w14:textId="77777777" w:rsidTr="00760600">
        <w:tc>
          <w:tcPr>
            <w:tcW w:w="1318" w:type="dxa"/>
          </w:tcPr>
          <w:p w14:paraId="196D24BF" w14:textId="77777777" w:rsidR="00EB4FE4" w:rsidRPr="00C87F2A" w:rsidRDefault="00EB4FE4" w:rsidP="00966EB0">
            <w:pPr>
              <w:pStyle w:val="aff9"/>
              <w:spacing w:before="120" w:after="120" w:line="288" w:lineRule="auto"/>
              <w:ind w:firstLineChars="0" w:firstLine="0"/>
              <w:rPr>
                <w:color w:val="000000"/>
                <w:sz w:val="20"/>
                <w:szCs w:val="20"/>
                <w:lang w:eastAsia="zh-CN"/>
              </w:rPr>
            </w:pPr>
            <w:r w:rsidRPr="00C87F2A">
              <w:rPr>
                <w:color w:val="000000"/>
                <w:sz w:val="20"/>
                <w:szCs w:val="20"/>
                <w:lang w:eastAsia="zh-CN"/>
              </w:rPr>
              <w:t>C</w:t>
            </w:r>
            <w:r w:rsidRPr="00C87F2A">
              <w:rPr>
                <w:rFonts w:hint="eastAsia"/>
                <w:color w:val="000000"/>
                <w:sz w:val="20"/>
                <w:szCs w:val="20"/>
                <w:lang w:eastAsia="zh-CN"/>
              </w:rPr>
              <w:t xml:space="preserve">ontributions number </w:t>
            </w:r>
          </w:p>
        </w:tc>
        <w:tc>
          <w:tcPr>
            <w:tcW w:w="1064" w:type="dxa"/>
          </w:tcPr>
          <w:p w14:paraId="0B2779E6" w14:textId="77777777" w:rsidR="00EB4FE4" w:rsidRPr="00C87F2A" w:rsidRDefault="00EB4FE4" w:rsidP="00966EB0">
            <w:pPr>
              <w:pStyle w:val="aff9"/>
              <w:spacing w:before="120" w:after="120" w:line="288" w:lineRule="auto"/>
              <w:ind w:firstLineChars="0" w:firstLine="0"/>
              <w:rPr>
                <w:color w:val="000000"/>
                <w:sz w:val="20"/>
                <w:szCs w:val="20"/>
                <w:lang w:eastAsia="zh-CN"/>
              </w:rPr>
            </w:pPr>
            <w:r w:rsidRPr="00C87F2A">
              <w:rPr>
                <w:color w:val="000000"/>
                <w:sz w:val="20"/>
                <w:szCs w:val="20"/>
                <w:lang w:eastAsia="zh-CN"/>
              </w:rPr>
              <w:t>C</w:t>
            </w:r>
            <w:r w:rsidRPr="00C87F2A">
              <w:rPr>
                <w:rFonts w:hint="eastAsia"/>
                <w:color w:val="000000"/>
                <w:sz w:val="20"/>
                <w:szCs w:val="20"/>
                <w:lang w:eastAsia="zh-CN"/>
              </w:rPr>
              <w:t xml:space="preserve">ompany </w:t>
            </w:r>
          </w:p>
        </w:tc>
        <w:tc>
          <w:tcPr>
            <w:tcW w:w="6700" w:type="dxa"/>
          </w:tcPr>
          <w:p w14:paraId="047C1D1D" w14:textId="77777777" w:rsidR="00EB4FE4" w:rsidRPr="00C87F2A" w:rsidRDefault="00EB4FE4" w:rsidP="00966EB0">
            <w:pPr>
              <w:pStyle w:val="aff9"/>
              <w:spacing w:before="120" w:after="120" w:line="288" w:lineRule="auto"/>
              <w:ind w:firstLineChars="0" w:firstLine="0"/>
              <w:rPr>
                <w:color w:val="000000"/>
                <w:sz w:val="20"/>
                <w:szCs w:val="20"/>
                <w:lang w:eastAsia="zh-CN"/>
              </w:rPr>
            </w:pPr>
            <w:r w:rsidRPr="00C87F2A">
              <w:rPr>
                <w:color w:val="000000"/>
                <w:sz w:val="20"/>
                <w:szCs w:val="20"/>
                <w:lang w:eastAsia="zh-CN"/>
              </w:rPr>
              <w:t>Proposal</w:t>
            </w:r>
            <w:r w:rsidRPr="00C87F2A">
              <w:rPr>
                <w:rFonts w:hint="eastAsia"/>
                <w:color w:val="000000"/>
                <w:sz w:val="20"/>
                <w:szCs w:val="20"/>
                <w:lang w:eastAsia="zh-CN"/>
              </w:rPr>
              <w:t xml:space="preserve"> and observations</w:t>
            </w:r>
          </w:p>
        </w:tc>
      </w:tr>
      <w:tr w:rsidR="00EB4FE4" w:rsidRPr="00C87F2A" w14:paraId="53CE9E73" w14:textId="77777777" w:rsidTr="00760600">
        <w:tc>
          <w:tcPr>
            <w:tcW w:w="1318" w:type="dxa"/>
          </w:tcPr>
          <w:p w14:paraId="402D796B" w14:textId="6F04A00F" w:rsidR="00EB4FE4" w:rsidRPr="007F2932" w:rsidRDefault="00412BB2" w:rsidP="007F2932">
            <w:pPr>
              <w:pStyle w:val="aff9"/>
              <w:adjustRightInd w:val="0"/>
              <w:snapToGrid w:val="0"/>
              <w:spacing w:beforeLines="0" w:afterLines="0"/>
              <w:ind w:firstLineChars="0" w:firstLine="0"/>
              <w:rPr>
                <w:color w:val="000000"/>
                <w:sz w:val="20"/>
                <w:szCs w:val="20"/>
                <w:lang w:eastAsia="zh-CN"/>
              </w:rPr>
            </w:pPr>
            <w:r w:rsidRPr="007F2932">
              <w:rPr>
                <w:rFonts w:eastAsiaTheme="minorEastAsia" w:cs="Times New Roman"/>
                <w:sz w:val="20"/>
                <w:szCs w:val="20"/>
              </w:rPr>
              <w:t>R1-2307171</w:t>
            </w:r>
          </w:p>
        </w:tc>
        <w:tc>
          <w:tcPr>
            <w:tcW w:w="1064" w:type="dxa"/>
          </w:tcPr>
          <w:p w14:paraId="2B97E3DA" w14:textId="2596351D" w:rsidR="00EB4FE4" w:rsidRPr="007F2932" w:rsidRDefault="00412BB2" w:rsidP="007F2932">
            <w:pPr>
              <w:pStyle w:val="aff9"/>
              <w:adjustRightInd w:val="0"/>
              <w:snapToGrid w:val="0"/>
              <w:spacing w:beforeLines="0" w:afterLines="0"/>
              <w:ind w:firstLineChars="0" w:firstLine="0"/>
              <w:rPr>
                <w:rFonts w:eastAsiaTheme="minorEastAsia"/>
                <w:b/>
                <w:i/>
                <w:sz w:val="20"/>
                <w:szCs w:val="20"/>
                <w:lang w:eastAsia="zh-CN"/>
              </w:rPr>
            </w:pPr>
            <w:r w:rsidRPr="007F2932">
              <w:rPr>
                <w:color w:val="000000"/>
                <w:sz w:val="20"/>
                <w:szCs w:val="20"/>
                <w:lang w:eastAsia="zh-CN"/>
              </w:rPr>
              <w:t>CMCC</w:t>
            </w:r>
          </w:p>
        </w:tc>
        <w:tc>
          <w:tcPr>
            <w:tcW w:w="6700" w:type="dxa"/>
          </w:tcPr>
          <w:p w14:paraId="6417FA69" w14:textId="77777777" w:rsidR="00CF1EC8" w:rsidRPr="007F2932" w:rsidRDefault="00CF1EC8" w:rsidP="007F2932">
            <w:pPr>
              <w:adjustRightInd w:val="0"/>
              <w:snapToGrid w:val="0"/>
              <w:rPr>
                <w:b/>
                <w:iCs/>
                <w:sz w:val="20"/>
                <w:szCs w:val="20"/>
              </w:rPr>
            </w:pPr>
            <w:r w:rsidRPr="007F2932">
              <w:rPr>
                <w:b/>
                <w:iCs/>
                <w:sz w:val="20"/>
                <w:szCs w:val="20"/>
              </w:rPr>
              <w:t>Observation 1:</w:t>
            </w:r>
          </w:p>
          <w:p w14:paraId="06EE6BBC" w14:textId="77777777" w:rsidR="00CF1EC8" w:rsidRPr="007F2932" w:rsidRDefault="00CF1EC8" w:rsidP="007F2932">
            <w:pPr>
              <w:adjustRightInd w:val="0"/>
              <w:snapToGrid w:val="0"/>
              <w:rPr>
                <w:b/>
                <w:sz w:val="20"/>
                <w:szCs w:val="20"/>
              </w:rPr>
            </w:pPr>
            <w:r w:rsidRPr="007F2932">
              <w:rPr>
                <w:b/>
                <w:sz w:val="20"/>
                <w:szCs w:val="20"/>
              </w:rPr>
              <w:lastRenderedPageBreak/>
              <w:t xml:space="preserve">The extension of maximal HARQ process number and extending value range of K1 supported in Rel-17 are applicable to ATG. </w:t>
            </w:r>
          </w:p>
          <w:p w14:paraId="6C76397D" w14:textId="77777777" w:rsidR="00F9375E" w:rsidRPr="007F2932" w:rsidRDefault="00F9375E" w:rsidP="007F2932">
            <w:pPr>
              <w:adjustRightInd w:val="0"/>
              <w:snapToGrid w:val="0"/>
              <w:rPr>
                <w:b/>
                <w:iCs/>
                <w:sz w:val="20"/>
                <w:szCs w:val="20"/>
              </w:rPr>
            </w:pPr>
          </w:p>
          <w:p w14:paraId="7F2383F9" w14:textId="77777777" w:rsidR="00BC73E3" w:rsidRPr="007F2932" w:rsidRDefault="00BC73E3" w:rsidP="007F2932">
            <w:pPr>
              <w:adjustRightInd w:val="0"/>
              <w:snapToGrid w:val="0"/>
              <w:rPr>
                <w:b/>
                <w:iCs/>
                <w:sz w:val="20"/>
                <w:szCs w:val="20"/>
              </w:rPr>
            </w:pPr>
            <w:r w:rsidRPr="007F2932">
              <w:rPr>
                <w:b/>
                <w:iCs/>
                <w:sz w:val="20"/>
                <w:szCs w:val="20"/>
              </w:rPr>
              <w:t>Proposal 1</w:t>
            </w:r>
          </w:p>
          <w:p w14:paraId="108AEC4F" w14:textId="77777777" w:rsidR="00BC73E3" w:rsidRPr="007F2932" w:rsidRDefault="00BC73E3" w:rsidP="007F2932">
            <w:pPr>
              <w:adjustRightInd w:val="0"/>
              <w:snapToGrid w:val="0"/>
              <w:rPr>
                <w:b/>
                <w:iCs/>
                <w:sz w:val="20"/>
                <w:szCs w:val="20"/>
              </w:rPr>
            </w:pPr>
            <w:r w:rsidRPr="007F2932">
              <w:rPr>
                <w:b/>
                <w:iCs/>
                <w:sz w:val="20"/>
                <w:szCs w:val="20"/>
              </w:rPr>
              <w:t>From RAN1’s perspective, UE features 26-5 ‘Increasing the number of HARQ processes’ and 26-10 ‘K1 range extension’ can be used for Rel-18 NR ATG.</w:t>
            </w:r>
          </w:p>
          <w:p w14:paraId="1879F38F" w14:textId="77777777" w:rsidR="00C87F2A" w:rsidRPr="007F2932" w:rsidRDefault="00C87F2A" w:rsidP="007F2932">
            <w:pPr>
              <w:adjustRightInd w:val="0"/>
              <w:snapToGrid w:val="0"/>
              <w:rPr>
                <w:b/>
                <w:bCs/>
                <w:iCs/>
                <w:sz w:val="20"/>
                <w:szCs w:val="20"/>
              </w:rPr>
            </w:pPr>
          </w:p>
          <w:p w14:paraId="163513BE" w14:textId="77777777" w:rsidR="00C87F2A" w:rsidRPr="007F2932" w:rsidRDefault="00C87F2A" w:rsidP="007F2932">
            <w:pPr>
              <w:adjustRightInd w:val="0"/>
              <w:snapToGrid w:val="0"/>
              <w:rPr>
                <w:b/>
                <w:iCs/>
                <w:sz w:val="20"/>
                <w:szCs w:val="20"/>
              </w:rPr>
            </w:pPr>
            <w:r w:rsidRPr="007F2932">
              <w:rPr>
                <w:b/>
                <w:iCs/>
                <w:sz w:val="20"/>
                <w:szCs w:val="20"/>
              </w:rPr>
              <w:t>Proposal 2</w:t>
            </w:r>
          </w:p>
          <w:p w14:paraId="0D4314A0" w14:textId="77777777" w:rsidR="00C87F2A" w:rsidRPr="007F2932" w:rsidRDefault="00C87F2A" w:rsidP="007F2932">
            <w:pPr>
              <w:adjustRightInd w:val="0"/>
              <w:snapToGrid w:val="0"/>
              <w:rPr>
                <w:b/>
                <w:iCs/>
                <w:sz w:val="20"/>
                <w:szCs w:val="20"/>
              </w:rPr>
            </w:pPr>
            <w:r w:rsidRPr="007F2932">
              <w:rPr>
                <w:b/>
                <w:iCs/>
                <w:sz w:val="20"/>
                <w:szCs w:val="20"/>
              </w:rPr>
              <w:t xml:space="preserve">Enhancement on the HARQ process number is introduced </w:t>
            </w:r>
            <w:r w:rsidRPr="007F2932">
              <w:rPr>
                <w:rFonts w:hint="eastAsia"/>
                <w:b/>
                <w:iCs/>
                <w:sz w:val="20"/>
                <w:szCs w:val="20"/>
              </w:rPr>
              <w:t>as</w:t>
            </w:r>
            <w:r w:rsidRPr="007F2932">
              <w:rPr>
                <w:b/>
                <w:iCs/>
                <w:sz w:val="20"/>
                <w:szCs w:val="20"/>
              </w:rPr>
              <w:t xml:space="preserve"> a new UE feature group for ATG </w:t>
            </w:r>
            <w:proofErr w:type="gramStart"/>
            <w:r w:rsidRPr="007F2932">
              <w:rPr>
                <w:b/>
                <w:iCs/>
                <w:sz w:val="20"/>
                <w:szCs w:val="20"/>
              </w:rPr>
              <w:t>scenarios, and</w:t>
            </w:r>
            <w:proofErr w:type="gramEnd"/>
            <w:r w:rsidRPr="007F2932">
              <w:rPr>
                <w:b/>
                <w:iCs/>
                <w:sz w:val="20"/>
                <w:szCs w:val="20"/>
              </w:rPr>
              <w:t xml:space="preserve"> add the note “This UE feature group is applicable only for ATG operating bands”.</w:t>
            </w:r>
          </w:p>
          <w:p w14:paraId="617B053B" w14:textId="77777777" w:rsidR="00C87F2A" w:rsidRPr="007F2932" w:rsidRDefault="00C87F2A" w:rsidP="007F2932">
            <w:pPr>
              <w:adjustRightInd w:val="0"/>
              <w:snapToGrid w:val="0"/>
              <w:rPr>
                <w:b/>
                <w:iCs/>
                <w:sz w:val="20"/>
                <w:szCs w:val="20"/>
              </w:rPr>
            </w:pPr>
          </w:p>
          <w:p w14:paraId="478490BC" w14:textId="77777777" w:rsidR="00C87F2A" w:rsidRPr="007F2932" w:rsidRDefault="00C87F2A" w:rsidP="007F2932">
            <w:pPr>
              <w:adjustRightInd w:val="0"/>
              <w:snapToGrid w:val="0"/>
              <w:rPr>
                <w:b/>
                <w:iCs/>
                <w:sz w:val="20"/>
                <w:szCs w:val="20"/>
              </w:rPr>
            </w:pPr>
            <w:r w:rsidRPr="007F2932">
              <w:rPr>
                <w:b/>
                <w:iCs/>
                <w:sz w:val="20"/>
                <w:szCs w:val="20"/>
              </w:rPr>
              <w:t>Proposal 3</w:t>
            </w:r>
          </w:p>
          <w:p w14:paraId="43B15024" w14:textId="77777777" w:rsidR="00C87F2A" w:rsidRPr="007F2932" w:rsidRDefault="00C87F2A" w:rsidP="007F2932">
            <w:pPr>
              <w:adjustRightInd w:val="0"/>
              <w:snapToGrid w:val="0"/>
              <w:rPr>
                <w:b/>
                <w:iCs/>
                <w:sz w:val="20"/>
                <w:szCs w:val="20"/>
              </w:rPr>
            </w:pPr>
            <w:r w:rsidRPr="007F2932">
              <w:rPr>
                <w:b/>
                <w:iCs/>
                <w:sz w:val="20"/>
                <w:szCs w:val="20"/>
              </w:rPr>
              <w:t xml:space="preserve">Enhancement on the K1 range extension is introduced </w:t>
            </w:r>
            <w:r w:rsidRPr="007F2932">
              <w:rPr>
                <w:rFonts w:hint="eastAsia"/>
                <w:b/>
                <w:iCs/>
                <w:sz w:val="20"/>
                <w:szCs w:val="20"/>
              </w:rPr>
              <w:t>as</w:t>
            </w:r>
            <w:r w:rsidRPr="007F2932">
              <w:rPr>
                <w:b/>
                <w:iCs/>
                <w:sz w:val="20"/>
                <w:szCs w:val="20"/>
              </w:rPr>
              <w:t xml:space="preserve"> a new UE feature group for ATG </w:t>
            </w:r>
            <w:proofErr w:type="gramStart"/>
            <w:r w:rsidRPr="007F2932">
              <w:rPr>
                <w:b/>
                <w:iCs/>
                <w:sz w:val="20"/>
                <w:szCs w:val="20"/>
              </w:rPr>
              <w:t>scenarios, and</w:t>
            </w:r>
            <w:proofErr w:type="gramEnd"/>
            <w:r w:rsidRPr="007F2932">
              <w:rPr>
                <w:b/>
                <w:iCs/>
                <w:sz w:val="20"/>
                <w:szCs w:val="20"/>
              </w:rPr>
              <w:t xml:space="preserve"> add the note “This UE feature group is applicable only for ATG operating bands”.</w:t>
            </w:r>
          </w:p>
          <w:p w14:paraId="14F1AAE0" w14:textId="77777777" w:rsidR="00C87F2A" w:rsidRPr="007F2932" w:rsidRDefault="00C87F2A" w:rsidP="007F2932">
            <w:pPr>
              <w:adjustRightInd w:val="0"/>
              <w:snapToGrid w:val="0"/>
              <w:rPr>
                <w:bCs/>
                <w:iCs/>
                <w:sz w:val="20"/>
                <w:szCs w:val="20"/>
              </w:rPr>
            </w:pPr>
          </w:p>
          <w:p w14:paraId="11F37947" w14:textId="437ACD28" w:rsidR="007820D9" w:rsidRPr="007F2932" w:rsidRDefault="007820D9" w:rsidP="007F2932">
            <w:pPr>
              <w:adjustRightInd w:val="0"/>
              <w:snapToGrid w:val="0"/>
              <w:rPr>
                <w:bCs/>
                <w:iCs/>
                <w:sz w:val="20"/>
                <w:szCs w:val="20"/>
              </w:rPr>
            </w:pPr>
            <w:r w:rsidRPr="007F2932">
              <w:rPr>
                <w:bCs/>
                <w:iCs/>
                <w:noProof/>
                <w:sz w:val="20"/>
                <w:szCs w:val="20"/>
              </w:rPr>
              <w:drawing>
                <wp:inline distT="0" distB="0" distL="0" distR="0" wp14:anchorId="591D593D" wp14:editId="4F9B5CA6">
                  <wp:extent cx="4117472" cy="2433652"/>
                  <wp:effectExtent l="0" t="0" r="0" b="5080"/>
                  <wp:docPr id="7358441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844189" name=""/>
                          <pic:cNvPicPr/>
                        </pic:nvPicPr>
                        <pic:blipFill>
                          <a:blip r:embed="rId12"/>
                          <a:stretch>
                            <a:fillRect/>
                          </a:stretch>
                        </pic:blipFill>
                        <pic:spPr>
                          <a:xfrm>
                            <a:off x="0" y="0"/>
                            <a:ext cx="4130012" cy="2441064"/>
                          </a:xfrm>
                          <a:prstGeom prst="rect">
                            <a:avLst/>
                          </a:prstGeom>
                        </pic:spPr>
                      </pic:pic>
                    </a:graphicData>
                  </a:graphic>
                </wp:inline>
              </w:drawing>
            </w:r>
          </w:p>
          <w:p w14:paraId="3B2D4C23" w14:textId="77777777" w:rsidR="00BC73E3" w:rsidRPr="007F2932" w:rsidRDefault="00BC73E3" w:rsidP="007F2932">
            <w:pPr>
              <w:pStyle w:val="aff9"/>
              <w:adjustRightInd w:val="0"/>
              <w:snapToGrid w:val="0"/>
              <w:spacing w:beforeLines="0" w:afterLines="0"/>
              <w:ind w:firstLineChars="0" w:firstLine="0"/>
              <w:rPr>
                <w:rFonts w:eastAsiaTheme="minorEastAsia"/>
                <w:color w:val="000000"/>
                <w:sz w:val="20"/>
                <w:szCs w:val="20"/>
                <w:lang w:eastAsia="zh-CN"/>
              </w:rPr>
            </w:pPr>
          </w:p>
        </w:tc>
      </w:tr>
      <w:tr w:rsidR="00B154A2" w:rsidRPr="00C87F2A" w14:paraId="4F02BF14" w14:textId="77777777" w:rsidTr="00760600">
        <w:tc>
          <w:tcPr>
            <w:tcW w:w="1318" w:type="dxa"/>
          </w:tcPr>
          <w:p w14:paraId="4E0FC06F" w14:textId="3EDC3C1D" w:rsidR="00B154A2" w:rsidRPr="007F0F1F" w:rsidRDefault="009C3CD1" w:rsidP="007F2932">
            <w:pPr>
              <w:pStyle w:val="aff9"/>
              <w:adjustRightInd w:val="0"/>
              <w:snapToGrid w:val="0"/>
              <w:spacing w:beforeLines="0" w:afterLines="0"/>
              <w:ind w:firstLineChars="0" w:firstLine="0"/>
              <w:rPr>
                <w:rFonts w:cs="Arial"/>
                <w:sz w:val="20"/>
                <w:szCs w:val="20"/>
              </w:rPr>
            </w:pPr>
            <w:r w:rsidRPr="007F0F1F">
              <w:rPr>
                <w:rFonts w:cs="Arial"/>
                <w:sz w:val="20"/>
                <w:szCs w:val="20"/>
              </w:rPr>
              <w:lastRenderedPageBreak/>
              <w:t>R1-2307172</w:t>
            </w:r>
          </w:p>
        </w:tc>
        <w:tc>
          <w:tcPr>
            <w:tcW w:w="1064" w:type="dxa"/>
          </w:tcPr>
          <w:p w14:paraId="4D563319" w14:textId="0AC33D7E" w:rsidR="00B154A2" w:rsidRPr="007F0F1F" w:rsidRDefault="009C3CD1" w:rsidP="007F2932">
            <w:pPr>
              <w:pStyle w:val="aff9"/>
              <w:adjustRightInd w:val="0"/>
              <w:snapToGrid w:val="0"/>
              <w:spacing w:beforeLines="0" w:afterLines="0"/>
              <w:ind w:firstLineChars="0" w:firstLine="0"/>
              <w:rPr>
                <w:rFonts w:cs="Arial"/>
                <w:sz w:val="20"/>
                <w:szCs w:val="20"/>
              </w:rPr>
            </w:pPr>
            <w:r w:rsidRPr="007F0F1F">
              <w:rPr>
                <w:rFonts w:cs="Arial" w:hint="eastAsia"/>
                <w:sz w:val="20"/>
                <w:szCs w:val="20"/>
              </w:rPr>
              <w:t>C</w:t>
            </w:r>
            <w:r w:rsidRPr="007F0F1F">
              <w:rPr>
                <w:rFonts w:cs="Arial"/>
                <w:sz w:val="20"/>
                <w:szCs w:val="20"/>
              </w:rPr>
              <w:t>MCC</w:t>
            </w:r>
          </w:p>
        </w:tc>
        <w:tc>
          <w:tcPr>
            <w:tcW w:w="6700" w:type="dxa"/>
          </w:tcPr>
          <w:p w14:paraId="37694FE3" w14:textId="77777777" w:rsidR="00B154A2" w:rsidRDefault="00B154A2" w:rsidP="00EC7E35">
            <w:pPr>
              <w:adjustRightInd w:val="0"/>
              <w:snapToGrid w:val="0"/>
              <w:rPr>
                <w:rFonts w:eastAsia="等线"/>
                <w:sz w:val="20"/>
              </w:rPr>
            </w:pPr>
          </w:p>
          <w:p w14:paraId="5E2A8756" w14:textId="77777777" w:rsidR="00B154A2" w:rsidRDefault="00B154A2" w:rsidP="00EC7E35">
            <w:pPr>
              <w:adjustRightInd w:val="0"/>
              <w:snapToGrid w:val="0"/>
              <w:rPr>
                <w:rFonts w:eastAsia="等线"/>
                <w:sz w:val="20"/>
              </w:rPr>
            </w:pPr>
            <w:r>
              <w:rPr>
                <w:rFonts w:eastAsia="等线"/>
                <w:sz w:val="20"/>
              </w:rPr>
              <w:t>In RAN1#102 and #104 meeting, RAN1 had the agreements to support extension of maximal HARQ process number and extend the value range of K1. And according to the Rel</w:t>
            </w:r>
            <w:r>
              <w:rPr>
                <w:rFonts w:eastAsia="等线" w:hint="eastAsia"/>
                <w:sz w:val="20"/>
              </w:rPr>
              <w:t>-</w:t>
            </w:r>
            <w:r>
              <w:rPr>
                <w:rFonts w:eastAsia="等线"/>
                <w:sz w:val="20"/>
              </w:rPr>
              <w:t xml:space="preserve">17 WID, those features should be supported for both NTN and ATG. </w:t>
            </w:r>
          </w:p>
          <w:p w14:paraId="5C674FDA" w14:textId="77777777" w:rsidR="00EC7E35" w:rsidRDefault="00EC7E35" w:rsidP="00EC7E35">
            <w:pPr>
              <w:adjustRightInd w:val="0"/>
              <w:snapToGrid w:val="0"/>
              <w:rPr>
                <w:rFonts w:eastAsia="等线"/>
                <w:sz w:val="20"/>
              </w:rPr>
            </w:pPr>
          </w:p>
          <w:tbl>
            <w:tblPr>
              <w:tblStyle w:val="aff1"/>
              <w:tblW w:w="0" w:type="auto"/>
              <w:tblLook w:val="04A0" w:firstRow="1" w:lastRow="0" w:firstColumn="1" w:lastColumn="0" w:noHBand="0" w:noVBand="1"/>
            </w:tblPr>
            <w:tblGrid>
              <w:gridCol w:w="6474"/>
            </w:tblGrid>
            <w:tr w:rsidR="00B154A2" w14:paraId="78753E6D" w14:textId="77777777" w:rsidTr="00966EB0">
              <w:tc>
                <w:tcPr>
                  <w:tcW w:w="9105" w:type="dxa"/>
                </w:tcPr>
                <w:p w14:paraId="2096E036" w14:textId="77777777" w:rsidR="00B154A2" w:rsidRDefault="00B154A2" w:rsidP="00EC7E35">
                  <w:pPr>
                    <w:adjustRightInd w:val="0"/>
                    <w:snapToGrid w:val="0"/>
                    <w:rPr>
                      <w:b/>
                      <w:bCs/>
                      <w:sz w:val="20"/>
                      <w:szCs w:val="20"/>
                      <w:highlight w:val="green"/>
                    </w:rPr>
                  </w:pPr>
                </w:p>
                <w:p w14:paraId="572435A8" w14:textId="77777777" w:rsidR="00B154A2" w:rsidRDefault="00B154A2" w:rsidP="00EC7E35">
                  <w:pPr>
                    <w:adjustRightInd w:val="0"/>
                    <w:snapToGrid w:val="0"/>
                    <w:rPr>
                      <w:b/>
                      <w:bCs/>
                      <w:sz w:val="20"/>
                      <w:szCs w:val="20"/>
                    </w:rPr>
                  </w:pPr>
                  <w:r>
                    <w:rPr>
                      <w:b/>
                      <w:bCs/>
                      <w:sz w:val="20"/>
                      <w:szCs w:val="20"/>
                      <w:highlight w:val="green"/>
                    </w:rPr>
                    <w:t>RAN1#102 Agreement:</w:t>
                  </w:r>
                </w:p>
                <w:p w14:paraId="232B5728" w14:textId="77777777" w:rsidR="00B154A2" w:rsidRDefault="00B154A2" w:rsidP="00EC7E35">
                  <w:pPr>
                    <w:adjustRightInd w:val="0"/>
                    <w:snapToGrid w:val="0"/>
                    <w:rPr>
                      <w:sz w:val="20"/>
                      <w:szCs w:val="20"/>
                    </w:rPr>
                  </w:pPr>
                  <w:r>
                    <w:rPr>
                      <w:sz w:val="20"/>
                      <w:szCs w:val="20"/>
                    </w:rPr>
                    <w:t>The extension of maximal HARQ process number can be considered with following assumptions:</w:t>
                  </w:r>
                </w:p>
                <w:p w14:paraId="50BB6D4D" w14:textId="77777777" w:rsidR="00B154A2" w:rsidRDefault="00B154A2" w:rsidP="00EC7E35">
                  <w:pPr>
                    <w:numPr>
                      <w:ilvl w:val="0"/>
                      <w:numId w:val="14"/>
                    </w:numPr>
                    <w:adjustRightInd w:val="0"/>
                    <w:snapToGrid w:val="0"/>
                    <w:rPr>
                      <w:rFonts w:eastAsia="Batang"/>
                      <w:sz w:val="20"/>
                      <w:szCs w:val="18"/>
                    </w:rPr>
                  </w:pPr>
                  <w:r>
                    <w:rPr>
                      <w:rFonts w:eastAsia="Batang"/>
                      <w:sz w:val="20"/>
                      <w:szCs w:val="18"/>
                    </w:rPr>
                    <w:t>The maximal supported HARQ process number is up to 32.</w:t>
                  </w:r>
                </w:p>
                <w:p w14:paraId="415CFFA9" w14:textId="77777777" w:rsidR="00B154A2" w:rsidRDefault="00B154A2" w:rsidP="00EC7E35">
                  <w:pPr>
                    <w:numPr>
                      <w:ilvl w:val="0"/>
                      <w:numId w:val="14"/>
                    </w:numPr>
                    <w:adjustRightInd w:val="0"/>
                    <w:snapToGrid w:val="0"/>
                    <w:rPr>
                      <w:rFonts w:eastAsia="Batang"/>
                      <w:sz w:val="20"/>
                      <w:szCs w:val="18"/>
                    </w:rPr>
                  </w:pPr>
                  <w:r>
                    <w:rPr>
                      <w:rFonts w:eastAsia="Batang"/>
                      <w:sz w:val="20"/>
                      <w:szCs w:val="18"/>
                    </w:rPr>
                    <w:t>FFS: Support on the maximal HARQ process number is up to UE capability</w:t>
                  </w:r>
                </w:p>
                <w:p w14:paraId="27C8C452" w14:textId="77777777" w:rsidR="00B154A2" w:rsidRPr="00F8371C" w:rsidRDefault="00B154A2" w:rsidP="00EC7E35">
                  <w:pPr>
                    <w:numPr>
                      <w:ilvl w:val="0"/>
                      <w:numId w:val="14"/>
                    </w:numPr>
                    <w:adjustRightInd w:val="0"/>
                    <w:snapToGrid w:val="0"/>
                    <w:rPr>
                      <w:rFonts w:eastAsia="Batang"/>
                      <w:sz w:val="20"/>
                      <w:szCs w:val="18"/>
                    </w:rPr>
                  </w:pPr>
                  <w:r w:rsidRPr="00B736B9">
                    <w:rPr>
                      <w:rFonts w:eastAsia="Batang"/>
                      <w:sz w:val="20"/>
                      <w:szCs w:val="18"/>
                    </w:rPr>
                    <w:t>Minimizin</w:t>
                  </w:r>
                  <w:r w:rsidRPr="00B736B9">
                    <w:rPr>
                      <w:sz w:val="20"/>
                      <w:szCs w:val="20"/>
                    </w:rPr>
                    <w:t>g the impacts on specification and scheduling</w:t>
                  </w:r>
                </w:p>
                <w:p w14:paraId="5C205408" w14:textId="77777777" w:rsidR="00B154A2" w:rsidRDefault="00B154A2" w:rsidP="00EC7E35">
                  <w:pPr>
                    <w:adjustRightInd w:val="0"/>
                    <w:snapToGrid w:val="0"/>
                    <w:rPr>
                      <w:b/>
                      <w:bCs/>
                      <w:sz w:val="20"/>
                      <w:szCs w:val="20"/>
                      <w:highlight w:val="green"/>
                    </w:rPr>
                  </w:pPr>
                </w:p>
                <w:p w14:paraId="5F44935E" w14:textId="77777777" w:rsidR="00B154A2" w:rsidRDefault="00B154A2" w:rsidP="00EC7E35">
                  <w:pPr>
                    <w:adjustRightInd w:val="0"/>
                    <w:snapToGrid w:val="0"/>
                    <w:rPr>
                      <w:b/>
                      <w:bCs/>
                      <w:sz w:val="20"/>
                      <w:szCs w:val="20"/>
                    </w:rPr>
                  </w:pPr>
                  <w:r>
                    <w:rPr>
                      <w:b/>
                      <w:bCs/>
                      <w:sz w:val="20"/>
                      <w:szCs w:val="20"/>
                      <w:highlight w:val="green"/>
                    </w:rPr>
                    <w:t>RAN1#104 Agreement:</w:t>
                  </w:r>
                </w:p>
                <w:p w14:paraId="64D65C88" w14:textId="77777777" w:rsidR="00B154A2" w:rsidRDefault="00B154A2" w:rsidP="00EC7E35">
                  <w:pPr>
                    <w:adjustRightInd w:val="0"/>
                    <w:snapToGrid w:val="0"/>
                    <w:rPr>
                      <w:sz w:val="20"/>
                      <w:szCs w:val="20"/>
                    </w:rPr>
                  </w:pPr>
                  <w:r>
                    <w:rPr>
                      <w:sz w:val="20"/>
                      <w:szCs w:val="20"/>
                    </w:rPr>
                    <w:t>For unpaired spectrum, extend the value range of K1 from (</w:t>
                  </w:r>
                  <w:proofErr w:type="gramStart"/>
                  <w:r>
                    <w:rPr>
                      <w:sz w:val="20"/>
                      <w:szCs w:val="20"/>
                    </w:rPr>
                    <w:t>0..</w:t>
                  </w:r>
                  <w:proofErr w:type="gramEnd"/>
                  <w:r>
                    <w:rPr>
                      <w:sz w:val="20"/>
                      <w:szCs w:val="20"/>
                    </w:rPr>
                    <w:t xml:space="preserve">15) to (0..31) </w:t>
                  </w:r>
                </w:p>
                <w:p w14:paraId="0EA8B004" w14:textId="77777777" w:rsidR="00B154A2" w:rsidRPr="00975FE4" w:rsidRDefault="00B154A2" w:rsidP="00EC7E35">
                  <w:pPr>
                    <w:numPr>
                      <w:ilvl w:val="0"/>
                      <w:numId w:val="14"/>
                    </w:numPr>
                    <w:adjustRightInd w:val="0"/>
                    <w:snapToGrid w:val="0"/>
                    <w:rPr>
                      <w:sz w:val="20"/>
                      <w:szCs w:val="20"/>
                    </w:rPr>
                  </w:pPr>
                  <w:r>
                    <w:rPr>
                      <w:rFonts w:eastAsia="Batang"/>
                      <w:sz w:val="20"/>
                      <w:szCs w:val="20"/>
                    </w:rPr>
                    <w:t>FFS</w:t>
                  </w:r>
                  <w:r>
                    <w:rPr>
                      <w:sz w:val="20"/>
                      <w:szCs w:val="20"/>
                    </w:rPr>
                    <w:t>: Whether there is an impact on the size of the PDSCH-to-</w:t>
                  </w:r>
                  <w:proofErr w:type="spellStart"/>
                  <w:r>
                    <w:rPr>
                      <w:sz w:val="20"/>
                      <w:szCs w:val="20"/>
                    </w:rPr>
                    <w:t>HARQ_feedback</w:t>
                  </w:r>
                  <w:proofErr w:type="spellEnd"/>
                  <w:r>
                    <w:rPr>
                      <w:sz w:val="20"/>
                      <w:szCs w:val="20"/>
                    </w:rPr>
                    <w:t xml:space="preserve"> timing indicator field in DCI.</w:t>
                  </w:r>
                </w:p>
              </w:tc>
            </w:tr>
          </w:tbl>
          <w:p w14:paraId="44E8C58C" w14:textId="77777777" w:rsidR="00B154A2" w:rsidRDefault="00B154A2" w:rsidP="00EC7E35">
            <w:pPr>
              <w:adjustRightInd w:val="0"/>
              <w:snapToGrid w:val="0"/>
              <w:rPr>
                <w:rFonts w:eastAsia="等线"/>
                <w:sz w:val="20"/>
              </w:rPr>
            </w:pPr>
          </w:p>
          <w:p w14:paraId="30EF5FB5" w14:textId="77777777" w:rsidR="00B154A2" w:rsidRDefault="00B154A2" w:rsidP="00EC7E35">
            <w:pPr>
              <w:adjustRightInd w:val="0"/>
              <w:snapToGrid w:val="0"/>
              <w:rPr>
                <w:rFonts w:eastAsia="等线"/>
                <w:sz w:val="20"/>
              </w:rPr>
            </w:pPr>
            <w:r>
              <w:rPr>
                <w:rFonts w:eastAsia="等线"/>
                <w:sz w:val="20"/>
              </w:rPr>
              <w:t>From RAN1 perspective, UE</w:t>
            </w:r>
            <w:r w:rsidRPr="00157275">
              <w:rPr>
                <w:rFonts w:eastAsia="等线"/>
                <w:sz w:val="20"/>
              </w:rPr>
              <w:t xml:space="preserve"> features ‘Increasing the number of HARQ </w:t>
            </w:r>
            <w:r w:rsidRPr="00157275">
              <w:rPr>
                <w:rFonts w:eastAsia="等线"/>
                <w:sz w:val="20"/>
              </w:rPr>
              <w:lastRenderedPageBreak/>
              <w:t xml:space="preserve">processes’ and ‘K1 range extension’ </w:t>
            </w:r>
            <w:r>
              <w:rPr>
                <w:rFonts w:eastAsia="等线"/>
                <w:sz w:val="20"/>
              </w:rPr>
              <w:t>can be used for Rel-18 NR ATG. And the corresponding Rel-18 UE capability can be defined.</w:t>
            </w:r>
          </w:p>
          <w:p w14:paraId="7EF31893" w14:textId="77777777" w:rsidR="00B154A2" w:rsidRPr="007F2932" w:rsidRDefault="00B154A2" w:rsidP="007F2932">
            <w:pPr>
              <w:adjustRightInd w:val="0"/>
              <w:snapToGrid w:val="0"/>
              <w:rPr>
                <w:b/>
                <w:iCs/>
                <w:sz w:val="20"/>
                <w:szCs w:val="20"/>
              </w:rPr>
            </w:pPr>
          </w:p>
        </w:tc>
      </w:tr>
      <w:tr w:rsidR="00412BB2" w:rsidRPr="00C87F2A" w14:paraId="1FA7BE8D" w14:textId="77777777" w:rsidTr="00760600">
        <w:tc>
          <w:tcPr>
            <w:tcW w:w="1318" w:type="dxa"/>
          </w:tcPr>
          <w:p w14:paraId="102F4152" w14:textId="79FB0D9E" w:rsidR="00412BB2" w:rsidRPr="007F2932" w:rsidRDefault="007238A7" w:rsidP="007F2932">
            <w:pPr>
              <w:pStyle w:val="aff9"/>
              <w:adjustRightInd w:val="0"/>
              <w:snapToGrid w:val="0"/>
              <w:spacing w:beforeLines="0" w:afterLines="0"/>
              <w:ind w:firstLineChars="0" w:firstLine="0"/>
              <w:rPr>
                <w:color w:val="000000"/>
                <w:sz w:val="20"/>
                <w:szCs w:val="20"/>
              </w:rPr>
            </w:pPr>
            <w:r w:rsidRPr="007F2932">
              <w:rPr>
                <w:rFonts w:cs="Arial"/>
                <w:sz w:val="20"/>
                <w:szCs w:val="20"/>
              </w:rPr>
              <w:lastRenderedPageBreak/>
              <w:t>R1-2306699</w:t>
            </w:r>
          </w:p>
        </w:tc>
        <w:tc>
          <w:tcPr>
            <w:tcW w:w="1064" w:type="dxa"/>
          </w:tcPr>
          <w:p w14:paraId="7FE9A7D3" w14:textId="03F110DB" w:rsidR="00412BB2" w:rsidRPr="007F2932" w:rsidRDefault="009C4E60" w:rsidP="007F2932">
            <w:pPr>
              <w:pStyle w:val="aff9"/>
              <w:adjustRightInd w:val="0"/>
              <w:snapToGrid w:val="0"/>
              <w:spacing w:beforeLines="0" w:afterLines="0"/>
              <w:ind w:firstLineChars="0" w:firstLine="0"/>
              <w:rPr>
                <w:color w:val="000000"/>
                <w:sz w:val="20"/>
                <w:szCs w:val="20"/>
              </w:rPr>
            </w:pPr>
            <w:r w:rsidRPr="007F2932">
              <w:rPr>
                <w:rFonts w:eastAsiaTheme="minorEastAsia" w:cs="Times New Roman"/>
                <w:sz w:val="20"/>
                <w:szCs w:val="20"/>
              </w:rPr>
              <w:t>ZTE</w:t>
            </w:r>
          </w:p>
        </w:tc>
        <w:tc>
          <w:tcPr>
            <w:tcW w:w="6700" w:type="dxa"/>
          </w:tcPr>
          <w:p w14:paraId="300CB695" w14:textId="77777777" w:rsidR="00412BB2" w:rsidRPr="007F2932" w:rsidRDefault="00412BB2" w:rsidP="007F2932">
            <w:pPr>
              <w:adjustRightInd w:val="0"/>
              <w:snapToGrid w:val="0"/>
              <w:rPr>
                <w:b/>
                <w:iCs/>
                <w:sz w:val="20"/>
                <w:szCs w:val="20"/>
              </w:rPr>
            </w:pPr>
          </w:p>
          <w:p w14:paraId="084780CA" w14:textId="77777777" w:rsidR="00DC6129" w:rsidRDefault="00DC6129" w:rsidP="007F2932">
            <w:pPr>
              <w:numPr>
                <w:ilvl w:val="7"/>
                <w:numId w:val="0"/>
              </w:numPr>
              <w:adjustRightInd w:val="0"/>
              <w:snapToGrid w:val="0"/>
              <w:jc w:val="left"/>
              <w:rPr>
                <w:rFonts w:eastAsia="宋体"/>
                <w:bCs/>
                <w:i/>
                <w:sz w:val="20"/>
                <w:szCs w:val="20"/>
              </w:rPr>
            </w:pPr>
            <w:r w:rsidRPr="007F2932">
              <w:rPr>
                <w:rFonts w:eastAsia="宋体"/>
                <w:b/>
                <w:i/>
                <w:sz w:val="20"/>
                <w:szCs w:val="20"/>
              </w:rPr>
              <w:t>Proposal</w:t>
            </w:r>
            <w:r w:rsidRPr="007F2932">
              <w:rPr>
                <w:rFonts w:eastAsia="宋体" w:hint="eastAsia"/>
                <w:b/>
                <w:i/>
                <w:sz w:val="20"/>
                <w:szCs w:val="20"/>
              </w:rPr>
              <w:t xml:space="preserve"> </w:t>
            </w:r>
            <w:r w:rsidRPr="007F2932">
              <w:rPr>
                <w:rFonts w:eastAsia="宋体"/>
                <w:b/>
                <w:i/>
                <w:sz w:val="20"/>
                <w:szCs w:val="20"/>
              </w:rPr>
              <w:t>1</w:t>
            </w:r>
            <w:r w:rsidRPr="007F2932">
              <w:rPr>
                <w:rFonts w:eastAsia="宋体" w:hint="eastAsia"/>
                <w:b/>
                <w:i/>
                <w:sz w:val="20"/>
                <w:szCs w:val="20"/>
              </w:rPr>
              <w:t>:</w:t>
            </w:r>
            <w:r w:rsidRPr="007F2932">
              <w:rPr>
                <w:rFonts w:eastAsia="宋体" w:hint="eastAsia"/>
                <w:bCs/>
                <w:i/>
                <w:sz w:val="20"/>
                <w:szCs w:val="20"/>
              </w:rPr>
              <w:t xml:space="preserve"> RAN</w:t>
            </w:r>
            <w:r w:rsidRPr="007F2932">
              <w:rPr>
                <w:rFonts w:eastAsia="宋体"/>
                <w:bCs/>
                <w:i/>
                <w:sz w:val="20"/>
                <w:szCs w:val="20"/>
              </w:rPr>
              <w:t>1 confirm that FG 26-5 and FG 26-10 are extended to Rel-18 ATG bands, i.e., Table 5-1 in TR 38.876</w:t>
            </w:r>
            <w:r w:rsidRPr="007F2932">
              <w:rPr>
                <w:rFonts w:eastAsia="宋体" w:hint="eastAsia"/>
                <w:bCs/>
                <w:i/>
                <w:sz w:val="20"/>
                <w:szCs w:val="20"/>
              </w:rPr>
              <w:t>.</w:t>
            </w:r>
          </w:p>
          <w:p w14:paraId="320E76F5" w14:textId="77777777" w:rsidR="007F2932" w:rsidRPr="007F2932" w:rsidRDefault="007F2932" w:rsidP="007F2932">
            <w:pPr>
              <w:numPr>
                <w:ilvl w:val="7"/>
                <w:numId w:val="0"/>
              </w:numPr>
              <w:adjustRightInd w:val="0"/>
              <w:snapToGrid w:val="0"/>
              <w:jc w:val="left"/>
              <w:rPr>
                <w:rFonts w:eastAsia="宋体"/>
                <w:bCs/>
                <w:i/>
                <w:sz w:val="20"/>
                <w:szCs w:val="20"/>
              </w:rPr>
            </w:pPr>
          </w:p>
          <w:p w14:paraId="3A246A19" w14:textId="77777777" w:rsidR="00DC6129" w:rsidRPr="007F2932" w:rsidRDefault="00DC6129" w:rsidP="007F2932">
            <w:pPr>
              <w:numPr>
                <w:ilvl w:val="7"/>
                <w:numId w:val="0"/>
              </w:numPr>
              <w:adjustRightInd w:val="0"/>
              <w:snapToGrid w:val="0"/>
              <w:jc w:val="left"/>
              <w:rPr>
                <w:rFonts w:eastAsia="宋体"/>
                <w:bCs/>
                <w:i/>
                <w:sz w:val="20"/>
                <w:szCs w:val="20"/>
              </w:rPr>
            </w:pPr>
            <w:r w:rsidRPr="007F2932">
              <w:rPr>
                <w:rFonts w:eastAsia="宋体"/>
                <w:b/>
                <w:i/>
                <w:sz w:val="20"/>
                <w:szCs w:val="20"/>
              </w:rPr>
              <w:t>Proposal 2:</w:t>
            </w:r>
            <w:r w:rsidRPr="007F2932">
              <w:rPr>
                <w:rFonts w:eastAsia="宋体"/>
                <w:bCs/>
                <w:i/>
                <w:sz w:val="20"/>
                <w:szCs w:val="20"/>
              </w:rPr>
              <w:t xml:space="preserve"> Extension of the support for FG 26-5 and FG 26-10 in ATG can be jointly discussed in AI for Rel-18 NR NTN UE feature.</w:t>
            </w:r>
          </w:p>
          <w:p w14:paraId="41D83CF8" w14:textId="77777777" w:rsidR="00DC6129" w:rsidRPr="007F2932" w:rsidRDefault="00DC6129" w:rsidP="007F2932">
            <w:pPr>
              <w:adjustRightInd w:val="0"/>
              <w:snapToGrid w:val="0"/>
              <w:rPr>
                <w:b/>
                <w:iCs/>
                <w:sz w:val="20"/>
                <w:szCs w:val="20"/>
              </w:rPr>
            </w:pPr>
          </w:p>
        </w:tc>
      </w:tr>
      <w:tr w:rsidR="00336F0B" w:rsidRPr="00C87F2A" w14:paraId="2F67226A" w14:textId="77777777" w:rsidTr="00760600">
        <w:tc>
          <w:tcPr>
            <w:tcW w:w="1318" w:type="dxa"/>
          </w:tcPr>
          <w:p w14:paraId="7BEB6E90" w14:textId="22A003C4" w:rsidR="00336F0B" w:rsidRPr="007F2932" w:rsidRDefault="00336F0B" w:rsidP="007F2932">
            <w:pPr>
              <w:pStyle w:val="aff9"/>
              <w:adjustRightInd w:val="0"/>
              <w:snapToGrid w:val="0"/>
              <w:spacing w:beforeLines="0" w:afterLines="0"/>
              <w:ind w:firstLineChars="0" w:firstLine="0"/>
              <w:rPr>
                <w:rFonts w:cs="Arial"/>
                <w:sz w:val="20"/>
                <w:szCs w:val="20"/>
              </w:rPr>
            </w:pPr>
            <w:r w:rsidRPr="007F2932">
              <w:rPr>
                <w:rFonts w:eastAsiaTheme="minorEastAsia" w:cs="Times New Roman"/>
                <w:sz w:val="20"/>
                <w:szCs w:val="20"/>
              </w:rPr>
              <w:t>R1-2306700</w:t>
            </w:r>
          </w:p>
        </w:tc>
        <w:tc>
          <w:tcPr>
            <w:tcW w:w="1064" w:type="dxa"/>
          </w:tcPr>
          <w:p w14:paraId="11FD8247" w14:textId="753D709A" w:rsidR="00336F0B" w:rsidRPr="007F2932" w:rsidRDefault="0061583B" w:rsidP="007F2932">
            <w:pPr>
              <w:pStyle w:val="aff9"/>
              <w:adjustRightInd w:val="0"/>
              <w:snapToGrid w:val="0"/>
              <w:spacing w:beforeLines="0" w:afterLines="0"/>
              <w:ind w:firstLineChars="0" w:firstLine="0"/>
              <w:rPr>
                <w:rFonts w:eastAsiaTheme="minorEastAsia" w:cs="Times New Roman"/>
                <w:sz w:val="20"/>
                <w:szCs w:val="20"/>
              </w:rPr>
            </w:pPr>
            <w:r w:rsidRPr="007F2932">
              <w:rPr>
                <w:rFonts w:eastAsiaTheme="minorEastAsia" w:cs="Times New Roman"/>
                <w:sz w:val="20"/>
                <w:szCs w:val="20"/>
              </w:rPr>
              <w:t>ZTE</w:t>
            </w:r>
          </w:p>
        </w:tc>
        <w:tc>
          <w:tcPr>
            <w:tcW w:w="6700" w:type="dxa"/>
          </w:tcPr>
          <w:p w14:paraId="5B32C724" w14:textId="77777777" w:rsidR="00336F0B" w:rsidRPr="007F2932" w:rsidRDefault="00336F0B" w:rsidP="007F2932">
            <w:pPr>
              <w:adjustRightInd w:val="0"/>
              <w:snapToGrid w:val="0"/>
              <w:rPr>
                <w:b/>
                <w:iCs/>
                <w:sz w:val="20"/>
                <w:szCs w:val="20"/>
              </w:rPr>
            </w:pPr>
          </w:p>
          <w:p w14:paraId="38493CF9" w14:textId="054270F1" w:rsidR="002333F9" w:rsidRPr="007F2932" w:rsidRDefault="002333F9" w:rsidP="007F2932">
            <w:pPr>
              <w:adjustRightInd w:val="0"/>
              <w:snapToGrid w:val="0"/>
              <w:rPr>
                <w:b/>
                <w:iCs/>
                <w:sz w:val="20"/>
                <w:szCs w:val="20"/>
              </w:rPr>
            </w:pPr>
            <w:r w:rsidRPr="007F2932">
              <w:rPr>
                <w:b/>
                <w:iCs/>
                <w:sz w:val="20"/>
                <w:szCs w:val="20"/>
              </w:rPr>
              <w:t>Based on the RAN1’s consensus, the UE features 26-5 ‘Increasing the number of HARQ processes’ and 26-10 ‘K1 range extension’ can be extended to Rel-18 NR ATG in corresponding bands. Moreover, RAN1 will discuss corresponding UE features to specify this extension.</w:t>
            </w:r>
          </w:p>
          <w:p w14:paraId="743FDFF4" w14:textId="77777777" w:rsidR="002333F9" w:rsidRPr="007F2932" w:rsidRDefault="002333F9" w:rsidP="007F2932">
            <w:pPr>
              <w:adjustRightInd w:val="0"/>
              <w:snapToGrid w:val="0"/>
              <w:rPr>
                <w:b/>
                <w:iCs/>
                <w:sz w:val="20"/>
                <w:szCs w:val="20"/>
              </w:rPr>
            </w:pPr>
          </w:p>
          <w:p w14:paraId="457B89ED" w14:textId="77777777" w:rsidR="002333F9" w:rsidRPr="007F2932" w:rsidRDefault="002333F9" w:rsidP="007F2932">
            <w:pPr>
              <w:adjustRightInd w:val="0"/>
              <w:snapToGrid w:val="0"/>
              <w:rPr>
                <w:b/>
                <w:iCs/>
                <w:sz w:val="20"/>
                <w:szCs w:val="20"/>
              </w:rPr>
            </w:pPr>
          </w:p>
        </w:tc>
      </w:tr>
      <w:tr w:rsidR="00412BB2" w:rsidRPr="00C87F2A" w14:paraId="5AEC6FCE" w14:textId="77777777" w:rsidTr="00760600">
        <w:tc>
          <w:tcPr>
            <w:tcW w:w="1318" w:type="dxa"/>
          </w:tcPr>
          <w:p w14:paraId="58DB0116" w14:textId="2B3A1AF1" w:rsidR="00412BB2" w:rsidRPr="007F2932" w:rsidRDefault="00317A0A" w:rsidP="007F2932">
            <w:pPr>
              <w:pStyle w:val="aff9"/>
              <w:adjustRightInd w:val="0"/>
              <w:snapToGrid w:val="0"/>
              <w:spacing w:beforeLines="0" w:afterLines="0"/>
              <w:ind w:firstLineChars="0" w:firstLine="0"/>
              <w:rPr>
                <w:color w:val="000000"/>
                <w:sz w:val="20"/>
                <w:szCs w:val="20"/>
              </w:rPr>
            </w:pPr>
            <w:r w:rsidRPr="007F2932">
              <w:rPr>
                <w:rFonts w:cs="Arial"/>
                <w:bCs/>
                <w:sz w:val="20"/>
                <w:szCs w:val="20"/>
              </w:rPr>
              <w:t>R1-2306708</w:t>
            </w:r>
          </w:p>
        </w:tc>
        <w:tc>
          <w:tcPr>
            <w:tcW w:w="1064" w:type="dxa"/>
          </w:tcPr>
          <w:p w14:paraId="64C58D52" w14:textId="3C3E0AB7" w:rsidR="00412BB2" w:rsidRPr="007F2932" w:rsidRDefault="00B53E2B" w:rsidP="007F2932">
            <w:pPr>
              <w:pStyle w:val="aff9"/>
              <w:adjustRightInd w:val="0"/>
              <w:snapToGrid w:val="0"/>
              <w:spacing w:beforeLines="0" w:afterLines="0"/>
              <w:ind w:firstLineChars="0" w:firstLine="0"/>
              <w:rPr>
                <w:rFonts w:eastAsiaTheme="minorEastAsia"/>
                <w:color w:val="000000"/>
                <w:sz w:val="20"/>
                <w:szCs w:val="20"/>
                <w:lang w:eastAsia="zh-CN"/>
              </w:rPr>
            </w:pPr>
            <w:r w:rsidRPr="007F2932">
              <w:rPr>
                <w:rFonts w:eastAsiaTheme="minorEastAsia"/>
                <w:color w:val="000000"/>
                <w:sz w:val="20"/>
                <w:szCs w:val="20"/>
                <w:lang w:eastAsia="zh-CN"/>
              </w:rPr>
              <w:t>V</w:t>
            </w:r>
            <w:r w:rsidRPr="007F2932">
              <w:rPr>
                <w:rFonts w:eastAsiaTheme="minorEastAsia" w:hint="eastAsia"/>
                <w:color w:val="000000"/>
                <w:sz w:val="20"/>
                <w:szCs w:val="20"/>
                <w:lang w:eastAsia="zh-CN"/>
              </w:rPr>
              <w:t>ivo</w:t>
            </w:r>
          </w:p>
        </w:tc>
        <w:tc>
          <w:tcPr>
            <w:tcW w:w="6700" w:type="dxa"/>
          </w:tcPr>
          <w:p w14:paraId="4C38DEA3" w14:textId="77777777" w:rsidR="00965928" w:rsidRPr="007F2932" w:rsidRDefault="00965928" w:rsidP="007F2932">
            <w:pPr>
              <w:adjustRightInd w:val="0"/>
              <w:snapToGrid w:val="0"/>
              <w:rPr>
                <w:rFonts w:eastAsiaTheme="minorEastAsia"/>
                <w:b/>
                <w:i/>
                <w:sz w:val="20"/>
                <w:szCs w:val="20"/>
                <w:lang w:eastAsia="zh-CN"/>
              </w:rPr>
            </w:pPr>
            <w:r w:rsidRPr="007F2932">
              <w:rPr>
                <w:rFonts w:eastAsiaTheme="minorEastAsia"/>
                <w:b/>
                <w:i/>
                <w:sz w:val="20"/>
                <w:szCs w:val="20"/>
                <w:lang w:eastAsia="zh-CN"/>
              </w:rPr>
              <w:t>Proposal 1:</w:t>
            </w:r>
          </w:p>
          <w:p w14:paraId="3CC1DEF8" w14:textId="77777777" w:rsidR="00965928" w:rsidRPr="007F2932" w:rsidRDefault="00965928" w:rsidP="007F2932">
            <w:pPr>
              <w:pStyle w:val="aff9"/>
              <w:numPr>
                <w:ilvl w:val="0"/>
                <w:numId w:val="18"/>
              </w:numPr>
              <w:adjustRightInd w:val="0"/>
              <w:snapToGrid w:val="0"/>
              <w:spacing w:beforeLines="0" w:afterLines="0"/>
              <w:ind w:firstLineChars="0"/>
              <w:jc w:val="both"/>
              <w:rPr>
                <w:rFonts w:eastAsiaTheme="minorEastAsia" w:cs="Times New Roman"/>
                <w:b/>
                <w:i/>
                <w:sz w:val="20"/>
                <w:szCs w:val="20"/>
              </w:rPr>
            </w:pPr>
            <w:r w:rsidRPr="007F2932">
              <w:rPr>
                <w:rFonts w:eastAsiaTheme="minorEastAsia" w:cs="Times New Roman"/>
                <w:b/>
                <w:i/>
                <w:sz w:val="20"/>
                <w:szCs w:val="20"/>
              </w:rPr>
              <w:t>Reply to RAN4 that it’s feasible to support both ‘Increasing the number of HARQ processes’ and ‘K1 range extension’ for ATG band, and 2 new corresponding Rel-18 UE feature groups specific for ATG band should be defined.</w:t>
            </w:r>
          </w:p>
          <w:p w14:paraId="09CB64F3" w14:textId="77777777" w:rsidR="00412BB2" w:rsidRPr="007F2932" w:rsidRDefault="00412BB2" w:rsidP="007F2932">
            <w:pPr>
              <w:adjustRightInd w:val="0"/>
              <w:snapToGrid w:val="0"/>
              <w:rPr>
                <w:b/>
                <w:iCs/>
                <w:sz w:val="20"/>
                <w:szCs w:val="20"/>
              </w:rPr>
            </w:pPr>
          </w:p>
        </w:tc>
      </w:tr>
      <w:tr w:rsidR="00412BB2" w:rsidRPr="00C87F2A" w14:paraId="45199315" w14:textId="77777777" w:rsidTr="00760600">
        <w:tc>
          <w:tcPr>
            <w:tcW w:w="1318" w:type="dxa"/>
          </w:tcPr>
          <w:p w14:paraId="4F48EB2A" w14:textId="1FB0D54C" w:rsidR="00412BB2" w:rsidRPr="007F2932" w:rsidRDefault="00302C69" w:rsidP="007F2932">
            <w:pPr>
              <w:pStyle w:val="aff9"/>
              <w:adjustRightInd w:val="0"/>
              <w:snapToGrid w:val="0"/>
              <w:spacing w:beforeLines="0" w:afterLines="0"/>
              <w:ind w:firstLineChars="0" w:firstLine="0"/>
              <w:rPr>
                <w:color w:val="000000"/>
                <w:sz w:val="20"/>
                <w:szCs w:val="20"/>
              </w:rPr>
            </w:pPr>
            <w:r w:rsidRPr="007F2932">
              <w:rPr>
                <w:rFonts w:eastAsiaTheme="minorEastAsia" w:cs="Times New Roman"/>
                <w:sz w:val="20"/>
                <w:szCs w:val="20"/>
              </w:rPr>
              <w:t>R1-2307641</w:t>
            </w:r>
          </w:p>
        </w:tc>
        <w:tc>
          <w:tcPr>
            <w:tcW w:w="1064" w:type="dxa"/>
          </w:tcPr>
          <w:p w14:paraId="3B7289DE" w14:textId="73AFD481" w:rsidR="00412BB2" w:rsidRPr="007F2932" w:rsidRDefault="00302C69" w:rsidP="007F2932">
            <w:pPr>
              <w:pStyle w:val="aff9"/>
              <w:adjustRightInd w:val="0"/>
              <w:snapToGrid w:val="0"/>
              <w:spacing w:beforeLines="0" w:afterLines="0"/>
              <w:ind w:firstLineChars="0" w:firstLine="0"/>
              <w:rPr>
                <w:color w:val="000000"/>
                <w:sz w:val="20"/>
                <w:szCs w:val="20"/>
              </w:rPr>
            </w:pPr>
            <w:r w:rsidRPr="007F2932">
              <w:rPr>
                <w:rFonts w:eastAsiaTheme="minorEastAsia" w:cs="Times New Roman"/>
                <w:sz w:val="20"/>
                <w:szCs w:val="20"/>
              </w:rPr>
              <w:t>Samsung</w:t>
            </w:r>
          </w:p>
        </w:tc>
        <w:tc>
          <w:tcPr>
            <w:tcW w:w="6700" w:type="dxa"/>
          </w:tcPr>
          <w:p w14:paraId="3303A1A0" w14:textId="77777777" w:rsidR="00302C69" w:rsidRPr="007F2932" w:rsidRDefault="00302C69" w:rsidP="007F2932">
            <w:pPr>
              <w:adjustRightInd w:val="0"/>
              <w:snapToGrid w:val="0"/>
              <w:rPr>
                <w:rFonts w:eastAsia="宋体"/>
                <w:sz w:val="20"/>
                <w:szCs w:val="20"/>
                <w:lang w:eastAsia="ko-KR"/>
              </w:rPr>
            </w:pPr>
            <w:r w:rsidRPr="007F2932">
              <w:rPr>
                <w:rFonts w:eastAsia="宋体"/>
                <w:b/>
                <w:sz w:val="20"/>
                <w:szCs w:val="20"/>
                <w:lang w:eastAsia="zh-CN"/>
              </w:rPr>
              <w:t>RAN1 response:</w:t>
            </w:r>
            <w:r w:rsidRPr="007F2932">
              <w:rPr>
                <w:rFonts w:eastAsia="宋体"/>
                <w:sz w:val="20"/>
                <w:szCs w:val="20"/>
                <w:lang w:eastAsia="zh-CN"/>
              </w:rPr>
              <w:t xml:space="preserve"> It is RAN1 understanding that 26-5 and 26-10 could be used for Rel-18 NR ATG. </w:t>
            </w:r>
          </w:p>
          <w:p w14:paraId="341FDACC" w14:textId="77777777" w:rsidR="00412BB2" w:rsidRPr="007F2932" w:rsidRDefault="00412BB2" w:rsidP="007F2932">
            <w:pPr>
              <w:adjustRightInd w:val="0"/>
              <w:snapToGrid w:val="0"/>
              <w:rPr>
                <w:b/>
                <w:i/>
                <w:sz w:val="20"/>
                <w:szCs w:val="20"/>
              </w:rPr>
            </w:pPr>
          </w:p>
        </w:tc>
      </w:tr>
      <w:tr w:rsidR="00760600" w:rsidRPr="00C87F2A" w14:paraId="3A3D4C53" w14:textId="77777777" w:rsidTr="00760600">
        <w:tc>
          <w:tcPr>
            <w:tcW w:w="1318" w:type="dxa"/>
          </w:tcPr>
          <w:p w14:paraId="36790F9E" w14:textId="584D7A25" w:rsidR="00760600" w:rsidRPr="00C87F2A" w:rsidRDefault="00760600" w:rsidP="00760600">
            <w:pPr>
              <w:pStyle w:val="aff9"/>
              <w:adjustRightInd w:val="0"/>
              <w:snapToGrid w:val="0"/>
              <w:spacing w:beforeLines="0" w:afterLines="0"/>
              <w:ind w:firstLineChars="0" w:firstLine="0"/>
              <w:rPr>
                <w:color w:val="000000"/>
                <w:sz w:val="20"/>
                <w:szCs w:val="20"/>
              </w:rPr>
            </w:pPr>
            <w:r w:rsidRPr="00C061B7">
              <w:rPr>
                <w:bCs/>
                <w:kern w:val="2"/>
                <w:sz w:val="20"/>
                <w:szCs w:val="20"/>
                <w:lang w:eastAsia="zh-CN"/>
              </w:rPr>
              <w:t>R1-2308196</w:t>
            </w:r>
          </w:p>
        </w:tc>
        <w:tc>
          <w:tcPr>
            <w:tcW w:w="1064" w:type="dxa"/>
          </w:tcPr>
          <w:p w14:paraId="5D58EC26" w14:textId="2F53C19F" w:rsidR="00760600" w:rsidRPr="00C87F2A" w:rsidRDefault="00760600" w:rsidP="00760600">
            <w:pPr>
              <w:pStyle w:val="aff9"/>
              <w:adjustRightInd w:val="0"/>
              <w:snapToGrid w:val="0"/>
              <w:spacing w:beforeLines="0" w:afterLines="0"/>
              <w:ind w:firstLineChars="0" w:firstLine="0"/>
              <w:rPr>
                <w:color w:val="000000"/>
                <w:sz w:val="20"/>
                <w:szCs w:val="20"/>
              </w:rPr>
            </w:pPr>
            <w:r w:rsidRPr="007F2932">
              <w:rPr>
                <w:rFonts w:eastAsiaTheme="minorEastAsia" w:hint="eastAsia"/>
                <w:color w:val="000000"/>
                <w:sz w:val="20"/>
                <w:szCs w:val="20"/>
                <w:lang w:eastAsia="zh-CN"/>
              </w:rPr>
              <w:t>Huawei</w:t>
            </w:r>
          </w:p>
        </w:tc>
        <w:tc>
          <w:tcPr>
            <w:tcW w:w="6700" w:type="dxa"/>
          </w:tcPr>
          <w:p w14:paraId="3B37C4FB" w14:textId="77777777" w:rsidR="00760600" w:rsidRDefault="00760600" w:rsidP="00760600">
            <w:pPr>
              <w:adjustRightInd w:val="0"/>
              <w:snapToGrid w:val="0"/>
              <w:rPr>
                <w:i/>
                <w:sz w:val="20"/>
                <w:szCs w:val="20"/>
                <w:lang w:eastAsia="x-none"/>
              </w:rPr>
            </w:pPr>
            <w:r w:rsidRPr="007F2932">
              <w:rPr>
                <w:b/>
                <w:i/>
                <w:sz w:val="20"/>
                <w:szCs w:val="20"/>
              </w:rPr>
              <w:t>Observation 1:</w:t>
            </w:r>
            <w:r w:rsidRPr="007F2932">
              <w:rPr>
                <w:i/>
                <w:sz w:val="20"/>
                <w:szCs w:val="20"/>
              </w:rPr>
              <w:t xml:space="preserve"> Introduction of </w:t>
            </w:r>
            <w:proofErr w:type="spellStart"/>
            <w:r w:rsidRPr="007F2932">
              <w:rPr>
                <w:i/>
                <w:sz w:val="20"/>
                <w:szCs w:val="20"/>
                <w:lang w:eastAsia="x-none"/>
              </w:rPr>
              <w:t>Koffset</w:t>
            </w:r>
            <w:proofErr w:type="spellEnd"/>
            <w:r w:rsidRPr="007F2932">
              <w:rPr>
                <w:i/>
                <w:sz w:val="20"/>
                <w:szCs w:val="20"/>
                <w:lang w:eastAsia="x-none"/>
              </w:rPr>
              <w:t xml:space="preserve"> should also be supported by ATG to support</w:t>
            </w:r>
            <w:r w:rsidRPr="007F2932">
              <w:rPr>
                <w:i/>
                <w:sz w:val="20"/>
                <w:szCs w:val="20"/>
              </w:rPr>
              <w:t xml:space="preserve"> </w:t>
            </w:r>
            <w:r w:rsidRPr="007F2932">
              <w:rPr>
                <w:i/>
                <w:sz w:val="20"/>
                <w:szCs w:val="20"/>
                <w:lang w:eastAsia="x-none"/>
              </w:rPr>
              <w:t>TDD pattern (30D4S6U).</w:t>
            </w:r>
          </w:p>
          <w:p w14:paraId="658CB151" w14:textId="77777777" w:rsidR="00760600" w:rsidRPr="007F2932" w:rsidRDefault="00760600" w:rsidP="00760600">
            <w:pPr>
              <w:adjustRightInd w:val="0"/>
              <w:snapToGrid w:val="0"/>
              <w:rPr>
                <w:i/>
                <w:sz w:val="20"/>
                <w:szCs w:val="20"/>
              </w:rPr>
            </w:pPr>
          </w:p>
          <w:p w14:paraId="617B4BFD" w14:textId="77777777" w:rsidR="00760600" w:rsidRDefault="00760600" w:rsidP="00760600">
            <w:pPr>
              <w:adjustRightInd w:val="0"/>
              <w:snapToGrid w:val="0"/>
              <w:rPr>
                <w:i/>
                <w:sz w:val="20"/>
                <w:szCs w:val="20"/>
              </w:rPr>
            </w:pPr>
            <w:r w:rsidRPr="007F2932">
              <w:rPr>
                <w:rFonts w:eastAsia="宋体"/>
                <w:b/>
                <w:i/>
                <w:sz w:val="20"/>
                <w:szCs w:val="20"/>
                <w:lang w:eastAsia="zh-CN"/>
              </w:rPr>
              <w:t>Proposal 1</w:t>
            </w:r>
            <w:r w:rsidRPr="007F2932">
              <w:rPr>
                <w:rFonts w:eastAsia="宋体"/>
                <w:i/>
                <w:sz w:val="20"/>
                <w:szCs w:val="20"/>
                <w:lang w:eastAsia="zh-CN"/>
              </w:rPr>
              <w:t xml:space="preserve">: </w:t>
            </w:r>
            <w:r w:rsidRPr="007F2932">
              <w:rPr>
                <w:i/>
                <w:sz w:val="20"/>
                <w:szCs w:val="20"/>
              </w:rPr>
              <w:t xml:space="preserve">‘K1 range extension’ can be used for Rel-18 NR ATG operating band defined by RAN4. </w:t>
            </w:r>
          </w:p>
          <w:p w14:paraId="521F0166" w14:textId="77777777" w:rsidR="00760600" w:rsidRPr="007F2932" w:rsidRDefault="00760600" w:rsidP="00760600">
            <w:pPr>
              <w:adjustRightInd w:val="0"/>
              <w:snapToGrid w:val="0"/>
              <w:rPr>
                <w:i/>
                <w:sz w:val="20"/>
                <w:szCs w:val="20"/>
              </w:rPr>
            </w:pPr>
          </w:p>
          <w:p w14:paraId="0A8593C1" w14:textId="77777777" w:rsidR="00760600" w:rsidRPr="007F2932" w:rsidRDefault="00760600" w:rsidP="00760600">
            <w:pPr>
              <w:adjustRightInd w:val="0"/>
              <w:snapToGrid w:val="0"/>
              <w:rPr>
                <w:i/>
                <w:sz w:val="20"/>
                <w:szCs w:val="20"/>
              </w:rPr>
            </w:pPr>
            <w:r w:rsidRPr="007F2932">
              <w:rPr>
                <w:rFonts w:eastAsia="宋体"/>
                <w:b/>
                <w:i/>
                <w:sz w:val="20"/>
                <w:szCs w:val="20"/>
                <w:lang w:eastAsia="zh-CN"/>
              </w:rPr>
              <w:t>Proposal 2</w:t>
            </w:r>
            <w:r w:rsidRPr="007F2932">
              <w:rPr>
                <w:rFonts w:eastAsia="宋体"/>
                <w:i/>
                <w:sz w:val="20"/>
                <w:szCs w:val="20"/>
                <w:lang w:eastAsia="zh-CN"/>
              </w:rPr>
              <w:t xml:space="preserve">: </w:t>
            </w:r>
            <w:r w:rsidRPr="007F2932">
              <w:rPr>
                <w:i/>
                <w:sz w:val="20"/>
                <w:szCs w:val="20"/>
              </w:rPr>
              <w:t>‘</w:t>
            </w:r>
            <w:r w:rsidRPr="007F2932">
              <w:rPr>
                <w:i/>
                <w:sz w:val="20"/>
                <w:szCs w:val="20"/>
                <w:lang w:eastAsia="zh-CN"/>
              </w:rPr>
              <w:t>Increasing the number of HARQ processes</w:t>
            </w:r>
            <w:r w:rsidRPr="007F2932">
              <w:rPr>
                <w:i/>
                <w:sz w:val="20"/>
                <w:szCs w:val="20"/>
              </w:rPr>
              <w:t xml:space="preserve">’ should be supported and can be used for Rel-18 NR ATG. </w:t>
            </w:r>
          </w:p>
          <w:p w14:paraId="37686025" w14:textId="77777777" w:rsidR="00760600" w:rsidRPr="00C87F2A" w:rsidRDefault="00760600" w:rsidP="00760600">
            <w:pPr>
              <w:adjustRightInd w:val="0"/>
              <w:snapToGrid w:val="0"/>
              <w:rPr>
                <w:b/>
                <w:i/>
                <w:sz w:val="20"/>
                <w:szCs w:val="20"/>
              </w:rPr>
            </w:pPr>
          </w:p>
        </w:tc>
      </w:tr>
    </w:tbl>
    <w:p w14:paraId="69E1E2B0" w14:textId="77777777" w:rsidR="001A5E7E" w:rsidRPr="00B93856" w:rsidRDefault="001A5E7E" w:rsidP="00EB5CBA">
      <w:pPr>
        <w:pStyle w:val="aff9"/>
        <w:spacing w:before="120" w:after="120"/>
        <w:ind w:firstLineChars="0" w:firstLine="0"/>
        <w:rPr>
          <w:rFonts w:eastAsiaTheme="minorEastAsia" w:cs="Times New Roman"/>
          <w:sz w:val="20"/>
          <w:szCs w:val="20"/>
          <w:highlight w:val="yellow"/>
        </w:rPr>
      </w:pPr>
    </w:p>
    <w:sectPr w:rsidR="001A5E7E" w:rsidRPr="00B93856">
      <w:footerReference w:type="default" r:id="rId13"/>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35011" w14:textId="77777777" w:rsidR="00AA28D2" w:rsidRDefault="00AA28D2">
      <w:r>
        <w:separator/>
      </w:r>
    </w:p>
  </w:endnote>
  <w:endnote w:type="continuationSeparator" w:id="0">
    <w:p w14:paraId="060A7E02" w14:textId="77777777" w:rsidR="00AA28D2" w:rsidRDefault="00AA2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2D6A5" w14:textId="77777777" w:rsidR="006A3B9B" w:rsidRDefault="009D33A8">
    <w:pPr>
      <w:pStyle w:val="af5"/>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14277" w14:textId="77777777" w:rsidR="00AA28D2" w:rsidRDefault="00AA28D2">
      <w:r>
        <w:separator/>
      </w:r>
    </w:p>
  </w:footnote>
  <w:footnote w:type="continuationSeparator" w:id="0">
    <w:p w14:paraId="215D9A78" w14:textId="77777777" w:rsidR="00AA28D2" w:rsidRDefault="00AA28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DDBE47"/>
    <w:multiLevelType w:val="singleLevel"/>
    <w:tmpl w:val="8DDDBE47"/>
    <w:lvl w:ilvl="0">
      <w:start w:val="1"/>
      <w:numFmt w:val="decimal"/>
      <w:suff w:val="space"/>
      <w:lvlText w:val="%1."/>
      <w:lvlJc w:val="left"/>
    </w:lvl>
  </w:abstractNum>
  <w:abstractNum w:abstractNumId="1" w15:restartNumberingAfterBreak="0">
    <w:nsid w:val="C2171D9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7656342"/>
    <w:multiLevelType w:val="hybridMultilevel"/>
    <w:tmpl w:val="31C001E4"/>
    <w:lvl w:ilvl="0" w:tplc="07C8D802">
      <w:start w:val="1"/>
      <w:numFmt w:val="bullet"/>
      <w:lvlText w:val="•"/>
      <w:lvlJc w:val="center"/>
      <w:pPr>
        <w:ind w:left="440" w:hanging="440"/>
      </w:pPr>
      <w:rPr>
        <w:rFonts w:ascii="Arial" w:hAnsi="Arial" w:hint="default"/>
      </w:rPr>
    </w:lvl>
    <w:lvl w:ilvl="1" w:tplc="08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AE123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6"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0953BF3"/>
    <w:multiLevelType w:val="hybridMultilevel"/>
    <w:tmpl w:val="301C1B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4F044D9"/>
    <w:multiLevelType w:val="hybridMultilevel"/>
    <w:tmpl w:val="CF9E727E"/>
    <w:lvl w:ilvl="0" w:tplc="8306F0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9B29A7"/>
    <w:multiLevelType w:val="hybridMultilevel"/>
    <w:tmpl w:val="C5889A04"/>
    <w:lvl w:ilvl="0" w:tplc="699AAB2C">
      <w:numFmt w:val="bullet"/>
      <w:lvlText w:val="•"/>
      <w:lvlJc w:val="left"/>
      <w:pPr>
        <w:ind w:left="990" w:hanging="990"/>
      </w:pPr>
      <w:rPr>
        <w:rFonts w:ascii="等线" w:eastAsia="等线" w:hAnsi="等线" w:cs="Times New Roman" w:hint="eastAsia"/>
      </w:rPr>
    </w:lvl>
    <w:lvl w:ilvl="1" w:tplc="229E4C56">
      <w:numFmt w:val="bullet"/>
      <w:lvlText w:val=""/>
      <w:lvlJc w:val="left"/>
      <w:pPr>
        <w:ind w:left="1430" w:hanging="990"/>
      </w:pPr>
      <w:rPr>
        <w:rFonts w:ascii="Wingdings" w:eastAsia="等线" w:hAnsi="Wingdings"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202B0F"/>
    <w:multiLevelType w:val="hybridMultilevel"/>
    <w:tmpl w:val="2CB449E8"/>
    <w:lvl w:ilvl="0" w:tplc="E4AAF36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4" w15:restartNumberingAfterBreak="0">
    <w:nsid w:val="3A0C212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4E5D1BA0"/>
    <w:multiLevelType w:val="multilevel"/>
    <w:tmpl w:val="4E5D1B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7F52A81"/>
    <w:multiLevelType w:val="multilevel"/>
    <w:tmpl w:val="57F52A81"/>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43C1FD7"/>
    <w:multiLevelType w:val="hybridMultilevel"/>
    <w:tmpl w:val="5412B590"/>
    <w:lvl w:ilvl="0" w:tplc="85FED87C">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704F511F"/>
    <w:multiLevelType w:val="hybridMultilevel"/>
    <w:tmpl w:val="C80E3606"/>
    <w:lvl w:ilvl="0" w:tplc="B420D4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71970F2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63045033">
    <w:abstractNumId w:val="1"/>
  </w:num>
  <w:num w:numId="2" w16cid:durableId="1146125938">
    <w:abstractNumId w:val="19"/>
  </w:num>
  <w:num w:numId="3" w16cid:durableId="2080244154">
    <w:abstractNumId w:val="2"/>
  </w:num>
  <w:num w:numId="4" w16cid:durableId="1123421089">
    <w:abstractNumId w:val="13"/>
  </w:num>
  <w:num w:numId="5" w16cid:durableId="581842237">
    <w:abstractNumId w:val="22"/>
  </w:num>
  <w:num w:numId="6" w16cid:durableId="738871127">
    <w:abstractNumId w:val="25"/>
  </w:num>
  <w:num w:numId="7" w16cid:durableId="1335189013">
    <w:abstractNumId w:val="15"/>
    <w:lvlOverride w:ilvl="0">
      <w:startOverride w:val="1"/>
    </w:lvlOverride>
  </w:num>
  <w:num w:numId="8" w16cid:durableId="873420497">
    <w:abstractNumId w:val="11"/>
  </w:num>
  <w:num w:numId="9" w16cid:durableId="8932723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61913933">
    <w:abstractNumId w:val="16"/>
  </w:num>
  <w:num w:numId="11" w16cid:durableId="1589926549">
    <w:abstractNumId w:val="0"/>
  </w:num>
  <w:num w:numId="12" w16cid:durableId="1311208198">
    <w:abstractNumId w:val="17"/>
  </w:num>
  <w:num w:numId="13" w16cid:durableId="21147466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82128690">
    <w:abstractNumId w:val="6"/>
  </w:num>
  <w:num w:numId="15" w16cid:durableId="135875762">
    <w:abstractNumId w:val="3"/>
  </w:num>
  <w:num w:numId="16" w16cid:durableId="149104356">
    <w:abstractNumId w:val="10"/>
  </w:num>
  <w:num w:numId="17" w16cid:durableId="1596403386">
    <w:abstractNumId w:val="20"/>
  </w:num>
  <w:num w:numId="18" w16cid:durableId="1342047926">
    <w:abstractNumId w:val="4"/>
  </w:num>
  <w:num w:numId="19" w16cid:durableId="1806972220">
    <w:abstractNumId w:val="23"/>
  </w:num>
  <w:num w:numId="20" w16cid:durableId="1508322089">
    <w:abstractNumId w:val="8"/>
  </w:num>
  <w:num w:numId="21" w16cid:durableId="1761676536">
    <w:abstractNumId w:val="1"/>
  </w:num>
  <w:num w:numId="22" w16cid:durableId="1878813737">
    <w:abstractNumId w:val="9"/>
  </w:num>
  <w:num w:numId="23" w16cid:durableId="733967037">
    <w:abstractNumId w:val="21"/>
  </w:num>
  <w:num w:numId="24" w16cid:durableId="1835607726">
    <w:abstractNumId w:val="24"/>
  </w:num>
  <w:num w:numId="25" w16cid:durableId="2065448516">
    <w:abstractNumId w:val="12"/>
  </w:num>
  <w:num w:numId="26" w16cid:durableId="2086298701">
    <w:abstractNumId w:val="5"/>
  </w:num>
  <w:num w:numId="27" w16cid:durableId="6003836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B1"/>
    <w:rsid w:val="00017EE7"/>
    <w:rsid w:val="000208DF"/>
    <w:rsid w:val="00020BA0"/>
    <w:rsid w:val="00020ED5"/>
    <w:rsid w:val="00021E78"/>
    <w:rsid w:val="000220AE"/>
    <w:rsid w:val="000222DB"/>
    <w:rsid w:val="00022364"/>
    <w:rsid w:val="00022630"/>
    <w:rsid w:val="000229DB"/>
    <w:rsid w:val="00022CDE"/>
    <w:rsid w:val="00022ED6"/>
    <w:rsid w:val="000231C9"/>
    <w:rsid w:val="00023492"/>
    <w:rsid w:val="00023563"/>
    <w:rsid w:val="000235BE"/>
    <w:rsid w:val="000236F7"/>
    <w:rsid w:val="000237A4"/>
    <w:rsid w:val="00023CB5"/>
    <w:rsid w:val="00023D98"/>
    <w:rsid w:val="00023F22"/>
    <w:rsid w:val="00024121"/>
    <w:rsid w:val="00024137"/>
    <w:rsid w:val="00024445"/>
    <w:rsid w:val="00024C65"/>
    <w:rsid w:val="000253A6"/>
    <w:rsid w:val="00025721"/>
    <w:rsid w:val="00025876"/>
    <w:rsid w:val="00025C6D"/>
    <w:rsid w:val="0002605F"/>
    <w:rsid w:val="000262D8"/>
    <w:rsid w:val="000264FB"/>
    <w:rsid w:val="00026AFA"/>
    <w:rsid w:val="00026E44"/>
    <w:rsid w:val="000276BF"/>
    <w:rsid w:val="00027890"/>
    <w:rsid w:val="00027A3D"/>
    <w:rsid w:val="00030447"/>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2F0"/>
    <w:rsid w:val="00036BE9"/>
    <w:rsid w:val="00036EF7"/>
    <w:rsid w:val="000376ED"/>
    <w:rsid w:val="00037954"/>
    <w:rsid w:val="000379F0"/>
    <w:rsid w:val="00037B23"/>
    <w:rsid w:val="00037B78"/>
    <w:rsid w:val="00037E60"/>
    <w:rsid w:val="00040117"/>
    <w:rsid w:val="0004082C"/>
    <w:rsid w:val="00040981"/>
    <w:rsid w:val="00040D37"/>
    <w:rsid w:val="0004156F"/>
    <w:rsid w:val="0004224A"/>
    <w:rsid w:val="00042A4D"/>
    <w:rsid w:val="00042E2C"/>
    <w:rsid w:val="000437CA"/>
    <w:rsid w:val="000439A8"/>
    <w:rsid w:val="00044304"/>
    <w:rsid w:val="0004446D"/>
    <w:rsid w:val="000446FC"/>
    <w:rsid w:val="00044819"/>
    <w:rsid w:val="00044CB5"/>
    <w:rsid w:val="00044D3F"/>
    <w:rsid w:val="000450D7"/>
    <w:rsid w:val="00045C93"/>
    <w:rsid w:val="00046127"/>
    <w:rsid w:val="0004655C"/>
    <w:rsid w:val="000466F9"/>
    <w:rsid w:val="00047536"/>
    <w:rsid w:val="000475BF"/>
    <w:rsid w:val="000500CF"/>
    <w:rsid w:val="0005016F"/>
    <w:rsid w:val="000507B2"/>
    <w:rsid w:val="00050AC7"/>
    <w:rsid w:val="000510BF"/>
    <w:rsid w:val="000510E7"/>
    <w:rsid w:val="000523B6"/>
    <w:rsid w:val="000525B2"/>
    <w:rsid w:val="000527E7"/>
    <w:rsid w:val="00052DEC"/>
    <w:rsid w:val="00052ECA"/>
    <w:rsid w:val="000535B2"/>
    <w:rsid w:val="00053B6F"/>
    <w:rsid w:val="00053C3F"/>
    <w:rsid w:val="000546D0"/>
    <w:rsid w:val="00054A81"/>
    <w:rsid w:val="00054F34"/>
    <w:rsid w:val="00055761"/>
    <w:rsid w:val="000558BB"/>
    <w:rsid w:val="00055B81"/>
    <w:rsid w:val="00056077"/>
    <w:rsid w:val="00056878"/>
    <w:rsid w:val="00056902"/>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1A4F"/>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69"/>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3D80"/>
    <w:rsid w:val="0008407D"/>
    <w:rsid w:val="0008429A"/>
    <w:rsid w:val="00084592"/>
    <w:rsid w:val="000846EB"/>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2FD5"/>
    <w:rsid w:val="00093291"/>
    <w:rsid w:val="00093353"/>
    <w:rsid w:val="00093729"/>
    <w:rsid w:val="00093AF8"/>
    <w:rsid w:val="000943DD"/>
    <w:rsid w:val="000948C2"/>
    <w:rsid w:val="00094A89"/>
    <w:rsid w:val="00094DEF"/>
    <w:rsid w:val="00095970"/>
    <w:rsid w:val="00095B66"/>
    <w:rsid w:val="00096B13"/>
    <w:rsid w:val="00096BD2"/>
    <w:rsid w:val="00097AB6"/>
    <w:rsid w:val="00097C00"/>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544"/>
    <w:rsid w:val="000B3813"/>
    <w:rsid w:val="000B3913"/>
    <w:rsid w:val="000B3B52"/>
    <w:rsid w:val="000B3BFB"/>
    <w:rsid w:val="000B4044"/>
    <w:rsid w:val="000B4924"/>
    <w:rsid w:val="000B4B23"/>
    <w:rsid w:val="000B5483"/>
    <w:rsid w:val="000B5725"/>
    <w:rsid w:val="000B5932"/>
    <w:rsid w:val="000B5B10"/>
    <w:rsid w:val="000B6E10"/>
    <w:rsid w:val="000B7011"/>
    <w:rsid w:val="000B78CE"/>
    <w:rsid w:val="000B7D86"/>
    <w:rsid w:val="000C0579"/>
    <w:rsid w:val="000C08BB"/>
    <w:rsid w:val="000C0A9C"/>
    <w:rsid w:val="000C0C3D"/>
    <w:rsid w:val="000C0CBE"/>
    <w:rsid w:val="000C145F"/>
    <w:rsid w:val="000C1CAF"/>
    <w:rsid w:val="000C2177"/>
    <w:rsid w:val="000C237F"/>
    <w:rsid w:val="000C23FB"/>
    <w:rsid w:val="000C246D"/>
    <w:rsid w:val="000C2492"/>
    <w:rsid w:val="000C2A0C"/>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5897"/>
    <w:rsid w:val="000C6507"/>
    <w:rsid w:val="000C676B"/>
    <w:rsid w:val="000C67B5"/>
    <w:rsid w:val="000C6AB8"/>
    <w:rsid w:val="000C7758"/>
    <w:rsid w:val="000C7933"/>
    <w:rsid w:val="000D0149"/>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4D8"/>
    <w:rsid w:val="000D55E4"/>
    <w:rsid w:val="000D56AE"/>
    <w:rsid w:val="000D6492"/>
    <w:rsid w:val="000D6AE2"/>
    <w:rsid w:val="000D6F7C"/>
    <w:rsid w:val="000D7513"/>
    <w:rsid w:val="000D766E"/>
    <w:rsid w:val="000E03DD"/>
    <w:rsid w:val="000E0956"/>
    <w:rsid w:val="000E0C6D"/>
    <w:rsid w:val="000E0FE6"/>
    <w:rsid w:val="000E14DA"/>
    <w:rsid w:val="000E1856"/>
    <w:rsid w:val="000E2581"/>
    <w:rsid w:val="000E2F39"/>
    <w:rsid w:val="000E2FDC"/>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2F9"/>
    <w:rsid w:val="000E7725"/>
    <w:rsid w:val="000F01A8"/>
    <w:rsid w:val="000F03A7"/>
    <w:rsid w:val="000F05AD"/>
    <w:rsid w:val="000F174F"/>
    <w:rsid w:val="000F195C"/>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BEB"/>
    <w:rsid w:val="000F7E8F"/>
    <w:rsid w:val="000F7F98"/>
    <w:rsid w:val="000F7FC9"/>
    <w:rsid w:val="0010067A"/>
    <w:rsid w:val="0010120A"/>
    <w:rsid w:val="00101632"/>
    <w:rsid w:val="001019CB"/>
    <w:rsid w:val="00102BB4"/>
    <w:rsid w:val="00102F45"/>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359D"/>
    <w:rsid w:val="0011406B"/>
    <w:rsid w:val="001142DB"/>
    <w:rsid w:val="00114788"/>
    <w:rsid w:val="00114BC8"/>
    <w:rsid w:val="00114D30"/>
    <w:rsid w:val="00115045"/>
    <w:rsid w:val="00115876"/>
    <w:rsid w:val="00115B5C"/>
    <w:rsid w:val="00115B68"/>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36A"/>
    <w:rsid w:val="00122426"/>
    <w:rsid w:val="00122535"/>
    <w:rsid w:val="0012286E"/>
    <w:rsid w:val="00122967"/>
    <w:rsid w:val="00122A9D"/>
    <w:rsid w:val="00122ABC"/>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27E45"/>
    <w:rsid w:val="0013043C"/>
    <w:rsid w:val="00130C4F"/>
    <w:rsid w:val="00130FF0"/>
    <w:rsid w:val="0013157B"/>
    <w:rsid w:val="001315F9"/>
    <w:rsid w:val="00131AF7"/>
    <w:rsid w:val="00131FE9"/>
    <w:rsid w:val="00132A25"/>
    <w:rsid w:val="00132A52"/>
    <w:rsid w:val="00132C03"/>
    <w:rsid w:val="00132F67"/>
    <w:rsid w:val="001332BD"/>
    <w:rsid w:val="00133541"/>
    <w:rsid w:val="00133751"/>
    <w:rsid w:val="001337DF"/>
    <w:rsid w:val="00133899"/>
    <w:rsid w:val="00133E23"/>
    <w:rsid w:val="001340EA"/>
    <w:rsid w:val="0013412F"/>
    <w:rsid w:val="00134468"/>
    <w:rsid w:val="00134BD4"/>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193"/>
    <w:rsid w:val="00141E77"/>
    <w:rsid w:val="00142C04"/>
    <w:rsid w:val="00142C6A"/>
    <w:rsid w:val="00142DB0"/>
    <w:rsid w:val="0014307C"/>
    <w:rsid w:val="00143086"/>
    <w:rsid w:val="00143403"/>
    <w:rsid w:val="001435E2"/>
    <w:rsid w:val="00143618"/>
    <w:rsid w:val="00143EA8"/>
    <w:rsid w:val="001441D5"/>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1D4"/>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7E0"/>
    <w:rsid w:val="00167C1F"/>
    <w:rsid w:val="00167C93"/>
    <w:rsid w:val="00170128"/>
    <w:rsid w:val="001704CF"/>
    <w:rsid w:val="00170609"/>
    <w:rsid w:val="00170F7D"/>
    <w:rsid w:val="0017114E"/>
    <w:rsid w:val="00171208"/>
    <w:rsid w:val="00171C7F"/>
    <w:rsid w:val="00171CF5"/>
    <w:rsid w:val="001721BB"/>
    <w:rsid w:val="00172617"/>
    <w:rsid w:val="001726F7"/>
    <w:rsid w:val="00172984"/>
    <w:rsid w:val="00172B86"/>
    <w:rsid w:val="00172F4E"/>
    <w:rsid w:val="00172F8A"/>
    <w:rsid w:val="0017321B"/>
    <w:rsid w:val="00173344"/>
    <w:rsid w:val="00173521"/>
    <w:rsid w:val="00173A6B"/>
    <w:rsid w:val="00173B16"/>
    <w:rsid w:val="00173E93"/>
    <w:rsid w:val="00173F13"/>
    <w:rsid w:val="001744FF"/>
    <w:rsid w:val="00174890"/>
    <w:rsid w:val="00174A5C"/>
    <w:rsid w:val="00174B46"/>
    <w:rsid w:val="00174D11"/>
    <w:rsid w:val="001751DA"/>
    <w:rsid w:val="00175344"/>
    <w:rsid w:val="001758A5"/>
    <w:rsid w:val="00175AE9"/>
    <w:rsid w:val="00175B13"/>
    <w:rsid w:val="00175B4F"/>
    <w:rsid w:val="0017600E"/>
    <w:rsid w:val="00176455"/>
    <w:rsid w:val="00176A9B"/>
    <w:rsid w:val="00176D37"/>
    <w:rsid w:val="001771DB"/>
    <w:rsid w:val="0017736A"/>
    <w:rsid w:val="001774E3"/>
    <w:rsid w:val="00177D56"/>
    <w:rsid w:val="00177F2B"/>
    <w:rsid w:val="00177F91"/>
    <w:rsid w:val="0018086A"/>
    <w:rsid w:val="00180B1E"/>
    <w:rsid w:val="00180B53"/>
    <w:rsid w:val="00180ED1"/>
    <w:rsid w:val="001815D7"/>
    <w:rsid w:val="001816D8"/>
    <w:rsid w:val="001820B6"/>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66"/>
    <w:rsid w:val="001919C5"/>
    <w:rsid w:val="00191E95"/>
    <w:rsid w:val="00192157"/>
    <w:rsid w:val="001924F4"/>
    <w:rsid w:val="001925AF"/>
    <w:rsid w:val="00192AFF"/>
    <w:rsid w:val="00192C0A"/>
    <w:rsid w:val="00192C0F"/>
    <w:rsid w:val="00193224"/>
    <w:rsid w:val="00193332"/>
    <w:rsid w:val="00193831"/>
    <w:rsid w:val="00193F7D"/>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50E"/>
    <w:rsid w:val="001A2B09"/>
    <w:rsid w:val="001A2B1E"/>
    <w:rsid w:val="001A2BF6"/>
    <w:rsid w:val="001A3352"/>
    <w:rsid w:val="001A341D"/>
    <w:rsid w:val="001A36F3"/>
    <w:rsid w:val="001A36FC"/>
    <w:rsid w:val="001A39FB"/>
    <w:rsid w:val="001A41EE"/>
    <w:rsid w:val="001A46F2"/>
    <w:rsid w:val="001A4B43"/>
    <w:rsid w:val="001A4BB1"/>
    <w:rsid w:val="001A5015"/>
    <w:rsid w:val="001A59E6"/>
    <w:rsid w:val="001A5E7E"/>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159"/>
    <w:rsid w:val="001B4361"/>
    <w:rsid w:val="001B4453"/>
    <w:rsid w:val="001B49D2"/>
    <w:rsid w:val="001B4ECB"/>
    <w:rsid w:val="001B5280"/>
    <w:rsid w:val="001B54A7"/>
    <w:rsid w:val="001B5700"/>
    <w:rsid w:val="001B6504"/>
    <w:rsid w:val="001B6F00"/>
    <w:rsid w:val="001B7173"/>
    <w:rsid w:val="001B7178"/>
    <w:rsid w:val="001B7572"/>
    <w:rsid w:val="001C010A"/>
    <w:rsid w:val="001C04F2"/>
    <w:rsid w:val="001C07BC"/>
    <w:rsid w:val="001C144E"/>
    <w:rsid w:val="001C1948"/>
    <w:rsid w:val="001C1B73"/>
    <w:rsid w:val="001C204C"/>
    <w:rsid w:val="001C21B0"/>
    <w:rsid w:val="001C245E"/>
    <w:rsid w:val="001C29F8"/>
    <w:rsid w:val="001C2D82"/>
    <w:rsid w:val="001C3CDE"/>
    <w:rsid w:val="001C3FD6"/>
    <w:rsid w:val="001C41A2"/>
    <w:rsid w:val="001C4B2D"/>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3E5E"/>
    <w:rsid w:val="001E4406"/>
    <w:rsid w:val="001E4438"/>
    <w:rsid w:val="001E4808"/>
    <w:rsid w:val="001E4838"/>
    <w:rsid w:val="001E492A"/>
    <w:rsid w:val="001E4AEE"/>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BB"/>
    <w:rsid w:val="002001CB"/>
    <w:rsid w:val="002008CD"/>
    <w:rsid w:val="00200D6C"/>
    <w:rsid w:val="00201182"/>
    <w:rsid w:val="00201301"/>
    <w:rsid w:val="0020192F"/>
    <w:rsid w:val="00201BAB"/>
    <w:rsid w:val="002020DC"/>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884"/>
    <w:rsid w:val="00217FDD"/>
    <w:rsid w:val="002202F4"/>
    <w:rsid w:val="0022067A"/>
    <w:rsid w:val="00220C08"/>
    <w:rsid w:val="002213FC"/>
    <w:rsid w:val="00221F50"/>
    <w:rsid w:val="00221F6A"/>
    <w:rsid w:val="00221FAC"/>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2FBF"/>
    <w:rsid w:val="002333F9"/>
    <w:rsid w:val="002338D5"/>
    <w:rsid w:val="00233C58"/>
    <w:rsid w:val="00234570"/>
    <w:rsid w:val="00234C32"/>
    <w:rsid w:val="00235025"/>
    <w:rsid w:val="00235388"/>
    <w:rsid w:val="002355A3"/>
    <w:rsid w:val="002362EF"/>
    <w:rsid w:val="00236862"/>
    <w:rsid w:val="00236E50"/>
    <w:rsid w:val="002377E3"/>
    <w:rsid w:val="00237849"/>
    <w:rsid w:val="00237D02"/>
    <w:rsid w:val="00240A67"/>
    <w:rsid w:val="00240CAC"/>
    <w:rsid w:val="00240D14"/>
    <w:rsid w:val="002414A3"/>
    <w:rsid w:val="00241C20"/>
    <w:rsid w:val="00241C91"/>
    <w:rsid w:val="002424EF"/>
    <w:rsid w:val="00242A2B"/>
    <w:rsid w:val="00242BC2"/>
    <w:rsid w:val="00242E46"/>
    <w:rsid w:val="0024344B"/>
    <w:rsid w:val="00243621"/>
    <w:rsid w:val="00243707"/>
    <w:rsid w:val="00243CAA"/>
    <w:rsid w:val="00243D40"/>
    <w:rsid w:val="00244166"/>
    <w:rsid w:val="00244F4B"/>
    <w:rsid w:val="00245098"/>
    <w:rsid w:val="00245124"/>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2B0"/>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6D4"/>
    <w:rsid w:val="00257DD5"/>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9EB"/>
    <w:rsid w:val="00263B2A"/>
    <w:rsid w:val="00263CB6"/>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10C"/>
    <w:rsid w:val="002813A6"/>
    <w:rsid w:val="0028160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957"/>
    <w:rsid w:val="002A3B5B"/>
    <w:rsid w:val="002A3EF2"/>
    <w:rsid w:val="002A3F7A"/>
    <w:rsid w:val="002A3F9B"/>
    <w:rsid w:val="002A4177"/>
    <w:rsid w:val="002A43A6"/>
    <w:rsid w:val="002A4E36"/>
    <w:rsid w:val="002A4EC4"/>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2C36"/>
    <w:rsid w:val="002C3370"/>
    <w:rsid w:val="002C34B7"/>
    <w:rsid w:val="002C3602"/>
    <w:rsid w:val="002C3683"/>
    <w:rsid w:val="002C39F9"/>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67A"/>
    <w:rsid w:val="002D3704"/>
    <w:rsid w:val="002D3740"/>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96E"/>
    <w:rsid w:val="002E1A98"/>
    <w:rsid w:val="002E1E88"/>
    <w:rsid w:val="002E1F02"/>
    <w:rsid w:val="002E2055"/>
    <w:rsid w:val="002E20E0"/>
    <w:rsid w:val="002E2213"/>
    <w:rsid w:val="002E254A"/>
    <w:rsid w:val="002E2643"/>
    <w:rsid w:val="002E26B8"/>
    <w:rsid w:val="002E27D3"/>
    <w:rsid w:val="002E2B4F"/>
    <w:rsid w:val="002E341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2C"/>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6E0"/>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C69"/>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4CB"/>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2EA1"/>
    <w:rsid w:val="00313102"/>
    <w:rsid w:val="00313487"/>
    <w:rsid w:val="00313734"/>
    <w:rsid w:val="00313F41"/>
    <w:rsid w:val="0031402B"/>
    <w:rsid w:val="0031406F"/>
    <w:rsid w:val="00314463"/>
    <w:rsid w:val="00314578"/>
    <w:rsid w:val="003147F9"/>
    <w:rsid w:val="00314C95"/>
    <w:rsid w:val="00315CA2"/>
    <w:rsid w:val="00316D58"/>
    <w:rsid w:val="00316EDA"/>
    <w:rsid w:val="003170A3"/>
    <w:rsid w:val="00317194"/>
    <w:rsid w:val="00317365"/>
    <w:rsid w:val="003179F2"/>
    <w:rsid w:val="00317A0A"/>
    <w:rsid w:val="00317AAA"/>
    <w:rsid w:val="0032022D"/>
    <w:rsid w:val="003203F6"/>
    <w:rsid w:val="003207D5"/>
    <w:rsid w:val="003211CF"/>
    <w:rsid w:val="003214A2"/>
    <w:rsid w:val="00321537"/>
    <w:rsid w:val="003218AE"/>
    <w:rsid w:val="00321934"/>
    <w:rsid w:val="00321F6A"/>
    <w:rsid w:val="00322212"/>
    <w:rsid w:val="00323039"/>
    <w:rsid w:val="0032317A"/>
    <w:rsid w:val="003234A9"/>
    <w:rsid w:val="00323501"/>
    <w:rsid w:val="00323F71"/>
    <w:rsid w:val="00324227"/>
    <w:rsid w:val="00324486"/>
    <w:rsid w:val="00324945"/>
    <w:rsid w:val="00324FE0"/>
    <w:rsid w:val="00325087"/>
    <w:rsid w:val="00325143"/>
    <w:rsid w:val="00325510"/>
    <w:rsid w:val="003256A4"/>
    <w:rsid w:val="00325B82"/>
    <w:rsid w:val="00325CFC"/>
    <w:rsid w:val="00325F5E"/>
    <w:rsid w:val="00325F7B"/>
    <w:rsid w:val="00326163"/>
    <w:rsid w:val="00326209"/>
    <w:rsid w:val="0032662E"/>
    <w:rsid w:val="003269FE"/>
    <w:rsid w:val="00326A24"/>
    <w:rsid w:val="00326BAD"/>
    <w:rsid w:val="003271F4"/>
    <w:rsid w:val="00327361"/>
    <w:rsid w:val="00327641"/>
    <w:rsid w:val="00327816"/>
    <w:rsid w:val="0032783C"/>
    <w:rsid w:val="00330133"/>
    <w:rsid w:val="003309C8"/>
    <w:rsid w:val="00330B5A"/>
    <w:rsid w:val="00330CEC"/>
    <w:rsid w:val="00330D6B"/>
    <w:rsid w:val="00330F7F"/>
    <w:rsid w:val="00331540"/>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6F0B"/>
    <w:rsid w:val="003378B4"/>
    <w:rsid w:val="00337963"/>
    <w:rsid w:val="00337B27"/>
    <w:rsid w:val="00337D55"/>
    <w:rsid w:val="003401EB"/>
    <w:rsid w:val="003405B6"/>
    <w:rsid w:val="00340A4F"/>
    <w:rsid w:val="0034116E"/>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B4B"/>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062"/>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012"/>
    <w:rsid w:val="003876BB"/>
    <w:rsid w:val="003877C0"/>
    <w:rsid w:val="00387F41"/>
    <w:rsid w:val="00387FCF"/>
    <w:rsid w:val="0039017E"/>
    <w:rsid w:val="00390358"/>
    <w:rsid w:val="00390453"/>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361"/>
    <w:rsid w:val="00396406"/>
    <w:rsid w:val="00396508"/>
    <w:rsid w:val="003965D6"/>
    <w:rsid w:val="00396A9B"/>
    <w:rsid w:val="00396EEA"/>
    <w:rsid w:val="003979E4"/>
    <w:rsid w:val="00397B85"/>
    <w:rsid w:val="00397C09"/>
    <w:rsid w:val="003A0152"/>
    <w:rsid w:val="003A07A1"/>
    <w:rsid w:val="003A0C29"/>
    <w:rsid w:val="003A12DD"/>
    <w:rsid w:val="003A249D"/>
    <w:rsid w:val="003A2B30"/>
    <w:rsid w:val="003A2D5B"/>
    <w:rsid w:val="003A3062"/>
    <w:rsid w:val="003A31AF"/>
    <w:rsid w:val="003A3B05"/>
    <w:rsid w:val="003A3E3F"/>
    <w:rsid w:val="003A486E"/>
    <w:rsid w:val="003A4E0C"/>
    <w:rsid w:val="003A5E64"/>
    <w:rsid w:val="003A61C0"/>
    <w:rsid w:val="003A69BE"/>
    <w:rsid w:val="003A70CD"/>
    <w:rsid w:val="003A773D"/>
    <w:rsid w:val="003B0852"/>
    <w:rsid w:val="003B0B6A"/>
    <w:rsid w:val="003B1007"/>
    <w:rsid w:val="003B1160"/>
    <w:rsid w:val="003B14BD"/>
    <w:rsid w:val="003B15F5"/>
    <w:rsid w:val="003B172E"/>
    <w:rsid w:val="003B1ADA"/>
    <w:rsid w:val="003B1D6D"/>
    <w:rsid w:val="003B1EC3"/>
    <w:rsid w:val="003B26D6"/>
    <w:rsid w:val="003B2AD7"/>
    <w:rsid w:val="003B2E12"/>
    <w:rsid w:val="003B3934"/>
    <w:rsid w:val="003B3FF4"/>
    <w:rsid w:val="003B454C"/>
    <w:rsid w:val="003B4865"/>
    <w:rsid w:val="003B494E"/>
    <w:rsid w:val="003B4DEA"/>
    <w:rsid w:val="003B519F"/>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BA8"/>
    <w:rsid w:val="003C3CB9"/>
    <w:rsid w:val="003C437C"/>
    <w:rsid w:val="003C45F7"/>
    <w:rsid w:val="003C4B7A"/>
    <w:rsid w:val="003C4DDE"/>
    <w:rsid w:val="003C4EAF"/>
    <w:rsid w:val="003C54B3"/>
    <w:rsid w:val="003C5630"/>
    <w:rsid w:val="003C5685"/>
    <w:rsid w:val="003C5720"/>
    <w:rsid w:val="003C57F7"/>
    <w:rsid w:val="003C625F"/>
    <w:rsid w:val="003C6304"/>
    <w:rsid w:val="003C6876"/>
    <w:rsid w:val="003C6A1B"/>
    <w:rsid w:val="003C6F27"/>
    <w:rsid w:val="003C77E6"/>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660"/>
    <w:rsid w:val="003D5ABB"/>
    <w:rsid w:val="003D5CB6"/>
    <w:rsid w:val="003D6404"/>
    <w:rsid w:val="003D6442"/>
    <w:rsid w:val="003D6521"/>
    <w:rsid w:val="003D66FF"/>
    <w:rsid w:val="003D6C59"/>
    <w:rsid w:val="003D6CEE"/>
    <w:rsid w:val="003D7034"/>
    <w:rsid w:val="003D7B76"/>
    <w:rsid w:val="003D7F57"/>
    <w:rsid w:val="003E013F"/>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3E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1F"/>
    <w:rsid w:val="003F7331"/>
    <w:rsid w:val="003F733B"/>
    <w:rsid w:val="003F73EA"/>
    <w:rsid w:val="003F7428"/>
    <w:rsid w:val="003F7B60"/>
    <w:rsid w:val="003F7C34"/>
    <w:rsid w:val="003F7E5B"/>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BB2"/>
    <w:rsid w:val="00412CB4"/>
    <w:rsid w:val="00413913"/>
    <w:rsid w:val="00414092"/>
    <w:rsid w:val="004145ED"/>
    <w:rsid w:val="00414C17"/>
    <w:rsid w:val="00414F1D"/>
    <w:rsid w:val="00415181"/>
    <w:rsid w:val="00415DA8"/>
    <w:rsid w:val="00415F4B"/>
    <w:rsid w:val="00415FB5"/>
    <w:rsid w:val="0041626A"/>
    <w:rsid w:val="004165AA"/>
    <w:rsid w:val="0041687B"/>
    <w:rsid w:val="004169CB"/>
    <w:rsid w:val="00417496"/>
    <w:rsid w:val="00417538"/>
    <w:rsid w:val="00417983"/>
    <w:rsid w:val="0042018E"/>
    <w:rsid w:val="004209E5"/>
    <w:rsid w:val="0042168E"/>
    <w:rsid w:val="004223A0"/>
    <w:rsid w:val="00422C8D"/>
    <w:rsid w:val="0042344A"/>
    <w:rsid w:val="00423C7F"/>
    <w:rsid w:val="004244C6"/>
    <w:rsid w:val="0042456B"/>
    <w:rsid w:val="00424DC6"/>
    <w:rsid w:val="00424E0E"/>
    <w:rsid w:val="0042538C"/>
    <w:rsid w:val="00425726"/>
    <w:rsid w:val="00425877"/>
    <w:rsid w:val="00425FDD"/>
    <w:rsid w:val="004265B2"/>
    <w:rsid w:val="00427379"/>
    <w:rsid w:val="004278F4"/>
    <w:rsid w:val="004306ED"/>
    <w:rsid w:val="00431339"/>
    <w:rsid w:val="004315AF"/>
    <w:rsid w:val="004316B5"/>
    <w:rsid w:val="0043226D"/>
    <w:rsid w:val="00432417"/>
    <w:rsid w:val="00432783"/>
    <w:rsid w:val="0043279E"/>
    <w:rsid w:val="0043336B"/>
    <w:rsid w:val="004333CC"/>
    <w:rsid w:val="004334D6"/>
    <w:rsid w:val="00434D74"/>
    <w:rsid w:val="00435074"/>
    <w:rsid w:val="004352CC"/>
    <w:rsid w:val="00435339"/>
    <w:rsid w:val="0043576E"/>
    <w:rsid w:val="00435C77"/>
    <w:rsid w:val="00435D37"/>
    <w:rsid w:val="00436005"/>
    <w:rsid w:val="0043642C"/>
    <w:rsid w:val="004364A7"/>
    <w:rsid w:val="0043655B"/>
    <w:rsid w:val="00436756"/>
    <w:rsid w:val="00436A19"/>
    <w:rsid w:val="00436F71"/>
    <w:rsid w:val="004372C7"/>
    <w:rsid w:val="00437487"/>
    <w:rsid w:val="004377EA"/>
    <w:rsid w:val="004379A3"/>
    <w:rsid w:val="00437A81"/>
    <w:rsid w:val="00440593"/>
    <w:rsid w:val="00440A2C"/>
    <w:rsid w:val="00441686"/>
    <w:rsid w:val="0044174C"/>
    <w:rsid w:val="0044192F"/>
    <w:rsid w:val="00441CD4"/>
    <w:rsid w:val="00441F8F"/>
    <w:rsid w:val="004423C0"/>
    <w:rsid w:val="004426F2"/>
    <w:rsid w:val="004429B3"/>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934"/>
    <w:rsid w:val="00455A6C"/>
    <w:rsid w:val="0045626A"/>
    <w:rsid w:val="004566A6"/>
    <w:rsid w:val="00456E8C"/>
    <w:rsid w:val="00456FCF"/>
    <w:rsid w:val="0045781A"/>
    <w:rsid w:val="004578DD"/>
    <w:rsid w:val="00457944"/>
    <w:rsid w:val="00457AFE"/>
    <w:rsid w:val="00457DB6"/>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6BF2"/>
    <w:rsid w:val="00467152"/>
    <w:rsid w:val="0046742C"/>
    <w:rsid w:val="004676A2"/>
    <w:rsid w:val="00467C79"/>
    <w:rsid w:val="00470196"/>
    <w:rsid w:val="00470212"/>
    <w:rsid w:val="004704E2"/>
    <w:rsid w:val="00470732"/>
    <w:rsid w:val="00470935"/>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77F95"/>
    <w:rsid w:val="00480385"/>
    <w:rsid w:val="004805D6"/>
    <w:rsid w:val="00480C2A"/>
    <w:rsid w:val="0048148C"/>
    <w:rsid w:val="004816E0"/>
    <w:rsid w:val="00481EDC"/>
    <w:rsid w:val="004825AC"/>
    <w:rsid w:val="004829A5"/>
    <w:rsid w:val="00482F06"/>
    <w:rsid w:val="00483319"/>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5DB2"/>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4E5"/>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0F05"/>
    <w:rsid w:val="004C1112"/>
    <w:rsid w:val="004C1454"/>
    <w:rsid w:val="004C1869"/>
    <w:rsid w:val="004C1B69"/>
    <w:rsid w:val="004C1BBE"/>
    <w:rsid w:val="004C1FBB"/>
    <w:rsid w:val="004C26BE"/>
    <w:rsid w:val="004C2890"/>
    <w:rsid w:val="004C3062"/>
    <w:rsid w:val="004C30E4"/>
    <w:rsid w:val="004C31FD"/>
    <w:rsid w:val="004C322C"/>
    <w:rsid w:val="004C35BF"/>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168"/>
    <w:rsid w:val="004E39CD"/>
    <w:rsid w:val="004E3C90"/>
    <w:rsid w:val="004E408E"/>
    <w:rsid w:val="004E41E5"/>
    <w:rsid w:val="004E49D5"/>
    <w:rsid w:val="004E4E0E"/>
    <w:rsid w:val="004E5144"/>
    <w:rsid w:val="004E5303"/>
    <w:rsid w:val="004E54D7"/>
    <w:rsid w:val="004E5835"/>
    <w:rsid w:val="004E647A"/>
    <w:rsid w:val="004E6A85"/>
    <w:rsid w:val="004E6D35"/>
    <w:rsid w:val="004E70F3"/>
    <w:rsid w:val="004F0035"/>
    <w:rsid w:val="004F06E8"/>
    <w:rsid w:val="004F0968"/>
    <w:rsid w:val="004F0E85"/>
    <w:rsid w:val="004F0E92"/>
    <w:rsid w:val="004F122D"/>
    <w:rsid w:val="004F1400"/>
    <w:rsid w:val="004F1413"/>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872"/>
    <w:rsid w:val="004F593E"/>
    <w:rsid w:val="004F602B"/>
    <w:rsid w:val="004F6051"/>
    <w:rsid w:val="004F60BE"/>
    <w:rsid w:val="004F6196"/>
    <w:rsid w:val="004F6A38"/>
    <w:rsid w:val="004F6B1F"/>
    <w:rsid w:val="004F6DDE"/>
    <w:rsid w:val="004F6E80"/>
    <w:rsid w:val="004F6FF8"/>
    <w:rsid w:val="004F70C6"/>
    <w:rsid w:val="004F70E0"/>
    <w:rsid w:val="0050023F"/>
    <w:rsid w:val="0050037E"/>
    <w:rsid w:val="0050066E"/>
    <w:rsid w:val="005009D1"/>
    <w:rsid w:val="00500BBE"/>
    <w:rsid w:val="0050131D"/>
    <w:rsid w:val="0050146D"/>
    <w:rsid w:val="00501595"/>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2A8"/>
    <w:rsid w:val="0050661C"/>
    <w:rsid w:val="00506919"/>
    <w:rsid w:val="00506BD8"/>
    <w:rsid w:val="00506C38"/>
    <w:rsid w:val="00507385"/>
    <w:rsid w:val="005075CC"/>
    <w:rsid w:val="00507A93"/>
    <w:rsid w:val="00507D11"/>
    <w:rsid w:val="005104FC"/>
    <w:rsid w:val="00510609"/>
    <w:rsid w:val="00510D1C"/>
    <w:rsid w:val="00510EA7"/>
    <w:rsid w:val="00511904"/>
    <w:rsid w:val="00511BE6"/>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0C69"/>
    <w:rsid w:val="00521DFB"/>
    <w:rsid w:val="005226B5"/>
    <w:rsid w:val="0052285C"/>
    <w:rsid w:val="00522D4D"/>
    <w:rsid w:val="00522DFB"/>
    <w:rsid w:val="005230E6"/>
    <w:rsid w:val="005232E7"/>
    <w:rsid w:val="00523381"/>
    <w:rsid w:val="005234B6"/>
    <w:rsid w:val="0052353F"/>
    <w:rsid w:val="005236B8"/>
    <w:rsid w:val="005238A9"/>
    <w:rsid w:val="0052434F"/>
    <w:rsid w:val="0052448B"/>
    <w:rsid w:val="005244DA"/>
    <w:rsid w:val="00524AC1"/>
    <w:rsid w:val="00524E26"/>
    <w:rsid w:val="005250D2"/>
    <w:rsid w:val="005250D9"/>
    <w:rsid w:val="00525BFB"/>
    <w:rsid w:val="00525C27"/>
    <w:rsid w:val="00525C9D"/>
    <w:rsid w:val="00525EC5"/>
    <w:rsid w:val="005260CE"/>
    <w:rsid w:val="005264BA"/>
    <w:rsid w:val="005264BD"/>
    <w:rsid w:val="0052699D"/>
    <w:rsid w:val="00526DA4"/>
    <w:rsid w:val="0052719A"/>
    <w:rsid w:val="00527233"/>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4BFD"/>
    <w:rsid w:val="0053541C"/>
    <w:rsid w:val="005355B3"/>
    <w:rsid w:val="005356F6"/>
    <w:rsid w:val="00535847"/>
    <w:rsid w:val="0053604A"/>
    <w:rsid w:val="00536B5E"/>
    <w:rsid w:val="00536BD0"/>
    <w:rsid w:val="00536D5E"/>
    <w:rsid w:val="00536E2D"/>
    <w:rsid w:val="005372D0"/>
    <w:rsid w:val="005379B9"/>
    <w:rsid w:val="00537C15"/>
    <w:rsid w:val="00537EA6"/>
    <w:rsid w:val="0054002D"/>
    <w:rsid w:val="005401E5"/>
    <w:rsid w:val="0054077A"/>
    <w:rsid w:val="00540A3D"/>
    <w:rsid w:val="00540DED"/>
    <w:rsid w:val="00541108"/>
    <w:rsid w:val="005414ED"/>
    <w:rsid w:val="00541C37"/>
    <w:rsid w:val="00541C6E"/>
    <w:rsid w:val="00542262"/>
    <w:rsid w:val="00542541"/>
    <w:rsid w:val="005434B8"/>
    <w:rsid w:val="00543C90"/>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205"/>
    <w:rsid w:val="00552293"/>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2ED"/>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420"/>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44A"/>
    <w:rsid w:val="005756AB"/>
    <w:rsid w:val="005756DB"/>
    <w:rsid w:val="0057591A"/>
    <w:rsid w:val="00575955"/>
    <w:rsid w:val="00575A67"/>
    <w:rsid w:val="00575F09"/>
    <w:rsid w:val="00576848"/>
    <w:rsid w:val="00576D9E"/>
    <w:rsid w:val="00577570"/>
    <w:rsid w:val="00577639"/>
    <w:rsid w:val="00577BFD"/>
    <w:rsid w:val="00580080"/>
    <w:rsid w:val="005800F5"/>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0DB"/>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24EF"/>
    <w:rsid w:val="005A3414"/>
    <w:rsid w:val="005A3D4D"/>
    <w:rsid w:val="005A5332"/>
    <w:rsid w:val="005A56D8"/>
    <w:rsid w:val="005A58F3"/>
    <w:rsid w:val="005A6023"/>
    <w:rsid w:val="005A6628"/>
    <w:rsid w:val="005A6D8A"/>
    <w:rsid w:val="005A70CA"/>
    <w:rsid w:val="005A7488"/>
    <w:rsid w:val="005A752F"/>
    <w:rsid w:val="005B0460"/>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3BE8"/>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9D7"/>
    <w:rsid w:val="005E3CC8"/>
    <w:rsid w:val="005E3CE0"/>
    <w:rsid w:val="005E3D72"/>
    <w:rsid w:val="005E3E9B"/>
    <w:rsid w:val="005E41FA"/>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2DDB"/>
    <w:rsid w:val="005F31DF"/>
    <w:rsid w:val="005F3476"/>
    <w:rsid w:val="005F3B97"/>
    <w:rsid w:val="005F3E54"/>
    <w:rsid w:val="005F44E2"/>
    <w:rsid w:val="005F453D"/>
    <w:rsid w:val="005F4DE9"/>
    <w:rsid w:val="005F53E0"/>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B73"/>
    <w:rsid w:val="00603C55"/>
    <w:rsid w:val="006042EB"/>
    <w:rsid w:val="0060430F"/>
    <w:rsid w:val="0060444B"/>
    <w:rsid w:val="006044F1"/>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2E83"/>
    <w:rsid w:val="006132E2"/>
    <w:rsid w:val="0061338F"/>
    <w:rsid w:val="0061390A"/>
    <w:rsid w:val="00613BA3"/>
    <w:rsid w:val="00613F47"/>
    <w:rsid w:val="00614072"/>
    <w:rsid w:val="006144D9"/>
    <w:rsid w:val="006144E8"/>
    <w:rsid w:val="006147A9"/>
    <w:rsid w:val="00614B38"/>
    <w:rsid w:val="00614DDD"/>
    <w:rsid w:val="00614FF3"/>
    <w:rsid w:val="006150B2"/>
    <w:rsid w:val="0061583B"/>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EF0"/>
    <w:rsid w:val="00626F77"/>
    <w:rsid w:val="00627684"/>
    <w:rsid w:val="00627953"/>
    <w:rsid w:val="00630196"/>
    <w:rsid w:val="0063082C"/>
    <w:rsid w:val="0063087E"/>
    <w:rsid w:val="00630A22"/>
    <w:rsid w:val="00630D19"/>
    <w:rsid w:val="00630F12"/>
    <w:rsid w:val="006311BD"/>
    <w:rsid w:val="006319A9"/>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7EA"/>
    <w:rsid w:val="00636EFC"/>
    <w:rsid w:val="00637006"/>
    <w:rsid w:val="006372EB"/>
    <w:rsid w:val="0063740E"/>
    <w:rsid w:val="00637540"/>
    <w:rsid w:val="0063754A"/>
    <w:rsid w:val="00637A27"/>
    <w:rsid w:val="00637BF8"/>
    <w:rsid w:val="00637D94"/>
    <w:rsid w:val="00640EF2"/>
    <w:rsid w:val="00640F13"/>
    <w:rsid w:val="00641EDF"/>
    <w:rsid w:val="00642206"/>
    <w:rsid w:val="006425D9"/>
    <w:rsid w:val="00642607"/>
    <w:rsid w:val="00642883"/>
    <w:rsid w:val="00642884"/>
    <w:rsid w:val="00642AE4"/>
    <w:rsid w:val="00642CEB"/>
    <w:rsid w:val="00644006"/>
    <w:rsid w:val="00644D36"/>
    <w:rsid w:val="00644DF2"/>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D9"/>
    <w:rsid w:val="00651CFE"/>
    <w:rsid w:val="006526A7"/>
    <w:rsid w:val="006528C9"/>
    <w:rsid w:val="00653086"/>
    <w:rsid w:val="006530F6"/>
    <w:rsid w:val="00653ADF"/>
    <w:rsid w:val="00654188"/>
    <w:rsid w:val="006542D2"/>
    <w:rsid w:val="0065432F"/>
    <w:rsid w:val="00654C2F"/>
    <w:rsid w:val="00654C89"/>
    <w:rsid w:val="00654CCE"/>
    <w:rsid w:val="00654D58"/>
    <w:rsid w:val="006554A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5DF"/>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20D"/>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26D"/>
    <w:rsid w:val="006775F3"/>
    <w:rsid w:val="00677DD8"/>
    <w:rsid w:val="00680255"/>
    <w:rsid w:val="00680260"/>
    <w:rsid w:val="00681232"/>
    <w:rsid w:val="006813F6"/>
    <w:rsid w:val="0068148C"/>
    <w:rsid w:val="00681602"/>
    <w:rsid w:val="00681853"/>
    <w:rsid w:val="00681E3F"/>
    <w:rsid w:val="0068238E"/>
    <w:rsid w:val="0068245F"/>
    <w:rsid w:val="006827A6"/>
    <w:rsid w:val="00682A9B"/>
    <w:rsid w:val="00682F1F"/>
    <w:rsid w:val="00682FFC"/>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3B9B"/>
    <w:rsid w:val="006A4635"/>
    <w:rsid w:val="006A47C0"/>
    <w:rsid w:val="006A4EFF"/>
    <w:rsid w:val="006A553A"/>
    <w:rsid w:val="006A55C5"/>
    <w:rsid w:val="006A5799"/>
    <w:rsid w:val="006A592C"/>
    <w:rsid w:val="006A5D40"/>
    <w:rsid w:val="006A6262"/>
    <w:rsid w:val="006A6362"/>
    <w:rsid w:val="006A67AB"/>
    <w:rsid w:val="006A7BD7"/>
    <w:rsid w:val="006A7D3E"/>
    <w:rsid w:val="006B0155"/>
    <w:rsid w:val="006B01C8"/>
    <w:rsid w:val="006B055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1F51"/>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27E2"/>
    <w:rsid w:val="006D35B8"/>
    <w:rsid w:val="006D3F24"/>
    <w:rsid w:val="006D4BF0"/>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3862"/>
    <w:rsid w:val="006E4065"/>
    <w:rsid w:val="006E407C"/>
    <w:rsid w:val="006E44D6"/>
    <w:rsid w:val="006E4567"/>
    <w:rsid w:val="006E4AF7"/>
    <w:rsid w:val="006E53F2"/>
    <w:rsid w:val="006E5EC1"/>
    <w:rsid w:val="006E6C74"/>
    <w:rsid w:val="006E6D39"/>
    <w:rsid w:val="006E6F07"/>
    <w:rsid w:val="006E7038"/>
    <w:rsid w:val="006E7705"/>
    <w:rsid w:val="006E77A6"/>
    <w:rsid w:val="006E7CEA"/>
    <w:rsid w:val="006E7E12"/>
    <w:rsid w:val="006F00EB"/>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DA"/>
    <w:rsid w:val="006F51E1"/>
    <w:rsid w:val="006F52B2"/>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00B"/>
    <w:rsid w:val="0070633F"/>
    <w:rsid w:val="00706771"/>
    <w:rsid w:val="0070680F"/>
    <w:rsid w:val="007068FB"/>
    <w:rsid w:val="00706B27"/>
    <w:rsid w:val="007072BD"/>
    <w:rsid w:val="00707468"/>
    <w:rsid w:val="00707C8C"/>
    <w:rsid w:val="00707CED"/>
    <w:rsid w:val="00707CF5"/>
    <w:rsid w:val="00707D23"/>
    <w:rsid w:val="00710AC1"/>
    <w:rsid w:val="00710BFA"/>
    <w:rsid w:val="00711B72"/>
    <w:rsid w:val="00711DEE"/>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14C"/>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8A7"/>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739"/>
    <w:rsid w:val="007318A4"/>
    <w:rsid w:val="00731A05"/>
    <w:rsid w:val="00731B52"/>
    <w:rsid w:val="00731C08"/>
    <w:rsid w:val="00731F56"/>
    <w:rsid w:val="00732318"/>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4D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47F24"/>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590"/>
    <w:rsid w:val="00755DD7"/>
    <w:rsid w:val="0075665B"/>
    <w:rsid w:val="00756986"/>
    <w:rsid w:val="00756A84"/>
    <w:rsid w:val="007571E5"/>
    <w:rsid w:val="00757219"/>
    <w:rsid w:val="0075724E"/>
    <w:rsid w:val="00757354"/>
    <w:rsid w:val="00757576"/>
    <w:rsid w:val="0075783A"/>
    <w:rsid w:val="0075785C"/>
    <w:rsid w:val="007578E5"/>
    <w:rsid w:val="00760046"/>
    <w:rsid w:val="0076015C"/>
    <w:rsid w:val="0076024B"/>
    <w:rsid w:val="00760600"/>
    <w:rsid w:val="0076092C"/>
    <w:rsid w:val="00761091"/>
    <w:rsid w:val="007610E3"/>
    <w:rsid w:val="00761303"/>
    <w:rsid w:val="007615F8"/>
    <w:rsid w:val="0076224C"/>
    <w:rsid w:val="007622D7"/>
    <w:rsid w:val="00762ED1"/>
    <w:rsid w:val="00762F09"/>
    <w:rsid w:val="00762F20"/>
    <w:rsid w:val="007630F9"/>
    <w:rsid w:val="0076325F"/>
    <w:rsid w:val="0076342D"/>
    <w:rsid w:val="0076381F"/>
    <w:rsid w:val="00763ECF"/>
    <w:rsid w:val="00763FBC"/>
    <w:rsid w:val="0076434E"/>
    <w:rsid w:val="0076475F"/>
    <w:rsid w:val="00764BD0"/>
    <w:rsid w:val="007652C0"/>
    <w:rsid w:val="00765831"/>
    <w:rsid w:val="00765CDC"/>
    <w:rsid w:val="007663E6"/>
    <w:rsid w:val="007663EA"/>
    <w:rsid w:val="00766534"/>
    <w:rsid w:val="00766735"/>
    <w:rsid w:val="00766949"/>
    <w:rsid w:val="00767074"/>
    <w:rsid w:val="00767526"/>
    <w:rsid w:val="00767535"/>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0D9"/>
    <w:rsid w:val="0078217D"/>
    <w:rsid w:val="00782206"/>
    <w:rsid w:val="007822E4"/>
    <w:rsid w:val="007824B6"/>
    <w:rsid w:val="0078257A"/>
    <w:rsid w:val="00782645"/>
    <w:rsid w:val="00782C15"/>
    <w:rsid w:val="00782DF2"/>
    <w:rsid w:val="007835BB"/>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0E"/>
    <w:rsid w:val="00786C58"/>
    <w:rsid w:val="00786F7E"/>
    <w:rsid w:val="007877DF"/>
    <w:rsid w:val="007879C4"/>
    <w:rsid w:val="00787D69"/>
    <w:rsid w:val="0079030A"/>
    <w:rsid w:val="00790514"/>
    <w:rsid w:val="00790C85"/>
    <w:rsid w:val="007911AD"/>
    <w:rsid w:val="00791EF7"/>
    <w:rsid w:val="007920B6"/>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65"/>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B7FEC"/>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DD7"/>
    <w:rsid w:val="007D2FB8"/>
    <w:rsid w:val="007D32FE"/>
    <w:rsid w:val="007D3591"/>
    <w:rsid w:val="007D380A"/>
    <w:rsid w:val="007D3DCA"/>
    <w:rsid w:val="007D4666"/>
    <w:rsid w:val="007D467F"/>
    <w:rsid w:val="007D4B0F"/>
    <w:rsid w:val="007D4C12"/>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24AA"/>
    <w:rsid w:val="007E3042"/>
    <w:rsid w:val="007E3C8C"/>
    <w:rsid w:val="007E417B"/>
    <w:rsid w:val="007E4752"/>
    <w:rsid w:val="007E491C"/>
    <w:rsid w:val="007E4A23"/>
    <w:rsid w:val="007E4BCB"/>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1F"/>
    <w:rsid w:val="007F0F22"/>
    <w:rsid w:val="007F0F67"/>
    <w:rsid w:val="007F10FA"/>
    <w:rsid w:val="007F1714"/>
    <w:rsid w:val="007F1A8C"/>
    <w:rsid w:val="007F1B08"/>
    <w:rsid w:val="007F28C8"/>
    <w:rsid w:val="007F2932"/>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1923"/>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4EF3"/>
    <w:rsid w:val="0081519E"/>
    <w:rsid w:val="008151A0"/>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08C1"/>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76"/>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6CB"/>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820"/>
    <w:rsid w:val="00845A74"/>
    <w:rsid w:val="00846078"/>
    <w:rsid w:val="008463FB"/>
    <w:rsid w:val="008465AF"/>
    <w:rsid w:val="00846D9D"/>
    <w:rsid w:val="00847400"/>
    <w:rsid w:val="00847AF2"/>
    <w:rsid w:val="00847E67"/>
    <w:rsid w:val="0085086C"/>
    <w:rsid w:val="00850B8F"/>
    <w:rsid w:val="00850BA8"/>
    <w:rsid w:val="0085125E"/>
    <w:rsid w:val="00851A6B"/>
    <w:rsid w:val="00851D1F"/>
    <w:rsid w:val="00851F58"/>
    <w:rsid w:val="00852153"/>
    <w:rsid w:val="0085229F"/>
    <w:rsid w:val="008522E9"/>
    <w:rsid w:val="0085231D"/>
    <w:rsid w:val="00852804"/>
    <w:rsid w:val="0085297F"/>
    <w:rsid w:val="00852D50"/>
    <w:rsid w:val="00853043"/>
    <w:rsid w:val="0085316A"/>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3FDC"/>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04"/>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18"/>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1D9"/>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9F6"/>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B7E73"/>
    <w:rsid w:val="008C01EC"/>
    <w:rsid w:val="008C02B3"/>
    <w:rsid w:val="008C02E5"/>
    <w:rsid w:val="008C081A"/>
    <w:rsid w:val="008C092A"/>
    <w:rsid w:val="008C15F5"/>
    <w:rsid w:val="008C1C57"/>
    <w:rsid w:val="008C1C9D"/>
    <w:rsid w:val="008C1ED5"/>
    <w:rsid w:val="008C20BB"/>
    <w:rsid w:val="008C2820"/>
    <w:rsid w:val="008C29BB"/>
    <w:rsid w:val="008C32F2"/>
    <w:rsid w:val="008C33F1"/>
    <w:rsid w:val="008C3713"/>
    <w:rsid w:val="008C3756"/>
    <w:rsid w:val="008C3EED"/>
    <w:rsid w:val="008C4121"/>
    <w:rsid w:val="008C4167"/>
    <w:rsid w:val="008C4765"/>
    <w:rsid w:val="008C48CE"/>
    <w:rsid w:val="008C4A1C"/>
    <w:rsid w:val="008C4CBD"/>
    <w:rsid w:val="008C5920"/>
    <w:rsid w:val="008C5B8F"/>
    <w:rsid w:val="008C5D49"/>
    <w:rsid w:val="008C5F61"/>
    <w:rsid w:val="008C601F"/>
    <w:rsid w:val="008C6104"/>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4EC"/>
    <w:rsid w:val="008D3500"/>
    <w:rsid w:val="008D36F3"/>
    <w:rsid w:val="008D3A9A"/>
    <w:rsid w:val="008D480D"/>
    <w:rsid w:val="008D4A38"/>
    <w:rsid w:val="008D5214"/>
    <w:rsid w:val="008D54A2"/>
    <w:rsid w:val="008D5771"/>
    <w:rsid w:val="008D57A8"/>
    <w:rsid w:val="008D57F9"/>
    <w:rsid w:val="008D5E74"/>
    <w:rsid w:val="008D61CB"/>
    <w:rsid w:val="008D6AD2"/>
    <w:rsid w:val="008D6C0F"/>
    <w:rsid w:val="008D74BD"/>
    <w:rsid w:val="008D7724"/>
    <w:rsid w:val="008D7CEE"/>
    <w:rsid w:val="008E01A2"/>
    <w:rsid w:val="008E09DE"/>
    <w:rsid w:val="008E1922"/>
    <w:rsid w:val="008E194E"/>
    <w:rsid w:val="008E196D"/>
    <w:rsid w:val="008E1C3F"/>
    <w:rsid w:val="008E1C42"/>
    <w:rsid w:val="008E202E"/>
    <w:rsid w:val="008E2036"/>
    <w:rsid w:val="008E215D"/>
    <w:rsid w:val="008E28BE"/>
    <w:rsid w:val="008E2BD7"/>
    <w:rsid w:val="008E2F39"/>
    <w:rsid w:val="008E3693"/>
    <w:rsid w:val="008E3778"/>
    <w:rsid w:val="008E390C"/>
    <w:rsid w:val="008E39F9"/>
    <w:rsid w:val="008E3B21"/>
    <w:rsid w:val="008E3C3F"/>
    <w:rsid w:val="008E40A6"/>
    <w:rsid w:val="008E41C4"/>
    <w:rsid w:val="008E48B0"/>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5AB"/>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5EC"/>
    <w:rsid w:val="009056F0"/>
    <w:rsid w:val="00905B2C"/>
    <w:rsid w:val="00906223"/>
    <w:rsid w:val="00906429"/>
    <w:rsid w:val="00906449"/>
    <w:rsid w:val="009066B1"/>
    <w:rsid w:val="00906D2F"/>
    <w:rsid w:val="0090705A"/>
    <w:rsid w:val="0090710F"/>
    <w:rsid w:val="0090726B"/>
    <w:rsid w:val="0090768D"/>
    <w:rsid w:val="00907988"/>
    <w:rsid w:val="00907ACB"/>
    <w:rsid w:val="00907C70"/>
    <w:rsid w:val="00910C47"/>
    <w:rsid w:val="00911D6F"/>
    <w:rsid w:val="00912137"/>
    <w:rsid w:val="00912312"/>
    <w:rsid w:val="0091272A"/>
    <w:rsid w:val="009127B8"/>
    <w:rsid w:val="009129C5"/>
    <w:rsid w:val="00912AA7"/>
    <w:rsid w:val="00912D54"/>
    <w:rsid w:val="00912DDE"/>
    <w:rsid w:val="0091314A"/>
    <w:rsid w:val="009134AE"/>
    <w:rsid w:val="00913898"/>
    <w:rsid w:val="00913988"/>
    <w:rsid w:val="0091503D"/>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9E2"/>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32E"/>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0D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4E3"/>
    <w:rsid w:val="009605EB"/>
    <w:rsid w:val="0096103D"/>
    <w:rsid w:val="009613FC"/>
    <w:rsid w:val="00961578"/>
    <w:rsid w:val="0096182C"/>
    <w:rsid w:val="00961988"/>
    <w:rsid w:val="00961E8A"/>
    <w:rsid w:val="00961F0A"/>
    <w:rsid w:val="00962822"/>
    <w:rsid w:val="00962A19"/>
    <w:rsid w:val="009633A0"/>
    <w:rsid w:val="00963483"/>
    <w:rsid w:val="009634C5"/>
    <w:rsid w:val="009637F5"/>
    <w:rsid w:val="009638A8"/>
    <w:rsid w:val="00963992"/>
    <w:rsid w:val="00963B06"/>
    <w:rsid w:val="00963D07"/>
    <w:rsid w:val="009640B1"/>
    <w:rsid w:val="0096484C"/>
    <w:rsid w:val="00964C8D"/>
    <w:rsid w:val="0096510D"/>
    <w:rsid w:val="009656E8"/>
    <w:rsid w:val="00965928"/>
    <w:rsid w:val="00965C54"/>
    <w:rsid w:val="00966539"/>
    <w:rsid w:val="00966848"/>
    <w:rsid w:val="00966B3C"/>
    <w:rsid w:val="00966D71"/>
    <w:rsid w:val="00967268"/>
    <w:rsid w:val="009678E3"/>
    <w:rsid w:val="00967BE2"/>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0DC"/>
    <w:rsid w:val="009741D5"/>
    <w:rsid w:val="00974F8D"/>
    <w:rsid w:val="0097551E"/>
    <w:rsid w:val="0097592D"/>
    <w:rsid w:val="00975A86"/>
    <w:rsid w:val="0097649B"/>
    <w:rsid w:val="009766BC"/>
    <w:rsid w:val="00976C4D"/>
    <w:rsid w:val="00977234"/>
    <w:rsid w:val="00977411"/>
    <w:rsid w:val="00977699"/>
    <w:rsid w:val="00980108"/>
    <w:rsid w:val="00980330"/>
    <w:rsid w:val="00980543"/>
    <w:rsid w:val="009806D0"/>
    <w:rsid w:val="00980C9A"/>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828"/>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67A"/>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6DB"/>
    <w:rsid w:val="009A6743"/>
    <w:rsid w:val="009A78CA"/>
    <w:rsid w:val="009B0026"/>
    <w:rsid w:val="009B00F3"/>
    <w:rsid w:val="009B0149"/>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440"/>
    <w:rsid w:val="009B4C3D"/>
    <w:rsid w:val="009B4FD0"/>
    <w:rsid w:val="009B57F4"/>
    <w:rsid w:val="009B5E51"/>
    <w:rsid w:val="009B6198"/>
    <w:rsid w:val="009B65A9"/>
    <w:rsid w:val="009B660E"/>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CD1"/>
    <w:rsid w:val="009C3F61"/>
    <w:rsid w:val="009C4474"/>
    <w:rsid w:val="009C4E60"/>
    <w:rsid w:val="009C5570"/>
    <w:rsid w:val="009C57D8"/>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156"/>
    <w:rsid w:val="009D1431"/>
    <w:rsid w:val="009D1965"/>
    <w:rsid w:val="009D1F17"/>
    <w:rsid w:val="009D21B1"/>
    <w:rsid w:val="009D21EE"/>
    <w:rsid w:val="009D245D"/>
    <w:rsid w:val="009D2470"/>
    <w:rsid w:val="009D2B03"/>
    <w:rsid w:val="009D305C"/>
    <w:rsid w:val="009D33A8"/>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675E"/>
    <w:rsid w:val="009E7156"/>
    <w:rsid w:val="009E73D0"/>
    <w:rsid w:val="009E74C9"/>
    <w:rsid w:val="009E769A"/>
    <w:rsid w:val="009E7BB4"/>
    <w:rsid w:val="009E7DB0"/>
    <w:rsid w:val="009E7EE0"/>
    <w:rsid w:val="009E7FAD"/>
    <w:rsid w:val="009F0266"/>
    <w:rsid w:val="009F07AA"/>
    <w:rsid w:val="009F089E"/>
    <w:rsid w:val="009F09BF"/>
    <w:rsid w:val="009F0DFA"/>
    <w:rsid w:val="009F0E23"/>
    <w:rsid w:val="009F12D6"/>
    <w:rsid w:val="009F14F9"/>
    <w:rsid w:val="009F17C3"/>
    <w:rsid w:val="009F1934"/>
    <w:rsid w:val="009F19E8"/>
    <w:rsid w:val="009F1A3B"/>
    <w:rsid w:val="009F1C0D"/>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49D4"/>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2967"/>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352"/>
    <w:rsid w:val="00A27592"/>
    <w:rsid w:val="00A27824"/>
    <w:rsid w:val="00A27869"/>
    <w:rsid w:val="00A30A32"/>
    <w:rsid w:val="00A311CB"/>
    <w:rsid w:val="00A311E9"/>
    <w:rsid w:val="00A314A3"/>
    <w:rsid w:val="00A31B01"/>
    <w:rsid w:val="00A31FE4"/>
    <w:rsid w:val="00A321A0"/>
    <w:rsid w:val="00A3299B"/>
    <w:rsid w:val="00A32B7E"/>
    <w:rsid w:val="00A32C5A"/>
    <w:rsid w:val="00A32E55"/>
    <w:rsid w:val="00A330C8"/>
    <w:rsid w:val="00A33BC1"/>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078"/>
    <w:rsid w:val="00A375A8"/>
    <w:rsid w:val="00A37800"/>
    <w:rsid w:val="00A37AD7"/>
    <w:rsid w:val="00A37B31"/>
    <w:rsid w:val="00A37DE5"/>
    <w:rsid w:val="00A40AA0"/>
    <w:rsid w:val="00A40BCD"/>
    <w:rsid w:val="00A40D54"/>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547"/>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4417"/>
    <w:rsid w:val="00A752B0"/>
    <w:rsid w:val="00A754D1"/>
    <w:rsid w:val="00A75A8D"/>
    <w:rsid w:val="00A75BA0"/>
    <w:rsid w:val="00A762DC"/>
    <w:rsid w:val="00A765E4"/>
    <w:rsid w:val="00A76DAE"/>
    <w:rsid w:val="00A7780F"/>
    <w:rsid w:val="00A809A3"/>
    <w:rsid w:val="00A81486"/>
    <w:rsid w:val="00A815EB"/>
    <w:rsid w:val="00A81BA8"/>
    <w:rsid w:val="00A81E55"/>
    <w:rsid w:val="00A8292A"/>
    <w:rsid w:val="00A82A12"/>
    <w:rsid w:val="00A83125"/>
    <w:rsid w:val="00A83176"/>
    <w:rsid w:val="00A832CA"/>
    <w:rsid w:val="00A84156"/>
    <w:rsid w:val="00A84304"/>
    <w:rsid w:val="00A84377"/>
    <w:rsid w:val="00A850EC"/>
    <w:rsid w:val="00A85434"/>
    <w:rsid w:val="00A854E7"/>
    <w:rsid w:val="00A85DAE"/>
    <w:rsid w:val="00A8632F"/>
    <w:rsid w:val="00A86478"/>
    <w:rsid w:val="00A866A4"/>
    <w:rsid w:val="00A86813"/>
    <w:rsid w:val="00A869AB"/>
    <w:rsid w:val="00A86B76"/>
    <w:rsid w:val="00A86DC0"/>
    <w:rsid w:val="00A876A0"/>
    <w:rsid w:val="00A87B10"/>
    <w:rsid w:val="00A87B88"/>
    <w:rsid w:val="00A87D0C"/>
    <w:rsid w:val="00A90256"/>
    <w:rsid w:val="00A90618"/>
    <w:rsid w:val="00A90A62"/>
    <w:rsid w:val="00A90A65"/>
    <w:rsid w:val="00A90B2D"/>
    <w:rsid w:val="00A90C89"/>
    <w:rsid w:val="00A91360"/>
    <w:rsid w:val="00A91837"/>
    <w:rsid w:val="00A91CD1"/>
    <w:rsid w:val="00A92292"/>
    <w:rsid w:val="00A92501"/>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1F6"/>
    <w:rsid w:val="00AA17BC"/>
    <w:rsid w:val="00AA18D0"/>
    <w:rsid w:val="00AA1C6B"/>
    <w:rsid w:val="00AA1D13"/>
    <w:rsid w:val="00AA20D6"/>
    <w:rsid w:val="00AA254B"/>
    <w:rsid w:val="00AA28D2"/>
    <w:rsid w:val="00AA2F6D"/>
    <w:rsid w:val="00AA3344"/>
    <w:rsid w:val="00AA34AF"/>
    <w:rsid w:val="00AA3C41"/>
    <w:rsid w:val="00AA3F2F"/>
    <w:rsid w:val="00AA3F87"/>
    <w:rsid w:val="00AA53F9"/>
    <w:rsid w:val="00AA598D"/>
    <w:rsid w:val="00AA5B10"/>
    <w:rsid w:val="00AA610D"/>
    <w:rsid w:val="00AA68DA"/>
    <w:rsid w:val="00AA6A43"/>
    <w:rsid w:val="00AA6B5F"/>
    <w:rsid w:val="00AA6C0A"/>
    <w:rsid w:val="00AA7047"/>
    <w:rsid w:val="00AB0FBF"/>
    <w:rsid w:val="00AB1123"/>
    <w:rsid w:val="00AB1266"/>
    <w:rsid w:val="00AB161C"/>
    <w:rsid w:val="00AB1648"/>
    <w:rsid w:val="00AB1819"/>
    <w:rsid w:val="00AB184D"/>
    <w:rsid w:val="00AB19EE"/>
    <w:rsid w:val="00AB1C08"/>
    <w:rsid w:val="00AB1EBC"/>
    <w:rsid w:val="00AB1F0F"/>
    <w:rsid w:val="00AB2207"/>
    <w:rsid w:val="00AB2EA8"/>
    <w:rsid w:val="00AB31CD"/>
    <w:rsid w:val="00AB327C"/>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3F2"/>
    <w:rsid w:val="00AC379C"/>
    <w:rsid w:val="00AC3A61"/>
    <w:rsid w:val="00AC3F33"/>
    <w:rsid w:val="00AC3FA6"/>
    <w:rsid w:val="00AC4726"/>
    <w:rsid w:val="00AC4C91"/>
    <w:rsid w:val="00AC4DBA"/>
    <w:rsid w:val="00AC52A1"/>
    <w:rsid w:val="00AC5B94"/>
    <w:rsid w:val="00AC6043"/>
    <w:rsid w:val="00AC60B0"/>
    <w:rsid w:val="00AC6638"/>
    <w:rsid w:val="00AC6695"/>
    <w:rsid w:val="00AC6835"/>
    <w:rsid w:val="00AC6D65"/>
    <w:rsid w:val="00AC70D3"/>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514"/>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2F9F"/>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5016"/>
    <w:rsid w:val="00B062DC"/>
    <w:rsid w:val="00B06521"/>
    <w:rsid w:val="00B066DF"/>
    <w:rsid w:val="00B066EB"/>
    <w:rsid w:val="00B06C41"/>
    <w:rsid w:val="00B070AD"/>
    <w:rsid w:val="00B073DE"/>
    <w:rsid w:val="00B07652"/>
    <w:rsid w:val="00B07A00"/>
    <w:rsid w:val="00B07EDE"/>
    <w:rsid w:val="00B10660"/>
    <w:rsid w:val="00B1088C"/>
    <w:rsid w:val="00B11260"/>
    <w:rsid w:val="00B11897"/>
    <w:rsid w:val="00B11B1B"/>
    <w:rsid w:val="00B11B8E"/>
    <w:rsid w:val="00B1208E"/>
    <w:rsid w:val="00B12732"/>
    <w:rsid w:val="00B128B9"/>
    <w:rsid w:val="00B129F4"/>
    <w:rsid w:val="00B12D8F"/>
    <w:rsid w:val="00B13B99"/>
    <w:rsid w:val="00B13EC8"/>
    <w:rsid w:val="00B14089"/>
    <w:rsid w:val="00B1408B"/>
    <w:rsid w:val="00B1432E"/>
    <w:rsid w:val="00B14670"/>
    <w:rsid w:val="00B14713"/>
    <w:rsid w:val="00B14C70"/>
    <w:rsid w:val="00B15220"/>
    <w:rsid w:val="00B152B0"/>
    <w:rsid w:val="00B154A2"/>
    <w:rsid w:val="00B154B3"/>
    <w:rsid w:val="00B15578"/>
    <w:rsid w:val="00B15714"/>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CEC"/>
    <w:rsid w:val="00B21D71"/>
    <w:rsid w:val="00B21EB3"/>
    <w:rsid w:val="00B2214D"/>
    <w:rsid w:val="00B228BB"/>
    <w:rsid w:val="00B229EA"/>
    <w:rsid w:val="00B2321D"/>
    <w:rsid w:val="00B2340D"/>
    <w:rsid w:val="00B2367E"/>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373"/>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9D"/>
    <w:rsid w:val="00B43AAF"/>
    <w:rsid w:val="00B4411E"/>
    <w:rsid w:val="00B44313"/>
    <w:rsid w:val="00B443F8"/>
    <w:rsid w:val="00B4579C"/>
    <w:rsid w:val="00B46368"/>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E2B"/>
    <w:rsid w:val="00B53E79"/>
    <w:rsid w:val="00B53F7A"/>
    <w:rsid w:val="00B5417F"/>
    <w:rsid w:val="00B543F3"/>
    <w:rsid w:val="00B54469"/>
    <w:rsid w:val="00B548D8"/>
    <w:rsid w:val="00B54B9B"/>
    <w:rsid w:val="00B54F9C"/>
    <w:rsid w:val="00B551DD"/>
    <w:rsid w:val="00B55422"/>
    <w:rsid w:val="00B557EF"/>
    <w:rsid w:val="00B55855"/>
    <w:rsid w:val="00B55E1D"/>
    <w:rsid w:val="00B566FB"/>
    <w:rsid w:val="00B56991"/>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8C5"/>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807"/>
    <w:rsid w:val="00B708CA"/>
    <w:rsid w:val="00B70A77"/>
    <w:rsid w:val="00B70AE6"/>
    <w:rsid w:val="00B70AE9"/>
    <w:rsid w:val="00B717F0"/>
    <w:rsid w:val="00B718E0"/>
    <w:rsid w:val="00B71D69"/>
    <w:rsid w:val="00B723E0"/>
    <w:rsid w:val="00B729A7"/>
    <w:rsid w:val="00B72A15"/>
    <w:rsid w:val="00B72F6B"/>
    <w:rsid w:val="00B72F95"/>
    <w:rsid w:val="00B736B9"/>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6F69"/>
    <w:rsid w:val="00B7738D"/>
    <w:rsid w:val="00B7780B"/>
    <w:rsid w:val="00B77884"/>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68B"/>
    <w:rsid w:val="00B909DE"/>
    <w:rsid w:val="00B9147F"/>
    <w:rsid w:val="00B91B6C"/>
    <w:rsid w:val="00B91CA0"/>
    <w:rsid w:val="00B92729"/>
    <w:rsid w:val="00B927A5"/>
    <w:rsid w:val="00B927ED"/>
    <w:rsid w:val="00B928DC"/>
    <w:rsid w:val="00B9304B"/>
    <w:rsid w:val="00B9356A"/>
    <w:rsid w:val="00B93856"/>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492"/>
    <w:rsid w:val="00BA45E8"/>
    <w:rsid w:val="00BA470A"/>
    <w:rsid w:val="00BA4C1F"/>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A4E"/>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1AF6"/>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3C6"/>
    <w:rsid w:val="00BC679B"/>
    <w:rsid w:val="00BC683B"/>
    <w:rsid w:val="00BC69DC"/>
    <w:rsid w:val="00BC69F6"/>
    <w:rsid w:val="00BC703E"/>
    <w:rsid w:val="00BC73E3"/>
    <w:rsid w:val="00BC7BE2"/>
    <w:rsid w:val="00BC7DDA"/>
    <w:rsid w:val="00BD0174"/>
    <w:rsid w:val="00BD08B3"/>
    <w:rsid w:val="00BD08D0"/>
    <w:rsid w:val="00BD10A6"/>
    <w:rsid w:val="00BD11CA"/>
    <w:rsid w:val="00BD11FB"/>
    <w:rsid w:val="00BD1F5A"/>
    <w:rsid w:val="00BD2060"/>
    <w:rsid w:val="00BD2074"/>
    <w:rsid w:val="00BD31DA"/>
    <w:rsid w:val="00BD364E"/>
    <w:rsid w:val="00BD386D"/>
    <w:rsid w:val="00BD3B8C"/>
    <w:rsid w:val="00BD40E9"/>
    <w:rsid w:val="00BD433B"/>
    <w:rsid w:val="00BD4507"/>
    <w:rsid w:val="00BD451E"/>
    <w:rsid w:val="00BD47F5"/>
    <w:rsid w:val="00BD4812"/>
    <w:rsid w:val="00BD4CE5"/>
    <w:rsid w:val="00BD4DE4"/>
    <w:rsid w:val="00BD525E"/>
    <w:rsid w:val="00BD5F60"/>
    <w:rsid w:val="00BD60EF"/>
    <w:rsid w:val="00BD68A7"/>
    <w:rsid w:val="00BD6B06"/>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83C"/>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B0D"/>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A20"/>
    <w:rsid w:val="00C04C82"/>
    <w:rsid w:val="00C05574"/>
    <w:rsid w:val="00C05631"/>
    <w:rsid w:val="00C05747"/>
    <w:rsid w:val="00C05AC4"/>
    <w:rsid w:val="00C05CEC"/>
    <w:rsid w:val="00C05E18"/>
    <w:rsid w:val="00C061B7"/>
    <w:rsid w:val="00C062AA"/>
    <w:rsid w:val="00C0663C"/>
    <w:rsid w:val="00C077E6"/>
    <w:rsid w:val="00C0786C"/>
    <w:rsid w:val="00C07A30"/>
    <w:rsid w:val="00C07A92"/>
    <w:rsid w:val="00C101C5"/>
    <w:rsid w:val="00C102D8"/>
    <w:rsid w:val="00C1103A"/>
    <w:rsid w:val="00C112A0"/>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A03"/>
    <w:rsid w:val="00C22C87"/>
    <w:rsid w:val="00C22EED"/>
    <w:rsid w:val="00C235DA"/>
    <w:rsid w:val="00C23C68"/>
    <w:rsid w:val="00C241BF"/>
    <w:rsid w:val="00C24BBD"/>
    <w:rsid w:val="00C24FAD"/>
    <w:rsid w:val="00C25438"/>
    <w:rsid w:val="00C25766"/>
    <w:rsid w:val="00C25A3E"/>
    <w:rsid w:val="00C25AD2"/>
    <w:rsid w:val="00C25EA2"/>
    <w:rsid w:val="00C25FEC"/>
    <w:rsid w:val="00C2609B"/>
    <w:rsid w:val="00C26468"/>
    <w:rsid w:val="00C2649C"/>
    <w:rsid w:val="00C26652"/>
    <w:rsid w:val="00C26B89"/>
    <w:rsid w:val="00C26E0F"/>
    <w:rsid w:val="00C274F0"/>
    <w:rsid w:val="00C278C2"/>
    <w:rsid w:val="00C3002E"/>
    <w:rsid w:val="00C3037A"/>
    <w:rsid w:val="00C30641"/>
    <w:rsid w:val="00C30895"/>
    <w:rsid w:val="00C30C4F"/>
    <w:rsid w:val="00C30C88"/>
    <w:rsid w:val="00C30F38"/>
    <w:rsid w:val="00C31A6A"/>
    <w:rsid w:val="00C31BD5"/>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68F"/>
    <w:rsid w:val="00C409C9"/>
    <w:rsid w:val="00C40C9D"/>
    <w:rsid w:val="00C413A7"/>
    <w:rsid w:val="00C417C3"/>
    <w:rsid w:val="00C41929"/>
    <w:rsid w:val="00C419F2"/>
    <w:rsid w:val="00C41AE1"/>
    <w:rsid w:val="00C41CC8"/>
    <w:rsid w:val="00C423D1"/>
    <w:rsid w:val="00C42A83"/>
    <w:rsid w:val="00C42F37"/>
    <w:rsid w:val="00C42F52"/>
    <w:rsid w:val="00C43323"/>
    <w:rsid w:val="00C43749"/>
    <w:rsid w:val="00C43D51"/>
    <w:rsid w:val="00C44011"/>
    <w:rsid w:val="00C440C7"/>
    <w:rsid w:val="00C4418F"/>
    <w:rsid w:val="00C44222"/>
    <w:rsid w:val="00C45439"/>
    <w:rsid w:val="00C456D9"/>
    <w:rsid w:val="00C45BB0"/>
    <w:rsid w:val="00C45C78"/>
    <w:rsid w:val="00C4671C"/>
    <w:rsid w:val="00C46DB4"/>
    <w:rsid w:val="00C46F1A"/>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D0F"/>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324"/>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696E"/>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4E44"/>
    <w:rsid w:val="00C74ECA"/>
    <w:rsid w:val="00C7541A"/>
    <w:rsid w:val="00C756CA"/>
    <w:rsid w:val="00C759A3"/>
    <w:rsid w:val="00C75BD8"/>
    <w:rsid w:val="00C765F2"/>
    <w:rsid w:val="00C766EE"/>
    <w:rsid w:val="00C769F9"/>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6E1E"/>
    <w:rsid w:val="00C87030"/>
    <w:rsid w:val="00C873B3"/>
    <w:rsid w:val="00C87DA8"/>
    <w:rsid w:val="00C87F2A"/>
    <w:rsid w:val="00C9079D"/>
    <w:rsid w:val="00C90990"/>
    <w:rsid w:val="00C90B09"/>
    <w:rsid w:val="00C90E86"/>
    <w:rsid w:val="00C91914"/>
    <w:rsid w:val="00C919B4"/>
    <w:rsid w:val="00C91C98"/>
    <w:rsid w:val="00C91E2E"/>
    <w:rsid w:val="00C92215"/>
    <w:rsid w:val="00C9297D"/>
    <w:rsid w:val="00C92B4E"/>
    <w:rsid w:val="00C92DE7"/>
    <w:rsid w:val="00C933C5"/>
    <w:rsid w:val="00C937BB"/>
    <w:rsid w:val="00C93CE8"/>
    <w:rsid w:val="00C94AA8"/>
    <w:rsid w:val="00C952B5"/>
    <w:rsid w:val="00C9531F"/>
    <w:rsid w:val="00C955C6"/>
    <w:rsid w:val="00C95640"/>
    <w:rsid w:val="00C95FD8"/>
    <w:rsid w:val="00C963CB"/>
    <w:rsid w:val="00C973B4"/>
    <w:rsid w:val="00C974C3"/>
    <w:rsid w:val="00C97E2F"/>
    <w:rsid w:val="00CA0183"/>
    <w:rsid w:val="00CA020C"/>
    <w:rsid w:val="00CA0491"/>
    <w:rsid w:val="00CA0E31"/>
    <w:rsid w:val="00CA1847"/>
    <w:rsid w:val="00CA24C8"/>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9F6"/>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4BA"/>
    <w:rsid w:val="00CC5CDA"/>
    <w:rsid w:val="00CC6612"/>
    <w:rsid w:val="00CC6977"/>
    <w:rsid w:val="00CC7B2A"/>
    <w:rsid w:val="00CC7D16"/>
    <w:rsid w:val="00CC7E3E"/>
    <w:rsid w:val="00CD01DF"/>
    <w:rsid w:val="00CD053E"/>
    <w:rsid w:val="00CD0939"/>
    <w:rsid w:val="00CD0BCA"/>
    <w:rsid w:val="00CD0F18"/>
    <w:rsid w:val="00CD11B6"/>
    <w:rsid w:val="00CD143B"/>
    <w:rsid w:val="00CD16E5"/>
    <w:rsid w:val="00CD1960"/>
    <w:rsid w:val="00CD1BD9"/>
    <w:rsid w:val="00CD1C36"/>
    <w:rsid w:val="00CD1E9C"/>
    <w:rsid w:val="00CD1F34"/>
    <w:rsid w:val="00CD269B"/>
    <w:rsid w:val="00CD2867"/>
    <w:rsid w:val="00CD308D"/>
    <w:rsid w:val="00CD3DB3"/>
    <w:rsid w:val="00CD4065"/>
    <w:rsid w:val="00CD4211"/>
    <w:rsid w:val="00CD456B"/>
    <w:rsid w:val="00CD4CD0"/>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E728D"/>
    <w:rsid w:val="00CF0286"/>
    <w:rsid w:val="00CF031A"/>
    <w:rsid w:val="00CF0529"/>
    <w:rsid w:val="00CF0C86"/>
    <w:rsid w:val="00CF0E73"/>
    <w:rsid w:val="00CF1048"/>
    <w:rsid w:val="00CF1B83"/>
    <w:rsid w:val="00CF1EC8"/>
    <w:rsid w:val="00CF25DC"/>
    <w:rsid w:val="00CF279A"/>
    <w:rsid w:val="00CF2B75"/>
    <w:rsid w:val="00CF3009"/>
    <w:rsid w:val="00CF3A08"/>
    <w:rsid w:val="00CF3F68"/>
    <w:rsid w:val="00CF409D"/>
    <w:rsid w:val="00CF4562"/>
    <w:rsid w:val="00CF52F3"/>
    <w:rsid w:val="00CF54DF"/>
    <w:rsid w:val="00CF57BE"/>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173"/>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BFD"/>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4C"/>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AED"/>
    <w:rsid w:val="00D16CBE"/>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27DAE"/>
    <w:rsid w:val="00D30134"/>
    <w:rsid w:val="00D30651"/>
    <w:rsid w:val="00D309B1"/>
    <w:rsid w:val="00D30A06"/>
    <w:rsid w:val="00D312C0"/>
    <w:rsid w:val="00D315EF"/>
    <w:rsid w:val="00D31F51"/>
    <w:rsid w:val="00D3353A"/>
    <w:rsid w:val="00D34101"/>
    <w:rsid w:val="00D351FE"/>
    <w:rsid w:val="00D352F2"/>
    <w:rsid w:val="00D357ED"/>
    <w:rsid w:val="00D35A43"/>
    <w:rsid w:val="00D35EEB"/>
    <w:rsid w:val="00D366AA"/>
    <w:rsid w:val="00D36AA6"/>
    <w:rsid w:val="00D36D60"/>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19B"/>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5BA8"/>
    <w:rsid w:val="00D5601C"/>
    <w:rsid w:val="00D561B7"/>
    <w:rsid w:val="00D56432"/>
    <w:rsid w:val="00D56900"/>
    <w:rsid w:val="00D569B8"/>
    <w:rsid w:val="00D569F3"/>
    <w:rsid w:val="00D56EC7"/>
    <w:rsid w:val="00D57570"/>
    <w:rsid w:val="00D57ADE"/>
    <w:rsid w:val="00D57AEC"/>
    <w:rsid w:val="00D57B28"/>
    <w:rsid w:val="00D60BB4"/>
    <w:rsid w:val="00D60E0B"/>
    <w:rsid w:val="00D61B0B"/>
    <w:rsid w:val="00D61B1D"/>
    <w:rsid w:val="00D61C7D"/>
    <w:rsid w:val="00D6241B"/>
    <w:rsid w:val="00D636DF"/>
    <w:rsid w:val="00D63720"/>
    <w:rsid w:val="00D639C2"/>
    <w:rsid w:val="00D639DF"/>
    <w:rsid w:val="00D63AFD"/>
    <w:rsid w:val="00D63BE3"/>
    <w:rsid w:val="00D64027"/>
    <w:rsid w:val="00D643A4"/>
    <w:rsid w:val="00D64867"/>
    <w:rsid w:val="00D64A9B"/>
    <w:rsid w:val="00D64EA0"/>
    <w:rsid w:val="00D65041"/>
    <w:rsid w:val="00D653C3"/>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799"/>
    <w:rsid w:val="00D7687F"/>
    <w:rsid w:val="00D769C1"/>
    <w:rsid w:val="00D76D96"/>
    <w:rsid w:val="00D778DA"/>
    <w:rsid w:val="00D77A3A"/>
    <w:rsid w:val="00D77B10"/>
    <w:rsid w:val="00D809BE"/>
    <w:rsid w:val="00D80A64"/>
    <w:rsid w:val="00D81078"/>
    <w:rsid w:val="00D81418"/>
    <w:rsid w:val="00D814D4"/>
    <w:rsid w:val="00D82219"/>
    <w:rsid w:val="00D825A7"/>
    <w:rsid w:val="00D82609"/>
    <w:rsid w:val="00D8266B"/>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06D"/>
    <w:rsid w:val="00D8751D"/>
    <w:rsid w:val="00D87527"/>
    <w:rsid w:val="00D908E5"/>
    <w:rsid w:val="00D9093F"/>
    <w:rsid w:val="00D90990"/>
    <w:rsid w:val="00D911CA"/>
    <w:rsid w:val="00D91418"/>
    <w:rsid w:val="00D91670"/>
    <w:rsid w:val="00D91969"/>
    <w:rsid w:val="00D927C5"/>
    <w:rsid w:val="00D9375F"/>
    <w:rsid w:val="00D94F2D"/>
    <w:rsid w:val="00D9539F"/>
    <w:rsid w:val="00D95807"/>
    <w:rsid w:val="00D95857"/>
    <w:rsid w:val="00D95C68"/>
    <w:rsid w:val="00D969C6"/>
    <w:rsid w:val="00D96E4B"/>
    <w:rsid w:val="00D975DF"/>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7E3"/>
    <w:rsid w:val="00DA493E"/>
    <w:rsid w:val="00DA4CDD"/>
    <w:rsid w:val="00DA5A62"/>
    <w:rsid w:val="00DA651B"/>
    <w:rsid w:val="00DA65BC"/>
    <w:rsid w:val="00DA6C13"/>
    <w:rsid w:val="00DA6EB9"/>
    <w:rsid w:val="00DA7130"/>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C34"/>
    <w:rsid w:val="00DB6EB3"/>
    <w:rsid w:val="00DB7250"/>
    <w:rsid w:val="00DB737B"/>
    <w:rsid w:val="00DB7D11"/>
    <w:rsid w:val="00DB7F34"/>
    <w:rsid w:val="00DC017A"/>
    <w:rsid w:val="00DC034B"/>
    <w:rsid w:val="00DC0716"/>
    <w:rsid w:val="00DC07D5"/>
    <w:rsid w:val="00DC0C4D"/>
    <w:rsid w:val="00DC11BF"/>
    <w:rsid w:val="00DC1843"/>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7EA"/>
    <w:rsid w:val="00DC4915"/>
    <w:rsid w:val="00DC4962"/>
    <w:rsid w:val="00DC4A32"/>
    <w:rsid w:val="00DC4B28"/>
    <w:rsid w:val="00DC4D83"/>
    <w:rsid w:val="00DC4D92"/>
    <w:rsid w:val="00DC55BD"/>
    <w:rsid w:val="00DC56B6"/>
    <w:rsid w:val="00DC5980"/>
    <w:rsid w:val="00DC6129"/>
    <w:rsid w:val="00DC6693"/>
    <w:rsid w:val="00DC68DF"/>
    <w:rsid w:val="00DC6E5A"/>
    <w:rsid w:val="00DC6F22"/>
    <w:rsid w:val="00DC79FD"/>
    <w:rsid w:val="00DC7F6A"/>
    <w:rsid w:val="00DD02B3"/>
    <w:rsid w:val="00DD0579"/>
    <w:rsid w:val="00DD078D"/>
    <w:rsid w:val="00DD0902"/>
    <w:rsid w:val="00DD0B08"/>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91C"/>
    <w:rsid w:val="00DD3A81"/>
    <w:rsid w:val="00DD3E99"/>
    <w:rsid w:val="00DD3FC3"/>
    <w:rsid w:val="00DD4157"/>
    <w:rsid w:val="00DD4315"/>
    <w:rsid w:val="00DD4320"/>
    <w:rsid w:val="00DD469A"/>
    <w:rsid w:val="00DD4A01"/>
    <w:rsid w:val="00DD4ADB"/>
    <w:rsid w:val="00DD4B3C"/>
    <w:rsid w:val="00DD5487"/>
    <w:rsid w:val="00DD54FC"/>
    <w:rsid w:val="00DD6AB1"/>
    <w:rsid w:val="00DD6DAD"/>
    <w:rsid w:val="00DD76E6"/>
    <w:rsid w:val="00DD78E5"/>
    <w:rsid w:val="00DD7978"/>
    <w:rsid w:val="00DD7E1F"/>
    <w:rsid w:val="00DD7E21"/>
    <w:rsid w:val="00DE04D8"/>
    <w:rsid w:val="00DE0690"/>
    <w:rsid w:val="00DE1304"/>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6A8"/>
    <w:rsid w:val="00DF4CA2"/>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68B"/>
    <w:rsid w:val="00E06729"/>
    <w:rsid w:val="00E0681D"/>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6F91"/>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092"/>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8C2"/>
    <w:rsid w:val="00E359D0"/>
    <w:rsid w:val="00E35CF0"/>
    <w:rsid w:val="00E36132"/>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351"/>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4E"/>
    <w:rsid w:val="00E81F7E"/>
    <w:rsid w:val="00E820C4"/>
    <w:rsid w:val="00E821F0"/>
    <w:rsid w:val="00E82307"/>
    <w:rsid w:val="00E82477"/>
    <w:rsid w:val="00E82CA2"/>
    <w:rsid w:val="00E82F2B"/>
    <w:rsid w:val="00E84520"/>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9760A"/>
    <w:rsid w:val="00EA0594"/>
    <w:rsid w:val="00EA0BF8"/>
    <w:rsid w:val="00EA0CFD"/>
    <w:rsid w:val="00EA16E5"/>
    <w:rsid w:val="00EA18EA"/>
    <w:rsid w:val="00EA1AA1"/>
    <w:rsid w:val="00EA1F0B"/>
    <w:rsid w:val="00EA21D4"/>
    <w:rsid w:val="00EA2360"/>
    <w:rsid w:val="00EA2752"/>
    <w:rsid w:val="00EA2DF5"/>
    <w:rsid w:val="00EA3D4A"/>
    <w:rsid w:val="00EA3EB4"/>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4FE4"/>
    <w:rsid w:val="00EB5125"/>
    <w:rsid w:val="00EB5CBA"/>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405"/>
    <w:rsid w:val="00EC7A11"/>
    <w:rsid w:val="00EC7B72"/>
    <w:rsid w:val="00EC7C15"/>
    <w:rsid w:val="00EC7E3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5F3E"/>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3D3"/>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3F0C"/>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2ECF"/>
    <w:rsid w:val="00F03653"/>
    <w:rsid w:val="00F038F1"/>
    <w:rsid w:val="00F03A89"/>
    <w:rsid w:val="00F0403A"/>
    <w:rsid w:val="00F048CC"/>
    <w:rsid w:val="00F04E77"/>
    <w:rsid w:val="00F04ECF"/>
    <w:rsid w:val="00F051DB"/>
    <w:rsid w:val="00F054C4"/>
    <w:rsid w:val="00F05B99"/>
    <w:rsid w:val="00F05BF5"/>
    <w:rsid w:val="00F065EB"/>
    <w:rsid w:val="00F06986"/>
    <w:rsid w:val="00F06CEE"/>
    <w:rsid w:val="00F07043"/>
    <w:rsid w:val="00F070E7"/>
    <w:rsid w:val="00F073A0"/>
    <w:rsid w:val="00F07410"/>
    <w:rsid w:val="00F07585"/>
    <w:rsid w:val="00F10392"/>
    <w:rsid w:val="00F1066E"/>
    <w:rsid w:val="00F10A3C"/>
    <w:rsid w:val="00F10C3C"/>
    <w:rsid w:val="00F10EF7"/>
    <w:rsid w:val="00F11187"/>
    <w:rsid w:val="00F11415"/>
    <w:rsid w:val="00F115BC"/>
    <w:rsid w:val="00F118BF"/>
    <w:rsid w:val="00F11A29"/>
    <w:rsid w:val="00F12061"/>
    <w:rsid w:val="00F12B62"/>
    <w:rsid w:val="00F12E83"/>
    <w:rsid w:val="00F13104"/>
    <w:rsid w:val="00F1398B"/>
    <w:rsid w:val="00F13A60"/>
    <w:rsid w:val="00F13AAA"/>
    <w:rsid w:val="00F13AEA"/>
    <w:rsid w:val="00F13B75"/>
    <w:rsid w:val="00F14B6A"/>
    <w:rsid w:val="00F14FD0"/>
    <w:rsid w:val="00F15047"/>
    <w:rsid w:val="00F157AA"/>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DFA"/>
    <w:rsid w:val="00F25FB8"/>
    <w:rsid w:val="00F26154"/>
    <w:rsid w:val="00F261E5"/>
    <w:rsid w:val="00F2631B"/>
    <w:rsid w:val="00F269EF"/>
    <w:rsid w:val="00F26B28"/>
    <w:rsid w:val="00F27B5F"/>
    <w:rsid w:val="00F27DD5"/>
    <w:rsid w:val="00F27FEB"/>
    <w:rsid w:val="00F30565"/>
    <w:rsid w:val="00F3080E"/>
    <w:rsid w:val="00F311E9"/>
    <w:rsid w:val="00F315C3"/>
    <w:rsid w:val="00F315DF"/>
    <w:rsid w:val="00F31775"/>
    <w:rsid w:val="00F31A3E"/>
    <w:rsid w:val="00F31F8C"/>
    <w:rsid w:val="00F32A06"/>
    <w:rsid w:val="00F32D8A"/>
    <w:rsid w:val="00F32DF6"/>
    <w:rsid w:val="00F32E97"/>
    <w:rsid w:val="00F3328D"/>
    <w:rsid w:val="00F33D79"/>
    <w:rsid w:val="00F340F6"/>
    <w:rsid w:val="00F341AB"/>
    <w:rsid w:val="00F3434D"/>
    <w:rsid w:val="00F3455A"/>
    <w:rsid w:val="00F345C7"/>
    <w:rsid w:val="00F34759"/>
    <w:rsid w:val="00F34FFA"/>
    <w:rsid w:val="00F35176"/>
    <w:rsid w:val="00F3536E"/>
    <w:rsid w:val="00F35488"/>
    <w:rsid w:val="00F35663"/>
    <w:rsid w:val="00F356B7"/>
    <w:rsid w:val="00F35C73"/>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6D8"/>
    <w:rsid w:val="00F447D9"/>
    <w:rsid w:val="00F44AEF"/>
    <w:rsid w:val="00F44CFC"/>
    <w:rsid w:val="00F45D23"/>
    <w:rsid w:val="00F45DC7"/>
    <w:rsid w:val="00F45E80"/>
    <w:rsid w:val="00F45EF3"/>
    <w:rsid w:val="00F461A1"/>
    <w:rsid w:val="00F469EA"/>
    <w:rsid w:val="00F46C15"/>
    <w:rsid w:val="00F473FA"/>
    <w:rsid w:val="00F479AD"/>
    <w:rsid w:val="00F47E1A"/>
    <w:rsid w:val="00F47F3D"/>
    <w:rsid w:val="00F50188"/>
    <w:rsid w:val="00F5027B"/>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944"/>
    <w:rsid w:val="00F56BB9"/>
    <w:rsid w:val="00F57008"/>
    <w:rsid w:val="00F571A6"/>
    <w:rsid w:val="00F572DD"/>
    <w:rsid w:val="00F600D8"/>
    <w:rsid w:val="00F600DC"/>
    <w:rsid w:val="00F60198"/>
    <w:rsid w:val="00F6019F"/>
    <w:rsid w:val="00F6059C"/>
    <w:rsid w:val="00F605A7"/>
    <w:rsid w:val="00F60EB0"/>
    <w:rsid w:val="00F619B1"/>
    <w:rsid w:val="00F61BF7"/>
    <w:rsid w:val="00F61D2A"/>
    <w:rsid w:val="00F61F17"/>
    <w:rsid w:val="00F62997"/>
    <w:rsid w:val="00F63448"/>
    <w:rsid w:val="00F6355F"/>
    <w:rsid w:val="00F64D98"/>
    <w:rsid w:val="00F652D6"/>
    <w:rsid w:val="00F66855"/>
    <w:rsid w:val="00F66945"/>
    <w:rsid w:val="00F66B17"/>
    <w:rsid w:val="00F66E22"/>
    <w:rsid w:val="00F67714"/>
    <w:rsid w:val="00F677ED"/>
    <w:rsid w:val="00F67958"/>
    <w:rsid w:val="00F70252"/>
    <w:rsid w:val="00F70416"/>
    <w:rsid w:val="00F70419"/>
    <w:rsid w:val="00F715F7"/>
    <w:rsid w:val="00F716C4"/>
    <w:rsid w:val="00F71743"/>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6E6B"/>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1"/>
    <w:rsid w:val="00F8306E"/>
    <w:rsid w:val="00F832BB"/>
    <w:rsid w:val="00F832D9"/>
    <w:rsid w:val="00F8371C"/>
    <w:rsid w:val="00F8375B"/>
    <w:rsid w:val="00F83842"/>
    <w:rsid w:val="00F838F3"/>
    <w:rsid w:val="00F83FE7"/>
    <w:rsid w:val="00F848A1"/>
    <w:rsid w:val="00F85348"/>
    <w:rsid w:val="00F8536A"/>
    <w:rsid w:val="00F85A68"/>
    <w:rsid w:val="00F85B5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75E"/>
    <w:rsid w:val="00F93841"/>
    <w:rsid w:val="00F93B2E"/>
    <w:rsid w:val="00F93B38"/>
    <w:rsid w:val="00F93EF3"/>
    <w:rsid w:val="00F9407E"/>
    <w:rsid w:val="00F940C5"/>
    <w:rsid w:val="00F94651"/>
    <w:rsid w:val="00F9488B"/>
    <w:rsid w:val="00F94DF8"/>
    <w:rsid w:val="00F95560"/>
    <w:rsid w:val="00F95B9A"/>
    <w:rsid w:val="00F962F4"/>
    <w:rsid w:val="00F9642F"/>
    <w:rsid w:val="00F9682E"/>
    <w:rsid w:val="00F968B8"/>
    <w:rsid w:val="00F96F12"/>
    <w:rsid w:val="00F97000"/>
    <w:rsid w:val="00FA0317"/>
    <w:rsid w:val="00FA07B0"/>
    <w:rsid w:val="00FA0FBC"/>
    <w:rsid w:val="00FA1CE3"/>
    <w:rsid w:val="00FA1DA4"/>
    <w:rsid w:val="00FA1FBC"/>
    <w:rsid w:val="00FA262A"/>
    <w:rsid w:val="00FA2B1F"/>
    <w:rsid w:val="00FA2B81"/>
    <w:rsid w:val="00FA2D89"/>
    <w:rsid w:val="00FA2EEF"/>
    <w:rsid w:val="00FA3813"/>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66B"/>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C1C"/>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5F79"/>
    <w:rsid w:val="00FC6D94"/>
    <w:rsid w:val="00FC7659"/>
    <w:rsid w:val="00FC76A3"/>
    <w:rsid w:val="00FC77D4"/>
    <w:rsid w:val="00FC7881"/>
    <w:rsid w:val="00FC7C2B"/>
    <w:rsid w:val="00FC7D45"/>
    <w:rsid w:val="00FD02E0"/>
    <w:rsid w:val="00FD05A2"/>
    <w:rsid w:val="00FD09BE"/>
    <w:rsid w:val="00FD0A64"/>
    <w:rsid w:val="00FD132C"/>
    <w:rsid w:val="00FD1B55"/>
    <w:rsid w:val="00FD1B79"/>
    <w:rsid w:val="00FD1DE3"/>
    <w:rsid w:val="00FD221E"/>
    <w:rsid w:val="00FD295E"/>
    <w:rsid w:val="00FD2A4E"/>
    <w:rsid w:val="00FD2D9F"/>
    <w:rsid w:val="00FD2FE1"/>
    <w:rsid w:val="00FD32FA"/>
    <w:rsid w:val="00FD3383"/>
    <w:rsid w:val="00FD3570"/>
    <w:rsid w:val="00FD41E1"/>
    <w:rsid w:val="00FD4416"/>
    <w:rsid w:val="00FD4CBD"/>
    <w:rsid w:val="00FD4FB3"/>
    <w:rsid w:val="00FD51C9"/>
    <w:rsid w:val="00FD51DC"/>
    <w:rsid w:val="00FD5811"/>
    <w:rsid w:val="00FD5E0E"/>
    <w:rsid w:val="00FD6037"/>
    <w:rsid w:val="00FD6044"/>
    <w:rsid w:val="00FD62D5"/>
    <w:rsid w:val="00FD6A39"/>
    <w:rsid w:val="00FD6A79"/>
    <w:rsid w:val="00FD7BF1"/>
    <w:rsid w:val="00FE0081"/>
    <w:rsid w:val="00FE0365"/>
    <w:rsid w:val="00FE1380"/>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E79AF"/>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61C"/>
    <w:rsid w:val="00FF3833"/>
    <w:rsid w:val="00FF3A00"/>
    <w:rsid w:val="00FF4025"/>
    <w:rsid w:val="00FF4421"/>
    <w:rsid w:val="00FF44CF"/>
    <w:rsid w:val="00FF677D"/>
    <w:rsid w:val="00FF6E35"/>
    <w:rsid w:val="00FF6F14"/>
    <w:rsid w:val="00FF6F67"/>
    <w:rsid w:val="00FF716B"/>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CFF33C"/>
  <w15:docId w15:val="{38537FBC-E465-48F8-8AFE-1BC596546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F731F"/>
    <w:pPr>
      <w:widowControl w:val="0"/>
      <w:jc w:val="both"/>
    </w:pPr>
    <w:rPr>
      <w:kern w:val="2"/>
      <w:sz w:val="24"/>
      <w:szCs w:val="24"/>
    </w:rPr>
  </w:style>
  <w:style w:type="paragraph" w:styleId="1">
    <w:name w:val="heading 1"/>
    <w:basedOn w:val="a1"/>
    <w:next w:val="a1"/>
    <w:link w:val="10"/>
    <w:uiPriority w:val="9"/>
    <w:qFormat/>
    <w:pPr>
      <w:keepNext/>
      <w:widowControl/>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spacing w:beforeLines="50" w:afterLines="50"/>
      <w:jc w:val="left"/>
      <w:outlineLvl w:val="1"/>
    </w:pPr>
    <w:rPr>
      <w:rFonts w:ascii="Times New Roman" w:eastAsia="Times New Roman" w:hAnsi="Times New Roman" w:cs="Times New Roman"/>
      <w:kern w:val="0"/>
      <w:sz w:val="21"/>
    </w:rPr>
  </w:style>
  <w:style w:type="paragraph" w:styleId="30">
    <w:name w:val="heading 3"/>
    <w:basedOn w:val="a1"/>
    <w:next w:val="a1"/>
    <w:link w:val="31"/>
    <w:qFormat/>
    <w:pPr>
      <w:keepNext/>
      <w:widowControl/>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uiPriority w:val="99"/>
    <w:semiHidden/>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uiPriority w:val="3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0"/>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Lista1,?? ??,?????,????,목록 단락,リスト段落,中等深浅网格 1 - 着色 21,1st level - Bullet List Paragraph,Lettre d'introduction,Paragrafo elenco,Normal bullet 2,Bullet list,Numbered List,Task Body,Viñetas (Inicio Parrafo),列表段落1,¥¡¡¡¡ì¬º¥¹¥È¶ÎÂä"/>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Lista1 字符,?? ?? 字符,????? 字符,???? 字符,목록 단락 字符,リスト段落 字符,中等深浅网格 1 - 着色 21 字符,1st level - Bullet List Paragraph 字符,Lettre d'introduction 字符,Paragrafo elenco 字符,Normal bullet 2 字符,Bullet list 字符,Numbered List 字符,Task Body 字符,列表段落1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eastAsia="宋体" w:hAnsi="宋体" w:cs="宋体"/>
    </w:rPr>
  </w:style>
  <w:style w:type="paragraph" w:customStyle="1" w:styleId="xmsolistparagraph">
    <w:name w:val="x_msolistparagraph"/>
    <w:basedOn w:val="a1"/>
    <w:qFormat/>
    <w:pPr>
      <w:ind w:left="800"/>
    </w:pPr>
    <w:rPr>
      <w:rFonts w:eastAsia="宋体"/>
    </w:r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sz w:val="22"/>
      <w:szCs w:val="22"/>
      <w:lang w:eastAsia="en-US"/>
    </w:rPr>
  </w:style>
  <w:style w:type="paragraph" w:customStyle="1" w:styleId="2d">
    <w:name w:val="修订2"/>
    <w:hidden/>
    <w:uiPriority w:val="99"/>
    <w:semiHidden/>
    <w:qFormat/>
    <w:rPr>
      <w:kern w:val="2"/>
      <w:sz w:val="24"/>
      <w:szCs w:val="24"/>
    </w:rPr>
  </w:style>
  <w:style w:type="character" w:customStyle="1" w:styleId="18">
    <w:name w:val="未处理的提及1"/>
    <w:basedOn w:val="a2"/>
    <w:uiPriority w:val="99"/>
    <w:semiHidden/>
    <w:unhideWhenUsed/>
    <w:qFormat/>
    <w:rPr>
      <w:color w:val="605E5C"/>
      <w:shd w:val="clear" w:color="auto" w:fill="E1DFDD"/>
    </w:rPr>
  </w:style>
  <w:style w:type="paragraph" w:customStyle="1" w:styleId="35">
    <w:name w:val="修订3"/>
    <w:hidden/>
    <w:uiPriority w:val="99"/>
    <w:semiHidden/>
    <w:qFormat/>
    <w:rPr>
      <w:kern w:val="2"/>
      <w:sz w:val="24"/>
      <w:szCs w:val="24"/>
    </w:rPr>
  </w:style>
  <w:style w:type="paragraph" w:styleId="affe">
    <w:name w:val="Revision"/>
    <w:hidden/>
    <w:uiPriority w:val="99"/>
    <w:unhideWhenUsed/>
    <w:rsid w:val="00B13B99"/>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068034">
      <w:bodyDiv w:val="1"/>
      <w:marLeft w:val="0"/>
      <w:marRight w:val="0"/>
      <w:marTop w:val="0"/>
      <w:marBottom w:val="0"/>
      <w:divBdr>
        <w:top w:val="none" w:sz="0" w:space="0" w:color="auto"/>
        <w:left w:val="none" w:sz="0" w:space="0" w:color="auto"/>
        <w:bottom w:val="none" w:sz="0" w:space="0" w:color="auto"/>
        <w:right w:val="none" w:sz="0" w:space="0" w:color="auto"/>
      </w:divBdr>
    </w:div>
    <w:div w:id="21139313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4C57BF2-39A3-4B58-A5CB-F91B68007102}">
  <ds:schemaRefs>
    <ds:schemaRef ds:uri="http://schemas.microsoft.com/sharepoint/v3/contenttype/forms"/>
  </ds:schemaRefs>
</ds:datastoreItem>
</file>

<file path=customXml/itemProps2.xml><?xml version="1.0" encoding="utf-8"?>
<ds:datastoreItem xmlns:ds="http://schemas.openxmlformats.org/officeDocument/2006/customXml" ds:itemID="{550EA3D7-E1E3-48AC-A493-BDAFD9ABE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1824C2-BE40-4DBB-AFE8-AA6BF24E010B}">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C299965-C541-49D3-B11B-D1BB713C648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2746</Words>
  <Characters>15653</Characters>
  <Application>Microsoft Office Word</Application>
  <DocSecurity>0</DocSecurity>
  <Lines>130</Lines>
  <Paragraphs>36</Paragraphs>
  <ScaleCrop>false</ScaleCrop>
  <Company>CMCC</Company>
  <LinksUpToDate>false</LinksUpToDate>
  <CharactersWithSpaces>18363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YI ZHENG</cp:lastModifiedBy>
  <cp:revision>2</cp:revision>
  <dcterms:created xsi:type="dcterms:W3CDTF">2023-08-24T06:39:00Z</dcterms:created>
  <dcterms:modified xsi:type="dcterms:W3CDTF">2023-08-24T06:39:00Z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y fmtid="{D5CDD505-2E9C-101B-9397-08002B2CF9AE}" pid="4" name="CWMd95a189040b611ee800065d1000065d1">
    <vt:lpwstr>CWMk3JF0U4VTMOLlKlIZeCyMurPq7kodLPV5LPlV4Bv440ARTXlPuE7TZvlGIPtk3suQ5YjoZJRT7Km5bTQTCWqzw==</vt:lpwstr>
  </property>
  <property fmtid="{D5CDD505-2E9C-101B-9397-08002B2CF9AE}" pid="5" name="ContentTypeId">
    <vt:lpwstr>0x010100F3E9551B3FDDA24EBF0A209BAAD637CA</vt:lpwstr>
  </property>
  <property fmtid="{D5CDD505-2E9C-101B-9397-08002B2CF9AE}" pid="6" name="MediaServiceImageTags">
    <vt:lpwstr/>
  </property>
</Properties>
</file>