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27E82ED3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</w:t>
      </w:r>
      <w:r w:rsidR="00221BF3">
        <w:rPr>
          <w:rFonts w:cs="Arial"/>
          <w:b/>
          <w:sz w:val="24"/>
          <w:szCs w:val="24"/>
          <w:lang w:eastAsia="ko-KR"/>
        </w:rPr>
        <w:t>114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 w:rsidRPr="00BB47D6">
        <w:rPr>
          <w:rFonts w:cs="Arial"/>
          <w:b/>
          <w:sz w:val="24"/>
          <w:szCs w:val="24"/>
        </w:rPr>
        <w:t>R1-</w:t>
      </w:r>
      <w:r w:rsidR="006A2306" w:rsidRPr="00BB47D6">
        <w:rPr>
          <w:rFonts w:cs="Arial"/>
          <w:b/>
          <w:sz w:val="24"/>
          <w:szCs w:val="24"/>
        </w:rPr>
        <w:t>23</w:t>
      </w:r>
      <w:r w:rsidR="00C7132E">
        <w:rPr>
          <w:rFonts w:cs="Arial"/>
          <w:b/>
          <w:sz w:val="24"/>
          <w:szCs w:val="24"/>
        </w:rPr>
        <w:t>07723</w:t>
      </w:r>
      <w:r w:rsidR="006A2306">
        <w:rPr>
          <w:rFonts w:cs="Arial"/>
          <w:b/>
          <w:sz w:val="24"/>
          <w:szCs w:val="24"/>
        </w:rPr>
        <w:t xml:space="preserve"> </w:t>
      </w:r>
    </w:p>
    <w:p w14:paraId="02ED61BB" w14:textId="575837B5" w:rsidR="00154194" w:rsidRPr="00297652" w:rsidRDefault="00221BF3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 w:rsidRPr="00450359">
        <w:rPr>
          <w:rFonts w:eastAsia="MS Mincho" w:cs="Arial"/>
          <w:b/>
          <w:bCs/>
          <w:sz w:val="24"/>
          <w:szCs w:val="24"/>
          <w:lang w:eastAsia="ja-JP"/>
        </w:rPr>
        <w:t>Toulouse, France, August 21</w:t>
      </w:r>
      <w:r w:rsidRPr="0045035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450359">
        <w:rPr>
          <w:rFonts w:eastAsia="MS Mincho" w:cs="Arial"/>
          <w:b/>
          <w:bCs/>
          <w:sz w:val="24"/>
          <w:szCs w:val="24"/>
          <w:lang w:eastAsia="ja-JP"/>
        </w:rPr>
        <w:t xml:space="preserve"> – August 25</w:t>
      </w:r>
      <w:r w:rsidRPr="0045035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450359">
        <w:rPr>
          <w:rFonts w:eastAsia="MS Mincho" w:cs="Arial"/>
          <w:b/>
          <w:bCs/>
          <w:sz w:val="24"/>
          <w:szCs w:val="24"/>
          <w:lang w:eastAsia="ja-JP"/>
        </w:rPr>
        <w:t>, 2023</w:t>
      </w:r>
    </w:p>
    <w:p w14:paraId="67CAF68F" w14:textId="5270A7D0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>
        <w:rPr>
          <w:rFonts w:ascii="Arial" w:hAnsi="Arial" w:cs="Arial"/>
          <w:sz w:val="22"/>
          <w:lang w:eastAsia="zh-CN"/>
        </w:rPr>
        <w:t>9.1</w:t>
      </w:r>
      <w:r w:rsidR="00725D4E">
        <w:rPr>
          <w:rFonts w:ascii="Arial" w:hAnsi="Arial" w:cs="Arial"/>
          <w:sz w:val="22"/>
          <w:lang w:eastAsia="zh-CN"/>
        </w:rPr>
        <w:t>6</w:t>
      </w:r>
      <w:r w:rsidR="00890846">
        <w:rPr>
          <w:rFonts w:ascii="Arial" w:hAnsi="Arial" w:cs="Arial"/>
          <w:sz w:val="22"/>
          <w:lang w:eastAsia="zh-CN"/>
        </w:rPr>
        <w:t>.</w:t>
      </w:r>
      <w:r w:rsidR="00725D4E">
        <w:rPr>
          <w:rFonts w:ascii="Arial" w:hAnsi="Arial" w:cs="Arial"/>
          <w:sz w:val="22"/>
          <w:lang w:eastAsia="zh-CN"/>
        </w:rPr>
        <w:t>15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E75AE0F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bookmarkStart w:id="0" w:name="_Toc135027669"/>
      <w:r w:rsidR="00725D4E" w:rsidRPr="00725D4E">
        <w:rPr>
          <w:rFonts w:ascii="Arial" w:eastAsia="SimSun" w:hAnsi="Arial" w:cs="Arial"/>
          <w:sz w:val="22"/>
          <w:szCs w:val="22"/>
          <w:lang w:val="en-GB"/>
        </w:rPr>
        <w:t>UE features for coverage enhancements</w:t>
      </w:r>
      <w:bookmarkEnd w:id="0"/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206BC45" w14:textId="69816269" w:rsidR="00FA4CCB" w:rsidRPr="00FA4CCB" w:rsidRDefault="00FA4CCB" w:rsidP="00FA4CCB">
      <w:pPr>
        <w:ind w:firstLineChars="0" w:firstLine="0"/>
        <w:rPr>
          <w:lang w:eastAsia="x-none"/>
        </w:rPr>
      </w:pPr>
      <w:bookmarkStart w:id="1" w:name="_Hlk22834419"/>
      <w:r>
        <w:rPr>
          <w:lang w:eastAsia="x-none"/>
        </w:rPr>
        <w:t xml:space="preserve">This contribution discusses </w:t>
      </w:r>
      <w:r w:rsidR="00725D4E">
        <w:rPr>
          <w:lang w:eastAsia="x-none"/>
        </w:rPr>
        <w:t>UE features for coverage enhancements</w:t>
      </w:r>
      <w:r w:rsidR="004A09D3">
        <w:rPr>
          <w:lang w:eastAsia="x-none"/>
        </w:rPr>
        <w:t xml:space="preserve"> [1]</w:t>
      </w:r>
      <w:r>
        <w:rPr>
          <w:lang w:eastAsia="x-none"/>
        </w:rPr>
        <w:t>.</w:t>
      </w:r>
      <w:r w:rsidR="00732D14">
        <w:rPr>
          <w:lang w:eastAsia="x-none"/>
        </w:rPr>
        <w:t xml:space="preserve"> This is the first meeting that UE features for Rel-18 coverage enhancements are discussed.</w:t>
      </w:r>
    </w:p>
    <w:bookmarkEnd w:id="1"/>
    <w:p w14:paraId="4D77F4B3" w14:textId="0C3F0B3D" w:rsidR="00CE11B7" w:rsidRPr="00CE11B7" w:rsidRDefault="002315B1" w:rsidP="00CE11B7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409A7A38" w14:textId="27E2B77A" w:rsidR="00CE11B7" w:rsidRPr="0024111F" w:rsidRDefault="00A25354" w:rsidP="0024111F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 xml:space="preserve">2.1 </w:t>
      </w:r>
      <w:r w:rsidR="00982A50">
        <w:rPr>
          <w:sz w:val="28"/>
          <w:szCs w:val="28"/>
        </w:rPr>
        <w:t>PRACH coverage enhancements</w:t>
      </w:r>
    </w:p>
    <w:p w14:paraId="160AE5C9" w14:textId="096FC8DA" w:rsidR="004A76DE" w:rsidRDefault="004871CB" w:rsidP="007B23B0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="006F5BA9">
        <w:rPr>
          <w:rFonts w:eastAsia="SimSun"/>
          <w:lang w:eastAsia="zh-CN"/>
        </w:rPr>
        <w:t>t least one</w:t>
      </w:r>
      <w:r>
        <w:rPr>
          <w:rFonts w:eastAsia="SimSun"/>
          <w:lang w:eastAsia="zh-CN"/>
        </w:rPr>
        <w:t xml:space="preserve"> new</w:t>
      </w:r>
      <w:r w:rsidR="006F5BA9">
        <w:rPr>
          <w:rFonts w:eastAsia="SimSun"/>
          <w:lang w:eastAsia="zh-CN"/>
        </w:rPr>
        <w:t xml:space="preserve"> FG should be defined to support </w:t>
      </w:r>
      <w:r w:rsidRPr="0020214C">
        <w:rPr>
          <w:lang w:eastAsia="zh-CN"/>
        </w:rPr>
        <w:t>multiple PRACH transmissions with same T</w:t>
      </w:r>
      <w:r w:rsidR="00044B33">
        <w:rPr>
          <w:lang w:eastAsia="zh-CN"/>
        </w:rPr>
        <w:t>X</w:t>
      </w:r>
      <w:r w:rsidRPr="0020214C">
        <w:rPr>
          <w:lang w:eastAsia="zh-CN"/>
        </w:rPr>
        <w:t xml:space="preserve"> beam</w:t>
      </w:r>
      <w:r w:rsidR="003841DD">
        <w:rPr>
          <w:lang w:eastAsia="zh-CN"/>
        </w:rPr>
        <w:t xml:space="preserve">. </w:t>
      </w:r>
      <w:r w:rsidR="00B87167">
        <w:rPr>
          <w:lang w:eastAsia="zh-CN"/>
        </w:rPr>
        <w:t xml:space="preserve">It can include </w:t>
      </w:r>
      <w:r w:rsidR="004B763D">
        <w:rPr>
          <w:lang w:eastAsia="zh-CN"/>
        </w:rPr>
        <w:t>more than one components</w:t>
      </w:r>
      <w:r w:rsidR="00B87167">
        <w:rPr>
          <w:lang w:eastAsia="zh-CN"/>
        </w:rPr>
        <w:t xml:space="preserve"> </w:t>
      </w:r>
      <w:r w:rsidR="004B763D">
        <w:rPr>
          <w:lang w:eastAsia="zh-CN"/>
        </w:rPr>
        <w:t xml:space="preserve">related to, e.g., mapping of ROs, </w:t>
      </w:r>
      <w:r w:rsidR="00044B33">
        <w:rPr>
          <w:lang w:eastAsia="zh-CN"/>
        </w:rPr>
        <w:t>retransmissions, that are still under discussion.</w:t>
      </w:r>
      <w:r w:rsidR="004B763D">
        <w:rPr>
          <w:lang w:eastAsia="zh-CN"/>
        </w:rPr>
        <w:t xml:space="preserve"> </w:t>
      </w:r>
    </w:p>
    <w:p w14:paraId="569B12F4" w14:textId="3B6B30F8" w:rsidR="00044B33" w:rsidRPr="00646B4F" w:rsidRDefault="00044B33" w:rsidP="00044B33">
      <w:pPr>
        <w:spacing w:before="0" w:after="120"/>
        <w:ind w:firstLineChars="0" w:firstLine="0"/>
        <w:rPr>
          <w:b/>
          <w:u w:val="single"/>
        </w:rPr>
      </w:pPr>
      <w:r w:rsidRPr="00646B4F">
        <w:rPr>
          <w:b/>
          <w:u w:val="single"/>
        </w:rPr>
        <w:t xml:space="preserve">Proposal 1: </w:t>
      </w:r>
      <w:r>
        <w:rPr>
          <w:rFonts w:eastAsia="SimSun"/>
          <w:b/>
          <w:u w:val="single"/>
          <w:lang w:val="en-GB" w:eastAsia="zh-CN"/>
        </w:rPr>
        <w:t xml:space="preserve">A new FG </w:t>
      </w:r>
      <w:r w:rsidR="00BE57AF">
        <w:rPr>
          <w:rFonts w:eastAsia="SimSun"/>
          <w:b/>
          <w:u w:val="single"/>
          <w:lang w:val="en-GB" w:eastAsia="zh-CN"/>
        </w:rPr>
        <w:t>is</w:t>
      </w:r>
      <w:r>
        <w:rPr>
          <w:rFonts w:eastAsia="SimSun"/>
          <w:b/>
          <w:u w:val="single"/>
          <w:lang w:val="en-GB" w:eastAsia="zh-CN"/>
        </w:rPr>
        <w:t xml:space="preserve"> defined for support of multiple PRACH transmissions with same TX beam</w:t>
      </w:r>
      <w:r w:rsidRPr="00646B4F">
        <w:rPr>
          <w:rFonts w:eastAsia="SimSun"/>
          <w:b/>
          <w:u w:val="single"/>
        </w:rPr>
        <w:t xml:space="preserve">. </w:t>
      </w:r>
      <w:r w:rsidRPr="00646B4F">
        <w:rPr>
          <w:b/>
          <w:u w:val="single"/>
        </w:rPr>
        <w:t xml:space="preserve">  </w:t>
      </w:r>
    </w:p>
    <w:p w14:paraId="6E6E942A" w14:textId="77777777" w:rsidR="0066483B" w:rsidRPr="00646B4F" w:rsidRDefault="0066483B" w:rsidP="007B23B0">
      <w:pPr>
        <w:spacing w:before="0" w:after="120"/>
        <w:ind w:firstLineChars="0" w:firstLine="0"/>
        <w:rPr>
          <w:b/>
          <w:u w:val="single"/>
        </w:rPr>
      </w:pPr>
    </w:p>
    <w:p w14:paraId="14BD1272" w14:textId="53C2AF66" w:rsidR="0066483B" w:rsidRPr="00044B33" w:rsidRDefault="00982A50" w:rsidP="00044B33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24111F">
        <w:rPr>
          <w:sz w:val="28"/>
          <w:szCs w:val="28"/>
        </w:rPr>
        <w:t xml:space="preserve"> </w:t>
      </w:r>
      <w:r>
        <w:rPr>
          <w:sz w:val="28"/>
          <w:szCs w:val="28"/>
        </w:rPr>
        <w:t>Power domain enhancements</w:t>
      </w:r>
    </w:p>
    <w:p w14:paraId="510BEE8B" w14:textId="7C16E0DA" w:rsidR="000F0579" w:rsidRPr="0066483B" w:rsidRDefault="000F0579" w:rsidP="0066483B">
      <w:pPr>
        <w:ind w:firstLineChars="0" w:firstLine="0"/>
        <w:rPr>
          <w:b/>
          <w:u w:val="single"/>
        </w:rPr>
      </w:pPr>
      <w:r w:rsidRPr="0066483B">
        <w:rPr>
          <w:b/>
          <w:u w:val="single"/>
        </w:rPr>
        <w:t>MPR/PAR</w:t>
      </w:r>
      <w:r w:rsidR="00550631" w:rsidRPr="0066483B">
        <w:rPr>
          <w:b/>
          <w:u w:val="single"/>
        </w:rPr>
        <w:t xml:space="preserve"> reduction</w:t>
      </w:r>
      <w:r w:rsidRPr="0066483B">
        <w:rPr>
          <w:b/>
          <w:u w:val="single"/>
        </w:rPr>
        <w:t xml:space="preserve"> </w:t>
      </w:r>
    </w:p>
    <w:p w14:paraId="117DF5FD" w14:textId="291AEDD3" w:rsidR="000F0579" w:rsidRPr="00CE79BE" w:rsidRDefault="000F0579" w:rsidP="000F0579">
      <w:pPr>
        <w:spacing w:before="120" w:after="0"/>
        <w:ind w:firstLineChars="0" w:firstLine="0"/>
        <w:rPr>
          <w:rFonts w:eastAsia="DengXian"/>
          <w:lang w:eastAsia="zh-CN"/>
        </w:rPr>
      </w:pPr>
      <w:r w:rsidRPr="00CE79BE">
        <w:rPr>
          <w:rFonts w:eastAsia="DengXian"/>
          <w:lang w:eastAsia="zh-CN"/>
        </w:rPr>
        <w:t>Enhancements to reduce MPR/PAR were discussed in RAN#100, and the following was endorsed [2]</w:t>
      </w:r>
      <w:r>
        <w:rPr>
          <w:rFonts w:eastAsia="DengXian"/>
          <w:lang w:eastAsia="zh-CN"/>
        </w:rPr>
        <w:t>[3]</w:t>
      </w:r>
      <w:r w:rsidRPr="00CE79BE">
        <w:rPr>
          <w:rFonts w:eastAsia="DengXian"/>
          <w:lang w:eastAsia="zh-CN"/>
        </w:rPr>
        <w:t xml:space="preserve">: </w:t>
      </w:r>
    </w:p>
    <w:p w14:paraId="2852A3C8" w14:textId="77777777" w:rsidR="000F0579" w:rsidRPr="00CE79BE" w:rsidRDefault="000F0579" w:rsidP="000F0579">
      <w:pPr>
        <w:spacing w:after="0"/>
        <w:ind w:firstLineChars="0" w:firstLine="0"/>
        <w:rPr>
          <w:rFonts w:eastAsia="DengXian"/>
          <w:i/>
          <w:lang w:eastAsia="zh-CN"/>
        </w:rPr>
      </w:pPr>
      <w:r w:rsidRPr="00CE79BE">
        <w:rPr>
          <w:rFonts w:eastAsia="DengXian"/>
          <w:i/>
          <w:lang w:eastAsia="zh-CN"/>
        </w:rPr>
        <w:t>No RAN1 specification impact is expected for MPR/PAR reduction in Rel-18 UL Coverage WI</w:t>
      </w:r>
    </w:p>
    <w:p w14:paraId="05620454" w14:textId="77777777" w:rsidR="000F0579" w:rsidRPr="00CE79BE" w:rsidRDefault="000F0579" w:rsidP="000F0579">
      <w:pPr>
        <w:pStyle w:val="ListParagraph"/>
        <w:numPr>
          <w:ilvl w:val="0"/>
          <w:numId w:val="36"/>
        </w:numPr>
        <w:spacing w:after="240"/>
        <w:ind w:firstLineChars="0"/>
        <w:rPr>
          <w:rFonts w:ascii="Times New Roman" w:eastAsia="DengXian" w:hAnsi="Times New Roman"/>
          <w:i/>
          <w:sz w:val="20"/>
          <w:szCs w:val="20"/>
        </w:rPr>
      </w:pPr>
      <w:r w:rsidRPr="00CE79BE">
        <w:rPr>
          <w:rFonts w:ascii="Times New Roman" w:eastAsia="DengXian" w:hAnsi="Times New Roman"/>
          <w:i/>
          <w:sz w:val="20"/>
          <w:szCs w:val="20"/>
        </w:rPr>
        <w:t>RAN4 will define new optional requirements in the form of at least MPR reduction suitable for a transparent scheme (such as FDSS) that have no RAN1 specification impact</w:t>
      </w:r>
    </w:p>
    <w:p w14:paraId="2FED66C7" w14:textId="21D4D54A" w:rsidR="000F0579" w:rsidRPr="003528EB" w:rsidRDefault="00550631" w:rsidP="003528EB">
      <w:pPr>
        <w:spacing w:before="120" w:after="120" w:line="276" w:lineRule="auto"/>
        <w:ind w:firstLineChars="0" w:firstLine="0"/>
      </w:pPr>
      <w:r>
        <w:t xml:space="preserve">Based on the RAN agreement, </w:t>
      </w:r>
      <w:r w:rsidR="000F0579">
        <w:t xml:space="preserve">new </w:t>
      </w:r>
      <w:r w:rsidR="000F0579" w:rsidRPr="00913AF0">
        <w:t xml:space="preserve">optional requirements </w:t>
      </w:r>
      <w:r w:rsidR="000F0579">
        <w:t>for</w:t>
      </w:r>
      <w:r w:rsidR="000F0579" w:rsidRPr="00913AF0">
        <w:t xml:space="preserve"> MPR reduction for a transparent scheme </w:t>
      </w:r>
      <w:r w:rsidR="000F0579">
        <w:t xml:space="preserve">will be defined by RAN4. </w:t>
      </w:r>
      <w:r>
        <w:t xml:space="preserve">A single UE capability should be defined for MPR/PAR reduction, covering any transparent scheme. Since it is a transparent scheme and the UE may implement any scheme for MPR/PAR reduction as long as </w:t>
      </w:r>
      <w:r w:rsidR="003528EB">
        <w:t>the</w:t>
      </w:r>
      <w:r>
        <w:t xml:space="preserve"> new optional requirements that RAN4 will define</w:t>
      </w:r>
      <w:r w:rsidR="003528EB">
        <w:t xml:space="preserve"> are satisfied</w:t>
      </w:r>
      <w:r>
        <w:t xml:space="preserve">, a single capability is sufficient. </w:t>
      </w:r>
    </w:p>
    <w:p w14:paraId="4D94D00D" w14:textId="6952D8B5" w:rsidR="00982A50" w:rsidRPr="00646B4F" w:rsidRDefault="00982A50" w:rsidP="00982A50">
      <w:pPr>
        <w:spacing w:before="0" w:after="120"/>
        <w:ind w:firstLineChars="0" w:firstLine="0"/>
        <w:rPr>
          <w:b/>
          <w:u w:val="single"/>
        </w:rPr>
      </w:pPr>
      <w:r w:rsidRPr="00646B4F">
        <w:rPr>
          <w:b/>
          <w:u w:val="single"/>
        </w:rPr>
        <w:t xml:space="preserve">Proposal </w:t>
      </w:r>
      <w:r w:rsidR="00044B33">
        <w:rPr>
          <w:b/>
          <w:u w:val="single"/>
        </w:rPr>
        <w:t>2</w:t>
      </w:r>
      <w:r w:rsidRPr="00646B4F">
        <w:rPr>
          <w:b/>
          <w:u w:val="single"/>
        </w:rPr>
        <w:t xml:space="preserve">: </w:t>
      </w:r>
      <w:r w:rsidR="000A7893">
        <w:rPr>
          <w:rFonts w:eastAsia="SimSun"/>
          <w:b/>
          <w:u w:val="single"/>
          <w:lang w:val="en-GB" w:eastAsia="zh-CN"/>
        </w:rPr>
        <w:t xml:space="preserve">A </w:t>
      </w:r>
      <w:r w:rsidR="001E1D6A">
        <w:rPr>
          <w:rFonts w:eastAsia="SimSun"/>
          <w:b/>
          <w:u w:val="single"/>
          <w:lang w:val="en-GB" w:eastAsia="zh-CN"/>
        </w:rPr>
        <w:t xml:space="preserve">single </w:t>
      </w:r>
      <w:r w:rsidR="00550631">
        <w:rPr>
          <w:rFonts w:eastAsia="SimSun"/>
          <w:b/>
          <w:u w:val="single"/>
          <w:lang w:val="en-GB" w:eastAsia="zh-CN"/>
        </w:rPr>
        <w:t xml:space="preserve">UE capability </w:t>
      </w:r>
      <w:r w:rsidR="00BE57AF">
        <w:rPr>
          <w:rFonts w:eastAsia="SimSun"/>
          <w:b/>
          <w:u w:val="single"/>
          <w:lang w:val="en-GB" w:eastAsia="zh-CN"/>
        </w:rPr>
        <w:t>is</w:t>
      </w:r>
      <w:r w:rsidR="00550631">
        <w:rPr>
          <w:rFonts w:eastAsia="SimSun"/>
          <w:b/>
          <w:u w:val="single"/>
          <w:lang w:val="en-GB" w:eastAsia="zh-CN"/>
        </w:rPr>
        <w:t xml:space="preserve"> defined for </w:t>
      </w:r>
      <w:r w:rsidR="003528EB">
        <w:rPr>
          <w:rFonts w:eastAsia="SimSun"/>
          <w:b/>
          <w:u w:val="single"/>
          <w:lang w:val="en-GB" w:eastAsia="zh-CN"/>
        </w:rPr>
        <w:t>support of MPR/PAR reduction using a transparent scheme</w:t>
      </w:r>
      <w:r w:rsidRPr="00646B4F">
        <w:rPr>
          <w:rFonts w:eastAsia="SimSun"/>
          <w:b/>
          <w:u w:val="single"/>
        </w:rPr>
        <w:t xml:space="preserve">. </w:t>
      </w:r>
      <w:r w:rsidRPr="00646B4F">
        <w:rPr>
          <w:b/>
          <w:u w:val="single"/>
        </w:rPr>
        <w:t xml:space="preserve">  </w:t>
      </w:r>
    </w:p>
    <w:p w14:paraId="62773F50" w14:textId="7267038D" w:rsidR="00982A50" w:rsidRDefault="00982A50" w:rsidP="00982A50">
      <w:pPr>
        <w:spacing w:before="0" w:after="120"/>
        <w:ind w:firstLineChars="0" w:firstLine="0"/>
        <w:rPr>
          <w:b/>
        </w:rPr>
      </w:pPr>
    </w:p>
    <w:p w14:paraId="4E52D1E3" w14:textId="54010D2A" w:rsidR="003528EB" w:rsidRPr="0066483B" w:rsidRDefault="003528EB" w:rsidP="0066483B">
      <w:pPr>
        <w:ind w:firstLineChars="0" w:firstLine="0"/>
        <w:rPr>
          <w:b/>
          <w:u w:val="single"/>
        </w:rPr>
      </w:pPr>
      <w:r w:rsidRPr="0066483B">
        <w:rPr>
          <w:b/>
          <w:u w:val="single"/>
        </w:rPr>
        <w:t>Enhancements for UE power high limit for CA and DC</w:t>
      </w:r>
    </w:p>
    <w:p w14:paraId="1857A606" w14:textId="35B90D00" w:rsidR="00AE3488" w:rsidRDefault="004A09D3" w:rsidP="00AE3488">
      <w:pPr>
        <w:spacing w:before="120" w:after="120" w:line="276" w:lineRule="auto"/>
        <w:ind w:firstLineChars="0" w:firstLine="0"/>
      </w:pPr>
      <w:r>
        <w:t>RAN4 sent an LS to RAN1 [2</w:t>
      </w:r>
      <w:r w:rsidR="00062333">
        <w:t xml:space="preserve">] that will be discussed in RAN1#114. RAN4 provides a recommendation for </w:t>
      </w:r>
      <w:r w:rsidR="00AE3488">
        <w:t>reporting of</w:t>
      </w:r>
      <w:r w:rsidR="00AE3488" w:rsidRPr="00B72421">
        <w:rPr>
          <w:lang w:eastAsia="ja-JP"/>
        </w:rPr>
        <w:t xml:space="preserve"> ΔP</w:t>
      </w:r>
      <w:r w:rsidR="00AE3488" w:rsidRPr="00B72421">
        <w:rPr>
          <w:vertAlign w:val="subscript"/>
          <w:lang w:eastAsia="ja-JP"/>
        </w:rPr>
        <w:t>PowerClass</w:t>
      </w:r>
      <w:r w:rsidR="00AE3488">
        <w:rPr>
          <w:lang w:eastAsia="ja-JP"/>
        </w:rPr>
        <w:t xml:space="preserve"> </w:t>
      </w:r>
      <w:r w:rsidR="00AE3488" w:rsidRPr="00B72421">
        <w:rPr>
          <w:lang w:eastAsia="ja-JP"/>
        </w:rPr>
        <w:t>when configured duty cycle is exceeded</w:t>
      </w:r>
      <w:r w:rsidR="00AE3488">
        <w:rPr>
          <w:lang w:eastAsia="ja-JP"/>
        </w:rPr>
        <w:t xml:space="preserve">. </w:t>
      </w:r>
      <w:r w:rsidR="00062333">
        <w:rPr>
          <w:lang w:eastAsia="ja-JP"/>
        </w:rPr>
        <w:t xml:space="preserve">The definition of a new UE capability can be discussed after the discussion of the RAN4 LS in AI 9.12.2. </w:t>
      </w:r>
    </w:p>
    <w:p w14:paraId="344611BB" w14:textId="236573AE" w:rsidR="003528EB" w:rsidRDefault="003528EB" w:rsidP="00982A50">
      <w:pPr>
        <w:spacing w:before="0" w:after="120"/>
        <w:ind w:firstLineChars="0" w:firstLine="0"/>
        <w:rPr>
          <w:b/>
        </w:rPr>
      </w:pPr>
    </w:p>
    <w:p w14:paraId="25606364" w14:textId="78856E4D" w:rsidR="00982A50" w:rsidRPr="0024111F" w:rsidRDefault="00982A50" w:rsidP="00982A50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24111F">
        <w:rPr>
          <w:sz w:val="28"/>
          <w:szCs w:val="28"/>
        </w:rPr>
        <w:t xml:space="preserve"> </w:t>
      </w:r>
      <w:bookmarkStart w:id="2" w:name="_Toc115582229"/>
      <w:r w:rsidRPr="00982A50">
        <w:rPr>
          <w:iCs/>
          <w:sz w:val="28"/>
          <w:szCs w:val="28"/>
          <w:lang w:val="en-US"/>
        </w:rPr>
        <w:t>Dynamic switching between DFT-</w:t>
      </w:r>
      <w:r w:rsidRPr="00982A50">
        <w:rPr>
          <w:rFonts w:hint="eastAsia"/>
          <w:iCs/>
          <w:sz w:val="28"/>
          <w:szCs w:val="28"/>
          <w:lang w:val="en-US"/>
        </w:rPr>
        <w:t>S</w:t>
      </w:r>
      <w:r w:rsidRPr="00982A50">
        <w:rPr>
          <w:iCs/>
          <w:sz w:val="28"/>
          <w:szCs w:val="28"/>
          <w:lang w:val="en-US"/>
        </w:rPr>
        <w:t>-OFDM and CP-OFDM</w:t>
      </w:r>
      <w:bookmarkEnd w:id="2"/>
    </w:p>
    <w:p w14:paraId="3F5EFB37" w14:textId="68515943" w:rsidR="00982A50" w:rsidRPr="005A3662" w:rsidRDefault="005A3662" w:rsidP="00EE6DA1">
      <w:pPr>
        <w:spacing w:before="0" w:after="120"/>
        <w:ind w:firstLineChars="0" w:firstLine="0"/>
        <w:rPr>
          <w:b/>
        </w:rPr>
      </w:pPr>
      <w:r w:rsidRPr="005A3662">
        <w:t>A single UE</w:t>
      </w:r>
      <w:r>
        <w:t xml:space="preserve"> capability should be defined for dynamic </w:t>
      </w:r>
      <w:r w:rsidR="004859E8">
        <w:t xml:space="preserve">switching between DFT-S-OFDM and CP-OFDM. It is a DCI based selection of waveform </w:t>
      </w:r>
      <w:r w:rsidR="004859E8" w:rsidRPr="004859E8">
        <w:rPr>
          <w:iCs/>
        </w:rPr>
        <w:t>between DFT-</w:t>
      </w:r>
      <w:r w:rsidR="004859E8" w:rsidRPr="004859E8">
        <w:rPr>
          <w:rFonts w:hint="eastAsia"/>
          <w:iCs/>
        </w:rPr>
        <w:t>S</w:t>
      </w:r>
      <w:r w:rsidR="004859E8" w:rsidRPr="004859E8">
        <w:rPr>
          <w:iCs/>
        </w:rPr>
        <w:t>-OFDM and CP-OFDM</w:t>
      </w:r>
      <w:r w:rsidR="004859E8">
        <w:rPr>
          <w:iCs/>
        </w:rPr>
        <w:t xml:space="preserve">. </w:t>
      </w:r>
    </w:p>
    <w:p w14:paraId="4000A59C" w14:textId="790BC7DB" w:rsidR="00E84E28" w:rsidRPr="00EE6DA1" w:rsidRDefault="005A3662" w:rsidP="00EE6DA1">
      <w:pPr>
        <w:spacing w:before="0" w:after="0" w:line="24" w:lineRule="atLeast"/>
        <w:ind w:firstLineChars="0" w:firstLine="0"/>
        <w:rPr>
          <w:b/>
          <w:u w:val="single"/>
        </w:rPr>
      </w:pPr>
      <w:r w:rsidRPr="00646B4F">
        <w:rPr>
          <w:b/>
          <w:u w:val="single"/>
        </w:rPr>
        <w:lastRenderedPageBreak/>
        <w:t xml:space="preserve">Proposal </w:t>
      </w:r>
      <w:r>
        <w:rPr>
          <w:b/>
          <w:u w:val="single"/>
        </w:rPr>
        <w:t>3</w:t>
      </w:r>
      <w:r w:rsidRPr="00646B4F">
        <w:rPr>
          <w:b/>
          <w:u w:val="single"/>
        </w:rPr>
        <w:t xml:space="preserve">: </w:t>
      </w:r>
      <w:r w:rsidR="001E1D6A">
        <w:rPr>
          <w:rFonts w:eastAsia="SimSun"/>
          <w:b/>
          <w:u w:val="single"/>
          <w:lang w:val="en-GB" w:eastAsia="zh-CN"/>
        </w:rPr>
        <w:t>A new FG</w:t>
      </w:r>
      <w:r>
        <w:rPr>
          <w:rFonts w:eastAsia="SimSun"/>
          <w:b/>
          <w:u w:val="single"/>
          <w:lang w:val="en-GB" w:eastAsia="zh-CN"/>
        </w:rPr>
        <w:t xml:space="preserve"> </w:t>
      </w:r>
      <w:r w:rsidR="00BE57AF">
        <w:rPr>
          <w:rFonts w:eastAsia="SimSun"/>
          <w:b/>
          <w:u w:val="single"/>
          <w:lang w:val="en-GB" w:eastAsia="zh-CN"/>
        </w:rPr>
        <w:t>is</w:t>
      </w:r>
      <w:r>
        <w:rPr>
          <w:rFonts w:eastAsia="SimSun"/>
          <w:b/>
          <w:u w:val="single"/>
          <w:lang w:val="en-GB" w:eastAsia="zh-CN"/>
        </w:rPr>
        <w:t xml:space="preserve"> defined for dynamic waveform switching</w:t>
      </w:r>
      <w:r w:rsidRPr="00646B4F">
        <w:rPr>
          <w:rFonts w:eastAsia="SimSun"/>
          <w:b/>
          <w:u w:val="single"/>
        </w:rPr>
        <w:t xml:space="preserve">. </w:t>
      </w:r>
      <w:r w:rsidRPr="00646B4F">
        <w:rPr>
          <w:b/>
          <w:u w:val="single"/>
        </w:rPr>
        <w:t xml:space="preserve">  </w:t>
      </w:r>
    </w:p>
    <w:p w14:paraId="56DB2820" w14:textId="16B20169" w:rsidR="009E6220" w:rsidRPr="00872819" w:rsidRDefault="009E6220" w:rsidP="00EE6DA1">
      <w:pPr>
        <w:pStyle w:val="Heading1"/>
        <w:numPr>
          <w:ilvl w:val="0"/>
          <w:numId w:val="1"/>
        </w:numPr>
        <w:pBdr>
          <w:top w:val="single" w:sz="12" w:space="6" w:color="auto"/>
        </w:pBdr>
        <w:ind w:left="432" w:hanging="432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5BDF02E5" w14:textId="52CE3FFA" w:rsidR="002F7578" w:rsidRPr="002F7578" w:rsidRDefault="009E6220" w:rsidP="00EE6DA1">
      <w:pPr>
        <w:spacing w:before="0" w:after="120" w:line="24" w:lineRule="atLeast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>The proposals made in this contribution are summarized as below:</w:t>
      </w:r>
    </w:p>
    <w:p w14:paraId="1D1B7AF0" w14:textId="7EB0D4EE" w:rsidR="001E1D6A" w:rsidRDefault="001E1D6A" w:rsidP="00EE6DA1">
      <w:pPr>
        <w:spacing w:before="0" w:after="120" w:line="24" w:lineRule="atLeast"/>
        <w:ind w:firstLineChars="0" w:firstLine="0"/>
        <w:rPr>
          <w:b/>
          <w:u w:val="single"/>
        </w:rPr>
      </w:pPr>
      <w:r w:rsidRPr="00646B4F">
        <w:rPr>
          <w:b/>
          <w:u w:val="single"/>
        </w:rPr>
        <w:t xml:space="preserve">Proposal 1: </w:t>
      </w:r>
      <w:r>
        <w:rPr>
          <w:rFonts w:eastAsia="SimSun"/>
          <w:b/>
          <w:u w:val="single"/>
          <w:lang w:val="en-GB" w:eastAsia="zh-CN"/>
        </w:rPr>
        <w:t xml:space="preserve">A new FG </w:t>
      </w:r>
      <w:r w:rsidR="00BE57AF">
        <w:rPr>
          <w:rFonts w:eastAsia="SimSun"/>
          <w:b/>
          <w:u w:val="single"/>
          <w:lang w:val="en-GB" w:eastAsia="zh-CN"/>
        </w:rPr>
        <w:t>is</w:t>
      </w:r>
      <w:r>
        <w:rPr>
          <w:rFonts w:eastAsia="SimSun"/>
          <w:b/>
          <w:u w:val="single"/>
          <w:lang w:val="en-GB" w:eastAsia="zh-CN"/>
        </w:rPr>
        <w:t xml:space="preserve"> defined for support of multiple PRACH transmissions with same TX beam</w:t>
      </w:r>
      <w:r w:rsidRPr="00646B4F">
        <w:rPr>
          <w:rFonts w:eastAsia="SimSun"/>
          <w:b/>
          <w:u w:val="single"/>
        </w:rPr>
        <w:t xml:space="preserve">. </w:t>
      </w:r>
      <w:r w:rsidRPr="00646B4F">
        <w:rPr>
          <w:b/>
          <w:u w:val="single"/>
        </w:rPr>
        <w:t xml:space="preserve">  </w:t>
      </w:r>
    </w:p>
    <w:p w14:paraId="55B2D7D2" w14:textId="4A2DE29F" w:rsidR="001E1D6A" w:rsidRDefault="001E1D6A" w:rsidP="00EE6DA1">
      <w:pPr>
        <w:spacing w:before="0" w:after="120" w:line="24" w:lineRule="atLeast"/>
        <w:ind w:firstLineChars="0" w:firstLine="0"/>
        <w:rPr>
          <w:b/>
          <w:u w:val="single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646B4F">
        <w:rPr>
          <w:b/>
          <w:u w:val="single"/>
        </w:rPr>
        <w:t xml:space="preserve">: </w:t>
      </w:r>
      <w:r>
        <w:rPr>
          <w:rFonts w:eastAsia="SimSun"/>
          <w:b/>
          <w:u w:val="single"/>
          <w:lang w:val="en-GB" w:eastAsia="zh-CN"/>
        </w:rPr>
        <w:t xml:space="preserve">A single UE capability </w:t>
      </w:r>
      <w:r w:rsidR="00BE57AF">
        <w:rPr>
          <w:rFonts w:eastAsia="SimSun"/>
          <w:b/>
          <w:u w:val="single"/>
          <w:lang w:val="en-GB" w:eastAsia="zh-CN"/>
        </w:rPr>
        <w:t>is</w:t>
      </w:r>
      <w:r>
        <w:rPr>
          <w:rFonts w:eastAsia="SimSun"/>
          <w:b/>
          <w:u w:val="single"/>
          <w:lang w:val="en-GB" w:eastAsia="zh-CN"/>
        </w:rPr>
        <w:t xml:space="preserve"> defined for support of MPR/PAR reduction </w:t>
      </w:r>
      <w:bookmarkStart w:id="3" w:name="_GoBack"/>
      <w:bookmarkEnd w:id="3"/>
      <w:r>
        <w:rPr>
          <w:rFonts w:eastAsia="SimSun"/>
          <w:b/>
          <w:u w:val="single"/>
          <w:lang w:val="en-GB" w:eastAsia="zh-CN"/>
        </w:rPr>
        <w:t>using a transparent scheme</w:t>
      </w:r>
      <w:r w:rsidRPr="00646B4F">
        <w:rPr>
          <w:rFonts w:eastAsia="SimSun"/>
          <w:b/>
          <w:u w:val="single"/>
        </w:rPr>
        <w:t xml:space="preserve">. </w:t>
      </w:r>
      <w:r w:rsidRPr="00646B4F">
        <w:rPr>
          <w:b/>
          <w:u w:val="single"/>
        </w:rPr>
        <w:t xml:space="preserve">  </w:t>
      </w:r>
    </w:p>
    <w:p w14:paraId="31F0AE44" w14:textId="5152F3D8" w:rsidR="001E1D6A" w:rsidRPr="001E1D6A" w:rsidRDefault="001E1D6A" w:rsidP="00EE6DA1">
      <w:pPr>
        <w:spacing w:before="0" w:after="120" w:line="24" w:lineRule="atLeast"/>
        <w:ind w:firstLineChars="0" w:firstLine="0"/>
        <w:rPr>
          <w:i/>
          <w:iCs/>
          <w:u w:val="single"/>
          <w:lang w:eastAsia="zh-CN"/>
        </w:rPr>
      </w:pPr>
      <w:r w:rsidRPr="001E1D6A">
        <w:rPr>
          <w:b/>
          <w:u w:val="single"/>
        </w:rPr>
        <w:t xml:space="preserve">Proposal 3: </w:t>
      </w:r>
      <w:r w:rsidRPr="001E1D6A">
        <w:rPr>
          <w:rFonts w:eastAsia="SimSun"/>
          <w:b/>
          <w:u w:val="single"/>
          <w:lang w:val="en-GB"/>
        </w:rPr>
        <w:t xml:space="preserve">A new FG </w:t>
      </w:r>
      <w:r w:rsidR="00BE57AF">
        <w:rPr>
          <w:rFonts w:eastAsia="SimSun"/>
          <w:b/>
          <w:u w:val="single"/>
          <w:lang w:val="en-GB"/>
        </w:rPr>
        <w:t>is</w:t>
      </w:r>
      <w:r w:rsidRPr="001E1D6A">
        <w:rPr>
          <w:rFonts w:eastAsia="SimSun"/>
          <w:b/>
          <w:u w:val="single"/>
          <w:lang w:val="en-GB"/>
        </w:rPr>
        <w:t xml:space="preserve"> defined for dynamic waveform switching</w:t>
      </w:r>
      <w:r w:rsidRPr="001E1D6A">
        <w:rPr>
          <w:rFonts w:eastAsia="SimSun"/>
          <w:b/>
          <w:u w:val="single"/>
        </w:rPr>
        <w:t xml:space="preserve">. </w:t>
      </w:r>
      <w:r w:rsidRPr="001E1D6A">
        <w:rPr>
          <w:b/>
          <w:u w:val="single"/>
        </w:rPr>
        <w:t xml:space="preserve">  </w:t>
      </w: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51DFF31" w14:textId="680D3E1D" w:rsidR="00474CD2" w:rsidRPr="00062333" w:rsidRDefault="0013648E" w:rsidP="00717180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062333">
        <w:rPr>
          <w:rFonts w:ascii="Times New Roman" w:hAnsi="Times New Roman" w:cs="Times New Roman"/>
          <w:color w:val="auto"/>
          <w:lang w:eastAsia="ko-KR"/>
        </w:rPr>
        <w:t>RP-221858</w:t>
      </w:r>
      <w:r w:rsidR="002315B1" w:rsidRPr="00062333">
        <w:rPr>
          <w:rFonts w:ascii="Times New Roman" w:hAnsi="Times New Roman" w:cs="Times New Roman"/>
          <w:color w:val="auto"/>
          <w:lang w:eastAsia="ko-KR"/>
        </w:rPr>
        <w:t>, Revised WID on Further NR coverage enhancements, China Telecom, RAN#96.</w:t>
      </w:r>
    </w:p>
    <w:p w14:paraId="783E6180" w14:textId="1021A2A7" w:rsidR="00D378FF" w:rsidRDefault="00062333" w:rsidP="00062333">
      <w:pPr>
        <w:numPr>
          <w:ilvl w:val="0"/>
          <w:numId w:val="6"/>
        </w:numPr>
        <w:tabs>
          <w:tab w:val="left" w:pos="1080"/>
        </w:tabs>
        <w:spacing w:before="0" w:line="240" w:lineRule="auto"/>
        <w:ind w:firstLineChars="0"/>
        <w:rPr>
          <w:lang w:eastAsia="x-none"/>
        </w:rPr>
      </w:pPr>
      <w:r w:rsidRPr="00062333">
        <w:rPr>
          <w:lang w:eastAsia="x-none"/>
        </w:rPr>
        <w:t>R1-2306367, Reply LS on enhancements to realize increasing UE power high limit for CA and DC, RAN4, RAN1#114.</w:t>
      </w:r>
    </w:p>
    <w:p w14:paraId="62C16550" w14:textId="03036964" w:rsidR="00D60F9A" w:rsidRPr="00062333" w:rsidRDefault="00D60F9A" w:rsidP="006437B7">
      <w:pPr>
        <w:tabs>
          <w:tab w:val="left" w:pos="1080"/>
        </w:tabs>
        <w:spacing w:before="0" w:line="240" w:lineRule="auto"/>
        <w:ind w:firstLineChars="0" w:firstLine="0"/>
        <w:rPr>
          <w:lang w:eastAsia="x-none"/>
        </w:rPr>
      </w:pPr>
    </w:p>
    <w:sectPr w:rsidR="00D60F9A" w:rsidRPr="00062333" w:rsidSect="002E3B6E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DC468" w14:textId="77777777" w:rsidR="008C5AD7" w:rsidRDefault="008C5AD7" w:rsidP="007378B8">
      <w:r>
        <w:separator/>
      </w:r>
    </w:p>
  </w:endnote>
  <w:endnote w:type="continuationSeparator" w:id="0">
    <w:p w14:paraId="20BBF14C" w14:textId="77777777" w:rsidR="008C5AD7" w:rsidRDefault="008C5AD7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2C742D29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5124EA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0C31D" w14:textId="77777777" w:rsidR="008C5AD7" w:rsidRDefault="008C5AD7" w:rsidP="007378B8">
      <w:r>
        <w:separator/>
      </w:r>
    </w:p>
  </w:footnote>
  <w:footnote w:type="continuationSeparator" w:id="0">
    <w:p w14:paraId="4F035336" w14:textId="77777777" w:rsidR="008C5AD7" w:rsidRDefault="008C5AD7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4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B52D9"/>
    <w:multiLevelType w:val="hybridMultilevel"/>
    <w:tmpl w:val="F6A6FF62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88B13BB"/>
    <w:multiLevelType w:val="hybridMultilevel"/>
    <w:tmpl w:val="E06C532E"/>
    <w:lvl w:ilvl="0" w:tplc="7BBEBB8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2A3F7D97"/>
    <w:multiLevelType w:val="hybridMultilevel"/>
    <w:tmpl w:val="D0F8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96B3A"/>
    <w:multiLevelType w:val="hybridMultilevel"/>
    <w:tmpl w:val="C764BAA8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5F6B4D4A"/>
    <w:multiLevelType w:val="hybridMultilevel"/>
    <w:tmpl w:val="7FA0AEA0"/>
    <w:lvl w:ilvl="0" w:tplc="246C9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251951"/>
    <w:multiLevelType w:val="hybridMultilevel"/>
    <w:tmpl w:val="3A18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031C2D"/>
    <w:multiLevelType w:val="hybridMultilevel"/>
    <w:tmpl w:val="25069CB4"/>
    <w:lvl w:ilvl="0" w:tplc="A9F82B8A">
      <w:start w:val="5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24"/>
  </w:num>
  <w:num w:numId="5">
    <w:abstractNumId w:val="1"/>
  </w:num>
  <w:num w:numId="6">
    <w:abstractNumId w:val="8"/>
  </w:num>
  <w:num w:numId="7">
    <w:abstractNumId w:val="31"/>
  </w:num>
  <w:num w:numId="8">
    <w:abstractNumId w:val="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1"/>
  </w:num>
  <w:num w:numId="12">
    <w:abstractNumId w:val="32"/>
  </w:num>
  <w:num w:numId="13">
    <w:abstractNumId w:val="25"/>
  </w:num>
  <w:num w:numId="14">
    <w:abstractNumId w:val="28"/>
  </w:num>
  <w:num w:numId="15">
    <w:abstractNumId w:val="4"/>
  </w:num>
  <w:num w:numId="16">
    <w:abstractNumId w:val="22"/>
  </w:num>
  <w:num w:numId="17">
    <w:abstractNumId w:val="13"/>
  </w:num>
  <w:num w:numId="18">
    <w:abstractNumId w:val="17"/>
  </w:num>
  <w:num w:numId="19">
    <w:abstractNumId w:val="5"/>
  </w:num>
  <w:num w:numId="20">
    <w:abstractNumId w:val="6"/>
  </w:num>
  <w:num w:numId="21">
    <w:abstractNumId w:val="16"/>
  </w:num>
  <w:num w:numId="22">
    <w:abstractNumId w:val="15"/>
  </w:num>
  <w:num w:numId="23">
    <w:abstractNumId w:val="29"/>
  </w:num>
  <w:num w:numId="24">
    <w:abstractNumId w:val="35"/>
  </w:num>
  <w:num w:numId="25">
    <w:abstractNumId w:val="9"/>
  </w:num>
  <w:num w:numId="26">
    <w:abstractNumId w:val="26"/>
  </w:num>
  <w:num w:numId="27">
    <w:abstractNumId w:val="19"/>
  </w:num>
  <w:num w:numId="28">
    <w:abstractNumId w:val="20"/>
  </w:num>
  <w:num w:numId="29">
    <w:abstractNumId w:val="11"/>
  </w:num>
  <w:num w:numId="30">
    <w:abstractNumId w:val="7"/>
  </w:num>
  <w:num w:numId="31">
    <w:abstractNumId w:val="33"/>
  </w:num>
  <w:num w:numId="32">
    <w:abstractNumId w:val="12"/>
  </w:num>
  <w:num w:numId="33">
    <w:abstractNumId w:val="30"/>
  </w:num>
  <w:num w:numId="34">
    <w:abstractNumId w:val="3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5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DEE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4D7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4E7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B33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65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333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CA8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7FD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893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5F8"/>
    <w:rsid w:val="000C76CE"/>
    <w:rsid w:val="000C797B"/>
    <w:rsid w:val="000C7DA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31F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579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BA1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336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1DC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0F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05A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721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1D6A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B45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880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1BF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11F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64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4CFB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5C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5EA"/>
    <w:rsid w:val="002857BB"/>
    <w:rsid w:val="00285C77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652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1C4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0E3"/>
    <w:rsid w:val="002D053C"/>
    <w:rsid w:val="002D05D5"/>
    <w:rsid w:val="002D0967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6E"/>
    <w:rsid w:val="002E3D49"/>
    <w:rsid w:val="002E3D85"/>
    <w:rsid w:val="002E407D"/>
    <w:rsid w:val="002E417C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5734"/>
    <w:rsid w:val="002F5DA8"/>
    <w:rsid w:val="002F633F"/>
    <w:rsid w:val="002F6459"/>
    <w:rsid w:val="002F656E"/>
    <w:rsid w:val="002F6649"/>
    <w:rsid w:val="002F66D7"/>
    <w:rsid w:val="002F6C59"/>
    <w:rsid w:val="002F6C89"/>
    <w:rsid w:val="002F7578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C31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77A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8EB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0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572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1DD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582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73E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688"/>
    <w:rsid w:val="003A3771"/>
    <w:rsid w:val="003A3EF5"/>
    <w:rsid w:val="003A409F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BEB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655"/>
    <w:rsid w:val="003C27D3"/>
    <w:rsid w:val="003C2DED"/>
    <w:rsid w:val="003C34EE"/>
    <w:rsid w:val="003C3565"/>
    <w:rsid w:val="003C39B2"/>
    <w:rsid w:val="003C39FE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7F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22"/>
    <w:rsid w:val="003E26B4"/>
    <w:rsid w:val="003E29CE"/>
    <w:rsid w:val="003E2AC1"/>
    <w:rsid w:val="003E2C9E"/>
    <w:rsid w:val="003E322B"/>
    <w:rsid w:val="003E36CC"/>
    <w:rsid w:val="003E3B86"/>
    <w:rsid w:val="003E3CFF"/>
    <w:rsid w:val="003E3ED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9E7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716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58F"/>
    <w:rsid w:val="004179E5"/>
    <w:rsid w:val="00417A3A"/>
    <w:rsid w:val="00417F89"/>
    <w:rsid w:val="00420026"/>
    <w:rsid w:val="0042003B"/>
    <w:rsid w:val="00420660"/>
    <w:rsid w:val="004206D9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6E9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359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526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9E8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1CB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9D3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3D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250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4E41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AE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41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3E1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551"/>
    <w:rsid w:val="00511BE5"/>
    <w:rsid w:val="00511C2C"/>
    <w:rsid w:val="0051214F"/>
    <w:rsid w:val="0051225C"/>
    <w:rsid w:val="005122A4"/>
    <w:rsid w:val="0051232E"/>
    <w:rsid w:val="005124EA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B88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47F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BC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631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4EF"/>
    <w:rsid w:val="0056156D"/>
    <w:rsid w:val="00561978"/>
    <w:rsid w:val="005619BB"/>
    <w:rsid w:val="00561A38"/>
    <w:rsid w:val="00561C92"/>
    <w:rsid w:val="00561E29"/>
    <w:rsid w:val="005620F4"/>
    <w:rsid w:val="0056250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6E2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5CD"/>
    <w:rsid w:val="00582723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491"/>
    <w:rsid w:val="00585D84"/>
    <w:rsid w:val="00585F40"/>
    <w:rsid w:val="00585FE8"/>
    <w:rsid w:val="00586FAB"/>
    <w:rsid w:val="00587085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3517"/>
    <w:rsid w:val="005A3662"/>
    <w:rsid w:val="005A3BC5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202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8A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02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17D22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12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AA2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7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B4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048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83B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0E6B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596"/>
    <w:rsid w:val="006839F8"/>
    <w:rsid w:val="00683B4E"/>
    <w:rsid w:val="00683BB6"/>
    <w:rsid w:val="00683DE7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306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933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4A8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6CD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A8A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A9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2C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575"/>
    <w:rsid w:val="00704A6A"/>
    <w:rsid w:val="00704C0A"/>
    <w:rsid w:val="0070535C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5FCF"/>
    <w:rsid w:val="00716099"/>
    <w:rsid w:val="00716362"/>
    <w:rsid w:val="00716688"/>
    <w:rsid w:val="0071670F"/>
    <w:rsid w:val="0071697D"/>
    <w:rsid w:val="00716A09"/>
    <w:rsid w:val="00716EFD"/>
    <w:rsid w:val="00716EFF"/>
    <w:rsid w:val="00717180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459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4E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2D14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2D1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8E1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9F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29D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2F6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7E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220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830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C9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151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AAB"/>
    <w:rsid w:val="00854B7C"/>
    <w:rsid w:val="00854BB7"/>
    <w:rsid w:val="00854E38"/>
    <w:rsid w:val="00854E7D"/>
    <w:rsid w:val="00854FB9"/>
    <w:rsid w:val="00855243"/>
    <w:rsid w:val="0085530B"/>
    <w:rsid w:val="0085551E"/>
    <w:rsid w:val="00855683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57C70"/>
    <w:rsid w:val="00860337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67FF1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B8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0C4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3A9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46AE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5AD7"/>
    <w:rsid w:val="008C629D"/>
    <w:rsid w:val="008C67B6"/>
    <w:rsid w:val="008C68CB"/>
    <w:rsid w:val="008C692D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79D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C9F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AB9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5CC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B63"/>
    <w:rsid w:val="00913DA2"/>
    <w:rsid w:val="0091465A"/>
    <w:rsid w:val="009153C4"/>
    <w:rsid w:val="009155DE"/>
    <w:rsid w:val="0091564D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02F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2A50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4EF2"/>
    <w:rsid w:val="009850BF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BE2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4A46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3B"/>
    <w:rsid w:val="009D73F0"/>
    <w:rsid w:val="009D75F9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53F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67F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37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354"/>
    <w:rsid w:val="00A25401"/>
    <w:rsid w:val="00A25491"/>
    <w:rsid w:val="00A254F9"/>
    <w:rsid w:val="00A25530"/>
    <w:rsid w:val="00A25A4D"/>
    <w:rsid w:val="00A25B16"/>
    <w:rsid w:val="00A25E25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51"/>
    <w:rsid w:val="00A33B91"/>
    <w:rsid w:val="00A33C95"/>
    <w:rsid w:val="00A340C3"/>
    <w:rsid w:val="00A341AC"/>
    <w:rsid w:val="00A343A1"/>
    <w:rsid w:val="00A348E0"/>
    <w:rsid w:val="00A34B0A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114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940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0E79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0A6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4C33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488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994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BAA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67C"/>
    <w:rsid w:val="00B3771A"/>
    <w:rsid w:val="00B37A42"/>
    <w:rsid w:val="00B37FDB"/>
    <w:rsid w:val="00B37FFD"/>
    <w:rsid w:val="00B401B5"/>
    <w:rsid w:val="00B4022D"/>
    <w:rsid w:val="00B403A6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2FA7"/>
    <w:rsid w:val="00B43398"/>
    <w:rsid w:val="00B43B15"/>
    <w:rsid w:val="00B44251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7AC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373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0BC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67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67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DA9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6DB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90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7D6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F47"/>
    <w:rsid w:val="00BB6170"/>
    <w:rsid w:val="00BB6AC5"/>
    <w:rsid w:val="00BB7274"/>
    <w:rsid w:val="00BB7B7D"/>
    <w:rsid w:val="00BB7C83"/>
    <w:rsid w:val="00BC0006"/>
    <w:rsid w:val="00BC05D0"/>
    <w:rsid w:val="00BC073B"/>
    <w:rsid w:val="00BC0F8F"/>
    <w:rsid w:val="00BC1187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0CD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A32"/>
    <w:rsid w:val="00BD3B93"/>
    <w:rsid w:val="00BD3C2E"/>
    <w:rsid w:val="00BD3C5B"/>
    <w:rsid w:val="00BD3F6B"/>
    <w:rsid w:val="00BD4348"/>
    <w:rsid w:val="00BD489B"/>
    <w:rsid w:val="00BD48D6"/>
    <w:rsid w:val="00BD4CF8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7AF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59B5"/>
    <w:rsid w:val="00C05F99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4F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44F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423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B73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420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10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57BA4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2E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385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ED6"/>
    <w:rsid w:val="00C83F16"/>
    <w:rsid w:val="00C842DF"/>
    <w:rsid w:val="00C842E9"/>
    <w:rsid w:val="00C84518"/>
    <w:rsid w:val="00C84D33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1E4A"/>
    <w:rsid w:val="00C92440"/>
    <w:rsid w:val="00C92B78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3E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449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1B7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7E6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33F"/>
    <w:rsid w:val="00D175CE"/>
    <w:rsid w:val="00D17C61"/>
    <w:rsid w:val="00D20110"/>
    <w:rsid w:val="00D2011F"/>
    <w:rsid w:val="00D20168"/>
    <w:rsid w:val="00D203FA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54A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0F9A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3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A36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77CFE"/>
    <w:rsid w:val="00D80127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C19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1A1F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698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677C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17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1A4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4B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A2B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5D78"/>
    <w:rsid w:val="00E0657A"/>
    <w:rsid w:val="00E068B2"/>
    <w:rsid w:val="00E06911"/>
    <w:rsid w:val="00E06BB1"/>
    <w:rsid w:val="00E06D5D"/>
    <w:rsid w:val="00E07928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5F"/>
    <w:rsid w:val="00E128BC"/>
    <w:rsid w:val="00E12C79"/>
    <w:rsid w:val="00E12FDE"/>
    <w:rsid w:val="00E132E5"/>
    <w:rsid w:val="00E13B42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52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70A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74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49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4CD"/>
    <w:rsid w:val="00E765B0"/>
    <w:rsid w:val="00E7688F"/>
    <w:rsid w:val="00E771F7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4E28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344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936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13A"/>
    <w:rsid w:val="00EA3889"/>
    <w:rsid w:val="00EA3919"/>
    <w:rsid w:val="00EA3970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5FE2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78D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614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DA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20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50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015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2DB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987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78A"/>
    <w:rsid w:val="00FA48B3"/>
    <w:rsid w:val="00FA4908"/>
    <w:rsid w:val="00FA4CA2"/>
    <w:rsid w:val="00FA4CCB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55A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1C9"/>
    <w:rsid w:val="00FC32B4"/>
    <w:rsid w:val="00FC32FD"/>
    <w:rsid w:val="00FC3543"/>
    <w:rsid w:val="00FC39B8"/>
    <w:rsid w:val="00FC3B62"/>
    <w:rsid w:val="00FC3C15"/>
    <w:rsid w:val="00FC3D8F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39F0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1E6E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561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DA9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QChar">
    <w:name w:val="EQ Char"/>
    <w:link w:val="EQ"/>
    <w:qFormat/>
    <w:rsid w:val="00646B4F"/>
    <w:rPr>
      <w:rFonts w:ascii="Times New Roman" w:hAnsi="Times New Roman"/>
      <w:noProof/>
    </w:rPr>
  </w:style>
  <w:style w:type="character" w:customStyle="1" w:styleId="ReferenceChar">
    <w:name w:val="Reference Char"/>
    <w:link w:val="Reference0"/>
    <w:qFormat/>
    <w:rsid w:val="00D378FF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CC2DA-8DA9-4421-892E-8FA804D1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2</cp:revision>
  <cp:lastPrinted>2021-07-30T07:31:00Z</cp:lastPrinted>
  <dcterms:created xsi:type="dcterms:W3CDTF">2023-08-11T19:26:00Z</dcterms:created>
  <dcterms:modified xsi:type="dcterms:W3CDTF">2023-08-11T19:26:00Z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