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2AD7" w14:textId="3FD44C52" w:rsidR="00E1392C" w:rsidRPr="00D47B37" w:rsidRDefault="00E1392C" w:rsidP="00E1392C">
      <w:pPr>
        <w:pStyle w:val="ae"/>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w:t>
      </w:r>
      <w:r w:rsidR="007B02B6">
        <w:rPr>
          <w:rFonts w:ascii="Arial" w:hAnsi="Arial" w:cs="Arial"/>
          <w:b/>
          <w:bCs/>
          <w:sz w:val="24"/>
          <w:szCs w:val="24"/>
          <w:lang w:val="en-GB"/>
        </w:rPr>
        <w:t>4</w:t>
      </w:r>
      <w:r w:rsidR="00F45FE6">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C06368">
        <w:rPr>
          <w:rFonts w:ascii="Arial" w:hAnsi="Arial" w:cs="Arial"/>
          <w:b/>
          <w:bCs/>
          <w:sz w:val="24"/>
          <w:szCs w:val="24"/>
          <w:lang w:val="en-GB"/>
        </w:rPr>
        <w:t xml:space="preserve">                                                                    </w:t>
      </w:r>
      <w:r w:rsidR="0099797C" w:rsidRPr="0099797C">
        <w:rPr>
          <w:rFonts w:ascii="Arial" w:hAnsi="Arial" w:cs="Arial"/>
          <w:b/>
          <w:bCs/>
          <w:sz w:val="24"/>
          <w:szCs w:val="24"/>
          <w:lang w:val="en-GB"/>
        </w:rPr>
        <w:t>R1-</w:t>
      </w:r>
      <w:r w:rsidR="00DA7D00">
        <w:rPr>
          <w:rFonts w:ascii="Arial" w:hAnsi="Arial" w:cs="Arial"/>
          <w:b/>
          <w:bCs/>
          <w:sz w:val="24"/>
          <w:szCs w:val="24"/>
          <w:lang w:val="en-GB"/>
        </w:rPr>
        <w:t>2307125</w:t>
      </w:r>
    </w:p>
    <w:p w14:paraId="34695512" w14:textId="699DD9EC" w:rsidR="00E1392C" w:rsidRDefault="008173E5" w:rsidP="00E1392C">
      <w:pPr>
        <w:pStyle w:val="ae"/>
        <w:snapToGrid w:val="0"/>
        <w:ind w:left="2339" w:hangingChars="993" w:hanging="2339"/>
        <w:rPr>
          <w:rFonts w:ascii="Arial" w:hAnsi="Arial" w:cs="Arial"/>
          <w:b/>
          <w:bCs/>
          <w:sz w:val="24"/>
          <w:szCs w:val="24"/>
          <w:lang w:val="en-GB"/>
        </w:rPr>
      </w:pPr>
      <w:r>
        <w:rPr>
          <w:rFonts w:ascii="Arial" w:hAnsi="Arial" w:cs="Arial"/>
          <w:b/>
          <w:bCs/>
          <w:sz w:val="24"/>
          <w:szCs w:val="24"/>
          <w:lang w:val="en-GB"/>
        </w:rPr>
        <w:t>Toulouse</w:t>
      </w:r>
      <w:r w:rsidR="00F45FE6" w:rsidRPr="00F45FE6">
        <w:rPr>
          <w:rFonts w:ascii="Arial" w:hAnsi="Arial" w:cs="Arial"/>
          <w:b/>
          <w:bCs/>
          <w:sz w:val="24"/>
          <w:szCs w:val="24"/>
          <w:lang w:val="en-GB"/>
        </w:rPr>
        <w:t xml:space="preserve">, </w:t>
      </w:r>
      <w:r>
        <w:rPr>
          <w:rFonts w:ascii="Arial" w:hAnsi="Arial" w:cs="Arial"/>
          <w:b/>
          <w:bCs/>
          <w:sz w:val="24"/>
          <w:szCs w:val="24"/>
          <w:lang w:val="en-GB"/>
        </w:rPr>
        <w:t>France</w:t>
      </w:r>
      <w:r w:rsidR="00F45FE6" w:rsidRPr="00F45FE6">
        <w:rPr>
          <w:rFonts w:ascii="Arial" w:hAnsi="Arial" w:cs="Arial"/>
          <w:b/>
          <w:bCs/>
          <w:sz w:val="24"/>
          <w:szCs w:val="24"/>
          <w:lang w:val="en-GB"/>
        </w:rPr>
        <w:t xml:space="preserve">, </w:t>
      </w:r>
      <w:r>
        <w:rPr>
          <w:rFonts w:ascii="Arial" w:hAnsi="Arial" w:cs="Arial"/>
          <w:b/>
          <w:bCs/>
          <w:sz w:val="24"/>
          <w:szCs w:val="24"/>
          <w:lang w:val="en-GB"/>
        </w:rPr>
        <w:t>Aug</w:t>
      </w:r>
      <w:r w:rsidR="00F45FE6" w:rsidRPr="00F45FE6">
        <w:rPr>
          <w:rFonts w:ascii="Arial" w:hAnsi="Arial" w:cs="Arial"/>
          <w:b/>
          <w:bCs/>
          <w:sz w:val="24"/>
          <w:szCs w:val="24"/>
          <w:lang w:val="en-GB"/>
        </w:rPr>
        <w:t xml:space="preserve"> 2</w:t>
      </w:r>
      <w:r>
        <w:rPr>
          <w:rFonts w:ascii="Arial" w:hAnsi="Arial" w:cs="Arial"/>
          <w:b/>
          <w:bCs/>
          <w:sz w:val="24"/>
          <w:szCs w:val="24"/>
          <w:lang w:val="en-GB"/>
        </w:rPr>
        <w:t>1st</w:t>
      </w:r>
      <w:r w:rsidR="00F45FE6" w:rsidRPr="00F45FE6">
        <w:rPr>
          <w:rFonts w:ascii="Arial" w:hAnsi="Arial" w:cs="Arial"/>
          <w:b/>
          <w:bCs/>
          <w:sz w:val="24"/>
          <w:szCs w:val="24"/>
          <w:lang w:val="en-GB"/>
        </w:rPr>
        <w:t xml:space="preserve"> – 2</w:t>
      </w:r>
      <w:r>
        <w:rPr>
          <w:rFonts w:ascii="Arial" w:hAnsi="Arial" w:cs="Arial"/>
          <w:b/>
          <w:bCs/>
          <w:sz w:val="24"/>
          <w:szCs w:val="24"/>
          <w:lang w:val="en-GB"/>
        </w:rPr>
        <w:t>5</w:t>
      </w:r>
      <w:r w:rsidR="00F45FE6" w:rsidRPr="00F45FE6">
        <w:rPr>
          <w:rFonts w:ascii="Arial" w:hAnsi="Arial" w:cs="Arial"/>
          <w:b/>
          <w:bCs/>
          <w:sz w:val="24"/>
          <w:szCs w:val="24"/>
          <w:lang w:val="en-GB"/>
        </w:rPr>
        <w:t>th,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0EE215B7"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9A6C5B">
        <w:rPr>
          <w:b/>
          <w:kern w:val="2"/>
          <w:lang w:eastAsia="zh-CN"/>
        </w:rPr>
        <w:t>16.5</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6FA2674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6C5B" w:rsidRPr="009A6C5B">
        <w:rPr>
          <w:b/>
          <w:kern w:val="2"/>
          <w:lang w:eastAsia="zh-CN"/>
        </w:rPr>
        <w:t>Discussion on the UE features for NR NTN enhancements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02FF90CE" w14:textId="51D41B81" w:rsidR="004E7AEC" w:rsidRDefault="0066508C"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In RAN</w:t>
      </w:r>
      <w:r w:rsidR="009E3338">
        <w:rPr>
          <w:rFonts w:ascii="Times New Roman" w:eastAsia="MS Mincho" w:hAnsi="Times New Roman" w:cs="Times New Roman"/>
          <w:sz w:val="22"/>
          <w:szCs w:val="22"/>
        </w:rPr>
        <w:t>1</w:t>
      </w:r>
      <w:r w:rsidRPr="0066508C">
        <w:rPr>
          <w:rFonts w:ascii="Times New Roman" w:eastAsia="MS Mincho" w:hAnsi="Times New Roman" w:cs="Times New Roman"/>
          <w:sz w:val="22"/>
          <w:szCs w:val="22"/>
        </w:rPr>
        <w:t xml:space="preserve"> #</w:t>
      </w:r>
      <w:r w:rsidR="009E3338">
        <w:rPr>
          <w:rFonts w:ascii="Times New Roman" w:eastAsia="MS Mincho" w:hAnsi="Times New Roman" w:cs="Times New Roman"/>
          <w:sz w:val="22"/>
          <w:szCs w:val="22"/>
        </w:rPr>
        <w:t xml:space="preserve">113, </w:t>
      </w:r>
      <w:r w:rsidR="00074200">
        <w:rPr>
          <w:rFonts w:ascii="Times New Roman" w:eastAsia="MS Mincho" w:hAnsi="Times New Roman" w:cs="Times New Roman"/>
          <w:sz w:val="22"/>
          <w:szCs w:val="22"/>
        </w:rPr>
        <w:t xml:space="preserve">the following </w:t>
      </w:r>
      <w:r w:rsidR="00560F57" w:rsidRPr="00560F57">
        <w:rPr>
          <w:rFonts w:ascii="Times New Roman" w:eastAsia="MS Mincho" w:hAnsi="Times New Roman" w:cs="Times New Roman"/>
          <w:sz w:val="22"/>
          <w:szCs w:val="22"/>
        </w:rPr>
        <w:t>new row</w:t>
      </w:r>
      <w:r w:rsidR="00077DBE">
        <w:rPr>
          <w:rFonts w:ascii="Times New Roman" w:eastAsia="MS Mincho" w:hAnsi="Times New Roman" w:cs="Times New Roman"/>
          <w:sz w:val="22"/>
          <w:szCs w:val="22"/>
        </w:rPr>
        <w:t>s</w:t>
      </w:r>
      <w:r w:rsidR="00560F57" w:rsidRPr="00560F57">
        <w:rPr>
          <w:rFonts w:ascii="Times New Roman" w:eastAsia="MS Mincho" w:hAnsi="Times New Roman" w:cs="Times New Roman"/>
          <w:sz w:val="22"/>
          <w:szCs w:val="22"/>
        </w:rPr>
        <w:t>/FG</w:t>
      </w:r>
      <w:r w:rsidR="00077DBE">
        <w:rPr>
          <w:rFonts w:ascii="Times New Roman" w:eastAsia="MS Mincho" w:hAnsi="Times New Roman" w:cs="Times New Roman"/>
          <w:sz w:val="22"/>
          <w:szCs w:val="22"/>
        </w:rPr>
        <w:t>s</w:t>
      </w:r>
      <w:r w:rsidR="00560F57" w:rsidRPr="00560F57">
        <w:rPr>
          <w:rFonts w:ascii="Times New Roman" w:eastAsia="MS Mincho" w:hAnsi="Times New Roman" w:cs="Times New Roman"/>
          <w:sz w:val="22"/>
          <w:szCs w:val="22"/>
        </w:rPr>
        <w:t xml:space="preserve"> for Rel. 18 NR NTN enhancements </w:t>
      </w:r>
      <w:r w:rsidR="00AF4649">
        <w:rPr>
          <w:rFonts w:ascii="Times New Roman" w:eastAsia="MS Mincho" w:hAnsi="Times New Roman" w:cs="Times New Roman"/>
          <w:sz w:val="22"/>
          <w:szCs w:val="22"/>
        </w:rPr>
        <w:t xml:space="preserve">were </w:t>
      </w:r>
      <w:r w:rsidR="00560F57">
        <w:rPr>
          <w:rFonts w:ascii="Times New Roman" w:eastAsia="MS Mincho" w:hAnsi="Times New Roman" w:cs="Times New Roman"/>
          <w:sz w:val="22"/>
          <w:szCs w:val="22"/>
        </w:rPr>
        <w:t>agreed</w:t>
      </w:r>
      <w:r w:rsidR="00A318FB">
        <w:rPr>
          <w:rFonts w:ascii="Times New Roman" w:eastAsia="MS Mincho" w:hAnsi="Times New Roman" w:cs="Times New Roman"/>
          <w:sz w:val="22"/>
          <w:szCs w:val="22"/>
        </w:rPr>
        <w:t xml:space="preserve"> [1]</w:t>
      </w:r>
      <w:r w:rsidR="00AF4649">
        <w:rPr>
          <w:rFonts w:ascii="Times New Roman" w:eastAsia="MS Mincho" w:hAnsi="Times New Roman" w:cs="Times New Roman"/>
          <w:sz w:val="22"/>
          <w:szCs w:val="22"/>
        </w:rPr>
        <w:t>:</w:t>
      </w:r>
    </w:p>
    <w:p w14:paraId="512FF90E" w14:textId="77777777" w:rsidR="00077DBE" w:rsidRPr="00E6374F" w:rsidRDefault="00077DBE" w:rsidP="0021786D">
      <w:pPr>
        <w:jc w:val="both"/>
        <w:rPr>
          <w:rFonts w:ascii="Times New Roman" w:eastAsia="MS Mincho" w:hAnsi="Times New Roman" w:cs="Times New Roman"/>
          <w:sz w:val="22"/>
          <w:szCs w:val="22"/>
        </w:rPr>
      </w:pPr>
    </w:p>
    <w:tbl>
      <w:tblPr>
        <w:tblStyle w:val="a5"/>
        <w:tblW w:w="0" w:type="auto"/>
        <w:tblLook w:val="04A0" w:firstRow="1" w:lastRow="0" w:firstColumn="1" w:lastColumn="0" w:noHBand="0" w:noVBand="1"/>
      </w:tblPr>
      <w:tblGrid>
        <w:gridCol w:w="13887"/>
      </w:tblGrid>
      <w:tr w:rsidR="00961116" w14:paraId="16ADBA9D" w14:textId="77777777" w:rsidTr="00452945">
        <w:tc>
          <w:tcPr>
            <w:tcW w:w="13887" w:type="dxa"/>
          </w:tcPr>
          <w:p w14:paraId="12C27AF8" w14:textId="77777777" w:rsidR="00452945" w:rsidRDefault="00452945" w:rsidP="00452945">
            <w:pPr>
              <w:pStyle w:val="maintext"/>
              <w:ind w:firstLineChars="90" w:firstLine="180"/>
              <w:rPr>
                <w:rFonts w:ascii="Calibri" w:hAnsi="Calibri" w:cs="Arial"/>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88"/>
              <w:gridCol w:w="1237"/>
              <w:gridCol w:w="2119"/>
              <w:gridCol w:w="222"/>
              <w:gridCol w:w="527"/>
              <w:gridCol w:w="447"/>
              <w:gridCol w:w="1431"/>
              <w:gridCol w:w="675"/>
              <w:gridCol w:w="517"/>
              <w:gridCol w:w="517"/>
              <w:gridCol w:w="517"/>
              <w:gridCol w:w="2269"/>
              <w:gridCol w:w="1208"/>
            </w:tblGrid>
            <w:tr w:rsidR="00452945" w:rsidRPr="00452702" w14:paraId="4174CBE0" w14:textId="77777777" w:rsidTr="00937DE3">
              <w:tc>
                <w:tcPr>
                  <w:tcW w:w="0" w:type="auto"/>
                  <w:shd w:val="clear" w:color="auto" w:fill="auto"/>
                </w:tcPr>
                <w:p w14:paraId="49F4296D"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44. NR_NTN_enh-Core</w:t>
                  </w:r>
                </w:p>
              </w:tc>
              <w:tc>
                <w:tcPr>
                  <w:tcW w:w="0" w:type="auto"/>
                  <w:shd w:val="clear" w:color="auto" w:fill="auto"/>
                </w:tcPr>
                <w:p w14:paraId="36E61051"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44-1</w:t>
                  </w:r>
                </w:p>
              </w:tc>
              <w:tc>
                <w:tcPr>
                  <w:tcW w:w="0" w:type="auto"/>
                  <w:shd w:val="clear" w:color="auto" w:fill="auto"/>
                </w:tcPr>
                <w:p w14:paraId="330CC579"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PUCCH repetition for Msg4 HARQ-ACK</w:t>
                  </w:r>
                </w:p>
              </w:tc>
              <w:tc>
                <w:tcPr>
                  <w:tcW w:w="0" w:type="auto"/>
                  <w:shd w:val="clear" w:color="auto" w:fill="auto"/>
                </w:tcPr>
                <w:p w14:paraId="0C0088D4" w14:textId="77777777" w:rsidR="00452945" w:rsidRPr="00452702" w:rsidRDefault="00452945" w:rsidP="00452945">
                  <w:pPr>
                    <w:pStyle w:val="TAL"/>
                    <w:rPr>
                      <w:rFonts w:cs="Arial"/>
                      <w:color w:val="000000" w:themeColor="text1"/>
                      <w:szCs w:val="18"/>
                      <w:lang w:val="en-US"/>
                    </w:rPr>
                  </w:pPr>
                  <w:r w:rsidRPr="00452702">
                    <w:rPr>
                      <w:rFonts w:cs="Arial"/>
                      <w:color w:val="000000" w:themeColor="text1"/>
                      <w:szCs w:val="18"/>
                      <w:lang w:val="en-US"/>
                    </w:rPr>
                    <w:t xml:space="preserve">1. Support repetition transmission of PUCCH for Msg4 HARQ-ACK </w:t>
                  </w:r>
                  <w:r>
                    <w:rPr>
                      <w:rFonts w:cs="Arial"/>
                      <w:color w:val="000000" w:themeColor="text1"/>
                      <w:szCs w:val="18"/>
                      <w:lang w:val="en-US"/>
                    </w:rPr>
                    <w:t>on</w:t>
                  </w:r>
                  <w:r w:rsidRPr="00452702">
                    <w:rPr>
                      <w:rFonts w:cs="Arial"/>
                      <w:color w:val="000000" w:themeColor="text1"/>
                      <w:szCs w:val="18"/>
                      <w:lang w:val="en-US"/>
                    </w:rPr>
                    <w:t xml:space="preserve"> common PUCCH resource </w:t>
                  </w:r>
                </w:p>
                <w:p w14:paraId="0B8DE6A4" w14:textId="77777777" w:rsidR="00452945" w:rsidRPr="00452702" w:rsidRDefault="00452945" w:rsidP="00452945">
                  <w:pPr>
                    <w:pStyle w:val="TAL"/>
                    <w:rPr>
                      <w:rFonts w:cs="Arial"/>
                      <w:color w:val="000000" w:themeColor="text1"/>
                      <w:szCs w:val="18"/>
                      <w:lang w:val="en-US"/>
                    </w:rPr>
                  </w:pPr>
                  <w:r>
                    <w:rPr>
                      <w:rFonts w:cs="Arial"/>
                      <w:color w:val="000000" w:themeColor="text1"/>
                      <w:szCs w:val="18"/>
                      <w:lang w:val="en-US"/>
                    </w:rPr>
                    <w:t>2</w:t>
                  </w:r>
                  <w:r w:rsidRPr="00452702">
                    <w:rPr>
                      <w:rFonts w:cs="Arial"/>
                      <w:color w:val="000000" w:themeColor="text1"/>
                      <w:szCs w:val="18"/>
                      <w:lang w:val="en-US"/>
                    </w:rPr>
                    <w:t>. Support receiving repetition factor in system information</w:t>
                  </w:r>
                </w:p>
                <w:p w14:paraId="5DD5C8D7" w14:textId="77777777" w:rsidR="00452945" w:rsidRPr="00452702" w:rsidRDefault="00452945" w:rsidP="00452945">
                  <w:pPr>
                    <w:pStyle w:val="TAL"/>
                    <w:rPr>
                      <w:rFonts w:cs="Arial"/>
                      <w:color w:val="000000" w:themeColor="text1"/>
                      <w:szCs w:val="18"/>
                    </w:rPr>
                  </w:pPr>
                  <w:r w:rsidRPr="00ED4E45">
                    <w:rPr>
                      <w:rFonts w:cs="Arial"/>
                      <w:color w:val="000000" w:themeColor="text1"/>
                      <w:szCs w:val="18"/>
                      <w:highlight w:val="yellow"/>
                      <w:lang w:val="en-US"/>
                    </w:rPr>
                    <w:t>[3</w:t>
                  </w:r>
                  <w:r w:rsidRPr="00452702">
                    <w:rPr>
                      <w:rFonts w:cs="Arial"/>
                      <w:color w:val="000000" w:themeColor="text1"/>
                      <w:szCs w:val="18"/>
                      <w:highlight w:val="yellow"/>
                      <w:lang w:val="en-US"/>
                    </w:rPr>
                    <w:t>. Support receiving repetition factor in DCI scheduling Msg4 PDSCH</w:t>
                  </w:r>
                  <w:r w:rsidRPr="00ED4E45">
                    <w:rPr>
                      <w:rFonts w:cs="Arial"/>
                      <w:color w:val="000000" w:themeColor="text1"/>
                      <w:szCs w:val="18"/>
                      <w:highlight w:val="yellow"/>
                      <w:lang w:val="en-US"/>
                    </w:rPr>
                    <w:t>]</w:t>
                  </w:r>
                </w:p>
                <w:p w14:paraId="6D86C0D6" w14:textId="77777777" w:rsidR="00452945" w:rsidRDefault="00452945" w:rsidP="00452945">
                  <w:pPr>
                    <w:pStyle w:val="TAL"/>
                    <w:rPr>
                      <w:rFonts w:cs="Arial"/>
                      <w:color w:val="000000" w:themeColor="text1"/>
                      <w:szCs w:val="18"/>
                      <w:lang w:val="en-US"/>
                    </w:rPr>
                  </w:pPr>
                  <w:r w:rsidRPr="00452702">
                    <w:rPr>
                      <w:rFonts w:cs="Arial"/>
                      <w:color w:val="000000" w:themeColor="text1"/>
                      <w:szCs w:val="18"/>
                      <w:highlight w:val="yellow"/>
                      <w:lang w:val="en-US"/>
                    </w:rPr>
                    <w:t>[4. Support Msg3 to transmit information for PUCCH Msg4 HARQ-ACK repetition]</w:t>
                  </w:r>
                </w:p>
                <w:p w14:paraId="65A0BEB0" w14:textId="77777777" w:rsidR="00452945" w:rsidRPr="00452702" w:rsidRDefault="00452945" w:rsidP="00452945">
                  <w:pPr>
                    <w:pStyle w:val="TAL"/>
                    <w:rPr>
                      <w:rFonts w:cs="Arial"/>
                      <w:color w:val="000000" w:themeColor="text1"/>
                      <w:szCs w:val="18"/>
                    </w:rPr>
                  </w:pPr>
                  <w:r w:rsidRPr="00ED4E45">
                    <w:rPr>
                      <w:rFonts w:cs="Arial"/>
                      <w:color w:val="000000" w:themeColor="text1"/>
                      <w:szCs w:val="18"/>
                      <w:highlight w:val="yellow"/>
                    </w:rPr>
                    <w:t>[5. Extension of the repetition transmission of PUCCH before dedicated PUCCH resource configuration</w:t>
                  </w:r>
                  <w:r>
                    <w:rPr>
                      <w:rFonts w:cs="Arial"/>
                      <w:color w:val="000000" w:themeColor="text1"/>
                      <w:szCs w:val="18"/>
                    </w:rPr>
                    <w:t>]</w:t>
                  </w:r>
                </w:p>
              </w:tc>
              <w:tc>
                <w:tcPr>
                  <w:tcW w:w="0" w:type="auto"/>
                  <w:shd w:val="clear" w:color="auto" w:fill="auto"/>
                </w:tcPr>
                <w:p w14:paraId="62C043F9" w14:textId="77777777" w:rsidR="00452945" w:rsidRPr="00452702" w:rsidRDefault="00452945" w:rsidP="00452945">
                  <w:pPr>
                    <w:pStyle w:val="maintext"/>
                    <w:ind w:firstLineChars="0" w:firstLine="0"/>
                    <w:jc w:val="left"/>
                    <w:rPr>
                      <w:rFonts w:ascii="Arial" w:hAnsi="Arial" w:cs="Arial"/>
                      <w:color w:val="000000" w:themeColor="text1"/>
                      <w:sz w:val="18"/>
                      <w:szCs w:val="18"/>
                    </w:rPr>
                  </w:pPr>
                </w:p>
              </w:tc>
              <w:tc>
                <w:tcPr>
                  <w:tcW w:w="0" w:type="auto"/>
                  <w:shd w:val="clear" w:color="auto" w:fill="auto"/>
                </w:tcPr>
                <w:p w14:paraId="04FC7FBA"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Yes</w:t>
                  </w:r>
                </w:p>
              </w:tc>
              <w:tc>
                <w:tcPr>
                  <w:tcW w:w="0" w:type="auto"/>
                  <w:shd w:val="clear" w:color="auto" w:fill="auto"/>
                </w:tcPr>
                <w:p w14:paraId="65BCB4FF"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No</w:t>
                  </w:r>
                </w:p>
              </w:tc>
              <w:tc>
                <w:tcPr>
                  <w:tcW w:w="0" w:type="auto"/>
                  <w:shd w:val="clear" w:color="auto" w:fill="auto"/>
                </w:tcPr>
                <w:p w14:paraId="13787DD8"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rPr>
                    <w:t>UE does not support PUCCH repetition for Msg4 HARQ-ACK</w:t>
                  </w:r>
                </w:p>
              </w:tc>
              <w:tc>
                <w:tcPr>
                  <w:tcW w:w="0" w:type="auto"/>
                  <w:shd w:val="clear" w:color="auto" w:fill="auto"/>
                </w:tcPr>
                <w:p w14:paraId="10808DD4"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Per Band</w:t>
                  </w:r>
                </w:p>
              </w:tc>
              <w:tc>
                <w:tcPr>
                  <w:tcW w:w="0" w:type="auto"/>
                  <w:shd w:val="clear" w:color="auto" w:fill="auto"/>
                </w:tcPr>
                <w:p w14:paraId="2ECDC6FF"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N/A</w:t>
                  </w:r>
                </w:p>
              </w:tc>
              <w:tc>
                <w:tcPr>
                  <w:tcW w:w="0" w:type="auto"/>
                  <w:shd w:val="clear" w:color="auto" w:fill="auto"/>
                </w:tcPr>
                <w:p w14:paraId="2757FB55"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N/A</w:t>
                  </w:r>
                </w:p>
              </w:tc>
              <w:tc>
                <w:tcPr>
                  <w:tcW w:w="0" w:type="auto"/>
                  <w:shd w:val="clear" w:color="auto" w:fill="auto"/>
                </w:tcPr>
                <w:p w14:paraId="7551A56C"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N/A</w:t>
                  </w:r>
                </w:p>
              </w:tc>
              <w:tc>
                <w:tcPr>
                  <w:tcW w:w="0" w:type="auto"/>
                  <w:shd w:val="clear" w:color="auto" w:fill="auto"/>
                </w:tcPr>
                <w:p w14:paraId="58440D41" w14:textId="77777777" w:rsidR="00452945" w:rsidRPr="00A01897" w:rsidRDefault="00452945" w:rsidP="00452945">
                  <w:pPr>
                    <w:pStyle w:val="maintext"/>
                    <w:ind w:firstLineChars="0" w:firstLine="0"/>
                    <w:jc w:val="left"/>
                    <w:rPr>
                      <w:rFonts w:ascii="Arial" w:eastAsiaTheme="minorEastAsia" w:hAnsi="Arial" w:cs="Arial"/>
                      <w:color w:val="000000" w:themeColor="text1"/>
                      <w:sz w:val="18"/>
                      <w:szCs w:val="18"/>
                    </w:rPr>
                  </w:pPr>
                  <w:r w:rsidRPr="00A01897">
                    <w:rPr>
                      <w:rFonts w:ascii="Arial" w:eastAsiaTheme="minorEastAsia" w:hAnsi="Arial" w:cs="Arial"/>
                      <w:color w:val="000000" w:themeColor="text1"/>
                      <w:sz w:val="18"/>
                      <w:szCs w:val="18"/>
                    </w:rPr>
                    <w:t xml:space="preserve">A </w:t>
                  </w:r>
                  <w:r w:rsidRPr="00452702">
                    <w:rPr>
                      <w:rFonts w:ascii="Arial" w:eastAsiaTheme="minorEastAsia" w:hAnsi="Arial" w:cs="Arial"/>
                      <w:color w:val="000000" w:themeColor="text1"/>
                      <w:sz w:val="18"/>
                      <w:szCs w:val="18"/>
                    </w:rPr>
                    <w:t>UE</w:t>
                  </w:r>
                  <w:r w:rsidRPr="00A01897">
                    <w:rPr>
                      <w:rFonts w:ascii="Arial" w:eastAsiaTheme="minorEastAsia" w:hAnsi="Arial" w:cs="Arial"/>
                      <w:color w:val="000000" w:themeColor="text1"/>
                      <w:sz w:val="18"/>
                      <w:szCs w:val="18"/>
                    </w:rPr>
                    <w:t xml:space="preserve"> that includes </w:t>
                  </w:r>
                  <w:r w:rsidRPr="00452702">
                    <w:rPr>
                      <w:rFonts w:ascii="Arial" w:eastAsiaTheme="minorEastAsia" w:hAnsi="Arial" w:cs="Arial"/>
                      <w:color w:val="000000" w:themeColor="text1"/>
                      <w:sz w:val="18"/>
                      <w:szCs w:val="18"/>
                      <w:highlight w:val="yellow"/>
                    </w:rPr>
                    <w:t>[RAN2 parameter name]</w:t>
                  </w:r>
                  <w:r w:rsidRPr="00A01897">
                    <w:rPr>
                      <w:rFonts w:ascii="Arial" w:eastAsiaTheme="minorEastAsia" w:hAnsi="Arial" w:cs="Arial"/>
                      <w:color w:val="000000" w:themeColor="text1"/>
                      <w:sz w:val="18"/>
                      <w:szCs w:val="18"/>
                    </w:rPr>
                    <w:t xml:space="preserve"> in </w:t>
                  </w:r>
                  <w:r w:rsidRPr="00452702">
                    <w:rPr>
                      <w:rFonts w:ascii="Arial" w:eastAsiaTheme="minorEastAsia" w:hAnsi="Arial" w:cs="Arial"/>
                      <w:color w:val="000000" w:themeColor="text1"/>
                      <w:sz w:val="18"/>
                      <w:szCs w:val="18"/>
                      <w:highlight w:val="yellow"/>
                    </w:rPr>
                    <w:t>[</w:t>
                  </w:r>
                  <w:r w:rsidRPr="00A01897">
                    <w:rPr>
                      <w:rFonts w:ascii="Arial" w:eastAsiaTheme="minorEastAsia" w:hAnsi="Arial" w:cs="Arial"/>
                      <w:color w:val="000000" w:themeColor="text1"/>
                      <w:sz w:val="18"/>
                      <w:szCs w:val="18"/>
                      <w:highlight w:val="yellow"/>
                    </w:rPr>
                    <w:t xml:space="preserve">RRC Setup </w:t>
                  </w:r>
                  <w:r w:rsidRPr="00452702">
                    <w:rPr>
                      <w:rFonts w:ascii="Arial" w:eastAsiaTheme="minorEastAsia" w:hAnsi="Arial" w:cs="Arial"/>
                      <w:color w:val="000000" w:themeColor="text1"/>
                      <w:sz w:val="18"/>
                      <w:szCs w:val="18"/>
                      <w:highlight w:val="yellow"/>
                    </w:rPr>
                    <w:t>Request]</w:t>
                  </w:r>
                  <w:r w:rsidRPr="00A01897">
                    <w:rPr>
                      <w:rFonts w:ascii="Arial" w:eastAsiaTheme="minorEastAsia" w:hAnsi="Arial" w:cs="Arial"/>
                      <w:color w:val="000000" w:themeColor="text1"/>
                      <w:sz w:val="18"/>
                      <w:szCs w:val="18"/>
                    </w:rPr>
                    <w:t xml:space="preserve"> must support FG 4</w:t>
                  </w:r>
                  <w:r w:rsidRPr="00452702">
                    <w:rPr>
                      <w:rFonts w:ascii="Arial" w:eastAsiaTheme="minorEastAsia" w:hAnsi="Arial" w:cs="Arial"/>
                      <w:color w:val="000000" w:themeColor="text1"/>
                      <w:sz w:val="18"/>
                      <w:szCs w:val="18"/>
                    </w:rPr>
                    <w:t>4</w:t>
                  </w:r>
                  <w:r w:rsidRPr="00A01897">
                    <w:rPr>
                      <w:rFonts w:ascii="Arial" w:eastAsiaTheme="minorEastAsia" w:hAnsi="Arial" w:cs="Arial"/>
                      <w:color w:val="000000" w:themeColor="text1"/>
                      <w:sz w:val="18"/>
                      <w:szCs w:val="18"/>
                    </w:rPr>
                    <w:t>-1</w:t>
                  </w:r>
                </w:p>
                <w:p w14:paraId="45BD5B8B" w14:textId="77777777" w:rsidR="00452945" w:rsidRPr="00452702" w:rsidRDefault="00452945" w:rsidP="00452945">
                  <w:pPr>
                    <w:pStyle w:val="maintext"/>
                    <w:ind w:firstLineChars="0" w:firstLine="0"/>
                    <w:jc w:val="left"/>
                    <w:rPr>
                      <w:rFonts w:ascii="Arial" w:eastAsiaTheme="minorEastAsia" w:hAnsi="Arial" w:cs="Arial"/>
                      <w:color w:val="000000" w:themeColor="text1"/>
                      <w:sz w:val="18"/>
                      <w:szCs w:val="18"/>
                    </w:rPr>
                  </w:pPr>
                </w:p>
                <w:p w14:paraId="0C6DB0AD"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eastAsiaTheme="minorEastAsia" w:hAnsi="Arial" w:cs="Arial"/>
                      <w:color w:val="000000" w:themeColor="text1"/>
                      <w:sz w:val="18"/>
                      <w:szCs w:val="18"/>
                      <w:highlight w:val="yellow"/>
                    </w:rPr>
                    <w:t>[Note: This UE feature group is applicable only for bands in Table 5.2.2-1 in TS 38.101-5 [and HAPS operation bands in Clause 5.2 of TS 38.104]</w:t>
                  </w:r>
                </w:p>
              </w:tc>
              <w:tc>
                <w:tcPr>
                  <w:tcW w:w="0" w:type="auto"/>
                  <w:shd w:val="clear" w:color="auto" w:fill="auto"/>
                </w:tcPr>
                <w:p w14:paraId="671F93C5" w14:textId="77777777" w:rsidR="00452945" w:rsidRPr="00452702" w:rsidRDefault="00452945" w:rsidP="00452945">
                  <w:pPr>
                    <w:pStyle w:val="maintext"/>
                    <w:ind w:firstLineChars="0" w:firstLine="0"/>
                    <w:jc w:val="left"/>
                    <w:rPr>
                      <w:rFonts w:ascii="Arial" w:hAnsi="Arial" w:cs="Arial"/>
                      <w:color w:val="000000" w:themeColor="text1"/>
                      <w:sz w:val="18"/>
                      <w:szCs w:val="18"/>
                    </w:rPr>
                  </w:pPr>
                  <w:r w:rsidRPr="00452702">
                    <w:rPr>
                      <w:rFonts w:ascii="Arial" w:hAnsi="Arial" w:cs="Arial"/>
                      <w:color w:val="000000" w:themeColor="text1"/>
                      <w:sz w:val="18"/>
                      <w:szCs w:val="18"/>
                      <w:lang w:eastAsia="zh-CN"/>
                    </w:rPr>
                    <w:t>Optional without capability signaling</w:t>
                  </w:r>
                </w:p>
              </w:tc>
            </w:tr>
          </w:tbl>
          <w:p w14:paraId="38BE2C03" w14:textId="77777777" w:rsidR="00452945" w:rsidRDefault="00452945" w:rsidP="00452945">
            <w:pPr>
              <w:pStyle w:val="maintext"/>
              <w:ind w:firstLineChars="0" w:firstLine="0"/>
              <w:rPr>
                <w:rFonts w:ascii="Calibri" w:hAnsi="Calibri" w:cs="Arial"/>
                <w:b/>
              </w:rPr>
            </w:pPr>
          </w:p>
          <w:p w14:paraId="72AB4E8C" w14:textId="77777777" w:rsidR="00452945" w:rsidRPr="00D040CF" w:rsidRDefault="00452945" w:rsidP="00452945">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484"/>
              <w:gridCol w:w="1481"/>
              <w:gridCol w:w="2055"/>
              <w:gridCol w:w="584"/>
              <w:gridCol w:w="527"/>
              <w:gridCol w:w="447"/>
              <w:gridCol w:w="1608"/>
              <w:gridCol w:w="659"/>
              <w:gridCol w:w="517"/>
              <w:gridCol w:w="517"/>
              <w:gridCol w:w="517"/>
              <w:gridCol w:w="1725"/>
              <w:gridCol w:w="1088"/>
            </w:tblGrid>
            <w:tr w:rsidR="00452945" w:rsidRPr="00ED4E45" w14:paraId="030DAA37" w14:textId="77777777" w:rsidTr="00937DE3">
              <w:tc>
                <w:tcPr>
                  <w:tcW w:w="0" w:type="auto"/>
                  <w:shd w:val="clear" w:color="auto" w:fill="auto"/>
                </w:tcPr>
                <w:p w14:paraId="30F13A6F"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lastRenderedPageBreak/>
                    <w:t>44. NR_NTN_enh-Core</w:t>
                  </w:r>
                </w:p>
              </w:tc>
              <w:tc>
                <w:tcPr>
                  <w:tcW w:w="0" w:type="auto"/>
                  <w:shd w:val="clear" w:color="auto" w:fill="auto"/>
                </w:tcPr>
                <w:p w14:paraId="315B8B9E"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44-2</w:t>
                  </w:r>
                </w:p>
              </w:tc>
              <w:tc>
                <w:tcPr>
                  <w:tcW w:w="0" w:type="auto"/>
                  <w:shd w:val="clear" w:color="auto" w:fill="auto"/>
                </w:tcPr>
                <w:p w14:paraId="2007F754"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NTN DMRS bundling enhancement for PUSCH</w:t>
                  </w:r>
                </w:p>
              </w:tc>
              <w:tc>
                <w:tcPr>
                  <w:tcW w:w="0" w:type="auto"/>
                  <w:shd w:val="clear" w:color="auto" w:fill="auto"/>
                </w:tcPr>
                <w:p w14:paraId="6CA81D91" w14:textId="77777777" w:rsidR="00452945" w:rsidRPr="00ED4E45" w:rsidRDefault="00452945" w:rsidP="00452945">
                  <w:pPr>
                    <w:pStyle w:val="TAL"/>
                    <w:rPr>
                      <w:rFonts w:cs="Arial"/>
                      <w:color w:val="000000" w:themeColor="text1"/>
                      <w:szCs w:val="18"/>
                    </w:rPr>
                  </w:pPr>
                  <w:r w:rsidRPr="00ED4E45">
                    <w:rPr>
                      <w:rFonts w:cs="Arial"/>
                      <w:color w:val="000000" w:themeColor="text1"/>
                      <w:szCs w:val="18"/>
                    </w:rPr>
                    <w:t>1. Support of DM-RS bundling for PUSCH over consecutive slots</w:t>
                  </w:r>
                </w:p>
                <w:p w14:paraId="08832B88" w14:textId="77777777" w:rsidR="00452945" w:rsidRPr="00ED4E45" w:rsidRDefault="00452945" w:rsidP="00452945">
                  <w:pPr>
                    <w:pStyle w:val="TAL"/>
                    <w:rPr>
                      <w:rFonts w:cs="Arial"/>
                      <w:color w:val="000000" w:themeColor="text1"/>
                      <w:szCs w:val="18"/>
                    </w:rPr>
                  </w:pPr>
                  <w:r w:rsidRPr="00ED4E45">
                    <w:rPr>
                      <w:rFonts w:cs="Arial"/>
                      <w:color w:val="000000" w:themeColor="text1"/>
                      <w:szCs w:val="18"/>
                      <w:lang w:val="en-US"/>
                    </w:rPr>
                    <w:t>2. Support of pre-compensation to keep phase rotation due to timing drift within the phase difference limit</w:t>
                  </w:r>
                </w:p>
                <w:p w14:paraId="2B29AA98"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788246CF"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30-4a/b</w:t>
                  </w:r>
                </w:p>
              </w:tc>
              <w:tc>
                <w:tcPr>
                  <w:tcW w:w="0" w:type="auto"/>
                  <w:shd w:val="clear" w:color="auto" w:fill="auto"/>
                </w:tcPr>
                <w:p w14:paraId="38E358E1"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Yes</w:t>
                  </w:r>
                </w:p>
              </w:tc>
              <w:tc>
                <w:tcPr>
                  <w:tcW w:w="0" w:type="auto"/>
                  <w:shd w:val="clear" w:color="auto" w:fill="auto"/>
                </w:tcPr>
                <w:p w14:paraId="04D575F3"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No</w:t>
                  </w:r>
                </w:p>
              </w:tc>
              <w:tc>
                <w:tcPr>
                  <w:tcW w:w="0" w:type="auto"/>
                  <w:shd w:val="clear" w:color="auto" w:fill="auto"/>
                </w:tcPr>
                <w:p w14:paraId="0C1AA653"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UE does not support DM-RS bundling enhancement for PUSCH in NTN</w:t>
                  </w:r>
                </w:p>
              </w:tc>
              <w:tc>
                <w:tcPr>
                  <w:tcW w:w="0" w:type="auto"/>
                  <w:shd w:val="clear" w:color="auto" w:fill="auto"/>
                </w:tcPr>
                <w:p w14:paraId="756B76B8"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Per Band</w:t>
                  </w:r>
                </w:p>
              </w:tc>
              <w:tc>
                <w:tcPr>
                  <w:tcW w:w="0" w:type="auto"/>
                  <w:shd w:val="clear" w:color="auto" w:fill="auto"/>
                </w:tcPr>
                <w:p w14:paraId="36B6765E"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10E7C201"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260A4947"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73A9E302"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eastAsiaTheme="minorEastAsia" w:hAnsi="Arial" w:cs="Arial"/>
                      <w:color w:val="000000" w:themeColor="text1"/>
                      <w:sz w:val="18"/>
                      <w:szCs w:val="18"/>
                    </w:rPr>
                    <w:t xml:space="preserve">Note: This UE feature group is applicable only for bands in Table 5.2.2-1 in TS 38.101-5 </w:t>
                  </w:r>
                  <w:r w:rsidRPr="00ED4E45">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5776C919" w14:textId="77777777" w:rsidR="00452945" w:rsidRPr="00ED4E45" w:rsidRDefault="00452945" w:rsidP="00452945">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Optional with capability signaling</w:t>
                  </w:r>
                </w:p>
              </w:tc>
            </w:tr>
          </w:tbl>
          <w:p w14:paraId="3E47A332" w14:textId="77777777" w:rsidR="00452945" w:rsidRDefault="00452945" w:rsidP="00452945">
            <w:pPr>
              <w:pStyle w:val="maintext"/>
              <w:ind w:firstLineChars="90" w:firstLine="180"/>
              <w:rPr>
                <w:rFonts w:ascii="Calibri" w:hAnsi="Calibri" w:cs="Arial"/>
              </w:rPr>
            </w:pPr>
          </w:p>
          <w:p w14:paraId="5D4C9D3E" w14:textId="77777777" w:rsidR="00452945" w:rsidRPr="00D040CF" w:rsidRDefault="00452945" w:rsidP="00452945">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85"/>
              <w:gridCol w:w="1710"/>
              <w:gridCol w:w="1878"/>
              <w:gridCol w:w="521"/>
              <w:gridCol w:w="527"/>
              <w:gridCol w:w="447"/>
              <w:gridCol w:w="1444"/>
              <w:gridCol w:w="663"/>
              <w:gridCol w:w="517"/>
              <w:gridCol w:w="517"/>
              <w:gridCol w:w="517"/>
              <w:gridCol w:w="1863"/>
              <w:gridCol w:w="1112"/>
            </w:tblGrid>
            <w:tr w:rsidR="00452945" w14:paraId="3EE15B10" w14:textId="77777777" w:rsidTr="00937DE3">
              <w:tc>
                <w:tcPr>
                  <w:tcW w:w="0" w:type="auto"/>
                  <w:shd w:val="clear" w:color="auto" w:fill="auto"/>
                </w:tcPr>
                <w:p w14:paraId="5F392977"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44. NR_NTN_enh-Core</w:t>
                  </w:r>
                </w:p>
              </w:tc>
              <w:tc>
                <w:tcPr>
                  <w:tcW w:w="0" w:type="auto"/>
                  <w:shd w:val="clear" w:color="auto" w:fill="auto"/>
                </w:tcPr>
                <w:p w14:paraId="2EF8A12F"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shd w:val="clear" w:color="auto" w:fill="auto"/>
                </w:tcPr>
                <w:p w14:paraId="134C5195"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71E27BDF" w14:textId="77777777" w:rsidR="00452945" w:rsidRDefault="00452945" w:rsidP="0045294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18B70370" w14:textId="77777777" w:rsidR="00452945" w:rsidRPr="004F0103" w:rsidRDefault="00452945" w:rsidP="00452945">
                  <w:pPr>
                    <w:pStyle w:val="maintext"/>
                    <w:ind w:firstLineChars="0" w:firstLine="0"/>
                    <w:jc w:val="left"/>
                    <w:rPr>
                      <w:rFonts w:ascii="Arial" w:hAnsi="Arial" w:cs="Arial"/>
                      <w:color w:val="000000" w:themeColor="text1"/>
                      <w:sz w:val="18"/>
                      <w:szCs w:val="18"/>
                    </w:rPr>
                  </w:pPr>
                  <w:r w:rsidRPr="004F0103">
                    <w:rPr>
                      <w:rFonts w:ascii="Arial" w:hAnsi="Arial" w:cs="Arial"/>
                      <w:color w:val="000000" w:themeColor="text1"/>
                      <w:sz w:val="18"/>
                      <w:szCs w:val="18"/>
                      <w:highlight w:val="yellow"/>
                    </w:rPr>
                    <w:t xml:space="preserve">[2. </w:t>
                  </w:r>
                  <w:r w:rsidRPr="004F0103">
                    <w:rPr>
                      <w:rFonts w:ascii="Arial" w:hAnsi="Arial" w:cs="Arial"/>
                      <w:color w:val="000000" w:themeColor="text1"/>
                      <w:sz w:val="18"/>
                      <w:szCs w:val="18"/>
                      <w:highlight w:val="yellow"/>
                      <w:lang w:val="en-US"/>
                    </w:rPr>
                    <w:t>Support of assistance information report [to mitigate the timing error] in Multi-RTT positioning in NTN]</w:t>
                  </w:r>
                </w:p>
              </w:tc>
              <w:tc>
                <w:tcPr>
                  <w:tcW w:w="0" w:type="auto"/>
                  <w:shd w:val="clear" w:color="auto" w:fill="auto"/>
                </w:tcPr>
                <w:p w14:paraId="400BA90B"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shd w:val="clear" w:color="auto" w:fill="auto"/>
                </w:tcPr>
                <w:p w14:paraId="1A60DE2B"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137E2ED"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80966A1"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0BB301BD"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6D565B91"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503B473"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A2E737A"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310BEAE" w14:textId="77777777" w:rsidR="00452945" w:rsidRDefault="00452945" w:rsidP="00452945">
                  <w:pPr>
                    <w:pStyle w:val="maintext"/>
                    <w:ind w:firstLineChars="0" w:firstLine="0"/>
                    <w:jc w:val="left"/>
                    <w:rPr>
                      <w:rFonts w:ascii="Arial" w:hAnsi="Arial" w:cs="Arial"/>
                      <w:sz w:val="18"/>
                    </w:rPr>
                  </w:pPr>
                  <w:r w:rsidRPr="00ED4E45">
                    <w:rPr>
                      <w:rFonts w:ascii="Arial" w:eastAsiaTheme="minorEastAsia" w:hAnsi="Arial" w:cs="Arial"/>
                      <w:color w:val="000000" w:themeColor="text1"/>
                      <w:sz w:val="18"/>
                      <w:szCs w:val="18"/>
                    </w:rPr>
                    <w:t xml:space="preserve">Note: This UE feature group is applicable only for bands in Table 5.2.2-1 in TS 38.101-5 </w:t>
                  </w:r>
                  <w:r w:rsidRPr="00ED4E45">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346FC4E5" w14:textId="77777777" w:rsidR="00452945" w:rsidRDefault="00452945" w:rsidP="00452945">
                  <w:pPr>
                    <w:pStyle w:val="maintext"/>
                    <w:ind w:firstLineChars="0" w:firstLine="0"/>
                    <w:jc w:val="left"/>
                    <w:rPr>
                      <w:rFonts w:ascii="Arial" w:hAnsi="Arial" w:cs="Arial"/>
                      <w:sz w:val="18"/>
                    </w:rPr>
                  </w:pPr>
                  <w:r>
                    <w:rPr>
                      <w:rFonts w:ascii="Arial" w:hAnsi="Arial" w:cs="Arial"/>
                      <w:color w:val="000000" w:themeColor="text1"/>
                      <w:sz w:val="18"/>
                      <w:szCs w:val="18"/>
                      <w:lang w:eastAsia="zh-CN"/>
                    </w:rPr>
                    <w:t>Optional with capability signaling</w:t>
                  </w:r>
                </w:p>
              </w:tc>
            </w:tr>
          </w:tbl>
          <w:p w14:paraId="341EA507" w14:textId="0F783CD5" w:rsidR="00961116" w:rsidRDefault="00961116" w:rsidP="00961116">
            <w:pPr>
              <w:rPr>
                <w:rFonts w:ascii="Times New Roman" w:hAnsi="Times New Roman" w:cs="Times New Roman"/>
                <w:bCs/>
                <w:sz w:val="22"/>
                <w:szCs w:val="22"/>
              </w:rPr>
            </w:pPr>
          </w:p>
        </w:tc>
      </w:tr>
    </w:tbl>
    <w:p w14:paraId="71647129" w14:textId="77777777" w:rsidR="00961116" w:rsidRDefault="00961116" w:rsidP="00033AE8">
      <w:pPr>
        <w:spacing w:before="240"/>
        <w:jc w:val="both"/>
        <w:rPr>
          <w:rFonts w:ascii="Times New Roman" w:hAnsi="Times New Roman" w:cs="Times New Roman"/>
          <w:bCs/>
          <w:sz w:val="22"/>
          <w:szCs w:val="22"/>
        </w:rPr>
      </w:pPr>
    </w:p>
    <w:p w14:paraId="7851CBE9" w14:textId="2E0E2E1F"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9F217F">
        <w:rPr>
          <w:rFonts w:ascii="Times New Roman" w:hAnsi="Times New Roman" w:cs="Times New Roman"/>
          <w:bCs/>
          <w:sz w:val="22"/>
          <w:szCs w:val="22"/>
        </w:rPr>
        <w:t xml:space="preserve"> the UE </w:t>
      </w:r>
      <w:r w:rsidR="003A1D78">
        <w:rPr>
          <w:rFonts w:ascii="Times New Roman" w:hAnsi="Times New Roman" w:cs="Times New Roman"/>
          <w:bCs/>
          <w:sz w:val="22"/>
          <w:szCs w:val="22"/>
        </w:rPr>
        <w:t xml:space="preserve">feature for </w:t>
      </w:r>
      <w:r w:rsidR="00F80235">
        <w:rPr>
          <w:rFonts w:ascii="Times New Roman" w:hAnsi="Times New Roman" w:cs="Times New Roman"/>
          <w:bCs/>
          <w:sz w:val="22"/>
          <w:szCs w:val="22"/>
        </w:rPr>
        <w:t>NTN DMRS bundling enhancement for PUSCH</w:t>
      </w:r>
      <w:r>
        <w:rPr>
          <w:rFonts w:ascii="Times New Roman" w:hAnsi="Times New Roman" w:cs="Times New Roman"/>
          <w:bCs/>
          <w:sz w:val="22"/>
          <w:szCs w:val="22"/>
        </w:rPr>
        <w:t>.</w:t>
      </w:r>
    </w:p>
    <w:p w14:paraId="12B88F8B" w14:textId="59B3A945" w:rsidR="00364697" w:rsidRDefault="007F6D5A" w:rsidP="0021786D">
      <w:pPr>
        <w:pStyle w:val="1"/>
        <w:spacing w:before="240"/>
        <w:ind w:left="578" w:hanging="578"/>
        <w:rPr>
          <w:lang w:eastAsia="zh-CN"/>
        </w:rPr>
      </w:pPr>
      <w:bookmarkStart w:id="2" w:name="_Ref129681832"/>
      <w:r>
        <w:rPr>
          <w:lang w:val="en-GB" w:eastAsia="zh-CN"/>
        </w:rPr>
        <w:lastRenderedPageBreak/>
        <w:t xml:space="preserve">Discussion </w:t>
      </w:r>
      <w:r w:rsidR="00AA0C08">
        <w:rPr>
          <w:lang w:val="en-GB" w:eastAsia="zh-CN"/>
        </w:rPr>
        <w:t xml:space="preserve"> </w:t>
      </w:r>
    </w:p>
    <w:p w14:paraId="703886FE" w14:textId="6FD575DD" w:rsidR="00E96323" w:rsidRPr="00E6374F" w:rsidRDefault="00E96323" w:rsidP="00E96323">
      <w:pPr>
        <w:rPr>
          <w:rFonts w:ascii="Times New Roman" w:hAnsi="Times New Roman" w:cs="Times New Roman"/>
          <w:sz w:val="22"/>
          <w:szCs w:val="22"/>
        </w:rPr>
      </w:pPr>
      <w:r w:rsidRPr="00E6374F">
        <w:rPr>
          <w:rFonts w:ascii="Times New Roman" w:hAnsi="Times New Roman" w:cs="Times New Roman"/>
          <w:sz w:val="22"/>
          <w:szCs w:val="22"/>
        </w:rPr>
        <w:t>In RAN1 #11</w:t>
      </w:r>
      <w:r w:rsidR="00CD67EF">
        <w:rPr>
          <w:rFonts w:ascii="Times New Roman" w:hAnsi="Times New Roman" w:cs="Times New Roman"/>
          <w:sz w:val="22"/>
          <w:szCs w:val="22"/>
        </w:rPr>
        <w:t>3</w:t>
      </w:r>
      <w:r w:rsidRPr="00E6374F">
        <w:rPr>
          <w:rFonts w:ascii="Times New Roman" w:hAnsi="Times New Roman" w:cs="Times New Roman"/>
          <w:sz w:val="22"/>
          <w:szCs w:val="22"/>
        </w:rPr>
        <w:t xml:space="preserve">, the following </w:t>
      </w:r>
      <w:r w:rsidR="00C42720">
        <w:rPr>
          <w:rFonts w:ascii="Times New Roman" w:hAnsi="Times New Roman" w:cs="Times New Roman"/>
          <w:sz w:val="22"/>
          <w:szCs w:val="22"/>
        </w:rPr>
        <w:t>UE-reported</w:t>
      </w:r>
      <w:r w:rsidR="00325C2A">
        <w:rPr>
          <w:rFonts w:ascii="Times New Roman" w:hAnsi="Times New Roman" w:cs="Times New Roman"/>
          <w:sz w:val="22"/>
          <w:szCs w:val="22"/>
        </w:rPr>
        <w:t xml:space="preserve"> information was agreed </w:t>
      </w:r>
      <w:r w:rsidR="00C42720">
        <w:rPr>
          <w:rFonts w:ascii="Times New Roman" w:hAnsi="Times New Roman" w:cs="Times New Roman"/>
          <w:sz w:val="22"/>
          <w:szCs w:val="22"/>
        </w:rPr>
        <w:t xml:space="preserve">upon </w:t>
      </w:r>
      <w:r w:rsidR="00325C2A">
        <w:rPr>
          <w:rFonts w:ascii="Times New Roman" w:hAnsi="Times New Roman" w:cs="Times New Roman"/>
          <w:sz w:val="22"/>
          <w:szCs w:val="22"/>
        </w:rPr>
        <w:t>as a down-selection list f</w:t>
      </w:r>
      <w:r w:rsidR="008B5F5F">
        <w:rPr>
          <w:rFonts w:ascii="Times New Roman" w:hAnsi="Times New Roman" w:cs="Times New Roman"/>
          <w:sz w:val="22"/>
          <w:szCs w:val="22"/>
        </w:rPr>
        <w:t>or NTN-specific PUSCH DMRS bundling</w:t>
      </w:r>
      <w:r w:rsidR="00C42720">
        <w:rPr>
          <w:rFonts w:ascii="Times New Roman" w:hAnsi="Times New Roman" w:cs="Times New Roman"/>
          <w:sz w:val="22"/>
          <w:szCs w:val="22"/>
        </w:rPr>
        <w:t xml:space="preserve"> [1]</w:t>
      </w:r>
      <w:r w:rsidR="008B5F5F">
        <w:rPr>
          <w:rFonts w:ascii="Times New Roman" w:hAnsi="Times New Roman" w:cs="Times New Roman"/>
          <w:sz w:val="22"/>
          <w:szCs w:val="22"/>
        </w:rPr>
        <w:t>:</w:t>
      </w:r>
    </w:p>
    <w:p w14:paraId="439FC2F9" w14:textId="77777777" w:rsidR="00E96323" w:rsidRPr="00E6374F" w:rsidRDefault="00E96323" w:rsidP="00E96323">
      <w:pPr>
        <w:rPr>
          <w:rFonts w:ascii="Times New Roman" w:hAnsi="Times New Roman" w:cs="Times New Roman"/>
          <w:sz w:val="22"/>
          <w:szCs w:val="22"/>
        </w:rPr>
      </w:pPr>
    </w:p>
    <w:tbl>
      <w:tblPr>
        <w:tblStyle w:val="a5"/>
        <w:tblW w:w="0" w:type="auto"/>
        <w:tblLook w:val="04A0" w:firstRow="1" w:lastRow="0" w:firstColumn="1" w:lastColumn="0" w:noHBand="0" w:noVBand="1"/>
      </w:tblPr>
      <w:tblGrid>
        <w:gridCol w:w="9629"/>
      </w:tblGrid>
      <w:tr w:rsidR="00E96323" w:rsidRPr="00E6374F" w14:paraId="5FD27A0A" w14:textId="77777777" w:rsidTr="00003FC7">
        <w:tc>
          <w:tcPr>
            <w:tcW w:w="9629" w:type="dxa"/>
          </w:tcPr>
          <w:p w14:paraId="650B5C7B" w14:textId="77777777" w:rsidR="00BE2A06" w:rsidRPr="001F24C2" w:rsidRDefault="00BE2A06" w:rsidP="00BE2A06">
            <w:pPr>
              <w:rPr>
                <w:rFonts w:ascii="Times New Roman" w:eastAsia="Batang" w:hAnsi="Times New Roman" w:cs="Times New Roman"/>
                <w:bCs/>
                <w:sz w:val="20"/>
                <w:szCs w:val="20"/>
                <w:lang w:eastAsia="zh-CN"/>
              </w:rPr>
            </w:pPr>
            <w:r w:rsidRPr="001F24C2">
              <w:rPr>
                <w:rFonts w:ascii="Times New Roman" w:eastAsia="Batang" w:hAnsi="Times New Roman" w:cs="Times New Roman"/>
                <w:bCs/>
                <w:sz w:val="20"/>
                <w:szCs w:val="20"/>
                <w:highlight w:val="green"/>
                <w:lang w:eastAsia="zh-CN"/>
              </w:rPr>
              <w:t>Agreement</w:t>
            </w:r>
          </w:p>
          <w:p w14:paraId="7FE7B950" w14:textId="77777777" w:rsidR="00BE2A06" w:rsidRPr="001F24C2" w:rsidRDefault="00BE2A06" w:rsidP="00BE2A06">
            <w:pPr>
              <w:snapToGrid w:val="0"/>
              <w:rPr>
                <w:rFonts w:ascii="Times New Roman" w:eastAsia="等线" w:hAnsi="Times New Roman" w:cs="Times New Roman"/>
                <w:sz w:val="20"/>
                <w:szCs w:val="20"/>
                <w:lang w:eastAsia="en-US"/>
              </w:rPr>
            </w:pPr>
            <w:r w:rsidRPr="001F24C2">
              <w:rPr>
                <w:rFonts w:ascii="Times New Roman" w:eastAsia="Batang" w:hAnsi="Times New Roman" w:cs="Times New Roman"/>
                <w:sz w:val="20"/>
                <w:szCs w:val="20"/>
                <w:lang w:eastAsia="en-US"/>
              </w:rPr>
              <w:t xml:space="preserve">For NTN-specific PUSCH DMRS bundling, </w:t>
            </w:r>
          </w:p>
          <w:p w14:paraId="77BD4212" w14:textId="77777777" w:rsidR="00BE2A06" w:rsidRPr="001F24C2" w:rsidRDefault="00BE2A06" w:rsidP="00BE2A06">
            <w:pPr>
              <w:numPr>
                <w:ilvl w:val="0"/>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 xml:space="preserve">As UE capability report (in addition to FG 44-2), </w:t>
            </w:r>
            <w:r w:rsidRPr="001F24C2">
              <w:rPr>
                <w:rFonts w:ascii="Times New Roman" w:eastAsia="Batang" w:hAnsi="Times New Roman" w:cs="Times New Roman"/>
                <w:sz w:val="20"/>
                <w:szCs w:val="20"/>
                <w:lang w:eastAsia="en-US"/>
              </w:rPr>
              <w:t>one or more of the following is down-selected.</w:t>
            </w:r>
          </w:p>
          <w:p w14:paraId="329CB13D"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1a: No new capability except for FG44-2</w:t>
            </w:r>
          </w:p>
          <w:p w14:paraId="40483F03" w14:textId="77777777" w:rsidR="00BE2A06" w:rsidRPr="001F24C2" w:rsidRDefault="00BE2A06" w:rsidP="00BE2A06">
            <w:pPr>
              <w:numPr>
                <w:ilvl w:val="2"/>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Note: FG 30-4 is reported [in consideration of pre-compensation to keep phase rotation due to timing drift within the phase difference limit and without taking TA pre-compensation update into account]</w:t>
            </w:r>
          </w:p>
          <w:p w14:paraId="2EA6255E"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1b: Max TDW size when pre-compensation to keep phase rotation due to timing drift within the phase difference limit is performed and without taking TA pre-compensation update into account</w:t>
            </w:r>
          </w:p>
          <w:p w14:paraId="36F4415E" w14:textId="77777777" w:rsidR="00BE2A06" w:rsidRPr="001F24C2" w:rsidRDefault="00BE2A06" w:rsidP="00BE2A06">
            <w:pPr>
              <w:numPr>
                <w:ilvl w:val="2"/>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Note: FG 30-4 is not reported for NTN band</w:t>
            </w:r>
          </w:p>
          <w:p w14:paraId="537C9228"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1c: Support of antenna switching with DMRS bundling in NTN</w:t>
            </w:r>
          </w:p>
          <w:p w14:paraId="6CFFEEA8"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1d: Max TDW size per NTN platform (e.g., LEO, MEO, GEO) with taking TA pre-compensation update into account</w:t>
            </w:r>
          </w:p>
          <w:p w14:paraId="317392FA" w14:textId="77777777" w:rsidR="00BE2A06" w:rsidRPr="001F24C2" w:rsidRDefault="00BE2A06" w:rsidP="00BE2A06">
            <w:pPr>
              <w:numPr>
                <w:ilvl w:val="2"/>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FFS details</w:t>
            </w:r>
          </w:p>
          <w:p w14:paraId="39DA42AF"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1e: Max TDW size per elevation angle with taking TA pre-compensation update into account</w:t>
            </w:r>
          </w:p>
          <w:p w14:paraId="053D0074"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1f: Whether to support actual TDW across pre-compensation segments</w:t>
            </w:r>
          </w:p>
          <w:p w14:paraId="1047238E" w14:textId="77777777" w:rsidR="00BE2A06" w:rsidRPr="001F24C2" w:rsidRDefault="00BE2A06" w:rsidP="00BE2A06">
            <w:pPr>
              <w:numPr>
                <w:ilvl w:val="2"/>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Segments defined in R17 IoT-NTN is baseline, FFS details</w:t>
            </w:r>
          </w:p>
          <w:p w14:paraId="142BC805"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1g: Whether to support TA pre-compensation update within an actual TDW that does not violate the phase difference limit</w:t>
            </w:r>
          </w:p>
          <w:p w14:paraId="6EA51B97" w14:textId="77777777" w:rsidR="00BE2A06" w:rsidRPr="001F24C2" w:rsidRDefault="00BE2A06" w:rsidP="00BE2A06">
            <w:pPr>
              <w:numPr>
                <w:ilvl w:val="0"/>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 xml:space="preserve">As UE assistance information (i.e., report by signaling other than UE capability report (FFS details)), </w:t>
            </w:r>
            <w:r w:rsidRPr="001F24C2">
              <w:rPr>
                <w:rFonts w:ascii="Times New Roman" w:eastAsia="Batang" w:hAnsi="Times New Roman" w:cs="Times New Roman"/>
                <w:sz w:val="20"/>
                <w:szCs w:val="20"/>
                <w:lang w:eastAsia="en-US"/>
              </w:rPr>
              <w:t>one or more of the following is down-selected.</w:t>
            </w:r>
          </w:p>
          <w:p w14:paraId="4F205D66"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2a: No assistance information</w:t>
            </w:r>
          </w:p>
          <w:p w14:paraId="27AC017A"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2b: Max TDW size based on reporting timing</w:t>
            </w:r>
          </w:p>
          <w:p w14:paraId="0CC15C9F" w14:textId="77777777" w:rsidR="00BE2A06" w:rsidRPr="001F24C2" w:rsidRDefault="00BE2A06" w:rsidP="00BE2A06">
            <w:pPr>
              <w:numPr>
                <w:ilvl w:val="2"/>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FFS which timing is referred</w:t>
            </w:r>
          </w:p>
          <w:p w14:paraId="710AF52F" w14:textId="77777777" w:rsidR="00BE2A06" w:rsidRPr="001F24C2" w:rsidRDefault="00BE2A06" w:rsidP="00BE2A06">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2c: TA adjustment timing</w:t>
            </w:r>
          </w:p>
          <w:p w14:paraId="356ADDF9" w14:textId="0F899BA5" w:rsidR="00E96323" w:rsidRPr="00C43D83" w:rsidRDefault="00BE2A06" w:rsidP="00A05E69">
            <w:pPr>
              <w:numPr>
                <w:ilvl w:val="1"/>
                <w:numId w:val="9"/>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Option 2d: Antenna switching interval</w:t>
            </w:r>
          </w:p>
        </w:tc>
      </w:tr>
    </w:tbl>
    <w:p w14:paraId="7F43289D" w14:textId="1D1BCB59" w:rsidR="00487374" w:rsidRDefault="00487374" w:rsidP="00E96323">
      <w:pPr>
        <w:jc w:val="both"/>
        <w:rPr>
          <w:rFonts w:ascii="Times New Roman" w:eastAsia="宋体" w:hAnsi="Times New Roman" w:cs="Times New Roman"/>
          <w:b/>
          <w:bCs/>
          <w:i/>
          <w:iCs/>
          <w:sz w:val="22"/>
          <w:szCs w:val="22"/>
          <w:lang w:eastAsia="zh-CN"/>
        </w:rPr>
      </w:pPr>
    </w:p>
    <w:p w14:paraId="4E54E0DC" w14:textId="129D4435" w:rsidR="008D049D" w:rsidRDefault="00327525"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The </w:t>
      </w:r>
      <w:r w:rsidR="005F6BB4">
        <w:rPr>
          <w:rFonts w:ascii="Times New Roman" w:eastAsia="Batang" w:hAnsi="Times New Roman" w:cs="Times New Roman"/>
          <w:sz w:val="22"/>
          <w:szCs w:val="22"/>
          <w:lang w:val="en-US" w:eastAsia="en-US"/>
        </w:rPr>
        <w:t xml:space="preserve">under-discussed UE capability report </w:t>
      </w:r>
      <w:r w:rsidR="00B47A11">
        <w:rPr>
          <w:rFonts w:ascii="Times New Roman" w:eastAsia="Batang" w:hAnsi="Times New Roman" w:cs="Times New Roman"/>
          <w:sz w:val="22"/>
          <w:szCs w:val="22"/>
          <w:lang w:val="en-US" w:eastAsia="en-US"/>
        </w:rPr>
        <w:t xml:space="preserve">under AI 9.11.1 </w:t>
      </w:r>
      <w:r w:rsidR="005F6BB4">
        <w:rPr>
          <w:rFonts w:ascii="Times New Roman" w:eastAsia="Batang" w:hAnsi="Times New Roman" w:cs="Times New Roman"/>
          <w:sz w:val="22"/>
          <w:szCs w:val="22"/>
          <w:lang w:val="en-US" w:eastAsia="en-US"/>
        </w:rPr>
        <w:t>is</w:t>
      </w:r>
      <w:r w:rsidR="00B47A11">
        <w:rPr>
          <w:rFonts w:ascii="Times New Roman" w:eastAsia="Batang" w:hAnsi="Times New Roman" w:cs="Times New Roman"/>
          <w:sz w:val="22"/>
          <w:szCs w:val="22"/>
          <w:lang w:val="en-US" w:eastAsia="en-US"/>
        </w:rPr>
        <w:t xml:space="preserve"> </w:t>
      </w:r>
      <w:r w:rsidR="00802785">
        <w:rPr>
          <w:rFonts w:ascii="Times New Roman" w:eastAsia="Batang" w:hAnsi="Times New Roman" w:cs="Times New Roman"/>
          <w:sz w:val="22"/>
          <w:szCs w:val="22"/>
          <w:lang w:val="en-US" w:eastAsia="en-US"/>
        </w:rPr>
        <w:t>dependent</w:t>
      </w:r>
      <w:r w:rsidR="00B47A11">
        <w:rPr>
          <w:rFonts w:ascii="Times New Roman" w:eastAsia="Batang" w:hAnsi="Times New Roman" w:cs="Times New Roman"/>
          <w:sz w:val="22"/>
          <w:szCs w:val="22"/>
          <w:lang w:val="en-US" w:eastAsia="en-US"/>
        </w:rPr>
        <w:t xml:space="preserve"> on </w:t>
      </w:r>
      <w:r w:rsidR="00200B8D">
        <w:rPr>
          <w:rFonts w:ascii="Times New Roman" w:eastAsia="Batang" w:hAnsi="Times New Roman" w:cs="Times New Roman"/>
          <w:sz w:val="22"/>
          <w:szCs w:val="22"/>
          <w:lang w:val="en-US" w:eastAsia="en-US"/>
        </w:rPr>
        <w:t xml:space="preserve">the </w:t>
      </w:r>
      <w:r w:rsidR="006A3150">
        <w:rPr>
          <w:rFonts w:ascii="Times New Roman" w:eastAsia="Batang" w:hAnsi="Times New Roman" w:cs="Times New Roman"/>
          <w:sz w:val="22"/>
          <w:szCs w:val="22"/>
          <w:lang w:val="en-US" w:eastAsia="en-US"/>
        </w:rPr>
        <w:t xml:space="preserve">output of </w:t>
      </w:r>
      <w:r w:rsidR="00200B8D">
        <w:rPr>
          <w:rFonts w:ascii="Times New Roman" w:eastAsia="Batang" w:hAnsi="Times New Roman" w:cs="Times New Roman"/>
          <w:sz w:val="22"/>
          <w:szCs w:val="22"/>
          <w:lang w:val="en-US" w:eastAsia="en-US"/>
        </w:rPr>
        <w:t xml:space="preserve">UE features for NR NTN </w:t>
      </w:r>
      <w:r w:rsidR="00CB18CA">
        <w:rPr>
          <w:rFonts w:ascii="Times New Roman" w:eastAsia="Batang" w:hAnsi="Times New Roman" w:cs="Times New Roman"/>
          <w:sz w:val="22"/>
          <w:szCs w:val="22"/>
          <w:lang w:val="en-US" w:eastAsia="en-US"/>
        </w:rPr>
        <w:t>enhancements</w:t>
      </w:r>
      <w:r w:rsidR="00200B8D">
        <w:rPr>
          <w:rFonts w:ascii="Times New Roman" w:eastAsia="Batang" w:hAnsi="Times New Roman" w:cs="Times New Roman"/>
          <w:sz w:val="22"/>
          <w:szCs w:val="22"/>
          <w:lang w:val="en-US" w:eastAsia="en-US"/>
        </w:rPr>
        <w:t xml:space="preserve"> under </w:t>
      </w:r>
      <w:r w:rsidR="00B47A11">
        <w:rPr>
          <w:rFonts w:ascii="Times New Roman" w:eastAsia="Batang" w:hAnsi="Times New Roman" w:cs="Times New Roman"/>
          <w:sz w:val="22"/>
          <w:szCs w:val="22"/>
          <w:lang w:val="en-US" w:eastAsia="en-US"/>
        </w:rPr>
        <w:t xml:space="preserve">AI </w:t>
      </w:r>
      <w:r w:rsidR="00802785">
        <w:rPr>
          <w:rFonts w:ascii="Times New Roman" w:eastAsia="Batang" w:hAnsi="Times New Roman" w:cs="Times New Roman"/>
          <w:sz w:val="22"/>
          <w:szCs w:val="22"/>
          <w:lang w:val="en-US" w:eastAsia="en-US"/>
        </w:rPr>
        <w:t>9.16.5</w:t>
      </w:r>
      <w:r w:rsidR="00200B8D">
        <w:rPr>
          <w:rFonts w:ascii="Times New Roman" w:eastAsia="Batang" w:hAnsi="Times New Roman" w:cs="Times New Roman"/>
          <w:sz w:val="22"/>
          <w:szCs w:val="22"/>
          <w:lang w:val="en-US" w:eastAsia="en-US"/>
        </w:rPr>
        <w:t>.</w:t>
      </w:r>
      <w:r w:rsidR="00802785">
        <w:rPr>
          <w:rFonts w:ascii="Times New Roman" w:eastAsia="Batang" w:hAnsi="Times New Roman" w:cs="Times New Roman"/>
          <w:sz w:val="22"/>
          <w:szCs w:val="22"/>
          <w:lang w:val="en-US" w:eastAsia="en-US"/>
        </w:rPr>
        <w:t xml:space="preserve"> </w:t>
      </w:r>
      <w:r w:rsidR="00B47A11">
        <w:rPr>
          <w:rFonts w:ascii="Times New Roman" w:eastAsia="Batang" w:hAnsi="Times New Roman" w:cs="Times New Roman"/>
          <w:sz w:val="22"/>
          <w:szCs w:val="22"/>
          <w:lang w:val="en-US" w:eastAsia="en-US"/>
        </w:rPr>
        <w:t xml:space="preserve"> </w:t>
      </w:r>
      <w:r w:rsidR="00755F4D">
        <w:rPr>
          <w:rFonts w:ascii="Times New Roman" w:eastAsia="Batang" w:hAnsi="Times New Roman" w:cs="Times New Roman"/>
          <w:sz w:val="22"/>
          <w:szCs w:val="22"/>
          <w:lang w:val="en-US" w:eastAsia="en-US"/>
        </w:rPr>
        <w:t>For t</w:t>
      </w:r>
      <w:r w:rsidR="00567A67">
        <w:rPr>
          <w:rFonts w:ascii="Times New Roman" w:eastAsia="Batang" w:hAnsi="Times New Roman" w:cs="Times New Roman"/>
          <w:sz w:val="22"/>
          <w:szCs w:val="22"/>
          <w:lang w:val="en-US" w:eastAsia="en-US"/>
        </w:rPr>
        <w:t xml:space="preserve">he </w:t>
      </w:r>
      <w:r w:rsidR="00D32B50">
        <w:rPr>
          <w:rFonts w:ascii="Times New Roman" w:eastAsia="Batang" w:hAnsi="Times New Roman" w:cs="Times New Roman"/>
          <w:sz w:val="22"/>
          <w:szCs w:val="22"/>
          <w:lang w:val="en-US" w:eastAsia="en-US"/>
        </w:rPr>
        <w:t>nominal TDW determination</w:t>
      </w:r>
      <w:r w:rsidR="00F55298">
        <w:rPr>
          <w:rFonts w:ascii="Times New Roman" w:eastAsia="Batang" w:hAnsi="Times New Roman" w:cs="Times New Roman"/>
          <w:sz w:val="22"/>
          <w:szCs w:val="22"/>
          <w:lang w:val="en-US" w:eastAsia="en-US"/>
        </w:rPr>
        <w:t xml:space="preserve"> the following</w:t>
      </w:r>
      <w:r w:rsidR="00D32B50">
        <w:rPr>
          <w:rFonts w:ascii="Times New Roman" w:eastAsia="Batang" w:hAnsi="Times New Roman" w:cs="Times New Roman"/>
          <w:sz w:val="22"/>
          <w:szCs w:val="22"/>
          <w:lang w:val="en-US" w:eastAsia="en-US"/>
        </w:rPr>
        <w:t xml:space="preserve"> </w:t>
      </w:r>
      <w:r w:rsidR="00567A67">
        <w:rPr>
          <w:rFonts w:ascii="Times New Roman" w:eastAsia="Batang" w:hAnsi="Times New Roman" w:cs="Times New Roman"/>
          <w:sz w:val="22"/>
          <w:szCs w:val="22"/>
          <w:lang w:val="en-US" w:eastAsia="en-US"/>
        </w:rPr>
        <w:t>working assumption</w:t>
      </w:r>
      <w:r w:rsidR="00D32B50">
        <w:rPr>
          <w:rFonts w:ascii="Times New Roman" w:eastAsia="Batang" w:hAnsi="Times New Roman" w:cs="Times New Roman"/>
          <w:sz w:val="22"/>
          <w:szCs w:val="22"/>
          <w:lang w:val="en-US" w:eastAsia="en-US"/>
        </w:rPr>
        <w:t xml:space="preserve"> </w:t>
      </w:r>
      <w:r w:rsidR="00E9759D">
        <w:rPr>
          <w:rFonts w:ascii="Times New Roman" w:eastAsia="Batang" w:hAnsi="Times New Roman" w:cs="Times New Roman"/>
          <w:sz w:val="22"/>
          <w:szCs w:val="22"/>
          <w:lang w:val="en-US" w:eastAsia="en-US"/>
        </w:rPr>
        <w:t>was</w:t>
      </w:r>
      <w:r w:rsidR="00F55298">
        <w:rPr>
          <w:rFonts w:ascii="Times New Roman" w:eastAsia="Batang" w:hAnsi="Times New Roman" w:cs="Times New Roman"/>
          <w:sz w:val="22"/>
          <w:szCs w:val="22"/>
          <w:lang w:val="en-US" w:eastAsia="en-US"/>
        </w:rPr>
        <w:t xml:space="preserve"> </w:t>
      </w:r>
      <w:r w:rsidR="00E9759D">
        <w:rPr>
          <w:rFonts w:ascii="Times New Roman" w:eastAsia="Batang" w:hAnsi="Times New Roman" w:cs="Times New Roman"/>
          <w:sz w:val="22"/>
          <w:szCs w:val="22"/>
          <w:lang w:val="en-US" w:eastAsia="en-US"/>
        </w:rPr>
        <w:t>made [</w:t>
      </w:r>
      <w:r w:rsidR="00F55298">
        <w:rPr>
          <w:rFonts w:ascii="Times New Roman" w:eastAsia="Batang" w:hAnsi="Times New Roman" w:cs="Times New Roman"/>
          <w:sz w:val="22"/>
          <w:szCs w:val="22"/>
          <w:lang w:val="en-US" w:eastAsia="en-US"/>
        </w:rPr>
        <w:t>1]:</w:t>
      </w:r>
      <w:r w:rsidR="00D32B50">
        <w:rPr>
          <w:rFonts w:ascii="Times New Roman" w:eastAsia="Batang" w:hAnsi="Times New Roman" w:cs="Times New Roman"/>
          <w:sz w:val="22"/>
          <w:szCs w:val="22"/>
          <w:lang w:val="en-US" w:eastAsia="en-US"/>
        </w:rPr>
        <w:t xml:space="preserve"> </w:t>
      </w:r>
    </w:p>
    <w:p w14:paraId="78813E3D" w14:textId="77777777" w:rsidR="006A1716" w:rsidRPr="00E6374F" w:rsidRDefault="006A1716" w:rsidP="006A1716">
      <w:pPr>
        <w:rPr>
          <w:rFonts w:ascii="Times New Roman" w:hAnsi="Times New Roman" w:cs="Times New Roman"/>
          <w:sz w:val="22"/>
          <w:szCs w:val="22"/>
        </w:rPr>
      </w:pPr>
    </w:p>
    <w:tbl>
      <w:tblPr>
        <w:tblStyle w:val="a5"/>
        <w:tblW w:w="0" w:type="auto"/>
        <w:tblLook w:val="04A0" w:firstRow="1" w:lastRow="0" w:firstColumn="1" w:lastColumn="0" w:noHBand="0" w:noVBand="1"/>
      </w:tblPr>
      <w:tblGrid>
        <w:gridCol w:w="9629"/>
      </w:tblGrid>
      <w:tr w:rsidR="006A1716" w:rsidRPr="00E6374F" w14:paraId="7DFBA389" w14:textId="77777777" w:rsidTr="00977E37">
        <w:tc>
          <w:tcPr>
            <w:tcW w:w="9629" w:type="dxa"/>
          </w:tcPr>
          <w:p w14:paraId="0B475156" w14:textId="77777777" w:rsidR="005B040D" w:rsidRPr="001F24C2" w:rsidRDefault="005B040D" w:rsidP="005B040D">
            <w:pPr>
              <w:rPr>
                <w:rFonts w:ascii="Times New Roman" w:eastAsia="Batang" w:hAnsi="Times New Roman" w:cs="Times New Roman"/>
                <w:bCs/>
                <w:sz w:val="20"/>
                <w:szCs w:val="20"/>
                <w:lang w:eastAsia="zh-CN"/>
              </w:rPr>
            </w:pPr>
            <w:r w:rsidRPr="001F24C2">
              <w:rPr>
                <w:rFonts w:ascii="Times New Roman" w:eastAsia="Batang" w:hAnsi="Times New Roman" w:cs="Times New Roman"/>
                <w:bCs/>
                <w:sz w:val="20"/>
                <w:szCs w:val="20"/>
                <w:highlight w:val="darkYellow"/>
                <w:lang w:eastAsia="zh-CN"/>
              </w:rPr>
              <w:t>Working assumption</w:t>
            </w:r>
          </w:p>
          <w:p w14:paraId="4A0808D0" w14:textId="77777777" w:rsidR="005B040D" w:rsidRPr="001F24C2" w:rsidRDefault="005B040D" w:rsidP="005B040D">
            <w:pPr>
              <w:snapToGrid w:val="0"/>
              <w:rPr>
                <w:rFonts w:ascii="Times New Roman" w:eastAsia="Batang" w:hAnsi="Times New Roman" w:cs="Times New Roman"/>
                <w:sz w:val="20"/>
                <w:szCs w:val="20"/>
                <w:lang w:eastAsia="en-US"/>
              </w:rPr>
            </w:pPr>
            <w:r w:rsidRPr="001F24C2">
              <w:rPr>
                <w:rFonts w:ascii="Times New Roman" w:eastAsia="Batang" w:hAnsi="Times New Roman" w:cs="Times New Roman"/>
                <w:sz w:val="20"/>
                <w:szCs w:val="20"/>
                <w:lang w:eastAsia="en-US"/>
              </w:rPr>
              <w:t xml:space="preserve">For NTN-specific PUSCH DMRS bundling, reuse clause 6.1.7 in TS38.214 for </w:t>
            </w:r>
            <w:r w:rsidRPr="001F24C2">
              <w:rPr>
                <w:rFonts w:ascii="Times New Roman" w:eastAsia="等线" w:hAnsi="Times New Roman" w:cs="Times New Roman"/>
                <w:sz w:val="20"/>
                <w:szCs w:val="20"/>
                <w:lang w:eastAsia="en-US"/>
              </w:rPr>
              <w:t>nominal TDW determination, except for aspects related to UE capabilities and assistance information (if needed)</w:t>
            </w:r>
            <w:r w:rsidRPr="001F24C2">
              <w:rPr>
                <w:rFonts w:ascii="Times New Roman" w:eastAsia="Batang" w:hAnsi="Times New Roman" w:cs="Times New Roman"/>
                <w:sz w:val="20"/>
                <w:szCs w:val="20"/>
                <w:lang w:eastAsia="en-US"/>
              </w:rPr>
              <w:t>.</w:t>
            </w:r>
          </w:p>
          <w:p w14:paraId="3146F2B9" w14:textId="77777777" w:rsidR="005B040D" w:rsidRPr="001F24C2" w:rsidRDefault="005B040D" w:rsidP="005B040D">
            <w:pPr>
              <w:numPr>
                <w:ilvl w:val="0"/>
                <w:numId w:val="2"/>
              </w:numPr>
              <w:snapToGrid w:val="0"/>
              <w:ind w:left="72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i.e., if PUSCH-TimeDomainWindowLength is configured, nominal TDW is determined by PUSCH-TimeDomainWindowLength; otherwise, nominal TDW is determined based on UE capability(ies) signaling.</w:t>
            </w:r>
          </w:p>
          <w:p w14:paraId="09DA70E9" w14:textId="77777777" w:rsidR="005B040D" w:rsidRPr="001F24C2" w:rsidRDefault="005B040D" w:rsidP="005B040D">
            <w:pPr>
              <w:numPr>
                <w:ilvl w:val="0"/>
                <w:numId w:val="2"/>
              </w:numPr>
              <w:snapToGrid w:val="0"/>
              <w:ind w:left="72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lastRenderedPageBreak/>
              <w:t>FFS: which UE capability(ies) signaling is(are) used</w:t>
            </w:r>
          </w:p>
          <w:p w14:paraId="7D8BF9D0" w14:textId="710B2FDC" w:rsidR="000D657B" w:rsidRPr="00C43D83" w:rsidRDefault="005B040D" w:rsidP="00C43D83">
            <w:pPr>
              <w:numPr>
                <w:ilvl w:val="0"/>
                <w:numId w:val="2"/>
              </w:numPr>
              <w:snapToGrid w:val="0"/>
              <w:ind w:left="72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FFS: whether/how to use UE assistance information, if supported</w:t>
            </w:r>
          </w:p>
        </w:tc>
      </w:tr>
    </w:tbl>
    <w:p w14:paraId="26892085" w14:textId="77777777" w:rsidR="00E9759D" w:rsidRDefault="00E9759D" w:rsidP="003C5737">
      <w:pPr>
        <w:rPr>
          <w:rFonts w:ascii="Times New Roman" w:eastAsia="Batang" w:hAnsi="Times New Roman" w:cs="Times New Roman"/>
          <w:sz w:val="22"/>
          <w:szCs w:val="22"/>
          <w:lang w:val="en-US" w:eastAsia="en-US"/>
        </w:rPr>
      </w:pPr>
    </w:p>
    <w:p w14:paraId="18E29675" w14:textId="683C9F45" w:rsidR="003C5737" w:rsidRPr="00E6374F" w:rsidRDefault="00E9759D" w:rsidP="003C5737">
      <w:pPr>
        <w:rPr>
          <w:rFonts w:ascii="Times New Roman" w:hAnsi="Times New Roman" w:cs="Times New Roman"/>
          <w:sz w:val="22"/>
          <w:szCs w:val="22"/>
        </w:rPr>
      </w:pPr>
      <w:r>
        <w:rPr>
          <w:rFonts w:ascii="Times New Roman" w:eastAsia="Batang" w:hAnsi="Times New Roman" w:cs="Times New Roman"/>
          <w:sz w:val="22"/>
          <w:szCs w:val="22"/>
          <w:lang w:val="en-US" w:eastAsia="en-US"/>
        </w:rPr>
        <w:t>For the actual TDW determination down-selection agreement</w:t>
      </w:r>
      <w:r w:rsidR="005C04C3">
        <w:rPr>
          <w:rFonts w:ascii="Times New Roman" w:eastAsia="Batang" w:hAnsi="Times New Roman" w:cs="Times New Roman"/>
          <w:sz w:val="22"/>
          <w:szCs w:val="22"/>
          <w:lang w:val="en-US" w:eastAsia="en-US"/>
        </w:rPr>
        <w:t xml:space="preserve"> were</w:t>
      </w:r>
      <w:r>
        <w:rPr>
          <w:rFonts w:ascii="Times New Roman" w:eastAsia="Batang" w:hAnsi="Times New Roman" w:cs="Times New Roman"/>
          <w:sz w:val="22"/>
          <w:szCs w:val="22"/>
          <w:lang w:val="en-US" w:eastAsia="en-US"/>
        </w:rPr>
        <w:t xml:space="preserve"> made in RAN1#113 [1]:</w:t>
      </w:r>
    </w:p>
    <w:tbl>
      <w:tblPr>
        <w:tblStyle w:val="a5"/>
        <w:tblW w:w="0" w:type="auto"/>
        <w:tblLook w:val="04A0" w:firstRow="1" w:lastRow="0" w:firstColumn="1" w:lastColumn="0" w:noHBand="0" w:noVBand="1"/>
      </w:tblPr>
      <w:tblGrid>
        <w:gridCol w:w="9629"/>
      </w:tblGrid>
      <w:tr w:rsidR="003C5737" w:rsidRPr="00E6374F" w14:paraId="7C450FEA" w14:textId="77777777" w:rsidTr="00977E37">
        <w:tc>
          <w:tcPr>
            <w:tcW w:w="9629" w:type="dxa"/>
          </w:tcPr>
          <w:p w14:paraId="0283FA03" w14:textId="77777777" w:rsidR="003C5737" w:rsidRPr="00E85666" w:rsidRDefault="003C5737" w:rsidP="00977E37">
            <w:pPr>
              <w:rPr>
                <w:rFonts w:ascii="Times New Roman" w:eastAsia="宋体" w:hAnsi="Times New Roman" w:cs="Times New Roman"/>
                <w:bCs/>
                <w:sz w:val="20"/>
                <w:szCs w:val="20"/>
                <w:lang w:eastAsia="zh-CN"/>
              </w:rPr>
            </w:pPr>
            <w:r w:rsidRPr="001F24C2">
              <w:rPr>
                <w:rFonts w:ascii="Times New Roman" w:eastAsia="Batang" w:hAnsi="Times New Roman" w:cs="Times New Roman"/>
                <w:bCs/>
                <w:sz w:val="20"/>
                <w:szCs w:val="20"/>
                <w:highlight w:val="green"/>
                <w:lang w:eastAsia="zh-CN"/>
              </w:rPr>
              <w:t>Agreement</w:t>
            </w:r>
          </w:p>
          <w:p w14:paraId="1C1AF0ED" w14:textId="77777777" w:rsidR="003C5737" w:rsidRPr="001F24C2" w:rsidRDefault="003C5737" w:rsidP="00977E37">
            <w:pPr>
              <w:snapToGrid w:val="0"/>
              <w:rPr>
                <w:rFonts w:ascii="Times New Roman" w:eastAsia="等线" w:hAnsi="Times New Roman" w:cs="Times New Roman"/>
                <w:sz w:val="20"/>
                <w:szCs w:val="20"/>
                <w:lang w:eastAsia="en-US"/>
              </w:rPr>
            </w:pPr>
            <w:r w:rsidRPr="001F24C2">
              <w:rPr>
                <w:rFonts w:ascii="Times New Roman" w:eastAsia="Batang" w:hAnsi="Times New Roman" w:cs="Times New Roman"/>
                <w:sz w:val="20"/>
                <w:szCs w:val="20"/>
                <w:lang w:eastAsia="en-US"/>
              </w:rPr>
              <w:t>For NTN-specific PUSCH DMRS bundling, one or more of the following is down-selected for actual TDW determination.</w:t>
            </w:r>
          </w:p>
          <w:p w14:paraId="5099718A" w14:textId="77777777" w:rsidR="003C5737" w:rsidRPr="001F24C2" w:rsidRDefault="003C5737" w:rsidP="00977E37">
            <w:pPr>
              <w:numPr>
                <w:ilvl w:val="0"/>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Actual TDW is determined by the existing events and,</w:t>
            </w:r>
          </w:p>
          <w:p w14:paraId="29A5A9E1" w14:textId="77777777" w:rsidR="003C5737" w:rsidRPr="001F24C2" w:rsidRDefault="003C5737" w:rsidP="00977E37">
            <w:pPr>
              <w:numPr>
                <w:ilvl w:val="1"/>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Alt A: No additional event</w:t>
            </w:r>
          </w:p>
          <w:p w14:paraId="5372E20C"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i.e., no spec impact is assumed for actual TDW determination.</w:t>
            </w:r>
          </w:p>
          <w:p w14:paraId="7956C0DF" w14:textId="77777777" w:rsidR="003C5737" w:rsidRPr="001F24C2" w:rsidRDefault="003C5737" w:rsidP="00977E37">
            <w:pPr>
              <w:numPr>
                <w:ilvl w:val="1"/>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Alt B: New event of TA pre-compensation timing dynamically indicated by gNB</w:t>
            </w:r>
          </w:p>
          <w:p w14:paraId="1032150A"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i.e., TA pre-compensation timing can be dynamically indicated by gNB</w:t>
            </w:r>
          </w:p>
          <w:p w14:paraId="6C5DD501"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Note: UE can perform TA pre-compensation update at the indicated timing</w:t>
            </w:r>
          </w:p>
          <w:p w14:paraId="66C1864A"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FFS: detailed indication</w:t>
            </w:r>
          </w:p>
          <w:p w14:paraId="2949B9B3" w14:textId="77777777" w:rsidR="003C5737" w:rsidRPr="001F24C2" w:rsidRDefault="003C5737" w:rsidP="00977E37">
            <w:pPr>
              <w:numPr>
                <w:ilvl w:val="1"/>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Alt C: as dynamically indicated by gNB</w:t>
            </w:r>
          </w:p>
          <w:p w14:paraId="0C65C253"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i.e., actual TDW can be dynamically indicated by gNB</w:t>
            </w:r>
          </w:p>
          <w:p w14:paraId="36DCA9C4"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FFS: detailed indication</w:t>
            </w:r>
          </w:p>
          <w:p w14:paraId="4A69A636" w14:textId="77777777" w:rsidR="003C5737" w:rsidRPr="001F24C2" w:rsidRDefault="003C5737" w:rsidP="00977E37">
            <w:pPr>
              <w:numPr>
                <w:ilvl w:val="1"/>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Alt D: New event based on epoch time</w:t>
            </w:r>
          </w:p>
          <w:p w14:paraId="521A2F92" w14:textId="77777777" w:rsidR="003C5737" w:rsidRPr="001F24C2" w:rsidRDefault="003C5737" w:rsidP="00977E37">
            <w:pPr>
              <w:numPr>
                <w:ilvl w:val="2"/>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FFS details</w:t>
            </w:r>
          </w:p>
          <w:p w14:paraId="519FD898" w14:textId="77777777" w:rsidR="003C5737" w:rsidRPr="000D657B" w:rsidRDefault="003C5737" w:rsidP="00977E37">
            <w:pPr>
              <w:numPr>
                <w:ilvl w:val="1"/>
                <w:numId w:val="8"/>
              </w:numPr>
              <w:snapToGrid w:val="0"/>
              <w:rPr>
                <w:rFonts w:ascii="Times New Roman" w:eastAsia="Batang" w:hAnsi="Times New Roman" w:cs="Times New Roman"/>
                <w:sz w:val="20"/>
                <w:szCs w:val="20"/>
                <w:lang w:eastAsia="en-US"/>
              </w:rPr>
            </w:pPr>
            <w:r w:rsidRPr="001F24C2">
              <w:rPr>
                <w:rFonts w:ascii="Times New Roman" w:eastAsia="等线" w:hAnsi="Times New Roman" w:cs="Times New Roman"/>
                <w:sz w:val="20"/>
                <w:szCs w:val="20"/>
                <w:lang w:eastAsia="en-US"/>
              </w:rPr>
              <w:t>Alt E: New event based on antenna switching</w:t>
            </w:r>
          </w:p>
        </w:tc>
      </w:tr>
    </w:tbl>
    <w:p w14:paraId="39BDAC17" w14:textId="77777777" w:rsidR="006A1716" w:rsidRPr="003C5737" w:rsidRDefault="006A1716" w:rsidP="006A1716">
      <w:pPr>
        <w:jc w:val="both"/>
        <w:rPr>
          <w:rFonts w:ascii="Times New Roman" w:eastAsia="宋体" w:hAnsi="Times New Roman" w:cs="Times New Roman"/>
          <w:b/>
          <w:bCs/>
          <w:i/>
          <w:iCs/>
          <w:sz w:val="22"/>
          <w:szCs w:val="22"/>
          <w:lang w:eastAsia="zh-CN"/>
        </w:rPr>
      </w:pPr>
    </w:p>
    <w:p w14:paraId="71E368A1" w14:textId="3E0BACB0" w:rsidR="009B7014" w:rsidRPr="00A81F07" w:rsidRDefault="00D51852" w:rsidP="00E96323">
      <w:pPr>
        <w:jc w:val="both"/>
        <w:rPr>
          <w:rFonts w:ascii="Times New Roman" w:eastAsia="宋体" w:hAnsi="Times New Roman" w:cs="Times New Roman"/>
          <w:sz w:val="22"/>
          <w:szCs w:val="22"/>
          <w:lang w:val="en-US" w:eastAsia="zh-CN"/>
        </w:rPr>
      </w:pPr>
      <w:r>
        <w:rPr>
          <w:rFonts w:ascii="Times New Roman" w:eastAsia="Batang" w:hAnsi="Times New Roman" w:cs="Times New Roman"/>
          <w:sz w:val="22"/>
          <w:szCs w:val="22"/>
          <w:lang w:val="en-US" w:eastAsia="en-US"/>
        </w:rPr>
        <w:t>Based on th</w:t>
      </w:r>
      <w:r w:rsidR="005C04C3">
        <w:rPr>
          <w:rFonts w:ascii="Times New Roman" w:eastAsia="Batang" w:hAnsi="Times New Roman" w:cs="Times New Roman"/>
          <w:sz w:val="22"/>
          <w:szCs w:val="22"/>
          <w:lang w:val="en-US" w:eastAsia="en-US"/>
        </w:rPr>
        <w:t xml:space="preserve">e above </w:t>
      </w:r>
      <w:r w:rsidR="005F7CF6">
        <w:rPr>
          <w:rFonts w:ascii="Times New Roman" w:eastAsia="Batang" w:hAnsi="Times New Roman" w:cs="Times New Roman"/>
          <w:sz w:val="22"/>
          <w:szCs w:val="22"/>
          <w:lang w:val="en-US" w:eastAsia="en-US"/>
        </w:rPr>
        <w:t>network-centric</w:t>
      </w:r>
      <w:r w:rsidR="005C04C3">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nominal TDW </w:t>
      </w:r>
      <w:r w:rsidR="009921F0">
        <w:rPr>
          <w:rFonts w:ascii="Times New Roman" w:eastAsia="Batang" w:hAnsi="Times New Roman" w:cs="Times New Roman"/>
          <w:sz w:val="22"/>
          <w:szCs w:val="22"/>
          <w:lang w:val="en-US" w:eastAsia="en-US"/>
        </w:rPr>
        <w:t>determination procedure</w:t>
      </w:r>
      <w:r w:rsidR="005C04C3">
        <w:rPr>
          <w:rFonts w:ascii="Times New Roman" w:eastAsia="Batang" w:hAnsi="Times New Roman" w:cs="Times New Roman"/>
          <w:sz w:val="22"/>
          <w:szCs w:val="22"/>
          <w:lang w:val="en-US" w:eastAsia="en-US"/>
        </w:rPr>
        <w:t xml:space="preserve"> and the </w:t>
      </w:r>
      <w:r w:rsidR="00126FF8">
        <w:rPr>
          <w:rFonts w:ascii="Times New Roman" w:eastAsia="Batang" w:hAnsi="Times New Roman" w:cs="Times New Roman"/>
          <w:sz w:val="22"/>
          <w:szCs w:val="22"/>
          <w:lang w:val="en-US" w:eastAsia="en-US"/>
        </w:rPr>
        <w:t>event-triggered</w:t>
      </w:r>
      <w:r w:rsidR="005F7CF6">
        <w:rPr>
          <w:rFonts w:ascii="Times New Roman" w:eastAsia="Batang" w:hAnsi="Times New Roman" w:cs="Times New Roman"/>
          <w:sz w:val="22"/>
          <w:szCs w:val="22"/>
          <w:lang w:val="en-US" w:eastAsia="en-US"/>
        </w:rPr>
        <w:t xml:space="preserve"> actual TDW determination procedure</w:t>
      </w:r>
      <w:r w:rsidR="00CC3151">
        <w:rPr>
          <w:rFonts w:ascii="Times New Roman" w:eastAsia="Batang" w:hAnsi="Times New Roman" w:cs="Times New Roman"/>
          <w:sz w:val="22"/>
          <w:szCs w:val="22"/>
          <w:lang w:val="en-US" w:eastAsia="en-US"/>
        </w:rPr>
        <w:t xml:space="preserve">, </w:t>
      </w:r>
      <w:r w:rsidR="00282297">
        <w:rPr>
          <w:rFonts w:ascii="Times New Roman" w:eastAsia="Batang" w:hAnsi="Times New Roman" w:cs="Times New Roman"/>
          <w:sz w:val="22"/>
          <w:szCs w:val="22"/>
          <w:lang w:val="en-US" w:eastAsia="en-US"/>
        </w:rPr>
        <w:t xml:space="preserve">no </w:t>
      </w:r>
      <w:r w:rsidR="000B6433">
        <w:rPr>
          <w:rFonts w:ascii="Times New Roman" w:eastAsia="Batang" w:hAnsi="Times New Roman" w:cs="Times New Roman"/>
          <w:sz w:val="22"/>
          <w:szCs w:val="22"/>
          <w:lang w:val="en-US" w:eastAsia="en-US"/>
        </w:rPr>
        <w:t>TA adjustment</w:t>
      </w:r>
      <w:r w:rsidR="00A6791F">
        <w:rPr>
          <w:rFonts w:ascii="Times New Roman" w:eastAsia="Batang" w:hAnsi="Times New Roman" w:cs="Times New Roman"/>
          <w:sz w:val="22"/>
          <w:szCs w:val="22"/>
          <w:lang w:val="en-US" w:eastAsia="en-US"/>
        </w:rPr>
        <w:t xml:space="preserve"> within an actual TDW </w:t>
      </w:r>
      <w:r w:rsidR="00E05D19">
        <w:rPr>
          <w:rFonts w:ascii="Times New Roman" w:eastAsia="Batang" w:hAnsi="Times New Roman" w:cs="Times New Roman"/>
          <w:sz w:val="22"/>
          <w:szCs w:val="22"/>
          <w:lang w:val="en-US" w:eastAsia="en-US"/>
        </w:rPr>
        <w:t>causes</w:t>
      </w:r>
      <w:r w:rsidR="000B6433">
        <w:rPr>
          <w:rFonts w:ascii="Times New Roman" w:eastAsia="Batang" w:hAnsi="Times New Roman" w:cs="Times New Roman"/>
          <w:sz w:val="22"/>
          <w:szCs w:val="22"/>
          <w:lang w:val="en-US" w:eastAsia="en-US"/>
        </w:rPr>
        <w:t xml:space="preserve"> phase </w:t>
      </w:r>
      <w:r w:rsidR="00461FA6" w:rsidRPr="00E05D19">
        <w:rPr>
          <w:rFonts w:ascii="Arial" w:hAnsi="Arial" w:cs="Arial"/>
          <w:color w:val="000000" w:themeColor="text1"/>
          <w:sz w:val="18"/>
          <w:szCs w:val="18"/>
          <w:lang w:val="en-US"/>
        </w:rPr>
        <w:t>discontinuity</w:t>
      </w:r>
      <w:r w:rsidR="00461FA6">
        <w:rPr>
          <w:rFonts w:ascii="Arial" w:hAnsi="Arial" w:cs="Arial"/>
          <w:color w:val="000000" w:themeColor="text1"/>
          <w:sz w:val="18"/>
          <w:szCs w:val="18"/>
          <w:lang w:val="en-US"/>
        </w:rPr>
        <w:t xml:space="preserve"> that </w:t>
      </w:r>
      <w:r w:rsidR="00461FA6" w:rsidRPr="00461FA6">
        <w:rPr>
          <w:rFonts w:ascii="Arial" w:hAnsi="Arial" w:cs="Arial"/>
          <w:color w:val="000000" w:themeColor="text1"/>
          <w:sz w:val="18"/>
          <w:szCs w:val="18"/>
          <w:lang w:val="en-US"/>
        </w:rPr>
        <w:t>may violate the phase difference limit</w:t>
      </w:r>
      <w:r w:rsidR="001268B6">
        <w:rPr>
          <w:rFonts w:ascii="Arial" w:hAnsi="Arial" w:cs="Arial"/>
          <w:color w:val="000000" w:themeColor="text1"/>
          <w:sz w:val="18"/>
          <w:szCs w:val="18"/>
          <w:lang w:val="en-US"/>
        </w:rPr>
        <w:t xml:space="preserve"> </w:t>
      </w:r>
      <w:r w:rsidR="001B5CA0">
        <w:rPr>
          <w:rFonts w:ascii="Times New Roman" w:eastAsia="Batang" w:hAnsi="Times New Roman" w:cs="Times New Roman"/>
          <w:sz w:val="22"/>
          <w:szCs w:val="22"/>
          <w:lang w:val="en-US" w:eastAsia="en-US"/>
        </w:rPr>
        <w:t>should be supported</w:t>
      </w:r>
      <w:r w:rsidR="00AD071D">
        <w:rPr>
          <w:rFonts w:ascii="Times New Roman" w:eastAsia="Batang" w:hAnsi="Times New Roman" w:cs="Times New Roman"/>
          <w:sz w:val="22"/>
          <w:szCs w:val="22"/>
          <w:lang w:val="en-US" w:eastAsia="en-US"/>
        </w:rPr>
        <w:t xml:space="preserve">. </w:t>
      </w:r>
      <w:r w:rsidR="0098714C">
        <w:rPr>
          <w:rFonts w:ascii="Times New Roman" w:eastAsia="Batang" w:hAnsi="Times New Roman" w:cs="Times New Roman"/>
          <w:sz w:val="22"/>
          <w:szCs w:val="22"/>
          <w:lang w:val="en-US" w:eastAsia="en-US"/>
        </w:rPr>
        <w:t xml:space="preserve">Else, </w:t>
      </w:r>
      <w:r w:rsidR="00356423">
        <w:rPr>
          <w:rFonts w:ascii="Times New Roman" w:eastAsia="Batang" w:hAnsi="Times New Roman" w:cs="Times New Roman"/>
          <w:sz w:val="22"/>
          <w:szCs w:val="22"/>
          <w:lang w:val="en-US" w:eastAsia="en-US"/>
        </w:rPr>
        <w:t>a TA adjustment event would happen within an actual</w:t>
      </w:r>
      <w:r w:rsidR="0005279A">
        <w:rPr>
          <w:rFonts w:ascii="Times New Roman" w:eastAsia="Batang" w:hAnsi="Times New Roman" w:cs="Times New Roman"/>
          <w:sz w:val="22"/>
          <w:szCs w:val="22"/>
          <w:lang w:val="en-US" w:eastAsia="en-US"/>
        </w:rPr>
        <w:t xml:space="preserve"> TDW</w:t>
      </w:r>
      <w:r w:rsidR="002E2D63">
        <w:rPr>
          <w:rFonts w:ascii="Times New Roman" w:eastAsia="Batang" w:hAnsi="Times New Roman" w:cs="Times New Roman"/>
          <w:sz w:val="22"/>
          <w:szCs w:val="22"/>
          <w:lang w:val="en-US" w:eastAsia="en-US"/>
        </w:rPr>
        <w:t>, wh</w:t>
      </w:r>
      <w:r w:rsidR="00356423">
        <w:rPr>
          <w:rFonts w:ascii="Times New Roman" w:eastAsia="Batang" w:hAnsi="Times New Roman" w:cs="Times New Roman"/>
          <w:sz w:val="22"/>
          <w:szCs w:val="22"/>
          <w:lang w:val="en-US" w:eastAsia="en-US"/>
        </w:rPr>
        <w:t xml:space="preserve">ich is </w:t>
      </w:r>
      <w:r w:rsidR="00DB1F9E">
        <w:rPr>
          <w:rFonts w:ascii="Times New Roman" w:eastAsia="Batang" w:hAnsi="Times New Roman" w:cs="Times New Roman"/>
          <w:sz w:val="22"/>
          <w:szCs w:val="22"/>
          <w:lang w:val="en-US" w:eastAsia="en-US"/>
        </w:rPr>
        <w:t xml:space="preserve">not </w:t>
      </w:r>
      <w:r w:rsidR="002E2D63">
        <w:rPr>
          <w:rFonts w:ascii="Times New Roman" w:eastAsia="Batang" w:hAnsi="Times New Roman" w:cs="Times New Roman"/>
          <w:sz w:val="22"/>
          <w:szCs w:val="22"/>
          <w:lang w:val="en-US" w:eastAsia="en-US"/>
        </w:rPr>
        <w:t>consistent</w:t>
      </w:r>
      <w:r w:rsidR="00DB1F9E">
        <w:rPr>
          <w:rFonts w:ascii="Times New Roman" w:eastAsia="Batang" w:hAnsi="Times New Roman" w:cs="Times New Roman"/>
          <w:sz w:val="22"/>
          <w:szCs w:val="22"/>
          <w:lang w:val="en-US" w:eastAsia="en-US"/>
        </w:rPr>
        <w:t xml:space="preserve"> with the </w:t>
      </w:r>
      <w:r w:rsidR="0005279A">
        <w:rPr>
          <w:rFonts w:ascii="Times New Roman" w:eastAsia="Batang" w:hAnsi="Times New Roman" w:cs="Times New Roman"/>
          <w:sz w:val="22"/>
          <w:szCs w:val="22"/>
          <w:lang w:val="en-US" w:eastAsia="en-US"/>
        </w:rPr>
        <w:t>current R-17 actual determination procedure</w:t>
      </w:r>
      <w:r w:rsidR="006C7A81">
        <w:rPr>
          <w:rFonts w:ascii="Times New Roman" w:eastAsia="Batang" w:hAnsi="Times New Roman" w:cs="Times New Roman"/>
          <w:sz w:val="22"/>
          <w:szCs w:val="22"/>
          <w:lang w:val="en-US" w:eastAsia="en-US"/>
        </w:rPr>
        <w:t xml:space="preserve"> and lefts complicated specifciation modifications</w:t>
      </w:r>
      <w:r w:rsidR="0005279A">
        <w:rPr>
          <w:rFonts w:ascii="Times New Roman" w:eastAsia="Batang" w:hAnsi="Times New Roman" w:cs="Times New Roman"/>
          <w:sz w:val="22"/>
          <w:szCs w:val="22"/>
          <w:lang w:val="en-US" w:eastAsia="en-US"/>
        </w:rPr>
        <w:t>.</w:t>
      </w:r>
      <w:r w:rsidR="00551561">
        <w:rPr>
          <w:rFonts w:ascii="Times New Roman" w:eastAsia="Batang" w:hAnsi="Times New Roman" w:cs="Times New Roman"/>
          <w:sz w:val="22"/>
          <w:szCs w:val="22"/>
          <w:lang w:val="en-US" w:eastAsia="en-US"/>
        </w:rPr>
        <w:t xml:space="preserve"> </w:t>
      </w:r>
      <w:r w:rsidR="00B84DE9">
        <w:rPr>
          <w:rFonts w:ascii="Times New Roman" w:eastAsia="Batang" w:hAnsi="Times New Roman" w:cs="Times New Roman"/>
          <w:sz w:val="22"/>
          <w:szCs w:val="22"/>
          <w:lang w:val="en-US" w:eastAsia="en-US"/>
        </w:rPr>
        <w:t xml:space="preserve"> </w:t>
      </w:r>
      <w:r w:rsidR="00A81F07">
        <w:rPr>
          <w:rFonts w:ascii="Times New Roman" w:eastAsia="宋体" w:hAnsi="Times New Roman" w:cs="Times New Roman"/>
          <w:sz w:val="22"/>
          <w:szCs w:val="22"/>
          <w:lang w:val="en-US" w:eastAsia="zh-CN"/>
        </w:rPr>
        <w:t xml:space="preserve">As </w:t>
      </w:r>
      <w:r w:rsidR="001A54D3">
        <w:rPr>
          <w:rFonts w:ascii="Times New Roman" w:eastAsia="宋体" w:hAnsi="Times New Roman" w:cs="Times New Roman"/>
          <w:sz w:val="22"/>
          <w:szCs w:val="22"/>
          <w:lang w:val="en-US" w:eastAsia="zh-CN"/>
        </w:rPr>
        <w:t xml:space="preserve">both </w:t>
      </w:r>
      <w:r w:rsidR="00A81F07">
        <w:rPr>
          <w:rFonts w:ascii="Times New Roman" w:eastAsia="宋体" w:hAnsi="Times New Roman" w:cs="Times New Roman"/>
          <w:sz w:val="22"/>
          <w:szCs w:val="22"/>
          <w:lang w:val="en-US" w:eastAsia="zh-CN"/>
        </w:rPr>
        <w:t xml:space="preserve">the NTN platform type and </w:t>
      </w:r>
      <w:r w:rsidR="00EC162F">
        <w:rPr>
          <w:rFonts w:ascii="Times New Roman" w:eastAsia="宋体" w:hAnsi="Times New Roman" w:cs="Times New Roman"/>
          <w:sz w:val="22"/>
          <w:szCs w:val="22"/>
          <w:lang w:val="en-US" w:eastAsia="zh-CN"/>
        </w:rPr>
        <w:t xml:space="preserve">elevation angle has </w:t>
      </w:r>
      <w:r w:rsidR="001A54D3">
        <w:rPr>
          <w:rFonts w:ascii="Times New Roman" w:eastAsia="宋体" w:hAnsi="Times New Roman" w:cs="Times New Roman"/>
          <w:sz w:val="22"/>
          <w:szCs w:val="22"/>
          <w:lang w:val="en-US" w:eastAsia="zh-CN"/>
        </w:rPr>
        <w:t xml:space="preserve">an </w:t>
      </w:r>
      <w:r w:rsidR="00EC162F">
        <w:rPr>
          <w:rFonts w:ascii="Times New Roman" w:eastAsia="宋体" w:hAnsi="Times New Roman" w:cs="Times New Roman"/>
          <w:sz w:val="22"/>
          <w:szCs w:val="22"/>
          <w:lang w:val="en-US" w:eastAsia="zh-CN"/>
        </w:rPr>
        <w:t>impact on the maximum</w:t>
      </w:r>
      <w:r w:rsidR="001A54D3">
        <w:rPr>
          <w:rFonts w:ascii="Times New Roman" w:eastAsia="宋体" w:hAnsi="Times New Roman" w:cs="Times New Roman"/>
          <w:sz w:val="22"/>
          <w:szCs w:val="22"/>
          <w:lang w:val="en-US" w:eastAsia="zh-CN"/>
        </w:rPr>
        <w:t xml:space="preserve"> </w:t>
      </w:r>
      <w:r w:rsidR="00EC162F">
        <w:rPr>
          <w:rFonts w:ascii="Times New Roman" w:eastAsia="宋体" w:hAnsi="Times New Roman" w:cs="Times New Roman"/>
          <w:sz w:val="22"/>
          <w:szCs w:val="22"/>
          <w:lang w:val="en-US" w:eastAsia="zh-CN"/>
        </w:rPr>
        <w:t>DM-RS</w:t>
      </w:r>
      <w:r w:rsidR="001A54D3">
        <w:rPr>
          <w:rFonts w:ascii="Times New Roman" w:eastAsia="宋体" w:hAnsi="Times New Roman" w:cs="Times New Roman"/>
          <w:sz w:val="22"/>
          <w:szCs w:val="22"/>
          <w:lang w:val="en-US" w:eastAsia="zh-CN"/>
        </w:rPr>
        <w:t xml:space="preserve"> bundling length, </w:t>
      </w:r>
      <w:r w:rsidR="00705F6E">
        <w:rPr>
          <w:rFonts w:ascii="Times New Roman" w:eastAsia="宋体" w:hAnsi="Times New Roman" w:cs="Times New Roman"/>
          <w:sz w:val="22"/>
          <w:szCs w:val="22"/>
          <w:lang w:val="en-US" w:eastAsia="zh-CN"/>
        </w:rPr>
        <w:t xml:space="preserve">this information </w:t>
      </w:r>
      <w:r w:rsidR="00C82527">
        <w:rPr>
          <w:rFonts w:ascii="Times New Roman" w:eastAsia="宋体" w:hAnsi="Times New Roman" w:cs="Times New Roman"/>
          <w:sz w:val="22"/>
          <w:szCs w:val="22"/>
          <w:lang w:val="en-US" w:eastAsia="zh-CN"/>
        </w:rPr>
        <w:t xml:space="preserve">could </w:t>
      </w:r>
      <w:r w:rsidR="00705F6E">
        <w:rPr>
          <w:rFonts w:ascii="Times New Roman" w:eastAsia="宋体" w:hAnsi="Times New Roman" w:cs="Times New Roman"/>
          <w:sz w:val="22"/>
          <w:szCs w:val="22"/>
          <w:lang w:val="en-US" w:eastAsia="zh-CN"/>
        </w:rPr>
        <w:t>be reported together with the</w:t>
      </w:r>
      <w:r w:rsidR="00ED14A1">
        <w:rPr>
          <w:rFonts w:ascii="Times New Roman" w:eastAsia="宋体" w:hAnsi="Times New Roman" w:cs="Times New Roman"/>
          <w:sz w:val="22"/>
          <w:szCs w:val="22"/>
          <w:lang w:val="en-US" w:eastAsia="zh-CN"/>
        </w:rPr>
        <w:t xml:space="preserve"> above-mentioned</w:t>
      </w:r>
      <w:r w:rsidR="00C82527">
        <w:rPr>
          <w:rFonts w:ascii="Times New Roman" w:eastAsia="宋体" w:hAnsi="Times New Roman" w:cs="Times New Roman"/>
          <w:sz w:val="22"/>
          <w:szCs w:val="22"/>
          <w:lang w:val="en-US" w:eastAsia="zh-CN"/>
        </w:rPr>
        <w:t xml:space="preserve"> capabilities to assist </w:t>
      </w:r>
      <w:r w:rsidR="00ED14A1">
        <w:rPr>
          <w:rFonts w:ascii="Times New Roman" w:eastAsia="宋体" w:hAnsi="Times New Roman" w:cs="Times New Roman"/>
          <w:sz w:val="22"/>
          <w:szCs w:val="22"/>
          <w:lang w:val="en-US" w:eastAsia="zh-CN"/>
        </w:rPr>
        <w:t xml:space="preserve">the </w:t>
      </w:r>
      <w:r w:rsidR="00C82527">
        <w:rPr>
          <w:rFonts w:ascii="Times New Roman" w:eastAsia="宋体" w:hAnsi="Times New Roman" w:cs="Times New Roman"/>
          <w:sz w:val="22"/>
          <w:szCs w:val="22"/>
          <w:lang w:val="en-US" w:eastAsia="zh-CN"/>
        </w:rPr>
        <w:t>network</w:t>
      </w:r>
      <w:r w:rsidR="00ED14A1">
        <w:rPr>
          <w:rFonts w:ascii="Times New Roman" w:eastAsia="宋体" w:hAnsi="Times New Roman" w:cs="Times New Roman"/>
          <w:sz w:val="22"/>
          <w:szCs w:val="22"/>
          <w:lang w:val="en-US" w:eastAsia="zh-CN"/>
        </w:rPr>
        <w:t xml:space="preserve"> to determine the nominal TDW.</w:t>
      </w:r>
      <w:r w:rsidR="00B84DE9">
        <w:rPr>
          <w:rFonts w:ascii="Times New Roman" w:eastAsia="宋体" w:hAnsi="Times New Roman" w:cs="Times New Roman"/>
          <w:sz w:val="22"/>
          <w:szCs w:val="22"/>
          <w:lang w:val="en-US" w:eastAsia="zh-CN"/>
        </w:rPr>
        <w:t xml:space="preserve"> </w:t>
      </w:r>
      <w:r w:rsidR="009B7014">
        <w:rPr>
          <w:rFonts w:ascii="Times New Roman" w:eastAsia="宋体" w:hAnsi="Times New Roman" w:cs="Times New Roman" w:hint="eastAsia"/>
          <w:sz w:val="22"/>
          <w:szCs w:val="22"/>
          <w:lang w:val="en-US" w:eastAsia="zh-CN"/>
        </w:rPr>
        <w:t>B</w:t>
      </w:r>
      <w:r w:rsidR="009B7014">
        <w:rPr>
          <w:rFonts w:ascii="Times New Roman" w:eastAsia="宋体" w:hAnsi="Times New Roman" w:cs="Times New Roman"/>
          <w:sz w:val="22"/>
          <w:szCs w:val="22"/>
          <w:lang w:val="en-US" w:eastAsia="zh-CN"/>
        </w:rPr>
        <w:t xml:space="preserve">esides, the antenna switching could provide the essential coverage gain in </w:t>
      </w:r>
      <w:r w:rsidR="00504754">
        <w:rPr>
          <w:rFonts w:ascii="Times New Roman" w:eastAsia="宋体" w:hAnsi="Times New Roman" w:cs="Times New Roman"/>
          <w:sz w:val="22"/>
          <w:szCs w:val="22"/>
          <w:lang w:val="en-US" w:eastAsia="zh-CN"/>
        </w:rPr>
        <w:t xml:space="preserve">NR NTN PUSCH VoIP scenario, </w:t>
      </w:r>
      <w:r w:rsidR="008D62AB">
        <w:rPr>
          <w:rFonts w:ascii="Times New Roman" w:eastAsia="宋体" w:hAnsi="Times New Roman" w:cs="Times New Roman"/>
          <w:sz w:val="22"/>
          <w:szCs w:val="22"/>
          <w:lang w:val="en-US" w:eastAsia="zh-CN"/>
        </w:rPr>
        <w:t>this capability should be reported to assist the nominal TDW determination. Thu</w:t>
      </w:r>
      <w:r w:rsidR="007902B1">
        <w:rPr>
          <w:rFonts w:ascii="Times New Roman" w:eastAsia="宋体" w:hAnsi="Times New Roman" w:cs="Times New Roman"/>
          <w:sz w:val="22"/>
          <w:szCs w:val="22"/>
          <w:lang w:val="en-US" w:eastAsia="zh-CN"/>
        </w:rPr>
        <w:t xml:space="preserve">s, we </w:t>
      </w:r>
      <w:r w:rsidR="00CD2751">
        <w:rPr>
          <w:rFonts w:ascii="Times New Roman" w:eastAsia="宋体" w:hAnsi="Times New Roman" w:cs="Times New Roman"/>
          <w:sz w:val="22"/>
          <w:szCs w:val="22"/>
          <w:lang w:val="en-US" w:eastAsia="zh-CN"/>
        </w:rPr>
        <w:t xml:space="preserve">propose </w:t>
      </w:r>
      <w:r w:rsidR="00A27E6C">
        <w:rPr>
          <w:rFonts w:ascii="Times New Roman" w:eastAsia="宋体" w:hAnsi="Times New Roman" w:cs="Times New Roman"/>
          <w:sz w:val="22"/>
          <w:szCs w:val="22"/>
          <w:lang w:val="en-US" w:eastAsia="zh-CN"/>
        </w:rPr>
        <w:t xml:space="preserve">to further refine the FG </w:t>
      </w:r>
      <w:r w:rsidR="007F000B">
        <w:rPr>
          <w:rFonts w:ascii="Times New Roman" w:eastAsia="宋体" w:hAnsi="Times New Roman" w:cs="Times New Roman"/>
          <w:sz w:val="22"/>
          <w:szCs w:val="22"/>
          <w:lang w:val="en-US" w:eastAsia="zh-CN"/>
        </w:rPr>
        <w:t>44</w:t>
      </w:r>
      <w:r w:rsidR="00A83526">
        <w:rPr>
          <w:rFonts w:ascii="Times New Roman" w:eastAsia="宋体" w:hAnsi="Times New Roman" w:cs="Times New Roman"/>
          <w:sz w:val="22"/>
          <w:szCs w:val="22"/>
          <w:lang w:val="en-US" w:eastAsia="zh-CN"/>
        </w:rPr>
        <w:t xml:space="preserve"> </w:t>
      </w:r>
      <w:r w:rsidR="00A83526" w:rsidRPr="00E04134">
        <w:rPr>
          <w:rFonts w:ascii="Times New Roman" w:eastAsia="宋体" w:hAnsi="Times New Roman" w:cs="Times New Roman"/>
          <w:sz w:val="22"/>
          <w:szCs w:val="22"/>
          <w:lang w:val="en-US" w:eastAsia="zh-CN"/>
        </w:rPr>
        <w:t xml:space="preserve">NR_NTN_enh-Core </w:t>
      </w:r>
      <w:r w:rsidR="00A83526" w:rsidRPr="00132823">
        <w:rPr>
          <w:rFonts w:ascii="Times New Roman" w:eastAsia="宋体" w:hAnsi="Times New Roman" w:cs="Times New Roman"/>
          <w:sz w:val="22"/>
          <w:szCs w:val="22"/>
          <w:lang w:val="en-US" w:eastAsia="zh-CN"/>
        </w:rPr>
        <w:t xml:space="preserve">as </w:t>
      </w:r>
      <w:r w:rsidR="00132823" w:rsidRPr="00132823">
        <w:rPr>
          <w:rFonts w:ascii="Times New Roman" w:eastAsia="宋体" w:hAnsi="Times New Roman" w:cs="Times New Roman"/>
          <w:sz w:val="22"/>
          <w:szCs w:val="22"/>
          <w:lang w:val="en-US" w:eastAsia="zh-CN"/>
        </w:rPr>
        <w:fldChar w:fldCharType="begin"/>
      </w:r>
      <w:r w:rsidR="00132823" w:rsidRPr="00132823">
        <w:rPr>
          <w:rFonts w:ascii="Times New Roman" w:eastAsia="宋体" w:hAnsi="Times New Roman" w:cs="Times New Roman"/>
          <w:sz w:val="22"/>
          <w:szCs w:val="22"/>
          <w:lang w:val="en-US" w:eastAsia="zh-CN"/>
        </w:rPr>
        <w:instrText xml:space="preserve"> REF _Ref139556334 \h </w:instrText>
      </w:r>
      <w:r w:rsidR="00132823">
        <w:rPr>
          <w:rFonts w:ascii="Times New Roman" w:eastAsia="宋体" w:hAnsi="Times New Roman" w:cs="Times New Roman"/>
          <w:sz w:val="22"/>
          <w:szCs w:val="22"/>
          <w:lang w:val="en-US" w:eastAsia="zh-CN"/>
        </w:rPr>
        <w:instrText xml:space="preserve"> \* MERGEFORMAT </w:instrText>
      </w:r>
      <w:r w:rsidR="00132823" w:rsidRPr="00132823">
        <w:rPr>
          <w:rFonts w:ascii="Times New Roman" w:eastAsia="宋体" w:hAnsi="Times New Roman" w:cs="Times New Roman"/>
          <w:sz w:val="22"/>
          <w:szCs w:val="22"/>
          <w:lang w:val="en-US" w:eastAsia="zh-CN"/>
        </w:rPr>
      </w:r>
      <w:r w:rsidR="00132823" w:rsidRPr="00132823">
        <w:rPr>
          <w:rFonts w:ascii="Times New Roman" w:eastAsia="宋体" w:hAnsi="Times New Roman" w:cs="Times New Roman"/>
          <w:sz w:val="22"/>
          <w:szCs w:val="22"/>
          <w:lang w:val="en-US" w:eastAsia="zh-CN"/>
        </w:rPr>
        <w:fldChar w:fldCharType="separate"/>
      </w:r>
      <w:r w:rsidR="00132823" w:rsidRPr="00132823">
        <w:rPr>
          <w:rFonts w:ascii="Times New Roman" w:eastAsia="宋体" w:hAnsi="Times New Roman" w:cs="Times New Roman"/>
          <w:sz w:val="22"/>
          <w:szCs w:val="22"/>
          <w:lang w:val="en-US" w:eastAsia="zh-CN"/>
        </w:rPr>
        <w:t>Table 1</w:t>
      </w:r>
      <w:r w:rsidR="00132823" w:rsidRPr="00132823">
        <w:rPr>
          <w:rFonts w:ascii="Times New Roman" w:eastAsia="宋体" w:hAnsi="Times New Roman" w:cs="Times New Roman"/>
          <w:sz w:val="22"/>
          <w:szCs w:val="22"/>
          <w:lang w:val="en-US" w:eastAsia="zh-CN"/>
        </w:rPr>
        <w:fldChar w:fldCharType="end"/>
      </w:r>
      <w:r w:rsidR="004C5643">
        <w:rPr>
          <w:rFonts w:ascii="Times New Roman" w:eastAsia="宋体" w:hAnsi="Times New Roman" w:cs="Times New Roman"/>
          <w:sz w:val="22"/>
          <w:szCs w:val="22"/>
          <w:lang w:val="en-US" w:eastAsia="zh-CN"/>
        </w:rPr>
        <w:t>.</w:t>
      </w:r>
    </w:p>
    <w:p w14:paraId="00A4FF89" w14:textId="77777777" w:rsidR="001A42AA" w:rsidRDefault="001A42AA" w:rsidP="00E96323">
      <w:pPr>
        <w:jc w:val="both"/>
        <w:rPr>
          <w:rFonts w:ascii="Times New Roman" w:eastAsia="Batang" w:hAnsi="Times New Roman" w:cs="Times New Roman"/>
          <w:sz w:val="22"/>
          <w:szCs w:val="22"/>
          <w:lang w:val="en-US" w:eastAsia="en-US"/>
        </w:rPr>
      </w:pPr>
    </w:p>
    <w:p w14:paraId="6B98265C" w14:textId="0640D4BB" w:rsidR="00504BB0" w:rsidRPr="005F47A8" w:rsidRDefault="00504BB0" w:rsidP="00504BB0">
      <w:pPr>
        <w:jc w:val="both"/>
        <w:rPr>
          <w:rFonts w:ascii="Times New Roman" w:hAnsi="Times New Roman" w:cs="Times New Roman"/>
          <w:b/>
          <w:bCs/>
          <w:i/>
          <w:iCs/>
          <w:sz w:val="22"/>
          <w:szCs w:val="22"/>
          <w:lang w:eastAsia="zh-CN"/>
        </w:rPr>
      </w:pPr>
      <w:bookmarkStart w:id="3" w:name="_Hlk139052012"/>
      <w:r w:rsidRPr="005F47A8">
        <w:rPr>
          <w:rFonts w:ascii="Times New Roman" w:hAnsi="Times New Roman" w:cs="Times New Roman"/>
          <w:b/>
          <w:bCs/>
          <w:i/>
          <w:iCs/>
          <w:sz w:val="22"/>
          <w:szCs w:val="22"/>
          <w:lang w:eastAsia="zh-CN"/>
        </w:rPr>
        <w:t xml:space="preserve">Proposal </w:t>
      </w:r>
      <w:r w:rsidR="002D1FE7">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 xml:space="preserve">: </w:t>
      </w:r>
      <w:r w:rsidR="00DF0185" w:rsidRPr="005F47A8">
        <w:rPr>
          <w:rFonts w:ascii="Times New Roman" w:hAnsi="Times New Roman" w:cs="Times New Roman"/>
          <w:b/>
          <w:bCs/>
          <w:i/>
          <w:iCs/>
          <w:sz w:val="22"/>
          <w:szCs w:val="22"/>
          <w:lang w:eastAsia="zh-CN"/>
        </w:rPr>
        <w:t xml:space="preserve">Support </w:t>
      </w:r>
      <w:r w:rsidR="00135927" w:rsidRPr="005F47A8">
        <w:rPr>
          <w:rFonts w:ascii="Times New Roman" w:hAnsi="Times New Roman" w:cs="Times New Roman"/>
          <w:b/>
          <w:bCs/>
          <w:i/>
          <w:iCs/>
          <w:sz w:val="22"/>
          <w:szCs w:val="22"/>
          <w:lang w:eastAsia="zh-CN"/>
        </w:rPr>
        <w:t>the following row</w:t>
      </w:r>
      <w:r w:rsidR="00896344">
        <w:rPr>
          <w:rFonts w:ascii="Times New Roman" w:hAnsi="Times New Roman" w:cs="Times New Roman"/>
          <w:b/>
          <w:bCs/>
          <w:i/>
          <w:iCs/>
          <w:sz w:val="22"/>
          <w:szCs w:val="22"/>
          <w:lang w:eastAsia="zh-CN"/>
        </w:rPr>
        <w:t>s</w:t>
      </w:r>
      <w:r w:rsidR="004C5643">
        <w:rPr>
          <w:rFonts w:ascii="Times New Roman" w:hAnsi="Times New Roman" w:cs="Times New Roman"/>
          <w:b/>
          <w:bCs/>
          <w:i/>
          <w:iCs/>
          <w:sz w:val="22"/>
          <w:szCs w:val="22"/>
          <w:lang w:eastAsia="zh-CN"/>
        </w:rPr>
        <w:t xml:space="preserve"> in </w:t>
      </w:r>
      <w:r w:rsidR="004C5643">
        <w:rPr>
          <w:rFonts w:ascii="Times New Roman" w:hAnsi="Times New Roman" w:cs="Times New Roman"/>
          <w:b/>
          <w:bCs/>
          <w:i/>
          <w:iCs/>
          <w:sz w:val="22"/>
          <w:szCs w:val="22"/>
          <w:lang w:eastAsia="zh-CN"/>
        </w:rPr>
        <w:fldChar w:fldCharType="begin"/>
      </w:r>
      <w:r w:rsidR="004C5643">
        <w:rPr>
          <w:rFonts w:ascii="Times New Roman" w:hAnsi="Times New Roman" w:cs="Times New Roman"/>
          <w:b/>
          <w:bCs/>
          <w:i/>
          <w:iCs/>
          <w:sz w:val="22"/>
          <w:szCs w:val="22"/>
          <w:lang w:eastAsia="zh-CN"/>
        </w:rPr>
        <w:instrText xml:space="preserve"> REF _Ref139556334 \h </w:instrText>
      </w:r>
      <w:r w:rsidR="00034446">
        <w:rPr>
          <w:rFonts w:ascii="Times New Roman" w:hAnsi="Times New Roman" w:cs="Times New Roman"/>
          <w:b/>
          <w:bCs/>
          <w:i/>
          <w:iCs/>
          <w:sz w:val="22"/>
          <w:szCs w:val="22"/>
          <w:lang w:eastAsia="zh-CN"/>
        </w:rPr>
        <w:instrText xml:space="preserve"> \* MERGEFORMAT </w:instrText>
      </w:r>
      <w:r w:rsidR="004C5643">
        <w:rPr>
          <w:rFonts w:ascii="Times New Roman" w:hAnsi="Times New Roman" w:cs="Times New Roman"/>
          <w:b/>
          <w:bCs/>
          <w:i/>
          <w:iCs/>
          <w:sz w:val="22"/>
          <w:szCs w:val="22"/>
          <w:lang w:eastAsia="zh-CN"/>
        </w:rPr>
      </w:r>
      <w:r w:rsidR="004C5643">
        <w:rPr>
          <w:rFonts w:ascii="Times New Roman" w:hAnsi="Times New Roman" w:cs="Times New Roman"/>
          <w:b/>
          <w:bCs/>
          <w:i/>
          <w:iCs/>
          <w:sz w:val="22"/>
          <w:szCs w:val="22"/>
          <w:lang w:eastAsia="zh-CN"/>
        </w:rPr>
        <w:fldChar w:fldCharType="separate"/>
      </w:r>
      <w:r w:rsidR="004C5643" w:rsidRPr="00034446">
        <w:rPr>
          <w:rFonts w:ascii="Times New Roman" w:hAnsi="Times New Roman" w:cs="Times New Roman"/>
          <w:b/>
          <w:bCs/>
          <w:i/>
          <w:iCs/>
          <w:sz w:val="22"/>
          <w:szCs w:val="22"/>
          <w:lang w:eastAsia="zh-CN"/>
        </w:rPr>
        <w:t>Table 1</w:t>
      </w:r>
      <w:r w:rsidR="004C5643">
        <w:rPr>
          <w:rFonts w:ascii="Times New Roman" w:hAnsi="Times New Roman" w:cs="Times New Roman"/>
          <w:b/>
          <w:bCs/>
          <w:i/>
          <w:iCs/>
          <w:sz w:val="22"/>
          <w:szCs w:val="22"/>
          <w:lang w:eastAsia="zh-CN"/>
        </w:rPr>
        <w:fldChar w:fldCharType="end"/>
      </w:r>
      <w:r w:rsidR="00135927" w:rsidRPr="005F47A8">
        <w:rPr>
          <w:rFonts w:ascii="Times New Roman" w:hAnsi="Times New Roman" w:cs="Times New Roman"/>
          <w:b/>
          <w:bCs/>
          <w:i/>
          <w:iCs/>
          <w:sz w:val="22"/>
          <w:szCs w:val="22"/>
          <w:lang w:eastAsia="zh-CN"/>
        </w:rPr>
        <w:t xml:space="preserve"> </w:t>
      </w:r>
      <w:r w:rsidR="00E65300">
        <w:rPr>
          <w:rFonts w:ascii="Times New Roman" w:hAnsi="Times New Roman" w:cs="Times New Roman"/>
          <w:b/>
          <w:bCs/>
          <w:i/>
          <w:iCs/>
          <w:sz w:val="22"/>
          <w:szCs w:val="22"/>
          <w:lang w:eastAsia="zh-CN"/>
        </w:rPr>
        <w:t xml:space="preserve">to refine </w:t>
      </w:r>
      <w:r w:rsidR="00E65300" w:rsidRPr="00F119DF">
        <w:rPr>
          <w:rFonts w:ascii="Times New Roman" w:hAnsi="Times New Roman" w:cs="Times New Roman"/>
          <w:b/>
          <w:bCs/>
          <w:i/>
          <w:iCs/>
          <w:sz w:val="22"/>
          <w:szCs w:val="22"/>
          <w:lang w:eastAsia="zh-CN"/>
        </w:rPr>
        <w:t>FG 44 NR_NTN_enh-Core</w:t>
      </w:r>
      <w:r w:rsidRPr="005F47A8">
        <w:rPr>
          <w:rFonts w:ascii="Times New Roman" w:hAnsi="Times New Roman" w:cs="Times New Roman"/>
          <w:b/>
          <w:bCs/>
          <w:i/>
          <w:iCs/>
          <w:sz w:val="22"/>
          <w:szCs w:val="22"/>
          <w:lang w:eastAsia="zh-CN"/>
        </w:rPr>
        <w:t>.</w:t>
      </w:r>
    </w:p>
    <w:p w14:paraId="7E0840E6" w14:textId="2F3013AF" w:rsidR="00A83526" w:rsidRDefault="00A83526" w:rsidP="00A83526">
      <w:pPr>
        <w:pStyle w:val="ad"/>
        <w:keepNext/>
      </w:pPr>
      <w:bookmarkStart w:id="4" w:name="_Ref139556334"/>
      <w:r>
        <w:lastRenderedPageBreak/>
        <w:t xml:space="preserve">Table </w:t>
      </w:r>
      <w:r w:rsidR="00DA7D00">
        <w:fldChar w:fldCharType="begin"/>
      </w:r>
      <w:r w:rsidR="00DA7D00">
        <w:instrText xml:space="preserve"> SEQ Table \* ARABIC </w:instrText>
      </w:r>
      <w:r w:rsidR="00DA7D00">
        <w:fldChar w:fldCharType="separate"/>
      </w:r>
      <w:r>
        <w:rPr>
          <w:noProof/>
        </w:rPr>
        <w:t>1</w:t>
      </w:r>
      <w:r w:rsidR="00DA7D00">
        <w:rPr>
          <w:noProof/>
        </w:rPr>
        <w:fldChar w:fldCharType="end"/>
      </w:r>
      <w:bookmarkEnd w:id="4"/>
      <w:r w:rsidR="00896344">
        <w:t xml:space="preserve"> </w:t>
      </w:r>
      <w:r w:rsidR="00896344" w:rsidRPr="00BF7072">
        <w:t>Pr</w:t>
      </w:r>
      <w:r w:rsidR="00896344">
        <w:t xml:space="preserve">oposed FGs for </w:t>
      </w:r>
      <w:r w:rsidR="00E04134" w:rsidRPr="00E04134">
        <w:t>NR NTN DMRS bundling enhancement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489"/>
        <w:gridCol w:w="1638"/>
        <w:gridCol w:w="1972"/>
        <w:gridCol w:w="582"/>
        <w:gridCol w:w="527"/>
        <w:gridCol w:w="447"/>
        <w:gridCol w:w="1899"/>
        <w:gridCol w:w="656"/>
        <w:gridCol w:w="517"/>
        <w:gridCol w:w="517"/>
        <w:gridCol w:w="517"/>
        <w:gridCol w:w="1660"/>
        <w:gridCol w:w="1075"/>
      </w:tblGrid>
      <w:tr w:rsidR="00575F2F" w:rsidRPr="00ED4E45" w14:paraId="777E7FE5" w14:textId="77777777" w:rsidTr="00977E37">
        <w:tc>
          <w:tcPr>
            <w:tcW w:w="0" w:type="auto"/>
            <w:shd w:val="clear" w:color="auto" w:fill="auto"/>
          </w:tcPr>
          <w:bookmarkEnd w:id="3"/>
          <w:p w14:paraId="0F95AB02"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 NR_NTN_enh-Core</w:t>
            </w:r>
          </w:p>
        </w:tc>
        <w:tc>
          <w:tcPr>
            <w:tcW w:w="0" w:type="auto"/>
            <w:shd w:val="clear" w:color="auto" w:fill="auto"/>
          </w:tcPr>
          <w:p w14:paraId="7BCE3680"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44-2</w:t>
            </w:r>
          </w:p>
        </w:tc>
        <w:tc>
          <w:tcPr>
            <w:tcW w:w="0" w:type="auto"/>
            <w:shd w:val="clear" w:color="auto" w:fill="auto"/>
          </w:tcPr>
          <w:p w14:paraId="310DD758"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NTN DMRS bundling enhancement for PUSCH</w:t>
            </w:r>
          </w:p>
        </w:tc>
        <w:tc>
          <w:tcPr>
            <w:tcW w:w="0" w:type="auto"/>
            <w:shd w:val="clear" w:color="auto" w:fill="auto"/>
          </w:tcPr>
          <w:p w14:paraId="7B0B14C5" w14:textId="77777777" w:rsidR="00301FE5" w:rsidRPr="00ED4E45" w:rsidRDefault="00301FE5" w:rsidP="00977E37">
            <w:pPr>
              <w:pStyle w:val="TAL"/>
              <w:rPr>
                <w:rFonts w:cs="Arial"/>
                <w:color w:val="000000" w:themeColor="text1"/>
                <w:szCs w:val="18"/>
              </w:rPr>
            </w:pPr>
            <w:r w:rsidRPr="00ED4E45">
              <w:rPr>
                <w:rFonts w:cs="Arial"/>
                <w:color w:val="000000" w:themeColor="text1"/>
                <w:szCs w:val="18"/>
              </w:rPr>
              <w:t>1. Support of DM-RS bundling for PUSCH over consecutive slots</w:t>
            </w:r>
          </w:p>
          <w:p w14:paraId="7328C68B" w14:textId="77777777" w:rsidR="00301FE5" w:rsidRPr="00ED4E45" w:rsidRDefault="00301FE5" w:rsidP="00977E37">
            <w:pPr>
              <w:pStyle w:val="TAL"/>
              <w:rPr>
                <w:rFonts w:cs="Arial"/>
                <w:color w:val="000000" w:themeColor="text1"/>
                <w:szCs w:val="18"/>
              </w:rPr>
            </w:pPr>
            <w:r w:rsidRPr="00ED4E45">
              <w:rPr>
                <w:rFonts w:cs="Arial"/>
                <w:color w:val="000000" w:themeColor="text1"/>
                <w:szCs w:val="18"/>
                <w:lang w:val="en-US"/>
              </w:rPr>
              <w:t>2. Support of pre-compensation to keep phase rotation due to timing drift within the phase difference limit</w:t>
            </w:r>
          </w:p>
          <w:p w14:paraId="7E55C1CC" w14:textId="1371CD94" w:rsidR="00301FE5" w:rsidRPr="00ED4E45" w:rsidRDefault="00301FE5" w:rsidP="00977E37">
            <w:pPr>
              <w:pStyle w:val="maintext"/>
              <w:ind w:firstLineChars="0" w:firstLine="0"/>
              <w:jc w:val="left"/>
              <w:rPr>
                <w:rFonts w:ascii="Arial" w:hAnsi="Arial" w:cs="Arial"/>
                <w:color w:val="000000" w:themeColor="text1"/>
                <w:sz w:val="18"/>
              </w:rPr>
            </w:pPr>
            <w:r w:rsidRPr="002505D4">
              <w:rPr>
                <w:rFonts w:ascii="Arial" w:hAnsi="Arial" w:cs="Arial"/>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3AF8A054"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30-4a/b</w:t>
            </w:r>
          </w:p>
        </w:tc>
        <w:tc>
          <w:tcPr>
            <w:tcW w:w="0" w:type="auto"/>
            <w:shd w:val="clear" w:color="auto" w:fill="auto"/>
          </w:tcPr>
          <w:p w14:paraId="6F2B7BAC"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Yes</w:t>
            </w:r>
          </w:p>
        </w:tc>
        <w:tc>
          <w:tcPr>
            <w:tcW w:w="0" w:type="auto"/>
            <w:shd w:val="clear" w:color="auto" w:fill="auto"/>
          </w:tcPr>
          <w:p w14:paraId="7234686C"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No</w:t>
            </w:r>
          </w:p>
        </w:tc>
        <w:tc>
          <w:tcPr>
            <w:tcW w:w="0" w:type="auto"/>
            <w:shd w:val="clear" w:color="auto" w:fill="auto"/>
          </w:tcPr>
          <w:p w14:paraId="5F96E9A6"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rPr>
              <w:t>UE does not support DM-RS bundling enhancement for PUSCH in NTN</w:t>
            </w:r>
          </w:p>
        </w:tc>
        <w:tc>
          <w:tcPr>
            <w:tcW w:w="0" w:type="auto"/>
            <w:shd w:val="clear" w:color="auto" w:fill="auto"/>
          </w:tcPr>
          <w:p w14:paraId="3B8E6D3B"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Per Band</w:t>
            </w:r>
          </w:p>
        </w:tc>
        <w:tc>
          <w:tcPr>
            <w:tcW w:w="0" w:type="auto"/>
            <w:shd w:val="clear" w:color="auto" w:fill="auto"/>
          </w:tcPr>
          <w:p w14:paraId="620147CC"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662C555E"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4DD3E571"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N/A</w:t>
            </w:r>
          </w:p>
        </w:tc>
        <w:tc>
          <w:tcPr>
            <w:tcW w:w="0" w:type="auto"/>
            <w:shd w:val="clear" w:color="auto" w:fill="auto"/>
          </w:tcPr>
          <w:p w14:paraId="55160846"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eastAsiaTheme="minorEastAsia" w:hAnsi="Arial" w:cs="Arial"/>
                <w:color w:val="000000" w:themeColor="text1"/>
                <w:sz w:val="18"/>
                <w:szCs w:val="18"/>
              </w:rPr>
              <w:t xml:space="preserve">Note: This UE feature group is applicable only for bands in Table 5.2.2-1 in TS 38.101-5 </w:t>
            </w:r>
            <w:r w:rsidRPr="00ED4E45">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494858AB" w14:textId="77777777" w:rsidR="00301FE5" w:rsidRPr="00ED4E45" w:rsidRDefault="00301FE5" w:rsidP="00977E37">
            <w:pPr>
              <w:pStyle w:val="maintext"/>
              <w:ind w:firstLineChars="0" w:firstLine="0"/>
              <w:jc w:val="left"/>
              <w:rPr>
                <w:rFonts w:ascii="Arial" w:hAnsi="Arial" w:cs="Arial"/>
                <w:color w:val="000000" w:themeColor="text1"/>
                <w:sz w:val="18"/>
              </w:rPr>
            </w:pPr>
            <w:r w:rsidRPr="00ED4E45">
              <w:rPr>
                <w:rFonts w:ascii="Arial" w:hAnsi="Arial" w:cs="Arial"/>
                <w:color w:val="000000" w:themeColor="text1"/>
                <w:sz w:val="18"/>
                <w:szCs w:val="18"/>
                <w:lang w:eastAsia="zh-CN"/>
              </w:rPr>
              <w:t>Optional with capability signaling</w:t>
            </w:r>
          </w:p>
        </w:tc>
      </w:tr>
      <w:tr w:rsidR="0006790B" w:rsidRPr="00ED4E45" w14:paraId="2AA6DD3F" w14:textId="77777777" w:rsidTr="00977E37">
        <w:tc>
          <w:tcPr>
            <w:tcW w:w="0" w:type="auto"/>
            <w:shd w:val="clear" w:color="auto" w:fill="auto"/>
          </w:tcPr>
          <w:p w14:paraId="17EF99DB" w14:textId="13472914" w:rsidR="00301FE5" w:rsidRPr="00ED4E45" w:rsidRDefault="00097C08" w:rsidP="00977E37">
            <w:pPr>
              <w:pStyle w:val="maintext"/>
              <w:ind w:firstLineChars="0" w:firstLine="0"/>
              <w:jc w:val="left"/>
              <w:rPr>
                <w:rFonts w:ascii="Arial" w:hAnsi="Arial" w:cs="Arial"/>
                <w:color w:val="000000" w:themeColor="text1"/>
                <w:sz w:val="18"/>
                <w:szCs w:val="18"/>
                <w:lang w:eastAsia="zh-CN"/>
              </w:rPr>
            </w:pPr>
            <w:r w:rsidRPr="00ED4E45">
              <w:rPr>
                <w:rFonts w:ascii="Arial" w:hAnsi="Arial" w:cs="Arial"/>
                <w:color w:val="000000" w:themeColor="text1"/>
                <w:sz w:val="18"/>
                <w:szCs w:val="18"/>
                <w:lang w:eastAsia="zh-CN"/>
              </w:rPr>
              <w:t>44. NR_NTN_enh-Core</w:t>
            </w:r>
          </w:p>
        </w:tc>
        <w:tc>
          <w:tcPr>
            <w:tcW w:w="0" w:type="auto"/>
            <w:shd w:val="clear" w:color="auto" w:fill="auto"/>
          </w:tcPr>
          <w:p w14:paraId="5DEE2AD1" w14:textId="31DFBECF" w:rsidR="00301FE5" w:rsidRPr="00301FE5" w:rsidRDefault="00301FE5"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4</w:t>
            </w:r>
            <w:r>
              <w:rPr>
                <w:rFonts w:ascii="Arial" w:eastAsia="宋体" w:hAnsi="Arial" w:cs="Arial"/>
                <w:color w:val="000000" w:themeColor="text1"/>
                <w:sz w:val="18"/>
                <w:szCs w:val="18"/>
                <w:lang w:eastAsia="zh-CN"/>
              </w:rPr>
              <w:t>4-2a</w:t>
            </w:r>
          </w:p>
        </w:tc>
        <w:tc>
          <w:tcPr>
            <w:tcW w:w="0" w:type="auto"/>
            <w:shd w:val="clear" w:color="auto" w:fill="auto"/>
          </w:tcPr>
          <w:p w14:paraId="14ED7FFA" w14:textId="300977C8" w:rsidR="00301FE5" w:rsidRPr="00D75365" w:rsidRDefault="00097C08" w:rsidP="00977E3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Elevation Angle and NTN platform</w:t>
            </w:r>
            <w:r w:rsidR="0006790B">
              <w:rPr>
                <w:rFonts w:ascii="Arial" w:hAnsi="Arial" w:cs="Arial"/>
                <w:color w:val="000000" w:themeColor="text1"/>
                <w:sz w:val="18"/>
                <w:szCs w:val="18"/>
              </w:rPr>
              <w:t xml:space="preserve"> type</w:t>
            </w:r>
            <w:r>
              <w:rPr>
                <w:rFonts w:ascii="Arial" w:hAnsi="Arial" w:cs="Arial"/>
                <w:color w:val="000000" w:themeColor="text1"/>
                <w:sz w:val="18"/>
                <w:szCs w:val="18"/>
              </w:rPr>
              <w:t xml:space="preserve"> </w:t>
            </w:r>
            <w:r w:rsidR="004F4259">
              <w:rPr>
                <w:rFonts w:ascii="Arial" w:hAnsi="Arial" w:cs="Arial"/>
                <w:color w:val="000000" w:themeColor="text1"/>
                <w:sz w:val="18"/>
                <w:szCs w:val="18"/>
              </w:rPr>
              <w:t>of</w:t>
            </w:r>
            <w:r>
              <w:rPr>
                <w:rFonts w:ascii="Arial" w:hAnsi="Arial" w:cs="Arial"/>
                <w:color w:val="000000" w:themeColor="text1"/>
                <w:sz w:val="18"/>
                <w:szCs w:val="18"/>
              </w:rPr>
              <w:t xml:space="preserve"> the </w:t>
            </w:r>
            <w:r w:rsidR="004F4259">
              <w:rPr>
                <w:rFonts w:ascii="Arial" w:hAnsi="Arial" w:cs="Arial"/>
                <w:color w:val="000000" w:themeColor="text1"/>
                <w:sz w:val="18"/>
                <w:szCs w:val="18"/>
              </w:rPr>
              <w:t xml:space="preserve">maximum </w:t>
            </w:r>
            <w:r w:rsidR="00071257" w:rsidRPr="004F4259">
              <w:rPr>
                <w:rFonts w:ascii="Arial" w:hAnsi="Arial" w:cs="Arial"/>
                <w:color w:val="000000" w:themeColor="text1"/>
                <w:sz w:val="18"/>
                <w:szCs w:val="18"/>
              </w:rPr>
              <w:t xml:space="preserve">duration for DM-RS bundling </w:t>
            </w:r>
          </w:p>
        </w:tc>
        <w:tc>
          <w:tcPr>
            <w:tcW w:w="0" w:type="auto"/>
            <w:shd w:val="clear" w:color="auto" w:fill="auto"/>
          </w:tcPr>
          <w:p w14:paraId="76534A72" w14:textId="473E7667" w:rsidR="00301FE5" w:rsidRPr="00926725" w:rsidRDefault="00926725" w:rsidP="00977E37">
            <w:pPr>
              <w:pStyle w:val="TAL"/>
              <w:rPr>
                <w:rFonts w:eastAsiaTheme="minorEastAsia" w:cs="Arial"/>
                <w:color w:val="000000" w:themeColor="text1"/>
                <w:szCs w:val="18"/>
              </w:rPr>
            </w:pPr>
            <w:r>
              <w:rPr>
                <w:rFonts w:eastAsiaTheme="minorEastAsia" w:cs="Arial" w:hint="eastAsia"/>
                <w:color w:val="000000" w:themeColor="text1"/>
                <w:szCs w:val="18"/>
              </w:rPr>
              <w:t>S</w:t>
            </w:r>
            <w:r>
              <w:rPr>
                <w:rFonts w:eastAsiaTheme="minorEastAsia" w:cs="Arial"/>
                <w:color w:val="000000" w:themeColor="text1"/>
                <w:szCs w:val="18"/>
              </w:rPr>
              <w:t xml:space="preserve">upport of DM-RS bundling for PUSCH over consecutive slots for </w:t>
            </w:r>
            <w:r w:rsidR="00123CC9">
              <w:rPr>
                <w:rFonts w:eastAsiaTheme="minorEastAsia" w:cs="Arial"/>
                <w:color w:val="000000" w:themeColor="text1"/>
                <w:szCs w:val="18"/>
              </w:rPr>
              <w:t xml:space="preserve">a specific NTN platform with a specific </w:t>
            </w:r>
            <w:r w:rsidR="00963863">
              <w:rPr>
                <w:rFonts w:eastAsiaTheme="minorEastAsia" w:cs="Arial"/>
                <w:color w:val="000000" w:themeColor="text1"/>
                <w:szCs w:val="18"/>
              </w:rPr>
              <w:t>elevation angle.</w:t>
            </w:r>
          </w:p>
        </w:tc>
        <w:tc>
          <w:tcPr>
            <w:tcW w:w="0" w:type="auto"/>
            <w:shd w:val="clear" w:color="auto" w:fill="auto"/>
          </w:tcPr>
          <w:p w14:paraId="745BF331" w14:textId="75C9C3FC" w:rsidR="00301FE5" w:rsidRPr="00ED4E45" w:rsidRDefault="00923341" w:rsidP="00977E37">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4</w:t>
            </w:r>
            <w:r>
              <w:rPr>
                <w:rFonts w:ascii="Arial" w:hAnsi="Arial" w:cs="Arial"/>
                <w:color w:val="000000" w:themeColor="text1"/>
                <w:sz w:val="18"/>
                <w:szCs w:val="18"/>
              </w:rPr>
              <w:t>4-2</w:t>
            </w:r>
          </w:p>
        </w:tc>
        <w:tc>
          <w:tcPr>
            <w:tcW w:w="0" w:type="auto"/>
            <w:shd w:val="clear" w:color="auto" w:fill="auto"/>
          </w:tcPr>
          <w:p w14:paraId="068DA1B4" w14:textId="7786DBF5" w:rsidR="00301FE5" w:rsidRPr="00923341" w:rsidRDefault="00923341"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Y</w:t>
            </w:r>
            <w:r>
              <w:rPr>
                <w:rFonts w:ascii="Arial" w:eastAsia="宋体" w:hAnsi="Arial" w:cs="Arial"/>
                <w:color w:val="000000" w:themeColor="text1"/>
                <w:sz w:val="18"/>
                <w:szCs w:val="18"/>
                <w:lang w:eastAsia="zh-CN"/>
              </w:rPr>
              <w:t xml:space="preserve">es </w:t>
            </w:r>
          </w:p>
        </w:tc>
        <w:tc>
          <w:tcPr>
            <w:tcW w:w="0" w:type="auto"/>
            <w:shd w:val="clear" w:color="auto" w:fill="auto"/>
          </w:tcPr>
          <w:p w14:paraId="02813675" w14:textId="29864085" w:rsidR="00301FE5" w:rsidRPr="00923341" w:rsidRDefault="00923341"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o</w:t>
            </w:r>
          </w:p>
        </w:tc>
        <w:tc>
          <w:tcPr>
            <w:tcW w:w="0" w:type="auto"/>
            <w:shd w:val="clear" w:color="auto" w:fill="auto"/>
          </w:tcPr>
          <w:p w14:paraId="3212E598" w14:textId="387623A0" w:rsidR="00301FE5" w:rsidRPr="00ED4E45" w:rsidRDefault="00575F2F" w:rsidP="00977E3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The UE</w:t>
            </w:r>
            <w:r w:rsidR="00ED1CE2">
              <w:rPr>
                <w:rFonts w:ascii="Arial" w:hAnsi="Arial" w:cs="Arial"/>
                <w:color w:val="000000" w:themeColor="text1"/>
                <w:sz w:val="18"/>
                <w:szCs w:val="18"/>
              </w:rPr>
              <w:t xml:space="preserve"> reported maximum duration for DM-RS bundling </w:t>
            </w:r>
            <w:r w:rsidR="00781B91">
              <w:rPr>
                <w:rFonts w:ascii="Arial" w:hAnsi="Arial" w:cs="Arial"/>
                <w:color w:val="000000" w:themeColor="text1"/>
                <w:sz w:val="18"/>
                <w:szCs w:val="18"/>
              </w:rPr>
              <w:t xml:space="preserve">is corresponding </w:t>
            </w:r>
            <w:r w:rsidR="00000EDE">
              <w:rPr>
                <w:rFonts w:ascii="Arial" w:hAnsi="Arial" w:cs="Arial"/>
                <w:color w:val="000000" w:themeColor="text1"/>
                <w:sz w:val="18"/>
                <w:szCs w:val="18"/>
              </w:rPr>
              <w:t>to</w:t>
            </w:r>
            <w:r w:rsidR="00781B91">
              <w:rPr>
                <w:rFonts w:ascii="Arial" w:hAnsi="Arial" w:cs="Arial"/>
                <w:color w:val="000000" w:themeColor="text1"/>
                <w:sz w:val="18"/>
                <w:szCs w:val="18"/>
              </w:rPr>
              <w:t xml:space="preserve"> a LEO-600 NTN platform </w:t>
            </w:r>
            <w:r w:rsidR="00075C5E">
              <w:rPr>
                <w:rFonts w:ascii="Arial" w:hAnsi="Arial" w:cs="Arial"/>
                <w:color w:val="000000" w:themeColor="text1"/>
                <w:sz w:val="18"/>
                <w:szCs w:val="18"/>
              </w:rPr>
              <w:t xml:space="preserve">with an elevation angle of </w:t>
            </w:r>
            <w:r w:rsidR="0059343F">
              <w:rPr>
                <w:rFonts w:ascii="Arial" w:hAnsi="Arial" w:cs="Arial"/>
                <w:color w:val="000000" w:themeColor="text1"/>
                <w:sz w:val="18"/>
                <w:szCs w:val="18"/>
              </w:rPr>
              <w:t>9</w:t>
            </w:r>
            <w:r w:rsidR="00075C5E">
              <w:rPr>
                <w:rFonts w:ascii="Arial" w:hAnsi="Arial" w:cs="Arial"/>
                <w:color w:val="000000" w:themeColor="text1"/>
                <w:sz w:val="18"/>
                <w:szCs w:val="18"/>
              </w:rPr>
              <w:t>0</w:t>
            </w:r>
          </w:p>
        </w:tc>
        <w:tc>
          <w:tcPr>
            <w:tcW w:w="0" w:type="auto"/>
            <w:shd w:val="clear" w:color="auto" w:fill="auto"/>
          </w:tcPr>
          <w:p w14:paraId="19FECFD1" w14:textId="54E7549B" w:rsidR="00301FE5" w:rsidRPr="00923341" w:rsidRDefault="00923341"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P</w:t>
            </w:r>
            <w:r>
              <w:rPr>
                <w:rFonts w:ascii="Arial" w:eastAsia="宋体" w:hAnsi="Arial" w:cs="Arial"/>
                <w:color w:val="000000" w:themeColor="text1"/>
                <w:sz w:val="18"/>
                <w:szCs w:val="18"/>
                <w:lang w:eastAsia="zh-CN"/>
              </w:rPr>
              <w:t>er</w:t>
            </w:r>
            <w:r w:rsidR="00450873">
              <w:rPr>
                <w:rFonts w:ascii="Arial" w:eastAsia="宋体" w:hAnsi="Arial" w:cs="Arial"/>
                <w:color w:val="000000" w:themeColor="text1"/>
                <w:sz w:val="18"/>
                <w:szCs w:val="18"/>
                <w:lang w:eastAsia="zh-CN"/>
              </w:rPr>
              <w:t xml:space="preserve"> </w:t>
            </w:r>
            <w:r>
              <w:rPr>
                <w:rFonts w:ascii="Arial" w:eastAsia="宋体" w:hAnsi="Arial" w:cs="Arial"/>
                <w:color w:val="000000" w:themeColor="text1"/>
                <w:sz w:val="18"/>
                <w:szCs w:val="18"/>
                <w:lang w:eastAsia="zh-CN"/>
              </w:rPr>
              <w:t>Band</w:t>
            </w:r>
          </w:p>
        </w:tc>
        <w:tc>
          <w:tcPr>
            <w:tcW w:w="0" w:type="auto"/>
            <w:shd w:val="clear" w:color="auto" w:fill="auto"/>
          </w:tcPr>
          <w:p w14:paraId="5F773601" w14:textId="67C5D68C" w:rsidR="00301FE5" w:rsidRPr="00450873" w:rsidRDefault="00450873"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/A</w:t>
            </w:r>
          </w:p>
        </w:tc>
        <w:tc>
          <w:tcPr>
            <w:tcW w:w="0" w:type="auto"/>
            <w:shd w:val="clear" w:color="auto" w:fill="auto"/>
          </w:tcPr>
          <w:p w14:paraId="7B5F9D3A" w14:textId="4A976ED0" w:rsidR="00301FE5" w:rsidRPr="00450873" w:rsidRDefault="00450873"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/A</w:t>
            </w:r>
          </w:p>
        </w:tc>
        <w:tc>
          <w:tcPr>
            <w:tcW w:w="0" w:type="auto"/>
            <w:shd w:val="clear" w:color="auto" w:fill="auto"/>
          </w:tcPr>
          <w:p w14:paraId="1E1FA43F" w14:textId="32D390AF" w:rsidR="00301FE5" w:rsidRPr="00450873" w:rsidRDefault="00450873"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/A</w:t>
            </w:r>
          </w:p>
        </w:tc>
        <w:tc>
          <w:tcPr>
            <w:tcW w:w="0" w:type="auto"/>
            <w:shd w:val="clear" w:color="auto" w:fill="auto"/>
          </w:tcPr>
          <w:p w14:paraId="7E03DDD0" w14:textId="05B87DE0" w:rsidR="00203015" w:rsidRDefault="00203015" w:rsidP="00203015">
            <w:pPr>
              <w:pStyle w:val="Default"/>
              <w:rPr>
                <w:sz w:val="18"/>
                <w:szCs w:val="18"/>
              </w:rPr>
            </w:pPr>
            <w:r>
              <w:rPr>
                <w:sz w:val="18"/>
                <w:szCs w:val="18"/>
              </w:rPr>
              <w:t xml:space="preserve">Candidate values </w:t>
            </w:r>
          </w:p>
          <w:p w14:paraId="5BC781FE" w14:textId="77777777" w:rsidR="00E97910" w:rsidRDefault="003C508B" w:rsidP="00977E37">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f</w:t>
            </w:r>
            <w:r>
              <w:rPr>
                <w:rFonts w:ascii="Arial" w:hAnsi="Arial" w:cs="Arial"/>
                <w:color w:val="000000" w:themeColor="text1"/>
                <w:sz w:val="18"/>
                <w:szCs w:val="18"/>
              </w:rPr>
              <w:t>or</w:t>
            </w:r>
            <w:r w:rsidR="00583503">
              <w:rPr>
                <w:rFonts w:ascii="Arial" w:hAnsi="Arial" w:cs="Arial"/>
                <w:color w:val="000000" w:themeColor="text1"/>
                <w:sz w:val="18"/>
                <w:szCs w:val="18"/>
              </w:rPr>
              <w:t xml:space="preserve"> the NTN platform types are {600, 1200, 10000</w:t>
            </w:r>
            <w:r w:rsidR="00E97910">
              <w:rPr>
                <w:rFonts w:ascii="Arial" w:hAnsi="Arial" w:cs="Arial"/>
                <w:color w:val="000000" w:themeColor="text1"/>
                <w:sz w:val="18"/>
                <w:szCs w:val="18"/>
              </w:rPr>
              <w:t>, 37586</w:t>
            </w:r>
            <w:r w:rsidR="00583503">
              <w:rPr>
                <w:rFonts w:ascii="Arial" w:hAnsi="Arial" w:cs="Arial"/>
                <w:color w:val="000000" w:themeColor="text1"/>
                <w:sz w:val="18"/>
                <w:szCs w:val="18"/>
              </w:rPr>
              <w:t>}</w:t>
            </w:r>
            <w:r w:rsidR="00E97910">
              <w:rPr>
                <w:rFonts w:ascii="Arial" w:hAnsi="Arial" w:cs="Arial"/>
                <w:color w:val="000000" w:themeColor="text1"/>
                <w:sz w:val="18"/>
                <w:szCs w:val="18"/>
              </w:rPr>
              <w:t>;</w:t>
            </w:r>
          </w:p>
          <w:p w14:paraId="3EECC733" w14:textId="48F47545" w:rsidR="00301FE5" w:rsidRPr="003C508B" w:rsidRDefault="00E97910" w:rsidP="00977E3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Candidate values for the </w:t>
            </w:r>
            <w:r w:rsidR="002C07B2">
              <w:rPr>
                <w:rFonts w:ascii="Arial" w:hAnsi="Arial" w:cs="Arial"/>
                <w:color w:val="000000" w:themeColor="text1"/>
                <w:sz w:val="18"/>
                <w:szCs w:val="18"/>
              </w:rPr>
              <w:t xml:space="preserve">elevation angle </w:t>
            </w:r>
            <w:r w:rsidR="0006790B">
              <w:rPr>
                <w:rFonts w:ascii="Arial" w:hAnsi="Arial" w:cs="Arial"/>
                <w:color w:val="000000" w:themeColor="text1"/>
                <w:sz w:val="18"/>
                <w:szCs w:val="18"/>
              </w:rPr>
              <w:t>are {</w:t>
            </w:r>
            <w:r w:rsidR="00A27351">
              <w:rPr>
                <w:rFonts w:ascii="Arial" w:hAnsi="Arial" w:cs="Arial"/>
                <w:color w:val="000000" w:themeColor="text1"/>
                <w:sz w:val="18"/>
                <w:szCs w:val="18"/>
              </w:rPr>
              <w:t>12.5, 20, 30, 90</w:t>
            </w:r>
            <w:r w:rsidR="0006790B">
              <w:rPr>
                <w:rFonts w:ascii="Arial" w:hAnsi="Arial" w:cs="Arial"/>
                <w:color w:val="000000" w:themeColor="text1"/>
                <w:sz w:val="18"/>
                <w:szCs w:val="18"/>
              </w:rPr>
              <w:t>}</w:t>
            </w:r>
            <w:r w:rsidR="002C07B2">
              <w:rPr>
                <w:rFonts w:ascii="Arial" w:hAnsi="Arial" w:cs="Arial"/>
                <w:color w:val="000000" w:themeColor="text1"/>
                <w:sz w:val="18"/>
                <w:szCs w:val="18"/>
              </w:rPr>
              <w:t xml:space="preserve"> </w:t>
            </w:r>
            <w:r w:rsidR="003C508B">
              <w:rPr>
                <w:rFonts w:ascii="Arial" w:hAnsi="Arial" w:cs="Arial"/>
                <w:color w:val="000000" w:themeColor="text1"/>
                <w:sz w:val="18"/>
                <w:szCs w:val="18"/>
              </w:rPr>
              <w:t xml:space="preserve"> </w:t>
            </w:r>
          </w:p>
        </w:tc>
        <w:tc>
          <w:tcPr>
            <w:tcW w:w="0" w:type="auto"/>
            <w:shd w:val="clear" w:color="auto" w:fill="auto"/>
          </w:tcPr>
          <w:p w14:paraId="1CA2BFDA" w14:textId="71F2D89B" w:rsidR="00301FE5" w:rsidRPr="00A27351" w:rsidRDefault="00A27351" w:rsidP="00977E37">
            <w:pPr>
              <w:pStyle w:val="maintext"/>
              <w:ind w:firstLineChars="0" w:firstLine="0"/>
              <w:jc w:val="left"/>
              <w:rPr>
                <w:rFonts w:ascii="Arial" w:hAnsi="Arial" w:cs="Arial"/>
                <w:b/>
                <w:bCs/>
                <w:color w:val="000000" w:themeColor="text1"/>
                <w:sz w:val="18"/>
                <w:szCs w:val="18"/>
                <w:lang w:eastAsia="zh-CN"/>
              </w:rPr>
            </w:pPr>
            <w:r w:rsidRPr="00ED4E45">
              <w:rPr>
                <w:rFonts w:ascii="Arial" w:hAnsi="Arial" w:cs="Arial"/>
                <w:color w:val="000000" w:themeColor="text1"/>
                <w:sz w:val="18"/>
                <w:szCs w:val="18"/>
                <w:lang w:eastAsia="zh-CN"/>
              </w:rPr>
              <w:t>Optional with capability signaling</w:t>
            </w:r>
          </w:p>
        </w:tc>
      </w:tr>
      <w:tr w:rsidR="00C05D8C" w:rsidRPr="00ED4E45" w14:paraId="2A4F1C90" w14:textId="77777777" w:rsidTr="00977E37">
        <w:tc>
          <w:tcPr>
            <w:tcW w:w="0" w:type="auto"/>
            <w:shd w:val="clear" w:color="auto" w:fill="auto"/>
          </w:tcPr>
          <w:p w14:paraId="614CFF5F" w14:textId="2352208A" w:rsidR="00C05D8C" w:rsidRPr="00ED4E45" w:rsidRDefault="00C05D8C" w:rsidP="00977E37">
            <w:pPr>
              <w:pStyle w:val="maintext"/>
              <w:ind w:firstLineChars="0" w:firstLine="0"/>
              <w:jc w:val="left"/>
              <w:rPr>
                <w:rFonts w:ascii="Arial" w:hAnsi="Arial" w:cs="Arial"/>
                <w:color w:val="000000" w:themeColor="text1"/>
                <w:sz w:val="18"/>
                <w:szCs w:val="18"/>
                <w:lang w:eastAsia="zh-CN"/>
              </w:rPr>
            </w:pPr>
            <w:r w:rsidRPr="00ED4E45">
              <w:rPr>
                <w:rFonts w:ascii="Arial" w:hAnsi="Arial" w:cs="Arial"/>
                <w:color w:val="000000" w:themeColor="text1"/>
                <w:sz w:val="18"/>
                <w:szCs w:val="18"/>
                <w:lang w:eastAsia="zh-CN"/>
              </w:rPr>
              <w:t>44. NR_NTN_enh-Core</w:t>
            </w:r>
          </w:p>
        </w:tc>
        <w:tc>
          <w:tcPr>
            <w:tcW w:w="0" w:type="auto"/>
            <w:shd w:val="clear" w:color="auto" w:fill="auto"/>
          </w:tcPr>
          <w:p w14:paraId="61EDD0CD" w14:textId="3C87674B" w:rsidR="00C05D8C" w:rsidRDefault="00C05D8C"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4</w:t>
            </w:r>
            <w:r>
              <w:rPr>
                <w:rFonts w:ascii="Arial" w:eastAsia="宋体" w:hAnsi="Arial" w:cs="Arial"/>
                <w:color w:val="000000" w:themeColor="text1"/>
                <w:sz w:val="18"/>
                <w:szCs w:val="18"/>
                <w:lang w:eastAsia="zh-CN"/>
              </w:rPr>
              <w:t>4-2b</w:t>
            </w:r>
          </w:p>
        </w:tc>
        <w:tc>
          <w:tcPr>
            <w:tcW w:w="0" w:type="auto"/>
            <w:shd w:val="clear" w:color="auto" w:fill="auto"/>
          </w:tcPr>
          <w:p w14:paraId="7B703AE3" w14:textId="7D71FAB8" w:rsidR="00C05D8C" w:rsidRDefault="002A42F1" w:rsidP="00977E37">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A</w:t>
            </w:r>
            <w:r>
              <w:rPr>
                <w:rFonts w:ascii="Arial" w:hAnsi="Arial" w:cs="Arial"/>
                <w:color w:val="000000" w:themeColor="text1"/>
                <w:sz w:val="18"/>
                <w:szCs w:val="18"/>
              </w:rPr>
              <w:t xml:space="preserve">ntenna Switching </w:t>
            </w:r>
            <w:r w:rsidR="00AC68DC">
              <w:rPr>
                <w:rFonts w:ascii="Arial" w:hAnsi="Arial" w:cs="Arial"/>
                <w:color w:val="000000" w:themeColor="text1"/>
                <w:sz w:val="18"/>
                <w:szCs w:val="18"/>
              </w:rPr>
              <w:t>for NTN DMRS bundling</w:t>
            </w:r>
          </w:p>
        </w:tc>
        <w:tc>
          <w:tcPr>
            <w:tcW w:w="0" w:type="auto"/>
            <w:shd w:val="clear" w:color="auto" w:fill="auto"/>
          </w:tcPr>
          <w:p w14:paraId="1B8FFE51" w14:textId="696B211F" w:rsidR="00C05D8C" w:rsidRDefault="00A537E2" w:rsidP="00977E37">
            <w:pPr>
              <w:pStyle w:val="TAL"/>
              <w:rPr>
                <w:rFonts w:eastAsiaTheme="minorEastAsia" w:cs="Arial"/>
                <w:color w:val="000000" w:themeColor="text1"/>
                <w:szCs w:val="18"/>
              </w:rPr>
            </w:pPr>
            <w:r>
              <w:rPr>
                <w:rFonts w:cs="Arial"/>
                <w:color w:val="000000" w:themeColor="text1"/>
                <w:szCs w:val="18"/>
              </w:rPr>
              <w:t>Support inter-slot antenna switching with inter-slot DM</w:t>
            </w:r>
            <w:r w:rsidR="00EF7394">
              <w:rPr>
                <w:rFonts w:cs="Arial"/>
                <w:color w:val="000000" w:themeColor="text1"/>
                <w:szCs w:val="18"/>
              </w:rPr>
              <w:t>-</w:t>
            </w:r>
            <w:r>
              <w:rPr>
                <w:rFonts w:cs="Arial"/>
                <w:color w:val="000000" w:themeColor="text1"/>
                <w:szCs w:val="18"/>
              </w:rPr>
              <w:t>RS</w:t>
            </w:r>
            <w:r w:rsidR="00EF7394">
              <w:rPr>
                <w:rFonts w:cs="Arial"/>
                <w:color w:val="000000" w:themeColor="text1"/>
                <w:szCs w:val="18"/>
              </w:rPr>
              <w:t xml:space="preserve"> </w:t>
            </w:r>
            <w:r>
              <w:rPr>
                <w:rFonts w:cs="Arial"/>
                <w:color w:val="000000" w:themeColor="text1"/>
                <w:szCs w:val="18"/>
              </w:rPr>
              <w:t>bundling for PUSCH</w:t>
            </w:r>
          </w:p>
        </w:tc>
        <w:tc>
          <w:tcPr>
            <w:tcW w:w="0" w:type="auto"/>
            <w:shd w:val="clear" w:color="auto" w:fill="auto"/>
          </w:tcPr>
          <w:p w14:paraId="7E1C39F8" w14:textId="3138D22C" w:rsidR="00C05D8C" w:rsidRDefault="00575F2F" w:rsidP="00977E37">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4</w:t>
            </w:r>
            <w:r>
              <w:rPr>
                <w:rFonts w:ascii="Arial" w:hAnsi="Arial" w:cs="Arial"/>
                <w:color w:val="000000" w:themeColor="text1"/>
                <w:sz w:val="18"/>
                <w:szCs w:val="18"/>
              </w:rPr>
              <w:t>4-2</w:t>
            </w:r>
          </w:p>
        </w:tc>
        <w:tc>
          <w:tcPr>
            <w:tcW w:w="0" w:type="auto"/>
            <w:shd w:val="clear" w:color="auto" w:fill="auto"/>
          </w:tcPr>
          <w:p w14:paraId="1BE8E96A" w14:textId="128B5029" w:rsidR="00C05D8C" w:rsidRDefault="00575F2F"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Y</w:t>
            </w:r>
            <w:r>
              <w:rPr>
                <w:rFonts w:ascii="Arial" w:eastAsia="宋体" w:hAnsi="Arial" w:cs="Arial"/>
                <w:color w:val="000000" w:themeColor="text1"/>
                <w:sz w:val="18"/>
                <w:szCs w:val="18"/>
                <w:lang w:eastAsia="zh-CN"/>
              </w:rPr>
              <w:t>es</w:t>
            </w:r>
          </w:p>
        </w:tc>
        <w:tc>
          <w:tcPr>
            <w:tcW w:w="0" w:type="auto"/>
            <w:shd w:val="clear" w:color="auto" w:fill="auto"/>
          </w:tcPr>
          <w:p w14:paraId="514F46F9" w14:textId="56333928" w:rsidR="00C05D8C" w:rsidRDefault="00575F2F"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o</w:t>
            </w:r>
          </w:p>
        </w:tc>
        <w:tc>
          <w:tcPr>
            <w:tcW w:w="0" w:type="auto"/>
            <w:shd w:val="clear" w:color="auto" w:fill="auto"/>
          </w:tcPr>
          <w:p w14:paraId="69629286" w14:textId="78792E54" w:rsidR="00C05D8C" w:rsidRDefault="00575F2F" w:rsidP="00977E37">
            <w:pPr>
              <w:pStyle w:val="maintext"/>
              <w:ind w:firstLineChars="0" w:firstLine="0"/>
              <w:jc w:val="left"/>
              <w:rPr>
                <w:rFonts w:ascii="Arial" w:hAnsi="Arial" w:cs="Arial"/>
                <w:color w:val="000000" w:themeColor="text1"/>
                <w:sz w:val="18"/>
                <w:szCs w:val="18"/>
              </w:rPr>
            </w:pPr>
            <w:r>
              <w:rPr>
                <w:rFonts w:ascii="Arial" w:hAnsi="Arial" w:cs="Arial" w:hint="eastAsia"/>
                <w:color w:val="000000" w:themeColor="text1"/>
                <w:sz w:val="18"/>
                <w:szCs w:val="18"/>
              </w:rPr>
              <w:t>U</w:t>
            </w:r>
            <w:r>
              <w:rPr>
                <w:rFonts w:ascii="Arial" w:hAnsi="Arial" w:cs="Arial"/>
                <w:color w:val="000000" w:themeColor="text1"/>
                <w:sz w:val="18"/>
                <w:szCs w:val="18"/>
              </w:rPr>
              <w:t>E does not support inter-slot antenna switching with inter-slot DM</w:t>
            </w:r>
            <w:r w:rsidR="00EF7394">
              <w:rPr>
                <w:rFonts w:ascii="Arial" w:hAnsi="Arial" w:cs="Arial"/>
                <w:color w:val="000000" w:themeColor="text1"/>
                <w:sz w:val="18"/>
                <w:szCs w:val="18"/>
              </w:rPr>
              <w:t>-</w:t>
            </w:r>
            <w:r>
              <w:rPr>
                <w:rFonts w:ascii="Arial" w:hAnsi="Arial" w:cs="Arial"/>
                <w:color w:val="000000" w:themeColor="text1"/>
                <w:sz w:val="18"/>
                <w:szCs w:val="18"/>
              </w:rPr>
              <w:t>RS</w:t>
            </w:r>
            <w:r w:rsidR="00EF7394">
              <w:rPr>
                <w:rFonts w:ascii="Arial" w:hAnsi="Arial" w:cs="Arial"/>
                <w:color w:val="000000" w:themeColor="text1"/>
                <w:sz w:val="18"/>
                <w:szCs w:val="18"/>
              </w:rPr>
              <w:t xml:space="preserve"> bundling for PUSCH</w:t>
            </w:r>
          </w:p>
        </w:tc>
        <w:tc>
          <w:tcPr>
            <w:tcW w:w="0" w:type="auto"/>
            <w:shd w:val="clear" w:color="auto" w:fill="auto"/>
          </w:tcPr>
          <w:p w14:paraId="059C173E" w14:textId="1E1FA53F" w:rsidR="00C05D8C" w:rsidRDefault="00EF7394"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P</w:t>
            </w:r>
            <w:r>
              <w:rPr>
                <w:rFonts w:ascii="Arial" w:eastAsia="宋体" w:hAnsi="Arial" w:cs="Arial"/>
                <w:color w:val="000000" w:themeColor="text1"/>
                <w:sz w:val="18"/>
                <w:szCs w:val="18"/>
                <w:lang w:eastAsia="zh-CN"/>
              </w:rPr>
              <w:t>er Band</w:t>
            </w:r>
          </w:p>
        </w:tc>
        <w:tc>
          <w:tcPr>
            <w:tcW w:w="0" w:type="auto"/>
            <w:shd w:val="clear" w:color="auto" w:fill="auto"/>
          </w:tcPr>
          <w:p w14:paraId="503462F7" w14:textId="37C6C406" w:rsidR="00C05D8C" w:rsidRDefault="00EF7394"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/A</w:t>
            </w:r>
          </w:p>
        </w:tc>
        <w:tc>
          <w:tcPr>
            <w:tcW w:w="0" w:type="auto"/>
            <w:shd w:val="clear" w:color="auto" w:fill="auto"/>
          </w:tcPr>
          <w:p w14:paraId="04C5757A" w14:textId="44AFD95E" w:rsidR="00C05D8C" w:rsidRDefault="00EF7394"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/A</w:t>
            </w:r>
          </w:p>
        </w:tc>
        <w:tc>
          <w:tcPr>
            <w:tcW w:w="0" w:type="auto"/>
            <w:shd w:val="clear" w:color="auto" w:fill="auto"/>
          </w:tcPr>
          <w:p w14:paraId="26387155" w14:textId="3D874D5B" w:rsidR="00C05D8C" w:rsidRDefault="00EF7394" w:rsidP="00977E37">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N</w:t>
            </w:r>
            <w:r>
              <w:rPr>
                <w:rFonts w:ascii="Arial" w:eastAsia="宋体" w:hAnsi="Arial" w:cs="Arial"/>
                <w:color w:val="000000" w:themeColor="text1"/>
                <w:sz w:val="18"/>
                <w:szCs w:val="18"/>
                <w:lang w:eastAsia="zh-CN"/>
              </w:rPr>
              <w:t>/A</w:t>
            </w:r>
          </w:p>
        </w:tc>
        <w:tc>
          <w:tcPr>
            <w:tcW w:w="0" w:type="auto"/>
            <w:shd w:val="clear" w:color="auto" w:fill="auto"/>
          </w:tcPr>
          <w:p w14:paraId="5E60A391" w14:textId="77777777" w:rsidR="00C05D8C" w:rsidRDefault="00C05D8C" w:rsidP="00203015">
            <w:pPr>
              <w:pStyle w:val="Default"/>
              <w:rPr>
                <w:sz w:val="18"/>
                <w:szCs w:val="18"/>
              </w:rPr>
            </w:pPr>
          </w:p>
        </w:tc>
        <w:tc>
          <w:tcPr>
            <w:tcW w:w="0" w:type="auto"/>
            <w:shd w:val="clear" w:color="auto" w:fill="auto"/>
          </w:tcPr>
          <w:p w14:paraId="3C6FDBC6" w14:textId="5D77DFA2" w:rsidR="00C05D8C" w:rsidRPr="00ED4E45" w:rsidRDefault="00EF7394" w:rsidP="00977E37">
            <w:pPr>
              <w:pStyle w:val="maintext"/>
              <w:ind w:firstLineChars="0" w:firstLine="0"/>
              <w:jc w:val="left"/>
              <w:rPr>
                <w:rFonts w:ascii="Arial" w:hAnsi="Arial" w:cs="Arial"/>
                <w:color w:val="000000" w:themeColor="text1"/>
                <w:sz w:val="18"/>
                <w:szCs w:val="18"/>
                <w:lang w:eastAsia="zh-CN"/>
              </w:rPr>
            </w:pPr>
            <w:r w:rsidRPr="00ED4E45">
              <w:rPr>
                <w:rFonts w:ascii="Arial" w:hAnsi="Arial" w:cs="Arial"/>
                <w:color w:val="000000" w:themeColor="text1"/>
                <w:sz w:val="18"/>
                <w:szCs w:val="18"/>
                <w:lang w:eastAsia="zh-CN"/>
              </w:rPr>
              <w:t>Optional with capability signaling</w:t>
            </w:r>
          </w:p>
        </w:tc>
      </w:tr>
    </w:tbl>
    <w:p w14:paraId="4F72353A" w14:textId="515AEA89" w:rsidR="00577724" w:rsidRDefault="00577724" w:rsidP="00CB7C30">
      <w:pPr>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lastRenderedPageBreak/>
        <w:t>Conclusion</w:t>
      </w:r>
    </w:p>
    <w:p w14:paraId="72519D1E" w14:textId="19F29758"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proposals.</w:t>
      </w:r>
    </w:p>
    <w:p w14:paraId="246BAE91" w14:textId="77777777" w:rsidR="00272730" w:rsidRPr="00E6374F" w:rsidRDefault="00272730" w:rsidP="0021786D">
      <w:pPr>
        <w:jc w:val="both"/>
        <w:rPr>
          <w:rFonts w:ascii="Times New Roman" w:hAnsi="Times New Roman" w:cs="Times New Roman"/>
          <w:sz w:val="22"/>
          <w:szCs w:val="22"/>
          <w:lang w:eastAsia="zh-CN"/>
        </w:rPr>
      </w:pPr>
    </w:p>
    <w:bookmarkEnd w:id="2"/>
    <w:bookmarkEnd w:id="5"/>
    <w:bookmarkEnd w:id="6"/>
    <w:bookmarkEnd w:id="7"/>
    <w:p w14:paraId="7ED1570F" w14:textId="5D70C476" w:rsidR="005728DA" w:rsidRDefault="00FE124E" w:rsidP="005728DA">
      <w:pPr>
        <w:jc w:val="both"/>
        <w:rPr>
          <w:rFonts w:ascii="Times New Roman" w:hAnsi="Times New Roman" w:cs="Times New Roman"/>
          <w:b/>
          <w:bCs/>
          <w:i/>
          <w:iCs/>
          <w:sz w:val="22"/>
          <w:szCs w:val="22"/>
          <w:lang w:eastAsia="zh-CN"/>
        </w:rPr>
      </w:pPr>
      <w:r w:rsidRPr="006A6FDA">
        <w:rPr>
          <w:rFonts w:ascii="Times New Roman" w:hAnsi="Times New Roman" w:cs="Times New Roman"/>
          <w:b/>
          <w:bCs/>
          <w:i/>
          <w:iCs/>
          <w:sz w:val="22"/>
          <w:szCs w:val="22"/>
          <w:lang w:eastAsia="zh-CN"/>
        </w:rPr>
        <w:t xml:space="preserve">Proposal 1: </w:t>
      </w:r>
      <w:r w:rsidR="00F119DF" w:rsidRPr="005F47A8">
        <w:rPr>
          <w:rFonts w:ascii="Times New Roman" w:hAnsi="Times New Roman" w:cs="Times New Roman"/>
          <w:b/>
          <w:bCs/>
          <w:i/>
          <w:iCs/>
          <w:sz w:val="22"/>
          <w:szCs w:val="22"/>
          <w:lang w:eastAsia="zh-CN"/>
        </w:rPr>
        <w:t>Support the following row</w:t>
      </w:r>
      <w:r w:rsidR="00F119DF">
        <w:rPr>
          <w:rFonts w:ascii="Times New Roman" w:hAnsi="Times New Roman" w:cs="Times New Roman"/>
          <w:b/>
          <w:bCs/>
          <w:i/>
          <w:iCs/>
          <w:sz w:val="22"/>
          <w:szCs w:val="22"/>
          <w:lang w:eastAsia="zh-CN"/>
        </w:rPr>
        <w:t xml:space="preserve">s in </w:t>
      </w:r>
      <w:r w:rsidR="00F119DF">
        <w:rPr>
          <w:rFonts w:ascii="Times New Roman" w:hAnsi="Times New Roman" w:cs="Times New Roman"/>
          <w:b/>
          <w:bCs/>
          <w:i/>
          <w:iCs/>
          <w:sz w:val="22"/>
          <w:szCs w:val="22"/>
          <w:lang w:eastAsia="zh-CN"/>
        </w:rPr>
        <w:fldChar w:fldCharType="begin"/>
      </w:r>
      <w:r w:rsidR="00F119DF">
        <w:rPr>
          <w:rFonts w:ascii="Times New Roman" w:hAnsi="Times New Roman" w:cs="Times New Roman"/>
          <w:b/>
          <w:bCs/>
          <w:i/>
          <w:iCs/>
          <w:sz w:val="22"/>
          <w:szCs w:val="22"/>
          <w:lang w:eastAsia="zh-CN"/>
        </w:rPr>
        <w:instrText xml:space="preserve"> REF _Ref139556334 \h  \* MERGEFORMAT </w:instrText>
      </w:r>
      <w:r w:rsidR="00F119DF">
        <w:rPr>
          <w:rFonts w:ascii="Times New Roman" w:hAnsi="Times New Roman" w:cs="Times New Roman"/>
          <w:b/>
          <w:bCs/>
          <w:i/>
          <w:iCs/>
          <w:sz w:val="22"/>
          <w:szCs w:val="22"/>
          <w:lang w:eastAsia="zh-CN"/>
        </w:rPr>
      </w:r>
      <w:r w:rsidR="00F119DF">
        <w:rPr>
          <w:rFonts w:ascii="Times New Roman" w:hAnsi="Times New Roman" w:cs="Times New Roman"/>
          <w:b/>
          <w:bCs/>
          <w:i/>
          <w:iCs/>
          <w:sz w:val="22"/>
          <w:szCs w:val="22"/>
          <w:lang w:eastAsia="zh-CN"/>
        </w:rPr>
        <w:fldChar w:fldCharType="separate"/>
      </w:r>
      <w:r w:rsidR="00F119DF" w:rsidRPr="00034446">
        <w:rPr>
          <w:rFonts w:ascii="Times New Roman" w:hAnsi="Times New Roman" w:cs="Times New Roman"/>
          <w:b/>
          <w:bCs/>
          <w:i/>
          <w:iCs/>
          <w:sz w:val="22"/>
          <w:szCs w:val="22"/>
          <w:lang w:eastAsia="zh-CN"/>
        </w:rPr>
        <w:t>Table 1</w:t>
      </w:r>
      <w:r w:rsidR="00F119DF">
        <w:rPr>
          <w:rFonts w:ascii="Times New Roman" w:hAnsi="Times New Roman" w:cs="Times New Roman"/>
          <w:b/>
          <w:bCs/>
          <w:i/>
          <w:iCs/>
          <w:sz w:val="22"/>
          <w:szCs w:val="22"/>
          <w:lang w:eastAsia="zh-CN"/>
        </w:rPr>
        <w:fldChar w:fldCharType="end"/>
      </w:r>
      <w:r w:rsidR="00F119DF" w:rsidRPr="005F47A8">
        <w:rPr>
          <w:rFonts w:ascii="Times New Roman" w:hAnsi="Times New Roman" w:cs="Times New Roman"/>
          <w:b/>
          <w:bCs/>
          <w:i/>
          <w:iCs/>
          <w:sz w:val="22"/>
          <w:szCs w:val="22"/>
          <w:lang w:eastAsia="zh-CN"/>
        </w:rPr>
        <w:t xml:space="preserve"> </w:t>
      </w:r>
      <w:r w:rsidR="00F119DF">
        <w:rPr>
          <w:rFonts w:ascii="Times New Roman" w:hAnsi="Times New Roman" w:cs="Times New Roman"/>
          <w:b/>
          <w:bCs/>
          <w:i/>
          <w:iCs/>
          <w:sz w:val="22"/>
          <w:szCs w:val="22"/>
          <w:lang w:eastAsia="zh-CN"/>
        </w:rPr>
        <w:t xml:space="preserve">to refine </w:t>
      </w:r>
      <w:r w:rsidR="00F119DF" w:rsidRPr="00F119DF">
        <w:rPr>
          <w:rFonts w:ascii="Times New Roman" w:hAnsi="Times New Roman" w:cs="Times New Roman"/>
          <w:b/>
          <w:bCs/>
          <w:i/>
          <w:iCs/>
          <w:sz w:val="22"/>
          <w:szCs w:val="22"/>
          <w:lang w:eastAsia="zh-CN"/>
        </w:rPr>
        <w:t>FG 44 NR_NTN_enh-Core</w:t>
      </w:r>
      <w:r w:rsidR="00F119DF" w:rsidRPr="005F47A8">
        <w:rPr>
          <w:rFonts w:ascii="Times New Roman" w:hAnsi="Times New Roman" w:cs="Times New Roman"/>
          <w:b/>
          <w:bCs/>
          <w:i/>
          <w:iCs/>
          <w:sz w:val="22"/>
          <w:szCs w:val="22"/>
          <w:lang w:eastAsia="zh-CN"/>
        </w:rPr>
        <w:t>.</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21A1BF9" w14:textId="09E1381E" w:rsidR="00B23736" w:rsidRPr="002D1FE7" w:rsidRDefault="0052001C" w:rsidP="002D1FE7">
      <w:pPr>
        <w:pStyle w:val="a3"/>
        <w:numPr>
          <w:ilvl w:val="0"/>
          <w:numId w:val="4"/>
        </w:numPr>
        <w:rPr>
          <w:sz w:val="22"/>
          <w:szCs w:val="22"/>
        </w:rPr>
      </w:pPr>
      <w:r w:rsidRPr="0052001C">
        <w:rPr>
          <w:sz w:val="22"/>
          <w:szCs w:val="22"/>
        </w:rPr>
        <w:t>Chair’s Notes RAN1 #11</w:t>
      </w:r>
      <w:r>
        <w:rPr>
          <w:sz w:val="22"/>
          <w:szCs w:val="22"/>
        </w:rPr>
        <w:t>3</w:t>
      </w:r>
    </w:p>
    <w:sectPr w:rsidR="00B23736" w:rsidRPr="002D1FE7" w:rsidSect="00662BE8">
      <w:pgSz w:w="16834" w:h="11909" w:orient="landscape" w:code="9"/>
      <w:pgMar w:top="1440" w:right="1440" w:bottom="1152"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98AA" w14:textId="77777777" w:rsidR="005A46FC" w:rsidRDefault="005A46FC" w:rsidP="00731E07">
      <w:r>
        <w:separator/>
      </w:r>
    </w:p>
  </w:endnote>
  <w:endnote w:type="continuationSeparator" w:id="0">
    <w:p w14:paraId="6DA70339" w14:textId="77777777" w:rsidR="005A46FC" w:rsidRDefault="005A46FC"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DCC2" w14:textId="77777777" w:rsidR="005A46FC" w:rsidRDefault="005A46FC" w:rsidP="00731E07">
      <w:r>
        <w:separator/>
      </w:r>
    </w:p>
  </w:footnote>
  <w:footnote w:type="continuationSeparator" w:id="0">
    <w:p w14:paraId="126DEE99" w14:textId="77777777" w:rsidR="005A46FC" w:rsidRDefault="005A46FC"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abstractNumId w:val="3"/>
  </w:num>
  <w:num w:numId="2">
    <w:abstractNumId w:val="1"/>
  </w:num>
  <w:num w:numId="3">
    <w:abstractNumId w:val="7"/>
  </w:num>
  <w:num w:numId="4">
    <w:abstractNumId w:val="0"/>
  </w:num>
  <w:num w:numId="5">
    <w:abstractNumId w:val="8"/>
  </w:num>
  <w:num w:numId="6">
    <w:abstractNumId w:val="2"/>
  </w:num>
  <w:num w:numId="7">
    <w:abstractNumId w:val="6"/>
  </w:num>
  <w:num w:numId="8">
    <w:abstractNumId w:val="5"/>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0EDE"/>
    <w:rsid w:val="000019FB"/>
    <w:rsid w:val="00006EEB"/>
    <w:rsid w:val="00011CBC"/>
    <w:rsid w:val="00014D7F"/>
    <w:rsid w:val="000160C2"/>
    <w:rsid w:val="000209FE"/>
    <w:rsid w:val="00020EDA"/>
    <w:rsid w:val="00023667"/>
    <w:rsid w:val="00024C3F"/>
    <w:rsid w:val="00026658"/>
    <w:rsid w:val="000270D7"/>
    <w:rsid w:val="00031532"/>
    <w:rsid w:val="00033AE8"/>
    <w:rsid w:val="00034446"/>
    <w:rsid w:val="00034DC5"/>
    <w:rsid w:val="00037E6A"/>
    <w:rsid w:val="00042FF2"/>
    <w:rsid w:val="000450BD"/>
    <w:rsid w:val="000470CE"/>
    <w:rsid w:val="000507E6"/>
    <w:rsid w:val="000525AF"/>
    <w:rsid w:val="0005279A"/>
    <w:rsid w:val="00053EEA"/>
    <w:rsid w:val="000649E8"/>
    <w:rsid w:val="000664CA"/>
    <w:rsid w:val="0006790B"/>
    <w:rsid w:val="00067D7D"/>
    <w:rsid w:val="00071257"/>
    <w:rsid w:val="00071FD3"/>
    <w:rsid w:val="0007288C"/>
    <w:rsid w:val="0007289F"/>
    <w:rsid w:val="00072D3A"/>
    <w:rsid w:val="00073694"/>
    <w:rsid w:val="00074200"/>
    <w:rsid w:val="000757FA"/>
    <w:rsid w:val="00075988"/>
    <w:rsid w:val="00075C5E"/>
    <w:rsid w:val="000763D8"/>
    <w:rsid w:val="00077DBE"/>
    <w:rsid w:val="000824CF"/>
    <w:rsid w:val="000831F1"/>
    <w:rsid w:val="00086586"/>
    <w:rsid w:val="000921A8"/>
    <w:rsid w:val="00092D45"/>
    <w:rsid w:val="000933E4"/>
    <w:rsid w:val="00095853"/>
    <w:rsid w:val="000964EB"/>
    <w:rsid w:val="00097995"/>
    <w:rsid w:val="00097C08"/>
    <w:rsid w:val="000A05FA"/>
    <w:rsid w:val="000A14EB"/>
    <w:rsid w:val="000A1927"/>
    <w:rsid w:val="000A2657"/>
    <w:rsid w:val="000A6695"/>
    <w:rsid w:val="000A73B0"/>
    <w:rsid w:val="000A7875"/>
    <w:rsid w:val="000B1C1B"/>
    <w:rsid w:val="000B2849"/>
    <w:rsid w:val="000B28B3"/>
    <w:rsid w:val="000B6433"/>
    <w:rsid w:val="000C1D78"/>
    <w:rsid w:val="000C7B3B"/>
    <w:rsid w:val="000D10E1"/>
    <w:rsid w:val="000D3C96"/>
    <w:rsid w:val="000D4395"/>
    <w:rsid w:val="000D657B"/>
    <w:rsid w:val="000E1B80"/>
    <w:rsid w:val="000E5D53"/>
    <w:rsid w:val="000F0455"/>
    <w:rsid w:val="000F4541"/>
    <w:rsid w:val="000F469C"/>
    <w:rsid w:val="000F4D82"/>
    <w:rsid w:val="0010488E"/>
    <w:rsid w:val="001065D3"/>
    <w:rsid w:val="001073FF"/>
    <w:rsid w:val="00107CD5"/>
    <w:rsid w:val="0011364E"/>
    <w:rsid w:val="0011389A"/>
    <w:rsid w:val="00113B9C"/>
    <w:rsid w:val="00121107"/>
    <w:rsid w:val="00123CC9"/>
    <w:rsid w:val="0012525E"/>
    <w:rsid w:val="001268B6"/>
    <w:rsid w:val="00126FF8"/>
    <w:rsid w:val="00130881"/>
    <w:rsid w:val="00132823"/>
    <w:rsid w:val="0013304B"/>
    <w:rsid w:val="00135927"/>
    <w:rsid w:val="00140A1E"/>
    <w:rsid w:val="001413A9"/>
    <w:rsid w:val="00141DC2"/>
    <w:rsid w:val="001424CD"/>
    <w:rsid w:val="001425C8"/>
    <w:rsid w:val="00142E2C"/>
    <w:rsid w:val="00143901"/>
    <w:rsid w:val="0014634E"/>
    <w:rsid w:val="00151953"/>
    <w:rsid w:val="0015642E"/>
    <w:rsid w:val="001575A8"/>
    <w:rsid w:val="00164F31"/>
    <w:rsid w:val="00166AE6"/>
    <w:rsid w:val="00174C9B"/>
    <w:rsid w:val="0017671B"/>
    <w:rsid w:val="0017784C"/>
    <w:rsid w:val="00186341"/>
    <w:rsid w:val="00190321"/>
    <w:rsid w:val="00190917"/>
    <w:rsid w:val="00190F4F"/>
    <w:rsid w:val="0019246D"/>
    <w:rsid w:val="001929EC"/>
    <w:rsid w:val="00192A25"/>
    <w:rsid w:val="00193592"/>
    <w:rsid w:val="001A42AA"/>
    <w:rsid w:val="001A54D3"/>
    <w:rsid w:val="001B0AE7"/>
    <w:rsid w:val="001B55C5"/>
    <w:rsid w:val="001B5CA0"/>
    <w:rsid w:val="001C275D"/>
    <w:rsid w:val="001C28F2"/>
    <w:rsid w:val="001C4932"/>
    <w:rsid w:val="001C62B8"/>
    <w:rsid w:val="001C66AF"/>
    <w:rsid w:val="001D020A"/>
    <w:rsid w:val="001D4D2E"/>
    <w:rsid w:val="001D7880"/>
    <w:rsid w:val="001E3F2C"/>
    <w:rsid w:val="001E40F9"/>
    <w:rsid w:val="001E5C6F"/>
    <w:rsid w:val="001E6A44"/>
    <w:rsid w:val="001E70C7"/>
    <w:rsid w:val="001E7330"/>
    <w:rsid w:val="001F0E4F"/>
    <w:rsid w:val="001F11A1"/>
    <w:rsid w:val="001F24C2"/>
    <w:rsid w:val="001F3C41"/>
    <w:rsid w:val="001F494C"/>
    <w:rsid w:val="001F6F39"/>
    <w:rsid w:val="001F7F09"/>
    <w:rsid w:val="00200883"/>
    <w:rsid w:val="00200B8D"/>
    <w:rsid w:val="00201AE6"/>
    <w:rsid w:val="00201F93"/>
    <w:rsid w:val="00203015"/>
    <w:rsid w:val="00205EBA"/>
    <w:rsid w:val="00212865"/>
    <w:rsid w:val="0021761F"/>
    <w:rsid w:val="0021786D"/>
    <w:rsid w:val="00220EF9"/>
    <w:rsid w:val="002212A9"/>
    <w:rsid w:val="002226ED"/>
    <w:rsid w:val="00223807"/>
    <w:rsid w:val="00223FDA"/>
    <w:rsid w:val="00232975"/>
    <w:rsid w:val="00232A85"/>
    <w:rsid w:val="002351E2"/>
    <w:rsid w:val="00236190"/>
    <w:rsid w:val="00236963"/>
    <w:rsid w:val="002456CA"/>
    <w:rsid w:val="002464B7"/>
    <w:rsid w:val="002505D4"/>
    <w:rsid w:val="002509ED"/>
    <w:rsid w:val="00251B94"/>
    <w:rsid w:val="002547EA"/>
    <w:rsid w:val="002567B8"/>
    <w:rsid w:val="00260E12"/>
    <w:rsid w:val="00265B69"/>
    <w:rsid w:val="002716F4"/>
    <w:rsid w:val="00272730"/>
    <w:rsid w:val="002736DB"/>
    <w:rsid w:val="00280160"/>
    <w:rsid w:val="00282297"/>
    <w:rsid w:val="002827E5"/>
    <w:rsid w:val="00282A4F"/>
    <w:rsid w:val="0028663B"/>
    <w:rsid w:val="00287E5D"/>
    <w:rsid w:val="002969E8"/>
    <w:rsid w:val="00297EAC"/>
    <w:rsid w:val="002A0764"/>
    <w:rsid w:val="002A2311"/>
    <w:rsid w:val="002A249E"/>
    <w:rsid w:val="002A322F"/>
    <w:rsid w:val="002A42F1"/>
    <w:rsid w:val="002A7157"/>
    <w:rsid w:val="002B0497"/>
    <w:rsid w:val="002B47EA"/>
    <w:rsid w:val="002B4C3B"/>
    <w:rsid w:val="002C07B2"/>
    <w:rsid w:val="002C0FFE"/>
    <w:rsid w:val="002C1A7B"/>
    <w:rsid w:val="002C7F79"/>
    <w:rsid w:val="002D1FE7"/>
    <w:rsid w:val="002D49F4"/>
    <w:rsid w:val="002D60E3"/>
    <w:rsid w:val="002D665A"/>
    <w:rsid w:val="002E2D63"/>
    <w:rsid w:val="002E472B"/>
    <w:rsid w:val="002F2E8C"/>
    <w:rsid w:val="002F7FF6"/>
    <w:rsid w:val="00301FE5"/>
    <w:rsid w:val="003039CC"/>
    <w:rsid w:val="00305FCE"/>
    <w:rsid w:val="00307904"/>
    <w:rsid w:val="00311694"/>
    <w:rsid w:val="00315B51"/>
    <w:rsid w:val="003160AB"/>
    <w:rsid w:val="00316FAC"/>
    <w:rsid w:val="00317350"/>
    <w:rsid w:val="00322932"/>
    <w:rsid w:val="003257F4"/>
    <w:rsid w:val="00325BF3"/>
    <w:rsid w:val="00325C2A"/>
    <w:rsid w:val="00327525"/>
    <w:rsid w:val="00330CFB"/>
    <w:rsid w:val="00337833"/>
    <w:rsid w:val="00345684"/>
    <w:rsid w:val="0035118E"/>
    <w:rsid w:val="0035140E"/>
    <w:rsid w:val="0035468A"/>
    <w:rsid w:val="00356423"/>
    <w:rsid w:val="00356EB0"/>
    <w:rsid w:val="003602B6"/>
    <w:rsid w:val="00360C20"/>
    <w:rsid w:val="00361A32"/>
    <w:rsid w:val="00364697"/>
    <w:rsid w:val="00366C5C"/>
    <w:rsid w:val="00367085"/>
    <w:rsid w:val="0037042E"/>
    <w:rsid w:val="00370CDE"/>
    <w:rsid w:val="00372A94"/>
    <w:rsid w:val="0037308E"/>
    <w:rsid w:val="003741DC"/>
    <w:rsid w:val="003744A8"/>
    <w:rsid w:val="0037575C"/>
    <w:rsid w:val="00381176"/>
    <w:rsid w:val="00392480"/>
    <w:rsid w:val="00394118"/>
    <w:rsid w:val="00395540"/>
    <w:rsid w:val="003A1D78"/>
    <w:rsid w:val="003A7FA3"/>
    <w:rsid w:val="003B07CD"/>
    <w:rsid w:val="003B2BCA"/>
    <w:rsid w:val="003B7E8C"/>
    <w:rsid w:val="003C10E2"/>
    <w:rsid w:val="003C24EA"/>
    <w:rsid w:val="003C2BF1"/>
    <w:rsid w:val="003C508B"/>
    <w:rsid w:val="003C54C2"/>
    <w:rsid w:val="003C55DE"/>
    <w:rsid w:val="003C5737"/>
    <w:rsid w:val="003C607E"/>
    <w:rsid w:val="003C6EE3"/>
    <w:rsid w:val="003D770A"/>
    <w:rsid w:val="003E31CD"/>
    <w:rsid w:val="003F3E1F"/>
    <w:rsid w:val="003F65EB"/>
    <w:rsid w:val="003F6A6C"/>
    <w:rsid w:val="00402616"/>
    <w:rsid w:val="0040381B"/>
    <w:rsid w:val="00411FF7"/>
    <w:rsid w:val="00413808"/>
    <w:rsid w:val="00415963"/>
    <w:rsid w:val="004167AD"/>
    <w:rsid w:val="0042392F"/>
    <w:rsid w:val="00433610"/>
    <w:rsid w:val="00433B53"/>
    <w:rsid w:val="00435AAC"/>
    <w:rsid w:val="0044436D"/>
    <w:rsid w:val="00444C96"/>
    <w:rsid w:val="00450873"/>
    <w:rsid w:val="00452945"/>
    <w:rsid w:val="00461FA6"/>
    <w:rsid w:val="004661F6"/>
    <w:rsid w:val="00472D08"/>
    <w:rsid w:val="00473160"/>
    <w:rsid w:val="00473338"/>
    <w:rsid w:val="00476525"/>
    <w:rsid w:val="00477AF4"/>
    <w:rsid w:val="004821F0"/>
    <w:rsid w:val="0048501E"/>
    <w:rsid w:val="00486768"/>
    <w:rsid w:val="00487374"/>
    <w:rsid w:val="004901E0"/>
    <w:rsid w:val="00491CC4"/>
    <w:rsid w:val="00496959"/>
    <w:rsid w:val="00497D95"/>
    <w:rsid w:val="004B2F31"/>
    <w:rsid w:val="004B3931"/>
    <w:rsid w:val="004B4115"/>
    <w:rsid w:val="004B46E2"/>
    <w:rsid w:val="004B6A4B"/>
    <w:rsid w:val="004C41F4"/>
    <w:rsid w:val="004C4978"/>
    <w:rsid w:val="004C5643"/>
    <w:rsid w:val="004C74AA"/>
    <w:rsid w:val="004C7E87"/>
    <w:rsid w:val="004D1874"/>
    <w:rsid w:val="004D26FA"/>
    <w:rsid w:val="004E0ECF"/>
    <w:rsid w:val="004E419B"/>
    <w:rsid w:val="004E4F08"/>
    <w:rsid w:val="004E61BC"/>
    <w:rsid w:val="004E66DE"/>
    <w:rsid w:val="004E68BE"/>
    <w:rsid w:val="004E7AEC"/>
    <w:rsid w:val="004E7F2E"/>
    <w:rsid w:val="004F4259"/>
    <w:rsid w:val="004F4BF8"/>
    <w:rsid w:val="0050217E"/>
    <w:rsid w:val="005032C0"/>
    <w:rsid w:val="00504754"/>
    <w:rsid w:val="00504BB0"/>
    <w:rsid w:val="00511C8B"/>
    <w:rsid w:val="005173E0"/>
    <w:rsid w:val="0052001C"/>
    <w:rsid w:val="00523823"/>
    <w:rsid w:val="00527ED1"/>
    <w:rsid w:val="00530AE3"/>
    <w:rsid w:val="0053243A"/>
    <w:rsid w:val="00532F7A"/>
    <w:rsid w:val="00535005"/>
    <w:rsid w:val="0053781B"/>
    <w:rsid w:val="0054339B"/>
    <w:rsid w:val="005450C9"/>
    <w:rsid w:val="0054568A"/>
    <w:rsid w:val="0055064E"/>
    <w:rsid w:val="00551561"/>
    <w:rsid w:val="00552FB0"/>
    <w:rsid w:val="00560F57"/>
    <w:rsid w:val="00561438"/>
    <w:rsid w:val="00563F7B"/>
    <w:rsid w:val="00565790"/>
    <w:rsid w:val="00567296"/>
    <w:rsid w:val="00567A67"/>
    <w:rsid w:val="0057103B"/>
    <w:rsid w:val="005728DA"/>
    <w:rsid w:val="00575F2F"/>
    <w:rsid w:val="00577724"/>
    <w:rsid w:val="005804CC"/>
    <w:rsid w:val="00581AC6"/>
    <w:rsid w:val="00583503"/>
    <w:rsid w:val="00583CBC"/>
    <w:rsid w:val="00586559"/>
    <w:rsid w:val="00587D09"/>
    <w:rsid w:val="0059343F"/>
    <w:rsid w:val="005A3EAB"/>
    <w:rsid w:val="005A46FC"/>
    <w:rsid w:val="005A5FED"/>
    <w:rsid w:val="005B040D"/>
    <w:rsid w:val="005B085E"/>
    <w:rsid w:val="005B142A"/>
    <w:rsid w:val="005B2663"/>
    <w:rsid w:val="005B6CBA"/>
    <w:rsid w:val="005C04C3"/>
    <w:rsid w:val="005C31E9"/>
    <w:rsid w:val="005C6E8F"/>
    <w:rsid w:val="005C7726"/>
    <w:rsid w:val="005D0F5B"/>
    <w:rsid w:val="005D24CB"/>
    <w:rsid w:val="005D2800"/>
    <w:rsid w:val="005D6059"/>
    <w:rsid w:val="005D73E4"/>
    <w:rsid w:val="005E063D"/>
    <w:rsid w:val="005E0B03"/>
    <w:rsid w:val="005E1094"/>
    <w:rsid w:val="005E3348"/>
    <w:rsid w:val="005F07CA"/>
    <w:rsid w:val="005F349B"/>
    <w:rsid w:val="005F47A8"/>
    <w:rsid w:val="005F6BB4"/>
    <w:rsid w:val="005F7CF6"/>
    <w:rsid w:val="0060503D"/>
    <w:rsid w:val="006051AD"/>
    <w:rsid w:val="0060607C"/>
    <w:rsid w:val="00606154"/>
    <w:rsid w:val="00611BE3"/>
    <w:rsid w:val="00612A05"/>
    <w:rsid w:val="00613BFA"/>
    <w:rsid w:val="00615224"/>
    <w:rsid w:val="00620D52"/>
    <w:rsid w:val="00622B04"/>
    <w:rsid w:val="006231BA"/>
    <w:rsid w:val="00625C4D"/>
    <w:rsid w:val="00625DCF"/>
    <w:rsid w:val="00626A95"/>
    <w:rsid w:val="00631BA5"/>
    <w:rsid w:val="0063608B"/>
    <w:rsid w:val="00645DA4"/>
    <w:rsid w:val="00646F1F"/>
    <w:rsid w:val="00651657"/>
    <w:rsid w:val="00651FB7"/>
    <w:rsid w:val="00656226"/>
    <w:rsid w:val="00662BE8"/>
    <w:rsid w:val="0066508C"/>
    <w:rsid w:val="00671861"/>
    <w:rsid w:val="00675DCF"/>
    <w:rsid w:val="00677A60"/>
    <w:rsid w:val="00680ACF"/>
    <w:rsid w:val="00681186"/>
    <w:rsid w:val="00681C9C"/>
    <w:rsid w:val="00682A77"/>
    <w:rsid w:val="00686A72"/>
    <w:rsid w:val="00686DA3"/>
    <w:rsid w:val="00692929"/>
    <w:rsid w:val="00692E3B"/>
    <w:rsid w:val="00694A06"/>
    <w:rsid w:val="006960B2"/>
    <w:rsid w:val="006A05D5"/>
    <w:rsid w:val="006A0BBE"/>
    <w:rsid w:val="006A1716"/>
    <w:rsid w:val="006A2C6E"/>
    <w:rsid w:val="006A3150"/>
    <w:rsid w:val="006A52FB"/>
    <w:rsid w:val="006A6FDA"/>
    <w:rsid w:val="006B0FA9"/>
    <w:rsid w:val="006B25CC"/>
    <w:rsid w:val="006B4C08"/>
    <w:rsid w:val="006C2EBA"/>
    <w:rsid w:val="006C415B"/>
    <w:rsid w:val="006C7A81"/>
    <w:rsid w:val="006D1D01"/>
    <w:rsid w:val="006D1D35"/>
    <w:rsid w:val="006D1F3B"/>
    <w:rsid w:val="006D3101"/>
    <w:rsid w:val="006D31E3"/>
    <w:rsid w:val="006D37CC"/>
    <w:rsid w:val="006D49F4"/>
    <w:rsid w:val="006D503D"/>
    <w:rsid w:val="006D5A66"/>
    <w:rsid w:val="006E0765"/>
    <w:rsid w:val="006E57E2"/>
    <w:rsid w:val="006E61CE"/>
    <w:rsid w:val="006F2E11"/>
    <w:rsid w:val="006F3175"/>
    <w:rsid w:val="006F3782"/>
    <w:rsid w:val="006F4738"/>
    <w:rsid w:val="006F7F02"/>
    <w:rsid w:val="0070087B"/>
    <w:rsid w:val="0070170F"/>
    <w:rsid w:val="00703BAF"/>
    <w:rsid w:val="00705F6E"/>
    <w:rsid w:val="00706310"/>
    <w:rsid w:val="00706CDD"/>
    <w:rsid w:val="00711BC2"/>
    <w:rsid w:val="007170EE"/>
    <w:rsid w:val="00717570"/>
    <w:rsid w:val="0072283D"/>
    <w:rsid w:val="00731E07"/>
    <w:rsid w:val="0073480B"/>
    <w:rsid w:val="00735A1D"/>
    <w:rsid w:val="00735CDD"/>
    <w:rsid w:val="00736E4A"/>
    <w:rsid w:val="00736EAC"/>
    <w:rsid w:val="00742173"/>
    <w:rsid w:val="00744371"/>
    <w:rsid w:val="007471B6"/>
    <w:rsid w:val="007501A1"/>
    <w:rsid w:val="007549FE"/>
    <w:rsid w:val="00755D3C"/>
    <w:rsid w:val="00755F4D"/>
    <w:rsid w:val="007624A7"/>
    <w:rsid w:val="00762E6D"/>
    <w:rsid w:val="00764767"/>
    <w:rsid w:val="00764843"/>
    <w:rsid w:val="0076690B"/>
    <w:rsid w:val="00773A89"/>
    <w:rsid w:val="00773B4C"/>
    <w:rsid w:val="00780350"/>
    <w:rsid w:val="00781B91"/>
    <w:rsid w:val="0078205E"/>
    <w:rsid w:val="007840FD"/>
    <w:rsid w:val="00784476"/>
    <w:rsid w:val="00784B35"/>
    <w:rsid w:val="0078543D"/>
    <w:rsid w:val="007902B1"/>
    <w:rsid w:val="007911BB"/>
    <w:rsid w:val="00796F07"/>
    <w:rsid w:val="007A1DEA"/>
    <w:rsid w:val="007A41F8"/>
    <w:rsid w:val="007A4568"/>
    <w:rsid w:val="007A548B"/>
    <w:rsid w:val="007A5601"/>
    <w:rsid w:val="007A7CB9"/>
    <w:rsid w:val="007A7E1A"/>
    <w:rsid w:val="007B02B6"/>
    <w:rsid w:val="007B35F7"/>
    <w:rsid w:val="007C2177"/>
    <w:rsid w:val="007C44D8"/>
    <w:rsid w:val="007C525F"/>
    <w:rsid w:val="007D191D"/>
    <w:rsid w:val="007D658E"/>
    <w:rsid w:val="007E0403"/>
    <w:rsid w:val="007E16AD"/>
    <w:rsid w:val="007E79AB"/>
    <w:rsid w:val="007F000B"/>
    <w:rsid w:val="007F0028"/>
    <w:rsid w:val="007F2A9F"/>
    <w:rsid w:val="007F433B"/>
    <w:rsid w:val="007F478A"/>
    <w:rsid w:val="007F6D5A"/>
    <w:rsid w:val="007F7EF7"/>
    <w:rsid w:val="00801058"/>
    <w:rsid w:val="0080219F"/>
    <w:rsid w:val="00802785"/>
    <w:rsid w:val="00803BEE"/>
    <w:rsid w:val="00803E72"/>
    <w:rsid w:val="008046E2"/>
    <w:rsid w:val="008051E7"/>
    <w:rsid w:val="0080527B"/>
    <w:rsid w:val="00813FE6"/>
    <w:rsid w:val="00816077"/>
    <w:rsid w:val="008173E5"/>
    <w:rsid w:val="00823CBC"/>
    <w:rsid w:val="00825706"/>
    <w:rsid w:val="00825BAD"/>
    <w:rsid w:val="00827A76"/>
    <w:rsid w:val="00832810"/>
    <w:rsid w:val="00832F7B"/>
    <w:rsid w:val="00835E75"/>
    <w:rsid w:val="0084407F"/>
    <w:rsid w:val="008441B0"/>
    <w:rsid w:val="00846E06"/>
    <w:rsid w:val="00851689"/>
    <w:rsid w:val="0085205D"/>
    <w:rsid w:val="00852D42"/>
    <w:rsid w:val="00852F0C"/>
    <w:rsid w:val="008549B3"/>
    <w:rsid w:val="00856AA6"/>
    <w:rsid w:val="008577E8"/>
    <w:rsid w:val="008631DE"/>
    <w:rsid w:val="00863B01"/>
    <w:rsid w:val="00870387"/>
    <w:rsid w:val="0087091B"/>
    <w:rsid w:val="00873030"/>
    <w:rsid w:val="00876583"/>
    <w:rsid w:val="008766CE"/>
    <w:rsid w:val="00877FAD"/>
    <w:rsid w:val="0088185F"/>
    <w:rsid w:val="008827B6"/>
    <w:rsid w:val="00887DB9"/>
    <w:rsid w:val="00887E3F"/>
    <w:rsid w:val="00891689"/>
    <w:rsid w:val="00892A41"/>
    <w:rsid w:val="008936A2"/>
    <w:rsid w:val="00893BFB"/>
    <w:rsid w:val="00894607"/>
    <w:rsid w:val="00896324"/>
    <w:rsid w:val="00896344"/>
    <w:rsid w:val="00897B02"/>
    <w:rsid w:val="008A5FF2"/>
    <w:rsid w:val="008A7B05"/>
    <w:rsid w:val="008B5F5F"/>
    <w:rsid w:val="008B6005"/>
    <w:rsid w:val="008C18D9"/>
    <w:rsid w:val="008D049D"/>
    <w:rsid w:val="008D0B4B"/>
    <w:rsid w:val="008D5484"/>
    <w:rsid w:val="008D5DF5"/>
    <w:rsid w:val="008D62AB"/>
    <w:rsid w:val="008D64B1"/>
    <w:rsid w:val="008E0A38"/>
    <w:rsid w:val="008E0ED6"/>
    <w:rsid w:val="008E30E2"/>
    <w:rsid w:val="008E3BC1"/>
    <w:rsid w:val="008E4703"/>
    <w:rsid w:val="008E7790"/>
    <w:rsid w:val="008F1E1A"/>
    <w:rsid w:val="008F4CD1"/>
    <w:rsid w:val="009012F0"/>
    <w:rsid w:val="009019EA"/>
    <w:rsid w:val="009051C4"/>
    <w:rsid w:val="009075C4"/>
    <w:rsid w:val="00910500"/>
    <w:rsid w:val="00911883"/>
    <w:rsid w:val="00913839"/>
    <w:rsid w:val="00913DE3"/>
    <w:rsid w:val="00915DC4"/>
    <w:rsid w:val="00916629"/>
    <w:rsid w:val="00917F21"/>
    <w:rsid w:val="00923341"/>
    <w:rsid w:val="00926725"/>
    <w:rsid w:val="00926CA3"/>
    <w:rsid w:val="009309C4"/>
    <w:rsid w:val="0093347B"/>
    <w:rsid w:val="00935866"/>
    <w:rsid w:val="009359C1"/>
    <w:rsid w:val="00937148"/>
    <w:rsid w:val="00940F2D"/>
    <w:rsid w:val="00941CCE"/>
    <w:rsid w:val="00941F91"/>
    <w:rsid w:val="00946088"/>
    <w:rsid w:val="009462E5"/>
    <w:rsid w:val="00947A53"/>
    <w:rsid w:val="009522D7"/>
    <w:rsid w:val="00953169"/>
    <w:rsid w:val="009539B6"/>
    <w:rsid w:val="00957E62"/>
    <w:rsid w:val="009602FD"/>
    <w:rsid w:val="00961116"/>
    <w:rsid w:val="00963248"/>
    <w:rsid w:val="00963863"/>
    <w:rsid w:val="0096557B"/>
    <w:rsid w:val="00971632"/>
    <w:rsid w:val="00971C43"/>
    <w:rsid w:val="00973755"/>
    <w:rsid w:val="00973A48"/>
    <w:rsid w:val="009756A9"/>
    <w:rsid w:val="00975801"/>
    <w:rsid w:val="00976615"/>
    <w:rsid w:val="00981402"/>
    <w:rsid w:val="00982767"/>
    <w:rsid w:val="009854DE"/>
    <w:rsid w:val="0098714C"/>
    <w:rsid w:val="009909E9"/>
    <w:rsid w:val="00992153"/>
    <w:rsid w:val="009921F0"/>
    <w:rsid w:val="009931AD"/>
    <w:rsid w:val="00994C39"/>
    <w:rsid w:val="00995BA2"/>
    <w:rsid w:val="00997359"/>
    <w:rsid w:val="0099797C"/>
    <w:rsid w:val="009A1E2F"/>
    <w:rsid w:val="009A277F"/>
    <w:rsid w:val="009A5584"/>
    <w:rsid w:val="009A6C5B"/>
    <w:rsid w:val="009B1DA4"/>
    <w:rsid w:val="009B7014"/>
    <w:rsid w:val="009C0C27"/>
    <w:rsid w:val="009C54D1"/>
    <w:rsid w:val="009C5876"/>
    <w:rsid w:val="009C7411"/>
    <w:rsid w:val="009D01CB"/>
    <w:rsid w:val="009D3DA4"/>
    <w:rsid w:val="009D6A7A"/>
    <w:rsid w:val="009E04D4"/>
    <w:rsid w:val="009E21C6"/>
    <w:rsid w:val="009E2F47"/>
    <w:rsid w:val="009E3338"/>
    <w:rsid w:val="009E336D"/>
    <w:rsid w:val="009E4735"/>
    <w:rsid w:val="009E58AF"/>
    <w:rsid w:val="009F02E2"/>
    <w:rsid w:val="009F217F"/>
    <w:rsid w:val="009F21B6"/>
    <w:rsid w:val="009F4D12"/>
    <w:rsid w:val="009F6B8D"/>
    <w:rsid w:val="009F72C8"/>
    <w:rsid w:val="009F76D9"/>
    <w:rsid w:val="00A004FB"/>
    <w:rsid w:val="00A00E25"/>
    <w:rsid w:val="00A01D8A"/>
    <w:rsid w:val="00A05E69"/>
    <w:rsid w:val="00A15C84"/>
    <w:rsid w:val="00A160F2"/>
    <w:rsid w:val="00A209B6"/>
    <w:rsid w:val="00A20CA6"/>
    <w:rsid w:val="00A24833"/>
    <w:rsid w:val="00A257D2"/>
    <w:rsid w:val="00A27351"/>
    <w:rsid w:val="00A279D1"/>
    <w:rsid w:val="00A27E6C"/>
    <w:rsid w:val="00A318FB"/>
    <w:rsid w:val="00A31A58"/>
    <w:rsid w:val="00A3297F"/>
    <w:rsid w:val="00A41BDE"/>
    <w:rsid w:val="00A4280C"/>
    <w:rsid w:val="00A43083"/>
    <w:rsid w:val="00A43A53"/>
    <w:rsid w:val="00A47914"/>
    <w:rsid w:val="00A537E2"/>
    <w:rsid w:val="00A55347"/>
    <w:rsid w:val="00A55880"/>
    <w:rsid w:val="00A57A5F"/>
    <w:rsid w:val="00A6287B"/>
    <w:rsid w:val="00A62A08"/>
    <w:rsid w:val="00A66899"/>
    <w:rsid w:val="00A669E7"/>
    <w:rsid w:val="00A6791F"/>
    <w:rsid w:val="00A67A25"/>
    <w:rsid w:val="00A71B0E"/>
    <w:rsid w:val="00A71BAB"/>
    <w:rsid w:val="00A74E67"/>
    <w:rsid w:val="00A77A28"/>
    <w:rsid w:val="00A81F07"/>
    <w:rsid w:val="00A83526"/>
    <w:rsid w:val="00A83A38"/>
    <w:rsid w:val="00A8758B"/>
    <w:rsid w:val="00A87C18"/>
    <w:rsid w:val="00A92A89"/>
    <w:rsid w:val="00A92E17"/>
    <w:rsid w:val="00A94009"/>
    <w:rsid w:val="00A94135"/>
    <w:rsid w:val="00A978D1"/>
    <w:rsid w:val="00A979FE"/>
    <w:rsid w:val="00AA0C08"/>
    <w:rsid w:val="00AA357C"/>
    <w:rsid w:val="00AA716A"/>
    <w:rsid w:val="00AB1FA0"/>
    <w:rsid w:val="00AB3816"/>
    <w:rsid w:val="00AB3E95"/>
    <w:rsid w:val="00AB43D3"/>
    <w:rsid w:val="00AC08D9"/>
    <w:rsid w:val="00AC43A3"/>
    <w:rsid w:val="00AC6860"/>
    <w:rsid w:val="00AC68DC"/>
    <w:rsid w:val="00AD071D"/>
    <w:rsid w:val="00AD1408"/>
    <w:rsid w:val="00AD342C"/>
    <w:rsid w:val="00AD6017"/>
    <w:rsid w:val="00AD6092"/>
    <w:rsid w:val="00AD734C"/>
    <w:rsid w:val="00AE15DC"/>
    <w:rsid w:val="00AE222B"/>
    <w:rsid w:val="00AE259C"/>
    <w:rsid w:val="00AE2D2D"/>
    <w:rsid w:val="00AE4530"/>
    <w:rsid w:val="00AE4598"/>
    <w:rsid w:val="00AF3370"/>
    <w:rsid w:val="00AF4649"/>
    <w:rsid w:val="00AF4D2F"/>
    <w:rsid w:val="00AF50F2"/>
    <w:rsid w:val="00B072DF"/>
    <w:rsid w:val="00B13DDE"/>
    <w:rsid w:val="00B15ECC"/>
    <w:rsid w:val="00B168B8"/>
    <w:rsid w:val="00B232FD"/>
    <w:rsid w:val="00B23736"/>
    <w:rsid w:val="00B2482D"/>
    <w:rsid w:val="00B363F7"/>
    <w:rsid w:val="00B367CE"/>
    <w:rsid w:val="00B37F7F"/>
    <w:rsid w:val="00B40AF7"/>
    <w:rsid w:val="00B428BC"/>
    <w:rsid w:val="00B42EA8"/>
    <w:rsid w:val="00B45B95"/>
    <w:rsid w:val="00B47A11"/>
    <w:rsid w:val="00B56CF4"/>
    <w:rsid w:val="00B62026"/>
    <w:rsid w:val="00B66864"/>
    <w:rsid w:val="00B67B20"/>
    <w:rsid w:val="00B720F5"/>
    <w:rsid w:val="00B751E0"/>
    <w:rsid w:val="00B77F44"/>
    <w:rsid w:val="00B83EAF"/>
    <w:rsid w:val="00B84DE9"/>
    <w:rsid w:val="00B850BF"/>
    <w:rsid w:val="00B85A80"/>
    <w:rsid w:val="00B87F82"/>
    <w:rsid w:val="00B90B17"/>
    <w:rsid w:val="00B92840"/>
    <w:rsid w:val="00BA0646"/>
    <w:rsid w:val="00BA09A4"/>
    <w:rsid w:val="00BA2914"/>
    <w:rsid w:val="00BA47F8"/>
    <w:rsid w:val="00BA50FA"/>
    <w:rsid w:val="00BA5481"/>
    <w:rsid w:val="00BC10D9"/>
    <w:rsid w:val="00BC14B6"/>
    <w:rsid w:val="00BC1ADD"/>
    <w:rsid w:val="00BC6E05"/>
    <w:rsid w:val="00BC7E8F"/>
    <w:rsid w:val="00BD054B"/>
    <w:rsid w:val="00BD3839"/>
    <w:rsid w:val="00BD66D9"/>
    <w:rsid w:val="00BD6CC4"/>
    <w:rsid w:val="00BD72D9"/>
    <w:rsid w:val="00BD7E95"/>
    <w:rsid w:val="00BE04DE"/>
    <w:rsid w:val="00BE0592"/>
    <w:rsid w:val="00BE2A06"/>
    <w:rsid w:val="00BE6BC6"/>
    <w:rsid w:val="00BF0576"/>
    <w:rsid w:val="00BF38E9"/>
    <w:rsid w:val="00BF3A90"/>
    <w:rsid w:val="00BF3C7E"/>
    <w:rsid w:val="00BF40D9"/>
    <w:rsid w:val="00BF47D2"/>
    <w:rsid w:val="00BF6EA9"/>
    <w:rsid w:val="00C000DE"/>
    <w:rsid w:val="00C004A0"/>
    <w:rsid w:val="00C02A15"/>
    <w:rsid w:val="00C046C2"/>
    <w:rsid w:val="00C05431"/>
    <w:rsid w:val="00C05D8C"/>
    <w:rsid w:val="00C06368"/>
    <w:rsid w:val="00C11D7D"/>
    <w:rsid w:val="00C14DC3"/>
    <w:rsid w:val="00C15809"/>
    <w:rsid w:val="00C15A1E"/>
    <w:rsid w:val="00C25DD3"/>
    <w:rsid w:val="00C265F2"/>
    <w:rsid w:val="00C26F08"/>
    <w:rsid w:val="00C32BE5"/>
    <w:rsid w:val="00C34B5B"/>
    <w:rsid w:val="00C36A73"/>
    <w:rsid w:val="00C4042B"/>
    <w:rsid w:val="00C41DCF"/>
    <w:rsid w:val="00C42720"/>
    <w:rsid w:val="00C43D83"/>
    <w:rsid w:val="00C44A3F"/>
    <w:rsid w:val="00C552B0"/>
    <w:rsid w:val="00C57F53"/>
    <w:rsid w:val="00C600C4"/>
    <w:rsid w:val="00C61079"/>
    <w:rsid w:val="00C62031"/>
    <w:rsid w:val="00C62C20"/>
    <w:rsid w:val="00C630D5"/>
    <w:rsid w:val="00C71012"/>
    <w:rsid w:val="00C72211"/>
    <w:rsid w:val="00C72EE2"/>
    <w:rsid w:val="00C74807"/>
    <w:rsid w:val="00C77B5B"/>
    <w:rsid w:val="00C8080E"/>
    <w:rsid w:val="00C82527"/>
    <w:rsid w:val="00C8756C"/>
    <w:rsid w:val="00C91ABB"/>
    <w:rsid w:val="00C92A71"/>
    <w:rsid w:val="00C92EE0"/>
    <w:rsid w:val="00C95BDD"/>
    <w:rsid w:val="00C97814"/>
    <w:rsid w:val="00CA1841"/>
    <w:rsid w:val="00CA1A21"/>
    <w:rsid w:val="00CA2864"/>
    <w:rsid w:val="00CA417C"/>
    <w:rsid w:val="00CA57FC"/>
    <w:rsid w:val="00CA7BC6"/>
    <w:rsid w:val="00CB18CA"/>
    <w:rsid w:val="00CB3262"/>
    <w:rsid w:val="00CB47A7"/>
    <w:rsid w:val="00CB65C1"/>
    <w:rsid w:val="00CB7C30"/>
    <w:rsid w:val="00CC3151"/>
    <w:rsid w:val="00CC6241"/>
    <w:rsid w:val="00CC757D"/>
    <w:rsid w:val="00CD084A"/>
    <w:rsid w:val="00CD10CD"/>
    <w:rsid w:val="00CD110C"/>
    <w:rsid w:val="00CD1DFB"/>
    <w:rsid w:val="00CD2751"/>
    <w:rsid w:val="00CD35B2"/>
    <w:rsid w:val="00CD4E89"/>
    <w:rsid w:val="00CD67EF"/>
    <w:rsid w:val="00CD7038"/>
    <w:rsid w:val="00CE2222"/>
    <w:rsid w:val="00CE5203"/>
    <w:rsid w:val="00CF2B18"/>
    <w:rsid w:val="00CF2CD5"/>
    <w:rsid w:val="00CF474D"/>
    <w:rsid w:val="00CF5846"/>
    <w:rsid w:val="00CF5C6F"/>
    <w:rsid w:val="00D0018F"/>
    <w:rsid w:val="00D01AE1"/>
    <w:rsid w:val="00D02D7E"/>
    <w:rsid w:val="00D0705C"/>
    <w:rsid w:val="00D10DDA"/>
    <w:rsid w:val="00D173E4"/>
    <w:rsid w:val="00D2139C"/>
    <w:rsid w:val="00D219E4"/>
    <w:rsid w:val="00D25FF8"/>
    <w:rsid w:val="00D32B50"/>
    <w:rsid w:val="00D34964"/>
    <w:rsid w:val="00D35460"/>
    <w:rsid w:val="00D35F7A"/>
    <w:rsid w:val="00D370E7"/>
    <w:rsid w:val="00D40834"/>
    <w:rsid w:val="00D4381B"/>
    <w:rsid w:val="00D47E6B"/>
    <w:rsid w:val="00D5006E"/>
    <w:rsid w:val="00D50ABF"/>
    <w:rsid w:val="00D51852"/>
    <w:rsid w:val="00D52401"/>
    <w:rsid w:val="00D5334F"/>
    <w:rsid w:val="00D60243"/>
    <w:rsid w:val="00D67053"/>
    <w:rsid w:val="00D7147C"/>
    <w:rsid w:val="00D720C6"/>
    <w:rsid w:val="00D72F36"/>
    <w:rsid w:val="00D75365"/>
    <w:rsid w:val="00D75B26"/>
    <w:rsid w:val="00D76000"/>
    <w:rsid w:val="00D77DF3"/>
    <w:rsid w:val="00D8349C"/>
    <w:rsid w:val="00D87EEA"/>
    <w:rsid w:val="00D95EE4"/>
    <w:rsid w:val="00D97A00"/>
    <w:rsid w:val="00DA075F"/>
    <w:rsid w:val="00DA5DA6"/>
    <w:rsid w:val="00DA774D"/>
    <w:rsid w:val="00DA7D00"/>
    <w:rsid w:val="00DB1F9E"/>
    <w:rsid w:val="00DB62C8"/>
    <w:rsid w:val="00DB710C"/>
    <w:rsid w:val="00DB776A"/>
    <w:rsid w:val="00DC038D"/>
    <w:rsid w:val="00DC0AB9"/>
    <w:rsid w:val="00DC2829"/>
    <w:rsid w:val="00DC4033"/>
    <w:rsid w:val="00DD14F9"/>
    <w:rsid w:val="00DD6DB7"/>
    <w:rsid w:val="00DE03F4"/>
    <w:rsid w:val="00DE1E60"/>
    <w:rsid w:val="00DF0185"/>
    <w:rsid w:val="00DF1509"/>
    <w:rsid w:val="00DF3655"/>
    <w:rsid w:val="00DF575B"/>
    <w:rsid w:val="00DF5989"/>
    <w:rsid w:val="00E00B79"/>
    <w:rsid w:val="00E01726"/>
    <w:rsid w:val="00E0337B"/>
    <w:rsid w:val="00E04134"/>
    <w:rsid w:val="00E04195"/>
    <w:rsid w:val="00E0472E"/>
    <w:rsid w:val="00E04CC6"/>
    <w:rsid w:val="00E05D19"/>
    <w:rsid w:val="00E074E6"/>
    <w:rsid w:val="00E106B2"/>
    <w:rsid w:val="00E12EE5"/>
    <w:rsid w:val="00E1392C"/>
    <w:rsid w:val="00E23AC3"/>
    <w:rsid w:val="00E25189"/>
    <w:rsid w:val="00E2706B"/>
    <w:rsid w:val="00E3765F"/>
    <w:rsid w:val="00E40A90"/>
    <w:rsid w:val="00E40EB5"/>
    <w:rsid w:val="00E41F55"/>
    <w:rsid w:val="00E42A51"/>
    <w:rsid w:val="00E43D66"/>
    <w:rsid w:val="00E43F89"/>
    <w:rsid w:val="00E47FDB"/>
    <w:rsid w:val="00E512AA"/>
    <w:rsid w:val="00E52433"/>
    <w:rsid w:val="00E52D13"/>
    <w:rsid w:val="00E52FBE"/>
    <w:rsid w:val="00E53E72"/>
    <w:rsid w:val="00E540E9"/>
    <w:rsid w:val="00E54BF1"/>
    <w:rsid w:val="00E560A2"/>
    <w:rsid w:val="00E61681"/>
    <w:rsid w:val="00E62D3F"/>
    <w:rsid w:val="00E6374F"/>
    <w:rsid w:val="00E65300"/>
    <w:rsid w:val="00E679F7"/>
    <w:rsid w:val="00E72131"/>
    <w:rsid w:val="00E72256"/>
    <w:rsid w:val="00E73021"/>
    <w:rsid w:val="00E76963"/>
    <w:rsid w:val="00E7742D"/>
    <w:rsid w:val="00E818F5"/>
    <w:rsid w:val="00E85344"/>
    <w:rsid w:val="00E85666"/>
    <w:rsid w:val="00E87BB6"/>
    <w:rsid w:val="00E9437D"/>
    <w:rsid w:val="00E9500A"/>
    <w:rsid w:val="00E96323"/>
    <w:rsid w:val="00E9759D"/>
    <w:rsid w:val="00E97910"/>
    <w:rsid w:val="00EA5DC9"/>
    <w:rsid w:val="00EA7141"/>
    <w:rsid w:val="00EC0149"/>
    <w:rsid w:val="00EC089C"/>
    <w:rsid w:val="00EC0F64"/>
    <w:rsid w:val="00EC162F"/>
    <w:rsid w:val="00ED14A1"/>
    <w:rsid w:val="00ED1CE2"/>
    <w:rsid w:val="00ED2614"/>
    <w:rsid w:val="00ED2EEC"/>
    <w:rsid w:val="00EE06A3"/>
    <w:rsid w:val="00EE2B0E"/>
    <w:rsid w:val="00EF13BD"/>
    <w:rsid w:val="00EF13CC"/>
    <w:rsid w:val="00EF25CC"/>
    <w:rsid w:val="00EF44CF"/>
    <w:rsid w:val="00EF7394"/>
    <w:rsid w:val="00F033EE"/>
    <w:rsid w:val="00F05B00"/>
    <w:rsid w:val="00F10231"/>
    <w:rsid w:val="00F119DF"/>
    <w:rsid w:val="00F142E3"/>
    <w:rsid w:val="00F15605"/>
    <w:rsid w:val="00F21CFE"/>
    <w:rsid w:val="00F22F21"/>
    <w:rsid w:val="00F2374B"/>
    <w:rsid w:val="00F23EFA"/>
    <w:rsid w:val="00F25287"/>
    <w:rsid w:val="00F26242"/>
    <w:rsid w:val="00F300D1"/>
    <w:rsid w:val="00F31947"/>
    <w:rsid w:val="00F322DB"/>
    <w:rsid w:val="00F3282D"/>
    <w:rsid w:val="00F34D1A"/>
    <w:rsid w:val="00F369C9"/>
    <w:rsid w:val="00F40689"/>
    <w:rsid w:val="00F42378"/>
    <w:rsid w:val="00F42E80"/>
    <w:rsid w:val="00F4535D"/>
    <w:rsid w:val="00F453EF"/>
    <w:rsid w:val="00F45FE6"/>
    <w:rsid w:val="00F4665F"/>
    <w:rsid w:val="00F50BF9"/>
    <w:rsid w:val="00F527DA"/>
    <w:rsid w:val="00F54AD0"/>
    <w:rsid w:val="00F55298"/>
    <w:rsid w:val="00F55866"/>
    <w:rsid w:val="00F56A2D"/>
    <w:rsid w:val="00F6285F"/>
    <w:rsid w:val="00F71DB0"/>
    <w:rsid w:val="00F724B2"/>
    <w:rsid w:val="00F80235"/>
    <w:rsid w:val="00F81DF1"/>
    <w:rsid w:val="00F826CF"/>
    <w:rsid w:val="00F87EC2"/>
    <w:rsid w:val="00FA4EFC"/>
    <w:rsid w:val="00FB0093"/>
    <w:rsid w:val="00FB4686"/>
    <w:rsid w:val="00FB67A5"/>
    <w:rsid w:val="00FC1094"/>
    <w:rsid w:val="00FC68B3"/>
    <w:rsid w:val="00FD1194"/>
    <w:rsid w:val="00FD6363"/>
    <w:rsid w:val="00FD6F71"/>
    <w:rsid w:val="00FE0FF4"/>
    <w:rsid w:val="00FE124E"/>
    <w:rsid w:val="00FE12B4"/>
    <w:rsid w:val="00FE3F75"/>
    <w:rsid w:val="00FE4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maintext">
    <w:name w:val="main text"/>
    <w:basedOn w:val="a"/>
    <w:link w:val="maintextChar"/>
    <w:qFormat/>
    <w:rsid w:val="00452945"/>
    <w:pPr>
      <w:spacing w:before="60" w:after="60" w:line="288" w:lineRule="auto"/>
      <w:ind w:firstLineChars="200" w:firstLine="200"/>
      <w:jc w:val="both"/>
    </w:pPr>
    <w:rPr>
      <w:rFonts w:ascii="Times New Roman" w:eastAsia="Malgun Gothic" w:hAnsi="Times New Roman" w:cs="Batang"/>
      <w:sz w:val="20"/>
      <w:szCs w:val="20"/>
      <w:lang w:eastAsia="ko-KR"/>
    </w:rPr>
  </w:style>
  <w:style w:type="character" w:customStyle="1" w:styleId="maintextChar">
    <w:name w:val="main text Char"/>
    <w:link w:val="maintext"/>
    <w:qFormat/>
    <w:rsid w:val="00452945"/>
    <w:rPr>
      <w:rFonts w:ascii="Times New Roman" w:eastAsia="Malgun Gothic" w:hAnsi="Times New Roman" w:cs="Batang"/>
      <w:sz w:val="20"/>
      <w:szCs w:val="20"/>
      <w:lang w:eastAsia="ko-KR"/>
    </w:rPr>
  </w:style>
  <w:style w:type="paragraph" w:customStyle="1" w:styleId="TAL">
    <w:name w:val="TAL"/>
    <w:basedOn w:val="a"/>
    <w:link w:val="TALCar"/>
    <w:qFormat/>
    <w:rsid w:val="00452945"/>
    <w:pPr>
      <w:keepNext/>
      <w:keepLines/>
      <w:overflowPunct w:val="0"/>
      <w:autoSpaceDE w:val="0"/>
      <w:autoSpaceDN w:val="0"/>
      <w:adjustRightInd w:val="0"/>
      <w:textAlignment w:val="baseline"/>
    </w:pPr>
    <w:rPr>
      <w:rFonts w:ascii="Arial" w:eastAsia="Times New Roman" w:hAnsi="Arial" w:cs="Times New Roman"/>
      <w:sz w:val="18"/>
      <w:szCs w:val="20"/>
    </w:rPr>
  </w:style>
  <w:style w:type="character" w:customStyle="1" w:styleId="TALCar">
    <w:name w:val="TAL Car"/>
    <w:link w:val="TAL"/>
    <w:qFormat/>
    <w:locked/>
    <w:rsid w:val="00452945"/>
    <w:rPr>
      <w:rFonts w:ascii="Arial" w:eastAsia="Times New Roman" w:hAnsi="Arial" w:cs="Times New Roman"/>
      <w:sz w:val="18"/>
      <w:szCs w:val="20"/>
      <w:lang w:eastAsia="ja-JP"/>
    </w:rPr>
  </w:style>
  <w:style w:type="paragraph" w:customStyle="1" w:styleId="Default">
    <w:name w:val="Default"/>
    <w:rsid w:val="00071257"/>
    <w:pPr>
      <w:widowControl w:val="0"/>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6</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周悦</cp:lastModifiedBy>
  <cp:revision>176</cp:revision>
  <dcterms:created xsi:type="dcterms:W3CDTF">2023-07-03T08:06:00Z</dcterms:created>
  <dcterms:modified xsi:type="dcterms:W3CDTF">2023-08-09T08:33:00Z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