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FC92B" w14:textId="691E262E" w:rsidR="006A30CE" w:rsidRPr="006A30CE" w:rsidRDefault="006A30CE" w:rsidP="006A30CE">
      <w:pPr>
        <w:tabs>
          <w:tab w:val="center" w:pos="4536"/>
          <w:tab w:val="right" w:pos="9072"/>
        </w:tabs>
        <w:ind w:left="0" w:firstLine="0"/>
        <w:rPr>
          <w:rFonts w:ascii="Times New Roman" w:eastAsia="MS Mincho" w:hAnsi="Times New Roman"/>
          <w:b/>
          <w:bCs/>
          <w:sz w:val="28"/>
          <w:lang w:eastAsia="ja-JP"/>
        </w:rPr>
      </w:pPr>
      <w:r w:rsidRPr="006A30CE">
        <w:rPr>
          <w:rFonts w:ascii="Times New Roman" w:eastAsia="MS Mincho" w:hAnsi="Times New Roman"/>
          <w:b/>
          <w:bCs/>
          <w:sz w:val="28"/>
          <w:lang w:eastAsia="ja-JP"/>
        </w:rPr>
        <w:t>3GPP TSG RAN WG1 #114</w:t>
      </w:r>
      <w:r w:rsidRPr="006A30CE">
        <w:rPr>
          <w:rFonts w:ascii="Times New Roman" w:eastAsia="MS Mincho" w:hAnsi="Times New Roman"/>
          <w:b/>
          <w:bCs/>
          <w:sz w:val="28"/>
          <w:lang w:eastAsia="ja-JP"/>
        </w:rPr>
        <w:tab/>
      </w:r>
      <w:r w:rsidRPr="006A30CE">
        <w:rPr>
          <w:rFonts w:ascii="Times New Roman" w:eastAsia="MS Mincho" w:hAnsi="Times New Roman"/>
          <w:b/>
          <w:bCs/>
          <w:sz w:val="28"/>
          <w:lang w:eastAsia="ja-JP"/>
        </w:rPr>
        <w:tab/>
      </w:r>
      <w:r w:rsidRPr="00CD56EF">
        <w:rPr>
          <w:rFonts w:ascii="Times New Roman" w:eastAsia="MS Mincho" w:hAnsi="Times New Roman"/>
          <w:b/>
          <w:bCs/>
          <w:sz w:val="28"/>
          <w:lang w:eastAsia="ja-JP"/>
        </w:rPr>
        <w:t>R1-230</w:t>
      </w:r>
      <w:r w:rsidR="00CD56EF">
        <w:rPr>
          <w:rFonts w:ascii="Times New Roman" w:eastAsia="MS Mincho" w:hAnsi="Times New Roman"/>
          <w:b/>
          <w:bCs/>
          <w:sz w:val="28"/>
          <w:lang w:eastAsia="ja-JP"/>
        </w:rPr>
        <w:t>7123</w:t>
      </w:r>
    </w:p>
    <w:p w14:paraId="010BE493" w14:textId="1CF5690A" w:rsidR="006A30CE" w:rsidRPr="006A30CE" w:rsidRDefault="006A30CE" w:rsidP="006A30CE">
      <w:pPr>
        <w:tabs>
          <w:tab w:val="center" w:pos="4536"/>
          <w:tab w:val="right" w:pos="9072"/>
        </w:tabs>
        <w:ind w:left="0" w:firstLine="0"/>
        <w:rPr>
          <w:rFonts w:ascii="Times New Roman" w:eastAsia="MS Mincho" w:hAnsi="Times New Roman"/>
          <w:b/>
          <w:bCs/>
          <w:sz w:val="28"/>
          <w:lang w:eastAsia="ja-JP"/>
        </w:rPr>
      </w:pPr>
      <w:r w:rsidRPr="006A30CE">
        <w:rPr>
          <w:rFonts w:ascii="Times New Roman" w:eastAsia="MS Mincho" w:hAnsi="Times New Roman"/>
          <w:b/>
          <w:bCs/>
          <w:sz w:val="28"/>
          <w:lang w:eastAsia="ja-JP"/>
        </w:rPr>
        <w:t>Toulouse, France, August 21st – August 25th, 2023</w:t>
      </w:r>
    </w:p>
    <w:p w14:paraId="78C2C24E" w14:textId="77777777" w:rsidR="00F97059" w:rsidRPr="006A30CE" w:rsidRDefault="00F97059" w:rsidP="00F97059">
      <w:pPr>
        <w:pBdr>
          <w:top w:val="single" w:sz="4" w:space="1" w:color="auto"/>
        </w:pBdr>
        <w:rPr>
          <w:rFonts w:ascii="Times New Roman" w:hAnsi="Times New Roman"/>
          <w:b/>
          <w:kern w:val="2"/>
          <w:sz w:val="16"/>
          <w:szCs w:val="16"/>
          <w:lang w:eastAsia="zh-CN"/>
        </w:rPr>
      </w:pPr>
    </w:p>
    <w:p w14:paraId="62A52B23" w14:textId="77777777" w:rsidR="008649CE" w:rsidRPr="009F6AC6" w:rsidRDefault="008649CE" w:rsidP="008649CE">
      <w:pPr>
        <w:spacing w:after="60"/>
        <w:ind w:left="1555" w:hanging="1555"/>
        <w:rPr>
          <w:rFonts w:ascii="Times New Roman" w:hAnsi="Times New Roman"/>
          <w:b/>
          <w:sz w:val="24"/>
          <w:szCs w:val="22"/>
          <w:lang w:eastAsia="zh-CN"/>
        </w:rPr>
      </w:pPr>
      <w:r w:rsidRPr="009F6AC6">
        <w:rPr>
          <w:rFonts w:ascii="Times New Roman" w:hAnsi="Times New Roman"/>
          <w:b/>
          <w:sz w:val="24"/>
          <w:szCs w:val="22"/>
        </w:rPr>
        <w:t>Source:</w:t>
      </w:r>
      <w:r w:rsidRPr="009F6AC6">
        <w:rPr>
          <w:rFonts w:ascii="Times New Roman" w:hAnsi="Times New Roman"/>
          <w:b/>
          <w:sz w:val="24"/>
          <w:szCs w:val="22"/>
        </w:rPr>
        <w:tab/>
      </w:r>
      <w:r w:rsidRPr="009F6AC6">
        <w:rPr>
          <w:rFonts w:ascii="Times New Roman" w:hAnsi="Times New Roman"/>
          <w:b/>
          <w:sz w:val="24"/>
          <w:szCs w:val="22"/>
          <w:lang w:eastAsia="zh-CN"/>
        </w:rPr>
        <w:t>NEC</w:t>
      </w:r>
    </w:p>
    <w:p w14:paraId="7574C0D8" w14:textId="58684711" w:rsidR="008649CE" w:rsidRPr="009F6AC6" w:rsidRDefault="008649CE" w:rsidP="008649CE">
      <w:pPr>
        <w:spacing w:after="60"/>
        <w:ind w:left="1555" w:hanging="1555"/>
        <w:rPr>
          <w:rFonts w:ascii="Times New Roman" w:eastAsiaTheme="minorEastAsia" w:hAnsi="Times New Roman"/>
          <w:b/>
          <w:bCs/>
          <w:sz w:val="24"/>
          <w:szCs w:val="22"/>
          <w:lang w:eastAsia="zh-CN"/>
        </w:rPr>
      </w:pPr>
      <w:r w:rsidRPr="009F6AC6">
        <w:rPr>
          <w:rFonts w:ascii="Times New Roman" w:hAnsi="Times New Roman"/>
          <w:b/>
          <w:sz w:val="24"/>
          <w:szCs w:val="22"/>
        </w:rPr>
        <w:t>Title:</w:t>
      </w:r>
      <w:r w:rsidRPr="009F6AC6">
        <w:rPr>
          <w:rFonts w:ascii="Times New Roman" w:hAnsi="Times New Roman"/>
          <w:b/>
          <w:sz w:val="24"/>
          <w:szCs w:val="22"/>
        </w:rPr>
        <w:tab/>
      </w:r>
      <w:r w:rsidR="005C6EF1" w:rsidRPr="009F6AC6">
        <w:rPr>
          <w:rFonts w:ascii="Times New Roman" w:hAnsi="Times New Roman"/>
          <w:b/>
          <w:sz w:val="24"/>
          <w:szCs w:val="22"/>
        </w:rPr>
        <w:t xml:space="preserve">Discussion </w:t>
      </w:r>
      <w:r w:rsidRPr="009F6AC6">
        <w:rPr>
          <w:rFonts w:ascii="Times New Roman" w:eastAsiaTheme="minorEastAsia" w:hAnsi="Times New Roman"/>
          <w:b/>
          <w:sz w:val="24"/>
          <w:szCs w:val="22"/>
          <w:lang w:eastAsia="zh-CN"/>
        </w:rPr>
        <w:t xml:space="preserve">on </w:t>
      </w:r>
      <w:r w:rsidR="00D01D88" w:rsidRPr="00D01D88">
        <w:rPr>
          <w:rFonts w:ascii="Times New Roman" w:eastAsiaTheme="minorEastAsia" w:hAnsi="Times New Roman"/>
          <w:b/>
          <w:sz w:val="24"/>
          <w:szCs w:val="22"/>
          <w:lang w:eastAsia="zh-CN"/>
        </w:rPr>
        <w:t>SL positioning reference signa</w:t>
      </w:r>
      <w:r w:rsidR="00D01D88">
        <w:rPr>
          <w:rFonts w:ascii="Times New Roman" w:eastAsiaTheme="minorEastAsia" w:hAnsi="Times New Roman"/>
          <w:b/>
          <w:sz w:val="24"/>
          <w:szCs w:val="22"/>
          <w:lang w:eastAsia="zh-CN"/>
        </w:rPr>
        <w:t>l</w:t>
      </w:r>
    </w:p>
    <w:p w14:paraId="1B170439" w14:textId="2104C3EB" w:rsidR="00F97059" w:rsidRPr="009F6AC6" w:rsidRDefault="00F97059" w:rsidP="00F97059">
      <w:pPr>
        <w:spacing w:after="60"/>
        <w:ind w:left="1555" w:hanging="1555"/>
        <w:rPr>
          <w:rFonts w:ascii="Times New Roman" w:eastAsia="宋体" w:hAnsi="Times New Roman"/>
          <w:b/>
          <w:color w:val="FF0000"/>
          <w:sz w:val="24"/>
          <w:szCs w:val="22"/>
          <w:lang w:eastAsia="zh-CN"/>
        </w:rPr>
      </w:pPr>
      <w:r w:rsidRPr="009F6AC6">
        <w:rPr>
          <w:rFonts w:ascii="Times New Roman" w:hAnsi="Times New Roman"/>
          <w:b/>
          <w:sz w:val="24"/>
          <w:szCs w:val="22"/>
        </w:rPr>
        <w:t>Agenda Item:</w:t>
      </w:r>
      <w:r w:rsidRPr="009F6AC6">
        <w:rPr>
          <w:rFonts w:ascii="Times New Roman" w:hAnsi="Times New Roman"/>
          <w:b/>
          <w:sz w:val="24"/>
          <w:szCs w:val="22"/>
        </w:rPr>
        <w:tab/>
      </w:r>
      <w:r w:rsidR="005C6EF1" w:rsidRPr="009F6AC6">
        <w:rPr>
          <w:rFonts w:ascii="Times New Roman" w:eastAsiaTheme="minorEastAsia" w:hAnsi="Times New Roman"/>
          <w:b/>
          <w:sz w:val="24"/>
          <w:szCs w:val="22"/>
          <w:lang w:eastAsia="zh-CN"/>
        </w:rPr>
        <w:t>9</w:t>
      </w:r>
      <w:r w:rsidR="00437E63" w:rsidRPr="009F6AC6">
        <w:rPr>
          <w:rFonts w:ascii="Times New Roman" w:eastAsiaTheme="minorEastAsia" w:hAnsi="Times New Roman"/>
          <w:b/>
          <w:sz w:val="24"/>
          <w:szCs w:val="22"/>
          <w:lang w:eastAsia="zh-CN"/>
        </w:rPr>
        <w:t>.</w:t>
      </w:r>
      <w:r w:rsidR="005C6EF1" w:rsidRPr="009F6AC6">
        <w:rPr>
          <w:rFonts w:ascii="Times New Roman" w:eastAsiaTheme="minorEastAsia" w:hAnsi="Times New Roman"/>
          <w:b/>
          <w:sz w:val="24"/>
          <w:szCs w:val="22"/>
          <w:lang w:eastAsia="zh-CN"/>
        </w:rPr>
        <w:t>5</w:t>
      </w:r>
      <w:r w:rsidR="00F24CC6" w:rsidRPr="009F6AC6">
        <w:rPr>
          <w:rFonts w:ascii="Times New Roman" w:eastAsiaTheme="minorEastAsia" w:hAnsi="Times New Roman"/>
          <w:b/>
          <w:sz w:val="24"/>
          <w:szCs w:val="22"/>
          <w:lang w:eastAsia="zh-CN"/>
        </w:rPr>
        <w:t>.</w:t>
      </w:r>
      <w:r w:rsidR="00001E65">
        <w:rPr>
          <w:rFonts w:ascii="Times New Roman" w:eastAsiaTheme="minorEastAsia" w:hAnsi="Times New Roman"/>
          <w:b/>
          <w:sz w:val="24"/>
          <w:szCs w:val="22"/>
          <w:lang w:eastAsia="zh-CN"/>
        </w:rPr>
        <w:t>1.1</w:t>
      </w:r>
    </w:p>
    <w:p w14:paraId="5D09CBF5" w14:textId="77777777" w:rsidR="00F97059" w:rsidRPr="009F6AC6" w:rsidRDefault="008649CE" w:rsidP="00F97059">
      <w:pPr>
        <w:spacing w:after="60"/>
        <w:ind w:left="1555" w:hanging="1555"/>
        <w:rPr>
          <w:rFonts w:ascii="Times New Roman" w:hAnsi="Times New Roman"/>
          <w:b/>
          <w:sz w:val="24"/>
          <w:szCs w:val="22"/>
        </w:rPr>
      </w:pPr>
      <w:r w:rsidRPr="009F6AC6">
        <w:rPr>
          <w:rFonts w:ascii="Times New Roman" w:hAnsi="Times New Roman"/>
          <w:b/>
          <w:bCs/>
          <w:sz w:val="24"/>
          <w:szCs w:val="22"/>
        </w:rPr>
        <w:t>Document for:</w:t>
      </w:r>
      <w:r w:rsidRPr="009F6AC6">
        <w:rPr>
          <w:rFonts w:ascii="Times New Roman" w:hAnsi="Times New Roman"/>
          <w:b/>
          <w:bCs/>
          <w:sz w:val="24"/>
          <w:szCs w:val="22"/>
        </w:rPr>
        <w:tab/>
        <w:t xml:space="preserve">Discussion and </w:t>
      </w:r>
      <w:r w:rsidR="00F97059" w:rsidRPr="009F6AC6">
        <w:rPr>
          <w:rFonts w:ascii="Times New Roman" w:hAnsi="Times New Roman"/>
          <w:b/>
          <w:bCs/>
          <w:sz w:val="24"/>
          <w:szCs w:val="22"/>
        </w:rPr>
        <w:t>Decision</w:t>
      </w:r>
    </w:p>
    <w:p w14:paraId="5BE25A42" w14:textId="77777777" w:rsidR="00F97059" w:rsidRPr="00571F07" w:rsidRDefault="00F97059" w:rsidP="00F97059">
      <w:pPr>
        <w:pBdr>
          <w:bottom w:val="single" w:sz="4" w:space="1" w:color="auto"/>
        </w:pBdr>
        <w:rPr>
          <w:rFonts w:ascii="Times New Roman" w:hAnsi="Times New Roman"/>
          <w:b/>
          <w:kern w:val="2"/>
          <w:sz w:val="16"/>
          <w:szCs w:val="16"/>
          <w:lang w:eastAsia="zh-CN"/>
        </w:rPr>
      </w:pPr>
    </w:p>
    <w:p w14:paraId="15AD712B" w14:textId="77777777" w:rsidR="009C1E7F" w:rsidRPr="009F6AC6" w:rsidRDefault="00F97059"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Introduction</w:t>
      </w:r>
    </w:p>
    <w:p w14:paraId="39DB3445" w14:textId="5FDC6574" w:rsidR="00D2383F" w:rsidRPr="009F6AC6" w:rsidRDefault="00A2022F"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Based on the discussion </w:t>
      </w:r>
      <w:r w:rsidR="00BC0C3A">
        <w:rPr>
          <w:rFonts w:ascii="Times New Roman" w:eastAsia="宋体" w:hAnsi="Times New Roman"/>
          <w:kern w:val="2"/>
          <w:szCs w:val="20"/>
          <w:lang w:val="en-US" w:eastAsia="zh-CN"/>
        </w:rPr>
        <w:t>on SL positioning reference signal</w:t>
      </w:r>
      <w:r w:rsidR="005F481C">
        <w:rPr>
          <w:rFonts w:ascii="Times New Roman" w:eastAsia="宋体" w:hAnsi="Times New Roman"/>
          <w:kern w:val="2"/>
          <w:szCs w:val="20"/>
          <w:lang w:val="en-US" w:eastAsia="zh-CN"/>
        </w:rPr>
        <w:t xml:space="preserve"> during </w:t>
      </w:r>
      <w:r w:rsidR="00001E65">
        <w:rPr>
          <w:rFonts w:ascii="Times New Roman" w:eastAsia="宋体" w:hAnsi="Times New Roman"/>
          <w:kern w:val="2"/>
          <w:szCs w:val="20"/>
          <w:lang w:val="en-US" w:eastAsia="zh-CN"/>
        </w:rPr>
        <w:t>RAN1#11</w:t>
      </w:r>
      <w:r w:rsidR="00ED1A46">
        <w:rPr>
          <w:rFonts w:ascii="Times New Roman" w:eastAsia="宋体" w:hAnsi="Times New Roman"/>
          <w:kern w:val="2"/>
          <w:szCs w:val="20"/>
          <w:lang w:val="en-US" w:eastAsia="zh-CN"/>
        </w:rPr>
        <w:t>3</w:t>
      </w:r>
      <w:r w:rsidR="00001E65" w:rsidRPr="00001E65">
        <w:rPr>
          <w:rFonts w:ascii="Times New Roman" w:eastAsia="宋体" w:hAnsi="Times New Roman"/>
          <w:kern w:val="2"/>
          <w:szCs w:val="20"/>
          <w:lang w:val="en-US" w:eastAsia="zh-CN"/>
        </w:rPr>
        <w:t xml:space="preserve"> </w:t>
      </w:r>
      <w:r w:rsidR="00001E65">
        <w:rPr>
          <w:rFonts w:ascii="Times New Roman" w:eastAsia="宋体" w:hAnsi="Times New Roman"/>
          <w:kern w:val="2"/>
          <w:szCs w:val="20"/>
          <w:lang w:val="en-US" w:eastAsia="zh-CN"/>
        </w:rPr>
        <w:t xml:space="preserve">and </w:t>
      </w:r>
      <w:r w:rsidR="005F481C">
        <w:rPr>
          <w:rFonts w:ascii="Times New Roman" w:eastAsia="宋体" w:hAnsi="Times New Roman"/>
          <w:kern w:val="2"/>
          <w:szCs w:val="20"/>
          <w:lang w:val="en-US" w:eastAsia="zh-CN"/>
        </w:rPr>
        <w:t>RAN1#11</w:t>
      </w:r>
      <w:r w:rsidR="006777C0">
        <w:rPr>
          <w:rFonts w:ascii="Times New Roman" w:eastAsia="宋体" w:hAnsi="Times New Roman"/>
          <w:kern w:val="2"/>
          <w:szCs w:val="20"/>
          <w:lang w:val="en-US" w:eastAsia="zh-CN"/>
        </w:rPr>
        <w:t>2</w:t>
      </w:r>
      <w:r w:rsidR="00ED1A46">
        <w:rPr>
          <w:rFonts w:ascii="Times New Roman" w:eastAsia="宋体" w:hAnsi="Times New Roman"/>
          <w:kern w:val="2"/>
          <w:szCs w:val="20"/>
          <w:lang w:val="en-US" w:eastAsia="zh-CN"/>
        </w:rPr>
        <w:t>bis-e</w:t>
      </w:r>
      <w:r w:rsidR="00001E65">
        <w:rPr>
          <w:rFonts w:ascii="Times New Roman" w:eastAsia="宋体" w:hAnsi="Times New Roman"/>
          <w:kern w:val="2"/>
          <w:szCs w:val="20"/>
          <w:lang w:val="en-US" w:eastAsia="zh-CN"/>
        </w:rPr>
        <w:t xml:space="preserve"> </w:t>
      </w:r>
      <w:r>
        <w:rPr>
          <w:rFonts w:ascii="Times New Roman" w:eastAsia="宋体" w:hAnsi="Times New Roman"/>
          <w:kern w:val="2"/>
          <w:szCs w:val="20"/>
          <w:lang w:val="en-US" w:eastAsia="zh-CN"/>
        </w:rPr>
        <w:t>meeting</w:t>
      </w:r>
      <w:r w:rsidR="00001E65">
        <w:rPr>
          <w:rFonts w:ascii="Times New Roman" w:eastAsia="宋体" w:hAnsi="Times New Roman"/>
          <w:kern w:val="2"/>
          <w:szCs w:val="20"/>
          <w:lang w:val="en-US" w:eastAsia="zh-CN"/>
        </w:rPr>
        <w:t>s</w:t>
      </w:r>
      <w:r w:rsidR="00321F62">
        <w:rPr>
          <w:rFonts w:ascii="Times New Roman" w:eastAsia="宋体" w:hAnsi="Times New Roman"/>
          <w:kern w:val="2"/>
          <w:szCs w:val="20"/>
          <w:lang w:val="en-US" w:eastAsia="zh-CN"/>
        </w:rPr>
        <w:t xml:space="preserve">, </w:t>
      </w:r>
      <w:r w:rsidR="00321F62">
        <w:rPr>
          <w:rFonts w:eastAsia="宋体"/>
        </w:rPr>
        <w:t xml:space="preserve">some agreements </w:t>
      </w:r>
      <w:r>
        <w:rPr>
          <w:rFonts w:eastAsia="宋体"/>
        </w:rPr>
        <w:t>were</w:t>
      </w:r>
      <w:r w:rsidR="00321F62">
        <w:rPr>
          <w:rFonts w:eastAsia="宋体"/>
        </w:rPr>
        <w:t xml:space="preserve"> achieved</w:t>
      </w:r>
      <w:r w:rsidR="00321F62">
        <w:rPr>
          <w:rFonts w:ascii="Times New Roman" w:eastAsia="宋体" w:hAnsi="Times New Roman"/>
          <w:kern w:val="2"/>
          <w:szCs w:val="20"/>
          <w:lang w:val="en-US" w:eastAsia="zh-CN"/>
        </w:rPr>
        <w:t xml:space="preserve"> </w:t>
      </w:r>
      <w:r w:rsidR="00321F62" w:rsidRPr="009F6AC6">
        <w:rPr>
          <w:rFonts w:ascii="Times New Roman" w:eastAsia="宋体" w:hAnsi="Times New Roman"/>
          <w:kern w:val="2"/>
          <w:szCs w:val="20"/>
          <w:lang w:val="en-US" w:eastAsia="zh-CN"/>
        </w:rPr>
        <w:t>as follow</w:t>
      </w:r>
      <w:r w:rsidR="00321F62">
        <w:rPr>
          <w:rFonts w:ascii="Times New Roman" w:eastAsia="宋体" w:hAnsi="Times New Roman"/>
          <w:kern w:val="2"/>
          <w:szCs w:val="20"/>
          <w:lang w:val="en-US" w:eastAsia="zh-CN"/>
        </w:rPr>
        <w:t>s</w:t>
      </w:r>
      <w:r>
        <w:rPr>
          <w:rFonts w:ascii="Times New Roman" w:eastAsia="宋体" w:hAnsi="Times New Roman"/>
          <w:kern w:val="2"/>
          <w:szCs w:val="20"/>
          <w:lang w:val="en-US" w:eastAsia="zh-CN"/>
        </w:rPr>
        <w:t xml:space="preserve"> </w:t>
      </w:r>
      <w:r w:rsidR="00D2383F" w:rsidRPr="009F6AC6">
        <w:rPr>
          <w:rFonts w:ascii="Times New Roman" w:eastAsia="宋体" w:hAnsi="Times New Roman"/>
          <w:kern w:val="2"/>
          <w:szCs w:val="20"/>
          <w:lang w:val="en-US" w:eastAsia="zh-CN"/>
        </w:rPr>
        <w:t>[</w:t>
      </w:r>
      <w:r w:rsidR="005F23E4" w:rsidRPr="009F6AC6">
        <w:rPr>
          <w:rFonts w:ascii="Times New Roman" w:eastAsia="宋体" w:hAnsi="Times New Roman"/>
          <w:kern w:val="2"/>
          <w:szCs w:val="20"/>
          <w:lang w:val="en-US" w:eastAsia="zh-CN"/>
        </w:rPr>
        <w:t>1</w:t>
      </w:r>
      <w:r w:rsidR="00D2383F" w:rsidRPr="009F6AC6">
        <w:rPr>
          <w:rFonts w:ascii="Times New Roman" w:eastAsia="宋体" w:hAnsi="Times New Roman"/>
          <w:kern w:val="2"/>
          <w:szCs w:val="20"/>
          <w:lang w:val="en-US" w:eastAsia="zh-CN"/>
        </w:rPr>
        <w:t>]</w:t>
      </w:r>
      <w:r w:rsidR="00A81A47">
        <w:rPr>
          <w:rFonts w:ascii="Times New Roman" w:eastAsia="宋体" w:hAnsi="Times New Roman"/>
          <w:kern w:val="2"/>
          <w:szCs w:val="20"/>
          <w:lang w:val="en-US" w:eastAsia="zh-CN"/>
        </w:rPr>
        <w:t>[2]</w:t>
      </w:r>
      <w:r w:rsidR="00D2383F" w:rsidRPr="009F6AC6">
        <w:rPr>
          <w:rFonts w:ascii="Times New Roman" w:eastAsia="宋体" w:hAnsi="Times New Roman"/>
          <w:kern w:val="2"/>
          <w:szCs w:val="20"/>
          <w:lang w:val="en-US" w:eastAsia="zh-CN"/>
        </w:rPr>
        <w:t>:</w:t>
      </w:r>
      <w:r w:rsidR="00E561A5" w:rsidRPr="009F6AC6">
        <w:rPr>
          <w:rFonts w:ascii="Times New Roman" w:eastAsia="宋体" w:hAnsi="Times New Roman"/>
          <w:kern w:val="2"/>
          <w:szCs w:val="20"/>
          <w:lang w:val="en-US" w:eastAsia="zh-CN"/>
        </w:rPr>
        <w:t xml:space="preserve"> </w:t>
      </w:r>
    </w:p>
    <w:tbl>
      <w:tblPr>
        <w:tblStyle w:val="af2"/>
        <w:tblW w:w="9351" w:type="dxa"/>
        <w:tblLook w:val="04A0" w:firstRow="1" w:lastRow="0" w:firstColumn="1" w:lastColumn="0" w:noHBand="0" w:noVBand="1"/>
      </w:tblPr>
      <w:tblGrid>
        <w:gridCol w:w="9351"/>
      </w:tblGrid>
      <w:tr w:rsidR="00D2383F" w14:paraId="757BEA11" w14:textId="77777777" w:rsidTr="002553E5">
        <w:tc>
          <w:tcPr>
            <w:tcW w:w="9351" w:type="dxa"/>
          </w:tcPr>
          <w:p w14:paraId="6EFD3F8D" w14:textId="77777777" w:rsidR="00ED1A46" w:rsidRPr="00906F04" w:rsidRDefault="00ED1A46" w:rsidP="00ED1A46">
            <w:pPr>
              <w:rPr>
                <w:rFonts w:ascii="Times New Roman" w:hAnsi="Times New Roman"/>
                <w:b/>
                <w:iCs/>
                <w:szCs w:val="20"/>
              </w:rPr>
            </w:pPr>
            <w:r w:rsidRPr="00906F04">
              <w:rPr>
                <w:rFonts w:ascii="Times New Roman" w:hAnsi="Times New Roman"/>
                <w:b/>
                <w:iCs/>
                <w:szCs w:val="20"/>
                <w:highlight w:val="green"/>
              </w:rPr>
              <w:t>Agreement</w:t>
            </w:r>
          </w:p>
          <w:p w14:paraId="047BF478" w14:textId="77777777" w:rsidR="00ED1A46" w:rsidRPr="00ED1A46" w:rsidRDefault="00ED1A46" w:rsidP="00ED1A46">
            <w:pPr>
              <w:tabs>
                <w:tab w:val="left" w:pos="0"/>
              </w:tabs>
              <w:ind w:left="0" w:firstLine="0"/>
              <w:contextualSpacing/>
              <w:jc w:val="both"/>
              <w:rPr>
                <w:iCs/>
              </w:rPr>
            </w:pPr>
            <w:r w:rsidRPr="00ED1A46">
              <w:rPr>
                <w:iCs/>
              </w:rPr>
              <w:t>In a dedicated resource pool, a SL PRS resource is immediately preceded by an AGC symbol unless RAN1 explicitly agrees that an AGC symbol is not included for specific cases (if any).</w:t>
            </w:r>
          </w:p>
          <w:p w14:paraId="183B247D" w14:textId="77777777" w:rsidR="00ED1A46" w:rsidRPr="00906F04" w:rsidRDefault="00ED1A46" w:rsidP="00ED1A46">
            <w:pPr>
              <w:rPr>
                <w:rFonts w:ascii="Times New Roman" w:hAnsi="Times New Roman"/>
                <w:b/>
                <w:iCs/>
                <w:szCs w:val="20"/>
              </w:rPr>
            </w:pPr>
            <w:r w:rsidRPr="00906F04">
              <w:rPr>
                <w:rFonts w:ascii="Times New Roman" w:hAnsi="Times New Roman"/>
                <w:b/>
                <w:iCs/>
                <w:szCs w:val="20"/>
                <w:highlight w:val="green"/>
              </w:rPr>
              <w:t>Agreement</w:t>
            </w:r>
          </w:p>
          <w:p w14:paraId="2FF39253" w14:textId="77777777" w:rsidR="00ED1A46" w:rsidRPr="00906F04" w:rsidRDefault="00ED1A46" w:rsidP="00ED1A46">
            <w:pPr>
              <w:numPr>
                <w:ilvl w:val="0"/>
                <w:numId w:val="39"/>
              </w:numPr>
              <w:snapToGrid w:val="0"/>
              <w:ind w:left="720"/>
              <w:rPr>
                <w:rFonts w:ascii="Times New Roman" w:eastAsia="Calibri" w:hAnsi="Times New Roman"/>
                <w:iCs/>
                <w:szCs w:val="20"/>
              </w:rPr>
            </w:pPr>
            <w:r w:rsidRPr="00906F04">
              <w:rPr>
                <w:rFonts w:ascii="Times New Roman" w:eastAsia="Calibri" w:hAnsi="Times New Roman"/>
                <w:iCs/>
                <w:szCs w:val="20"/>
              </w:rPr>
              <w:t>In a dedicated resource pool, a SL PRS resource is immediately followed by a gap symbol at least:</w:t>
            </w:r>
          </w:p>
          <w:p w14:paraId="2E41357F" w14:textId="77777777" w:rsidR="00ED1A46" w:rsidRPr="00906F04" w:rsidRDefault="00ED1A46" w:rsidP="00ED1A46">
            <w:pPr>
              <w:numPr>
                <w:ilvl w:val="1"/>
                <w:numId w:val="39"/>
              </w:numPr>
              <w:snapToGrid w:val="0"/>
              <w:ind w:left="1559" w:hanging="340"/>
              <w:rPr>
                <w:rFonts w:ascii="Times New Roman" w:eastAsia="Calibri" w:hAnsi="Times New Roman"/>
                <w:iCs/>
                <w:szCs w:val="20"/>
              </w:rPr>
            </w:pPr>
            <w:r w:rsidRPr="00906F04">
              <w:rPr>
                <w:rFonts w:ascii="Times New Roman" w:eastAsia="Calibri" w:hAnsi="Times New Roman"/>
                <w:iCs/>
                <w:szCs w:val="20"/>
              </w:rPr>
              <w:t>if the gap symbol corresponds to the last SL symbol of a slot.</w:t>
            </w:r>
          </w:p>
          <w:p w14:paraId="16AE1D95" w14:textId="77777777" w:rsidR="00ED1A46" w:rsidRPr="00906F04" w:rsidRDefault="00ED1A46" w:rsidP="00ED1A46">
            <w:pPr>
              <w:numPr>
                <w:ilvl w:val="1"/>
                <w:numId w:val="39"/>
              </w:numPr>
              <w:snapToGrid w:val="0"/>
              <w:ind w:left="1559" w:hanging="340"/>
              <w:rPr>
                <w:rFonts w:ascii="Times New Roman" w:eastAsia="Calibri" w:hAnsi="Times New Roman"/>
                <w:iCs/>
                <w:szCs w:val="20"/>
              </w:rPr>
            </w:pPr>
            <w:r w:rsidRPr="00906F04">
              <w:rPr>
                <w:rFonts w:ascii="Times New Roman" w:eastAsia="Calibri" w:hAnsi="Times New Roman"/>
                <w:iCs/>
                <w:szCs w:val="20"/>
              </w:rPr>
              <w:t>Note: the gap can be used at least for Tx/Rx switching</w:t>
            </w:r>
          </w:p>
          <w:p w14:paraId="30B1ABCE" w14:textId="77777777" w:rsidR="00ED1A46" w:rsidRPr="00906F04" w:rsidRDefault="00ED1A46" w:rsidP="00ED1A46">
            <w:pPr>
              <w:numPr>
                <w:ilvl w:val="1"/>
                <w:numId w:val="39"/>
              </w:numPr>
              <w:snapToGrid w:val="0"/>
              <w:ind w:left="1559" w:hanging="340"/>
              <w:rPr>
                <w:rFonts w:ascii="Times New Roman" w:eastAsia="Calibri" w:hAnsi="Times New Roman"/>
                <w:iCs/>
                <w:szCs w:val="20"/>
              </w:rPr>
            </w:pPr>
            <w:r w:rsidRPr="00906F04">
              <w:rPr>
                <w:rFonts w:ascii="Times New Roman" w:eastAsia="Calibri" w:hAnsi="Times New Roman"/>
                <w:iCs/>
                <w:szCs w:val="20"/>
              </w:rPr>
              <w:t>FFS: when TDM of multiple SL PRS resources within a slot is enabled in the dedicated resource pool</w:t>
            </w:r>
          </w:p>
          <w:p w14:paraId="2B18CD09" w14:textId="77777777" w:rsidR="00ED1A46" w:rsidRPr="00906F04" w:rsidRDefault="00ED1A46" w:rsidP="00ED1A46">
            <w:pPr>
              <w:numPr>
                <w:ilvl w:val="0"/>
                <w:numId w:val="39"/>
              </w:numPr>
              <w:snapToGrid w:val="0"/>
              <w:ind w:left="720"/>
              <w:rPr>
                <w:rFonts w:ascii="Times New Roman" w:eastAsia="Calibri" w:hAnsi="Times New Roman"/>
                <w:iCs/>
                <w:szCs w:val="20"/>
              </w:rPr>
            </w:pPr>
            <w:r w:rsidRPr="00906F04">
              <w:rPr>
                <w:rFonts w:ascii="Times New Roman" w:eastAsia="Calibri" w:hAnsi="Times New Roman"/>
                <w:iCs/>
                <w:szCs w:val="20"/>
              </w:rPr>
              <w:t>FFS: Other cases.</w:t>
            </w:r>
          </w:p>
          <w:p w14:paraId="717EABE2" w14:textId="77777777" w:rsidR="00ED1A46" w:rsidRPr="00906F04" w:rsidRDefault="00ED1A46" w:rsidP="00ED1A46">
            <w:pPr>
              <w:numPr>
                <w:ilvl w:val="0"/>
                <w:numId w:val="39"/>
              </w:numPr>
              <w:snapToGrid w:val="0"/>
              <w:ind w:left="720"/>
              <w:rPr>
                <w:rFonts w:ascii="Times New Roman" w:eastAsia="Calibri" w:hAnsi="Times New Roman"/>
                <w:iCs/>
                <w:szCs w:val="20"/>
              </w:rPr>
            </w:pPr>
            <w:r w:rsidRPr="00906F04">
              <w:rPr>
                <w:rFonts w:ascii="Times New Roman" w:eastAsia="Calibri" w:hAnsi="Times New Roman"/>
                <w:iCs/>
                <w:szCs w:val="20"/>
              </w:rPr>
              <w:t>FFS: for SL PRS resource in a shared resource pool.</w:t>
            </w:r>
          </w:p>
          <w:p w14:paraId="216B1D43" w14:textId="77777777" w:rsidR="00ED1A46" w:rsidRPr="00906F04" w:rsidRDefault="00ED1A46" w:rsidP="00ED1A46">
            <w:pPr>
              <w:rPr>
                <w:rFonts w:ascii="Times New Roman" w:hAnsi="Times New Roman"/>
                <w:b/>
                <w:iCs/>
                <w:szCs w:val="20"/>
              </w:rPr>
            </w:pPr>
            <w:r w:rsidRPr="00906F04">
              <w:rPr>
                <w:rFonts w:ascii="Times New Roman" w:hAnsi="Times New Roman"/>
                <w:b/>
                <w:iCs/>
                <w:szCs w:val="20"/>
                <w:highlight w:val="green"/>
              </w:rPr>
              <w:t>Agreement</w:t>
            </w:r>
          </w:p>
          <w:p w14:paraId="254E6769" w14:textId="77777777" w:rsidR="00ED1A46" w:rsidRPr="00810EA7" w:rsidRDefault="00ED1A46" w:rsidP="00810EA7">
            <w:pPr>
              <w:tabs>
                <w:tab w:val="left" w:pos="0"/>
              </w:tabs>
              <w:ind w:left="0" w:firstLine="0"/>
              <w:contextualSpacing/>
              <w:jc w:val="both"/>
              <w:rPr>
                <w:iCs/>
              </w:rPr>
            </w:pPr>
            <w:r w:rsidRPr="00810EA7">
              <w:rPr>
                <w:iCs/>
              </w:rPr>
              <w:t>For a dedicated resource pool, at least the case where SL PRS bandwidth is same as resource pool bandwidth is supported.</w:t>
            </w:r>
          </w:p>
          <w:p w14:paraId="37276269" w14:textId="77777777" w:rsidR="00ED1A46" w:rsidRPr="00906F04" w:rsidRDefault="00ED1A46" w:rsidP="00ED1A46">
            <w:pPr>
              <w:rPr>
                <w:rFonts w:ascii="Times New Roman" w:hAnsi="Times New Roman"/>
                <w:b/>
                <w:iCs/>
                <w:szCs w:val="20"/>
              </w:rPr>
            </w:pPr>
            <w:r w:rsidRPr="00906F04">
              <w:rPr>
                <w:rFonts w:ascii="Times New Roman" w:hAnsi="Times New Roman"/>
                <w:b/>
                <w:iCs/>
                <w:szCs w:val="20"/>
                <w:highlight w:val="green"/>
              </w:rPr>
              <w:t>Agreement</w:t>
            </w:r>
          </w:p>
          <w:p w14:paraId="4EAD720D" w14:textId="16D539D3" w:rsidR="00ED1A46" w:rsidRDefault="00ED1A46" w:rsidP="00ED1A46">
            <w:pPr>
              <w:rPr>
                <w:rFonts w:ascii="Times New Roman" w:hAnsi="Times New Roman"/>
                <w:iCs/>
                <w:szCs w:val="20"/>
              </w:rPr>
            </w:pPr>
            <w:r w:rsidRPr="00906F04">
              <w:rPr>
                <w:rFonts w:ascii="Times New Roman" w:hAnsi="Times New Roman"/>
                <w:iCs/>
                <w:szCs w:val="20"/>
              </w:rPr>
              <w:t>For a shared resource pool, SL PRS bandwidth is same as the bandwidth indicated for PSSCH.</w:t>
            </w:r>
          </w:p>
          <w:p w14:paraId="7B00CAF1" w14:textId="77777777" w:rsidR="00810EA7" w:rsidRPr="00906F04" w:rsidRDefault="00810EA7" w:rsidP="00810EA7">
            <w:pPr>
              <w:rPr>
                <w:rFonts w:ascii="Times New Roman" w:hAnsi="Times New Roman"/>
                <w:b/>
                <w:iCs/>
                <w:szCs w:val="20"/>
              </w:rPr>
            </w:pPr>
            <w:r w:rsidRPr="00906F04">
              <w:rPr>
                <w:rFonts w:ascii="Times New Roman" w:hAnsi="Times New Roman"/>
                <w:b/>
                <w:iCs/>
                <w:szCs w:val="20"/>
                <w:highlight w:val="green"/>
              </w:rPr>
              <w:t>Agreement</w:t>
            </w:r>
          </w:p>
          <w:p w14:paraId="687687EB" w14:textId="77777777" w:rsidR="00810EA7" w:rsidRPr="00EA42C0" w:rsidRDefault="00810EA7" w:rsidP="00810EA7">
            <w:pPr>
              <w:snapToGrid w:val="0"/>
              <w:rPr>
                <w:rFonts w:cs="CG Times (WN)"/>
                <w:iCs/>
              </w:rPr>
            </w:pPr>
            <w:r w:rsidRPr="00EA42C0">
              <w:rPr>
                <w:rFonts w:cs="CG Times (WN)"/>
                <w:iCs/>
              </w:rPr>
              <w:t>For a shared resource pool</w:t>
            </w:r>
          </w:p>
          <w:p w14:paraId="264932B1" w14:textId="77777777" w:rsidR="00810EA7" w:rsidRPr="000D70B9" w:rsidRDefault="00810EA7" w:rsidP="00810EA7">
            <w:pPr>
              <w:numPr>
                <w:ilvl w:val="0"/>
                <w:numId w:val="39"/>
              </w:numPr>
              <w:snapToGrid w:val="0"/>
              <w:ind w:left="720"/>
              <w:rPr>
                <w:rFonts w:ascii="Times New Roman" w:eastAsia="Calibri" w:hAnsi="Times New Roman"/>
                <w:iCs/>
                <w:szCs w:val="20"/>
              </w:rPr>
            </w:pPr>
            <w:r w:rsidRPr="000D70B9">
              <w:rPr>
                <w:rFonts w:ascii="Times New Roman" w:eastAsia="Calibri" w:hAnsi="Times New Roman"/>
                <w:iCs/>
                <w:szCs w:val="20"/>
              </w:rPr>
              <w:t>A SL PRS resource refers to a time-frequency resource within a slot that is used for SL PRS transmission.</w:t>
            </w:r>
          </w:p>
          <w:p w14:paraId="612A6E7D" w14:textId="77777777" w:rsidR="00810EA7" w:rsidRPr="000D70B9" w:rsidRDefault="00810EA7" w:rsidP="00810EA7">
            <w:pPr>
              <w:numPr>
                <w:ilvl w:val="0"/>
                <w:numId w:val="39"/>
              </w:numPr>
              <w:snapToGrid w:val="0"/>
              <w:ind w:left="720"/>
              <w:rPr>
                <w:rFonts w:ascii="Times New Roman" w:eastAsia="Calibri" w:hAnsi="Times New Roman"/>
                <w:iCs/>
                <w:szCs w:val="20"/>
              </w:rPr>
            </w:pPr>
            <w:r w:rsidRPr="000D70B9">
              <w:rPr>
                <w:rFonts w:ascii="Times New Roman" w:eastAsia="Calibri" w:hAnsi="Times New Roman"/>
                <w:iCs/>
                <w:szCs w:val="20"/>
              </w:rPr>
              <w:t xml:space="preserve">Characteristics associated with a SL PRS resource in a slot of a shared resource pool include at least: </w:t>
            </w:r>
          </w:p>
          <w:p w14:paraId="33DDA879" w14:textId="77777777" w:rsidR="00810EA7" w:rsidRPr="000D70B9" w:rsidRDefault="00810EA7" w:rsidP="00810EA7">
            <w:pPr>
              <w:numPr>
                <w:ilvl w:val="1"/>
                <w:numId w:val="39"/>
              </w:numPr>
              <w:snapToGrid w:val="0"/>
              <w:rPr>
                <w:rFonts w:ascii="Times New Roman" w:eastAsia="Calibri" w:hAnsi="Times New Roman"/>
                <w:iCs/>
                <w:szCs w:val="20"/>
              </w:rPr>
            </w:pPr>
            <w:r w:rsidRPr="000D70B9">
              <w:rPr>
                <w:rFonts w:ascii="Times New Roman" w:eastAsia="Calibri" w:hAnsi="Times New Roman"/>
                <w:iCs/>
                <w:szCs w:val="20"/>
              </w:rPr>
              <w:t xml:space="preserve">SL PRS resource ID, </w:t>
            </w:r>
          </w:p>
          <w:p w14:paraId="5994F57C" w14:textId="77777777" w:rsidR="00810EA7" w:rsidRPr="000D70B9" w:rsidRDefault="00810EA7" w:rsidP="00810EA7">
            <w:pPr>
              <w:numPr>
                <w:ilvl w:val="1"/>
                <w:numId w:val="39"/>
              </w:numPr>
              <w:snapToGrid w:val="0"/>
              <w:rPr>
                <w:rFonts w:ascii="Times New Roman" w:eastAsia="Calibri" w:hAnsi="Times New Roman"/>
                <w:iCs/>
                <w:szCs w:val="20"/>
              </w:rPr>
            </w:pPr>
            <w:r w:rsidRPr="000D70B9">
              <w:rPr>
                <w:rFonts w:ascii="Times New Roman" w:eastAsia="Calibri" w:hAnsi="Times New Roman"/>
                <w:iCs/>
                <w:szCs w:val="20"/>
              </w:rPr>
              <w:t xml:space="preserve">SL PRS comb offset and associated SL PRS comb size (N), </w:t>
            </w:r>
          </w:p>
          <w:p w14:paraId="429A737C" w14:textId="77777777" w:rsidR="00810EA7" w:rsidRPr="000D70B9" w:rsidRDefault="00810EA7" w:rsidP="00810EA7">
            <w:pPr>
              <w:numPr>
                <w:ilvl w:val="1"/>
                <w:numId w:val="39"/>
              </w:numPr>
              <w:snapToGrid w:val="0"/>
              <w:rPr>
                <w:rFonts w:ascii="Times New Roman" w:eastAsia="Calibri" w:hAnsi="Times New Roman"/>
                <w:iCs/>
                <w:szCs w:val="20"/>
              </w:rPr>
            </w:pPr>
            <w:r w:rsidRPr="000D70B9">
              <w:rPr>
                <w:rFonts w:ascii="Times New Roman" w:eastAsia="Calibri" w:hAnsi="Times New Roman"/>
                <w:iCs/>
                <w:szCs w:val="20"/>
              </w:rPr>
              <w:t>SL PRS starting symbol and number of SL PRS symbols (M),</w:t>
            </w:r>
          </w:p>
          <w:p w14:paraId="3A4D22EE" w14:textId="77777777" w:rsidR="00810EA7" w:rsidRPr="000D70B9" w:rsidRDefault="00810EA7" w:rsidP="00810EA7">
            <w:pPr>
              <w:numPr>
                <w:ilvl w:val="1"/>
                <w:numId w:val="39"/>
              </w:numPr>
              <w:snapToGrid w:val="0"/>
              <w:rPr>
                <w:rFonts w:ascii="Times New Roman" w:eastAsia="Calibri" w:hAnsi="Times New Roman"/>
                <w:iCs/>
                <w:szCs w:val="20"/>
              </w:rPr>
            </w:pPr>
            <w:r w:rsidRPr="000D70B9">
              <w:rPr>
                <w:rFonts w:ascii="Times New Roman" w:eastAsia="Calibri" w:hAnsi="Times New Roman"/>
                <w:iCs/>
                <w:szCs w:val="20"/>
              </w:rPr>
              <w:t>SL PRS frequency domain allocation</w:t>
            </w:r>
          </w:p>
          <w:p w14:paraId="3C41D7DB" w14:textId="77777777" w:rsidR="00810EA7" w:rsidRPr="00EA42C0" w:rsidRDefault="00810EA7" w:rsidP="00810EA7">
            <w:pPr>
              <w:numPr>
                <w:ilvl w:val="2"/>
                <w:numId w:val="39"/>
              </w:numPr>
              <w:snapToGrid w:val="0"/>
              <w:rPr>
                <w:rFonts w:cs="CG Times (WN)"/>
                <w:iCs/>
              </w:rPr>
            </w:pPr>
            <w:r w:rsidRPr="00EA42C0">
              <w:rPr>
                <w:rFonts w:cs="CG Times (WN)"/>
                <w:iCs/>
              </w:rPr>
              <w:t xml:space="preserve">SL PRS </w:t>
            </w:r>
            <w:proofErr w:type="spellStart"/>
            <w:r w:rsidRPr="00EA42C0">
              <w:rPr>
                <w:rFonts w:cs="CG Times (WN)"/>
                <w:iCs/>
              </w:rPr>
              <w:t>freq</w:t>
            </w:r>
            <w:proofErr w:type="spellEnd"/>
            <w:r w:rsidRPr="00EA42C0">
              <w:rPr>
                <w:rFonts w:cs="CG Times (WN)"/>
                <w:iCs/>
              </w:rPr>
              <w:t xml:space="preserve"> domain allocation is not used to identify a unique SL PRS resource ID</w:t>
            </w:r>
          </w:p>
          <w:p w14:paraId="4502CCC4" w14:textId="77777777" w:rsidR="00810EA7" w:rsidRPr="000D70B9" w:rsidRDefault="00810EA7" w:rsidP="00810EA7">
            <w:pPr>
              <w:numPr>
                <w:ilvl w:val="0"/>
                <w:numId w:val="39"/>
              </w:numPr>
              <w:snapToGrid w:val="0"/>
              <w:ind w:left="720"/>
              <w:rPr>
                <w:rFonts w:ascii="Times New Roman" w:eastAsia="Calibri" w:hAnsi="Times New Roman"/>
                <w:iCs/>
                <w:szCs w:val="20"/>
              </w:rPr>
            </w:pPr>
            <w:r w:rsidRPr="000D70B9">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17765DBD" w14:textId="77777777" w:rsidR="00810EA7" w:rsidRPr="00EA42C0" w:rsidRDefault="00810EA7" w:rsidP="00810EA7">
            <w:pPr>
              <w:ind w:left="-360" w:firstLine="357"/>
              <w:contextualSpacing/>
              <w:rPr>
                <w:rFonts w:cs="CG Times (WN)"/>
                <w:iCs/>
              </w:rPr>
            </w:pPr>
            <w:r w:rsidRPr="00EA42C0">
              <w:rPr>
                <w:rFonts w:cs="CG Times (WN)"/>
                <w:iCs/>
              </w:rPr>
              <w:t>NOTE 1: The above does not imply need for signalling/(pre-)configuration of all these parameters</w:t>
            </w:r>
          </w:p>
          <w:p w14:paraId="40A36CD4" w14:textId="77777777" w:rsidR="00810EA7" w:rsidRPr="00F00C72" w:rsidRDefault="00810EA7" w:rsidP="00810EA7">
            <w:pPr>
              <w:snapToGrid w:val="0"/>
              <w:rPr>
                <w:rFonts w:cs="CG Times (WN)"/>
                <w:b/>
                <w:iCs/>
              </w:rPr>
            </w:pPr>
            <w:r w:rsidRPr="00F00C72">
              <w:rPr>
                <w:rFonts w:cs="CG Times (WN)"/>
                <w:b/>
                <w:iCs/>
              </w:rPr>
              <w:t>C</w:t>
            </w:r>
            <w:r w:rsidRPr="00F00C72">
              <w:rPr>
                <w:rFonts w:cs="CG Times (WN)"/>
                <w:b/>
                <w:bCs/>
                <w:iCs/>
              </w:rPr>
              <w:t>onclusion</w:t>
            </w:r>
          </w:p>
          <w:p w14:paraId="5892D456" w14:textId="77777777" w:rsidR="00810EA7" w:rsidRPr="00810EA7" w:rsidRDefault="00810EA7" w:rsidP="00810EA7">
            <w:pPr>
              <w:tabs>
                <w:tab w:val="left" w:pos="0"/>
              </w:tabs>
              <w:ind w:left="0" w:firstLine="0"/>
              <w:contextualSpacing/>
              <w:jc w:val="both"/>
              <w:rPr>
                <w:iCs/>
              </w:rPr>
            </w:pPr>
            <w:r w:rsidRPr="00810EA7">
              <w:rPr>
                <w:iCs/>
              </w:rPr>
              <w:t>For a dedicated or shared resource pool, at least the following characteristics are NOT included as part of characteristics of a SL PRS resource:</w:t>
            </w:r>
          </w:p>
          <w:p w14:paraId="13E8C07C" w14:textId="77777777" w:rsidR="00810EA7" w:rsidRPr="00E87FFB" w:rsidRDefault="00810EA7" w:rsidP="00810EA7">
            <w:pPr>
              <w:numPr>
                <w:ilvl w:val="0"/>
                <w:numId w:val="39"/>
              </w:numPr>
              <w:snapToGrid w:val="0"/>
              <w:ind w:left="720"/>
              <w:rPr>
                <w:iCs/>
              </w:rPr>
            </w:pPr>
            <w:r w:rsidRPr="00E87FFB">
              <w:rPr>
                <w:rFonts w:cs="CG Times (WN)"/>
                <w:iCs/>
              </w:rPr>
              <w:lastRenderedPageBreak/>
              <w:t>Periodicity, number of instances/repetitions of SL PRS</w:t>
            </w:r>
          </w:p>
          <w:p w14:paraId="5398583C" w14:textId="77777777" w:rsidR="00810EA7" w:rsidRPr="000D70B9" w:rsidRDefault="00810EA7" w:rsidP="00810EA7">
            <w:pPr>
              <w:rPr>
                <w:b/>
                <w:iCs/>
              </w:rPr>
            </w:pPr>
            <w:r w:rsidRPr="000D70B9">
              <w:rPr>
                <w:b/>
                <w:iCs/>
                <w:highlight w:val="green"/>
              </w:rPr>
              <w:t>Agreement</w:t>
            </w:r>
          </w:p>
          <w:p w14:paraId="167DE764" w14:textId="77777777" w:rsidR="00810EA7" w:rsidRPr="00CF056E" w:rsidRDefault="00810EA7" w:rsidP="00810EA7">
            <w:pPr>
              <w:tabs>
                <w:tab w:val="left" w:pos="0"/>
              </w:tabs>
              <w:ind w:left="0" w:firstLine="0"/>
              <w:contextualSpacing/>
              <w:jc w:val="both"/>
              <w:rPr>
                <w:iCs/>
              </w:rPr>
            </w:pPr>
            <w:r w:rsidRPr="00810EA7">
              <w:rPr>
                <w:iCs/>
              </w:rPr>
              <w:t>Comb-based multiplexing of SL PRS resources from different UEs in a slot is NOT supported for shared resource pools.</w:t>
            </w:r>
          </w:p>
          <w:p w14:paraId="07B60A33" w14:textId="77777777" w:rsidR="00810EA7" w:rsidRPr="00BF2137" w:rsidRDefault="00810EA7" w:rsidP="00810EA7">
            <w:pPr>
              <w:rPr>
                <w:b/>
                <w:iCs/>
                <w:szCs w:val="20"/>
              </w:rPr>
            </w:pPr>
            <w:r w:rsidRPr="00BF2137">
              <w:rPr>
                <w:b/>
                <w:iCs/>
                <w:szCs w:val="20"/>
              </w:rPr>
              <w:t>Conclusion</w:t>
            </w:r>
          </w:p>
          <w:p w14:paraId="6DB1F235" w14:textId="77777777" w:rsidR="00810EA7" w:rsidRPr="00810EA7" w:rsidRDefault="00810EA7" w:rsidP="00810EA7">
            <w:pPr>
              <w:tabs>
                <w:tab w:val="left" w:pos="0"/>
              </w:tabs>
              <w:ind w:left="0" w:firstLine="0"/>
              <w:contextualSpacing/>
              <w:jc w:val="both"/>
              <w:rPr>
                <w:iCs/>
              </w:rPr>
            </w:pPr>
            <w:r w:rsidRPr="00810EA7">
              <w:rPr>
                <w:iCs/>
              </w:rPr>
              <w:t>TDM-ed SL PRS resources within a slot from a single UE in a dedicated/shared resource pool is not supported in Rel-18.</w:t>
            </w:r>
          </w:p>
          <w:p w14:paraId="1B48902F" w14:textId="77777777" w:rsidR="00810EA7" w:rsidRPr="000D70B9" w:rsidRDefault="00810EA7" w:rsidP="00810EA7">
            <w:pPr>
              <w:rPr>
                <w:rFonts w:ascii="Times New Roman" w:hAnsi="Times New Roman"/>
                <w:b/>
                <w:iCs/>
              </w:rPr>
            </w:pPr>
            <w:r w:rsidRPr="000D70B9">
              <w:rPr>
                <w:rFonts w:ascii="Times New Roman" w:hAnsi="Times New Roman"/>
                <w:b/>
                <w:iCs/>
                <w:highlight w:val="green"/>
              </w:rPr>
              <w:t>Agreement</w:t>
            </w:r>
          </w:p>
          <w:p w14:paraId="49D01046" w14:textId="5BC952D0" w:rsidR="00810EA7" w:rsidRPr="00810EA7" w:rsidRDefault="00810EA7" w:rsidP="00810EA7">
            <w:pPr>
              <w:tabs>
                <w:tab w:val="left" w:pos="0"/>
              </w:tabs>
              <w:ind w:left="0" w:firstLine="0"/>
              <w:contextualSpacing/>
              <w:jc w:val="both"/>
              <w:rPr>
                <w:iCs/>
              </w:rPr>
            </w:pPr>
            <w:r w:rsidRPr="00810EA7">
              <w:rPr>
                <w:iCs/>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287FB503" w14:textId="77777777" w:rsidR="00D74F8B" w:rsidRPr="000D70B9" w:rsidRDefault="00D74F8B" w:rsidP="00D74F8B">
            <w:pPr>
              <w:rPr>
                <w:rFonts w:ascii="Times New Roman" w:hAnsi="Times New Roman"/>
                <w:b/>
                <w:iCs/>
              </w:rPr>
            </w:pPr>
            <w:r w:rsidRPr="000D70B9">
              <w:rPr>
                <w:rFonts w:ascii="Times New Roman" w:hAnsi="Times New Roman"/>
                <w:b/>
                <w:iCs/>
                <w:highlight w:val="green"/>
              </w:rPr>
              <w:t>Agreement</w:t>
            </w:r>
          </w:p>
          <w:p w14:paraId="46500E14" w14:textId="77777777" w:rsidR="00D74F8B" w:rsidRDefault="00D74F8B" w:rsidP="00D74F8B">
            <w:pPr>
              <w:rPr>
                <w:iCs/>
              </w:rPr>
            </w:pPr>
            <w:r w:rsidRPr="000F7B3C">
              <w:rPr>
                <w:bCs/>
                <w:iCs/>
              </w:rPr>
              <w:t xml:space="preserve">For a shared resource pool, SL PRS transmit power is same as </w:t>
            </w:r>
            <w:r w:rsidRPr="000F7B3C">
              <w:rPr>
                <w:iCs/>
              </w:rPr>
              <w:t>that for PSSCH</w:t>
            </w:r>
            <w:r>
              <w:rPr>
                <w:iCs/>
              </w:rPr>
              <w:t>.</w:t>
            </w:r>
          </w:p>
          <w:p w14:paraId="0C170687" w14:textId="77777777" w:rsidR="00D74F8B" w:rsidRPr="000D70B9" w:rsidRDefault="00D74F8B" w:rsidP="00D74F8B">
            <w:pPr>
              <w:rPr>
                <w:rFonts w:ascii="Times New Roman" w:hAnsi="Times New Roman"/>
                <w:b/>
                <w:iCs/>
              </w:rPr>
            </w:pPr>
            <w:r w:rsidRPr="000D70B9">
              <w:rPr>
                <w:rFonts w:ascii="Times New Roman" w:hAnsi="Times New Roman"/>
                <w:b/>
                <w:iCs/>
                <w:highlight w:val="green"/>
              </w:rPr>
              <w:t>Agreement</w:t>
            </w:r>
          </w:p>
          <w:p w14:paraId="62F89513" w14:textId="2C9EF01C" w:rsidR="00BB60F0" w:rsidRPr="00BB60F0" w:rsidRDefault="00D74F8B" w:rsidP="00A22D65">
            <w:pPr>
              <w:rPr>
                <w:rFonts w:eastAsia="MS Mincho"/>
                <w:sz w:val="22"/>
                <w:szCs w:val="22"/>
                <w:lang w:eastAsia="ja-JP"/>
              </w:rPr>
            </w:pPr>
            <w:r w:rsidRPr="000F7B3C">
              <w:rPr>
                <w:iCs/>
              </w:rPr>
              <w:t>For SL PRS in a shared resource pool, the symbols of a SL-PRS resource within a slot are consecutive symbols.</w:t>
            </w:r>
          </w:p>
        </w:tc>
      </w:tr>
    </w:tbl>
    <w:p w14:paraId="2DCF8B28" w14:textId="0A85AD78" w:rsidR="000B4A4D" w:rsidRPr="009F6AC6" w:rsidRDefault="00182EB5"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lastRenderedPageBreak/>
        <w:t>Considering</w:t>
      </w:r>
      <w:r w:rsidR="001A11EA" w:rsidRPr="009F6AC6">
        <w:rPr>
          <w:rFonts w:ascii="Times New Roman" w:eastAsia="宋体" w:hAnsi="Times New Roman"/>
          <w:kern w:val="2"/>
          <w:szCs w:val="20"/>
          <w:lang w:val="en-US" w:eastAsia="zh-CN"/>
        </w:rPr>
        <w:t xml:space="preserve"> </w:t>
      </w:r>
      <w:r w:rsidR="000B4A4D" w:rsidRPr="009F6AC6">
        <w:rPr>
          <w:rFonts w:ascii="Times New Roman" w:eastAsia="宋体" w:hAnsi="Times New Roman"/>
          <w:kern w:val="2"/>
          <w:szCs w:val="20"/>
          <w:lang w:val="en-US" w:eastAsia="zh-CN"/>
        </w:rPr>
        <w:t>maximum</w:t>
      </w:r>
      <w:r w:rsidR="001A11EA" w:rsidRPr="009F6AC6">
        <w:rPr>
          <w:rFonts w:ascii="Times New Roman" w:eastAsia="宋体" w:hAnsi="Times New Roman"/>
          <w:kern w:val="2"/>
          <w:szCs w:val="20"/>
          <w:lang w:val="en-US" w:eastAsia="zh-CN"/>
        </w:rPr>
        <w:t xml:space="preserve"> leveraging </w:t>
      </w:r>
      <w:r w:rsidR="000B4A4D" w:rsidRPr="009F6AC6">
        <w:rPr>
          <w:rFonts w:ascii="Times New Roman" w:eastAsia="宋体" w:hAnsi="Times New Roman"/>
          <w:kern w:val="2"/>
          <w:szCs w:val="20"/>
          <w:lang w:val="en-US" w:eastAsia="zh-CN"/>
        </w:rPr>
        <w:t xml:space="preserve">existing </w:t>
      </w:r>
      <w:r w:rsidR="001A11EA" w:rsidRPr="009F6AC6">
        <w:rPr>
          <w:rFonts w:ascii="Times New Roman" w:eastAsia="宋体" w:hAnsi="Times New Roman"/>
          <w:kern w:val="2"/>
          <w:szCs w:val="20"/>
          <w:lang w:val="en-US" w:eastAsia="zh-CN"/>
        </w:rPr>
        <w:t>design</w:t>
      </w:r>
      <w:r w:rsidR="000B4A4D" w:rsidRPr="009F6AC6">
        <w:rPr>
          <w:rFonts w:ascii="Times New Roman" w:eastAsia="宋体" w:hAnsi="Times New Roman"/>
          <w:kern w:val="2"/>
          <w:szCs w:val="20"/>
          <w:lang w:val="en-US" w:eastAsia="zh-CN"/>
        </w:rPr>
        <w:t xml:space="preserve"> in </w:t>
      </w:r>
      <w:r w:rsidR="005D6215">
        <w:rPr>
          <w:rFonts w:ascii="Times New Roman" w:eastAsia="宋体" w:hAnsi="Times New Roman"/>
          <w:kern w:val="2"/>
          <w:szCs w:val="20"/>
          <w:lang w:val="en-US" w:eastAsia="zh-CN"/>
        </w:rPr>
        <w:t>SL</w:t>
      </w:r>
      <w:r w:rsidR="000B4A4D" w:rsidRPr="009F6AC6">
        <w:rPr>
          <w:rFonts w:ascii="Times New Roman" w:eastAsia="宋体" w:hAnsi="Times New Roman"/>
          <w:kern w:val="2"/>
          <w:szCs w:val="20"/>
          <w:lang w:val="en-US" w:eastAsia="zh-CN"/>
        </w:rPr>
        <w:t xml:space="preserve"> and positioning</w:t>
      </w:r>
      <w:r w:rsidR="00875FD0">
        <w:rPr>
          <w:rFonts w:ascii="Times New Roman" w:eastAsia="宋体" w:hAnsi="Times New Roman"/>
          <w:kern w:val="2"/>
          <w:szCs w:val="20"/>
          <w:lang w:val="en-US" w:eastAsia="zh-CN"/>
        </w:rPr>
        <w:t xml:space="preserve"> </w:t>
      </w:r>
      <w:r w:rsidR="001B37AD">
        <w:rPr>
          <w:rFonts w:ascii="Times New Roman" w:eastAsia="宋体" w:hAnsi="Times New Roman"/>
          <w:kern w:val="2"/>
          <w:szCs w:val="20"/>
          <w:lang w:val="en-US" w:eastAsia="zh-CN"/>
        </w:rPr>
        <w:t>[3</w:t>
      </w:r>
      <w:r w:rsidR="008C4521">
        <w:rPr>
          <w:rFonts w:ascii="Times New Roman" w:eastAsia="宋体" w:hAnsi="Times New Roman"/>
          <w:kern w:val="2"/>
          <w:szCs w:val="20"/>
          <w:lang w:val="en-US" w:eastAsia="zh-CN"/>
        </w:rPr>
        <w:t>]</w:t>
      </w:r>
      <w:r w:rsidR="00D63C8D">
        <w:rPr>
          <w:rFonts w:ascii="Times New Roman" w:eastAsia="宋体" w:hAnsi="Times New Roman"/>
          <w:kern w:val="2"/>
          <w:szCs w:val="20"/>
          <w:lang w:val="en-US" w:eastAsia="zh-CN"/>
        </w:rPr>
        <w:t xml:space="preserve"> </w:t>
      </w:r>
      <w:r w:rsidR="001B37AD">
        <w:rPr>
          <w:rFonts w:ascii="Times New Roman" w:eastAsia="宋体" w:hAnsi="Times New Roman"/>
          <w:kern w:val="2"/>
          <w:szCs w:val="20"/>
          <w:lang w:val="en-US" w:eastAsia="zh-CN"/>
        </w:rPr>
        <w:t>[4</w:t>
      </w:r>
      <w:r w:rsidR="008C4521">
        <w:rPr>
          <w:rFonts w:ascii="Times New Roman" w:eastAsia="宋体" w:hAnsi="Times New Roman"/>
          <w:kern w:val="2"/>
          <w:szCs w:val="20"/>
          <w:lang w:val="en-US" w:eastAsia="zh-CN"/>
        </w:rPr>
        <w:t>]</w:t>
      </w:r>
      <w:r w:rsidR="001A11EA" w:rsidRPr="009F6AC6">
        <w:rPr>
          <w:rFonts w:ascii="Times New Roman" w:eastAsia="宋体" w:hAnsi="Times New Roman"/>
          <w:kern w:val="2"/>
          <w:szCs w:val="20"/>
          <w:lang w:val="en-US" w:eastAsia="zh-CN"/>
        </w:rPr>
        <w:t>, this contribution shares some views on</w:t>
      </w:r>
      <w:r w:rsidR="00DB3CE8">
        <w:rPr>
          <w:rFonts w:ascii="Times New Roman" w:eastAsia="宋体" w:hAnsi="Times New Roman"/>
          <w:kern w:val="2"/>
          <w:szCs w:val="20"/>
          <w:lang w:val="en-US" w:eastAsia="zh-CN"/>
        </w:rPr>
        <w:t xml:space="preserve"> SL</w:t>
      </w:r>
      <w:r w:rsidR="000B4A4D" w:rsidRPr="009F6AC6">
        <w:rPr>
          <w:rFonts w:ascii="Times New Roman" w:eastAsia="宋体" w:hAnsi="Times New Roman"/>
          <w:kern w:val="2"/>
          <w:szCs w:val="20"/>
          <w:lang w:val="en-US" w:eastAsia="zh-CN"/>
        </w:rPr>
        <w:t xml:space="preserve"> positioning</w:t>
      </w:r>
      <w:r w:rsidR="00DB3CE8">
        <w:rPr>
          <w:rFonts w:ascii="Times New Roman" w:eastAsia="宋体" w:hAnsi="Times New Roman"/>
          <w:kern w:val="2"/>
          <w:szCs w:val="20"/>
          <w:lang w:val="en-US" w:eastAsia="zh-CN"/>
        </w:rPr>
        <w:t xml:space="preserve"> reference signal</w:t>
      </w:r>
      <w:r w:rsidR="000B4A4D" w:rsidRPr="009F6AC6">
        <w:rPr>
          <w:rFonts w:ascii="Times New Roman" w:eastAsia="宋体" w:hAnsi="Times New Roman"/>
          <w:kern w:val="2"/>
          <w:szCs w:val="20"/>
          <w:lang w:val="en-US" w:eastAsia="zh-CN"/>
        </w:rPr>
        <w:t>.</w:t>
      </w:r>
    </w:p>
    <w:p w14:paraId="0E1A5679" w14:textId="6ECAC609" w:rsidR="000B4A4D" w:rsidRPr="009F6AC6" w:rsidRDefault="000B4A4D"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proofErr w:type="spellStart"/>
      <w:r w:rsidRPr="009F6AC6">
        <w:rPr>
          <w:rFonts w:ascii="Times New Roman" w:eastAsia="宋体" w:hAnsi="Times New Roman"/>
          <w:sz w:val="28"/>
          <w:szCs w:val="28"/>
          <w:lang w:val="en-US" w:eastAsia="zh-CN"/>
        </w:rPr>
        <w:t>S</w:t>
      </w:r>
      <w:r w:rsidR="002553E5">
        <w:rPr>
          <w:rFonts w:ascii="Times New Roman" w:eastAsia="宋体" w:hAnsi="Times New Roman"/>
          <w:sz w:val="28"/>
          <w:szCs w:val="28"/>
          <w:lang w:val="en-US" w:eastAsia="zh-CN"/>
        </w:rPr>
        <w:t>idelink</w:t>
      </w:r>
      <w:proofErr w:type="spellEnd"/>
      <w:r w:rsidRPr="009F6AC6">
        <w:rPr>
          <w:rFonts w:ascii="Times New Roman" w:eastAsia="宋体" w:hAnsi="Times New Roman"/>
          <w:sz w:val="28"/>
          <w:szCs w:val="28"/>
          <w:lang w:val="en-US" w:eastAsia="zh-CN"/>
        </w:rPr>
        <w:t xml:space="preserve"> positioning</w:t>
      </w:r>
      <w:r w:rsidR="002F0E43">
        <w:rPr>
          <w:rFonts w:ascii="Times New Roman" w:eastAsia="宋体" w:hAnsi="Times New Roman"/>
          <w:sz w:val="28"/>
          <w:szCs w:val="28"/>
          <w:lang w:val="en-US" w:eastAsia="zh-CN"/>
        </w:rPr>
        <w:t xml:space="preserve"> reference signal</w:t>
      </w:r>
    </w:p>
    <w:p w14:paraId="068E3A36" w14:textId="15211A53" w:rsidR="00540683" w:rsidRPr="009F6AC6" w:rsidRDefault="00540683" w:rsidP="009F6AC6">
      <w:pPr>
        <w:pStyle w:val="a9"/>
        <w:numPr>
          <w:ilvl w:val="1"/>
          <w:numId w:val="6"/>
        </w:numPr>
        <w:spacing w:before="120" w:after="120"/>
        <w:ind w:left="567" w:hanging="567"/>
        <w:contextualSpacing w:val="0"/>
        <w:jc w:val="both"/>
        <w:outlineLvl w:val="1"/>
        <w:rPr>
          <w:rFonts w:eastAsiaTheme="minorEastAsia"/>
          <w:b/>
          <w:sz w:val="22"/>
          <w:szCs w:val="22"/>
          <w:lang w:val="en-US"/>
        </w:rPr>
      </w:pPr>
      <w:r w:rsidRPr="009F6AC6">
        <w:rPr>
          <w:rFonts w:eastAsia="宋体"/>
          <w:b/>
          <w:kern w:val="2"/>
          <w:sz w:val="24"/>
          <w:szCs w:val="24"/>
          <w:lang w:val="en-US" w:eastAsia="zh-CN"/>
        </w:rPr>
        <w:t>S</w:t>
      </w:r>
      <w:r w:rsidR="00A2022F">
        <w:rPr>
          <w:rFonts w:eastAsia="宋体"/>
          <w:b/>
          <w:kern w:val="2"/>
          <w:sz w:val="24"/>
          <w:szCs w:val="24"/>
          <w:lang w:val="en-US" w:eastAsia="zh-CN"/>
        </w:rPr>
        <w:t>L</w:t>
      </w:r>
      <w:r w:rsidR="00EF7DEE">
        <w:rPr>
          <w:rFonts w:eastAsia="宋体"/>
          <w:b/>
          <w:kern w:val="2"/>
          <w:sz w:val="24"/>
          <w:szCs w:val="24"/>
          <w:lang w:val="en-US" w:eastAsia="zh-CN"/>
        </w:rPr>
        <w:t xml:space="preserve"> </w:t>
      </w:r>
      <w:r w:rsidRPr="009F6AC6">
        <w:rPr>
          <w:rFonts w:eastAsia="宋体"/>
          <w:b/>
          <w:kern w:val="2"/>
          <w:sz w:val="24"/>
          <w:szCs w:val="24"/>
          <w:lang w:val="en-US" w:eastAsia="zh-CN"/>
        </w:rPr>
        <w:t>PRS</w:t>
      </w:r>
      <w:r w:rsidR="00886425">
        <w:rPr>
          <w:rFonts w:eastAsia="宋体"/>
          <w:b/>
          <w:kern w:val="2"/>
          <w:sz w:val="24"/>
          <w:szCs w:val="24"/>
          <w:lang w:val="en-US" w:eastAsia="zh-CN"/>
        </w:rPr>
        <w:t xml:space="preserve"> bandwidth</w:t>
      </w:r>
    </w:p>
    <w:p w14:paraId="719474F6" w14:textId="48BEAB01" w:rsidR="005C3CD6" w:rsidRDefault="00572362" w:rsidP="00C107FA">
      <w:pPr>
        <w:spacing w:beforeLines="50" w:before="156" w:afterLines="50" w:after="156"/>
        <w:ind w:left="0" w:firstLine="0"/>
        <w:jc w:val="both"/>
        <w:rPr>
          <w:rFonts w:eastAsiaTheme="minorEastAsia"/>
          <w:lang w:eastAsia="zh-CN"/>
        </w:rPr>
      </w:pPr>
      <w:r>
        <w:rPr>
          <w:rFonts w:eastAsiaTheme="minorEastAsia"/>
          <w:lang w:eastAsia="zh-CN"/>
        </w:rPr>
        <w:t>I</w:t>
      </w:r>
      <w:r w:rsidR="00B70B19">
        <w:rPr>
          <w:rFonts w:eastAsiaTheme="minorEastAsia"/>
          <w:lang w:eastAsia="zh-CN"/>
        </w:rPr>
        <w:t xml:space="preserve">n </w:t>
      </w:r>
      <w:r w:rsidR="00DB30D0">
        <w:rPr>
          <w:rFonts w:eastAsiaTheme="minorEastAsia"/>
          <w:lang w:eastAsia="zh-CN"/>
        </w:rPr>
        <w:t xml:space="preserve">SL positioning, </w:t>
      </w:r>
      <w:r w:rsidR="00E85459">
        <w:rPr>
          <w:rFonts w:eastAsiaTheme="minorEastAsia"/>
          <w:lang w:eastAsia="zh-CN"/>
        </w:rPr>
        <w:t>SL PRS</w:t>
      </w:r>
      <w:r w:rsidR="001111B2">
        <w:rPr>
          <w:rFonts w:eastAsiaTheme="minorEastAsia"/>
          <w:lang w:eastAsia="zh-CN"/>
        </w:rPr>
        <w:t xml:space="preserve"> with </w:t>
      </w:r>
      <w:r w:rsidR="00E85459">
        <w:rPr>
          <w:rFonts w:eastAsiaTheme="minorEastAsia"/>
          <w:lang w:eastAsia="zh-CN"/>
        </w:rPr>
        <w:t>certain</w:t>
      </w:r>
      <w:r w:rsidR="00B70B19">
        <w:rPr>
          <w:rFonts w:eastAsiaTheme="minorEastAsia"/>
          <w:lang w:eastAsia="zh-CN"/>
        </w:rPr>
        <w:t xml:space="preserve"> bandwidth </w:t>
      </w:r>
      <w:r w:rsidR="00DC3C10">
        <w:rPr>
          <w:rFonts w:eastAsiaTheme="minorEastAsia"/>
          <w:lang w:eastAsia="zh-CN"/>
        </w:rPr>
        <w:t>can</w:t>
      </w:r>
      <w:r w:rsidR="008E1315">
        <w:rPr>
          <w:rFonts w:eastAsiaTheme="minorEastAsia"/>
          <w:lang w:eastAsia="zh-CN"/>
        </w:rPr>
        <w:t xml:space="preserve"> </w:t>
      </w:r>
      <w:r w:rsidR="00B70B19">
        <w:rPr>
          <w:rFonts w:eastAsiaTheme="minorEastAsia"/>
          <w:lang w:eastAsia="zh-CN"/>
        </w:rPr>
        <w:t xml:space="preserve">be </w:t>
      </w:r>
      <w:r w:rsidR="008E1315">
        <w:rPr>
          <w:rFonts w:eastAsiaTheme="minorEastAsia"/>
          <w:lang w:eastAsia="zh-CN"/>
        </w:rPr>
        <w:t>applied</w:t>
      </w:r>
      <w:r w:rsidR="00B70B19">
        <w:rPr>
          <w:rFonts w:eastAsiaTheme="minorEastAsia"/>
          <w:lang w:eastAsia="zh-CN"/>
        </w:rPr>
        <w:t xml:space="preserve"> </w:t>
      </w:r>
      <w:r w:rsidR="00DB30D0">
        <w:rPr>
          <w:rFonts w:eastAsiaTheme="minorEastAsia"/>
          <w:lang w:eastAsia="zh-CN"/>
        </w:rPr>
        <w:t xml:space="preserve">according to </w:t>
      </w:r>
      <w:r w:rsidR="00E85459">
        <w:rPr>
          <w:rFonts w:eastAsiaTheme="minorEastAsia"/>
          <w:lang w:eastAsia="zh-CN"/>
        </w:rPr>
        <w:t>specific</w:t>
      </w:r>
      <w:r w:rsidR="00DB30D0">
        <w:rPr>
          <w:rFonts w:eastAsiaTheme="minorEastAsia"/>
          <w:lang w:eastAsia="zh-CN"/>
        </w:rPr>
        <w:t xml:space="preserve"> positioning</w:t>
      </w:r>
      <w:r>
        <w:rPr>
          <w:rFonts w:eastAsiaTheme="minorEastAsia"/>
          <w:lang w:eastAsia="zh-CN"/>
        </w:rPr>
        <w:t xml:space="preserve"> accuracy requirement</w:t>
      </w:r>
      <w:r w:rsidR="00B70B19">
        <w:rPr>
          <w:rFonts w:eastAsiaTheme="minorEastAsia"/>
          <w:lang w:eastAsia="zh-CN"/>
        </w:rPr>
        <w:t xml:space="preserve">. </w:t>
      </w:r>
      <w:r w:rsidR="003E2584">
        <w:rPr>
          <w:rFonts w:eastAsiaTheme="minorEastAsia"/>
          <w:lang w:eastAsia="zh-CN"/>
        </w:rPr>
        <w:t>I</w:t>
      </w:r>
      <w:r w:rsidR="00E6500A">
        <w:rPr>
          <w:rFonts w:eastAsiaTheme="minorEastAsia"/>
          <w:lang w:eastAsia="zh-CN"/>
        </w:rPr>
        <w:t xml:space="preserve">f the bandwidth of </w:t>
      </w:r>
      <w:r w:rsidR="00EF7DEE">
        <w:rPr>
          <w:rFonts w:eastAsiaTheme="minorEastAsia"/>
          <w:lang w:eastAsia="zh-CN"/>
        </w:rPr>
        <w:t>SL PRS</w:t>
      </w:r>
      <w:r w:rsidR="00E6500A">
        <w:rPr>
          <w:rFonts w:eastAsiaTheme="minorEastAsia"/>
          <w:lang w:eastAsia="zh-CN"/>
        </w:rPr>
        <w:t xml:space="preserve"> </w:t>
      </w:r>
      <w:r w:rsidR="00D12086">
        <w:rPr>
          <w:rFonts w:eastAsiaTheme="minorEastAsia"/>
          <w:lang w:eastAsia="zh-CN"/>
        </w:rPr>
        <w:t xml:space="preserve">in a dedicated </w:t>
      </w:r>
      <w:r w:rsidR="004F6499">
        <w:rPr>
          <w:rFonts w:eastAsiaTheme="minorEastAsia"/>
          <w:lang w:eastAsia="zh-CN"/>
        </w:rPr>
        <w:t xml:space="preserve">resource </w:t>
      </w:r>
      <w:r w:rsidR="00D12086">
        <w:rPr>
          <w:rFonts w:eastAsiaTheme="minorEastAsia"/>
          <w:lang w:eastAsia="zh-CN"/>
        </w:rPr>
        <w:t xml:space="preserve">pool is </w:t>
      </w:r>
      <w:r w:rsidR="003E2584">
        <w:rPr>
          <w:rFonts w:eastAsiaTheme="minorEastAsia"/>
          <w:lang w:eastAsia="zh-CN"/>
        </w:rPr>
        <w:t>fixed</w:t>
      </w:r>
      <w:r w:rsidR="00D12086">
        <w:rPr>
          <w:rFonts w:eastAsiaTheme="minorEastAsia"/>
          <w:lang w:eastAsia="zh-CN"/>
        </w:rPr>
        <w:t xml:space="preserve"> </w:t>
      </w:r>
      <w:r w:rsidR="003E2584">
        <w:rPr>
          <w:rFonts w:eastAsiaTheme="minorEastAsia"/>
          <w:lang w:eastAsia="zh-CN"/>
        </w:rPr>
        <w:t>at</w:t>
      </w:r>
      <w:r w:rsidR="00D12086">
        <w:rPr>
          <w:rFonts w:eastAsiaTheme="minorEastAsia"/>
          <w:lang w:eastAsia="zh-CN"/>
        </w:rPr>
        <w:t xml:space="preserve"> the bandwidth of the </w:t>
      </w:r>
      <w:r>
        <w:rPr>
          <w:rFonts w:eastAsiaTheme="minorEastAsia"/>
          <w:lang w:eastAsia="zh-CN"/>
        </w:rPr>
        <w:t xml:space="preserve">resource </w:t>
      </w:r>
      <w:r w:rsidR="00D12086">
        <w:rPr>
          <w:rFonts w:eastAsiaTheme="minorEastAsia"/>
          <w:lang w:eastAsia="zh-CN"/>
        </w:rPr>
        <w:t xml:space="preserve">pool, </w:t>
      </w:r>
      <w:r w:rsidR="003E2584">
        <w:rPr>
          <w:rFonts w:eastAsiaTheme="minorEastAsia"/>
          <w:lang w:eastAsia="zh-CN"/>
        </w:rPr>
        <w:t xml:space="preserve">although </w:t>
      </w:r>
      <w:r w:rsidR="00D12086">
        <w:rPr>
          <w:rFonts w:eastAsiaTheme="minorEastAsia"/>
          <w:lang w:eastAsia="zh-CN"/>
        </w:rPr>
        <w:t xml:space="preserve">it </w:t>
      </w:r>
      <w:r w:rsidR="00DC3C10">
        <w:rPr>
          <w:rFonts w:eastAsiaTheme="minorEastAsia"/>
          <w:lang w:eastAsia="zh-CN"/>
        </w:rPr>
        <w:t>could</w:t>
      </w:r>
      <w:r w:rsidR="00D12086">
        <w:rPr>
          <w:rFonts w:eastAsiaTheme="minorEastAsia"/>
          <w:lang w:eastAsia="zh-CN"/>
        </w:rPr>
        <w:t xml:space="preserve"> simplify the </w:t>
      </w:r>
      <w:r>
        <w:rPr>
          <w:rFonts w:eastAsiaTheme="minorEastAsia"/>
          <w:lang w:eastAsia="zh-CN"/>
        </w:rPr>
        <w:t xml:space="preserve">SL PRS </w:t>
      </w:r>
      <w:r w:rsidR="003E2584">
        <w:rPr>
          <w:rFonts w:eastAsiaTheme="minorEastAsia"/>
          <w:lang w:eastAsia="zh-CN"/>
        </w:rPr>
        <w:t>detect</w:t>
      </w:r>
      <w:r w:rsidR="004F6499">
        <w:rPr>
          <w:rFonts w:eastAsiaTheme="minorEastAsia"/>
          <w:lang w:eastAsia="zh-CN"/>
        </w:rPr>
        <w:t>ion</w:t>
      </w:r>
      <w:r>
        <w:rPr>
          <w:rFonts w:eastAsiaTheme="minorEastAsia"/>
          <w:lang w:eastAsia="zh-CN"/>
        </w:rPr>
        <w:t xml:space="preserve"> </w:t>
      </w:r>
      <w:r w:rsidR="003E2584">
        <w:rPr>
          <w:rFonts w:eastAsiaTheme="minorEastAsia"/>
          <w:lang w:eastAsia="zh-CN"/>
        </w:rPr>
        <w:t xml:space="preserve">for receiving UE, </w:t>
      </w:r>
      <w:r w:rsidR="00EF7DEE">
        <w:rPr>
          <w:rFonts w:eastAsiaTheme="minorEastAsia"/>
          <w:lang w:eastAsia="zh-CN"/>
        </w:rPr>
        <w:t xml:space="preserve">the (pre)configuration of multiple dedicated resource pools with different bandwidths may be </w:t>
      </w:r>
      <w:r w:rsidR="00EF7DEE" w:rsidRPr="00EF7DEE">
        <w:rPr>
          <w:rFonts w:eastAsiaTheme="minorEastAsia"/>
          <w:lang w:eastAsia="zh-CN"/>
        </w:rPr>
        <w:t>mandatory</w:t>
      </w:r>
      <w:r w:rsidR="003E2584">
        <w:rPr>
          <w:rFonts w:eastAsiaTheme="minorEastAsia"/>
          <w:lang w:eastAsia="zh-CN"/>
        </w:rPr>
        <w:t xml:space="preserve"> for </w:t>
      </w:r>
      <w:r w:rsidR="00B30221">
        <w:rPr>
          <w:rFonts w:eastAsiaTheme="minorEastAsia"/>
          <w:lang w:eastAsia="zh-CN"/>
        </w:rPr>
        <w:t xml:space="preserve">UE in </w:t>
      </w:r>
      <w:r w:rsidR="001111B2">
        <w:rPr>
          <w:rFonts w:eastAsiaTheme="minorEastAsia"/>
          <w:lang w:eastAsia="zh-CN"/>
        </w:rPr>
        <w:t xml:space="preserve">positioning </w:t>
      </w:r>
      <w:r w:rsidR="005C3CD6">
        <w:rPr>
          <w:rFonts w:eastAsiaTheme="minorEastAsia"/>
          <w:lang w:eastAsia="zh-CN"/>
        </w:rPr>
        <w:t xml:space="preserve">to meet </w:t>
      </w:r>
      <w:r>
        <w:rPr>
          <w:rFonts w:eastAsiaTheme="minorEastAsia"/>
          <w:lang w:eastAsia="zh-CN"/>
        </w:rPr>
        <w:t xml:space="preserve">different </w:t>
      </w:r>
      <w:r w:rsidR="00EF7DEE">
        <w:rPr>
          <w:rFonts w:eastAsiaTheme="minorEastAsia"/>
          <w:lang w:eastAsia="zh-CN"/>
        </w:rPr>
        <w:t>accuracy</w:t>
      </w:r>
      <w:r w:rsidR="005C3CD6">
        <w:rPr>
          <w:rFonts w:eastAsiaTheme="minorEastAsia"/>
          <w:lang w:eastAsia="zh-CN"/>
        </w:rPr>
        <w:t xml:space="preserve"> requirements</w:t>
      </w:r>
      <w:r w:rsidR="00EF7DEE">
        <w:rPr>
          <w:rFonts w:eastAsiaTheme="minorEastAsia"/>
          <w:lang w:eastAsia="zh-CN"/>
        </w:rPr>
        <w:t>.</w:t>
      </w:r>
      <w:r w:rsidR="003E2584">
        <w:rPr>
          <w:rFonts w:eastAsiaTheme="minorEastAsia"/>
          <w:lang w:eastAsia="zh-CN"/>
        </w:rPr>
        <w:t xml:space="preserve"> </w:t>
      </w:r>
      <w:r w:rsidR="001111B2">
        <w:rPr>
          <w:rFonts w:eastAsiaTheme="minorEastAsia"/>
          <w:lang w:eastAsia="zh-CN"/>
        </w:rPr>
        <w:t xml:space="preserve">Correspondingly, </w:t>
      </w:r>
      <w:r w:rsidR="00B30221">
        <w:rPr>
          <w:rFonts w:eastAsiaTheme="minorEastAsia"/>
          <w:lang w:eastAsia="zh-CN"/>
        </w:rPr>
        <w:t xml:space="preserve">SL PRS </w:t>
      </w:r>
      <w:r w:rsidR="001111B2">
        <w:rPr>
          <w:rFonts w:eastAsiaTheme="minorEastAsia"/>
          <w:lang w:eastAsia="zh-CN"/>
        </w:rPr>
        <w:t>receiving UE</w:t>
      </w:r>
      <w:r w:rsidR="005C3CD6">
        <w:rPr>
          <w:rFonts w:eastAsiaTheme="minorEastAsia"/>
          <w:lang w:eastAsia="zh-CN"/>
        </w:rPr>
        <w:t xml:space="preserve"> needs to monitor multiple dedicated resource pools at the same time</w:t>
      </w:r>
      <w:r w:rsidR="007E7242">
        <w:rPr>
          <w:rFonts w:eastAsiaTheme="minorEastAsia"/>
          <w:lang w:eastAsia="zh-CN"/>
        </w:rPr>
        <w:t xml:space="preserve"> for a single positioning transaction</w:t>
      </w:r>
      <w:r w:rsidR="005C3CD6">
        <w:rPr>
          <w:rFonts w:eastAsiaTheme="minorEastAsia"/>
          <w:lang w:eastAsia="zh-CN"/>
        </w:rPr>
        <w:t>, so the benefit from fixed SL PRS bandwidth may be offset.</w:t>
      </w:r>
      <w:r w:rsidR="005C3CD6" w:rsidRPr="005C3CD6">
        <w:rPr>
          <w:rFonts w:eastAsiaTheme="minorEastAsia"/>
          <w:lang w:eastAsia="zh-CN"/>
        </w:rPr>
        <w:t xml:space="preserve"> </w:t>
      </w:r>
    </w:p>
    <w:p w14:paraId="408812B0" w14:textId="19FE1CCE" w:rsidR="00DC3C10" w:rsidRDefault="005C3CD6" w:rsidP="00C107FA">
      <w:pPr>
        <w:spacing w:beforeLines="50" w:before="156" w:afterLines="50" w:after="156"/>
        <w:ind w:left="0" w:firstLine="0"/>
        <w:jc w:val="both"/>
        <w:rPr>
          <w:rFonts w:eastAsiaTheme="minorEastAsia"/>
          <w:lang w:eastAsia="zh-CN"/>
        </w:rPr>
      </w:pPr>
      <w:r>
        <w:rPr>
          <w:rFonts w:eastAsiaTheme="minorEastAsia"/>
          <w:lang w:eastAsia="zh-CN"/>
        </w:rPr>
        <w:t xml:space="preserve">Further, since </w:t>
      </w:r>
      <w:r w:rsidRPr="00E6500A">
        <w:rPr>
          <w:rFonts w:eastAsiaTheme="minorEastAsia"/>
          <w:lang w:eastAsia="zh-CN"/>
        </w:rPr>
        <w:t xml:space="preserve">TDM-based multiplexing of SL PRS </w:t>
      </w:r>
      <w:r>
        <w:rPr>
          <w:rFonts w:eastAsiaTheme="minorEastAsia"/>
          <w:lang w:eastAsia="zh-CN"/>
        </w:rPr>
        <w:t>transmission</w:t>
      </w:r>
      <w:r w:rsidR="0060795E">
        <w:rPr>
          <w:rFonts w:eastAsiaTheme="minorEastAsia"/>
          <w:lang w:eastAsia="zh-CN"/>
        </w:rPr>
        <w:t xml:space="preserve">s </w:t>
      </w:r>
      <w:r w:rsidRPr="00E6500A">
        <w:rPr>
          <w:rFonts w:eastAsiaTheme="minorEastAsia"/>
          <w:lang w:eastAsia="zh-CN"/>
        </w:rPr>
        <w:t xml:space="preserve">from different UEs in a slot is supported </w:t>
      </w:r>
      <w:r w:rsidR="00B53A69">
        <w:rPr>
          <w:rFonts w:eastAsiaTheme="minorEastAsia"/>
          <w:lang w:eastAsia="zh-CN"/>
        </w:rPr>
        <w:t>for dedicated resource pool, considering one</w:t>
      </w:r>
      <w:r w:rsidR="005E2D1C">
        <w:rPr>
          <w:rFonts w:eastAsiaTheme="minorEastAsia"/>
          <w:lang w:eastAsia="zh-CN"/>
        </w:rPr>
        <w:t xml:space="preserve"> or more</w:t>
      </w:r>
      <w:r w:rsidR="00B53A69">
        <w:rPr>
          <w:rFonts w:eastAsiaTheme="minorEastAsia"/>
          <w:lang w:eastAsia="zh-CN"/>
        </w:rPr>
        <w:t xml:space="preserve"> ongoing positioning </w:t>
      </w:r>
      <w:r w:rsidR="0060795E">
        <w:rPr>
          <w:rFonts w:eastAsiaTheme="minorEastAsia"/>
          <w:lang w:eastAsia="zh-CN"/>
        </w:rPr>
        <w:t>sessions</w:t>
      </w:r>
      <w:r w:rsidR="00B53A69">
        <w:rPr>
          <w:rFonts w:eastAsiaTheme="minorEastAsia"/>
          <w:lang w:eastAsia="zh-CN"/>
        </w:rPr>
        <w:t xml:space="preserve"> </w:t>
      </w:r>
      <w:r w:rsidR="005E2D1C">
        <w:rPr>
          <w:rFonts w:eastAsiaTheme="minorEastAsia"/>
          <w:lang w:eastAsia="zh-CN"/>
        </w:rPr>
        <w:t>could</w:t>
      </w:r>
      <w:r w:rsidR="00B53A69">
        <w:rPr>
          <w:rFonts w:eastAsiaTheme="minorEastAsia"/>
          <w:lang w:eastAsia="zh-CN"/>
        </w:rPr>
        <w:t xml:space="preserve"> be performed </w:t>
      </w:r>
      <w:r w:rsidR="005E2D1C">
        <w:rPr>
          <w:rFonts w:eastAsiaTheme="minorEastAsia"/>
          <w:lang w:eastAsia="zh-CN"/>
        </w:rPr>
        <w:t>in</w:t>
      </w:r>
      <w:r w:rsidR="00C4429D">
        <w:rPr>
          <w:rFonts w:eastAsiaTheme="minorEastAsia"/>
          <w:lang w:eastAsia="zh-CN"/>
        </w:rPr>
        <w:t xml:space="preserve"> the same or different</w:t>
      </w:r>
      <w:r w:rsidR="00B53A69">
        <w:rPr>
          <w:rFonts w:eastAsiaTheme="minorEastAsia"/>
          <w:lang w:eastAsia="zh-CN"/>
        </w:rPr>
        <w:t xml:space="preserve"> SL positioning group</w:t>
      </w:r>
      <w:r w:rsidR="005E2D1C">
        <w:rPr>
          <w:rFonts w:eastAsiaTheme="minorEastAsia"/>
          <w:lang w:eastAsia="zh-CN"/>
        </w:rPr>
        <w:t>s</w:t>
      </w:r>
      <w:r w:rsidR="00B53A69">
        <w:rPr>
          <w:rFonts w:eastAsiaTheme="minorEastAsia"/>
          <w:lang w:eastAsia="zh-CN"/>
        </w:rPr>
        <w:t>, SL PRS</w:t>
      </w:r>
      <w:r w:rsidR="005E2D1C">
        <w:rPr>
          <w:rFonts w:eastAsiaTheme="minorEastAsia"/>
          <w:lang w:eastAsia="zh-CN"/>
        </w:rPr>
        <w:t xml:space="preserve"> transmissions with different bandwidths</w:t>
      </w:r>
      <w:r w:rsidR="00DC3C10">
        <w:rPr>
          <w:rFonts w:eastAsiaTheme="minorEastAsia"/>
          <w:lang w:eastAsia="zh-CN"/>
        </w:rPr>
        <w:t xml:space="preserve"> from either </w:t>
      </w:r>
      <w:r w:rsidR="001111B2">
        <w:rPr>
          <w:rFonts w:eastAsiaTheme="minorEastAsia"/>
          <w:lang w:eastAsia="zh-CN"/>
        </w:rPr>
        <w:t>a single</w:t>
      </w:r>
      <w:r w:rsidR="00DC3C10">
        <w:rPr>
          <w:rFonts w:eastAsiaTheme="minorEastAsia"/>
          <w:lang w:eastAsia="zh-CN"/>
        </w:rPr>
        <w:t xml:space="preserve"> UE or different UEs </w:t>
      </w:r>
      <w:r w:rsidR="00DB41A3">
        <w:rPr>
          <w:rFonts w:eastAsiaTheme="minorEastAsia"/>
          <w:lang w:eastAsia="zh-CN"/>
        </w:rPr>
        <w:t>should</w:t>
      </w:r>
      <w:r w:rsidR="00B53A69">
        <w:rPr>
          <w:rFonts w:eastAsiaTheme="minorEastAsia"/>
          <w:lang w:eastAsia="zh-CN"/>
        </w:rPr>
        <w:t xml:space="preserve"> be </w:t>
      </w:r>
      <w:r w:rsidR="005E2D1C">
        <w:rPr>
          <w:rFonts w:eastAsiaTheme="minorEastAsia"/>
          <w:lang w:eastAsia="zh-CN"/>
        </w:rPr>
        <w:t xml:space="preserve">a </w:t>
      </w:r>
      <w:r w:rsidR="00DB41A3">
        <w:rPr>
          <w:rFonts w:eastAsiaTheme="minorEastAsia"/>
          <w:lang w:eastAsia="zh-CN"/>
        </w:rPr>
        <w:t>feasible</w:t>
      </w:r>
      <w:r w:rsidR="005E2D1C">
        <w:rPr>
          <w:rFonts w:eastAsiaTheme="minorEastAsia"/>
          <w:lang w:eastAsia="zh-CN"/>
        </w:rPr>
        <w:t xml:space="preserve"> </w:t>
      </w:r>
      <w:r w:rsidR="001111B2">
        <w:rPr>
          <w:rFonts w:eastAsiaTheme="minorEastAsia"/>
          <w:lang w:eastAsia="zh-CN"/>
        </w:rPr>
        <w:t>use case</w:t>
      </w:r>
      <w:r w:rsidR="005E2D1C">
        <w:rPr>
          <w:rFonts w:eastAsiaTheme="minorEastAsia"/>
          <w:lang w:eastAsia="zh-CN"/>
        </w:rPr>
        <w:t xml:space="preserve"> </w:t>
      </w:r>
      <w:r w:rsidR="001111B2">
        <w:rPr>
          <w:rFonts w:eastAsiaTheme="minorEastAsia"/>
          <w:lang w:eastAsia="zh-CN"/>
        </w:rPr>
        <w:t>based on</w:t>
      </w:r>
      <w:r w:rsidR="005E2D1C">
        <w:rPr>
          <w:rFonts w:eastAsiaTheme="minorEastAsia"/>
          <w:lang w:eastAsia="zh-CN"/>
        </w:rPr>
        <w:t xml:space="preserve"> dedicated resource pool</w:t>
      </w:r>
      <w:r w:rsidR="001111B2">
        <w:rPr>
          <w:rFonts w:eastAsiaTheme="minorEastAsia"/>
          <w:lang w:eastAsia="zh-CN"/>
        </w:rPr>
        <w:t>s</w:t>
      </w:r>
      <w:r w:rsidR="00DC3C10">
        <w:rPr>
          <w:rFonts w:eastAsiaTheme="minorEastAsia"/>
          <w:lang w:eastAsia="zh-CN"/>
        </w:rPr>
        <w:t>. To efficiently and flexibly utilize dedicated resource pool</w:t>
      </w:r>
      <w:r w:rsidR="001111B2">
        <w:rPr>
          <w:rFonts w:eastAsiaTheme="minorEastAsia"/>
          <w:lang w:eastAsia="zh-CN"/>
        </w:rPr>
        <w:t>s</w:t>
      </w:r>
      <w:r w:rsidR="00DC3C10">
        <w:rPr>
          <w:rFonts w:eastAsiaTheme="minorEastAsia"/>
          <w:lang w:eastAsia="zh-CN"/>
        </w:rPr>
        <w:t>,</w:t>
      </w:r>
      <w:r w:rsidR="00DC3C10" w:rsidRPr="00DC3C10">
        <w:rPr>
          <w:rFonts w:eastAsiaTheme="minorEastAsia"/>
          <w:lang w:eastAsia="zh-CN"/>
        </w:rPr>
        <w:t xml:space="preserve"> </w:t>
      </w:r>
      <w:r w:rsidR="00DC3C10">
        <w:rPr>
          <w:rFonts w:eastAsiaTheme="minorEastAsia"/>
          <w:lang w:eastAsia="zh-CN"/>
        </w:rPr>
        <w:t xml:space="preserve">the bandwidth of SL PRS </w:t>
      </w:r>
      <w:r w:rsidR="00DB41A3">
        <w:rPr>
          <w:rFonts w:eastAsiaTheme="minorEastAsia"/>
          <w:lang w:eastAsia="zh-CN"/>
        </w:rPr>
        <w:t>can</w:t>
      </w:r>
      <w:r w:rsidR="00DC3C10">
        <w:rPr>
          <w:rFonts w:eastAsiaTheme="minorEastAsia"/>
          <w:lang w:eastAsia="zh-CN"/>
        </w:rPr>
        <w:t xml:space="preserve"> be same or smaller than that of the resource pool. </w:t>
      </w:r>
    </w:p>
    <w:p w14:paraId="3EEDF48D" w14:textId="033D9502" w:rsidR="004B7D46" w:rsidRDefault="001111B2" w:rsidP="00C107FA">
      <w:pPr>
        <w:spacing w:beforeLines="50" w:before="156" w:afterLines="50" w:after="156"/>
        <w:ind w:left="0" w:firstLine="0"/>
        <w:jc w:val="both"/>
        <w:rPr>
          <w:rFonts w:eastAsiaTheme="minorEastAsia"/>
          <w:lang w:eastAsia="zh-CN"/>
        </w:rPr>
      </w:pPr>
      <w:r>
        <w:rPr>
          <w:rFonts w:eastAsiaTheme="minorEastAsia"/>
          <w:lang w:eastAsia="zh-CN"/>
        </w:rPr>
        <w:t>For reducing the impact of variable</w:t>
      </w:r>
      <w:r w:rsidR="004B7D46">
        <w:rPr>
          <w:rFonts w:eastAsiaTheme="minorEastAsia"/>
          <w:lang w:eastAsia="zh-CN"/>
        </w:rPr>
        <w:t xml:space="preserve"> </w:t>
      </w:r>
      <w:r>
        <w:rPr>
          <w:rFonts w:eastAsiaTheme="minorEastAsia"/>
          <w:lang w:eastAsia="zh-CN"/>
        </w:rPr>
        <w:t xml:space="preserve">SL PRS </w:t>
      </w:r>
      <w:r w:rsidR="004B7D46">
        <w:rPr>
          <w:rFonts w:eastAsiaTheme="minorEastAsia"/>
          <w:lang w:eastAsia="zh-CN"/>
        </w:rPr>
        <w:t xml:space="preserve">bandwidth on </w:t>
      </w:r>
      <w:r w:rsidR="00572362">
        <w:rPr>
          <w:rFonts w:eastAsiaTheme="minorEastAsia"/>
          <w:lang w:eastAsia="zh-CN"/>
        </w:rPr>
        <w:t>SL PRS detecting</w:t>
      </w:r>
      <w:r w:rsidR="004B7D46">
        <w:rPr>
          <w:rFonts w:eastAsiaTheme="minorEastAsia"/>
          <w:lang w:eastAsia="zh-CN"/>
        </w:rPr>
        <w:t xml:space="preserve">, multiple allowed </w:t>
      </w:r>
      <w:r w:rsidR="00572362">
        <w:rPr>
          <w:rFonts w:eastAsiaTheme="minorEastAsia"/>
          <w:lang w:eastAsia="zh-CN"/>
        </w:rPr>
        <w:t xml:space="preserve">or fixed </w:t>
      </w:r>
      <w:r w:rsidR="004B7D46">
        <w:rPr>
          <w:rFonts w:eastAsiaTheme="minorEastAsia"/>
          <w:lang w:eastAsia="zh-CN"/>
        </w:rPr>
        <w:t xml:space="preserve">SL PRS bandwidth values can be (pre)configured </w:t>
      </w:r>
      <w:r w:rsidR="00FD08C6">
        <w:rPr>
          <w:rFonts w:eastAsiaTheme="minorEastAsia"/>
          <w:lang w:eastAsia="zh-CN"/>
        </w:rPr>
        <w:t xml:space="preserve">per </w:t>
      </w:r>
      <w:r>
        <w:rPr>
          <w:rFonts w:eastAsiaTheme="minorEastAsia"/>
          <w:lang w:eastAsia="zh-CN"/>
        </w:rPr>
        <w:t xml:space="preserve">dedicated </w:t>
      </w:r>
      <w:r w:rsidR="00FD08C6">
        <w:rPr>
          <w:rFonts w:eastAsiaTheme="minorEastAsia"/>
          <w:lang w:eastAsia="zh-CN"/>
        </w:rPr>
        <w:t xml:space="preserve">resource pool </w:t>
      </w:r>
      <w:r w:rsidR="004B7D46">
        <w:rPr>
          <w:rFonts w:eastAsiaTheme="minorEastAsia"/>
          <w:lang w:eastAsia="zh-CN"/>
        </w:rPr>
        <w:t>as a compromise</w:t>
      </w:r>
      <w:r w:rsidR="00FD08C6">
        <w:rPr>
          <w:rFonts w:eastAsiaTheme="minorEastAsia"/>
          <w:lang w:eastAsia="zh-CN"/>
        </w:rPr>
        <w:t xml:space="preserve"> between flexible </w:t>
      </w:r>
      <w:r w:rsidR="00FD08C6" w:rsidRPr="00FD08C6">
        <w:rPr>
          <w:rFonts w:eastAsiaTheme="minorEastAsia"/>
          <w:lang w:eastAsia="zh-CN"/>
        </w:rPr>
        <w:t xml:space="preserve">resource </w:t>
      </w:r>
      <w:r w:rsidR="00FD08C6">
        <w:rPr>
          <w:rFonts w:eastAsiaTheme="minorEastAsia"/>
          <w:lang w:eastAsia="zh-CN"/>
        </w:rPr>
        <w:t>utilization and low SL PRS detecting complexity</w:t>
      </w:r>
      <w:r w:rsidR="004B7D46">
        <w:rPr>
          <w:rFonts w:eastAsiaTheme="minorEastAsia"/>
          <w:lang w:eastAsia="zh-CN"/>
        </w:rPr>
        <w:t xml:space="preserve">. </w:t>
      </w:r>
    </w:p>
    <w:p w14:paraId="2FEDB64C" w14:textId="4B43A9E2" w:rsidR="00AB7B26" w:rsidRDefault="001D4ACB" w:rsidP="000576A6">
      <w:pPr>
        <w:pStyle w:val="1st-Proposal-YJ"/>
        <w:spacing w:before="156" w:after="156"/>
      </w:pPr>
      <w:r>
        <w:rPr>
          <w:rFonts w:eastAsia="宋体"/>
          <w:lang w:val="en-GB"/>
        </w:rPr>
        <w:t>Proposal 1</w:t>
      </w:r>
      <w:r w:rsidR="00AB7B26">
        <w:rPr>
          <w:rFonts w:eastAsia="宋体"/>
          <w:lang w:val="en-GB"/>
        </w:rPr>
        <w:t>:</w:t>
      </w:r>
      <w:r w:rsidR="00FC11D3">
        <w:rPr>
          <w:rFonts w:eastAsia="宋体"/>
          <w:lang w:val="en-GB"/>
        </w:rPr>
        <w:t xml:space="preserve"> </w:t>
      </w:r>
      <w:r w:rsidR="00DB30D0">
        <w:rPr>
          <w:rFonts w:eastAsia="宋体"/>
          <w:lang w:val="en-GB"/>
        </w:rPr>
        <w:t>F</w:t>
      </w:r>
      <w:r w:rsidR="00D12BC2">
        <w:rPr>
          <w:rFonts w:eastAsia="宋体"/>
          <w:lang w:val="en-GB"/>
        </w:rPr>
        <w:t xml:space="preserve">or </w:t>
      </w:r>
      <w:r w:rsidR="00FF70F7">
        <w:rPr>
          <w:rFonts w:eastAsia="宋体"/>
          <w:lang w:val="en-GB"/>
        </w:rPr>
        <w:t xml:space="preserve">a </w:t>
      </w:r>
      <w:r w:rsidR="00D12BC2">
        <w:t xml:space="preserve">dedicated </w:t>
      </w:r>
      <w:r w:rsidR="00D12BC2" w:rsidRPr="006144F7">
        <w:t>resource pool</w:t>
      </w:r>
      <w:r w:rsidR="006035D6">
        <w:t>,</w:t>
      </w:r>
      <w:r w:rsidR="00D12BC2">
        <w:t xml:space="preserve"> </w:t>
      </w:r>
      <w:r w:rsidR="00EF7DEE">
        <w:t>SL PRS</w:t>
      </w:r>
      <w:r w:rsidR="00FC11D3" w:rsidRPr="006144F7">
        <w:t xml:space="preserve"> </w:t>
      </w:r>
      <w:r w:rsidR="00FF70F7" w:rsidRPr="006144F7">
        <w:t xml:space="preserve">bandwidth </w:t>
      </w:r>
      <w:r w:rsidR="00FC11D3" w:rsidRPr="006144F7">
        <w:t>can be smaller than that of the resource pool</w:t>
      </w:r>
      <w:r w:rsidR="00C107FA">
        <w:t>.</w:t>
      </w:r>
      <w:r w:rsidR="00FC11D3">
        <w:t xml:space="preserve"> </w:t>
      </w:r>
    </w:p>
    <w:p w14:paraId="0FBF2FD4" w14:textId="0B83AB06" w:rsidR="00FF70F7" w:rsidRDefault="00FF70F7" w:rsidP="000576A6">
      <w:pPr>
        <w:pStyle w:val="1st-Proposal-YJ"/>
        <w:spacing w:before="156" w:after="156"/>
      </w:pPr>
      <w:r>
        <w:rPr>
          <w:rFonts w:eastAsia="宋体"/>
          <w:lang w:val="en-GB"/>
        </w:rPr>
        <w:t xml:space="preserve">Proposal 2: For </w:t>
      </w:r>
      <w:r>
        <w:t xml:space="preserve">dedicated </w:t>
      </w:r>
      <w:r w:rsidRPr="006144F7">
        <w:t>resource pool</w:t>
      </w:r>
      <w:r>
        <w:t>s, supported</w:t>
      </w:r>
      <w:r w:rsidRPr="006144F7">
        <w:t xml:space="preserve"> </w:t>
      </w:r>
      <w:r>
        <w:t>SL PRS</w:t>
      </w:r>
      <w:r w:rsidRPr="006144F7">
        <w:t xml:space="preserve"> bandwidth </w:t>
      </w:r>
      <w:r>
        <w:t xml:space="preserve">value(s) </w:t>
      </w:r>
      <w:r w:rsidRPr="006144F7">
        <w:t>can be</w:t>
      </w:r>
      <w:r>
        <w:t xml:space="preserve"> (pre)configured per resource pool. </w:t>
      </w:r>
      <w:r w:rsidRPr="006144F7">
        <w:t xml:space="preserve"> </w:t>
      </w:r>
    </w:p>
    <w:p w14:paraId="72FDBB1E" w14:textId="5FF104B5" w:rsidR="00A817C7" w:rsidRPr="00CE7BF9" w:rsidRDefault="00EF7DEE" w:rsidP="00CA236E">
      <w:pPr>
        <w:pStyle w:val="a9"/>
        <w:numPr>
          <w:ilvl w:val="1"/>
          <w:numId w:val="6"/>
        </w:numPr>
        <w:spacing w:before="120" w:after="120"/>
        <w:ind w:left="567" w:hanging="567"/>
        <w:contextualSpacing w:val="0"/>
        <w:jc w:val="both"/>
        <w:outlineLvl w:val="1"/>
        <w:rPr>
          <w:rFonts w:eastAsia="宋体"/>
          <w:b/>
          <w:kern w:val="2"/>
          <w:sz w:val="24"/>
          <w:szCs w:val="24"/>
          <w:lang w:val="en-US" w:eastAsia="zh-CN"/>
        </w:rPr>
      </w:pPr>
      <w:r w:rsidRPr="00CE7BF9">
        <w:rPr>
          <w:rFonts w:eastAsia="宋体"/>
          <w:b/>
          <w:kern w:val="2"/>
          <w:sz w:val="24"/>
          <w:szCs w:val="24"/>
          <w:lang w:val="en-US" w:eastAsia="zh-CN"/>
        </w:rPr>
        <w:t>SL PRS</w:t>
      </w:r>
      <w:r w:rsidR="00C90F4E" w:rsidRPr="00CE7BF9">
        <w:rPr>
          <w:rFonts w:eastAsia="宋体"/>
          <w:b/>
          <w:kern w:val="2"/>
          <w:sz w:val="24"/>
          <w:szCs w:val="24"/>
          <w:lang w:val="en-US" w:eastAsia="zh-CN"/>
        </w:rPr>
        <w:t xml:space="preserve"> slot format</w:t>
      </w:r>
      <w:r w:rsidR="00A817C7" w:rsidRPr="00CE7BF9">
        <w:rPr>
          <w:rFonts w:eastAsia="宋体"/>
          <w:b/>
          <w:kern w:val="2"/>
          <w:sz w:val="24"/>
          <w:szCs w:val="24"/>
          <w:lang w:val="en-US" w:eastAsia="zh-CN"/>
        </w:rPr>
        <w:t xml:space="preserve"> </w:t>
      </w:r>
    </w:p>
    <w:p w14:paraId="4B178B3D" w14:textId="62C5064F" w:rsidR="00D03E7F" w:rsidRDefault="00207548" w:rsidP="00A515F3">
      <w:pPr>
        <w:spacing w:beforeLines="50" w:before="156" w:afterLines="50" w:after="156"/>
        <w:ind w:left="0" w:firstLine="0"/>
        <w:jc w:val="both"/>
        <w:rPr>
          <w:rFonts w:eastAsiaTheme="minorEastAsia"/>
          <w:lang w:eastAsia="zh-CN"/>
        </w:rPr>
      </w:pPr>
      <w:r>
        <w:rPr>
          <w:rFonts w:eastAsiaTheme="minorEastAsia"/>
          <w:lang w:eastAsia="zh-CN"/>
        </w:rPr>
        <w:t>As agreed, since only</w:t>
      </w:r>
      <w:r w:rsidR="00EC7967">
        <w:rPr>
          <w:rFonts w:eastAsiaTheme="minorEastAsia"/>
          <w:lang w:eastAsia="zh-CN"/>
        </w:rPr>
        <w:t xml:space="preserve"> </w:t>
      </w:r>
      <w:r w:rsidR="00604BE9">
        <w:rPr>
          <w:rFonts w:eastAsiaTheme="minorEastAsia" w:hint="eastAsia"/>
          <w:lang w:eastAsia="zh-CN"/>
        </w:rPr>
        <w:t>TDM</w:t>
      </w:r>
      <w:r w:rsidR="00604BE9">
        <w:rPr>
          <w:rFonts w:eastAsiaTheme="minorEastAsia"/>
          <w:lang w:eastAsia="zh-CN"/>
        </w:rPr>
        <w:t xml:space="preserve">-based </w:t>
      </w:r>
      <w:r w:rsidR="00EC7967">
        <w:rPr>
          <w:rFonts w:eastAsiaTheme="minorEastAsia"/>
          <w:lang w:eastAsia="zh-CN"/>
        </w:rPr>
        <w:t>multiplexing between SL data and SL PRS</w:t>
      </w:r>
      <w:r w:rsidR="00604BE9">
        <w:rPr>
          <w:rFonts w:eastAsiaTheme="minorEastAsia"/>
          <w:lang w:eastAsia="zh-CN"/>
        </w:rPr>
        <w:t xml:space="preserve"> in a slot</w:t>
      </w:r>
      <w:r>
        <w:rPr>
          <w:rFonts w:eastAsiaTheme="minorEastAsia"/>
          <w:lang w:eastAsia="zh-CN"/>
        </w:rPr>
        <w:t xml:space="preserve"> is supported</w:t>
      </w:r>
      <w:r w:rsidR="00EC7967">
        <w:rPr>
          <w:rFonts w:eastAsiaTheme="minorEastAsia"/>
          <w:lang w:eastAsia="zh-CN"/>
        </w:rPr>
        <w:t>, t</w:t>
      </w:r>
      <w:r w:rsidR="00A73DC8" w:rsidRPr="00544404">
        <w:rPr>
          <w:rFonts w:eastAsiaTheme="minorEastAsia"/>
          <w:lang w:eastAsia="zh-CN"/>
        </w:rPr>
        <w:t xml:space="preserve">he time resource </w:t>
      </w:r>
      <w:r w:rsidR="00604BE9" w:rsidRPr="00544404">
        <w:rPr>
          <w:rFonts w:eastAsiaTheme="minorEastAsia"/>
          <w:lang w:eastAsia="zh-CN"/>
        </w:rPr>
        <w:t xml:space="preserve">for SL PRS transmission </w:t>
      </w:r>
      <w:r w:rsidR="00EC7967" w:rsidRPr="00544404">
        <w:rPr>
          <w:rFonts w:eastAsiaTheme="minorEastAsia"/>
          <w:lang w:eastAsia="zh-CN"/>
        </w:rPr>
        <w:t>in shared resource pool</w:t>
      </w:r>
      <w:r w:rsidR="00604BE9">
        <w:rPr>
          <w:rFonts w:eastAsiaTheme="minorEastAsia"/>
          <w:lang w:eastAsia="zh-CN"/>
        </w:rPr>
        <w:t>s</w:t>
      </w:r>
      <w:r w:rsidR="00EC7967" w:rsidRPr="00544404">
        <w:rPr>
          <w:rFonts w:eastAsiaTheme="minorEastAsia"/>
          <w:lang w:eastAsia="zh-CN"/>
        </w:rPr>
        <w:t xml:space="preserve"> </w:t>
      </w:r>
      <w:r w:rsidR="00A73DC8" w:rsidRPr="00544404">
        <w:rPr>
          <w:rFonts w:eastAsiaTheme="minorEastAsia"/>
          <w:lang w:eastAsia="zh-CN"/>
        </w:rPr>
        <w:t xml:space="preserve">is </w:t>
      </w:r>
      <w:r w:rsidR="00EC7967">
        <w:rPr>
          <w:rFonts w:eastAsiaTheme="minorEastAsia"/>
          <w:lang w:eastAsia="zh-CN"/>
        </w:rPr>
        <w:t>normally</w:t>
      </w:r>
      <w:r w:rsidR="004A3277" w:rsidRPr="00544404">
        <w:rPr>
          <w:rFonts w:eastAsiaTheme="minorEastAsia"/>
          <w:lang w:eastAsia="zh-CN"/>
        </w:rPr>
        <w:t xml:space="preserve"> </w:t>
      </w:r>
      <w:r w:rsidR="00604BE9">
        <w:rPr>
          <w:rFonts w:eastAsiaTheme="minorEastAsia"/>
          <w:lang w:eastAsia="zh-CN"/>
        </w:rPr>
        <w:t xml:space="preserve">much </w:t>
      </w:r>
      <w:r w:rsidR="00A73DC8" w:rsidRPr="00544404">
        <w:rPr>
          <w:rFonts w:eastAsiaTheme="minorEastAsia"/>
          <w:lang w:eastAsia="zh-CN"/>
        </w:rPr>
        <w:t>limited than that in dedicated resource pool</w:t>
      </w:r>
      <w:r w:rsidR="00604BE9">
        <w:rPr>
          <w:rFonts w:eastAsiaTheme="minorEastAsia"/>
          <w:lang w:eastAsia="zh-CN"/>
        </w:rPr>
        <w:t>s</w:t>
      </w:r>
      <w:r w:rsidR="00A73DC8" w:rsidRPr="00544404">
        <w:rPr>
          <w:rFonts w:eastAsiaTheme="minorEastAsia"/>
          <w:lang w:eastAsia="zh-CN"/>
        </w:rPr>
        <w:t xml:space="preserve">. </w:t>
      </w:r>
      <w:r w:rsidR="00B20762">
        <w:rPr>
          <w:rFonts w:eastAsiaTheme="minorEastAsia"/>
          <w:lang w:eastAsia="zh-CN"/>
        </w:rPr>
        <w:lastRenderedPageBreak/>
        <w:t>However</w:t>
      </w:r>
      <w:r w:rsidR="004E2600">
        <w:rPr>
          <w:rFonts w:eastAsiaTheme="minorEastAsia"/>
          <w:lang w:eastAsia="zh-CN"/>
        </w:rPr>
        <w:t>, i</w:t>
      </w:r>
      <w:r w:rsidR="00AD581D">
        <w:rPr>
          <w:rFonts w:eastAsiaTheme="minorEastAsia"/>
          <w:lang w:eastAsia="zh-CN"/>
        </w:rPr>
        <w:t>f regular SL data transmission is absent in a slot</w:t>
      </w:r>
      <w:r w:rsidR="006470AA">
        <w:rPr>
          <w:rFonts w:eastAsiaTheme="minorEastAsia"/>
          <w:lang w:eastAsia="zh-CN"/>
        </w:rPr>
        <w:t xml:space="preserve"> due to no legacy SL </w:t>
      </w:r>
      <w:r w:rsidR="0060795E">
        <w:rPr>
          <w:rFonts w:eastAsiaTheme="minorEastAsia"/>
          <w:lang w:eastAsia="zh-CN"/>
        </w:rPr>
        <w:t>data</w:t>
      </w:r>
      <w:r w:rsidR="006470AA">
        <w:rPr>
          <w:rFonts w:eastAsiaTheme="minorEastAsia"/>
          <w:lang w:eastAsia="zh-CN"/>
        </w:rPr>
        <w:t xml:space="preserve"> involved</w:t>
      </w:r>
      <w:r w:rsidR="00AD581D">
        <w:rPr>
          <w:rFonts w:eastAsiaTheme="minorEastAsia"/>
          <w:lang w:eastAsia="zh-CN"/>
        </w:rPr>
        <w:t xml:space="preserve">, the whole </w:t>
      </w:r>
      <w:r w:rsidR="009642FB">
        <w:rPr>
          <w:rFonts w:eastAsiaTheme="minorEastAsia"/>
          <w:lang w:eastAsia="zh-CN"/>
        </w:rPr>
        <w:t xml:space="preserve">time-frequency </w:t>
      </w:r>
      <w:r w:rsidR="00EC7967">
        <w:rPr>
          <w:rFonts w:eastAsiaTheme="minorEastAsia"/>
          <w:lang w:eastAsia="zh-CN"/>
        </w:rPr>
        <w:t xml:space="preserve">resource </w:t>
      </w:r>
      <w:r w:rsidR="00107F21">
        <w:rPr>
          <w:rFonts w:eastAsiaTheme="minorEastAsia"/>
          <w:lang w:eastAsia="zh-CN"/>
        </w:rPr>
        <w:t>in</w:t>
      </w:r>
      <w:r w:rsidR="00EC7967">
        <w:rPr>
          <w:rFonts w:eastAsiaTheme="minorEastAsia"/>
          <w:lang w:eastAsia="zh-CN"/>
        </w:rPr>
        <w:t xml:space="preserve"> </w:t>
      </w:r>
      <w:r w:rsidR="00107F21">
        <w:rPr>
          <w:rFonts w:eastAsiaTheme="minorEastAsia"/>
          <w:lang w:eastAsia="zh-CN"/>
        </w:rPr>
        <w:t>the</w:t>
      </w:r>
      <w:r w:rsidR="00EC7967">
        <w:rPr>
          <w:rFonts w:eastAsiaTheme="minorEastAsia"/>
          <w:lang w:eastAsia="zh-CN"/>
        </w:rPr>
        <w:t xml:space="preserve"> </w:t>
      </w:r>
      <w:r w:rsidR="00AD581D">
        <w:rPr>
          <w:rFonts w:eastAsiaTheme="minorEastAsia"/>
          <w:lang w:eastAsia="zh-CN"/>
        </w:rPr>
        <w:t xml:space="preserve">slot </w:t>
      </w:r>
      <w:r w:rsidR="00E9281D">
        <w:rPr>
          <w:rFonts w:eastAsiaTheme="minorEastAsia"/>
          <w:lang w:eastAsia="zh-CN"/>
        </w:rPr>
        <w:t>may</w:t>
      </w:r>
      <w:r w:rsidR="00AD581D">
        <w:rPr>
          <w:rFonts w:eastAsiaTheme="minorEastAsia"/>
          <w:lang w:eastAsia="zh-CN"/>
        </w:rPr>
        <w:t xml:space="preserve"> be used for </w:t>
      </w:r>
      <w:r w:rsidR="00107F21">
        <w:rPr>
          <w:rFonts w:eastAsiaTheme="minorEastAsia"/>
          <w:lang w:eastAsia="zh-CN"/>
        </w:rPr>
        <w:t xml:space="preserve">one or multiple </w:t>
      </w:r>
      <w:r w:rsidR="00AD581D">
        <w:rPr>
          <w:rFonts w:eastAsiaTheme="minorEastAsia"/>
          <w:lang w:eastAsia="zh-CN"/>
        </w:rPr>
        <w:t>SL PRS transmission</w:t>
      </w:r>
      <w:r w:rsidR="00107F21">
        <w:rPr>
          <w:rFonts w:eastAsiaTheme="minorEastAsia"/>
          <w:lang w:eastAsia="zh-CN"/>
        </w:rPr>
        <w:t>s</w:t>
      </w:r>
      <w:r w:rsidR="00047787">
        <w:rPr>
          <w:rFonts w:eastAsiaTheme="minorEastAsia"/>
          <w:lang w:eastAsia="zh-CN"/>
        </w:rPr>
        <w:t xml:space="preserve"> related to</w:t>
      </w:r>
      <w:r w:rsidR="006470AA">
        <w:rPr>
          <w:rFonts w:eastAsiaTheme="minorEastAsia"/>
          <w:lang w:eastAsia="zh-CN"/>
        </w:rPr>
        <w:t xml:space="preserve"> </w:t>
      </w:r>
      <w:r w:rsidR="00D03E7F">
        <w:rPr>
          <w:rFonts w:eastAsiaTheme="minorEastAsia"/>
          <w:lang w:eastAsia="zh-CN"/>
        </w:rPr>
        <w:t xml:space="preserve">ongoing </w:t>
      </w:r>
      <w:r w:rsidR="006470AA">
        <w:rPr>
          <w:rFonts w:eastAsiaTheme="minorEastAsia"/>
          <w:lang w:eastAsia="zh-CN"/>
        </w:rPr>
        <w:t xml:space="preserve">SL positioning </w:t>
      </w:r>
      <w:r w:rsidR="0060795E">
        <w:rPr>
          <w:rFonts w:eastAsiaTheme="minorEastAsia"/>
          <w:lang w:eastAsia="zh-CN"/>
        </w:rPr>
        <w:t>session</w:t>
      </w:r>
      <w:r>
        <w:rPr>
          <w:rFonts w:eastAsiaTheme="minorEastAsia"/>
          <w:lang w:eastAsia="zh-CN"/>
        </w:rPr>
        <w:t>(s)</w:t>
      </w:r>
      <w:r w:rsidR="00107F21">
        <w:rPr>
          <w:rFonts w:eastAsiaTheme="minorEastAsia"/>
          <w:lang w:eastAsia="zh-CN"/>
        </w:rPr>
        <w:t>.</w:t>
      </w:r>
      <w:r w:rsidR="006E6B3F">
        <w:rPr>
          <w:rFonts w:eastAsiaTheme="minorEastAsia"/>
          <w:lang w:eastAsia="zh-CN"/>
        </w:rPr>
        <w:t xml:space="preserve"> Hence, </w:t>
      </w:r>
      <w:r w:rsidR="006E6B3F" w:rsidRPr="00544404">
        <w:rPr>
          <w:rFonts w:eastAsiaTheme="minorEastAsia"/>
          <w:lang w:eastAsia="zh-CN"/>
        </w:rPr>
        <w:t>whether SL PRS</w:t>
      </w:r>
      <w:r w:rsidR="006E6B3F">
        <w:rPr>
          <w:rFonts w:eastAsiaTheme="minorEastAsia"/>
          <w:lang w:eastAsia="zh-CN"/>
        </w:rPr>
        <w:t>(s)</w:t>
      </w:r>
      <w:r w:rsidR="006E6B3F" w:rsidRPr="00544404">
        <w:rPr>
          <w:rFonts w:eastAsiaTheme="minorEastAsia"/>
          <w:lang w:eastAsia="zh-CN"/>
        </w:rPr>
        <w:t xml:space="preserve"> and associated SCI within a slot can be transmitted without SL data in shared resource pool should be </w:t>
      </w:r>
      <w:r w:rsidR="00E9281D">
        <w:rPr>
          <w:rFonts w:eastAsiaTheme="minorEastAsia"/>
          <w:lang w:eastAsia="zh-CN"/>
        </w:rPr>
        <w:t>determined</w:t>
      </w:r>
      <w:r w:rsidR="00D302FE">
        <w:rPr>
          <w:rFonts w:eastAsiaTheme="minorEastAsia"/>
          <w:lang w:eastAsia="zh-CN"/>
        </w:rPr>
        <w:t xml:space="preserve">, </w:t>
      </w:r>
      <w:r w:rsidR="00F8442A">
        <w:rPr>
          <w:rFonts w:eastAsiaTheme="minorEastAsia"/>
          <w:lang w:eastAsia="zh-CN"/>
        </w:rPr>
        <w:t>as well as</w:t>
      </w:r>
      <w:r w:rsidR="004E2600">
        <w:rPr>
          <w:rFonts w:eastAsiaTheme="minorEastAsia"/>
          <w:lang w:eastAsia="zh-CN"/>
        </w:rPr>
        <w:t xml:space="preserve"> </w:t>
      </w:r>
      <w:r w:rsidR="000910D7">
        <w:rPr>
          <w:rFonts w:eastAsiaTheme="minorEastAsia"/>
          <w:lang w:eastAsia="zh-CN"/>
        </w:rPr>
        <w:t xml:space="preserve">how to </w:t>
      </w:r>
      <w:r w:rsidR="006470AA">
        <w:rPr>
          <w:rFonts w:eastAsiaTheme="minorEastAsia"/>
          <w:lang w:eastAsia="zh-CN"/>
        </w:rPr>
        <w:t>determine</w:t>
      </w:r>
      <w:r w:rsidR="000910D7">
        <w:rPr>
          <w:rFonts w:eastAsiaTheme="minorEastAsia"/>
          <w:lang w:eastAsia="zh-CN"/>
        </w:rPr>
        <w:t xml:space="preserve"> the </w:t>
      </w:r>
      <w:r w:rsidR="006470AA">
        <w:rPr>
          <w:rFonts w:eastAsiaTheme="minorEastAsia"/>
          <w:lang w:eastAsia="zh-CN"/>
        </w:rPr>
        <w:t xml:space="preserve">SL PRS </w:t>
      </w:r>
      <w:r w:rsidR="000910D7">
        <w:rPr>
          <w:rFonts w:eastAsiaTheme="minorEastAsia"/>
          <w:lang w:eastAsia="zh-CN"/>
        </w:rPr>
        <w:t>bandwidth and transmit power in such case</w:t>
      </w:r>
      <w:r w:rsidR="00D03E7F">
        <w:rPr>
          <w:rFonts w:eastAsiaTheme="minorEastAsia"/>
          <w:lang w:eastAsia="zh-CN"/>
        </w:rPr>
        <w:t xml:space="preserve"> without a reference item, </w:t>
      </w:r>
      <w:r w:rsidR="005D4E5C">
        <w:rPr>
          <w:rFonts w:eastAsiaTheme="minorEastAsia"/>
          <w:lang w:eastAsia="zh-CN"/>
        </w:rPr>
        <w:t xml:space="preserve">namely </w:t>
      </w:r>
      <w:r w:rsidR="00D03E7F">
        <w:rPr>
          <w:rFonts w:eastAsiaTheme="minorEastAsia"/>
          <w:lang w:eastAsia="zh-CN"/>
        </w:rPr>
        <w:t>PSSCH</w:t>
      </w:r>
      <w:r w:rsidR="00274887">
        <w:rPr>
          <w:rFonts w:eastAsiaTheme="minorEastAsia"/>
          <w:lang w:eastAsia="zh-CN"/>
        </w:rPr>
        <w:t>.</w:t>
      </w:r>
      <w:r w:rsidR="006470AA">
        <w:rPr>
          <w:rFonts w:eastAsiaTheme="minorEastAsia"/>
          <w:lang w:eastAsia="zh-CN"/>
        </w:rPr>
        <w:t xml:space="preserve"> </w:t>
      </w:r>
    </w:p>
    <w:p w14:paraId="719AE4C5" w14:textId="34A59A8B" w:rsidR="00646114" w:rsidRPr="00646114" w:rsidRDefault="00646114" w:rsidP="00646114">
      <w:pPr>
        <w:pStyle w:val="1st-Proposal-YJ"/>
        <w:spacing w:before="156" w:after="156"/>
        <w:rPr>
          <w:rFonts w:eastAsia="宋体"/>
        </w:rPr>
      </w:pPr>
      <w:r w:rsidRPr="00646114">
        <w:rPr>
          <w:rFonts w:eastAsia="宋体" w:hint="eastAsia"/>
        </w:rPr>
        <w:t>P</w:t>
      </w:r>
      <w:r w:rsidRPr="00646114">
        <w:rPr>
          <w:rFonts w:eastAsia="宋体"/>
        </w:rPr>
        <w:t xml:space="preserve">roposal </w:t>
      </w:r>
      <w:r w:rsidR="00CE7BF9">
        <w:rPr>
          <w:rFonts w:eastAsia="宋体"/>
        </w:rPr>
        <w:t>3</w:t>
      </w:r>
      <w:r w:rsidRPr="00646114">
        <w:rPr>
          <w:rFonts w:eastAsia="宋体"/>
        </w:rPr>
        <w:t xml:space="preserve">: </w:t>
      </w:r>
      <w:r>
        <w:rPr>
          <w:rFonts w:eastAsia="宋体"/>
        </w:rPr>
        <w:t>W</w:t>
      </w:r>
      <w:r w:rsidRPr="00646114">
        <w:rPr>
          <w:rFonts w:eastAsia="宋体"/>
        </w:rPr>
        <w:t>hether SL PRS and associated SCI in a slot can be transmitted without SL data in shared resource pool</w:t>
      </w:r>
      <w:r w:rsidR="004E2600">
        <w:rPr>
          <w:rFonts w:eastAsia="宋体"/>
        </w:rPr>
        <w:t>s</w:t>
      </w:r>
      <w:r w:rsidRPr="00646114">
        <w:rPr>
          <w:rFonts w:eastAsia="宋体"/>
        </w:rPr>
        <w:t xml:space="preserve"> should be </w:t>
      </w:r>
      <w:r w:rsidR="00E9281D">
        <w:rPr>
          <w:rFonts w:eastAsia="宋体"/>
        </w:rPr>
        <w:t>determined</w:t>
      </w:r>
      <w:r w:rsidRPr="00646114">
        <w:rPr>
          <w:rFonts w:eastAsia="宋体"/>
        </w:rPr>
        <w:t>.</w:t>
      </w:r>
    </w:p>
    <w:p w14:paraId="3072928A" w14:textId="5D0E41B1" w:rsidR="00047787" w:rsidRPr="00BD1269" w:rsidRDefault="00C301B9" w:rsidP="00FA03C7">
      <w:pPr>
        <w:spacing w:beforeLines="50" w:before="156" w:afterLines="50" w:after="156"/>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Due</w:t>
      </w:r>
      <w:r w:rsidR="009B5F78">
        <w:rPr>
          <w:rFonts w:ascii="Times New Roman" w:eastAsiaTheme="minorEastAsia" w:hAnsi="Times New Roman"/>
          <w:szCs w:val="20"/>
          <w:lang w:eastAsia="zh-CN"/>
        </w:rPr>
        <w:t xml:space="preserve"> to the </w:t>
      </w:r>
      <w:r w:rsidR="00711697">
        <w:rPr>
          <w:rFonts w:ascii="Times New Roman" w:eastAsiaTheme="minorEastAsia" w:hAnsi="Times New Roman"/>
          <w:szCs w:val="20"/>
          <w:lang w:eastAsia="zh-CN"/>
        </w:rPr>
        <w:t>different resource structures of</w:t>
      </w:r>
      <w:r w:rsidR="009B5F78">
        <w:rPr>
          <w:rFonts w:ascii="Times New Roman" w:eastAsiaTheme="minorEastAsia" w:hAnsi="Times New Roman"/>
          <w:szCs w:val="20"/>
          <w:lang w:eastAsia="zh-CN"/>
        </w:rPr>
        <w:t xml:space="preserve"> TDM-based PSCCH, PSSCH and SL PRS </w:t>
      </w:r>
      <w:r w:rsidR="00711697">
        <w:rPr>
          <w:rFonts w:ascii="Times New Roman" w:eastAsiaTheme="minorEastAsia" w:hAnsi="Times New Roman"/>
          <w:szCs w:val="20"/>
          <w:lang w:eastAsia="zh-CN"/>
        </w:rPr>
        <w:t xml:space="preserve">within a slot </w:t>
      </w:r>
      <w:r w:rsidR="009B5F78">
        <w:rPr>
          <w:rFonts w:ascii="Times New Roman" w:eastAsiaTheme="minorEastAsia" w:hAnsi="Times New Roman"/>
          <w:szCs w:val="20"/>
          <w:lang w:eastAsia="zh-CN"/>
        </w:rPr>
        <w:t xml:space="preserve">in the shared resource pool, </w:t>
      </w:r>
      <w:r w:rsidR="00711697">
        <w:rPr>
          <w:rFonts w:ascii="Times New Roman" w:eastAsiaTheme="minorEastAsia" w:hAnsi="Times New Roman"/>
          <w:szCs w:val="20"/>
          <w:lang w:eastAsia="zh-CN"/>
        </w:rPr>
        <w:t xml:space="preserve">a separate AGC symbol </w:t>
      </w:r>
      <w:r w:rsidR="00711697" w:rsidRPr="00ED1A46">
        <w:rPr>
          <w:iCs/>
        </w:rPr>
        <w:t xml:space="preserve">immediately </w:t>
      </w:r>
      <w:r w:rsidR="00711697">
        <w:rPr>
          <w:rFonts w:ascii="Times New Roman" w:eastAsiaTheme="minorEastAsia" w:hAnsi="Times New Roman"/>
          <w:szCs w:val="20"/>
          <w:lang w:eastAsia="zh-CN"/>
        </w:rPr>
        <w:t xml:space="preserve">prior to a SL PRS should be inserted for the reliable SL PRS reception in case of transmit </w:t>
      </w:r>
      <w:r w:rsidR="00711697" w:rsidRPr="008036BC">
        <w:rPr>
          <w:rFonts w:ascii="Times New Roman" w:eastAsiaTheme="minorEastAsia" w:hAnsi="Times New Roman"/>
          <w:szCs w:val="20"/>
          <w:lang w:eastAsia="zh-CN"/>
        </w:rPr>
        <w:t>power fluctuation</w:t>
      </w:r>
      <w:r w:rsidR="00711697">
        <w:rPr>
          <w:rFonts w:ascii="Times New Roman" w:eastAsiaTheme="minorEastAsia" w:hAnsi="Times New Roman"/>
          <w:szCs w:val="20"/>
          <w:lang w:eastAsia="zh-CN"/>
        </w:rPr>
        <w:t xml:space="preserve"> between SL data and SL PRS</w:t>
      </w:r>
      <w:r>
        <w:rPr>
          <w:rFonts w:ascii="Times New Roman" w:eastAsiaTheme="minorEastAsia" w:hAnsi="Times New Roman"/>
          <w:szCs w:val="20"/>
          <w:lang w:eastAsia="zh-CN"/>
        </w:rPr>
        <w:t>.</w:t>
      </w:r>
      <w:r w:rsidR="00711697">
        <w:rPr>
          <w:rFonts w:ascii="Times New Roman" w:eastAsiaTheme="minorEastAsia" w:hAnsi="Times New Roman"/>
          <w:szCs w:val="20"/>
          <w:lang w:eastAsia="zh-CN"/>
        </w:rPr>
        <w:t xml:space="preserve"> </w:t>
      </w:r>
      <w:r>
        <w:rPr>
          <w:rFonts w:ascii="Times New Roman" w:eastAsiaTheme="minorEastAsia" w:hAnsi="Times New Roman"/>
          <w:szCs w:val="20"/>
          <w:lang w:eastAsia="zh-CN"/>
        </w:rPr>
        <w:t>E</w:t>
      </w:r>
      <w:r w:rsidR="00711697">
        <w:rPr>
          <w:rFonts w:ascii="Times New Roman" w:eastAsiaTheme="minorEastAsia" w:hAnsi="Times New Roman"/>
          <w:szCs w:val="20"/>
          <w:lang w:eastAsia="zh-CN"/>
        </w:rPr>
        <w:t>ven when no SL data is conveyed in the slot</w:t>
      </w:r>
      <w:r>
        <w:rPr>
          <w:rFonts w:ascii="Times New Roman" w:eastAsiaTheme="minorEastAsia" w:hAnsi="Times New Roman"/>
          <w:szCs w:val="20"/>
          <w:lang w:eastAsia="zh-CN"/>
        </w:rPr>
        <w:t xml:space="preserve">, </w:t>
      </w:r>
      <w:r>
        <w:rPr>
          <w:iCs/>
        </w:rPr>
        <w:t xml:space="preserve">a SL PRS resource </w:t>
      </w:r>
      <w:r w:rsidRPr="00ED1A46">
        <w:rPr>
          <w:iCs/>
        </w:rPr>
        <w:t xml:space="preserve">immediately </w:t>
      </w:r>
      <w:r>
        <w:rPr>
          <w:iCs/>
        </w:rPr>
        <w:t>following</w:t>
      </w:r>
      <w:r w:rsidRPr="00ED1A46">
        <w:rPr>
          <w:iCs/>
        </w:rPr>
        <w:t xml:space="preserve"> an AGC symbol</w:t>
      </w:r>
      <w:r>
        <w:rPr>
          <w:rFonts w:ascii="Times New Roman" w:eastAsiaTheme="minorEastAsia" w:hAnsi="Times New Roman"/>
          <w:szCs w:val="20"/>
          <w:lang w:eastAsia="zh-CN"/>
        </w:rPr>
        <w:t xml:space="preserve"> after SCI is still reasonable for the same reason. Further, from the perspective of less impact on existing spec</w:t>
      </w:r>
      <w:r w:rsidR="0060795E">
        <w:rPr>
          <w:rFonts w:ascii="Times New Roman" w:eastAsiaTheme="minorEastAsia" w:hAnsi="Times New Roman"/>
          <w:szCs w:val="20"/>
          <w:lang w:eastAsia="zh-CN"/>
        </w:rPr>
        <w:t>ification</w:t>
      </w:r>
      <w:r>
        <w:rPr>
          <w:rFonts w:ascii="Times New Roman" w:eastAsiaTheme="minorEastAsia" w:hAnsi="Times New Roman"/>
          <w:szCs w:val="20"/>
          <w:lang w:eastAsia="zh-CN"/>
        </w:rPr>
        <w:t xml:space="preserve">s, the </w:t>
      </w:r>
      <w:r w:rsidR="00956A44">
        <w:rPr>
          <w:rFonts w:ascii="Times New Roman" w:eastAsiaTheme="minorEastAsia" w:hAnsi="Times New Roman"/>
          <w:szCs w:val="20"/>
          <w:lang w:eastAsia="zh-CN"/>
        </w:rPr>
        <w:t>generation of AGC symbol should be the repetition of t</w:t>
      </w:r>
      <w:r w:rsidRPr="00C301B9">
        <w:rPr>
          <w:rFonts w:ascii="Times New Roman" w:eastAsiaTheme="minorEastAsia" w:hAnsi="Times New Roman"/>
          <w:szCs w:val="20"/>
          <w:lang w:eastAsia="zh-CN"/>
        </w:rPr>
        <w:t>he first symbol of SL PRS</w:t>
      </w:r>
      <w:r w:rsidR="00956A44">
        <w:rPr>
          <w:rFonts w:ascii="Times New Roman" w:eastAsiaTheme="minorEastAsia" w:hAnsi="Times New Roman"/>
          <w:szCs w:val="20"/>
          <w:lang w:eastAsia="zh-CN"/>
        </w:rPr>
        <w:t xml:space="preserve"> resource just like legacy method,</w:t>
      </w:r>
      <w:r w:rsidRPr="00C301B9">
        <w:rPr>
          <w:rFonts w:ascii="Times New Roman" w:eastAsiaTheme="minorEastAsia" w:hAnsi="Times New Roman"/>
          <w:szCs w:val="20"/>
          <w:lang w:eastAsia="zh-CN"/>
        </w:rPr>
        <w:t xml:space="preserve"> </w:t>
      </w:r>
      <w:r w:rsidR="00956A44">
        <w:rPr>
          <w:rFonts w:ascii="Times New Roman" w:eastAsiaTheme="minorEastAsia" w:hAnsi="Times New Roman"/>
          <w:szCs w:val="20"/>
          <w:lang w:eastAsia="zh-CN"/>
        </w:rPr>
        <w:t>while the benefit from the copy of other symbol(s), e.g. the last symbol of SL PRS, is not apparent</w:t>
      </w:r>
      <w:r w:rsidR="00434BE4">
        <w:rPr>
          <w:rFonts w:ascii="Times New Roman" w:eastAsiaTheme="minorEastAsia" w:hAnsi="Times New Roman"/>
          <w:szCs w:val="20"/>
          <w:lang w:eastAsia="zh-CN"/>
        </w:rPr>
        <w:t>.</w:t>
      </w:r>
      <w:r w:rsidR="00956A44">
        <w:rPr>
          <w:rFonts w:ascii="Times New Roman" w:eastAsiaTheme="minorEastAsia" w:hAnsi="Times New Roman"/>
          <w:szCs w:val="20"/>
          <w:lang w:eastAsia="zh-CN"/>
        </w:rPr>
        <w:t xml:space="preserve"> </w:t>
      </w:r>
    </w:p>
    <w:p w14:paraId="41A738F7" w14:textId="71331655" w:rsidR="00434BE4" w:rsidRDefault="00434BE4" w:rsidP="00434BE4">
      <w:pPr>
        <w:pStyle w:val="1st-Proposal-YJ"/>
        <w:spacing w:before="156" w:after="156"/>
        <w:rPr>
          <w:rFonts w:eastAsia="宋体"/>
        </w:rPr>
      </w:pPr>
      <w:r w:rsidRPr="00024636">
        <w:rPr>
          <w:rFonts w:eastAsia="宋体"/>
        </w:rPr>
        <w:t>Proposal</w:t>
      </w:r>
      <w:r>
        <w:rPr>
          <w:rFonts w:eastAsia="宋体"/>
        </w:rPr>
        <w:t xml:space="preserve"> </w:t>
      </w:r>
      <w:r w:rsidR="00CE7BF9">
        <w:rPr>
          <w:rFonts w:eastAsia="宋体"/>
        </w:rPr>
        <w:t>4</w:t>
      </w:r>
      <w:r w:rsidRPr="00024636">
        <w:rPr>
          <w:rFonts w:eastAsia="宋体"/>
        </w:rPr>
        <w:t xml:space="preserve">: </w:t>
      </w:r>
      <w:r>
        <w:rPr>
          <w:rFonts w:eastAsia="宋体"/>
        </w:rPr>
        <w:t>In a shared resource pool, an AGC symbol immediately before a SL PRS resource should be supported.</w:t>
      </w:r>
    </w:p>
    <w:p w14:paraId="6DEFE7A7" w14:textId="47BDC735" w:rsidR="00434BE4" w:rsidRPr="00434BE4" w:rsidRDefault="00434BE4" w:rsidP="00434BE4">
      <w:pPr>
        <w:pStyle w:val="1st-Proposal-YJ"/>
        <w:spacing w:before="156" w:after="156"/>
        <w:rPr>
          <w:rFonts w:eastAsia="宋体"/>
          <w:lang w:val="en-GB"/>
        </w:rPr>
      </w:pPr>
      <w:r>
        <w:rPr>
          <w:rFonts w:eastAsia="宋体"/>
        </w:rPr>
        <w:t xml:space="preserve">Proposal </w:t>
      </w:r>
      <w:r w:rsidR="00CE7BF9">
        <w:rPr>
          <w:rFonts w:eastAsia="宋体"/>
        </w:rPr>
        <w:t>5</w:t>
      </w:r>
      <w:r>
        <w:rPr>
          <w:rFonts w:eastAsia="宋体"/>
        </w:rPr>
        <w:t xml:space="preserve">: </w:t>
      </w:r>
      <w:r w:rsidRPr="00434BE4">
        <w:rPr>
          <w:rFonts w:eastAsia="宋体"/>
        </w:rPr>
        <w:t>When an AGC symbol is transmitted immedia</w:t>
      </w:r>
      <w:r>
        <w:rPr>
          <w:rFonts w:eastAsia="宋体"/>
        </w:rPr>
        <w:t>tely preceding a SL PRS in a dedicated/shared resource pool</w:t>
      </w:r>
      <w:r w:rsidRPr="00434BE4">
        <w:rPr>
          <w:rFonts w:eastAsia="宋体"/>
        </w:rPr>
        <w:t xml:space="preserve">, </w:t>
      </w:r>
      <w:r>
        <w:rPr>
          <w:rFonts w:eastAsia="宋体"/>
        </w:rPr>
        <w:t xml:space="preserve">the AGC symbol should be the repetition of </w:t>
      </w:r>
      <w:r>
        <w:rPr>
          <w:rFonts w:eastAsia="Calibri"/>
          <w:iCs/>
        </w:rPr>
        <w:t>the first symbol in</w:t>
      </w:r>
      <w:r w:rsidRPr="00223BD6">
        <w:rPr>
          <w:rFonts w:eastAsia="Calibri"/>
          <w:iCs/>
        </w:rPr>
        <w:t xml:space="preserve"> SL PRS</w:t>
      </w:r>
      <w:r>
        <w:rPr>
          <w:rFonts w:eastAsia="Calibri"/>
          <w:iCs/>
        </w:rPr>
        <w:t xml:space="preserve"> resource.</w:t>
      </w:r>
      <w:r>
        <w:rPr>
          <w:rFonts w:eastAsia="宋体"/>
        </w:rPr>
        <w:t xml:space="preserve"> </w:t>
      </w:r>
    </w:p>
    <w:p w14:paraId="6BD4E760" w14:textId="0F006EEA" w:rsidR="00FB03EF" w:rsidRDefault="00F662B8" w:rsidP="00FA03C7">
      <w:pPr>
        <w:spacing w:beforeLines="50" w:before="156" w:afterLines="50" w:after="156"/>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Normally</w:t>
      </w:r>
      <w:r w:rsidR="008036BC">
        <w:rPr>
          <w:rFonts w:ascii="Times New Roman" w:eastAsiaTheme="minorEastAsia" w:hAnsi="Times New Roman"/>
          <w:szCs w:val="20"/>
          <w:lang w:eastAsia="zh-CN"/>
        </w:rPr>
        <w:t xml:space="preserve">, </w:t>
      </w:r>
      <w:r w:rsidR="00BB0D9A">
        <w:rPr>
          <w:rFonts w:ascii="Times New Roman" w:eastAsiaTheme="minorEastAsia" w:hAnsi="Times New Roman"/>
          <w:szCs w:val="20"/>
          <w:lang w:eastAsia="zh-CN"/>
        </w:rPr>
        <w:t>considering</w:t>
      </w:r>
      <w:r w:rsidR="00FA03C7">
        <w:rPr>
          <w:rFonts w:ascii="Times New Roman" w:eastAsiaTheme="minorEastAsia" w:hAnsi="Times New Roman"/>
          <w:szCs w:val="20"/>
          <w:lang w:eastAsia="zh-CN"/>
        </w:rPr>
        <w:t xml:space="preserve"> </w:t>
      </w:r>
      <w:r w:rsidR="00AA0B0D">
        <w:rPr>
          <w:rFonts w:ascii="Times New Roman" w:eastAsiaTheme="minorEastAsia" w:hAnsi="Times New Roman"/>
          <w:szCs w:val="20"/>
          <w:lang w:eastAsia="zh-CN"/>
        </w:rPr>
        <w:t xml:space="preserve">requirement of </w:t>
      </w:r>
      <w:r w:rsidR="008036BC">
        <w:rPr>
          <w:rFonts w:ascii="Times New Roman" w:eastAsiaTheme="minorEastAsia" w:hAnsi="Times New Roman"/>
          <w:szCs w:val="20"/>
          <w:lang w:eastAsia="zh-CN"/>
        </w:rPr>
        <w:t>Tx/Rx turnaround</w:t>
      </w:r>
      <w:r w:rsidR="00DD72D7">
        <w:rPr>
          <w:rFonts w:ascii="Times New Roman" w:eastAsiaTheme="minorEastAsia" w:hAnsi="Times New Roman"/>
          <w:szCs w:val="20"/>
          <w:lang w:eastAsia="zh-CN"/>
        </w:rPr>
        <w:t xml:space="preserve"> duration</w:t>
      </w:r>
      <w:r w:rsidR="00AA0B0D">
        <w:rPr>
          <w:rFonts w:ascii="Times New Roman" w:eastAsiaTheme="minorEastAsia" w:hAnsi="Times New Roman"/>
          <w:szCs w:val="20"/>
          <w:lang w:eastAsia="zh-CN"/>
        </w:rPr>
        <w:t xml:space="preserve"> for a SL PRS transmitter/receiver</w:t>
      </w:r>
      <w:r w:rsidR="008036BC">
        <w:rPr>
          <w:rFonts w:ascii="Times New Roman" w:eastAsiaTheme="minorEastAsia" w:hAnsi="Times New Roman"/>
          <w:szCs w:val="20"/>
          <w:lang w:eastAsia="zh-CN"/>
        </w:rPr>
        <w:t xml:space="preserve">, a </w:t>
      </w:r>
      <w:r w:rsidR="001F5374">
        <w:rPr>
          <w:rFonts w:ascii="Times New Roman" w:eastAsiaTheme="minorEastAsia" w:hAnsi="Times New Roman"/>
          <w:szCs w:val="20"/>
          <w:lang w:eastAsia="zh-CN"/>
        </w:rPr>
        <w:t>gap</w:t>
      </w:r>
      <w:r w:rsidR="00BB0D9A">
        <w:rPr>
          <w:rFonts w:ascii="Times New Roman" w:eastAsiaTheme="minorEastAsia" w:hAnsi="Times New Roman"/>
          <w:szCs w:val="20"/>
          <w:lang w:eastAsia="zh-CN"/>
        </w:rPr>
        <w:t xml:space="preserve"> symbol </w:t>
      </w:r>
      <w:r w:rsidR="00DD72D7">
        <w:rPr>
          <w:rFonts w:ascii="Times New Roman" w:eastAsiaTheme="minorEastAsia" w:hAnsi="Times New Roman"/>
          <w:szCs w:val="20"/>
          <w:lang w:eastAsia="zh-CN"/>
        </w:rPr>
        <w:t>should</w:t>
      </w:r>
      <w:r w:rsidR="00BB0D9A">
        <w:rPr>
          <w:rFonts w:ascii="Times New Roman" w:eastAsiaTheme="minorEastAsia" w:hAnsi="Times New Roman"/>
          <w:szCs w:val="20"/>
          <w:lang w:eastAsia="zh-CN"/>
        </w:rPr>
        <w:t xml:space="preserve"> be </w:t>
      </w:r>
      <w:r w:rsidR="005E47B0" w:rsidRPr="005E47B0">
        <w:rPr>
          <w:rFonts w:ascii="Times New Roman" w:eastAsiaTheme="minorEastAsia" w:hAnsi="Times New Roman"/>
          <w:szCs w:val="20"/>
          <w:lang w:eastAsia="zh-CN"/>
        </w:rPr>
        <w:t xml:space="preserve">immediately </w:t>
      </w:r>
      <w:r w:rsidR="005E47B0">
        <w:rPr>
          <w:rFonts w:ascii="Times New Roman" w:eastAsiaTheme="minorEastAsia" w:hAnsi="Times New Roman"/>
          <w:szCs w:val="20"/>
          <w:lang w:eastAsia="zh-CN"/>
        </w:rPr>
        <w:t>inserted</w:t>
      </w:r>
      <w:r w:rsidR="00DD72D7">
        <w:rPr>
          <w:rFonts w:ascii="Times New Roman" w:eastAsiaTheme="minorEastAsia" w:hAnsi="Times New Roman"/>
          <w:szCs w:val="20"/>
          <w:lang w:eastAsia="zh-CN"/>
        </w:rPr>
        <w:t xml:space="preserve"> after </w:t>
      </w:r>
      <w:r w:rsidR="005E47B0">
        <w:rPr>
          <w:rFonts w:ascii="Times New Roman" w:eastAsiaTheme="minorEastAsia" w:hAnsi="Times New Roman"/>
          <w:szCs w:val="20"/>
          <w:lang w:eastAsia="zh-CN"/>
        </w:rPr>
        <w:t>a</w:t>
      </w:r>
      <w:r w:rsidR="00937889">
        <w:rPr>
          <w:rFonts w:ascii="Times New Roman" w:eastAsiaTheme="minorEastAsia" w:hAnsi="Times New Roman"/>
          <w:szCs w:val="20"/>
          <w:lang w:eastAsia="zh-CN"/>
        </w:rPr>
        <w:t xml:space="preserve"> </w:t>
      </w:r>
      <w:r w:rsidR="00EF7DEE">
        <w:rPr>
          <w:rFonts w:ascii="Times New Roman" w:eastAsiaTheme="minorEastAsia" w:hAnsi="Times New Roman"/>
          <w:szCs w:val="20"/>
          <w:lang w:eastAsia="zh-CN"/>
        </w:rPr>
        <w:t>SL PRS</w:t>
      </w:r>
      <w:r w:rsidR="005E47B0">
        <w:rPr>
          <w:rFonts w:ascii="Times New Roman" w:eastAsiaTheme="minorEastAsia" w:hAnsi="Times New Roman"/>
          <w:szCs w:val="20"/>
          <w:lang w:eastAsia="zh-CN"/>
        </w:rPr>
        <w:t>.</w:t>
      </w:r>
      <w:r w:rsidR="005E47B0" w:rsidRPr="005E47B0">
        <w:rPr>
          <w:rFonts w:ascii="Times New Roman" w:eastAsiaTheme="minorEastAsia" w:hAnsi="Times New Roman"/>
          <w:szCs w:val="20"/>
          <w:lang w:eastAsia="zh-CN"/>
        </w:rPr>
        <w:t xml:space="preserve"> </w:t>
      </w:r>
      <w:r>
        <w:rPr>
          <w:rFonts w:ascii="Times New Roman" w:eastAsiaTheme="minorEastAsia" w:hAnsi="Times New Roman"/>
          <w:szCs w:val="20"/>
          <w:lang w:eastAsia="zh-CN"/>
        </w:rPr>
        <w:t>While f</w:t>
      </w:r>
      <w:r w:rsidR="005E47B0">
        <w:rPr>
          <w:rFonts w:ascii="Times New Roman" w:eastAsiaTheme="minorEastAsia" w:hAnsi="Times New Roman"/>
          <w:szCs w:val="20"/>
          <w:lang w:eastAsia="zh-CN"/>
        </w:rPr>
        <w:t>or TDM-based multiplexing of SL PRS</w:t>
      </w:r>
      <w:r>
        <w:rPr>
          <w:rFonts w:ascii="Times New Roman" w:eastAsiaTheme="minorEastAsia" w:hAnsi="Times New Roman"/>
          <w:szCs w:val="20"/>
          <w:lang w:eastAsia="zh-CN"/>
        </w:rPr>
        <w:t xml:space="preserve"> transmissions within a slot in dedicated resource pool</w:t>
      </w:r>
      <w:r w:rsidR="005E47B0">
        <w:rPr>
          <w:rFonts w:ascii="Times New Roman" w:eastAsiaTheme="minorEastAsia" w:hAnsi="Times New Roman"/>
          <w:szCs w:val="20"/>
          <w:lang w:eastAsia="zh-CN"/>
        </w:rPr>
        <w:t xml:space="preserve">, </w:t>
      </w:r>
      <w:r>
        <w:rPr>
          <w:rFonts w:ascii="Times New Roman" w:eastAsiaTheme="minorEastAsia" w:hAnsi="Times New Roman"/>
          <w:szCs w:val="20"/>
          <w:lang w:eastAsia="zh-CN"/>
        </w:rPr>
        <w:t>if two or more contiguous SL PRS</w:t>
      </w:r>
      <w:r w:rsidR="00757FD0">
        <w:rPr>
          <w:rFonts w:ascii="Times New Roman" w:eastAsiaTheme="minorEastAsia" w:hAnsi="Times New Roman"/>
          <w:szCs w:val="20"/>
          <w:lang w:eastAsia="zh-CN"/>
        </w:rPr>
        <w:t xml:space="preserve"> transmission</w:t>
      </w:r>
      <w:r w:rsidR="00FB03EF">
        <w:rPr>
          <w:rFonts w:ascii="Times New Roman" w:eastAsiaTheme="minorEastAsia" w:hAnsi="Times New Roman"/>
          <w:szCs w:val="20"/>
          <w:lang w:eastAsia="zh-CN"/>
        </w:rPr>
        <w:t>s</w:t>
      </w:r>
      <w:r w:rsidR="00757FD0">
        <w:rPr>
          <w:rFonts w:ascii="Times New Roman" w:eastAsiaTheme="minorEastAsia" w:hAnsi="Times New Roman"/>
          <w:szCs w:val="20"/>
          <w:lang w:eastAsia="zh-CN"/>
        </w:rPr>
        <w:t xml:space="preserve"> have the same destination/receiving UE</w:t>
      </w:r>
      <w:r>
        <w:rPr>
          <w:rFonts w:ascii="Times New Roman" w:eastAsiaTheme="minorEastAsia" w:hAnsi="Times New Roman"/>
          <w:szCs w:val="20"/>
          <w:lang w:eastAsia="zh-CN"/>
        </w:rPr>
        <w:t xml:space="preserve">, the gap between </w:t>
      </w:r>
      <w:r w:rsidR="00757FD0">
        <w:rPr>
          <w:rFonts w:ascii="Times New Roman" w:eastAsiaTheme="minorEastAsia" w:hAnsi="Times New Roman"/>
          <w:szCs w:val="20"/>
          <w:lang w:eastAsia="zh-CN"/>
        </w:rPr>
        <w:t xml:space="preserve">the </w:t>
      </w:r>
      <w:r w:rsidR="00AA0B0D">
        <w:rPr>
          <w:rFonts w:ascii="Times New Roman" w:eastAsiaTheme="minorEastAsia" w:hAnsi="Times New Roman"/>
          <w:szCs w:val="20"/>
          <w:lang w:eastAsia="zh-CN"/>
        </w:rPr>
        <w:t xml:space="preserve">adjacent </w:t>
      </w:r>
      <w:r w:rsidR="00757FD0">
        <w:rPr>
          <w:rFonts w:ascii="Times New Roman" w:eastAsiaTheme="minorEastAsia" w:hAnsi="Times New Roman"/>
          <w:szCs w:val="20"/>
          <w:lang w:eastAsia="zh-CN"/>
        </w:rPr>
        <w:t>SL PRS</w:t>
      </w:r>
      <w:r w:rsidR="00FB03EF">
        <w:rPr>
          <w:rFonts w:ascii="Times New Roman" w:eastAsiaTheme="minorEastAsia" w:hAnsi="Times New Roman"/>
          <w:szCs w:val="20"/>
          <w:lang w:eastAsia="zh-CN"/>
        </w:rPr>
        <w:t>s</w:t>
      </w:r>
      <w:r w:rsidR="00757FD0">
        <w:rPr>
          <w:rFonts w:ascii="Times New Roman" w:eastAsiaTheme="minorEastAsia" w:hAnsi="Times New Roman"/>
          <w:szCs w:val="20"/>
          <w:lang w:eastAsia="zh-CN"/>
        </w:rPr>
        <w:t xml:space="preserve"> </w:t>
      </w:r>
      <w:r>
        <w:rPr>
          <w:rFonts w:ascii="Times New Roman" w:eastAsiaTheme="minorEastAsia" w:hAnsi="Times New Roman"/>
          <w:szCs w:val="20"/>
          <w:lang w:eastAsia="zh-CN"/>
        </w:rPr>
        <w:t>may be omitted</w:t>
      </w:r>
      <w:r w:rsidR="00757FD0">
        <w:rPr>
          <w:rFonts w:ascii="Times New Roman" w:eastAsiaTheme="minorEastAsia" w:hAnsi="Times New Roman"/>
          <w:szCs w:val="20"/>
          <w:lang w:eastAsia="zh-CN"/>
        </w:rPr>
        <w:t xml:space="preserve"> since the SL PRS</w:t>
      </w:r>
      <w:r>
        <w:rPr>
          <w:rFonts w:ascii="Times New Roman" w:eastAsiaTheme="minorEastAsia" w:hAnsi="Times New Roman"/>
          <w:szCs w:val="20"/>
          <w:lang w:eastAsia="zh-CN"/>
        </w:rPr>
        <w:t xml:space="preserve"> </w:t>
      </w:r>
      <w:r w:rsidR="00757FD0">
        <w:rPr>
          <w:rFonts w:ascii="Times New Roman" w:eastAsiaTheme="minorEastAsia" w:hAnsi="Times New Roman"/>
          <w:szCs w:val="20"/>
          <w:lang w:eastAsia="zh-CN"/>
        </w:rPr>
        <w:t xml:space="preserve">transmitting UE(s) need not to monitor the SL PRSs in the slot, e.g. </w:t>
      </w:r>
      <w:r w:rsidR="00FB03EF">
        <w:rPr>
          <w:rFonts w:ascii="Times New Roman" w:eastAsiaTheme="minorEastAsia" w:hAnsi="Times New Roman"/>
          <w:szCs w:val="20"/>
          <w:lang w:eastAsia="zh-CN"/>
        </w:rPr>
        <w:t xml:space="preserve">for </w:t>
      </w:r>
      <w:r w:rsidR="00AA0B0D">
        <w:rPr>
          <w:rFonts w:ascii="Times New Roman" w:eastAsiaTheme="minorEastAsia" w:hAnsi="Times New Roman"/>
          <w:szCs w:val="20"/>
          <w:lang w:eastAsia="zh-CN"/>
        </w:rPr>
        <w:t xml:space="preserve">the </w:t>
      </w:r>
      <w:r w:rsidR="00757FD0">
        <w:rPr>
          <w:rFonts w:ascii="Times New Roman" w:eastAsiaTheme="minorEastAsia" w:hAnsi="Times New Roman"/>
          <w:szCs w:val="20"/>
          <w:lang w:eastAsia="zh-CN"/>
        </w:rPr>
        <w:t xml:space="preserve">SL PRS transmissions </w:t>
      </w:r>
      <w:r w:rsidR="00AA0B0D">
        <w:rPr>
          <w:rFonts w:ascii="Times New Roman" w:eastAsiaTheme="minorEastAsia" w:hAnsi="Times New Roman"/>
          <w:szCs w:val="20"/>
          <w:lang w:eastAsia="zh-CN"/>
        </w:rPr>
        <w:t xml:space="preserve">within a slot </w:t>
      </w:r>
      <w:r w:rsidR="00757FD0">
        <w:rPr>
          <w:rFonts w:ascii="Times New Roman" w:eastAsiaTheme="minorEastAsia" w:hAnsi="Times New Roman"/>
          <w:szCs w:val="20"/>
          <w:lang w:eastAsia="zh-CN"/>
        </w:rPr>
        <w:t xml:space="preserve">from different anchor nodes/UEs to the same </w:t>
      </w:r>
      <w:r w:rsidR="00FB03EF">
        <w:rPr>
          <w:rFonts w:ascii="Times New Roman" w:eastAsiaTheme="minorEastAsia" w:hAnsi="Times New Roman"/>
          <w:szCs w:val="20"/>
          <w:lang w:eastAsia="zh-CN"/>
        </w:rPr>
        <w:t>positioning UE</w:t>
      </w:r>
      <w:r w:rsidR="00FB03EF" w:rsidRPr="00FB03EF">
        <w:rPr>
          <w:rFonts w:ascii="Times New Roman" w:eastAsiaTheme="minorEastAsia" w:hAnsi="Times New Roman"/>
          <w:szCs w:val="20"/>
          <w:lang w:eastAsia="zh-CN"/>
        </w:rPr>
        <w:t xml:space="preserve"> </w:t>
      </w:r>
      <w:r w:rsidR="00FB03EF">
        <w:rPr>
          <w:rFonts w:ascii="Times New Roman" w:eastAsiaTheme="minorEastAsia" w:hAnsi="Times New Roman"/>
          <w:szCs w:val="20"/>
          <w:lang w:eastAsia="zh-CN"/>
        </w:rPr>
        <w:t>in a SL positioning group which may be scheduled by a</w:t>
      </w:r>
      <w:r>
        <w:rPr>
          <w:rFonts w:ascii="Times New Roman" w:eastAsiaTheme="minorEastAsia" w:hAnsi="Times New Roman"/>
          <w:szCs w:val="20"/>
          <w:lang w:eastAsia="zh-CN"/>
        </w:rPr>
        <w:t xml:space="preserve"> host </w:t>
      </w:r>
      <w:r w:rsidR="00AA0B0D">
        <w:rPr>
          <w:rFonts w:ascii="Times New Roman" w:eastAsiaTheme="minorEastAsia" w:hAnsi="Times New Roman"/>
          <w:szCs w:val="20"/>
          <w:lang w:eastAsia="zh-CN"/>
        </w:rPr>
        <w:t>node/</w:t>
      </w:r>
      <w:r>
        <w:rPr>
          <w:rFonts w:ascii="Times New Roman" w:eastAsiaTheme="minorEastAsia" w:hAnsi="Times New Roman"/>
          <w:szCs w:val="20"/>
          <w:lang w:eastAsia="zh-CN"/>
        </w:rPr>
        <w:t>UE</w:t>
      </w:r>
      <w:r w:rsidR="00FB03EF">
        <w:rPr>
          <w:rFonts w:ascii="Times New Roman" w:eastAsiaTheme="minorEastAsia" w:hAnsi="Times New Roman"/>
          <w:szCs w:val="20"/>
          <w:lang w:eastAsia="zh-CN"/>
        </w:rPr>
        <w:t xml:space="preserve"> in the group.</w:t>
      </w:r>
    </w:p>
    <w:p w14:paraId="560E01D7" w14:textId="6F2E1997" w:rsidR="00FB03EF" w:rsidRDefault="00415B0D" w:rsidP="00415B0D">
      <w:pPr>
        <w:pStyle w:val="1st-Proposal-YJ"/>
        <w:spacing w:before="156" w:after="156"/>
        <w:rPr>
          <w:rFonts w:eastAsiaTheme="minorEastAsia"/>
        </w:rPr>
      </w:pPr>
      <w:r w:rsidRPr="00024636">
        <w:rPr>
          <w:rFonts w:eastAsia="宋体"/>
        </w:rPr>
        <w:t>Proposal</w:t>
      </w:r>
      <w:r>
        <w:rPr>
          <w:rFonts w:eastAsia="宋体"/>
        </w:rPr>
        <w:t xml:space="preserve"> </w:t>
      </w:r>
      <w:r w:rsidR="00CE7BF9">
        <w:rPr>
          <w:rFonts w:eastAsia="宋体"/>
        </w:rPr>
        <w:t>6</w:t>
      </w:r>
      <w:r w:rsidRPr="00024636">
        <w:rPr>
          <w:rFonts w:eastAsia="宋体"/>
        </w:rPr>
        <w:t xml:space="preserve">: </w:t>
      </w:r>
      <w:r>
        <w:rPr>
          <w:rFonts w:eastAsia="宋体"/>
        </w:rPr>
        <w:t>For</w:t>
      </w:r>
      <w:r w:rsidRPr="00A60B0F">
        <w:t xml:space="preserve"> </w:t>
      </w:r>
      <w:r>
        <w:t xml:space="preserve">TDM-based </w:t>
      </w:r>
      <w:r w:rsidRPr="00A60B0F">
        <w:rPr>
          <w:rFonts w:eastAsia="宋体"/>
        </w:rPr>
        <w:t>SL PRS multiplexing</w:t>
      </w:r>
      <w:r w:rsidR="001F5374">
        <w:rPr>
          <w:rFonts w:eastAsia="宋体"/>
        </w:rPr>
        <w:t xml:space="preserve"> within a slot in the</w:t>
      </w:r>
      <w:r>
        <w:rPr>
          <w:rFonts w:eastAsia="宋体"/>
        </w:rPr>
        <w:t xml:space="preserve"> </w:t>
      </w:r>
      <w:r w:rsidR="001F5374">
        <w:rPr>
          <w:rFonts w:eastAsia="宋体"/>
        </w:rPr>
        <w:t xml:space="preserve">dedicated </w:t>
      </w:r>
      <w:r>
        <w:rPr>
          <w:rFonts w:eastAsia="宋体"/>
        </w:rPr>
        <w:t xml:space="preserve">resource pool, </w:t>
      </w:r>
      <w:r w:rsidR="00FB03EF">
        <w:rPr>
          <w:rFonts w:eastAsia="宋体"/>
        </w:rPr>
        <w:t>the</w:t>
      </w:r>
      <w:r>
        <w:rPr>
          <w:rFonts w:eastAsia="宋体"/>
        </w:rPr>
        <w:t xml:space="preserve"> </w:t>
      </w:r>
      <w:r w:rsidR="001F5374">
        <w:rPr>
          <w:rFonts w:eastAsia="宋体"/>
        </w:rPr>
        <w:t>gap</w:t>
      </w:r>
      <w:r>
        <w:rPr>
          <w:rFonts w:eastAsia="宋体"/>
        </w:rPr>
        <w:t xml:space="preserve"> symbol </w:t>
      </w:r>
      <w:r w:rsidR="00FB03EF">
        <w:rPr>
          <w:rFonts w:eastAsia="宋体"/>
        </w:rPr>
        <w:t xml:space="preserve">may be omitted for </w:t>
      </w:r>
      <w:r w:rsidR="00FB03EF">
        <w:rPr>
          <w:rFonts w:eastAsiaTheme="minorEastAsia"/>
        </w:rPr>
        <w:t xml:space="preserve">contiguous SL PRS transmissions </w:t>
      </w:r>
      <w:r w:rsidR="00AA0B0D">
        <w:rPr>
          <w:rFonts w:eastAsiaTheme="minorEastAsia"/>
        </w:rPr>
        <w:t>with</w:t>
      </w:r>
      <w:r w:rsidR="00FB03EF">
        <w:rPr>
          <w:rFonts w:eastAsiaTheme="minorEastAsia"/>
        </w:rPr>
        <w:t xml:space="preserve"> the same destination.</w:t>
      </w:r>
    </w:p>
    <w:p w14:paraId="4913E87D" w14:textId="77777777" w:rsidR="00733AA0" w:rsidRPr="009F6AC6" w:rsidRDefault="00733AA0"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Conclusion</w:t>
      </w:r>
    </w:p>
    <w:p w14:paraId="1BCAEE56" w14:textId="61EA4DA6" w:rsidR="00733AA0" w:rsidRPr="009F6AC6" w:rsidRDefault="00733AA0" w:rsidP="009F6AC6">
      <w:pPr>
        <w:spacing w:beforeLines="50" w:before="156" w:afterLines="50" w:after="156"/>
        <w:ind w:left="0" w:firstLine="0"/>
        <w:jc w:val="both"/>
        <w:rPr>
          <w:rFonts w:ascii="Times New Roman" w:eastAsia="宋体" w:hAnsi="Times New Roman"/>
          <w:kern w:val="2"/>
          <w:szCs w:val="20"/>
          <w:lang w:val="en-US" w:eastAsia="zh-CN"/>
        </w:rPr>
      </w:pPr>
      <w:r w:rsidRPr="009F6AC6">
        <w:rPr>
          <w:rFonts w:ascii="Times New Roman" w:eastAsia="宋体" w:hAnsi="Times New Roman"/>
          <w:kern w:val="2"/>
          <w:szCs w:val="20"/>
          <w:lang w:val="en-US" w:eastAsia="zh-CN"/>
        </w:rPr>
        <w:t xml:space="preserve">This contribution shares our views on </w:t>
      </w:r>
      <w:r w:rsidR="00E04302">
        <w:rPr>
          <w:rFonts w:ascii="Times New Roman" w:eastAsia="宋体" w:hAnsi="Times New Roman"/>
          <w:kern w:val="2"/>
          <w:szCs w:val="20"/>
          <w:lang w:val="en-US" w:eastAsia="zh-CN"/>
        </w:rPr>
        <w:t>SL</w:t>
      </w:r>
      <w:r w:rsidRPr="009F6AC6">
        <w:rPr>
          <w:rFonts w:ascii="Times New Roman" w:eastAsia="宋体" w:hAnsi="Times New Roman"/>
          <w:kern w:val="2"/>
          <w:szCs w:val="20"/>
          <w:lang w:val="en-US" w:eastAsia="zh-CN"/>
        </w:rPr>
        <w:t xml:space="preserve"> positioning</w:t>
      </w:r>
      <w:r w:rsidR="00E04302">
        <w:rPr>
          <w:rFonts w:ascii="Times New Roman" w:eastAsia="宋体" w:hAnsi="Times New Roman"/>
          <w:kern w:val="2"/>
          <w:szCs w:val="20"/>
          <w:lang w:val="en-US" w:eastAsia="zh-CN"/>
        </w:rPr>
        <w:t xml:space="preserve"> reference signal</w:t>
      </w:r>
      <w:r w:rsidRPr="009F6AC6">
        <w:rPr>
          <w:rFonts w:ascii="Times New Roman" w:eastAsia="宋体" w:hAnsi="Times New Roman"/>
          <w:kern w:val="2"/>
          <w:szCs w:val="20"/>
          <w:lang w:val="en-US" w:eastAsia="zh-CN"/>
        </w:rPr>
        <w:t>, and the following proposals are made:</w:t>
      </w:r>
    </w:p>
    <w:p w14:paraId="6023CD9F" w14:textId="77777777" w:rsidR="00CE7BF9" w:rsidRDefault="00CE7BF9" w:rsidP="00CE7BF9">
      <w:pPr>
        <w:pStyle w:val="1st-Proposal-YJ"/>
        <w:spacing w:before="156" w:after="156"/>
      </w:pPr>
      <w:r>
        <w:rPr>
          <w:rFonts w:eastAsia="宋体"/>
          <w:lang w:val="en-GB"/>
        </w:rPr>
        <w:t xml:space="preserve">Proposal 1: For a </w:t>
      </w:r>
      <w:r>
        <w:t xml:space="preserve">dedicated </w:t>
      </w:r>
      <w:r w:rsidRPr="006144F7">
        <w:t>resource pool</w:t>
      </w:r>
      <w:r>
        <w:t>, SL PRS</w:t>
      </w:r>
      <w:r w:rsidRPr="006144F7">
        <w:t xml:space="preserve"> bandwidth can be smaller than that of the resource pool</w:t>
      </w:r>
      <w:r>
        <w:t xml:space="preserve">. </w:t>
      </w:r>
    </w:p>
    <w:p w14:paraId="589436B6" w14:textId="77777777" w:rsidR="00CE7BF9" w:rsidRDefault="00CE7BF9" w:rsidP="00CE7BF9">
      <w:pPr>
        <w:pStyle w:val="1st-Proposal-YJ"/>
        <w:spacing w:before="156" w:after="156"/>
      </w:pPr>
      <w:r>
        <w:rPr>
          <w:rFonts w:eastAsia="宋体"/>
          <w:lang w:val="en-GB"/>
        </w:rPr>
        <w:t xml:space="preserve">Proposal 2: For </w:t>
      </w:r>
      <w:r>
        <w:t xml:space="preserve">dedicated </w:t>
      </w:r>
      <w:r w:rsidRPr="006144F7">
        <w:t>resource pool</w:t>
      </w:r>
      <w:r>
        <w:t>s, supported</w:t>
      </w:r>
      <w:r w:rsidRPr="006144F7">
        <w:t xml:space="preserve"> </w:t>
      </w:r>
      <w:r>
        <w:t>SL PRS</w:t>
      </w:r>
      <w:r w:rsidRPr="006144F7">
        <w:t xml:space="preserve"> bandwidth </w:t>
      </w:r>
      <w:r>
        <w:t xml:space="preserve">value(s) </w:t>
      </w:r>
      <w:r w:rsidRPr="006144F7">
        <w:t>can be</w:t>
      </w:r>
      <w:r>
        <w:t xml:space="preserve"> (pre)configured per resource pool. </w:t>
      </w:r>
      <w:r w:rsidRPr="006144F7">
        <w:t xml:space="preserve"> </w:t>
      </w:r>
    </w:p>
    <w:p w14:paraId="4903B7D0" w14:textId="77777777" w:rsidR="00CE7BF9" w:rsidRPr="00646114" w:rsidRDefault="00CE7BF9" w:rsidP="00CE7BF9">
      <w:pPr>
        <w:pStyle w:val="1st-Proposal-YJ"/>
        <w:spacing w:before="156" w:after="156"/>
        <w:rPr>
          <w:rFonts w:eastAsia="宋体"/>
        </w:rPr>
      </w:pPr>
      <w:r w:rsidRPr="00646114">
        <w:rPr>
          <w:rFonts w:eastAsia="宋体" w:hint="eastAsia"/>
        </w:rPr>
        <w:t>P</w:t>
      </w:r>
      <w:r w:rsidRPr="00646114">
        <w:rPr>
          <w:rFonts w:eastAsia="宋体"/>
        </w:rPr>
        <w:t xml:space="preserve">roposal </w:t>
      </w:r>
      <w:r>
        <w:rPr>
          <w:rFonts w:eastAsia="宋体"/>
        </w:rPr>
        <w:t>3</w:t>
      </w:r>
      <w:r w:rsidRPr="00646114">
        <w:rPr>
          <w:rFonts w:eastAsia="宋体"/>
        </w:rPr>
        <w:t xml:space="preserve">: </w:t>
      </w:r>
      <w:r>
        <w:rPr>
          <w:rFonts w:eastAsia="宋体"/>
        </w:rPr>
        <w:t>W</w:t>
      </w:r>
      <w:r w:rsidRPr="00646114">
        <w:rPr>
          <w:rFonts w:eastAsia="宋体"/>
        </w:rPr>
        <w:t>hether SL PRS and associated SCI in a slot can be transmitted without SL data in shared resource pool</w:t>
      </w:r>
      <w:r>
        <w:rPr>
          <w:rFonts w:eastAsia="宋体"/>
        </w:rPr>
        <w:t>s</w:t>
      </w:r>
      <w:r w:rsidRPr="00646114">
        <w:rPr>
          <w:rFonts w:eastAsia="宋体"/>
        </w:rPr>
        <w:t xml:space="preserve"> should be </w:t>
      </w:r>
      <w:r>
        <w:rPr>
          <w:rFonts w:eastAsia="宋体"/>
        </w:rPr>
        <w:t>determined</w:t>
      </w:r>
      <w:r w:rsidRPr="00646114">
        <w:rPr>
          <w:rFonts w:eastAsia="宋体"/>
        </w:rPr>
        <w:t>.</w:t>
      </w:r>
    </w:p>
    <w:p w14:paraId="2EAF7C48" w14:textId="77777777" w:rsidR="00CE7BF9" w:rsidRDefault="00CE7BF9" w:rsidP="00CE7BF9">
      <w:pPr>
        <w:pStyle w:val="1st-Proposal-YJ"/>
        <w:spacing w:before="156" w:after="156"/>
        <w:rPr>
          <w:rFonts w:eastAsia="宋体"/>
        </w:rPr>
      </w:pPr>
      <w:r w:rsidRPr="00024636">
        <w:rPr>
          <w:rFonts w:eastAsia="宋体"/>
        </w:rPr>
        <w:t>Proposal</w:t>
      </w:r>
      <w:r>
        <w:rPr>
          <w:rFonts w:eastAsia="宋体"/>
        </w:rPr>
        <w:t xml:space="preserve"> 4</w:t>
      </w:r>
      <w:r w:rsidRPr="00024636">
        <w:rPr>
          <w:rFonts w:eastAsia="宋体"/>
        </w:rPr>
        <w:t xml:space="preserve">: </w:t>
      </w:r>
      <w:r>
        <w:rPr>
          <w:rFonts w:eastAsia="宋体"/>
        </w:rPr>
        <w:t>In a shared resource pool, an AGC symbol immediately before a SL PRS resource should be supported.</w:t>
      </w:r>
    </w:p>
    <w:p w14:paraId="1D3FA835" w14:textId="77777777" w:rsidR="00CE7BF9" w:rsidRPr="00434BE4" w:rsidRDefault="00CE7BF9" w:rsidP="00CE7BF9">
      <w:pPr>
        <w:pStyle w:val="1st-Proposal-YJ"/>
        <w:spacing w:before="156" w:after="156"/>
        <w:rPr>
          <w:rFonts w:eastAsia="宋体"/>
          <w:lang w:val="en-GB"/>
        </w:rPr>
      </w:pPr>
      <w:r>
        <w:rPr>
          <w:rFonts w:eastAsia="宋体"/>
        </w:rPr>
        <w:t xml:space="preserve">Proposal 5: </w:t>
      </w:r>
      <w:r w:rsidRPr="00434BE4">
        <w:rPr>
          <w:rFonts w:eastAsia="宋体"/>
        </w:rPr>
        <w:t>When an AGC symbol is transmitted immedia</w:t>
      </w:r>
      <w:r>
        <w:rPr>
          <w:rFonts w:eastAsia="宋体"/>
        </w:rPr>
        <w:t>tely preceding a SL PRS in a dedicated/shared resource pool</w:t>
      </w:r>
      <w:r w:rsidRPr="00434BE4">
        <w:rPr>
          <w:rFonts w:eastAsia="宋体"/>
        </w:rPr>
        <w:t xml:space="preserve">, </w:t>
      </w:r>
      <w:r>
        <w:rPr>
          <w:rFonts w:eastAsia="宋体"/>
        </w:rPr>
        <w:t xml:space="preserve">the AGC symbol should be the repetition of </w:t>
      </w:r>
      <w:r>
        <w:rPr>
          <w:rFonts w:eastAsia="Calibri"/>
          <w:iCs/>
        </w:rPr>
        <w:t>the first symbol in</w:t>
      </w:r>
      <w:r w:rsidRPr="00223BD6">
        <w:rPr>
          <w:rFonts w:eastAsia="Calibri"/>
          <w:iCs/>
        </w:rPr>
        <w:t xml:space="preserve"> SL PRS</w:t>
      </w:r>
      <w:r>
        <w:rPr>
          <w:rFonts w:eastAsia="Calibri"/>
          <w:iCs/>
        </w:rPr>
        <w:t xml:space="preserve"> resource.</w:t>
      </w:r>
      <w:r>
        <w:rPr>
          <w:rFonts w:eastAsia="宋体"/>
        </w:rPr>
        <w:t xml:space="preserve"> </w:t>
      </w:r>
    </w:p>
    <w:p w14:paraId="2E24A8C3" w14:textId="77777777" w:rsidR="00CE7BF9" w:rsidRDefault="00CE7BF9" w:rsidP="00CE7BF9">
      <w:pPr>
        <w:pStyle w:val="1st-Proposal-YJ"/>
        <w:spacing w:before="156" w:after="156"/>
        <w:rPr>
          <w:rFonts w:eastAsiaTheme="minorEastAsia"/>
        </w:rPr>
      </w:pPr>
      <w:r w:rsidRPr="00024636">
        <w:rPr>
          <w:rFonts w:eastAsia="宋体"/>
        </w:rPr>
        <w:t>Proposal</w:t>
      </w:r>
      <w:r>
        <w:rPr>
          <w:rFonts w:eastAsia="宋体"/>
        </w:rPr>
        <w:t xml:space="preserve"> 6</w:t>
      </w:r>
      <w:r w:rsidRPr="00024636">
        <w:rPr>
          <w:rFonts w:eastAsia="宋体"/>
        </w:rPr>
        <w:t xml:space="preserve">: </w:t>
      </w:r>
      <w:r>
        <w:rPr>
          <w:rFonts w:eastAsia="宋体"/>
        </w:rPr>
        <w:t>For</w:t>
      </w:r>
      <w:r w:rsidRPr="00A60B0F">
        <w:t xml:space="preserve"> </w:t>
      </w:r>
      <w:r>
        <w:t xml:space="preserve">TDM-based </w:t>
      </w:r>
      <w:r w:rsidRPr="00A60B0F">
        <w:rPr>
          <w:rFonts w:eastAsia="宋体"/>
        </w:rPr>
        <w:t>SL PRS multiplexing</w:t>
      </w:r>
      <w:r>
        <w:rPr>
          <w:rFonts w:eastAsia="宋体"/>
        </w:rPr>
        <w:t xml:space="preserve"> within a slot in the dedicated resource pool, the gap symbol may be omitted for </w:t>
      </w:r>
      <w:r>
        <w:rPr>
          <w:rFonts w:eastAsiaTheme="minorEastAsia"/>
        </w:rPr>
        <w:t>contiguous SL PRS transmissions with the same destination.</w:t>
      </w:r>
    </w:p>
    <w:p w14:paraId="76A06D93" w14:textId="77777777" w:rsidR="00AC71C7" w:rsidRPr="009F6AC6" w:rsidRDefault="00AC71C7" w:rsidP="009F6AC6">
      <w:pPr>
        <w:pStyle w:val="1"/>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lastRenderedPageBreak/>
        <w:t>References</w:t>
      </w:r>
    </w:p>
    <w:p w14:paraId="4C12D36A" w14:textId="375F0270" w:rsidR="007B3BA8" w:rsidRPr="001B37AD" w:rsidRDefault="007B3BA8" w:rsidP="00A82A69">
      <w:pPr>
        <w:pStyle w:val="a9"/>
        <w:numPr>
          <w:ilvl w:val="0"/>
          <w:numId w:val="12"/>
        </w:numPr>
        <w:spacing w:before="120" w:after="120"/>
        <w:ind w:left="420" w:hanging="420"/>
        <w:contextualSpacing w:val="0"/>
        <w:jc w:val="both"/>
        <w:rPr>
          <w:rFonts w:eastAsia="宋体"/>
          <w:lang w:val="en-US" w:eastAsia="zh-CN"/>
        </w:rPr>
      </w:pPr>
      <w:r w:rsidRPr="00067FD0">
        <w:rPr>
          <w:lang w:eastAsia="ko-KR"/>
        </w:rPr>
        <w:t>Chairman’s notes for 3GPP TSG RAN1#</w:t>
      </w:r>
      <w:r w:rsidR="008077AF" w:rsidRPr="00067FD0">
        <w:rPr>
          <w:rFonts w:eastAsiaTheme="minorEastAsia"/>
          <w:lang w:eastAsia="zh-CN"/>
        </w:rPr>
        <w:t>11</w:t>
      </w:r>
      <w:r w:rsidR="00FC70E2">
        <w:rPr>
          <w:rFonts w:eastAsiaTheme="minorEastAsia"/>
          <w:lang w:eastAsia="zh-CN"/>
        </w:rPr>
        <w:t>3</w:t>
      </w:r>
      <w:r w:rsidR="00DF1AF3" w:rsidRPr="00067FD0">
        <w:rPr>
          <w:rFonts w:eastAsiaTheme="minorEastAsia"/>
          <w:lang w:eastAsia="zh-CN"/>
        </w:rPr>
        <w:t xml:space="preserve"> </w:t>
      </w:r>
      <w:r w:rsidR="00DF1AF3" w:rsidRPr="00067FD0">
        <w:rPr>
          <w:lang w:eastAsia="ko-KR"/>
        </w:rPr>
        <w:t>meeting</w:t>
      </w:r>
    </w:p>
    <w:p w14:paraId="67C764F7" w14:textId="71497E47" w:rsidR="001B37AD" w:rsidRPr="00067FD0" w:rsidRDefault="001B37AD" w:rsidP="00A82A69">
      <w:pPr>
        <w:pStyle w:val="a9"/>
        <w:numPr>
          <w:ilvl w:val="0"/>
          <w:numId w:val="12"/>
        </w:numPr>
        <w:spacing w:before="120" w:after="120"/>
        <w:ind w:left="420" w:hanging="420"/>
        <w:contextualSpacing w:val="0"/>
        <w:jc w:val="both"/>
        <w:rPr>
          <w:rFonts w:eastAsia="宋体"/>
          <w:lang w:val="en-US" w:eastAsia="zh-CN"/>
        </w:rPr>
      </w:pPr>
      <w:r w:rsidRPr="00067FD0">
        <w:rPr>
          <w:lang w:eastAsia="ko-KR"/>
        </w:rPr>
        <w:t>Chairman’s notes for 3GPP TSG RAN1#</w:t>
      </w:r>
      <w:r w:rsidRPr="00067FD0">
        <w:rPr>
          <w:rFonts w:eastAsiaTheme="minorEastAsia"/>
          <w:lang w:eastAsia="zh-CN"/>
        </w:rPr>
        <w:t>11</w:t>
      </w:r>
      <w:r w:rsidR="00D948E9">
        <w:rPr>
          <w:rFonts w:eastAsiaTheme="minorEastAsia"/>
          <w:lang w:eastAsia="zh-CN"/>
        </w:rPr>
        <w:t>2</w:t>
      </w:r>
      <w:r w:rsidR="00FC70E2">
        <w:rPr>
          <w:rFonts w:eastAsiaTheme="minorEastAsia"/>
          <w:lang w:eastAsia="zh-CN"/>
        </w:rPr>
        <w:t>bis-e</w:t>
      </w:r>
      <w:r w:rsidRPr="00067FD0">
        <w:rPr>
          <w:rFonts w:eastAsiaTheme="minorEastAsia"/>
          <w:lang w:eastAsia="zh-CN"/>
        </w:rPr>
        <w:t xml:space="preserve"> </w:t>
      </w:r>
      <w:r w:rsidRPr="00067FD0">
        <w:rPr>
          <w:lang w:eastAsia="ko-KR"/>
        </w:rPr>
        <w:t>meeting</w:t>
      </w:r>
    </w:p>
    <w:p w14:paraId="4ADDCB71" w14:textId="1BCFC6CE" w:rsidR="002B108E" w:rsidRPr="009425C1" w:rsidRDefault="00AC71C7" w:rsidP="00A82A69">
      <w:pPr>
        <w:pStyle w:val="a9"/>
        <w:numPr>
          <w:ilvl w:val="0"/>
          <w:numId w:val="12"/>
        </w:numPr>
        <w:spacing w:before="120" w:after="120"/>
        <w:ind w:left="420" w:hanging="420"/>
        <w:contextualSpacing w:val="0"/>
        <w:jc w:val="both"/>
        <w:rPr>
          <w:lang w:eastAsia="ko-KR"/>
        </w:rPr>
      </w:pPr>
      <w:r w:rsidRPr="00A82A69">
        <w:rPr>
          <w:rFonts w:eastAsia="宋体"/>
          <w:lang w:val="en-US" w:eastAsia="zh-CN"/>
        </w:rPr>
        <w:t>RP-</w:t>
      </w:r>
      <w:r w:rsidR="009425C1">
        <w:rPr>
          <w:rFonts w:eastAsia="宋体"/>
          <w:lang w:val="en-US" w:eastAsia="zh-CN"/>
        </w:rPr>
        <w:t>230328</w:t>
      </w:r>
      <w:r w:rsidRPr="00A82A69">
        <w:rPr>
          <w:rFonts w:eastAsia="宋体"/>
          <w:lang w:val="en-US" w:eastAsia="zh-CN"/>
        </w:rPr>
        <w:t xml:space="preserve"> “</w:t>
      </w:r>
      <w:r w:rsidR="009425C1" w:rsidRPr="009425C1">
        <w:rPr>
          <w:lang w:eastAsia="ko-KR"/>
        </w:rPr>
        <w:t>Revised WID on Expanded and Improved NR Positioning</w:t>
      </w:r>
      <w:r w:rsidR="00E04302" w:rsidRPr="009425C1">
        <w:rPr>
          <w:lang w:eastAsia="ko-KR"/>
        </w:rPr>
        <w:t>”</w:t>
      </w:r>
    </w:p>
    <w:p w14:paraId="0398A867" w14:textId="4BC98239" w:rsidR="00AC71C7" w:rsidRDefault="002B108E" w:rsidP="00A82A69">
      <w:pPr>
        <w:pStyle w:val="a9"/>
        <w:numPr>
          <w:ilvl w:val="0"/>
          <w:numId w:val="12"/>
        </w:numPr>
        <w:spacing w:before="120" w:after="120"/>
        <w:ind w:left="420" w:hanging="420"/>
        <w:contextualSpacing w:val="0"/>
        <w:jc w:val="both"/>
        <w:rPr>
          <w:rFonts w:eastAsia="宋体"/>
          <w:lang w:val="en-US" w:eastAsia="zh-CN"/>
        </w:rPr>
      </w:pPr>
      <w:bookmarkStart w:id="0" w:name="_Ref101513175"/>
      <w:r w:rsidRPr="002B108E">
        <w:rPr>
          <w:rFonts w:eastAsia="宋体"/>
          <w:lang w:val="en-US" w:eastAsia="zh-CN"/>
        </w:rPr>
        <w:t>3GPP TR 37.985 V17.1.1, “Overall description of Radio Access Network (RAN) aspects for Vehicle-to-everything (V2X) based on LTE and NR,” Release 17, 2022-03.</w:t>
      </w:r>
      <w:bookmarkEnd w:id="0"/>
    </w:p>
    <w:p w14:paraId="0C95B388" w14:textId="6BC35BD2" w:rsidR="00D948E9" w:rsidRPr="00090F72" w:rsidRDefault="00090F72" w:rsidP="00090F72">
      <w:pPr>
        <w:pStyle w:val="a9"/>
        <w:numPr>
          <w:ilvl w:val="0"/>
          <w:numId w:val="12"/>
        </w:numPr>
        <w:spacing w:before="120" w:after="120"/>
        <w:ind w:left="420" w:hanging="420"/>
        <w:contextualSpacing w:val="0"/>
        <w:jc w:val="both"/>
        <w:rPr>
          <w:rFonts w:eastAsia="宋体"/>
          <w:lang w:val="en-US" w:eastAsia="zh-CN"/>
        </w:rPr>
      </w:pPr>
      <w:r w:rsidRPr="00090F72">
        <w:rPr>
          <w:rFonts w:eastAsia="宋体"/>
          <w:lang w:val="en-US" w:eastAsia="zh-CN"/>
        </w:rPr>
        <w:t>3GPP TS 37.985 V16.1.0, “Stage 2 functional specification of</w:t>
      </w:r>
      <w:r>
        <w:rPr>
          <w:rFonts w:eastAsia="宋体"/>
          <w:lang w:val="en-US" w:eastAsia="zh-CN"/>
        </w:rPr>
        <w:t xml:space="preserve"> </w:t>
      </w:r>
      <w:r w:rsidRPr="00090F72">
        <w:rPr>
          <w:rFonts w:eastAsia="宋体"/>
          <w:lang w:val="en-US" w:eastAsia="zh-CN"/>
        </w:rPr>
        <w:t>User Equipment (UE) positioning in NG-RAN</w:t>
      </w:r>
      <w:r>
        <w:rPr>
          <w:rFonts w:eastAsia="宋体"/>
          <w:lang w:val="en-US" w:eastAsia="zh-CN"/>
        </w:rPr>
        <w:t>”, Release 16</w:t>
      </w:r>
      <w:r w:rsidRPr="002B108E">
        <w:rPr>
          <w:rFonts w:eastAsia="宋体"/>
          <w:lang w:val="en-US" w:eastAsia="zh-CN"/>
        </w:rPr>
        <w:t>, 2022-0</w:t>
      </w:r>
      <w:r>
        <w:rPr>
          <w:rFonts w:eastAsia="宋体"/>
          <w:lang w:val="en-US" w:eastAsia="zh-CN"/>
        </w:rPr>
        <w:t>7</w:t>
      </w:r>
    </w:p>
    <w:sectPr w:rsidR="00D948E9" w:rsidRPr="00090F72" w:rsidSect="009F6AC6">
      <w:pgSz w:w="11906" w:h="16838"/>
      <w:pgMar w:top="1440" w:right="1276"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E6FDA" w14:textId="77777777" w:rsidR="001020C4" w:rsidRPr="009D2871" w:rsidRDefault="001020C4" w:rsidP="00BB742C">
      <w:pPr>
        <w:rPr>
          <w:rFonts w:ascii="Arial" w:eastAsia="宋体" w:hAnsi="Arial" w:cs="Arial"/>
          <w:color w:val="0000FF"/>
          <w:kern w:val="2"/>
          <w:lang w:eastAsia="zh-CN"/>
        </w:rPr>
      </w:pPr>
      <w:r>
        <w:separator/>
      </w:r>
    </w:p>
  </w:endnote>
  <w:endnote w:type="continuationSeparator" w:id="0">
    <w:p w14:paraId="6693269E" w14:textId="77777777" w:rsidR="001020C4" w:rsidRPr="009D2871" w:rsidRDefault="001020C4" w:rsidP="00BB742C">
      <w:pPr>
        <w:rPr>
          <w:rFonts w:ascii="Arial" w:eastAsia="宋体" w:hAnsi="Arial" w:cs="Arial"/>
          <w:color w:val="0000FF"/>
          <w:kern w:val="2"/>
          <w:lang w:eastAsia="zh-CN"/>
        </w:rPr>
      </w:pPr>
      <w:r>
        <w:continuationSeparator/>
      </w:r>
    </w:p>
  </w:endnote>
  <w:endnote w:type="continuationNotice" w:id="1">
    <w:p w14:paraId="6CA5182E" w14:textId="77777777" w:rsidR="001020C4" w:rsidRDefault="001020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5A30D" w14:textId="77777777" w:rsidR="001020C4" w:rsidRPr="009D2871" w:rsidRDefault="001020C4" w:rsidP="00BB742C">
      <w:pPr>
        <w:rPr>
          <w:rFonts w:ascii="Arial" w:eastAsia="宋体" w:hAnsi="Arial" w:cs="Arial"/>
          <w:color w:val="0000FF"/>
          <w:kern w:val="2"/>
          <w:lang w:eastAsia="zh-CN"/>
        </w:rPr>
      </w:pPr>
      <w:r>
        <w:separator/>
      </w:r>
    </w:p>
  </w:footnote>
  <w:footnote w:type="continuationSeparator" w:id="0">
    <w:p w14:paraId="158D9F30" w14:textId="77777777" w:rsidR="001020C4" w:rsidRPr="009D2871" w:rsidRDefault="001020C4" w:rsidP="00BB742C">
      <w:pPr>
        <w:rPr>
          <w:rFonts w:ascii="Arial" w:eastAsia="宋体" w:hAnsi="Arial" w:cs="Arial"/>
          <w:color w:val="0000FF"/>
          <w:kern w:val="2"/>
          <w:lang w:eastAsia="zh-CN"/>
        </w:rPr>
      </w:pPr>
      <w:r>
        <w:continuationSeparator/>
      </w:r>
    </w:p>
  </w:footnote>
  <w:footnote w:type="continuationNotice" w:id="1">
    <w:p w14:paraId="7FC579F6" w14:textId="77777777" w:rsidR="001020C4" w:rsidRDefault="001020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0538"/>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F430FF"/>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598156A"/>
    <w:multiLevelType w:val="multilevel"/>
    <w:tmpl w:val="92D456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CB3FAD"/>
    <w:multiLevelType w:val="hybridMultilevel"/>
    <w:tmpl w:val="98683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F00219"/>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4A398A"/>
    <w:multiLevelType w:val="hybridMultilevel"/>
    <w:tmpl w:val="59A0E8C0"/>
    <w:lvl w:ilvl="0" w:tplc="C3CC0B04">
      <w:start w:val="1"/>
      <w:numFmt w:val="bullet"/>
      <w:lvlText w:val="•"/>
      <w:lvlJc w:val="left"/>
      <w:pPr>
        <w:tabs>
          <w:tab w:val="num" w:pos="720"/>
        </w:tabs>
        <w:ind w:left="720" w:hanging="360"/>
      </w:pPr>
      <w:rPr>
        <w:rFonts w:ascii="Arial" w:hAnsi="Arial" w:hint="default"/>
      </w:rPr>
    </w:lvl>
    <w:lvl w:ilvl="1" w:tplc="0CE6529C">
      <w:start w:val="1"/>
      <w:numFmt w:val="bullet"/>
      <w:lvlText w:val="•"/>
      <w:lvlJc w:val="left"/>
      <w:pPr>
        <w:tabs>
          <w:tab w:val="num" w:pos="1440"/>
        </w:tabs>
        <w:ind w:left="1440" w:hanging="360"/>
      </w:pPr>
      <w:rPr>
        <w:rFonts w:ascii="Arial" w:hAnsi="Arial" w:hint="default"/>
      </w:rPr>
    </w:lvl>
    <w:lvl w:ilvl="2" w:tplc="A620AC6E">
      <w:start w:val="238"/>
      <w:numFmt w:val="bullet"/>
      <w:lvlText w:val=""/>
      <w:lvlJc w:val="left"/>
      <w:pPr>
        <w:tabs>
          <w:tab w:val="num" w:pos="2160"/>
        </w:tabs>
        <w:ind w:left="2160" w:hanging="360"/>
      </w:pPr>
      <w:rPr>
        <w:rFonts w:ascii="Wingdings" w:hAnsi="Wingdings" w:hint="default"/>
      </w:rPr>
    </w:lvl>
    <w:lvl w:ilvl="3" w:tplc="7A2AF8FA" w:tentative="1">
      <w:start w:val="1"/>
      <w:numFmt w:val="bullet"/>
      <w:lvlText w:val="•"/>
      <w:lvlJc w:val="left"/>
      <w:pPr>
        <w:tabs>
          <w:tab w:val="num" w:pos="2880"/>
        </w:tabs>
        <w:ind w:left="2880" w:hanging="360"/>
      </w:pPr>
      <w:rPr>
        <w:rFonts w:ascii="Arial" w:hAnsi="Arial" w:hint="default"/>
      </w:rPr>
    </w:lvl>
    <w:lvl w:ilvl="4" w:tplc="48F68644" w:tentative="1">
      <w:start w:val="1"/>
      <w:numFmt w:val="bullet"/>
      <w:lvlText w:val="•"/>
      <w:lvlJc w:val="left"/>
      <w:pPr>
        <w:tabs>
          <w:tab w:val="num" w:pos="3600"/>
        </w:tabs>
        <w:ind w:left="3600" w:hanging="360"/>
      </w:pPr>
      <w:rPr>
        <w:rFonts w:ascii="Arial" w:hAnsi="Arial" w:hint="default"/>
      </w:rPr>
    </w:lvl>
    <w:lvl w:ilvl="5" w:tplc="8890720E" w:tentative="1">
      <w:start w:val="1"/>
      <w:numFmt w:val="bullet"/>
      <w:lvlText w:val="•"/>
      <w:lvlJc w:val="left"/>
      <w:pPr>
        <w:tabs>
          <w:tab w:val="num" w:pos="4320"/>
        </w:tabs>
        <w:ind w:left="4320" w:hanging="360"/>
      </w:pPr>
      <w:rPr>
        <w:rFonts w:ascii="Arial" w:hAnsi="Arial" w:hint="default"/>
      </w:rPr>
    </w:lvl>
    <w:lvl w:ilvl="6" w:tplc="17D244EE" w:tentative="1">
      <w:start w:val="1"/>
      <w:numFmt w:val="bullet"/>
      <w:lvlText w:val="•"/>
      <w:lvlJc w:val="left"/>
      <w:pPr>
        <w:tabs>
          <w:tab w:val="num" w:pos="5040"/>
        </w:tabs>
        <w:ind w:left="5040" w:hanging="360"/>
      </w:pPr>
      <w:rPr>
        <w:rFonts w:ascii="Arial" w:hAnsi="Arial" w:hint="default"/>
      </w:rPr>
    </w:lvl>
    <w:lvl w:ilvl="7" w:tplc="EE18CE04" w:tentative="1">
      <w:start w:val="1"/>
      <w:numFmt w:val="bullet"/>
      <w:lvlText w:val="•"/>
      <w:lvlJc w:val="left"/>
      <w:pPr>
        <w:tabs>
          <w:tab w:val="num" w:pos="5760"/>
        </w:tabs>
        <w:ind w:left="5760" w:hanging="360"/>
      </w:pPr>
      <w:rPr>
        <w:rFonts w:ascii="Arial" w:hAnsi="Arial" w:hint="default"/>
      </w:rPr>
    </w:lvl>
    <w:lvl w:ilvl="8" w:tplc="051453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024DA0"/>
    <w:multiLevelType w:val="multilevel"/>
    <w:tmpl w:val="B9102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0660F5"/>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A22367C"/>
    <w:multiLevelType w:val="hybridMultilevel"/>
    <w:tmpl w:val="FC481BDE"/>
    <w:lvl w:ilvl="0" w:tplc="65D07B16">
      <w:start w:val="1"/>
      <w:numFmt w:val="bullet"/>
      <w:lvlText w:val="•"/>
      <w:lvlJc w:val="left"/>
      <w:pPr>
        <w:tabs>
          <w:tab w:val="num" w:pos="720"/>
        </w:tabs>
        <w:ind w:left="720" w:hanging="360"/>
      </w:pPr>
      <w:rPr>
        <w:rFonts w:ascii="宋体" w:hAnsi="宋体" w:hint="default"/>
      </w:rPr>
    </w:lvl>
    <w:lvl w:ilvl="1" w:tplc="7CEE564E">
      <w:start w:val="1"/>
      <w:numFmt w:val="bullet"/>
      <w:lvlText w:val="•"/>
      <w:lvlJc w:val="left"/>
      <w:pPr>
        <w:tabs>
          <w:tab w:val="num" w:pos="1440"/>
        </w:tabs>
        <w:ind w:left="1440" w:hanging="360"/>
      </w:pPr>
      <w:rPr>
        <w:rFonts w:ascii="宋体" w:hAnsi="宋体" w:hint="default"/>
      </w:rPr>
    </w:lvl>
    <w:lvl w:ilvl="2" w:tplc="8424DAFE">
      <w:start w:val="238"/>
      <w:numFmt w:val="bullet"/>
      <w:lvlText w:val=""/>
      <w:lvlJc w:val="left"/>
      <w:pPr>
        <w:tabs>
          <w:tab w:val="num" w:pos="2160"/>
        </w:tabs>
        <w:ind w:left="2160" w:hanging="360"/>
      </w:pPr>
      <w:rPr>
        <w:rFonts w:ascii="Wingdings" w:hAnsi="Wingdings" w:hint="default"/>
      </w:rPr>
    </w:lvl>
    <w:lvl w:ilvl="3" w:tplc="E8BC291C">
      <w:start w:val="238"/>
      <w:numFmt w:val="bullet"/>
      <w:lvlText w:val="•"/>
      <w:lvlJc w:val="left"/>
      <w:pPr>
        <w:tabs>
          <w:tab w:val="num" w:pos="2880"/>
        </w:tabs>
        <w:ind w:left="2880" w:hanging="360"/>
      </w:pPr>
      <w:rPr>
        <w:rFonts w:ascii="宋体" w:hAnsi="宋体" w:hint="default"/>
      </w:rPr>
    </w:lvl>
    <w:lvl w:ilvl="4" w:tplc="604EEE18" w:tentative="1">
      <w:start w:val="1"/>
      <w:numFmt w:val="bullet"/>
      <w:lvlText w:val="•"/>
      <w:lvlJc w:val="left"/>
      <w:pPr>
        <w:tabs>
          <w:tab w:val="num" w:pos="3600"/>
        </w:tabs>
        <w:ind w:left="3600" w:hanging="360"/>
      </w:pPr>
      <w:rPr>
        <w:rFonts w:ascii="宋体" w:hAnsi="宋体" w:hint="default"/>
      </w:rPr>
    </w:lvl>
    <w:lvl w:ilvl="5" w:tplc="8D661470" w:tentative="1">
      <w:start w:val="1"/>
      <w:numFmt w:val="bullet"/>
      <w:lvlText w:val="•"/>
      <w:lvlJc w:val="left"/>
      <w:pPr>
        <w:tabs>
          <w:tab w:val="num" w:pos="4320"/>
        </w:tabs>
        <w:ind w:left="4320" w:hanging="360"/>
      </w:pPr>
      <w:rPr>
        <w:rFonts w:ascii="宋体" w:hAnsi="宋体" w:hint="default"/>
      </w:rPr>
    </w:lvl>
    <w:lvl w:ilvl="6" w:tplc="6C4400A2" w:tentative="1">
      <w:start w:val="1"/>
      <w:numFmt w:val="bullet"/>
      <w:lvlText w:val="•"/>
      <w:lvlJc w:val="left"/>
      <w:pPr>
        <w:tabs>
          <w:tab w:val="num" w:pos="5040"/>
        </w:tabs>
        <w:ind w:left="5040" w:hanging="360"/>
      </w:pPr>
      <w:rPr>
        <w:rFonts w:ascii="宋体" w:hAnsi="宋体" w:hint="default"/>
      </w:rPr>
    </w:lvl>
    <w:lvl w:ilvl="7" w:tplc="BBB457D6" w:tentative="1">
      <w:start w:val="1"/>
      <w:numFmt w:val="bullet"/>
      <w:lvlText w:val="•"/>
      <w:lvlJc w:val="left"/>
      <w:pPr>
        <w:tabs>
          <w:tab w:val="num" w:pos="5760"/>
        </w:tabs>
        <w:ind w:left="5760" w:hanging="360"/>
      </w:pPr>
      <w:rPr>
        <w:rFonts w:ascii="宋体" w:hAnsi="宋体" w:hint="default"/>
      </w:rPr>
    </w:lvl>
    <w:lvl w:ilvl="8" w:tplc="09789CA0"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3" w15:restartNumberingAfterBreak="0">
    <w:nsid w:val="4E1D76F2"/>
    <w:multiLevelType w:val="hybridMultilevel"/>
    <w:tmpl w:val="C84232B6"/>
    <w:lvl w:ilvl="0" w:tplc="9912EF04">
      <w:start w:val="1"/>
      <w:numFmt w:val="bullet"/>
      <w:lvlText w:val="-"/>
      <w:lvlJc w:val="left"/>
      <w:pPr>
        <w:ind w:left="860" w:hanging="420"/>
      </w:pPr>
      <w:rPr>
        <w:rFonts w:ascii="Calibri" w:eastAsia="Malgun Gothic"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6"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9" w15:restartNumberingAfterBreak="0">
    <w:nsid w:val="5AC460A0"/>
    <w:multiLevelType w:val="hybridMultilevel"/>
    <w:tmpl w:val="579EB6EE"/>
    <w:lvl w:ilvl="0" w:tplc="5A76B80E">
      <w:start w:val="1"/>
      <w:numFmt w:val="bullet"/>
      <w:lvlText w:val=""/>
      <w:lvlJc w:val="left"/>
      <w:pPr>
        <w:tabs>
          <w:tab w:val="num" w:pos="720"/>
        </w:tabs>
        <w:ind w:left="720" w:hanging="360"/>
      </w:pPr>
      <w:rPr>
        <w:rFonts w:ascii="Wingdings" w:hAnsi="Wingdings" w:hint="default"/>
      </w:rPr>
    </w:lvl>
    <w:lvl w:ilvl="1" w:tplc="8F901788">
      <w:start w:val="1"/>
      <w:numFmt w:val="bullet"/>
      <w:lvlText w:val=""/>
      <w:lvlJc w:val="left"/>
      <w:pPr>
        <w:tabs>
          <w:tab w:val="num" w:pos="1440"/>
        </w:tabs>
        <w:ind w:left="1440" w:hanging="360"/>
      </w:pPr>
      <w:rPr>
        <w:rFonts w:ascii="Wingdings" w:hAnsi="Wingdings" w:hint="default"/>
      </w:rPr>
    </w:lvl>
    <w:lvl w:ilvl="2" w:tplc="1234C7E2" w:tentative="1">
      <w:start w:val="1"/>
      <w:numFmt w:val="bullet"/>
      <w:lvlText w:val=""/>
      <w:lvlJc w:val="left"/>
      <w:pPr>
        <w:tabs>
          <w:tab w:val="num" w:pos="2160"/>
        </w:tabs>
        <w:ind w:left="2160" w:hanging="360"/>
      </w:pPr>
      <w:rPr>
        <w:rFonts w:ascii="Wingdings" w:hAnsi="Wingdings" w:hint="default"/>
      </w:rPr>
    </w:lvl>
    <w:lvl w:ilvl="3" w:tplc="E5D6D31C" w:tentative="1">
      <w:start w:val="1"/>
      <w:numFmt w:val="bullet"/>
      <w:lvlText w:val=""/>
      <w:lvlJc w:val="left"/>
      <w:pPr>
        <w:tabs>
          <w:tab w:val="num" w:pos="2880"/>
        </w:tabs>
        <w:ind w:left="2880" w:hanging="360"/>
      </w:pPr>
      <w:rPr>
        <w:rFonts w:ascii="Wingdings" w:hAnsi="Wingdings" w:hint="default"/>
      </w:rPr>
    </w:lvl>
    <w:lvl w:ilvl="4" w:tplc="65F4D8A6" w:tentative="1">
      <w:start w:val="1"/>
      <w:numFmt w:val="bullet"/>
      <w:lvlText w:val=""/>
      <w:lvlJc w:val="left"/>
      <w:pPr>
        <w:tabs>
          <w:tab w:val="num" w:pos="3600"/>
        </w:tabs>
        <w:ind w:left="3600" w:hanging="360"/>
      </w:pPr>
      <w:rPr>
        <w:rFonts w:ascii="Wingdings" w:hAnsi="Wingdings" w:hint="default"/>
      </w:rPr>
    </w:lvl>
    <w:lvl w:ilvl="5" w:tplc="15CC7844" w:tentative="1">
      <w:start w:val="1"/>
      <w:numFmt w:val="bullet"/>
      <w:lvlText w:val=""/>
      <w:lvlJc w:val="left"/>
      <w:pPr>
        <w:tabs>
          <w:tab w:val="num" w:pos="4320"/>
        </w:tabs>
        <w:ind w:left="4320" w:hanging="360"/>
      </w:pPr>
      <w:rPr>
        <w:rFonts w:ascii="Wingdings" w:hAnsi="Wingdings" w:hint="default"/>
      </w:rPr>
    </w:lvl>
    <w:lvl w:ilvl="6" w:tplc="3A4E3462" w:tentative="1">
      <w:start w:val="1"/>
      <w:numFmt w:val="bullet"/>
      <w:lvlText w:val=""/>
      <w:lvlJc w:val="left"/>
      <w:pPr>
        <w:tabs>
          <w:tab w:val="num" w:pos="5040"/>
        </w:tabs>
        <w:ind w:left="5040" w:hanging="360"/>
      </w:pPr>
      <w:rPr>
        <w:rFonts w:ascii="Wingdings" w:hAnsi="Wingdings" w:hint="default"/>
      </w:rPr>
    </w:lvl>
    <w:lvl w:ilvl="7" w:tplc="D9BC7F84" w:tentative="1">
      <w:start w:val="1"/>
      <w:numFmt w:val="bullet"/>
      <w:lvlText w:val=""/>
      <w:lvlJc w:val="left"/>
      <w:pPr>
        <w:tabs>
          <w:tab w:val="num" w:pos="5760"/>
        </w:tabs>
        <w:ind w:left="5760" w:hanging="360"/>
      </w:pPr>
      <w:rPr>
        <w:rFonts w:ascii="Wingdings" w:hAnsi="Wingdings" w:hint="default"/>
      </w:rPr>
    </w:lvl>
    <w:lvl w:ilvl="8" w:tplc="7736D65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80752C"/>
    <w:multiLevelType w:val="hybridMultilevel"/>
    <w:tmpl w:val="E954F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4"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24"/>
  </w:num>
  <w:num w:numId="3">
    <w:abstractNumId w:val="21"/>
  </w:num>
  <w:num w:numId="4">
    <w:abstractNumId w:val="37"/>
  </w:num>
  <w:num w:numId="5">
    <w:abstractNumId w:val="22"/>
  </w:num>
  <w:num w:numId="6">
    <w:abstractNumId w:val="25"/>
  </w:num>
  <w:num w:numId="7">
    <w:abstractNumId w:val="23"/>
  </w:num>
  <w:num w:numId="8">
    <w:abstractNumId w:val="5"/>
  </w:num>
  <w:num w:numId="9">
    <w:abstractNumId w:val="20"/>
  </w:num>
  <w:num w:numId="10">
    <w:abstractNumId w:val="29"/>
  </w:num>
  <w:num w:numId="11">
    <w:abstractNumId w:val="10"/>
  </w:num>
  <w:num w:numId="12">
    <w:abstractNumId w:val="28"/>
  </w:num>
  <w:num w:numId="13">
    <w:abstractNumId w:val="1"/>
  </w:num>
  <w:num w:numId="14">
    <w:abstractNumId w:val="34"/>
  </w:num>
  <w:num w:numId="15">
    <w:abstractNumId w:val="13"/>
  </w:num>
  <w:num w:numId="16">
    <w:abstractNumId w:val="27"/>
  </w:num>
  <w:num w:numId="17">
    <w:abstractNumId w:val="32"/>
  </w:num>
  <w:num w:numId="18">
    <w:abstractNumId w:val="18"/>
  </w:num>
  <w:num w:numId="19">
    <w:abstractNumId w:val="35"/>
  </w:num>
  <w:num w:numId="20">
    <w:abstractNumId w:val="9"/>
  </w:num>
  <w:num w:numId="21">
    <w:abstractNumId w:val="3"/>
  </w:num>
  <w:num w:numId="22">
    <w:abstractNumId w:val="8"/>
  </w:num>
  <w:num w:numId="23">
    <w:abstractNumId w:val="31"/>
  </w:num>
  <w:num w:numId="24">
    <w:abstractNumId w:val="2"/>
  </w:num>
  <w:num w:numId="25">
    <w:abstractNumId w:val="0"/>
  </w:num>
  <w:num w:numId="26">
    <w:abstractNumId w:val="7"/>
  </w:num>
  <w:num w:numId="27">
    <w:abstractNumId w:val="16"/>
  </w:num>
  <w:num w:numId="28">
    <w:abstractNumId w:val="30"/>
  </w:num>
  <w:num w:numId="29">
    <w:abstractNumId w:val="17"/>
  </w:num>
  <w:num w:numId="30">
    <w:abstractNumId w:val="15"/>
  </w:num>
  <w:num w:numId="31">
    <w:abstractNumId w:val="36"/>
  </w:num>
  <w:num w:numId="32">
    <w:abstractNumId w:val="15"/>
  </w:num>
  <w:num w:numId="33">
    <w:abstractNumId w:val="11"/>
  </w:num>
  <w:num w:numId="34">
    <w:abstractNumId w:val="6"/>
  </w:num>
  <w:num w:numId="35">
    <w:abstractNumId w:val="26"/>
  </w:num>
  <w:num w:numId="36">
    <w:abstractNumId w:val="14"/>
  </w:num>
  <w:num w:numId="37">
    <w:abstractNumId w:val="12"/>
  </w:num>
  <w:num w:numId="38">
    <w:abstractNumId w:val="33"/>
  </w:num>
  <w:num w:numId="3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059"/>
    <w:rsid w:val="000007EE"/>
    <w:rsid w:val="00001BBF"/>
    <w:rsid w:val="00001E65"/>
    <w:rsid w:val="00002AD4"/>
    <w:rsid w:val="00003E39"/>
    <w:rsid w:val="0000640B"/>
    <w:rsid w:val="0000763A"/>
    <w:rsid w:val="00010EAD"/>
    <w:rsid w:val="000110BD"/>
    <w:rsid w:val="00011B74"/>
    <w:rsid w:val="00011EEF"/>
    <w:rsid w:val="00012119"/>
    <w:rsid w:val="000136A9"/>
    <w:rsid w:val="00013708"/>
    <w:rsid w:val="0001481F"/>
    <w:rsid w:val="0001620B"/>
    <w:rsid w:val="000164E1"/>
    <w:rsid w:val="000165FA"/>
    <w:rsid w:val="000174C2"/>
    <w:rsid w:val="00017957"/>
    <w:rsid w:val="0002041A"/>
    <w:rsid w:val="000207FA"/>
    <w:rsid w:val="00021715"/>
    <w:rsid w:val="00021D4A"/>
    <w:rsid w:val="00022422"/>
    <w:rsid w:val="0002290D"/>
    <w:rsid w:val="00023425"/>
    <w:rsid w:val="00023AF3"/>
    <w:rsid w:val="00024636"/>
    <w:rsid w:val="00024F41"/>
    <w:rsid w:val="00026006"/>
    <w:rsid w:val="00027495"/>
    <w:rsid w:val="00031D7F"/>
    <w:rsid w:val="00032370"/>
    <w:rsid w:val="00033B18"/>
    <w:rsid w:val="0003504D"/>
    <w:rsid w:val="000403C2"/>
    <w:rsid w:val="00040A78"/>
    <w:rsid w:val="00040F17"/>
    <w:rsid w:val="00041759"/>
    <w:rsid w:val="00041928"/>
    <w:rsid w:val="00041E13"/>
    <w:rsid w:val="000423CE"/>
    <w:rsid w:val="00042BA7"/>
    <w:rsid w:val="00043744"/>
    <w:rsid w:val="000443BA"/>
    <w:rsid w:val="00044A97"/>
    <w:rsid w:val="000452D3"/>
    <w:rsid w:val="000460FB"/>
    <w:rsid w:val="00047787"/>
    <w:rsid w:val="00050CA2"/>
    <w:rsid w:val="000537A6"/>
    <w:rsid w:val="00053D8D"/>
    <w:rsid w:val="00053DD8"/>
    <w:rsid w:val="000553CE"/>
    <w:rsid w:val="00055B0F"/>
    <w:rsid w:val="00056579"/>
    <w:rsid w:val="00056C23"/>
    <w:rsid w:val="000576A6"/>
    <w:rsid w:val="0006030E"/>
    <w:rsid w:val="000610DC"/>
    <w:rsid w:val="00062187"/>
    <w:rsid w:val="00062878"/>
    <w:rsid w:val="00062B5D"/>
    <w:rsid w:val="00065644"/>
    <w:rsid w:val="000677CF"/>
    <w:rsid w:val="00067FD0"/>
    <w:rsid w:val="00071FD3"/>
    <w:rsid w:val="00072567"/>
    <w:rsid w:val="00073C5E"/>
    <w:rsid w:val="00073F0B"/>
    <w:rsid w:val="00074B9D"/>
    <w:rsid w:val="00074ED3"/>
    <w:rsid w:val="00075654"/>
    <w:rsid w:val="00076849"/>
    <w:rsid w:val="00076AAE"/>
    <w:rsid w:val="0007712B"/>
    <w:rsid w:val="00080111"/>
    <w:rsid w:val="00080D48"/>
    <w:rsid w:val="00081E86"/>
    <w:rsid w:val="00082AB1"/>
    <w:rsid w:val="00082FCA"/>
    <w:rsid w:val="000833F3"/>
    <w:rsid w:val="000837F4"/>
    <w:rsid w:val="00083B9D"/>
    <w:rsid w:val="000842FB"/>
    <w:rsid w:val="00084A6A"/>
    <w:rsid w:val="00086371"/>
    <w:rsid w:val="000868A0"/>
    <w:rsid w:val="00090000"/>
    <w:rsid w:val="00090399"/>
    <w:rsid w:val="00090F72"/>
    <w:rsid w:val="000910D7"/>
    <w:rsid w:val="0009122A"/>
    <w:rsid w:val="00091859"/>
    <w:rsid w:val="00091B5C"/>
    <w:rsid w:val="00091C75"/>
    <w:rsid w:val="00092B2B"/>
    <w:rsid w:val="0009360B"/>
    <w:rsid w:val="000946CC"/>
    <w:rsid w:val="00096C54"/>
    <w:rsid w:val="000971A4"/>
    <w:rsid w:val="00097271"/>
    <w:rsid w:val="00097E6B"/>
    <w:rsid w:val="000A04E2"/>
    <w:rsid w:val="000A24CC"/>
    <w:rsid w:val="000A25D0"/>
    <w:rsid w:val="000A37D9"/>
    <w:rsid w:val="000A39D8"/>
    <w:rsid w:val="000A4170"/>
    <w:rsid w:val="000A6668"/>
    <w:rsid w:val="000A67E2"/>
    <w:rsid w:val="000A6859"/>
    <w:rsid w:val="000A68AA"/>
    <w:rsid w:val="000B029E"/>
    <w:rsid w:val="000B090E"/>
    <w:rsid w:val="000B1BF0"/>
    <w:rsid w:val="000B4A4D"/>
    <w:rsid w:val="000B5821"/>
    <w:rsid w:val="000B5E4C"/>
    <w:rsid w:val="000B656F"/>
    <w:rsid w:val="000B768F"/>
    <w:rsid w:val="000C00AC"/>
    <w:rsid w:val="000C04D4"/>
    <w:rsid w:val="000C1349"/>
    <w:rsid w:val="000C456E"/>
    <w:rsid w:val="000C671A"/>
    <w:rsid w:val="000C6F19"/>
    <w:rsid w:val="000C7A76"/>
    <w:rsid w:val="000C7D65"/>
    <w:rsid w:val="000D07C4"/>
    <w:rsid w:val="000D07F2"/>
    <w:rsid w:val="000D0F15"/>
    <w:rsid w:val="000D292E"/>
    <w:rsid w:val="000D38DE"/>
    <w:rsid w:val="000D43CB"/>
    <w:rsid w:val="000D4D78"/>
    <w:rsid w:val="000D6568"/>
    <w:rsid w:val="000D6B38"/>
    <w:rsid w:val="000E03B5"/>
    <w:rsid w:val="000E1CDF"/>
    <w:rsid w:val="000E3656"/>
    <w:rsid w:val="000E39E8"/>
    <w:rsid w:val="000E49B0"/>
    <w:rsid w:val="000E4C94"/>
    <w:rsid w:val="000E511D"/>
    <w:rsid w:val="000E51E3"/>
    <w:rsid w:val="000E5F31"/>
    <w:rsid w:val="000E6ACE"/>
    <w:rsid w:val="000E6DAC"/>
    <w:rsid w:val="000F024F"/>
    <w:rsid w:val="000F0A8C"/>
    <w:rsid w:val="000F1A04"/>
    <w:rsid w:val="000F1A68"/>
    <w:rsid w:val="000F22CE"/>
    <w:rsid w:val="000F3E4F"/>
    <w:rsid w:val="000F3FA8"/>
    <w:rsid w:val="000F6A0F"/>
    <w:rsid w:val="000F6D2F"/>
    <w:rsid w:val="000F7761"/>
    <w:rsid w:val="001008D6"/>
    <w:rsid w:val="00100902"/>
    <w:rsid w:val="00100A99"/>
    <w:rsid w:val="001015CF"/>
    <w:rsid w:val="00101736"/>
    <w:rsid w:val="001020C4"/>
    <w:rsid w:val="0010325A"/>
    <w:rsid w:val="0010336B"/>
    <w:rsid w:val="001034FE"/>
    <w:rsid w:val="0010420F"/>
    <w:rsid w:val="001044F1"/>
    <w:rsid w:val="001047A4"/>
    <w:rsid w:val="00105AD6"/>
    <w:rsid w:val="001062DC"/>
    <w:rsid w:val="00107608"/>
    <w:rsid w:val="00107DC3"/>
    <w:rsid w:val="00107F21"/>
    <w:rsid w:val="001103EF"/>
    <w:rsid w:val="001111B2"/>
    <w:rsid w:val="00111740"/>
    <w:rsid w:val="00112CFE"/>
    <w:rsid w:val="0011375C"/>
    <w:rsid w:val="00113D59"/>
    <w:rsid w:val="00113E13"/>
    <w:rsid w:val="00114431"/>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1221"/>
    <w:rsid w:val="00131419"/>
    <w:rsid w:val="0013229D"/>
    <w:rsid w:val="00132D69"/>
    <w:rsid w:val="001334F5"/>
    <w:rsid w:val="001339B6"/>
    <w:rsid w:val="00133FAF"/>
    <w:rsid w:val="00134C48"/>
    <w:rsid w:val="0013513B"/>
    <w:rsid w:val="00135D9C"/>
    <w:rsid w:val="00137E66"/>
    <w:rsid w:val="001414D0"/>
    <w:rsid w:val="00146842"/>
    <w:rsid w:val="001503DF"/>
    <w:rsid w:val="00150E40"/>
    <w:rsid w:val="00151F08"/>
    <w:rsid w:val="001529E8"/>
    <w:rsid w:val="00152D0F"/>
    <w:rsid w:val="00153913"/>
    <w:rsid w:val="001546A9"/>
    <w:rsid w:val="00154CB5"/>
    <w:rsid w:val="00156B4F"/>
    <w:rsid w:val="0016580E"/>
    <w:rsid w:val="0016621F"/>
    <w:rsid w:val="00166348"/>
    <w:rsid w:val="001676AE"/>
    <w:rsid w:val="001703A9"/>
    <w:rsid w:val="00173894"/>
    <w:rsid w:val="00173E7E"/>
    <w:rsid w:val="0017457A"/>
    <w:rsid w:val="00176DC7"/>
    <w:rsid w:val="001770D0"/>
    <w:rsid w:val="00177847"/>
    <w:rsid w:val="00180F12"/>
    <w:rsid w:val="00180F2C"/>
    <w:rsid w:val="001815A0"/>
    <w:rsid w:val="00182EB5"/>
    <w:rsid w:val="00185122"/>
    <w:rsid w:val="00185BA0"/>
    <w:rsid w:val="00186188"/>
    <w:rsid w:val="00186F21"/>
    <w:rsid w:val="00187643"/>
    <w:rsid w:val="00191D8B"/>
    <w:rsid w:val="00192E48"/>
    <w:rsid w:val="001965CE"/>
    <w:rsid w:val="001978DF"/>
    <w:rsid w:val="001A0CF5"/>
    <w:rsid w:val="001A0DD8"/>
    <w:rsid w:val="001A11EA"/>
    <w:rsid w:val="001A188D"/>
    <w:rsid w:val="001A1EE0"/>
    <w:rsid w:val="001A2F99"/>
    <w:rsid w:val="001A3797"/>
    <w:rsid w:val="001A39A0"/>
    <w:rsid w:val="001A4030"/>
    <w:rsid w:val="001A43AF"/>
    <w:rsid w:val="001A5107"/>
    <w:rsid w:val="001A7843"/>
    <w:rsid w:val="001B103C"/>
    <w:rsid w:val="001B1310"/>
    <w:rsid w:val="001B1C04"/>
    <w:rsid w:val="001B1CCA"/>
    <w:rsid w:val="001B36C1"/>
    <w:rsid w:val="001B37AD"/>
    <w:rsid w:val="001B3987"/>
    <w:rsid w:val="001B451D"/>
    <w:rsid w:val="001B4EB0"/>
    <w:rsid w:val="001B4EB4"/>
    <w:rsid w:val="001B66A2"/>
    <w:rsid w:val="001C02ED"/>
    <w:rsid w:val="001C0CED"/>
    <w:rsid w:val="001C1B69"/>
    <w:rsid w:val="001C1E74"/>
    <w:rsid w:val="001C2E2B"/>
    <w:rsid w:val="001C3AF7"/>
    <w:rsid w:val="001C5FF1"/>
    <w:rsid w:val="001C61AB"/>
    <w:rsid w:val="001C6FC1"/>
    <w:rsid w:val="001C77DC"/>
    <w:rsid w:val="001C7B95"/>
    <w:rsid w:val="001D069A"/>
    <w:rsid w:val="001D0710"/>
    <w:rsid w:val="001D184C"/>
    <w:rsid w:val="001D1899"/>
    <w:rsid w:val="001D3B96"/>
    <w:rsid w:val="001D4310"/>
    <w:rsid w:val="001D4ACB"/>
    <w:rsid w:val="001D4FE9"/>
    <w:rsid w:val="001D57ED"/>
    <w:rsid w:val="001D5D8B"/>
    <w:rsid w:val="001D5FCD"/>
    <w:rsid w:val="001E0203"/>
    <w:rsid w:val="001E23D1"/>
    <w:rsid w:val="001E244D"/>
    <w:rsid w:val="001E3150"/>
    <w:rsid w:val="001E3D7E"/>
    <w:rsid w:val="001E4C2A"/>
    <w:rsid w:val="001E51C4"/>
    <w:rsid w:val="001E6A00"/>
    <w:rsid w:val="001E6B2C"/>
    <w:rsid w:val="001E76C9"/>
    <w:rsid w:val="001F09E5"/>
    <w:rsid w:val="001F1A01"/>
    <w:rsid w:val="001F20E2"/>
    <w:rsid w:val="001F2474"/>
    <w:rsid w:val="001F2B66"/>
    <w:rsid w:val="001F50C3"/>
    <w:rsid w:val="001F5374"/>
    <w:rsid w:val="001F6AF9"/>
    <w:rsid w:val="001F772F"/>
    <w:rsid w:val="001F7B52"/>
    <w:rsid w:val="002024E2"/>
    <w:rsid w:val="00202C95"/>
    <w:rsid w:val="00203A07"/>
    <w:rsid w:val="00204AEB"/>
    <w:rsid w:val="002052CA"/>
    <w:rsid w:val="00207548"/>
    <w:rsid w:val="00207AEB"/>
    <w:rsid w:val="00210CD5"/>
    <w:rsid w:val="002111B0"/>
    <w:rsid w:val="002122A9"/>
    <w:rsid w:val="00212541"/>
    <w:rsid w:val="002128FF"/>
    <w:rsid w:val="002129DC"/>
    <w:rsid w:val="0021328C"/>
    <w:rsid w:val="00213BB2"/>
    <w:rsid w:val="00214763"/>
    <w:rsid w:val="002154DF"/>
    <w:rsid w:val="00216427"/>
    <w:rsid w:val="0021662D"/>
    <w:rsid w:val="00216C18"/>
    <w:rsid w:val="00216C33"/>
    <w:rsid w:val="002171FF"/>
    <w:rsid w:val="002204B3"/>
    <w:rsid w:val="0022076E"/>
    <w:rsid w:val="00220D86"/>
    <w:rsid w:val="00220F0C"/>
    <w:rsid w:val="00222507"/>
    <w:rsid w:val="002228E2"/>
    <w:rsid w:val="00223BD9"/>
    <w:rsid w:val="002248AD"/>
    <w:rsid w:val="002264C3"/>
    <w:rsid w:val="002265A4"/>
    <w:rsid w:val="002308FA"/>
    <w:rsid w:val="00230E5F"/>
    <w:rsid w:val="0023148B"/>
    <w:rsid w:val="002322CD"/>
    <w:rsid w:val="00232DE7"/>
    <w:rsid w:val="00233892"/>
    <w:rsid w:val="002338BE"/>
    <w:rsid w:val="0023437A"/>
    <w:rsid w:val="0023504B"/>
    <w:rsid w:val="002371B5"/>
    <w:rsid w:val="00237AE5"/>
    <w:rsid w:val="00237FFC"/>
    <w:rsid w:val="00240E19"/>
    <w:rsid w:val="00241AD7"/>
    <w:rsid w:val="00242314"/>
    <w:rsid w:val="0024485A"/>
    <w:rsid w:val="00244B5B"/>
    <w:rsid w:val="0024791D"/>
    <w:rsid w:val="002527B1"/>
    <w:rsid w:val="00252DC4"/>
    <w:rsid w:val="00253CD1"/>
    <w:rsid w:val="00254041"/>
    <w:rsid w:val="002553E5"/>
    <w:rsid w:val="00255C09"/>
    <w:rsid w:val="00256144"/>
    <w:rsid w:val="00257156"/>
    <w:rsid w:val="002572B4"/>
    <w:rsid w:val="002574D0"/>
    <w:rsid w:val="0026008C"/>
    <w:rsid w:val="00260D0E"/>
    <w:rsid w:val="00262213"/>
    <w:rsid w:val="00263621"/>
    <w:rsid w:val="00263E41"/>
    <w:rsid w:val="002647E9"/>
    <w:rsid w:val="0026523B"/>
    <w:rsid w:val="002653DF"/>
    <w:rsid w:val="0026569E"/>
    <w:rsid w:val="002669A2"/>
    <w:rsid w:val="00267918"/>
    <w:rsid w:val="0027045F"/>
    <w:rsid w:val="002706B3"/>
    <w:rsid w:val="00270982"/>
    <w:rsid w:val="00271602"/>
    <w:rsid w:val="00271E42"/>
    <w:rsid w:val="00271F3E"/>
    <w:rsid w:val="002728A1"/>
    <w:rsid w:val="00272A06"/>
    <w:rsid w:val="00274347"/>
    <w:rsid w:val="0027444D"/>
    <w:rsid w:val="00274887"/>
    <w:rsid w:val="00277CD1"/>
    <w:rsid w:val="00280547"/>
    <w:rsid w:val="002844DD"/>
    <w:rsid w:val="00284FBE"/>
    <w:rsid w:val="00285850"/>
    <w:rsid w:val="00287D76"/>
    <w:rsid w:val="00290D08"/>
    <w:rsid w:val="002914E2"/>
    <w:rsid w:val="00291B95"/>
    <w:rsid w:val="00291D07"/>
    <w:rsid w:val="00293214"/>
    <w:rsid w:val="00294000"/>
    <w:rsid w:val="002965C2"/>
    <w:rsid w:val="002965CD"/>
    <w:rsid w:val="002979B0"/>
    <w:rsid w:val="00297AC3"/>
    <w:rsid w:val="002A043E"/>
    <w:rsid w:val="002A0E40"/>
    <w:rsid w:val="002A4431"/>
    <w:rsid w:val="002A6286"/>
    <w:rsid w:val="002A62E2"/>
    <w:rsid w:val="002B03A9"/>
    <w:rsid w:val="002B03AF"/>
    <w:rsid w:val="002B066C"/>
    <w:rsid w:val="002B108E"/>
    <w:rsid w:val="002B148C"/>
    <w:rsid w:val="002B1EB2"/>
    <w:rsid w:val="002B24A9"/>
    <w:rsid w:val="002B43FF"/>
    <w:rsid w:val="002B441B"/>
    <w:rsid w:val="002B7783"/>
    <w:rsid w:val="002C0B68"/>
    <w:rsid w:val="002C22DC"/>
    <w:rsid w:val="002C3A49"/>
    <w:rsid w:val="002C45B4"/>
    <w:rsid w:val="002C7107"/>
    <w:rsid w:val="002C7758"/>
    <w:rsid w:val="002C7CF6"/>
    <w:rsid w:val="002D0027"/>
    <w:rsid w:val="002D1849"/>
    <w:rsid w:val="002D1ED2"/>
    <w:rsid w:val="002D24DC"/>
    <w:rsid w:val="002D2CFD"/>
    <w:rsid w:val="002D531A"/>
    <w:rsid w:val="002D58FC"/>
    <w:rsid w:val="002D66B6"/>
    <w:rsid w:val="002D7924"/>
    <w:rsid w:val="002E1A53"/>
    <w:rsid w:val="002E21EC"/>
    <w:rsid w:val="002E304E"/>
    <w:rsid w:val="002E3445"/>
    <w:rsid w:val="002E5315"/>
    <w:rsid w:val="002E534C"/>
    <w:rsid w:val="002E53FF"/>
    <w:rsid w:val="002E595D"/>
    <w:rsid w:val="002E6914"/>
    <w:rsid w:val="002E6CC2"/>
    <w:rsid w:val="002E75B9"/>
    <w:rsid w:val="002E78E6"/>
    <w:rsid w:val="002F0E43"/>
    <w:rsid w:val="002F0E77"/>
    <w:rsid w:val="002F2A5A"/>
    <w:rsid w:val="002F2BBB"/>
    <w:rsid w:val="002F2CC5"/>
    <w:rsid w:val="002F6512"/>
    <w:rsid w:val="002F666F"/>
    <w:rsid w:val="002F75A6"/>
    <w:rsid w:val="002F76E7"/>
    <w:rsid w:val="003000E4"/>
    <w:rsid w:val="00300A5E"/>
    <w:rsid w:val="003022B0"/>
    <w:rsid w:val="0030240B"/>
    <w:rsid w:val="00302613"/>
    <w:rsid w:val="00302D4B"/>
    <w:rsid w:val="00303B5E"/>
    <w:rsid w:val="00305D0F"/>
    <w:rsid w:val="0030611F"/>
    <w:rsid w:val="00306C3B"/>
    <w:rsid w:val="0030707B"/>
    <w:rsid w:val="00307F36"/>
    <w:rsid w:val="0031031F"/>
    <w:rsid w:val="0031110C"/>
    <w:rsid w:val="00311D0F"/>
    <w:rsid w:val="00312479"/>
    <w:rsid w:val="00312698"/>
    <w:rsid w:val="003134E2"/>
    <w:rsid w:val="00313518"/>
    <w:rsid w:val="00321F62"/>
    <w:rsid w:val="00324919"/>
    <w:rsid w:val="003257B3"/>
    <w:rsid w:val="003268AF"/>
    <w:rsid w:val="003319FB"/>
    <w:rsid w:val="003339A4"/>
    <w:rsid w:val="00334797"/>
    <w:rsid w:val="00334810"/>
    <w:rsid w:val="00334A92"/>
    <w:rsid w:val="00334D48"/>
    <w:rsid w:val="00336777"/>
    <w:rsid w:val="0034029B"/>
    <w:rsid w:val="003402B6"/>
    <w:rsid w:val="00340978"/>
    <w:rsid w:val="00341721"/>
    <w:rsid w:val="00341F37"/>
    <w:rsid w:val="003426FA"/>
    <w:rsid w:val="00342902"/>
    <w:rsid w:val="00342C25"/>
    <w:rsid w:val="003430D3"/>
    <w:rsid w:val="0034396C"/>
    <w:rsid w:val="003472CC"/>
    <w:rsid w:val="0035024E"/>
    <w:rsid w:val="003505BD"/>
    <w:rsid w:val="00350697"/>
    <w:rsid w:val="00350710"/>
    <w:rsid w:val="00350E60"/>
    <w:rsid w:val="003514B4"/>
    <w:rsid w:val="00353B9A"/>
    <w:rsid w:val="00353FCD"/>
    <w:rsid w:val="003562A7"/>
    <w:rsid w:val="0035660E"/>
    <w:rsid w:val="00360174"/>
    <w:rsid w:val="003605F0"/>
    <w:rsid w:val="0036152C"/>
    <w:rsid w:val="00361C59"/>
    <w:rsid w:val="00361C9F"/>
    <w:rsid w:val="00362F8F"/>
    <w:rsid w:val="00363EDD"/>
    <w:rsid w:val="003646DC"/>
    <w:rsid w:val="003662FB"/>
    <w:rsid w:val="00366BFE"/>
    <w:rsid w:val="0036757C"/>
    <w:rsid w:val="003678C1"/>
    <w:rsid w:val="0037162F"/>
    <w:rsid w:val="003719AA"/>
    <w:rsid w:val="003723E1"/>
    <w:rsid w:val="00372548"/>
    <w:rsid w:val="003733ED"/>
    <w:rsid w:val="0037413F"/>
    <w:rsid w:val="003748AF"/>
    <w:rsid w:val="00374C1C"/>
    <w:rsid w:val="003751C5"/>
    <w:rsid w:val="00375A1B"/>
    <w:rsid w:val="0037712D"/>
    <w:rsid w:val="00377BB9"/>
    <w:rsid w:val="003807CD"/>
    <w:rsid w:val="00382804"/>
    <w:rsid w:val="00382FC6"/>
    <w:rsid w:val="003831E2"/>
    <w:rsid w:val="00383707"/>
    <w:rsid w:val="00384641"/>
    <w:rsid w:val="00384704"/>
    <w:rsid w:val="0038479A"/>
    <w:rsid w:val="003857AF"/>
    <w:rsid w:val="00387467"/>
    <w:rsid w:val="0038765C"/>
    <w:rsid w:val="003902E6"/>
    <w:rsid w:val="00390C8E"/>
    <w:rsid w:val="00392E58"/>
    <w:rsid w:val="00392E87"/>
    <w:rsid w:val="003952F8"/>
    <w:rsid w:val="00395973"/>
    <w:rsid w:val="00395EF5"/>
    <w:rsid w:val="00396317"/>
    <w:rsid w:val="00397A04"/>
    <w:rsid w:val="003A1488"/>
    <w:rsid w:val="003A1546"/>
    <w:rsid w:val="003A2D65"/>
    <w:rsid w:val="003A2EB8"/>
    <w:rsid w:val="003A3963"/>
    <w:rsid w:val="003A48CE"/>
    <w:rsid w:val="003A49E2"/>
    <w:rsid w:val="003A57D5"/>
    <w:rsid w:val="003A6849"/>
    <w:rsid w:val="003A6A37"/>
    <w:rsid w:val="003A7FB6"/>
    <w:rsid w:val="003B0097"/>
    <w:rsid w:val="003B0494"/>
    <w:rsid w:val="003B0610"/>
    <w:rsid w:val="003B14EB"/>
    <w:rsid w:val="003B25F3"/>
    <w:rsid w:val="003B2993"/>
    <w:rsid w:val="003B2C87"/>
    <w:rsid w:val="003B3FEA"/>
    <w:rsid w:val="003B482D"/>
    <w:rsid w:val="003B5B2A"/>
    <w:rsid w:val="003B643B"/>
    <w:rsid w:val="003B6893"/>
    <w:rsid w:val="003B6FA9"/>
    <w:rsid w:val="003B76D6"/>
    <w:rsid w:val="003C0297"/>
    <w:rsid w:val="003C28D4"/>
    <w:rsid w:val="003C3182"/>
    <w:rsid w:val="003C328E"/>
    <w:rsid w:val="003C5124"/>
    <w:rsid w:val="003C558B"/>
    <w:rsid w:val="003C5972"/>
    <w:rsid w:val="003C5A29"/>
    <w:rsid w:val="003C5A85"/>
    <w:rsid w:val="003C6FD9"/>
    <w:rsid w:val="003C7D54"/>
    <w:rsid w:val="003D03D7"/>
    <w:rsid w:val="003D27D7"/>
    <w:rsid w:val="003D367E"/>
    <w:rsid w:val="003D4135"/>
    <w:rsid w:val="003D426E"/>
    <w:rsid w:val="003D427D"/>
    <w:rsid w:val="003D4694"/>
    <w:rsid w:val="003D5C10"/>
    <w:rsid w:val="003D5C97"/>
    <w:rsid w:val="003D60C7"/>
    <w:rsid w:val="003D6AEB"/>
    <w:rsid w:val="003D7158"/>
    <w:rsid w:val="003E01D1"/>
    <w:rsid w:val="003E0FCB"/>
    <w:rsid w:val="003E1533"/>
    <w:rsid w:val="003E2584"/>
    <w:rsid w:val="003E27D9"/>
    <w:rsid w:val="003E33AA"/>
    <w:rsid w:val="003E373A"/>
    <w:rsid w:val="003E55AB"/>
    <w:rsid w:val="003E55AF"/>
    <w:rsid w:val="003E6992"/>
    <w:rsid w:val="003F03F5"/>
    <w:rsid w:val="003F1188"/>
    <w:rsid w:val="003F1A60"/>
    <w:rsid w:val="003F4EF0"/>
    <w:rsid w:val="003F5941"/>
    <w:rsid w:val="003F6693"/>
    <w:rsid w:val="003F78DA"/>
    <w:rsid w:val="00400846"/>
    <w:rsid w:val="00400972"/>
    <w:rsid w:val="00400980"/>
    <w:rsid w:val="004009F8"/>
    <w:rsid w:val="00402290"/>
    <w:rsid w:val="00402515"/>
    <w:rsid w:val="00402818"/>
    <w:rsid w:val="0040294F"/>
    <w:rsid w:val="0040323B"/>
    <w:rsid w:val="00403563"/>
    <w:rsid w:val="004036BA"/>
    <w:rsid w:val="00404820"/>
    <w:rsid w:val="00404C11"/>
    <w:rsid w:val="004050CF"/>
    <w:rsid w:val="00406A21"/>
    <w:rsid w:val="00406D43"/>
    <w:rsid w:val="00407C01"/>
    <w:rsid w:val="004117E6"/>
    <w:rsid w:val="004138EC"/>
    <w:rsid w:val="00413CB5"/>
    <w:rsid w:val="00414F85"/>
    <w:rsid w:val="00415626"/>
    <w:rsid w:val="00415B0D"/>
    <w:rsid w:val="004167CE"/>
    <w:rsid w:val="00416B79"/>
    <w:rsid w:val="00417164"/>
    <w:rsid w:val="004173F4"/>
    <w:rsid w:val="00420034"/>
    <w:rsid w:val="00421127"/>
    <w:rsid w:val="00421257"/>
    <w:rsid w:val="00422202"/>
    <w:rsid w:val="0042266E"/>
    <w:rsid w:val="004229AB"/>
    <w:rsid w:val="00423068"/>
    <w:rsid w:val="00423AFA"/>
    <w:rsid w:val="00423E56"/>
    <w:rsid w:val="00424733"/>
    <w:rsid w:val="00424744"/>
    <w:rsid w:val="00424CFC"/>
    <w:rsid w:val="00425257"/>
    <w:rsid w:val="0042668A"/>
    <w:rsid w:val="004277F0"/>
    <w:rsid w:val="00427C69"/>
    <w:rsid w:val="004315E2"/>
    <w:rsid w:val="00432E5B"/>
    <w:rsid w:val="0043325F"/>
    <w:rsid w:val="00433803"/>
    <w:rsid w:val="00433C41"/>
    <w:rsid w:val="0043405D"/>
    <w:rsid w:val="00434BE4"/>
    <w:rsid w:val="00434E74"/>
    <w:rsid w:val="004351B9"/>
    <w:rsid w:val="004358F8"/>
    <w:rsid w:val="004364E7"/>
    <w:rsid w:val="00437047"/>
    <w:rsid w:val="00437774"/>
    <w:rsid w:val="00437E63"/>
    <w:rsid w:val="004412EF"/>
    <w:rsid w:val="0044184B"/>
    <w:rsid w:val="00441D7F"/>
    <w:rsid w:val="00442236"/>
    <w:rsid w:val="004428A1"/>
    <w:rsid w:val="0044298B"/>
    <w:rsid w:val="00442BDD"/>
    <w:rsid w:val="004436A8"/>
    <w:rsid w:val="00443A32"/>
    <w:rsid w:val="004440D2"/>
    <w:rsid w:val="00444725"/>
    <w:rsid w:val="00444AFF"/>
    <w:rsid w:val="004450F7"/>
    <w:rsid w:val="00445E2D"/>
    <w:rsid w:val="00445F05"/>
    <w:rsid w:val="004471D4"/>
    <w:rsid w:val="004473BB"/>
    <w:rsid w:val="00447C27"/>
    <w:rsid w:val="00450069"/>
    <w:rsid w:val="004504C4"/>
    <w:rsid w:val="0045291A"/>
    <w:rsid w:val="004551C4"/>
    <w:rsid w:val="004565CF"/>
    <w:rsid w:val="00456B5F"/>
    <w:rsid w:val="00456F7D"/>
    <w:rsid w:val="00457677"/>
    <w:rsid w:val="00460F22"/>
    <w:rsid w:val="00461AA7"/>
    <w:rsid w:val="0046276C"/>
    <w:rsid w:val="00462CE3"/>
    <w:rsid w:val="00464248"/>
    <w:rsid w:val="0046478D"/>
    <w:rsid w:val="00465316"/>
    <w:rsid w:val="0046555E"/>
    <w:rsid w:val="0046622F"/>
    <w:rsid w:val="00466745"/>
    <w:rsid w:val="00466ACE"/>
    <w:rsid w:val="00466B22"/>
    <w:rsid w:val="004710EF"/>
    <w:rsid w:val="004713E9"/>
    <w:rsid w:val="004716AF"/>
    <w:rsid w:val="00471E11"/>
    <w:rsid w:val="00471E38"/>
    <w:rsid w:val="00480C9A"/>
    <w:rsid w:val="0048128E"/>
    <w:rsid w:val="00481299"/>
    <w:rsid w:val="00481937"/>
    <w:rsid w:val="004820EE"/>
    <w:rsid w:val="00484F14"/>
    <w:rsid w:val="00485681"/>
    <w:rsid w:val="00485A8B"/>
    <w:rsid w:val="004902F2"/>
    <w:rsid w:val="004907DB"/>
    <w:rsid w:val="00490E36"/>
    <w:rsid w:val="00490E5B"/>
    <w:rsid w:val="00491381"/>
    <w:rsid w:val="004920F9"/>
    <w:rsid w:val="00492D12"/>
    <w:rsid w:val="0049348A"/>
    <w:rsid w:val="00495659"/>
    <w:rsid w:val="004958FD"/>
    <w:rsid w:val="00496832"/>
    <w:rsid w:val="00497B46"/>
    <w:rsid w:val="004A08C9"/>
    <w:rsid w:val="004A0F72"/>
    <w:rsid w:val="004A22D4"/>
    <w:rsid w:val="004A2B0E"/>
    <w:rsid w:val="004A3016"/>
    <w:rsid w:val="004A3277"/>
    <w:rsid w:val="004A3A87"/>
    <w:rsid w:val="004A3C8E"/>
    <w:rsid w:val="004A402A"/>
    <w:rsid w:val="004A44DF"/>
    <w:rsid w:val="004A6292"/>
    <w:rsid w:val="004A7055"/>
    <w:rsid w:val="004A7AF5"/>
    <w:rsid w:val="004B0CCB"/>
    <w:rsid w:val="004B0E6E"/>
    <w:rsid w:val="004B0F57"/>
    <w:rsid w:val="004B2788"/>
    <w:rsid w:val="004B3341"/>
    <w:rsid w:val="004B3344"/>
    <w:rsid w:val="004B3DDF"/>
    <w:rsid w:val="004B4699"/>
    <w:rsid w:val="004B4C40"/>
    <w:rsid w:val="004B55B1"/>
    <w:rsid w:val="004B6A0F"/>
    <w:rsid w:val="004B7A76"/>
    <w:rsid w:val="004B7D46"/>
    <w:rsid w:val="004B7FAA"/>
    <w:rsid w:val="004C13F2"/>
    <w:rsid w:val="004C260B"/>
    <w:rsid w:val="004C38EE"/>
    <w:rsid w:val="004C406B"/>
    <w:rsid w:val="004C498E"/>
    <w:rsid w:val="004C524D"/>
    <w:rsid w:val="004C60E1"/>
    <w:rsid w:val="004C6109"/>
    <w:rsid w:val="004C62AD"/>
    <w:rsid w:val="004C65A5"/>
    <w:rsid w:val="004C6ACA"/>
    <w:rsid w:val="004C70D3"/>
    <w:rsid w:val="004C79FA"/>
    <w:rsid w:val="004D04A5"/>
    <w:rsid w:val="004D11B9"/>
    <w:rsid w:val="004D12F1"/>
    <w:rsid w:val="004D1B0C"/>
    <w:rsid w:val="004D1B10"/>
    <w:rsid w:val="004D2C02"/>
    <w:rsid w:val="004D32B0"/>
    <w:rsid w:val="004D3532"/>
    <w:rsid w:val="004D3857"/>
    <w:rsid w:val="004D5CE0"/>
    <w:rsid w:val="004D6B65"/>
    <w:rsid w:val="004D6F93"/>
    <w:rsid w:val="004E2600"/>
    <w:rsid w:val="004E387B"/>
    <w:rsid w:val="004E4394"/>
    <w:rsid w:val="004E4437"/>
    <w:rsid w:val="004E471A"/>
    <w:rsid w:val="004E4D0F"/>
    <w:rsid w:val="004E4F97"/>
    <w:rsid w:val="004E55CB"/>
    <w:rsid w:val="004E609B"/>
    <w:rsid w:val="004E7583"/>
    <w:rsid w:val="004F02A8"/>
    <w:rsid w:val="004F051B"/>
    <w:rsid w:val="004F0527"/>
    <w:rsid w:val="004F0CD3"/>
    <w:rsid w:val="004F150D"/>
    <w:rsid w:val="004F1B04"/>
    <w:rsid w:val="004F2B06"/>
    <w:rsid w:val="004F3B64"/>
    <w:rsid w:val="004F5362"/>
    <w:rsid w:val="004F56AF"/>
    <w:rsid w:val="004F5778"/>
    <w:rsid w:val="004F5FA0"/>
    <w:rsid w:val="004F6499"/>
    <w:rsid w:val="004F7016"/>
    <w:rsid w:val="00502F02"/>
    <w:rsid w:val="005049D9"/>
    <w:rsid w:val="00506157"/>
    <w:rsid w:val="00506AF5"/>
    <w:rsid w:val="00506D72"/>
    <w:rsid w:val="00507330"/>
    <w:rsid w:val="0050747C"/>
    <w:rsid w:val="005076A3"/>
    <w:rsid w:val="00510EF8"/>
    <w:rsid w:val="00511E2F"/>
    <w:rsid w:val="00512D0C"/>
    <w:rsid w:val="00516FA7"/>
    <w:rsid w:val="005210D0"/>
    <w:rsid w:val="00523748"/>
    <w:rsid w:val="0052565E"/>
    <w:rsid w:val="00526ED1"/>
    <w:rsid w:val="005272A6"/>
    <w:rsid w:val="0052741A"/>
    <w:rsid w:val="00530127"/>
    <w:rsid w:val="00531206"/>
    <w:rsid w:val="00531840"/>
    <w:rsid w:val="0053447F"/>
    <w:rsid w:val="005346EB"/>
    <w:rsid w:val="0053492E"/>
    <w:rsid w:val="00535861"/>
    <w:rsid w:val="00536E47"/>
    <w:rsid w:val="005376E6"/>
    <w:rsid w:val="00537FE5"/>
    <w:rsid w:val="00540038"/>
    <w:rsid w:val="00540683"/>
    <w:rsid w:val="00544404"/>
    <w:rsid w:val="005448DB"/>
    <w:rsid w:val="005450D8"/>
    <w:rsid w:val="0054678E"/>
    <w:rsid w:val="00546855"/>
    <w:rsid w:val="00551433"/>
    <w:rsid w:val="00551677"/>
    <w:rsid w:val="00551DD5"/>
    <w:rsid w:val="0055235B"/>
    <w:rsid w:val="0055275F"/>
    <w:rsid w:val="005529A0"/>
    <w:rsid w:val="005531BB"/>
    <w:rsid w:val="00553B9F"/>
    <w:rsid w:val="005547BF"/>
    <w:rsid w:val="0055664F"/>
    <w:rsid w:val="00557A66"/>
    <w:rsid w:val="00557C5C"/>
    <w:rsid w:val="005600DB"/>
    <w:rsid w:val="00560433"/>
    <w:rsid w:val="0056053A"/>
    <w:rsid w:val="00561265"/>
    <w:rsid w:val="00562BCC"/>
    <w:rsid w:val="00563299"/>
    <w:rsid w:val="00563CCC"/>
    <w:rsid w:val="0056419E"/>
    <w:rsid w:val="0056521D"/>
    <w:rsid w:val="005674D6"/>
    <w:rsid w:val="00567534"/>
    <w:rsid w:val="0056764E"/>
    <w:rsid w:val="00570980"/>
    <w:rsid w:val="00570A75"/>
    <w:rsid w:val="00571F07"/>
    <w:rsid w:val="00572362"/>
    <w:rsid w:val="005724DB"/>
    <w:rsid w:val="00572F85"/>
    <w:rsid w:val="00573662"/>
    <w:rsid w:val="005741E3"/>
    <w:rsid w:val="00575ED9"/>
    <w:rsid w:val="00576738"/>
    <w:rsid w:val="00577240"/>
    <w:rsid w:val="00581ABC"/>
    <w:rsid w:val="005827E9"/>
    <w:rsid w:val="00582A93"/>
    <w:rsid w:val="00584999"/>
    <w:rsid w:val="00584EE0"/>
    <w:rsid w:val="005862FF"/>
    <w:rsid w:val="00586477"/>
    <w:rsid w:val="0058655C"/>
    <w:rsid w:val="005866B9"/>
    <w:rsid w:val="005911D1"/>
    <w:rsid w:val="00591B94"/>
    <w:rsid w:val="0059258D"/>
    <w:rsid w:val="00594EC9"/>
    <w:rsid w:val="0059549B"/>
    <w:rsid w:val="00595508"/>
    <w:rsid w:val="0059650B"/>
    <w:rsid w:val="00596C9D"/>
    <w:rsid w:val="00597197"/>
    <w:rsid w:val="005A0813"/>
    <w:rsid w:val="005A1891"/>
    <w:rsid w:val="005A1AEA"/>
    <w:rsid w:val="005A2516"/>
    <w:rsid w:val="005A255A"/>
    <w:rsid w:val="005A30F9"/>
    <w:rsid w:val="005A3E6D"/>
    <w:rsid w:val="005A4C79"/>
    <w:rsid w:val="005A69D4"/>
    <w:rsid w:val="005A79BA"/>
    <w:rsid w:val="005A7AA5"/>
    <w:rsid w:val="005B15C3"/>
    <w:rsid w:val="005B1BEA"/>
    <w:rsid w:val="005B24FC"/>
    <w:rsid w:val="005B38FA"/>
    <w:rsid w:val="005B3C1E"/>
    <w:rsid w:val="005B42FD"/>
    <w:rsid w:val="005B50B8"/>
    <w:rsid w:val="005B5FFA"/>
    <w:rsid w:val="005B64CA"/>
    <w:rsid w:val="005C2198"/>
    <w:rsid w:val="005C2A8A"/>
    <w:rsid w:val="005C3CD6"/>
    <w:rsid w:val="005C4E59"/>
    <w:rsid w:val="005C51F9"/>
    <w:rsid w:val="005C5A10"/>
    <w:rsid w:val="005C5FC7"/>
    <w:rsid w:val="005C6EF1"/>
    <w:rsid w:val="005C73DD"/>
    <w:rsid w:val="005D0328"/>
    <w:rsid w:val="005D03BA"/>
    <w:rsid w:val="005D127F"/>
    <w:rsid w:val="005D1B47"/>
    <w:rsid w:val="005D2251"/>
    <w:rsid w:val="005D25E9"/>
    <w:rsid w:val="005D41EB"/>
    <w:rsid w:val="005D4D4A"/>
    <w:rsid w:val="005D4E5C"/>
    <w:rsid w:val="005D5CB0"/>
    <w:rsid w:val="005D5CEC"/>
    <w:rsid w:val="005D6215"/>
    <w:rsid w:val="005D759C"/>
    <w:rsid w:val="005D7F26"/>
    <w:rsid w:val="005E2504"/>
    <w:rsid w:val="005E2D1C"/>
    <w:rsid w:val="005E2EF2"/>
    <w:rsid w:val="005E3D6E"/>
    <w:rsid w:val="005E44CB"/>
    <w:rsid w:val="005E47B0"/>
    <w:rsid w:val="005E56A7"/>
    <w:rsid w:val="005E596D"/>
    <w:rsid w:val="005E5C31"/>
    <w:rsid w:val="005E5E7D"/>
    <w:rsid w:val="005E665E"/>
    <w:rsid w:val="005E756B"/>
    <w:rsid w:val="005F0280"/>
    <w:rsid w:val="005F02DC"/>
    <w:rsid w:val="005F03C4"/>
    <w:rsid w:val="005F23E4"/>
    <w:rsid w:val="005F363D"/>
    <w:rsid w:val="005F44CE"/>
    <w:rsid w:val="005F481C"/>
    <w:rsid w:val="005F4E3C"/>
    <w:rsid w:val="005F5843"/>
    <w:rsid w:val="005F5FF5"/>
    <w:rsid w:val="005F7344"/>
    <w:rsid w:val="005F7636"/>
    <w:rsid w:val="00600EF8"/>
    <w:rsid w:val="0060128D"/>
    <w:rsid w:val="00602AD9"/>
    <w:rsid w:val="00602E5F"/>
    <w:rsid w:val="006035D6"/>
    <w:rsid w:val="00604BE9"/>
    <w:rsid w:val="0060563F"/>
    <w:rsid w:val="006060B0"/>
    <w:rsid w:val="00606963"/>
    <w:rsid w:val="00606B95"/>
    <w:rsid w:val="0060795E"/>
    <w:rsid w:val="00607E5A"/>
    <w:rsid w:val="00611730"/>
    <w:rsid w:val="00612248"/>
    <w:rsid w:val="00613E3C"/>
    <w:rsid w:val="00614891"/>
    <w:rsid w:val="006148FB"/>
    <w:rsid w:val="00614B38"/>
    <w:rsid w:val="00614CA3"/>
    <w:rsid w:val="006162C7"/>
    <w:rsid w:val="00616679"/>
    <w:rsid w:val="00622A07"/>
    <w:rsid w:val="00623320"/>
    <w:rsid w:val="00623FC2"/>
    <w:rsid w:val="00624953"/>
    <w:rsid w:val="00625705"/>
    <w:rsid w:val="00625D2C"/>
    <w:rsid w:val="00626B44"/>
    <w:rsid w:val="006274BE"/>
    <w:rsid w:val="00627EF2"/>
    <w:rsid w:val="0063020C"/>
    <w:rsid w:val="0063234E"/>
    <w:rsid w:val="00633821"/>
    <w:rsid w:val="00633C6B"/>
    <w:rsid w:val="0063479E"/>
    <w:rsid w:val="00635044"/>
    <w:rsid w:val="00636C56"/>
    <w:rsid w:val="00637B79"/>
    <w:rsid w:val="00640A79"/>
    <w:rsid w:val="00641575"/>
    <w:rsid w:val="00641782"/>
    <w:rsid w:val="00641785"/>
    <w:rsid w:val="00642384"/>
    <w:rsid w:val="0064242F"/>
    <w:rsid w:val="00645D09"/>
    <w:rsid w:val="00646114"/>
    <w:rsid w:val="006463D1"/>
    <w:rsid w:val="00646D6C"/>
    <w:rsid w:val="006470AA"/>
    <w:rsid w:val="006472D8"/>
    <w:rsid w:val="006510F1"/>
    <w:rsid w:val="00652643"/>
    <w:rsid w:val="00652A6B"/>
    <w:rsid w:val="00652B5C"/>
    <w:rsid w:val="00654ACC"/>
    <w:rsid w:val="00655B24"/>
    <w:rsid w:val="00655B72"/>
    <w:rsid w:val="006576CA"/>
    <w:rsid w:val="00657747"/>
    <w:rsid w:val="00657790"/>
    <w:rsid w:val="006600D5"/>
    <w:rsid w:val="00660179"/>
    <w:rsid w:val="006617D8"/>
    <w:rsid w:val="0066242B"/>
    <w:rsid w:val="00663D1F"/>
    <w:rsid w:val="0066478B"/>
    <w:rsid w:val="00664A4F"/>
    <w:rsid w:val="00666D3F"/>
    <w:rsid w:val="00667646"/>
    <w:rsid w:val="0067073F"/>
    <w:rsid w:val="00671448"/>
    <w:rsid w:val="00671583"/>
    <w:rsid w:val="00671930"/>
    <w:rsid w:val="0067220E"/>
    <w:rsid w:val="00672EAA"/>
    <w:rsid w:val="006730AB"/>
    <w:rsid w:val="00674284"/>
    <w:rsid w:val="00674A36"/>
    <w:rsid w:val="006750DF"/>
    <w:rsid w:val="006753D5"/>
    <w:rsid w:val="00675BD4"/>
    <w:rsid w:val="00675CA3"/>
    <w:rsid w:val="00676D4E"/>
    <w:rsid w:val="00676F28"/>
    <w:rsid w:val="006775CC"/>
    <w:rsid w:val="006777C0"/>
    <w:rsid w:val="006804F6"/>
    <w:rsid w:val="00680CC0"/>
    <w:rsid w:val="0068119D"/>
    <w:rsid w:val="00681695"/>
    <w:rsid w:val="006821CD"/>
    <w:rsid w:val="00682814"/>
    <w:rsid w:val="00682B94"/>
    <w:rsid w:val="00683319"/>
    <w:rsid w:val="00683CEA"/>
    <w:rsid w:val="00684191"/>
    <w:rsid w:val="00685527"/>
    <w:rsid w:val="00691D66"/>
    <w:rsid w:val="00692718"/>
    <w:rsid w:val="006931B1"/>
    <w:rsid w:val="00693847"/>
    <w:rsid w:val="00694CBE"/>
    <w:rsid w:val="006954A6"/>
    <w:rsid w:val="00695EE6"/>
    <w:rsid w:val="00697A26"/>
    <w:rsid w:val="00697AFA"/>
    <w:rsid w:val="006A0CCD"/>
    <w:rsid w:val="006A1AF3"/>
    <w:rsid w:val="006A2566"/>
    <w:rsid w:val="006A2DD0"/>
    <w:rsid w:val="006A30CE"/>
    <w:rsid w:val="006A3A89"/>
    <w:rsid w:val="006A4039"/>
    <w:rsid w:val="006A67DC"/>
    <w:rsid w:val="006A7233"/>
    <w:rsid w:val="006A7980"/>
    <w:rsid w:val="006B04F1"/>
    <w:rsid w:val="006B07DB"/>
    <w:rsid w:val="006B1C68"/>
    <w:rsid w:val="006B3CA0"/>
    <w:rsid w:val="006B40D0"/>
    <w:rsid w:val="006B5E3F"/>
    <w:rsid w:val="006B62A7"/>
    <w:rsid w:val="006B6D77"/>
    <w:rsid w:val="006B6F89"/>
    <w:rsid w:val="006C1100"/>
    <w:rsid w:val="006C4B05"/>
    <w:rsid w:val="006C4FA1"/>
    <w:rsid w:val="006C6267"/>
    <w:rsid w:val="006C709F"/>
    <w:rsid w:val="006C7969"/>
    <w:rsid w:val="006C7AC2"/>
    <w:rsid w:val="006D02CB"/>
    <w:rsid w:val="006D02D2"/>
    <w:rsid w:val="006D0EFB"/>
    <w:rsid w:val="006D1326"/>
    <w:rsid w:val="006D2287"/>
    <w:rsid w:val="006D40D3"/>
    <w:rsid w:val="006D4BAC"/>
    <w:rsid w:val="006D5CA7"/>
    <w:rsid w:val="006D65FD"/>
    <w:rsid w:val="006D6742"/>
    <w:rsid w:val="006E1223"/>
    <w:rsid w:val="006E1A39"/>
    <w:rsid w:val="006E1C26"/>
    <w:rsid w:val="006E2B51"/>
    <w:rsid w:val="006E2EC0"/>
    <w:rsid w:val="006E315A"/>
    <w:rsid w:val="006E498C"/>
    <w:rsid w:val="006E4ADA"/>
    <w:rsid w:val="006E5BE4"/>
    <w:rsid w:val="006E6B3F"/>
    <w:rsid w:val="006E6F9C"/>
    <w:rsid w:val="006E712E"/>
    <w:rsid w:val="006F06CE"/>
    <w:rsid w:val="006F1B88"/>
    <w:rsid w:val="006F30F1"/>
    <w:rsid w:val="006F5003"/>
    <w:rsid w:val="006F7180"/>
    <w:rsid w:val="006F784A"/>
    <w:rsid w:val="00700AC8"/>
    <w:rsid w:val="0070174B"/>
    <w:rsid w:val="00702581"/>
    <w:rsid w:val="00702803"/>
    <w:rsid w:val="00702D0B"/>
    <w:rsid w:val="0070460F"/>
    <w:rsid w:val="007046A2"/>
    <w:rsid w:val="00704862"/>
    <w:rsid w:val="00706CB1"/>
    <w:rsid w:val="00707002"/>
    <w:rsid w:val="00707193"/>
    <w:rsid w:val="00707431"/>
    <w:rsid w:val="007078BE"/>
    <w:rsid w:val="007111D5"/>
    <w:rsid w:val="00711697"/>
    <w:rsid w:val="00712595"/>
    <w:rsid w:val="00712791"/>
    <w:rsid w:val="007160E8"/>
    <w:rsid w:val="007160F6"/>
    <w:rsid w:val="0072252A"/>
    <w:rsid w:val="00722DE2"/>
    <w:rsid w:val="0072303E"/>
    <w:rsid w:val="00724387"/>
    <w:rsid w:val="00724591"/>
    <w:rsid w:val="00725099"/>
    <w:rsid w:val="007263D5"/>
    <w:rsid w:val="007269EC"/>
    <w:rsid w:val="00727A15"/>
    <w:rsid w:val="00727D76"/>
    <w:rsid w:val="00731ED1"/>
    <w:rsid w:val="00732866"/>
    <w:rsid w:val="00733AA0"/>
    <w:rsid w:val="00733ACD"/>
    <w:rsid w:val="00733CFA"/>
    <w:rsid w:val="007345FC"/>
    <w:rsid w:val="00736418"/>
    <w:rsid w:val="0073665D"/>
    <w:rsid w:val="00736B3D"/>
    <w:rsid w:val="00736F9D"/>
    <w:rsid w:val="007421C7"/>
    <w:rsid w:val="0074237C"/>
    <w:rsid w:val="00742479"/>
    <w:rsid w:val="00742E17"/>
    <w:rsid w:val="00743003"/>
    <w:rsid w:val="007437E4"/>
    <w:rsid w:val="00744347"/>
    <w:rsid w:val="007458E5"/>
    <w:rsid w:val="00745E88"/>
    <w:rsid w:val="00746EB3"/>
    <w:rsid w:val="0075038B"/>
    <w:rsid w:val="007508F4"/>
    <w:rsid w:val="00752088"/>
    <w:rsid w:val="00752DA0"/>
    <w:rsid w:val="007541A4"/>
    <w:rsid w:val="00755116"/>
    <w:rsid w:val="00757715"/>
    <w:rsid w:val="00757952"/>
    <w:rsid w:val="0075798B"/>
    <w:rsid w:val="00757FD0"/>
    <w:rsid w:val="0076079C"/>
    <w:rsid w:val="00760A60"/>
    <w:rsid w:val="00761723"/>
    <w:rsid w:val="007622DC"/>
    <w:rsid w:val="00763BB2"/>
    <w:rsid w:val="00766DEF"/>
    <w:rsid w:val="0076721C"/>
    <w:rsid w:val="00767841"/>
    <w:rsid w:val="00770D95"/>
    <w:rsid w:val="00770FF0"/>
    <w:rsid w:val="00771591"/>
    <w:rsid w:val="00776BFE"/>
    <w:rsid w:val="00777771"/>
    <w:rsid w:val="00777E3F"/>
    <w:rsid w:val="007829A7"/>
    <w:rsid w:val="00782C10"/>
    <w:rsid w:val="00782D05"/>
    <w:rsid w:val="00783C95"/>
    <w:rsid w:val="00786D17"/>
    <w:rsid w:val="0078725A"/>
    <w:rsid w:val="0078743B"/>
    <w:rsid w:val="00787687"/>
    <w:rsid w:val="00790563"/>
    <w:rsid w:val="00790901"/>
    <w:rsid w:val="00790AFB"/>
    <w:rsid w:val="00790DB5"/>
    <w:rsid w:val="0079208F"/>
    <w:rsid w:val="00793A07"/>
    <w:rsid w:val="00793B2F"/>
    <w:rsid w:val="00794DC0"/>
    <w:rsid w:val="007957D0"/>
    <w:rsid w:val="0079654B"/>
    <w:rsid w:val="007A1234"/>
    <w:rsid w:val="007A2A95"/>
    <w:rsid w:val="007A2D23"/>
    <w:rsid w:val="007A365C"/>
    <w:rsid w:val="007A707F"/>
    <w:rsid w:val="007B1C27"/>
    <w:rsid w:val="007B1EC5"/>
    <w:rsid w:val="007B1F3F"/>
    <w:rsid w:val="007B2009"/>
    <w:rsid w:val="007B310E"/>
    <w:rsid w:val="007B337D"/>
    <w:rsid w:val="007B3B40"/>
    <w:rsid w:val="007B3BA8"/>
    <w:rsid w:val="007B3EF3"/>
    <w:rsid w:val="007B4032"/>
    <w:rsid w:val="007B5D94"/>
    <w:rsid w:val="007B6535"/>
    <w:rsid w:val="007B6AC4"/>
    <w:rsid w:val="007B77A1"/>
    <w:rsid w:val="007B7C50"/>
    <w:rsid w:val="007B7C9B"/>
    <w:rsid w:val="007C0930"/>
    <w:rsid w:val="007C15F1"/>
    <w:rsid w:val="007C2705"/>
    <w:rsid w:val="007C36E7"/>
    <w:rsid w:val="007C4578"/>
    <w:rsid w:val="007C4FC9"/>
    <w:rsid w:val="007C5472"/>
    <w:rsid w:val="007C5DA1"/>
    <w:rsid w:val="007C6032"/>
    <w:rsid w:val="007D029A"/>
    <w:rsid w:val="007D0C0F"/>
    <w:rsid w:val="007D330C"/>
    <w:rsid w:val="007D3477"/>
    <w:rsid w:val="007D3526"/>
    <w:rsid w:val="007D3632"/>
    <w:rsid w:val="007D3BB3"/>
    <w:rsid w:val="007D3E25"/>
    <w:rsid w:val="007D4EE1"/>
    <w:rsid w:val="007D59CA"/>
    <w:rsid w:val="007D6544"/>
    <w:rsid w:val="007E0244"/>
    <w:rsid w:val="007E0380"/>
    <w:rsid w:val="007E0EF4"/>
    <w:rsid w:val="007E22DC"/>
    <w:rsid w:val="007E2D7D"/>
    <w:rsid w:val="007E3CCC"/>
    <w:rsid w:val="007E4F54"/>
    <w:rsid w:val="007E6142"/>
    <w:rsid w:val="007E6218"/>
    <w:rsid w:val="007E687D"/>
    <w:rsid w:val="007E7201"/>
    <w:rsid w:val="007E7242"/>
    <w:rsid w:val="007E79A4"/>
    <w:rsid w:val="007E7C32"/>
    <w:rsid w:val="007F0511"/>
    <w:rsid w:val="007F266C"/>
    <w:rsid w:val="007F38C9"/>
    <w:rsid w:val="007F4B94"/>
    <w:rsid w:val="007F50F0"/>
    <w:rsid w:val="007F569F"/>
    <w:rsid w:val="007F5B4A"/>
    <w:rsid w:val="007F6FF2"/>
    <w:rsid w:val="007F72CF"/>
    <w:rsid w:val="007F74A8"/>
    <w:rsid w:val="007F75FF"/>
    <w:rsid w:val="007F7653"/>
    <w:rsid w:val="007F793D"/>
    <w:rsid w:val="007F7A6F"/>
    <w:rsid w:val="0080069A"/>
    <w:rsid w:val="00800F5A"/>
    <w:rsid w:val="0080207E"/>
    <w:rsid w:val="00802F05"/>
    <w:rsid w:val="0080368D"/>
    <w:rsid w:val="008036BC"/>
    <w:rsid w:val="00803B88"/>
    <w:rsid w:val="00803D26"/>
    <w:rsid w:val="0080420D"/>
    <w:rsid w:val="00805741"/>
    <w:rsid w:val="008077AF"/>
    <w:rsid w:val="008100B6"/>
    <w:rsid w:val="0081027C"/>
    <w:rsid w:val="00810295"/>
    <w:rsid w:val="00810733"/>
    <w:rsid w:val="00810CBC"/>
    <w:rsid w:val="00810EA7"/>
    <w:rsid w:val="00811D16"/>
    <w:rsid w:val="00811E46"/>
    <w:rsid w:val="00814DD7"/>
    <w:rsid w:val="008165FC"/>
    <w:rsid w:val="00817454"/>
    <w:rsid w:val="00821067"/>
    <w:rsid w:val="008214EA"/>
    <w:rsid w:val="008231D7"/>
    <w:rsid w:val="00824433"/>
    <w:rsid w:val="00827C17"/>
    <w:rsid w:val="00830017"/>
    <w:rsid w:val="0083006C"/>
    <w:rsid w:val="0083031E"/>
    <w:rsid w:val="00830370"/>
    <w:rsid w:val="00830829"/>
    <w:rsid w:val="00830CE4"/>
    <w:rsid w:val="00830E27"/>
    <w:rsid w:val="00831379"/>
    <w:rsid w:val="0083246E"/>
    <w:rsid w:val="00833449"/>
    <w:rsid w:val="0083411D"/>
    <w:rsid w:val="00834C94"/>
    <w:rsid w:val="00834CFD"/>
    <w:rsid w:val="008364DA"/>
    <w:rsid w:val="00836BCF"/>
    <w:rsid w:val="008379F9"/>
    <w:rsid w:val="00837BCF"/>
    <w:rsid w:val="00840C5B"/>
    <w:rsid w:val="00841459"/>
    <w:rsid w:val="00842313"/>
    <w:rsid w:val="00844975"/>
    <w:rsid w:val="00845B1A"/>
    <w:rsid w:val="00845FE5"/>
    <w:rsid w:val="00846243"/>
    <w:rsid w:val="00847667"/>
    <w:rsid w:val="00851D1F"/>
    <w:rsid w:val="0085276C"/>
    <w:rsid w:val="00854E12"/>
    <w:rsid w:val="00856A03"/>
    <w:rsid w:val="00856DA6"/>
    <w:rsid w:val="00860A52"/>
    <w:rsid w:val="00861422"/>
    <w:rsid w:val="00861C36"/>
    <w:rsid w:val="00861D73"/>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67BD1"/>
    <w:rsid w:val="008703E8"/>
    <w:rsid w:val="008703F0"/>
    <w:rsid w:val="00870AE3"/>
    <w:rsid w:val="008725BC"/>
    <w:rsid w:val="0087391D"/>
    <w:rsid w:val="00873A6D"/>
    <w:rsid w:val="008742FD"/>
    <w:rsid w:val="00874781"/>
    <w:rsid w:val="008752E4"/>
    <w:rsid w:val="00875FD0"/>
    <w:rsid w:val="008765B7"/>
    <w:rsid w:val="00877066"/>
    <w:rsid w:val="008807EF"/>
    <w:rsid w:val="00880DAD"/>
    <w:rsid w:val="0088219A"/>
    <w:rsid w:val="0088250A"/>
    <w:rsid w:val="00883201"/>
    <w:rsid w:val="00883D01"/>
    <w:rsid w:val="00883F23"/>
    <w:rsid w:val="00884AD1"/>
    <w:rsid w:val="008855A9"/>
    <w:rsid w:val="008856AE"/>
    <w:rsid w:val="008860F7"/>
    <w:rsid w:val="00886425"/>
    <w:rsid w:val="008867E9"/>
    <w:rsid w:val="00886FB6"/>
    <w:rsid w:val="00887471"/>
    <w:rsid w:val="00887B02"/>
    <w:rsid w:val="00890F50"/>
    <w:rsid w:val="00891270"/>
    <w:rsid w:val="00892B0A"/>
    <w:rsid w:val="00892DEC"/>
    <w:rsid w:val="00892E84"/>
    <w:rsid w:val="00892F00"/>
    <w:rsid w:val="0089330D"/>
    <w:rsid w:val="008940FF"/>
    <w:rsid w:val="00895513"/>
    <w:rsid w:val="00895710"/>
    <w:rsid w:val="00895B79"/>
    <w:rsid w:val="008965B0"/>
    <w:rsid w:val="0089690C"/>
    <w:rsid w:val="008A064A"/>
    <w:rsid w:val="008A0A10"/>
    <w:rsid w:val="008A0EB8"/>
    <w:rsid w:val="008A134F"/>
    <w:rsid w:val="008A17D0"/>
    <w:rsid w:val="008A2038"/>
    <w:rsid w:val="008A23AD"/>
    <w:rsid w:val="008A2D84"/>
    <w:rsid w:val="008A373D"/>
    <w:rsid w:val="008A4256"/>
    <w:rsid w:val="008A43AA"/>
    <w:rsid w:val="008A5E3D"/>
    <w:rsid w:val="008A6358"/>
    <w:rsid w:val="008A6F5A"/>
    <w:rsid w:val="008A788A"/>
    <w:rsid w:val="008B0458"/>
    <w:rsid w:val="008B0C28"/>
    <w:rsid w:val="008B1A99"/>
    <w:rsid w:val="008B2A1C"/>
    <w:rsid w:val="008B30E4"/>
    <w:rsid w:val="008B4615"/>
    <w:rsid w:val="008B5977"/>
    <w:rsid w:val="008B6059"/>
    <w:rsid w:val="008C045E"/>
    <w:rsid w:val="008C0EA6"/>
    <w:rsid w:val="008C17D4"/>
    <w:rsid w:val="008C17EC"/>
    <w:rsid w:val="008C2892"/>
    <w:rsid w:val="008C2DA2"/>
    <w:rsid w:val="008C42AB"/>
    <w:rsid w:val="008C438E"/>
    <w:rsid w:val="008C4521"/>
    <w:rsid w:val="008C5414"/>
    <w:rsid w:val="008C75D4"/>
    <w:rsid w:val="008D151E"/>
    <w:rsid w:val="008D17A1"/>
    <w:rsid w:val="008D31A5"/>
    <w:rsid w:val="008D3AFB"/>
    <w:rsid w:val="008D480D"/>
    <w:rsid w:val="008D5D61"/>
    <w:rsid w:val="008D5EB5"/>
    <w:rsid w:val="008E0A7C"/>
    <w:rsid w:val="008E1315"/>
    <w:rsid w:val="008E1C47"/>
    <w:rsid w:val="008E2A28"/>
    <w:rsid w:val="008E30D6"/>
    <w:rsid w:val="008E3CDC"/>
    <w:rsid w:val="008E48A5"/>
    <w:rsid w:val="008E4E22"/>
    <w:rsid w:val="008E6400"/>
    <w:rsid w:val="008E68E6"/>
    <w:rsid w:val="008F0B38"/>
    <w:rsid w:val="008F254D"/>
    <w:rsid w:val="008F37D2"/>
    <w:rsid w:val="008F552A"/>
    <w:rsid w:val="008F67F8"/>
    <w:rsid w:val="008F73E5"/>
    <w:rsid w:val="008F7CC9"/>
    <w:rsid w:val="008F7F60"/>
    <w:rsid w:val="008F7F8A"/>
    <w:rsid w:val="00900E75"/>
    <w:rsid w:val="00900F89"/>
    <w:rsid w:val="009011A1"/>
    <w:rsid w:val="0090196B"/>
    <w:rsid w:val="00901D2F"/>
    <w:rsid w:val="00902CAF"/>
    <w:rsid w:val="0090642D"/>
    <w:rsid w:val="00906940"/>
    <w:rsid w:val="009077DA"/>
    <w:rsid w:val="00914251"/>
    <w:rsid w:val="00914A8F"/>
    <w:rsid w:val="00915648"/>
    <w:rsid w:val="00915B9B"/>
    <w:rsid w:val="00916C5C"/>
    <w:rsid w:val="009200DB"/>
    <w:rsid w:val="009201D0"/>
    <w:rsid w:val="009217F8"/>
    <w:rsid w:val="009228C9"/>
    <w:rsid w:val="00922B12"/>
    <w:rsid w:val="00923434"/>
    <w:rsid w:val="00923604"/>
    <w:rsid w:val="0092423B"/>
    <w:rsid w:val="009259AA"/>
    <w:rsid w:val="00926008"/>
    <w:rsid w:val="00926E12"/>
    <w:rsid w:val="00927874"/>
    <w:rsid w:val="009306CD"/>
    <w:rsid w:val="00930B05"/>
    <w:rsid w:val="0093473B"/>
    <w:rsid w:val="00935AC4"/>
    <w:rsid w:val="00935E50"/>
    <w:rsid w:val="00936274"/>
    <w:rsid w:val="00936613"/>
    <w:rsid w:val="009370C1"/>
    <w:rsid w:val="009373A2"/>
    <w:rsid w:val="00937889"/>
    <w:rsid w:val="00937B7B"/>
    <w:rsid w:val="009425C1"/>
    <w:rsid w:val="00942ADD"/>
    <w:rsid w:val="00943324"/>
    <w:rsid w:val="0094367E"/>
    <w:rsid w:val="009459A5"/>
    <w:rsid w:val="00945FEF"/>
    <w:rsid w:val="0094645A"/>
    <w:rsid w:val="00946A2D"/>
    <w:rsid w:val="00947195"/>
    <w:rsid w:val="00950387"/>
    <w:rsid w:val="009512E6"/>
    <w:rsid w:val="00951F7B"/>
    <w:rsid w:val="009521FF"/>
    <w:rsid w:val="0095295A"/>
    <w:rsid w:val="00954770"/>
    <w:rsid w:val="00954945"/>
    <w:rsid w:val="00954C0D"/>
    <w:rsid w:val="009553CE"/>
    <w:rsid w:val="00955460"/>
    <w:rsid w:val="00955944"/>
    <w:rsid w:val="00955FD8"/>
    <w:rsid w:val="00956A44"/>
    <w:rsid w:val="00957107"/>
    <w:rsid w:val="009575F5"/>
    <w:rsid w:val="00957DC6"/>
    <w:rsid w:val="009604DF"/>
    <w:rsid w:val="00961D91"/>
    <w:rsid w:val="0096245A"/>
    <w:rsid w:val="009625A6"/>
    <w:rsid w:val="009628B2"/>
    <w:rsid w:val="00962C68"/>
    <w:rsid w:val="00962FE5"/>
    <w:rsid w:val="00964295"/>
    <w:rsid w:val="009642FB"/>
    <w:rsid w:val="0096554A"/>
    <w:rsid w:val="00967D61"/>
    <w:rsid w:val="00970371"/>
    <w:rsid w:val="00970768"/>
    <w:rsid w:val="00970BBD"/>
    <w:rsid w:val="009739EB"/>
    <w:rsid w:val="00974634"/>
    <w:rsid w:val="0097537C"/>
    <w:rsid w:val="00977CAB"/>
    <w:rsid w:val="00981530"/>
    <w:rsid w:val="00981550"/>
    <w:rsid w:val="009826C9"/>
    <w:rsid w:val="00983802"/>
    <w:rsid w:val="00984829"/>
    <w:rsid w:val="00984BC9"/>
    <w:rsid w:val="009858E8"/>
    <w:rsid w:val="00985BE7"/>
    <w:rsid w:val="00987167"/>
    <w:rsid w:val="00987178"/>
    <w:rsid w:val="0098720F"/>
    <w:rsid w:val="009879FB"/>
    <w:rsid w:val="009903C0"/>
    <w:rsid w:val="0099115A"/>
    <w:rsid w:val="00991364"/>
    <w:rsid w:val="00992AAA"/>
    <w:rsid w:val="00992AE8"/>
    <w:rsid w:val="00992BDF"/>
    <w:rsid w:val="00994C48"/>
    <w:rsid w:val="009954E3"/>
    <w:rsid w:val="009956F1"/>
    <w:rsid w:val="009A197F"/>
    <w:rsid w:val="009A4040"/>
    <w:rsid w:val="009A4B04"/>
    <w:rsid w:val="009A4E7C"/>
    <w:rsid w:val="009A6530"/>
    <w:rsid w:val="009A7883"/>
    <w:rsid w:val="009A797E"/>
    <w:rsid w:val="009B1106"/>
    <w:rsid w:val="009B156C"/>
    <w:rsid w:val="009B1B1B"/>
    <w:rsid w:val="009B405C"/>
    <w:rsid w:val="009B4937"/>
    <w:rsid w:val="009B5820"/>
    <w:rsid w:val="009B5F78"/>
    <w:rsid w:val="009B5FF1"/>
    <w:rsid w:val="009B65F5"/>
    <w:rsid w:val="009B6E24"/>
    <w:rsid w:val="009B7D65"/>
    <w:rsid w:val="009C0DF2"/>
    <w:rsid w:val="009C1297"/>
    <w:rsid w:val="009C1E7F"/>
    <w:rsid w:val="009C214E"/>
    <w:rsid w:val="009C2CE6"/>
    <w:rsid w:val="009C395E"/>
    <w:rsid w:val="009C4849"/>
    <w:rsid w:val="009C4997"/>
    <w:rsid w:val="009C5894"/>
    <w:rsid w:val="009C5D2C"/>
    <w:rsid w:val="009C6C89"/>
    <w:rsid w:val="009C7A93"/>
    <w:rsid w:val="009D0110"/>
    <w:rsid w:val="009D424F"/>
    <w:rsid w:val="009D43B6"/>
    <w:rsid w:val="009D4457"/>
    <w:rsid w:val="009D4EB8"/>
    <w:rsid w:val="009D5855"/>
    <w:rsid w:val="009D6412"/>
    <w:rsid w:val="009D677B"/>
    <w:rsid w:val="009D682E"/>
    <w:rsid w:val="009D6A1E"/>
    <w:rsid w:val="009D6EA3"/>
    <w:rsid w:val="009D7207"/>
    <w:rsid w:val="009E03B5"/>
    <w:rsid w:val="009E0912"/>
    <w:rsid w:val="009E1609"/>
    <w:rsid w:val="009E1756"/>
    <w:rsid w:val="009E32E0"/>
    <w:rsid w:val="009E3519"/>
    <w:rsid w:val="009E40C4"/>
    <w:rsid w:val="009E487C"/>
    <w:rsid w:val="009E4C54"/>
    <w:rsid w:val="009E51C9"/>
    <w:rsid w:val="009E5849"/>
    <w:rsid w:val="009E6CF8"/>
    <w:rsid w:val="009E75FC"/>
    <w:rsid w:val="009E77CA"/>
    <w:rsid w:val="009F097F"/>
    <w:rsid w:val="009F1C21"/>
    <w:rsid w:val="009F233D"/>
    <w:rsid w:val="009F2F08"/>
    <w:rsid w:val="009F344D"/>
    <w:rsid w:val="009F6AC6"/>
    <w:rsid w:val="009F7D43"/>
    <w:rsid w:val="00A00D18"/>
    <w:rsid w:val="00A017E4"/>
    <w:rsid w:val="00A01ADD"/>
    <w:rsid w:val="00A0251B"/>
    <w:rsid w:val="00A02844"/>
    <w:rsid w:val="00A035D0"/>
    <w:rsid w:val="00A046F7"/>
    <w:rsid w:val="00A0598B"/>
    <w:rsid w:val="00A05D3E"/>
    <w:rsid w:val="00A0633B"/>
    <w:rsid w:val="00A06E29"/>
    <w:rsid w:val="00A06EE9"/>
    <w:rsid w:val="00A10ABC"/>
    <w:rsid w:val="00A119AD"/>
    <w:rsid w:val="00A11AB3"/>
    <w:rsid w:val="00A11F84"/>
    <w:rsid w:val="00A1394E"/>
    <w:rsid w:val="00A13D43"/>
    <w:rsid w:val="00A1441D"/>
    <w:rsid w:val="00A15348"/>
    <w:rsid w:val="00A1591A"/>
    <w:rsid w:val="00A159B1"/>
    <w:rsid w:val="00A15FF9"/>
    <w:rsid w:val="00A1798B"/>
    <w:rsid w:val="00A20063"/>
    <w:rsid w:val="00A2022F"/>
    <w:rsid w:val="00A20835"/>
    <w:rsid w:val="00A209F8"/>
    <w:rsid w:val="00A20DCD"/>
    <w:rsid w:val="00A20FD1"/>
    <w:rsid w:val="00A22D65"/>
    <w:rsid w:val="00A2311E"/>
    <w:rsid w:val="00A231BF"/>
    <w:rsid w:val="00A26505"/>
    <w:rsid w:val="00A26C2B"/>
    <w:rsid w:val="00A2745B"/>
    <w:rsid w:val="00A27490"/>
    <w:rsid w:val="00A3026A"/>
    <w:rsid w:val="00A3059B"/>
    <w:rsid w:val="00A30F0E"/>
    <w:rsid w:val="00A3399C"/>
    <w:rsid w:val="00A34BF1"/>
    <w:rsid w:val="00A34DF2"/>
    <w:rsid w:val="00A354B3"/>
    <w:rsid w:val="00A35571"/>
    <w:rsid w:val="00A35C4A"/>
    <w:rsid w:val="00A41BB0"/>
    <w:rsid w:val="00A42A2A"/>
    <w:rsid w:val="00A42D60"/>
    <w:rsid w:val="00A435A5"/>
    <w:rsid w:val="00A439A0"/>
    <w:rsid w:val="00A43A90"/>
    <w:rsid w:val="00A45760"/>
    <w:rsid w:val="00A4660F"/>
    <w:rsid w:val="00A4781B"/>
    <w:rsid w:val="00A47890"/>
    <w:rsid w:val="00A4793B"/>
    <w:rsid w:val="00A50144"/>
    <w:rsid w:val="00A50189"/>
    <w:rsid w:val="00A50752"/>
    <w:rsid w:val="00A50931"/>
    <w:rsid w:val="00A515F3"/>
    <w:rsid w:val="00A5237A"/>
    <w:rsid w:val="00A5237D"/>
    <w:rsid w:val="00A52910"/>
    <w:rsid w:val="00A5384B"/>
    <w:rsid w:val="00A53DE9"/>
    <w:rsid w:val="00A57F16"/>
    <w:rsid w:val="00A60799"/>
    <w:rsid w:val="00A6082F"/>
    <w:rsid w:val="00A60B0F"/>
    <w:rsid w:val="00A60EAA"/>
    <w:rsid w:val="00A61A3A"/>
    <w:rsid w:val="00A61F89"/>
    <w:rsid w:val="00A62001"/>
    <w:rsid w:val="00A63D42"/>
    <w:rsid w:val="00A64FF6"/>
    <w:rsid w:val="00A6518D"/>
    <w:rsid w:val="00A654B5"/>
    <w:rsid w:val="00A65EAC"/>
    <w:rsid w:val="00A66212"/>
    <w:rsid w:val="00A66338"/>
    <w:rsid w:val="00A6678B"/>
    <w:rsid w:val="00A704A2"/>
    <w:rsid w:val="00A7120B"/>
    <w:rsid w:val="00A72387"/>
    <w:rsid w:val="00A728B9"/>
    <w:rsid w:val="00A734FE"/>
    <w:rsid w:val="00A73A80"/>
    <w:rsid w:val="00A73AC4"/>
    <w:rsid w:val="00A73DC8"/>
    <w:rsid w:val="00A74CCB"/>
    <w:rsid w:val="00A754F3"/>
    <w:rsid w:val="00A770AF"/>
    <w:rsid w:val="00A773EF"/>
    <w:rsid w:val="00A77636"/>
    <w:rsid w:val="00A777E9"/>
    <w:rsid w:val="00A779D2"/>
    <w:rsid w:val="00A77C55"/>
    <w:rsid w:val="00A8126B"/>
    <w:rsid w:val="00A817C7"/>
    <w:rsid w:val="00A81A47"/>
    <w:rsid w:val="00A81C80"/>
    <w:rsid w:val="00A82023"/>
    <w:rsid w:val="00A82A69"/>
    <w:rsid w:val="00A82A91"/>
    <w:rsid w:val="00A83543"/>
    <w:rsid w:val="00A83A23"/>
    <w:rsid w:val="00A83F5E"/>
    <w:rsid w:val="00A84B2E"/>
    <w:rsid w:val="00A84F50"/>
    <w:rsid w:val="00A84F76"/>
    <w:rsid w:val="00A8740A"/>
    <w:rsid w:val="00A87956"/>
    <w:rsid w:val="00A87CDF"/>
    <w:rsid w:val="00A90B67"/>
    <w:rsid w:val="00A9100B"/>
    <w:rsid w:val="00A91622"/>
    <w:rsid w:val="00A92188"/>
    <w:rsid w:val="00A93778"/>
    <w:rsid w:val="00A93CF6"/>
    <w:rsid w:val="00A9426B"/>
    <w:rsid w:val="00A95847"/>
    <w:rsid w:val="00A95E9B"/>
    <w:rsid w:val="00A97F9D"/>
    <w:rsid w:val="00AA0B0D"/>
    <w:rsid w:val="00AA3939"/>
    <w:rsid w:val="00AA3A2E"/>
    <w:rsid w:val="00AA3C5F"/>
    <w:rsid w:val="00AA3E21"/>
    <w:rsid w:val="00AA4FB9"/>
    <w:rsid w:val="00AA6E61"/>
    <w:rsid w:val="00AA73E8"/>
    <w:rsid w:val="00AA78A1"/>
    <w:rsid w:val="00AA7A39"/>
    <w:rsid w:val="00AB1D53"/>
    <w:rsid w:val="00AB20EF"/>
    <w:rsid w:val="00AB241B"/>
    <w:rsid w:val="00AB28DA"/>
    <w:rsid w:val="00AB423C"/>
    <w:rsid w:val="00AB53C6"/>
    <w:rsid w:val="00AB66FE"/>
    <w:rsid w:val="00AB777F"/>
    <w:rsid w:val="00AB7A46"/>
    <w:rsid w:val="00AB7B26"/>
    <w:rsid w:val="00AC11CA"/>
    <w:rsid w:val="00AC1B19"/>
    <w:rsid w:val="00AC2420"/>
    <w:rsid w:val="00AC2AEE"/>
    <w:rsid w:val="00AC4925"/>
    <w:rsid w:val="00AC6D16"/>
    <w:rsid w:val="00AC6DEB"/>
    <w:rsid w:val="00AC6FDE"/>
    <w:rsid w:val="00AC71C7"/>
    <w:rsid w:val="00AC723B"/>
    <w:rsid w:val="00AC74E5"/>
    <w:rsid w:val="00AC790C"/>
    <w:rsid w:val="00AD05BB"/>
    <w:rsid w:val="00AD12E5"/>
    <w:rsid w:val="00AD14B2"/>
    <w:rsid w:val="00AD1A83"/>
    <w:rsid w:val="00AD2273"/>
    <w:rsid w:val="00AD232F"/>
    <w:rsid w:val="00AD2B88"/>
    <w:rsid w:val="00AD3453"/>
    <w:rsid w:val="00AD3BB0"/>
    <w:rsid w:val="00AD3C45"/>
    <w:rsid w:val="00AD3E25"/>
    <w:rsid w:val="00AD4F63"/>
    <w:rsid w:val="00AD581D"/>
    <w:rsid w:val="00AD6372"/>
    <w:rsid w:val="00AD6BD1"/>
    <w:rsid w:val="00AE02EE"/>
    <w:rsid w:val="00AE1570"/>
    <w:rsid w:val="00AE2220"/>
    <w:rsid w:val="00AE22E6"/>
    <w:rsid w:val="00AE56B7"/>
    <w:rsid w:val="00AE56F7"/>
    <w:rsid w:val="00AE67D6"/>
    <w:rsid w:val="00AE6D0C"/>
    <w:rsid w:val="00AF07B4"/>
    <w:rsid w:val="00AF07B6"/>
    <w:rsid w:val="00AF1DA9"/>
    <w:rsid w:val="00AF2AD7"/>
    <w:rsid w:val="00AF40D1"/>
    <w:rsid w:val="00AF4104"/>
    <w:rsid w:val="00AF4A1B"/>
    <w:rsid w:val="00AF70ED"/>
    <w:rsid w:val="00B00D0E"/>
    <w:rsid w:val="00B013EF"/>
    <w:rsid w:val="00B01AF1"/>
    <w:rsid w:val="00B01D1C"/>
    <w:rsid w:val="00B02098"/>
    <w:rsid w:val="00B03D87"/>
    <w:rsid w:val="00B044CA"/>
    <w:rsid w:val="00B04576"/>
    <w:rsid w:val="00B05144"/>
    <w:rsid w:val="00B055D9"/>
    <w:rsid w:val="00B0590A"/>
    <w:rsid w:val="00B06666"/>
    <w:rsid w:val="00B06BC4"/>
    <w:rsid w:val="00B06CA9"/>
    <w:rsid w:val="00B06D2E"/>
    <w:rsid w:val="00B10915"/>
    <w:rsid w:val="00B11244"/>
    <w:rsid w:val="00B118C6"/>
    <w:rsid w:val="00B11AF6"/>
    <w:rsid w:val="00B127EE"/>
    <w:rsid w:val="00B13920"/>
    <w:rsid w:val="00B13A6B"/>
    <w:rsid w:val="00B1419B"/>
    <w:rsid w:val="00B15006"/>
    <w:rsid w:val="00B154FF"/>
    <w:rsid w:val="00B15AF1"/>
    <w:rsid w:val="00B163F3"/>
    <w:rsid w:val="00B17889"/>
    <w:rsid w:val="00B20762"/>
    <w:rsid w:val="00B21B90"/>
    <w:rsid w:val="00B22272"/>
    <w:rsid w:val="00B22C40"/>
    <w:rsid w:val="00B2303E"/>
    <w:rsid w:val="00B2615F"/>
    <w:rsid w:val="00B26781"/>
    <w:rsid w:val="00B275F1"/>
    <w:rsid w:val="00B30221"/>
    <w:rsid w:val="00B3060C"/>
    <w:rsid w:val="00B3078E"/>
    <w:rsid w:val="00B31BED"/>
    <w:rsid w:val="00B31DD7"/>
    <w:rsid w:val="00B31E4F"/>
    <w:rsid w:val="00B329B6"/>
    <w:rsid w:val="00B33BEF"/>
    <w:rsid w:val="00B341C0"/>
    <w:rsid w:val="00B34275"/>
    <w:rsid w:val="00B34822"/>
    <w:rsid w:val="00B353DF"/>
    <w:rsid w:val="00B35DE5"/>
    <w:rsid w:val="00B367D8"/>
    <w:rsid w:val="00B377D0"/>
    <w:rsid w:val="00B4077E"/>
    <w:rsid w:val="00B40E65"/>
    <w:rsid w:val="00B416A9"/>
    <w:rsid w:val="00B42BFA"/>
    <w:rsid w:val="00B43225"/>
    <w:rsid w:val="00B4434D"/>
    <w:rsid w:val="00B44672"/>
    <w:rsid w:val="00B448D7"/>
    <w:rsid w:val="00B44C35"/>
    <w:rsid w:val="00B50565"/>
    <w:rsid w:val="00B507EF"/>
    <w:rsid w:val="00B50EEF"/>
    <w:rsid w:val="00B5260E"/>
    <w:rsid w:val="00B53A69"/>
    <w:rsid w:val="00B53B74"/>
    <w:rsid w:val="00B54C96"/>
    <w:rsid w:val="00B54CBD"/>
    <w:rsid w:val="00B554A8"/>
    <w:rsid w:val="00B555DA"/>
    <w:rsid w:val="00B56702"/>
    <w:rsid w:val="00B6083F"/>
    <w:rsid w:val="00B60A72"/>
    <w:rsid w:val="00B612D7"/>
    <w:rsid w:val="00B62A36"/>
    <w:rsid w:val="00B64D7F"/>
    <w:rsid w:val="00B6526B"/>
    <w:rsid w:val="00B658FF"/>
    <w:rsid w:val="00B659B6"/>
    <w:rsid w:val="00B66344"/>
    <w:rsid w:val="00B67371"/>
    <w:rsid w:val="00B70B19"/>
    <w:rsid w:val="00B71355"/>
    <w:rsid w:val="00B718BB"/>
    <w:rsid w:val="00B721E3"/>
    <w:rsid w:val="00B729F9"/>
    <w:rsid w:val="00B73400"/>
    <w:rsid w:val="00B74284"/>
    <w:rsid w:val="00B77AD4"/>
    <w:rsid w:val="00B8100C"/>
    <w:rsid w:val="00B810AD"/>
    <w:rsid w:val="00B81EAB"/>
    <w:rsid w:val="00B81FD6"/>
    <w:rsid w:val="00B83C77"/>
    <w:rsid w:val="00B849A0"/>
    <w:rsid w:val="00B84D1E"/>
    <w:rsid w:val="00B84EB5"/>
    <w:rsid w:val="00B8549C"/>
    <w:rsid w:val="00B85539"/>
    <w:rsid w:val="00B85C8D"/>
    <w:rsid w:val="00B85CF8"/>
    <w:rsid w:val="00B8661F"/>
    <w:rsid w:val="00B86AE0"/>
    <w:rsid w:val="00B90571"/>
    <w:rsid w:val="00B90D69"/>
    <w:rsid w:val="00B940D9"/>
    <w:rsid w:val="00B95ACC"/>
    <w:rsid w:val="00B96F89"/>
    <w:rsid w:val="00B97736"/>
    <w:rsid w:val="00BA1CEB"/>
    <w:rsid w:val="00BA1FCE"/>
    <w:rsid w:val="00BA2CD9"/>
    <w:rsid w:val="00BA3820"/>
    <w:rsid w:val="00BA3D37"/>
    <w:rsid w:val="00BA4034"/>
    <w:rsid w:val="00BA42ED"/>
    <w:rsid w:val="00BA60ED"/>
    <w:rsid w:val="00BA64B5"/>
    <w:rsid w:val="00BA6734"/>
    <w:rsid w:val="00BA706A"/>
    <w:rsid w:val="00BA7759"/>
    <w:rsid w:val="00BB004F"/>
    <w:rsid w:val="00BB0748"/>
    <w:rsid w:val="00BB0C6E"/>
    <w:rsid w:val="00BB0CA0"/>
    <w:rsid w:val="00BB0D9A"/>
    <w:rsid w:val="00BB2211"/>
    <w:rsid w:val="00BB38F1"/>
    <w:rsid w:val="00BB4538"/>
    <w:rsid w:val="00BB47B4"/>
    <w:rsid w:val="00BB580C"/>
    <w:rsid w:val="00BB5F42"/>
    <w:rsid w:val="00BB60F0"/>
    <w:rsid w:val="00BB742C"/>
    <w:rsid w:val="00BB7E16"/>
    <w:rsid w:val="00BB7FA9"/>
    <w:rsid w:val="00BC0C3A"/>
    <w:rsid w:val="00BC11D2"/>
    <w:rsid w:val="00BC1AD8"/>
    <w:rsid w:val="00BC2982"/>
    <w:rsid w:val="00BC3856"/>
    <w:rsid w:val="00BC3C9E"/>
    <w:rsid w:val="00BC73ED"/>
    <w:rsid w:val="00BC74D0"/>
    <w:rsid w:val="00BD089E"/>
    <w:rsid w:val="00BD1269"/>
    <w:rsid w:val="00BD1C96"/>
    <w:rsid w:val="00BD4CAE"/>
    <w:rsid w:val="00BD5844"/>
    <w:rsid w:val="00BE221E"/>
    <w:rsid w:val="00BE5323"/>
    <w:rsid w:val="00BE5892"/>
    <w:rsid w:val="00BE6EF5"/>
    <w:rsid w:val="00BF036B"/>
    <w:rsid w:val="00BF2406"/>
    <w:rsid w:val="00BF28DF"/>
    <w:rsid w:val="00BF2D9C"/>
    <w:rsid w:val="00BF2EF3"/>
    <w:rsid w:val="00BF30DD"/>
    <w:rsid w:val="00BF327A"/>
    <w:rsid w:val="00BF55E4"/>
    <w:rsid w:val="00BF628C"/>
    <w:rsid w:val="00BF7810"/>
    <w:rsid w:val="00C00179"/>
    <w:rsid w:val="00C02E02"/>
    <w:rsid w:val="00C02ECD"/>
    <w:rsid w:val="00C039F2"/>
    <w:rsid w:val="00C03C93"/>
    <w:rsid w:val="00C03D9E"/>
    <w:rsid w:val="00C04786"/>
    <w:rsid w:val="00C050FA"/>
    <w:rsid w:val="00C05820"/>
    <w:rsid w:val="00C0646B"/>
    <w:rsid w:val="00C064FB"/>
    <w:rsid w:val="00C07D3B"/>
    <w:rsid w:val="00C104FD"/>
    <w:rsid w:val="00C107FA"/>
    <w:rsid w:val="00C1227C"/>
    <w:rsid w:val="00C128C7"/>
    <w:rsid w:val="00C1444E"/>
    <w:rsid w:val="00C149E0"/>
    <w:rsid w:val="00C15201"/>
    <w:rsid w:val="00C15717"/>
    <w:rsid w:val="00C15F11"/>
    <w:rsid w:val="00C160AA"/>
    <w:rsid w:val="00C17219"/>
    <w:rsid w:val="00C172F5"/>
    <w:rsid w:val="00C207CF"/>
    <w:rsid w:val="00C20FFC"/>
    <w:rsid w:val="00C247EB"/>
    <w:rsid w:val="00C24C02"/>
    <w:rsid w:val="00C26F51"/>
    <w:rsid w:val="00C270B4"/>
    <w:rsid w:val="00C27418"/>
    <w:rsid w:val="00C27E60"/>
    <w:rsid w:val="00C30088"/>
    <w:rsid w:val="00C301B9"/>
    <w:rsid w:val="00C30EC8"/>
    <w:rsid w:val="00C30FCF"/>
    <w:rsid w:val="00C3148C"/>
    <w:rsid w:val="00C32E4D"/>
    <w:rsid w:val="00C330B4"/>
    <w:rsid w:val="00C359C8"/>
    <w:rsid w:val="00C360C5"/>
    <w:rsid w:val="00C369FF"/>
    <w:rsid w:val="00C377FC"/>
    <w:rsid w:val="00C40E3D"/>
    <w:rsid w:val="00C422D1"/>
    <w:rsid w:val="00C43B06"/>
    <w:rsid w:val="00C43FF7"/>
    <w:rsid w:val="00C4429D"/>
    <w:rsid w:val="00C4655F"/>
    <w:rsid w:val="00C4681B"/>
    <w:rsid w:val="00C47ADE"/>
    <w:rsid w:val="00C47DB9"/>
    <w:rsid w:val="00C5031B"/>
    <w:rsid w:val="00C5259D"/>
    <w:rsid w:val="00C53AD5"/>
    <w:rsid w:val="00C545A6"/>
    <w:rsid w:val="00C56853"/>
    <w:rsid w:val="00C577ED"/>
    <w:rsid w:val="00C57EE3"/>
    <w:rsid w:val="00C60611"/>
    <w:rsid w:val="00C608EB"/>
    <w:rsid w:val="00C623E5"/>
    <w:rsid w:val="00C62964"/>
    <w:rsid w:val="00C62A13"/>
    <w:rsid w:val="00C630C0"/>
    <w:rsid w:val="00C6320F"/>
    <w:rsid w:val="00C64BD1"/>
    <w:rsid w:val="00C65AF4"/>
    <w:rsid w:val="00C65B34"/>
    <w:rsid w:val="00C65BCE"/>
    <w:rsid w:val="00C6746A"/>
    <w:rsid w:val="00C677C2"/>
    <w:rsid w:val="00C72BB1"/>
    <w:rsid w:val="00C73040"/>
    <w:rsid w:val="00C7422B"/>
    <w:rsid w:val="00C7492B"/>
    <w:rsid w:val="00C74B96"/>
    <w:rsid w:val="00C750AE"/>
    <w:rsid w:val="00C7576D"/>
    <w:rsid w:val="00C7578F"/>
    <w:rsid w:val="00C76221"/>
    <w:rsid w:val="00C766F5"/>
    <w:rsid w:val="00C76DA0"/>
    <w:rsid w:val="00C80CD8"/>
    <w:rsid w:val="00C82B98"/>
    <w:rsid w:val="00C84D4B"/>
    <w:rsid w:val="00C8526B"/>
    <w:rsid w:val="00C9003D"/>
    <w:rsid w:val="00C90F4E"/>
    <w:rsid w:val="00C911F3"/>
    <w:rsid w:val="00C924D1"/>
    <w:rsid w:val="00C92B3B"/>
    <w:rsid w:val="00C93D1D"/>
    <w:rsid w:val="00C94BE5"/>
    <w:rsid w:val="00C960EE"/>
    <w:rsid w:val="00C973E3"/>
    <w:rsid w:val="00C979AF"/>
    <w:rsid w:val="00CA049B"/>
    <w:rsid w:val="00CA07AA"/>
    <w:rsid w:val="00CA080B"/>
    <w:rsid w:val="00CA105C"/>
    <w:rsid w:val="00CA109A"/>
    <w:rsid w:val="00CA1280"/>
    <w:rsid w:val="00CA1DAA"/>
    <w:rsid w:val="00CA2331"/>
    <w:rsid w:val="00CA3599"/>
    <w:rsid w:val="00CA6175"/>
    <w:rsid w:val="00CA73D9"/>
    <w:rsid w:val="00CB0CBF"/>
    <w:rsid w:val="00CB12E3"/>
    <w:rsid w:val="00CB21BD"/>
    <w:rsid w:val="00CB23A1"/>
    <w:rsid w:val="00CB3898"/>
    <w:rsid w:val="00CB4024"/>
    <w:rsid w:val="00CB4263"/>
    <w:rsid w:val="00CB5A1C"/>
    <w:rsid w:val="00CB5A25"/>
    <w:rsid w:val="00CB5A2A"/>
    <w:rsid w:val="00CB62EA"/>
    <w:rsid w:val="00CC0FEF"/>
    <w:rsid w:val="00CC11A3"/>
    <w:rsid w:val="00CC1306"/>
    <w:rsid w:val="00CC2AD4"/>
    <w:rsid w:val="00CC4385"/>
    <w:rsid w:val="00CC46A1"/>
    <w:rsid w:val="00CC550C"/>
    <w:rsid w:val="00CC56D4"/>
    <w:rsid w:val="00CC5F0E"/>
    <w:rsid w:val="00CC6024"/>
    <w:rsid w:val="00CC66D5"/>
    <w:rsid w:val="00CC7846"/>
    <w:rsid w:val="00CD1303"/>
    <w:rsid w:val="00CD1E7D"/>
    <w:rsid w:val="00CD2191"/>
    <w:rsid w:val="00CD309B"/>
    <w:rsid w:val="00CD38F6"/>
    <w:rsid w:val="00CD3BB5"/>
    <w:rsid w:val="00CD4B50"/>
    <w:rsid w:val="00CD56EF"/>
    <w:rsid w:val="00CD6704"/>
    <w:rsid w:val="00CD708A"/>
    <w:rsid w:val="00CD7699"/>
    <w:rsid w:val="00CD7AD4"/>
    <w:rsid w:val="00CE1CF7"/>
    <w:rsid w:val="00CE2D3A"/>
    <w:rsid w:val="00CE2FFC"/>
    <w:rsid w:val="00CE3158"/>
    <w:rsid w:val="00CE338C"/>
    <w:rsid w:val="00CE3A30"/>
    <w:rsid w:val="00CE404B"/>
    <w:rsid w:val="00CE483B"/>
    <w:rsid w:val="00CE48CD"/>
    <w:rsid w:val="00CE4F0E"/>
    <w:rsid w:val="00CE55AD"/>
    <w:rsid w:val="00CE5DED"/>
    <w:rsid w:val="00CE65C8"/>
    <w:rsid w:val="00CE7614"/>
    <w:rsid w:val="00CE7700"/>
    <w:rsid w:val="00CE7BC0"/>
    <w:rsid w:val="00CE7BF9"/>
    <w:rsid w:val="00CE7FA0"/>
    <w:rsid w:val="00CF14BD"/>
    <w:rsid w:val="00CF19BA"/>
    <w:rsid w:val="00CF21C2"/>
    <w:rsid w:val="00CF2617"/>
    <w:rsid w:val="00CF2947"/>
    <w:rsid w:val="00CF5403"/>
    <w:rsid w:val="00CF598D"/>
    <w:rsid w:val="00CF5DA8"/>
    <w:rsid w:val="00CF6A33"/>
    <w:rsid w:val="00CF6BA9"/>
    <w:rsid w:val="00CF7D5D"/>
    <w:rsid w:val="00D00D0B"/>
    <w:rsid w:val="00D0141E"/>
    <w:rsid w:val="00D01D88"/>
    <w:rsid w:val="00D0393A"/>
    <w:rsid w:val="00D03E7F"/>
    <w:rsid w:val="00D04E62"/>
    <w:rsid w:val="00D057B4"/>
    <w:rsid w:val="00D06BBF"/>
    <w:rsid w:val="00D07282"/>
    <w:rsid w:val="00D1189E"/>
    <w:rsid w:val="00D12086"/>
    <w:rsid w:val="00D12BC2"/>
    <w:rsid w:val="00D13A37"/>
    <w:rsid w:val="00D14153"/>
    <w:rsid w:val="00D142CD"/>
    <w:rsid w:val="00D14CC0"/>
    <w:rsid w:val="00D14D0C"/>
    <w:rsid w:val="00D15CAB"/>
    <w:rsid w:val="00D21DA3"/>
    <w:rsid w:val="00D22EFD"/>
    <w:rsid w:val="00D232B0"/>
    <w:rsid w:val="00D2365B"/>
    <w:rsid w:val="00D2383F"/>
    <w:rsid w:val="00D23C78"/>
    <w:rsid w:val="00D2754D"/>
    <w:rsid w:val="00D27C7F"/>
    <w:rsid w:val="00D27E1E"/>
    <w:rsid w:val="00D301FF"/>
    <w:rsid w:val="00D302FE"/>
    <w:rsid w:val="00D3043E"/>
    <w:rsid w:val="00D3159D"/>
    <w:rsid w:val="00D31A55"/>
    <w:rsid w:val="00D31FA3"/>
    <w:rsid w:val="00D32BF2"/>
    <w:rsid w:val="00D331B3"/>
    <w:rsid w:val="00D33B5A"/>
    <w:rsid w:val="00D3495C"/>
    <w:rsid w:val="00D35EAB"/>
    <w:rsid w:val="00D37640"/>
    <w:rsid w:val="00D37C93"/>
    <w:rsid w:val="00D4082D"/>
    <w:rsid w:val="00D41165"/>
    <w:rsid w:val="00D42376"/>
    <w:rsid w:val="00D4329D"/>
    <w:rsid w:val="00D437BC"/>
    <w:rsid w:val="00D43ACA"/>
    <w:rsid w:val="00D4408C"/>
    <w:rsid w:val="00D442F0"/>
    <w:rsid w:val="00D4526A"/>
    <w:rsid w:val="00D46FD7"/>
    <w:rsid w:val="00D47E7B"/>
    <w:rsid w:val="00D5031D"/>
    <w:rsid w:val="00D50930"/>
    <w:rsid w:val="00D53DE5"/>
    <w:rsid w:val="00D54D30"/>
    <w:rsid w:val="00D54E95"/>
    <w:rsid w:val="00D55C6F"/>
    <w:rsid w:val="00D55E07"/>
    <w:rsid w:val="00D56184"/>
    <w:rsid w:val="00D57698"/>
    <w:rsid w:val="00D57EF3"/>
    <w:rsid w:val="00D600BE"/>
    <w:rsid w:val="00D60130"/>
    <w:rsid w:val="00D61A52"/>
    <w:rsid w:val="00D62BAD"/>
    <w:rsid w:val="00D630A9"/>
    <w:rsid w:val="00D63A59"/>
    <w:rsid w:val="00D63C8D"/>
    <w:rsid w:val="00D6463C"/>
    <w:rsid w:val="00D64A7C"/>
    <w:rsid w:val="00D67D38"/>
    <w:rsid w:val="00D71013"/>
    <w:rsid w:val="00D71411"/>
    <w:rsid w:val="00D71761"/>
    <w:rsid w:val="00D71C0F"/>
    <w:rsid w:val="00D71CE1"/>
    <w:rsid w:val="00D72709"/>
    <w:rsid w:val="00D72C7D"/>
    <w:rsid w:val="00D73B59"/>
    <w:rsid w:val="00D73BBA"/>
    <w:rsid w:val="00D749BB"/>
    <w:rsid w:val="00D74F8B"/>
    <w:rsid w:val="00D7580F"/>
    <w:rsid w:val="00D75991"/>
    <w:rsid w:val="00D76766"/>
    <w:rsid w:val="00D768FA"/>
    <w:rsid w:val="00D77204"/>
    <w:rsid w:val="00D805A6"/>
    <w:rsid w:val="00D8073C"/>
    <w:rsid w:val="00D80D3C"/>
    <w:rsid w:val="00D80FF3"/>
    <w:rsid w:val="00D81466"/>
    <w:rsid w:val="00D82F99"/>
    <w:rsid w:val="00D83332"/>
    <w:rsid w:val="00D837C0"/>
    <w:rsid w:val="00D8399D"/>
    <w:rsid w:val="00D83C26"/>
    <w:rsid w:val="00D85BD5"/>
    <w:rsid w:val="00D861C7"/>
    <w:rsid w:val="00D87C1C"/>
    <w:rsid w:val="00D9065C"/>
    <w:rsid w:val="00D908AF"/>
    <w:rsid w:val="00D908B0"/>
    <w:rsid w:val="00D9097A"/>
    <w:rsid w:val="00D919F2"/>
    <w:rsid w:val="00D92299"/>
    <w:rsid w:val="00D94320"/>
    <w:rsid w:val="00D94702"/>
    <w:rsid w:val="00D948E9"/>
    <w:rsid w:val="00D94967"/>
    <w:rsid w:val="00D94E12"/>
    <w:rsid w:val="00D973CC"/>
    <w:rsid w:val="00D9748F"/>
    <w:rsid w:val="00DA0D1F"/>
    <w:rsid w:val="00DA1E30"/>
    <w:rsid w:val="00DA24C6"/>
    <w:rsid w:val="00DA310A"/>
    <w:rsid w:val="00DA3327"/>
    <w:rsid w:val="00DA3BA2"/>
    <w:rsid w:val="00DA3EE5"/>
    <w:rsid w:val="00DA4ACA"/>
    <w:rsid w:val="00DA58F1"/>
    <w:rsid w:val="00DA5EF7"/>
    <w:rsid w:val="00DB0BC3"/>
    <w:rsid w:val="00DB30D0"/>
    <w:rsid w:val="00DB3CE8"/>
    <w:rsid w:val="00DB41A3"/>
    <w:rsid w:val="00DB4F0C"/>
    <w:rsid w:val="00DB5031"/>
    <w:rsid w:val="00DB51C3"/>
    <w:rsid w:val="00DB7089"/>
    <w:rsid w:val="00DB7A4A"/>
    <w:rsid w:val="00DC0BE0"/>
    <w:rsid w:val="00DC2441"/>
    <w:rsid w:val="00DC2E6F"/>
    <w:rsid w:val="00DC325A"/>
    <w:rsid w:val="00DC3A5D"/>
    <w:rsid w:val="00DC3C10"/>
    <w:rsid w:val="00DC4282"/>
    <w:rsid w:val="00DC4B21"/>
    <w:rsid w:val="00DC6326"/>
    <w:rsid w:val="00DC6749"/>
    <w:rsid w:val="00DC6A64"/>
    <w:rsid w:val="00DC6ACB"/>
    <w:rsid w:val="00DC7032"/>
    <w:rsid w:val="00DC7086"/>
    <w:rsid w:val="00DD0A62"/>
    <w:rsid w:val="00DD0E54"/>
    <w:rsid w:val="00DD0F7F"/>
    <w:rsid w:val="00DD17C0"/>
    <w:rsid w:val="00DD1D00"/>
    <w:rsid w:val="00DD2DF0"/>
    <w:rsid w:val="00DD3070"/>
    <w:rsid w:val="00DD3166"/>
    <w:rsid w:val="00DD3936"/>
    <w:rsid w:val="00DD40DB"/>
    <w:rsid w:val="00DD5016"/>
    <w:rsid w:val="00DD5D64"/>
    <w:rsid w:val="00DD720E"/>
    <w:rsid w:val="00DD72D7"/>
    <w:rsid w:val="00DD7EE3"/>
    <w:rsid w:val="00DE0E13"/>
    <w:rsid w:val="00DE0EF8"/>
    <w:rsid w:val="00DE163E"/>
    <w:rsid w:val="00DE31E0"/>
    <w:rsid w:val="00DE3629"/>
    <w:rsid w:val="00DE3BF8"/>
    <w:rsid w:val="00DE498A"/>
    <w:rsid w:val="00DE51A8"/>
    <w:rsid w:val="00DE54FC"/>
    <w:rsid w:val="00DE5614"/>
    <w:rsid w:val="00DE5961"/>
    <w:rsid w:val="00DE5BFD"/>
    <w:rsid w:val="00DE5F7A"/>
    <w:rsid w:val="00DE6E94"/>
    <w:rsid w:val="00DF00EA"/>
    <w:rsid w:val="00DF0B0F"/>
    <w:rsid w:val="00DF0D1F"/>
    <w:rsid w:val="00DF1AF3"/>
    <w:rsid w:val="00DF1D33"/>
    <w:rsid w:val="00DF2334"/>
    <w:rsid w:val="00DF276C"/>
    <w:rsid w:val="00DF32DC"/>
    <w:rsid w:val="00DF3ADA"/>
    <w:rsid w:val="00DF4987"/>
    <w:rsid w:val="00DF4C93"/>
    <w:rsid w:val="00DF5124"/>
    <w:rsid w:val="00DF583B"/>
    <w:rsid w:val="00DF605A"/>
    <w:rsid w:val="00E00021"/>
    <w:rsid w:val="00E02561"/>
    <w:rsid w:val="00E025E2"/>
    <w:rsid w:val="00E02778"/>
    <w:rsid w:val="00E0340C"/>
    <w:rsid w:val="00E03F59"/>
    <w:rsid w:val="00E04302"/>
    <w:rsid w:val="00E049C2"/>
    <w:rsid w:val="00E056F8"/>
    <w:rsid w:val="00E061D3"/>
    <w:rsid w:val="00E062C6"/>
    <w:rsid w:val="00E07791"/>
    <w:rsid w:val="00E11A3F"/>
    <w:rsid w:val="00E12E64"/>
    <w:rsid w:val="00E13236"/>
    <w:rsid w:val="00E144D5"/>
    <w:rsid w:val="00E147BE"/>
    <w:rsid w:val="00E15C95"/>
    <w:rsid w:val="00E166D2"/>
    <w:rsid w:val="00E1677C"/>
    <w:rsid w:val="00E16C42"/>
    <w:rsid w:val="00E207BE"/>
    <w:rsid w:val="00E20957"/>
    <w:rsid w:val="00E20F13"/>
    <w:rsid w:val="00E22D54"/>
    <w:rsid w:val="00E22E25"/>
    <w:rsid w:val="00E23854"/>
    <w:rsid w:val="00E257E1"/>
    <w:rsid w:val="00E3039A"/>
    <w:rsid w:val="00E30656"/>
    <w:rsid w:val="00E30C3B"/>
    <w:rsid w:val="00E31266"/>
    <w:rsid w:val="00E31501"/>
    <w:rsid w:val="00E31D18"/>
    <w:rsid w:val="00E33114"/>
    <w:rsid w:val="00E33A99"/>
    <w:rsid w:val="00E33E36"/>
    <w:rsid w:val="00E33F1A"/>
    <w:rsid w:val="00E34DED"/>
    <w:rsid w:val="00E352F4"/>
    <w:rsid w:val="00E35554"/>
    <w:rsid w:val="00E35E40"/>
    <w:rsid w:val="00E36977"/>
    <w:rsid w:val="00E37CDC"/>
    <w:rsid w:val="00E40DA0"/>
    <w:rsid w:val="00E41CFE"/>
    <w:rsid w:val="00E42D85"/>
    <w:rsid w:val="00E4458E"/>
    <w:rsid w:val="00E44B57"/>
    <w:rsid w:val="00E44B7D"/>
    <w:rsid w:val="00E44B7F"/>
    <w:rsid w:val="00E44B85"/>
    <w:rsid w:val="00E47DDA"/>
    <w:rsid w:val="00E5166F"/>
    <w:rsid w:val="00E52539"/>
    <w:rsid w:val="00E53DDE"/>
    <w:rsid w:val="00E54338"/>
    <w:rsid w:val="00E56041"/>
    <w:rsid w:val="00E561A5"/>
    <w:rsid w:val="00E57AD2"/>
    <w:rsid w:val="00E57D00"/>
    <w:rsid w:val="00E57EDD"/>
    <w:rsid w:val="00E60113"/>
    <w:rsid w:val="00E61257"/>
    <w:rsid w:val="00E61D81"/>
    <w:rsid w:val="00E61E9F"/>
    <w:rsid w:val="00E623CC"/>
    <w:rsid w:val="00E6336A"/>
    <w:rsid w:val="00E64432"/>
    <w:rsid w:val="00E64FA7"/>
    <w:rsid w:val="00E6500A"/>
    <w:rsid w:val="00E650C9"/>
    <w:rsid w:val="00E65175"/>
    <w:rsid w:val="00E653E7"/>
    <w:rsid w:val="00E6657E"/>
    <w:rsid w:val="00E6658A"/>
    <w:rsid w:val="00E673C3"/>
    <w:rsid w:val="00E6750E"/>
    <w:rsid w:val="00E72355"/>
    <w:rsid w:val="00E72FB1"/>
    <w:rsid w:val="00E74BF8"/>
    <w:rsid w:val="00E74C87"/>
    <w:rsid w:val="00E75308"/>
    <w:rsid w:val="00E772B2"/>
    <w:rsid w:val="00E77636"/>
    <w:rsid w:val="00E778C6"/>
    <w:rsid w:val="00E779EC"/>
    <w:rsid w:val="00E77D4C"/>
    <w:rsid w:val="00E8033E"/>
    <w:rsid w:val="00E82E44"/>
    <w:rsid w:val="00E83171"/>
    <w:rsid w:val="00E839E3"/>
    <w:rsid w:val="00E83DE4"/>
    <w:rsid w:val="00E84109"/>
    <w:rsid w:val="00E84601"/>
    <w:rsid w:val="00E85459"/>
    <w:rsid w:val="00E85522"/>
    <w:rsid w:val="00E85FB0"/>
    <w:rsid w:val="00E86BCE"/>
    <w:rsid w:val="00E91FAE"/>
    <w:rsid w:val="00E92275"/>
    <w:rsid w:val="00E92570"/>
    <w:rsid w:val="00E9281D"/>
    <w:rsid w:val="00E929C8"/>
    <w:rsid w:val="00E94277"/>
    <w:rsid w:val="00E9453C"/>
    <w:rsid w:val="00E94BEA"/>
    <w:rsid w:val="00E951FE"/>
    <w:rsid w:val="00E95E49"/>
    <w:rsid w:val="00E9670D"/>
    <w:rsid w:val="00E9770D"/>
    <w:rsid w:val="00EA2069"/>
    <w:rsid w:val="00EA5098"/>
    <w:rsid w:val="00EA513B"/>
    <w:rsid w:val="00EA6681"/>
    <w:rsid w:val="00EA7283"/>
    <w:rsid w:val="00EB0001"/>
    <w:rsid w:val="00EB0FCE"/>
    <w:rsid w:val="00EB285F"/>
    <w:rsid w:val="00EB28A4"/>
    <w:rsid w:val="00EB3C86"/>
    <w:rsid w:val="00EB3DB4"/>
    <w:rsid w:val="00EB4297"/>
    <w:rsid w:val="00EB46FA"/>
    <w:rsid w:val="00EB56AB"/>
    <w:rsid w:val="00EB5EB0"/>
    <w:rsid w:val="00EB79D9"/>
    <w:rsid w:val="00EB7EDC"/>
    <w:rsid w:val="00EC0BEF"/>
    <w:rsid w:val="00EC13A1"/>
    <w:rsid w:val="00EC144B"/>
    <w:rsid w:val="00EC1A09"/>
    <w:rsid w:val="00EC28A6"/>
    <w:rsid w:val="00EC323D"/>
    <w:rsid w:val="00EC40C3"/>
    <w:rsid w:val="00EC4C8F"/>
    <w:rsid w:val="00EC4C9A"/>
    <w:rsid w:val="00EC4D3A"/>
    <w:rsid w:val="00EC595E"/>
    <w:rsid w:val="00EC64E8"/>
    <w:rsid w:val="00EC6D6F"/>
    <w:rsid w:val="00EC7967"/>
    <w:rsid w:val="00EC7AF6"/>
    <w:rsid w:val="00ED0761"/>
    <w:rsid w:val="00ED09E7"/>
    <w:rsid w:val="00ED1634"/>
    <w:rsid w:val="00ED180B"/>
    <w:rsid w:val="00ED1A46"/>
    <w:rsid w:val="00ED2A18"/>
    <w:rsid w:val="00ED3523"/>
    <w:rsid w:val="00ED36B8"/>
    <w:rsid w:val="00ED3986"/>
    <w:rsid w:val="00ED3AFC"/>
    <w:rsid w:val="00ED4029"/>
    <w:rsid w:val="00ED40B4"/>
    <w:rsid w:val="00ED4830"/>
    <w:rsid w:val="00ED6879"/>
    <w:rsid w:val="00ED7E42"/>
    <w:rsid w:val="00EE09A8"/>
    <w:rsid w:val="00EE09C9"/>
    <w:rsid w:val="00EE267A"/>
    <w:rsid w:val="00EE28CB"/>
    <w:rsid w:val="00EE3713"/>
    <w:rsid w:val="00EE492D"/>
    <w:rsid w:val="00EE4D68"/>
    <w:rsid w:val="00EE62DE"/>
    <w:rsid w:val="00EE6B38"/>
    <w:rsid w:val="00EE6B54"/>
    <w:rsid w:val="00EF445A"/>
    <w:rsid w:val="00EF456B"/>
    <w:rsid w:val="00EF4C4E"/>
    <w:rsid w:val="00EF5D8B"/>
    <w:rsid w:val="00EF770C"/>
    <w:rsid w:val="00EF7891"/>
    <w:rsid w:val="00EF7DEE"/>
    <w:rsid w:val="00F00660"/>
    <w:rsid w:val="00F011AE"/>
    <w:rsid w:val="00F0306D"/>
    <w:rsid w:val="00F040D5"/>
    <w:rsid w:val="00F05097"/>
    <w:rsid w:val="00F05308"/>
    <w:rsid w:val="00F05844"/>
    <w:rsid w:val="00F05A39"/>
    <w:rsid w:val="00F103E3"/>
    <w:rsid w:val="00F11FF7"/>
    <w:rsid w:val="00F124C2"/>
    <w:rsid w:val="00F12B81"/>
    <w:rsid w:val="00F12F5D"/>
    <w:rsid w:val="00F14205"/>
    <w:rsid w:val="00F1451D"/>
    <w:rsid w:val="00F14CA8"/>
    <w:rsid w:val="00F14F4F"/>
    <w:rsid w:val="00F154DF"/>
    <w:rsid w:val="00F15CBA"/>
    <w:rsid w:val="00F16092"/>
    <w:rsid w:val="00F16230"/>
    <w:rsid w:val="00F21BEA"/>
    <w:rsid w:val="00F22DD5"/>
    <w:rsid w:val="00F235C0"/>
    <w:rsid w:val="00F23794"/>
    <w:rsid w:val="00F238B2"/>
    <w:rsid w:val="00F23CE7"/>
    <w:rsid w:val="00F24C8B"/>
    <w:rsid w:val="00F24CC6"/>
    <w:rsid w:val="00F2679B"/>
    <w:rsid w:val="00F27707"/>
    <w:rsid w:val="00F27A11"/>
    <w:rsid w:val="00F3091A"/>
    <w:rsid w:val="00F329CF"/>
    <w:rsid w:val="00F32C20"/>
    <w:rsid w:val="00F32F37"/>
    <w:rsid w:val="00F33C27"/>
    <w:rsid w:val="00F3656C"/>
    <w:rsid w:val="00F36623"/>
    <w:rsid w:val="00F366F9"/>
    <w:rsid w:val="00F36F13"/>
    <w:rsid w:val="00F37483"/>
    <w:rsid w:val="00F4019D"/>
    <w:rsid w:val="00F403DC"/>
    <w:rsid w:val="00F407B4"/>
    <w:rsid w:val="00F4107D"/>
    <w:rsid w:val="00F41798"/>
    <w:rsid w:val="00F41F65"/>
    <w:rsid w:val="00F41FE5"/>
    <w:rsid w:val="00F4270D"/>
    <w:rsid w:val="00F42F73"/>
    <w:rsid w:val="00F43140"/>
    <w:rsid w:val="00F44068"/>
    <w:rsid w:val="00F464F9"/>
    <w:rsid w:val="00F46E6C"/>
    <w:rsid w:val="00F508D4"/>
    <w:rsid w:val="00F508FA"/>
    <w:rsid w:val="00F50D4A"/>
    <w:rsid w:val="00F515ED"/>
    <w:rsid w:val="00F519EF"/>
    <w:rsid w:val="00F52267"/>
    <w:rsid w:val="00F54049"/>
    <w:rsid w:val="00F56CD2"/>
    <w:rsid w:val="00F57656"/>
    <w:rsid w:val="00F600C0"/>
    <w:rsid w:val="00F61B4F"/>
    <w:rsid w:val="00F6508C"/>
    <w:rsid w:val="00F662B8"/>
    <w:rsid w:val="00F67857"/>
    <w:rsid w:val="00F700C4"/>
    <w:rsid w:val="00F72D65"/>
    <w:rsid w:val="00F72E0D"/>
    <w:rsid w:val="00F72F2C"/>
    <w:rsid w:val="00F75FA1"/>
    <w:rsid w:val="00F76F98"/>
    <w:rsid w:val="00F80700"/>
    <w:rsid w:val="00F80BF1"/>
    <w:rsid w:val="00F816AE"/>
    <w:rsid w:val="00F82502"/>
    <w:rsid w:val="00F835FB"/>
    <w:rsid w:val="00F8442A"/>
    <w:rsid w:val="00F8541F"/>
    <w:rsid w:val="00F85B7D"/>
    <w:rsid w:val="00F86262"/>
    <w:rsid w:val="00F86655"/>
    <w:rsid w:val="00F8734B"/>
    <w:rsid w:val="00F90437"/>
    <w:rsid w:val="00F91239"/>
    <w:rsid w:val="00F91A62"/>
    <w:rsid w:val="00F92730"/>
    <w:rsid w:val="00F9276D"/>
    <w:rsid w:val="00F93539"/>
    <w:rsid w:val="00F93FC1"/>
    <w:rsid w:val="00F95895"/>
    <w:rsid w:val="00F95CE4"/>
    <w:rsid w:val="00F95DCD"/>
    <w:rsid w:val="00F95FE7"/>
    <w:rsid w:val="00F96C50"/>
    <w:rsid w:val="00F97059"/>
    <w:rsid w:val="00FA03C7"/>
    <w:rsid w:val="00FA0847"/>
    <w:rsid w:val="00FA20BC"/>
    <w:rsid w:val="00FA21E0"/>
    <w:rsid w:val="00FA2675"/>
    <w:rsid w:val="00FA2AEE"/>
    <w:rsid w:val="00FA4A4C"/>
    <w:rsid w:val="00FA4E28"/>
    <w:rsid w:val="00FA6339"/>
    <w:rsid w:val="00FB03EF"/>
    <w:rsid w:val="00FB0A16"/>
    <w:rsid w:val="00FB0B86"/>
    <w:rsid w:val="00FB0D57"/>
    <w:rsid w:val="00FB0FF2"/>
    <w:rsid w:val="00FB144D"/>
    <w:rsid w:val="00FB1AC5"/>
    <w:rsid w:val="00FB2134"/>
    <w:rsid w:val="00FB2EBD"/>
    <w:rsid w:val="00FB34E9"/>
    <w:rsid w:val="00FB3BC0"/>
    <w:rsid w:val="00FB3E16"/>
    <w:rsid w:val="00FB44C1"/>
    <w:rsid w:val="00FB4E3A"/>
    <w:rsid w:val="00FB700F"/>
    <w:rsid w:val="00FB75B3"/>
    <w:rsid w:val="00FB769C"/>
    <w:rsid w:val="00FC11D3"/>
    <w:rsid w:val="00FC1839"/>
    <w:rsid w:val="00FC1AB2"/>
    <w:rsid w:val="00FC229E"/>
    <w:rsid w:val="00FC3EF8"/>
    <w:rsid w:val="00FC47D8"/>
    <w:rsid w:val="00FC67D3"/>
    <w:rsid w:val="00FC70E2"/>
    <w:rsid w:val="00FD08C6"/>
    <w:rsid w:val="00FD159A"/>
    <w:rsid w:val="00FD1869"/>
    <w:rsid w:val="00FD2447"/>
    <w:rsid w:val="00FD2B4A"/>
    <w:rsid w:val="00FD2BAD"/>
    <w:rsid w:val="00FD3083"/>
    <w:rsid w:val="00FD45F2"/>
    <w:rsid w:val="00FD5E90"/>
    <w:rsid w:val="00FD7684"/>
    <w:rsid w:val="00FE1384"/>
    <w:rsid w:val="00FE1769"/>
    <w:rsid w:val="00FE2C88"/>
    <w:rsid w:val="00FE3FED"/>
    <w:rsid w:val="00FE45EA"/>
    <w:rsid w:val="00FE5FBF"/>
    <w:rsid w:val="00FE6BF9"/>
    <w:rsid w:val="00FE6FB0"/>
    <w:rsid w:val="00FE7300"/>
    <w:rsid w:val="00FF0235"/>
    <w:rsid w:val="00FF02E3"/>
    <w:rsid w:val="00FF0FC2"/>
    <w:rsid w:val="00FF245D"/>
    <w:rsid w:val="00FF2FD4"/>
    <w:rsid w:val="00FF3E3C"/>
    <w:rsid w:val="00FF5D55"/>
    <w:rsid w:val="00FF70F7"/>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F91A2"/>
  <w15:docId w15:val="{D070CD24-D2EA-49AD-8C80-B7C8C0894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Task Body"/>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表段落 字符"/>
    <w:aliases w:val="- Bullets 字符,목록 단락 字符,?? ?? 字符,????? 字符,???? 字符,Lista1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2"/>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3"/>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a"/>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 w:type="character" w:styleId="af3">
    <w:name w:val="annotation reference"/>
    <w:qFormat/>
    <w:rsid w:val="00FE5FBF"/>
    <w:rPr>
      <w:sz w:val="16"/>
      <w:szCs w:val="16"/>
    </w:rPr>
  </w:style>
  <w:style w:type="paragraph" w:styleId="TOC1">
    <w:name w:val="toc 1"/>
    <w:basedOn w:val="a"/>
    <w:autoRedefine/>
    <w:uiPriority w:val="39"/>
    <w:semiHidden/>
    <w:unhideWhenUsed/>
    <w:rsid w:val="00E839E3"/>
    <w:pPr>
      <w:spacing w:beforeLines="50"/>
      <w:ind w:left="0" w:firstLine="0"/>
      <w:jc w:val="both"/>
    </w:pPr>
    <w:rPr>
      <w:rFonts w:ascii="Times New Roman" w:eastAsia="MS PGothic" w:hAnsi="Times New Roman"/>
      <w:b/>
      <w:bCs/>
      <w:i/>
      <w:iCs/>
      <w:szCs w:val="20"/>
      <w:lang w:val="en-US" w:eastAsia="zh-CN"/>
    </w:rPr>
  </w:style>
  <w:style w:type="paragraph" w:styleId="TOC2">
    <w:name w:val="toc 2"/>
    <w:basedOn w:val="a"/>
    <w:autoRedefine/>
    <w:uiPriority w:val="39"/>
    <w:unhideWhenUsed/>
    <w:rsid w:val="00E561A5"/>
    <w:pPr>
      <w:spacing w:before="120" w:after="120"/>
      <w:ind w:leftChars="100" w:left="600" w:rightChars="100" w:right="100" w:hanging="400"/>
      <w:jc w:val="both"/>
    </w:pPr>
    <w:rPr>
      <w:rFonts w:ascii="Times New Roman" w:eastAsia="MS PGothic" w:hAnsi="Times New Roman"/>
      <w:bCs/>
      <w:iCs/>
      <w:sz w:val="22"/>
      <w:szCs w:val="22"/>
      <w:lang w:val="en-US" w:eastAsia="zh-CN"/>
    </w:rPr>
  </w:style>
  <w:style w:type="paragraph" w:customStyle="1" w:styleId="1st-Proposal-YJ">
    <w:name w:val="1st-Proposal-YJ"/>
    <w:basedOn w:val="a"/>
    <w:qFormat/>
    <w:rsid w:val="009F6AC6"/>
    <w:pPr>
      <w:tabs>
        <w:tab w:val="num" w:pos="0"/>
      </w:tabs>
      <w:snapToGrid w:val="0"/>
      <w:spacing w:beforeLines="50" w:before="50" w:afterLines="50" w:after="50"/>
      <w:ind w:left="0" w:firstLine="0"/>
      <w:jc w:val="both"/>
    </w:pPr>
    <w:rPr>
      <w:rFonts w:ascii="Times New Roman" w:eastAsia="Times New Roman" w:hAnsi="Times New Roman"/>
      <w:b/>
      <w:i/>
      <w:kern w:val="2"/>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647886">
      <w:bodyDiv w:val="1"/>
      <w:marLeft w:val="0"/>
      <w:marRight w:val="0"/>
      <w:marTop w:val="0"/>
      <w:marBottom w:val="0"/>
      <w:divBdr>
        <w:top w:val="none" w:sz="0" w:space="0" w:color="auto"/>
        <w:left w:val="none" w:sz="0" w:space="0" w:color="auto"/>
        <w:bottom w:val="none" w:sz="0" w:space="0" w:color="auto"/>
        <w:right w:val="none" w:sz="0" w:space="0" w:color="auto"/>
      </w:divBdr>
      <w:divsChild>
        <w:div w:id="123041903">
          <w:marLeft w:val="2995"/>
          <w:marRight w:val="0"/>
          <w:marTop w:val="0"/>
          <w:marBottom w:val="0"/>
          <w:divBdr>
            <w:top w:val="none" w:sz="0" w:space="0" w:color="auto"/>
            <w:left w:val="none" w:sz="0" w:space="0" w:color="auto"/>
            <w:bottom w:val="none" w:sz="0" w:space="0" w:color="auto"/>
            <w:right w:val="none" w:sz="0" w:space="0" w:color="auto"/>
          </w:divBdr>
        </w:div>
        <w:div w:id="296690850">
          <w:marLeft w:val="4003"/>
          <w:marRight w:val="0"/>
          <w:marTop w:val="0"/>
          <w:marBottom w:val="0"/>
          <w:divBdr>
            <w:top w:val="none" w:sz="0" w:space="0" w:color="auto"/>
            <w:left w:val="none" w:sz="0" w:space="0" w:color="auto"/>
            <w:bottom w:val="none" w:sz="0" w:space="0" w:color="auto"/>
            <w:right w:val="none" w:sz="0" w:space="0" w:color="auto"/>
          </w:divBdr>
        </w:div>
        <w:div w:id="459231548">
          <w:marLeft w:val="2995"/>
          <w:marRight w:val="0"/>
          <w:marTop w:val="0"/>
          <w:marBottom w:val="0"/>
          <w:divBdr>
            <w:top w:val="none" w:sz="0" w:space="0" w:color="auto"/>
            <w:left w:val="none" w:sz="0" w:space="0" w:color="auto"/>
            <w:bottom w:val="none" w:sz="0" w:space="0" w:color="auto"/>
            <w:right w:val="none" w:sz="0" w:space="0" w:color="auto"/>
          </w:divBdr>
        </w:div>
        <w:div w:id="543102425">
          <w:marLeft w:val="2995"/>
          <w:marRight w:val="0"/>
          <w:marTop w:val="0"/>
          <w:marBottom w:val="0"/>
          <w:divBdr>
            <w:top w:val="none" w:sz="0" w:space="0" w:color="auto"/>
            <w:left w:val="none" w:sz="0" w:space="0" w:color="auto"/>
            <w:bottom w:val="none" w:sz="0" w:space="0" w:color="auto"/>
            <w:right w:val="none" w:sz="0" w:space="0" w:color="auto"/>
          </w:divBdr>
        </w:div>
        <w:div w:id="735713064">
          <w:marLeft w:val="2995"/>
          <w:marRight w:val="0"/>
          <w:marTop w:val="0"/>
          <w:marBottom w:val="0"/>
          <w:divBdr>
            <w:top w:val="none" w:sz="0" w:space="0" w:color="auto"/>
            <w:left w:val="none" w:sz="0" w:space="0" w:color="auto"/>
            <w:bottom w:val="none" w:sz="0" w:space="0" w:color="auto"/>
            <w:right w:val="none" w:sz="0" w:space="0" w:color="auto"/>
          </w:divBdr>
        </w:div>
        <w:div w:id="758141137">
          <w:marLeft w:val="2002"/>
          <w:marRight w:val="0"/>
          <w:marTop w:val="0"/>
          <w:marBottom w:val="0"/>
          <w:divBdr>
            <w:top w:val="none" w:sz="0" w:space="0" w:color="auto"/>
            <w:left w:val="none" w:sz="0" w:space="0" w:color="auto"/>
            <w:bottom w:val="none" w:sz="0" w:space="0" w:color="auto"/>
            <w:right w:val="none" w:sz="0" w:space="0" w:color="auto"/>
          </w:divBdr>
        </w:div>
        <w:div w:id="921838793">
          <w:marLeft w:val="2995"/>
          <w:marRight w:val="0"/>
          <w:marTop w:val="0"/>
          <w:marBottom w:val="0"/>
          <w:divBdr>
            <w:top w:val="none" w:sz="0" w:space="0" w:color="auto"/>
            <w:left w:val="none" w:sz="0" w:space="0" w:color="auto"/>
            <w:bottom w:val="none" w:sz="0" w:space="0" w:color="auto"/>
            <w:right w:val="none" w:sz="0" w:space="0" w:color="auto"/>
          </w:divBdr>
        </w:div>
        <w:div w:id="1063060701">
          <w:marLeft w:val="2995"/>
          <w:marRight w:val="0"/>
          <w:marTop w:val="0"/>
          <w:marBottom w:val="0"/>
          <w:divBdr>
            <w:top w:val="none" w:sz="0" w:space="0" w:color="auto"/>
            <w:left w:val="none" w:sz="0" w:space="0" w:color="auto"/>
            <w:bottom w:val="none" w:sz="0" w:space="0" w:color="auto"/>
            <w:right w:val="none" w:sz="0" w:space="0" w:color="auto"/>
          </w:divBdr>
        </w:div>
        <w:div w:id="1953392709">
          <w:marLeft w:val="2002"/>
          <w:marRight w:val="0"/>
          <w:marTop w:val="0"/>
          <w:marBottom w:val="0"/>
          <w:divBdr>
            <w:top w:val="none" w:sz="0" w:space="0" w:color="auto"/>
            <w:left w:val="none" w:sz="0" w:space="0" w:color="auto"/>
            <w:bottom w:val="none" w:sz="0" w:space="0" w:color="auto"/>
            <w:right w:val="none" w:sz="0" w:space="0" w:color="auto"/>
          </w:divBdr>
        </w:div>
      </w:divsChild>
    </w:div>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39408982">
      <w:bodyDiv w:val="1"/>
      <w:marLeft w:val="0"/>
      <w:marRight w:val="0"/>
      <w:marTop w:val="0"/>
      <w:marBottom w:val="0"/>
      <w:divBdr>
        <w:top w:val="none" w:sz="0" w:space="0" w:color="auto"/>
        <w:left w:val="none" w:sz="0" w:space="0" w:color="auto"/>
        <w:bottom w:val="none" w:sz="0" w:space="0" w:color="auto"/>
        <w:right w:val="none" w:sz="0" w:space="0" w:color="auto"/>
      </w:divBdr>
      <w:divsChild>
        <w:div w:id="264850228">
          <w:marLeft w:val="2405"/>
          <w:marRight w:val="0"/>
          <w:marTop w:val="86"/>
          <w:marBottom w:val="0"/>
          <w:divBdr>
            <w:top w:val="none" w:sz="0" w:space="0" w:color="auto"/>
            <w:left w:val="none" w:sz="0" w:space="0" w:color="auto"/>
            <w:bottom w:val="none" w:sz="0" w:space="0" w:color="auto"/>
            <w:right w:val="none" w:sz="0" w:space="0" w:color="auto"/>
          </w:divBdr>
        </w:div>
        <w:div w:id="492452439">
          <w:marLeft w:val="1555"/>
          <w:marRight w:val="0"/>
          <w:marTop w:val="86"/>
          <w:marBottom w:val="0"/>
          <w:divBdr>
            <w:top w:val="none" w:sz="0" w:space="0" w:color="auto"/>
            <w:left w:val="none" w:sz="0" w:space="0" w:color="auto"/>
            <w:bottom w:val="none" w:sz="0" w:space="0" w:color="auto"/>
            <w:right w:val="none" w:sz="0" w:space="0" w:color="auto"/>
          </w:divBdr>
        </w:div>
        <w:div w:id="1033116029">
          <w:marLeft w:val="2405"/>
          <w:marRight w:val="0"/>
          <w:marTop w:val="86"/>
          <w:marBottom w:val="0"/>
          <w:divBdr>
            <w:top w:val="none" w:sz="0" w:space="0" w:color="auto"/>
            <w:left w:val="none" w:sz="0" w:space="0" w:color="auto"/>
            <w:bottom w:val="none" w:sz="0" w:space="0" w:color="auto"/>
            <w:right w:val="none" w:sz="0" w:space="0" w:color="auto"/>
          </w:divBdr>
        </w:div>
        <w:div w:id="1068842534">
          <w:marLeft w:val="1555"/>
          <w:marRight w:val="0"/>
          <w:marTop w:val="86"/>
          <w:marBottom w:val="0"/>
          <w:divBdr>
            <w:top w:val="none" w:sz="0" w:space="0" w:color="auto"/>
            <w:left w:val="none" w:sz="0" w:space="0" w:color="auto"/>
            <w:bottom w:val="none" w:sz="0" w:space="0" w:color="auto"/>
            <w:right w:val="none" w:sz="0" w:space="0" w:color="auto"/>
          </w:divBdr>
        </w:div>
        <w:div w:id="1361934931">
          <w:marLeft w:val="2405"/>
          <w:marRight w:val="0"/>
          <w:marTop w:val="86"/>
          <w:marBottom w:val="0"/>
          <w:divBdr>
            <w:top w:val="none" w:sz="0" w:space="0" w:color="auto"/>
            <w:left w:val="none" w:sz="0" w:space="0" w:color="auto"/>
            <w:bottom w:val="none" w:sz="0" w:space="0" w:color="auto"/>
            <w:right w:val="none" w:sz="0" w:space="0" w:color="auto"/>
          </w:divBdr>
        </w:div>
        <w:div w:id="1499152088">
          <w:marLeft w:val="2405"/>
          <w:marRight w:val="0"/>
          <w:marTop w:val="86"/>
          <w:marBottom w:val="0"/>
          <w:divBdr>
            <w:top w:val="none" w:sz="0" w:space="0" w:color="auto"/>
            <w:left w:val="none" w:sz="0" w:space="0" w:color="auto"/>
            <w:bottom w:val="none" w:sz="0" w:space="0" w:color="auto"/>
            <w:right w:val="none" w:sz="0" w:space="0" w:color="auto"/>
          </w:divBdr>
        </w:div>
        <w:div w:id="1507869361">
          <w:marLeft w:val="2405"/>
          <w:marRight w:val="0"/>
          <w:marTop w:val="86"/>
          <w:marBottom w:val="0"/>
          <w:divBdr>
            <w:top w:val="none" w:sz="0" w:space="0" w:color="auto"/>
            <w:left w:val="none" w:sz="0" w:space="0" w:color="auto"/>
            <w:bottom w:val="none" w:sz="0" w:space="0" w:color="auto"/>
            <w:right w:val="none" w:sz="0" w:space="0" w:color="auto"/>
          </w:divBdr>
        </w:div>
        <w:div w:id="1734309915">
          <w:marLeft w:val="2405"/>
          <w:marRight w:val="0"/>
          <w:marTop w:val="86"/>
          <w:marBottom w:val="0"/>
          <w:divBdr>
            <w:top w:val="none" w:sz="0" w:space="0" w:color="auto"/>
            <w:left w:val="none" w:sz="0" w:space="0" w:color="auto"/>
            <w:bottom w:val="none" w:sz="0" w:space="0" w:color="auto"/>
            <w:right w:val="none" w:sz="0" w:space="0" w:color="auto"/>
          </w:divBdr>
        </w:div>
      </w:divsChild>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538859729">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791824355">
      <w:bodyDiv w:val="1"/>
      <w:marLeft w:val="0"/>
      <w:marRight w:val="0"/>
      <w:marTop w:val="0"/>
      <w:marBottom w:val="0"/>
      <w:divBdr>
        <w:top w:val="none" w:sz="0" w:space="0" w:color="auto"/>
        <w:left w:val="none" w:sz="0" w:space="0" w:color="auto"/>
        <w:bottom w:val="none" w:sz="0" w:space="0" w:color="auto"/>
        <w:right w:val="none" w:sz="0" w:space="0" w:color="auto"/>
      </w:divBdr>
      <w:divsChild>
        <w:div w:id="240069339">
          <w:marLeft w:val="2995"/>
          <w:marRight w:val="0"/>
          <w:marTop w:val="0"/>
          <w:marBottom w:val="0"/>
          <w:divBdr>
            <w:top w:val="none" w:sz="0" w:space="0" w:color="auto"/>
            <w:left w:val="none" w:sz="0" w:space="0" w:color="auto"/>
            <w:bottom w:val="none" w:sz="0" w:space="0" w:color="auto"/>
            <w:right w:val="none" w:sz="0" w:space="0" w:color="auto"/>
          </w:divBdr>
        </w:div>
        <w:div w:id="475606784">
          <w:marLeft w:val="2995"/>
          <w:marRight w:val="0"/>
          <w:marTop w:val="0"/>
          <w:marBottom w:val="0"/>
          <w:divBdr>
            <w:top w:val="none" w:sz="0" w:space="0" w:color="auto"/>
            <w:left w:val="none" w:sz="0" w:space="0" w:color="auto"/>
            <w:bottom w:val="none" w:sz="0" w:space="0" w:color="auto"/>
            <w:right w:val="none" w:sz="0" w:space="0" w:color="auto"/>
          </w:divBdr>
        </w:div>
        <w:div w:id="647706917">
          <w:marLeft w:val="4003"/>
          <w:marRight w:val="0"/>
          <w:marTop w:val="0"/>
          <w:marBottom w:val="0"/>
          <w:divBdr>
            <w:top w:val="none" w:sz="0" w:space="0" w:color="auto"/>
            <w:left w:val="none" w:sz="0" w:space="0" w:color="auto"/>
            <w:bottom w:val="none" w:sz="0" w:space="0" w:color="auto"/>
            <w:right w:val="none" w:sz="0" w:space="0" w:color="auto"/>
          </w:divBdr>
        </w:div>
        <w:div w:id="1374840533">
          <w:marLeft w:val="2995"/>
          <w:marRight w:val="0"/>
          <w:marTop w:val="0"/>
          <w:marBottom w:val="0"/>
          <w:divBdr>
            <w:top w:val="none" w:sz="0" w:space="0" w:color="auto"/>
            <w:left w:val="none" w:sz="0" w:space="0" w:color="auto"/>
            <w:bottom w:val="none" w:sz="0" w:space="0" w:color="auto"/>
            <w:right w:val="none" w:sz="0" w:space="0" w:color="auto"/>
          </w:divBdr>
        </w:div>
        <w:div w:id="1448542752">
          <w:marLeft w:val="2995"/>
          <w:marRight w:val="0"/>
          <w:marTop w:val="0"/>
          <w:marBottom w:val="0"/>
          <w:divBdr>
            <w:top w:val="none" w:sz="0" w:space="0" w:color="auto"/>
            <w:left w:val="none" w:sz="0" w:space="0" w:color="auto"/>
            <w:bottom w:val="none" w:sz="0" w:space="0" w:color="auto"/>
            <w:right w:val="none" w:sz="0" w:space="0" w:color="auto"/>
          </w:divBdr>
        </w:div>
        <w:div w:id="1488519573">
          <w:marLeft w:val="2002"/>
          <w:marRight w:val="0"/>
          <w:marTop w:val="0"/>
          <w:marBottom w:val="0"/>
          <w:divBdr>
            <w:top w:val="none" w:sz="0" w:space="0" w:color="auto"/>
            <w:left w:val="none" w:sz="0" w:space="0" w:color="auto"/>
            <w:bottom w:val="none" w:sz="0" w:space="0" w:color="auto"/>
            <w:right w:val="none" w:sz="0" w:space="0" w:color="auto"/>
          </w:divBdr>
        </w:div>
        <w:div w:id="1543714212">
          <w:marLeft w:val="2002"/>
          <w:marRight w:val="0"/>
          <w:marTop w:val="0"/>
          <w:marBottom w:val="0"/>
          <w:divBdr>
            <w:top w:val="none" w:sz="0" w:space="0" w:color="auto"/>
            <w:left w:val="none" w:sz="0" w:space="0" w:color="auto"/>
            <w:bottom w:val="none" w:sz="0" w:space="0" w:color="auto"/>
            <w:right w:val="none" w:sz="0" w:space="0" w:color="auto"/>
          </w:divBdr>
        </w:div>
        <w:div w:id="1583874381">
          <w:marLeft w:val="2995"/>
          <w:marRight w:val="0"/>
          <w:marTop w:val="0"/>
          <w:marBottom w:val="0"/>
          <w:divBdr>
            <w:top w:val="none" w:sz="0" w:space="0" w:color="auto"/>
            <w:left w:val="none" w:sz="0" w:space="0" w:color="auto"/>
            <w:bottom w:val="none" w:sz="0" w:space="0" w:color="auto"/>
            <w:right w:val="none" w:sz="0" w:space="0" w:color="auto"/>
          </w:divBdr>
        </w:div>
        <w:div w:id="1598751030">
          <w:marLeft w:val="2995"/>
          <w:marRight w:val="0"/>
          <w:marTop w:val="0"/>
          <w:marBottom w:val="0"/>
          <w:divBdr>
            <w:top w:val="none" w:sz="0" w:space="0" w:color="auto"/>
            <w:left w:val="none" w:sz="0" w:space="0" w:color="auto"/>
            <w:bottom w:val="none" w:sz="0" w:space="0" w:color="auto"/>
            <w:right w:val="none" w:sz="0" w:space="0" w:color="auto"/>
          </w:divBdr>
        </w:div>
      </w:divsChild>
    </w:div>
    <w:div w:id="1931312644">
      <w:bodyDiv w:val="1"/>
      <w:marLeft w:val="0"/>
      <w:marRight w:val="0"/>
      <w:marTop w:val="0"/>
      <w:marBottom w:val="0"/>
      <w:divBdr>
        <w:top w:val="none" w:sz="0" w:space="0" w:color="auto"/>
        <w:left w:val="none" w:sz="0" w:space="0" w:color="auto"/>
        <w:bottom w:val="none" w:sz="0" w:space="0" w:color="auto"/>
        <w:right w:val="none" w:sz="0" w:space="0" w:color="auto"/>
      </w:divBdr>
      <w:divsChild>
        <w:div w:id="1840610472">
          <w:marLeft w:val="1138"/>
          <w:marRight w:val="0"/>
          <w:marTop w:val="0"/>
          <w:marBottom w:val="18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 w:id="1960184505">
      <w:bodyDiv w:val="1"/>
      <w:marLeft w:val="0"/>
      <w:marRight w:val="0"/>
      <w:marTop w:val="0"/>
      <w:marBottom w:val="0"/>
      <w:divBdr>
        <w:top w:val="none" w:sz="0" w:space="0" w:color="auto"/>
        <w:left w:val="none" w:sz="0" w:space="0" w:color="auto"/>
        <w:bottom w:val="none" w:sz="0" w:space="0" w:color="auto"/>
        <w:right w:val="none" w:sz="0" w:space="0" w:color="auto"/>
      </w:divBdr>
      <w:divsChild>
        <w:div w:id="40174538">
          <w:marLeft w:val="2995"/>
          <w:marRight w:val="0"/>
          <w:marTop w:val="0"/>
          <w:marBottom w:val="0"/>
          <w:divBdr>
            <w:top w:val="none" w:sz="0" w:space="0" w:color="auto"/>
            <w:left w:val="none" w:sz="0" w:space="0" w:color="auto"/>
            <w:bottom w:val="none" w:sz="0" w:space="0" w:color="auto"/>
            <w:right w:val="none" w:sz="0" w:space="0" w:color="auto"/>
          </w:divBdr>
        </w:div>
        <w:div w:id="101343841">
          <w:marLeft w:val="2995"/>
          <w:marRight w:val="0"/>
          <w:marTop w:val="0"/>
          <w:marBottom w:val="0"/>
          <w:divBdr>
            <w:top w:val="none" w:sz="0" w:space="0" w:color="auto"/>
            <w:left w:val="none" w:sz="0" w:space="0" w:color="auto"/>
            <w:bottom w:val="none" w:sz="0" w:space="0" w:color="auto"/>
            <w:right w:val="none" w:sz="0" w:space="0" w:color="auto"/>
          </w:divBdr>
        </w:div>
        <w:div w:id="537401077">
          <w:marLeft w:val="4003"/>
          <w:marRight w:val="0"/>
          <w:marTop w:val="0"/>
          <w:marBottom w:val="0"/>
          <w:divBdr>
            <w:top w:val="none" w:sz="0" w:space="0" w:color="auto"/>
            <w:left w:val="none" w:sz="0" w:space="0" w:color="auto"/>
            <w:bottom w:val="none" w:sz="0" w:space="0" w:color="auto"/>
            <w:right w:val="none" w:sz="0" w:space="0" w:color="auto"/>
          </w:divBdr>
        </w:div>
        <w:div w:id="606088049">
          <w:marLeft w:val="2995"/>
          <w:marRight w:val="0"/>
          <w:marTop w:val="0"/>
          <w:marBottom w:val="0"/>
          <w:divBdr>
            <w:top w:val="none" w:sz="0" w:space="0" w:color="auto"/>
            <w:left w:val="none" w:sz="0" w:space="0" w:color="auto"/>
            <w:bottom w:val="none" w:sz="0" w:space="0" w:color="auto"/>
            <w:right w:val="none" w:sz="0" w:space="0" w:color="auto"/>
          </w:divBdr>
        </w:div>
        <w:div w:id="769663488">
          <w:marLeft w:val="2995"/>
          <w:marRight w:val="0"/>
          <w:marTop w:val="0"/>
          <w:marBottom w:val="0"/>
          <w:divBdr>
            <w:top w:val="none" w:sz="0" w:space="0" w:color="auto"/>
            <w:left w:val="none" w:sz="0" w:space="0" w:color="auto"/>
            <w:bottom w:val="none" w:sz="0" w:space="0" w:color="auto"/>
            <w:right w:val="none" w:sz="0" w:space="0" w:color="auto"/>
          </w:divBdr>
        </w:div>
        <w:div w:id="789516119">
          <w:marLeft w:val="2002"/>
          <w:marRight w:val="0"/>
          <w:marTop w:val="0"/>
          <w:marBottom w:val="0"/>
          <w:divBdr>
            <w:top w:val="none" w:sz="0" w:space="0" w:color="auto"/>
            <w:left w:val="none" w:sz="0" w:space="0" w:color="auto"/>
            <w:bottom w:val="none" w:sz="0" w:space="0" w:color="auto"/>
            <w:right w:val="none" w:sz="0" w:space="0" w:color="auto"/>
          </w:divBdr>
        </w:div>
        <w:div w:id="1246767371">
          <w:marLeft w:val="2995"/>
          <w:marRight w:val="0"/>
          <w:marTop w:val="0"/>
          <w:marBottom w:val="0"/>
          <w:divBdr>
            <w:top w:val="none" w:sz="0" w:space="0" w:color="auto"/>
            <w:left w:val="none" w:sz="0" w:space="0" w:color="auto"/>
            <w:bottom w:val="none" w:sz="0" w:space="0" w:color="auto"/>
            <w:right w:val="none" w:sz="0" w:space="0" w:color="auto"/>
          </w:divBdr>
        </w:div>
        <w:div w:id="1529635603">
          <w:marLeft w:val="2995"/>
          <w:marRight w:val="0"/>
          <w:marTop w:val="0"/>
          <w:marBottom w:val="0"/>
          <w:divBdr>
            <w:top w:val="none" w:sz="0" w:space="0" w:color="auto"/>
            <w:left w:val="none" w:sz="0" w:space="0" w:color="auto"/>
            <w:bottom w:val="none" w:sz="0" w:space="0" w:color="auto"/>
            <w:right w:val="none" w:sz="0" w:space="0" w:color="auto"/>
          </w:divBdr>
        </w:div>
        <w:div w:id="1613630798">
          <w:marLeft w:val="2002"/>
          <w:marRight w:val="0"/>
          <w:marTop w:val="0"/>
          <w:marBottom w:val="0"/>
          <w:divBdr>
            <w:top w:val="none" w:sz="0" w:space="0" w:color="auto"/>
            <w:left w:val="none" w:sz="0" w:space="0" w:color="auto"/>
            <w:bottom w:val="none" w:sz="0" w:space="0" w:color="auto"/>
            <w:right w:val="none" w:sz="0" w:space="0" w:color="auto"/>
          </w:divBdr>
        </w:div>
      </w:divsChild>
    </w:div>
    <w:div w:id="2099669474">
      <w:bodyDiv w:val="1"/>
      <w:marLeft w:val="0"/>
      <w:marRight w:val="0"/>
      <w:marTop w:val="0"/>
      <w:marBottom w:val="0"/>
      <w:divBdr>
        <w:top w:val="none" w:sz="0" w:space="0" w:color="auto"/>
        <w:left w:val="none" w:sz="0" w:space="0" w:color="auto"/>
        <w:bottom w:val="none" w:sz="0" w:space="0" w:color="auto"/>
        <w:right w:val="none" w:sz="0" w:space="0" w:color="auto"/>
      </w:divBdr>
      <w:divsChild>
        <w:div w:id="22098725">
          <w:marLeft w:val="720"/>
          <w:marRight w:val="0"/>
          <w:marTop w:val="96"/>
          <w:marBottom w:val="0"/>
          <w:divBdr>
            <w:top w:val="none" w:sz="0" w:space="0" w:color="auto"/>
            <w:left w:val="none" w:sz="0" w:space="0" w:color="auto"/>
            <w:bottom w:val="none" w:sz="0" w:space="0" w:color="auto"/>
            <w:right w:val="none" w:sz="0" w:space="0" w:color="auto"/>
          </w:divBdr>
        </w:div>
        <w:div w:id="243733274">
          <w:marLeft w:val="1555"/>
          <w:marRight w:val="0"/>
          <w:marTop w:val="86"/>
          <w:marBottom w:val="0"/>
          <w:divBdr>
            <w:top w:val="none" w:sz="0" w:space="0" w:color="auto"/>
            <w:left w:val="none" w:sz="0" w:space="0" w:color="auto"/>
            <w:bottom w:val="none" w:sz="0" w:space="0" w:color="auto"/>
            <w:right w:val="none" w:sz="0" w:space="0" w:color="auto"/>
          </w:divBdr>
        </w:div>
        <w:div w:id="343898816">
          <w:marLeft w:val="720"/>
          <w:marRight w:val="0"/>
          <w:marTop w:val="96"/>
          <w:marBottom w:val="0"/>
          <w:divBdr>
            <w:top w:val="none" w:sz="0" w:space="0" w:color="auto"/>
            <w:left w:val="none" w:sz="0" w:space="0" w:color="auto"/>
            <w:bottom w:val="none" w:sz="0" w:space="0" w:color="auto"/>
            <w:right w:val="none" w:sz="0" w:space="0" w:color="auto"/>
          </w:divBdr>
        </w:div>
        <w:div w:id="596793744">
          <w:marLeft w:val="720"/>
          <w:marRight w:val="0"/>
          <w:marTop w:val="96"/>
          <w:marBottom w:val="0"/>
          <w:divBdr>
            <w:top w:val="none" w:sz="0" w:space="0" w:color="auto"/>
            <w:left w:val="none" w:sz="0" w:space="0" w:color="auto"/>
            <w:bottom w:val="none" w:sz="0" w:space="0" w:color="auto"/>
            <w:right w:val="none" w:sz="0" w:space="0" w:color="auto"/>
          </w:divBdr>
        </w:div>
        <w:div w:id="604046817">
          <w:marLeft w:val="1555"/>
          <w:marRight w:val="0"/>
          <w:marTop w:val="86"/>
          <w:marBottom w:val="0"/>
          <w:divBdr>
            <w:top w:val="none" w:sz="0" w:space="0" w:color="auto"/>
            <w:left w:val="none" w:sz="0" w:space="0" w:color="auto"/>
            <w:bottom w:val="none" w:sz="0" w:space="0" w:color="auto"/>
            <w:right w:val="none" w:sz="0" w:space="0" w:color="auto"/>
          </w:divBdr>
        </w:div>
        <w:div w:id="655450813">
          <w:marLeft w:val="1555"/>
          <w:marRight w:val="0"/>
          <w:marTop w:val="86"/>
          <w:marBottom w:val="0"/>
          <w:divBdr>
            <w:top w:val="none" w:sz="0" w:space="0" w:color="auto"/>
            <w:left w:val="none" w:sz="0" w:space="0" w:color="auto"/>
            <w:bottom w:val="none" w:sz="0" w:space="0" w:color="auto"/>
            <w:right w:val="none" w:sz="0" w:space="0" w:color="auto"/>
          </w:divBdr>
        </w:div>
        <w:div w:id="723258042">
          <w:marLeft w:val="2405"/>
          <w:marRight w:val="0"/>
          <w:marTop w:val="86"/>
          <w:marBottom w:val="0"/>
          <w:divBdr>
            <w:top w:val="none" w:sz="0" w:space="0" w:color="auto"/>
            <w:left w:val="none" w:sz="0" w:space="0" w:color="auto"/>
            <w:bottom w:val="none" w:sz="0" w:space="0" w:color="auto"/>
            <w:right w:val="none" w:sz="0" w:space="0" w:color="auto"/>
          </w:divBdr>
        </w:div>
        <w:div w:id="816453104">
          <w:marLeft w:val="720"/>
          <w:marRight w:val="0"/>
          <w:marTop w:val="96"/>
          <w:marBottom w:val="0"/>
          <w:divBdr>
            <w:top w:val="none" w:sz="0" w:space="0" w:color="auto"/>
            <w:left w:val="none" w:sz="0" w:space="0" w:color="auto"/>
            <w:bottom w:val="none" w:sz="0" w:space="0" w:color="auto"/>
            <w:right w:val="none" w:sz="0" w:space="0" w:color="auto"/>
          </w:divBdr>
        </w:div>
        <w:div w:id="1104569036">
          <w:marLeft w:val="1555"/>
          <w:marRight w:val="0"/>
          <w:marTop w:val="86"/>
          <w:marBottom w:val="0"/>
          <w:divBdr>
            <w:top w:val="none" w:sz="0" w:space="0" w:color="auto"/>
            <w:left w:val="none" w:sz="0" w:space="0" w:color="auto"/>
            <w:bottom w:val="none" w:sz="0" w:space="0" w:color="auto"/>
            <w:right w:val="none" w:sz="0" w:space="0" w:color="auto"/>
          </w:divBdr>
        </w:div>
        <w:div w:id="1111626803">
          <w:marLeft w:val="1555"/>
          <w:marRight w:val="0"/>
          <w:marTop w:val="86"/>
          <w:marBottom w:val="0"/>
          <w:divBdr>
            <w:top w:val="none" w:sz="0" w:space="0" w:color="auto"/>
            <w:left w:val="none" w:sz="0" w:space="0" w:color="auto"/>
            <w:bottom w:val="none" w:sz="0" w:space="0" w:color="auto"/>
            <w:right w:val="none" w:sz="0" w:space="0" w:color="auto"/>
          </w:divBdr>
        </w:div>
        <w:div w:id="1710521162">
          <w:marLeft w:val="2405"/>
          <w:marRight w:val="0"/>
          <w:marTop w:val="86"/>
          <w:marBottom w:val="0"/>
          <w:divBdr>
            <w:top w:val="none" w:sz="0" w:space="0" w:color="auto"/>
            <w:left w:val="none" w:sz="0" w:space="0" w:color="auto"/>
            <w:bottom w:val="none" w:sz="0" w:space="0" w:color="auto"/>
            <w:right w:val="none" w:sz="0" w:space="0" w:color="auto"/>
          </w:divBdr>
        </w:div>
        <w:div w:id="1725833384">
          <w:marLeft w:val="2405"/>
          <w:marRight w:val="0"/>
          <w:marTop w:val="86"/>
          <w:marBottom w:val="0"/>
          <w:divBdr>
            <w:top w:val="none" w:sz="0" w:space="0" w:color="auto"/>
            <w:left w:val="none" w:sz="0" w:space="0" w:color="auto"/>
            <w:bottom w:val="none" w:sz="0" w:space="0" w:color="auto"/>
            <w:right w:val="none" w:sz="0" w:space="0" w:color="auto"/>
          </w:divBdr>
        </w:div>
        <w:div w:id="1937904733">
          <w:marLeft w:val="1555"/>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69FFE-948D-4098-B691-DB1EEC755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7675</TotalTime>
  <Pages>4</Pages>
  <Words>1352</Words>
  <Characters>7708</Characters>
  <Application>Microsoft Office Word</Application>
  <DocSecurity>0</DocSecurity>
  <Lines>64</Lines>
  <Paragraphs>18</Paragraphs>
  <ScaleCrop>false</ScaleCrop>
  <Company>NEC</Company>
  <LinksUpToDate>false</LinksUpToDate>
  <CharactersWithSpaces>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zhaoying</dc:creator>
  <cp:keywords/>
  <dc:description/>
  <cp:lastModifiedBy>Ying Zhao</cp:lastModifiedBy>
  <cp:revision>25</cp:revision>
  <dcterms:created xsi:type="dcterms:W3CDTF">2023-07-18T03:27:00Z</dcterms:created>
  <dcterms:modified xsi:type="dcterms:W3CDTF">2023-08-11T01:24:00Z</dcterms:modified>
</cp:coreProperties>
</file>